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B915E" w14:textId="77777777" w:rsidR="00AB03E8" w:rsidRPr="0041644A" w:rsidRDefault="00AB03E8" w:rsidP="00861B4E">
      <w:pPr>
        <w:widowControl w:val="0"/>
        <w:spacing w:line="240" w:lineRule="auto"/>
        <w:rPr>
          <w:rFonts w:ascii="Times New Roman" w:eastAsia="Times New Roman" w:hAnsi="Times New Roman"/>
          <w:snapToGrid w:val="0"/>
        </w:rPr>
      </w:pPr>
    </w:p>
    <w:p w14:paraId="38A48BD4" w14:textId="77777777" w:rsidR="00AB03E8" w:rsidRPr="00B41C93" w:rsidRDefault="00AB03E8" w:rsidP="00861B4E">
      <w:pPr>
        <w:tabs>
          <w:tab w:val="left" w:pos="567"/>
        </w:tabs>
        <w:spacing w:line="240" w:lineRule="auto"/>
        <w:outlineLvl w:val="0"/>
        <w:rPr>
          <w:rFonts w:ascii="Times New Roman" w:eastAsia="Times New Roman" w:hAnsi="Times New Roman"/>
          <w:b/>
          <w:snapToGrid w:val="0"/>
        </w:rPr>
      </w:pPr>
    </w:p>
    <w:p w14:paraId="1B952533" w14:textId="77777777" w:rsidR="00AB03E8" w:rsidRPr="00B41C93" w:rsidRDefault="00AB03E8" w:rsidP="00861B4E">
      <w:pPr>
        <w:tabs>
          <w:tab w:val="left" w:pos="567"/>
        </w:tabs>
        <w:spacing w:line="240" w:lineRule="auto"/>
        <w:outlineLvl w:val="0"/>
        <w:rPr>
          <w:rFonts w:ascii="Times New Roman" w:eastAsia="Times New Roman" w:hAnsi="Times New Roman"/>
          <w:b/>
          <w:snapToGrid w:val="0"/>
        </w:rPr>
      </w:pPr>
    </w:p>
    <w:p w14:paraId="43C0DF8E" w14:textId="77777777" w:rsidR="00AB03E8" w:rsidRPr="00B41C93" w:rsidRDefault="00AB03E8" w:rsidP="00861B4E">
      <w:pPr>
        <w:tabs>
          <w:tab w:val="left" w:pos="567"/>
        </w:tabs>
        <w:spacing w:line="240" w:lineRule="auto"/>
        <w:outlineLvl w:val="0"/>
        <w:rPr>
          <w:rFonts w:ascii="Times New Roman" w:eastAsia="Times New Roman" w:hAnsi="Times New Roman"/>
          <w:b/>
          <w:snapToGrid w:val="0"/>
        </w:rPr>
      </w:pPr>
    </w:p>
    <w:p w14:paraId="594D361B" w14:textId="77777777" w:rsidR="00AB03E8" w:rsidRPr="00B41C93" w:rsidRDefault="00AB03E8" w:rsidP="00861B4E">
      <w:pPr>
        <w:tabs>
          <w:tab w:val="left" w:pos="567"/>
        </w:tabs>
        <w:spacing w:line="240" w:lineRule="auto"/>
        <w:outlineLvl w:val="0"/>
        <w:rPr>
          <w:rFonts w:ascii="Times New Roman" w:eastAsia="Times New Roman" w:hAnsi="Times New Roman"/>
          <w:b/>
          <w:snapToGrid w:val="0"/>
        </w:rPr>
      </w:pPr>
    </w:p>
    <w:p w14:paraId="02219CC1"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5E873DA7"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05550997"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2A5D88C6"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6154E021"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102747C7"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4DF96573"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73B5C38B"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1F1B9260"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7FCB2F7C"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30E9943F"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0BE8F375"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02D07652"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1257DEB7"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5007CB6D"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5614073D"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5966858D"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4D1E5C9F" w14:textId="77777777" w:rsidR="00AB03E8" w:rsidRPr="00B41C93" w:rsidRDefault="00AB03E8" w:rsidP="00861B4E">
      <w:pPr>
        <w:tabs>
          <w:tab w:val="left" w:pos="-1440"/>
          <w:tab w:val="left" w:pos="-720"/>
          <w:tab w:val="left" w:pos="567"/>
        </w:tabs>
        <w:spacing w:line="240" w:lineRule="auto"/>
        <w:rPr>
          <w:rFonts w:ascii="Times New Roman" w:eastAsia="Times New Roman" w:hAnsi="Times New Roman"/>
          <w:b/>
          <w:snapToGrid w:val="0"/>
        </w:rPr>
      </w:pPr>
    </w:p>
    <w:p w14:paraId="20D416E8" w14:textId="77777777" w:rsidR="00AB03E8" w:rsidRPr="00B41C93" w:rsidRDefault="00AB03E8" w:rsidP="00861B4E">
      <w:pPr>
        <w:keepNext/>
        <w:tabs>
          <w:tab w:val="left" w:pos="567"/>
        </w:tabs>
        <w:spacing w:line="240" w:lineRule="auto"/>
        <w:jc w:val="center"/>
        <w:outlineLvl w:val="1"/>
        <w:rPr>
          <w:rFonts w:ascii="Times New Roman" w:eastAsia="Times New Roman" w:hAnsi="Times New Roman"/>
          <w:b/>
          <w:snapToGrid w:val="0"/>
        </w:rPr>
      </w:pPr>
      <w:r w:rsidRPr="00B41C93">
        <w:rPr>
          <w:rFonts w:ascii="Times New Roman" w:eastAsia="Times New Roman" w:hAnsi="Times New Roman"/>
          <w:b/>
          <w:bCs/>
          <w:iCs/>
          <w:snapToGrid w:val="0"/>
        </w:rPr>
        <w:t>I PRIEDAS</w:t>
      </w:r>
    </w:p>
    <w:p w14:paraId="037F7F47"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4D4274B9" w14:textId="77777777" w:rsidR="00AB03E8" w:rsidRPr="00B41C93" w:rsidRDefault="00AB03E8" w:rsidP="00861B4E">
      <w:pPr>
        <w:tabs>
          <w:tab w:val="left" w:pos="-1440"/>
          <w:tab w:val="left" w:pos="-720"/>
          <w:tab w:val="left" w:pos="567"/>
        </w:tabs>
        <w:spacing w:line="240" w:lineRule="auto"/>
        <w:jc w:val="center"/>
        <w:rPr>
          <w:rFonts w:ascii="Times New Roman" w:eastAsia="Times New Roman" w:hAnsi="Times New Roman"/>
          <w:b/>
          <w:snapToGrid w:val="0"/>
        </w:rPr>
      </w:pPr>
      <w:r w:rsidRPr="00B41C93">
        <w:rPr>
          <w:rFonts w:ascii="Times New Roman" w:eastAsia="Times New Roman" w:hAnsi="Times New Roman"/>
          <w:b/>
          <w:snapToGrid w:val="0"/>
        </w:rPr>
        <w:t>PREPARATO CHARAKTERISTIKŲ SANTRAUKA</w:t>
      </w:r>
    </w:p>
    <w:p w14:paraId="0984C450" w14:textId="77777777" w:rsidR="00AB03E8" w:rsidRPr="00B41C93" w:rsidRDefault="00AB03E8" w:rsidP="00861B4E">
      <w:pPr>
        <w:tabs>
          <w:tab w:val="left" w:pos="-1440"/>
          <w:tab w:val="left" w:pos="-720"/>
          <w:tab w:val="left" w:pos="567"/>
        </w:tabs>
        <w:spacing w:line="240" w:lineRule="auto"/>
        <w:jc w:val="center"/>
        <w:rPr>
          <w:rFonts w:ascii="Times New Roman" w:eastAsia="Times New Roman" w:hAnsi="Times New Roman"/>
          <w:snapToGrid w:val="0"/>
        </w:rPr>
      </w:pPr>
      <w:r w:rsidRPr="00B41C93">
        <w:rPr>
          <w:rFonts w:ascii="Times New Roman" w:eastAsia="Times New Roman" w:hAnsi="Times New Roman"/>
          <w:snapToGrid w:val="0"/>
          <w:lang w:eastAsia="zh-CN"/>
        </w:rPr>
        <w:br w:type="page"/>
      </w:r>
    </w:p>
    <w:p w14:paraId="456BE224" w14:textId="77777777" w:rsidR="00AB03E8" w:rsidRPr="00B41C93" w:rsidRDefault="00AB03E8" w:rsidP="00861B4E">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lastRenderedPageBreak/>
        <w:t>1.</w:t>
      </w:r>
      <w:r w:rsidRPr="00B41C93">
        <w:rPr>
          <w:rFonts w:ascii="Times New Roman" w:eastAsia="Times New Roman" w:hAnsi="Times New Roman"/>
          <w:b/>
          <w:bCs/>
          <w:snapToGrid w:val="0"/>
        </w:rPr>
        <w:tab/>
        <w:t>VAISTINIO PREPARATO PAVADINIMAS</w:t>
      </w:r>
    </w:p>
    <w:p w14:paraId="56CF57F1"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6B6DA2B9" w14:textId="77777777" w:rsidR="00AB03E8" w:rsidRPr="00B41C93" w:rsidRDefault="00AB03E8" w:rsidP="00861B4E">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Aripiprazole Teva 10</w:t>
      </w:r>
      <w:r w:rsidR="00140670" w:rsidRPr="00B41C93">
        <w:rPr>
          <w:rFonts w:ascii="Times New Roman" w:eastAsia="Times New Roman" w:hAnsi="Times New Roman"/>
          <w:noProof/>
          <w:snapToGrid w:val="0"/>
        </w:rPr>
        <w:t> </w:t>
      </w:r>
      <w:r w:rsidRPr="00B41C93">
        <w:rPr>
          <w:rFonts w:ascii="Times New Roman" w:eastAsia="Times New Roman" w:hAnsi="Times New Roman"/>
          <w:noProof/>
          <w:snapToGrid w:val="0"/>
        </w:rPr>
        <w:t xml:space="preserve">mg </w:t>
      </w:r>
      <w:r w:rsidR="00236565">
        <w:rPr>
          <w:rFonts w:ascii="Times New Roman" w:eastAsia="Times New Roman" w:hAnsi="Times New Roman"/>
          <w:noProof/>
          <w:snapToGrid w:val="0"/>
        </w:rPr>
        <w:t>burnoje disperguojamos tabletės</w:t>
      </w:r>
    </w:p>
    <w:p w14:paraId="68087BCE" w14:textId="77777777" w:rsidR="00AB03E8" w:rsidRPr="00B41C93" w:rsidRDefault="006A180A" w:rsidP="00861B4E">
      <w:pPr>
        <w:tabs>
          <w:tab w:val="left" w:pos="567"/>
        </w:tabs>
        <w:spacing w:line="240" w:lineRule="auto"/>
        <w:rPr>
          <w:rFonts w:ascii="Times New Roman" w:eastAsia="Times New Roman" w:hAnsi="Times New Roman"/>
          <w:noProof/>
          <w:snapToGrid w:val="0"/>
        </w:rPr>
      </w:pPr>
      <w:proofErr w:type="spellStart"/>
      <w:r w:rsidRPr="00BB080C">
        <w:rPr>
          <w:rFonts w:ascii="Times New Roman" w:hAnsi="Times New Roman"/>
          <w:highlight w:val="lightGray"/>
        </w:rPr>
        <w:t>Aripiprazole</w:t>
      </w:r>
      <w:proofErr w:type="spellEnd"/>
      <w:r w:rsidRPr="00BB080C">
        <w:rPr>
          <w:rFonts w:ascii="Times New Roman" w:hAnsi="Times New Roman"/>
          <w:highlight w:val="lightGray"/>
        </w:rPr>
        <w:t xml:space="preserve"> </w:t>
      </w:r>
      <w:proofErr w:type="spellStart"/>
      <w:r w:rsidRPr="00BB080C">
        <w:rPr>
          <w:rFonts w:ascii="Times New Roman" w:hAnsi="Times New Roman"/>
          <w:highlight w:val="lightGray"/>
        </w:rPr>
        <w:t>Teva</w:t>
      </w:r>
      <w:proofErr w:type="spellEnd"/>
      <w:r w:rsidRPr="00BB080C">
        <w:rPr>
          <w:rFonts w:ascii="Times New Roman" w:hAnsi="Times New Roman"/>
          <w:highlight w:val="lightGray"/>
        </w:rPr>
        <w:t xml:space="preserve"> 15 mg </w:t>
      </w:r>
      <w:r w:rsidR="00236565" w:rsidRPr="00BB080C">
        <w:rPr>
          <w:rFonts w:ascii="Times New Roman" w:hAnsi="Times New Roman"/>
          <w:highlight w:val="lightGray"/>
        </w:rPr>
        <w:t>burnoje disperguojamos tabletės</w:t>
      </w:r>
    </w:p>
    <w:p w14:paraId="28827D8E"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311783C2"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6E2674C7" w14:textId="77777777" w:rsidR="00AB03E8" w:rsidRPr="00B41C93" w:rsidRDefault="00AB03E8" w:rsidP="00861B4E">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2.</w:t>
      </w:r>
      <w:r w:rsidRPr="00B41C93">
        <w:rPr>
          <w:rFonts w:ascii="Times New Roman" w:eastAsia="Times New Roman" w:hAnsi="Times New Roman"/>
          <w:b/>
          <w:bCs/>
          <w:snapToGrid w:val="0"/>
        </w:rPr>
        <w:tab/>
        <w:t>KOKYBINĖ IR KIEKYBINĖ SUDĖTIS</w:t>
      </w:r>
    </w:p>
    <w:p w14:paraId="545AE530"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3E1735AF" w14:textId="77777777" w:rsidR="00AB03E8" w:rsidRPr="00B41C93" w:rsidRDefault="00B81413" w:rsidP="00861B4E">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snapToGrid w:val="0"/>
        </w:rPr>
        <w:t xml:space="preserve">Kiekvienoje </w:t>
      </w:r>
      <w:r w:rsidR="00236565">
        <w:rPr>
          <w:rFonts w:ascii="Times New Roman" w:eastAsia="Times New Roman" w:hAnsi="Times New Roman"/>
          <w:snapToGrid w:val="0"/>
        </w:rPr>
        <w:t xml:space="preserve">burnoje disperguojamoje </w:t>
      </w:r>
      <w:r w:rsidRPr="00B41C93">
        <w:rPr>
          <w:rFonts w:ascii="Times New Roman" w:eastAsia="Times New Roman" w:hAnsi="Times New Roman"/>
          <w:snapToGrid w:val="0"/>
        </w:rPr>
        <w:t xml:space="preserve">tabletėje </w:t>
      </w:r>
      <w:r w:rsidR="00AB03E8" w:rsidRPr="00B41C93">
        <w:rPr>
          <w:rFonts w:ascii="Times New Roman" w:eastAsia="Times New Roman" w:hAnsi="Times New Roman"/>
          <w:snapToGrid w:val="0"/>
        </w:rPr>
        <w:t>yra 10</w:t>
      </w:r>
      <w:r w:rsidR="00140670" w:rsidRPr="00B41C93">
        <w:rPr>
          <w:rFonts w:ascii="Times New Roman" w:eastAsia="Times New Roman" w:hAnsi="Times New Roman"/>
          <w:snapToGrid w:val="0"/>
        </w:rPr>
        <w:t> </w:t>
      </w:r>
      <w:r w:rsidR="00AB03E8" w:rsidRPr="00B41C93">
        <w:rPr>
          <w:rFonts w:ascii="Times New Roman" w:eastAsia="Times New Roman" w:hAnsi="Times New Roman"/>
          <w:snapToGrid w:val="0"/>
        </w:rPr>
        <w:t xml:space="preserve">mg </w:t>
      </w:r>
      <w:proofErr w:type="spellStart"/>
      <w:r w:rsidR="00AB03E8" w:rsidRPr="00B41C93">
        <w:rPr>
          <w:rFonts w:ascii="Times New Roman" w:eastAsia="Times New Roman" w:hAnsi="Times New Roman"/>
          <w:snapToGrid w:val="0"/>
        </w:rPr>
        <w:t>aripiprazolo</w:t>
      </w:r>
      <w:proofErr w:type="spellEnd"/>
      <w:r w:rsidRPr="00B41C93">
        <w:rPr>
          <w:rFonts w:ascii="Times New Roman" w:eastAsia="Times New Roman" w:hAnsi="Times New Roman"/>
          <w:snapToGrid w:val="0"/>
        </w:rPr>
        <w:t>.</w:t>
      </w:r>
    </w:p>
    <w:p w14:paraId="1B734CD9" w14:textId="77777777" w:rsidR="00AB03E8" w:rsidRPr="00B41C93" w:rsidRDefault="00AB03E8" w:rsidP="00861B4E">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snapToGrid w:val="0"/>
          <w:u w:val="single"/>
        </w:rPr>
        <w:t xml:space="preserve">Pagalbinė medžiaga, </w:t>
      </w:r>
      <w:r w:rsidRPr="00B41C93">
        <w:rPr>
          <w:rFonts w:ascii="Times New Roman" w:eastAsia="Times New Roman" w:hAnsi="Times New Roman"/>
          <w:noProof/>
          <w:snapToGrid w:val="0"/>
          <w:u w:val="single"/>
        </w:rPr>
        <w:t xml:space="preserve">kurios </w:t>
      </w:r>
      <w:r w:rsidRPr="00B41C93">
        <w:rPr>
          <w:rFonts w:ascii="Times New Roman" w:eastAsia="Times New Roman" w:hAnsi="Times New Roman"/>
          <w:snapToGrid w:val="0"/>
          <w:u w:val="single"/>
        </w:rPr>
        <w:t>poveikis žinomas:</w:t>
      </w:r>
      <w:r w:rsidRPr="00B41C93">
        <w:rPr>
          <w:rFonts w:ascii="Times New Roman" w:eastAsia="Times New Roman" w:hAnsi="Times New Roman"/>
          <w:snapToGrid w:val="0"/>
        </w:rPr>
        <w:t xml:space="preserve"> </w:t>
      </w:r>
      <w:r w:rsidR="00236565">
        <w:rPr>
          <w:rFonts w:ascii="Times New Roman" w:eastAsia="Times New Roman" w:hAnsi="Times New Roman"/>
          <w:snapToGrid w:val="0"/>
        </w:rPr>
        <w:t>3</w:t>
      </w:r>
      <w:r w:rsidR="00EF0A06" w:rsidRPr="00B41C93">
        <w:rPr>
          <w:rFonts w:ascii="Times New Roman" w:eastAsia="Times New Roman" w:hAnsi="Times New Roman"/>
          <w:snapToGrid w:val="0"/>
        </w:rPr>
        <w:t>,0</w:t>
      </w:r>
      <w:r w:rsidR="001B14BB" w:rsidRPr="00B41C93">
        <w:rPr>
          <w:rFonts w:ascii="Times New Roman" w:eastAsia="Times New Roman" w:hAnsi="Times New Roman"/>
          <w:snapToGrid w:val="0"/>
        </w:rPr>
        <w:t xml:space="preserve"> </w:t>
      </w:r>
      <w:r w:rsidRPr="00B41C93">
        <w:rPr>
          <w:rFonts w:ascii="Times New Roman" w:eastAsia="Times New Roman" w:hAnsi="Times New Roman"/>
          <w:snapToGrid w:val="0"/>
        </w:rPr>
        <w:t xml:space="preserve">mg </w:t>
      </w:r>
      <w:proofErr w:type="spellStart"/>
      <w:r w:rsidR="00236565">
        <w:rPr>
          <w:rFonts w:ascii="Times New Roman" w:eastAsia="Times New Roman" w:hAnsi="Times New Roman"/>
          <w:snapToGrid w:val="0"/>
        </w:rPr>
        <w:t>aspartamo</w:t>
      </w:r>
      <w:proofErr w:type="spellEnd"/>
      <w:r w:rsidR="00236565">
        <w:rPr>
          <w:rFonts w:ascii="Times New Roman" w:eastAsia="Times New Roman" w:hAnsi="Times New Roman"/>
          <w:snapToGrid w:val="0"/>
        </w:rPr>
        <w:t xml:space="preserve"> (E951) tabletėje</w:t>
      </w:r>
      <w:r w:rsidRPr="00B41C93">
        <w:rPr>
          <w:rFonts w:ascii="Times New Roman" w:eastAsia="Times New Roman" w:hAnsi="Times New Roman"/>
          <w:snapToGrid w:val="0"/>
        </w:rPr>
        <w:t>.</w:t>
      </w:r>
    </w:p>
    <w:p w14:paraId="3157E53E"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14024F25" w14:textId="77777777" w:rsidR="00AB03E8" w:rsidRPr="00BB080C" w:rsidRDefault="006A180A" w:rsidP="00861B4E">
      <w:pPr>
        <w:tabs>
          <w:tab w:val="left" w:pos="567"/>
        </w:tabs>
        <w:spacing w:line="240" w:lineRule="auto"/>
        <w:rPr>
          <w:rFonts w:ascii="Times New Roman" w:hAnsi="Times New Roman"/>
          <w:highlight w:val="lightGray"/>
        </w:rPr>
      </w:pPr>
      <w:r w:rsidRPr="00BB080C">
        <w:rPr>
          <w:rFonts w:ascii="Times New Roman" w:hAnsi="Times New Roman"/>
          <w:highlight w:val="lightGray"/>
        </w:rPr>
        <w:t xml:space="preserve">Kiekvienoje </w:t>
      </w:r>
      <w:r w:rsidR="00056BD3" w:rsidRPr="00BB080C">
        <w:rPr>
          <w:rFonts w:ascii="Times New Roman" w:hAnsi="Times New Roman"/>
          <w:highlight w:val="lightGray"/>
        </w:rPr>
        <w:t xml:space="preserve">burnoje disperguojamoje </w:t>
      </w:r>
      <w:r w:rsidRPr="00BB080C">
        <w:rPr>
          <w:rFonts w:ascii="Times New Roman" w:hAnsi="Times New Roman"/>
          <w:highlight w:val="lightGray"/>
        </w:rPr>
        <w:t xml:space="preserve">tabletėje yra 15 mg </w:t>
      </w:r>
      <w:proofErr w:type="spellStart"/>
      <w:r w:rsidRPr="00BB080C">
        <w:rPr>
          <w:rFonts w:ascii="Times New Roman" w:hAnsi="Times New Roman"/>
          <w:highlight w:val="lightGray"/>
        </w:rPr>
        <w:t>aripiprazolo</w:t>
      </w:r>
      <w:proofErr w:type="spellEnd"/>
      <w:r w:rsidRPr="00BB080C">
        <w:rPr>
          <w:rFonts w:ascii="Times New Roman" w:hAnsi="Times New Roman"/>
          <w:highlight w:val="lightGray"/>
        </w:rPr>
        <w:t>.</w:t>
      </w:r>
    </w:p>
    <w:p w14:paraId="37A30D31" w14:textId="77777777" w:rsidR="009D0649" w:rsidRPr="00B41C93" w:rsidRDefault="006A180A" w:rsidP="00861B4E">
      <w:pPr>
        <w:tabs>
          <w:tab w:val="left" w:pos="567"/>
        </w:tabs>
        <w:spacing w:line="240" w:lineRule="auto"/>
        <w:rPr>
          <w:rFonts w:ascii="Times New Roman" w:eastAsia="Times New Roman" w:hAnsi="Times New Roman"/>
          <w:snapToGrid w:val="0"/>
        </w:rPr>
      </w:pPr>
      <w:r w:rsidRPr="00BB080C">
        <w:rPr>
          <w:rFonts w:ascii="Times New Roman" w:hAnsi="Times New Roman"/>
          <w:highlight w:val="lightGray"/>
          <w:u w:val="single"/>
        </w:rPr>
        <w:t>Pagalbinė medžiaga, kurios poveikis žinomas:</w:t>
      </w:r>
      <w:r w:rsidRPr="00BB080C">
        <w:rPr>
          <w:rFonts w:ascii="Times New Roman" w:hAnsi="Times New Roman"/>
          <w:highlight w:val="lightGray"/>
        </w:rPr>
        <w:t xml:space="preserve"> </w:t>
      </w:r>
      <w:r w:rsidR="00236565" w:rsidRPr="00BB080C">
        <w:rPr>
          <w:rFonts w:ascii="Times New Roman" w:hAnsi="Times New Roman"/>
          <w:highlight w:val="lightGray"/>
        </w:rPr>
        <w:t>4</w:t>
      </w:r>
      <w:r w:rsidRPr="00BB080C">
        <w:rPr>
          <w:rFonts w:ascii="Times New Roman" w:hAnsi="Times New Roman"/>
          <w:highlight w:val="lightGray"/>
        </w:rPr>
        <w:t xml:space="preserve">,5 mg </w:t>
      </w:r>
      <w:proofErr w:type="spellStart"/>
      <w:r w:rsidR="00236565" w:rsidRPr="00BB080C">
        <w:rPr>
          <w:rFonts w:ascii="Times New Roman" w:hAnsi="Times New Roman"/>
          <w:highlight w:val="lightGray"/>
        </w:rPr>
        <w:t>aspartamo</w:t>
      </w:r>
      <w:proofErr w:type="spellEnd"/>
      <w:r w:rsidR="00236565" w:rsidRPr="00BB080C">
        <w:rPr>
          <w:rFonts w:ascii="Times New Roman" w:hAnsi="Times New Roman"/>
          <w:highlight w:val="lightGray"/>
        </w:rPr>
        <w:t xml:space="preserve"> (E951)</w:t>
      </w:r>
      <w:r w:rsidRPr="00BB080C">
        <w:rPr>
          <w:rFonts w:ascii="Times New Roman" w:hAnsi="Times New Roman"/>
          <w:highlight w:val="lightGray"/>
        </w:rPr>
        <w:t xml:space="preserve"> tabletėje.</w:t>
      </w:r>
    </w:p>
    <w:p w14:paraId="053DE6F9"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32D28D97" w14:textId="77777777" w:rsidR="00AB03E8" w:rsidRPr="00B41C93" w:rsidRDefault="00AB03E8" w:rsidP="00861B4E">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noProof/>
          <w:snapToGrid w:val="0"/>
        </w:rPr>
        <w:t>Visos pagalbinės med</w:t>
      </w:r>
      <w:r w:rsidR="009D0649" w:rsidRPr="00B41C93">
        <w:rPr>
          <w:rFonts w:ascii="Times New Roman" w:eastAsia="Times New Roman" w:hAnsi="Times New Roman"/>
          <w:noProof/>
          <w:snapToGrid w:val="0"/>
        </w:rPr>
        <w:t>žiagos išvardytos 6.1 skyriuje.</w:t>
      </w:r>
    </w:p>
    <w:p w14:paraId="528E96FF"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434396DE"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12FFA183" w14:textId="77777777" w:rsidR="00AB03E8" w:rsidRPr="00B41C93" w:rsidRDefault="00AB03E8" w:rsidP="00861B4E">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3.</w:t>
      </w:r>
      <w:r w:rsidRPr="00B41C93">
        <w:rPr>
          <w:rFonts w:ascii="Times New Roman" w:eastAsia="Times New Roman" w:hAnsi="Times New Roman"/>
          <w:b/>
          <w:bCs/>
          <w:snapToGrid w:val="0"/>
        </w:rPr>
        <w:tab/>
        <w:t>FARMACINĖ FORMA</w:t>
      </w:r>
    </w:p>
    <w:p w14:paraId="73E3D06A"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05BF6AB2" w14:textId="77777777" w:rsidR="009D0649" w:rsidRPr="00B41C93" w:rsidRDefault="00236565" w:rsidP="00861B4E">
      <w:pPr>
        <w:tabs>
          <w:tab w:val="left" w:pos="567"/>
        </w:tabs>
        <w:spacing w:line="240" w:lineRule="auto"/>
        <w:rPr>
          <w:rFonts w:ascii="Times New Roman" w:eastAsia="Times New Roman" w:hAnsi="Times New Roman"/>
          <w:noProof/>
          <w:snapToGrid w:val="0"/>
        </w:rPr>
      </w:pPr>
      <w:r>
        <w:rPr>
          <w:rFonts w:ascii="Times New Roman" w:eastAsia="Times New Roman" w:hAnsi="Times New Roman"/>
          <w:noProof/>
          <w:snapToGrid w:val="0"/>
        </w:rPr>
        <w:t>Burnoje disperguojam</w:t>
      </w:r>
      <w:r w:rsidR="0091610C">
        <w:rPr>
          <w:rFonts w:ascii="Times New Roman" w:eastAsia="Times New Roman" w:hAnsi="Times New Roman"/>
          <w:noProof/>
          <w:snapToGrid w:val="0"/>
        </w:rPr>
        <w:t>a</w:t>
      </w:r>
      <w:r>
        <w:rPr>
          <w:rFonts w:ascii="Times New Roman" w:eastAsia="Times New Roman" w:hAnsi="Times New Roman"/>
          <w:noProof/>
          <w:snapToGrid w:val="0"/>
        </w:rPr>
        <w:t xml:space="preserve"> t</w:t>
      </w:r>
      <w:r w:rsidR="009D0649" w:rsidRPr="00B41C93">
        <w:rPr>
          <w:rFonts w:ascii="Times New Roman" w:eastAsia="Times New Roman" w:hAnsi="Times New Roman"/>
          <w:noProof/>
          <w:snapToGrid w:val="0"/>
        </w:rPr>
        <w:t>abletė</w:t>
      </w:r>
    </w:p>
    <w:p w14:paraId="1B6CEFA1" w14:textId="77777777" w:rsidR="009D0649" w:rsidRPr="00B41C93" w:rsidRDefault="009D0649" w:rsidP="00861B4E">
      <w:pPr>
        <w:tabs>
          <w:tab w:val="left" w:pos="567"/>
        </w:tabs>
        <w:spacing w:line="240" w:lineRule="auto"/>
        <w:rPr>
          <w:rFonts w:ascii="Times New Roman" w:eastAsia="Times New Roman" w:hAnsi="Times New Roman"/>
          <w:noProof/>
          <w:snapToGrid w:val="0"/>
        </w:rPr>
      </w:pPr>
    </w:p>
    <w:p w14:paraId="3D31B979" w14:textId="77777777" w:rsidR="009D0649" w:rsidRPr="00B41C93" w:rsidRDefault="006A180A" w:rsidP="00861B4E">
      <w:pPr>
        <w:tabs>
          <w:tab w:val="left" w:pos="567"/>
        </w:tabs>
        <w:spacing w:line="240" w:lineRule="auto"/>
        <w:rPr>
          <w:rFonts w:ascii="Times New Roman" w:eastAsia="Times New Roman" w:hAnsi="Times New Roman"/>
          <w:noProof/>
          <w:snapToGrid w:val="0"/>
        </w:rPr>
      </w:pPr>
      <w:r w:rsidRPr="00BB080C">
        <w:rPr>
          <w:rFonts w:ascii="Times New Roman" w:hAnsi="Times New Roman"/>
          <w:highlight w:val="lightGray"/>
        </w:rPr>
        <w:t>10 mg</w:t>
      </w:r>
    </w:p>
    <w:p w14:paraId="37A52376" w14:textId="77777777" w:rsidR="009D0649" w:rsidRPr="00B41C93" w:rsidRDefault="009D0649" w:rsidP="00861B4E">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Rožinės arba šviesiai rožinės</w:t>
      </w:r>
      <w:r w:rsidR="00B81413" w:rsidRPr="00B41C93">
        <w:rPr>
          <w:rFonts w:ascii="Times New Roman" w:eastAsia="Times New Roman" w:hAnsi="Times New Roman"/>
          <w:noProof/>
          <w:snapToGrid w:val="0"/>
        </w:rPr>
        <w:t>,</w:t>
      </w:r>
      <w:r w:rsidRPr="00B41C93">
        <w:rPr>
          <w:rFonts w:ascii="Times New Roman" w:eastAsia="Times New Roman" w:hAnsi="Times New Roman"/>
          <w:noProof/>
          <w:snapToGrid w:val="0"/>
        </w:rPr>
        <w:t xml:space="preserve"> </w:t>
      </w:r>
      <w:r w:rsidR="00236565">
        <w:rPr>
          <w:rFonts w:ascii="Times New Roman" w:eastAsia="Times New Roman" w:hAnsi="Times New Roman"/>
          <w:noProof/>
          <w:snapToGrid w:val="0"/>
        </w:rPr>
        <w:t>apvalios</w:t>
      </w:r>
      <w:r w:rsidRPr="00B41C93">
        <w:rPr>
          <w:rFonts w:ascii="Times New Roman" w:eastAsia="Times New Roman" w:hAnsi="Times New Roman"/>
          <w:noProof/>
          <w:snapToGrid w:val="0"/>
        </w:rPr>
        <w:t xml:space="preserve">, </w:t>
      </w:r>
      <w:r w:rsidR="00236565">
        <w:rPr>
          <w:rFonts w:ascii="Times New Roman" w:eastAsia="Times New Roman" w:hAnsi="Times New Roman"/>
          <w:noProof/>
          <w:snapToGrid w:val="0"/>
        </w:rPr>
        <w:t xml:space="preserve">plokščios </w:t>
      </w:r>
      <w:r w:rsidR="00806F36">
        <w:rPr>
          <w:rFonts w:ascii="Times New Roman" w:eastAsia="Times New Roman" w:hAnsi="Times New Roman"/>
          <w:noProof/>
          <w:snapToGrid w:val="0"/>
        </w:rPr>
        <w:t>suapvalintais</w:t>
      </w:r>
      <w:r w:rsidR="00236565">
        <w:rPr>
          <w:rFonts w:ascii="Times New Roman" w:eastAsia="Times New Roman" w:hAnsi="Times New Roman"/>
          <w:noProof/>
          <w:snapToGrid w:val="0"/>
        </w:rPr>
        <w:t xml:space="preserve"> kraštais tabletės</w:t>
      </w:r>
      <w:r w:rsidR="00806F36">
        <w:rPr>
          <w:rFonts w:ascii="Times New Roman" w:eastAsia="Times New Roman" w:hAnsi="Times New Roman"/>
          <w:noProof/>
          <w:snapToGrid w:val="0"/>
        </w:rPr>
        <w:t>,</w:t>
      </w:r>
      <w:r w:rsidR="00236565">
        <w:rPr>
          <w:rFonts w:ascii="Times New Roman" w:eastAsia="Times New Roman" w:hAnsi="Times New Roman"/>
          <w:noProof/>
          <w:snapToGrid w:val="0"/>
        </w:rPr>
        <w:t xml:space="preserve"> </w:t>
      </w:r>
      <w:r w:rsidR="00806F36">
        <w:rPr>
          <w:rFonts w:ascii="Times New Roman" w:eastAsia="Times New Roman" w:hAnsi="Times New Roman"/>
          <w:noProof/>
          <w:snapToGrid w:val="0"/>
        </w:rPr>
        <w:t>k</w:t>
      </w:r>
      <w:r w:rsidRPr="00B41C93">
        <w:rPr>
          <w:rFonts w:ascii="Times New Roman" w:eastAsia="Times New Roman" w:hAnsi="Times New Roman"/>
          <w:noProof/>
          <w:snapToGrid w:val="0"/>
        </w:rPr>
        <w:t>urių vienoje pusėje įspa</w:t>
      </w:r>
      <w:r w:rsidR="001B14BB" w:rsidRPr="00B41C93">
        <w:rPr>
          <w:rFonts w:ascii="Times New Roman" w:eastAsia="Times New Roman" w:hAnsi="Times New Roman"/>
          <w:noProof/>
          <w:snapToGrid w:val="0"/>
        </w:rPr>
        <w:t>usta „10“, kit</w:t>
      </w:r>
      <w:r w:rsidR="00806F36">
        <w:rPr>
          <w:rFonts w:ascii="Times New Roman" w:eastAsia="Times New Roman" w:hAnsi="Times New Roman"/>
          <w:noProof/>
          <w:snapToGrid w:val="0"/>
        </w:rPr>
        <w:t>a</w:t>
      </w:r>
      <w:r w:rsidR="001B14BB" w:rsidRPr="00B41C93">
        <w:rPr>
          <w:rFonts w:ascii="Times New Roman" w:eastAsia="Times New Roman" w:hAnsi="Times New Roman"/>
          <w:noProof/>
          <w:snapToGrid w:val="0"/>
        </w:rPr>
        <w:t xml:space="preserve"> pusė</w:t>
      </w:r>
      <w:r w:rsidR="00806F36">
        <w:rPr>
          <w:rFonts w:ascii="Times New Roman" w:eastAsia="Times New Roman" w:hAnsi="Times New Roman"/>
          <w:noProof/>
          <w:snapToGrid w:val="0"/>
        </w:rPr>
        <w:t xml:space="preserve"> lygi</w:t>
      </w:r>
      <w:r w:rsidRPr="00B41C93">
        <w:rPr>
          <w:rFonts w:ascii="Times New Roman" w:eastAsia="Times New Roman" w:hAnsi="Times New Roman"/>
          <w:noProof/>
          <w:snapToGrid w:val="0"/>
        </w:rPr>
        <w:t xml:space="preserve">. </w:t>
      </w:r>
      <w:r w:rsidR="00056BD3">
        <w:rPr>
          <w:rFonts w:ascii="Times New Roman" w:eastAsia="Times New Roman" w:hAnsi="Times New Roman"/>
          <w:noProof/>
          <w:snapToGrid w:val="0"/>
        </w:rPr>
        <w:t>Tabletės skersmuo</w:t>
      </w:r>
      <w:r w:rsidR="00056BD3" w:rsidRPr="00B41C93">
        <w:rPr>
          <w:rFonts w:ascii="Times New Roman" w:eastAsia="Times New Roman" w:hAnsi="Times New Roman"/>
          <w:noProof/>
          <w:snapToGrid w:val="0"/>
        </w:rPr>
        <w:t xml:space="preserve"> </w:t>
      </w:r>
      <w:r w:rsidR="001B14BB" w:rsidRPr="00B41C93">
        <w:rPr>
          <w:rFonts w:ascii="Times New Roman" w:eastAsia="Times New Roman" w:hAnsi="Times New Roman"/>
          <w:noProof/>
          <w:snapToGrid w:val="0"/>
        </w:rPr>
        <w:t xml:space="preserve">yra </w:t>
      </w:r>
      <w:r w:rsidR="00806F36">
        <w:rPr>
          <w:rFonts w:ascii="Times New Roman" w:eastAsia="Times New Roman" w:hAnsi="Times New Roman"/>
          <w:noProof/>
          <w:snapToGrid w:val="0"/>
        </w:rPr>
        <w:t>7,1</w:t>
      </w:r>
      <w:r w:rsidR="00140670" w:rsidRPr="00B41C93">
        <w:rPr>
          <w:rFonts w:ascii="Times New Roman" w:eastAsia="Times New Roman" w:hAnsi="Times New Roman"/>
          <w:noProof/>
          <w:snapToGrid w:val="0"/>
        </w:rPr>
        <w:t> </w:t>
      </w:r>
      <w:r w:rsidRPr="00B41C93">
        <w:rPr>
          <w:rFonts w:ascii="Times New Roman" w:eastAsia="Times New Roman" w:hAnsi="Times New Roman"/>
          <w:noProof/>
          <w:snapToGrid w:val="0"/>
        </w:rPr>
        <w:t>mm.</w:t>
      </w:r>
    </w:p>
    <w:p w14:paraId="554E2ACD" w14:textId="77777777" w:rsidR="009D0649" w:rsidRPr="00B41C93" w:rsidRDefault="009D0649" w:rsidP="00861B4E">
      <w:pPr>
        <w:tabs>
          <w:tab w:val="left" w:pos="567"/>
        </w:tabs>
        <w:spacing w:line="240" w:lineRule="auto"/>
        <w:rPr>
          <w:rFonts w:ascii="Times New Roman" w:eastAsia="Times New Roman" w:hAnsi="Times New Roman"/>
          <w:noProof/>
          <w:snapToGrid w:val="0"/>
        </w:rPr>
      </w:pPr>
    </w:p>
    <w:p w14:paraId="32CCD882" w14:textId="77777777" w:rsidR="009D0649" w:rsidRPr="00BB080C" w:rsidRDefault="006A180A" w:rsidP="00861B4E">
      <w:pPr>
        <w:tabs>
          <w:tab w:val="left" w:pos="567"/>
        </w:tabs>
        <w:spacing w:line="240" w:lineRule="auto"/>
        <w:rPr>
          <w:rFonts w:ascii="Times New Roman" w:hAnsi="Times New Roman"/>
          <w:highlight w:val="lightGray"/>
        </w:rPr>
      </w:pPr>
      <w:r w:rsidRPr="00BB080C">
        <w:rPr>
          <w:rFonts w:ascii="Times New Roman" w:hAnsi="Times New Roman"/>
          <w:highlight w:val="lightGray"/>
        </w:rPr>
        <w:t>15 mg</w:t>
      </w:r>
    </w:p>
    <w:p w14:paraId="779ACB7D" w14:textId="77777777" w:rsidR="009D0649" w:rsidRPr="00BB080C" w:rsidRDefault="006A180A" w:rsidP="00861B4E">
      <w:pPr>
        <w:tabs>
          <w:tab w:val="left" w:pos="567"/>
        </w:tabs>
        <w:spacing w:line="240" w:lineRule="auto"/>
        <w:rPr>
          <w:rFonts w:ascii="Times New Roman" w:hAnsi="Times New Roman"/>
          <w:highlight w:val="lightGray"/>
        </w:rPr>
      </w:pPr>
      <w:r w:rsidRPr="00BB080C">
        <w:rPr>
          <w:rFonts w:ascii="Times New Roman" w:hAnsi="Times New Roman"/>
          <w:highlight w:val="lightGray"/>
        </w:rPr>
        <w:t xml:space="preserve">Šviesiai gelsvos, apvalios, plokščios, suapvalintais </w:t>
      </w:r>
      <w:r w:rsidR="00806F36" w:rsidRPr="00BB080C">
        <w:rPr>
          <w:rFonts w:ascii="Times New Roman" w:hAnsi="Times New Roman"/>
          <w:highlight w:val="lightGray"/>
        </w:rPr>
        <w:t>kraštais</w:t>
      </w:r>
      <w:r w:rsidRPr="00BB080C">
        <w:rPr>
          <w:rFonts w:ascii="Times New Roman" w:hAnsi="Times New Roman"/>
          <w:highlight w:val="lightGray"/>
        </w:rPr>
        <w:t xml:space="preserve"> tabletės, kurių vienoje pusėje įspausta „15“, kit</w:t>
      </w:r>
      <w:r w:rsidR="00806F36" w:rsidRPr="00BB080C">
        <w:rPr>
          <w:rFonts w:ascii="Times New Roman" w:hAnsi="Times New Roman"/>
          <w:highlight w:val="lightGray"/>
        </w:rPr>
        <w:t>a</w:t>
      </w:r>
      <w:r w:rsidRPr="00BB080C">
        <w:rPr>
          <w:rFonts w:ascii="Times New Roman" w:hAnsi="Times New Roman"/>
          <w:highlight w:val="lightGray"/>
        </w:rPr>
        <w:t xml:space="preserve"> pusė </w:t>
      </w:r>
      <w:r w:rsidR="00806F36" w:rsidRPr="00BB080C">
        <w:rPr>
          <w:rFonts w:ascii="Times New Roman" w:hAnsi="Times New Roman"/>
          <w:highlight w:val="lightGray"/>
        </w:rPr>
        <w:t>lygi</w:t>
      </w:r>
      <w:r w:rsidRPr="00BB080C">
        <w:rPr>
          <w:rFonts w:ascii="Times New Roman" w:hAnsi="Times New Roman"/>
          <w:highlight w:val="lightGray"/>
        </w:rPr>
        <w:t xml:space="preserve">. </w:t>
      </w:r>
      <w:r w:rsidR="00056BD3" w:rsidRPr="00BB080C">
        <w:rPr>
          <w:rFonts w:ascii="Times New Roman" w:hAnsi="Times New Roman"/>
          <w:highlight w:val="lightGray"/>
        </w:rPr>
        <w:t xml:space="preserve">Tabletės skersmuo </w:t>
      </w:r>
      <w:r w:rsidRPr="00BB080C">
        <w:rPr>
          <w:rFonts w:ascii="Times New Roman" w:hAnsi="Times New Roman"/>
          <w:highlight w:val="lightGray"/>
        </w:rPr>
        <w:t xml:space="preserve">yra </w:t>
      </w:r>
      <w:r w:rsidR="00806F36" w:rsidRPr="00BB080C">
        <w:rPr>
          <w:rFonts w:ascii="Times New Roman" w:hAnsi="Times New Roman"/>
          <w:highlight w:val="lightGray"/>
        </w:rPr>
        <w:t>8,0</w:t>
      </w:r>
      <w:r w:rsidRPr="00BB080C">
        <w:rPr>
          <w:rFonts w:ascii="Times New Roman" w:hAnsi="Times New Roman"/>
          <w:highlight w:val="lightGray"/>
        </w:rPr>
        <w:t xml:space="preserve"> mm.</w:t>
      </w:r>
    </w:p>
    <w:p w14:paraId="087D7991"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50AD6C97"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282BD08C" w14:textId="77777777" w:rsidR="00AB03E8" w:rsidRPr="00B41C93" w:rsidRDefault="00AB03E8" w:rsidP="00861B4E">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4.</w:t>
      </w:r>
      <w:r w:rsidRPr="00B41C93">
        <w:rPr>
          <w:rFonts w:ascii="Times New Roman" w:eastAsia="Times New Roman" w:hAnsi="Times New Roman"/>
          <w:b/>
          <w:bCs/>
          <w:snapToGrid w:val="0"/>
        </w:rPr>
        <w:tab/>
        <w:t>KLINIKINĖ INFORMACIJA</w:t>
      </w:r>
    </w:p>
    <w:p w14:paraId="33EC4FB8"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0BBB1CEA" w14:textId="77777777" w:rsidR="00AB03E8" w:rsidRPr="00B41C93"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4.1</w:t>
      </w:r>
      <w:r w:rsidRPr="00B41C93">
        <w:rPr>
          <w:rFonts w:ascii="Times New Roman" w:eastAsia="Times New Roman" w:hAnsi="Times New Roman"/>
          <w:b/>
          <w:bCs/>
          <w:snapToGrid w:val="0"/>
        </w:rPr>
        <w:tab/>
        <w:t>Terapinės indikacijos</w:t>
      </w:r>
    </w:p>
    <w:p w14:paraId="2450F308"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50885252" w14:textId="77777777" w:rsidR="00E32263" w:rsidRPr="00B41C93" w:rsidRDefault="001B14BB" w:rsidP="001B14BB">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yra skirtas š</w:t>
      </w:r>
      <w:r w:rsidR="00E32263" w:rsidRPr="00B41C93">
        <w:rPr>
          <w:rFonts w:ascii="Times New Roman" w:hAnsi="Times New Roman"/>
        </w:rPr>
        <w:t>izofrenij</w:t>
      </w:r>
      <w:r w:rsidR="00E22C61" w:rsidRPr="00B41C93">
        <w:rPr>
          <w:rFonts w:ascii="Times New Roman" w:hAnsi="Times New Roman"/>
        </w:rPr>
        <w:t>os</w:t>
      </w:r>
      <w:r w:rsidR="00E32263" w:rsidRPr="00B41C93">
        <w:rPr>
          <w:rFonts w:ascii="Times New Roman" w:hAnsi="Times New Roman"/>
        </w:rPr>
        <w:t xml:space="preserve"> gydym</w:t>
      </w:r>
      <w:r w:rsidRPr="00B41C93">
        <w:rPr>
          <w:rFonts w:ascii="Times New Roman" w:hAnsi="Times New Roman"/>
        </w:rPr>
        <w:t>ui</w:t>
      </w:r>
      <w:r w:rsidR="00E32263" w:rsidRPr="00B41C93">
        <w:rPr>
          <w:rFonts w:ascii="Times New Roman" w:hAnsi="Times New Roman"/>
        </w:rPr>
        <w:t xml:space="preserve"> suaugusie</w:t>
      </w:r>
      <w:r w:rsidR="00B24FD1" w:rsidRPr="00B41C93">
        <w:rPr>
          <w:rFonts w:ascii="Times New Roman" w:hAnsi="Times New Roman"/>
        </w:rPr>
        <w:t>sie</w:t>
      </w:r>
      <w:r w:rsidR="00E32263" w:rsidRPr="00B41C93">
        <w:rPr>
          <w:rFonts w:ascii="Times New Roman" w:hAnsi="Times New Roman"/>
        </w:rPr>
        <w:t>ms bei 15</w:t>
      </w:r>
      <w:r w:rsidR="00B01EF3" w:rsidRPr="00B41C93">
        <w:rPr>
          <w:rFonts w:ascii="Times New Roman" w:hAnsi="Times New Roman"/>
        </w:rPr>
        <w:t xml:space="preserve"> </w:t>
      </w:r>
      <w:r w:rsidR="00E32263" w:rsidRPr="00B41C93">
        <w:rPr>
          <w:rFonts w:ascii="Times New Roman" w:hAnsi="Times New Roman"/>
        </w:rPr>
        <w:t xml:space="preserve">metų ir vyresniems paaugliams. </w:t>
      </w:r>
    </w:p>
    <w:p w14:paraId="18CAFA85" w14:textId="77777777" w:rsidR="001B14BB" w:rsidRPr="00B41C93" w:rsidRDefault="001B14BB" w:rsidP="001B14BB">
      <w:pPr>
        <w:pStyle w:val="BT-EMEASMCA"/>
        <w:numPr>
          <w:ilvl w:val="0"/>
          <w:numId w:val="0"/>
        </w:numPr>
        <w:spacing w:line="240" w:lineRule="auto"/>
        <w:rPr>
          <w:rFonts w:ascii="Times New Roman" w:hAnsi="Times New Roman"/>
        </w:rPr>
      </w:pPr>
    </w:p>
    <w:p w14:paraId="3DF974EB" w14:textId="77777777" w:rsidR="001B14BB" w:rsidRPr="00B41C93" w:rsidRDefault="001B14BB" w:rsidP="001B14BB">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yra skirtas v</w:t>
      </w:r>
      <w:r w:rsidR="00E32263" w:rsidRPr="00B41C93">
        <w:rPr>
          <w:rFonts w:ascii="Times New Roman" w:hAnsi="Times New Roman"/>
        </w:rPr>
        <w:t xml:space="preserve">idutinio sunkumo arba sunkių I tipo </w:t>
      </w:r>
      <w:proofErr w:type="spellStart"/>
      <w:r w:rsidR="00E32263" w:rsidRPr="00B41C93">
        <w:rPr>
          <w:rFonts w:ascii="Times New Roman" w:hAnsi="Times New Roman"/>
        </w:rPr>
        <w:t>bipolinio</w:t>
      </w:r>
      <w:proofErr w:type="spellEnd"/>
      <w:r w:rsidR="00E32263" w:rsidRPr="00B41C93">
        <w:rPr>
          <w:rFonts w:ascii="Times New Roman" w:hAnsi="Times New Roman"/>
        </w:rPr>
        <w:t xml:space="preserve"> sutrikimo manijos epizodų gydym</w:t>
      </w:r>
      <w:r w:rsidRPr="00B41C93">
        <w:rPr>
          <w:rFonts w:ascii="Times New Roman" w:hAnsi="Times New Roman"/>
        </w:rPr>
        <w:t>ui</w:t>
      </w:r>
      <w:r w:rsidR="00E32263" w:rsidRPr="00B41C93">
        <w:rPr>
          <w:rFonts w:ascii="Times New Roman" w:hAnsi="Times New Roman"/>
        </w:rPr>
        <w:t xml:space="preserve"> ir naujo manijos epizodo profilaktika</w:t>
      </w:r>
      <w:r w:rsidRPr="00B41C93">
        <w:rPr>
          <w:rFonts w:ascii="Times New Roman" w:hAnsi="Times New Roman"/>
        </w:rPr>
        <w:t>i</w:t>
      </w:r>
      <w:r w:rsidR="00E32263" w:rsidRPr="00B41C93">
        <w:rPr>
          <w:rFonts w:ascii="Times New Roman" w:hAnsi="Times New Roman"/>
        </w:rPr>
        <w:t xml:space="preserve"> suaugusiesiems, kuriems daugiausia buvo pasireiškę manijos epizodų, ir kai buvo</w:t>
      </w:r>
      <w:r w:rsidRPr="00B41C93">
        <w:rPr>
          <w:rFonts w:ascii="Times New Roman" w:hAnsi="Times New Roman"/>
        </w:rPr>
        <w:t xml:space="preserve"> </w:t>
      </w:r>
      <w:r w:rsidR="00E32263" w:rsidRPr="00B41C93">
        <w:rPr>
          <w:rFonts w:ascii="Times New Roman" w:hAnsi="Times New Roman"/>
        </w:rPr>
        <w:t xml:space="preserve">veiksmingas gydymas </w:t>
      </w:r>
      <w:proofErr w:type="spellStart"/>
      <w:r w:rsidR="00E32263" w:rsidRPr="00B41C93">
        <w:rPr>
          <w:rFonts w:ascii="Times New Roman" w:hAnsi="Times New Roman"/>
        </w:rPr>
        <w:t>aripiprazolu</w:t>
      </w:r>
      <w:proofErr w:type="spellEnd"/>
      <w:r w:rsidR="00E32263" w:rsidRPr="00B41C93">
        <w:rPr>
          <w:rFonts w:ascii="Times New Roman" w:hAnsi="Times New Roman"/>
        </w:rPr>
        <w:t xml:space="preserve"> (žr. 5.1 skyrių).</w:t>
      </w:r>
    </w:p>
    <w:p w14:paraId="2607227B" w14:textId="77777777" w:rsidR="001B14BB" w:rsidRPr="00B41C93" w:rsidRDefault="001B14BB" w:rsidP="001B14BB">
      <w:pPr>
        <w:pStyle w:val="BT-EMEASMCA"/>
        <w:numPr>
          <w:ilvl w:val="0"/>
          <w:numId w:val="0"/>
        </w:numPr>
        <w:spacing w:line="240" w:lineRule="auto"/>
        <w:rPr>
          <w:rFonts w:ascii="Times New Roman" w:hAnsi="Times New Roman"/>
        </w:rPr>
      </w:pPr>
    </w:p>
    <w:p w14:paraId="7AC28A9E" w14:textId="77777777" w:rsidR="00AB03E8" w:rsidRPr="00B41C93" w:rsidRDefault="001B14BB" w:rsidP="001B14BB">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yra skirtas v</w:t>
      </w:r>
      <w:r w:rsidR="00E32263" w:rsidRPr="00B41C93">
        <w:rPr>
          <w:rFonts w:ascii="Times New Roman" w:hAnsi="Times New Roman"/>
        </w:rPr>
        <w:t xml:space="preserve">idutinio sunkumo arba sunkių I tipo </w:t>
      </w:r>
      <w:proofErr w:type="spellStart"/>
      <w:r w:rsidR="00E32263" w:rsidRPr="00B41C93">
        <w:rPr>
          <w:rFonts w:ascii="Times New Roman" w:hAnsi="Times New Roman"/>
        </w:rPr>
        <w:t>bipolinio</w:t>
      </w:r>
      <w:proofErr w:type="spellEnd"/>
      <w:r w:rsidR="00E32263" w:rsidRPr="00B41C93">
        <w:rPr>
          <w:rFonts w:ascii="Times New Roman" w:hAnsi="Times New Roman"/>
        </w:rPr>
        <w:t xml:space="preserve"> sutrikimo manijos epizodų ne ilgesnės kaip 12</w:t>
      </w:r>
      <w:r w:rsidR="00B01EF3" w:rsidRPr="00B41C93">
        <w:rPr>
          <w:rFonts w:ascii="Times New Roman" w:hAnsi="Times New Roman"/>
        </w:rPr>
        <w:t xml:space="preserve"> </w:t>
      </w:r>
      <w:r w:rsidRPr="00B41C93">
        <w:rPr>
          <w:rFonts w:ascii="Times New Roman" w:hAnsi="Times New Roman"/>
        </w:rPr>
        <w:t xml:space="preserve">savaičių </w:t>
      </w:r>
      <w:r w:rsidR="00E32263" w:rsidRPr="00B41C93">
        <w:rPr>
          <w:rFonts w:ascii="Times New Roman" w:hAnsi="Times New Roman"/>
        </w:rPr>
        <w:t>trukmės gydym</w:t>
      </w:r>
      <w:r w:rsidRPr="00B41C93">
        <w:rPr>
          <w:rFonts w:ascii="Times New Roman" w:hAnsi="Times New Roman"/>
        </w:rPr>
        <w:t>ui</w:t>
      </w:r>
      <w:r w:rsidR="00E32263" w:rsidRPr="00B41C93">
        <w:rPr>
          <w:rFonts w:ascii="Times New Roman" w:hAnsi="Times New Roman"/>
        </w:rPr>
        <w:t xml:space="preserve"> 13 metų ir vyresniems paaugliams (žr. 5.1 skyrių).</w:t>
      </w:r>
    </w:p>
    <w:p w14:paraId="144CC99C" w14:textId="77777777" w:rsidR="00AB03E8" w:rsidRPr="00B41C93" w:rsidRDefault="00AB03E8" w:rsidP="00861B4E">
      <w:pPr>
        <w:tabs>
          <w:tab w:val="left" w:pos="567"/>
        </w:tabs>
        <w:spacing w:line="240" w:lineRule="auto"/>
        <w:ind w:left="567" w:hanging="567"/>
        <w:rPr>
          <w:rFonts w:ascii="Times New Roman" w:eastAsia="Times New Roman" w:hAnsi="Times New Roman"/>
          <w:snapToGrid w:val="0"/>
        </w:rPr>
      </w:pPr>
    </w:p>
    <w:p w14:paraId="60DF2309" w14:textId="77777777" w:rsidR="00AB03E8" w:rsidRPr="00B41C93"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4.2</w:t>
      </w:r>
      <w:r w:rsidRPr="00B41C93">
        <w:rPr>
          <w:rFonts w:ascii="Times New Roman" w:eastAsia="Times New Roman" w:hAnsi="Times New Roman"/>
          <w:b/>
          <w:bCs/>
          <w:snapToGrid w:val="0"/>
        </w:rPr>
        <w:tab/>
        <w:t>Dozavimas ir vartojimo metodas</w:t>
      </w:r>
    </w:p>
    <w:p w14:paraId="6B500767"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7838F346" w14:textId="77777777" w:rsidR="00AB03E8" w:rsidRPr="00B41C93" w:rsidRDefault="00AB03E8" w:rsidP="00861B4E">
      <w:pPr>
        <w:tabs>
          <w:tab w:val="left" w:pos="567"/>
        </w:tabs>
        <w:spacing w:line="240" w:lineRule="auto"/>
        <w:rPr>
          <w:rFonts w:ascii="Times New Roman" w:eastAsia="Times New Roman" w:hAnsi="Times New Roman"/>
          <w:b/>
          <w:snapToGrid w:val="0"/>
        </w:rPr>
      </w:pPr>
      <w:r w:rsidRPr="00B41C93">
        <w:rPr>
          <w:rFonts w:ascii="Times New Roman" w:eastAsia="Times New Roman" w:hAnsi="Times New Roman"/>
          <w:b/>
          <w:noProof/>
          <w:snapToGrid w:val="0"/>
        </w:rPr>
        <w:t>Dozavimas</w:t>
      </w:r>
    </w:p>
    <w:p w14:paraId="3BD9C42F"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2C480D60" w14:textId="77777777" w:rsidR="00E32263" w:rsidRPr="00B41C93" w:rsidRDefault="00E32263"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iCs/>
          <w:color w:val="000000"/>
          <w:u w:val="single"/>
        </w:rPr>
        <w:t>Suaugusie</w:t>
      </w:r>
      <w:r w:rsidR="00207E31" w:rsidRPr="00B41C93">
        <w:rPr>
          <w:rFonts w:ascii="Times New Roman" w:hAnsi="Times New Roman"/>
          <w:iCs/>
          <w:color w:val="000000"/>
          <w:u w:val="single"/>
        </w:rPr>
        <w:t>ji</w:t>
      </w:r>
      <w:r w:rsidRPr="00B41C93">
        <w:rPr>
          <w:rFonts w:ascii="Times New Roman" w:hAnsi="Times New Roman"/>
          <w:iCs/>
          <w:color w:val="000000"/>
          <w:u w:val="single"/>
        </w:rPr>
        <w:t xml:space="preserve"> </w:t>
      </w:r>
    </w:p>
    <w:p w14:paraId="6335EE98" w14:textId="77777777" w:rsidR="00B50DFC" w:rsidRPr="00B41C93" w:rsidRDefault="00B50DFC" w:rsidP="00861B4E">
      <w:pPr>
        <w:autoSpaceDE w:val="0"/>
        <w:autoSpaceDN w:val="0"/>
        <w:adjustRightInd w:val="0"/>
        <w:spacing w:line="240" w:lineRule="auto"/>
        <w:rPr>
          <w:rFonts w:ascii="Times New Roman" w:hAnsi="Times New Roman"/>
          <w:i/>
          <w:iCs/>
          <w:color w:val="000000"/>
        </w:rPr>
      </w:pPr>
    </w:p>
    <w:p w14:paraId="270F2B71" w14:textId="77777777" w:rsidR="00B50DFC" w:rsidRPr="00B41C93" w:rsidRDefault="00B50DFC" w:rsidP="00861B4E">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Šizofrenija</w:t>
      </w:r>
    </w:p>
    <w:p w14:paraId="0C0248F3" w14:textId="77777777" w:rsidR="00E32263" w:rsidRPr="00B41C93" w:rsidRDefault="00E32263"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lastRenderedPageBreak/>
        <w:t xml:space="preserve">Rekomenduojama pradinė </w:t>
      </w:r>
      <w:proofErr w:type="spellStart"/>
      <w:r w:rsidR="00B50DFC" w:rsidRPr="00B41C93">
        <w:rPr>
          <w:rFonts w:ascii="Times New Roman" w:hAnsi="Times New Roman"/>
          <w:color w:val="000000"/>
        </w:rPr>
        <w:t>aripiprazolo</w:t>
      </w:r>
      <w:proofErr w:type="spellEnd"/>
      <w:r w:rsidR="00B50DFC" w:rsidRPr="00B41C93">
        <w:rPr>
          <w:rFonts w:ascii="Times New Roman" w:hAnsi="Times New Roman"/>
          <w:color w:val="000000"/>
        </w:rPr>
        <w:t xml:space="preserve"> </w:t>
      </w:r>
      <w:r w:rsidR="00140670" w:rsidRPr="00B41C93">
        <w:rPr>
          <w:rFonts w:ascii="Times New Roman" w:hAnsi="Times New Roman"/>
          <w:color w:val="000000"/>
        </w:rPr>
        <w:t xml:space="preserve">dozė yra 10 mg </w:t>
      </w:r>
      <w:r w:rsidRPr="00B41C93">
        <w:rPr>
          <w:rFonts w:ascii="Times New Roman" w:hAnsi="Times New Roman"/>
          <w:color w:val="000000"/>
        </w:rPr>
        <w:t>arba 15</w:t>
      </w:r>
      <w:r w:rsidR="00140670" w:rsidRPr="00B41C93">
        <w:rPr>
          <w:rFonts w:ascii="Times New Roman" w:hAnsi="Times New Roman"/>
          <w:color w:val="000000"/>
        </w:rPr>
        <w:t> </w:t>
      </w:r>
      <w:r w:rsidRPr="00B41C93">
        <w:rPr>
          <w:rFonts w:ascii="Times New Roman" w:hAnsi="Times New Roman"/>
          <w:color w:val="000000"/>
        </w:rPr>
        <w:t xml:space="preserve">mg 1 kartą per parą, palaikomoji </w:t>
      </w:r>
      <w:r w:rsidR="00140670" w:rsidRPr="00B41C93">
        <w:rPr>
          <w:rFonts w:ascii="Times New Roman" w:hAnsi="Times New Roman"/>
          <w:color w:val="000000"/>
        </w:rPr>
        <w:t>–</w:t>
      </w:r>
      <w:r w:rsidRPr="00B41C93">
        <w:rPr>
          <w:rFonts w:ascii="Times New Roman" w:hAnsi="Times New Roman"/>
          <w:color w:val="000000"/>
        </w:rPr>
        <w:t xml:space="preserve"> 15</w:t>
      </w:r>
      <w:r w:rsidR="00140670" w:rsidRPr="00B41C93">
        <w:rPr>
          <w:rFonts w:ascii="Times New Roman" w:hAnsi="Times New Roman"/>
          <w:color w:val="000000"/>
        </w:rPr>
        <w:t> </w:t>
      </w:r>
      <w:r w:rsidRPr="00B41C93">
        <w:rPr>
          <w:rFonts w:ascii="Times New Roman" w:hAnsi="Times New Roman"/>
          <w:color w:val="000000"/>
        </w:rPr>
        <w:t>mg 1 kartą per parą</w:t>
      </w:r>
      <w:r w:rsidR="00B50DFC" w:rsidRPr="00B41C93">
        <w:rPr>
          <w:rFonts w:ascii="Times New Roman" w:hAnsi="Times New Roman"/>
          <w:color w:val="000000"/>
        </w:rPr>
        <w:t xml:space="preserve"> nepriklausomai nuo valgymo laiko</w:t>
      </w:r>
      <w:r w:rsidRPr="00B41C93">
        <w:rPr>
          <w:rFonts w:ascii="Times New Roman" w:hAnsi="Times New Roman"/>
          <w:color w:val="000000"/>
        </w:rPr>
        <w:t xml:space="preserve">. </w:t>
      </w:r>
    </w:p>
    <w:p w14:paraId="4EB53CE9" w14:textId="77777777" w:rsidR="00E32263" w:rsidRPr="00B41C93" w:rsidRDefault="00B50DFC" w:rsidP="00861B4E">
      <w:pPr>
        <w:autoSpaceDE w:val="0"/>
        <w:autoSpaceDN w:val="0"/>
        <w:adjustRightInd w:val="0"/>
        <w:spacing w:line="240" w:lineRule="auto"/>
        <w:rPr>
          <w:rFonts w:ascii="Times New Roman" w:hAnsi="Times New Roman"/>
          <w:color w:val="000000"/>
        </w:rPr>
      </w:pPr>
      <w:proofErr w:type="spellStart"/>
      <w:r w:rsidRPr="00B41C93">
        <w:rPr>
          <w:rFonts w:ascii="Times New Roman" w:hAnsi="Times New Roman"/>
          <w:color w:val="000000"/>
        </w:rPr>
        <w:t>Aripiprazolo</w:t>
      </w:r>
      <w:proofErr w:type="spellEnd"/>
      <w:r w:rsidR="00E32263" w:rsidRPr="00B41C93">
        <w:rPr>
          <w:rFonts w:ascii="Times New Roman" w:hAnsi="Times New Roman"/>
          <w:color w:val="000000"/>
        </w:rPr>
        <w:t xml:space="preserve"> veiksmingų dozių diapazonas </w:t>
      </w:r>
      <w:r w:rsidRPr="00B41C93">
        <w:rPr>
          <w:rFonts w:ascii="Times New Roman" w:hAnsi="Times New Roman"/>
          <w:color w:val="000000"/>
        </w:rPr>
        <w:t>yra</w:t>
      </w:r>
      <w:r w:rsidR="00E32263" w:rsidRPr="00B41C93">
        <w:rPr>
          <w:rFonts w:ascii="Times New Roman" w:hAnsi="Times New Roman"/>
          <w:color w:val="000000"/>
        </w:rPr>
        <w:t xml:space="preserve"> 10-30</w:t>
      </w:r>
      <w:r w:rsidR="00140670" w:rsidRPr="00B41C93">
        <w:rPr>
          <w:rFonts w:ascii="Times New Roman" w:hAnsi="Times New Roman"/>
          <w:color w:val="000000"/>
        </w:rPr>
        <w:t> </w:t>
      </w:r>
      <w:r w:rsidR="00E32263" w:rsidRPr="00B41C93">
        <w:rPr>
          <w:rFonts w:ascii="Times New Roman" w:hAnsi="Times New Roman"/>
          <w:color w:val="000000"/>
        </w:rPr>
        <w:t>mg per parą. Geresnio šio vaistinio preparato veiksmingumo viršijus 15</w:t>
      </w:r>
      <w:r w:rsidR="00AF5968" w:rsidRPr="00B41C93">
        <w:rPr>
          <w:rFonts w:ascii="Times New Roman" w:hAnsi="Times New Roman"/>
          <w:color w:val="000000"/>
        </w:rPr>
        <w:t> </w:t>
      </w:r>
      <w:r w:rsidR="00E32263" w:rsidRPr="00B41C93">
        <w:rPr>
          <w:rFonts w:ascii="Times New Roman" w:hAnsi="Times New Roman"/>
          <w:color w:val="000000"/>
        </w:rPr>
        <w:t xml:space="preserve">mg paros dozę nenustatyta, </w:t>
      </w:r>
      <w:r w:rsidRPr="00B41C93">
        <w:rPr>
          <w:rFonts w:ascii="Times New Roman" w:hAnsi="Times New Roman"/>
          <w:color w:val="000000"/>
        </w:rPr>
        <w:t xml:space="preserve">nors </w:t>
      </w:r>
      <w:r w:rsidR="00E32263" w:rsidRPr="00B41C93">
        <w:rPr>
          <w:rFonts w:ascii="Times New Roman" w:hAnsi="Times New Roman"/>
          <w:color w:val="000000"/>
        </w:rPr>
        <w:t xml:space="preserve">kai kuriems pacientams gali būti naudinga skirti didesnę dozę. </w:t>
      </w:r>
      <w:r w:rsidR="0017702B" w:rsidRPr="00B41C93">
        <w:rPr>
          <w:rFonts w:ascii="Times New Roman" w:hAnsi="Times New Roman"/>
          <w:color w:val="000000"/>
        </w:rPr>
        <w:t xml:space="preserve">Negalima viršyti </w:t>
      </w:r>
      <w:r w:rsidR="00920730" w:rsidRPr="00B41C93">
        <w:rPr>
          <w:rFonts w:ascii="Times New Roman" w:hAnsi="Times New Roman"/>
          <w:color w:val="000000"/>
        </w:rPr>
        <w:t>didžiausi</w:t>
      </w:r>
      <w:r w:rsidR="00920730">
        <w:rPr>
          <w:rFonts w:ascii="Times New Roman" w:hAnsi="Times New Roman"/>
          <w:color w:val="000000"/>
        </w:rPr>
        <w:t>os</w:t>
      </w:r>
      <w:r w:rsidR="00920730" w:rsidRPr="00B41C93">
        <w:rPr>
          <w:rFonts w:ascii="Times New Roman" w:hAnsi="Times New Roman"/>
          <w:color w:val="000000"/>
        </w:rPr>
        <w:t xml:space="preserve"> </w:t>
      </w:r>
      <w:r w:rsidR="00E32263" w:rsidRPr="00B41C93">
        <w:rPr>
          <w:rFonts w:ascii="Times New Roman" w:hAnsi="Times New Roman"/>
          <w:color w:val="000000"/>
        </w:rPr>
        <w:t>paros dozė</w:t>
      </w:r>
      <w:r w:rsidR="0017702B" w:rsidRPr="00B41C93">
        <w:rPr>
          <w:rFonts w:ascii="Times New Roman" w:hAnsi="Times New Roman"/>
          <w:color w:val="000000"/>
        </w:rPr>
        <w:t>s</w:t>
      </w:r>
      <w:r w:rsidR="00E32263" w:rsidRPr="00B41C93">
        <w:rPr>
          <w:rFonts w:ascii="Times New Roman" w:hAnsi="Times New Roman"/>
          <w:color w:val="000000"/>
        </w:rPr>
        <w:t xml:space="preserve"> – 30</w:t>
      </w:r>
      <w:r w:rsidR="00140670" w:rsidRPr="00B41C93">
        <w:rPr>
          <w:rFonts w:ascii="Times New Roman" w:hAnsi="Times New Roman"/>
          <w:color w:val="000000"/>
        </w:rPr>
        <w:t> </w:t>
      </w:r>
      <w:r w:rsidR="00E32263" w:rsidRPr="00B41C93">
        <w:rPr>
          <w:rFonts w:ascii="Times New Roman" w:hAnsi="Times New Roman"/>
          <w:color w:val="000000"/>
        </w:rPr>
        <w:t xml:space="preserve">mg. </w:t>
      </w:r>
    </w:p>
    <w:p w14:paraId="19EE9E0C" w14:textId="77777777" w:rsidR="00B50DFC" w:rsidRPr="00B41C93" w:rsidRDefault="00B50DFC" w:rsidP="00861B4E">
      <w:pPr>
        <w:autoSpaceDE w:val="0"/>
        <w:autoSpaceDN w:val="0"/>
        <w:adjustRightInd w:val="0"/>
        <w:spacing w:line="240" w:lineRule="auto"/>
        <w:rPr>
          <w:rFonts w:ascii="Times New Roman" w:hAnsi="Times New Roman"/>
          <w:color w:val="000000"/>
        </w:rPr>
      </w:pPr>
    </w:p>
    <w:p w14:paraId="7231FF4F" w14:textId="77777777" w:rsidR="00B50DFC" w:rsidRPr="00B41C93" w:rsidRDefault="00E32263" w:rsidP="00861B4E">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 xml:space="preserve">I tipo </w:t>
      </w:r>
      <w:proofErr w:type="spellStart"/>
      <w:r w:rsidRPr="00B41C93">
        <w:rPr>
          <w:rFonts w:ascii="Times New Roman" w:hAnsi="Times New Roman"/>
          <w:i/>
          <w:iCs/>
          <w:color w:val="000000"/>
        </w:rPr>
        <w:t>bipoli</w:t>
      </w:r>
      <w:r w:rsidR="00B50DFC" w:rsidRPr="00B41C93">
        <w:rPr>
          <w:rFonts w:ascii="Times New Roman" w:hAnsi="Times New Roman"/>
          <w:i/>
          <w:iCs/>
          <w:color w:val="000000"/>
        </w:rPr>
        <w:t>nio</w:t>
      </w:r>
      <w:proofErr w:type="spellEnd"/>
      <w:r w:rsidR="00B50DFC" w:rsidRPr="00B41C93">
        <w:rPr>
          <w:rFonts w:ascii="Times New Roman" w:hAnsi="Times New Roman"/>
          <w:i/>
          <w:iCs/>
          <w:color w:val="000000"/>
        </w:rPr>
        <w:t xml:space="preserve"> sutrikimo manijos epizodai</w:t>
      </w:r>
    </w:p>
    <w:p w14:paraId="031C6873" w14:textId="77777777" w:rsidR="00E32263" w:rsidRPr="00B41C93" w:rsidRDefault="00E32263"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Rekomenduojama pradinė </w:t>
      </w:r>
      <w:proofErr w:type="spellStart"/>
      <w:r w:rsidR="00B50DFC" w:rsidRPr="00B41C93">
        <w:rPr>
          <w:rFonts w:ascii="Times New Roman" w:hAnsi="Times New Roman"/>
          <w:color w:val="000000"/>
        </w:rPr>
        <w:t>aripiprazolo</w:t>
      </w:r>
      <w:proofErr w:type="spellEnd"/>
      <w:r w:rsidRPr="00B41C93">
        <w:rPr>
          <w:rFonts w:ascii="Times New Roman" w:hAnsi="Times New Roman"/>
          <w:color w:val="000000"/>
        </w:rPr>
        <w:t xml:space="preserve"> dozė yra 15</w:t>
      </w:r>
      <w:r w:rsidR="00140670" w:rsidRPr="00B41C93">
        <w:rPr>
          <w:rFonts w:ascii="Times New Roman" w:hAnsi="Times New Roman"/>
          <w:color w:val="000000"/>
        </w:rPr>
        <w:t> </w:t>
      </w:r>
      <w:r w:rsidRPr="00B41C93">
        <w:rPr>
          <w:rFonts w:ascii="Times New Roman" w:hAnsi="Times New Roman"/>
          <w:color w:val="000000"/>
        </w:rPr>
        <w:t xml:space="preserve">mg. Ji geriama kartą per parą nepriklausomai nuo valgymo laiko tiek </w:t>
      </w:r>
      <w:proofErr w:type="spellStart"/>
      <w:r w:rsidRPr="00B41C93">
        <w:rPr>
          <w:rFonts w:ascii="Times New Roman" w:hAnsi="Times New Roman"/>
          <w:color w:val="000000"/>
        </w:rPr>
        <w:t>monoterapijos</w:t>
      </w:r>
      <w:proofErr w:type="spellEnd"/>
      <w:r w:rsidRPr="00B41C93">
        <w:rPr>
          <w:rFonts w:ascii="Times New Roman" w:hAnsi="Times New Roman"/>
          <w:color w:val="000000"/>
        </w:rPr>
        <w:t xml:space="preserve">, tiek gydymo kartu su kitais vaistiniais preparatais metu (žr. 5.1 skyrių). Kai kuriems pacientams gali būti naudinga didesnė dozė. </w:t>
      </w:r>
      <w:r w:rsidR="0017702B" w:rsidRPr="00B41C93">
        <w:rPr>
          <w:rFonts w:ascii="Times New Roman" w:hAnsi="Times New Roman"/>
          <w:color w:val="000000"/>
        </w:rPr>
        <w:t>Negalima viršyti d</w:t>
      </w:r>
      <w:r w:rsidRPr="00B41C93">
        <w:rPr>
          <w:rFonts w:ascii="Times New Roman" w:hAnsi="Times New Roman"/>
          <w:color w:val="000000"/>
        </w:rPr>
        <w:t>idžiausi</w:t>
      </w:r>
      <w:r w:rsidR="001B14BB" w:rsidRPr="00B41C93">
        <w:rPr>
          <w:rFonts w:ascii="Times New Roman" w:hAnsi="Times New Roman"/>
          <w:color w:val="000000"/>
        </w:rPr>
        <w:t>os</w:t>
      </w:r>
      <w:r w:rsidRPr="00B41C93">
        <w:rPr>
          <w:rFonts w:ascii="Times New Roman" w:hAnsi="Times New Roman"/>
          <w:color w:val="000000"/>
        </w:rPr>
        <w:t xml:space="preserve"> paros dozė</w:t>
      </w:r>
      <w:r w:rsidR="0017702B" w:rsidRPr="00B41C93">
        <w:rPr>
          <w:rFonts w:ascii="Times New Roman" w:hAnsi="Times New Roman"/>
          <w:color w:val="000000"/>
        </w:rPr>
        <w:t>s</w:t>
      </w:r>
      <w:r w:rsidRPr="00B41C93">
        <w:rPr>
          <w:rFonts w:ascii="Times New Roman" w:hAnsi="Times New Roman"/>
          <w:color w:val="000000"/>
        </w:rPr>
        <w:t xml:space="preserve"> – 30</w:t>
      </w:r>
      <w:r w:rsidR="00140670" w:rsidRPr="00B41C93">
        <w:rPr>
          <w:rFonts w:ascii="Times New Roman" w:hAnsi="Times New Roman"/>
          <w:color w:val="000000"/>
        </w:rPr>
        <w:t> </w:t>
      </w:r>
      <w:r w:rsidRPr="00B41C93">
        <w:rPr>
          <w:rFonts w:ascii="Times New Roman" w:hAnsi="Times New Roman"/>
          <w:color w:val="000000"/>
        </w:rPr>
        <w:t xml:space="preserve">mg. </w:t>
      </w:r>
    </w:p>
    <w:p w14:paraId="73DFA2DF" w14:textId="77777777" w:rsidR="0017702B" w:rsidRPr="00B41C93" w:rsidRDefault="0017702B" w:rsidP="00861B4E">
      <w:pPr>
        <w:autoSpaceDE w:val="0"/>
        <w:autoSpaceDN w:val="0"/>
        <w:adjustRightInd w:val="0"/>
        <w:spacing w:line="240" w:lineRule="auto"/>
        <w:rPr>
          <w:rFonts w:ascii="Times New Roman" w:hAnsi="Times New Roman"/>
          <w:color w:val="000000"/>
        </w:rPr>
      </w:pPr>
    </w:p>
    <w:p w14:paraId="65782D76" w14:textId="77777777" w:rsidR="0017702B" w:rsidRPr="00B41C93" w:rsidRDefault="00E32263" w:rsidP="00861B4E">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 xml:space="preserve">I tipo </w:t>
      </w:r>
      <w:proofErr w:type="spellStart"/>
      <w:r w:rsidRPr="00B41C93">
        <w:rPr>
          <w:rFonts w:ascii="Times New Roman" w:hAnsi="Times New Roman"/>
          <w:i/>
          <w:iCs/>
          <w:color w:val="000000"/>
        </w:rPr>
        <w:t>bipolinio</w:t>
      </w:r>
      <w:proofErr w:type="spellEnd"/>
      <w:r w:rsidRPr="00B41C93">
        <w:rPr>
          <w:rFonts w:ascii="Times New Roman" w:hAnsi="Times New Roman"/>
          <w:i/>
          <w:iCs/>
          <w:color w:val="000000"/>
        </w:rPr>
        <w:t xml:space="preserve"> sutrikimo manijos epizodo atkryčio profilaktika</w:t>
      </w:r>
    </w:p>
    <w:p w14:paraId="4E7500BA" w14:textId="77777777" w:rsidR="00E32263" w:rsidRPr="00B41C93" w:rsidRDefault="00E32263"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Manijos epizodo atkryčio profilaktikai </w:t>
      </w:r>
      <w:proofErr w:type="spellStart"/>
      <w:r w:rsidRPr="00B41C93">
        <w:rPr>
          <w:rFonts w:ascii="Times New Roman" w:hAnsi="Times New Roman"/>
          <w:color w:val="000000"/>
        </w:rPr>
        <w:t>aripiprazolu</w:t>
      </w:r>
      <w:proofErr w:type="spellEnd"/>
      <w:r w:rsidRPr="00B41C93">
        <w:rPr>
          <w:rFonts w:ascii="Times New Roman" w:hAnsi="Times New Roman"/>
          <w:color w:val="000000"/>
        </w:rPr>
        <w:t xml:space="preserve"> vienu ar kartu su kitais vaistiniais preparatais gydytiems pacientams reikia skirti vartoti tokią pačią dozę, kokia jie buvo gydomi. Paros dozės koregavimą</w:t>
      </w:r>
      <w:r w:rsidR="0017702B" w:rsidRPr="00B41C93">
        <w:rPr>
          <w:rFonts w:ascii="Times New Roman" w:hAnsi="Times New Roman"/>
          <w:color w:val="000000"/>
        </w:rPr>
        <w:t>, įskaitant jos mažinimą,</w:t>
      </w:r>
      <w:r w:rsidRPr="00B41C93">
        <w:rPr>
          <w:rFonts w:ascii="Times New Roman" w:hAnsi="Times New Roman"/>
          <w:color w:val="000000"/>
        </w:rPr>
        <w:t xml:space="preserve"> reikia </w:t>
      </w:r>
      <w:r w:rsidR="0017702B" w:rsidRPr="00B41C93">
        <w:rPr>
          <w:rFonts w:ascii="Times New Roman" w:hAnsi="Times New Roman"/>
          <w:color w:val="000000"/>
        </w:rPr>
        <w:t xml:space="preserve">įvertinti </w:t>
      </w:r>
      <w:r w:rsidRPr="00B41C93">
        <w:rPr>
          <w:rFonts w:ascii="Times New Roman" w:hAnsi="Times New Roman"/>
          <w:color w:val="000000"/>
        </w:rPr>
        <w:t xml:space="preserve">atsižvelgiant į paciento klinikinę būklę. </w:t>
      </w:r>
    </w:p>
    <w:p w14:paraId="79A9B8E2" w14:textId="77777777" w:rsidR="0017702B" w:rsidRPr="00B41C93" w:rsidRDefault="0017702B" w:rsidP="00861B4E">
      <w:pPr>
        <w:autoSpaceDE w:val="0"/>
        <w:autoSpaceDN w:val="0"/>
        <w:adjustRightInd w:val="0"/>
        <w:spacing w:line="240" w:lineRule="auto"/>
        <w:rPr>
          <w:rFonts w:ascii="Times New Roman" w:hAnsi="Times New Roman"/>
          <w:i/>
          <w:iCs/>
          <w:color w:val="000000"/>
        </w:rPr>
      </w:pPr>
    </w:p>
    <w:p w14:paraId="7F26A3B8" w14:textId="77777777" w:rsidR="00B27208" w:rsidRPr="00B27208" w:rsidRDefault="00B27208" w:rsidP="00861B4E">
      <w:pPr>
        <w:autoSpaceDE w:val="0"/>
        <w:autoSpaceDN w:val="0"/>
        <w:adjustRightInd w:val="0"/>
        <w:spacing w:line="240" w:lineRule="auto"/>
        <w:rPr>
          <w:rFonts w:ascii="Times New Roman" w:hAnsi="Times New Roman"/>
          <w:iCs/>
          <w:color w:val="000000"/>
          <w:u w:val="single"/>
        </w:rPr>
      </w:pPr>
      <w:r w:rsidRPr="00B27208">
        <w:rPr>
          <w:rFonts w:ascii="Times New Roman" w:hAnsi="Times New Roman"/>
          <w:iCs/>
          <w:color w:val="000000"/>
          <w:u w:val="single"/>
        </w:rPr>
        <w:t>Specialios populiacijos</w:t>
      </w:r>
    </w:p>
    <w:p w14:paraId="0863C029" w14:textId="77777777" w:rsidR="00B27208" w:rsidRDefault="00B27208" w:rsidP="00861B4E">
      <w:pPr>
        <w:autoSpaceDE w:val="0"/>
        <w:autoSpaceDN w:val="0"/>
        <w:adjustRightInd w:val="0"/>
        <w:spacing w:line="240" w:lineRule="auto"/>
        <w:rPr>
          <w:rFonts w:ascii="Times New Roman" w:hAnsi="Times New Roman"/>
          <w:iCs/>
          <w:color w:val="000000"/>
          <w:u w:val="single"/>
        </w:rPr>
      </w:pPr>
    </w:p>
    <w:p w14:paraId="75CF912D" w14:textId="77777777" w:rsidR="00E32263" w:rsidRPr="00CF062B" w:rsidRDefault="00E32263" w:rsidP="00861B4E">
      <w:pPr>
        <w:autoSpaceDE w:val="0"/>
        <w:autoSpaceDN w:val="0"/>
        <w:adjustRightInd w:val="0"/>
        <w:spacing w:line="240" w:lineRule="auto"/>
        <w:rPr>
          <w:rFonts w:ascii="Times New Roman" w:hAnsi="Times New Roman"/>
          <w:i/>
          <w:color w:val="000000"/>
        </w:rPr>
      </w:pPr>
      <w:r w:rsidRPr="00CF062B">
        <w:rPr>
          <w:rFonts w:ascii="Times New Roman" w:hAnsi="Times New Roman"/>
          <w:i/>
          <w:color w:val="000000"/>
        </w:rPr>
        <w:t xml:space="preserve">Vaikų populiacija </w:t>
      </w:r>
    </w:p>
    <w:p w14:paraId="3701529A" w14:textId="77777777" w:rsidR="0017702B" w:rsidRPr="00B41C93" w:rsidRDefault="0017702B" w:rsidP="00861B4E">
      <w:pPr>
        <w:autoSpaceDE w:val="0"/>
        <w:autoSpaceDN w:val="0"/>
        <w:adjustRightInd w:val="0"/>
        <w:spacing w:line="240" w:lineRule="auto"/>
        <w:rPr>
          <w:rFonts w:ascii="Times New Roman" w:hAnsi="Times New Roman"/>
          <w:i/>
          <w:iCs/>
          <w:color w:val="000000"/>
        </w:rPr>
      </w:pPr>
    </w:p>
    <w:p w14:paraId="48CA9D1C" w14:textId="77777777" w:rsidR="0017702B" w:rsidRPr="00B41C93" w:rsidRDefault="00E32263" w:rsidP="00861B4E">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15 metų ir vyresnių paauglių šizofrenija</w:t>
      </w:r>
    </w:p>
    <w:p w14:paraId="1FFA19BC"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color w:val="000000"/>
        </w:rPr>
        <w:t xml:space="preserve">Rekomenduojama </w:t>
      </w:r>
      <w:proofErr w:type="spellStart"/>
      <w:r w:rsidR="0017702B" w:rsidRPr="00B41C93">
        <w:rPr>
          <w:rFonts w:ascii="Times New Roman" w:hAnsi="Times New Roman"/>
          <w:color w:val="000000"/>
        </w:rPr>
        <w:t>aripiprazolo</w:t>
      </w:r>
      <w:proofErr w:type="spellEnd"/>
      <w:r w:rsidRPr="00B41C93">
        <w:rPr>
          <w:rFonts w:ascii="Times New Roman" w:hAnsi="Times New Roman"/>
          <w:color w:val="000000"/>
        </w:rPr>
        <w:t xml:space="preserve"> dozė yra 10</w:t>
      </w:r>
      <w:r w:rsidR="00140670" w:rsidRPr="00B41C93">
        <w:rPr>
          <w:rFonts w:ascii="Times New Roman" w:hAnsi="Times New Roman"/>
          <w:color w:val="000000"/>
        </w:rPr>
        <w:t> </w:t>
      </w:r>
      <w:r w:rsidRPr="00B41C93">
        <w:rPr>
          <w:rFonts w:ascii="Times New Roman" w:hAnsi="Times New Roman"/>
          <w:color w:val="000000"/>
        </w:rPr>
        <w:t xml:space="preserve">mg 1 kartą per parą </w:t>
      </w:r>
      <w:r w:rsidRPr="00B41C93">
        <w:rPr>
          <w:rFonts w:ascii="Times New Roman" w:hAnsi="Times New Roman"/>
        </w:rPr>
        <w:t xml:space="preserve">nederinant prie valgymo. Gydymą būtina pradėti 2 dienas skiriant </w:t>
      </w:r>
      <w:r w:rsidR="0017702B" w:rsidRPr="00B41C93">
        <w:rPr>
          <w:rFonts w:ascii="Times New Roman" w:hAnsi="Times New Roman"/>
        </w:rPr>
        <w:t xml:space="preserve">po </w:t>
      </w:r>
      <w:r w:rsidRPr="00B41C93">
        <w:rPr>
          <w:rFonts w:ascii="Times New Roman" w:hAnsi="Times New Roman"/>
        </w:rPr>
        <w:t>2</w:t>
      </w:r>
      <w:r w:rsidR="00140670" w:rsidRPr="00B41C93">
        <w:rPr>
          <w:rFonts w:ascii="Times New Roman" w:hAnsi="Times New Roman"/>
        </w:rPr>
        <w:t> </w:t>
      </w:r>
      <w:r w:rsidRPr="00B41C93">
        <w:rPr>
          <w:rFonts w:ascii="Times New Roman" w:hAnsi="Times New Roman"/>
        </w:rPr>
        <w:t>mg (vartojant geriamojo tirpalo), po to 2 dienas didinti iki 5</w:t>
      </w:r>
      <w:r w:rsidR="00140670" w:rsidRPr="00B41C93">
        <w:rPr>
          <w:rFonts w:ascii="Times New Roman" w:hAnsi="Times New Roman"/>
        </w:rPr>
        <w:t> </w:t>
      </w:r>
      <w:r w:rsidRPr="00B41C93">
        <w:rPr>
          <w:rFonts w:ascii="Times New Roman" w:hAnsi="Times New Roman"/>
        </w:rPr>
        <w:t xml:space="preserve">mg, o toliau </w:t>
      </w:r>
      <w:r w:rsidR="0017702B" w:rsidRPr="00B41C93">
        <w:rPr>
          <w:rFonts w:ascii="Times New Roman" w:hAnsi="Times New Roman"/>
        </w:rPr>
        <w:t>vartojama</w:t>
      </w:r>
      <w:r w:rsidRPr="00B41C93">
        <w:rPr>
          <w:rFonts w:ascii="Times New Roman" w:hAnsi="Times New Roman"/>
        </w:rPr>
        <w:t xml:space="preserve"> rekomenduojamoji 10</w:t>
      </w:r>
      <w:r w:rsidR="00140670" w:rsidRPr="00B41C93">
        <w:rPr>
          <w:rFonts w:ascii="Times New Roman" w:hAnsi="Times New Roman"/>
        </w:rPr>
        <w:t> </w:t>
      </w:r>
      <w:r w:rsidRPr="00B41C93">
        <w:rPr>
          <w:rFonts w:ascii="Times New Roman" w:hAnsi="Times New Roman"/>
        </w:rPr>
        <w:t xml:space="preserve">mg paros dozė. </w:t>
      </w:r>
      <w:r w:rsidR="0017702B" w:rsidRPr="00B41C93">
        <w:rPr>
          <w:rFonts w:ascii="Times New Roman" w:hAnsi="Times New Roman"/>
        </w:rPr>
        <w:t>Prireikus</w:t>
      </w:r>
      <w:r w:rsidRPr="00B41C93">
        <w:rPr>
          <w:rFonts w:ascii="Times New Roman" w:hAnsi="Times New Roman"/>
        </w:rPr>
        <w:t>, ši dozė toliau didinama po 5</w:t>
      </w:r>
      <w:r w:rsidR="00140670" w:rsidRPr="00B41C93">
        <w:rPr>
          <w:rFonts w:ascii="Times New Roman" w:hAnsi="Times New Roman"/>
        </w:rPr>
        <w:t> </w:t>
      </w:r>
      <w:r w:rsidRPr="00B41C93">
        <w:rPr>
          <w:rFonts w:ascii="Times New Roman" w:hAnsi="Times New Roman"/>
        </w:rPr>
        <w:t>mg, neviršijant 30</w:t>
      </w:r>
      <w:r w:rsidR="00140670" w:rsidRPr="00B41C93">
        <w:rPr>
          <w:rFonts w:ascii="Times New Roman" w:hAnsi="Times New Roman"/>
        </w:rPr>
        <w:t> </w:t>
      </w:r>
      <w:r w:rsidRPr="00B41C93">
        <w:rPr>
          <w:rFonts w:ascii="Times New Roman" w:hAnsi="Times New Roman"/>
        </w:rPr>
        <w:t xml:space="preserve">mg </w:t>
      </w:r>
      <w:r w:rsidR="0017702B" w:rsidRPr="00B41C93">
        <w:rPr>
          <w:rFonts w:ascii="Times New Roman" w:hAnsi="Times New Roman"/>
        </w:rPr>
        <w:t xml:space="preserve">didžiausios </w:t>
      </w:r>
      <w:r w:rsidRPr="00B41C93">
        <w:rPr>
          <w:rFonts w:ascii="Times New Roman" w:hAnsi="Times New Roman"/>
        </w:rPr>
        <w:t xml:space="preserve">paros dozės (žr. 5.1 skyrių). </w:t>
      </w:r>
    </w:p>
    <w:p w14:paraId="58B9FD9D" w14:textId="77777777" w:rsidR="00E32263" w:rsidRPr="00B41C93" w:rsidRDefault="0017702B" w:rsidP="00861B4E">
      <w:pPr>
        <w:autoSpaceDE w:val="0"/>
        <w:autoSpaceDN w:val="0"/>
        <w:adjustRightInd w:val="0"/>
        <w:spacing w:line="240" w:lineRule="auto"/>
        <w:rPr>
          <w:rFonts w:ascii="Times New Roman" w:hAnsi="Times New Roman"/>
        </w:rPr>
      </w:pPr>
      <w:proofErr w:type="spellStart"/>
      <w:r w:rsidRPr="00B41C93">
        <w:rPr>
          <w:rFonts w:ascii="Times New Roman" w:hAnsi="Times New Roman"/>
        </w:rPr>
        <w:t>Aripiprazolo</w:t>
      </w:r>
      <w:proofErr w:type="spellEnd"/>
      <w:r w:rsidR="00E32263" w:rsidRPr="00B41C93">
        <w:rPr>
          <w:rFonts w:ascii="Times New Roman" w:hAnsi="Times New Roman"/>
        </w:rPr>
        <w:t xml:space="preserve"> veiksmingų dozių diapazonas yra 10-30</w:t>
      </w:r>
      <w:r w:rsidR="00140670" w:rsidRPr="00B41C93">
        <w:rPr>
          <w:rFonts w:ascii="Times New Roman" w:hAnsi="Times New Roman"/>
        </w:rPr>
        <w:t> </w:t>
      </w:r>
      <w:r w:rsidR="00E32263" w:rsidRPr="00B41C93">
        <w:rPr>
          <w:rFonts w:ascii="Times New Roman" w:hAnsi="Times New Roman"/>
        </w:rPr>
        <w:t>mg per parą. Geresnio veiksmingumo viršijus 10</w:t>
      </w:r>
      <w:r w:rsidR="00140670" w:rsidRPr="00B41C93">
        <w:rPr>
          <w:rFonts w:ascii="Times New Roman" w:hAnsi="Times New Roman"/>
        </w:rPr>
        <w:t> </w:t>
      </w:r>
      <w:r w:rsidR="00E32263" w:rsidRPr="00B41C93">
        <w:rPr>
          <w:rFonts w:ascii="Times New Roman" w:hAnsi="Times New Roman"/>
        </w:rPr>
        <w:t xml:space="preserve">mg paros dozę nenustatyta, tačiau kai kuriems pacientams gali būti naudinga vartoti didesnę dozę. </w:t>
      </w:r>
    </w:p>
    <w:p w14:paraId="72435257"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Jaunesniems kaip 15</w:t>
      </w:r>
      <w:r w:rsidR="00140670" w:rsidRPr="00B41C93">
        <w:rPr>
          <w:rFonts w:ascii="Times New Roman" w:hAnsi="Times New Roman"/>
        </w:rPr>
        <w:t> </w:t>
      </w:r>
      <w:r w:rsidRPr="00B41C93">
        <w:rPr>
          <w:rFonts w:ascii="Times New Roman" w:hAnsi="Times New Roman"/>
        </w:rPr>
        <w:t xml:space="preserve">metų pacientams, sergantiems šizofrenija, </w:t>
      </w:r>
      <w:proofErr w:type="spellStart"/>
      <w:r w:rsidR="0017702B" w:rsidRPr="00B41C93">
        <w:rPr>
          <w:rFonts w:ascii="Times New Roman" w:hAnsi="Times New Roman"/>
        </w:rPr>
        <w:t>aripiprazolo</w:t>
      </w:r>
      <w:proofErr w:type="spellEnd"/>
      <w:r w:rsidRPr="00B41C93">
        <w:rPr>
          <w:rFonts w:ascii="Times New Roman" w:hAnsi="Times New Roman"/>
        </w:rPr>
        <w:t xml:space="preserve"> vartoti nerekomenduojama, kadangi nepakanka duomenų </w:t>
      </w:r>
      <w:r w:rsidR="0017702B" w:rsidRPr="00B41C93">
        <w:rPr>
          <w:rFonts w:ascii="Times New Roman" w:hAnsi="Times New Roman"/>
        </w:rPr>
        <w:t xml:space="preserve">apie jo saugumą ir veiksmingumą </w:t>
      </w:r>
      <w:r w:rsidRPr="00B41C93">
        <w:rPr>
          <w:rFonts w:ascii="Times New Roman" w:hAnsi="Times New Roman"/>
        </w:rPr>
        <w:t xml:space="preserve">(žr. 4.8 ir 5.1 skyrius). </w:t>
      </w:r>
    </w:p>
    <w:p w14:paraId="1BBAB970" w14:textId="77777777" w:rsidR="0017702B" w:rsidRPr="00B41C93" w:rsidRDefault="0017702B" w:rsidP="00861B4E">
      <w:pPr>
        <w:autoSpaceDE w:val="0"/>
        <w:autoSpaceDN w:val="0"/>
        <w:adjustRightInd w:val="0"/>
        <w:spacing w:line="240" w:lineRule="auto"/>
        <w:rPr>
          <w:rFonts w:ascii="Times New Roman" w:hAnsi="Times New Roman"/>
          <w:i/>
          <w:iCs/>
        </w:rPr>
      </w:pPr>
    </w:p>
    <w:p w14:paraId="6568AB77" w14:textId="77777777" w:rsidR="0017702B" w:rsidRPr="00B41C93" w:rsidRDefault="00E32263" w:rsidP="00861B4E">
      <w:pPr>
        <w:autoSpaceDE w:val="0"/>
        <w:autoSpaceDN w:val="0"/>
        <w:adjustRightInd w:val="0"/>
        <w:spacing w:line="240" w:lineRule="auto"/>
        <w:rPr>
          <w:rFonts w:ascii="Times New Roman" w:hAnsi="Times New Roman"/>
          <w:i/>
          <w:iCs/>
        </w:rPr>
      </w:pPr>
      <w:r w:rsidRPr="00B41C93">
        <w:rPr>
          <w:rFonts w:ascii="Times New Roman" w:hAnsi="Times New Roman"/>
          <w:i/>
          <w:iCs/>
        </w:rPr>
        <w:t xml:space="preserve">13 metų ir vyresnių paauglių I tipo </w:t>
      </w:r>
      <w:proofErr w:type="spellStart"/>
      <w:r w:rsidRPr="00B41C93">
        <w:rPr>
          <w:rFonts w:ascii="Times New Roman" w:hAnsi="Times New Roman"/>
          <w:i/>
          <w:iCs/>
        </w:rPr>
        <w:t>bipolinio</w:t>
      </w:r>
      <w:proofErr w:type="spellEnd"/>
      <w:r w:rsidRPr="00B41C93">
        <w:rPr>
          <w:rFonts w:ascii="Times New Roman" w:hAnsi="Times New Roman"/>
          <w:i/>
          <w:iCs/>
        </w:rPr>
        <w:t xml:space="preserve"> sutrikimo manijos epizodai</w:t>
      </w:r>
    </w:p>
    <w:p w14:paraId="7B86F3C1"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 xml:space="preserve">Rekomenduojama </w:t>
      </w:r>
      <w:proofErr w:type="spellStart"/>
      <w:r w:rsidR="0017702B" w:rsidRPr="00B41C93">
        <w:rPr>
          <w:rFonts w:ascii="Times New Roman" w:hAnsi="Times New Roman"/>
        </w:rPr>
        <w:t>aripiprazolo</w:t>
      </w:r>
      <w:proofErr w:type="spellEnd"/>
      <w:r w:rsidRPr="00B41C93">
        <w:rPr>
          <w:rFonts w:ascii="Times New Roman" w:hAnsi="Times New Roman"/>
        </w:rPr>
        <w:t xml:space="preserve"> dozė – 10</w:t>
      </w:r>
      <w:r w:rsidR="00140670" w:rsidRPr="00B41C93">
        <w:rPr>
          <w:rFonts w:ascii="Times New Roman" w:hAnsi="Times New Roman"/>
        </w:rPr>
        <w:t> </w:t>
      </w:r>
      <w:r w:rsidRPr="00B41C93">
        <w:rPr>
          <w:rFonts w:ascii="Times New Roman" w:hAnsi="Times New Roman"/>
        </w:rPr>
        <w:t>mg 1 kartą per parą nepriklausomai nuo valg</w:t>
      </w:r>
      <w:r w:rsidR="0017702B" w:rsidRPr="00B41C93">
        <w:rPr>
          <w:rFonts w:ascii="Times New Roman" w:hAnsi="Times New Roman"/>
        </w:rPr>
        <w:t>ymo laiko</w:t>
      </w:r>
      <w:r w:rsidRPr="00B41C93">
        <w:rPr>
          <w:rFonts w:ascii="Times New Roman" w:hAnsi="Times New Roman"/>
        </w:rPr>
        <w:t>. Pirmąsias 2 gydymo dienas skiriama po 2</w:t>
      </w:r>
      <w:r w:rsidR="00140670" w:rsidRPr="00B41C93">
        <w:rPr>
          <w:rFonts w:ascii="Times New Roman" w:hAnsi="Times New Roman"/>
        </w:rPr>
        <w:t> </w:t>
      </w:r>
      <w:r w:rsidRPr="00B41C93">
        <w:rPr>
          <w:rFonts w:ascii="Times New Roman" w:hAnsi="Times New Roman"/>
        </w:rPr>
        <w:t>mg (vartojama</w:t>
      </w:r>
      <w:r w:rsidR="0017702B" w:rsidRPr="00B41C93">
        <w:rPr>
          <w:rFonts w:ascii="Times New Roman" w:hAnsi="Times New Roman"/>
        </w:rPr>
        <w:t>s</w:t>
      </w:r>
      <w:r w:rsidRPr="00B41C93">
        <w:rPr>
          <w:rFonts w:ascii="Times New Roman" w:hAnsi="Times New Roman"/>
        </w:rPr>
        <w:t xml:space="preserve"> geriam</w:t>
      </w:r>
      <w:r w:rsidR="0017702B" w:rsidRPr="00B41C93">
        <w:rPr>
          <w:rFonts w:ascii="Times New Roman" w:hAnsi="Times New Roman"/>
        </w:rPr>
        <w:t>asis</w:t>
      </w:r>
      <w:r w:rsidRPr="00B41C93">
        <w:rPr>
          <w:rFonts w:ascii="Times New Roman" w:hAnsi="Times New Roman"/>
        </w:rPr>
        <w:t xml:space="preserve"> tirpal</w:t>
      </w:r>
      <w:r w:rsidR="0017702B" w:rsidRPr="00B41C93">
        <w:rPr>
          <w:rFonts w:ascii="Times New Roman" w:hAnsi="Times New Roman"/>
        </w:rPr>
        <w:t>as</w:t>
      </w:r>
      <w:r w:rsidRPr="00B41C93">
        <w:rPr>
          <w:rFonts w:ascii="Times New Roman" w:hAnsi="Times New Roman"/>
        </w:rPr>
        <w:t xml:space="preserve">), paskui 2 dienas </w:t>
      </w:r>
      <w:r w:rsidR="0017702B" w:rsidRPr="00B41C93">
        <w:rPr>
          <w:rFonts w:ascii="Times New Roman" w:hAnsi="Times New Roman"/>
        </w:rPr>
        <w:t>didinti iki</w:t>
      </w:r>
      <w:r w:rsidRPr="00B41C93">
        <w:rPr>
          <w:rFonts w:ascii="Times New Roman" w:hAnsi="Times New Roman"/>
        </w:rPr>
        <w:t xml:space="preserve"> 5</w:t>
      </w:r>
      <w:r w:rsidR="00140670" w:rsidRPr="00B41C93">
        <w:rPr>
          <w:rFonts w:ascii="Times New Roman" w:hAnsi="Times New Roman"/>
        </w:rPr>
        <w:t> </w:t>
      </w:r>
      <w:r w:rsidRPr="00B41C93">
        <w:rPr>
          <w:rFonts w:ascii="Times New Roman" w:hAnsi="Times New Roman"/>
        </w:rPr>
        <w:t>mg ir vėliau pasiekiama rekomenduojama 10</w:t>
      </w:r>
      <w:r w:rsidR="00140670" w:rsidRPr="00B41C93">
        <w:rPr>
          <w:rFonts w:ascii="Times New Roman" w:hAnsi="Times New Roman"/>
        </w:rPr>
        <w:t> </w:t>
      </w:r>
      <w:r w:rsidRPr="00B41C93">
        <w:rPr>
          <w:rFonts w:ascii="Times New Roman" w:hAnsi="Times New Roman"/>
        </w:rPr>
        <w:t xml:space="preserve">mg paros dozė. </w:t>
      </w:r>
    </w:p>
    <w:p w14:paraId="0342392A"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Gydymo trukmė turi būti kiek įmanoma trumpesnė būtina simptomams sureguliuoti ir negali viršyti 12 savaičių. Geresnio veiksmingumo viršijus 10</w:t>
      </w:r>
      <w:r w:rsidR="00140670" w:rsidRPr="00B41C93">
        <w:rPr>
          <w:rFonts w:ascii="Times New Roman" w:hAnsi="Times New Roman"/>
        </w:rPr>
        <w:t> </w:t>
      </w:r>
      <w:r w:rsidRPr="00B41C93">
        <w:rPr>
          <w:rFonts w:ascii="Times New Roman" w:hAnsi="Times New Roman"/>
        </w:rPr>
        <w:t>mg paros dozę nenustatyta, o vartojant 30</w:t>
      </w:r>
      <w:r w:rsidR="00140670" w:rsidRPr="00B41C93">
        <w:rPr>
          <w:rFonts w:ascii="Times New Roman" w:hAnsi="Times New Roman"/>
        </w:rPr>
        <w:t> </w:t>
      </w:r>
      <w:r w:rsidRPr="00B41C93">
        <w:rPr>
          <w:rFonts w:ascii="Times New Roman" w:hAnsi="Times New Roman"/>
        </w:rPr>
        <w:t>mg per parą gerokai dažniau pasireiškia rei</w:t>
      </w:r>
      <w:r w:rsidR="004A4E2D" w:rsidRPr="00B41C93">
        <w:rPr>
          <w:rFonts w:ascii="Times New Roman" w:hAnsi="Times New Roman"/>
        </w:rPr>
        <w:t>kšmingų nepageidaujamų poveikių, įskaitant</w:t>
      </w:r>
      <w:r w:rsidRPr="00B41C93">
        <w:rPr>
          <w:rFonts w:ascii="Times New Roman" w:hAnsi="Times New Roman"/>
        </w:rPr>
        <w:t xml:space="preserve"> su </w:t>
      </w:r>
      <w:proofErr w:type="spellStart"/>
      <w:r w:rsidRPr="00B41C93">
        <w:rPr>
          <w:rFonts w:ascii="Times New Roman" w:hAnsi="Times New Roman"/>
        </w:rPr>
        <w:t>ekstrapiramidine</w:t>
      </w:r>
      <w:proofErr w:type="spellEnd"/>
      <w:r w:rsidRPr="00B41C93">
        <w:rPr>
          <w:rFonts w:ascii="Times New Roman" w:hAnsi="Times New Roman"/>
        </w:rPr>
        <w:t xml:space="preserve"> sistema susijusi</w:t>
      </w:r>
      <w:r w:rsidR="004A4E2D" w:rsidRPr="00B41C93">
        <w:rPr>
          <w:rFonts w:ascii="Times New Roman" w:hAnsi="Times New Roman"/>
        </w:rPr>
        <w:t>us</w:t>
      </w:r>
      <w:r w:rsidRPr="00B41C93">
        <w:rPr>
          <w:rFonts w:ascii="Times New Roman" w:hAnsi="Times New Roman"/>
        </w:rPr>
        <w:t xml:space="preserve"> reiškini</w:t>
      </w:r>
      <w:r w:rsidR="004A4E2D" w:rsidRPr="00B41C93">
        <w:rPr>
          <w:rFonts w:ascii="Times New Roman" w:hAnsi="Times New Roman"/>
        </w:rPr>
        <w:t>us</w:t>
      </w:r>
      <w:r w:rsidRPr="00B41C93">
        <w:rPr>
          <w:rFonts w:ascii="Times New Roman" w:hAnsi="Times New Roman"/>
        </w:rPr>
        <w:t>, mieguistum</w:t>
      </w:r>
      <w:r w:rsidR="004A4E2D" w:rsidRPr="00B41C93">
        <w:rPr>
          <w:rFonts w:ascii="Times New Roman" w:hAnsi="Times New Roman"/>
        </w:rPr>
        <w:t>ą</w:t>
      </w:r>
      <w:r w:rsidRPr="00B41C93">
        <w:rPr>
          <w:rFonts w:ascii="Times New Roman" w:hAnsi="Times New Roman"/>
        </w:rPr>
        <w:t>, nuovarg</w:t>
      </w:r>
      <w:r w:rsidR="004A4E2D" w:rsidRPr="00B41C93">
        <w:rPr>
          <w:rFonts w:ascii="Times New Roman" w:hAnsi="Times New Roman"/>
        </w:rPr>
        <w:t>į</w:t>
      </w:r>
      <w:r w:rsidRPr="00B41C93">
        <w:rPr>
          <w:rFonts w:ascii="Times New Roman" w:hAnsi="Times New Roman"/>
        </w:rPr>
        <w:t xml:space="preserve"> ir svorio didėjim</w:t>
      </w:r>
      <w:r w:rsidR="004A4E2D" w:rsidRPr="00B41C93">
        <w:rPr>
          <w:rFonts w:ascii="Times New Roman" w:hAnsi="Times New Roman"/>
        </w:rPr>
        <w:t>ą</w:t>
      </w:r>
      <w:r w:rsidRPr="00B41C93">
        <w:rPr>
          <w:rFonts w:ascii="Times New Roman" w:hAnsi="Times New Roman"/>
        </w:rPr>
        <w:t xml:space="preserve"> (žr. 4.8 skyrių). Dėl to didesnes kaip 10</w:t>
      </w:r>
      <w:r w:rsidR="00140670" w:rsidRPr="00B41C93">
        <w:rPr>
          <w:rFonts w:ascii="Times New Roman" w:hAnsi="Times New Roman"/>
        </w:rPr>
        <w:t> </w:t>
      </w:r>
      <w:r w:rsidRPr="00B41C93">
        <w:rPr>
          <w:rFonts w:ascii="Times New Roman" w:hAnsi="Times New Roman"/>
        </w:rPr>
        <w:t xml:space="preserve">mg paros dozes reikia vartoti tik išimtiniais atvejais, kruopščiai stebint paciento klinikinę būklę (žr. 4.4, 4.8 ir 5.1 skyrius). </w:t>
      </w:r>
    </w:p>
    <w:p w14:paraId="1E97B216"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 xml:space="preserve">Jaunesniems pacientams su </w:t>
      </w:r>
      <w:proofErr w:type="spellStart"/>
      <w:r w:rsidRPr="00B41C93">
        <w:rPr>
          <w:rFonts w:ascii="Times New Roman" w:hAnsi="Times New Roman"/>
        </w:rPr>
        <w:t>aripiprazolu</w:t>
      </w:r>
      <w:proofErr w:type="spellEnd"/>
      <w:r w:rsidRPr="00B41C93">
        <w:rPr>
          <w:rFonts w:ascii="Times New Roman" w:hAnsi="Times New Roman"/>
        </w:rPr>
        <w:t xml:space="preserve"> susijusių nepageidaujamų reiškinių pasireiškimo rizika yra didesnė. Dėl to pacientams iki 13</w:t>
      </w:r>
      <w:r w:rsidR="001070BF" w:rsidRPr="00B41C93">
        <w:rPr>
          <w:rFonts w:ascii="Times New Roman" w:hAnsi="Times New Roman"/>
        </w:rPr>
        <w:t> </w:t>
      </w:r>
      <w:r w:rsidRPr="00B41C93">
        <w:rPr>
          <w:rFonts w:ascii="Times New Roman" w:hAnsi="Times New Roman"/>
        </w:rPr>
        <w:t xml:space="preserve">metų amžiaus </w:t>
      </w:r>
      <w:proofErr w:type="spellStart"/>
      <w:r w:rsidR="004A4E2D" w:rsidRPr="00B41C93">
        <w:rPr>
          <w:rFonts w:ascii="Times New Roman" w:hAnsi="Times New Roman"/>
        </w:rPr>
        <w:t>aripiprazolo</w:t>
      </w:r>
      <w:proofErr w:type="spellEnd"/>
      <w:r w:rsidRPr="00B41C93">
        <w:rPr>
          <w:rFonts w:ascii="Times New Roman" w:hAnsi="Times New Roman"/>
        </w:rPr>
        <w:t xml:space="preserve"> vartoti nerekomenduojama (žr. 4.8 ir 5.1 skyrius). </w:t>
      </w:r>
    </w:p>
    <w:p w14:paraId="3C97C7D1" w14:textId="77777777" w:rsidR="004A4E2D" w:rsidRPr="00B41C93" w:rsidRDefault="004A4E2D" w:rsidP="00861B4E">
      <w:pPr>
        <w:autoSpaceDE w:val="0"/>
        <w:autoSpaceDN w:val="0"/>
        <w:adjustRightInd w:val="0"/>
        <w:spacing w:line="240" w:lineRule="auto"/>
        <w:rPr>
          <w:rFonts w:ascii="Times New Roman" w:hAnsi="Times New Roman"/>
          <w:i/>
          <w:iCs/>
        </w:rPr>
      </w:pPr>
    </w:p>
    <w:p w14:paraId="25D974E5" w14:textId="77777777" w:rsidR="004A4E2D" w:rsidRPr="00B41C93" w:rsidRDefault="00E32263" w:rsidP="00861B4E">
      <w:pPr>
        <w:autoSpaceDE w:val="0"/>
        <w:autoSpaceDN w:val="0"/>
        <w:adjustRightInd w:val="0"/>
        <w:spacing w:line="240" w:lineRule="auto"/>
        <w:rPr>
          <w:rFonts w:ascii="Times New Roman" w:hAnsi="Times New Roman"/>
          <w:i/>
          <w:iCs/>
        </w:rPr>
      </w:pPr>
      <w:r w:rsidRPr="00B41C93">
        <w:rPr>
          <w:rFonts w:ascii="Times New Roman" w:hAnsi="Times New Roman"/>
          <w:i/>
          <w:iCs/>
        </w:rPr>
        <w:t>Su autizmo sutrikimu susijęs irzlumas</w:t>
      </w:r>
    </w:p>
    <w:p w14:paraId="2266321C" w14:textId="77777777" w:rsidR="00E32263" w:rsidRPr="00B41C93" w:rsidRDefault="00B50DFC" w:rsidP="00861B4E">
      <w:pPr>
        <w:autoSpaceDE w:val="0"/>
        <w:autoSpaceDN w:val="0"/>
        <w:adjustRightInd w:val="0"/>
        <w:spacing w:line="240" w:lineRule="auto"/>
        <w:rPr>
          <w:rFonts w:ascii="Times New Roman" w:hAnsi="Times New Roman"/>
        </w:rPr>
      </w:pPr>
      <w:proofErr w:type="spellStart"/>
      <w:r w:rsidRPr="00B41C93">
        <w:rPr>
          <w:rFonts w:ascii="Times New Roman" w:hAnsi="Times New Roman"/>
        </w:rPr>
        <w:lastRenderedPageBreak/>
        <w:t>A</w:t>
      </w:r>
      <w:r w:rsidR="004A4E2D" w:rsidRPr="00B41C93">
        <w:rPr>
          <w:rFonts w:ascii="Times New Roman" w:hAnsi="Times New Roman"/>
        </w:rPr>
        <w:t>ripiprazolo</w:t>
      </w:r>
      <w:proofErr w:type="spellEnd"/>
      <w:r w:rsidR="00E32263" w:rsidRPr="00B41C93">
        <w:rPr>
          <w:rFonts w:ascii="Times New Roman" w:hAnsi="Times New Roman"/>
        </w:rPr>
        <w:t xml:space="preserve"> saugumas ir veiksmingumas vaikams ir paaugliams iki 18 metų dar nenustatytas. Turimi duomenys pateikiami 5.1 skyriuje, tačiau dozavimo rekomendacijų pateikti negalima. </w:t>
      </w:r>
    </w:p>
    <w:p w14:paraId="459D297F" w14:textId="77777777" w:rsidR="00207E31" w:rsidRPr="00B41C93" w:rsidRDefault="00207E31" w:rsidP="00861B4E">
      <w:pPr>
        <w:autoSpaceDE w:val="0"/>
        <w:autoSpaceDN w:val="0"/>
        <w:adjustRightInd w:val="0"/>
        <w:spacing w:line="240" w:lineRule="auto"/>
        <w:rPr>
          <w:rFonts w:ascii="Times New Roman" w:hAnsi="Times New Roman"/>
          <w:i/>
          <w:iCs/>
        </w:rPr>
      </w:pPr>
    </w:p>
    <w:p w14:paraId="394DD85C" w14:textId="77777777" w:rsidR="004A4E2D" w:rsidRPr="00B41C93" w:rsidRDefault="00E32263" w:rsidP="00861B4E">
      <w:pPr>
        <w:autoSpaceDE w:val="0"/>
        <w:autoSpaceDN w:val="0"/>
        <w:adjustRightInd w:val="0"/>
        <w:spacing w:line="240" w:lineRule="auto"/>
        <w:rPr>
          <w:rFonts w:ascii="Times New Roman" w:hAnsi="Times New Roman"/>
          <w:i/>
          <w:iCs/>
        </w:rPr>
      </w:pPr>
      <w:r w:rsidRPr="00B41C93">
        <w:rPr>
          <w:rFonts w:ascii="Times New Roman" w:hAnsi="Times New Roman"/>
          <w:i/>
          <w:iCs/>
        </w:rPr>
        <w:t xml:space="preserve">Tikai, susiję su </w:t>
      </w:r>
      <w:proofErr w:type="spellStart"/>
      <w:r w:rsidRPr="00B41C93">
        <w:rPr>
          <w:rFonts w:ascii="Times New Roman" w:hAnsi="Times New Roman"/>
          <w:i/>
          <w:iCs/>
        </w:rPr>
        <w:t>Tourette</w:t>
      </w:r>
      <w:proofErr w:type="spellEnd"/>
      <w:r w:rsidRPr="00B41C93">
        <w:rPr>
          <w:rFonts w:ascii="Times New Roman" w:hAnsi="Times New Roman"/>
          <w:i/>
          <w:iCs/>
        </w:rPr>
        <w:t xml:space="preserve"> sutrikimu</w:t>
      </w:r>
    </w:p>
    <w:p w14:paraId="7A72187C" w14:textId="77777777" w:rsidR="00E32263" w:rsidRPr="00B41C93" w:rsidRDefault="00B50DFC" w:rsidP="00861B4E">
      <w:pPr>
        <w:autoSpaceDE w:val="0"/>
        <w:autoSpaceDN w:val="0"/>
        <w:adjustRightInd w:val="0"/>
        <w:spacing w:line="240" w:lineRule="auto"/>
        <w:rPr>
          <w:rFonts w:ascii="Times New Roman" w:hAnsi="Times New Roman"/>
        </w:rPr>
      </w:pPr>
      <w:proofErr w:type="spellStart"/>
      <w:r w:rsidRPr="00B41C93">
        <w:rPr>
          <w:rFonts w:ascii="Times New Roman" w:hAnsi="Times New Roman"/>
        </w:rPr>
        <w:t>A</w:t>
      </w:r>
      <w:r w:rsidR="004A4E2D" w:rsidRPr="00B41C93">
        <w:rPr>
          <w:rFonts w:ascii="Times New Roman" w:hAnsi="Times New Roman"/>
        </w:rPr>
        <w:t>ripiprazolo</w:t>
      </w:r>
      <w:proofErr w:type="spellEnd"/>
      <w:r w:rsidR="00E32263" w:rsidRPr="00B41C93">
        <w:rPr>
          <w:rFonts w:ascii="Times New Roman" w:hAnsi="Times New Roman"/>
        </w:rPr>
        <w:t xml:space="preserve"> saugumas ir veiksmingumas vaikams ir paaugliams nuo 6 iki 18 metų dar neištirti. Turimi duomenys pateikiami 5.1 skyriuje, tačiau dozavimo rekomendacijų pateikti negalima. </w:t>
      </w:r>
    </w:p>
    <w:p w14:paraId="06224FCD" w14:textId="77777777" w:rsidR="00207E31" w:rsidRPr="00B41C93" w:rsidRDefault="00207E31" w:rsidP="00861B4E">
      <w:pPr>
        <w:autoSpaceDE w:val="0"/>
        <w:autoSpaceDN w:val="0"/>
        <w:adjustRightInd w:val="0"/>
        <w:spacing w:line="240" w:lineRule="auto"/>
        <w:rPr>
          <w:rFonts w:ascii="Times New Roman" w:hAnsi="Times New Roman"/>
          <w:i/>
          <w:iCs/>
        </w:rPr>
      </w:pPr>
    </w:p>
    <w:p w14:paraId="6D5C1D99" w14:textId="77777777" w:rsidR="00E32263" w:rsidRPr="00B41C93" w:rsidRDefault="00B27208" w:rsidP="00861B4E">
      <w:pPr>
        <w:autoSpaceDE w:val="0"/>
        <w:autoSpaceDN w:val="0"/>
        <w:adjustRightInd w:val="0"/>
        <w:spacing w:line="240" w:lineRule="auto"/>
        <w:rPr>
          <w:rFonts w:ascii="Times New Roman" w:hAnsi="Times New Roman"/>
        </w:rPr>
      </w:pPr>
      <w:r>
        <w:rPr>
          <w:rFonts w:ascii="Times New Roman" w:hAnsi="Times New Roman"/>
          <w:i/>
          <w:iCs/>
        </w:rPr>
        <w:t>K</w:t>
      </w:r>
      <w:r w:rsidR="00E32263" w:rsidRPr="00B41C93">
        <w:rPr>
          <w:rFonts w:ascii="Times New Roman" w:hAnsi="Times New Roman"/>
          <w:i/>
          <w:iCs/>
        </w:rPr>
        <w:t>epenų funkcij</w:t>
      </w:r>
      <w:r>
        <w:rPr>
          <w:rFonts w:ascii="Times New Roman" w:hAnsi="Times New Roman"/>
          <w:i/>
          <w:iCs/>
        </w:rPr>
        <w:t>os</w:t>
      </w:r>
      <w:r w:rsidR="00E32263" w:rsidRPr="00B41C93">
        <w:rPr>
          <w:rFonts w:ascii="Times New Roman" w:hAnsi="Times New Roman"/>
          <w:i/>
          <w:iCs/>
        </w:rPr>
        <w:t xml:space="preserve"> sutrik</w:t>
      </w:r>
      <w:r>
        <w:rPr>
          <w:rFonts w:ascii="Times New Roman" w:hAnsi="Times New Roman"/>
          <w:i/>
          <w:iCs/>
        </w:rPr>
        <w:t>imas</w:t>
      </w:r>
      <w:r w:rsidR="00E32263" w:rsidRPr="00B41C93">
        <w:rPr>
          <w:rFonts w:ascii="Times New Roman" w:hAnsi="Times New Roman"/>
          <w:i/>
          <w:iCs/>
        </w:rPr>
        <w:t xml:space="preserve"> </w:t>
      </w:r>
    </w:p>
    <w:p w14:paraId="01E86448"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 xml:space="preserve">Pacientams, </w:t>
      </w:r>
      <w:r w:rsidR="00207E31" w:rsidRPr="00B41C93">
        <w:rPr>
          <w:rFonts w:ascii="Times New Roman" w:hAnsi="Times New Roman"/>
        </w:rPr>
        <w:t>kuriems nustatytas</w:t>
      </w:r>
      <w:r w:rsidRPr="00B41C93">
        <w:rPr>
          <w:rFonts w:ascii="Times New Roman" w:hAnsi="Times New Roman"/>
        </w:rPr>
        <w:t xml:space="preserve"> lengv</w:t>
      </w:r>
      <w:r w:rsidR="00207E31" w:rsidRPr="00B41C93">
        <w:rPr>
          <w:rFonts w:ascii="Times New Roman" w:hAnsi="Times New Roman"/>
        </w:rPr>
        <w:t>o ar vidutinio laipsnio kepenų funkcijos sutrikimas</w:t>
      </w:r>
      <w:r w:rsidRPr="00B41C93">
        <w:rPr>
          <w:rFonts w:ascii="Times New Roman" w:hAnsi="Times New Roman"/>
        </w:rPr>
        <w:t>, šio vaistinio preparato dozės koreguoti nereikia.</w:t>
      </w:r>
      <w:r w:rsidR="00207E31" w:rsidRPr="00B41C93">
        <w:rPr>
          <w:rFonts w:ascii="Times New Roman" w:hAnsi="Times New Roman"/>
        </w:rPr>
        <w:t xml:space="preserve"> Rekomendacijoms apie dozavimą esant</w:t>
      </w:r>
      <w:r w:rsidRPr="00B41C93">
        <w:rPr>
          <w:rFonts w:ascii="Times New Roman" w:hAnsi="Times New Roman"/>
        </w:rPr>
        <w:t xml:space="preserve"> sunki</w:t>
      </w:r>
      <w:r w:rsidR="00207E31" w:rsidRPr="00B41C93">
        <w:rPr>
          <w:rFonts w:ascii="Times New Roman" w:hAnsi="Times New Roman"/>
        </w:rPr>
        <w:t>am</w:t>
      </w:r>
      <w:r w:rsidRPr="00B41C93">
        <w:rPr>
          <w:rFonts w:ascii="Times New Roman" w:hAnsi="Times New Roman"/>
        </w:rPr>
        <w:t xml:space="preserve"> kepenų </w:t>
      </w:r>
      <w:r w:rsidR="00207E31" w:rsidRPr="00B41C93">
        <w:rPr>
          <w:rFonts w:ascii="Times New Roman" w:hAnsi="Times New Roman"/>
        </w:rPr>
        <w:t>veiklos sutrikimui</w:t>
      </w:r>
      <w:r w:rsidRPr="00B41C93">
        <w:rPr>
          <w:rFonts w:ascii="Times New Roman" w:hAnsi="Times New Roman"/>
        </w:rPr>
        <w:t xml:space="preserve"> turimų duomenų nepakanka. </w:t>
      </w:r>
      <w:r w:rsidR="00207E31" w:rsidRPr="00B41C93">
        <w:rPr>
          <w:rFonts w:ascii="Times New Roman" w:hAnsi="Times New Roman"/>
        </w:rPr>
        <w:t>Tokiems pacientams</w:t>
      </w:r>
      <w:r w:rsidRPr="00B41C93">
        <w:rPr>
          <w:rFonts w:ascii="Times New Roman" w:hAnsi="Times New Roman"/>
        </w:rPr>
        <w:t xml:space="preserve"> dozė parenkama ypač atidžiai, </w:t>
      </w:r>
      <w:r w:rsidR="00207E31" w:rsidRPr="00B41C93">
        <w:rPr>
          <w:rFonts w:ascii="Times New Roman" w:hAnsi="Times New Roman"/>
        </w:rPr>
        <w:t>didžiausia</w:t>
      </w:r>
      <w:r w:rsidRPr="00B41C93">
        <w:rPr>
          <w:rFonts w:ascii="Times New Roman" w:hAnsi="Times New Roman"/>
        </w:rPr>
        <w:t xml:space="preserve"> paros dozė 30 mg skiriama atsargiai (žr. 5.2 skyrių). </w:t>
      </w:r>
    </w:p>
    <w:p w14:paraId="4B5BCEA2" w14:textId="77777777" w:rsidR="00207E31" w:rsidRPr="00B41C93" w:rsidRDefault="00207E31" w:rsidP="00861B4E">
      <w:pPr>
        <w:autoSpaceDE w:val="0"/>
        <w:autoSpaceDN w:val="0"/>
        <w:adjustRightInd w:val="0"/>
        <w:spacing w:line="240" w:lineRule="auto"/>
        <w:rPr>
          <w:rFonts w:ascii="Times New Roman" w:hAnsi="Times New Roman"/>
          <w:i/>
          <w:iCs/>
        </w:rPr>
      </w:pPr>
    </w:p>
    <w:p w14:paraId="1C130AB4" w14:textId="77777777" w:rsidR="00E32263" w:rsidRPr="00B41C93" w:rsidRDefault="00B27208" w:rsidP="00861B4E">
      <w:pPr>
        <w:autoSpaceDE w:val="0"/>
        <w:autoSpaceDN w:val="0"/>
        <w:adjustRightInd w:val="0"/>
        <w:spacing w:line="240" w:lineRule="auto"/>
        <w:rPr>
          <w:rFonts w:ascii="Times New Roman" w:hAnsi="Times New Roman"/>
        </w:rPr>
      </w:pPr>
      <w:r>
        <w:rPr>
          <w:rFonts w:ascii="Times New Roman" w:hAnsi="Times New Roman"/>
          <w:i/>
          <w:iCs/>
        </w:rPr>
        <w:t>I</w:t>
      </w:r>
      <w:r w:rsidR="00E32263" w:rsidRPr="00B41C93">
        <w:rPr>
          <w:rFonts w:ascii="Times New Roman" w:hAnsi="Times New Roman"/>
          <w:i/>
          <w:iCs/>
        </w:rPr>
        <w:t xml:space="preserve">nkstų </w:t>
      </w:r>
      <w:r w:rsidRPr="00B41C93">
        <w:rPr>
          <w:rFonts w:ascii="Times New Roman" w:hAnsi="Times New Roman"/>
          <w:i/>
          <w:iCs/>
        </w:rPr>
        <w:t>funkcij</w:t>
      </w:r>
      <w:r>
        <w:rPr>
          <w:rFonts w:ascii="Times New Roman" w:hAnsi="Times New Roman"/>
          <w:i/>
          <w:iCs/>
        </w:rPr>
        <w:t>os</w:t>
      </w:r>
      <w:r w:rsidRPr="00B41C93">
        <w:rPr>
          <w:rFonts w:ascii="Times New Roman" w:hAnsi="Times New Roman"/>
          <w:i/>
          <w:iCs/>
        </w:rPr>
        <w:t xml:space="preserve"> </w:t>
      </w:r>
      <w:r>
        <w:rPr>
          <w:rFonts w:ascii="Times New Roman" w:hAnsi="Times New Roman"/>
          <w:i/>
          <w:iCs/>
        </w:rPr>
        <w:t>sutrikimas</w:t>
      </w:r>
      <w:r w:rsidRPr="00B41C93">
        <w:rPr>
          <w:rFonts w:ascii="Times New Roman" w:hAnsi="Times New Roman"/>
          <w:i/>
          <w:iCs/>
        </w:rPr>
        <w:t xml:space="preserve"> </w:t>
      </w:r>
    </w:p>
    <w:p w14:paraId="218E4A73"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Pacientams,</w:t>
      </w:r>
      <w:r w:rsidR="00207E31" w:rsidRPr="00B41C93">
        <w:rPr>
          <w:rFonts w:ascii="Times New Roman" w:hAnsi="Times New Roman"/>
        </w:rPr>
        <w:t xml:space="preserve"> kuriems nustatytas </w:t>
      </w:r>
      <w:r w:rsidRPr="00B41C93">
        <w:rPr>
          <w:rFonts w:ascii="Times New Roman" w:hAnsi="Times New Roman"/>
        </w:rPr>
        <w:t xml:space="preserve">inkstų </w:t>
      </w:r>
      <w:r w:rsidR="00481A45" w:rsidRPr="00B41C93">
        <w:rPr>
          <w:rFonts w:ascii="Times New Roman" w:hAnsi="Times New Roman"/>
        </w:rPr>
        <w:t>funkcijos sutrikimas</w:t>
      </w:r>
      <w:r w:rsidRPr="00B41C93">
        <w:rPr>
          <w:rFonts w:ascii="Times New Roman" w:hAnsi="Times New Roman"/>
        </w:rPr>
        <w:t xml:space="preserve">, dozės koreguoti nereikia. </w:t>
      </w:r>
    </w:p>
    <w:p w14:paraId="6ACAD3F3" w14:textId="77777777" w:rsidR="00207E31" w:rsidRPr="00B41C93" w:rsidRDefault="00207E31" w:rsidP="00861B4E">
      <w:pPr>
        <w:autoSpaceDE w:val="0"/>
        <w:autoSpaceDN w:val="0"/>
        <w:adjustRightInd w:val="0"/>
        <w:spacing w:line="240" w:lineRule="auto"/>
        <w:rPr>
          <w:rFonts w:ascii="Times New Roman" w:hAnsi="Times New Roman"/>
          <w:i/>
          <w:iCs/>
        </w:rPr>
      </w:pPr>
    </w:p>
    <w:p w14:paraId="0231F7A2"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i/>
          <w:iCs/>
        </w:rPr>
        <w:t>Senyvi</w:t>
      </w:r>
      <w:r w:rsidR="00B27208">
        <w:rPr>
          <w:rFonts w:ascii="Times New Roman" w:hAnsi="Times New Roman"/>
          <w:i/>
          <w:iCs/>
        </w:rPr>
        <w:t xml:space="preserve"> žmonės</w:t>
      </w:r>
    </w:p>
    <w:p w14:paraId="51F5BA1F" w14:textId="77777777" w:rsidR="00E32263" w:rsidRPr="00B41C93" w:rsidRDefault="00B50DFC" w:rsidP="00861B4E">
      <w:pPr>
        <w:autoSpaceDE w:val="0"/>
        <w:autoSpaceDN w:val="0"/>
        <w:adjustRightInd w:val="0"/>
        <w:spacing w:line="240" w:lineRule="auto"/>
        <w:rPr>
          <w:rFonts w:ascii="Times New Roman" w:hAnsi="Times New Roman"/>
        </w:rPr>
      </w:pPr>
      <w:proofErr w:type="spellStart"/>
      <w:r w:rsidRPr="00B41C93">
        <w:rPr>
          <w:rFonts w:ascii="Times New Roman" w:hAnsi="Times New Roman"/>
        </w:rPr>
        <w:t>A</w:t>
      </w:r>
      <w:r w:rsidR="00207E31" w:rsidRPr="00B41C93">
        <w:rPr>
          <w:rFonts w:ascii="Times New Roman" w:hAnsi="Times New Roman"/>
        </w:rPr>
        <w:t>ripiprazolo</w:t>
      </w:r>
      <w:proofErr w:type="spellEnd"/>
      <w:r w:rsidR="00E32263" w:rsidRPr="00B41C93">
        <w:rPr>
          <w:rFonts w:ascii="Times New Roman" w:hAnsi="Times New Roman"/>
        </w:rPr>
        <w:t xml:space="preserve"> veiksmingumas 65 metų ir vyresnių pacientų šizofrenijai bei I tipo </w:t>
      </w:r>
      <w:proofErr w:type="spellStart"/>
      <w:r w:rsidR="00E32263" w:rsidRPr="00B41C93">
        <w:rPr>
          <w:rFonts w:ascii="Times New Roman" w:hAnsi="Times New Roman"/>
        </w:rPr>
        <w:t>bipoliniam</w:t>
      </w:r>
      <w:proofErr w:type="spellEnd"/>
      <w:r w:rsidR="00E32263" w:rsidRPr="00B41C93">
        <w:rPr>
          <w:rFonts w:ascii="Times New Roman" w:hAnsi="Times New Roman"/>
        </w:rPr>
        <w:t xml:space="preserve"> sutrikimui gydyti neištirtas. </w:t>
      </w:r>
      <w:r w:rsidR="00207E31" w:rsidRPr="00B41C93">
        <w:rPr>
          <w:rFonts w:ascii="Times New Roman" w:hAnsi="Times New Roman"/>
        </w:rPr>
        <w:t>Įvertinant didesnį š</w:t>
      </w:r>
      <w:r w:rsidR="00E32263" w:rsidRPr="00B41C93">
        <w:rPr>
          <w:rFonts w:ascii="Times New Roman" w:hAnsi="Times New Roman"/>
        </w:rPr>
        <w:t>i</w:t>
      </w:r>
      <w:r w:rsidR="00207E31" w:rsidRPr="00B41C93">
        <w:rPr>
          <w:rFonts w:ascii="Times New Roman" w:hAnsi="Times New Roman"/>
        </w:rPr>
        <w:t xml:space="preserve">o amžiaus </w:t>
      </w:r>
      <w:r w:rsidR="00E32263" w:rsidRPr="00B41C93">
        <w:rPr>
          <w:rFonts w:ascii="Times New Roman" w:hAnsi="Times New Roman"/>
        </w:rPr>
        <w:t>pacientų jautrum</w:t>
      </w:r>
      <w:r w:rsidR="00207E31" w:rsidRPr="00B41C93">
        <w:rPr>
          <w:rFonts w:ascii="Times New Roman" w:hAnsi="Times New Roman"/>
        </w:rPr>
        <w:t>ą</w:t>
      </w:r>
      <w:r w:rsidR="00E32263" w:rsidRPr="00B41C93">
        <w:rPr>
          <w:rFonts w:ascii="Times New Roman" w:hAnsi="Times New Roman"/>
        </w:rPr>
        <w:t xml:space="preserve"> vaistiniams preparatams</w:t>
      </w:r>
      <w:r w:rsidR="00207E31" w:rsidRPr="00B41C93">
        <w:rPr>
          <w:rFonts w:ascii="Times New Roman" w:hAnsi="Times New Roman"/>
        </w:rPr>
        <w:t xml:space="preserve"> bei</w:t>
      </w:r>
      <w:r w:rsidR="00E32263" w:rsidRPr="00B41C93">
        <w:rPr>
          <w:rFonts w:ascii="Times New Roman" w:hAnsi="Times New Roman"/>
        </w:rPr>
        <w:t xml:space="preserve"> atsižvelgiant į klinikinę situaciją, jiems gali būti tikslinga skirti mažesnę pradinę dozę (žr. 4.4 skyrių). </w:t>
      </w:r>
    </w:p>
    <w:p w14:paraId="5AF220E9" w14:textId="77777777" w:rsidR="00207E31" w:rsidRPr="00B41C93" w:rsidRDefault="00207E31" w:rsidP="00861B4E">
      <w:pPr>
        <w:autoSpaceDE w:val="0"/>
        <w:autoSpaceDN w:val="0"/>
        <w:adjustRightInd w:val="0"/>
        <w:spacing w:line="240" w:lineRule="auto"/>
        <w:rPr>
          <w:rFonts w:ascii="Times New Roman" w:hAnsi="Times New Roman"/>
          <w:i/>
          <w:iCs/>
        </w:rPr>
      </w:pPr>
    </w:p>
    <w:p w14:paraId="15E57FD6"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i/>
          <w:iCs/>
        </w:rPr>
        <w:t xml:space="preserve">Lytis </w:t>
      </w:r>
    </w:p>
    <w:p w14:paraId="2065EB84"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Moterims dozės koreguoti nereikia</w:t>
      </w:r>
      <w:r w:rsidR="00207E31" w:rsidRPr="00B41C93">
        <w:rPr>
          <w:rFonts w:ascii="Times New Roman" w:hAnsi="Times New Roman"/>
        </w:rPr>
        <w:t>; ji tinka tokia pati kaip vyrams</w:t>
      </w:r>
      <w:r w:rsidRPr="00B41C93">
        <w:rPr>
          <w:rFonts w:ascii="Times New Roman" w:hAnsi="Times New Roman"/>
        </w:rPr>
        <w:t xml:space="preserve"> (žr. 5.2 skyrių). </w:t>
      </w:r>
    </w:p>
    <w:p w14:paraId="0108F854" w14:textId="77777777" w:rsidR="00207E31" w:rsidRPr="00B41C93" w:rsidRDefault="00207E31" w:rsidP="00861B4E">
      <w:pPr>
        <w:autoSpaceDE w:val="0"/>
        <w:autoSpaceDN w:val="0"/>
        <w:adjustRightInd w:val="0"/>
        <w:spacing w:line="240" w:lineRule="auto"/>
        <w:rPr>
          <w:rFonts w:ascii="Times New Roman" w:hAnsi="Times New Roman"/>
          <w:i/>
          <w:iCs/>
        </w:rPr>
      </w:pPr>
    </w:p>
    <w:p w14:paraId="502B6C08"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i/>
          <w:iCs/>
        </w:rPr>
        <w:t xml:space="preserve">Rūkymas </w:t>
      </w:r>
    </w:p>
    <w:p w14:paraId="2CDC4D9E"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rPr>
        <w:t xml:space="preserve">Atsižvelgiant į </w:t>
      </w:r>
      <w:proofErr w:type="spellStart"/>
      <w:r w:rsidRPr="00B41C93">
        <w:rPr>
          <w:rFonts w:ascii="Times New Roman" w:hAnsi="Times New Roman"/>
        </w:rPr>
        <w:t>aripiprazolo</w:t>
      </w:r>
      <w:proofErr w:type="spellEnd"/>
      <w:r w:rsidRPr="00B41C93">
        <w:rPr>
          <w:rFonts w:ascii="Times New Roman" w:hAnsi="Times New Roman"/>
        </w:rPr>
        <w:t xml:space="preserve"> metabolizmo būdus, rūk</w:t>
      </w:r>
      <w:r w:rsidR="00140670" w:rsidRPr="00B41C93">
        <w:rPr>
          <w:rFonts w:ascii="Times New Roman" w:hAnsi="Times New Roman"/>
        </w:rPr>
        <w:t xml:space="preserve">antiems asmenims </w:t>
      </w:r>
      <w:r w:rsidRPr="00B41C93">
        <w:rPr>
          <w:rFonts w:ascii="Times New Roman" w:hAnsi="Times New Roman"/>
        </w:rPr>
        <w:t xml:space="preserve">šio vaistinio preparato dozės koreguoti nereikia (žr. 4.5 skyrių). </w:t>
      </w:r>
    </w:p>
    <w:p w14:paraId="1A9A7C1E" w14:textId="77777777" w:rsidR="00140670" w:rsidRPr="00B41C93" w:rsidRDefault="00140670" w:rsidP="00861B4E">
      <w:pPr>
        <w:autoSpaceDE w:val="0"/>
        <w:autoSpaceDN w:val="0"/>
        <w:adjustRightInd w:val="0"/>
        <w:spacing w:line="240" w:lineRule="auto"/>
        <w:rPr>
          <w:rFonts w:ascii="Times New Roman" w:hAnsi="Times New Roman"/>
        </w:rPr>
      </w:pPr>
    </w:p>
    <w:p w14:paraId="33985CF2" w14:textId="77777777" w:rsidR="00E32263" w:rsidRPr="00B41C93" w:rsidRDefault="00E32263" w:rsidP="00861B4E">
      <w:pPr>
        <w:autoSpaceDE w:val="0"/>
        <w:autoSpaceDN w:val="0"/>
        <w:adjustRightInd w:val="0"/>
        <w:spacing w:line="240" w:lineRule="auto"/>
        <w:rPr>
          <w:rFonts w:ascii="Times New Roman" w:hAnsi="Times New Roman"/>
        </w:rPr>
      </w:pPr>
      <w:r w:rsidRPr="00B41C93">
        <w:rPr>
          <w:rFonts w:ascii="Times New Roman" w:hAnsi="Times New Roman"/>
          <w:i/>
          <w:iCs/>
        </w:rPr>
        <w:t xml:space="preserve">Dozės koregavimas dėl sąveikos </w:t>
      </w:r>
    </w:p>
    <w:p w14:paraId="773285C7" w14:textId="77777777" w:rsidR="00E32263" w:rsidRPr="00B41C93" w:rsidRDefault="00E32263" w:rsidP="00861B4E">
      <w:pPr>
        <w:pStyle w:val="Default"/>
        <w:rPr>
          <w:rFonts w:eastAsia="Calibri"/>
          <w:sz w:val="22"/>
          <w:szCs w:val="22"/>
          <w:lang w:val="lt-LT" w:eastAsia="en-US"/>
        </w:rPr>
      </w:pPr>
      <w:r w:rsidRPr="00B41C93">
        <w:rPr>
          <w:sz w:val="22"/>
          <w:szCs w:val="22"/>
          <w:lang w:val="lt-LT"/>
        </w:rPr>
        <w:t xml:space="preserve">Kartu vartojant preparatus, kurie stipriai slopina CYP3A4 arba CYP2D6, </w:t>
      </w:r>
      <w:proofErr w:type="spellStart"/>
      <w:r w:rsidRPr="00B41C93">
        <w:rPr>
          <w:sz w:val="22"/>
          <w:szCs w:val="22"/>
          <w:lang w:val="lt-LT"/>
        </w:rPr>
        <w:t>aripiprazolo</w:t>
      </w:r>
      <w:proofErr w:type="spellEnd"/>
      <w:r w:rsidRPr="00B41C93">
        <w:rPr>
          <w:sz w:val="22"/>
          <w:szCs w:val="22"/>
          <w:lang w:val="lt-LT"/>
        </w:rPr>
        <w:t xml:space="preserve"> dozę reikia </w:t>
      </w:r>
      <w:r w:rsidRPr="00B41C93">
        <w:rPr>
          <w:rFonts w:eastAsia="Calibri"/>
          <w:sz w:val="22"/>
          <w:szCs w:val="22"/>
          <w:lang w:val="lt-LT" w:eastAsia="en-US"/>
        </w:rPr>
        <w:t xml:space="preserve">sumažinti. CYP3A4 arba CYP2D6 inhibitorių vartojimą nutraukus, </w:t>
      </w:r>
      <w:proofErr w:type="spellStart"/>
      <w:r w:rsidRPr="00B41C93">
        <w:rPr>
          <w:rFonts w:eastAsia="Calibri"/>
          <w:sz w:val="22"/>
          <w:szCs w:val="22"/>
          <w:lang w:val="lt-LT" w:eastAsia="en-US"/>
        </w:rPr>
        <w:t>aripiprazolo</w:t>
      </w:r>
      <w:proofErr w:type="spellEnd"/>
      <w:r w:rsidRPr="00B41C93">
        <w:rPr>
          <w:rFonts w:eastAsia="Calibri"/>
          <w:sz w:val="22"/>
          <w:szCs w:val="22"/>
          <w:lang w:val="lt-LT" w:eastAsia="en-US"/>
        </w:rPr>
        <w:t xml:space="preserve"> dozę reikia padidinti (žr. 4.5 skyrių). </w:t>
      </w:r>
    </w:p>
    <w:p w14:paraId="684329A3" w14:textId="77777777" w:rsidR="00E32263" w:rsidRPr="00B41C93" w:rsidRDefault="00E32263"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Kartu vartojant preparatus, kurie stipriai indukuoja CYP3A4, </w:t>
      </w: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dozę reikia padidinti. CYP3A4 </w:t>
      </w:r>
      <w:proofErr w:type="spellStart"/>
      <w:r w:rsidRPr="00B41C93">
        <w:rPr>
          <w:rFonts w:ascii="Times New Roman" w:hAnsi="Times New Roman"/>
          <w:color w:val="000000"/>
        </w:rPr>
        <w:t>induktorių</w:t>
      </w:r>
      <w:proofErr w:type="spellEnd"/>
      <w:r w:rsidRPr="00B41C93">
        <w:rPr>
          <w:rFonts w:ascii="Times New Roman" w:hAnsi="Times New Roman"/>
          <w:color w:val="000000"/>
        </w:rPr>
        <w:t xml:space="preserve"> vartojimą nutraukus, </w:t>
      </w: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dozę reikia sumažinti iki rekomenduojamos (žr. 4.5 skyrių). </w:t>
      </w:r>
    </w:p>
    <w:p w14:paraId="73A14647" w14:textId="77777777" w:rsidR="00140670" w:rsidRPr="00B41C93" w:rsidRDefault="00140670" w:rsidP="00861B4E">
      <w:pPr>
        <w:autoSpaceDE w:val="0"/>
        <w:autoSpaceDN w:val="0"/>
        <w:adjustRightInd w:val="0"/>
        <w:spacing w:line="240" w:lineRule="auto"/>
        <w:rPr>
          <w:rFonts w:ascii="Times New Roman" w:hAnsi="Times New Roman"/>
          <w:color w:val="000000"/>
        </w:rPr>
      </w:pPr>
    </w:p>
    <w:p w14:paraId="0D11F97F" w14:textId="77777777" w:rsidR="00E32263" w:rsidRPr="00CF062B" w:rsidRDefault="00E32263" w:rsidP="00861B4E">
      <w:pPr>
        <w:autoSpaceDE w:val="0"/>
        <w:autoSpaceDN w:val="0"/>
        <w:adjustRightInd w:val="0"/>
        <w:spacing w:line="240" w:lineRule="auto"/>
        <w:rPr>
          <w:rFonts w:ascii="Times New Roman" w:hAnsi="Times New Roman"/>
          <w:b/>
          <w:color w:val="000000"/>
        </w:rPr>
      </w:pPr>
      <w:r w:rsidRPr="00CF062B">
        <w:rPr>
          <w:rFonts w:ascii="Times New Roman" w:hAnsi="Times New Roman"/>
          <w:b/>
          <w:color w:val="000000"/>
        </w:rPr>
        <w:t xml:space="preserve">Vartojimo metodas </w:t>
      </w:r>
    </w:p>
    <w:p w14:paraId="059D3F9A" w14:textId="77777777" w:rsidR="00E32263" w:rsidRDefault="001402BC" w:rsidP="00861B4E">
      <w:pPr>
        <w:tabs>
          <w:tab w:val="left" w:pos="567"/>
        </w:tabs>
        <w:spacing w:line="240" w:lineRule="auto"/>
        <w:rPr>
          <w:rFonts w:ascii="Times New Roman" w:hAnsi="Times New Roman"/>
          <w:color w:val="000000"/>
        </w:rPr>
      </w:pPr>
      <w:r>
        <w:rPr>
          <w:rFonts w:ascii="Times New Roman" w:hAnsi="Times New Roman"/>
          <w:color w:val="000000"/>
        </w:rPr>
        <w:t>Burnoje disperguojamas t</w:t>
      </w:r>
      <w:r w:rsidR="00E32263" w:rsidRPr="00B41C93">
        <w:rPr>
          <w:rFonts w:ascii="Times New Roman" w:hAnsi="Times New Roman"/>
          <w:color w:val="000000"/>
        </w:rPr>
        <w:t>ablet</w:t>
      </w:r>
      <w:r w:rsidR="0080413D" w:rsidRPr="00B41C93">
        <w:rPr>
          <w:rFonts w:ascii="Times New Roman" w:hAnsi="Times New Roman"/>
          <w:color w:val="000000"/>
        </w:rPr>
        <w:t>e</w:t>
      </w:r>
      <w:r w:rsidR="00E32263" w:rsidRPr="00B41C93">
        <w:rPr>
          <w:rFonts w:ascii="Times New Roman" w:hAnsi="Times New Roman"/>
          <w:color w:val="000000"/>
        </w:rPr>
        <w:t xml:space="preserve">s </w:t>
      </w:r>
      <w:r w:rsidR="00140670" w:rsidRPr="00B41C93">
        <w:rPr>
          <w:rFonts w:ascii="Times New Roman" w:hAnsi="Times New Roman"/>
          <w:color w:val="000000"/>
        </w:rPr>
        <w:t>reikia</w:t>
      </w:r>
      <w:r w:rsidR="00E32263" w:rsidRPr="00B41C93">
        <w:rPr>
          <w:rFonts w:ascii="Times New Roman" w:hAnsi="Times New Roman"/>
          <w:color w:val="000000"/>
        </w:rPr>
        <w:t xml:space="preserve"> vartoti per burną.</w:t>
      </w:r>
    </w:p>
    <w:p w14:paraId="7C9DAED7" w14:textId="77777777" w:rsidR="00EC0D8F" w:rsidRDefault="00EC0D8F" w:rsidP="00861B4E">
      <w:pPr>
        <w:tabs>
          <w:tab w:val="left" w:pos="567"/>
        </w:tabs>
        <w:spacing w:line="240" w:lineRule="auto"/>
        <w:rPr>
          <w:rFonts w:ascii="Times New Roman" w:hAnsi="Times New Roman"/>
          <w:color w:val="000000"/>
        </w:rPr>
      </w:pPr>
    </w:p>
    <w:p w14:paraId="48495B47" w14:textId="77777777" w:rsidR="000820BF" w:rsidRPr="00572F93" w:rsidRDefault="009C7CB0" w:rsidP="00AD7EA8">
      <w:pPr>
        <w:spacing w:line="240" w:lineRule="auto"/>
        <w:rPr>
          <w:rFonts w:ascii="Times New Roman" w:hAnsi="Times New Roman"/>
          <w:bCs/>
          <w:iCs/>
        </w:rPr>
      </w:pPr>
      <w:r w:rsidRPr="00572F93">
        <w:rPr>
          <w:rFonts w:ascii="Times New Roman" w:hAnsi="Times New Roman"/>
          <w:bCs/>
          <w:iCs/>
        </w:rPr>
        <w:t>Disperguojamą</w:t>
      </w:r>
      <w:r w:rsidR="000820BF" w:rsidRPr="00572F93">
        <w:rPr>
          <w:rFonts w:ascii="Times New Roman" w:hAnsi="Times New Roman"/>
          <w:bCs/>
          <w:iCs/>
        </w:rPr>
        <w:t xml:space="preserve"> tabletę reikia į</w:t>
      </w:r>
      <w:r w:rsidR="00AD0DD9" w:rsidRPr="00572F93">
        <w:rPr>
          <w:rFonts w:ascii="Times New Roman" w:hAnsi="Times New Roman"/>
          <w:bCs/>
          <w:iCs/>
        </w:rPr>
        <w:t>si</w:t>
      </w:r>
      <w:r w:rsidR="000820BF" w:rsidRPr="00572F93">
        <w:rPr>
          <w:rFonts w:ascii="Times New Roman" w:hAnsi="Times New Roman"/>
          <w:bCs/>
          <w:iCs/>
        </w:rPr>
        <w:t>dėti į</w:t>
      </w:r>
      <w:r w:rsidR="00346445" w:rsidRPr="00572F93">
        <w:rPr>
          <w:rFonts w:ascii="Times New Roman" w:hAnsi="Times New Roman"/>
          <w:bCs/>
          <w:iCs/>
        </w:rPr>
        <w:t xml:space="preserve"> burną ant liežuvio</w:t>
      </w:r>
      <w:r w:rsidR="00EC0D8F" w:rsidRPr="00572F93">
        <w:rPr>
          <w:rFonts w:ascii="Times New Roman" w:hAnsi="Times New Roman"/>
          <w:bCs/>
          <w:iCs/>
        </w:rPr>
        <w:t xml:space="preserve">, kur ji </w:t>
      </w:r>
      <w:r w:rsidR="001B5954">
        <w:rPr>
          <w:rFonts w:ascii="Times New Roman" w:hAnsi="Times New Roman"/>
          <w:bCs/>
          <w:iCs/>
        </w:rPr>
        <w:t>greitai</w:t>
      </w:r>
      <w:r w:rsidR="001B5954" w:rsidRPr="00572F93">
        <w:rPr>
          <w:rFonts w:ascii="Times New Roman" w:hAnsi="Times New Roman"/>
          <w:bCs/>
          <w:iCs/>
        </w:rPr>
        <w:t xml:space="preserve"> </w:t>
      </w:r>
      <w:r w:rsidR="00EC0D8F" w:rsidRPr="00572F93">
        <w:rPr>
          <w:rFonts w:ascii="Times New Roman" w:hAnsi="Times New Roman"/>
          <w:bCs/>
          <w:iCs/>
        </w:rPr>
        <w:t>ištirps</w:t>
      </w:r>
      <w:r w:rsidR="00AD0DD9" w:rsidRPr="00572F93">
        <w:rPr>
          <w:rFonts w:ascii="Times New Roman" w:hAnsi="Times New Roman"/>
          <w:bCs/>
          <w:iCs/>
        </w:rPr>
        <w:t>ta</w:t>
      </w:r>
      <w:r w:rsidR="00EC0D8F" w:rsidRPr="00572F93">
        <w:rPr>
          <w:rFonts w:ascii="Times New Roman" w:hAnsi="Times New Roman"/>
          <w:bCs/>
          <w:iCs/>
        </w:rPr>
        <w:t xml:space="preserve"> seilėse. Ją galima </w:t>
      </w:r>
      <w:r w:rsidR="00AD0DD9" w:rsidRPr="00572F93">
        <w:rPr>
          <w:rFonts w:ascii="Times New Roman" w:hAnsi="Times New Roman"/>
          <w:bCs/>
          <w:iCs/>
        </w:rPr>
        <w:t>iš</w:t>
      </w:r>
      <w:r w:rsidR="00EC0D8F" w:rsidRPr="00572F93">
        <w:rPr>
          <w:rFonts w:ascii="Times New Roman" w:hAnsi="Times New Roman"/>
          <w:bCs/>
          <w:iCs/>
        </w:rPr>
        <w:t>gerti užgeriant skysčiu ar</w:t>
      </w:r>
      <w:r w:rsidR="00AD0DD9" w:rsidRPr="00572F93">
        <w:rPr>
          <w:rFonts w:ascii="Times New Roman" w:hAnsi="Times New Roman"/>
          <w:bCs/>
          <w:iCs/>
        </w:rPr>
        <w:t xml:space="preserve">ba be jo. Iš burnos pašalinti </w:t>
      </w:r>
      <w:r w:rsidR="001B5954">
        <w:rPr>
          <w:rFonts w:ascii="Times New Roman" w:hAnsi="Times New Roman"/>
          <w:bCs/>
          <w:iCs/>
        </w:rPr>
        <w:t xml:space="preserve">burnoje disperguojamą </w:t>
      </w:r>
      <w:r w:rsidR="00AD0DD9" w:rsidRPr="00572F93">
        <w:rPr>
          <w:rFonts w:ascii="Times New Roman" w:hAnsi="Times New Roman"/>
          <w:bCs/>
          <w:iCs/>
        </w:rPr>
        <w:t xml:space="preserve">tabletę jos nepažeidus yra beveik neįmanoma. Kadangi </w:t>
      </w:r>
      <w:r w:rsidR="001B5954">
        <w:rPr>
          <w:rFonts w:ascii="Times New Roman" w:hAnsi="Times New Roman"/>
          <w:bCs/>
          <w:iCs/>
        </w:rPr>
        <w:t xml:space="preserve">burnoje </w:t>
      </w:r>
      <w:r w:rsidR="00AD0DD9" w:rsidRPr="00572F93">
        <w:rPr>
          <w:rFonts w:ascii="Times New Roman" w:hAnsi="Times New Roman"/>
          <w:bCs/>
          <w:iCs/>
        </w:rPr>
        <w:t xml:space="preserve">disperguojama tabletė yra lengvai pažeidžiama, ją reikia išgerti </w:t>
      </w:r>
      <w:r w:rsidRPr="00572F93">
        <w:rPr>
          <w:rFonts w:ascii="Times New Roman" w:hAnsi="Times New Roman"/>
          <w:bCs/>
          <w:iCs/>
        </w:rPr>
        <w:t xml:space="preserve">vos tik išėmus iš lizdinės plokštelės. Taip </w:t>
      </w:r>
      <w:r w:rsidR="009B6F03" w:rsidRPr="00572F93">
        <w:rPr>
          <w:rFonts w:ascii="Times New Roman" w:hAnsi="Times New Roman"/>
          <w:bCs/>
          <w:iCs/>
        </w:rPr>
        <w:t xml:space="preserve">pat tabletę galima ištirpinti vandenyje ir gautą suspensiją išgerti. </w:t>
      </w:r>
    </w:p>
    <w:p w14:paraId="413F7F4C" w14:textId="77777777" w:rsidR="009B6F03" w:rsidRPr="00572F93" w:rsidRDefault="009B6F03" w:rsidP="00AD7EA8">
      <w:pPr>
        <w:spacing w:line="240" w:lineRule="auto"/>
        <w:rPr>
          <w:rFonts w:ascii="Times New Roman" w:hAnsi="Times New Roman"/>
          <w:bCs/>
          <w:iCs/>
        </w:rPr>
      </w:pPr>
    </w:p>
    <w:p w14:paraId="3C034B8B" w14:textId="77777777" w:rsidR="009B6F03" w:rsidRPr="00572F93" w:rsidRDefault="001B5954" w:rsidP="00AD7EA8">
      <w:pPr>
        <w:spacing w:line="240" w:lineRule="auto"/>
        <w:rPr>
          <w:rFonts w:ascii="Times New Roman" w:hAnsi="Times New Roman"/>
          <w:bCs/>
          <w:iCs/>
        </w:rPr>
      </w:pPr>
      <w:r>
        <w:rPr>
          <w:rFonts w:ascii="Times New Roman" w:hAnsi="Times New Roman"/>
          <w:bCs/>
          <w:iCs/>
        </w:rPr>
        <w:t>Burnoje d</w:t>
      </w:r>
      <w:r w:rsidR="00C014E9" w:rsidRPr="00572F93">
        <w:rPr>
          <w:rFonts w:ascii="Times New Roman" w:hAnsi="Times New Roman"/>
          <w:bCs/>
          <w:iCs/>
        </w:rPr>
        <w:t>isperguojamas</w:t>
      </w:r>
      <w:r w:rsidR="009B6F03" w:rsidRPr="00572F93">
        <w:rPr>
          <w:rFonts w:ascii="Times New Roman" w:hAnsi="Times New Roman"/>
          <w:bCs/>
          <w:iCs/>
        </w:rPr>
        <w:t xml:space="preserve"> table</w:t>
      </w:r>
      <w:r w:rsidR="00C014E9" w:rsidRPr="00572F93">
        <w:rPr>
          <w:rFonts w:ascii="Times New Roman" w:hAnsi="Times New Roman"/>
          <w:bCs/>
          <w:iCs/>
        </w:rPr>
        <w:t>tes</w:t>
      </w:r>
      <w:r w:rsidR="009B6F03" w:rsidRPr="00572F93">
        <w:rPr>
          <w:rFonts w:ascii="Times New Roman" w:hAnsi="Times New Roman"/>
          <w:bCs/>
          <w:iCs/>
        </w:rPr>
        <w:t xml:space="preserve"> </w:t>
      </w:r>
      <w:r w:rsidR="00B27208">
        <w:rPr>
          <w:rFonts w:ascii="Times New Roman" w:hAnsi="Times New Roman"/>
          <w:bCs/>
          <w:iCs/>
        </w:rPr>
        <w:t>ar geriamąjį</w:t>
      </w:r>
      <w:r w:rsidR="00B75A09">
        <w:rPr>
          <w:rFonts w:ascii="Times New Roman" w:hAnsi="Times New Roman"/>
          <w:bCs/>
          <w:iCs/>
        </w:rPr>
        <w:t xml:space="preserve"> </w:t>
      </w:r>
      <w:r w:rsidR="00B27208">
        <w:rPr>
          <w:rFonts w:ascii="Times New Roman" w:hAnsi="Times New Roman"/>
          <w:bCs/>
          <w:iCs/>
        </w:rPr>
        <w:t xml:space="preserve">tirpalą </w:t>
      </w:r>
      <w:r w:rsidR="00C014E9" w:rsidRPr="00572F93">
        <w:rPr>
          <w:rFonts w:ascii="Times New Roman" w:hAnsi="Times New Roman"/>
          <w:bCs/>
          <w:iCs/>
        </w:rPr>
        <w:t>vietoj tablečių gali vartoti pacientai, kuriems sunku nuryti tabletes (žr. 5.2 skyrių).</w:t>
      </w:r>
    </w:p>
    <w:p w14:paraId="6575F187"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78BFC6AB" w14:textId="77777777" w:rsidR="00AB03E8" w:rsidRPr="00B41C93"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lastRenderedPageBreak/>
        <w:t>4.3</w:t>
      </w:r>
      <w:r w:rsidRPr="00B41C93">
        <w:rPr>
          <w:rFonts w:ascii="Times New Roman" w:eastAsia="Times New Roman" w:hAnsi="Times New Roman"/>
          <w:b/>
          <w:bCs/>
          <w:snapToGrid w:val="0"/>
        </w:rPr>
        <w:tab/>
        <w:t>Kontraindikacijos</w:t>
      </w:r>
    </w:p>
    <w:p w14:paraId="70358D46"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517999B5" w14:textId="77777777" w:rsidR="00AB03E8" w:rsidRPr="00B41C93" w:rsidRDefault="00AB03E8" w:rsidP="00861B4E">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noProof/>
          <w:snapToGrid w:val="0"/>
        </w:rPr>
        <w:t>Padidėjęs jautrumas veikliajai arba bet kuriai 6.1 skyriuje nurodytai pagalbinei medžiagai</w:t>
      </w:r>
      <w:r w:rsidR="00140670" w:rsidRPr="00B41C93">
        <w:rPr>
          <w:rFonts w:ascii="Times New Roman" w:eastAsia="Times New Roman" w:hAnsi="Times New Roman"/>
          <w:noProof/>
          <w:snapToGrid w:val="0"/>
        </w:rPr>
        <w:t>.</w:t>
      </w:r>
    </w:p>
    <w:p w14:paraId="410AA885"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50EFC225" w14:textId="77777777" w:rsidR="00AB03E8" w:rsidRPr="00B41C93"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4.4</w:t>
      </w:r>
      <w:r w:rsidRPr="00B41C93">
        <w:rPr>
          <w:rFonts w:ascii="Times New Roman" w:eastAsia="Times New Roman" w:hAnsi="Times New Roman"/>
          <w:b/>
          <w:bCs/>
          <w:snapToGrid w:val="0"/>
        </w:rPr>
        <w:tab/>
        <w:t>Specialūs įspėjimai ir atsargumo priemonės</w:t>
      </w:r>
    </w:p>
    <w:p w14:paraId="18F7D864" w14:textId="77777777" w:rsidR="00AB03E8" w:rsidRPr="00B41C93" w:rsidRDefault="00AB03E8" w:rsidP="00861B4E">
      <w:pPr>
        <w:tabs>
          <w:tab w:val="left" w:pos="567"/>
        </w:tabs>
        <w:spacing w:line="240" w:lineRule="auto"/>
        <w:rPr>
          <w:rFonts w:ascii="Times New Roman" w:eastAsia="Times New Roman" w:hAnsi="Times New Roman"/>
          <w:snapToGrid w:val="0"/>
        </w:rPr>
      </w:pPr>
    </w:p>
    <w:p w14:paraId="77352AB9" w14:textId="77777777" w:rsidR="00140670" w:rsidRPr="00B41C93" w:rsidRDefault="00140670"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Vartojant vaistus nuo psichozės, kol pagerės paciento klinikinė būklė, gali praeiti nuo kelių dienų iki kelių savaičių. Tuo laikotarpiu pacientą reikia atidžiai stebėti. </w:t>
      </w:r>
    </w:p>
    <w:p w14:paraId="4DB4F677" w14:textId="77777777" w:rsidR="00140670" w:rsidRPr="00B41C93" w:rsidRDefault="00140670" w:rsidP="00861B4E">
      <w:pPr>
        <w:autoSpaceDE w:val="0"/>
        <w:autoSpaceDN w:val="0"/>
        <w:adjustRightInd w:val="0"/>
        <w:spacing w:line="240" w:lineRule="auto"/>
        <w:rPr>
          <w:rFonts w:ascii="Times New Roman" w:hAnsi="Times New Roman"/>
          <w:color w:val="000000"/>
        </w:rPr>
      </w:pPr>
    </w:p>
    <w:p w14:paraId="3260056E" w14:textId="77777777" w:rsidR="00140670" w:rsidRPr="00B41C93" w:rsidRDefault="00140670"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Polinkis į savižudybę </w:t>
      </w:r>
    </w:p>
    <w:p w14:paraId="28BD0A67" w14:textId="77777777" w:rsidR="00140670" w:rsidRPr="00B41C93" w:rsidRDefault="00140670"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Psichikos ligomis ir nuotaikos sutrikimais sergantiems pacientams būdingas </w:t>
      </w:r>
      <w:proofErr w:type="spellStart"/>
      <w:r w:rsidRPr="00B41C93">
        <w:rPr>
          <w:rFonts w:ascii="Times New Roman" w:hAnsi="Times New Roman"/>
          <w:color w:val="000000"/>
        </w:rPr>
        <w:t>suicidinis</w:t>
      </w:r>
      <w:proofErr w:type="spellEnd"/>
      <w:r w:rsidRPr="00B41C93">
        <w:rPr>
          <w:rFonts w:ascii="Times New Roman" w:hAnsi="Times New Roman"/>
          <w:color w:val="000000"/>
        </w:rPr>
        <w:t xml:space="preserve"> elgesys. Kai kuriais atvejais gauta pranešimų apie anksti pasireiškusį tokį elgesį pradėjus ar pakeitus gydymą nuo psichozės, įskaitant gydymą </w:t>
      </w:r>
      <w:proofErr w:type="spellStart"/>
      <w:r w:rsidRPr="00B41C93">
        <w:rPr>
          <w:rFonts w:ascii="Times New Roman" w:hAnsi="Times New Roman"/>
          <w:color w:val="000000"/>
        </w:rPr>
        <w:t>aripiprazolu</w:t>
      </w:r>
      <w:proofErr w:type="spellEnd"/>
      <w:r w:rsidRPr="00B41C93">
        <w:rPr>
          <w:rFonts w:ascii="Times New Roman" w:hAnsi="Times New Roman"/>
          <w:color w:val="000000"/>
        </w:rPr>
        <w:t xml:space="preserve"> (žr. 4.8 skyrių). Gydant nuo psichozės, didelės rizikos pacientus</w:t>
      </w:r>
      <w:r w:rsidR="008F50A9" w:rsidRPr="00B41C93">
        <w:rPr>
          <w:rFonts w:ascii="Times New Roman" w:hAnsi="Times New Roman"/>
          <w:color w:val="000000"/>
        </w:rPr>
        <w:t xml:space="preserve"> reikia atidžiai stebėti</w:t>
      </w:r>
      <w:r w:rsidRPr="00B41C93">
        <w:rPr>
          <w:rFonts w:ascii="Times New Roman" w:hAnsi="Times New Roman"/>
          <w:color w:val="000000"/>
        </w:rPr>
        <w:t xml:space="preserve">. Epidemiologiniai tyrimai </w:t>
      </w:r>
      <w:r w:rsidR="008F50A9" w:rsidRPr="00B41C93">
        <w:rPr>
          <w:rFonts w:ascii="Times New Roman" w:hAnsi="Times New Roman"/>
          <w:color w:val="000000"/>
        </w:rPr>
        <w:t>nurodo galimybę,</w:t>
      </w:r>
      <w:r w:rsidRPr="00B41C93">
        <w:rPr>
          <w:rFonts w:ascii="Times New Roman" w:hAnsi="Times New Roman"/>
          <w:color w:val="000000"/>
        </w:rPr>
        <w:t xml:space="preserve"> kad </w:t>
      </w:r>
      <w:proofErr w:type="spellStart"/>
      <w:r w:rsidRPr="00B41C93">
        <w:rPr>
          <w:rFonts w:ascii="Times New Roman" w:hAnsi="Times New Roman"/>
          <w:color w:val="000000"/>
        </w:rPr>
        <w:t>suicidinio</w:t>
      </w:r>
      <w:proofErr w:type="spellEnd"/>
      <w:r w:rsidRPr="00B41C93">
        <w:rPr>
          <w:rFonts w:ascii="Times New Roman" w:hAnsi="Times New Roman"/>
          <w:color w:val="000000"/>
        </w:rPr>
        <w:t xml:space="preserve"> elgesio rizika suaugusiems pacientams, sergantiems šizofrenija ar </w:t>
      </w:r>
      <w:proofErr w:type="spellStart"/>
      <w:r w:rsidRPr="00B41C93">
        <w:rPr>
          <w:rFonts w:ascii="Times New Roman" w:hAnsi="Times New Roman"/>
          <w:color w:val="000000"/>
        </w:rPr>
        <w:t>bipoliniu</w:t>
      </w:r>
      <w:proofErr w:type="spellEnd"/>
      <w:r w:rsidRPr="00B41C93">
        <w:rPr>
          <w:rFonts w:ascii="Times New Roman" w:hAnsi="Times New Roman"/>
          <w:color w:val="000000"/>
        </w:rPr>
        <w:t xml:space="preserve"> sutrikimu</w:t>
      </w:r>
      <w:r w:rsidR="008F50A9" w:rsidRPr="00B41C93">
        <w:rPr>
          <w:rFonts w:ascii="Times New Roman" w:hAnsi="Times New Roman"/>
          <w:color w:val="000000"/>
        </w:rPr>
        <w:t xml:space="preserve">, kurie </w:t>
      </w:r>
      <w:r w:rsidRPr="00B41C93">
        <w:rPr>
          <w:rFonts w:ascii="Times New Roman" w:hAnsi="Times New Roman"/>
          <w:color w:val="000000"/>
        </w:rPr>
        <w:t>vartoja</w:t>
      </w:r>
      <w:r w:rsidR="008F50A9" w:rsidRPr="00B41C93">
        <w:rPr>
          <w:rFonts w:ascii="Times New Roman" w:hAnsi="Times New Roman"/>
          <w:color w:val="000000"/>
        </w:rPr>
        <w:t xml:space="preserve"> </w:t>
      </w:r>
      <w:proofErr w:type="spellStart"/>
      <w:r w:rsidRPr="00B41C93">
        <w:rPr>
          <w:rFonts w:ascii="Times New Roman" w:hAnsi="Times New Roman"/>
          <w:color w:val="000000"/>
        </w:rPr>
        <w:t>aripiprazolą</w:t>
      </w:r>
      <w:proofErr w:type="spellEnd"/>
      <w:r w:rsidRPr="00B41C93">
        <w:rPr>
          <w:rFonts w:ascii="Times New Roman" w:hAnsi="Times New Roman"/>
          <w:color w:val="000000"/>
        </w:rPr>
        <w:t xml:space="preserve">, nėra didesnė nei tiems, kurie vartoja kitus </w:t>
      </w:r>
      <w:proofErr w:type="spellStart"/>
      <w:r w:rsidRPr="00B41C93">
        <w:rPr>
          <w:rFonts w:ascii="Times New Roman" w:hAnsi="Times New Roman"/>
          <w:color w:val="000000"/>
        </w:rPr>
        <w:t>antipsichotinius</w:t>
      </w:r>
      <w:proofErr w:type="spellEnd"/>
      <w:r w:rsidRPr="00B41C93">
        <w:rPr>
          <w:rFonts w:ascii="Times New Roman" w:hAnsi="Times New Roman"/>
          <w:color w:val="000000"/>
        </w:rPr>
        <w:t xml:space="preserve"> vaistinius preparatus. </w:t>
      </w:r>
      <w:r w:rsidR="008F50A9" w:rsidRPr="00B41C93">
        <w:rPr>
          <w:rFonts w:ascii="Times New Roman" w:hAnsi="Times New Roman"/>
          <w:color w:val="000000"/>
        </w:rPr>
        <w:t>D</w:t>
      </w:r>
      <w:r w:rsidRPr="00B41C93">
        <w:rPr>
          <w:rFonts w:ascii="Times New Roman" w:hAnsi="Times New Roman"/>
          <w:color w:val="000000"/>
        </w:rPr>
        <w:t>uomenų</w:t>
      </w:r>
      <w:r w:rsidR="008F50A9" w:rsidRPr="00B41C93">
        <w:rPr>
          <w:rFonts w:ascii="Times New Roman" w:hAnsi="Times New Roman"/>
          <w:color w:val="000000"/>
        </w:rPr>
        <w:t xml:space="preserve"> apie vaikus</w:t>
      </w:r>
      <w:r w:rsidRPr="00B41C93">
        <w:rPr>
          <w:rFonts w:ascii="Times New Roman" w:hAnsi="Times New Roman"/>
          <w:color w:val="000000"/>
        </w:rPr>
        <w:t xml:space="preserve">, kurie leistų įvertinti tokio pobūdžio riziką jaunesniems (iki 18 metų) pacientams, nepakanka, tačiau yra </w:t>
      </w:r>
      <w:r w:rsidR="008F50A9" w:rsidRPr="00B41C93">
        <w:rPr>
          <w:rFonts w:ascii="Times New Roman" w:hAnsi="Times New Roman"/>
          <w:color w:val="000000"/>
        </w:rPr>
        <w:t>įrodymų</w:t>
      </w:r>
      <w:r w:rsidRPr="00B41C93">
        <w:rPr>
          <w:rFonts w:ascii="Times New Roman" w:hAnsi="Times New Roman"/>
          <w:color w:val="000000"/>
        </w:rPr>
        <w:t xml:space="preserve">, kad savižudybės rizika išlieka ir praėjus pirmosioms keturioms netipinių vaistinių preparatų nuo psichozės, įskaitant </w:t>
      </w:r>
      <w:proofErr w:type="spellStart"/>
      <w:r w:rsidRPr="00B41C93">
        <w:rPr>
          <w:rFonts w:ascii="Times New Roman" w:hAnsi="Times New Roman"/>
          <w:color w:val="000000"/>
        </w:rPr>
        <w:t>aripiprazolą</w:t>
      </w:r>
      <w:proofErr w:type="spellEnd"/>
      <w:r w:rsidRPr="00B41C93">
        <w:rPr>
          <w:rFonts w:ascii="Times New Roman" w:hAnsi="Times New Roman"/>
          <w:color w:val="000000"/>
        </w:rPr>
        <w:t xml:space="preserve">, vartojimo savaitėms. </w:t>
      </w:r>
    </w:p>
    <w:p w14:paraId="7744E928" w14:textId="77777777" w:rsidR="008F50A9" w:rsidRPr="00B41C93" w:rsidRDefault="008F50A9" w:rsidP="00861B4E">
      <w:pPr>
        <w:autoSpaceDE w:val="0"/>
        <w:autoSpaceDN w:val="0"/>
        <w:adjustRightInd w:val="0"/>
        <w:spacing w:line="240" w:lineRule="auto"/>
        <w:rPr>
          <w:rFonts w:ascii="Times New Roman" w:hAnsi="Times New Roman"/>
          <w:color w:val="000000"/>
        </w:rPr>
      </w:pPr>
    </w:p>
    <w:p w14:paraId="29B19845" w14:textId="77777777" w:rsidR="00140670" w:rsidRPr="00B41C93" w:rsidRDefault="00140670"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Širdies ir kraujagyslių ligos </w:t>
      </w:r>
    </w:p>
    <w:p w14:paraId="1D2B68E8" w14:textId="77777777" w:rsidR="00140670" w:rsidRPr="00B41C93" w:rsidRDefault="00140670" w:rsidP="00861B4E">
      <w:pPr>
        <w:autoSpaceDE w:val="0"/>
        <w:autoSpaceDN w:val="0"/>
        <w:adjustRightInd w:val="0"/>
        <w:spacing w:line="240" w:lineRule="auto"/>
        <w:rPr>
          <w:rFonts w:ascii="Times New Roman" w:hAnsi="Times New Roman"/>
          <w:color w:val="000000"/>
        </w:rPr>
      </w:pP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w:t>
      </w:r>
      <w:r w:rsidR="008F50A9" w:rsidRPr="00B41C93">
        <w:rPr>
          <w:rFonts w:ascii="Times New Roman" w:hAnsi="Times New Roman"/>
          <w:color w:val="000000"/>
        </w:rPr>
        <w:t xml:space="preserve">ma </w:t>
      </w:r>
      <w:proofErr w:type="spellStart"/>
      <w:r w:rsidR="008F50A9" w:rsidRPr="00B41C93">
        <w:rPr>
          <w:rFonts w:ascii="Times New Roman" w:hAnsi="Times New Roman"/>
          <w:color w:val="000000"/>
        </w:rPr>
        <w:t>hipotenzija</w:t>
      </w:r>
      <w:proofErr w:type="spellEnd"/>
      <w:r w:rsidR="008F50A9" w:rsidRPr="00B41C93">
        <w:rPr>
          <w:rFonts w:ascii="Times New Roman" w:hAnsi="Times New Roman"/>
          <w:color w:val="000000"/>
        </w:rPr>
        <w:t xml:space="preserve"> (</w:t>
      </w:r>
      <w:proofErr w:type="spellStart"/>
      <w:r w:rsidRPr="00B41C93">
        <w:rPr>
          <w:rFonts w:ascii="Times New Roman" w:hAnsi="Times New Roman"/>
          <w:color w:val="000000"/>
        </w:rPr>
        <w:t>dehidracija</w:t>
      </w:r>
      <w:proofErr w:type="spellEnd"/>
      <w:r w:rsidRPr="00B41C93">
        <w:rPr>
          <w:rFonts w:ascii="Times New Roman" w:hAnsi="Times New Roman"/>
          <w:color w:val="000000"/>
        </w:rPr>
        <w:t xml:space="preserve">, </w:t>
      </w:r>
      <w:proofErr w:type="spellStart"/>
      <w:r w:rsidRPr="00B41C93">
        <w:rPr>
          <w:rFonts w:ascii="Times New Roman" w:hAnsi="Times New Roman"/>
          <w:color w:val="000000"/>
        </w:rPr>
        <w:t>hipovolemija</w:t>
      </w:r>
      <w:proofErr w:type="spellEnd"/>
      <w:r w:rsidRPr="00B41C93">
        <w:rPr>
          <w:rFonts w:ascii="Times New Roman" w:hAnsi="Times New Roman"/>
          <w:color w:val="000000"/>
        </w:rPr>
        <w:t>, gydymas vaistiniais preparatais nuo hipertenzijos) arba hipertenzija</w:t>
      </w:r>
      <w:r w:rsidR="008F50A9" w:rsidRPr="00B41C93">
        <w:rPr>
          <w:rFonts w:ascii="Times New Roman" w:hAnsi="Times New Roman"/>
          <w:color w:val="000000"/>
        </w:rPr>
        <w:t xml:space="preserve">, </w:t>
      </w:r>
      <w:r w:rsidRPr="00B41C93">
        <w:rPr>
          <w:rFonts w:ascii="Times New Roman" w:hAnsi="Times New Roman"/>
          <w:color w:val="000000"/>
        </w:rPr>
        <w:t xml:space="preserve">įskaitant </w:t>
      </w:r>
      <w:r w:rsidR="008F50A9" w:rsidRPr="00B41C93">
        <w:rPr>
          <w:rFonts w:ascii="Times New Roman" w:hAnsi="Times New Roman"/>
          <w:color w:val="000000"/>
        </w:rPr>
        <w:t>piktybinę</w:t>
      </w:r>
      <w:r w:rsidRPr="00B41C93">
        <w:rPr>
          <w:rFonts w:ascii="Times New Roman" w:hAnsi="Times New Roman"/>
          <w:color w:val="000000"/>
        </w:rPr>
        <w:t xml:space="preserve">. </w:t>
      </w:r>
    </w:p>
    <w:p w14:paraId="25645DF4" w14:textId="77777777" w:rsidR="00405248" w:rsidRPr="00B41C93" w:rsidRDefault="00405248" w:rsidP="00861B4E">
      <w:pPr>
        <w:autoSpaceDE w:val="0"/>
        <w:autoSpaceDN w:val="0"/>
        <w:adjustRightInd w:val="0"/>
        <w:spacing w:line="240" w:lineRule="auto"/>
        <w:rPr>
          <w:rFonts w:ascii="Times New Roman" w:hAnsi="Times New Roman"/>
          <w:color w:val="000000"/>
        </w:rPr>
      </w:pPr>
    </w:p>
    <w:p w14:paraId="16753308" w14:textId="77777777" w:rsidR="00140670" w:rsidRPr="00B41C93" w:rsidRDefault="00140670"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Gauta pranešimų apie venų </w:t>
      </w:r>
      <w:proofErr w:type="spellStart"/>
      <w:r w:rsidRPr="00B41C93">
        <w:rPr>
          <w:rFonts w:ascii="Times New Roman" w:hAnsi="Times New Roman"/>
          <w:color w:val="000000"/>
        </w:rPr>
        <w:t>tromboembolijos</w:t>
      </w:r>
      <w:proofErr w:type="spellEnd"/>
      <w:r w:rsidRPr="00B41C93">
        <w:rPr>
          <w:rFonts w:ascii="Times New Roman" w:hAnsi="Times New Roman"/>
          <w:color w:val="000000"/>
        </w:rPr>
        <w:t xml:space="preserve"> (VTE) atvejus, pasireiškusius vartojant vaistinius preparatus nuo psichozės. </w:t>
      </w:r>
      <w:r w:rsidR="00405248" w:rsidRPr="00B41C93">
        <w:rPr>
          <w:rFonts w:ascii="Times New Roman" w:hAnsi="Times New Roman"/>
          <w:color w:val="000000"/>
        </w:rPr>
        <w:t>Kadangi v</w:t>
      </w:r>
      <w:r w:rsidRPr="00B41C93">
        <w:rPr>
          <w:rFonts w:ascii="Times New Roman" w:hAnsi="Times New Roman"/>
          <w:color w:val="000000"/>
        </w:rPr>
        <w:t>aistinius preparatus nuo psichozės vartojantys pacientai dažnai tu</w:t>
      </w:r>
      <w:r w:rsidR="00405248" w:rsidRPr="00B41C93">
        <w:rPr>
          <w:rFonts w:ascii="Times New Roman" w:hAnsi="Times New Roman"/>
          <w:color w:val="000000"/>
        </w:rPr>
        <w:t xml:space="preserve">ri įgytų VTE rizikos veiksnių, </w:t>
      </w:r>
      <w:r w:rsidRPr="00B41C93">
        <w:rPr>
          <w:rFonts w:ascii="Times New Roman" w:hAnsi="Times New Roman"/>
          <w:color w:val="000000"/>
        </w:rPr>
        <w:t xml:space="preserve">prieš skiriant </w:t>
      </w:r>
      <w:proofErr w:type="spellStart"/>
      <w:r w:rsidR="00405248" w:rsidRPr="00B41C93">
        <w:rPr>
          <w:rFonts w:ascii="Times New Roman" w:hAnsi="Times New Roman"/>
          <w:color w:val="000000"/>
        </w:rPr>
        <w:t>aripiprazolą</w:t>
      </w:r>
      <w:proofErr w:type="spellEnd"/>
      <w:r w:rsidRPr="00B41C93">
        <w:rPr>
          <w:rFonts w:ascii="Times New Roman" w:hAnsi="Times New Roman"/>
          <w:color w:val="000000"/>
        </w:rPr>
        <w:t xml:space="preserve"> ir gydant šiuo preparatu reikia identifikuoti visus galimus VTE rizikos veiksnius ir imtis priemonių jai išvengti. </w:t>
      </w:r>
    </w:p>
    <w:p w14:paraId="29338822" w14:textId="77777777" w:rsidR="00405248" w:rsidRPr="00B41C93" w:rsidRDefault="00405248" w:rsidP="00861B4E">
      <w:pPr>
        <w:autoSpaceDE w:val="0"/>
        <w:autoSpaceDN w:val="0"/>
        <w:adjustRightInd w:val="0"/>
        <w:spacing w:line="240" w:lineRule="auto"/>
        <w:rPr>
          <w:rFonts w:ascii="Times New Roman" w:hAnsi="Times New Roman"/>
          <w:color w:val="000000"/>
        </w:rPr>
      </w:pPr>
    </w:p>
    <w:p w14:paraId="38FA4C1B" w14:textId="77777777" w:rsidR="00140670" w:rsidRPr="00B41C93" w:rsidRDefault="00B75A09" w:rsidP="00861B4E">
      <w:pPr>
        <w:autoSpaceDE w:val="0"/>
        <w:autoSpaceDN w:val="0"/>
        <w:adjustRightInd w:val="0"/>
        <w:spacing w:line="240" w:lineRule="auto"/>
        <w:rPr>
          <w:rFonts w:ascii="Times New Roman" w:hAnsi="Times New Roman"/>
          <w:color w:val="000000"/>
          <w:u w:val="single"/>
        </w:rPr>
      </w:pPr>
      <w:r>
        <w:rPr>
          <w:rFonts w:ascii="Times New Roman" w:hAnsi="Times New Roman"/>
          <w:color w:val="000000"/>
          <w:u w:val="single"/>
        </w:rPr>
        <w:t>QT intervalo pailgėjimas</w:t>
      </w:r>
      <w:r w:rsidR="00140670" w:rsidRPr="00B41C93">
        <w:rPr>
          <w:rFonts w:ascii="Times New Roman" w:hAnsi="Times New Roman"/>
          <w:color w:val="000000"/>
          <w:u w:val="single"/>
        </w:rPr>
        <w:t xml:space="preserve"> </w:t>
      </w:r>
    </w:p>
    <w:p w14:paraId="754673C8" w14:textId="77777777" w:rsidR="00140670" w:rsidRPr="00B41C93" w:rsidRDefault="00140670"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Klinikinių </w:t>
      </w: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tyrimų metu pailgėjusio QT intervalo dažnis buvo panašus kaip ir </w:t>
      </w:r>
      <w:proofErr w:type="spellStart"/>
      <w:r w:rsidRPr="00B41C93">
        <w:rPr>
          <w:rFonts w:ascii="Times New Roman" w:hAnsi="Times New Roman"/>
          <w:color w:val="000000"/>
        </w:rPr>
        <w:t>placebo</w:t>
      </w:r>
      <w:proofErr w:type="spellEnd"/>
      <w:r w:rsidRPr="00B41C93">
        <w:rPr>
          <w:rFonts w:ascii="Times New Roman" w:hAnsi="Times New Roman"/>
          <w:color w:val="000000"/>
        </w:rPr>
        <w:t xml:space="preserve"> grupėje. </w:t>
      </w:r>
      <w:proofErr w:type="spellStart"/>
      <w:r w:rsidRPr="00B41C93">
        <w:rPr>
          <w:rFonts w:ascii="Times New Roman" w:hAnsi="Times New Roman"/>
          <w:color w:val="000000"/>
        </w:rPr>
        <w:t>Aripiprazolo</w:t>
      </w:r>
      <w:proofErr w:type="spellEnd"/>
      <w:r w:rsidRPr="00B41C93">
        <w:rPr>
          <w:rFonts w:ascii="Times New Roman" w:hAnsi="Times New Roman"/>
          <w:color w:val="000000"/>
        </w:rPr>
        <w:t>, kaip ir kitų vaistinių preparatų nuo psichozės, reikia skirti atsargiai pacientams, kurių giminėms yra buvę pailgėjusio QT intervalo atvejų</w:t>
      </w:r>
      <w:r w:rsidR="00B75A09">
        <w:rPr>
          <w:rFonts w:ascii="Times New Roman" w:hAnsi="Times New Roman"/>
          <w:color w:val="000000"/>
        </w:rPr>
        <w:t xml:space="preserve"> (žr. 4.8 skyrių)</w:t>
      </w:r>
      <w:r w:rsidRPr="00B41C93">
        <w:rPr>
          <w:rFonts w:ascii="Times New Roman" w:hAnsi="Times New Roman"/>
          <w:color w:val="000000"/>
        </w:rPr>
        <w:t xml:space="preserve">. </w:t>
      </w:r>
    </w:p>
    <w:p w14:paraId="2AD4C6E7" w14:textId="77777777" w:rsidR="003D1CE2" w:rsidRPr="00B41C93" w:rsidRDefault="003D1CE2" w:rsidP="00861B4E">
      <w:pPr>
        <w:autoSpaceDE w:val="0"/>
        <w:autoSpaceDN w:val="0"/>
        <w:adjustRightInd w:val="0"/>
        <w:spacing w:line="240" w:lineRule="auto"/>
        <w:rPr>
          <w:rFonts w:ascii="Times New Roman" w:hAnsi="Times New Roman"/>
          <w:color w:val="000000"/>
        </w:rPr>
      </w:pPr>
    </w:p>
    <w:p w14:paraId="3FDF6083" w14:textId="77777777" w:rsidR="00140670" w:rsidRPr="00B41C93" w:rsidRDefault="00140670"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Vėlyvoji </w:t>
      </w:r>
      <w:proofErr w:type="spellStart"/>
      <w:r w:rsidRPr="00B41C93">
        <w:rPr>
          <w:rFonts w:ascii="Times New Roman" w:hAnsi="Times New Roman"/>
          <w:color w:val="000000"/>
          <w:u w:val="single"/>
        </w:rPr>
        <w:t>diskinezija</w:t>
      </w:r>
      <w:proofErr w:type="spellEnd"/>
      <w:r w:rsidRPr="00B41C93">
        <w:rPr>
          <w:rFonts w:ascii="Times New Roman" w:hAnsi="Times New Roman"/>
          <w:color w:val="000000"/>
          <w:u w:val="single"/>
        </w:rPr>
        <w:t xml:space="preserve"> </w:t>
      </w:r>
    </w:p>
    <w:p w14:paraId="77865E33" w14:textId="77777777" w:rsidR="005562E4" w:rsidRPr="00B41C93" w:rsidRDefault="00140670" w:rsidP="00861B4E">
      <w:pPr>
        <w:tabs>
          <w:tab w:val="left" w:pos="567"/>
        </w:tabs>
        <w:spacing w:line="240" w:lineRule="auto"/>
        <w:rPr>
          <w:rFonts w:ascii="Times New Roman" w:hAnsi="Times New Roman"/>
          <w:color w:val="000000"/>
        </w:rPr>
      </w:pPr>
      <w:r w:rsidRPr="00B41C93">
        <w:rPr>
          <w:rFonts w:ascii="Times New Roman" w:hAnsi="Times New Roman"/>
          <w:color w:val="000000"/>
        </w:rPr>
        <w:t xml:space="preserve">Vienerių metų ar trumpesnės trukmės klinikinių tyrimų metu gauta nedažnų pranešimų apie </w:t>
      </w:r>
      <w:proofErr w:type="spellStart"/>
      <w:r w:rsidR="003D1CE2" w:rsidRPr="00B41C93">
        <w:rPr>
          <w:rFonts w:ascii="Times New Roman" w:hAnsi="Times New Roman"/>
          <w:color w:val="000000"/>
        </w:rPr>
        <w:t>diskineziją</w:t>
      </w:r>
      <w:proofErr w:type="spellEnd"/>
      <w:r w:rsidR="003D1CE2" w:rsidRPr="00B41C93">
        <w:rPr>
          <w:rFonts w:ascii="Times New Roman" w:hAnsi="Times New Roman"/>
          <w:color w:val="000000"/>
        </w:rPr>
        <w:t xml:space="preserve">, pasireiškusią </w:t>
      </w:r>
      <w:r w:rsidRPr="00B41C93">
        <w:rPr>
          <w:rFonts w:ascii="Times New Roman" w:hAnsi="Times New Roman"/>
          <w:color w:val="000000"/>
        </w:rPr>
        <w:t xml:space="preserve">vartojant </w:t>
      </w:r>
      <w:proofErr w:type="spellStart"/>
      <w:r w:rsidRPr="00B41C93">
        <w:rPr>
          <w:rFonts w:ascii="Times New Roman" w:hAnsi="Times New Roman"/>
          <w:color w:val="000000"/>
        </w:rPr>
        <w:t>aripiprazolą</w:t>
      </w:r>
      <w:proofErr w:type="spellEnd"/>
      <w:r w:rsidR="003D1CE2" w:rsidRPr="00B41C93">
        <w:rPr>
          <w:rFonts w:ascii="Times New Roman" w:hAnsi="Times New Roman"/>
          <w:color w:val="000000"/>
        </w:rPr>
        <w:t>.</w:t>
      </w:r>
      <w:r w:rsidRPr="00B41C93">
        <w:rPr>
          <w:rFonts w:ascii="Times New Roman" w:hAnsi="Times New Roman"/>
          <w:color w:val="000000"/>
        </w:rPr>
        <w:t xml:space="preserve"> Jei</w:t>
      </w:r>
      <w:r w:rsidR="003D1CE2" w:rsidRPr="00B41C93">
        <w:rPr>
          <w:rFonts w:ascii="Times New Roman" w:hAnsi="Times New Roman"/>
          <w:color w:val="000000"/>
        </w:rPr>
        <w:t xml:space="preserve">gu </w:t>
      </w:r>
      <w:r w:rsidRPr="00B41C93">
        <w:rPr>
          <w:rFonts w:ascii="Times New Roman" w:hAnsi="Times New Roman"/>
          <w:color w:val="000000"/>
        </w:rPr>
        <w:t xml:space="preserve">vartojant </w:t>
      </w:r>
      <w:proofErr w:type="spellStart"/>
      <w:r w:rsidR="003D1CE2" w:rsidRPr="00B41C93">
        <w:rPr>
          <w:rFonts w:ascii="Times New Roman" w:hAnsi="Times New Roman"/>
          <w:color w:val="000000"/>
        </w:rPr>
        <w:t>arip</w:t>
      </w:r>
      <w:r w:rsidR="00D57D38" w:rsidRPr="00B41C93">
        <w:rPr>
          <w:rFonts w:ascii="Times New Roman" w:hAnsi="Times New Roman"/>
          <w:color w:val="000000"/>
        </w:rPr>
        <w:t>ip</w:t>
      </w:r>
      <w:r w:rsidR="003D1CE2" w:rsidRPr="00B41C93">
        <w:rPr>
          <w:rFonts w:ascii="Times New Roman" w:hAnsi="Times New Roman"/>
          <w:color w:val="000000"/>
        </w:rPr>
        <w:t>razolą</w:t>
      </w:r>
      <w:proofErr w:type="spellEnd"/>
      <w:r w:rsidRPr="00B41C93">
        <w:rPr>
          <w:rFonts w:ascii="Times New Roman" w:hAnsi="Times New Roman"/>
          <w:color w:val="000000"/>
        </w:rPr>
        <w:t xml:space="preserve"> pasireiškia vėlyvosios </w:t>
      </w:r>
      <w:proofErr w:type="spellStart"/>
      <w:r w:rsidRPr="00B41C93">
        <w:rPr>
          <w:rFonts w:ascii="Times New Roman" w:hAnsi="Times New Roman"/>
          <w:color w:val="000000"/>
        </w:rPr>
        <w:t>diskinezijos</w:t>
      </w:r>
      <w:proofErr w:type="spellEnd"/>
      <w:r w:rsidRPr="00B41C93">
        <w:rPr>
          <w:rFonts w:ascii="Times New Roman" w:hAnsi="Times New Roman"/>
          <w:color w:val="000000"/>
        </w:rPr>
        <w:t xml:space="preserve"> požymių ir simptomų, svarstytinas šio vaistinio preparato dozės mažinimo ar jo vartojimo nutraukimo tikslingumas</w:t>
      </w:r>
      <w:r w:rsidR="00B75A09">
        <w:rPr>
          <w:rFonts w:ascii="Times New Roman" w:hAnsi="Times New Roman"/>
          <w:color w:val="000000"/>
        </w:rPr>
        <w:t xml:space="preserve"> (žr. 4.8 skyrių)</w:t>
      </w:r>
      <w:r w:rsidRPr="00B41C93">
        <w:rPr>
          <w:rFonts w:ascii="Times New Roman" w:hAnsi="Times New Roman"/>
          <w:color w:val="000000"/>
        </w:rPr>
        <w:t>. Baigus jį vartoti, šie simptomai gali laikinai pasunkėti ar net</w:t>
      </w:r>
      <w:r w:rsidR="005562E4" w:rsidRPr="00B41C93">
        <w:rPr>
          <w:rFonts w:ascii="Times New Roman" w:hAnsi="Times New Roman"/>
          <w:color w:val="000000"/>
        </w:rPr>
        <w:t>gi</w:t>
      </w:r>
      <w:r w:rsidRPr="00B41C93">
        <w:rPr>
          <w:rFonts w:ascii="Times New Roman" w:hAnsi="Times New Roman"/>
          <w:color w:val="000000"/>
        </w:rPr>
        <w:t xml:space="preserve"> atsirasti. </w:t>
      </w:r>
    </w:p>
    <w:p w14:paraId="78D8B7D8" w14:textId="77777777" w:rsidR="005562E4" w:rsidRPr="00B41C93" w:rsidRDefault="005562E4" w:rsidP="00861B4E">
      <w:pPr>
        <w:tabs>
          <w:tab w:val="left" w:pos="567"/>
        </w:tabs>
        <w:spacing w:line="240" w:lineRule="auto"/>
        <w:rPr>
          <w:rFonts w:ascii="Times New Roman" w:hAnsi="Times New Roman"/>
          <w:color w:val="000000"/>
        </w:rPr>
      </w:pPr>
    </w:p>
    <w:p w14:paraId="2D11DA46"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Kiti </w:t>
      </w:r>
      <w:proofErr w:type="spellStart"/>
      <w:r w:rsidRPr="00B41C93">
        <w:rPr>
          <w:rFonts w:ascii="Times New Roman" w:hAnsi="Times New Roman"/>
          <w:color w:val="000000"/>
          <w:u w:val="single"/>
        </w:rPr>
        <w:t>ekstrapiramidiniai</w:t>
      </w:r>
      <w:proofErr w:type="spellEnd"/>
      <w:r w:rsidRPr="00B41C93">
        <w:rPr>
          <w:rFonts w:ascii="Times New Roman" w:hAnsi="Times New Roman"/>
          <w:color w:val="000000"/>
          <w:u w:val="single"/>
        </w:rPr>
        <w:t xml:space="preserve"> simptomai </w:t>
      </w:r>
    </w:p>
    <w:p w14:paraId="20EF6C33" w14:textId="77777777" w:rsidR="005562E4" w:rsidRPr="00B41C93" w:rsidRDefault="005562E4" w:rsidP="00861B4E">
      <w:pPr>
        <w:autoSpaceDE w:val="0"/>
        <w:autoSpaceDN w:val="0"/>
        <w:adjustRightInd w:val="0"/>
        <w:spacing w:line="240" w:lineRule="auto"/>
        <w:rPr>
          <w:rFonts w:ascii="Times New Roman" w:hAnsi="Times New Roman"/>
          <w:color w:val="000000"/>
        </w:rPr>
      </w:pP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poveikio vaikams klinikinių tyrimų metu pastebėta </w:t>
      </w:r>
      <w:proofErr w:type="spellStart"/>
      <w:r w:rsidRPr="00B41C93">
        <w:rPr>
          <w:rFonts w:ascii="Times New Roman" w:hAnsi="Times New Roman"/>
          <w:color w:val="000000"/>
        </w:rPr>
        <w:t>akatizijos</w:t>
      </w:r>
      <w:proofErr w:type="spellEnd"/>
      <w:r w:rsidRPr="00B41C93">
        <w:rPr>
          <w:rFonts w:ascii="Times New Roman" w:hAnsi="Times New Roman"/>
          <w:color w:val="000000"/>
        </w:rPr>
        <w:t xml:space="preserve"> ir </w:t>
      </w:r>
      <w:proofErr w:type="spellStart"/>
      <w:r w:rsidRPr="00B41C93">
        <w:rPr>
          <w:rFonts w:ascii="Times New Roman" w:hAnsi="Times New Roman"/>
          <w:color w:val="000000"/>
        </w:rPr>
        <w:t>parkinsonizmo</w:t>
      </w:r>
      <w:proofErr w:type="spellEnd"/>
      <w:r w:rsidRPr="00B41C93">
        <w:rPr>
          <w:rFonts w:ascii="Times New Roman" w:hAnsi="Times New Roman"/>
          <w:color w:val="000000"/>
        </w:rPr>
        <w:t xml:space="preserve"> atvejų. Jeigu </w:t>
      </w:r>
      <w:proofErr w:type="spellStart"/>
      <w:r w:rsidR="00D57D38" w:rsidRPr="00B41C93">
        <w:rPr>
          <w:rFonts w:ascii="Times New Roman" w:hAnsi="Times New Roman"/>
          <w:color w:val="000000"/>
        </w:rPr>
        <w:t>aripiprazolo</w:t>
      </w:r>
      <w:proofErr w:type="spellEnd"/>
      <w:r w:rsidRPr="00B41C93">
        <w:rPr>
          <w:rFonts w:ascii="Times New Roman" w:hAnsi="Times New Roman"/>
          <w:color w:val="000000"/>
        </w:rPr>
        <w:t xml:space="preserve"> vartojančiam pacientui pasireiškia </w:t>
      </w:r>
      <w:proofErr w:type="spellStart"/>
      <w:r w:rsidRPr="00B41C93">
        <w:rPr>
          <w:rFonts w:ascii="Times New Roman" w:hAnsi="Times New Roman"/>
          <w:color w:val="000000"/>
        </w:rPr>
        <w:t>ekstrapiramidinių</w:t>
      </w:r>
      <w:proofErr w:type="spellEnd"/>
      <w:r w:rsidRPr="00B41C93">
        <w:rPr>
          <w:rFonts w:ascii="Times New Roman" w:hAnsi="Times New Roman"/>
          <w:color w:val="000000"/>
        </w:rPr>
        <w:t xml:space="preserve"> </w:t>
      </w:r>
      <w:r w:rsidRPr="00B41C93">
        <w:rPr>
          <w:rFonts w:ascii="Times New Roman" w:hAnsi="Times New Roman"/>
          <w:color w:val="000000"/>
        </w:rPr>
        <w:lastRenderedPageBreak/>
        <w:t xml:space="preserve">požymių ir simptomų, </w:t>
      </w:r>
      <w:r w:rsidR="00D57D38" w:rsidRPr="00B41C93">
        <w:rPr>
          <w:rFonts w:ascii="Times New Roman" w:hAnsi="Times New Roman"/>
          <w:color w:val="000000"/>
        </w:rPr>
        <w:t xml:space="preserve">reikia spręsti dėl </w:t>
      </w:r>
      <w:r w:rsidRPr="00B41C93">
        <w:rPr>
          <w:rFonts w:ascii="Times New Roman" w:hAnsi="Times New Roman"/>
          <w:color w:val="000000"/>
        </w:rPr>
        <w:t>dozės sumažinimo ir atida</w:t>
      </w:r>
      <w:r w:rsidR="00D57D38" w:rsidRPr="00B41C93">
        <w:rPr>
          <w:rFonts w:ascii="Times New Roman" w:hAnsi="Times New Roman"/>
          <w:color w:val="000000"/>
        </w:rPr>
        <w:t>us klinikinio stebėjimo poreikio</w:t>
      </w:r>
      <w:r w:rsidRPr="00B41C93">
        <w:rPr>
          <w:rFonts w:ascii="Times New Roman" w:hAnsi="Times New Roman"/>
          <w:color w:val="000000"/>
        </w:rPr>
        <w:t xml:space="preserve">. </w:t>
      </w:r>
    </w:p>
    <w:p w14:paraId="1C169FEB" w14:textId="77777777" w:rsidR="00D57D38" w:rsidRPr="00B41C93" w:rsidRDefault="00D57D38" w:rsidP="00861B4E">
      <w:pPr>
        <w:autoSpaceDE w:val="0"/>
        <w:autoSpaceDN w:val="0"/>
        <w:adjustRightInd w:val="0"/>
        <w:spacing w:line="240" w:lineRule="auto"/>
        <w:rPr>
          <w:rFonts w:ascii="Times New Roman" w:hAnsi="Times New Roman"/>
          <w:color w:val="000000"/>
        </w:rPr>
      </w:pPr>
    </w:p>
    <w:p w14:paraId="2B01C779"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Piktybinis </w:t>
      </w:r>
      <w:proofErr w:type="spellStart"/>
      <w:r w:rsidRPr="00B41C93">
        <w:rPr>
          <w:rFonts w:ascii="Times New Roman" w:hAnsi="Times New Roman"/>
          <w:color w:val="000000"/>
          <w:u w:val="single"/>
        </w:rPr>
        <w:t>neurolepsinis</w:t>
      </w:r>
      <w:proofErr w:type="spellEnd"/>
      <w:r w:rsidRPr="00B41C93">
        <w:rPr>
          <w:rFonts w:ascii="Times New Roman" w:hAnsi="Times New Roman"/>
          <w:color w:val="000000"/>
          <w:u w:val="single"/>
        </w:rPr>
        <w:t xml:space="preserve"> sindromas (PNS) </w:t>
      </w:r>
    </w:p>
    <w:p w14:paraId="7E4E4345" w14:textId="77777777" w:rsidR="005562E4" w:rsidRPr="00B41C93" w:rsidRDefault="005562E4"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PNS yra</w:t>
      </w:r>
      <w:r w:rsidR="00D57D38" w:rsidRPr="00B41C93">
        <w:rPr>
          <w:rFonts w:ascii="Times New Roman" w:hAnsi="Times New Roman"/>
          <w:color w:val="000000"/>
        </w:rPr>
        <w:t xml:space="preserve"> galinčių sukelti mirtį </w:t>
      </w:r>
      <w:r w:rsidRPr="00B41C93">
        <w:rPr>
          <w:rFonts w:ascii="Times New Roman" w:hAnsi="Times New Roman"/>
          <w:color w:val="000000"/>
        </w:rPr>
        <w:t xml:space="preserve">simptomų kompleksas, pasireiškiantis vartojant vaistinius preparatus nuo psichozės. Klinikinių tyrimų metu </w:t>
      </w:r>
      <w:r w:rsidR="00D57D38" w:rsidRPr="00B41C93">
        <w:rPr>
          <w:rFonts w:ascii="Times New Roman" w:hAnsi="Times New Roman"/>
          <w:color w:val="000000"/>
        </w:rPr>
        <w:t xml:space="preserve">vartojant </w:t>
      </w:r>
      <w:proofErr w:type="spellStart"/>
      <w:r w:rsidR="00D57D38" w:rsidRPr="00B41C93">
        <w:rPr>
          <w:rFonts w:ascii="Times New Roman" w:hAnsi="Times New Roman"/>
          <w:color w:val="000000"/>
        </w:rPr>
        <w:t>aripiprazolą</w:t>
      </w:r>
      <w:proofErr w:type="spellEnd"/>
      <w:r w:rsidR="00D57D38" w:rsidRPr="00B41C93">
        <w:rPr>
          <w:rFonts w:ascii="Times New Roman" w:hAnsi="Times New Roman"/>
          <w:color w:val="000000"/>
        </w:rPr>
        <w:t xml:space="preserve"> </w:t>
      </w:r>
      <w:r w:rsidRPr="00B41C93">
        <w:rPr>
          <w:rFonts w:ascii="Times New Roman" w:hAnsi="Times New Roman"/>
          <w:color w:val="000000"/>
        </w:rPr>
        <w:t xml:space="preserve">gauta pranešimų apie retus PNS atvejus. PNS sukeliami klinikiniai reiškiniai yra </w:t>
      </w:r>
      <w:r w:rsidR="00D57D38" w:rsidRPr="00B41C93">
        <w:rPr>
          <w:rFonts w:ascii="Times New Roman" w:hAnsi="Times New Roman"/>
          <w:color w:val="000000"/>
        </w:rPr>
        <w:t>smarkus karščiavimas</w:t>
      </w:r>
      <w:r w:rsidRPr="00B41C93">
        <w:rPr>
          <w:rFonts w:ascii="Times New Roman" w:hAnsi="Times New Roman"/>
          <w:color w:val="000000"/>
        </w:rPr>
        <w:t xml:space="preserve">, raumenų </w:t>
      </w:r>
      <w:proofErr w:type="spellStart"/>
      <w:r w:rsidRPr="00B41C93">
        <w:rPr>
          <w:rFonts w:ascii="Times New Roman" w:hAnsi="Times New Roman"/>
          <w:color w:val="000000"/>
        </w:rPr>
        <w:t>rigidiškumas</w:t>
      </w:r>
      <w:proofErr w:type="spellEnd"/>
      <w:r w:rsidRPr="00B41C93">
        <w:rPr>
          <w:rFonts w:ascii="Times New Roman" w:hAnsi="Times New Roman"/>
          <w:color w:val="000000"/>
        </w:rPr>
        <w:t>, pakitusi psichika ir autonominės nervų sistemos nestabilumas (nereguliarus pulsas ar</w:t>
      </w:r>
      <w:r w:rsidR="00D57D38" w:rsidRPr="00B41C93">
        <w:rPr>
          <w:rFonts w:ascii="Times New Roman" w:hAnsi="Times New Roman"/>
          <w:color w:val="000000"/>
        </w:rPr>
        <w:t>ba</w:t>
      </w:r>
      <w:r w:rsidRPr="00B41C93">
        <w:rPr>
          <w:rFonts w:ascii="Times New Roman" w:hAnsi="Times New Roman"/>
          <w:color w:val="000000"/>
        </w:rPr>
        <w:t xml:space="preserve"> nepastovus kraujospūdis, </w:t>
      </w:r>
      <w:proofErr w:type="spellStart"/>
      <w:r w:rsidRPr="00B41C93">
        <w:rPr>
          <w:rFonts w:ascii="Times New Roman" w:hAnsi="Times New Roman"/>
          <w:color w:val="000000"/>
        </w:rPr>
        <w:t>tachikardija</w:t>
      </w:r>
      <w:proofErr w:type="spellEnd"/>
      <w:r w:rsidRPr="00B41C93">
        <w:rPr>
          <w:rFonts w:ascii="Times New Roman" w:hAnsi="Times New Roman"/>
          <w:color w:val="000000"/>
        </w:rPr>
        <w:t xml:space="preserve">, prakaitavimas, širdies </w:t>
      </w:r>
      <w:r w:rsidR="00D57D38" w:rsidRPr="00B41C93">
        <w:rPr>
          <w:rFonts w:ascii="Times New Roman" w:hAnsi="Times New Roman"/>
          <w:color w:val="000000"/>
        </w:rPr>
        <w:t>ritmo sutrikimas</w:t>
      </w:r>
      <w:r w:rsidRPr="00B41C93">
        <w:rPr>
          <w:rFonts w:ascii="Times New Roman" w:hAnsi="Times New Roman"/>
          <w:color w:val="000000"/>
        </w:rPr>
        <w:t xml:space="preserve">). Kiti galimi požymiai yra padidėjusi </w:t>
      </w:r>
      <w:proofErr w:type="spellStart"/>
      <w:r w:rsidRPr="00B41C93">
        <w:rPr>
          <w:rFonts w:ascii="Times New Roman" w:hAnsi="Times New Roman"/>
          <w:color w:val="000000"/>
        </w:rPr>
        <w:t>kreatino</w:t>
      </w:r>
      <w:proofErr w:type="spellEnd"/>
      <w:r w:rsidRPr="00B41C93">
        <w:rPr>
          <w:rFonts w:ascii="Times New Roman" w:hAnsi="Times New Roman"/>
          <w:color w:val="000000"/>
        </w:rPr>
        <w:t xml:space="preserve"> </w:t>
      </w:r>
      <w:proofErr w:type="spellStart"/>
      <w:r w:rsidRPr="00B41C93">
        <w:rPr>
          <w:rFonts w:ascii="Times New Roman" w:hAnsi="Times New Roman"/>
          <w:color w:val="000000"/>
        </w:rPr>
        <w:t>fosfokinazės</w:t>
      </w:r>
      <w:proofErr w:type="spellEnd"/>
      <w:r w:rsidRPr="00B41C93">
        <w:rPr>
          <w:rFonts w:ascii="Times New Roman" w:hAnsi="Times New Roman"/>
          <w:color w:val="000000"/>
        </w:rPr>
        <w:t xml:space="preserve"> koncentracija, </w:t>
      </w:r>
      <w:proofErr w:type="spellStart"/>
      <w:r w:rsidRPr="00B41C93">
        <w:rPr>
          <w:rFonts w:ascii="Times New Roman" w:hAnsi="Times New Roman"/>
          <w:color w:val="000000"/>
        </w:rPr>
        <w:t>mioglobinurija</w:t>
      </w:r>
      <w:proofErr w:type="spellEnd"/>
      <w:r w:rsidRPr="00B41C93">
        <w:rPr>
          <w:rFonts w:ascii="Times New Roman" w:hAnsi="Times New Roman"/>
          <w:color w:val="000000"/>
        </w:rPr>
        <w:t xml:space="preserve"> (</w:t>
      </w:r>
      <w:proofErr w:type="spellStart"/>
      <w:r w:rsidRPr="00B41C93">
        <w:rPr>
          <w:rFonts w:ascii="Times New Roman" w:hAnsi="Times New Roman"/>
          <w:color w:val="000000"/>
        </w:rPr>
        <w:t>rabdomiolizė</w:t>
      </w:r>
      <w:proofErr w:type="spellEnd"/>
      <w:r w:rsidRPr="00B41C93">
        <w:rPr>
          <w:rFonts w:ascii="Times New Roman" w:hAnsi="Times New Roman"/>
          <w:color w:val="000000"/>
        </w:rPr>
        <w:t xml:space="preserve">) ir ūminis inkstų nepakankamumas. Taip pat pranešta </w:t>
      </w:r>
      <w:r w:rsidR="00D57D38" w:rsidRPr="00B41C93">
        <w:rPr>
          <w:rFonts w:ascii="Times New Roman" w:hAnsi="Times New Roman"/>
          <w:color w:val="000000"/>
        </w:rPr>
        <w:t xml:space="preserve">ir apie </w:t>
      </w:r>
      <w:r w:rsidRPr="00B41C93">
        <w:rPr>
          <w:rFonts w:ascii="Times New Roman" w:hAnsi="Times New Roman"/>
          <w:color w:val="000000"/>
        </w:rPr>
        <w:t xml:space="preserve">padidėjusios </w:t>
      </w:r>
      <w:proofErr w:type="spellStart"/>
      <w:r w:rsidRPr="00B41C93">
        <w:rPr>
          <w:rFonts w:ascii="Times New Roman" w:hAnsi="Times New Roman"/>
          <w:color w:val="000000"/>
        </w:rPr>
        <w:t>kreatino</w:t>
      </w:r>
      <w:proofErr w:type="spellEnd"/>
      <w:r w:rsidRPr="00B41C93">
        <w:rPr>
          <w:rFonts w:ascii="Times New Roman" w:hAnsi="Times New Roman"/>
          <w:color w:val="000000"/>
        </w:rPr>
        <w:t xml:space="preserve"> </w:t>
      </w:r>
      <w:proofErr w:type="spellStart"/>
      <w:r w:rsidRPr="00B41C93">
        <w:rPr>
          <w:rFonts w:ascii="Times New Roman" w:hAnsi="Times New Roman"/>
          <w:color w:val="000000"/>
        </w:rPr>
        <w:t>fosfokinazės</w:t>
      </w:r>
      <w:proofErr w:type="spellEnd"/>
      <w:r w:rsidRPr="00B41C93">
        <w:rPr>
          <w:rFonts w:ascii="Times New Roman" w:hAnsi="Times New Roman"/>
          <w:color w:val="000000"/>
        </w:rPr>
        <w:t xml:space="preserve"> koncentracijos ir </w:t>
      </w:r>
      <w:proofErr w:type="spellStart"/>
      <w:r w:rsidRPr="00B41C93">
        <w:rPr>
          <w:rFonts w:ascii="Times New Roman" w:hAnsi="Times New Roman"/>
          <w:color w:val="000000"/>
        </w:rPr>
        <w:t>rabdomiolizės</w:t>
      </w:r>
      <w:proofErr w:type="spellEnd"/>
      <w:r w:rsidRPr="00B41C93">
        <w:rPr>
          <w:rFonts w:ascii="Times New Roman" w:hAnsi="Times New Roman"/>
          <w:color w:val="000000"/>
        </w:rPr>
        <w:t xml:space="preserve"> atvej</w:t>
      </w:r>
      <w:r w:rsidR="00D57D38" w:rsidRPr="00B41C93">
        <w:rPr>
          <w:rFonts w:ascii="Times New Roman" w:hAnsi="Times New Roman"/>
          <w:color w:val="000000"/>
        </w:rPr>
        <w:t>us</w:t>
      </w:r>
      <w:r w:rsidRPr="00B41C93">
        <w:rPr>
          <w:rFonts w:ascii="Times New Roman" w:hAnsi="Times New Roman"/>
          <w:color w:val="000000"/>
        </w:rPr>
        <w:t xml:space="preserve">, nebūtinai susijusių su PNS. Atsiradus PNS požymių ir simptomų arba prasidėjus neaiškios kilmės karščiavimui be kitų PNS klinikinių reiškinių, būtina nutraukti visų </w:t>
      </w:r>
      <w:r w:rsidR="00B75A09">
        <w:rPr>
          <w:rFonts w:ascii="Times New Roman" w:hAnsi="Times New Roman"/>
          <w:color w:val="000000"/>
        </w:rPr>
        <w:t>veikliųjų medžiagų</w:t>
      </w:r>
      <w:r w:rsidRPr="00B41C93">
        <w:rPr>
          <w:rFonts w:ascii="Times New Roman" w:hAnsi="Times New Roman"/>
          <w:color w:val="000000"/>
        </w:rPr>
        <w:t xml:space="preserve"> nuo psichozės</w:t>
      </w:r>
      <w:r w:rsidR="00D57D38" w:rsidRPr="00B41C93">
        <w:rPr>
          <w:rFonts w:ascii="Times New Roman" w:hAnsi="Times New Roman"/>
          <w:color w:val="000000"/>
        </w:rPr>
        <w:t xml:space="preserve">, </w:t>
      </w:r>
      <w:r w:rsidRPr="00B41C93">
        <w:rPr>
          <w:rFonts w:ascii="Times New Roman" w:hAnsi="Times New Roman"/>
          <w:color w:val="000000"/>
        </w:rPr>
        <w:t xml:space="preserve">įskaitant </w:t>
      </w:r>
      <w:proofErr w:type="spellStart"/>
      <w:r w:rsidR="00D57D38" w:rsidRPr="00B41C93">
        <w:rPr>
          <w:rFonts w:ascii="Times New Roman" w:hAnsi="Times New Roman"/>
          <w:color w:val="000000"/>
        </w:rPr>
        <w:t>aripiprazolo</w:t>
      </w:r>
      <w:proofErr w:type="spellEnd"/>
      <w:r w:rsidR="00D57D38" w:rsidRPr="00B41C93">
        <w:rPr>
          <w:rFonts w:ascii="Times New Roman" w:hAnsi="Times New Roman"/>
          <w:color w:val="000000"/>
        </w:rPr>
        <w:t xml:space="preserve">, </w:t>
      </w:r>
      <w:r w:rsidRPr="00B41C93">
        <w:rPr>
          <w:rFonts w:ascii="Times New Roman" w:hAnsi="Times New Roman"/>
          <w:color w:val="000000"/>
        </w:rPr>
        <w:t xml:space="preserve">vartojimą. </w:t>
      </w:r>
    </w:p>
    <w:p w14:paraId="1B77B7DD" w14:textId="77777777" w:rsidR="00D57D38" w:rsidRPr="00B41C93" w:rsidRDefault="00D57D38" w:rsidP="00861B4E">
      <w:pPr>
        <w:autoSpaceDE w:val="0"/>
        <w:autoSpaceDN w:val="0"/>
        <w:adjustRightInd w:val="0"/>
        <w:spacing w:line="240" w:lineRule="auto"/>
        <w:rPr>
          <w:rFonts w:ascii="Times New Roman" w:hAnsi="Times New Roman"/>
          <w:color w:val="000000"/>
        </w:rPr>
      </w:pPr>
    </w:p>
    <w:p w14:paraId="5AD54E42"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Traukuliai </w:t>
      </w:r>
    </w:p>
    <w:p w14:paraId="442823ED" w14:textId="77777777" w:rsidR="005562E4" w:rsidRPr="00B41C93" w:rsidRDefault="005562E4"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Klinikinių tyrimų metu gauta pranešimų apie nedažnus traukulių atvejus</w:t>
      </w:r>
      <w:r w:rsidR="00D57D38" w:rsidRPr="00B41C93">
        <w:rPr>
          <w:rFonts w:ascii="Times New Roman" w:hAnsi="Times New Roman"/>
          <w:color w:val="000000"/>
        </w:rPr>
        <w:t xml:space="preserve">. Todėl, jeigu </w:t>
      </w:r>
      <w:proofErr w:type="spellStart"/>
      <w:r w:rsidRPr="00B41C93">
        <w:rPr>
          <w:rFonts w:ascii="Times New Roman" w:hAnsi="Times New Roman"/>
          <w:color w:val="000000"/>
        </w:rPr>
        <w:t>anamnezėje</w:t>
      </w:r>
      <w:proofErr w:type="spellEnd"/>
      <w:r w:rsidRPr="00B41C93">
        <w:rPr>
          <w:rFonts w:ascii="Times New Roman" w:hAnsi="Times New Roman"/>
          <w:color w:val="000000"/>
        </w:rPr>
        <w:t xml:space="preserve"> </w:t>
      </w:r>
      <w:r w:rsidR="00D57D38" w:rsidRPr="00B41C93">
        <w:rPr>
          <w:rFonts w:ascii="Times New Roman" w:hAnsi="Times New Roman"/>
          <w:color w:val="000000"/>
        </w:rPr>
        <w:t>nurodomas</w:t>
      </w:r>
      <w:r w:rsidRPr="00B41C93">
        <w:rPr>
          <w:rFonts w:ascii="Times New Roman" w:hAnsi="Times New Roman"/>
          <w:color w:val="000000"/>
        </w:rPr>
        <w:t xml:space="preserve"> traukuliais pasireiškiantis sutrikimas arba pacientas serga </w:t>
      </w:r>
      <w:r w:rsidR="007460F6" w:rsidRPr="00B41C93">
        <w:rPr>
          <w:rFonts w:ascii="Times New Roman" w:hAnsi="Times New Roman"/>
          <w:color w:val="000000"/>
        </w:rPr>
        <w:t>traukuliais pasireiškiančia</w:t>
      </w:r>
      <w:r w:rsidRPr="00B41C93">
        <w:rPr>
          <w:rFonts w:ascii="Times New Roman" w:hAnsi="Times New Roman"/>
          <w:color w:val="000000"/>
        </w:rPr>
        <w:t xml:space="preserve"> liga, jam šio vaistinio preparato </w:t>
      </w:r>
      <w:r w:rsidR="007460F6" w:rsidRPr="00B41C93">
        <w:rPr>
          <w:rFonts w:ascii="Times New Roman" w:hAnsi="Times New Roman"/>
          <w:color w:val="000000"/>
        </w:rPr>
        <w:t xml:space="preserve">reikia </w:t>
      </w:r>
      <w:r w:rsidRPr="00B41C93">
        <w:rPr>
          <w:rFonts w:ascii="Times New Roman" w:hAnsi="Times New Roman"/>
          <w:color w:val="000000"/>
        </w:rPr>
        <w:t>skir</w:t>
      </w:r>
      <w:r w:rsidR="007460F6" w:rsidRPr="00B41C93">
        <w:rPr>
          <w:rFonts w:ascii="Times New Roman" w:hAnsi="Times New Roman"/>
          <w:color w:val="000000"/>
        </w:rPr>
        <w:t>t</w:t>
      </w:r>
      <w:r w:rsidRPr="00B41C93">
        <w:rPr>
          <w:rFonts w:ascii="Times New Roman" w:hAnsi="Times New Roman"/>
          <w:color w:val="000000"/>
        </w:rPr>
        <w:t>i</w:t>
      </w:r>
      <w:r w:rsidR="007460F6" w:rsidRPr="00B41C93">
        <w:rPr>
          <w:rFonts w:ascii="Times New Roman" w:hAnsi="Times New Roman"/>
          <w:color w:val="000000"/>
        </w:rPr>
        <w:t xml:space="preserve"> </w:t>
      </w:r>
      <w:r w:rsidRPr="00B41C93">
        <w:rPr>
          <w:rFonts w:ascii="Times New Roman" w:hAnsi="Times New Roman"/>
          <w:color w:val="000000"/>
        </w:rPr>
        <w:t>atsargiai</w:t>
      </w:r>
      <w:r w:rsidR="00B75A09">
        <w:rPr>
          <w:rFonts w:ascii="Times New Roman" w:hAnsi="Times New Roman"/>
          <w:color w:val="000000"/>
        </w:rPr>
        <w:t xml:space="preserve"> (žr. 4.8 skyrių)</w:t>
      </w:r>
      <w:r w:rsidRPr="00B41C93">
        <w:rPr>
          <w:rFonts w:ascii="Times New Roman" w:hAnsi="Times New Roman"/>
          <w:color w:val="000000"/>
        </w:rPr>
        <w:t xml:space="preserve">. </w:t>
      </w:r>
    </w:p>
    <w:p w14:paraId="52F70ECB" w14:textId="77777777" w:rsidR="00D57D38" w:rsidRPr="00B41C93" w:rsidRDefault="00D57D38" w:rsidP="00861B4E">
      <w:pPr>
        <w:autoSpaceDE w:val="0"/>
        <w:autoSpaceDN w:val="0"/>
        <w:adjustRightInd w:val="0"/>
        <w:spacing w:line="240" w:lineRule="auto"/>
        <w:rPr>
          <w:rFonts w:ascii="Times New Roman" w:hAnsi="Times New Roman"/>
          <w:color w:val="000000"/>
        </w:rPr>
      </w:pPr>
    </w:p>
    <w:p w14:paraId="6AFF5776"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Senyvi pacienta</w:t>
      </w:r>
      <w:r w:rsidR="00D57D38" w:rsidRPr="00B41C93">
        <w:rPr>
          <w:rFonts w:ascii="Times New Roman" w:hAnsi="Times New Roman"/>
          <w:color w:val="000000"/>
          <w:u w:val="single"/>
        </w:rPr>
        <w:t>i, sergantys</w:t>
      </w:r>
      <w:r w:rsidRPr="00B41C93">
        <w:rPr>
          <w:rFonts w:ascii="Times New Roman" w:hAnsi="Times New Roman"/>
          <w:color w:val="000000"/>
          <w:u w:val="single"/>
        </w:rPr>
        <w:t xml:space="preserve"> su demencija susijusia psichoze </w:t>
      </w:r>
    </w:p>
    <w:p w14:paraId="60CB4246" w14:textId="77777777" w:rsidR="005562E4" w:rsidRPr="00B41C93" w:rsidRDefault="005562E4" w:rsidP="00861B4E">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 xml:space="preserve">Padidėjęs </w:t>
      </w:r>
      <w:r w:rsidR="0080413D" w:rsidRPr="00B41C93">
        <w:rPr>
          <w:rFonts w:ascii="Times New Roman" w:hAnsi="Times New Roman"/>
          <w:i/>
          <w:iCs/>
          <w:color w:val="000000"/>
        </w:rPr>
        <w:t>mirtingumas</w:t>
      </w:r>
      <w:r w:rsidRPr="00B41C93">
        <w:rPr>
          <w:rFonts w:ascii="Times New Roman" w:hAnsi="Times New Roman"/>
          <w:i/>
          <w:iCs/>
          <w:color w:val="000000"/>
        </w:rPr>
        <w:t xml:space="preserve"> </w:t>
      </w:r>
    </w:p>
    <w:p w14:paraId="70BA73BC" w14:textId="77777777" w:rsidR="005562E4" w:rsidRPr="00B41C93" w:rsidRDefault="005562E4"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Trijų </w:t>
      </w:r>
      <w:proofErr w:type="spellStart"/>
      <w:r w:rsidRPr="00B41C93">
        <w:rPr>
          <w:rFonts w:ascii="Times New Roman" w:hAnsi="Times New Roman"/>
          <w:color w:val="000000"/>
        </w:rPr>
        <w:t>placebu</w:t>
      </w:r>
      <w:proofErr w:type="spellEnd"/>
      <w:r w:rsidRPr="00B41C93">
        <w:rPr>
          <w:rFonts w:ascii="Times New Roman" w:hAnsi="Times New Roman"/>
          <w:color w:val="000000"/>
        </w:rPr>
        <w:t xml:space="preserve"> kontroliuojamų </w:t>
      </w: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tyrimų, kuriuose dalyvavo senyvi su Alzheimerio liga susijusia psichoze sirgę pacientai (n = 938, vidutinis amžius - 82,4 metų, diapazonas - 56-99 metai), metu mirties rizika vartojant šį vaistinį preparatą buvo didesnė negu vartojant </w:t>
      </w:r>
      <w:proofErr w:type="spellStart"/>
      <w:r w:rsidRPr="00B41C93">
        <w:rPr>
          <w:rFonts w:ascii="Times New Roman" w:hAnsi="Times New Roman"/>
          <w:color w:val="000000"/>
        </w:rPr>
        <w:t>placebą</w:t>
      </w:r>
      <w:proofErr w:type="spellEnd"/>
      <w:r w:rsidRPr="00B41C93">
        <w:rPr>
          <w:rFonts w:ascii="Times New Roman" w:hAnsi="Times New Roman"/>
          <w:color w:val="000000"/>
        </w:rPr>
        <w:t xml:space="preserve">: mirė 3,5% </w:t>
      </w:r>
      <w:proofErr w:type="spellStart"/>
      <w:r w:rsidRPr="00B41C93">
        <w:rPr>
          <w:rFonts w:ascii="Times New Roman" w:hAnsi="Times New Roman"/>
          <w:color w:val="000000"/>
        </w:rPr>
        <w:t>aripiprazolo</w:t>
      </w:r>
      <w:proofErr w:type="spellEnd"/>
      <w:r w:rsidRPr="00B41C93">
        <w:rPr>
          <w:rFonts w:ascii="Times New Roman" w:hAnsi="Times New Roman"/>
          <w:color w:val="000000"/>
        </w:rPr>
        <w:t xml:space="preserve"> ir 1,7% </w:t>
      </w:r>
      <w:proofErr w:type="spellStart"/>
      <w:r w:rsidRPr="00B41C93">
        <w:rPr>
          <w:rFonts w:ascii="Times New Roman" w:hAnsi="Times New Roman"/>
          <w:color w:val="000000"/>
        </w:rPr>
        <w:t>placebo</w:t>
      </w:r>
      <w:proofErr w:type="spellEnd"/>
      <w:r w:rsidRPr="00B41C93">
        <w:rPr>
          <w:rFonts w:ascii="Times New Roman" w:hAnsi="Times New Roman"/>
          <w:color w:val="000000"/>
        </w:rPr>
        <w:t xml:space="preserve"> grupės pacientų. </w:t>
      </w:r>
      <w:r w:rsidR="007460F6" w:rsidRPr="00B41C93">
        <w:rPr>
          <w:rFonts w:ascii="Times New Roman" w:hAnsi="Times New Roman"/>
          <w:color w:val="000000"/>
        </w:rPr>
        <w:t>Nors m</w:t>
      </w:r>
      <w:r w:rsidRPr="00B41C93">
        <w:rPr>
          <w:rFonts w:ascii="Times New Roman" w:hAnsi="Times New Roman"/>
          <w:color w:val="000000"/>
        </w:rPr>
        <w:t>irties priežastys buvo įvairios, dažniausiai tai buvo širdies ir kraujagyslių sutrikimai (pvz., širdies nepakankamumas, staigi mirtis) arba infekcija (pvz., pneumonija)</w:t>
      </w:r>
      <w:r w:rsidR="00B75A09">
        <w:rPr>
          <w:rFonts w:ascii="Times New Roman" w:hAnsi="Times New Roman"/>
          <w:color w:val="000000"/>
        </w:rPr>
        <w:t xml:space="preserve"> (žr. 4.8 skyrių)</w:t>
      </w:r>
      <w:r w:rsidRPr="00B41C93">
        <w:rPr>
          <w:rFonts w:ascii="Times New Roman" w:hAnsi="Times New Roman"/>
          <w:color w:val="000000"/>
        </w:rPr>
        <w:t xml:space="preserve">. </w:t>
      </w:r>
    </w:p>
    <w:p w14:paraId="3BF6DA40" w14:textId="77777777" w:rsidR="007460F6" w:rsidRPr="00B41C93" w:rsidRDefault="007460F6" w:rsidP="00861B4E">
      <w:pPr>
        <w:autoSpaceDE w:val="0"/>
        <w:autoSpaceDN w:val="0"/>
        <w:adjustRightInd w:val="0"/>
        <w:spacing w:line="240" w:lineRule="auto"/>
        <w:rPr>
          <w:rFonts w:ascii="Times New Roman" w:hAnsi="Times New Roman"/>
          <w:i/>
          <w:iCs/>
          <w:color w:val="000000"/>
        </w:rPr>
      </w:pPr>
    </w:p>
    <w:p w14:paraId="081F92E9" w14:textId="77777777" w:rsidR="005562E4" w:rsidRPr="00B41C93" w:rsidRDefault="007460F6" w:rsidP="00861B4E">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Nepageidaujamos g</w:t>
      </w:r>
      <w:r w:rsidR="005562E4" w:rsidRPr="00B41C93">
        <w:rPr>
          <w:rFonts w:ascii="Times New Roman" w:hAnsi="Times New Roman"/>
          <w:i/>
          <w:iCs/>
          <w:color w:val="000000"/>
        </w:rPr>
        <w:t xml:space="preserve">alvos smegenų kraujagyslių reakcijos </w:t>
      </w:r>
    </w:p>
    <w:p w14:paraId="3E5396F6" w14:textId="77777777" w:rsidR="005562E4" w:rsidRPr="00B41C93" w:rsidRDefault="005562E4" w:rsidP="00861B4E">
      <w:pPr>
        <w:pStyle w:val="Default"/>
        <w:rPr>
          <w:rFonts w:eastAsia="Calibri"/>
          <w:sz w:val="22"/>
          <w:szCs w:val="22"/>
          <w:lang w:val="lt-LT" w:eastAsia="en-US"/>
        </w:rPr>
      </w:pPr>
      <w:r w:rsidRPr="00B41C93">
        <w:rPr>
          <w:sz w:val="22"/>
          <w:szCs w:val="22"/>
          <w:lang w:val="lt-LT"/>
        </w:rPr>
        <w:t>Tų pačių tyrimų metu pasireiškė galvos smegenų kraujagyslių nepageidaujamų reakcijų</w:t>
      </w:r>
      <w:r w:rsidR="007460F6" w:rsidRPr="00B41C93">
        <w:rPr>
          <w:sz w:val="22"/>
          <w:szCs w:val="22"/>
          <w:lang w:val="lt-LT"/>
        </w:rPr>
        <w:t xml:space="preserve"> (</w:t>
      </w:r>
      <w:r w:rsidRPr="00B41C93">
        <w:rPr>
          <w:sz w:val="22"/>
          <w:szCs w:val="22"/>
          <w:lang w:val="lt-LT"/>
        </w:rPr>
        <w:t>pvz., insultas, trumpalaikis išemijos priepuolis</w:t>
      </w:r>
      <w:r w:rsidR="007460F6" w:rsidRPr="00B41C93">
        <w:rPr>
          <w:sz w:val="22"/>
          <w:szCs w:val="22"/>
          <w:lang w:val="lt-LT"/>
        </w:rPr>
        <w:t xml:space="preserve">), įskaitant </w:t>
      </w:r>
      <w:r w:rsidRPr="00B41C93">
        <w:rPr>
          <w:sz w:val="22"/>
          <w:szCs w:val="22"/>
          <w:lang w:val="lt-LT"/>
        </w:rPr>
        <w:t>mirties atvej</w:t>
      </w:r>
      <w:r w:rsidR="007460F6" w:rsidRPr="00B41C93">
        <w:rPr>
          <w:sz w:val="22"/>
          <w:szCs w:val="22"/>
          <w:lang w:val="lt-LT"/>
        </w:rPr>
        <w:t>us (p</w:t>
      </w:r>
      <w:r w:rsidRPr="00B41C93">
        <w:rPr>
          <w:sz w:val="22"/>
          <w:szCs w:val="22"/>
          <w:lang w:val="lt-LT"/>
        </w:rPr>
        <w:t>acientų vidutinis amžius buvo 84 metai,</w:t>
      </w:r>
      <w:r w:rsidR="007460F6" w:rsidRPr="00B41C93">
        <w:rPr>
          <w:sz w:val="22"/>
          <w:szCs w:val="22"/>
          <w:lang w:val="lt-LT"/>
        </w:rPr>
        <w:t xml:space="preserve"> </w:t>
      </w:r>
      <w:r w:rsidRPr="00B41C93">
        <w:rPr>
          <w:sz w:val="22"/>
          <w:szCs w:val="22"/>
          <w:lang w:val="lt-LT"/>
        </w:rPr>
        <w:t>diapazonas - 78-88 metai</w:t>
      </w:r>
      <w:r w:rsidR="007460F6" w:rsidRPr="00B41C93">
        <w:rPr>
          <w:sz w:val="22"/>
          <w:szCs w:val="22"/>
          <w:lang w:val="lt-LT"/>
        </w:rPr>
        <w:t>)</w:t>
      </w:r>
      <w:r w:rsidRPr="00B41C93">
        <w:rPr>
          <w:sz w:val="22"/>
          <w:szCs w:val="22"/>
          <w:lang w:val="lt-LT"/>
        </w:rPr>
        <w:t xml:space="preserve">. Šių tyrimų metu galvos smegenų kraujagyslių sistemos nepageidaujamų reakcijų patyrė iš viso 1,3 % </w:t>
      </w:r>
      <w:proofErr w:type="spellStart"/>
      <w:r w:rsidRPr="00B41C93">
        <w:rPr>
          <w:sz w:val="22"/>
          <w:szCs w:val="22"/>
          <w:lang w:val="lt-LT"/>
        </w:rPr>
        <w:t>aripiprazolą</w:t>
      </w:r>
      <w:proofErr w:type="spellEnd"/>
      <w:r w:rsidRPr="00B41C93">
        <w:rPr>
          <w:sz w:val="22"/>
          <w:szCs w:val="22"/>
          <w:lang w:val="lt-LT"/>
        </w:rPr>
        <w:t xml:space="preserve"> vartojusių ir 0,6 % </w:t>
      </w:r>
      <w:proofErr w:type="spellStart"/>
      <w:r w:rsidRPr="00B41C93">
        <w:rPr>
          <w:sz w:val="22"/>
          <w:szCs w:val="22"/>
          <w:lang w:val="lt-LT"/>
        </w:rPr>
        <w:t>placebą</w:t>
      </w:r>
      <w:proofErr w:type="spellEnd"/>
      <w:r w:rsidRPr="00B41C93">
        <w:rPr>
          <w:sz w:val="22"/>
          <w:szCs w:val="22"/>
          <w:lang w:val="lt-LT"/>
        </w:rPr>
        <w:t xml:space="preserve"> vartojusių pacientų. Šis skirtumas statistiškai nereikšmingas. Vis dėlto vienas iš šių tyrimų (fiksuotos dozės tyrimas) </w:t>
      </w:r>
      <w:r w:rsidR="007460F6" w:rsidRPr="00B41C93">
        <w:rPr>
          <w:sz w:val="22"/>
          <w:szCs w:val="22"/>
          <w:lang w:val="lt-LT"/>
        </w:rPr>
        <w:t>nustatytas</w:t>
      </w:r>
      <w:r w:rsidRPr="00B41C93">
        <w:rPr>
          <w:sz w:val="22"/>
          <w:szCs w:val="22"/>
          <w:lang w:val="lt-LT"/>
        </w:rPr>
        <w:t xml:space="preserve"> reikšming</w:t>
      </w:r>
      <w:r w:rsidR="007460F6" w:rsidRPr="00B41C93">
        <w:rPr>
          <w:sz w:val="22"/>
          <w:szCs w:val="22"/>
          <w:lang w:val="lt-LT"/>
        </w:rPr>
        <w:t>as</w:t>
      </w:r>
      <w:r w:rsidRPr="00B41C93">
        <w:rPr>
          <w:sz w:val="22"/>
          <w:szCs w:val="22"/>
          <w:lang w:val="lt-LT"/>
        </w:rPr>
        <w:t xml:space="preserve"> nuo dozės priklausomo atsako ry</w:t>
      </w:r>
      <w:r w:rsidR="007460F6" w:rsidRPr="00B41C93">
        <w:rPr>
          <w:sz w:val="22"/>
          <w:szCs w:val="22"/>
          <w:lang w:val="lt-LT"/>
        </w:rPr>
        <w:t>šys</w:t>
      </w:r>
      <w:r w:rsidRPr="00B41C93">
        <w:rPr>
          <w:sz w:val="22"/>
          <w:szCs w:val="22"/>
          <w:lang w:val="lt-LT"/>
        </w:rPr>
        <w:t xml:space="preserve"> tarp </w:t>
      </w:r>
      <w:proofErr w:type="spellStart"/>
      <w:r w:rsidRPr="00B41C93">
        <w:rPr>
          <w:sz w:val="22"/>
          <w:szCs w:val="22"/>
          <w:lang w:val="lt-LT"/>
        </w:rPr>
        <w:t>aripiprazolo</w:t>
      </w:r>
      <w:proofErr w:type="spellEnd"/>
      <w:r w:rsidR="007460F6" w:rsidRPr="00B41C93">
        <w:rPr>
          <w:sz w:val="22"/>
          <w:szCs w:val="22"/>
          <w:lang w:val="lt-LT"/>
        </w:rPr>
        <w:t xml:space="preserve"> vartojimo ir</w:t>
      </w:r>
      <w:r w:rsidRPr="00B41C93">
        <w:rPr>
          <w:sz w:val="22"/>
          <w:szCs w:val="22"/>
          <w:lang w:val="lt-LT"/>
        </w:rPr>
        <w:t xml:space="preserve"> galvos s</w:t>
      </w:r>
      <w:r w:rsidRPr="00B41C93">
        <w:rPr>
          <w:rFonts w:eastAsia="Calibri"/>
          <w:sz w:val="22"/>
          <w:szCs w:val="22"/>
          <w:lang w:val="lt-LT" w:eastAsia="en-US"/>
        </w:rPr>
        <w:t>megenų kraujagyslių sistemos nepageidaujamų reakcijų</w:t>
      </w:r>
      <w:r w:rsidR="00B75A09">
        <w:rPr>
          <w:rFonts w:eastAsia="Calibri"/>
          <w:sz w:val="22"/>
          <w:szCs w:val="22"/>
          <w:lang w:val="lt-LT" w:eastAsia="en-US"/>
        </w:rPr>
        <w:t xml:space="preserve"> (žr. 4.8 skyrių)</w:t>
      </w:r>
      <w:r w:rsidRPr="00B41C93">
        <w:rPr>
          <w:rFonts w:eastAsia="Calibri"/>
          <w:sz w:val="22"/>
          <w:szCs w:val="22"/>
          <w:lang w:val="lt-LT" w:eastAsia="en-US"/>
        </w:rPr>
        <w:t xml:space="preserve">. </w:t>
      </w:r>
    </w:p>
    <w:p w14:paraId="27D33C8D" w14:textId="77777777" w:rsidR="005562E4" w:rsidRPr="00B41C93" w:rsidRDefault="00B75A09" w:rsidP="00861B4E">
      <w:pPr>
        <w:tabs>
          <w:tab w:val="left" w:pos="567"/>
        </w:tabs>
        <w:spacing w:line="240" w:lineRule="auto"/>
        <w:rPr>
          <w:rFonts w:ascii="Times New Roman" w:hAnsi="Times New Roman"/>
          <w:color w:val="000000"/>
        </w:rPr>
      </w:pPr>
      <w:proofErr w:type="spellStart"/>
      <w:r w:rsidRPr="00B41C93">
        <w:rPr>
          <w:rFonts w:ascii="Times New Roman" w:hAnsi="Times New Roman"/>
          <w:color w:val="000000"/>
        </w:rPr>
        <w:t>Aripiprazol</w:t>
      </w:r>
      <w:r>
        <w:rPr>
          <w:rFonts w:ascii="Times New Roman" w:hAnsi="Times New Roman"/>
          <w:color w:val="000000"/>
        </w:rPr>
        <w:t>as</w:t>
      </w:r>
      <w:proofErr w:type="spellEnd"/>
      <w:r w:rsidRPr="00B41C93">
        <w:rPr>
          <w:rFonts w:ascii="Times New Roman" w:hAnsi="Times New Roman"/>
          <w:color w:val="000000"/>
        </w:rPr>
        <w:t xml:space="preserve"> </w:t>
      </w:r>
      <w:r w:rsidR="005562E4" w:rsidRPr="00B41C93">
        <w:rPr>
          <w:rFonts w:ascii="Times New Roman" w:hAnsi="Times New Roman"/>
          <w:color w:val="000000"/>
        </w:rPr>
        <w:t>netinka su demencija susijusiai psichozei gydyti.</w:t>
      </w:r>
    </w:p>
    <w:p w14:paraId="6DC6B740" w14:textId="77777777" w:rsidR="005562E4" w:rsidRPr="00B41C93" w:rsidRDefault="005562E4" w:rsidP="00861B4E">
      <w:pPr>
        <w:tabs>
          <w:tab w:val="left" w:pos="567"/>
        </w:tabs>
        <w:spacing w:line="240" w:lineRule="auto"/>
        <w:rPr>
          <w:rFonts w:ascii="Times New Roman" w:hAnsi="Times New Roman"/>
          <w:color w:val="000000"/>
        </w:rPr>
      </w:pPr>
    </w:p>
    <w:p w14:paraId="7B70FDC5"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Hiperglikemija ir cukrinis diabetas </w:t>
      </w:r>
    </w:p>
    <w:p w14:paraId="38C46195" w14:textId="77777777" w:rsidR="005562E4" w:rsidRPr="00B41C93" w:rsidRDefault="005562E4" w:rsidP="00861B4E">
      <w:pPr>
        <w:pStyle w:val="Default"/>
        <w:rPr>
          <w:rFonts w:eastAsia="Calibri"/>
          <w:sz w:val="22"/>
          <w:szCs w:val="22"/>
          <w:lang w:val="lt-LT" w:eastAsia="en-US"/>
        </w:rPr>
      </w:pPr>
      <w:r w:rsidRPr="00B41C93">
        <w:rPr>
          <w:sz w:val="22"/>
          <w:szCs w:val="22"/>
          <w:lang w:val="lt-LT"/>
        </w:rPr>
        <w:t>Gauta pranešimų apie netipinius vaistinius preparatus nuo psichozės</w:t>
      </w:r>
      <w:r w:rsidR="007460F6" w:rsidRPr="00B41C93">
        <w:rPr>
          <w:sz w:val="22"/>
          <w:szCs w:val="22"/>
          <w:lang w:val="lt-LT"/>
        </w:rPr>
        <w:t xml:space="preserve">, </w:t>
      </w:r>
      <w:r w:rsidRPr="00B41C93">
        <w:rPr>
          <w:sz w:val="22"/>
          <w:szCs w:val="22"/>
          <w:lang w:val="lt-LT"/>
        </w:rPr>
        <w:t>į</w:t>
      </w:r>
      <w:r w:rsidR="007460F6" w:rsidRPr="00B41C93">
        <w:rPr>
          <w:sz w:val="22"/>
          <w:szCs w:val="22"/>
          <w:lang w:val="lt-LT"/>
        </w:rPr>
        <w:t xml:space="preserve">skaitant </w:t>
      </w:r>
      <w:proofErr w:type="spellStart"/>
      <w:r w:rsidR="007460F6" w:rsidRPr="00B41C93">
        <w:rPr>
          <w:sz w:val="22"/>
          <w:szCs w:val="22"/>
          <w:lang w:val="lt-LT"/>
        </w:rPr>
        <w:t>aripiprazolą</w:t>
      </w:r>
      <w:proofErr w:type="spellEnd"/>
      <w:r w:rsidR="007460F6" w:rsidRPr="00B41C93">
        <w:rPr>
          <w:sz w:val="22"/>
          <w:szCs w:val="22"/>
          <w:lang w:val="lt-LT"/>
        </w:rPr>
        <w:t>,</w:t>
      </w:r>
      <w:r w:rsidRPr="00B41C93">
        <w:rPr>
          <w:sz w:val="22"/>
          <w:szCs w:val="22"/>
          <w:lang w:val="lt-LT"/>
        </w:rPr>
        <w:t xml:space="preserve"> vartoj</w:t>
      </w:r>
      <w:r w:rsidR="007460F6" w:rsidRPr="00B41C93">
        <w:rPr>
          <w:sz w:val="22"/>
          <w:szCs w:val="22"/>
          <w:lang w:val="lt-LT"/>
        </w:rPr>
        <w:t>usiems</w:t>
      </w:r>
      <w:r w:rsidRPr="00B41C93">
        <w:rPr>
          <w:sz w:val="22"/>
          <w:szCs w:val="22"/>
          <w:lang w:val="lt-LT"/>
        </w:rPr>
        <w:t xml:space="preserve"> pacientams pasireiškusią hiperglikemiją, </w:t>
      </w:r>
      <w:r w:rsidR="009F08D5" w:rsidRPr="00B41C93">
        <w:rPr>
          <w:sz w:val="22"/>
          <w:szCs w:val="22"/>
          <w:lang w:val="lt-LT"/>
        </w:rPr>
        <w:t xml:space="preserve">kuri </w:t>
      </w:r>
      <w:r w:rsidRPr="00B41C93">
        <w:rPr>
          <w:sz w:val="22"/>
          <w:szCs w:val="22"/>
          <w:lang w:val="lt-LT"/>
        </w:rPr>
        <w:t xml:space="preserve">kartais </w:t>
      </w:r>
      <w:r w:rsidR="009F08D5" w:rsidRPr="00B41C93">
        <w:rPr>
          <w:sz w:val="22"/>
          <w:szCs w:val="22"/>
          <w:lang w:val="lt-LT"/>
        </w:rPr>
        <w:t xml:space="preserve">buvo </w:t>
      </w:r>
      <w:r w:rsidRPr="00B41C93">
        <w:rPr>
          <w:sz w:val="22"/>
          <w:szCs w:val="22"/>
          <w:lang w:val="lt-LT"/>
        </w:rPr>
        <w:t xml:space="preserve">labai ryški ir susijusi su </w:t>
      </w:r>
      <w:proofErr w:type="spellStart"/>
      <w:r w:rsidRPr="00B41C93">
        <w:rPr>
          <w:sz w:val="22"/>
          <w:szCs w:val="22"/>
          <w:lang w:val="lt-LT"/>
        </w:rPr>
        <w:t>ketoacidoze</w:t>
      </w:r>
      <w:proofErr w:type="spellEnd"/>
      <w:r w:rsidRPr="00B41C93">
        <w:rPr>
          <w:sz w:val="22"/>
          <w:szCs w:val="22"/>
          <w:lang w:val="lt-LT"/>
        </w:rPr>
        <w:t xml:space="preserve">, </w:t>
      </w:r>
      <w:proofErr w:type="spellStart"/>
      <w:r w:rsidRPr="00B41C93">
        <w:rPr>
          <w:sz w:val="22"/>
          <w:szCs w:val="22"/>
          <w:lang w:val="lt-LT"/>
        </w:rPr>
        <w:t>hiperosmozine</w:t>
      </w:r>
      <w:proofErr w:type="spellEnd"/>
      <w:r w:rsidRPr="00B41C93">
        <w:rPr>
          <w:sz w:val="22"/>
          <w:szCs w:val="22"/>
          <w:lang w:val="lt-LT"/>
        </w:rPr>
        <w:t xml:space="preserve"> koma ar</w:t>
      </w:r>
      <w:r w:rsidR="00A436E2" w:rsidRPr="00B41C93">
        <w:rPr>
          <w:sz w:val="22"/>
          <w:szCs w:val="22"/>
          <w:lang w:val="lt-LT"/>
        </w:rPr>
        <w:t>ba</w:t>
      </w:r>
      <w:r w:rsidRPr="00B41C93">
        <w:rPr>
          <w:sz w:val="22"/>
          <w:szCs w:val="22"/>
          <w:lang w:val="lt-LT"/>
        </w:rPr>
        <w:t xml:space="preserve"> mirtimi. </w:t>
      </w:r>
      <w:r w:rsidR="00A436E2" w:rsidRPr="00B41C93">
        <w:rPr>
          <w:sz w:val="22"/>
          <w:szCs w:val="22"/>
          <w:lang w:val="lt-LT"/>
        </w:rPr>
        <w:t>R</w:t>
      </w:r>
      <w:r w:rsidRPr="00B41C93">
        <w:rPr>
          <w:sz w:val="22"/>
          <w:szCs w:val="22"/>
          <w:lang w:val="lt-LT"/>
        </w:rPr>
        <w:t>izikos faktoriai, kurie gali skatinti vystytis sunkias komplikacijas</w:t>
      </w:r>
      <w:r w:rsidR="00A436E2" w:rsidRPr="00B41C93">
        <w:rPr>
          <w:sz w:val="22"/>
          <w:szCs w:val="22"/>
          <w:lang w:val="lt-LT"/>
        </w:rPr>
        <w:t xml:space="preserve">, yra nutukimas ir cukrinio diabeto šeiminė </w:t>
      </w:r>
      <w:proofErr w:type="spellStart"/>
      <w:r w:rsidR="00A436E2" w:rsidRPr="00B41C93">
        <w:rPr>
          <w:sz w:val="22"/>
          <w:szCs w:val="22"/>
          <w:lang w:val="lt-LT"/>
        </w:rPr>
        <w:t>anamnezė</w:t>
      </w:r>
      <w:proofErr w:type="spellEnd"/>
      <w:r w:rsidRPr="00B41C93">
        <w:rPr>
          <w:sz w:val="22"/>
          <w:szCs w:val="22"/>
          <w:lang w:val="lt-LT"/>
        </w:rPr>
        <w:t xml:space="preserve">. Pacientams, vartojusiems </w:t>
      </w:r>
      <w:proofErr w:type="spellStart"/>
      <w:r w:rsidRPr="00B41C93">
        <w:rPr>
          <w:sz w:val="22"/>
          <w:szCs w:val="22"/>
          <w:lang w:val="lt-LT"/>
        </w:rPr>
        <w:t>aripiprazolą</w:t>
      </w:r>
      <w:proofErr w:type="spellEnd"/>
      <w:r w:rsidRPr="00B41C93">
        <w:rPr>
          <w:sz w:val="22"/>
          <w:szCs w:val="22"/>
          <w:lang w:val="lt-LT"/>
        </w:rPr>
        <w:t xml:space="preserve"> klinikinių tyrimų metu, su hiperglikemija susijusių nepageidaujamų reakcijų (įskaitant </w:t>
      </w:r>
      <w:r w:rsidR="00A436E2" w:rsidRPr="00B41C93">
        <w:rPr>
          <w:sz w:val="22"/>
          <w:szCs w:val="22"/>
          <w:lang w:val="lt-LT"/>
        </w:rPr>
        <w:t xml:space="preserve">cukrinį </w:t>
      </w:r>
      <w:r w:rsidRPr="00B41C93">
        <w:rPr>
          <w:sz w:val="22"/>
          <w:szCs w:val="22"/>
          <w:lang w:val="lt-LT"/>
        </w:rPr>
        <w:t>diabetą) ar laboratoriniais tyrimais nustatyta nenormali gliukozės koncentracija nepasitaikė žymiai daž</w:t>
      </w:r>
      <w:r w:rsidRPr="00B41C93">
        <w:rPr>
          <w:sz w:val="22"/>
          <w:szCs w:val="22"/>
          <w:lang w:val="lt-LT"/>
        </w:rPr>
        <w:lastRenderedPageBreak/>
        <w:t>niau</w:t>
      </w:r>
      <w:r w:rsidR="00A436E2" w:rsidRPr="00B41C93">
        <w:rPr>
          <w:sz w:val="22"/>
          <w:szCs w:val="22"/>
          <w:lang w:val="lt-LT"/>
        </w:rPr>
        <w:t xml:space="preserve"> negu</w:t>
      </w:r>
      <w:r w:rsidRPr="00B41C93">
        <w:rPr>
          <w:sz w:val="22"/>
          <w:szCs w:val="22"/>
          <w:lang w:val="lt-LT"/>
        </w:rPr>
        <w:t xml:space="preserve"> vartojant </w:t>
      </w:r>
      <w:proofErr w:type="spellStart"/>
      <w:r w:rsidRPr="00B41C93">
        <w:rPr>
          <w:sz w:val="22"/>
          <w:szCs w:val="22"/>
          <w:lang w:val="lt-LT"/>
        </w:rPr>
        <w:t>placebą</w:t>
      </w:r>
      <w:proofErr w:type="spellEnd"/>
      <w:r w:rsidRPr="00B41C93">
        <w:rPr>
          <w:sz w:val="22"/>
          <w:szCs w:val="22"/>
          <w:lang w:val="lt-LT"/>
        </w:rPr>
        <w:t xml:space="preserve">. Su hiperglikemija susijusių nepageidaujamų reakcijų pavojus, vartojant </w:t>
      </w:r>
      <w:proofErr w:type="spellStart"/>
      <w:r w:rsidR="00A436E2" w:rsidRPr="00B41C93">
        <w:rPr>
          <w:sz w:val="22"/>
          <w:szCs w:val="22"/>
          <w:lang w:val="lt-LT"/>
        </w:rPr>
        <w:t>aripiprazolą</w:t>
      </w:r>
      <w:proofErr w:type="spellEnd"/>
      <w:r w:rsidR="00A436E2" w:rsidRPr="00B41C93">
        <w:rPr>
          <w:sz w:val="22"/>
          <w:szCs w:val="22"/>
          <w:lang w:val="lt-LT"/>
        </w:rPr>
        <w:t xml:space="preserve"> </w:t>
      </w:r>
      <w:r w:rsidRPr="00B41C93">
        <w:rPr>
          <w:sz w:val="22"/>
          <w:szCs w:val="22"/>
          <w:lang w:val="lt-LT"/>
        </w:rPr>
        <w:t xml:space="preserve">ir kitus netipinius vaistinius preparatus nuo psichozės, tiksliai nežinomas, todėl tiesiogiai jo </w:t>
      </w:r>
      <w:r w:rsidR="00A436E2" w:rsidRPr="00B41C93">
        <w:rPr>
          <w:sz w:val="22"/>
          <w:szCs w:val="22"/>
          <w:lang w:val="lt-LT"/>
        </w:rPr>
        <w:t>pa</w:t>
      </w:r>
      <w:r w:rsidRPr="00B41C93">
        <w:rPr>
          <w:sz w:val="22"/>
          <w:szCs w:val="22"/>
          <w:lang w:val="lt-LT"/>
        </w:rPr>
        <w:t xml:space="preserve">lyginti negalima. Bet kurį vaistinį preparatą nuo psichozės, įskaitant </w:t>
      </w:r>
      <w:proofErr w:type="spellStart"/>
      <w:r w:rsidR="00A436E2" w:rsidRPr="00B41C93">
        <w:rPr>
          <w:sz w:val="22"/>
          <w:szCs w:val="22"/>
          <w:lang w:val="lt-LT"/>
        </w:rPr>
        <w:t>aripiprazolą</w:t>
      </w:r>
      <w:proofErr w:type="spellEnd"/>
      <w:r w:rsidRPr="00B41C93">
        <w:rPr>
          <w:sz w:val="22"/>
          <w:szCs w:val="22"/>
          <w:lang w:val="lt-LT"/>
        </w:rPr>
        <w:t xml:space="preserve">, vartojančius pacientus reikia stebėti dėl galimos hiperglikemijos požymių ir simptomų (pvz., </w:t>
      </w:r>
      <w:proofErr w:type="spellStart"/>
      <w:r w:rsidRPr="00B41C93">
        <w:rPr>
          <w:sz w:val="22"/>
          <w:szCs w:val="22"/>
          <w:lang w:val="lt-LT"/>
        </w:rPr>
        <w:t>polidipsijos</w:t>
      </w:r>
      <w:proofErr w:type="spellEnd"/>
      <w:r w:rsidRPr="00B41C93">
        <w:rPr>
          <w:sz w:val="22"/>
          <w:szCs w:val="22"/>
          <w:lang w:val="lt-LT"/>
        </w:rPr>
        <w:t xml:space="preserve">, </w:t>
      </w:r>
      <w:proofErr w:type="spellStart"/>
      <w:r w:rsidRPr="00B41C93">
        <w:rPr>
          <w:sz w:val="22"/>
          <w:szCs w:val="22"/>
          <w:lang w:val="lt-LT"/>
        </w:rPr>
        <w:t>poliurijos</w:t>
      </w:r>
      <w:proofErr w:type="spellEnd"/>
      <w:r w:rsidRPr="00B41C93">
        <w:rPr>
          <w:sz w:val="22"/>
          <w:szCs w:val="22"/>
          <w:lang w:val="lt-LT"/>
        </w:rPr>
        <w:t xml:space="preserve">, </w:t>
      </w:r>
      <w:proofErr w:type="spellStart"/>
      <w:r w:rsidRPr="00B41C93">
        <w:rPr>
          <w:sz w:val="22"/>
          <w:szCs w:val="22"/>
          <w:lang w:val="lt-LT"/>
        </w:rPr>
        <w:t>polifagijos</w:t>
      </w:r>
      <w:proofErr w:type="spellEnd"/>
      <w:r w:rsidRPr="00B41C93">
        <w:rPr>
          <w:sz w:val="22"/>
          <w:szCs w:val="22"/>
          <w:lang w:val="lt-LT"/>
        </w:rPr>
        <w:t xml:space="preserve"> ir silpnumo)</w:t>
      </w:r>
      <w:r w:rsidR="00A436E2" w:rsidRPr="00B41C93">
        <w:rPr>
          <w:sz w:val="22"/>
          <w:szCs w:val="22"/>
          <w:lang w:val="lt-LT"/>
        </w:rPr>
        <w:t xml:space="preserve"> ir c</w:t>
      </w:r>
      <w:r w:rsidRPr="00B41C93">
        <w:rPr>
          <w:sz w:val="22"/>
          <w:szCs w:val="22"/>
          <w:lang w:val="lt-LT"/>
        </w:rPr>
        <w:t>ukriniu diabetu sergančius ar šios ligos rizikos veiksnių turinčius pacientus reikia reguliariai tirti dėl</w:t>
      </w:r>
      <w:r w:rsidR="00A436E2" w:rsidRPr="00B41C93">
        <w:rPr>
          <w:sz w:val="22"/>
          <w:szCs w:val="22"/>
          <w:lang w:val="lt-LT"/>
        </w:rPr>
        <w:t xml:space="preserve"> </w:t>
      </w:r>
      <w:proofErr w:type="spellStart"/>
      <w:r w:rsidRPr="00B41C93">
        <w:rPr>
          <w:rFonts w:eastAsia="Calibri"/>
          <w:sz w:val="22"/>
          <w:szCs w:val="22"/>
          <w:lang w:val="lt-LT" w:eastAsia="en-US"/>
        </w:rPr>
        <w:t>glikemijos</w:t>
      </w:r>
      <w:proofErr w:type="spellEnd"/>
      <w:r w:rsidRPr="00B41C93">
        <w:rPr>
          <w:rFonts w:eastAsia="Calibri"/>
          <w:sz w:val="22"/>
          <w:szCs w:val="22"/>
          <w:lang w:val="lt-LT" w:eastAsia="en-US"/>
        </w:rPr>
        <w:t xml:space="preserve"> kontrolės pablogėjimo</w:t>
      </w:r>
      <w:r w:rsidR="00B75A09">
        <w:rPr>
          <w:rFonts w:eastAsia="Calibri"/>
          <w:sz w:val="22"/>
          <w:szCs w:val="22"/>
          <w:lang w:val="lt-LT" w:eastAsia="en-US"/>
        </w:rPr>
        <w:t xml:space="preserve"> (žr. 4.8 skyrių)</w:t>
      </w:r>
      <w:r w:rsidRPr="00B41C93">
        <w:rPr>
          <w:rFonts w:eastAsia="Calibri"/>
          <w:sz w:val="22"/>
          <w:szCs w:val="22"/>
          <w:lang w:val="lt-LT" w:eastAsia="en-US"/>
        </w:rPr>
        <w:t xml:space="preserve">. </w:t>
      </w:r>
    </w:p>
    <w:p w14:paraId="60E06413" w14:textId="77777777" w:rsidR="00A436E2" w:rsidRPr="00B41C93" w:rsidRDefault="00A436E2" w:rsidP="00861B4E">
      <w:pPr>
        <w:autoSpaceDE w:val="0"/>
        <w:autoSpaceDN w:val="0"/>
        <w:adjustRightInd w:val="0"/>
        <w:spacing w:line="240" w:lineRule="auto"/>
        <w:rPr>
          <w:rFonts w:ascii="Times New Roman" w:hAnsi="Times New Roman"/>
          <w:color w:val="000000"/>
        </w:rPr>
      </w:pPr>
    </w:p>
    <w:p w14:paraId="1B6C09AB"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Padidėjęs jautrumas </w:t>
      </w:r>
    </w:p>
    <w:p w14:paraId="1ABB93A7" w14:textId="77777777" w:rsidR="005562E4" w:rsidRPr="00B41C93" w:rsidRDefault="005562E4"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Vartojant </w:t>
      </w:r>
      <w:proofErr w:type="spellStart"/>
      <w:r w:rsidRPr="00B41C93">
        <w:rPr>
          <w:rFonts w:ascii="Times New Roman" w:hAnsi="Times New Roman"/>
          <w:color w:val="000000"/>
        </w:rPr>
        <w:t>aripiprazolą</w:t>
      </w:r>
      <w:proofErr w:type="spellEnd"/>
      <w:r w:rsidRPr="00B41C93">
        <w:rPr>
          <w:rFonts w:ascii="Times New Roman" w:hAnsi="Times New Roman"/>
          <w:color w:val="000000"/>
        </w:rPr>
        <w:t xml:space="preserve">, kaip ir kitus vaistinius preparatus, gali pasireikšti padidėjusio jautrumo reakcijų, kurioms būdingi alergijos simptomai (žr. 4.8 skyrių). </w:t>
      </w:r>
    </w:p>
    <w:p w14:paraId="291C3FCB" w14:textId="77777777" w:rsidR="00A436E2" w:rsidRPr="00B41C93" w:rsidRDefault="00A436E2" w:rsidP="00861B4E">
      <w:pPr>
        <w:autoSpaceDE w:val="0"/>
        <w:autoSpaceDN w:val="0"/>
        <w:adjustRightInd w:val="0"/>
        <w:spacing w:line="240" w:lineRule="auto"/>
        <w:rPr>
          <w:rFonts w:ascii="Times New Roman" w:hAnsi="Times New Roman"/>
          <w:color w:val="000000"/>
        </w:rPr>
      </w:pPr>
    </w:p>
    <w:p w14:paraId="3BC80538" w14:textId="77777777" w:rsidR="005562E4" w:rsidRPr="00B41C93" w:rsidRDefault="005562E4" w:rsidP="00861B4E">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Padidėjęs kūno svoris </w:t>
      </w:r>
    </w:p>
    <w:p w14:paraId="037D1136" w14:textId="77777777" w:rsidR="005562E4" w:rsidRPr="00147C9A" w:rsidRDefault="005562E4" w:rsidP="00861B4E">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Šizofrenija ar </w:t>
      </w:r>
      <w:proofErr w:type="spellStart"/>
      <w:r w:rsidRPr="00B41C93">
        <w:rPr>
          <w:rFonts w:ascii="Times New Roman" w:hAnsi="Times New Roman"/>
          <w:color w:val="000000"/>
        </w:rPr>
        <w:t>bipolinio</w:t>
      </w:r>
      <w:proofErr w:type="spellEnd"/>
      <w:r w:rsidRPr="00B41C93">
        <w:rPr>
          <w:rFonts w:ascii="Times New Roman" w:hAnsi="Times New Roman"/>
          <w:color w:val="000000"/>
        </w:rPr>
        <w:t xml:space="preserve"> sutrikimo manijos faze sergančių pacientų kūno svoris dažnai yra padidėjęs. Tai susiję su gretutinėmis ligomis, vartojamais vaistiniais preparatais nuo psichozės, kurie didina kūno svorį, netinkamu gyvenimo būdu. Padidėjęs kūno svoris gali sukelti sunkių kompl</w:t>
      </w:r>
      <w:r w:rsidR="0003752D" w:rsidRPr="00B41C93">
        <w:rPr>
          <w:rFonts w:ascii="Times New Roman" w:hAnsi="Times New Roman"/>
          <w:color w:val="000000"/>
        </w:rPr>
        <w:t>ikacijų. Vaistinį preparatą pat</w:t>
      </w:r>
      <w:r w:rsidRPr="00B41C93">
        <w:rPr>
          <w:rFonts w:ascii="Times New Roman" w:hAnsi="Times New Roman"/>
          <w:color w:val="000000"/>
        </w:rPr>
        <w:t>e</w:t>
      </w:r>
      <w:r w:rsidR="00EE49C6" w:rsidRPr="00B41C93">
        <w:rPr>
          <w:rFonts w:ascii="Times New Roman" w:hAnsi="Times New Roman"/>
          <w:color w:val="000000"/>
        </w:rPr>
        <w:t>i</w:t>
      </w:r>
      <w:r w:rsidRPr="00B41C93">
        <w:rPr>
          <w:rFonts w:ascii="Times New Roman" w:hAnsi="Times New Roman"/>
          <w:color w:val="000000"/>
        </w:rPr>
        <w:t xml:space="preserve">kus į rinką, gauta pranešimų apie kūno svorio padidėjimą </w:t>
      </w:r>
      <w:proofErr w:type="spellStart"/>
      <w:r w:rsidR="0003752D" w:rsidRPr="00B41C93">
        <w:rPr>
          <w:rFonts w:ascii="Times New Roman" w:hAnsi="Times New Roman"/>
          <w:color w:val="000000"/>
        </w:rPr>
        <w:t>aripiprazolą</w:t>
      </w:r>
      <w:proofErr w:type="spellEnd"/>
      <w:r w:rsidRPr="0037637B">
        <w:rPr>
          <w:rFonts w:ascii="Times New Roman" w:hAnsi="Times New Roman"/>
          <w:color w:val="000000"/>
        </w:rPr>
        <w:t xml:space="preserve"> vartojantiems pacientams. Tai dažniausiai atsitikdavo svarbių rizikos faktorių turintiems pacientams</w:t>
      </w:r>
      <w:r w:rsidR="0003752D" w:rsidRPr="00D36DDF">
        <w:rPr>
          <w:rFonts w:ascii="Times New Roman" w:hAnsi="Times New Roman"/>
          <w:color w:val="000000"/>
        </w:rPr>
        <w:t xml:space="preserve">, </w:t>
      </w:r>
      <w:r w:rsidRPr="00D36DDF">
        <w:rPr>
          <w:rFonts w:ascii="Times New Roman" w:hAnsi="Times New Roman"/>
          <w:color w:val="000000"/>
        </w:rPr>
        <w:t xml:space="preserve">pvz., </w:t>
      </w:r>
      <w:proofErr w:type="spellStart"/>
      <w:r w:rsidR="0003752D" w:rsidRPr="00D36DDF">
        <w:rPr>
          <w:rFonts w:ascii="Times New Roman" w:hAnsi="Times New Roman"/>
          <w:color w:val="000000"/>
        </w:rPr>
        <w:t>anamnezėje</w:t>
      </w:r>
      <w:proofErr w:type="spellEnd"/>
      <w:r w:rsidR="0003752D" w:rsidRPr="00D36DDF">
        <w:rPr>
          <w:rFonts w:ascii="Times New Roman" w:hAnsi="Times New Roman"/>
          <w:color w:val="000000"/>
        </w:rPr>
        <w:t xml:space="preserve"> nurodant </w:t>
      </w:r>
      <w:r w:rsidRPr="00D36DDF">
        <w:rPr>
          <w:rFonts w:ascii="Times New Roman" w:hAnsi="Times New Roman"/>
          <w:color w:val="000000"/>
        </w:rPr>
        <w:t>cukrin</w:t>
      </w:r>
      <w:r w:rsidR="0003752D" w:rsidRPr="00D36DDF">
        <w:rPr>
          <w:rFonts w:ascii="Times New Roman" w:hAnsi="Times New Roman"/>
          <w:color w:val="000000"/>
        </w:rPr>
        <w:t>į diabetą</w:t>
      </w:r>
      <w:r w:rsidRPr="00883C2A">
        <w:rPr>
          <w:rFonts w:ascii="Times New Roman" w:hAnsi="Times New Roman"/>
          <w:color w:val="000000"/>
        </w:rPr>
        <w:t xml:space="preserve">, </w:t>
      </w:r>
      <w:r w:rsidR="0003752D" w:rsidRPr="00883C2A">
        <w:rPr>
          <w:rFonts w:ascii="Times New Roman" w:hAnsi="Times New Roman"/>
          <w:color w:val="000000"/>
        </w:rPr>
        <w:t xml:space="preserve">esant </w:t>
      </w:r>
      <w:r w:rsidRPr="00A41950">
        <w:rPr>
          <w:rFonts w:ascii="Times New Roman" w:hAnsi="Times New Roman"/>
          <w:color w:val="000000"/>
        </w:rPr>
        <w:t>skydliaukės sutrikim</w:t>
      </w:r>
      <w:r w:rsidR="0003752D" w:rsidRPr="00D40AFF">
        <w:rPr>
          <w:rFonts w:ascii="Times New Roman" w:hAnsi="Times New Roman"/>
          <w:color w:val="000000"/>
        </w:rPr>
        <w:t>ams</w:t>
      </w:r>
      <w:r w:rsidRPr="00D40AFF">
        <w:rPr>
          <w:rFonts w:ascii="Times New Roman" w:hAnsi="Times New Roman"/>
          <w:color w:val="000000"/>
        </w:rPr>
        <w:t xml:space="preserve"> ar </w:t>
      </w:r>
      <w:proofErr w:type="spellStart"/>
      <w:r w:rsidRPr="00D40AFF">
        <w:rPr>
          <w:rFonts w:ascii="Times New Roman" w:hAnsi="Times New Roman"/>
          <w:color w:val="000000"/>
        </w:rPr>
        <w:t>hipofizės</w:t>
      </w:r>
      <w:proofErr w:type="spellEnd"/>
      <w:r w:rsidRPr="00D40AFF">
        <w:rPr>
          <w:rFonts w:ascii="Times New Roman" w:hAnsi="Times New Roman"/>
          <w:color w:val="000000"/>
        </w:rPr>
        <w:t xml:space="preserve"> adenoma</w:t>
      </w:r>
      <w:r w:rsidR="0003752D" w:rsidRPr="00D40AFF">
        <w:rPr>
          <w:rFonts w:ascii="Times New Roman" w:hAnsi="Times New Roman"/>
          <w:color w:val="000000"/>
        </w:rPr>
        <w:t>i</w:t>
      </w:r>
      <w:r w:rsidRPr="00D40AFF">
        <w:rPr>
          <w:rFonts w:ascii="Times New Roman" w:hAnsi="Times New Roman"/>
          <w:color w:val="000000"/>
        </w:rPr>
        <w:t xml:space="preserve">. Klinikinių tyrimų metu nenustatyta, kad </w:t>
      </w:r>
      <w:proofErr w:type="spellStart"/>
      <w:r w:rsidRPr="00D40AFF">
        <w:rPr>
          <w:rFonts w:ascii="Times New Roman" w:hAnsi="Times New Roman"/>
          <w:color w:val="000000"/>
        </w:rPr>
        <w:t>aripiprazolas</w:t>
      </w:r>
      <w:proofErr w:type="spellEnd"/>
      <w:r w:rsidRPr="00D40AFF">
        <w:rPr>
          <w:rFonts w:ascii="Times New Roman" w:hAnsi="Times New Roman"/>
          <w:color w:val="000000"/>
        </w:rPr>
        <w:t xml:space="preserve"> kliniškai reikšmingai didintų suaugusiųjų kūno svorį (žr. 5.1 skyrių). </w:t>
      </w:r>
      <w:proofErr w:type="spellStart"/>
      <w:r w:rsidRPr="00D40AFF">
        <w:rPr>
          <w:rFonts w:ascii="Times New Roman" w:hAnsi="Times New Roman"/>
          <w:color w:val="000000"/>
        </w:rPr>
        <w:t>Bipolinio</w:t>
      </w:r>
      <w:proofErr w:type="spellEnd"/>
      <w:r w:rsidRPr="00D40AFF">
        <w:rPr>
          <w:rFonts w:ascii="Times New Roman" w:hAnsi="Times New Roman"/>
          <w:color w:val="000000"/>
        </w:rPr>
        <w:t xml:space="preserve"> sutrikimo manijos faze serganč</w:t>
      </w:r>
      <w:r w:rsidRPr="00984830">
        <w:rPr>
          <w:rFonts w:ascii="Times New Roman" w:hAnsi="Times New Roman"/>
          <w:color w:val="000000"/>
        </w:rPr>
        <w:t xml:space="preserve">ių paauglių klinikiniai tyrimai parodė ryšį tarp </w:t>
      </w:r>
      <w:proofErr w:type="spellStart"/>
      <w:r w:rsidRPr="00984830">
        <w:rPr>
          <w:rFonts w:ascii="Times New Roman" w:hAnsi="Times New Roman"/>
          <w:color w:val="000000"/>
        </w:rPr>
        <w:t>aripiprazolo</w:t>
      </w:r>
      <w:proofErr w:type="spellEnd"/>
      <w:r w:rsidRPr="00984830">
        <w:rPr>
          <w:rFonts w:ascii="Times New Roman" w:hAnsi="Times New Roman"/>
          <w:color w:val="000000"/>
        </w:rPr>
        <w:t xml:space="preserve"> vartojimo ilgiau kaip 4 savaites ir svorio didėjimo. Reikia nuolat sverti </w:t>
      </w:r>
      <w:proofErr w:type="spellStart"/>
      <w:r w:rsidRPr="00984830">
        <w:rPr>
          <w:rFonts w:ascii="Times New Roman" w:hAnsi="Times New Roman"/>
          <w:color w:val="000000"/>
        </w:rPr>
        <w:t>bipolinio</w:t>
      </w:r>
      <w:proofErr w:type="spellEnd"/>
      <w:r w:rsidRPr="00984830">
        <w:rPr>
          <w:rFonts w:ascii="Times New Roman" w:hAnsi="Times New Roman"/>
          <w:color w:val="000000"/>
        </w:rPr>
        <w:t xml:space="preserve"> sutrikimo manijos faze sergančius paauglius ir žiūrėti, ar neauga jų svoris. Jeigu svorio didėjimas yra reikšm</w:t>
      </w:r>
      <w:r w:rsidRPr="00147C9A">
        <w:rPr>
          <w:rFonts w:ascii="Times New Roman" w:hAnsi="Times New Roman"/>
          <w:color w:val="000000"/>
        </w:rPr>
        <w:t xml:space="preserve">ingas klinikai, svarstytina dozės sumažinimo galimybė (žr. 4.8 skyrių). </w:t>
      </w:r>
    </w:p>
    <w:p w14:paraId="7009EC40" w14:textId="77777777" w:rsidR="0003752D" w:rsidRPr="00147C9A" w:rsidRDefault="0003752D" w:rsidP="00861B4E">
      <w:pPr>
        <w:autoSpaceDE w:val="0"/>
        <w:autoSpaceDN w:val="0"/>
        <w:adjustRightInd w:val="0"/>
        <w:spacing w:line="240" w:lineRule="auto"/>
        <w:rPr>
          <w:rFonts w:ascii="Times New Roman" w:hAnsi="Times New Roman"/>
          <w:color w:val="000000"/>
        </w:rPr>
      </w:pPr>
    </w:p>
    <w:p w14:paraId="47B956D3" w14:textId="77777777" w:rsidR="005562E4" w:rsidRPr="00147C9A" w:rsidRDefault="005562E4" w:rsidP="00861B4E">
      <w:pPr>
        <w:autoSpaceDE w:val="0"/>
        <w:autoSpaceDN w:val="0"/>
        <w:adjustRightInd w:val="0"/>
        <w:spacing w:line="240" w:lineRule="auto"/>
        <w:rPr>
          <w:rFonts w:ascii="Times New Roman" w:hAnsi="Times New Roman"/>
          <w:color w:val="000000"/>
          <w:u w:val="single"/>
        </w:rPr>
      </w:pPr>
      <w:proofErr w:type="spellStart"/>
      <w:r w:rsidRPr="00147C9A">
        <w:rPr>
          <w:rFonts w:ascii="Times New Roman" w:hAnsi="Times New Roman"/>
          <w:color w:val="000000"/>
          <w:u w:val="single"/>
        </w:rPr>
        <w:t>Disfagija</w:t>
      </w:r>
      <w:proofErr w:type="spellEnd"/>
      <w:r w:rsidRPr="00147C9A">
        <w:rPr>
          <w:rFonts w:ascii="Times New Roman" w:hAnsi="Times New Roman"/>
          <w:color w:val="000000"/>
          <w:u w:val="single"/>
        </w:rPr>
        <w:t xml:space="preserve"> </w:t>
      </w:r>
    </w:p>
    <w:p w14:paraId="2C44B4FF" w14:textId="77777777" w:rsidR="005562E4" w:rsidRPr="00660056" w:rsidRDefault="005562E4" w:rsidP="00861B4E">
      <w:pPr>
        <w:autoSpaceDE w:val="0"/>
        <w:autoSpaceDN w:val="0"/>
        <w:adjustRightInd w:val="0"/>
        <w:spacing w:line="240" w:lineRule="auto"/>
        <w:rPr>
          <w:rFonts w:ascii="Times New Roman" w:hAnsi="Times New Roman"/>
          <w:color w:val="000000"/>
        </w:rPr>
      </w:pPr>
      <w:r w:rsidRPr="00147C9A">
        <w:rPr>
          <w:rFonts w:ascii="Times New Roman" w:hAnsi="Times New Roman"/>
          <w:color w:val="000000"/>
        </w:rPr>
        <w:t xml:space="preserve">Vartojant vaistinius preparatus nuo psichozės, įskaitant </w:t>
      </w:r>
      <w:proofErr w:type="spellStart"/>
      <w:r w:rsidR="0003752D" w:rsidRPr="00147C9A">
        <w:rPr>
          <w:rFonts w:ascii="Times New Roman" w:hAnsi="Times New Roman"/>
          <w:color w:val="000000"/>
        </w:rPr>
        <w:t>aripiprazolą</w:t>
      </w:r>
      <w:proofErr w:type="spellEnd"/>
      <w:r w:rsidRPr="005D5331">
        <w:rPr>
          <w:rFonts w:ascii="Times New Roman" w:hAnsi="Times New Roman"/>
          <w:color w:val="000000"/>
        </w:rPr>
        <w:t xml:space="preserve">, gali sutrikti stemplės motorika ir </w:t>
      </w:r>
      <w:r w:rsidR="0003752D" w:rsidRPr="00610F7B">
        <w:rPr>
          <w:rFonts w:ascii="Times New Roman" w:hAnsi="Times New Roman"/>
          <w:color w:val="000000"/>
        </w:rPr>
        <w:t>įvykti</w:t>
      </w:r>
      <w:r w:rsidRPr="00610F7B">
        <w:rPr>
          <w:rFonts w:ascii="Times New Roman" w:hAnsi="Times New Roman"/>
          <w:color w:val="000000"/>
        </w:rPr>
        <w:t xml:space="preserve"> aspiracija. </w:t>
      </w:r>
      <w:proofErr w:type="spellStart"/>
      <w:r w:rsidRPr="00610F7B">
        <w:rPr>
          <w:rFonts w:ascii="Times New Roman" w:hAnsi="Times New Roman"/>
          <w:color w:val="000000"/>
        </w:rPr>
        <w:t>Aripiprazolo</w:t>
      </w:r>
      <w:proofErr w:type="spellEnd"/>
      <w:r w:rsidRPr="00610F7B">
        <w:rPr>
          <w:rFonts w:ascii="Times New Roman" w:hAnsi="Times New Roman"/>
          <w:color w:val="000000"/>
        </w:rPr>
        <w:t xml:space="preserve"> ir kitų nuo psichozės </w:t>
      </w:r>
      <w:r w:rsidR="0003752D" w:rsidRPr="00610F7B">
        <w:rPr>
          <w:rFonts w:ascii="Times New Roman" w:hAnsi="Times New Roman"/>
          <w:color w:val="000000"/>
        </w:rPr>
        <w:t xml:space="preserve">veikliųjų medžiagų </w:t>
      </w:r>
      <w:r w:rsidRPr="00610F7B">
        <w:rPr>
          <w:rFonts w:ascii="Times New Roman" w:hAnsi="Times New Roman"/>
          <w:color w:val="000000"/>
        </w:rPr>
        <w:t xml:space="preserve">reikia skirti atsargiai pacientams, kuriems yra </w:t>
      </w:r>
      <w:proofErr w:type="spellStart"/>
      <w:r w:rsidRPr="00610F7B">
        <w:rPr>
          <w:rFonts w:ascii="Times New Roman" w:hAnsi="Times New Roman"/>
          <w:color w:val="000000"/>
        </w:rPr>
        <w:t>aspiracinė</w:t>
      </w:r>
      <w:r w:rsidR="0003752D" w:rsidRPr="00660056">
        <w:rPr>
          <w:rFonts w:ascii="Times New Roman" w:hAnsi="Times New Roman"/>
          <w:color w:val="000000"/>
        </w:rPr>
        <w:t>s</w:t>
      </w:r>
      <w:proofErr w:type="spellEnd"/>
      <w:r w:rsidRPr="00660056">
        <w:rPr>
          <w:rFonts w:ascii="Times New Roman" w:hAnsi="Times New Roman"/>
          <w:color w:val="000000"/>
        </w:rPr>
        <w:t xml:space="preserve"> pneumonij</w:t>
      </w:r>
      <w:r w:rsidR="0003752D" w:rsidRPr="00660056">
        <w:rPr>
          <w:rFonts w:ascii="Times New Roman" w:hAnsi="Times New Roman"/>
          <w:color w:val="000000"/>
        </w:rPr>
        <w:t>os pavojus</w:t>
      </w:r>
      <w:r w:rsidRPr="00660056">
        <w:rPr>
          <w:rFonts w:ascii="Times New Roman" w:hAnsi="Times New Roman"/>
          <w:color w:val="000000"/>
        </w:rPr>
        <w:t xml:space="preserve">. </w:t>
      </w:r>
    </w:p>
    <w:p w14:paraId="62E05408" w14:textId="77777777" w:rsidR="005562E4" w:rsidRPr="00660056" w:rsidRDefault="005562E4" w:rsidP="00861B4E">
      <w:pPr>
        <w:autoSpaceDE w:val="0"/>
        <w:autoSpaceDN w:val="0"/>
        <w:adjustRightInd w:val="0"/>
        <w:spacing w:line="240" w:lineRule="auto"/>
        <w:rPr>
          <w:rFonts w:ascii="Times New Roman" w:hAnsi="Times New Roman"/>
          <w:color w:val="000000"/>
        </w:rPr>
      </w:pPr>
    </w:p>
    <w:p w14:paraId="530495FD" w14:textId="77777777" w:rsidR="005562E4" w:rsidRPr="00660056" w:rsidRDefault="005562E4"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Patologinis </w:t>
      </w:r>
      <w:r w:rsidR="0003752D" w:rsidRPr="00660056">
        <w:rPr>
          <w:rFonts w:ascii="Times New Roman" w:hAnsi="Times New Roman"/>
          <w:color w:val="000000"/>
          <w:u w:val="single"/>
        </w:rPr>
        <w:t xml:space="preserve">potraukis </w:t>
      </w:r>
      <w:r w:rsidRPr="00660056">
        <w:rPr>
          <w:rFonts w:ascii="Times New Roman" w:hAnsi="Times New Roman"/>
          <w:color w:val="000000"/>
          <w:u w:val="single"/>
        </w:rPr>
        <w:t>lošima</w:t>
      </w:r>
      <w:r w:rsidR="0003752D" w:rsidRPr="00660056">
        <w:rPr>
          <w:rFonts w:ascii="Times New Roman" w:hAnsi="Times New Roman"/>
          <w:color w:val="000000"/>
          <w:u w:val="single"/>
        </w:rPr>
        <w:t>m</w:t>
      </w:r>
      <w:r w:rsidRPr="00660056">
        <w:rPr>
          <w:rFonts w:ascii="Times New Roman" w:hAnsi="Times New Roman"/>
          <w:color w:val="000000"/>
          <w:u w:val="single"/>
        </w:rPr>
        <w:t xml:space="preserve">s </w:t>
      </w:r>
    </w:p>
    <w:p w14:paraId="71FAF801" w14:textId="77777777" w:rsidR="005562E4" w:rsidRPr="00660056" w:rsidRDefault="00F36E59" w:rsidP="00861B4E">
      <w:pPr>
        <w:pStyle w:val="Default"/>
        <w:rPr>
          <w:rFonts w:eastAsia="Calibri"/>
          <w:sz w:val="22"/>
          <w:szCs w:val="22"/>
          <w:lang w:val="lt-LT" w:eastAsia="en-US"/>
        </w:rPr>
      </w:pPr>
      <w:r>
        <w:rPr>
          <w:sz w:val="22"/>
          <w:szCs w:val="22"/>
          <w:lang w:val="lt-LT"/>
        </w:rPr>
        <w:t xml:space="preserve">Po </w:t>
      </w:r>
      <w:proofErr w:type="spellStart"/>
      <w:r>
        <w:rPr>
          <w:sz w:val="22"/>
          <w:szCs w:val="22"/>
          <w:lang w:val="lt-LT"/>
        </w:rPr>
        <w:t>aripiprazolo</w:t>
      </w:r>
      <w:proofErr w:type="spellEnd"/>
      <w:r>
        <w:rPr>
          <w:sz w:val="22"/>
          <w:szCs w:val="22"/>
          <w:lang w:val="lt-LT"/>
        </w:rPr>
        <w:t xml:space="preserve"> registracijos</w:t>
      </w:r>
      <w:r w:rsidR="005562E4" w:rsidRPr="00660056">
        <w:rPr>
          <w:sz w:val="22"/>
          <w:szCs w:val="22"/>
          <w:lang w:val="lt-LT"/>
        </w:rPr>
        <w:t xml:space="preserve"> gauta pranešimų apie </w:t>
      </w:r>
      <w:r w:rsidR="005562E4" w:rsidRPr="00660056">
        <w:rPr>
          <w:rFonts w:eastAsia="Calibri"/>
          <w:sz w:val="22"/>
          <w:szCs w:val="22"/>
          <w:lang w:val="lt-LT" w:eastAsia="en-US"/>
        </w:rPr>
        <w:t xml:space="preserve">šį vaistinį preparatą vartojančių pacientų patologinį dalyvavimą azartiniuose lošimuose, nepriklausomai nuo to, ar iki tol jiems buvo </w:t>
      </w:r>
      <w:r w:rsidR="0003752D" w:rsidRPr="00660056">
        <w:rPr>
          <w:rFonts w:eastAsia="Calibri"/>
          <w:sz w:val="22"/>
          <w:szCs w:val="22"/>
          <w:lang w:val="lt-LT" w:eastAsia="en-US"/>
        </w:rPr>
        <w:t xml:space="preserve">tokio potraukio </w:t>
      </w:r>
      <w:r w:rsidR="005562E4" w:rsidRPr="00660056">
        <w:rPr>
          <w:rFonts w:eastAsia="Calibri"/>
          <w:sz w:val="22"/>
          <w:szCs w:val="22"/>
          <w:lang w:val="lt-LT" w:eastAsia="en-US"/>
        </w:rPr>
        <w:t>lošim</w:t>
      </w:r>
      <w:r w:rsidR="0003752D" w:rsidRPr="00660056">
        <w:rPr>
          <w:rFonts w:eastAsia="Calibri"/>
          <w:sz w:val="22"/>
          <w:szCs w:val="22"/>
          <w:lang w:val="lt-LT" w:eastAsia="en-US"/>
        </w:rPr>
        <w:t>ams</w:t>
      </w:r>
      <w:r w:rsidR="005562E4" w:rsidRPr="00660056">
        <w:rPr>
          <w:rFonts w:eastAsia="Calibri"/>
          <w:sz w:val="22"/>
          <w:szCs w:val="22"/>
          <w:lang w:val="lt-LT" w:eastAsia="en-US"/>
        </w:rPr>
        <w:t xml:space="preserve">. Pacientams, kuriems patologinio </w:t>
      </w:r>
      <w:r w:rsidR="0003752D" w:rsidRPr="00660056">
        <w:rPr>
          <w:rFonts w:eastAsia="Calibri"/>
          <w:sz w:val="22"/>
          <w:szCs w:val="22"/>
          <w:lang w:val="lt-LT" w:eastAsia="en-US"/>
        </w:rPr>
        <w:t xml:space="preserve">potraukio </w:t>
      </w:r>
      <w:r w:rsidR="005562E4" w:rsidRPr="00660056">
        <w:rPr>
          <w:rFonts w:eastAsia="Calibri"/>
          <w:sz w:val="22"/>
          <w:szCs w:val="22"/>
          <w:lang w:val="lt-LT" w:eastAsia="en-US"/>
        </w:rPr>
        <w:t>lošim</w:t>
      </w:r>
      <w:r w:rsidR="0003752D" w:rsidRPr="00660056">
        <w:rPr>
          <w:rFonts w:eastAsia="Calibri"/>
          <w:sz w:val="22"/>
          <w:szCs w:val="22"/>
          <w:lang w:val="lt-LT" w:eastAsia="en-US"/>
        </w:rPr>
        <w:t>ams</w:t>
      </w:r>
      <w:r w:rsidR="005562E4" w:rsidRPr="00660056">
        <w:rPr>
          <w:rFonts w:eastAsia="Calibri"/>
          <w:sz w:val="22"/>
          <w:szCs w:val="22"/>
          <w:lang w:val="lt-LT" w:eastAsia="en-US"/>
        </w:rPr>
        <w:t xml:space="preserve"> atvejų yra buvę anksčiau, šio sutrikimo rizika gali būti didesnė, todėl jų būklę reikia atidžiai stebėti (žr. 4.8 skyrių). </w:t>
      </w:r>
    </w:p>
    <w:p w14:paraId="44092A2F" w14:textId="77777777" w:rsidR="0003752D" w:rsidRPr="00660056" w:rsidRDefault="0003752D" w:rsidP="00861B4E">
      <w:pPr>
        <w:autoSpaceDE w:val="0"/>
        <w:autoSpaceDN w:val="0"/>
        <w:adjustRightInd w:val="0"/>
        <w:spacing w:line="240" w:lineRule="auto"/>
        <w:rPr>
          <w:rFonts w:ascii="Times New Roman" w:hAnsi="Times New Roman"/>
          <w:color w:val="000000"/>
        </w:rPr>
      </w:pPr>
    </w:p>
    <w:p w14:paraId="2EA4359A" w14:textId="77777777" w:rsidR="005562E4" w:rsidRPr="00660056" w:rsidRDefault="005562E4"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Pacienta</w:t>
      </w:r>
      <w:r w:rsidR="0003752D" w:rsidRPr="00660056">
        <w:rPr>
          <w:rFonts w:ascii="Times New Roman" w:hAnsi="Times New Roman"/>
          <w:color w:val="000000"/>
          <w:u w:val="single"/>
        </w:rPr>
        <w:t>i</w:t>
      </w:r>
      <w:r w:rsidRPr="00660056">
        <w:rPr>
          <w:rFonts w:ascii="Times New Roman" w:hAnsi="Times New Roman"/>
          <w:color w:val="000000"/>
          <w:u w:val="single"/>
        </w:rPr>
        <w:t>, sergant</w:t>
      </w:r>
      <w:r w:rsidR="0003752D" w:rsidRPr="00660056">
        <w:rPr>
          <w:rFonts w:ascii="Times New Roman" w:hAnsi="Times New Roman"/>
          <w:color w:val="000000"/>
          <w:u w:val="single"/>
        </w:rPr>
        <w:t>ys</w:t>
      </w:r>
      <w:r w:rsidRPr="00660056">
        <w:rPr>
          <w:rFonts w:ascii="Times New Roman" w:hAnsi="Times New Roman"/>
          <w:color w:val="000000"/>
          <w:u w:val="single"/>
        </w:rPr>
        <w:t xml:space="preserve"> dėmesio trūkumo ir </w:t>
      </w:r>
      <w:proofErr w:type="spellStart"/>
      <w:r w:rsidRPr="00660056">
        <w:rPr>
          <w:rFonts w:ascii="Times New Roman" w:hAnsi="Times New Roman"/>
          <w:color w:val="000000"/>
          <w:u w:val="single"/>
        </w:rPr>
        <w:t>hiperaktyvumo</w:t>
      </w:r>
      <w:proofErr w:type="spellEnd"/>
      <w:r w:rsidRPr="00660056">
        <w:rPr>
          <w:rFonts w:ascii="Times New Roman" w:hAnsi="Times New Roman"/>
          <w:color w:val="000000"/>
          <w:u w:val="single"/>
        </w:rPr>
        <w:t xml:space="preserve"> sutrikimu </w:t>
      </w:r>
    </w:p>
    <w:p w14:paraId="6CA91754" w14:textId="77777777" w:rsidR="005562E4" w:rsidRPr="00660056" w:rsidRDefault="005562E4" w:rsidP="00861B4E">
      <w:pPr>
        <w:tabs>
          <w:tab w:val="left" w:pos="567"/>
        </w:tabs>
        <w:spacing w:line="240" w:lineRule="auto"/>
        <w:rPr>
          <w:rFonts w:ascii="Times New Roman" w:hAnsi="Times New Roman"/>
          <w:color w:val="000000"/>
        </w:rPr>
      </w:pPr>
      <w:r w:rsidRPr="00660056">
        <w:rPr>
          <w:rFonts w:ascii="Times New Roman" w:hAnsi="Times New Roman"/>
          <w:color w:val="000000"/>
        </w:rPr>
        <w:t xml:space="preserve">Nors dažnai vienu metu sergama I tipo </w:t>
      </w:r>
      <w:proofErr w:type="spellStart"/>
      <w:r w:rsidRPr="00660056">
        <w:rPr>
          <w:rFonts w:ascii="Times New Roman" w:hAnsi="Times New Roman"/>
          <w:color w:val="000000"/>
        </w:rPr>
        <w:t>bipoliniu</w:t>
      </w:r>
      <w:proofErr w:type="spellEnd"/>
      <w:r w:rsidRPr="00660056">
        <w:rPr>
          <w:rFonts w:ascii="Times New Roman" w:hAnsi="Times New Roman"/>
          <w:color w:val="000000"/>
        </w:rPr>
        <w:t xml:space="preserve"> sutrikimu bei dėmesio trūkumo ir </w:t>
      </w:r>
      <w:proofErr w:type="spellStart"/>
      <w:r w:rsidRPr="00660056">
        <w:rPr>
          <w:rFonts w:ascii="Times New Roman" w:hAnsi="Times New Roman"/>
          <w:color w:val="000000"/>
        </w:rPr>
        <w:t>hiperaktyvumo</w:t>
      </w:r>
      <w:proofErr w:type="spellEnd"/>
      <w:r w:rsidRPr="00660056">
        <w:rPr>
          <w:rFonts w:ascii="Times New Roman" w:hAnsi="Times New Roman"/>
          <w:color w:val="000000"/>
        </w:rPr>
        <w:t xml:space="preserve"> sutrikimu, </w:t>
      </w:r>
      <w:proofErr w:type="spellStart"/>
      <w:r w:rsidR="0003752D" w:rsidRPr="00660056">
        <w:rPr>
          <w:rFonts w:ascii="Times New Roman" w:hAnsi="Times New Roman"/>
          <w:color w:val="000000"/>
        </w:rPr>
        <w:t>aripiprazolo</w:t>
      </w:r>
      <w:proofErr w:type="spellEnd"/>
      <w:r w:rsidRPr="00660056">
        <w:rPr>
          <w:rFonts w:ascii="Times New Roman" w:hAnsi="Times New Roman"/>
          <w:color w:val="000000"/>
        </w:rPr>
        <w:t xml:space="preserve"> vartojimo kartu su stimulia</w:t>
      </w:r>
      <w:r w:rsidR="00136E8C" w:rsidRPr="00660056">
        <w:rPr>
          <w:rFonts w:ascii="Times New Roman" w:hAnsi="Times New Roman"/>
          <w:color w:val="000000"/>
        </w:rPr>
        <w:t>ntais</w:t>
      </w:r>
      <w:r w:rsidRPr="00660056">
        <w:rPr>
          <w:rFonts w:ascii="Times New Roman" w:hAnsi="Times New Roman"/>
          <w:color w:val="000000"/>
        </w:rPr>
        <w:t xml:space="preserve"> saugumo duomenų yra labai nedaug. Dėl to šių vaistinių preparatų kartu reikia skirti ypatingai atsargiai.</w:t>
      </w:r>
    </w:p>
    <w:p w14:paraId="2DF0EF2C" w14:textId="77777777" w:rsidR="0003752D" w:rsidRPr="00660056" w:rsidRDefault="0003752D" w:rsidP="00861B4E">
      <w:pPr>
        <w:autoSpaceDE w:val="0"/>
        <w:autoSpaceDN w:val="0"/>
        <w:adjustRightInd w:val="0"/>
        <w:spacing w:line="240" w:lineRule="auto"/>
        <w:rPr>
          <w:rFonts w:ascii="Times New Roman" w:hAnsi="Times New Roman"/>
          <w:color w:val="000000"/>
        </w:rPr>
      </w:pPr>
    </w:p>
    <w:p w14:paraId="0F1435FE" w14:textId="77777777" w:rsidR="00136E8C" w:rsidRPr="00660056" w:rsidRDefault="00136E8C"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Pagalbinės medžiagos, kurių poveikis žinomas</w:t>
      </w:r>
    </w:p>
    <w:p w14:paraId="1567FDEF" w14:textId="77777777" w:rsidR="00AD7EA8" w:rsidRDefault="00C014E9" w:rsidP="003B0DE2">
      <w:pPr>
        <w:autoSpaceDE w:val="0"/>
        <w:autoSpaceDN w:val="0"/>
        <w:adjustRightInd w:val="0"/>
        <w:spacing w:line="240" w:lineRule="auto"/>
        <w:rPr>
          <w:rFonts w:ascii="Times New Roman" w:eastAsia="Times New Roman" w:hAnsi="Times New Roman"/>
          <w:snapToGrid w:val="0"/>
        </w:rPr>
      </w:pPr>
      <w:r>
        <w:rPr>
          <w:rFonts w:ascii="Times New Roman" w:hAnsi="Times New Roman"/>
          <w:color w:val="000000"/>
        </w:rPr>
        <w:t xml:space="preserve">Disperguojamų tablečių sudėtyje yra </w:t>
      </w:r>
      <w:proofErr w:type="spellStart"/>
      <w:r>
        <w:rPr>
          <w:rFonts w:ascii="Times New Roman" w:hAnsi="Times New Roman"/>
          <w:color w:val="000000"/>
        </w:rPr>
        <w:t>aspartamo</w:t>
      </w:r>
      <w:proofErr w:type="spellEnd"/>
      <w:r>
        <w:rPr>
          <w:rFonts w:ascii="Times New Roman" w:hAnsi="Times New Roman"/>
          <w:color w:val="000000"/>
        </w:rPr>
        <w:t xml:space="preserve"> (E951), </w:t>
      </w:r>
      <w:r w:rsidR="00B91540">
        <w:rPr>
          <w:rFonts w:ascii="Times New Roman" w:hAnsi="Times New Roman"/>
          <w:color w:val="000000"/>
        </w:rPr>
        <w:t xml:space="preserve">iš kurio susidaro </w:t>
      </w:r>
      <w:proofErr w:type="spellStart"/>
      <w:r w:rsidR="00B91540">
        <w:rPr>
          <w:rFonts w:ascii="Times New Roman" w:hAnsi="Times New Roman"/>
          <w:color w:val="000000"/>
        </w:rPr>
        <w:t>fenilalaninas</w:t>
      </w:r>
      <w:proofErr w:type="spellEnd"/>
      <w:r w:rsidR="00B91540">
        <w:rPr>
          <w:rFonts w:ascii="Times New Roman" w:hAnsi="Times New Roman"/>
          <w:color w:val="000000"/>
        </w:rPr>
        <w:t>.</w:t>
      </w:r>
      <w:r>
        <w:rPr>
          <w:rFonts w:ascii="Times New Roman" w:hAnsi="Times New Roman"/>
          <w:color w:val="000000"/>
        </w:rPr>
        <w:t xml:space="preserve"> Gali būti</w:t>
      </w:r>
      <w:r w:rsidR="00E05947">
        <w:rPr>
          <w:rFonts w:ascii="Times New Roman" w:hAnsi="Times New Roman"/>
          <w:color w:val="000000"/>
        </w:rPr>
        <w:t xml:space="preserve"> </w:t>
      </w:r>
      <w:r w:rsidR="00B91540">
        <w:rPr>
          <w:rFonts w:ascii="Times New Roman" w:eastAsia="Times New Roman" w:hAnsi="Times New Roman"/>
          <w:snapToGrid w:val="0"/>
        </w:rPr>
        <w:t xml:space="preserve">kenksminga sergantiems </w:t>
      </w:r>
      <w:proofErr w:type="spellStart"/>
      <w:r w:rsidR="00B91540">
        <w:rPr>
          <w:rFonts w:ascii="Times New Roman" w:eastAsia="Times New Roman" w:hAnsi="Times New Roman"/>
          <w:snapToGrid w:val="0"/>
        </w:rPr>
        <w:t>fenilketonurija</w:t>
      </w:r>
      <w:proofErr w:type="spellEnd"/>
      <w:r w:rsidR="00B91540">
        <w:rPr>
          <w:rFonts w:ascii="Times New Roman" w:eastAsia="Times New Roman" w:hAnsi="Times New Roman"/>
          <w:snapToGrid w:val="0"/>
        </w:rPr>
        <w:t xml:space="preserve">. </w:t>
      </w:r>
    </w:p>
    <w:p w14:paraId="51857731" w14:textId="77777777" w:rsidR="00C014E9" w:rsidRPr="00660056" w:rsidRDefault="00C014E9" w:rsidP="00861B4E">
      <w:pPr>
        <w:tabs>
          <w:tab w:val="left" w:pos="567"/>
        </w:tabs>
        <w:spacing w:line="240" w:lineRule="auto"/>
        <w:rPr>
          <w:rFonts w:ascii="Times New Roman" w:eastAsia="Times New Roman" w:hAnsi="Times New Roman"/>
          <w:snapToGrid w:val="0"/>
        </w:rPr>
      </w:pPr>
    </w:p>
    <w:p w14:paraId="083A6394"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4.5</w:t>
      </w:r>
      <w:r w:rsidRPr="00660056">
        <w:rPr>
          <w:rFonts w:ascii="Times New Roman" w:eastAsia="Times New Roman" w:hAnsi="Times New Roman"/>
          <w:b/>
          <w:bCs/>
          <w:snapToGrid w:val="0"/>
        </w:rPr>
        <w:tab/>
        <w:t>Sąveika su kitais vaistiniais preparatais ir kitokia sąveika</w:t>
      </w:r>
    </w:p>
    <w:p w14:paraId="430AD0E6" w14:textId="77777777" w:rsidR="00E22C61" w:rsidRPr="00660056" w:rsidRDefault="00E22C61" w:rsidP="00861B4E">
      <w:pPr>
        <w:autoSpaceDE w:val="0"/>
        <w:autoSpaceDN w:val="0"/>
        <w:adjustRightInd w:val="0"/>
        <w:spacing w:line="240" w:lineRule="auto"/>
        <w:rPr>
          <w:rFonts w:ascii="Times New Roman" w:hAnsi="Times New Roman"/>
          <w:color w:val="000000"/>
        </w:rPr>
      </w:pPr>
    </w:p>
    <w:p w14:paraId="10FCE0DF"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Dėl antagonizmo α</w:t>
      </w:r>
      <w:r w:rsidRPr="00660056">
        <w:rPr>
          <w:rFonts w:ascii="Times New Roman" w:hAnsi="Times New Roman"/>
          <w:color w:val="000000"/>
          <w:vertAlign w:val="subscript"/>
        </w:rPr>
        <w:t xml:space="preserve">1 </w:t>
      </w:r>
      <w:proofErr w:type="spellStart"/>
      <w:r w:rsidRPr="00660056">
        <w:rPr>
          <w:rFonts w:ascii="Times New Roman" w:hAnsi="Times New Roman"/>
          <w:color w:val="000000"/>
        </w:rPr>
        <w:t>adrenoreceptoriams</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gali stiprinti kai kurių vaistų </w:t>
      </w:r>
      <w:r w:rsidR="00D651C2" w:rsidRPr="00660056">
        <w:rPr>
          <w:rFonts w:ascii="Times New Roman" w:hAnsi="Times New Roman"/>
          <w:color w:val="000000"/>
        </w:rPr>
        <w:t>nuo hipertenzijos</w:t>
      </w:r>
      <w:r w:rsidRPr="00660056">
        <w:rPr>
          <w:rFonts w:ascii="Times New Roman" w:hAnsi="Times New Roman"/>
          <w:color w:val="000000"/>
        </w:rPr>
        <w:t xml:space="preserve"> poveikį.</w:t>
      </w:r>
    </w:p>
    <w:p w14:paraId="504B9245" w14:textId="77777777" w:rsidR="00D651C2" w:rsidRPr="00660056" w:rsidRDefault="00D651C2" w:rsidP="00861B4E">
      <w:pPr>
        <w:autoSpaceDE w:val="0"/>
        <w:autoSpaceDN w:val="0"/>
        <w:adjustRightInd w:val="0"/>
        <w:spacing w:line="240" w:lineRule="auto"/>
        <w:rPr>
          <w:rFonts w:ascii="Times New Roman" w:hAnsi="Times New Roman"/>
          <w:color w:val="000000"/>
        </w:rPr>
      </w:pPr>
    </w:p>
    <w:p w14:paraId="7E3730F0" w14:textId="77777777" w:rsidR="00691249" w:rsidRPr="00660056" w:rsidRDefault="00D651C2"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Kadangi s</w:t>
      </w:r>
      <w:r w:rsidR="00691249" w:rsidRPr="00660056">
        <w:rPr>
          <w:rFonts w:ascii="Times New Roman" w:hAnsi="Times New Roman"/>
          <w:color w:val="000000"/>
        </w:rPr>
        <w:t xml:space="preserve">varbiausias </w:t>
      </w:r>
      <w:proofErr w:type="spellStart"/>
      <w:r w:rsidR="00691249" w:rsidRPr="00660056">
        <w:rPr>
          <w:rFonts w:ascii="Times New Roman" w:hAnsi="Times New Roman"/>
          <w:color w:val="000000"/>
        </w:rPr>
        <w:t>aripiprazolo</w:t>
      </w:r>
      <w:proofErr w:type="spellEnd"/>
      <w:r w:rsidR="00691249" w:rsidRPr="00660056">
        <w:rPr>
          <w:rFonts w:ascii="Times New Roman" w:hAnsi="Times New Roman"/>
          <w:color w:val="000000"/>
        </w:rPr>
        <w:t xml:space="preserve"> poveikis </w:t>
      </w:r>
      <w:r w:rsidRPr="00660056">
        <w:rPr>
          <w:rFonts w:ascii="Times New Roman" w:hAnsi="Times New Roman"/>
          <w:color w:val="000000"/>
        </w:rPr>
        <w:t xml:space="preserve">susijęs su </w:t>
      </w:r>
      <w:r w:rsidR="00181B24" w:rsidRPr="00660056">
        <w:rPr>
          <w:rFonts w:ascii="Times New Roman" w:hAnsi="Times New Roman"/>
          <w:color w:val="000000"/>
        </w:rPr>
        <w:t>centrine nervų sistema (</w:t>
      </w:r>
      <w:r w:rsidRPr="00660056">
        <w:rPr>
          <w:rFonts w:ascii="Times New Roman" w:hAnsi="Times New Roman"/>
          <w:color w:val="000000"/>
        </w:rPr>
        <w:t>CNS</w:t>
      </w:r>
      <w:r w:rsidR="00181B24" w:rsidRPr="00660056">
        <w:rPr>
          <w:rFonts w:ascii="Times New Roman" w:hAnsi="Times New Roman"/>
          <w:color w:val="000000"/>
        </w:rPr>
        <w:t>)</w:t>
      </w:r>
      <w:r w:rsidRPr="00660056">
        <w:rPr>
          <w:rFonts w:ascii="Times New Roman" w:hAnsi="Times New Roman"/>
          <w:color w:val="000000"/>
        </w:rPr>
        <w:t>,</w:t>
      </w:r>
      <w:r w:rsidR="00691249" w:rsidRPr="00660056">
        <w:rPr>
          <w:rFonts w:ascii="Times New Roman" w:hAnsi="Times New Roman"/>
          <w:color w:val="000000"/>
        </w:rPr>
        <w:t xml:space="preserve"> kartu su alkoholiniais gėrimais ir kitais CNS veikiančiais vaistiniais preparatais, sukeliančiais panašių nepageidaujamų reakcijų</w:t>
      </w:r>
      <w:r w:rsidRPr="00660056">
        <w:rPr>
          <w:rFonts w:ascii="Times New Roman" w:hAnsi="Times New Roman"/>
          <w:color w:val="000000"/>
        </w:rPr>
        <w:t>, pavyzdžiui slopinimą</w:t>
      </w:r>
      <w:r w:rsidR="00691249" w:rsidRPr="00660056">
        <w:rPr>
          <w:rFonts w:ascii="Times New Roman" w:hAnsi="Times New Roman"/>
          <w:color w:val="000000"/>
        </w:rPr>
        <w:t xml:space="preserve">, </w:t>
      </w:r>
      <w:proofErr w:type="spellStart"/>
      <w:r w:rsidR="00691249" w:rsidRPr="00660056">
        <w:rPr>
          <w:rFonts w:ascii="Times New Roman" w:hAnsi="Times New Roman"/>
          <w:color w:val="000000"/>
        </w:rPr>
        <w:t>aripiprazolas</w:t>
      </w:r>
      <w:proofErr w:type="spellEnd"/>
      <w:r w:rsidR="00691249" w:rsidRPr="00660056">
        <w:rPr>
          <w:rFonts w:ascii="Times New Roman" w:hAnsi="Times New Roman"/>
          <w:color w:val="000000"/>
        </w:rPr>
        <w:t xml:space="preserve"> </w:t>
      </w:r>
      <w:r w:rsidRPr="00660056">
        <w:rPr>
          <w:rFonts w:ascii="Times New Roman" w:hAnsi="Times New Roman"/>
          <w:color w:val="000000"/>
        </w:rPr>
        <w:t xml:space="preserve">reikia </w:t>
      </w:r>
      <w:r w:rsidR="00691249" w:rsidRPr="00660056">
        <w:rPr>
          <w:rFonts w:ascii="Times New Roman" w:hAnsi="Times New Roman"/>
          <w:color w:val="000000"/>
        </w:rPr>
        <w:t xml:space="preserve">vartoti atsargiai (žr. 4.8 skyrių). </w:t>
      </w:r>
    </w:p>
    <w:p w14:paraId="265D5928" w14:textId="77777777" w:rsidR="00D651C2" w:rsidRPr="00660056" w:rsidRDefault="00D651C2" w:rsidP="00861B4E">
      <w:pPr>
        <w:tabs>
          <w:tab w:val="left" w:pos="567"/>
        </w:tabs>
        <w:spacing w:line="240" w:lineRule="auto"/>
        <w:rPr>
          <w:rFonts w:ascii="Times New Roman" w:hAnsi="Times New Roman"/>
          <w:color w:val="000000"/>
        </w:rPr>
      </w:pPr>
    </w:p>
    <w:p w14:paraId="663211A5" w14:textId="77777777" w:rsidR="00AB03E8" w:rsidRPr="00660056" w:rsidRDefault="00691249" w:rsidP="00861B4E">
      <w:pPr>
        <w:tabs>
          <w:tab w:val="left" w:pos="567"/>
        </w:tabs>
        <w:spacing w:line="240" w:lineRule="auto"/>
        <w:rPr>
          <w:rFonts w:ascii="Times New Roman" w:eastAsia="Times New Roman" w:hAnsi="Times New Roman"/>
          <w:snapToGrid w:val="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reikia skirti atsargiai kartu su QT intervalą ilginančiais ir</w:t>
      </w:r>
      <w:r w:rsidR="00D651C2" w:rsidRPr="00660056">
        <w:rPr>
          <w:rFonts w:ascii="Times New Roman" w:hAnsi="Times New Roman"/>
          <w:color w:val="000000"/>
        </w:rPr>
        <w:t xml:space="preserve"> elektrolitų </w:t>
      </w:r>
      <w:r w:rsidRPr="00660056">
        <w:rPr>
          <w:rFonts w:ascii="Times New Roman" w:hAnsi="Times New Roman"/>
          <w:color w:val="000000"/>
        </w:rPr>
        <w:t>balans</w:t>
      </w:r>
      <w:r w:rsidR="00D651C2" w:rsidRPr="00660056">
        <w:rPr>
          <w:rFonts w:ascii="Times New Roman" w:hAnsi="Times New Roman"/>
          <w:color w:val="000000"/>
        </w:rPr>
        <w:t>o sutrikimus</w:t>
      </w:r>
      <w:r w:rsidRPr="00660056">
        <w:rPr>
          <w:rFonts w:ascii="Times New Roman" w:hAnsi="Times New Roman"/>
          <w:color w:val="000000"/>
        </w:rPr>
        <w:t xml:space="preserve"> sukeliančiais vaistiniais preparatais.</w:t>
      </w:r>
    </w:p>
    <w:p w14:paraId="29DBD709" w14:textId="77777777" w:rsidR="00E22C61" w:rsidRPr="00660056" w:rsidRDefault="00E22C61" w:rsidP="00861B4E">
      <w:pPr>
        <w:autoSpaceDE w:val="0"/>
        <w:autoSpaceDN w:val="0"/>
        <w:adjustRightInd w:val="0"/>
        <w:spacing w:line="240" w:lineRule="auto"/>
        <w:rPr>
          <w:rFonts w:ascii="Times New Roman" w:hAnsi="Times New Roman"/>
          <w:color w:val="000000"/>
          <w:u w:val="single"/>
        </w:rPr>
      </w:pPr>
    </w:p>
    <w:p w14:paraId="71D543EA" w14:textId="77777777" w:rsidR="00691249" w:rsidRPr="00660056" w:rsidRDefault="00691249"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Galima kitų vaistinių preparatų įtaka </w:t>
      </w:r>
      <w:proofErr w:type="spellStart"/>
      <w:r w:rsidR="00D651C2" w:rsidRPr="00660056">
        <w:rPr>
          <w:rFonts w:ascii="Times New Roman" w:hAnsi="Times New Roman"/>
          <w:color w:val="000000"/>
          <w:u w:val="single"/>
        </w:rPr>
        <w:t>aripiprazolo</w:t>
      </w:r>
      <w:proofErr w:type="spellEnd"/>
      <w:r w:rsidRPr="00660056">
        <w:rPr>
          <w:rFonts w:ascii="Times New Roman" w:hAnsi="Times New Roman"/>
          <w:color w:val="000000"/>
          <w:u w:val="single"/>
        </w:rPr>
        <w:t xml:space="preserve"> poveikiui </w:t>
      </w:r>
    </w:p>
    <w:p w14:paraId="1D9B6B6F" w14:textId="77777777" w:rsidR="00691249" w:rsidRPr="00660056" w:rsidRDefault="00D651C2"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Skrandžio rūgšties išskyrimą slopinantis </w:t>
      </w:r>
      <w:r w:rsidR="00691249" w:rsidRPr="00660056">
        <w:rPr>
          <w:rFonts w:ascii="Times New Roman" w:hAnsi="Times New Roman"/>
          <w:color w:val="000000"/>
        </w:rPr>
        <w:t xml:space="preserve">H2 </w:t>
      </w:r>
      <w:r w:rsidRPr="00660056">
        <w:rPr>
          <w:rFonts w:ascii="Times New Roman" w:hAnsi="Times New Roman"/>
          <w:color w:val="000000"/>
        </w:rPr>
        <w:t xml:space="preserve">antagonistas </w:t>
      </w:r>
      <w:proofErr w:type="spellStart"/>
      <w:r w:rsidRPr="00660056">
        <w:rPr>
          <w:rFonts w:ascii="Times New Roman" w:hAnsi="Times New Roman"/>
          <w:color w:val="000000"/>
        </w:rPr>
        <w:t>famotidinas</w:t>
      </w:r>
      <w:proofErr w:type="spellEnd"/>
      <w:r w:rsidR="00691249" w:rsidRPr="00660056">
        <w:rPr>
          <w:rFonts w:ascii="Times New Roman" w:hAnsi="Times New Roman"/>
          <w:color w:val="000000"/>
        </w:rPr>
        <w:t xml:space="preserve"> </w:t>
      </w:r>
      <w:proofErr w:type="spellStart"/>
      <w:r w:rsidR="00691249" w:rsidRPr="00660056">
        <w:rPr>
          <w:rFonts w:ascii="Times New Roman" w:hAnsi="Times New Roman"/>
          <w:color w:val="000000"/>
        </w:rPr>
        <w:t>aripiprazolo</w:t>
      </w:r>
      <w:proofErr w:type="spellEnd"/>
      <w:r w:rsidR="00691249" w:rsidRPr="00660056">
        <w:rPr>
          <w:rFonts w:ascii="Times New Roman" w:hAnsi="Times New Roman"/>
          <w:color w:val="000000"/>
        </w:rPr>
        <w:t xml:space="preserve"> </w:t>
      </w:r>
      <w:r w:rsidRPr="00660056">
        <w:rPr>
          <w:rFonts w:ascii="Times New Roman" w:hAnsi="Times New Roman"/>
          <w:color w:val="000000"/>
        </w:rPr>
        <w:t>abs</w:t>
      </w:r>
      <w:r w:rsidR="00691249" w:rsidRPr="00660056">
        <w:rPr>
          <w:rFonts w:ascii="Times New Roman" w:hAnsi="Times New Roman"/>
          <w:color w:val="000000"/>
        </w:rPr>
        <w:t>orbciją</w:t>
      </w:r>
      <w:r w:rsidRPr="00660056">
        <w:rPr>
          <w:rFonts w:ascii="Times New Roman" w:hAnsi="Times New Roman"/>
          <w:color w:val="000000"/>
        </w:rPr>
        <w:t xml:space="preserve"> lėtina</w:t>
      </w:r>
      <w:r w:rsidR="00691249" w:rsidRPr="00660056">
        <w:rPr>
          <w:rFonts w:ascii="Times New Roman" w:hAnsi="Times New Roman"/>
          <w:color w:val="000000"/>
        </w:rPr>
        <w:t xml:space="preserve">, tačiau šis poveikis laikomas kliniškai nereikšmingu. </w:t>
      </w:r>
    </w:p>
    <w:p w14:paraId="6E754BE0" w14:textId="77777777" w:rsidR="00D651C2" w:rsidRPr="00660056" w:rsidRDefault="00D651C2" w:rsidP="00861B4E">
      <w:pPr>
        <w:autoSpaceDE w:val="0"/>
        <w:autoSpaceDN w:val="0"/>
        <w:adjustRightInd w:val="0"/>
        <w:spacing w:line="240" w:lineRule="auto"/>
        <w:rPr>
          <w:rFonts w:ascii="Times New Roman" w:hAnsi="Times New Roman"/>
          <w:color w:val="000000"/>
        </w:rPr>
      </w:pPr>
    </w:p>
    <w:p w14:paraId="24ECC650" w14:textId="77777777" w:rsidR="00691249" w:rsidRPr="00660056" w:rsidRDefault="00691249"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metabolizuojamas</w:t>
      </w:r>
      <w:proofErr w:type="spellEnd"/>
      <w:r w:rsidRPr="00660056">
        <w:rPr>
          <w:rFonts w:ascii="Times New Roman" w:hAnsi="Times New Roman"/>
          <w:color w:val="000000"/>
        </w:rPr>
        <w:t xml:space="preserve"> daugeliu būdų, dalyvaujant fermentams CYP2D6 ir CYP3A4, tačiau nedalyvaujant CYP1A, todėl rūkoriams šio vaistinio preparato dozės koreguoti nereikia. </w:t>
      </w:r>
    </w:p>
    <w:p w14:paraId="2A80C14E" w14:textId="77777777" w:rsidR="00D651C2" w:rsidRPr="00660056" w:rsidRDefault="00D651C2" w:rsidP="00861B4E">
      <w:pPr>
        <w:autoSpaceDE w:val="0"/>
        <w:autoSpaceDN w:val="0"/>
        <w:adjustRightInd w:val="0"/>
        <w:spacing w:line="240" w:lineRule="auto"/>
        <w:rPr>
          <w:rFonts w:ascii="Times New Roman" w:hAnsi="Times New Roman"/>
          <w:i/>
          <w:iCs/>
          <w:color w:val="000000"/>
        </w:rPr>
      </w:pPr>
    </w:p>
    <w:p w14:paraId="2884A9CD" w14:textId="77777777" w:rsidR="00691249" w:rsidRPr="00660056" w:rsidRDefault="00691249"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i/>
          <w:iCs/>
          <w:color w:val="000000"/>
        </w:rPr>
        <w:t>Chinidinas</w:t>
      </w:r>
      <w:proofErr w:type="spellEnd"/>
      <w:r w:rsidRPr="00660056">
        <w:rPr>
          <w:rFonts w:ascii="Times New Roman" w:hAnsi="Times New Roman"/>
          <w:i/>
          <w:iCs/>
          <w:color w:val="000000"/>
        </w:rPr>
        <w:t xml:space="preserve"> ir kiti CYP2D6 inhibitoriai </w:t>
      </w:r>
    </w:p>
    <w:p w14:paraId="0472D67F"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sveikais savanoriais atlikto klinikinio tyrimo metu </w:t>
      </w:r>
      <w:r w:rsidR="00D651C2" w:rsidRPr="00660056">
        <w:rPr>
          <w:rFonts w:ascii="Times New Roman" w:hAnsi="Times New Roman"/>
          <w:color w:val="000000"/>
        </w:rPr>
        <w:t>stiprus</w:t>
      </w:r>
      <w:r w:rsidRPr="00660056">
        <w:rPr>
          <w:rFonts w:ascii="Times New Roman" w:hAnsi="Times New Roman"/>
          <w:color w:val="000000"/>
        </w:rPr>
        <w:t xml:space="preserve"> CYP2D6</w:t>
      </w:r>
      <w:r w:rsidR="00D651C2" w:rsidRPr="00660056">
        <w:rPr>
          <w:rFonts w:ascii="Times New Roman" w:hAnsi="Times New Roman"/>
          <w:color w:val="000000"/>
        </w:rPr>
        <w:t xml:space="preserve"> inhibitorius (</w:t>
      </w:r>
      <w:proofErr w:type="spellStart"/>
      <w:r w:rsidR="00D651C2" w:rsidRPr="00660056">
        <w:rPr>
          <w:rFonts w:ascii="Times New Roman" w:hAnsi="Times New Roman"/>
          <w:color w:val="000000"/>
        </w:rPr>
        <w:t>chinidinas</w:t>
      </w:r>
      <w:proofErr w:type="spellEnd"/>
      <w:r w:rsidR="00D651C2" w:rsidRPr="00660056">
        <w:rPr>
          <w:rFonts w:ascii="Times New Roman" w:hAnsi="Times New Roman"/>
          <w:color w:val="000000"/>
        </w:rPr>
        <w:t>)</w:t>
      </w:r>
      <w:r w:rsidRPr="00660056">
        <w:rPr>
          <w:rFonts w:ascii="Times New Roman" w:hAnsi="Times New Roman"/>
          <w:color w:val="000000"/>
        </w:rPr>
        <w:t xml:space="preserve"> sukėlė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AUC (ploto po koncentracijos kr</w:t>
      </w:r>
      <w:r w:rsidR="00B01EF3" w:rsidRPr="00660056">
        <w:rPr>
          <w:rFonts w:ascii="Times New Roman" w:hAnsi="Times New Roman"/>
          <w:color w:val="000000"/>
        </w:rPr>
        <w:t xml:space="preserve">eive) padidėjimą 107 %, o </w:t>
      </w:r>
      <w:proofErr w:type="spellStart"/>
      <w:r w:rsidR="00B01EF3" w:rsidRPr="00660056">
        <w:rPr>
          <w:rFonts w:ascii="Times New Roman" w:hAnsi="Times New Roman"/>
          <w:color w:val="000000"/>
        </w:rPr>
        <w:t>Cmax</w:t>
      </w:r>
      <w:proofErr w:type="spellEnd"/>
      <w:r w:rsidR="00B01EF3" w:rsidRPr="00660056">
        <w:rPr>
          <w:rFonts w:ascii="Times New Roman" w:hAnsi="Times New Roman"/>
          <w:color w:val="000000"/>
        </w:rPr>
        <w:t xml:space="preserve"> </w:t>
      </w:r>
      <w:r w:rsidRPr="00660056">
        <w:rPr>
          <w:rFonts w:ascii="Times New Roman" w:hAnsi="Times New Roman"/>
          <w:color w:val="000000"/>
        </w:rPr>
        <w:t>ne</w:t>
      </w:r>
      <w:r w:rsidR="00D651C2" w:rsidRPr="00660056">
        <w:rPr>
          <w:rFonts w:ascii="Times New Roman" w:hAnsi="Times New Roman"/>
          <w:color w:val="000000"/>
        </w:rPr>
        <w:t>pakito</w:t>
      </w:r>
      <w:r w:rsidRPr="00660056">
        <w:rPr>
          <w:rFonts w:ascii="Times New Roman" w:hAnsi="Times New Roman"/>
          <w:color w:val="000000"/>
        </w:rPr>
        <w:t xml:space="preserve">. Aktyvaus metabolito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AUC sumažėjo 32 %, </w:t>
      </w:r>
      <w:r w:rsidR="00206A86">
        <w:rPr>
          <w:rFonts w:ascii="Times New Roman" w:hAnsi="Times New Roman"/>
          <w:color w:val="000000"/>
        </w:rPr>
        <w:t xml:space="preserve">atitinkamai </w:t>
      </w:r>
      <w:proofErr w:type="spellStart"/>
      <w:r w:rsidRPr="00660056">
        <w:rPr>
          <w:rFonts w:ascii="Times New Roman" w:hAnsi="Times New Roman"/>
          <w:color w:val="000000"/>
        </w:rPr>
        <w:t>Cmax</w:t>
      </w:r>
      <w:proofErr w:type="spellEnd"/>
      <w:r w:rsidRPr="00660056">
        <w:rPr>
          <w:rFonts w:ascii="Times New Roman" w:hAnsi="Times New Roman"/>
          <w:color w:val="000000"/>
        </w:rPr>
        <w:t xml:space="preserve"> – 47 %. Kartu su </w:t>
      </w:r>
      <w:proofErr w:type="spellStart"/>
      <w:r w:rsidRPr="00660056">
        <w:rPr>
          <w:rFonts w:ascii="Times New Roman" w:hAnsi="Times New Roman"/>
          <w:color w:val="000000"/>
        </w:rPr>
        <w:t>chinidinu</w:t>
      </w:r>
      <w:proofErr w:type="spellEnd"/>
      <w:r w:rsidRPr="00660056">
        <w:rPr>
          <w:rFonts w:ascii="Times New Roman" w:hAnsi="Times New Roman"/>
          <w:color w:val="000000"/>
        </w:rPr>
        <w:t xml:space="preserve"> vartojamo </w:t>
      </w:r>
      <w:proofErr w:type="spellStart"/>
      <w:r w:rsidR="00D651C2" w:rsidRPr="00660056">
        <w:rPr>
          <w:rFonts w:ascii="Times New Roman" w:hAnsi="Times New Roman"/>
          <w:color w:val="000000"/>
        </w:rPr>
        <w:t>a</w:t>
      </w:r>
      <w:r w:rsidR="00663A0D" w:rsidRPr="00660056">
        <w:rPr>
          <w:rFonts w:ascii="Times New Roman" w:hAnsi="Times New Roman"/>
          <w:color w:val="000000"/>
        </w:rPr>
        <w:t>ri</w:t>
      </w:r>
      <w:r w:rsidR="00D651C2" w:rsidRPr="00660056">
        <w:rPr>
          <w:rFonts w:ascii="Times New Roman" w:hAnsi="Times New Roman"/>
          <w:color w:val="000000"/>
        </w:rPr>
        <w:t>piprazolo</w:t>
      </w:r>
      <w:proofErr w:type="spellEnd"/>
      <w:r w:rsidR="00D651C2" w:rsidRPr="00660056">
        <w:rPr>
          <w:rFonts w:ascii="Times New Roman" w:hAnsi="Times New Roman"/>
          <w:color w:val="000000"/>
        </w:rPr>
        <w:t xml:space="preserve"> </w:t>
      </w:r>
      <w:r w:rsidRPr="00660056">
        <w:rPr>
          <w:rFonts w:ascii="Times New Roman" w:hAnsi="Times New Roman"/>
          <w:color w:val="000000"/>
        </w:rPr>
        <w:t xml:space="preserve">dozę reikia sumažinti maždaug pusiau. Tikėtina, kad panašiai veikia ir kiti vaistiniai preparatai, </w:t>
      </w:r>
      <w:r w:rsidR="00D651C2" w:rsidRPr="00660056">
        <w:rPr>
          <w:rFonts w:ascii="Times New Roman" w:hAnsi="Times New Roman"/>
          <w:color w:val="000000"/>
        </w:rPr>
        <w:t xml:space="preserve">kurie </w:t>
      </w:r>
      <w:r w:rsidRPr="00660056">
        <w:rPr>
          <w:rFonts w:ascii="Times New Roman" w:hAnsi="Times New Roman"/>
          <w:color w:val="000000"/>
        </w:rPr>
        <w:t>stipriai slopina CYP2D6</w:t>
      </w:r>
      <w:r w:rsidR="00663A0D" w:rsidRPr="00660056">
        <w:rPr>
          <w:rFonts w:ascii="Times New Roman" w:hAnsi="Times New Roman"/>
          <w:color w:val="000000"/>
        </w:rPr>
        <w:t>,</w:t>
      </w:r>
      <w:r w:rsidRPr="00660056">
        <w:rPr>
          <w:rFonts w:ascii="Times New Roman" w:hAnsi="Times New Roman"/>
          <w:color w:val="000000"/>
        </w:rPr>
        <w:t xml:space="preserve"> pvz., </w:t>
      </w:r>
      <w:proofErr w:type="spellStart"/>
      <w:r w:rsidRPr="00660056">
        <w:rPr>
          <w:rFonts w:ascii="Times New Roman" w:hAnsi="Times New Roman"/>
          <w:color w:val="000000"/>
        </w:rPr>
        <w:t>fluoksetinas</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paroksetinas</w:t>
      </w:r>
      <w:proofErr w:type="spellEnd"/>
      <w:r w:rsidRPr="00660056">
        <w:rPr>
          <w:rFonts w:ascii="Times New Roman" w:hAnsi="Times New Roman"/>
          <w:color w:val="000000"/>
        </w:rPr>
        <w:t xml:space="preserve">, todėl panašiai sumažinti reikia ir kartu su jais vartojamo </w:t>
      </w:r>
      <w:proofErr w:type="spellStart"/>
      <w:r w:rsidR="00663A0D" w:rsidRPr="00660056">
        <w:rPr>
          <w:rFonts w:ascii="Times New Roman" w:hAnsi="Times New Roman"/>
          <w:color w:val="000000"/>
        </w:rPr>
        <w:t>aripiprazolo</w:t>
      </w:r>
      <w:proofErr w:type="spellEnd"/>
      <w:r w:rsidRPr="00660056">
        <w:rPr>
          <w:rFonts w:ascii="Times New Roman" w:hAnsi="Times New Roman"/>
          <w:color w:val="000000"/>
        </w:rPr>
        <w:t xml:space="preserve"> dozę. </w:t>
      </w:r>
    </w:p>
    <w:p w14:paraId="449B8261" w14:textId="77777777" w:rsidR="00663A0D" w:rsidRPr="00660056" w:rsidRDefault="00663A0D" w:rsidP="00861B4E">
      <w:pPr>
        <w:autoSpaceDE w:val="0"/>
        <w:autoSpaceDN w:val="0"/>
        <w:adjustRightInd w:val="0"/>
        <w:spacing w:line="240" w:lineRule="auto"/>
        <w:rPr>
          <w:rFonts w:ascii="Times New Roman" w:hAnsi="Times New Roman"/>
          <w:i/>
          <w:iCs/>
          <w:color w:val="000000"/>
        </w:rPr>
      </w:pPr>
    </w:p>
    <w:p w14:paraId="1CE59E94" w14:textId="77777777" w:rsidR="00691249" w:rsidRPr="00660056" w:rsidRDefault="00691249"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i/>
          <w:iCs/>
          <w:color w:val="000000"/>
        </w:rPr>
        <w:t>Ketokonazolas</w:t>
      </w:r>
      <w:proofErr w:type="spellEnd"/>
      <w:r w:rsidRPr="00660056">
        <w:rPr>
          <w:rFonts w:ascii="Times New Roman" w:hAnsi="Times New Roman"/>
          <w:i/>
          <w:iCs/>
          <w:color w:val="000000"/>
        </w:rPr>
        <w:t xml:space="preserve"> ir kiti CYP3A4 inhibitoriai </w:t>
      </w:r>
    </w:p>
    <w:p w14:paraId="3001575A"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Su sveikais savanoriais atlikto klinikinio tyrimo metu stipr</w:t>
      </w:r>
      <w:r w:rsidR="00663A0D" w:rsidRPr="00660056">
        <w:rPr>
          <w:rFonts w:ascii="Times New Roman" w:hAnsi="Times New Roman"/>
          <w:color w:val="000000"/>
        </w:rPr>
        <w:t>us</w:t>
      </w:r>
      <w:r w:rsidRPr="00660056">
        <w:rPr>
          <w:rFonts w:ascii="Times New Roman" w:hAnsi="Times New Roman"/>
          <w:color w:val="000000"/>
        </w:rPr>
        <w:t xml:space="preserve"> CYP3A4</w:t>
      </w:r>
      <w:r w:rsidR="00663A0D" w:rsidRPr="00660056">
        <w:rPr>
          <w:rFonts w:ascii="Times New Roman" w:hAnsi="Times New Roman"/>
          <w:color w:val="000000"/>
        </w:rPr>
        <w:t xml:space="preserve"> inhibitorius (</w:t>
      </w:r>
      <w:proofErr w:type="spellStart"/>
      <w:r w:rsidR="00663A0D" w:rsidRPr="00660056">
        <w:rPr>
          <w:rFonts w:ascii="Times New Roman" w:hAnsi="Times New Roman"/>
          <w:color w:val="000000"/>
        </w:rPr>
        <w:t>ketokonazolas</w:t>
      </w:r>
      <w:proofErr w:type="spellEnd"/>
      <w:r w:rsidR="00663A0D" w:rsidRPr="00660056">
        <w:rPr>
          <w:rFonts w:ascii="Times New Roman" w:hAnsi="Times New Roman"/>
          <w:color w:val="000000"/>
        </w:rPr>
        <w:t>)</w:t>
      </w:r>
      <w:r w:rsidRPr="00660056">
        <w:rPr>
          <w:rFonts w:ascii="Times New Roman" w:hAnsi="Times New Roman"/>
          <w:color w:val="000000"/>
        </w:rPr>
        <w:t xml:space="preserve">, sukėlė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AUC padidėjimą 63 %, </w:t>
      </w:r>
      <w:proofErr w:type="spellStart"/>
      <w:r w:rsidRPr="00660056">
        <w:rPr>
          <w:rFonts w:ascii="Times New Roman" w:hAnsi="Times New Roman"/>
          <w:color w:val="000000"/>
        </w:rPr>
        <w:t>Cmax</w:t>
      </w:r>
      <w:proofErr w:type="spellEnd"/>
      <w:r w:rsidRPr="00660056">
        <w:rPr>
          <w:rFonts w:ascii="Times New Roman" w:hAnsi="Times New Roman"/>
          <w:color w:val="000000"/>
        </w:rPr>
        <w:t xml:space="preserve"> – 37 %.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AUC padidėjo 77 %, </w:t>
      </w:r>
      <w:proofErr w:type="spellStart"/>
      <w:r w:rsidRPr="00660056">
        <w:rPr>
          <w:rFonts w:ascii="Times New Roman" w:hAnsi="Times New Roman"/>
          <w:color w:val="000000"/>
        </w:rPr>
        <w:t>Cmax</w:t>
      </w:r>
      <w:proofErr w:type="spellEnd"/>
      <w:r w:rsidRPr="00660056">
        <w:rPr>
          <w:rFonts w:ascii="Times New Roman" w:hAnsi="Times New Roman"/>
          <w:color w:val="000000"/>
        </w:rPr>
        <w:t xml:space="preserve"> – 43 %. Asmenims, kurių organizme CYP2D6 </w:t>
      </w:r>
      <w:proofErr w:type="spellStart"/>
      <w:r w:rsidRPr="00660056">
        <w:rPr>
          <w:rFonts w:ascii="Times New Roman" w:hAnsi="Times New Roman"/>
          <w:color w:val="000000"/>
        </w:rPr>
        <w:t>katalizuojamas</w:t>
      </w:r>
      <w:proofErr w:type="spellEnd"/>
      <w:r w:rsidRPr="00660056">
        <w:rPr>
          <w:rFonts w:ascii="Times New Roman" w:hAnsi="Times New Roman"/>
          <w:color w:val="000000"/>
        </w:rPr>
        <w:t xml:space="preserve"> metabolizmas yra lėtas, kartu su </w:t>
      </w:r>
      <w:proofErr w:type="spellStart"/>
      <w:r w:rsidRPr="00660056">
        <w:rPr>
          <w:rFonts w:ascii="Times New Roman" w:hAnsi="Times New Roman"/>
          <w:color w:val="000000"/>
        </w:rPr>
        <w:t>aripiprazolu</w:t>
      </w:r>
      <w:proofErr w:type="spellEnd"/>
      <w:r w:rsidRPr="00660056">
        <w:rPr>
          <w:rFonts w:ascii="Times New Roman" w:hAnsi="Times New Roman"/>
          <w:color w:val="000000"/>
        </w:rPr>
        <w:t xml:space="preserve"> vartojami preparatai, stipriai sl</w:t>
      </w:r>
      <w:r w:rsidR="00663A0D" w:rsidRPr="00660056">
        <w:rPr>
          <w:rFonts w:ascii="Times New Roman" w:hAnsi="Times New Roman"/>
          <w:color w:val="000000"/>
        </w:rPr>
        <w:t>opinantys CYP3A4, gali sukelti žymesnį jo</w:t>
      </w:r>
      <w:r w:rsidRPr="00660056">
        <w:rPr>
          <w:rFonts w:ascii="Times New Roman" w:hAnsi="Times New Roman"/>
          <w:color w:val="000000"/>
        </w:rPr>
        <w:t xml:space="preserve"> koncentracijos plazmoje padidėjimą negu tiems, kurių organizme toks metabolizmas ekstensyvus. Svarstant </w:t>
      </w:r>
      <w:proofErr w:type="spellStart"/>
      <w:r w:rsidRPr="00660056">
        <w:rPr>
          <w:rFonts w:ascii="Times New Roman" w:hAnsi="Times New Roman"/>
          <w:color w:val="000000"/>
        </w:rPr>
        <w:t>ketokonazolo</w:t>
      </w:r>
      <w:proofErr w:type="spellEnd"/>
      <w:r w:rsidRPr="00660056">
        <w:rPr>
          <w:rFonts w:ascii="Times New Roman" w:hAnsi="Times New Roman"/>
          <w:color w:val="000000"/>
        </w:rPr>
        <w:t xml:space="preserve"> ar kitų stipriai CYP3A4 slopinančių preparatų vartojimo kartu su </w:t>
      </w:r>
      <w:proofErr w:type="spellStart"/>
      <w:r w:rsidR="00663A0D" w:rsidRPr="00660056">
        <w:rPr>
          <w:rFonts w:ascii="Times New Roman" w:hAnsi="Times New Roman"/>
          <w:color w:val="000000"/>
        </w:rPr>
        <w:t>aripiprazolu</w:t>
      </w:r>
      <w:proofErr w:type="spellEnd"/>
      <w:r w:rsidRPr="00660056">
        <w:rPr>
          <w:rFonts w:ascii="Times New Roman" w:hAnsi="Times New Roman"/>
          <w:color w:val="000000"/>
        </w:rPr>
        <w:t xml:space="preserve"> tikslingumą, laukiamą </w:t>
      </w:r>
      <w:r w:rsidR="00663A0D" w:rsidRPr="00660056">
        <w:rPr>
          <w:rFonts w:ascii="Times New Roman" w:hAnsi="Times New Roman"/>
          <w:color w:val="000000"/>
        </w:rPr>
        <w:t>teigiamą</w:t>
      </w:r>
      <w:r w:rsidRPr="00660056">
        <w:rPr>
          <w:rFonts w:ascii="Times New Roman" w:hAnsi="Times New Roman"/>
          <w:color w:val="000000"/>
        </w:rPr>
        <w:t xml:space="preserve"> poveikį reikia palyginti su pacientui kylančiu pavojumi. Kartu su </w:t>
      </w:r>
      <w:proofErr w:type="spellStart"/>
      <w:r w:rsidRPr="00660056">
        <w:rPr>
          <w:rFonts w:ascii="Times New Roman" w:hAnsi="Times New Roman"/>
          <w:color w:val="000000"/>
        </w:rPr>
        <w:t>ketokonazolu</w:t>
      </w:r>
      <w:proofErr w:type="spellEnd"/>
      <w:r w:rsidRPr="00660056">
        <w:rPr>
          <w:rFonts w:ascii="Times New Roman" w:hAnsi="Times New Roman"/>
          <w:color w:val="000000"/>
        </w:rPr>
        <w:t xml:space="preserve"> vartojamo </w:t>
      </w:r>
      <w:proofErr w:type="spellStart"/>
      <w:r w:rsidR="00663A0D" w:rsidRPr="00660056">
        <w:rPr>
          <w:rFonts w:ascii="Times New Roman" w:hAnsi="Times New Roman"/>
          <w:color w:val="000000"/>
        </w:rPr>
        <w:t>aripiprazolo</w:t>
      </w:r>
      <w:proofErr w:type="spellEnd"/>
      <w:r w:rsidRPr="00660056">
        <w:rPr>
          <w:rFonts w:ascii="Times New Roman" w:hAnsi="Times New Roman"/>
          <w:color w:val="000000"/>
        </w:rPr>
        <w:t xml:space="preserve"> dozę reikia sumažinti maždaug pusiau. Tikėtina, kad panašiai veikia ir kiti vaistiniai preparatai, stipriai slopinantys CYP3A4</w:t>
      </w:r>
      <w:r w:rsidR="00663A0D" w:rsidRPr="00660056">
        <w:rPr>
          <w:rFonts w:ascii="Times New Roman" w:hAnsi="Times New Roman"/>
          <w:color w:val="000000"/>
        </w:rPr>
        <w:t xml:space="preserve">, </w:t>
      </w:r>
      <w:r w:rsidRPr="00660056">
        <w:rPr>
          <w:rFonts w:ascii="Times New Roman" w:hAnsi="Times New Roman"/>
          <w:color w:val="000000"/>
        </w:rPr>
        <w:t xml:space="preserve">pvz., </w:t>
      </w:r>
      <w:proofErr w:type="spellStart"/>
      <w:r w:rsidRPr="00660056">
        <w:rPr>
          <w:rFonts w:ascii="Times New Roman" w:hAnsi="Times New Roman"/>
          <w:color w:val="000000"/>
        </w:rPr>
        <w:t>itrakonazolas</w:t>
      </w:r>
      <w:proofErr w:type="spellEnd"/>
      <w:r w:rsidRPr="00660056">
        <w:rPr>
          <w:rFonts w:ascii="Times New Roman" w:hAnsi="Times New Roman"/>
          <w:color w:val="000000"/>
        </w:rPr>
        <w:t xml:space="preserve">, ŽIV proteazės inhibitoriai, todėl panašiai sumažinti reikia ir kartu su jais vartojamo </w:t>
      </w:r>
      <w:proofErr w:type="spellStart"/>
      <w:r w:rsidR="00663A0D" w:rsidRPr="00660056">
        <w:rPr>
          <w:rFonts w:ascii="Times New Roman" w:hAnsi="Times New Roman"/>
          <w:color w:val="000000"/>
        </w:rPr>
        <w:t>aripiprazolo</w:t>
      </w:r>
      <w:proofErr w:type="spellEnd"/>
      <w:r w:rsidRPr="00660056">
        <w:rPr>
          <w:rFonts w:ascii="Times New Roman" w:hAnsi="Times New Roman"/>
          <w:color w:val="000000"/>
        </w:rPr>
        <w:t xml:space="preserve"> dozę. </w:t>
      </w:r>
    </w:p>
    <w:p w14:paraId="3E80EB64" w14:textId="77777777" w:rsidR="00663A0D" w:rsidRPr="00660056" w:rsidRDefault="00663A0D" w:rsidP="00861B4E">
      <w:pPr>
        <w:autoSpaceDE w:val="0"/>
        <w:autoSpaceDN w:val="0"/>
        <w:adjustRightInd w:val="0"/>
        <w:spacing w:line="240" w:lineRule="auto"/>
        <w:rPr>
          <w:rFonts w:ascii="Times New Roman" w:hAnsi="Times New Roman"/>
          <w:color w:val="000000"/>
        </w:rPr>
      </w:pPr>
    </w:p>
    <w:p w14:paraId="72D3310B"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Baigus vartoti CYP2D6 arba CYP3A4 inhibitorių, </w:t>
      </w:r>
      <w:proofErr w:type="spellStart"/>
      <w:r w:rsidR="00663A0D" w:rsidRPr="00660056">
        <w:rPr>
          <w:rFonts w:ascii="Times New Roman" w:hAnsi="Times New Roman"/>
          <w:color w:val="000000"/>
        </w:rPr>
        <w:t>aripiprazolo</w:t>
      </w:r>
      <w:proofErr w:type="spellEnd"/>
      <w:r w:rsidRPr="00660056">
        <w:rPr>
          <w:rFonts w:ascii="Times New Roman" w:hAnsi="Times New Roman"/>
          <w:color w:val="000000"/>
        </w:rPr>
        <w:t xml:space="preserve"> dozę reikia padidinti iki buvusios prieš pradedant juos vartoti. </w:t>
      </w:r>
    </w:p>
    <w:p w14:paraId="2B0D6B68" w14:textId="77777777" w:rsidR="00663A0D" w:rsidRPr="00660056" w:rsidRDefault="00663A0D" w:rsidP="00861B4E">
      <w:pPr>
        <w:autoSpaceDE w:val="0"/>
        <w:autoSpaceDN w:val="0"/>
        <w:adjustRightInd w:val="0"/>
        <w:spacing w:line="240" w:lineRule="auto"/>
        <w:rPr>
          <w:rFonts w:ascii="Times New Roman" w:hAnsi="Times New Roman"/>
          <w:color w:val="000000"/>
        </w:rPr>
      </w:pPr>
    </w:p>
    <w:p w14:paraId="3CDE4AB9"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su </w:t>
      </w:r>
      <w:proofErr w:type="spellStart"/>
      <w:r w:rsidR="00663A0D" w:rsidRPr="00660056">
        <w:rPr>
          <w:rFonts w:ascii="Times New Roman" w:hAnsi="Times New Roman"/>
          <w:color w:val="000000"/>
        </w:rPr>
        <w:t>aripiprazolu</w:t>
      </w:r>
      <w:proofErr w:type="spellEnd"/>
      <w:r w:rsidR="00663A0D" w:rsidRPr="00660056">
        <w:rPr>
          <w:rFonts w:ascii="Times New Roman" w:hAnsi="Times New Roman"/>
          <w:color w:val="000000"/>
        </w:rPr>
        <w:t xml:space="preserve"> </w:t>
      </w:r>
      <w:r w:rsidRPr="00660056">
        <w:rPr>
          <w:rFonts w:ascii="Times New Roman" w:hAnsi="Times New Roman"/>
          <w:color w:val="000000"/>
        </w:rPr>
        <w:t xml:space="preserve">skiriant </w:t>
      </w:r>
      <w:r w:rsidR="00663A0D" w:rsidRPr="00660056">
        <w:rPr>
          <w:rFonts w:ascii="Times New Roman" w:hAnsi="Times New Roman"/>
          <w:color w:val="000000"/>
        </w:rPr>
        <w:t xml:space="preserve">vartoti </w:t>
      </w:r>
      <w:r w:rsidRPr="00660056">
        <w:rPr>
          <w:rFonts w:ascii="Times New Roman" w:hAnsi="Times New Roman"/>
          <w:color w:val="000000"/>
        </w:rPr>
        <w:t>silpn</w:t>
      </w:r>
      <w:r w:rsidR="00663A0D" w:rsidRPr="00660056">
        <w:rPr>
          <w:rFonts w:ascii="Times New Roman" w:hAnsi="Times New Roman"/>
          <w:color w:val="000000"/>
        </w:rPr>
        <w:t>us</w:t>
      </w:r>
      <w:r w:rsidRPr="00660056">
        <w:rPr>
          <w:rFonts w:ascii="Times New Roman" w:hAnsi="Times New Roman"/>
          <w:color w:val="000000"/>
        </w:rPr>
        <w:t xml:space="preserve"> CYP3A4 (pvz., </w:t>
      </w:r>
      <w:proofErr w:type="spellStart"/>
      <w:r w:rsidRPr="00660056">
        <w:rPr>
          <w:rFonts w:ascii="Times New Roman" w:hAnsi="Times New Roman"/>
          <w:color w:val="000000"/>
        </w:rPr>
        <w:t>diltiazem</w:t>
      </w:r>
      <w:r w:rsidR="00663A0D" w:rsidRPr="00660056">
        <w:rPr>
          <w:rFonts w:ascii="Times New Roman" w:hAnsi="Times New Roman"/>
          <w:color w:val="000000"/>
        </w:rPr>
        <w:t>ą</w:t>
      </w:r>
      <w:proofErr w:type="spellEnd"/>
      <w:r w:rsidRPr="00660056">
        <w:rPr>
          <w:rFonts w:ascii="Times New Roman" w:hAnsi="Times New Roman"/>
          <w:color w:val="000000"/>
        </w:rPr>
        <w:t xml:space="preserve"> ar </w:t>
      </w:r>
      <w:proofErr w:type="spellStart"/>
      <w:r w:rsidRPr="00660056">
        <w:rPr>
          <w:rFonts w:ascii="Times New Roman" w:hAnsi="Times New Roman"/>
          <w:color w:val="000000"/>
        </w:rPr>
        <w:t>escitalopram</w:t>
      </w:r>
      <w:r w:rsidR="00663A0D" w:rsidRPr="00660056">
        <w:rPr>
          <w:rFonts w:ascii="Times New Roman" w:hAnsi="Times New Roman"/>
          <w:color w:val="000000"/>
        </w:rPr>
        <w:t>ą</w:t>
      </w:r>
      <w:proofErr w:type="spellEnd"/>
      <w:r w:rsidRPr="00660056">
        <w:rPr>
          <w:rFonts w:ascii="Times New Roman" w:hAnsi="Times New Roman"/>
          <w:color w:val="000000"/>
        </w:rPr>
        <w:t>) arba CYP2D6 inhibitori</w:t>
      </w:r>
      <w:r w:rsidR="00663A0D" w:rsidRPr="00660056">
        <w:rPr>
          <w:rFonts w:ascii="Times New Roman" w:hAnsi="Times New Roman"/>
          <w:color w:val="000000"/>
        </w:rPr>
        <w:t>us</w:t>
      </w:r>
      <w:r w:rsidRPr="00660056">
        <w:rPr>
          <w:rFonts w:ascii="Times New Roman" w:hAnsi="Times New Roman"/>
          <w:color w:val="000000"/>
        </w:rPr>
        <w:t xml:space="preserve">, gali nedaug padidėti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koncentracija </w:t>
      </w:r>
      <w:r w:rsidR="00663A0D" w:rsidRPr="00660056">
        <w:rPr>
          <w:rFonts w:ascii="Times New Roman" w:hAnsi="Times New Roman"/>
          <w:color w:val="000000"/>
        </w:rPr>
        <w:t xml:space="preserve">kraujo </w:t>
      </w:r>
      <w:r w:rsidRPr="00660056">
        <w:rPr>
          <w:rFonts w:ascii="Times New Roman" w:hAnsi="Times New Roman"/>
          <w:color w:val="000000"/>
        </w:rPr>
        <w:t xml:space="preserve">plazmoje. </w:t>
      </w:r>
    </w:p>
    <w:p w14:paraId="36E58229" w14:textId="77777777" w:rsidR="00663A0D" w:rsidRPr="00660056" w:rsidRDefault="00663A0D" w:rsidP="00861B4E">
      <w:pPr>
        <w:autoSpaceDE w:val="0"/>
        <w:autoSpaceDN w:val="0"/>
        <w:adjustRightInd w:val="0"/>
        <w:spacing w:line="240" w:lineRule="auto"/>
        <w:rPr>
          <w:rFonts w:ascii="Times New Roman" w:hAnsi="Times New Roman"/>
          <w:i/>
          <w:iCs/>
          <w:color w:val="000000"/>
        </w:rPr>
      </w:pPr>
    </w:p>
    <w:p w14:paraId="1DBF2867" w14:textId="77777777" w:rsidR="00691249" w:rsidRPr="00660056" w:rsidRDefault="00691249"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i/>
          <w:iCs/>
          <w:color w:val="000000"/>
        </w:rPr>
        <w:t>Karbamazepinas</w:t>
      </w:r>
      <w:proofErr w:type="spellEnd"/>
      <w:r w:rsidRPr="00660056">
        <w:rPr>
          <w:rFonts w:ascii="Times New Roman" w:hAnsi="Times New Roman"/>
          <w:i/>
          <w:iCs/>
          <w:color w:val="000000"/>
        </w:rPr>
        <w:t xml:space="preserve"> ir kiti CYP3A4 </w:t>
      </w:r>
      <w:proofErr w:type="spellStart"/>
      <w:r w:rsidRPr="00660056">
        <w:rPr>
          <w:rFonts w:ascii="Times New Roman" w:hAnsi="Times New Roman"/>
          <w:i/>
          <w:iCs/>
          <w:color w:val="000000"/>
        </w:rPr>
        <w:t>induktoriai</w:t>
      </w:r>
      <w:proofErr w:type="spellEnd"/>
      <w:r w:rsidRPr="00660056">
        <w:rPr>
          <w:rFonts w:ascii="Times New Roman" w:hAnsi="Times New Roman"/>
          <w:i/>
          <w:iCs/>
          <w:color w:val="000000"/>
        </w:rPr>
        <w:t xml:space="preserve"> </w:t>
      </w:r>
    </w:p>
    <w:p w14:paraId="497DB229"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vartojant </w:t>
      </w:r>
      <w:proofErr w:type="spellStart"/>
      <w:r w:rsidRPr="00660056">
        <w:rPr>
          <w:rFonts w:ascii="Times New Roman" w:hAnsi="Times New Roman"/>
          <w:color w:val="000000"/>
        </w:rPr>
        <w:t>karbamazepiną</w:t>
      </w:r>
      <w:proofErr w:type="spellEnd"/>
      <w:r w:rsidRPr="00660056">
        <w:rPr>
          <w:rFonts w:ascii="Times New Roman" w:hAnsi="Times New Roman"/>
          <w:color w:val="000000"/>
        </w:rPr>
        <w:t xml:space="preserve">, kuris stipriai indukuoja CYP3A4,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Cmax</w:t>
      </w:r>
      <w:proofErr w:type="spellEnd"/>
      <w:r w:rsidRPr="00660056">
        <w:rPr>
          <w:rFonts w:ascii="Times New Roman" w:hAnsi="Times New Roman"/>
          <w:color w:val="000000"/>
        </w:rPr>
        <w:t xml:space="preserve"> geometrinis vidurkis būna mažesnis 68 %, o AUC – 73 % negu tada, kai vartojama </w:t>
      </w:r>
      <w:r w:rsidR="00B83B76" w:rsidRPr="00660056">
        <w:rPr>
          <w:rFonts w:ascii="Times New Roman" w:hAnsi="Times New Roman"/>
          <w:color w:val="000000"/>
        </w:rPr>
        <w:t xml:space="preserve">vien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r w:rsidR="00663A0D" w:rsidRPr="00660056">
        <w:rPr>
          <w:rFonts w:ascii="Times New Roman" w:hAnsi="Times New Roman"/>
          <w:color w:val="000000"/>
        </w:rPr>
        <w:t>(30 mg)</w:t>
      </w:r>
      <w:r w:rsidRPr="00660056">
        <w:rPr>
          <w:rFonts w:ascii="Times New Roman" w:hAnsi="Times New Roman"/>
          <w:color w:val="000000"/>
        </w:rPr>
        <w:t>. Kartu var</w:t>
      </w:r>
      <w:r w:rsidR="00B83B76" w:rsidRPr="00660056">
        <w:rPr>
          <w:rFonts w:ascii="Times New Roman" w:hAnsi="Times New Roman"/>
          <w:color w:val="000000"/>
        </w:rPr>
        <w:t xml:space="preserve">tojant </w:t>
      </w:r>
      <w:proofErr w:type="spellStart"/>
      <w:r w:rsidR="00B83B76" w:rsidRPr="00660056">
        <w:rPr>
          <w:rFonts w:ascii="Times New Roman" w:hAnsi="Times New Roman"/>
          <w:color w:val="000000"/>
        </w:rPr>
        <w:t>karbamazepiną</w:t>
      </w:r>
      <w:proofErr w:type="spellEnd"/>
      <w:r w:rsidR="00B83B76" w:rsidRPr="00660056">
        <w:rPr>
          <w:rFonts w:ascii="Times New Roman" w:hAnsi="Times New Roman"/>
          <w:color w:val="000000"/>
        </w:rPr>
        <w:t xml:space="preserve">, panašiais </w:t>
      </w:r>
      <w:r w:rsidRPr="00660056">
        <w:rPr>
          <w:rFonts w:ascii="Times New Roman" w:hAnsi="Times New Roman"/>
          <w:color w:val="000000"/>
        </w:rPr>
        <w:t xml:space="preserve">sumažėja ir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Cmax</w:t>
      </w:r>
      <w:proofErr w:type="spellEnd"/>
      <w:r w:rsidRPr="00660056">
        <w:rPr>
          <w:rFonts w:ascii="Times New Roman" w:hAnsi="Times New Roman"/>
          <w:color w:val="000000"/>
        </w:rPr>
        <w:t xml:space="preserve"> bei AUC geometriniai vidurkiai</w:t>
      </w:r>
      <w:r w:rsidR="00B83B76" w:rsidRPr="00660056">
        <w:rPr>
          <w:rFonts w:ascii="Times New Roman" w:hAnsi="Times New Roman"/>
          <w:color w:val="000000"/>
        </w:rPr>
        <w:t xml:space="preserve"> - atitinkamai 69 % ir 71 %</w:t>
      </w:r>
      <w:r w:rsidRPr="00660056">
        <w:rPr>
          <w:rFonts w:ascii="Times New Roman" w:hAnsi="Times New Roman"/>
          <w:color w:val="000000"/>
        </w:rPr>
        <w:t xml:space="preserve">. </w:t>
      </w:r>
    </w:p>
    <w:p w14:paraId="7628B851" w14:textId="77777777" w:rsidR="00691249" w:rsidRPr="00660056" w:rsidRDefault="00691249" w:rsidP="00861B4E">
      <w:pPr>
        <w:pStyle w:val="Default"/>
        <w:rPr>
          <w:rFonts w:eastAsia="Calibri"/>
          <w:sz w:val="22"/>
          <w:szCs w:val="22"/>
          <w:lang w:val="lt-LT" w:eastAsia="en-US"/>
        </w:rPr>
      </w:pPr>
      <w:r w:rsidRPr="00660056">
        <w:rPr>
          <w:sz w:val="22"/>
          <w:szCs w:val="22"/>
          <w:lang w:val="lt-LT"/>
        </w:rPr>
        <w:lastRenderedPageBreak/>
        <w:t xml:space="preserve">Kartu su </w:t>
      </w:r>
      <w:proofErr w:type="spellStart"/>
      <w:r w:rsidRPr="00660056">
        <w:rPr>
          <w:sz w:val="22"/>
          <w:szCs w:val="22"/>
          <w:lang w:val="lt-LT"/>
        </w:rPr>
        <w:t>karbamazepinu</w:t>
      </w:r>
      <w:proofErr w:type="spellEnd"/>
      <w:r w:rsidRPr="00660056">
        <w:rPr>
          <w:sz w:val="22"/>
          <w:szCs w:val="22"/>
          <w:lang w:val="lt-LT"/>
        </w:rPr>
        <w:t xml:space="preserve"> vartojamo </w:t>
      </w:r>
      <w:proofErr w:type="spellStart"/>
      <w:r w:rsidR="00B83B76" w:rsidRPr="00660056">
        <w:rPr>
          <w:sz w:val="22"/>
          <w:szCs w:val="22"/>
          <w:lang w:val="lt-LT"/>
        </w:rPr>
        <w:t>aripiprazolo</w:t>
      </w:r>
      <w:proofErr w:type="spellEnd"/>
      <w:r w:rsidR="00B83B76" w:rsidRPr="00660056">
        <w:rPr>
          <w:sz w:val="22"/>
          <w:szCs w:val="22"/>
          <w:lang w:val="lt-LT"/>
        </w:rPr>
        <w:t xml:space="preserve"> </w:t>
      </w:r>
      <w:r w:rsidRPr="00660056">
        <w:rPr>
          <w:sz w:val="22"/>
          <w:szCs w:val="22"/>
          <w:lang w:val="lt-LT"/>
        </w:rPr>
        <w:t>dozę reikia padidinti dvigubai. Tikėtina, kad panašiai veikia ir kiti stip</w:t>
      </w:r>
      <w:r w:rsidR="00B83B76" w:rsidRPr="00660056">
        <w:rPr>
          <w:sz w:val="22"/>
          <w:szCs w:val="22"/>
          <w:lang w:val="lt-LT"/>
        </w:rPr>
        <w:t>riai indukuojantys CYP3A4 (pvz.:</w:t>
      </w:r>
      <w:r w:rsidRPr="00660056">
        <w:rPr>
          <w:sz w:val="22"/>
          <w:szCs w:val="22"/>
          <w:lang w:val="lt-LT"/>
        </w:rPr>
        <w:t xml:space="preserve"> </w:t>
      </w:r>
      <w:proofErr w:type="spellStart"/>
      <w:r w:rsidRPr="00660056">
        <w:rPr>
          <w:sz w:val="22"/>
          <w:szCs w:val="22"/>
          <w:lang w:val="lt-LT"/>
        </w:rPr>
        <w:t>rifampicinas</w:t>
      </w:r>
      <w:proofErr w:type="spellEnd"/>
      <w:r w:rsidRPr="00660056">
        <w:rPr>
          <w:sz w:val="22"/>
          <w:szCs w:val="22"/>
          <w:lang w:val="lt-LT"/>
        </w:rPr>
        <w:t xml:space="preserve">, </w:t>
      </w:r>
      <w:proofErr w:type="spellStart"/>
      <w:r w:rsidRPr="00660056">
        <w:rPr>
          <w:sz w:val="22"/>
          <w:szCs w:val="22"/>
          <w:lang w:val="lt-LT"/>
        </w:rPr>
        <w:t>rifabutinas</w:t>
      </w:r>
      <w:proofErr w:type="spellEnd"/>
      <w:r w:rsidRPr="00660056">
        <w:rPr>
          <w:sz w:val="22"/>
          <w:szCs w:val="22"/>
          <w:lang w:val="lt-LT"/>
        </w:rPr>
        <w:t xml:space="preserve">, </w:t>
      </w:r>
      <w:proofErr w:type="spellStart"/>
      <w:r w:rsidRPr="00660056">
        <w:rPr>
          <w:sz w:val="22"/>
          <w:szCs w:val="22"/>
          <w:lang w:val="lt-LT"/>
        </w:rPr>
        <w:t>fenitoinas</w:t>
      </w:r>
      <w:proofErr w:type="spellEnd"/>
      <w:r w:rsidRPr="00660056">
        <w:rPr>
          <w:sz w:val="22"/>
          <w:szCs w:val="22"/>
          <w:lang w:val="lt-LT"/>
        </w:rPr>
        <w:t xml:space="preserve">, </w:t>
      </w:r>
      <w:proofErr w:type="spellStart"/>
      <w:r w:rsidRPr="00660056">
        <w:rPr>
          <w:sz w:val="22"/>
          <w:szCs w:val="22"/>
          <w:lang w:val="lt-LT"/>
        </w:rPr>
        <w:t>fenobarbitalis</w:t>
      </w:r>
      <w:proofErr w:type="spellEnd"/>
      <w:r w:rsidRPr="00660056">
        <w:rPr>
          <w:sz w:val="22"/>
          <w:szCs w:val="22"/>
          <w:lang w:val="lt-LT"/>
        </w:rPr>
        <w:t xml:space="preserve">, </w:t>
      </w:r>
      <w:proofErr w:type="spellStart"/>
      <w:r w:rsidRPr="00660056">
        <w:rPr>
          <w:sz w:val="22"/>
          <w:szCs w:val="22"/>
          <w:lang w:val="lt-LT"/>
        </w:rPr>
        <w:t>primidonas</w:t>
      </w:r>
      <w:proofErr w:type="spellEnd"/>
      <w:r w:rsidRPr="00660056">
        <w:rPr>
          <w:sz w:val="22"/>
          <w:szCs w:val="22"/>
          <w:lang w:val="lt-LT"/>
        </w:rPr>
        <w:t xml:space="preserve">, </w:t>
      </w:r>
      <w:proofErr w:type="spellStart"/>
      <w:r w:rsidRPr="00660056">
        <w:rPr>
          <w:sz w:val="22"/>
          <w:szCs w:val="22"/>
          <w:lang w:val="lt-LT"/>
        </w:rPr>
        <w:t>efav</w:t>
      </w:r>
      <w:r w:rsidR="00B83B76" w:rsidRPr="00660056">
        <w:rPr>
          <w:sz w:val="22"/>
          <w:szCs w:val="22"/>
          <w:lang w:val="lt-LT"/>
        </w:rPr>
        <w:t>irenzas</w:t>
      </w:r>
      <w:proofErr w:type="spellEnd"/>
      <w:r w:rsidR="00B83B76" w:rsidRPr="00660056">
        <w:rPr>
          <w:sz w:val="22"/>
          <w:szCs w:val="22"/>
          <w:lang w:val="lt-LT"/>
        </w:rPr>
        <w:t xml:space="preserve">, </w:t>
      </w:r>
      <w:proofErr w:type="spellStart"/>
      <w:r w:rsidR="00B83B76" w:rsidRPr="00660056">
        <w:rPr>
          <w:sz w:val="22"/>
          <w:szCs w:val="22"/>
          <w:lang w:val="lt-LT"/>
        </w:rPr>
        <w:t>nevirapinas</w:t>
      </w:r>
      <w:proofErr w:type="spellEnd"/>
      <w:r w:rsidR="00B83B76" w:rsidRPr="00660056">
        <w:rPr>
          <w:sz w:val="22"/>
          <w:szCs w:val="22"/>
          <w:lang w:val="lt-LT"/>
        </w:rPr>
        <w:t>, jonažolė)</w:t>
      </w:r>
      <w:r w:rsidRPr="00660056">
        <w:rPr>
          <w:sz w:val="22"/>
          <w:szCs w:val="22"/>
          <w:lang w:val="lt-LT"/>
        </w:rPr>
        <w:t xml:space="preserve"> </w:t>
      </w:r>
      <w:r w:rsidR="00B83B76" w:rsidRPr="00660056">
        <w:rPr>
          <w:sz w:val="22"/>
          <w:szCs w:val="22"/>
          <w:lang w:val="lt-LT"/>
        </w:rPr>
        <w:t xml:space="preserve">vaistiniai preparatai, </w:t>
      </w:r>
      <w:r w:rsidRPr="00660056">
        <w:rPr>
          <w:sz w:val="22"/>
          <w:szCs w:val="22"/>
          <w:lang w:val="lt-LT"/>
        </w:rPr>
        <w:t>todėl panašiai padidinti rei</w:t>
      </w:r>
      <w:r w:rsidR="00B83B76" w:rsidRPr="00660056">
        <w:rPr>
          <w:sz w:val="22"/>
          <w:szCs w:val="22"/>
          <w:lang w:val="lt-LT"/>
        </w:rPr>
        <w:t xml:space="preserve">kia ir kartu su jais vartojamo </w:t>
      </w:r>
      <w:proofErr w:type="spellStart"/>
      <w:r w:rsidR="00B83B76" w:rsidRPr="00660056">
        <w:rPr>
          <w:sz w:val="22"/>
          <w:szCs w:val="22"/>
          <w:lang w:val="lt-LT"/>
        </w:rPr>
        <w:t>aripiprazolo</w:t>
      </w:r>
      <w:proofErr w:type="spellEnd"/>
      <w:r w:rsidRPr="00660056">
        <w:rPr>
          <w:sz w:val="22"/>
          <w:szCs w:val="22"/>
          <w:lang w:val="lt-LT"/>
        </w:rPr>
        <w:t xml:space="preserve"> dozę. </w:t>
      </w:r>
      <w:r w:rsidR="00B83B76" w:rsidRPr="00660056">
        <w:rPr>
          <w:sz w:val="22"/>
          <w:szCs w:val="22"/>
          <w:lang w:val="lt-LT"/>
        </w:rPr>
        <w:t>Užb</w:t>
      </w:r>
      <w:r w:rsidRPr="00660056">
        <w:rPr>
          <w:sz w:val="22"/>
          <w:szCs w:val="22"/>
          <w:lang w:val="lt-LT"/>
        </w:rPr>
        <w:t>aigus vartoti preparat</w:t>
      </w:r>
      <w:r w:rsidR="001379D2" w:rsidRPr="00660056">
        <w:rPr>
          <w:sz w:val="22"/>
          <w:szCs w:val="22"/>
          <w:lang w:val="lt-LT"/>
        </w:rPr>
        <w:t>ą</w:t>
      </w:r>
      <w:r w:rsidRPr="00660056">
        <w:rPr>
          <w:sz w:val="22"/>
          <w:szCs w:val="22"/>
          <w:lang w:val="lt-LT"/>
        </w:rPr>
        <w:t xml:space="preserve">, </w:t>
      </w:r>
      <w:r w:rsidR="00B83B76" w:rsidRPr="00660056">
        <w:rPr>
          <w:sz w:val="22"/>
          <w:szCs w:val="22"/>
          <w:lang w:val="lt-LT"/>
        </w:rPr>
        <w:t xml:space="preserve">kuris </w:t>
      </w:r>
      <w:r w:rsidRPr="00660056">
        <w:rPr>
          <w:rFonts w:eastAsia="Calibri"/>
          <w:sz w:val="22"/>
          <w:szCs w:val="22"/>
          <w:lang w:val="lt-LT" w:eastAsia="en-US"/>
        </w:rPr>
        <w:t xml:space="preserve">stipriai indukuoja CYP3A4, </w:t>
      </w:r>
      <w:proofErr w:type="spellStart"/>
      <w:r w:rsidR="00B83B76" w:rsidRPr="00660056">
        <w:rPr>
          <w:rFonts w:eastAsia="Calibri"/>
          <w:sz w:val="22"/>
          <w:szCs w:val="22"/>
          <w:lang w:val="lt-LT" w:eastAsia="en-US"/>
        </w:rPr>
        <w:t>aripiprazolo</w:t>
      </w:r>
      <w:proofErr w:type="spellEnd"/>
      <w:r w:rsidRPr="00660056">
        <w:rPr>
          <w:rFonts w:eastAsia="Calibri"/>
          <w:sz w:val="22"/>
          <w:szCs w:val="22"/>
          <w:lang w:val="lt-LT" w:eastAsia="en-US"/>
        </w:rPr>
        <w:t xml:space="preserve"> dozę reikia sumažinti iki rekomenduojamos. </w:t>
      </w:r>
    </w:p>
    <w:p w14:paraId="1333EB12" w14:textId="77777777" w:rsidR="00B83B76" w:rsidRPr="00660056" w:rsidRDefault="00B83B76" w:rsidP="00861B4E">
      <w:pPr>
        <w:autoSpaceDE w:val="0"/>
        <w:autoSpaceDN w:val="0"/>
        <w:adjustRightInd w:val="0"/>
        <w:spacing w:line="240" w:lineRule="auto"/>
        <w:rPr>
          <w:rFonts w:ascii="Times New Roman" w:hAnsi="Times New Roman"/>
          <w:i/>
          <w:iCs/>
          <w:color w:val="000000"/>
        </w:rPr>
      </w:pPr>
    </w:p>
    <w:p w14:paraId="49CDDDE4" w14:textId="77777777" w:rsidR="00691249" w:rsidRPr="00660056" w:rsidRDefault="00691249"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i/>
          <w:iCs/>
          <w:color w:val="000000"/>
        </w:rPr>
        <w:t>Valproatas</w:t>
      </w:r>
      <w:proofErr w:type="spellEnd"/>
      <w:r w:rsidRPr="00660056">
        <w:rPr>
          <w:rFonts w:ascii="Times New Roman" w:hAnsi="Times New Roman"/>
          <w:i/>
          <w:iCs/>
          <w:color w:val="000000"/>
        </w:rPr>
        <w:t xml:space="preserve"> ir litis </w:t>
      </w:r>
    </w:p>
    <w:p w14:paraId="79C65130" w14:textId="77777777" w:rsidR="00691249" w:rsidRPr="00660056" w:rsidRDefault="00691249"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vartojant </w:t>
      </w:r>
      <w:proofErr w:type="spellStart"/>
      <w:r w:rsidRPr="00660056">
        <w:rPr>
          <w:rFonts w:ascii="Times New Roman" w:hAnsi="Times New Roman"/>
          <w:color w:val="000000"/>
        </w:rPr>
        <w:t>valproatą</w:t>
      </w:r>
      <w:proofErr w:type="spellEnd"/>
      <w:r w:rsidRPr="00660056">
        <w:rPr>
          <w:rFonts w:ascii="Times New Roman" w:hAnsi="Times New Roman"/>
          <w:color w:val="000000"/>
        </w:rPr>
        <w:t xml:space="preserve"> arba litį</w:t>
      </w:r>
      <w:r w:rsidR="00B83B76" w:rsidRPr="00660056">
        <w:rPr>
          <w:rFonts w:ascii="Times New Roman" w:hAnsi="Times New Roman"/>
          <w:color w:val="000000"/>
        </w:rPr>
        <w:t xml:space="preserve"> </w:t>
      </w:r>
      <w:proofErr w:type="spellStart"/>
      <w:r w:rsidR="00B83B76" w:rsidRPr="00660056">
        <w:rPr>
          <w:rFonts w:ascii="Times New Roman" w:hAnsi="Times New Roman"/>
          <w:color w:val="000000"/>
        </w:rPr>
        <w:t>au</w:t>
      </w:r>
      <w:proofErr w:type="spellEnd"/>
      <w:r w:rsidR="00B83B76" w:rsidRPr="00660056">
        <w:rPr>
          <w:rFonts w:ascii="Times New Roman" w:hAnsi="Times New Roman"/>
          <w:color w:val="000000"/>
        </w:rPr>
        <w:t xml:space="preserve"> </w:t>
      </w:r>
      <w:proofErr w:type="spellStart"/>
      <w:r w:rsidRPr="00660056">
        <w:rPr>
          <w:rFonts w:ascii="Times New Roman" w:hAnsi="Times New Roman"/>
          <w:color w:val="000000"/>
        </w:rPr>
        <w:t>aripiprazol</w:t>
      </w:r>
      <w:r w:rsidR="00B83B76" w:rsidRPr="00660056">
        <w:rPr>
          <w:rFonts w:ascii="Times New Roman" w:hAnsi="Times New Roman"/>
          <w:color w:val="000000"/>
        </w:rPr>
        <w:t>u</w:t>
      </w:r>
      <w:proofErr w:type="spellEnd"/>
      <w:r w:rsidR="00B83B76" w:rsidRPr="00660056">
        <w:rPr>
          <w:rFonts w:ascii="Times New Roman" w:hAnsi="Times New Roman"/>
          <w:color w:val="000000"/>
        </w:rPr>
        <w:t xml:space="preserve"> j</w:t>
      </w:r>
      <w:r w:rsidRPr="00660056">
        <w:rPr>
          <w:rFonts w:ascii="Times New Roman" w:hAnsi="Times New Roman"/>
          <w:color w:val="000000"/>
        </w:rPr>
        <w:t xml:space="preserve">o koncentracija kliniškai reikšmingai nepakinta. </w:t>
      </w:r>
    </w:p>
    <w:p w14:paraId="482584B7" w14:textId="77777777" w:rsidR="00B83B76" w:rsidRPr="00660056" w:rsidRDefault="00B83B76" w:rsidP="00861B4E">
      <w:pPr>
        <w:autoSpaceDE w:val="0"/>
        <w:autoSpaceDN w:val="0"/>
        <w:adjustRightInd w:val="0"/>
        <w:spacing w:line="240" w:lineRule="auto"/>
        <w:rPr>
          <w:rFonts w:ascii="Times New Roman" w:hAnsi="Times New Roman"/>
          <w:color w:val="000000"/>
        </w:rPr>
      </w:pPr>
    </w:p>
    <w:p w14:paraId="62613812" w14:textId="77777777" w:rsidR="00B83B76" w:rsidRPr="00660056" w:rsidRDefault="00B83B76" w:rsidP="00861B4E">
      <w:pPr>
        <w:autoSpaceDE w:val="0"/>
        <w:autoSpaceDN w:val="0"/>
        <w:adjustRightInd w:val="0"/>
        <w:spacing w:line="240" w:lineRule="auto"/>
        <w:rPr>
          <w:rFonts w:ascii="Times New Roman" w:hAnsi="Times New Roman"/>
          <w:i/>
          <w:color w:val="000000"/>
        </w:rPr>
      </w:pPr>
      <w:proofErr w:type="spellStart"/>
      <w:r w:rsidRPr="00660056">
        <w:rPr>
          <w:rFonts w:ascii="Times New Roman" w:hAnsi="Times New Roman"/>
          <w:i/>
          <w:color w:val="000000"/>
        </w:rPr>
        <w:t>Serotonino</w:t>
      </w:r>
      <w:proofErr w:type="spellEnd"/>
      <w:r w:rsidRPr="00660056">
        <w:rPr>
          <w:rFonts w:ascii="Times New Roman" w:hAnsi="Times New Roman"/>
          <w:i/>
          <w:color w:val="000000"/>
        </w:rPr>
        <w:t xml:space="preserve"> sindromas</w:t>
      </w:r>
    </w:p>
    <w:p w14:paraId="46B0F157" w14:textId="77777777" w:rsidR="00691249" w:rsidRPr="00660056" w:rsidRDefault="00B83B76"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P</w:t>
      </w:r>
      <w:r w:rsidR="00691249" w:rsidRPr="00660056">
        <w:rPr>
          <w:rFonts w:ascii="Times New Roman" w:hAnsi="Times New Roman"/>
          <w:color w:val="000000"/>
        </w:rPr>
        <w:t>raneš</w:t>
      </w:r>
      <w:r w:rsidRPr="00660056">
        <w:rPr>
          <w:rFonts w:ascii="Times New Roman" w:hAnsi="Times New Roman"/>
          <w:color w:val="000000"/>
        </w:rPr>
        <w:t>ama</w:t>
      </w:r>
      <w:r w:rsidR="00691249" w:rsidRPr="00660056">
        <w:rPr>
          <w:rFonts w:ascii="Times New Roman" w:hAnsi="Times New Roman"/>
          <w:color w:val="000000"/>
        </w:rPr>
        <w:t xml:space="preserve"> apie </w:t>
      </w:r>
      <w:proofErr w:type="spellStart"/>
      <w:r w:rsidR="00691249" w:rsidRPr="00660056">
        <w:rPr>
          <w:rFonts w:ascii="Times New Roman" w:hAnsi="Times New Roman"/>
          <w:color w:val="000000"/>
        </w:rPr>
        <w:t>serotonino</w:t>
      </w:r>
      <w:proofErr w:type="spellEnd"/>
      <w:r w:rsidR="00691249" w:rsidRPr="00660056">
        <w:rPr>
          <w:rFonts w:ascii="Times New Roman" w:hAnsi="Times New Roman"/>
          <w:color w:val="000000"/>
        </w:rPr>
        <w:t xml:space="preserve"> sindromą, pasireiškusį </w:t>
      </w:r>
      <w:proofErr w:type="spellStart"/>
      <w:r w:rsidR="00691249" w:rsidRPr="00660056">
        <w:rPr>
          <w:rFonts w:ascii="Times New Roman" w:hAnsi="Times New Roman"/>
          <w:color w:val="000000"/>
        </w:rPr>
        <w:t>aripiprazolo</w:t>
      </w:r>
      <w:proofErr w:type="spellEnd"/>
      <w:r w:rsidR="00691249" w:rsidRPr="00660056">
        <w:rPr>
          <w:rFonts w:ascii="Times New Roman" w:hAnsi="Times New Roman"/>
          <w:color w:val="000000"/>
        </w:rPr>
        <w:t xml:space="preserve"> vartojusiems pacientams. </w:t>
      </w:r>
      <w:r w:rsidRPr="00660056">
        <w:rPr>
          <w:rFonts w:ascii="Times New Roman" w:hAnsi="Times New Roman"/>
          <w:color w:val="000000"/>
        </w:rPr>
        <w:t>Š</w:t>
      </w:r>
      <w:r w:rsidR="00691249" w:rsidRPr="00660056">
        <w:rPr>
          <w:rFonts w:ascii="Times New Roman" w:hAnsi="Times New Roman"/>
          <w:color w:val="000000"/>
        </w:rPr>
        <w:t>io sindromo požymi</w:t>
      </w:r>
      <w:r w:rsidRPr="00660056">
        <w:rPr>
          <w:rFonts w:ascii="Times New Roman" w:hAnsi="Times New Roman"/>
          <w:color w:val="000000"/>
        </w:rPr>
        <w:t>ai</w:t>
      </w:r>
      <w:r w:rsidR="00691249" w:rsidRPr="00660056">
        <w:rPr>
          <w:rFonts w:ascii="Times New Roman" w:hAnsi="Times New Roman"/>
          <w:color w:val="000000"/>
        </w:rPr>
        <w:t xml:space="preserve"> ir simptom</w:t>
      </w:r>
      <w:r w:rsidRPr="00660056">
        <w:rPr>
          <w:rFonts w:ascii="Times New Roman" w:hAnsi="Times New Roman"/>
          <w:color w:val="000000"/>
        </w:rPr>
        <w:t>ai labiau tikėtini</w:t>
      </w:r>
      <w:r w:rsidR="00691249" w:rsidRPr="00660056">
        <w:rPr>
          <w:rFonts w:ascii="Times New Roman" w:hAnsi="Times New Roman"/>
          <w:color w:val="000000"/>
        </w:rPr>
        <w:t xml:space="preserve"> kartu vartojant </w:t>
      </w:r>
      <w:r w:rsidRPr="00660056">
        <w:rPr>
          <w:rFonts w:ascii="Times New Roman" w:hAnsi="Times New Roman"/>
          <w:color w:val="000000"/>
        </w:rPr>
        <w:t>tokių</w:t>
      </w:r>
      <w:r w:rsidR="00691249" w:rsidRPr="00660056">
        <w:rPr>
          <w:rFonts w:ascii="Times New Roman" w:hAnsi="Times New Roman"/>
          <w:color w:val="000000"/>
        </w:rPr>
        <w:t xml:space="preserve"> </w:t>
      </w:r>
      <w:proofErr w:type="spellStart"/>
      <w:r w:rsidR="00691249" w:rsidRPr="00660056">
        <w:rPr>
          <w:rFonts w:ascii="Times New Roman" w:hAnsi="Times New Roman"/>
          <w:color w:val="000000"/>
        </w:rPr>
        <w:t>serotoninerginių</w:t>
      </w:r>
      <w:proofErr w:type="spellEnd"/>
      <w:r w:rsidR="00691249" w:rsidRPr="00660056">
        <w:rPr>
          <w:rFonts w:ascii="Times New Roman" w:hAnsi="Times New Roman"/>
          <w:color w:val="000000"/>
        </w:rPr>
        <w:t xml:space="preserve"> vaist</w:t>
      </w:r>
      <w:r w:rsidR="00206A86">
        <w:rPr>
          <w:rFonts w:ascii="Times New Roman" w:hAnsi="Times New Roman"/>
          <w:color w:val="000000"/>
        </w:rPr>
        <w:t>inių preparatų</w:t>
      </w:r>
      <w:r w:rsidRPr="00660056">
        <w:rPr>
          <w:rFonts w:ascii="Times New Roman" w:hAnsi="Times New Roman"/>
          <w:color w:val="000000"/>
        </w:rPr>
        <w:t xml:space="preserve"> kaip </w:t>
      </w:r>
      <w:r w:rsidR="00691249" w:rsidRPr="00660056">
        <w:rPr>
          <w:rFonts w:ascii="Times New Roman" w:hAnsi="Times New Roman"/>
          <w:color w:val="000000"/>
        </w:rPr>
        <w:t>SSRI</w:t>
      </w:r>
      <w:r w:rsidRPr="00660056">
        <w:rPr>
          <w:rFonts w:ascii="Times New Roman" w:hAnsi="Times New Roman"/>
          <w:color w:val="000000"/>
        </w:rPr>
        <w:t xml:space="preserve"> arba </w:t>
      </w:r>
      <w:r w:rsidR="00691249" w:rsidRPr="00660056">
        <w:rPr>
          <w:rFonts w:ascii="Times New Roman" w:hAnsi="Times New Roman"/>
          <w:color w:val="000000"/>
        </w:rPr>
        <w:t>SNRI</w:t>
      </w:r>
      <w:r w:rsidRPr="00660056">
        <w:rPr>
          <w:rFonts w:ascii="Times New Roman" w:hAnsi="Times New Roman"/>
          <w:color w:val="000000"/>
        </w:rPr>
        <w:t>,</w:t>
      </w:r>
      <w:r w:rsidR="00691249" w:rsidRPr="00660056">
        <w:rPr>
          <w:rFonts w:ascii="Times New Roman" w:hAnsi="Times New Roman"/>
          <w:color w:val="000000"/>
        </w:rPr>
        <w:t xml:space="preserve"> arba </w:t>
      </w:r>
      <w:proofErr w:type="spellStart"/>
      <w:r w:rsidR="00691249" w:rsidRPr="00660056">
        <w:rPr>
          <w:rFonts w:ascii="Times New Roman" w:hAnsi="Times New Roman"/>
          <w:color w:val="000000"/>
        </w:rPr>
        <w:t>aripiprazolo</w:t>
      </w:r>
      <w:proofErr w:type="spellEnd"/>
      <w:r w:rsidR="00691249" w:rsidRPr="00660056">
        <w:rPr>
          <w:rFonts w:ascii="Times New Roman" w:hAnsi="Times New Roman"/>
          <w:color w:val="000000"/>
        </w:rPr>
        <w:t xml:space="preserve"> koncentraciją didinančių vaist</w:t>
      </w:r>
      <w:r w:rsidR="00206A86">
        <w:rPr>
          <w:rFonts w:ascii="Times New Roman" w:hAnsi="Times New Roman"/>
          <w:color w:val="000000"/>
        </w:rPr>
        <w:t>inių preparatų</w:t>
      </w:r>
      <w:r w:rsidR="00691249" w:rsidRPr="00660056">
        <w:rPr>
          <w:rFonts w:ascii="Times New Roman" w:hAnsi="Times New Roman"/>
          <w:color w:val="000000"/>
        </w:rPr>
        <w:t xml:space="preserve"> (žr. 4.8 skyrių). </w:t>
      </w:r>
    </w:p>
    <w:p w14:paraId="0D27788A" w14:textId="77777777" w:rsidR="00B83B76" w:rsidRPr="00660056" w:rsidRDefault="00B83B76" w:rsidP="00861B4E">
      <w:pPr>
        <w:autoSpaceDE w:val="0"/>
        <w:autoSpaceDN w:val="0"/>
        <w:adjustRightInd w:val="0"/>
        <w:spacing w:line="240" w:lineRule="auto"/>
        <w:rPr>
          <w:rFonts w:ascii="Times New Roman" w:hAnsi="Times New Roman"/>
          <w:color w:val="000000"/>
        </w:rPr>
      </w:pPr>
    </w:p>
    <w:p w14:paraId="3E48091E" w14:textId="77777777" w:rsidR="00691249" w:rsidRPr="00660056" w:rsidRDefault="00691249"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Galima </w:t>
      </w:r>
      <w:proofErr w:type="spellStart"/>
      <w:r w:rsidR="00B83B76" w:rsidRPr="00660056">
        <w:rPr>
          <w:rFonts w:ascii="Times New Roman" w:hAnsi="Times New Roman"/>
          <w:color w:val="000000"/>
          <w:u w:val="single"/>
        </w:rPr>
        <w:t>aripiprazolo</w:t>
      </w:r>
      <w:proofErr w:type="spellEnd"/>
      <w:r w:rsidR="00B83B76" w:rsidRPr="00660056">
        <w:rPr>
          <w:rFonts w:ascii="Times New Roman" w:hAnsi="Times New Roman"/>
          <w:color w:val="000000"/>
          <w:u w:val="single"/>
        </w:rPr>
        <w:t xml:space="preserve"> </w:t>
      </w:r>
      <w:r w:rsidRPr="00660056">
        <w:rPr>
          <w:rFonts w:ascii="Times New Roman" w:hAnsi="Times New Roman"/>
          <w:color w:val="000000"/>
          <w:u w:val="single"/>
        </w:rPr>
        <w:t xml:space="preserve">įtaka kitų vaistinių preparatų poveikiui </w:t>
      </w:r>
    </w:p>
    <w:p w14:paraId="6C92AC92" w14:textId="77777777" w:rsidR="00E22C61" w:rsidRPr="00660056" w:rsidRDefault="00E22C61" w:rsidP="00861B4E">
      <w:pPr>
        <w:autoSpaceDE w:val="0"/>
        <w:autoSpaceDN w:val="0"/>
        <w:adjustRightInd w:val="0"/>
        <w:spacing w:line="240" w:lineRule="auto"/>
        <w:rPr>
          <w:rFonts w:ascii="Times New Roman" w:hAnsi="Times New Roman"/>
          <w:color w:val="000000"/>
        </w:rPr>
      </w:pPr>
    </w:p>
    <w:p w14:paraId="51F353BA" w14:textId="77777777" w:rsidR="001379D2" w:rsidRPr="00660056" w:rsidRDefault="001379D2"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Klinikinių tyrimų metu 10-30</w:t>
      </w:r>
      <w:r w:rsidR="0026275B" w:rsidRPr="00660056">
        <w:rPr>
          <w:rFonts w:ascii="Times New Roman" w:hAnsi="Times New Roman"/>
          <w:color w:val="000000"/>
        </w:rPr>
        <w:t> </w:t>
      </w:r>
      <w:r w:rsidRPr="00660056">
        <w:rPr>
          <w:rFonts w:ascii="Times New Roman" w:hAnsi="Times New Roman"/>
          <w:color w:val="000000"/>
        </w:rPr>
        <w:t xml:space="preserve">mg per parą </w:t>
      </w:r>
      <w:proofErr w:type="spellStart"/>
      <w:r w:rsidR="0026275B" w:rsidRPr="00660056">
        <w:rPr>
          <w:rFonts w:ascii="Times New Roman" w:hAnsi="Times New Roman"/>
          <w:color w:val="000000"/>
        </w:rPr>
        <w:t>aripiprazolo</w:t>
      </w:r>
      <w:proofErr w:type="spellEnd"/>
      <w:r w:rsidR="0026275B" w:rsidRPr="00660056">
        <w:rPr>
          <w:rFonts w:ascii="Times New Roman" w:hAnsi="Times New Roman"/>
          <w:color w:val="000000"/>
        </w:rPr>
        <w:t xml:space="preserve"> dozė </w:t>
      </w:r>
      <w:r w:rsidRPr="00660056">
        <w:rPr>
          <w:rFonts w:ascii="Times New Roman" w:hAnsi="Times New Roman"/>
          <w:color w:val="000000"/>
        </w:rPr>
        <w:t>reikšmingos įtakos CYP2D6 (</w:t>
      </w:r>
      <w:proofErr w:type="spellStart"/>
      <w:r w:rsidRPr="00660056">
        <w:rPr>
          <w:rFonts w:ascii="Times New Roman" w:hAnsi="Times New Roman"/>
          <w:color w:val="000000"/>
        </w:rPr>
        <w:t>dekstrometorfano</w:t>
      </w:r>
      <w:proofErr w:type="spellEnd"/>
      <w:r w:rsidRPr="00660056">
        <w:rPr>
          <w:rFonts w:ascii="Times New Roman" w:hAnsi="Times New Roman"/>
          <w:color w:val="000000"/>
        </w:rPr>
        <w:t xml:space="preserve"> ir 3-metoksimorfinano santykiui), CYP2C9 (</w:t>
      </w:r>
      <w:proofErr w:type="spellStart"/>
      <w:r w:rsidRPr="00660056">
        <w:rPr>
          <w:rFonts w:ascii="Times New Roman" w:hAnsi="Times New Roman"/>
          <w:color w:val="000000"/>
        </w:rPr>
        <w:t>varfarino</w:t>
      </w:r>
      <w:proofErr w:type="spellEnd"/>
      <w:r w:rsidRPr="00660056">
        <w:rPr>
          <w:rFonts w:ascii="Times New Roman" w:hAnsi="Times New Roman"/>
          <w:color w:val="000000"/>
        </w:rPr>
        <w:t>), CYP2C19 (</w:t>
      </w:r>
      <w:proofErr w:type="spellStart"/>
      <w:r w:rsidRPr="00660056">
        <w:rPr>
          <w:rFonts w:ascii="Times New Roman" w:hAnsi="Times New Roman"/>
          <w:color w:val="000000"/>
        </w:rPr>
        <w:t>omeprazolo</w:t>
      </w:r>
      <w:proofErr w:type="spellEnd"/>
      <w:r w:rsidRPr="00660056">
        <w:rPr>
          <w:rFonts w:ascii="Times New Roman" w:hAnsi="Times New Roman"/>
          <w:color w:val="000000"/>
        </w:rPr>
        <w:t>) ir CYP3A4 (</w:t>
      </w:r>
      <w:proofErr w:type="spellStart"/>
      <w:r w:rsidRPr="00660056">
        <w:rPr>
          <w:rFonts w:ascii="Times New Roman" w:hAnsi="Times New Roman"/>
          <w:color w:val="000000"/>
        </w:rPr>
        <w:t>dekstrometorfano</w:t>
      </w:r>
      <w:proofErr w:type="spellEnd"/>
      <w:r w:rsidRPr="00660056">
        <w:rPr>
          <w:rFonts w:ascii="Times New Roman" w:hAnsi="Times New Roman"/>
          <w:color w:val="000000"/>
        </w:rPr>
        <w:t>) substratų metabolizmui</w:t>
      </w:r>
      <w:r w:rsidR="0026275B" w:rsidRPr="00660056">
        <w:rPr>
          <w:rFonts w:ascii="Times New Roman" w:hAnsi="Times New Roman"/>
          <w:color w:val="000000"/>
        </w:rPr>
        <w:t xml:space="preserve"> neturėjo</w:t>
      </w:r>
      <w:r w:rsidRPr="00660056">
        <w:rPr>
          <w:rFonts w:ascii="Times New Roman" w:hAnsi="Times New Roman"/>
          <w:color w:val="000000"/>
        </w:rPr>
        <w:t xml:space="preserve">. Be to, </w:t>
      </w:r>
      <w:r w:rsidR="0026275B" w:rsidRPr="00660056">
        <w:rPr>
          <w:rFonts w:ascii="Times New Roman" w:hAnsi="Times New Roman"/>
          <w:color w:val="000000"/>
        </w:rPr>
        <w:t xml:space="preserve">tyrimais </w:t>
      </w:r>
      <w:proofErr w:type="spellStart"/>
      <w:r w:rsidRPr="00660056">
        <w:rPr>
          <w:rFonts w:ascii="Times New Roman" w:hAnsi="Times New Roman"/>
          <w:i/>
          <w:iCs/>
          <w:color w:val="000000"/>
        </w:rPr>
        <w:t>in</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vitro</w:t>
      </w:r>
      <w:proofErr w:type="spellEnd"/>
      <w:r w:rsidRPr="00660056">
        <w:rPr>
          <w:rFonts w:ascii="Times New Roman" w:hAnsi="Times New Roman"/>
          <w:i/>
          <w:iCs/>
          <w:color w:val="000000"/>
        </w:rPr>
        <w:t xml:space="preserve"> </w:t>
      </w:r>
      <w:r w:rsidRPr="00660056">
        <w:rPr>
          <w:rFonts w:ascii="Times New Roman" w:hAnsi="Times New Roman"/>
          <w:color w:val="000000"/>
        </w:rPr>
        <w:t xml:space="preserve">galimos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savybės slopinti nuo CYP1A2 priklausomą metabolizmą</w:t>
      </w:r>
      <w:r w:rsidR="0026275B" w:rsidRPr="00660056">
        <w:rPr>
          <w:rFonts w:ascii="Times New Roman" w:hAnsi="Times New Roman"/>
          <w:color w:val="000000"/>
        </w:rPr>
        <w:t xml:space="preserve"> nenustatyta</w:t>
      </w:r>
      <w:r w:rsidRPr="00660056">
        <w:rPr>
          <w:rFonts w:ascii="Times New Roman" w:hAnsi="Times New Roman"/>
          <w:color w:val="000000"/>
        </w:rPr>
        <w:t xml:space="preserve">. </w:t>
      </w:r>
      <w:r w:rsidR="0026275B" w:rsidRPr="00660056">
        <w:rPr>
          <w:rFonts w:ascii="Times New Roman" w:hAnsi="Times New Roman"/>
          <w:color w:val="000000"/>
        </w:rPr>
        <w:t>Todėl</w:t>
      </w:r>
      <w:r w:rsidRPr="00660056">
        <w:rPr>
          <w:rFonts w:ascii="Times New Roman" w:hAnsi="Times New Roman"/>
          <w:color w:val="000000"/>
        </w:rPr>
        <w:t xml:space="preserve">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neturėtų kliniškai reikšmingai sąveikauti su kitais vaistiniais preparatais, k</w:t>
      </w:r>
      <w:r w:rsidR="0026275B" w:rsidRPr="00660056">
        <w:rPr>
          <w:rFonts w:ascii="Times New Roman" w:hAnsi="Times New Roman"/>
          <w:color w:val="000000"/>
        </w:rPr>
        <w:t xml:space="preserve">urie </w:t>
      </w:r>
      <w:proofErr w:type="spellStart"/>
      <w:r w:rsidR="0026275B" w:rsidRPr="00660056">
        <w:rPr>
          <w:rFonts w:ascii="Times New Roman" w:hAnsi="Times New Roman"/>
          <w:color w:val="000000"/>
        </w:rPr>
        <w:t>metabolizuojami</w:t>
      </w:r>
      <w:proofErr w:type="spellEnd"/>
      <w:r w:rsidR="0026275B" w:rsidRPr="00660056">
        <w:rPr>
          <w:rFonts w:ascii="Times New Roman" w:hAnsi="Times New Roman"/>
          <w:color w:val="000000"/>
        </w:rPr>
        <w:t xml:space="preserve"> veikiant šiems fermentams</w:t>
      </w:r>
      <w:r w:rsidRPr="00660056">
        <w:rPr>
          <w:rFonts w:ascii="Times New Roman" w:hAnsi="Times New Roman"/>
          <w:color w:val="000000"/>
        </w:rPr>
        <w:t xml:space="preserve">. </w:t>
      </w:r>
    </w:p>
    <w:p w14:paraId="7EDFD59E" w14:textId="77777777" w:rsidR="0026275B" w:rsidRPr="00660056" w:rsidRDefault="0026275B" w:rsidP="00861B4E">
      <w:pPr>
        <w:tabs>
          <w:tab w:val="left" w:pos="567"/>
        </w:tabs>
        <w:spacing w:line="240" w:lineRule="auto"/>
        <w:rPr>
          <w:rFonts w:ascii="Times New Roman" w:hAnsi="Times New Roman"/>
          <w:color w:val="000000"/>
        </w:rPr>
      </w:pPr>
    </w:p>
    <w:p w14:paraId="6C130070" w14:textId="77777777" w:rsidR="00691249" w:rsidRPr="00660056" w:rsidRDefault="001379D2" w:rsidP="00861B4E">
      <w:pPr>
        <w:tabs>
          <w:tab w:val="left" w:pos="567"/>
        </w:tabs>
        <w:spacing w:line="240" w:lineRule="auto"/>
        <w:rPr>
          <w:rFonts w:ascii="Times New Roman" w:hAnsi="Times New Roman"/>
          <w:color w:val="000000"/>
        </w:rPr>
      </w:pPr>
      <w:r w:rsidRPr="00660056">
        <w:rPr>
          <w:rFonts w:ascii="Times New Roman" w:hAnsi="Times New Roman"/>
          <w:color w:val="000000"/>
        </w:rPr>
        <w:t xml:space="preserve">Kartu su </w:t>
      </w:r>
      <w:proofErr w:type="spellStart"/>
      <w:r w:rsidRPr="00660056">
        <w:rPr>
          <w:rFonts w:ascii="Times New Roman" w:hAnsi="Times New Roman"/>
          <w:color w:val="000000"/>
        </w:rPr>
        <w:t>valproatais</w:t>
      </w:r>
      <w:proofErr w:type="spellEnd"/>
      <w:r w:rsidRPr="00660056">
        <w:rPr>
          <w:rFonts w:ascii="Times New Roman" w:hAnsi="Times New Roman"/>
          <w:color w:val="000000"/>
        </w:rPr>
        <w:t xml:space="preserve">, ličio preparatais ar </w:t>
      </w:r>
      <w:proofErr w:type="spellStart"/>
      <w:r w:rsidRPr="00660056">
        <w:rPr>
          <w:rFonts w:ascii="Times New Roman" w:hAnsi="Times New Roman"/>
          <w:color w:val="000000"/>
        </w:rPr>
        <w:t>lamotriginu</w:t>
      </w:r>
      <w:proofErr w:type="spellEnd"/>
      <w:r w:rsidRPr="00660056">
        <w:rPr>
          <w:rFonts w:ascii="Times New Roman" w:hAnsi="Times New Roman"/>
          <w:color w:val="000000"/>
        </w:rPr>
        <w:t xml:space="preserve"> vartojant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valproatų</w:t>
      </w:r>
      <w:proofErr w:type="spellEnd"/>
      <w:r w:rsidRPr="00660056">
        <w:rPr>
          <w:rFonts w:ascii="Times New Roman" w:hAnsi="Times New Roman"/>
          <w:color w:val="000000"/>
        </w:rPr>
        <w:t xml:space="preserve">, ličio ar </w:t>
      </w:r>
      <w:proofErr w:type="spellStart"/>
      <w:r w:rsidRPr="00660056">
        <w:rPr>
          <w:rFonts w:ascii="Times New Roman" w:hAnsi="Times New Roman"/>
          <w:color w:val="000000"/>
        </w:rPr>
        <w:t>lamotrigino</w:t>
      </w:r>
      <w:proofErr w:type="spellEnd"/>
      <w:r w:rsidRPr="00660056">
        <w:rPr>
          <w:rFonts w:ascii="Times New Roman" w:hAnsi="Times New Roman"/>
          <w:color w:val="000000"/>
        </w:rPr>
        <w:t xml:space="preserve"> koncentracija klinikai reikšmingai nepakinta.</w:t>
      </w:r>
    </w:p>
    <w:p w14:paraId="3004B436" w14:textId="77777777" w:rsidR="00691249" w:rsidRPr="00660056" w:rsidRDefault="00691249" w:rsidP="00861B4E">
      <w:pPr>
        <w:tabs>
          <w:tab w:val="left" w:pos="567"/>
        </w:tabs>
        <w:spacing w:line="240" w:lineRule="auto"/>
        <w:rPr>
          <w:rFonts w:ascii="Times New Roman" w:hAnsi="Times New Roman"/>
          <w:color w:val="000000"/>
        </w:rPr>
      </w:pPr>
    </w:p>
    <w:p w14:paraId="3F824845"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4.6</w:t>
      </w:r>
      <w:r w:rsidRPr="00660056">
        <w:rPr>
          <w:rFonts w:ascii="Times New Roman" w:eastAsia="Times New Roman" w:hAnsi="Times New Roman"/>
          <w:b/>
          <w:bCs/>
          <w:snapToGrid w:val="0"/>
        </w:rPr>
        <w:tab/>
        <w:t>Vaisingumas, nėštumo ir žindymo laikotarpis</w:t>
      </w:r>
    </w:p>
    <w:p w14:paraId="041B51F1" w14:textId="77777777" w:rsidR="0026275B" w:rsidRPr="00660056" w:rsidRDefault="0026275B" w:rsidP="00861B4E">
      <w:pPr>
        <w:autoSpaceDE w:val="0"/>
        <w:autoSpaceDN w:val="0"/>
        <w:adjustRightInd w:val="0"/>
        <w:spacing w:line="240" w:lineRule="auto"/>
        <w:rPr>
          <w:rFonts w:ascii="Times New Roman" w:hAnsi="Times New Roman"/>
          <w:color w:val="000000"/>
        </w:rPr>
      </w:pPr>
    </w:p>
    <w:p w14:paraId="272339FB" w14:textId="77777777" w:rsidR="001379D2" w:rsidRPr="00660056" w:rsidRDefault="001379D2"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Nėštumas </w:t>
      </w:r>
    </w:p>
    <w:p w14:paraId="0D742B34" w14:textId="77777777" w:rsidR="001379D2" w:rsidRPr="00660056" w:rsidRDefault="001379D2"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Adekvačių ir tinkamai kontroliuojamų tyrimų su nėščiomis moterimis neatlikta. Gauta pranešimų apie </w:t>
      </w:r>
      <w:r w:rsidR="008D457C" w:rsidRPr="00660056">
        <w:rPr>
          <w:rFonts w:ascii="Times New Roman" w:hAnsi="Times New Roman"/>
          <w:color w:val="000000"/>
        </w:rPr>
        <w:t>raidos sutrikimus</w:t>
      </w:r>
      <w:r w:rsidRPr="00660056">
        <w:rPr>
          <w:rFonts w:ascii="Times New Roman" w:hAnsi="Times New Roman"/>
          <w:color w:val="000000"/>
        </w:rPr>
        <w:t xml:space="preserve">, tačiau </w:t>
      </w:r>
      <w:r w:rsidR="008D457C" w:rsidRPr="00660056">
        <w:rPr>
          <w:rFonts w:ascii="Times New Roman" w:hAnsi="Times New Roman"/>
          <w:color w:val="000000"/>
        </w:rPr>
        <w:t xml:space="preserve">priežastinis ryšys su </w:t>
      </w:r>
      <w:proofErr w:type="spellStart"/>
      <w:r w:rsidRPr="00660056">
        <w:rPr>
          <w:rFonts w:ascii="Times New Roman" w:hAnsi="Times New Roman"/>
          <w:color w:val="000000"/>
        </w:rPr>
        <w:t>aripiprazol</w:t>
      </w:r>
      <w:r w:rsidR="008D457C" w:rsidRPr="00660056">
        <w:rPr>
          <w:rFonts w:ascii="Times New Roman" w:hAnsi="Times New Roman"/>
          <w:color w:val="000000"/>
        </w:rPr>
        <w:t>u</w:t>
      </w:r>
      <w:proofErr w:type="spellEnd"/>
      <w:r w:rsidR="008D457C" w:rsidRPr="00660056">
        <w:rPr>
          <w:rFonts w:ascii="Times New Roman" w:hAnsi="Times New Roman"/>
          <w:color w:val="000000"/>
        </w:rPr>
        <w:t xml:space="preserve"> nenustatytas</w:t>
      </w:r>
      <w:r w:rsidRPr="00660056">
        <w:rPr>
          <w:rFonts w:ascii="Times New Roman" w:hAnsi="Times New Roman"/>
          <w:color w:val="000000"/>
        </w:rPr>
        <w:t>. Tyrimais su gyvūnais galimas toksinis poveikis vystymuisi nepaneigtas (žr. 5.3 skyrių). Pacientei reikia patarti, kad jeigu pastotų arba nuspręstų pastoti vartoja</w:t>
      </w:r>
      <w:r w:rsidR="008D457C" w:rsidRPr="00660056">
        <w:rPr>
          <w:rFonts w:ascii="Times New Roman" w:hAnsi="Times New Roman"/>
          <w:color w:val="000000"/>
        </w:rPr>
        <w:t>nt</w:t>
      </w:r>
      <w:r w:rsidRPr="00660056">
        <w:rPr>
          <w:rFonts w:ascii="Times New Roman" w:hAnsi="Times New Roman"/>
          <w:color w:val="000000"/>
        </w:rPr>
        <w:t xml:space="preserve">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apie tai praneštų gydytojui. Šio vaistinio preparato vartojimo moters nėštumo metu saugumo duomenų nepakanka, poveikio gyvūnų reprodukcijai tyrimais galimas pavojus nepaneigtas, todėl nėščio</w:t>
      </w:r>
      <w:r w:rsidR="008D457C" w:rsidRPr="00660056">
        <w:rPr>
          <w:rFonts w:ascii="Times New Roman" w:hAnsi="Times New Roman"/>
          <w:color w:val="000000"/>
        </w:rPr>
        <w:t>sioms</w:t>
      </w:r>
      <w:r w:rsidRPr="00660056">
        <w:rPr>
          <w:rFonts w:ascii="Times New Roman" w:hAnsi="Times New Roman"/>
          <w:color w:val="000000"/>
        </w:rPr>
        <w:t xml:space="preserve"> jo </w:t>
      </w:r>
      <w:r w:rsidR="008D457C" w:rsidRPr="00660056">
        <w:rPr>
          <w:rFonts w:ascii="Times New Roman" w:hAnsi="Times New Roman"/>
          <w:color w:val="000000"/>
        </w:rPr>
        <w:t>vartoti negalima</w:t>
      </w:r>
      <w:r w:rsidRPr="00660056">
        <w:rPr>
          <w:rFonts w:ascii="Times New Roman" w:hAnsi="Times New Roman"/>
          <w:color w:val="000000"/>
        </w:rPr>
        <w:t xml:space="preserve">, </w:t>
      </w:r>
      <w:r w:rsidR="008D457C" w:rsidRPr="00660056">
        <w:rPr>
          <w:rFonts w:ascii="Times New Roman" w:hAnsi="Times New Roman"/>
          <w:color w:val="000000"/>
        </w:rPr>
        <w:t>nebent tuomet</w:t>
      </w:r>
      <w:r w:rsidRPr="00660056">
        <w:rPr>
          <w:rFonts w:ascii="Times New Roman" w:hAnsi="Times New Roman"/>
          <w:color w:val="000000"/>
        </w:rPr>
        <w:t xml:space="preserve">, kai laukiamas gydomasis poveikis neabejotinai viršija galimą pavojų vaisiui. </w:t>
      </w:r>
    </w:p>
    <w:p w14:paraId="3CAA1546" w14:textId="77777777" w:rsidR="001379D2" w:rsidRPr="00660056" w:rsidRDefault="001379D2"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Naujagimiams, kurių motinos trečiuoju nėštumo trimestru vartojo </w:t>
      </w:r>
      <w:proofErr w:type="spellStart"/>
      <w:r w:rsidRPr="00660056">
        <w:rPr>
          <w:rFonts w:ascii="Times New Roman" w:hAnsi="Times New Roman"/>
          <w:color w:val="000000"/>
        </w:rPr>
        <w:t>antipsichozinių</w:t>
      </w:r>
      <w:proofErr w:type="spellEnd"/>
      <w:r w:rsidRPr="00660056">
        <w:rPr>
          <w:rFonts w:ascii="Times New Roman" w:hAnsi="Times New Roman"/>
          <w:color w:val="000000"/>
        </w:rPr>
        <w:t xml:space="preserve"> vaistinių preparatų (įskaitant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xml:space="preserve">), po gimimo yra padidėjusi rizika pasireikšti nepageidaujamoms reakcijoms, įskaitant </w:t>
      </w:r>
      <w:proofErr w:type="spellStart"/>
      <w:r w:rsidRPr="00660056">
        <w:rPr>
          <w:rFonts w:ascii="Times New Roman" w:hAnsi="Times New Roman"/>
          <w:color w:val="000000"/>
        </w:rPr>
        <w:t>ekstrapiramidinius</w:t>
      </w:r>
      <w:proofErr w:type="spellEnd"/>
      <w:r w:rsidRPr="00660056">
        <w:rPr>
          <w:rFonts w:ascii="Times New Roman" w:hAnsi="Times New Roman"/>
          <w:color w:val="000000"/>
        </w:rPr>
        <w:t xml:space="preserve"> ir (arba) nutraukimo simptomus, kurių intensyvumas ir trukmė gali būti skirtingi. Gauta pranešimų apie sujaudinimo, raumenų tonuso padidėjimo ar sumažėjimo, </w:t>
      </w:r>
      <w:proofErr w:type="spellStart"/>
      <w:r w:rsidRPr="00660056">
        <w:rPr>
          <w:rFonts w:ascii="Times New Roman" w:hAnsi="Times New Roman"/>
          <w:color w:val="000000"/>
        </w:rPr>
        <w:t>tremoro</w:t>
      </w:r>
      <w:proofErr w:type="spellEnd"/>
      <w:r w:rsidRPr="00660056">
        <w:rPr>
          <w:rFonts w:ascii="Times New Roman" w:hAnsi="Times New Roman"/>
          <w:color w:val="000000"/>
        </w:rPr>
        <w:t xml:space="preserve">, mieguistumo, kvėpavimo </w:t>
      </w:r>
      <w:r w:rsidR="008D457C" w:rsidRPr="00660056">
        <w:rPr>
          <w:rFonts w:ascii="Times New Roman" w:hAnsi="Times New Roman"/>
          <w:color w:val="000000"/>
        </w:rPr>
        <w:t>sutrikimų sindromo</w:t>
      </w:r>
      <w:r w:rsidRPr="00660056">
        <w:rPr>
          <w:rFonts w:ascii="Times New Roman" w:hAnsi="Times New Roman"/>
          <w:color w:val="000000"/>
        </w:rPr>
        <w:t xml:space="preserve"> ir apsunkinto žindymo atvejus. Todėl naujagimių būklę reikia atidžiai stebėti. </w:t>
      </w:r>
    </w:p>
    <w:p w14:paraId="63FEFEC9" w14:textId="77777777" w:rsidR="008D457C" w:rsidRPr="00660056" w:rsidRDefault="008D457C" w:rsidP="00861B4E">
      <w:pPr>
        <w:autoSpaceDE w:val="0"/>
        <w:autoSpaceDN w:val="0"/>
        <w:adjustRightInd w:val="0"/>
        <w:spacing w:line="240" w:lineRule="auto"/>
        <w:rPr>
          <w:rFonts w:ascii="Times New Roman" w:hAnsi="Times New Roman"/>
          <w:color w:val="000000"/>
        </w:rPr>
      </w:pPr>
    </w:p>
    <w:p w14:paraId="4881557D" w14:textId="77777777" w:rsidR="001379D2" w:rsidRPr="00660056" w:rsidRDefault="001379D2"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Žindymas </w:t>
      </w:r>
    </w:p>
    <w:p w14:paraId="24B9688A" w14:textId="77777777" w:rsidR="00AB03E8" w:rsidRPr="00660056" w:rsidRDefault="001379D2" w:rsidP="00861B4E">
      <w:pPr>
        <w:tabs>
          <w:tab w:val="left" w:pos="567"/>
        </w:tabs>
        <w:spacing w:line="240" w:lineRule="auto"/>
        <w:rPr>
          <w:rFonts w:ascii="Times New Roman" w:eastAsia="Times New Roman" w:hAnsi="Times New Roman"/>
          <w:snapToGrid w:val="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išsiskiria į motinos pieną.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xml:space="preserve"> vartojančioms pacientėms </w:t>
      </w:r>
      <w:r w:rsidR="008D457C" w:rsidRPr="00660056">
        <w:rPr>
          <w:rFonts w:ascii="Times New Roman" w:hAnsi="Times New Roman"/>
          <w:color w:val="000000"/>
        </w:rPr>
        <w:t>reikia patarti</w:t>
      </w:r>
      <w:r w:rsidRPr="00660056">
        <w:rPr>
          <w:rFonts w:ascii="Times New Roman" w:hAnsi="Times New Roman"/>
          <w:color w:val="000000"/>
        </w:rPr>
        <w:t xml:space="preserve"> nežindyti.</w:t>
      </w:r>
    </w:p>
    <w:p w14:paraId="77EC3E96" w14:textId="77777777" w:rsidR="008D457C" w:rsidRPr="00660056" w:rsidRDefault="008D457C" w:rsidP="00861B4E">
      <w:pPr>
        <w:keepNext/>
        <w:tabs>
          <w:tab w:val="left" w:pos="567"/>
        </w:tabs>
        <w:spacing w:line="240" w:lineRule="auto"/>
        <w:jc w:val="both"/>
        <w:outlineLvl w:val="3"/>
        <w:rPr>
          <w:rFonts w:ascii="Times New Roman" w:eastAsia="Times New Roman" w:hAnsi="Times New Roman"/>
          <w:b/>
          <w:bCs/>
          <w:snapToGrid w:val="0"/>
        </w:rPr>
      </w:pPr>
    </w:p>
    <w:p w14:paraId="3D29F322"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4.7</w:t>
      </w:r>
      <w:r w:rsidRPr="00660056">
        <w:rPr>
          <w:rFonts w:ascii="Times New Roman" w:eastAsia="Times New Roman" w:hAnsi="Times New Roman"/>
          <w:b/>
          <w:bCs/>
          <w:snapToGrid w:val="0"/>
        </w:rPr>
        <w:tab/>
        <w:t>Poveikis gebėjimui vairuoti ir valdyti mechanizmus</w:t>
      </w:r>
    </w:p>
    <w:p w14:paraId="0D6135E6" w14:textId="77777777" w:rsidR="00AB03E8" w:rsidRPr="00660056" w:rsidRDefault="00AB03E8" w:rsidP="00861B4E">
      <w:pPr>
        <w:tabs>
          <w:tab w:val="left" w:pos="567"/>
        </w:tabs>
        <w:spacing w:line="240" w:lineRule="auto"/>
        <w:rPr>
          <w:rFonts w:ascii="Times New Roman" w:eastAsia="Times New Roman" w:hAnsi="Times New Roman"/>
          <w:snapToGrid w:val="0"/>
        </w:rPr>
      </w:pPr>
    </w:p>
    <w:p w14:paraId="655D6429" w14:textId="77777777" w:rsidR="00AB03E8" w:rsidRPr="00660056" w:rsidRDefault="00830353" w:rsidP="00861B4E">
      <w:pPr>
        <w:tabs>
          <w:tab w:val="left" w:pos="567"/>
        </w:tabs>
        <w:spacing w:line="240" w:lineRule="auto"/>
        <w:rPr>
          <w:rFonts w:ascii="Times New Roman" w:eastAsia="Times New Roman" w:hAnsi="Times New Roman"/>
          <w:snapToGrid w:val="0"/>
        </w:rPr>
      </w:pPr>
      <w:proofErr w:type="spellStart"/>
      <w:r w:rsidRPr="00660056">
        <w:rPr>
          <w:rFonts w:ascii="Times New Roman" w:hAnsi="Times New Roman"/>
        </w:rPr>
        <w:t>Apiprazolą</w:t>
      </w:r>
      <w:proofErr w:type="spellEnd"/>
      <w:r w:rsidR="008D457C" w:rsidRPr="00660056">
        <w:rPr>
          <w:rFonts w:ascii="Times New Roman" w:hAnsi="Times New Roman"/>
        </w:rPr>
        <w:t xml:space="preserve">, </w:t>
      </w:r>
      <w:r w:rsidR="001379D2" w:rsidRPr="00660056">
        <w:rPr>
          <w:rFonts w:ascii="Times New Roman" w:hAnsi="Times New Roman"/>
        </w:rPr>
        <w:t xml:space="preserve">kaip ir kitus </w:t>
      </w:r>
      <w:r w:rsidRPr="00660056">
        <w:rPr>
          <w:rFonts w:ascii="Times New Roman" w:hAnsi="Times New Roman"/>
        </w:rPr>
        <w:t xml:space="preserve">vaistus </w:t>
      </w:r>
      <w:r w:rsidR="001379D2" w:rsidRPr="00660056">
        <w:rPr>
          <w:rFonts w:ascii="Times New Roman" w:hAnsi="Times New Roman"/>
        </w:rPr>
        <w:t xml:space="preserve">nuo psichozės vartojančius pacientus reikia perspėti, kad nevaldytų pavojingų mechanizmų ir nevairuotų motorinių transporto priemonių, kol tvirtai įsitikins, kad gebėjimas dirbti šiuos darbus nesutrikęs. Kai kuriems I tipo </w:t>
      </w:r>
      <w:proofErr w:type="spellStart"/>
      <w:r w:rsidR="001379D2" w:rsidRPr="00660056">
        <w:rPr>
          <w:rFonts w:ascii="Times New Roman" w:hAnsi="Times New Roman"/>
        </w:rPr>
        <w:t>bipoliniu</w:t>
      </w:r>
      <w:proofErr w:type="spellEnd"/>
      <w:r w:rsidR="001379D2" w:rsidRPr="00660056">
        <w:rPr>
          <w:rFonts w:ascii="Times New Roman" w:hAnsi="Times New Roman"/>
        </w:rPr>
        <w:t xml:space="preserve"> sutrikimu sergantiems vaikams dažniau pasireiškia mieguistumas ir nuovargis (žr. 4.8 skyrių).</w:t>
      </w:r>
    </w:p>
    <w:p w14:paraId="4AD86E28" w14:textId="77777777" w:rsidR="008D457C" w:rsidRPr="00660056" w:rsidRDefault="008D457C" w:rsidP="00861B4E">
      <w:pPr>
        <w:tabs>
          <w:tab w:val="left" w:pos="567"/>
        </w:tabs>
        <w:spacing w:line="240" w:lineRule="auto"/>
        <w:outlineLvl w:val="0"/>
        <w:rPr>
          <w:rFonts w:ascii="Times New Roman" w:eastAsia="Times New Roman" w:hAnsi="Times New Roman"/>
          <w:b/>
          <w:snapToGrid w:val="0"/>
        </w:rPr>
      </w:pPr>
    </w:p>
    <w:p w14:paraId="6C06D8A2" w14:textId="77777777" w:rsidR="00AB03E8" w:rsidRPr="00660056" w:rsidRDefault="00AB03E8" w:rsidP="00861B4E">
      <w:pPr>
        <w:tabs>
          <w:tab w:val="left" w:pos="567"/>
        </w:tabs>
        <w:spacing w:line="240" w:lineRule="auto"/>
        <w:outlineLvl w:val="0"/>
        <w:rPr>
          <w:rFonts w:ascii="Times New Roman" w:eastAsia="Times New Roman" w:hAnsi="Times New Roman"/>
          <w:snapToGrid w:val="0"/>
        </w:rPr>
      </w:pPr>
      <w:r w:rsidRPr="00660056">
        <w:rPr>
          <w:rFonts w:ascii="Times New Roman" w:eastAsia="Times New Roman" w:hAnsi="Times New Roman"/>
          <w:b/>
          <w:snapToGrid w:val="0"/>
        </w:rPr>
        <w:t>4.8</w:t>
      </w:r>
      <w:r w:rsidRPr="00660056">
        <w:rPr>
          <w:rFonts w:ascii="Times New Roman" w:eastAsia="Times New Roman" w:hAnsi="Times New Roman"/>
          <w:b/>
          <w:snapToGrid w:val="0"/>
        </w:rPr>
        <w:tab/>
        <w:t>Nepageidaujamas poveikis</w:t>
      </w:r>
    </w:p>
    <w:p w14:paraId="5DB1B277" w14:textId="77777777" w:rsidR="00AB03E8" w:rsidRPr="00660056" w:rsidRDefault="00AB03E8" w:rsidP="00861B4E">
      <w:pPr>
        <w:tabs>
          <w:tab w:val="left" w:pos="567"/>
        </w:tabs>
        <w:spacing w:line="240" w:lineRule="auto"/>
        <w:rPr>
          <w:rFonts w:ascii="Times New Roman" w:eastAsia="Times New Roman" w:hAnsi="Times New Roman"/>
          <w:snapToGrid w:val="0"/>
          <w:u w:val="single"/>
        </w:rPr>
      </w:pPr>
    </w:p>
    <w:p w14:paraId="05186390" w14:textId="77777777" w:rsidR="001379D2" w:rsidRPr="00660056" w:rsidRDefault="001379D2"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Saugumo duomenų santrauka </w:t>
      </w:r>
    </w:p>
    <w:p w14:paraId="13B0471C" w14:textId="77777777" w:rsidR="00830353" w:rsidRPr="00660056" w:rsidRDefault="00830353" w:rsidP="00861B4E">
      <w:pPr>
        <w:autoSpaceDE w:val="0"/>
        <w:autoSpaceDN w:val="0"/>
        <w:adjustRightInd w:val="0"/>
        <w:spacing w:line="240" w:lineRule="auto"/>
        <w:rPr>
          <w:rFonts w:ascii="Times New Roman" w:hAnsi="Times New Roman"/>
          <w:color w:val="000000"/>
        </w:rPr>
      </w:pPr>
    </w:p>
    <w:p w14:paraId="6CA4AEB2" w14:textId="77777777" w:rsidR="001379D2" w:rsidRPr="00660056" w:rsidRDefault="001379D2"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kontroliuojamų tyrimų metu dažniausiai nustatytos nepageidaujamos reakcijos buvo </w:t>
      </w:r>
      <w:proofErr w:type="spellStart"/>
      <w:r w:rsidRPr="00660056">
        <w:rPr>
          <w:rFonts w:ascii="Times New Roman" w:hAnsi="Times New Roman"/>
          <w:color w:val="000000"/>
        </w:rPr>
        <w:t>akatizija</w:t>
      </w:r>
      <w:proofErr w:type="spellEnd"/>
      <w:r w:rsidRPr="00660056">
        <w:rPr>
          <w:rFonts w:ascii="Times New Roman" w:hAnsi="Times New Roman"/>
          <w:color w:val="000000"/>
        </w:rPr>
        <w:t xml:space="preserve"> ir pykinimas</w:t>
      </w:r>
      <w:r w:rsidR="00830353" w:rsidRPr="00660056">
        <w:rPr>
          <w:rFonts w:ascii="Times New Roman" w:hAnsi="Times New Roman"/>
          <w:color w:val="000000"/>
        </w:rPr>
        <w:t xml:space="preserve">, kurios kiekviena </w:t>
      </w:r>
      <w:r w:rsidRPr="00660056">
        <w:rPr>
          <w:rFonts w:ascii="Times New Roman" w:hAnsi="Times New Roman"/>
          <w:color w:val="000000"/>
        </w:rPr>
        <w:t xml:space="preserve">pasireiškė daugiau kaip 3 % </w:t>
      </w:r>
      <w:proofErr w:type="spellStart"/>
      <w:r w:rsidRPr="00660056">
        <w:rPr>
          <w:rFonts w:ascii="Times New Roman" w:hAnsi="Times New Roman"/>
          <w:color w:val="000000"/>
        </w:rPr>
        <w:t>aripiprazol</w:t>
      </w:r>
      <w:r w:rsidR="00830353" w:rsidRPr="00660056">
        <w:rPr>
          <w:rFonts w:ascii="Times New Roman" w:hAnsi="Times New Roman"/>
          <w:color w:val="000000"/>
        </w:rPr>
        <w:t>u</w:t>
      </w:r>
      <w:proofErr w:type="spellEnd"/>
      <w:r w:rsidR="00830353" w:rsidRPr="00660056">
        <w:rPr>
          <w:rFonts w:ascii="Times New Roman" w:hAnsi="Times New Roman"/>
          <w:color w:val="000000"/>
        </w:rPr>
        <w:t xml:space="preserve"> gydomiems </w:t>
      </w:r>
      <w:r w:rsidRPr="00660056">
        <w:rPr>
          <w:rFonts w:ascii="Times New Roman" w:hAnsi="Times New Roman"/>
          <w:color w:val="000000"/>
        </w:rPr>
        <w:t>pacient</w:t>
      </w:r>
      <w:r w:rsidR="00830353" w:rsidRPr="00660056">
        <w:rPr>
          <w:rFonts w:ascii="Times New Roman" w:hAnsi="Times New Roman"/>
          <w:color w:val="000000"/>
        </w:rPr>
        <w:t>ams</w:t>
      </w:r>
      <w:r w:rsidRPr="00660056">
        <w:rPr>
          <w:rFonts w:ascii="Times New Roman" w:hAnsi="Times New Roman"/>
          <w:color w:val="000000"/>
        </w:rPr>
        <w:t xml:space="preserve">. </w:t>
      </w:r>
    </w:p>
    <w:p w14:paraId="04CEE558" w14:textId="77777777" w:rsidR="00830353" w:rsidRPr="00660056" w:rsidRDefault="00830353" w:rsidP="00861B4E">
      <w:pPr>
        <w:autoSpaceDE w:val="0"/>
        <w:autoSpaceDN w:val="0"/>
        <w:adjustRightInd w:val="0"/>
        <w:spacing w:line="240" w:lineRule="auto"/>
        <w:rPr>
          <w:rFonts w:ascii="Times New Roman" w:hAnsi="Times New Roman"/>
          <w:color w:val="000000"/>
        </w:rPr>
      </w:pPr>
    </w:p>
    <w:p w14:paraId="10410C0E" w14:textId="77777777" w:rsidR="00830353" w:rsidRPr="00660056" w:rsidRDefault="00830353" w:rsidP="00861B4E">
      <w:pPr>
        <w:tabs>
          <w:tab w:val="left" w:pos="567"/>
        </w:tabs>
        <w:spacing w:line="240" w:lineRule="auto"/>
        <w:rPr>
          <w:rFonts w:ascii="Times New Roman" w:eastAsia="Times New Roman" w:hAnsi="Times New Roman"/>
          <w:snapToGrid w:val="0"/>
          <w:u w:val="single"/>
        </w:rPr>
      </w:pPr>
      <w:r w:rsidRPr="00660056">
        <w:rPr>
          <w:rFonts w:ascii="Times New Roman" w:eastAsia="Times New Roman" w:hAnsi="Times New Roman"/>
          <w:iCs/>
          <w:snapToGrid w:val="0"/>
          <w:u w:val="single"/>
          <w:lang w:eastAsia="lt-LT"/>
        </w:rPr>
        <w:t>Nepageidaujamų reakcijų santrauka lentelėje</w:t>
      </w:r>
    </w:p>
    <w:p w14:paraId="2A783992" w14:textId="77777777" w:rsidR="00830353" w:rsidRPr="00660056" w:rsidRDefault="00830353" w:rsidP="00861B4E">
      <w:pPr>
        <w:autoSpaceDE w:val="0"/>
        <w:autoSpaceDN w:val="0"/>
        <w:adjustRightInd w:val="0"/>
        <w:spacing w:line="240" w:lineRule="auto"/>
        <w:rPr>
          <w:rFonts w:ascii="Times New Roman" w:hAnsi="Times New Roman"/>
          <w:color w:val="000000"/>
        </w:rPr>
      </w:pPr>
    </w:p>
    <w:p w14:paraId="614570A0" w14:textId="69653F30" w:rsidR="00190214" w:rsidRPr="00190214" w:rsidRDefault="00190214" w:rsidP="00190214">
      <w:pPr>
        <w:autoSpaceDE w:val="0"/>
        <w:autoSpaceDN w:val="0"/>
        <w:adjustRightInd w:val="0"/>
        <w:spacing w:line="240" w:lineRule="auto"/>
        <w:rPr>
          <w:rFonts w:ascii="Times New Roman" w:hAnsi="Times New Roman"/>
          <w:color w:val="000000"/>
        </w:rPr>
      </w:pPr>
      <w:r w:rsidRPr="00190214">
        <w:rPr>
          <w:rFonts w:ascii="Times New Roman" w:hAnsi="Times New Roman"/>
          <w:color w:val="000000"/>
        </w:rPr>
        <w:t>Visos NR išvardytos pagal organų sistemų klases ir dažnį: labai dažn</w:t>
      </w:r>
      <w:r w:rsidR="00182200">
        <w:rPr>
          <w:rFonts w:ascii="Times New Roman" w:hAnsi="Times New Roman"/>
          <w:color w:val="000000"/>
        </w:rPr>
        <w:t>as</w:t>
      </w:r>
      <w:r w:rsidRPr="00190214">
        <w:rPr>
          <w:rFonts w:ascii="Times New Roman" w:hAnsi="Times New Roman"/>
          <w:color w:val="000000"/>
        </w:rPr>
        <w:t xml:space="preserve"> (≥ 1/10), dažn</w:t>
      </w:r>
      <w:r w:rsidR="00182200">
        <w:rPr>
          <w:rFonts w:ascii="Times New Roman" w:hAnsi="Times New Roman"/>
          <w:color w:val="000000"/>
        </w:rPr>
        <w:t>as</w:t>
      </w:r>
      <w:r w:rsidRPr="00190214">
        <w:rPr>
          <w:rFonts w:ascii="Times New Roman" w:hAnsi="Times New Roman"/>
          <w:color w:val="000000"/>
        </w:rPr>
        <w:t xml:space="preserve"> (nuo ≥ 1/100 iki</w:t>
      </w:r>
    </w:p>
    <w:p w14:paraId="2591A471" w14:textId="7333FA22" w:rsidR="00190214" w:rsidRPr="00D37807" w:rsidRDefault="00190214" w:rsidP="00D37807">
      <w:pPr>
        <w:autoSpaceDE w:val="0"/>
        <w:autoSpaceDN w:val="0"/>
        <w:adjustRightInd w:val="0"/>
        <w:spacing w:line="240" w:lineRule="auto"/>
        <w:rPr>
          <w:rFonts w:ascii="Times New Roman" w:hAnsi="Times New Roman"/>
          <w:color w:val="000000"/>
        </w:rPr>
      </w:pPr>
      <w:r w:rsidRPr="00190214">
        <w:rPr>
          <w:rFonts w:ascii="Times New Roman" w:hAnsi="Times New Roman"/>
          <w:color w:val="000000"/>
        </w:rPr>
        <w:t>&lt; 1/10), nedažn</w:t>
      </w:r>
      <w:r w:rsidR="00182200">
        <w:rPr>
          <w:rFonts w:ascii="Times New Roman" w:hAnsi="Times New Roman"/>
          <w:color w:val="000000"/>
        </w:rPr>
        <w:t>as</w:t>
      </w:r>
      <w:r w:rsidRPr="00190214">
        <w:rPr>
          <w:rFonts w:ascii="Times New Roman" w:hAnsi="Times New Roman"/>
          <w:color w:val="000000"/>
        </w:rPr>
        <w:t xml:space="preserve"> (nuo ≥ 1/1000 iki &lt; 1/100), ret</w:t>
      </w:r>
      <w:r w:rsidR="00182200">
        <w:rPr>
          <w:rFonts w:ascii="Times New Roman" w:hAnsi="Times New Roman"/>
          <w:color w:val="000000"/>
        </w:rPr>
        <w:t>as</w:t>
      </w:r>
      <w:r w:rsidRPr="00190214">
        <w:rPr>
          <w:rFonts w:ascii="Times New Roman" w:hAnsi="Times New Roman"/>
          <w:color w:val="000000"/>
        </w:rPr>
        <w:t xml:space="preserve"> (nuo ≥ 1/10000 iki &lt; 1/1000), labai ret</w:t>
      </w:r>
      <w:r w:rsidR="00182200">
        <w:rPr>
          <w:rFonts w:ascii="Times New Roman" w:hAnsi="Times New Roman"/>
          <w:color w:val="000000"/>
        </w:rPr>
        <w:t>as</w:t>
      </w:r>
      <w:r w:rsidRPr="00190214">
        <w:rPr>
          <w:rFonts w:ascii="Times New Roman" w:hAnsi="Times New Roman"/>
          <w:color w:val="000000"/>
        </w:rPr>
        <w:t xml:space="preserve"> (&lt; 1/10000)</w:t>
      </w:r>
      <w:r w:rsidR="00182200" w:rsidRPr="00D37807">
        <w:rPr>
          <w:rFonts w:ascii="Times New Roman" w:hAnsi="Times New Roman"/>
          <w:color w:val="000000"/>
        </w:rPr>
        <w:t xml:space="preserve"> </w:t>
      </w:r>
      <w:r w:rsidRPr="00D37807">
        <w:rPr>
          <w:rFonts w:ascii="Times New Roman" w:hAnsi="Times New Roman"/>
          <w:color w:val="000000"/>
        </w:rPr>
        <w:t xml:space="preserve">ir </w:t>
      </w:r>
      <w:r w:rsidRPr="00190214">
        <w:rPr>
          <w:rFonts w:ascii="Times New Roman" w:hAnsi="Times New Roman"/>
          <w:color w:val="000000"/>
        </w:rPr>
        <w:t>dažnis nežinomas (negali būti įvertintas pagal turimus duomenis). Kiekvienoje dažnio grupėje</w:t>
      </w:r>
    </w:p>
    <w:p w14:paraId="5F5E5505" w14:textId="77777777" w:rsidR="00190214" w:rsidRPr="00190214" w:rsidRDefault="00190214" w:rsidP="00190214">
      <w:pPr>
        <w:autoSpaceDE w:val="0"/>
        <w:autoSpaceDN w:val="0"/>
        <w:adjustRightInd w:val="0"/>
        <w:spacing w:line="240" w:lineRule="auto"/>
        <w:rPr>
          <w:rFonts w:ascii="Times New Roman" w:hAnsi="Times New Roman"/>
          <w:color w:val="000000"/>
        </w:rPr>
      </w:pPr>
      <w:r w:rsidRPr="00190214">
        <w:rPr>
          <w:rFonts w:ascii="Times New Roman" w:hAnsi="Times New Roman"/>
          <w:color w:val="000000"/>
        </w:rPr>
        <w:t>nepageidaujamos reakcijos pateiktos mažėjančio sunkumo tvarka.</w:t>
      </w:r>
    </w:p>
    <w:p w14:paraId="40F09614" w14:textId="77777777" w:rsidR="00190214" w:rsidRPr="00190214" w:rsidRDefault="00190214" w:rsidP="00190214">
      <w:pPr>
        <w:autoSpaceDE w:val="0"/>
        <w:autoSpaceDN w:val="0"/>
        <w:adjustRightInd w:val="0"/>
        <w:spacing w:line="240" w:lineRule="auto"/>
        <w:rPr>
          <w:rFonts w:ascii="Times New Roman" w:hAnsi="Times New Roman"/>
          <w:color w:val="000000"/>
        </w:rPr>
      </w:pPr>
      <w:r w:rsidRPr="00190214">
        <w:rPr>
          <w:rFonts w:ascii="Times New Roman" w:hAnsi="Times New Roman"/>
          <w:color w:val="000000"/>
        </w:rPr>
        <w:t>Nepageidaujamų reakcijų, apie kurias pranešta po vaistinio preparato patekimo į rinką, dažnio</w:t>
      </w:r>
    </w:p>
    <w:p w14:paraId="68BA615E" w14:textId="77777777" w:rsidR="00190214" w:rsidRPr="00190214" w:rsidRDefault="00190214" w:rsidP="00190214">
      <w:pPr>
        <w:autoSpaceDE w:val="0"/>
        <w:autoSpaceDN w:val="0"/>
        <w:adjustRightInd w:val="0"/>
        <w:spacing w:line="240" w:lineRule="auto"/>
        <w:rPr>
          <w:rFonts w:ascii="Times New Roman" w:hAnsi="Times New Roman"/>
          <w:color w:val="000000"/>
        </w:rPr>
      </w:pPr>
      <w:r w:rsidRPr="00190214">
        <w:rPr>
          <w:rFonts w:ascii="Times New Roman" w:hAnsi="Times New Roman"/>
          <w:color w:val="000000"/>
        </w:rPr>
        <w:t>nustatyti negalima, nes apie jas gauti spontaniniai pranešimai. Todėl šių nepageidaujamų reiškinių</w:t>
      </w:r>
    </w:p>
    <w:p w14:paraId="5D6ED09B" w14:textId="60A7AB3F" w:rsidR="00152176" w:rsidRDefault="00190214" w:rsidP="00861B4E">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dažnis vertinamas kaip „dažnis nežinomas“.</w:t>
      </w:r>
    </w:p>
    <w:tbl>
      <w:tblPr>
        <w:tblStyle w:val="Lentelstinklelis"/>
        <w:tblW w:w="0" w:type="auto"/>
        <w:tblLook w:val="04A0" w:firstRow="1" w:lastRow="0" w:firstColumn="1" w:lastColumn="0" w:noHBand="0" w:noVBand="1"/>
      </w:tblPr>
      <w:tblGrid>
        <w:gridCol w:w="2107"/>
        <w:gridCol w:w="2163"/>
        <w:gridCol w:w="2228"/>
        <w:gridCol w:w="2562"/>
      </w:tblGrid>
      <w:tr w:rsidR="00190214" w:rsidRPr="00190214" w14:paraId="14601E4A" w14:textId="77777777" w:rsidTr="00190214">
        <w:tc>
          <w:tcPr>
            <w:tcW w:w="2321" w:type="dxa"/>
          </w:tcPr>
          <w:p w14:paraId="7F45A9C4" w14:textId="77777777" w:rsidR="00190214" w:rsidRDefault="00190214" w:rsidP="00861B4E">
            <w:pPr>
              <w:tabs>
                <w:tab w:val="left" w:pos="567"/>
              </w:tabs>
              <w:spacing w:line="240" w:lineRule="auto"/>
              <w:contextualSpacing/>
              <w:outlineLvl w:val="0"/>
              <w:rPr>
                <w:rFonts w:ascii="Times New Roman" w:hAnsi="Times New Roman"/>
                <w:color w:val="000000"/>
              </w:rPr>
            </w:pPr>
          </w:p>
        </w:tc>
        <w:tc>
          <w:tcPr>
            <w:tcW w:w="2321" w:type="dxa"/>
          </w:tcPr>
          <w:p w14:paraId="2E8EADC7" w14:textId="77777777" w:rsidR="00190214" w:rsidRPr="00017FE7" w:rsidRDefault="00190214" w:rsidP="00861B4E">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Dažni</w:t>
            </w:r>
          </w:p>
        </w:tc>
        <w:tc>
          <w:tcPr>
            <w:tcW w:w="2322" w:type="dxa"/>
          </w:tcPr>
          <w:p w14:paraId="32AD8296" w14:textId="77777777" w:rsidR="00190214" w:rsidRPr="00017FE7" w:rsidRDefault="00190214" w:rsidP="00861B4E">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Nedažni</w:t>
            </w:r>
          </w:p>
        </w:tc>
        <w:tc>
          <w:tcPr>
            <w:tcW w:w="2322" w:type="dxa"/>
          </w:tcPr>
          <w:p w14:paraId="45777F6C" w14:textId="77777777" w:rsidR="00190214" w:rsidRPr="00017FE7" w:rsidRDefault="00190214" w:rsidP="00861B4E">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Dažnis nežinomas</w:t>
            </w:r>
          </w:p>
        </w:tc>
      </w:tr>
      <w:tr w:rsidR="00190214" w14:paraId="008C5994" w14:textId="77777777" w:rsidTr="00190214">
        <w:tc>
          <w:tcPr>
            <w:tcW w:w="2321" w:type="dxa"/>
          </w:tcPr>
          <w:p w14:paraId="4676BE5F"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Kraujo ir limfinės</w:t>
            </w:r>
          </w:p>
          <w:p w14:paraId="547212E9"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sistemos sutrikimai</w:t>
            </w:r>
          </w:p>
        </w:tc>
        <w:tc>
          <w:tcPr>
            <w:tcW w:w="2321" w:type="dxa"/>
          </w:tcPr>
          <w:p w14:paraId="374C4AAA" w14:textId="77777777" w:rsidR="00190214" w:rsidRDefault="00190214" w:rsidP="00861B4E">
            <w:pPr>
              <w:tabs>
                <w:tab w:val="left" w:pos="567"/>
              </w:tabs>
              <w:spacing w:line="240" w:lineRule="auto"/>
              <w:contextualSpacing/>
              <w:outlineLvl w:val="0"/>
              <w:rPr>
                <w:rFonts w:ascii="Times New Roman" w:hAnsi="Times New Roman"/>
                <w:color w:val="000000"/>
              </w:rPr>
            </w:pPr>
          </w:p>
        </w:tc>
        <w:tc>
          <w:tcPr>
            <w:tcW w:w="2322" w:type="dxa"/>
          </w:tcPr>
          <w:p w14:paraId="04D92351" w14:textId="77777777" w:rsidR="00190214" w:rsidRDefault="00190214" w:rsidP="00861B4E">
            <w:pPr>
              <w:tabs>
                <w:tab w:val="left" w:pos="567"/>
              </w:tabs>
              <w:spacing w:line="240" w:lineRule="auto"/>
              <w:contextualSpacing/>
              <w:outlineLvl w:val="0"/>
              <w:rPr>
                <w:rFonts w:ascii="Times New Roman" w:hAnsi="Times New Roman"/>
                <w:color w:val="000000"/>
              </w:rPr>
            </w:pPr>
          </w:p>
        </w:tc>
        <w:tc>
          <w:tcPr>
            <w:tcW w:w="2322" w:type="dxa"/>
          </w:tcPr>
          <w:p w14:paraId="192C9FD0"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proofErr w:type="spellStart"/>
            <w:r w:rsidRPr="00190214">
              <w:rPr>
                <w:rFonts w:ascii="Times New Roman" w:hAnsi="Times New Roman"/>
                <w:color w:val="000000"/>
              </w:rPr>
              <w:t>Leukopenija</w:t>
            </w:r>
            <w:proofErr w:type="spellEnd"/>
          </w:p>
          <w:p w14:paraId="5FFBA9AE"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proofErr w:type="spellStart"/>
            <w:r w:rsidRPr="00190214">
              <w:rPr>
                <w:rFonts w:ascii="Times New Roman" w:hAnsi="Times New Roman"/>
                <w:color w:val="000000"/>
              </w:rPr>
              <w:t>Neutropenija</w:t>
            </w:r>
            <w:proofErr w:type="spellEnd"/>
          </w:p>
          <w:p w14:paraId="54A95E1D" w14:textId="77777777" w:rsidR="00190214" w:rsidRDefault="00190214" w:rsidP="00190214">
            <w:pPr>
              <w:tabs>
                <w:tab w:val="left" w:pos="567"/>
              </w:tabs>
              <w:spacing w:line="240" w:lineRule="auto"/>
              <w:contextualSpacing/>
              <w:outlineLvl w:val="0"/>
              <w:rPr>
                <w:rFonts w:ascii="Times New Roman" w:hAnsi="Times New Roman"/>
                <w:color w:val="000000"/>
              </w:rPr>
            </w:pPr>
            <w:proofErr w:type="spellStart"/>
            <w:r w:rsidRPr="00190214">
              <w:rPr>
                <w:rFonts w:ascii="Times New Roman" w:hAnsi="Times New Roman"/>
                <w:color w:val="000000"/>
              </w:rPr>
              <w:t>Trombocitopenija</w:t>
            </w:r>
            <w:proofErr w:type="spellEnd"/>
          </w:p>
        </w:tc>
      </w:tr>
      <w:tr w:rsidR="00190214" w14:paraId="6F24FF30" w14:textId="77777777" w:rsidTr="00190214">
        <w:tc>
          <w:tcPr>
            <w:tcW w:w="2321" w:type="dxa"/>
          </w:tcPr>
          <w:p w14:paraId="23552A7B"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Imuninės sistemos</w:t>
            </w:r>
          </w:p>
          <w:p w14:paraId="154B6E81"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09DB0439" w14:textId="77777777" w:rsidR="00190214" w:rsidRDefault="00190214" w:rsidP="00861B4E">
            <w:pPr>
              <w:tabs>
                <w:tab w:val="left" w:pos="567"/>
              </w:tabs>
              <w:spacing w:line="240" w:lineRule="auto"/>
              <w:contextualSpacing/>
              <w:outlineLvl w:val="0"/>
              <w:rPr>
                <w:rFonts w:ascii="Times New Roman" w:hAnsi="Times New Roman"/>
                <w:color w:val="000000"/>
              </w:rPr>
            </w:pPr>
          </w:p>
        </w:tc>
        <w:tc>
          <w:tcPr>
            <w:tcW w:w="2322" w:type="dxa"/>
          </w:tcPr>
          <w:p w14:paraId="323DC720" w14:textId="77777777" w:rsidR="00190214" w:rsidRDefault="00190214" w:rsidP="00861B4E">
            <w:pPr>
              <w:tabs>
                <w:tab w:val="left" w:pos="567"/>
              </w:tabs>
              <w:spacing w:line="240" w:lineRule="auto"/>
              <w:contextualSpacing/>
              <w:outlineLvl w:val="0"/>
              <w:rPr>
                <w:rFonts w:ascii="Times New Roman" w:hAnsi="Times New Roman"/>
                <w:color w:val="000000"/>
              </w:rPr>
            </w:pPr>
          </w:p>
        </w:tc>
        <w:tc>
          <w:tcPr>
            <w:tcW w:w="2322" w:type="dxa"/>
          </w:tcPr>
          <w:p w14:paraId="070CF29A"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Alerginė reakcija (pvz.,</w:t>
            </w:r>
          </w:p>
          <w:p w14:paraId="16C3C338" w14:textId="77777777" w:rsidR="00190214" w:rsidRDefault="00190214" w:rsidP="00190214">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ana</w:t>
            </w:r>
            <w:r w:rsidR="002D5E4B">
              <w:rPr>
                <w:rFonts w:ascii="Times New Roman" w:hAnsi="Times New Roman"/>
                <w:color w:val="000000"/>
              </w:rPr>
              <w:t xml:space="preserve">filaksinė reakcija, </w:t>
            </w:r>
            <w:proofErr w:type="spellStart"/>
            <w:r w:rsidR="002D5E4B">
              <w:rPr>
                <w:rFonts w:ascii="Times New Roman" w:hAnsi="Times New Roman"/>
                <w:color w:val="000000"/>
              </w:rPr>
              <w:t>angioedema</w:t>
            </w:r>
            <w:proofErr w:type="spellEnd"/>
            <w:r w:rsidR="002D5E4B">
              <w:rPr>
                <w:rFonts w:ascii="Times New Roman" w:hAnsi="Times New Roman"/>
                <w:color w:val="000000"/>
              </w:rPr>
              <w:t xml:space="preserve">, įskaitant liežuvio patinimą, liežuvio </w:t>
            </w:r>
            <w:r w:rsidRPr="00190214">
              <w:rPr>
                <w:rFonts w:ascii="Times New Roman" w:hAnsi="Times New Roman"/>
                <w:color w:val="000000"/>
              </w:rPr>
              <w:t>e</w:t>
            </w:r>
            <w:r w:rsidR="002D5E4B">
              <w:rPr>
                <w:rFonts w:ascii="Times New Roman" w:hAnsi="Times New Roman"/>
                <w:color w:val="000000"/>
              </w:rPr>
              <w:t xml:space="preserve">demą, veido edemą, niežėjimą ar </w:t>
            </w:r>
            <w:r w:rsidRPr="00190214">
              <w:rPr>
                <w:rFonts w:ascii="Times New Roman" w:hAnsi="Times New Roman"/>
                <w:color w:val="000000"/>
              </w:rPr>
              <w:t>dilgėlinę)</w:t>
            </w:r>
          </w:p>
        </w:tc>
      </w:tr>
      <w:tr w:rsidR="00190214" w14:paraId="2CC8C5EE" w14:textId="77777777" w:rsidTr="00190214">
        <w:tc>
          <w:tcPr>
            <w:tcW w:w="2321" w:type="dxa"/>
          </w:tcPr>
          <w:p w14:paraId="795ED3B3"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Endokrininiai</w:t>
            </w:r>
          </w:p>
          <w:p w14:paraId="45EC7AFB"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1C36B9E4" w14:textId="77777777" w:rsidR="00190214" w:rsidRDefault="00190214" w:rsidP="00861B4E">
            <w:pPr>
              <w:tabs>
                <w:tab w:val="left" w:pos="567"/>
              </w:tabs>
              <w:spacing w:line="240" w:lineRule="auto"/>
              <w:contextualSpacing/>
              <w:outlineLvl w:val="0"/>
              <w:rPr>
                <w:rFonts w:ascii="Times New Roman" w:hAnsi="Times New Roman"/>
                <w:color w:val="000000"/>
              </w:rPr>
            </w:pPr>
          </w:p>
        </w:tc>
        <w:tc>
          <w:tcPr>
            <w:tcW w:w="2322" w:type="dxa"/>
          </w:tcPr>
          <w:p w14:paraId="7A8616F9" w14:textId="77777777" w:rsidR="00190214" w:rsidRDefault="00190214" w:rsidP="00861B4E">
            <w:pPr>
              <w:tabs>
                <w:tab w:val="left" w:pos="567"/>
              </w:tabs>
              <w:spacing w:line="240" w:lineRule="auto"/>
              <w:contextualSpacing/>
              <w:outlineLvl w:val="0"/>
              <w:rPr>
                <w:rFonts w:ascii="Times New Roman" w:hAnsi="Times New Roman"/>
                <w:color w:val="000000"/>
              </w:rPr>
            </w:pPr>
            <w:proofErr w:type="spellStart"/>
            <w:r w:rsidRPr="00190214">
              <w:rPr>
                <w:rFonts w:ascii="Times New Roman" w:hAnsi="Times New Roman"/>
                <w:color w:val="000000"/>
              </w:rPr>
              <w:t>Hiperprolaktinemija</w:t>
            </w:r>
            <w:proofErr w:type="spellEnd"/>
          </w:p>
        </w:tc>
        <w:tc>
          <w:tcPr>
            <w:tcW w:w="2322" w:type="dxa"/>
          </w:tcPr>
          <w:p w14:paraId="052C42AD"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 xml:space="preserve">Diabetinė </w:t>
            </w:r>
            <w:proofErr w:type="spellStart"/>
            <w:r w:rsidRPr="00190214">
              <w:rPr>
                <w:rFonts w:ascii="Times New Roman" w:hAnsi="Times New Roman"/>
                <w:color w:val="000000"/>
              </w:rPr>
              <w:t>hiperosmosinė</w:t>
            </w:r>
            <w:proofErr w:type="spellEnd"/>
            <w:r w:rsidRPr="00190214">
              <w:rPr>
                <w:rFonts w:ascii="Times New Roman" w:hAnsi="Times New Roman"/>
                <w:color w:val="000000"/>
              </w:rPr>
              <w:t xml:space="preserve"> koma</w:t>
            </w:r>
          </w:p>
          <w:p w14:paraId="0E068FD6" w14:textId="77777777" w:rsidR="00190214" w:rsidRDefault="00190214" w:rsidP="0019021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Diabetinė </w:t>
            </w:r>
            <w:proofErr w:type="spellStart"/>
            <w:r>
              <w:rPr>
                <w:rFonts w:ascii="Times New Roman" w:hAnsi="Times New Roman"/>
                <w:color w:val="000000"/>
              </w:rPr>
              <w:t>ketoacidozė</w:t>
            </w:r>
            <w:proofErr w:type="spellEnd"/>
          </w:p>
        </w:tc>
      </w:tr>
      <w:tr w:rsidR="00190214" w14:paraId="680B92E3" w14:textId="77777777" w:rsidTr="00190214">
        <w:tc>
          <w:tcPr>
            <w:tcW w:w="2321" w:type="dxa"/>
          </w:tcPr>
          <w:p w14:paraId="2D5E165A"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Metabolizmo ir</w:t>
            </w:r>
          </w:p>
          <w:p w14:paraId="0D8C3AD6"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mitybos sutrikimai</w:t>
            </w:r>
          </w:p>
        </w:tc>
        <w:tc>
          <w:tcPr>
            <w:tcW w:w="2321" w:type="dxa"/>
          </w:tcPr>
          <w:p w14:paraId="57B9E9CD" w14:textId="77777777" w:rsidR="00190214" w:rsidRDefault="00190214" w:rsidP="00861B4E">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Cukrinis diabetas</w:t>
            </w:r>
          </w:p>
        </w:tc>
        <w:tc>
          <w:tcPr>
            <w:tcW w:w="2322" w:type="dxa"/>
          </w:tcPr>
          <w:p w14:paraId="124B30F2" w14:textId="77777777" w:rsidR="00190214" w:rsidRDefault="00190214" w:rsidP="00861B4E">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Hiperglikemija</w:t>
            </w:r>
          </w:p>
        </w:tc>
        <w:tc>
          <w:tcPr>
            <w:tcW w:w="2322" w:type="dxa"/>
          </w:tcPr>
          <w:p w14:paraId="69A174BA"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proofErr w:type="spellStart"/>
            <w:r w:rsidRPr="00190214">
              <w:rPr>
                <w:rFonts w:ascii="Times New Roman" w:hAnsi="Times New Roman"/>
                <w:color w:val="000000"/>
              </w:rPr>
              <w:t>Hiponatremija</w:t>
            </w:r>
            <w:proofErr w:type="spellEnd"/>
          </w:p>
          <w:p w14:paraId="7207E1FA"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Anoreksija</w:t>
            </w:r>
          </w:p>
          <w:p w14:paraId="33752EEE" w14:textId="77777777" w:rsidR="00190214" w:rsidRPr="00190214" w:rsidRDefault="00190214" w:rsidP="0019021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Kūno svorio </w:t>
            </w:r>
            <w:r w:rsidRPr="00190214">
              <w:rPr>
                <w:rFonts w:ascii="Times New Roman" w:hAnsi="Times New Roman"/>
                <w:color w:val="000000"/>
              </w:rPr>
              <w:t>sumažėjimas</w:t>
            </w:r>
          </w:p>
          <w:p w14:paraId="319624B9" w14:textId="77777777" w:rsidR="00190214" w:rsidRDefault="00190214" w:rsidP="00190214">
            <w:pPr>
              <w:tabs>
                <w:tab w:val="left" w:pos="567"/>
              </w:tabs>
              <w:spacing w:line="240" w:lineRule="auto"/>
              <w:contextualSpacing/>
              <w:outlineLvl w:val="0"/>
              <w:rPr>
                <w:rFonts w:ascii="Times New Roman" w:hAnsi="Times New Roman"/>
                <w:color w:val="000000"/>
              </w:rPr>
            </w:pPr>
            <w:r w:rsidRPr="00190214">
              <w:rPr>
                <w:rFonts w:ascii="Times New Roman" w:hAnsi="Times New Roman"/>
                <w:color w:val="000000"/>
              </w:rPr>
              <w:t>Kūno svorio padidėjimas</w:t>
            </w:r>
          </w:p>
        </w:tc>
      </w:tr>
      <w:tr w:rsidR="00190214" w14:paraId="2A3DAD13" w14:textId="77777777" w:rsidTr="00190214">
        <w:tc>
          <w:tcPr>
            <w:tcW w:w="2321" w:type="dxa"/>
          </w:tcPr>
          <w:p w14:paraId="1F0F0BD2"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Psichikos</w:t>
            </w:r>
          </w:p>
          <w:p w14:paraId="1F454CB6"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409C984A" w14:textId="77777777" w:rsidR="00F45366" w:rsidRPr="00F45366" w:rsidRDefault="00F45366" w:rsidP="00F45366">
            <w:pPr>
              <w:tabs>
                <w:tab w:val="left" w:pos="567"/>
              </w:tabs>
              <w:spacing w:line="240" w:lineRule="auto"/>
              <w:contextualSpacing/>
              <w:outlineLvl w:val="0"/>
              <w:rPr>
                <w:rFonts w:ascii="Times New Roman" w:hAnsi="Times New Roman"/>
                <w:color w:val="000000"/>
              </w:rPr>
            </w:pPr>
            <w:r w:rsidRPr="00F45366">
              <w:rPr>
                <w:rFonts w:ascii="Times New Roman" w:hAnsi="Times New Roman"/>
                <w:color w:val="000000"/>
              </w:rPr>
              <w:t>Nemiga</w:t>
            </w:r>
          </w:p>
          <w:p w14:paraId="528B353C" w14:textId="77777777" w:rsidR="00F45366" w:rsidRPr="00F45366" w:rsidRDefault="00F45366" w:rsidP="00F45366">
            <w:pPr>
              <w:tabs>
                <w:tab w:val="left" w:pos="567"/>
              </w:tabs>
              <w:spacing w:line="240" w:lineRule="auto"/>
              <w:contextualSpacing/>
              <w:outlineLvl w:val="0"/>
              <w:rPr>
                <w:rFonts w:ascii="Times New Roman" w:hAnsi="Times New Roman"/>
                <w:color w:val="000000"/>
              </w:rPr>
            </w:pPr>
            <w:r w:rsidRPr="00F45366">
              <w:rPr>
                <w:rFonts w:ascii="Times New Roman" w:hAnsi="Times New Roman"/>
                <w:color w:val="000000"/>
              </w:rPr>
              <w:t>Nerimas</w:t>
            </w:r>
          </w:p>
          <w:p w14:paraId="41861D48" w14:textId="77777777" w:rsidR="00F45366" w:rsidRPr="00F45366" w:rsidRDefault="00F45366" w:rsidP="00F45366">
            <w:pPr>
              <w:tabs>
                <w:tab w:val="left" w:pos="567"/>
              </w:tabs>
              <w:spacing w:line="240" w:lineRule="auto"/>
              <w:contextualSpacing/>
              <w:outlineLvl w:val="0"/>
              <w:rPr>
                <w:rFonts w:ascii="Times New Roman" w:hAnsi="Times New Roman"/>
                <w:color w:val="000000"/>
              </w:rPr>
            </w:pPr>
            <w:r w:rsidRPr="00F45366">
              <w:rPr>
                <w:rFonts w:ascii="Times New Roman" w:hAnsi="Times New Roman"/>
                <w:color w:val="000000"/>
              </w:rPr>
              <w:t>Nenustygimas</w:t>
            </w:r>
          </w:p>
          <w:p w14:paraId="511E2EDE" w14:textId="77777777" w:rsidR="00190214" w:rsidRDefault="00F45366" w:rsidP="00F45366">
            <w:pPr>
              <w:tabs>
                <w:tab w:val="left" w:pos="567"/>
              </w:tabs>
              <w:spacing w:line="240" w:lineRule="auto"/>
              <w:contextualSpacing/>
              <w:outlineLvl w:val="0"/>
              <w:rPr>
                <w:rFonts w:ascii="Times New Roman" w:hAnsi="Times New Roman"/>
                <w:color w:val="000000"/>
              </w:rPr>
            </w:pPr>
            <w:r w:rsidRPr="00F45366">
              <w:rPr>
                <w:rFonts w:ascii="Times New Roman" w:hAnsi="Times New Roman"/>
                <w:color w:val="000000"/>
              </w:rPr>
              <w:t>vietoje</w:t>
            </w:r>
          </w:p>
        </w:tc>
        <w:tc>
          <w:tcPr>
            <w:tcW w:w="2322" w:type="dxa"/>
          </w:tcPr>
          <w:p w14:paraId="0DF8E114" w14:textId="77777777" w:rsidR="00F45366" w:rsidRPr="00F45366" w:rsidRDefault="00F45366" w:rsidP="00F45366">
            <w:pPr>
              <w:tabs>
                <w:tab w:val="left" w:pos="567"/>
              </w:tabs>
              <w:spacing w:line="240" w:lineRule="auto"/>
              <w:contextualSpacing/>
              <w:outlineLvl w:val="0"/>
              <w:rPr>
                <w:rFonts w:ascii="Times New Roman" w:hAnsi="Times New Roman"/>
                <w:color w:val="000000"/>
              </w:rPr>
            </w:pPr>
            <w:r w:rsidRPr="00F45366">
              <w:rPr>
                <w:rFonts w:ascii="Times New Roman" w:hAnsi="Times New Roman"/>
                <w:color w:val="000000"/>
              </w:rPr>
              <w:t>Depresija</w:t>
            </w:r>
          </w:p>
          <w:p w14:paraId="1FDF7B5C" w14:textId="77777777" w:rsidR="00190214" w:rsidRDefault="00F45366" w:rsidP="00F45366">
            <w:pPr>
              <w:tabs>
                <w:tab w:val="left" w:pos="567"/>
              </w:tabs>
              <w:spacing w:line="240" w:lineRule="auto"/>
              <w:contextualSpacing/>
              <w:outlineLvl w:val="0"/>
              <w:rPr>
                <w:rFonts w:ascii="Times New Roman" w:hAnsi="Times New Roman"/>
                <w:color w:val="000000"/>
              </w:rPr>
            </w:pPr>
            <w:proofErr w:type="spellStart"/>
            <w:r w:rsidRPr="00F45366">
              <w:rPr>
                <w:rFonts w:ascii="Times New Roman" w:hAnsi="Times New Roman"/>
                <w:color w:val="000000"/>
              </w:rPr>
              <w:t>Hiperseksualumas</w:t>
            </w:r>
            <w:proofErr w:type="spellEnd"/>
          </w:p>
        </w:tc>
        <w:tc>
          <w:tcPr>
            <w:tcW w:w="2322" w:type="dxa"/>
          </w:tcPr>
          <w:p w14:paraId="5B8C29A6" w14:textId="77777777" w:rsidR="001D1961" w:rsidRPr="001D1961" w:rsidRDefault="002D5E4B" w:rsidP="001D1961">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Bandymas žudytis, mintys apie </w:t>
            </w:r>
            <w:r w:rsidR="001D1961" w:rsidRPr="001D1961">
              <w:rPr>
                <w:rFonts w:ascii="Times New Roman" w:hAnsi="Times New Roman"/>
                <w:color w:val="000000"/>
              </w:rPr>
              <w:t>savižudybę, savižudybė (žr. 4.4</w:t>
            </w:r>
          </w:p>
          <w:p w14:paraId="2B26AC1C" w14:textId="77777777" w:rsidR="001D1961" w:rsidRPr="001D1961" w:rsidRDefault="001D1961" w:rsidP="001D1961">
            <w:pPr>
              <w:tabs>
                <w:tab w:val="left" w:pos="567"/>
              </w:tabs>
              <w:spacing w:line="240" w:lineRule="auto"/>
              <w:contextualSpacing/>
              <w:outlineLvl w:val="0"/>
              <w:rPr>
                <w:rFonts w:ascii="Times New Roman" w:hAnsi="Times New Roman"/>
                <w:color w:val="000000"/>
              </w:rPr>
            </w:pPr>
            <w:r w:rsidRPr="001D1961">
              <w:rPr>
                <w:rFonts w:ascii="Times New Roman" w:hAnsi="Times New Roman"/>
                <w:color w:val="000000"/>
              </w:rPr>
              <w:t>skyrių).</w:t>
            </w:r>
          </w:p>
          <w:p w14:paraId="05A569BE" w14:textId="77777777" w:rsidR="001D1961" w:rsidRPr="001D1961" w:rsidRDefault="001D1961" w:rsidP="001D1961">
            <w:pPr>
              <w:tabs>
                <w:tab w:val="left" w:pos="567"/>
              </w:tabs>
              <w:spacing w:line="240" w:lineRule="auto"/>
              <w:contextualSpacing/>
              <w:outlineLvl w:val="0"/>
              <w:rPr>
                <w:rFonts w:ascii="Times New Roman" w:hAnsi="Times New Roman"/>
                <w:color w:val="000000"/>
              </w:rPr>
            </w:pPr>
            <w:r w:rsidRPr="001D1961">
              <w:rPr>
                <w:rFonts w:ascii="Times New Roman" w:hAnsi="Times New Roman"/>
                <w:color w:val="000000"/>
              </w:rPr>
              <w:t>Pa</w:t>
            </w:r>
            <w:r w:rsidR="002D5E4B">
              <w:rPr>
                <w:rFonts w:ascii="Times New Roman" w:hAnsi="Times New Roman"/>
                <w:color w:val="000000"/>
              </w:rPr>
              <w:t xml:space="preserve">tologinis potraukis azartiniams </w:t>
            </w:r>
            <w:r w:rsidRPr="001D1961">
              <w:rPr>
                <w:rFonts w:ascii="Times New Roman" w:hAnsi="Times New Roman"/>
                <w:color w:val="000000"/>
              </w:rPr>
              <w:t>lošimams</w:t>
            </w:r>
          </w:p>
          <w:p w14:paraId="35D66103" w14:textId="77777777" w:rsidR="001D1961" w:rsidRPr="001D1961" w:rsidRDefault="001D1961" w:rsidP="001D1961">
            <w:pPr>
              <w:tabs>
                <w:tab w:val="left" w:pos="567"/>
              </w:tabs>
              <w:spacing w:line="240" w:lineRule="auto"/>
              <w:contextualSpacing/>
              <w:outlineLvl w:val="0"/>
              <w:rPr>
                <w:rFonts w:ascii="Times New Roman" w:hAnsi="Times New Roman"/>
                <w:color w:val="000000"/>
              </w:rPr>
            </w:pPr>
            <w:r w:rsidRPr="001D1961">
              <w:rPr>
                <w:rFonts w:ascii="Times New Roman" w:hAnsi="Times New Roman"/>
                <w:color w:val="000000"/>
              </w:rPr>
              <w:t>Agresyvumas</w:t>
            </w:r>
          </w:p>
          <w:p w14:paraId="7C547266" w14:textId="77777777" w:rsidR="001D1961" w:rsidRPr="001D1961" w:rsidRDefault="002D5E4B" w:rsidP="001D1961">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Susijaudinimas </w:t>
            </w:r>
            <w:r w:rsidR="001D1961" w:rsidRPr="001D1961">
              <w:rPr>
                <w:rFonts w:ascii="Times New Roman" w:hAnsi="Times New Roman"/>
                <w:color w:val="000000"/>
              </w:rPr>
              <w:t>(</w:t>
            </w:r>
            <w:proofErr w:type="spellStart"/>
            <w:r w:rsidR="001D1961" w:rsidRPr="001D1961">
              <w:rPr>
                <w:rFonts w:ascii="Times New Roman" w:hAnsi="Times New Roman"/>
                <w:color w:val="000000"/>
              </w:rPr>
              <w:t>ažitacija</w:t>
            </w:r>
            <w:proofErr w:type="spellEnd"/>
            <w:r w:rsidR="001D1961" w:rsidRPr="001D1961">
              <w:rPr>
                <w:rFonts w:ascii="Times New Roman" w:hAnsi="Times New Roman"/>
                <w:color w:val="000000"/>
              </w:rPr>
              <w:t>)</w:t>
            </w:r>
          </w:p>
          <w:p w14:paraId="4EB5A9BE" w14:textId="77777777" w:rsidR="00190214" w:rsidRDefault="001D1961" w:rsidP="001D1961">
            <w:pPr>
              <w:tabs>
                <w:tab w:val="left" w:pos="567"/>
              </w:tabs>
              <w:spacing w:line="240" w:lineRule="auto"/>
              <w:contextualSpacing/>
              <w:outlineLvl w:val="0"/>
              <w:rPr>
                <w:rFonts w:ascii="Times New Roman" w:hAnsi="Times New Roman"/>
                <w:color w:val="000000"/>
              </w:rPr>
            </w:pPr>
            <w:r w:rsidRPr="001D1961">
              <w:rPr>
                <w:rFonts w:ascii="Times New Roman" w:hAnsi="Times New Roman"/>
                <w:color w:val="000000"/>
              </w:rPr>
              <w:t>Nervingumas</w:t>
            </w:r>
          </w:p>
        </w:tc>
      </w:tr>
      <w:tr w:rsidR="00190214" w14:paraId="127B98B2" w14:textId="77777777" w:rsidTr="00190214">
        <w:tc>
          <w:tcPr>
            <w:tcW w:w="2321" w:type="dxa"/>
          </w:tcPr>
          <w:p w14:paraId="1B257D95"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lastRenderedPageBreak/>
              <w:t>Nervų sistemos</w:t>
            </w:r>
          </w:p>
          <w:p w14:paraId="084F8224"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6D405DB7"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Akatizija</w:t>
            </w:r>
            <w:proofErr w:type="spellEnd"/>
          </w:p>
          <w:p w14:paraId="59582FFD"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Ekstrapiramidinis</w:t>
            </w:r>
            <w:proofErr w:type="spellEnd"/>
          </w:p>
          <w:p w14:paraId="2735D627"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sutrikimas</w:t>
            </w:r>
          </w:p>
          <w:p w14:paraId="57655675"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Tremoras</w:t>
            </w:r>
            <w:proofErr w:type="spellEnd"/>
          </w:p>
          <w:p w14:paraId="65B29A7F"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Galvos skausmas</w:t>
            </w:r>
          </w:p>
          <w:p w14:paraId="0FDDEBBB"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Sedacija</w:t>
            </w:r>
            <w:proofErr w:type="spellEnd"/>
          </w:p>
          <w:p w14:paraId="4FA9267F"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Somnolencija</w:t>
            </w:r>
            <w:proofErr w:type="spellEnd"/>
          </w:p>
          <w:p w14:paraId="2736AD81" w14:textId="77777777" w:rsidR="00190214"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Galvos svaigimas</w:t>
            </w:r>
          </w:p>
        </w:tc>
        <w:tc>
          <w:tcPr>
            <w:tcW w:w="2322" w:type="dxa"/>
          </w:tcPr>
          <w:p w14:paraId="77AAFFC2"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 xml:space="preserve">Vėlyvoji </w:t>
            </w:r>
            <w:proofErr w:type="spellStart"/>
            <w:r w:rsidRPr="00375E91">
              <w:rPr>
                <w:rFonts w:ascii="Times New Roman" w:hAnsi="Times New Roman"/>
                <w:color w:val="000000"/>
              </w:rPr>
              <w:t>diskinezija</w:t>
            </w:r>
            <w:proofErr w:type="spellEnd"/>
          </w:p>
          <w:p w14:paraId="7622A3C5" w14:textId="77777777" w:rsidR="00190214"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Distonija</w:t>
            </w:r>
          </w:p>
        </w:tc>
        <w:tc>
          <w:tcPr>
            <w:tcW w:w="2322" w:type="dxa"/>
          </w:tcPr>
          <w:p w14:paraId="29F1A4CB"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 xml:space="preserve">Piktybinis </w:t>
            </w:r>
            <w:proofErr w:type="spellStart"/>
            <w:r w:rsidRPr="00375E91">
              <w:rPr>
                <w:rFonts w:ascii="Times New Roman" w:hAnsi="Times New Roman"/>
                <w:color w:val="000000"/>
              </w:rPr>
              <w:t>neurolepsinis</w:t>
            </w:r>
            <w:proofErr w:type="spellEnd"/>
            <w:r w:rsidRPr="00375E91">
              <w:rPr>
                <w:rFonts w:ascii="Times New Roman" w:hAnsi="Times New Roman"/>
                <w:color w:val="000000"/>
              </w:rPr>
              <w:t xml:space="preserve"> sindromas</w:t>
            </w:r>
          </w:p>
          <w:p w14:paraId="364BCCB3"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(PNS)</w:t>
            </w:r>
          </w:p>
          <w:p w14:paraId="14F8B769"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Grand</w:t>
            </w:r>
            <w:proofErr w:type="spellEnd"/>
            <w:r w:rsidRPr="00375E91">
              <w:rPr>
                <w:rFonts w:ascii="Times New Roman" w:hAnsi="Times New Roman"/>
                <w:color w:val="000000"/>
              </w:rPr>
              <w:t xml:space="preserve"> </w:t>
            </w:r>
            <w:proofErr w:type="spellStart"/>
            <w:r w:rsidRPr="00375E91">
              <w:rPr>
                <w:rFonts w:ascii="Times New Roman" w:hAnsi="Times New Roman"/>
                <w:color w:val="000000"/>
              </w:rPr>
              <w:t>mal</w:t>
            </w:r>
            <w:proofErr w:type="spellEnd"/>
            <w:r w:rsidRPr="00375E91">
              <w:rPr>
                <w:rFonts w:ascii="Times New Roman" w:hAnsi="Times New Roman"/>
                <w:color w:val="000000"/>
              </w:rPr>
              <w:t xml:space="preserve"> tipo traukuliai</w:t>
            </w:r>
          </w:p>
          <w:p w14:paraId="24A0FC75"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Serotonino</w:t>
            </w:r>
            <w:proofErr w:type="spellEnd"/>
            <w:r w:rsidRPr="00375E91">
              <w:rPr>
                <w:rFonts w:ascii="Times New Roman" w:hAnsi="Times New Roman"/>
                <w:color w:val="000000"/>
              </w:rPr>
              <w:t xml:space="preserve"> sindromas</w:t>
            </w:r>
          </w:p>
          <w:p w14:paraId="4F01C8A7" w14:textId="77777777" w:rsidR="00190214"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Kalbos sutrikimas</w:t>
            </w:r>
          </w:p>
        </w:tc>
      </w:tr>
      <w:tr w:rsidR="00190214" w14:paraId="129D4127" w14:textId="77777777" w:rsidTr="00190214">
        <w:tc>
          <w:tcPr>
            <w:tcW w:w="2321" w:type="dxa"/>
          </w:tcPr>
          <w:p w14:paraId="2A9D98F7"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Akių sutrikimai</w:t>
            </w:r>
          </w:p>
        </w:tc>
        <w:tc>
          <w:tcPr>
            <w:tcW w:w="2321" w:type="dxa"/>
          </w:tcPr>
          <w:p w14:paraId="7B020D53" w14:textId="77777777" w:rsidR="00190214" w:rsidRDefault="00375E91" w:rsidP="00190214">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Sutrikusi rega</w:t>
            </w:r>
          </w:p>
        </w:tc>
        <w:tc>
          <w:tcPr>
            <w:tcW w:w="2322" w:type="dxa"/>
          </w:tcPr>
          <w:p w14:paraId="18C621F1" w14:textId="77777777" w:rsidR="00190214" w:rsidRDefault="00375E91" w:rsidP="00190214">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Diplopija</w:t>
            </w:r>
            <w:proofErr w:type="spellEnd"/>
          </w:p>
        </w:tc>
        <w:tc>
          <w:tcPr>
            <w:tcW w:w="2322" w:type="dxa"/>
          </w:tcPr>
          <w:p w14:paraId="0410C68A" w14:textId="77777777" w:rsidR="00190214" w:rsidRDefault="00190214" w:rsidP="00190214">
            <w:pPr>
              <w:tabs>
                <w:tab w:val="left" w:pos="567"/>
              </w:tabs>
              <w:spacing w:line="240" w:lineRule="auto"/>
              <w:contextualSpacing/>
              <w:outlineLvl w:val="0"/>
              <w:rPr>
                <w:rFonts w:ascii="Times New Roman" w:hAnsi="Times New Roman"/>
                <w:color w:val="000000"/>
              </w:rPr>
            </w:pPr>
          </w:p>
        </w:tc>
      </w:tr>
      <w:tr w:rsidR="00190214" w14:paraId="64E4F08A" w14:textId="77777777" w:rsidTr="00190214">
        <w:tc>
          <w:tcPr>
            <w:tcW w:w="2321" w:type="dxa"/>
          </w:tcPr>
          <w:p w14:paraId="35D91E4E"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Širdies sutrikimai</w:t>
            </w:r>
          </w:p>
        </w:tc>
        <w:tc>
          <w:tcPr>
            <w:tcW w:w="2321" w:type="dxa"/>
          </w:tcPr>
          <w:p w14:paraId="656C6575"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0A7D3284" w14:textId="77777777" w:rsidR="00190214" w:rsidRDefault="00375E91" w:rsidP="00190214">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Tachikardija</w:t>
            </w:r>
            <w:proofErr w:type="spellEnd"/>
          </w:p>
        </w:tc>
        <w:tc>
          <w:tcPr>
            <w:tcW w:w="2322" w:type="dxa"/>
          </w:tcPr>
          <w:p w14:paraId="0007B2D8"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Staigi mirtis dėl neaiškių priežasčių</w:t>
            </w:r>
          </w:p>
          <w:p w14:paraId="4264C77C"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Torsades</w:t>
            </w:r>
            <w:proofErr w:type="spellEnd"/>
            <w:r w:rsidRPr="00375E91">
              <w:rPr>
                <w:rFonts w:ascii="Times New Roman" w:hAnsi="Times New Roman"/>
                <w:color w:val="000000"/>
              </w:rPr>
              <w:t xml:space="preserve"> de </w:t>
            </w:r>
            <w:proofErr w:type="spellStart"/>
            <w:r w:rsidRPr="00375E91">
              <w:rPr>
                <w:rFonts w:ascii="Times New Roman" w:hAnsi="Times New Roman"/>
                <w:color w:val="000000"/>
              </w:rPr>
              <w:t>pointes</w:t>
            </w:r>
            <w:proofErr w:type="spellEnd"/>
          </w:p>
          <w:p w14:paraId="2F45B0AC"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QT intervalo pailgėjimas</w:t>
            </w:r>
          </w:p>
          <w:p w14:paraId="1F9788AF"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Skilvelių aritmijos</w:t>
            </w:r>
          </w:p>
          <w:p w14:paraId="13635F05" w14:textId="77777777" w:rsidR="00375E91" w:rsidRPr="00375E91" w:rsidRDefault="00375E91" w:rsidP="00375E91">
            <w:pPr>
              <w:tabs>
                <w:tab w:val="left" w:pos="567"/>
              </w:tabs>
              <w:spacing w:line="240" w:lineRule="auto"/>
              <w:contextualSpacing/>
              <w:outlineLvl w:val="0"/>
              <w:rPr>
                <w:rFonts w:ascii="Times New Roman" w:hAnsi="Times New Roman"/>
                <w:color w:val="000000"/>
              </w:rPr>
            </w:pPr>
            <w:r w:rsidRPr="00375E91">
              <w:rPr>
                <w:rFonts w:ascii="Times New Roman" w:hAnsi="Times New Roman"/>
                <w:color w:val="000000"/>
              </w:rPr>
              <w:t>Širdies sustojimas</w:t>
            </w:r>
          </w:p>
          <w:p w14:paraId="6640F431" w14:textId="77777777" w:rsidR="00190214" w:rsidRDefault="00375E91" w:rsidP="00375E91">
            <w:pPr>
              <w:tabs>
                <w:tab w:val="left" w:pos="567"/>
              </w:tabs>
              <w:spacing w:line="240" w:lineRule="auto"/>
              <w:contextualSpacing/>
              <w:outlineLvl w:val="0"/>
              <w:rPr>
                <w:rFonts w:ascii="Times New Roman" w:hAnsi="Times New Roman"/>
                <w:color w:val="000000"/>
              </w:rPr>
            </w:pPr>
            <w:proofErr w:type="spellStart"/>
            <w:r w:rsidRPr="00375E91">
              <w:rPr>
                <w:rFonts w:ascii="Times New Roman" w:hAnsi="Times New Roman"/>
                <w:color w:val="000000"/>
              </w:rPr>
              <w:t>Bradikardija</w:t>
            </w:r>
            <w:proofErr w:type="spellEnd"/>
          </w:p>
        </w:tc>
      </w:tr>
      <w:tr w:rsidR="00190214" w14:paraId="143D732B" w14:textId="77777777" w:rsidTr="00190214">
        <w:tc>
          <w:tcPr>
            <w:tcW w:w="2321" w:type="dxa"/>
          </w:tcPr>
          <w:p w14:paraId="3DECB7D3"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Kraujagyslių</w:t>
            </w:r>
          </w:p>
          <w:p w14:paraId="3D54DD63"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7BBE0098"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4329BB0F" w14:textId="77777777" w:rsidR="003F523F" w:rsidRPr="003F523F" w:rsidRDefault="003F523F" w:rsidP="003F523F">
            <w:pPr>
              <w:tabs>
                <w:tab w:val="left" w:pos="567"/>
              </w:tabs>
              <w:spacing w:line="240" w:lineRule="auto"/>
              <w:contextualSpacing/>
              <w:outlineLvl w:val="0"/>
              <w:rPr>
                <w:rFonts w:ascii="Times New Roman" w:hAnsi="Times New Roman"/>
                <w:color w:val="000000"/>
              </w:rPr>
            </w:pPr>
            <w:proofErr w:type="spellStart"/>
            <w:r w:rsidRPr="003F523F">
              <w:rPr>
                <w:rFonts w:ascii="Times New Roman" w:hAnsi="Times New Roman"/>
                <w:color w:val="000000"/>
              </w:rPr>
              <w:t>Ortostatinė</w:t>
            </w:r>
            <w:proofErr w:type="spellEnd"/>
          </w:p>
          <w:p w14:paraId="32FA0165" w14:textId="77777777" w:rsidR="00190214" w:rsidRDefault="003F523F" w:rsidP="003F523F">
            <w:pPr>
              <w:tabs>
                <w:tab w:val="left" w:pos="567"/>
              </w:tabs>
              <w:spacing w:line="240" w:lineRule="auto"/>
              <w:contextualSpacing/>
              <w:outlineLvl w:val="0"/>
              <w:rPr>
                <w:rFonts w:ascii="Times New Roman" w:hAnsi="Times New Roman"/>
                <w:color w:val="000000"/>
              </w:rPr>
            </w:pPr>
            <w:proofErr w:type="spellStart"/>
            <w:r w:rsidRPr="003F523F">
              <w:rPr>
                <w:rFonts w:ascii="Times New Roman" w:hAnsi="Times New Roman"/>
                <w:color w:val="000000"/>
              </w:rPr>
              <w:t>hipotenzija</w:t>
            </w:r>
            <w:proofErr w:type="spellEnd"/>
          </w:p>
        </w:tc>
        <w:tc>
          <w:tcPr>
            <w:tcW w:w="2322" w:type="dxa"/>
          </w:tcPr>
          <w:p w14:paraId="3C145C74" w14:textId="77777777" w:rsidR="003F523F" w:rsidRPr="003F523F" w:rsidRDefault="002D5E4B" w:rsidP="003F523F">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Venų </w:t>
            </w:r>
            <w:proofErr w:type="spellStart"/>
            <w:r>
              <w:rPr>
                <w:rFonts w:ascii="Times New Roman" w:hAnsi="Times New Roman"/>
                <w:color w:val="000000"/>
              </w:rPr>
              <w:t>tromboembolija</w:t>
            </w:r>
            <w:proofErr w:type="spellEnd"/>
            <w:r>
              <w:rPr>
                <w:rFonts w:ascii="Times New Roman" w:hAnsi="Times New Roman"/>
                <w:color w:val="000000"/>
              </w:rPr>
              <w:t xml:space="preserve"> (įskaitant plaučių emboliją ir giliųjų venų </w:t>
            </w:r>
            <w:r w:rsidR="003F523F" w:rsidRPr="003F523F">
              <w:rPr>
                <w:rFonts w:ascii="Times New Roman" w:hAnsi="Times New Roman"/>
                <w:color w:val="000000"/>
              </w:rPr>
              <w:t>trombozę)</w:t>
            </w:r>
          </w:p>
          <w:p w14:paraId="742BA308" w14:textId="77777777" w:rsidR="003F523F" w:rsidRPr="003F523F" w:rsidRDefault="003F523F" w:rsidP="003F523F">
            <w:pPr>
              <w:tabs>
                <w:tab w:val="left" w:pos="567"/>
              </w:tabs>
              <w:spacing w:line="240" w:lineRule="auto"/>
              <w:contextualSpacing/>
              <w:outlineLvl w:val="0"/>
              <w:rPr>
                <w:rFonts w:ascii="Times New Roman" w:hAnsi="Times New Roman"/>
                <w:color w:val="000000"/>
              </w:rPr>
            </w:pPr>
            <w:r w:rsidRPr="003F523F">
              <w:rPr>
                <w:rFonts w:ascii="Times New Roman" w:hAnsi="Times New Roman"/>
                <w:color w:val="000000"/>
              </w:rPr>
              <w:t>Hipertenzija</w:t>
            </w:r>
          </w:p>
          <w:p w14:paraId="491A6264" w14:textId="77777777" w:rsidR="00190214" w:rsidRDefault="003F523F" w:rsidP="003F523F">
            <w:pPr>
              <w:tabs>
                <w:tab w:val="left" w:pos="567"/>
              </w:tabs>
              <w:spacing w:line="240" w:lineRule="auto"/>
              <w:contextualSpacing/>
              <w:outlineLvl w:val="0"/>
              <w:rPr>
                <w:rFonts w:ascii="Times New Roman" w:hAnsi="Times New Roman"/>
                <w:color w:val="000000"/>
              </w:rPr>
            </w:pPr>
            <w:r w:rsidRPr="003F523F">
              <w:rPr>
                <w:rFonts w:ascii="Times New Roman" w:hAnsi="Times New Roman"/>
                <w:color w:val="000000"/>
              </w:rPr>
              <w:t>Sinkopė</w:t>
            </w:r>
          </w:p>
        </w:tc>
      </w:tr>
      <w:tr w:rsidR="00190214" w14:paraId="47315642" w14:textId="77777777" w:rsidTr="00190214">
        <w:tc>
          <w:tcPr>
            <w:tcW w:w="2321" w:type="dxa"/>
          </w:tcPr>
          <w:p w14:paraId="1477EE1F"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Kvėpavimo</w:t>
            </w:r>
          </w:p>
          <w:p w14:paraId="57F6E943"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sistemos, krūtinės</w:t>
            </w:r>
          </w:p>
          <w:p w14:paraId="365F8C8D"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ląstos ir</w:t>
            </w:r>
          </w:p>
          <w:p w14:paraId="0A9FD591"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tarpuplaučio</w:t>
            </w:r>
          </w:p>
          <w:p w14:paraId="30D0D512"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568AF29F"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2B8AAADC" w14:textId="77777777" w:rsidR="00190214" w:rsidRDefault="00E407BF" w:rsidP="00190214">
            <w:pPr>
              <w:tabs>
                <w:tab w:val="left" w:pos="567"/>
              </w:tabs>
              <w:spacing w:line="240" w:lineRule="auto"/>
              <w:contextualSpacing/>
              <w:outlineLvl w:val="0"/>
              <w:rPr>
                <w:rFonts w:ascii="Times New Roman" w:hAnsi="Times New Roman"/>
                <w:color w:val="000000"/>
              </w:rPr>
            </w:pPr>
            <w:r w:rsidRPr="00E407BF">
              <w:rPr>
                <w:rFonts w:ascii="Times New Roman" w:hAnsi="Times New Roman"/>
                <w:color w:val="000000"/>
              </w:rPr>
              <w:t>Žagsėjimas</w:t>
            </w:r>
          </w:p>
        </w:tc>
        <w:tc>
          <w:tcPr>
            <w:tcW w:w="2322" w:type="dxa"/>
          </w:tcPr>
          <w:p w14:paraId="01C97F62" w14:textId="77777777" w:rsidR="00E407BF" w:rsidRPr="00E407BF" w:rsidRDefault="00E407BF" w:rsidP="00E407BF">
            <w:pPr>
              <w:tabs>
                <w:tab w:val="left" w:pos="567"/>
              </w:tabs>
              <w:spacing w:line="240" w:lineRule="auto"/>
              <w:contextualSpacing/>
              <w:outlineLvl w:val="0"/>
              <w:rPr>
                <w:rFonts w:ascii="Times New Roman" w:hAnsi="Times New Roman"/>
                <w:color w:val="000000"/>
              </w:rPr>
            </w:pPr>
            <w:proofErr w:type="spellStart"/>
            <w:r w:rsidRPr="00E407BF">
              <w:rPr>
                <w:rFonts w:ascii="Times New Roman" w:hAnsi="Times New Roman"/>
                <w:color w:val="000000"/>
              </w:rPr>
              <w:t>Aspiracinė</w:t>
            </w:r>
            <w:proofErr w:type="spellEnd"/>
            <w:r w:rsidRPr="00E407BF">
              <w:rPr>
                <w:rFonts w:ascii="Times New Roman" w:hAnsi="Times New Roman"/>
                <w:color w:val="000000"/>
              </w:rPr>
              <w:t xml:space="preserve"> pneumonija</w:t>
            </w:r>
          </w:p>
          <w:p w14:paraId="2A2894B1" w14:textId="77777777" w:rsidR="00E407BF" w:rsidRPr="00E407BF" w:rsidRDefault="00E407BF" w:rsidP="00E407BF">
            <w:pPr>
              <w:tabs>
                <w:tab w:val="left" w:pos="567"/>
              </w:tabs>
              <w:spacing w:line="240" w:lineRule="auto"/>
              <w:contextualSpacing/>
              <w:outlineLvl w:val="0"/>
              <w:rPr>
                <w:rFonts w:ascii="Times New Roman" w:hAnsi="Times New Roman"/>
                <w:color w:val="000000"/>
              </w:rPr>
            </w:pPr>
            <w:r w:rsidRPr="00E407BF">
              <w:rPr>
                <w:rFonts w:ascii="Times New Roman" w:hAnsi="Times New Roman"/>
                <w:color w:val="000000"/>
              </w:rPr>
              <w:t>Gerklų spazmas</w:t>
            </w:r>
          </w:p>
          <w:p w14:paraId="71DD05B8" w14:textId="77777777" w:rsidR="00190214" w:rsidRDefault="00E407BF" w:rsidP="00E407BF">
            <w:pPr>
              <w:tabs>
                <w:tab w:val="left" w:pos="567"/>
              </w:tabs>
              <w:spacing w:line="240" w:lineRule="auto"/>
              <w:contextualSpacing/>
              <w:outlineLvl w:val="0"/>
              <w:rPr>
                <w:rFonts w:ascii="Times New Roman" w:hAnsi="Times New Roman"/>
                <w:color w:val="000000"/>
              </w:rPr>
            </w:pPr>
            <w:proofErr w:type="spellStart"/>
            <w:r w:rsidRPr="00E407BF">
              <w:rPr>
                <w:rFonts w:ascii="Times New Roman" w:hAnsi="Times New Roman"/>
                <w:color w:val="000000"/>
              </w:rPr>
              <w:t>Burninės</w:t>
            </w:r>
            <w:proofErr w:type="spellEnd"/>
            <w:r w:rsidRPr="00E407BF">
              <w:rPr>
                <w:rFonts w:ascii="Times New Roman" w:hAnsi="Times New Roman"/>
                <w:color w:val="000000"/>
              </w:rPr>
              <w:t xml:space="preserve"> ryklės dalies spazmas</w:t>
            </w:r>
          </w:p>
        </w:tc>
      </w:tr>
      <w:tr w:rsidR="00190214" w14:paraId="76AD1504" w14:textId="77777777" w:rsidTr="00190214">
        <w:tc>
          <w:tcPr>
            <w:tcW w:w="2321" w:type="dxa"/>
          </w:tcPr>
          <w:p w14:paraId="4AC709E7"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Virškinimo trakto</w:t>
            </w:r>
          </w:p>
          <w:p w14:paraId="50D3BA49"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659E546A" w14:textId="77777777" w:rsidR="002D5E4B" w:rsidRPr="002D5E4B" w:rsidRDefault="002D5E4B" w:rsidP="002D5E4B">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Vidurių </w:t>
            </w:r>
            <w:r w:rsidRPr="002D5E4B">
              <w:rPr>
                <w:rFonts w:ascii="Times New Roman" w:hAnsi="Times New Roman"/>
                <w:color w:val="000000"/>
              </w:rPr>
              <w:t>užkietėjimas</w:t>
            </w:r>
          </w:p>
          <w:p w14:paraId="061954CE" w14:textId="77777777" w:rsidR="002D5E4B" w:rsidRPr="002D5E4B" w:rsidRDefault="002D5E4B" w:rsidP="002D5E4B">
            <w:pPr>
              <w:tabs>
                <w:tab w:val="left" w:pos="567"/>
              </w:tabs>
              <w:spacing w:line="240" w:lineRule="auto"/>
              <w:contextualSpacing/>
              <w:outlineLvl w:val="0"/>
              <w:rPr>
                <w:rFonts w:ascii="Times New Roman" w:hAnsi="Times New Roman"/>
                <w:color w:val="000000"/>
              </w:rPr>
            </w:pPr>
            <w:r w:rsidRPr="002D5E4B">
              <w:rPr>
                <w:rFonts w:ascii="Times New Roman" w:hAnsi="Times New Roman"/>
                <w:color w:val="000000"/>
              </w:rPr>
              <w:t>Dispepsija</w:t>
            </w:r>
          </w:p>
          <w:p w14:paraId="14D724B3" w14:textId="77777777" w:rsidR="002D5E4B" w:rsidRPr="002D5E4B" w:rsidRDefault="002D5E4B" w:rsidP="002D5E4B">
            <w:pPr>
              <w:tabs>
                <w:tab w:val="left" w:pos="567"/>
              </w:tabs>
              <w:spacing w:line="240" w:lineRule="auto"/>
              <w:contextualSpacing/>
              <w:outlineLvl w:val="0"/>
              <w:rPr>
                <w:rFonts w:ascii="Times New Roman" w:hAnsi="Times New Roman"/>
                <w:color w:val="000000"/>
              </w:rPr>
            </w:pPr>
            <w:r w:rsidRPr="002D5E4B">
              <w:rPr>
                <w:rFonts w:ascii="Times New Roman" w:hAnsi="Times New Roman"/>
                <w:color w:val="000000"/>
              </w:rPr>
              <w:t>Pykinimas</w:t>
            </w:r>
          </w:p>
          <w:p w14:paraId="1CA7B3E8" w14:textId="77777777" w:rsidR="002D5E4B" w:rsidRPr="002D5E4B" w:rsidRDefault="002D5E4B" w:rsidP="002D5E4B">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Padidėjęs </w:t>
            </w:r>
            <w:r w:rsidRPr="002D5E4B">
              <w:rPr>
                <w:rFonts w:ascii="Times New Roman" w:hAnsi="Times New Roman"/>
                <w:color w:val="000000"/>
              </w:rPr>
              <w:t>seilėtekis</w:t>
            </w:r>
          </w:p>
          <w:p w14:paraId="68AD8CB1" w14:textId="77777777" w:rsidR="00190214" w:rsidRDefault="002D5E4B" w:rsidP="002D5E4B">
            <w:pPr>
              <w:tabs>
                <w:tab w:val="left" w:pos="567"/>
              </w:tabs>
              <w:spacing w:line="240" w:lineRule="auto"/>
              <w:contextualSpacing/>
              <w:outlineLvl w:val="0"/>
              <w:rPr>
                <w:rFonts w:ascii="Times New Roman" w:hAnsi="Times New Roman"/>
                <w:color w:val="000000"/>
              </w:rPr>
            </w:pPr>
            <w:r w:rsidRPr="002D5E4B">
              <w:rPr>
                <w:rFonts w:ascii="Times New Roman" w:hAnsi="Times New Roman"/>
                <w:color w:val="000000"/>
              </w:rPr>
              <w:t>Vėmimas</w:t>
            </w:r>
          </w:p>
        </w:tc>
        <w:tc>
          <w:tcPr>
            <w:tcW w:w="2322" w:type="dxa"/>
          </w:tcPr>
          <w:p w14:paraId="64FB5218"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18893CDC"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sidRPr="00ED7B34">
              <w:rPr>
                <w:rFonts w:ascii="Times New Roman" w:hAnsi="Times New Roman"/>
                <w:color w:val="000000"/>
              </w:rPr>
              <w:t>Pankreatitas</w:t>
            </w:r>
          </w:p>
          <w:p w14:paraId="63F08B1A"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proofErr w:type="spellStart"/>
            <w:r w:rsidRPr="00ED7B34">
              <w:rPr>
                <w:rFonts w:ascii="Times New Roman" w:hAnsi="Times New Roman"/>
                <w:color w:val="000000"/>
              </w:rPr>
              <w:t>Disfagija</w:t>
            </w:r>
            <w:proofErr w:type="spellEnd"/>
          </w:p>
          <w:p w14:paraId="1E1553B7"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sidRPr="00ED7B34">
              <w:rPr>
                <w:rFonts w:ascii="Times New Roman" w:hAnsi="Times New Roman"/>
                <w:color w:val="000000"/>
              </w:rPr>
              <w:t>Viduriavimas</w:t>
            </w:r>
          </w:p>
          <w:p w14:paraId="33396335"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Nemalonūs pojūčiai </w:t>
            </w:r>
            <w:r w:rsidRPr="00ED7B34">
              <w:rPr>
                <w:rFonts w:ascii="Times New Roman" w:hAnsi="Times New Roman"/>
                <w:color w:val="000000"/>
              </w:rPr>
              <w:t>pilve</w:t>
            </w:r>
          </w:p>
          <w:p w14:paraId="3B9FA5EC" w14:textId="77777777" w:rsidR="00190214" w:rsidRDefault="00ED7B34" w:rsidP="00ED7B3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Nemalonūs pojūčiai </w:t>
            </w:r>
            <w:r w:rsidRPr="00ED7B34">
              <w:rPr>
                <w:rFonts w:ascii="Times New Roman" w:hAnsi="Times New Roman"/>
                <w:color w:val="000000"/>
              </w:rPr>
              <w:t>skrandyje</w:t>
            </w:r>
          </w:p>
        </w:tc>
      </w:tr>
      <w:tr w:rsidR="00190214" w14:paraId="5E416872" w14:textId="77777777" w:rsidTr="00190214">
        <w:tc>
          <w:tcPr>
            <w:tcW w:w="2321" w:type="dxa"/>
          </w:tcPr>
          <w:p w14:paraId="690C22D3"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Kepenų, tulžies</w:t>
            </w:r>
          </w:p>
          <w:p w14:paraId="11A0F9E8"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pūslės ir latakų</w:t>
            </w:r>
          </w:p>
          <w:p w14:paraId="679FF96B"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7F306A4A"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7F6A92B6"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368B5DCF"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sidRPr="00ED7B34">
              <w:rPr>
                <w:rFonts w:ascii="Times New Roman" w:hAnsi="Times New Roman"/>
                <w:color w:val="000000"/>
              </w:rPr>
              <w:t>Kepenų nepakankamumas</w:t>
            </w:r>
          </w:p>
          <w:p w14:paraId="1B9A9442"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sidRPr="00ED7B34">
              <w:rPr>
                <w:rFonts w:ascii="Times New Roman" w:hAnsi="Times New Roman"/>
                <w:color w:val="000000"/>
              </w:rPr>
              <w:t>Hepatitas</w:t>
            </w:r>
          </w:p>
          <w:p w14:paraId="14367B73"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sidRPr="00ED7B34">
              <w:rPr>
                <w:rFonts w:ascii="Times New Roman" w:hAnsi="Times New Roman"/>
                <w:color w:val="000000"/>
              </w:rPr>
              <w:t>Gelta</w:t>
            </w:r>
          </w:p>
          <w:p w14:paraId="092AAB98"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sidRPr="00ED7B34">
              <w:rPr>
                <w:rFonts w:ascii="Times New Roman" w:hAnsi="Times New Roman"/>
                <w:color w:val="000000"/>
              </w:rPr>
              <w:t>Alaninaminotransferazės (ALT)</w:t>
            </w:r>
            <w:r>
              <w:rPr>
                <w:rFonts w:ascii="Times New Roman" w:hAnsi="Times New Roman"/>
                <w:color w:val="000000"/>
              </w:rPr>
              <w:t xml:space="preserve"> aktyvumo </w:t>
            </w:r>
            <w:r w:rsidRPr="00ED7B34">
              <w:rPr>
                <w:rFonts w:ascii="Times New Roman" w:hAnsi="Times New Roman"/>
                <w:color w:val="000000"/>
              </w:rPr>
              <w:t>padidėjimas</w:t>
            </w:r>
          </w:p>
          <w:p w14:paraId="45059E44"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Aspartataminotransferazės (AST) aktyvumo </w:t>
            </w:r>
            <w:r w:rsidRPr="00ED7B34">
              <w:rPr>
                <w:rFonts w:ascii="Times New Roman" w:hAnsi="Times New Roman"/>
                <w:color w:val="000000"/>
              </w:rPr>
              <w:t>padidėjimas</w:t>
            </w:r>
          </w:p>
          <w:p w14:paraId="03956B73" w14:textId="77777777" w:rsidR="00ED7B34" w:rsidRPr="00ED7B34" w:rsidRDefault="00ED7B34" w:rsidP="00ED7B3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Gama </w:t>
            </w:r>
            <w:proofErr w:type="spellStart"/>
            <w:r>
              <w:rPr>
                <w:rFonts w:ascii="Times New Roman" w:hAnsi="Times New Roman"/>
                <w:color w:val="000000"/>
              </w:rPr>
              <w:t>gliutamiltransferazės</w:t>
            </w:r>
            <w:proofErr w:type="spellEnd"/>
            <w:r>
              <w:rPr>
                <w:rFonts w:ascii="Times New Roman" w:hAnsi="Times New Roman"/>
                <w:color w:val="000000"/>
              </w:rPr>
              <w:t xml:space="preserve"> (GGT) aktyvumo </w:t>
            </w:r>
            <w:r w:rsidRPr="00ED7B34">
              <w:rPr>
                <w:rFonts w:ascii="Times New Roman" w:hAnsi="Times New Roman"/>
                <w:color w:val="000000"/>
              </w:rPr>
              <w:t>padidėjimas</w:t>
            </w:r>
          </w:p>
          <w:p w14:paraId="1647DEF7" w14:textId="77777777" w:rsidR="00190214" w:rsidRDefault="00ED7B34" w:rsidP="00ED7B34">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Šarminės </w:t>
            </w:r>
            <w:proofErr w:type="spellStart"/>
            <w:r>
              <w:rPr>
                <w:rFonts w:ascii="Times New Roman" w:hAnsi="Times New Roman"/>
                <w:color w:val="000000"/>
              </w:rPr>
              <w:t>fosfatazės</w:t>
            </w:r>
            <w:proofErr w:type="spellEnd"/>
            <w:r>
              <w:rPr>
                <w:rFonts w:ascii="Times New Roman" w:hAnsi="Times New Roman"/>
                <w:color w:val="000000"/>
              </w:rPr>
              <w:t xml:space="preserve"> aktyvumo </w:t>
            </w:r>
            <w:r w:rsidRPr="00ED7B34">
              <w:rPr>
                <w:rFonts w:ascii="Times New Roman" w:hAnsi="Times New Roman"/>
                <w:color w:val="000000"/>
              </w:rPr>
              <w:t>padidėjimas</w:t>
            </w:r>
          </w:p>
        </w:tc>
      </w:tr>
      <w:tr w:rsidR="00190214" w14:paraId="461E4670" w14:textId="77777777" w:rsidTr="00190214">
        <w:tc>
          <w:tcPr>
            <w:tcW w:w="2321" w:type="dxa"/>
          </w:tcPr>
          <w:p w14:paraId="0E50B888"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Odos ir poodinio</w:t>
            </w:r>
          </w:p>
          <w:p w14:paraId="49C3E816"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audinio sutrikimai</w:t>
            </w:r>
          </w:p>
        </w:tc>
        <w:tc>
          <w:tcPr>
            <w:tcW w:w="2321" w:type="dxa"/>
          </w:tcPr>
          <w:p w14:paraId="7BAB740C"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7B8FEB50"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5B435F1C" w14:textId="77777777" w:rsidR="004A2E8D" w:rsidRPr="004A2E8D" w:rsidRDefault="004A2E8D" w:rsidP="004A2E8D">
            <w:pPr>
              <w:tabs>
                <w:tab w:val="left" w:pos="567"/>
              </w:tabs>
              <w:spacing w:line="240" w:lineRule="auto"/>
              <w:contextualSpacing/>
              <w:outlineLvl w:val="0"/>
              <w:rPr>
                <w:rFonts w:ascii="Times New Roman" w:hAnsi="Times New Roman"/>
                <w:color w:val="000000"/>
              </w:rPr>
            </w:pPr>
            <w:r w:rsidRPr="004A2E8D">
              <w:rPr>
                <w:rFonts w:ascii="Times New Roman" w:hAnsi="Times New Roman"/>
                <w:color w:val="000000"/>
              </w:rPr>
              <w:t>Bėrimas</w:t>
            </w:r>
          </w:p>
          <w:p w14:paraId="42A4A989" w14:textId="77777777" w:rsidR="004A2E8D" w:rsidRPr="004A2E8D" w:rsidRDefault="004A2E8D" w:rsidP="004A2E8D">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Padidėjusio jautrumo šviesai </w:t>
            </w:r>
            <w:r w:rsidRPr="004A2E8D">
              <w:rPr>
                <w:rFonts w:ascii="Times New Roman" w:hAnsi="Times New Roman"/>
                <w:color w:val="000000"/>
              </w:rPr>
              <w:t>reakcija</w:t>
            </w:r>
          </w:p>
          <w:p w14:paraId="4208C9FB" w14:textId="77777777" w:rsidR="004A2E8D" w:rsidRPr="004A2E8D" w:rsidRDefault="004A2E8D" w:rsidP="004A2E8D">
            <w:pPr>
              <w:tabs>
                <w:tab w:val="left" w:pos="567"/>
              </w:tabs>
              <w:spacing w:line="240" w:lineRule="auto"/>
              <w:contextualSpacing/>
              <w:outlineLvl w:val="0"/>
              <w:rPr>
                <w:rFonts w:ascii="Times New Roman" w:hAnsi="Times New Roman"/>
                <w:color w:val="000000"/>
              </w:rPr>
            </w:pPr>
            <w:proofErr w:type="spellStart"/>
            <w:r w:rsidRPr="004A2E8D">
              <w:rPr>
                <w:rFonts w:ascii="Times New Roman" w:hAnsi="Times New Roman"/>
                <w:color w:val="000000"/>
              </w:rPr>
              <w:t>Alopecija</w:t>
            </w:r>
            <w:proofErr w:type="spellEnd"/>
          </w:p>
          <w:p w14:paraId="66397A86" w14:textId="77777777" w:rsidR="00190214" w:rsidRDefault="004A2E8D" w:rsidP="004A2E8D">
            <w:pPr>
              <w:tabs>
                <w:tab w:val="left" w:pos="567"/>
              </w:tabs>
              <w:spacing w:line="240" w:lineRule="auto"/>
              <w:contextualSpacing/>
              <w:outlineLvl w:val="0"/>
              <w:rPr>
                <w:rFonts w:ascii="Times New Roman" w:hAnsi="Times New Roman"/>
                <w:color w:val="000000"/>
              </w:rPr>
            </w:pPr>
            <w:proofErr w:type="spellStart"/>
            <w:r w:rsidRPr="004A2E8D">
              <w:rPr>
                <w:rFonts w:ascii="Times New Roman" w:hAnsi="Times New Roman"/>
                <w:color w:val="000000"/>
              </w:rPr>
              <w:t>Hiperhidrozė</w:t>
            </w:r>
            <w:proofErr w:type="spellEnd"/>
          </w:p>
        </w:tc>
      </w:tr>
      <w:tr w:rsidR="00190214" w14:paraId="6F2A93F8" w14:textId="77777777" w:rsidTr="00190214">
        <w:tc>
          <w:tcPr>
            <w:tcW w:w="2321" w:type="dxa"/>
          </w:tcPr>
          <w:p w14:paraId="128115C6"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Skeleto, raumenų ir</w:t>
            </w:r>
          </w:p>
          <w:p w14:paraId="7D2D13A9"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jungiamojo audinio</w:t>
            </w:r>
          </w:p>
          <w:p w14:paraId="45582637"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w:t>
            </w:r>
          </w:p>
        </w:tc>
        <w:tc>
          <w:tcPr>
            <w:tcW w:w="2321" w:type="dxa"/>
          </w:tcPr>
          <w:p w14:paraId="61BEF481"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75B6E19C"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03FA1B55" w14:textId="77777777" w:rsidR="00FB25CF" w:rsidRPr="00FB25CF" w:rsidRDefault="00FB25CF" w:rsidP="00FB25CF">
            <w:pPr>
              <w:tabs>
                <w:tab w:val="left" w:pos="567"/>
              </w:tabs>
              <w:spacing w:line="240" w:lineRule="auto"/>
              <w:contextualSpacing/>
              <w:outlineLvl w:val="0"/>
              <w:rPr>
                <w:rFonts w:ascii="Times New Roman" w:hAnsi="Times New Roman"/>
                <w:color w:val="000000"/>
              </w:rPr>
            </w:pPr>
            <w:proofErr w:type="spellStart"/>
            <w:r w:rsidRPr="00FB25CF">
              <w:rPr>
                <w:rFonts w:ascii="Times New Roman" w:hAnsi="Times New Roman"/>
                <w:color w:val="000000"/>
              </w:rPr>
              <w:t>Rabdomiolizė</w:t>
            </w:r>
            <w:proofErr w:type="spellEnd"/>
          </w:p>
          <w:p w14:paraId="2CF73085" w14:textId="77777777" w:rsidR="00FB25CF" w:rsidRPr="00FB25CF" w:rsidRDefault="00FB25CF" w:rsidP="00FB25CF">
            <w:pPr>
              <w:tabs>
                <w:tab w:val="left" w:pos="567"/>
              </w:tabs>
              <w:spacing w:line="240" w:lineRule="auto"/>
              <w:contextualSpacing/>
              <w:outlineLvl w:val="0"/>
              <w:rPr>
                <w:rFonts w:ascii="Times New Roman" w:hAnsi="Times New Roman"/>
                <w:color w:val="000000"/>
              </w:rPr>
            </w:pPr>
            <w:proofErr w:type="spellStart"/>
            <w:r w:rsidRPr="00FB25CF">
              <w:rPr>
                <w:rFonts w:ascii="Times New Roman" w:hAnsi="Times New Roman"/>
                <w:color w:val="000000"/>
              </w:rPr>
              <w:t>Mialgija</w:t>
            </w:r>
            <w:proofErr w:type="spellEnd"/>
          </w:p>
          <w:p w14:paraId="220D3157" w14:textId="77777777" w:rsidR="00190214" w:rsidRDefault="00FB25CF" w:rsidP="00FB25CF">
            <w:pPr>
              <w:tabs>
                <w:tab w:val="left" w:pos="567"/>
              </w:tabs>
              <w:spacing w:line="240" w:lineRule="auto"/>
              <w:contextualSpacing/>
              <w:outlineLvl w:val="0"/>
              <w:rPr>
                <w:rFonts w:ascii="Times New Roman" w:hAnsi="Times New Roman"/>
                <w:color w:val="000000"/>
              </w:rPr>
            </w:pPr>
            <w:r w:rsidRPr="00FB25CF">
              <w:rPr>
                <w:rFonts w:ascii="Times New Roman" w:hAnsi="Times New Roman"/>
                <w:color w:val="000000"/>
              </w:rPr>
              <w:t>Stingulys</w:t>
            </w:r>
          </w:p>
        </w:tc>
      </w:tr>
      <w:tr w:rsidR="00190214" w14:paraId="456BABCA" w14:textId="77777777" w:rsidTr="00190214">
        <w:tc>
          <w:tcPr>
            <w:tcW w:w="2321" w:type="dxa"/>
          </w:tcPr>
          <w:p w14:paraId="4F7B883B"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Inkstų ir šlapimo</w:t>
            </w:r>
          </w:p>
          <w:p w14:paraId="51261214"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takų sutrikimai</w:t>
            </w:r>
          </w:p>
        </w:tc>
        <w:tc>
          <w:tcPr>
            <w:tcW w:w="2321" w:type="dxa"/>
          </w:tcPr>
          <w:p w14:paraId="3C907084"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0C395D56"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0FBE5681" w14:textId="77777777" w:rsidR="00F70A25" w:rsidRPr="00F70A25" w:rsidRDefault="00F70A25" w:rsidP="00F70A25">
            <w:pPr>
              <w:tabs>
                <w:tab w:val="left" w:pos="567"/>
              </w:tabs>
              <w:spacing w:line="240" w:lineRule="auto"/>
              <w:contextualSpacing/>
              <w:outlineLvl w:val="0"/>
              <w:rPr>
                <w:rFonts w:ascii="Times New Roman" w:hAnsi="Times New Roman"/>
                <w:color w:val="000000"/>
              </w:rPr>
            </w:pPr>
            <w:r w:rsidRPr="00F70A25">
              <w:rPr>
                <w:rFonts w:ascii="Times New Roman" w:hAnsi="Times New Roman"/>
                <w:color w:val="000000"/>
              </w:rPr>
              <w:t>Šlapimo nelaikymas</w:t>
            </w:r>
          </w:p>
          <w:p w14:paraId="1409576D" w14:textId="77777777" w:rsidR="00190214" w:rsidRDefault="00F70A25" w:rsidP="00F70A25">
            <w:pPr>
              <w:tabs>
                <w:tab w:val="left" w:pos="567"/>
              </w:tabs>
              <w:spacing w:line="240" w:lineRule="auto"/>
              <w:contextualSpacing/>
              <w:outlineLvl w:val="0"/>
              <w:rPr>
                <w:rFonts w:ascii="Times New Roman" w:hAnsi="Times New Roman"/>
                <w:color w:val="000000"/>
              </w:rPr>
            </w:pPr>
            <w:r w:rsidRPr="00F70A25">
              <w:rPr>
                <w:rFonts w:ascii="Times New Roman" w:hAnsi="Times New Roman"/>
                <w:color w:val="000000"/>
              </w:rPr>
              <w:t>Šlapimo susilaikymas</w:t>
            </w:r>
          </w:p>
        </w:tc>
      </w:tr>
      <w:tr w:rsidR="00190214" w14:paraId="0E816340" w14:textId="77777777" w:rsidTr="00190214">
        <w:tc>
          <w:tcPr>
            <w:tcW w:w="2321" w:type="dxa"/>
          </w:tcPr>
          <w:p w14:paraId="4EAA5141"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lastRenderedPageBreak/>
              <w:t>Būklės nėštumo,</w:t>
            </w:r>
          </w:p>
          <w:p w14:paraId="76FC0187"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pogimdyminiu ir</w:t>
            </w:r>
          </w:p>
          <w:p w14:paraId="3CD38CDB" w14:textId="77777777" w:rsidR="00190214" w:rsidRPr="00017FE7" w:rsidRDefault="00F70A25" w:rsidP="00190214">
            <w:pPr>
              <w:tabs>
                <w:tab w:val="left" w:pos="567"/>
              </w:tabs>
              <w:spacing w:line="240" w:lineRule="auto"/>
              <w:contextualSpacing/>
              <w:outlineLvl w:val="0"/>
              <w:rPr>
                <w:rFonts w:ascii="Times New Roman" w:hAnsi="Times New Roman"/>
                <w:b/>
                <w:color w:val="000000"/>
              </w:rPr>
            </w:pPr>
            <w:r w:rsidRPr="00F70A25">
              <w:rPr>
                <w:rFonts w:ascii="Times New Roman" w:hAnsi="Times New Roman"/>
                <w:b/>
                <w:color w:val="000000"/>
              </w:rPr>
              <w:t>perinataliniu</w:t>
            </w:r>
            <w:r>
              <w:rPr>
                <w:rFonts w:ascii="Times New Roman" w:hAnsi="Times New Roman"/>
                <w:b/>
                <w:color w:val="000000"/>
              </w:rPr>
              <w:t xml:space="preserve"> </w:t>
            </w:r>
            <w:r w:rsidR="00190214" w:rsidRPr="00017FE7">
              <w:rPr>
                <w:rFonts w:ascii="Times New Roman" w:hAnsi="Times New Roman"/>
                <w:b/>
                <w:color w:val="000000"/>
              </w:rPr>
              <w:t>laikotarpiu</w:t>
            </w:r>
          </w:p>
        </w:tc>
        <w:tc>
          <w:tcPr>
            <w:tcW w:w="2321" w:type="dxa"/>
          </w:tcPr>
          <w:p w14:paraId="1ACF8E4B"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279299D5"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3E2437E7" w14:textId="77777777" w:rsidR="00190214" w:rsidRDefault="00F70A25" w:rsidP="00F70A25">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Naujagimių vaistų nutraukimo sindromas (žr. </w:t>
            </w:r>
            <w:r w:rsidRPr="00F70A25">
              <w:rPr>
                <w:rFonts w:ascii="Times New Roman" w:hAnsi="Times New Roman"/>
                <w:color w:val="000000"/>
              </w:rPr>
              <w:t>4.6 skyrių)</w:t>
            </w:r>
          </w:p>
        </w:tc>
      </w:tr>
      <w:tr w:rsidR="00190214" w14:paraId="74B77D37" w14:textId="77777777" w:rsidTr="00190214">
        <w:tc>
          <w:tcPr>
            <w:tcW w:w="2321" w:type="dxa"/>
          </w:tcPr>
          <w:p w14:paraId="14C948EC"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Lytinės sistemos ir</w:t>
            </w:r>
          </w:p>
          <w:p w14:paraId="08FF41D5"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krūties sutrikimai</w:t>
            </w:r>
          </w:p>
        </w:tc>
        <w:tc>
          <w:tcPr>
            <w:tcW w:w="2321" w:type="dxa"/>
          </w:tcPr>
          <w:p w14:paraId="438D2F6B"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1A60E7B3"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12A590FA" w14:textId="77777777" w:rsidR="00190214" w:rsidRDefault="00F70A25" w:rsidP="00190214">
            <w:pPr>
              <w:tabs>
                <w:tab w:val="left" w:pos="567"/>
              </w:tabs>
              <w:spacing w:line="240" w:lineRule="auto"/>
              <w:contextualSpacing/>
              <w:outlineLvl w:val="0"/>
              <w:rPr>
                <w:rFonts w:ascii="Times New Roman" w:hAnsi="Times New Roman"/>
                <w:color w:val="000000"/>
              </w:rPr>
            </w:pPr>
            <w:proofErr w:type="spellStart"/>
            <w:r w:rsidRPr="00F70A25">
              <w:rPr>
                <w:rFonts w:ascii="Times New Roman" w:hAnsi="Times New Roman"/>
                <w:color w:val="000000"/>
              </w:rPr>
              <w:t>Priapizmas</w:t>
            </w:r>
            <w:proofErr w:type="spellEnd"/>
          </w:p>
        </w:tc>
      </w:tr>
      <w:tr w:rsidR="00190214" w14:paraId="1EE35430" w14:textId="77777777" w:rsidTr="00190214">
        <w:tc>
          <w:tcPr>
            <w:tcW w:w="2321" w:type="dxa"/>
          </w:tcPr>
          <w:p w14:paraId="3E4BA23D"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Bendrieji</w:t>
            </w:r>
          </w:p>
          <w:p w14:paraId="769BD05A"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sutrikimai ir</w:t>
            </w:r>
          </w:p>
          <w:p w14:paraId="529516DD"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vartojimo vietos</w:t>
            </w:r>
          </w:p>
          <w:p w14:paraId="3C9AF407"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pažeidimai</w:t>
            </w:r>
          </w:p>
        </w:tc>
        <w:tc>
          <w:tcPr>
            <w:tcW w:w="2321" w:type="dxa"/>
          </w:tcPr>
          <w:p w14:paraId="1F907EEC" w14:textId="77777777" w:rsidR="00190214" w:rsidRDefault="00A46DC0" w:rsidP="00190214">
            <w:pPr>
              <w:tabs>
                <w:tab w:val="left" w:pos="567"/>
              </w:tabs>
              <w:spacing w:line="240" w:lineRule="auto"/>
              <w:contextualSpacing/>
              <w:outlineLvl w:val="0"/>
              <w:rPr>
                <w:rFonts w:ascii="Times New Roman" w:hAnsi="Times New Roman"/>
                <w:color w:val="000000"/>
              </w:rPr>
            </w:pPr>
            <w:r w:rsidRPr="00A46DC0">
              <w:rPr>
                <w:rFonts w:ascii="Times New Roman" w:hAnsi="Times New Roman"/>
                <w:color w:val="000000"/>
              </w:rPr>
              <w:t>Nuovargis</w:t>
            </w:r>
          </w:p>
        </w:tc>
        <w:tc>
          <w:tcPr>
            <w:tcW w:w="2322" w:type="dxa"/>
          </w:tcPr>
          <w:p w14:paraId="0561D710"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1584448D" w14:textId="77777777" w:rsidR="00A46DC0" w:rsidRPr="00A46DC0" w:rsidRDefault="00A46DC0" w:rsidP="00A46DC0">
            <w:pPr>
              <w:tabs>
                <w:tab w:val="left" w:pos="567"/>
              </w:tabs>
              <w:spacing w:line="240" w:lineRule="auto"/>
              <w:contextualSpacing/>
              <w:outlineLvl w:val="0"/>
              <w:rPr>
                <w:rFonts w:ascii="Times New Roman" w:hAnsi="Times New Roman"/>
                <w:color w:val="000000"/>
              </w:rPr>
            </w:pPr>
            <w:r w:rsidRPr="00A46DC0">
              <w:rPr>
                <w:rFonts w:ascii="Times New Roman" w:hAnsi="Times New Roman"/>
                <w:color w:val="000000"/>
              </w:rPr>
              <w:t>Temperatūros reguliacijos</w:t>
            </w:r>
          </w:p>
          <w:p w14:paraId="0E46907F" w14:textId="77777777" w:rsidR="00A46DC0" w:rsidRPr="00A46DC0" w:rsidRDefault="00A46DC0" w:rsidP="00A46DC0">
            <w:pPr>
              <w:tabs>
                <w:tab w:val="left" w:pos="567"/>
              </w:tabs>
              <w:spacing w:line="240" w:lineRule="auto"/>
              <w:contextualSpacing/>
              <w:outlineLvl w:val="0"/>
              <w:rPr>
                <w:rFonts w:ascii="Times New Roman" w:hAnsi="Times New Roman"/>
                <w:color w:val="000000"/>
              </w:rPr>
            </w:pPr>
            <w:r>
              <w:rPr>
                <w:rFonts w:ascii="Times New Roman" w:hAnsi="Times New Roman"/>
                <w:color w:val="000000"/>
              </w:rPr>
              <w:t xml:space="preserve">sutrikimas (pvz., hipotermija, </w:t>
            </w:r>
            <w:proofErr w:type="spellStart"/>
            <w:r w:rsidRPr="00A46DC0">
              <w:rPr>
                <w:rFonts w:ascii="Times New Roman" w:hAnsi="Times New Roman"/>
                <w:color w:val="000000"/>
              </w:rPr>
              <w:t>pireksija</w:t>
            </w:r>
            <w:proofErr w:type="spellEnd"/>
            <w:r w:rsidRPr="00A46DC0">
              <w:rPr>
                <w:rFonts w:ascii="Times New Roman" w:hAnsi="Times New Roman"/>
                <w:color w:val="000000"/>
              </w:rPr>
              <w:t>)</w:t>
            </w:r>
          </w:p>
          <w:p w14:paraId="4421FF40" w14:textId="77777777" w:rsidR="00A46DC0" w:rsidRPr="00A46DC0" w:rsidRDefault="00A46DC0" w:rsidP="00A46DC0">
            <w:pPr>
              <w:tabs>
                <w:tab w:val="left" w:pos="567"/>
              </w:tabs>
              <w:spacing w:line="240" w:lineRule="auto"/>
              <w:contextualSpacing/>
              <w:outlineLvl w:val="0"/>
              <w:rPr>
                <w:rFonts w:ascii="Times New Roman" w:hAnsi="Times New Roman"/>
                <w:color w:val="000000"/>
              </w:rPr>
            </w:pPr>
            <w:r w:rsidRPr="00A46DC0">
              <w:rPr>
                <w:rFonts w:ascii="Times New Roman" w:hAnsi="Times New Roman"/>
                <w:color w:val="000000"/>
              </w:rPr>
              <w:t>Krūtinės skausmas</w:t>
            </w:r>
          </w:p>
          <w:p w14:paraId="674A0D0B" w14:textId="77777777" w:rsidR="00190214" w:rsidRDefault="00A46DC0" w:rsidP="00A46DC0">
            <w:pPr>
              <w:tabs>
                <w:tab w:val="left" w:pos="567"/>
              </w:tabs>
              <w:spacing w:line="240" w:lineRule="auto"/>
              <w:contextualSpacing/>
              <w:outlineLvl w:val="0"/>
              <w:rPr>
                <w:rFonts w:ascii="Times New Roman" w:hAnsi="Times New Roman"/>
                <w:color w:val="000000"/>
              </w:rPr>
            </w:pPr>
            <w:r w:rsidRPr="00A46DC0">
              <w:rPr>
                <w:rFonts w:ascii="Times New Roman" w:hAnsi="Times New Roman"/>
                <w:color w:val="000000"/>
              </w:rPr>
              <w:t>Periferinė edema</w:t>
            </w:r>
          </w:p>
        </w:tc>
      </w:tr>
      <w:tr w:rsidR="00190214" w14:paraId="7BBFB737" w14:textId="77777777" w:rsidTr="00190214">
        <w:tc>
          <w:tcPr>
            <w:tcW w:w="2321" w:type="dxa"/>
          </w:tcPr>
          <w:p w14:paraId="12216C37" w14:textId="77777777" w:rsidR="00190214" w:rsidRPr="00017FE7" w:rsidRDefault="00190214" w:rsidP="00190214">
            <w:pPr>
              <w:tabs>
                <w:tab w:val="left" w:pos="567"/>
              </w:tabs>
              <w:spacing w:line="240" w:lineRule="auto"/>
              <w:contextualSpacing/>
              <w:outlineLvl w:val="0"/>
              <w:rPr>
                <w:rFonts w:ascii="Times New Roman" w:hAnsi="Times New Roman"/>
                <w:b/>
                <w:color w:val="000000"/>
              </w:rPr>
            </w:pPr>
            <w:r w:rsidRPr="00017FE7">
              <w:rPr>
                <w:rFonts w:ascii="Times New Roman" w:hAnsi="Times New Roman"/>
                <w:b/>
                <w:color w:val="000000"/>
              </w:rPr>
              <w:t>Tyrimai</w:t>
            </w:r>
          </w:p>
        </w:tc>
        <w:tc>
          <w:tcPr>
            <w:tcW w:w="2321" w:type="dxa"/>
          </w:tcPr>
          <w:p w14:paraId="274124FE"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0934E1CB" w14:textId="77777777" w:rsidR="00190214" w:rsidRDefault="00190214" w:rsidP="00190214">
            <w:pPr>
              <w:tabs>
                <w:tab w:val="left" w:pos="567"/>
              </w:tabs>
              <w:spacing w:line="240" w:lineRule="auto"/>
              <w:contextualSpacing/>
              <w:outlineLvl w:val="0"/>
              <w:rPr>
                <w:rFonts w:ascii="Times New Roman" w:hAnsi="Times New Roman"/>
                <w:color w:val="000000"/>
              </w:rPr>
            </w:pPr>
          </w:p>
        </w:tc>
        <w:tc>
          <w:tcPr>
            <w:tcW w:w="2322" w:type="dxa"/>
          </w:tcPr>
          <w:p w14:paraId="4CC6E117" w14:textId="77777777" w:rsidR="00A46DC0" w:rsidRPr="00A46DC0" w:rsidRDefault="00A46DC0" w:rsidP="00A46DC0">
            <w:pPr>
              <w:tabs>
                <w:tab w:val="left" w:pos="567"/>
              </w:tabs>
              <w:spacing w:line="240" w:lineRule="auto"/>
              <w:contextualSpacing/>
              <w:outlineLvl w:val="0"/>
              <w:rPr>
                <w:rFonts w:ascii="Times New Roman" w:hAnsi="Times New Roman"/>
                <w:color w:val="000000"/>
              </w:rPr>
            </w:pPr>
            <w:r w:rsidRPr="00A46DC0">
              <w:rPr>
                <w:rFonts w:ascii="Times New Roman" w:hAnsi="Times New Roman"/>
                <w:color w:val="000000"/>
              </w:rPr>
              <w:t>Gl</w:t>
            </w:r>
            <w:r>
              <w:rPr>
                <w:rFonts w:ascii="Times New Roman" w:hAnsi="Times New Roman"/>
                <w:color w:val="000000"/>
              </w:rPr>
              <w:t xml:space="preserve">iukozės koncentracijos kraujyje </w:t>
            </w:r>
            <w:r w:rsidRPr="00A46DC0">
              <w:rPr>
                <w:rFonts w:ascii="Times New Roman" w:hAnsi="Times New Roman"/>
                <w:color w:val="000000"/>
              </w:rPr>
              <w:t>padidėjimas</w:t>
            </w:r>
          </w:p>
          <w:p w14:paraId="04B61FFA" w14:textId="77777777" w:rsidR="00A46DC0" w:rsidRPr="00A46DC0" w:rsidRDefault="00A46DC0" w:rsidP="00A46DC0">
            <w:pPr>
              <w:tabs>
                <w:tab w:val="left" w:pos="567"/>
              </w:tabs>
              <w:spacing w:line="240" w:lineRule="auto"/>
              <w:contextualSpacing/>
              <w:outlineLvl w:val="0"/>
              <w:rPr>
                <w:rFonts w:ascii="Times New Roman" w:hAnsi="Times New Roman"/>
                <w:color w:val="000000"/>
              </w:rPr>
            </w:pPr>
            <w:proofErr w:type="spellStart"/>
            <w:r w:rsidRPr="00A46DC0">
              <w:rPr>
                <w:rFonts w:ascii="Times New Roman" w:hAnsi="Times New Roman"/>
                <w:color w:val="000000"/>
              </w:rPr>
              <w:t>Glikozilinto</w:t>
            </w:r>
            <w:proofErr w:type="spellEnd"/>
            <w:r w:rsidRPr="00A46DC0">
              <w:rPr>
                <w:rFonts w:ascii="Times New Roman" w:hAnsi="Times New Roman"/>
                <w:color w:val="000000"/>
              </w:rPr>
              <w:t xml:space="preserve"> hemogl</w:t>
            </w:r>
            <w:r>
              <w:rPr>
                <w:rFonts w:ascii="Times New Roman" w:hAnsi="Times New Roman"/>
                <w:color w:val="000000"/>
              </w:rPr>
              <w:t xml:space="preserve">obino kiekio </w:t>
            </w:r>
            <w:r w:rsidRPr="00A46DC0">
              <w:rPr>
                <w:rFonts w:ascii="Times New Roman" w:hAnsi="Times New Roman"/>
                <w:color w:val="000000"/>
              </w:rPr>
              <w:t>padidėjimas</w:t>
            </w:r>
          </w:p>
          <w:p w14:paraId="59F56D85" w14:textId="77777777" w:rsidR="00A46DC0" w:rsidRPr="00A46DC0" w:rsidRDefault="00A46DC0" w:rsidP="00A46DC0">
            <w:pPr>
              <w:tabs>
                <w:tab w:val="left" w:pos="567"/>
              </w:tabs>
              <w:spacing w:line="240" w:lineRule="auto"/>
              <w:contextualSpacing/>
              <w:outlineLvl w:val="0"/>
              <w:rPr>
                <w:rFonts w:ascii="Times New Roman" w:hAnsi="Times New Roman"/>
                <w:color w:val="000000"/>
              </w:rPr>
            </w:pPr>
            <w:r w:rsidRPr="00A46DC0">
              <w:rPr>
                <w:rFonts w:ascii="Times New Roman" w:hAnsi="Times New Roman"/>
                <w:color w:val="000000"/>
              </w:rPr>
              <w:t>Gl</w:t>
            </w:r>
            <w:r>
              <w:rPr>
                <w:rFonts w:ascii="Times New Roman" w:hAnsi="Times New Roman"/>
                <w:color w:val="000000"/>
              </w:rPr>
              <w:t xml:space="preserve">iukozės koncentracijos kraujyje </w:t>
            </w:r>
            <w:r w:rsidRPr="00A46DC0">
              <w:rPr>
                <w:rFonts w:ascii="Times New Roman" w:hAnsi="Times New Roman"/>
                <w:color w:val="000000"/>
              </w:rPr>
              <w:t>svyravimas</w:t>
            </w:r>
          </w:p>
          <w:p w14:paraId="37776DE5" w14:textId="77777777" w:rsidR="00190214" w:rsidRDefault="00A46DC0" w:rsidP="00A46DC0">
            <w:pPr>
              <w:tabs>
                <w:tab w:val="left" w:pos="567"/>
              </w:tabs>
              <w:spacing w:line="240" w:lineRule="auto"/>
              <w:contextualSpacing/>
              <w:outlineLvl w:val="0"/>
              <w:rPr>
                <w:rFonts w:ascii="Times New Roman" w:hAnsi="Times New Roman"/>
                <w:color w:val="000000"/>
              </w:rPr>
            </w:pPr>
            <w:proofErr w:type="spellStart"/>
            <w:r>
              <w:rPr>
                <w:rFonts w:ascii="Times New Roman" w:hAnsi="Times New Roman"/>
                <w:color w:val="000000"/>
              </w:rPr>
              <w:t>Kreatinfosfokinazės</w:t>
            </w:r>
            <w:proofErr w:type="spellEnd"/>
            <w:r>
              <w:rPr>
                <w:rFonts w:ascii="Times New Roman" w:hAnsi="Times New Roman"/>
                <w:color w:val="000000"/>
              </w:rPr>
              <w:t xml:space="preserve"> aktyvumo </w:t>
            </w:r>
            <w:r w:rsidRPr="00A46DC0">
              <w:rPr>
                <w:rFonts w:ascii="Times New Roman" w:hAnsi="Times New Roman"/>
                <w:color w:val="000000"/>
              </w:rPr>
              <w:t>padidėjimas</w:t>
            </w:r>
          </w:p>
        </w:tc>
      </w:tr>
    </w:tbl>
    <w:p w14:paraId="04E4AEB2" w14:textId="77777777" w:rsidR="00190214" w:rsidRPr="00660056" w:rsidRDefault="00190214" w:rsidP="00861B4E">
      <w:pPr>
        <w:tabs>
          <w:tab w:val="left" w:pos="567"/>
        </w:tabs>
        <w:spacing w:line="240" w:lineRule="auto"/>
        <w:contextualSpacing/>
        <w:outlineLvl w:val="0"/>
        <w:rPr>
          <w:rFonts w:ascii="Times New Roman" w:hAnsi="Times New Roman"/>
          <w:color w:val="000000"/>
        </w:rPr>
      </w:pPr>
    </w:p>
    <w:p w14:paraId="540EA3ED" w14:textId="77777777" w:rsidR="00152176" w:rsidRPr="00660056" w:rsidRDefault="00152176" w:rsidP="00861B4E">
      <w:pPr>
        <w:tabs>
          <w:tab w:val="left" w:pos="567"/>
        </w:tabs>
        <w:spacing w:line="240" w:lineRule="auto"/>
        <w:contextualSpacing/>
        <w:outlineLvl w:val="0"/>
        <w:rPr>
          <w:rFonts w:ascii="Times New Roman" w:hAnsi="Times New Roman"/>
          <w:color w:val="000000"/>
          <w:u w:val="single"/>
        </w:rPr>
      </w:pPr>
      <w:r w:rsidRPr="00660056">
        <w:rPr>
          <w:rFonts w:ascii="Times New Roman" w:hAnsi="Times New Roman"/>
          <w:color w:val="000000"/>
          <w:u w:val="single"/>
        </w:rPr>
        <w:t>Atrinktų nepageidaujamų reakcijų apibūdinimas</w:t>
      </w:r>
    </w:p>
    <w:p w14:paraId="50B39CF4" w14:textId="77777777" w:rsidR="00152176" w:rsidRPr="00660056" w:rsidRDefault="00152176" w:rsidP="00861B4E">
      <w:pPr>
        <w:tabs>
          <w:tab w:val="left" w:pos="567"/>
        </w:tabs>
        <w:spacing w:line="240" w:lineRule="auto"/>
        <w:contextualSpacing/>
        <w:outlineLvl w:val="0"/>
        <w:rPr>
          <w:rFonts w:ascii="Times New Roman" w:hAnsi="Times New Roman"/>
          <w:color w:val="000000"/>
        </w:rPr>
      </w:pPr>
    </w:p>
    <w:p w14:paraId="15991F06" w14:textId="77777777" w:rsidR="00152176" w:rsidRPr="00660056" w:rsidRDefault="00152176" w:rsidP="00861B4E">
      <w:pPr>
        <w:tabs>
          <w:tab w:val="left" w:pos="567"/>
        </w:tabs>
        <w:spacing w:line="240" w:lineRule="auto"/>
        <w:contextualSpacing/>
        <w:outlineLvl w:val="0"/>
        <w:rPr>
          <w:rFonts w:ascii="Times New Roman" w:hAnsi="Times New Roman"/>
          <w:i/>
          <w:color w:val="000000"/>
        </w:rPr>
      </w:pPr>
      <w:proofErr w:type="spellStart"/>
      <w:r w:rsidRPr="00660056">
        <w:rPr>
          <w:rFonts w:ascii="Times New Roman" w:hAnsi="Times New Roman"/>
          <w:i/>
          <w:color w:val="000000"/>
        </w:rPr>
        <w:t>Ekstrapiramidiniai</w:t>
      </w:r>
      <w:proofErr w:type="spellEnd"/>
      <w:r w:rsidRPr="00660056">
        <w:rPr>
          <w:rFonts w:ascii="Times New Roman" w:hAnsi="Times New Roman"/>
          <w:i/>
          <w:color w:val="000000"/>
        </w:rPr>
        <w:t xml:space="preserve"> simptomai (EPS)</w:t>
      </w:r>
    </w:p>
    <w:p w14:paraId="2E47EF9D" w14:textId="77777777" w:rsidR="00152176" w:rsidRPr="00660056" w:rsidRDefault="00152176"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i/>
          <w:color w:val="000000"/>
        </w:rPr>
        <w:t>Šizofrenija</w:t>
      </w:r>
      <w:r w:rsidR="00BF74FE">
        <w:rPr>
          <w:rFonts w:ascii="Times New Roman" w:hAnsi="Times New Roman"/>
          <w:color w:val="000000"/>
        </w:rPr>
        <w:t xml:space="preserve"> - i</w:t>
      </w:r>
      <w:r w:rsidR="00BF74FE" w:rsidRPr="00660056">
        <w:rPr>
          <w:rFonts w:ascii="Times New Roman" w:hAnsi="Times New Roman"/>
          <w:color w:val="000000"/>
        </w:rPr>
        <w:t xml:space="preserve">lgalaikio </w:t>
      </w:r>
      <w:r w:rsidRPr="00660056">
        <w:rPr>
          <w:rFonts w:ascii="Times New Roman" w:hAnsi="Times New Roman"/>
          <w:color w:val="000000"/>
        </w:rPr>
        <w:t>52 savaičių trukmės kontroliuojamo</w:t>
      </w:r>
      <w:r w:rsidR="00844377" w:rsidRPr="00660056">
        <w:rPr>
          <w:rFonts w:ascii="Times New Roman" w:hAnsi="Times New Roman"/>
          <w:color w:val="000000"/>
        </w:rPr>
        <w:t xml:space="preserve"> klinikinio </w:t>
      </w:r>
      <w:r w:rsidRPr="00660056">
        <w:rPr>
          <w:rFonts w:ascii="Times New Roman" w:hAnsi="Times New Roman"/>
          <w:color w:val="000000"/>
        </w:rPr>
        <w:t xml:space="preserve">tyrimo metu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vartojusiems pacientams EPS, įskaitant </w:t>
      </w:r>
      <w:proofErr w:type="spellStart"/>
      <w:r w:rsidRPr="00660056">
        <w:rPr>
          <w:rFonts w:ascii="Times New Roman" w:hAnsi="Times New Roman"/>
          <w:color w:val="000000"/>
        </w:rPr>
        <w:t>parkinsonizmą</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akatiziją</w:t>
      </w:r>
      <w:proofErr w:type="spellEnd"/>
      <w:r w:rsidRPr="00660056">
        <w:rPr>
          <w:rFonts w:ascii="Times New Roman" w:hAnsi="Times New Roman"/>
          <w:color w:val="000000"/>
        </w:rPr>
        <w:t xml:space="preserve">, distoniją ir </w:t>
      </w:r>
      <w:proofErr w:type="spellStart"/>
      <w:r w:rsidRPr="00660056">
        <w:rPr>
          <w:rFonts w:ascii="Times New Roman" w:hAnsi="Times New Roman"/>
          <w:color w:val="000000"/>
        </w:rPr>
        <w:t>diskineziją</w:t>
      </w:r>
      <w:proofErr w:type="spellEnd"/>
      <w:r w:rsidRPr="00660056">
        <w:rPr>
          <w:rFonts w:ascii="Times New Roman" w:hAnsi="Times New Roman"/>
          <w:color w:val="000000"/>
        </w:rPr>
        <w:t xml:space="preserve">, pasireiškė rečiau negu vartojusiems </w:t>
      </w:r>
      <w:proofErr w:type="spellStart"/>
      <w:r w:rsidRPr="00660056">
        <w:rPr>
          <w:rFonts w:ascii="Times New Roman" w:hAnsi="Times New Roman"/>
          <w:color w:val="000000"/>
        </w:rPr>
        <w:t>haloperidolio</w:t>
      </w:r>
      <w:proofErr w:type="spellEnd"/>
      <w:r w:rsidRPr="00660056">
        <w:rPr>
          <w:rFonts w:ascii="Times New Roman" w:hAnsi="Times New Roman"/>
          <w:color w:val="000000"/>
        </w:rPr>
        <w:t xml:space="preserve"> (atitinkamai 25,8 % ir 57,3 %). Ilgalaikio 26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kontroliuojamo tyrimo metu EPS pasireiškė 19 % pacientų, vartojusių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13,1 % vartojusių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Dar kito ilgalaikio 26 savaičių trukmės kontroliuojamo tyrimo metu EPS pasireiškė 14,8 % pacientų, vartojusių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15,1 % vartojusių </w:t>
      </w:r>
      <w:proofErr w:type="spellStart"/>
      <w:r w:rsidRPr="00660056">
        <w:rPr>
          <w:rFonts w:ascii="Times New Roman" w:hAnsi="Times New Roman"/>
          <w:color w:val="000000"/>
        </w:rPr>
        <w:t>olanzapino</w:t>
      </w:r>
      <w:proofErr w:type="spellEnd"/>
      <w:r w:rsidRPr="00660056">
        <w:rPr>
          <w:rFonts w:ascii="Times New Roman" w:hAnsi="Times New Roman"/>
          <w:color w:val="000000"/>
        </w:rPr>
        <w:t xml:space="preserve">. </w:t>
      </w:r>
    </w:p>
    <w:p w14:paraId="18C029FD" w14:textId="77777777" w:rsidR="00152176" w:rsidRPr="00660056" w:rsidRDefault="00152176" w:rsidP="00861B4E">
      <w:pPr>
        <w:tabs>
          <w:tab w:val="left" w:pos="567"/>
        </w:tabs>
        <w:spacing w:line="240" w:lineRule="auto"/>
        <w:contextualSpacing/>
        <w:outlineLvl w:val="0"/>
        <w:rPr>
          <w:rFonts w:ascii="Times New Roman" w:hAnsi="Times New Roman"/>
          <w:color w:val="000000"/>
        </w:rPr>
      </w:pPr>
    </w:p>
    <w:p w14:paraId="1F177B1F" w14:textId="77777777" w:rsidR="00152176" w:rsidRPr="00660056" w:rsidRDefault="00152176" w:rsidP="00861B4E">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 xml:space="preserve">I tipo </w:t>
      </w:r>
      <w:proofErr w:type="spellStart"/>
      <w:r w:rsidRPr="00660056">
        <w:rPr>
          <w:rFonts w:ascii="Times New Roman" w:hAnsi="Times New Roman"/>
          <w:i/>
          <w:color w:val="000000"/>
        </w:rPr>
        <w:t>bipolinio</w:t>
      </w:r>
      <w:proofErr w:type="spellEnd"/>
      <w:r w:rsidRPr="00660056">
        <w:rPr>
          <w:rFonts w:ascii="Times New Roman" w:hAnsi="Times New Roman"/>
          <w:i/>
          <w:color w:val="000000"/>
        </w:rPr>
        <w:t xml:space="preserve"> sutrikimo manijos epizodai</w:t>
      </w:r>
    </w:p>
    <w:p w14:paraId="62DB0E2E" w14:textId="77777777" w:rsidR="00152176" w:rsidRPr="00660056" w:rsidRDefault="00152176"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12 savaičių trukmės kontroliuojamo tyrimo metu EPS </w:t>
      </w:r>
      <w:proofErr w:type="spellStart"/>
      <w:r w:rsidRPr="00660056">
        <w:rPr>
          <w:rFonts w:ascii="Times New Roman" w:hAnsi="Times New Roman"/>
          <w:color w:val="000000"/>
        </w:rPr>
        <w:t>pasireiškėo</w:t>
      </w:r>
      <w:proofErr w:type="spellEnd"/>
      <w:r w:rsidRPr="00660056">
        <w:rPr>
          <w:rFonts w:ascii="Times New Roman" w:hAnsi="Times New Roman"/>
          <w:color w:val="000000"/>
        </w:rPr>
        <w:t xml:space="preserve"> 23,5 %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53,3 % </w:t>
      </w:r>
      <w:proofErr w:type="spellStart"/>
      <w:r w:rsidRPr="00660056">
        <w:rPr>
          <w:rFonts w:ascii="Times New Roman" w:hAnsi="Times New Roman"/>
          <w:color w:val="000000"/>
        </w:rPr>
        <w:t>haloperidolio</w:t>
      </w:r>
      <w:proofErr w:type="spellEnd"/>
      <w:r w:rsidRPr="00660056">
        <w:rPr>
          <w:rFonts w:ascii="Times New Roman" w:hAnsi="Times New Roman"/>
          <w:color w:val="000000"/>
        </w:rPr>
        <w:t xml:space="preserve"> vartojusių pacientų. Kito 12 savaičių trukmės </w:t>
      </w:r>
      <w:r w:rsidR="00844377" w:rsidRPr="00660056">
        <w:rPr>
          <w:rFonts w:ascii="Times New Roman" w:hAnsi="Times New Roman"/>
          <w:color w:val="000000"/>
        </w:rPr>
        <w:t xml:space="preserve">klinikinio </w:t>
      </w:r>
      <w:r w:rsidRPr="00660056">
        <w:rPr>
          <w:rFonts w:ascii="Times New Roman" w:hAnsi="Times New Roman"/>
          <w:color w:val="000000"/>
        </w:rPr>
        <w:t xml:space="preserve">tyrimo metu EPS pasireiškė 26,6 %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17,6 % ličio vartojusių pacientų.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kontroliuojamo</w:t>
      </w:r>
      <w:r w:rsidR="00844377" w:rsidRPr="00660056">
        <w:rPr>
          <w:rFonts w:ascii="Times New Roman" w:hAnsi="Times New Roman"/>
          <w:color w:val="000000"/>
        </w:rPr>
        <w:t xml:space="preserve"> klinikinio</w:t>
      </w:r>
      <w:r w:rsidRPr="00660056">
        <w:rPr>
          <w:rFonts w:ascii="Times New Roman" w:hAnsi="Times New Roman"/>
          <w:color w:val="000000"/>
        </w:rPr>
        <w:t xml:space="preserve"> tyrimo ilgalaikės 26 savaičių palaikomojo gydymo fazės metu EPS pasireiškė 18,2 %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15,7 % </w:t>
      </w:r>
      <w:proofErr w:type="spellStart"/>
      <w:r w:rsidRPr="00660056">
        <w:rPr>
          <w:rFonts w:ascii="Times New Roman" w:hAnsi="Times New Roman"/>
          <w:color w:val="000000"/>
        </w:rPr>
        <w:t>placeb</w:t>
      </w:r>
      <w:r w:rsidR="00844377" w:rsidRPr="00660056">
        <w:rPr>
          <w:rFonts w:ascii="Times New Roman" w:hAnsi="Times New Roman"/>
          <w:color w:val="000000"/>
        </w:rPr>
        <w:t>ą</w:t>
      </w:r>
      <w:proofErr w:type="spellEnd"/>
      <w:r w:rsidRPr="00660056">
        <w:rPr>
          <w:rFonts w:ascii="Times New Roman" w:hAnsi="Times New Roman"/>
          <w:color w:val="000000"/>
        </w:rPr>
        <w:t xml:space="preserve"> vartojusių pacientų.</w:t>
      </w:r>
    </w:p>
    <w:p w14:paraId="08BBE437" w14:textId="77777777" w:rsidR="00844377" w:rsidRPr="00660056" w:rsidRDefault="00844377" w:rsidP="00861B4E">
      <w:pPr>
        <w:tabs>
          <w:tab w:val="left" w:pos="567"/>
        </w:tabs>
        <w:spacing w:line="240" w:lineRule="auto"/>
        <w:contextualSpacing/>
        <w:outlineLvl w:val="0"/>
        <w:rPr>
          <w:rFonts w:ascii="Times New Roman" w:hAnsi="Times New Roman"/>
          <w:color w:val="000000"/>
        </w:rPr>
      </w:pPr>
    </w:p>
    <w:p w14:paraId="2B2EBBDE" w14:textId="77777777" w:rsidR="00152176" w:rsidRPr="00660056" w:rsidRDefault="00152176" w:rsidP="00861B4E">
      <w:pPr>
        <w:tabs>
          <w:tab w:val="left" w:pos="567"/>
        </w:tabs>
        <w:spacing w:line="240" w:lineRule="auto"/>
        <w:contextualSpacing/>
        <w:outlineLvl w:val="0"/>
        <w:rPr>
          <w:rFonts w:ascii="Times New Roman" w:hAnsi="Times New Roman"/>
          <w:i/>
          <w:color w:val="000000"/>
        </w:rPr>
      </w:pPr>
      <w:proofErr w:type="spellStart"/>
      <w:r w:rsidRPr="00660056">
        <w:rPr>
          <w:rFonts w:ascii="Times New Roman" w:hAnsi="Times New Roman"/>
          <w:i/>
          <w:color w:val="000000"/>
        </w:rPr>
        <w:t>Akatizija</w:t>
      </w:r>
      <w:proofErr w:type="spellEnd"/>
    </w:p>
    <w:p w14:paraId="3AE9FBBB" w14:textId="77777777" w:rsidR="00152176" w:rsidRPr="00660056" w:rsidRDefault="00152176" w:rsidP="00861B4E">
      <w:pPr>
        <w:tabs>
          <w:tab w:val="left" w:pos="567"/>
        </w:tabs>
        <w:spacing w:line="240" w:lineRule="auto"/>
        <w:contextualSpacing/>
        <w:outlineLvl w:val="0"/>
        <w:rPr>
          <w:rFonts w:ascii="Times New Roman" w:hAnsi="Times New Roman"/>
          <w:color w:val="000000"/>
        </w:rPr>
      </w:pP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kontroliuojamų </w:t>
      </w:r>
      <w:r w:rsidR="00844377" w:rsidRPr="00660056">
        <w:rPr>
          <w:rFonts w:ascii="Times New Roman" w:hAnsi="Times New Roman"/>
          <w:color w:val="000000"/>
        </w:rPr>
        <w:t xml:space="preserve">klinikinių </w:t>
      </w:r>
      <w:r w:rsidRPr="00660056">
        <w:rPr>
          <w:rFonts w:ascii="Times New Roman" w:hAnsi="Times New Roman"/>
          <w:color w:val="000000"/>
        </w:rPr>
        <w:t xml:space="preserve">tyrimų metu </w:t>
      </w:r>
      <w:proofErr w:type="spellStart"/>
      <w:r w:rsidRPr="00660056">
        <w:rPr>
          <w:rFonts w:ascii="Times New Roman" w:hAnsi="Times New Roman"/>
          <w:color w:val="000000"/>
        </w:rPr>
        <w:t>akatizija</w:t>
      </w:r>
      <w:proofErr w:type="spellEnd"/>
      <w:r w:rsidRPr="00660056">
        <w:rPr>
          <w:rFonts w:ascii="Times New Roman" w:hAnsi="Times New Roman"/>
          <w:color w:val="000000"/>
        </w:rPr>
        <w:t xml:space="preserve"> pasireiškė 12,1 %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3,2 %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vartojusių pacientų, sirgusių </w:t>
      </w:r>
      <w:proofErr w:type="spellStart"/>
      <w:r w:rsidRPr="00660056">
        <w:rPr>
          <w:rFonts w:ascii="Times New Roman" w:hAnsi="Times New Roman"/>
          <w:color w:val="000000"/>
        </w:rPr>
        <w:t>bipoliniu</w:t>
      </w:r>
      <w:proofErr w:type="spellEnd"/>
      <w:r w:rsidRPr="00660056">
        <w:rPr>
          <w:rFonts w:ascii="Times New Roman" w:hAnsi="Times New Roman"/>
          <w:color w:val="000000"/>
        </w:rPr>
        <w:t xml:space="preserve"> sutrikimu. </w:t>
      </w:r>
      <w:proofErr w:type="spellStart"/>
      <w:r w:rsidR="00844377" w:rsidRPr="00660056">
        <w:rPr>
          <w:rFonts w:ascii="Times New Roman" w:hAnsi="Times New Roman"/>
          <w:color w:val="000000"/>
        </w:rPr>
        <w:t>A</w:t>
      </w:r>
      <w:r w:rsidRPr="00660056">
        <w:rPr>
          <w:rFonts w:ascii="Times New Roman" w:hAnsi="Times New Roman"/>
          <w:color w:val="000000"/>
        </w:rPr>
        <w:t>katizija</w:t>
      </w:r>
      <w:proofErr w:type="spellEnd"/>
      <w:r w:rsidRPr="00660056">
        <w:rPr>
          <w:rFonts w:ascii="Times New Roman" w:hAnsi="Times New Roman"/>
          <w:color w:val="000000"/>
        </w:rPr>
        <w:t xml:space="preserve"> pasireiškė 6,2</w:t>
      </w:r>
      <w:r w:rsidR="0026194F" w:rsidRPr="00660056">
        <w:rPr>
          <w:rFonts w:ascii="Times New Roman" w:hAnsi="Times New Roman"/>
          <w:color w:val="000000"/>
        </w:rPr>
        <w:t xml:space="preserve"> </w:t>
      </w:r>
      <w:r w:rsidRPr="00660056">
        <w:rPr>
          <w:rFonts w:ascii="Times New Roman" w:hAnsi="Times New Roman"/>
          <w:color w:val="000000"/>
        </w:rPr>
        <w:t xml:space="preserve">%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vartojusi</w:t>
      </w:r>
      <w:r w:rsidR="00844377" w:rsidRPr="00660056">
        <w:rPr>
          <w:rFonts w:ascii="Times New Roman" w:hAnsi="Times New Roman"/>
          <w:color w:val="000000"/>
        </w:rPr>
        <w:t>ems</w:t>
      </w:r>
      <w:r w:rsidRPr="00660056">
        <w:rPr>
          <w:rFonts w:ascii="Times New Roman" w:hAnsi="Times New Roman"/>
          <w:color w:val="000000"/>
        </w:rPr>
        <w:t xml:space="preserve"> ir 3 %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vartojusi</w:t>
      </w:r>
      <w:r w:rsidR="00844377" w:rsidRPr="00660056">
        <w:rPr>
          <w:rFonts w:ascii="Times New Roman" w:hAnsi="Times New Roman"/>
          <w:color w:val="000000"/>
        </w:rPr>
        <w:t>ems</w:t>
      </w:r>
      <w:r w:rsidRPr="00660056">
        <w:rPr>
          <w:rFonts w:ascii="Times New Roman" w:hAnsi="Times New Roman"/>
          <w:color w:val="000000"/>
        </w:rPr>
        <w:t xml:space="preserve"> </w:t>
      </w:r>
      <w:r w:rsidR="00844377" w:rsidRPr="00660056">
        <w:rPr>
          <w:rFonts w:ascii="Times New Roman" w:hAnsi="Times New Roman"/>
          <w:color w:val="000000"/>
        </w:rPr>
        <w:t>sergantiems šizofrenija pacientams</w:t>
      </w:r>
      <w:r w:rsidRPr="00660056">
        <w:rPr>
          <w:rFonts w:ascii="Times New Roman" w:hAnsi="Times New Roman"/>
          <w:color w:val="000000"/>
        </w:rPr>
        <w:t>.</w:t>
      </w:r>
    </w:p>
    <w:p w14:paraId="3D6B04BC" w14:textId="77777777" w:rsidR="00844377" w:rsidRPr="00660056" w:rsidRDefault="00844377" w:rsidP="00861B4E">
      <w:pPr>
        <w:tabs>
          <w:tab w:val="left" w:pos="567"/>
        </w:tabs>
        <w:spacing w:line="240" w:lineRule="auto"/>
        <w:contextualSpacing/>
        <w:outlineLvl w:val="0"/>
        <w:rPr>
          <w:rFonts w:ascii="Times New Roman" w:hAnsi="Times New Roman"/>
          <w:color w:val="000000"/>
        </w:rPr>
      </w:pPr>
    </w:p>
    <w:p w14:paraId="4DA164EE" w14:textId="77777777" w:rsidR="00152176" w:rsidRPr="00660056" w:rsidRDefault="00152176" w:rsidP="00861B4E">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Distonija</w:t>
      </w:r>
    </w:p>
    <w:p w14:paraId="43A9E6FC" w14:textId="77777777" w:rsidR="00152176" w:rsidRPr="00660056" w:rsidRDefault="00152176"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Vaistų grupės poveikis</w:t>
      </w:r>
      <w:r w:rsidR="00BC3B74" w:rsidRPr="00660056">
        <w:rPr>
          <w:rFonts w:ascii="Times New Roman" w:hAnsi="Times New Roman"/>
          <w:color w:val="000000"/>
        </w:rPr>
        <w:t>: p</w:t>
      </w:r>
      <w:r w:rsidRPr="00660056">
        <w:rPr>
          <w:rFonts w:ascii="Times New Roman" w:hAnsi="Times New Roman"/>
          <w:color w:val="000000"/>
        </w:rPr>
        <w:t>irmosiomis gydymo savaitėmis jautriems asmenims gali pasireikšti distonijos simptomų, ilgalaikių nenormalių raumenų grupių susitraukimų. Distonijos simptomai</w:t>
      </w:r>
      <w:r w:rsidR="00BC3B74" w:rsidRPr="00660056">
        <w:rPr>
          <w:rFonts w:ascii="Times New Roman" w:hAnsi="Times New Roman"/>
          <w:color w:val="000000"/>
        </w:rPr>
        <w:t>:</w:t>
      </w:r>
      <w:r w:rsidRPr="00660056">
        <w:rPr>
          <w:rFonts w:ascii="Times New Roman" w:hAnsi="Times New Roman"/>
          <w:color w:val="000000"/>
        </w:rPr>
        <w:t xml:space="preserve"> kaklo raumenų spazmas, kartais progresuojantis iki ryklės gniaužimo, pasunkėjusio rijimo, pasunkėjusio kvėpavimo ir (arba) liežuvio </w:t>
      </w:r>
      <w:r w:rsidR="00BC3B74" w:rsidRPr="00660056">
        <w:rPr>
          <w:rFonts w:ascii="Times New Roman" w:hAnsi="Times New Roman"/>
          <w:color w:val="000000"/>
        </w:rPr>
        <w:t>išsikišimo</w:t>
      </w:r>
      <w:r w:rsidRPr="00660056">
        <w:rPr>
          <w:rFonts w:ascii="Times New Roman" w:hAnsi="Times New Roman"/>
          <w:color w:val="000000"/>
        </w:rPr>
        <w:t xml:space="preserve">. </w:t>
      </w:r>
      <w:r w:rsidR="00BC3B74" w:rsidRPr="00660056">
        <w:rPr>
          <w:rFonts w:ascii="Times New Roman" w:hAnsi="Times New Roman"/>
          <w:color w:val="000000"/>
        </w:rPr>
        <w:t>Nors šių</w:t>
      </w:r>
      <w:r w:rsidRPr="00660056">
        <w:rPr>
          <w:rFonts w:ascii="Times New Roman" w:hAnsi="Times New Roman"/>
          <w:color w:val="000000"/>
        </w:rPr>
        <w:t xml:space="preserve"> simptomai gali</w:t>
      </w:r>
      <w:r w:rsidR="00BC3B74" w:rsidRPr="00660056">
        <w:rPr>
          <w:rFonts w:ascii="Times New Roman" w:hAnsi="Times New Roman"/>
          <w:color w:val="000000"/>
        </w:rPr>
        <w:t xml:space="preserve"> pasitaikyti</w:t>
      </w:r>
      <w:r w:rsidRPr="00660056">
        <w:rPr>
          <w:rFonts w:ascii="Times New Roman" w:hAnsi="Times New Roman"/>
          <w:color w:val="000000"/>
        </w:rPr>
        <w:t xml:space="preserve"> vartojant mažas dozes, tačiau dažniau pasireiškia ir būna sunkesni didesnėmis dozėmis vartojant </w:t>
      </w:r>
      <w:r w:rsidR="00BC3B74" w:rsidRPr="00660056">
        <w:rPr>
          <w:rFonts w:ascii="Times New Roman" w:hAnsi="Times New Roman"/>
          <w:color w:val="000000"/>
        </w:rPr>
        <w:t>stipriai veikiančius</w:t>
      </w:r>
      <w:r w:rsidRPr="00660056">
        <w:rPr>
          <w:rFonts w:ascii="Times New Roman" w:hAnsi="Times New Roman"/>
          <w:color w:val="000000"/>
        </w:rPr>
        <w:t xml:space="preserve"> pirmos kartos </w:t>
      </w:r>
      <w:proofErr w:type="spellStart"/>
      <w:r w:rsidRPr="00660056">
        <w:rPr>
          <w:rFonts w:ascii="Times New Roman" w:hAnsi="Times New Roman"/>
          <w:color w:val="000000"/>
        </w:rPr>
        <w:t>antipsichozinius</w:t>
      </w:r>
      <w:proofErr w:type="spellEnd"/>
      <w:r w:rsidRPr="00660056">
        <w:rPr>
          <w:rFonts w:ascii="Times New Roman" w:hAnsi="Times New Roman"/>
          <w:color w:val="000000"/>
        </w:rPr>
        <w:t xml:space="preserve"> vaist</w:t>
      </w:r>
      <w:r w:rsidR="00E15FAA">
        <w:rPr>
          <w:rFonts w:ascii="Times New Roman" w:hAnsi="Times New Roman"/>
          <w:color w:val="000000"/>
        </w:rPr>
        <w:t>inius preparatus</w:t>
      </w:r>
      <w:r w:rsidRPr="00660056">
        <w:rPr>
          <w:rFonts w:ascii="Times New Roman" w:hAnsi="Times New Roman"/>
          <w:color w:val="000000"/>
        </w:rPr>
        <w:t xml:space="preserve">. Didesnis ūminės distonijos pavojus </w:t>
      </w:r>
      <w:r w:rsidR="00BC3B74" w:rsidRPr="00660056">
        <w:rPr>
          <w:rFonts w:ascii="Times New Roman" w:hAnsi="Times New Roman"/>
          <w:color w:val="000000"/>
        </w:rPr>
        <w:t>stebėtas</w:t>
      </w:r>
      <w:r w:rsidRPr="00660056">
        <w:rPr>
          <w:rFonts w:ascii="Times New Roman" w:hAnsi="Times New Roman"/>
          <w:color w:val="000000"/>
        </w:rPr>
        <w:t xml:space="preserve"> vyrams ir jaunesnio amžiaus grupių asmenims.</w:t>
      </w:r>
    </w:p>
    <w:p w14:paraId="680F3A4B" w14:textId="77777777" w:rsidR="00BC3B74" w:rsidRDefault="00BC3B74" w:rsidP="00861B4E">
      <w:pPr>
        <w:tabs>
          <w:tab w:val="left" w:pos="567"/>
        </w:tabs>
        <w:spacing w:line="240" w:lineRule="auto"/>
        <w:contextualSpacing/>
        <w:outlineLvl w:val="0"/>
        <w:rPr>
          <w:rFonts w:ascii="Times New Roman" w:hAnsi="Times New Roman"/>
          <w:color w:val="000000"/>
        </w:rPr>
      </w:pPr>
    </w:p>
    <w:p w14:paraId="2B3C4CE7" w14:textId="77777777" w:rsidR="00BF74FE" w:rsidRPr="00D50326" w:rsidRDefault="00BF74FE" w:rsidP="00BF74FE">
      <w:pPr>
        <w:tabs>
          <w:tab w:val="left" w:pos="567"/>
        </w:tabs>
        <w:spacing w:line="240" w:lineRule="auto"/>
        <w:contextualSpacing/>
        <w:outlineLvl w:val="0"/>
        <w:rPr>
          <w:rFonts w:ascii="Times New Roman" w:hAnsi="Times New Roman"/>
          <w:i/>
          <w:color w:val="000000"/>
        </w:rPr>
      </w:pPr>
      <w:r>
        <w:rPr>
          <w:rFonts w:ascii="Times New Roman" w:hAnsi="Times New Roman"/>
          <w:i/>
          <w:color w:val="000000"/>
        </w:rPr>
        <w:t>Prolaktinas</w:t>
      </w:r>
    </w:p>
    <w:p w14:paraId="435F04D9" w14:textId="77777777" w:rsidR="00BF74FE" w:rsidRPr="00D50326" w:rsidRDefault="00BF74FE" w:rsidP="00BF74FE">
      <w:pPr>
        <w:tabs>
          <w:tab w:val="left" w:pos="567"/>
        </w:tabs>
        <w:spacing w:line="240" w:lineRule="auto"/>
        <w:contextualSpacing/>
        <w:outlineLvl w:val="0"/>
        <w:rPr>
          <w:rFonts w:ascii="Times New Roman" w:hAnsi="Times New Roman"/>
          <w:color w:val="000000"/>
        </w:rPr>
      </w:pPr>
      <w:r>
        <w:rPr>
          <w:rFonts w:ascii="Times New Roman" w:hAnsi="Times New Roman"/>
          <w:color w:val="000000"/>
        </w:rPr>
        <w:lastRenderedPageBreak/>
        <w:t>Klinikiniuose tyrimuose patvirtintoms indikacijoms bei po vaistinio preparato pateikimo i rinką, buvo pastebėta ir prolaktino kiekio padidėjimo, ir sumažėjimo serume, lyginant su pradiniu, atvejai (žr. 5.1 skyrių).</w:t>
      </w:r>
    </w:p>
    <w:p w14:paraId="2F49C4E3" w14:textId="77777777" w:rsidR="00BF74FE" w:rsidRDefault="00BF74FE" w:rsidP="00861B4E">
      <w:pPr>
        <w:tabs>
          <w:tab w:val="left" w:pos="567"/>
        </w:tabs>
        <w:spacing w:line="240" w:lineRule="auto"/>
        <w:contextualSpacing/>
        <w:outlineLvl w:val="0"/>
        <w:rPr>
          <w:rFonts w:ascii="Times New Roman" w:hAnsi="Times New Roman"/>
          <w:color w:val="000000"/>
        </w:rPr>
      </w:pPr>
    </w:p>
    <w:p w14:paraId="3C12F9F4" w14:textId="77777777" w:rsidR="00BF74FE" w:rsidRPr="00CC2DBE" w:rsidRDefault="00BF74FE" w:rsidP="00861B4E">
      <w:pPr>
        <w:tabs>
          <w:tab w:val="left" w:pos="567"/>
        </w:tabs>
        <w:spacing w:line="240" w:lineRule="auto"/>
        <w:contextualSpacing/>
        <w:outlineLvl w:val="0"/>
        <w:rPr>
          <w:rFonts w:ascii="Times New Roman" w:hAnsi="Times New Roman"/>
          <w:i/>
          <w:color w:val="000000"/>
        </w:rPr>
      </w:pPr>
      <w:r w:rsidRPr="00CC2DBE">
        <w:rPr>
          <w:rFonts w:ascii="Times New Roman" w:hAnsi="Times New Roman"/>
          <w:i/>
          <w:color w:val="000000"/>
        </w:rPr>
        <w:t>Laboratoriniai tyrimai</w:t>
      </w:r>
    </w:p>
    <w:p w14:paraId="3F0BD60A" w14:textId="77777777" w:rsidR="00152176"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Pal</w:t>
      </w:r>
      <w:r w:rsidR="00152176" w:rsidRPr="00660056">
        <w:rPr>
          <w:rFonts w:ascii="Times New Roman" w:hAnsi="Times New Roman"/>
          <w:color w:val="000000"/>
        </w:rPr>
        <w:t>yginant</w:t>
      </w:r>
      <w:r w:rsidRPr="00660056">
        <w:rPr>
          <w:rFonts w:ascii="Times New Roman" w:hAnsi="Times New Roman"/>
          <w:color w:val="000000"/>
        </w:rPr>
        <w:t xml:space="preserve"> dažnį </w:t>
      </w:r>
      <w:r w:rsidR="00152176" w:rsidRPr="00660056">
        <w:rPr>
          <w:rFonts w:ascii="Times New Roman" w:hAnsi="Times New Roman"/>
          <w:color w:val="000000"/>
        </w:rPr>
        <w:t xml:space="preserve">pacientų, kuriems nustatyta galimai kliniškai reikšmingų įprastinių laboratorinių ir lipidų tyrimų rodiklių pokyčių (žr. 5.1 skyrių), </w:t>
      </w:r>
      <w:proofErr w:type="spellStart"/>
      <w:r w:rsidR="00152176" w:rsidRPr="00660056">
        <w:rPr>
          <w:rFonts w:ascii="Times New Roman" w:hAnsi="Times New Roman"/>
          <w:color w:val="000000"/>
        </w:rPr>
        <w:t>aripiprazolo</w:t>
      </w:r>
      <w:proofErr w:type="spellEnd"/>
      <w:r w:rsidR="00152176" w:rsidRPr="00660056">
        <w:rPr>
          <w:rFonts w:ascii="Times New Roman" w:hAnsi="Times New Roman"/>
          <w:color w:val="000000"/>
        </w:rPr>
        <w:t xml:space="preserve"> ir </w:t>
      </w:r>
      <w:proofErr w:type="spellStart"/>
      <w:r w:rsidR="00152176" w:rsidRPr="00660056">
        <w:rPr>
          <w:rFonts w:ascii="Times New Roman" w:hAnsi="Times New Roman"/>
          <w:color w:val="000000"/>
        </w:rPr>
        <w:t>placebo</w:t>
      </w:r>
      <w:proofErr w:type="spellEnd"/>
      <w:r w:rsidR="00152176" w:rsidRPr="00660056">
        <w:rPr>
          <w:rFonts w:ascii="Times New Roman" w:hAnsi="Times New Roman"/>
          <w:color w:val="000000"/>
        </w:rPr>
        <w:t xml:space="preserve"> grupėse, sveikatos požiūriu reikšmingo skirtumo nenustatyta. </w:t>
      </w:r>
      <w:proofErr w:type="spellStart"/>
      <w:r w:rsidRPr="00660056">
        <w:rPr>
          <w:rFonts w:ascii="Times New Roman" w:hAnsi="Times New Roman"/>
          <w:color w:val="000000"/>
        </w:rPr>
        <w:t>K</w:t>
      </w:r>
      <w:r w:rsidR="00152176" w:rsidRPr="00660056">
        <w:rPr>
          <w:rFonts w:ascii="Times New Roman" w:hAnsi="Times New Roman"/>
          <w:color w:val="000000"/>
        </w:rPr>
        <w:t>reatino</w:t>
      </w:r>
      <w:proofErr w:type="spellEnd"/>
      <w:r w:rsidR="00152176" w:rsidRPr="00660056">
        <w:rPr>
          <w:rFonts w:ascii="Times New Roman" w:hAnsi="Times New Roman"/>
          <w:color w:val="000000"/>
        </w:rPr>
        <w:t xml:space="preserve"> </w:t>
      </w:r>
      <w:proofErr w:type="spellStart"/>
      <w:r w:rsidR="00152176" w:rsidRPr="00660056">
        <w:rPr>
          <w:rFonts w:ascii="Times New Roman" w:hAnsi="Times New Roman"/>
          <w:color w:val="000000"/>
        </w:rPr>
        <w:t>fosfokinazės</w:t>
      </w:r>
      <w:proofErr w:type="spellEnd"/>
      <w:r w:rsidRPr="00660056">
        <w:rPr>
          <w:rFonts w:ascii="Times New Roman" w:hAnsi="Times New Roman"/>
          <w:color w:val="000000"/>
        </w:rPr>
        <w:t xml:space="preserve"> </w:t>
      </w:r>
      <w:r w:rsidR="00152176" w:rsidRPr="00660056">
        <w:rPr>
          <w:rFonts w:ascii="Times New Roman" w:hAnsi="Times New Roman"/>
          <w:color w:val="000000"/>
        </w:rPr>
        <w:t>koncentracijos padidėjimas</w:t>
      </w:r>
      <w:r w:rsidRPr="00660056">
        <w:rPr>
          <w:rFonts w:ascii="Times New Roman" w:hAnsi="Times New Roman"/>
          <w:color w:val="000000"/>
        </w:rPr>
        <w:t xml:space="preserve">, kuris dažniausiai būdavo trumpalaikis ir nesukeliantis simptomų, </w:t>
      </w:r>
      <w:r w:rsidR="00152176" w:rsidRPr="00660056">
        <w:rPr>
          <w:rFonts w:ascii="Times New Roman" w:hAnsi="Times New Roman"/>
          <w:color w:val="000000"/>
        </w:rPr>
        <w:t xml:space="preserve">nustatytas 3,5 % </w:t>
      </w:r>
      <w:proofErr w:type="spellStart"/>
      <w:r w:rsidR="00152176" w:rsidRPr="00660056">
        <w:rPr>
          <w:rFonts w:ascii="Times New Roman" w:hAnsi="Times New Roman"/>
          <w:color w:val="000000"/>
        </w:rPr>
        <w:t>aripiprazolą</w:t>
      </w:r>
      <w:proofErr w:type="spellEnd"/>
      <w:r w:rsidR="00152176" w:rsidRPr="00660056">
        <w:rPr>
          <w:rFonts w:ascii="Times New Roman" w:hAnsi="Times New Roman"/>
          <w:color w:val="000000"/>
        </w:rPr>
        <w:t xml:space="preserve"> ir 2 % </w:t>
      </w:r>
      <w:proofErr w:type="spellStart"/>
      <w:r w:rsidR="00152176" w:rsidRPr="00660056">
        <w:rPr>
          <w:rFonts w:ascii="Times New Roman" w:hAnsi="Times New Roman"/>
          <w:color w:val="000000"/>
        </w:rPr>
        <w:t>placebą</w:t>
      </w:r>
      <w:proofErr w:type="spellEnd"/>
      <w:r w:rsidR="00152176" w:rsidRPr="00660056">
        <w:rPr>
          <w:rFonts w:ascii="Times New Roman" w:hAnsi="Times New Roman"/>
          <w:color w:val="000000"/>
        </w:rPr>
        <w:t xml:space="preserve"> vartojusių pacientų. </w:t>
      </w:r>
    </w:p>
    <w:p w14:paraId="51A63EC5" w14:textId="77777777" w:rsidR="0060123D" w:rsidRPr="00660056" w:rsidRDefault="0060123D" w:rsidP="00861B4E">
      <w:pPr>
        <w:tabs>
          <w:tab w:val="left" w:pos="567"/>
        </w:tabs>
        <w:spacing w:line="240" w:lineRule="auto"/>
        <w:contextualSpacing/>
        <w:outlineLvl w:val="0"/>
        <w:rPr>
          <w:rFonts w:ascii="Times New Roman" w:hAnsi="Times New Roman"/>
          <w:color w:val="000000"/>
        </w:rPr>
      </w:pPr>
    </w:p>
    <w:p w14:paraId="71C2FF67" w14:textId="77777777" w:rsidR="00152176" w:rsidRPr="00660056" w:rsidRDefault="00152176" w:rsidP="00861B4E">
      <w:pPr>
        <w:tabs>
          <w:tab w:val="left" w:pos="567"/>
        </w:tabs>
        <w:spacing w:line="240" w:lineRule="auto"/>
        <w:contextualSpacing/>
        <w:outlineLvl w:val="0"/>
        <w:rPr>
          <w:rFonts w:ascii="Times New Roman" w:hAnsi="Times New Roman"/>
          <w:color w:val="000000"/>
          <w:u w:val="single"/>
        </w:rPr>
      </w:pPr>
      <w:r w:rsidRPr="00660056">
        <w:rPr>
          <w:rFonts w:ascii="Times New Roman" w:hAnsi="Times New Roman"/>
          <w:color w:val="000000"/>
          <w:u w:val="single"/>
        </w:rPr>
        <w:t>Vaikų populiacija</w:t>
      </w:r>
    </w:p>
    <w:p w14:paraId="60CD0B93" w14:textId="77777777" w:rsidR="007C4984" w:rsidRPr="00660056" w:rsidRDefault="007C4984" w:rsidP="00861B4E">
      <w:pPr>
        <w:tabs>
          <w:tab w:val="left" w:pos="567"/>
        </w:tabs>
        <w:spacing w:line="240" w:lineRule="auto"/>
        <w:contextualSpacing/>
        <w:outlineLvl w:val="0"/>
        <w:rPr>
          <w:rFonts w:ascii="Times New Roman" w:hAnsi="Times New Roman"/>
          <w:i/>
          <w:color w:val="000000"/>
        </w:rPr>
      </w:pPr>
    </w:p>
    <w:p w14:paraId="3541FBAB" w14:textId="77777777" w:rsidR="0060123D" w:rsidRPr="00660056" w:rsidRDefault="0060123D" w:rsidP="00861B4E">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Šizofrenija sergant</w:t>
      </w:r>
      <w:r w:rsidR="007C4984" w:rsidRPr="00660056">
        <w:rPr>
          <w:rFonts w:ascii="Times New Roman" w:hAnsi="Times New Roman"/>
          <w:i/>
          <w:color w:val="000000"/>
        </w:rPr>
        <w:t>ys</w:t>
      </w:r>
      <w:r w:rsidRPr="00660056">
        <w:rPr>
          <w:rFonts w:ascii="Times New Roman" w:hAnsi="Times New Roman"/>
          <w:i/>
          <w:color w:val="000000"/>
        </w:rPr>
        <w:t xml:space="preserve"> 15 metų ir vyresni paauglia</w:t>
      </w:r>
      <w:r w:rsidR="007C4984" w:rsidRPr="00660056">
        <w:rPr>
          <w:rFonts w:ascii="Times New Roman" w:hAnsi="Times New Roman"/>
          <w:i/>
          <w:color w:val="000000"/>
        </w:rPr>
        <w:t>i</w:t>
      </w:r>
    </w:p>
    <w:p w14:paraId="3F608CDD" w14:textId="77777777" w:rsidR="007C4984"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Atliekant trumpalaikį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kontroliuojamą klinikinį tyrimą</w:t>
      </w:r>
      <w:r w:rsidR="007C4984" w:rsidRPr="00660056">
        <w:rPr>
          <w:rFonts w:ascii="Times New Roman" w:hAnsi="Times New Roman"/>
          <w:color w:val="000000"/>
        </w:rPr>
        <w:t xml:space="preserve">, kuriame dalyvavo </w:t>
      </w:r>
      <w:r w:rsidRPr="00660056">
        <w:rPr>
          <w:rFonts w:ascii="Times New Roman" w:hAnsi="Times New Roman"/>
          <w:color w:val="000000"/>
        </w:rPr>
        <w:t>302 šizofrenija sergan</w:t>
      </w:r>
      <w:r w:rsidR="007C4984" w:rsidRPr="00660056">
        <w:rPr>
          <w:rFonts w:ascii="Times New Roman" w:hAnsi="Times New Roman"/>
          <w:color w:val="000000"/>
        </w:rPr>
        <w:t>tys</w:t>
      </w:r>
      <w:r w:rsidRPr="00660056">
        <w:rPr>
          <w:rFonts w:ascii="Times New Roman" w:hAnsi="Times New Roman"/>
          <w:color w:val="000000"/>
        </w:rPr>
        <w:t xml:space="preserve"> 13-17 </w:t>
      </w:r>
      <w:r w:rsidR="007C4984" w:rsidRPr="00660056">
        <w:rPr>
          <w:rFonts w:ascii="Times New Roman" w:hAnsi="Times New Roman"/>
          <w:color w:val="000000"/>
        </w:rPr>
        <w:t>metų paaugliai</w:t>
      </w:r>
      <w:r w:rsidRPr="00660056">
        <w:rPr>
          <w:rFonts w:ascii="Times New Roman" w:hAnsi="Times New Roman"/>
          <w:color w:val="000000"/>
        </w:rPr>
        <w:t xml:space="preserve">, </w:t>
      </w:r>
      <w:r w:rsidR="007C4984" w:rsidRPr="00660056">
        <w:rPr>
          <w:rFonts w:ascii="Times New Roman" w:hAnsi="Times New Roman"/>
          <w:color w:val="000000"/>
        </w:rPr>
        <w:t xml:space="preserve">nustatyto </w:t>
      </w:r>
      <w:r w:rsidRPr="00660056">
        <w:rPr>
          <w:rFonts w:ascii="Times New Roman" w:hAnsi="Times New Roman"/>
          <w:color w:val="000000"/>
        </w:rPr>
        <w:t xml:space="preserve">nepageidaujamo poveikio dažnis ir pobūdis buvo panašūs kaip suaugusiems, išskyrus tai, kad </w:t>
      </w:r>
      <w:r w:rsidR="007C4984" w:rsidRPr="00660056">
        <w:rPr>
          <w:rFonts w:ascii="Times New Roman" w:hAnsi="Times New Roman"/>
          <w:color w:val="000000"/>
        </w:rPr>
        <w:t xml:space="preserve">žemiau išvardytos reakcijos </w:t>
      </w:r>
      <w:proofErr w:type="spellStart"/>
      <w:r w:rsidR="007C4984" w:rsidRPr="00660056">
        <w:rPr>
          <w:rFonts w:ascii="Times New Roman" w:hAnsi="Times New Roman"/>
          <w:color w:val="000000"/>
        </w:rPr>
        <w:t>aripiprazolą</w:t>
      </w:r>
      <w:proofErr w:type="spellEnd"/>
      <w:r w:rsidR="007C4984" w:rsidRPr="00660056">
        <w:rPr>
          <w:rFonts w:ascii="Times New Roman" w:hAnsi="Times New Roman"/>
          <w:color w:val="000000"/>
        </w:rPr>
        <w:t xml:space="preserve"> vartojantiems paaugliams pasitaikė daug dažniau negu suaugusiems (ir dažniau negu vartojant </w:t>
      </w:r>
      <w:proofErr w:type="spellStart"/>
      <w:r w:rsidR="007C4984" w:rsidRPr="00660056">
        <w:rPr>
          <w:rFonts w:ascii="Times New Roman" w:hAnsi="Times New Roman"/>
          <w:color w:val="000000"/>
        </w:rPr>
        <w:t>placebą</w:t>
      </w:r>
      <w:proofErr w:type="spellEnd"/>
      <w:r w:rsidR="007C4984" w:rsidRPr="00660056">
        <w:rPr>
          <w:rFonts w:ascii="Times New Roman" w:hAnsi="Times New Roman"/>
          <w:color w:val="000000"/>
        </w:rPr>
        <w:t xml:space="preserve">): </w:t>
      </w:r>
      <w:r w:rsidRPr="00660056">
        <w:rPr>
          <w:rFonts w:ascii="Times New Roman" w:hAnsi="Times New Roman"/>
          <w:color w:val="000000"/>
        </w:rPr>
        <w:t>labai dažnai (≥ 1/10) pasireiškė mieguistumas ar</w:t>
      </w:r>
      <w:r w:rsidR="007C4984" w:rsidRPr="00660056">
        <w:rPr>
          <w:rFonts w:ascii="Times New Roman" w:hAnsi="Times New Roman"/>
          <w:color w:val="000000"/>
        </w:rPr>
        <w:t>ba</w:t>
      </w:r>
      <w:r w:rsidRPr="00660056">
        <w:rPr>
          <w:rFonts w:ascii="Times New Roman" w:hAnsi="Times New Roman"/>
          <w:color w:val="000000"/>
        </w:rPr>
        <w:t xml:space="preserve"> </w:t>
      </w:r>
      <w:proofErr w:type="spellStart"/>
      <w:r w:rsidRPr="00660056">
        <w:rPr>
          <w:rFonts w:ascii="Times New Roman" w:hAnsi="Times New Roman"/>
          <w:color w:val="000000"/>
        </w:rPr>
        <w:t>sedacija</w:t>
      </w:r>
      <w:proofErr w:type="spellEnd"/>
      <w:r w:rsidR="007C4984" w:rsidRPr="00660056">
        <w:rPr>
          <w:rFonts w:ascii="Times New Roman" w:hAnsi="Times New Roman"/>
          <w:color w:val="000000"/>
        </w:rPr>
        <w:t>,</w:t>
      </w:r>
      <w:r w:rsidRPr="00660056">
        <w:rPr>
          <w:rFonts w:ascii="Times New Roman" w:hAnsi="Times New Roman"/>
          <w:color w:val="000000"/>
        </w:rPr>
        <w:t xml:space="preserve"> </w:t>
      </w:r>
      <w:proofErr w:type="spellStart"/>
      <w:r w:rsidRPr="00660056">
        <w:rPr>
          <w:rFonts w:ascii="Times New Roman" w:hAnsi="Times New Roman"/>
          <w:color w:val="000000"/>
        </w:rPr>
        <w:t>ekstrapiramidini</w:t>
      </w:r>
      <w:r w:rsidR="007C4984" w:rsidRPr="00660056">
        <w:rPr>
          <w:rFonts w:ascii="Times New Roman" w:hAnsi="Times New Roman"/>
          <w:color w:val="000000"/>
        </w:rPr>
        <w:t>ai</w:t>
      </w:r>
      <w:proofErr w:type="spellEnd"/>
      <w:r w:rsidR="007C4984" w:rsidRPr="00660056">
        <w:rPr>
          <w:rFonts w:ascii="Times New Roman" w:hAnsi="Times New Roman"/>
          <w:color w:val="000000"/>
        </w:rPr>
        <w:t xml:space="preserve"> sutrikimai, dažnai (nuo ≥ 1/100</w:t>
      </w:r>
      <w:r w:rsidRPr="00660056">
        <w:rPr>
          <w:rFonts w:ascii="Times New Roman" w:hAnsi="Times New Roman"/>
          <w:color w:val="000000"/>
        </w:rPr>
        <w:t xml:space="preserve"> iki &lt; 1/10) </w:t>
      </w:r>
      <w:r w:rsidR="007C4984" w:rsidRPr="00660056">
        <w:rPr>
          <w:rFonts w:ascii="Times New Roman" w:hAnsi="Times New Roman"/>
          <w:color w:val="000000"/>
        </w:rPr>
        <w:t xml:space="preserve">pasireiškė </w:t>
      </w:r>
      <w:r w:rsidRPr="00660056">
        <w:rPr>
          <w:rFonts w:ascii="Times New Roman" w:hAnsi="Times New Roman"/>
          <w:color w:val="000000"/>
        </w:rPr>
        <w:t>burnos džiūvimas,</w:t>
      </w:r>
      <w:r w:rsidR="007C4984" w:rsidRPr="00660056">
        <w:rPr>
          <w:rFonts w:ascii="Times New Roman" w:hAnsi="Times New Roman"/>
          <w:color w:val="000000"/>
        </w:rPr>
        <w:t xml:space="preserve"> padidėjęs </w:t>
      </w:r>
      <w:r w:rsidRPr="00660056">
        <w:rPr>
          <w:rFonts w:ascii="Times New Roman" w:hAnsi="Times New Roman"/>
          <w:color w:val="000000"/>
        </w:rPr>
        <w:t>ap</w:t>
      </w:r>
      <w:r w:rsidR="007C4984" w:rsidRPr="00660056">
        <w:rPr>
          <w:rFonts w:ascii="Times New Roman" w:hAnsi="Times New Roman"/>
          <w:color w:val="000000"/>
        </w:rPr>
        <w:t>etit</w:t>
      </w:r>
      <w:r w:rsidRPr="00660056">
        <w:rPr>
          <w:rFonts w:ascii="Times New Roman" w:hAnsi="Times New Roman"/>
          <w:color w:val="000000"/>
        </w:rPr>
        <w:t xml:space="preserve">as ir </w:t>
      </w:r>
      <w:proofErr w:type="spellStart"/>
      <w:r w:rsidRPr="00660056">
        <w:rPr>
          <w:rFonts w:ascii="Times New Roman" w:hAnsi="Times New Roman"/>
          <w:color w:val="000000"/>
        </w:rPr>
        <w:t>ortostatinė</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hipotenzija</w:t>
      </w:r>
      <w:proofErr w:type="spellEnd"/>
      <w:r w:rsidRPr="00660056">
        <w:rPr>
          <w:rFonts w:ascii="Times New Roman" w:hAnsi="Times New Roman"/>
          <w:color w:val="000000"/>
        </w:rPr>
        <w:t xml:space="preserve">. </w:t>
      </w:r>
    </w:p>
    <w:p w14:paraId="7608C789" w14:textId="77777777" w:rsidR="0060123D" w:rsidRDefault="007C4984"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A</w:t>
      </w:r>
      <w:r w:rsidR="0060123D" w:rsidRPr="00660056">
        <w:rPr>
          <w:rFonts w:ascii="Times New Roman" w:hAnsi="Times New Roman"/>
          <w:color w:val="000000"/>
        </w:rPr>
        <w:t xml:space="preserve">tvirojo tęstinio </w:t>
      </w:r>
      <w:r w:rsidRPr="00660056">
        <w:rPr>
          <w:rFonts w:ascii="Times New Roman" w:hAnsi="Times New Roman"/>
          <w:color w:val="000000"/>
        </w:rPr>
        <w:t xml:space="preserve">26 savaičių trukmės </w:t>
      </w:r>
      <w:r w:rsidR="0060123D" w:rsidRPr="00660056">
        <w:rPr>
          <w:rFonts w:ascii="Times New Roman" w:hAnsi="Times New Roman"/>
          <w:color w:val="000000"/>
        </w:rPr>
        <w:t xml:space="preserve">tyrimo metu nustatytas panašus saugumo pobūdis kaip trumpalaikio </w:t>
      </w:r>
      <w:proofErr w:type="spellStart"/>
      <w:r w:rsidR="0060123D" w:rsidRPr="00660056">
        <w:rPr>
          <w:rFonts w:ascii="Times New Roman" w:hAnsi="Times New Roman"/>
          <w:color w:val="000000"/>
        </w:rPr>
        <w:t>placebu</w:t>
      </w:r>
      <w:proofErr w:type="spellEnd"/>
      <w:r w:rsidR="0060123D" w:rsidRPr="00660056">
        <w:rPr>
          <w:rFonts w:ascii="Times New Roman" w:hAnsi="Times New Roman"/>
          <w:color w:val="000000"/>
        </w:rPr>
        <w:t xml:space="preserve"> kontroliuojamo tyrimo metu.</w:t>
      </w:r>
    </w:p>
    <w:p w14:paraId="49DBB706" w14:textId="77777777" w:rsidR="00BC3FFB" w:rsidRDefault="00BC3FFB" w:rsidP="00861B4E">
      <w:pPr>
        <w:tabs>
          <w:tab w:val="left" w:pos="567"/>
        </w:tabs>
        <w:spacing w:line="240" w:lineRule="auto"/>
        <w:contextualSpacing/>
        <w:outlineLvl w:val="0"/>
        <w:rPr>
          <w:rFonts w:ascii="Times New Roman" w:hAnsi="Times New Roman"/>
          <w:color w:val="000000"/>
        </w:rPr>
      </w:pPr>
    </w:p>
    <w:p w14:paraId="0D093C85" w14:textId="77777777" w:rsidR="00BC3FFB" w:rsidRPr="00BC3FFB" w:rsidRDefault="00BC3FFB" w:rsidP="00BC3FFB">
      <w:pPr>
        <w:tabs>
          <w:tab w:val="left" w:pos="567"/>
        </w:tabs>
        <w:spacing w:line="240" w:lineRule="auto"/>
        <w:contextualSpacing/>
        <w:outlineLvl w:val="0"/>
        <w:rPr>
          <w:rFonts w:ascii="Times New Roman" w:hAnsi="Times New Roman"/>
          <w:color w:val="000000"/>
        </w:rPr>
      </w:pPr>
      <w:r w:rsidRPr="00BC3FFB">
        <w:rPr>
          <w:rFonts w:ascii="Times New Roman" w:hAnsi="Times New Roman"/>
          <w:color w:val="000000"/>
        </w:rPr>
        <w:t xml:space="preserve">Ilgalaikio dvigubai koduoto </w:t>
      </w:r>
      <w:proofErr w:type="spellStart"/>
      <w:r w:rsidRPr="00BC3FFB">
        <w:rPr>
          <w:rFonts w:ascii="Times New Roman" w:hAnsi="Times New Roman"/>
          <w:color w:val="000000"/>
        </w:rPr>
        <w:t>placebu</w:t>
      </w:r>
      <w:proofErr w:type="spellEnd"/>
      <w:r w:rsidRPr="00BC3FFB">
        <w:rPr>
          <w:rFonts w:ascii="Times New Roman" w:hAnsi="Times New Roman"/>
          <w:color w:val="000000"/>
        </w:rPr>
        <w:t xml:space="preserve"> kontroliuojamo klinikinio tyrimo metu nustatytas saugumo</w:t>
      </w:r>
    </w:p>
    <w:p w14:paraId="36637DE7" w14:textId="77777777" w:rsidR="00BC3FFB" w:rsidRPr="00BC3FFB" w:rsidRDefault="00BC3FFB" w:rsidP="00BC3FFB">
      <w:pPr>
        <w:tabs>
          <w:tab w:val="left" w:pos="567"/>
        </w:tabs>
        <w:spacing w:line="240" w:lineRule="auto"/>
        <w:contextualSpacing/>
        <w:outlineLvl w:val="0"/>
        <w:rPr>
          <w:rFonts w:ascii="Times New Roman" w:hAnsi="Times New Roman"/>
          <w:color w:val="000000"/>
        </w:rPr>
      </w:pPr>
      <w:r w:rsidRPr="00BC3FFB">
        <w:rPr>
          <w:rFonts w:ascii="Times New Roman" w:hAnsi="Times New Roman"/>
          <w:color w:val="000000"/>
        </w:rPr>
        <w:t>savybių pobūdis taip pat buvo panašus, išskyrus toliau nurodytas reakcijas, apie kurias dažniau gauta</w:t>
      </w:r>
    </w:p>
    <w:p w14:paraId="21E1DA9D" w14:textId="77777777" w:rsidR="00BC3FFB" w:rsidRPr="00BC3FFB" w:rsidRDefault="00BC3FFB" w:rsidP="00BC3FFB">
      <w:pPr>
        <w:tabs>
          <w:tab w:val="left" w:pos="567"/>
        </w:tabs>
        <w:spacing w:line="240" w:lineRule="auto"/>
        <w:contextualSpacing/>
        <w:outlineLvl w:val="0"/>
        <w:rPr>
          <w:rFonts w:ascii="Times New Roman" w:hAnsi="Times New Roman"/>
          <w:color w:val="000000"/>
        </w:rPr>
      </w:pPr>
      <w:r w:rsidRPr="00BC3FFB">
        <w:rPr>
          <w:rFonts w:ascii="Times New Roman" w:hAnsi="Times New Roman"/>
          <w:color w:val="000000"/>
        </w:rPr>
        <w:t xml:space="preserve">pranešimų, palyginus su pacientais vaikais, vartojusiais </w:t>
      </w:r>
      <w:proofErr w:type="spellStart"/>
      <w:r w:rsidRPr="00BC3FFB">
        <w:rPr>
          <w:rFonts w:ascii="Times New Roman" w:hAnsi="Times New Roman"/>
          <w:color w:val="000000"/>
        </w:rPr>
        <w:t>placebą</w:t>
      </w:r>
      <w:proofErr w:type="spellEnd"/>
      <w:r w:rsidRPr="00BC3FFB">
        <w:rPr>
          <w:rFonts w:ascii="Times New Roman" w:hAnsi="Times New Roman"/>
          <w:color w:val="000000"/>
        </w:rPr>
        <w:t>: kūno masės sumažėjimas, insulino</w:t>
      </w:r>
    </w:p>
    <w:p w14:paraId="708C8EC0" w14:textId="77777777" w:rsidR="00BC3FFB" w:rsidRPr="00BC3FFB" w:rsidRDefault="00BC3FFB" w:rsidP="00BC3FFB">
      <w:pPr>
        <w:tabs>
          <w:tab w:val="left" w:pos="567"/>
        </w:tabs>
        <w:spacing w:line="240" w:lineRule="auto"/>
        <w:contextualSpacing/>
        <w:outlineLvl w:val="0"/>
        <w:rPr>
          <w:rFonts w:ascii="Times New Roman" w:hAnsi="Times New Roman"/>
          <w:color w:val="000000"/>
        </w:rPr>
      </w:pPr>
      <w:r w:rsidRPr="00BC3FFB">
        <w:rPr>
          <w:rFonts w:ascii="Times New Roman" w:hAnsi="Times New Roman"/>
          <w:color w:val="000000"/>
        </w:rPr>
        <w:t xml:space="preserve">kiekio kraujyje padidėjimas, aritmija ir </w:t>
      </w:r>
      <w:proofErr w:type="spellStart"/>
      <w:r w:rsidRPr="00BC3FFB">
        <w:rPr>
          <w:rFonts w:ascii="Times New Roman" w:hAnsi="Times New Roman"/>
          <w:color w:val="000000"/>
        </w:rPr>
        <w:t>leukopenija</w:t>
      </w:r>
      <w:proofErr w:type="spellEnd"/>
      <w:r w:rsidRPr="00BC3FFB">
        <w:rPr>
          <w:rFonts w:ascii="Times New Roman" w:hAnsi="Times New Roman"/>
          <w:color w:val="000000"/>
        </w:rPr>
        <w:t>, apie kuriuos pranešta dažnai (nuo ≥ 1/100 iki</w:t>
      </w:r>
    </w:p>
    <w:p w14:paraId="5B4D5429" w14:textId="77777777" w:rsidR="00BC3FFB" w:rsidRDefault="00BC3FFB" w:rsidP="00BC3FFB">
      <w:pPr>
        <w:tabs>
          <w:tab w:val="left" w:pos="567"/>
        </w:tabs>
        <w:spacing w:line="240" w:lineRule="auto"/>
        <w:contextualSpacing/>
        <w:outlineLvl w:val="0"/>
        <w:rPr>
          <w:rFonts w:ascii="Times New Roman" w:hAnsi="Times New Roman"/>
          <w:color w:val="000000"/>
        </w:rPr>
      </w:pPr>
      <w:r w:rsidRPr="00BC3FFB">
        <w:rPr>
          <w:rFonts w:ascii="Times New Roman" w:hAnsi="Times New Roman"/>
          <w:color w:val="000000"/>
        </w:rPr>
        <w:t>&lt; 1/10).</w:t>
      </w:r>
    </w:p>
    <w:p w14:paraId="40A27ED6" w14:textId="77777777" w:rsidR="00BC3FFB" w:rsidRPr="00660056" w:rsidRDefault="00BC3FFB" w:rsidP="00861B4E">
      <w:pPr>
        <w:tabs>
          <w:tab w:val="left" w:pos="567"/>
        </w:tabs>
        <w:spacing w:line="240" w:lineRule="auto"/>
        <w:contextualSpacing/>
        <w:outlineLvl w:val="0"/>
        <w:rPr>
          <w:rFonts w:ascii="Times New Roman" w:hAnsi="Times New Roman"/>
          <w:color w:val="000000"/>
        </w:rPr>
      </w:pPr>
    </w:p>
    <w:p w14:paraId="34E8BEB2" w14:textId="77777777" w:rsidR="00002ECF"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Bendroje šizofrenija sergančių 13-17 metų amžiaus paauglių, vartojusių </w:t>
      </w:r>
      <w:proofErr w:type="spellStart"/>
      <w:r w:rsidR="007C4984" w:rsidRPr="00660056">
        <w:rPr>
          <w:rFonts w:ascii="Times New Roman" w:hAnsi="Times New Roman"/>
          <w:color w:val="000000"/>
        </w:rPr>
        <w:t>aripiprazolo</w:t>
      </w:r>
      <w:proofErr w:type="spellEnd"/>
      <w:r w:rsidR="00002ECF" w:rsidRPr="00660056">
        <w:rPr>
          <w:rFonts w:ascii="Times New Roman" w:hAnsi="Times New Roman"/>
          <w:color w:val="000000"/>
        </w:rPr>
        <w:t xml:space="preserve"> ne trumpiau kaip</w:t>
      </w:r>
      <w:r w:rsidRPr="00660056">
        <w:rPr>
          <w:rFonts w:ascii="Times New Roman" w:hAnsi="Times New Roman"/>
          <w:color w:val="000000"/>
        </w:rPr>
        <w:t xml:space="preserve"> 2 metus, populiacijoje maža prolaktino koncentracija serume (&lt; 3</w:t>
      </w:r>
      <w:r w:rsidR="00002ECF" w:rsidRPr="00660056">
        <w:rPr>
          <w:rFonts w:ascii="Times New Roman" w:hAnsi="Times New Roman"/>
          <w:color w:val="000000"/>
        </w:rPr>
        <w:t> </w:t>
      </w:r>
      <w:proofErr w:type="spellStart"/>
      <w:r w:rsidRPr="00660056">
        <w:rPr>
          <w:rFonts w:ascii="Times New Roman" w:hAnsi="Times New Roman"/>
          <w:color w:val="000000"/>
        </w:rPr>
        <w:t>ng</w:t>
      </w:r>
      <w:proofErr w:type="spellEnd"/>
      <w:r w:rsidRPr="00660056">
        <w:rPr>
          <w:rFonts w:ascii="Times New Roman" w:hAnsi="Times New Roman"/>
          <w:color w:val="000000"/>
        </w:rPr>
        <w:t>/ml) rasta 29,5 % mergaičių ir (&lt; 2</w:t>
      </w:r>
      <w:r w:rsidR="00AF5968" w:rsidRPr="00660056">
        <w:rPr>
          <w:rFonts w:ascii="Times New Roman" w:hAnsi="Times New Roman"/>
          <w:color w:val="000000"/>
        </w:rPr>
        <w:t> </w:t>
      </w:r>
      <w:proofErr w:type="spellStart"/>
      <w:r w:rsidRPr="00660056">
        <w:rPr>
          <w:rFonts w:ascii="Times New Roman" w:hAnsi="Times New Roman"/>
          <w:color w:val="000000"/>
        </w:rPr>
        <w:t>ng</w:t>
      </w:r>
      <w:proofErr w:type="spellEnd"/>
      <w:r w:rsidRPr="00660056">
        <w:rPr>
          <w:rFonts w:ascii="Times New Roman" w:hAnsi="Times New Roman"/>
          <w:color w:val="000000"/>
        </w:rPr>
        <w:t xml:space="preserve">/ml) 48,3 % berniukų. </w:t>
      </w:r>
    </w:p>
    <w:p w14:paraId="5FE87C2B" w14:textId="77777777" w:rsidR="0060123D"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Šizofrenija sergančių paauglių (13-17 metų), gydytų nuo 5 iki 30</w:t>
      </w:r>
      <w:r w:rsidR="00002ECF" w:rsidRPr="00660056">
        <w:rPr>
          <w:rFonts w:ascii="Times New Roman" w:hAnsi="Times New Roman"/>
          <w:color w:val="000000"/>
        </w:rPr>
        <w:t> mg</w:t>
      </w:r>
      <w:r w:rsidRPr="00660056">
        <w:rPr>
          <w:rFonts w:ascii="Times New Roman" w:hAnsi="Times New Roman"/>
          <w:color w:val="000000"/>
        </w:rPr>
        <w:t xml:space="preserve">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doze iki 72 mėnesių, populiacijoje, sumažėjusios prolaktino koncentracijos serume dažnis moterims (&lt; 3</w:t>
      </w:r>
      <w:r w:rsidR="00002ECF" w:rsidRPr="00660056">
        <w:rPr>
          <w:rFonts w:ascii="Times New Roman" w:hAnsi="Times New Roman"/>
          <w:color w:val="000000"/>
        </w:rPr>
        <w:t> </w:t>
      </w:r>
      <w:proofErr w:type="spellStart"/>
      <w:r w:rsidRPr="00660056">
        <w:rPr>
          <w:rFonts w:ascii="Times New Roman" w:hAnsi="Times New Roman"/>
          <w:color w:val="000000"/>
        </w:rPr>
        <w:t>ng</w:t>
      </w:r>
      <w:proofErr w:type="spellEnd"/>
      <w:r w:rsidRPr="00660056">
        <w:rPr>
          <w:rFonts w:ascii="Times New Roman" w:hAnsi="Times New Roman"/>
          <w:color w:val="000000"/>
        </w:rPr>
        <w:t>/ml) ir vyrams (&lt; 2</w:t>
      </w:r>
      <w:r w:rsidR="00AF5968" w:rsidRPr="00660056">
        <w:rPr>
          <w:rFonts w:ascii="Times New Roman" w:hAnsi="Times New Roman"/>
          <w:color w:val="000000"/>
        </w:rPr>
        <w:t> </w:t>
      </w:r>
      <w:proofErr w:type="spellStart"/>
      <w:r w:rsidRPr="00660056">
        <w:rPr>
          <w:rFonts w:ascii="Times New Roman" w:hAnsi="Times New Roman"/>
          <w:color w:val="000000"/>
        </w:rPr>
        <w:t>ng</w:t>
      </w:r>
      <w:proofErr w:type="spellEnd"/>
      <w:r w:rsidRPr="00660056">
        <w:rPr>
          <w:rFonts w:ascii="Times New Roman" w:hAnsi="Times New Roman"/>
          <w:color w:val="000000"/>
        </w:rPr>
        <w:t>/ml) buvo atitinkamai 25,6 % ir 45,0 %.</w:t>
      </w:r>
    </w:p>
    <w:p w14:paraId="74F05EBA" w14:textId="77777777" w:rsidR="00002ECF" w:rsidRDefault="00002ECF" w:rsidP="00861B4E">
      <w:pPr>
        <w:tabs>
          <w:tab w:val="left" w:pos="567"/>
        </w:tabs>
        <w:spacing w:line="240" w:lineRule="auto"/>
        <w:contextualSpacing/>
        <w:outlineLvl w:val="0"/>
        <w:rPr>
          <w:rFonts w:ascii="Times New Roman" w:hAnsi="Times New Roman"/>
          <w:color w:val="000000"/>
        </w:rPr>
      </w:pPr>
    </w:p>
    <w:p w14:paraId="446EEEFF" w14:textId="77777777" w:rsidR="00330933" w:rsidRPr="00330933" w:rsidRDefault="00330933" w:rsidP="00330933">
      <w:pPr>
        <w:tabs>
          <w:tab w:val="left" w:pos="567"/>
        </w:tabs>
        <w:spacing w:line="240" w:lineRule="auto"/>
        <w:contextualSpacing/>
        <w:outlineLvl w:val="0"/>
        <w:rPr>
          <w:rFonts w:ascii="Times New Roman" w:hAnsi="Times New Roman"/>
          <w:color w:val="000000"/>
        </w:rPr>
      </w:pPr>
      <w:r w:rsidRPr="00330933">
        <w:rPr>
          <w:rFonts w:ascii="Times New Roman" w:hAnsi="Times New Roman"/>
          <w:color w:val="000000"/>
        </w:rPr>
        <w:t xml:space="preserve">Dviejų ilgalaikių tyrimų su šizofrenija ir </w:t>
      </w:r>
      <w:proofErr w:type="spellStart"/>
      <w:r w:rsidRPr="00330933">
        <w:rPr>
          <w:rFonts w:ascii="Times New Roman" w:hAnsi="Times New Roman"/>
          <w:color w:val="000000"/>
        </w:rPr>
        <w:t>bipoliniu</w:t>
      </w:r>
      <w:proofErr w:type="spellEnd"/>
      <w:r w:rsidRPr="00330933">
        <w:rPr>
          <w:rFonts w:ascii="Times New Roman" w:hAnsi="Times New Roman"/>
          <w:color w:val="000000"/>
        </w:rPr>
        <w:t xml:space="preserve"> sutrikimu sergančiais paaugliais (13–17 metų),</w:t>
      </w:r>
    </w:p>
    <w:p w14:paraId="6ED375FD" w14:textId="77777777" w:rsidR="00330933" w:rsidRPr="00330933" w:rsidRDefault="00330933" w:rsidP="00330933">
      <w:pPr>
        <w:tabs>
          <w:tab w:val="left" w:pos="567"/>
        </w:tabs>
        <w:spacing w:line="240" w:lineRule="auto"/>
        <w:contextualSpacing/>
        <w:outlineLvl w:val="0"/>
        <w:rPr>
          <w:rFonts w:ascii="Times New Roman" w:hAnsi="Times New Roman"/>
          <w:color w:val="000000"/>
        </w:rPr>
      </w:pPr>
      <w:r w:rsidRPr="00330933">
        <w:rPr>
          <w:rFonts w:ascii="Times New Roman" w:hAnsi="Times New Roman"/>
          <w:color w:val="000000"/>
        </w:rPr>
        <w:t xml:space="preserve">gydytais </w:t>
      </w:r>
      <w:proofErr w:type="spellStart"/>
      <w:r w:rsidRPr="00330933">
        <w:rPr>
          <w:rFonts w:ascii="Times New Roman" w:hAnsi="Times New Roman"/>
          <w:color w:val="000000"/>
        </w:rPr>
        <w:t>aripiprazolu</w:t>
      </w:r>
      <w:proofErr w:type="spellEnd"/>
      <w:r w:rsidRPr="00330933">
        <w:rPr>
          <w:rFonts w:ascii="Times New Roman" w:hAnsi="Times New Roman"/>
          <w:color w:val="000000"/>
        </w:rPr>
        <w:t>, metu sumažėjusi prolaktino koncentracija serume nustatyta 37,0 % mergaičių</w:t>
      </w:r>
    </w:p>
    <w:p w14:paraId="41626472" w14:textId="77777777" w:rsidR="00330933" w:rsidRDefault="00330933" w:rsidP="00330933">
      <w:pPr>
        <w:tabs>
          <w:tab w:val="left" w:pos="567"/>
        </w:tabs>
        <w:spacing w:line="240" w:lineRule="auto"/>
        <w:contextualSpacing/>
        <w:outlineLvl w:val="0"/>
        <w:rPr>
          <w:rFonts w:ascii="Times New Roman" w:hAnsi="Times New Roman"/>
          <w:color w:val="000000"/>
        </w:rPr>
      </w:pPr>
      <w:r w:rsidRPr="00330933">
        <w:rPr>
          <w:rFonts w:ascii="Times New Roman" w:hAnsi="Times New Roman"/>
          <w:color w:val="000000"/>
        </w:rPr>
        <w:t xml:space="preserve">(&lt; 3 </w:t>
      </w:r>
      <w:proofErr w:type="spellStart"/>
      <w:r w:rsidRPr="00330933">
        <w:rPr>
          <w:rFonts w:ascii="Times New Roman" w:hAnsi="Times New Roman"/>
          <w:color w:val="000000"/>
        </w:rPr>
        <w:t>ng</w:t>
      </w:r>
      <w:proofErr w:type="spellEnd"/>
      <w:r w:rsidRPr="00330933">
        <w:rPr>
          <w:rFonts w:ascii="Times New Roman" w:hAnsi="Times New Roman"/>
          <w:color w:val="000000"/>
        </w:rPr>
        <w:t xml:space="preserve">/ml) ir 59,4 % berniukų (&lt; 2 </w:t>
      </w:r>
      <w:proofErr w:type="spellStart"/>
      <w:r w:rsidRPr="00330933">
        <w:rPr>
          <w:rFonts w:ascii="Times New Roman" w:hAnsi="Times New Roman"/>
          <w:color w:val="000000"/>
        </w:rPr>
        <w:t>ng</w:t>
      </w:r>
      <w:proofErr w:type="spellEnd"/>
      <w:r w:rsidRPr="00330933">
        <w:rPr>
          <w:rFonts w:ascii="Times New Roman" w:hAnsi="Times New Roman"/>
          <w:color w:val="000000"/>
        </w:rPr>
        <w:t>/ml).</w:t>
      </w:r>
    </w:p>
    <w:p w14:paraId="76B434DD" w14:textId="77777777" w:rsidR="00330933" w:rsidRPr="00660056" w:rsidRDefault="00330933" w:rsidP="00861B4E">
      <w:pPr>
        <w:tabs>
          <w:tab w:val="left" w:pos="567"/>
        </w:tabs>
        <w:spacing w:line="240" w:lineRule="auto"/>
        <w:contextualSpacing/>
        <w:outlineLvl w:val="0"/>
        <w:rPr>
          <w:rFonts w:ascii="Times New Roman" w:hAnsi="Times New Roman"/>
          <w:color w:val="000000"/>
        </w:rPr>
      </w:pPr>
    </w:p>
    <w:p w14:paraId="7A5CFF1D" w14:textId="77777777" w:rsidR="0060123D" w:rsidRPr="00660056" w:rsidRDefault="0060123D" w:rsidP="00861B4E">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 xml:space="preserve">I tipo </w:t>
      </w:r>
      <w:proofErr w:type="spellStart"/>
      <w:r w:rsidRPr="00660056">
        <w:rPr>
          <w:rFonts w:ascii="Times New Roman" w:hAnsi="Times New Roman"/>
          <w:i/>
          <w:color w:val="000000"/>
        </w:rPr>
        <w:t>bipolinio</w:t>
      </w:r>
      <w:proofErr w:type="spellEnd"/>
      <w:r w:rsidRPr="00660056">
        <w:rPr>
          <w:rFonts w:ascii="Times New Roman" w:hAnsi="Times New Roman"/>
          <w:i/>
          <w:color w:val="000000"/>
        </w:rPr>
        <w:t xml:space="preserve"> sutrikimo manijos epizodų patiriant</w:t>
      </w:r>
      <w:r w:rsidR="00002ECF" w:rsidRPr="00660056">
        <w:rPr>
          <w:rFonts w:ascii="Times New Roman" w:hAnsi="Times New Roman"/>
          <w:i/>
          <w:color w:val="000000"/>
        </w:rPr>
        <w:t>ys</w:t>
      </w:r>
      <w:r w:rsidRPr="00660056">
        <w:rPr>
          <w:rFonts w:ascii="Times New Roman" w:hAnsi="Times New Roman"/>
          <w:i/>
          <w:color w:val="000000"/>
        </w:rPr>
        <w:t xml:space="preserve"> 13 metų ir vyresni paauglia</w:t>
      </w:r>
      <w:r w:rsidR="00002ECF" w:rsidRPr="00660056">
        <w:rPr>
          <w:rFonts w:ascii="Times New Roman" w:hAnsi="Times New Roman"/>
          <w:i/>
          <w:color w:val="000000"/>
        </w:rPr>
        <w:t>i</w:t>
      </w:r>
    </w:p>
    <w:p w14:paraId="5CB3ED0D" w14:textId="77777777" w:rsidR="0060123D"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I tipo </w:t>
      </w:r>
      <w:proofErr w:type="spellStart"/>
      <w:r w:rsidRPr="00660056">
        <w:rPr>
          <w:rFonts w:ascii="Times New Roman" w:hAnsi="Times New Roman"/>
          <w:color w:val="000000"/>
        </w:rPr>
        <w:t>bipoliniu</w:t>
      </w:r>
      <w:proofErr w:type="spellEnd"/>
      <w:r w:rsidRPr="00660056">
        <w:rPr>
          <w:rFonts w:ascii="Times New Roman" w:hAnsi="Times New Roman"/>
          <w:color w:val="000000"/>
        </w:rPr>
        <w:t xml:space="preserve"> sutrikimu sergantiems paaugliams nepageidaujamų </w:t>
      </w:r>
      <w:r w:rsidR="00002ECF" w:rsidRPr="00660056">
        <w:rPr>
          <w:rFonts w:ascii="Times New Roman" w:hAnsi="Times New Roman"/>
          <w:color w:val="000000"/>
        </w:rPr>
        <w:t>reakcijų</w:t>
      </w:r>
      <w:r w:rsidRPr="00660056">
        <w:rPr>
          <w:rFonts w:ascii="Times New Roman" w:hAnsi="Times New Roman"/>
          <w:color w:val="000000"/>
        </w:rPr>
        <w:t xml:space="preserve"> dažnis ir pobūdis buvo panašūs kaip suaugusiesiems, išskyrus </w:t>
      </w:r>
      <w:r w:rsidR="00002ECF" w:rsidRPr="00660056">
        <w:rPr>
          <w:rFonts w:ascii="Times New Roman" w:hAnsi="Times New Roman"/>
          <w:color w:val="000000"/>
        </w:rPr>
        <w:t>žemiau išvardytas</w:t>
      </w:r>
      <w:r w:rsidRPr="00660056">
        <w:rPr>
          <w:rFonts w:ascii="Times New Roman" w:hAnsi="Times New Roman"/>
          <w:color w:val="000000"/>
        </w:rPr>
        <w:t xml:space="preserve"> reakcijas: labai dažnai (≥ 1/10) pasireiškė mieguistumas (23,0 %), </w:t>
      </w:r>
      <w:proofErr w:type="spellStart"/>
      <w:r w:rsidRPr="00660056">
        <w:rPr>
          <w:rFonts w:ascii="Times New Roman" w:hAnsi="Times New Roman"/>
          <w:color w:val="000000"/>
        </w:rPr>
        <w:t>ekstrapiramidini</w:t>
      </w:r>
      <w:r w:rsidR="00002ECF" w:rsidRPr="00660056">
        <w:rPr>
          <w:rFonts w:ascii="Times New Roman" w:hAnsi="Times New Roman"/>
          <w:color w:val="000000"/>
        </w:rPr>
        <w:t>ai</w:t>
      </w:r>
      <w:proofErr w:type="spellEnd"/>
      <w:r w:rsidR="00002ECF" w:rsidRPr="00660056">
        <w:rPr>
          <w:rFonts w:ascii="Times New Roman" w:hAnsi="Times New Roman"/>
          <w:color w:val="000000"/>
        </w:rPr>
        <w:t xml:space="preserve"> sutrikimai</w:t>
      </w:r>
      <w:r w:rsidRPr="00660056">
        <w:rPr>
          <w:rFonts w:ascii="Times New Roman" w:hAnsi="Times New Roman"/>
          <w:color w:val="000000"/>
        </w:rPr>
        <w:t xml:space="preserve"> (18,4 %), </w:t>
      </w:r>
      <w:proofErr w:type="spellStart"/>
      <w:r w:rsidRPr="00660056">
        <w:rPr>
          <w:rFonts w:ascii="Times New Roman" w:hAnsi="Times New Roman"/>
          <w:color w:val="000000"/>
        </w:rPr>
        <w:t>akatizija</w:t>
      </w:r>
      <w:proofErr w:type="spellEnd"/>
      <w:r w:rsidRPr="00660056">
        <w:rPr>
          <w:rFonts w:ascii="Times New Roman" w:hAnsi="Times New Roman"/>
          <w:color w:val="000000"/>
        </w:rPr>
        <w:t xml:space="preserve"> (16,0 %) ir nuovargis (11,8 %), dažnai (nuo ≥ 1/100 iki &lt; 1/10) – </w:t>
      </w:r>
      <w:r w:rsidRPr="00660056">
        <w:rPr>
          <w:rFonts w:ascii="Times New Roman" w:hAnsi="Times New Roman"/>
          <w:color w:val="000000"/>
        </w:rPr>
        <w:lastRenderedPageBreak/>
        <w:t xml:space="preserve">viršutinės pilvo dalies skausmas, padidėjęs širdies susitraukimų dažnis, svorio didėjimas, </w:t>
      </w:r>
      <w:r w:rsidR="00002ECF" w:rsidRPr="00660056">
        <w:rPr>
          <w:rFonts w:ascii="Times New Roman" w:hAnsi="Times New Roman"/>
          <w:color w:val="000000"/>
        </w:rPr>
        <w:t xml:space="preserve">didesnis </w:t>
      </w:r>
      <w:r w:rsidRPr="00660056">
        <w:rPr>
          <w:rFonts w:ascii="Times New Roman" w:hAnsi="Times New Roman"/>
          <w:color w:val="000000"/>
        </w:rPr>
        <w:t>apetit</w:t>
      </w:r>
      <w:r w:rsidR="00002ECF" w:rsidRPr="00660056">
        <w:rPr>
          <w:rFonts w:ascii="Times New Roman" w:hAnsi="Times New Roman"/>
          <w:color w:val="000000"/>
        </w:rPr>
        <w:t>as</w:t>
      </w:r>
      <w:r w:rsidRPr="00660056">
        <w:rPr>
          <w:rFonts w:ascii="Times New Roman" w:hAnsi="Times New Roman"/>
          <w:color w:val="000000"/>
        </w:rPr>
        <w:t xml:space="preserve">, raumenų trūkčiojimas ir </w:t>
      </w:r>
      <w:proofErr w:type="spellStart"/>
      <w:r w:rsidRPr="00660056">
        <w:rPr>
          <w:rFonts w:ascii="Times New Roman" w:hAnsi="Times New Roman"/>
          <w:color w:val="000000"/>
        </w:rPr>
        <w:t>diskinezija</w:t>
      </w:r>
      <w:proofErr w:type="spellEnd"/>
      <w:r w:rsidRPr="00660056">
        <w:rPr>
          <w:rFonts w:ascii="Times New Roman" w:hAnsi="Times New Roman"/>
          <w:color w:val="000000"/>
        </w:rPr>
        <w:t>.</w:t>
      </w:r>
    </w:p>
    <w:p w14:paraId="7D99ECC0" w14:textId="77777777" w:rsidR="0060123D"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Toliau išvardyti nepageidaujam</w:t>
      </w:r>
      <w:r w:rsidR="00002ECF" w:rsidRPr="00660056">
        <w:rPr>
          <w:rFonts w:ascii="Times New Roman" w:hAnsi="Times New Roman"/>
          <w:color w:val="000000"/>
        </w:rPr>
        <w:t>o</w:t>
      </w:r>
      <w:r w:rsidRPr="00660056">
        <w:rPr>
          <w:rFonts w:ascii="Times New Roman" w:hAnsi="Times New Roman"/>
          <w:color w:val="000000"/>
        </w:rPr>
        <w:t xml:space="preserve"> poveiki</w:t>
      </w:r>
      <w:r w:rsidR="00002ECF" w:rsidRPr="00660056">
        <w:rPr>
          <w:rFonts w:ascii="Times New Roman" w:hAnsi="Times New Roman"/>
          <w:color w:val="000000"/>
        </w:rPr>
        <w:t>o reiškiniai</w:t>
      </w:r>
      <w:r w:rsidRPr="00660056">
        <w:rPr>
          <w:rFonts w:ascii="Times New Roman" w:hAnsi="Times New Roman"/>
          <w:color w:val="000000"/>
        </w:rPr>
        <w:t xml:space="preserve">, kurie gali būti susiję su doze: </w:t>
      </w:r>
      <w:proofErr w:type="spellStart"/>
      <w:r w:rsidRPr="00660056">
        <w:rPr>
          <w:rFonts w:ascii="Times New Roman" w:hAnsi="Times New Roman"/>
          <w:color w:val="000000"/>
        </w:rPr>
        <w:t>ekstrapiramidiniai</w:t>
      </w:r>
      <w:proofErr w:type="spellEnd"/>
      <w:r w:rsidRPr="00660056">
        <w:rPr>
          <w:rFonts w:ascii="Times New Roman" w:hAnsi="Times New Roman"/>
          <w:color w:val="000000"/>
        </w:rPr>
        <w:t xml:space="preserve"> sutrikimai (pasireiškė 9,1 % pacientų, vartojusių 10</w:t>
      </w:r>
      <w:r w:rsidR="00002ECF" w:rsidRPr="00660056">
        <w:rPr>
          <w:rFonts w:ascii="Times New Roman" w:hAnsi="Times New Roman"/>
          <w:color w:val="000000"/>
        </w:rPr>
        <w:t> </w:t>
      </w:r>
      <w:r w:rsidRPr="00660056">
        <w:rPr>
          <w:rFonts w:ascii="Times New Roman" w:hAnsi="Times New Roman"/>
          <w:color w:val="000000"/>
        </w:rPr>
        <w:t>mg, 28,8 % vartojusių 30</w:t>
      </w:r>
      <w:r w:rsidR="00002ECF" w:rsidRPr="00660056">
        <w:rPr>
          <w:rFonts w:ascii="Times New Roman" w:hAnsi="Times New Roman"/>
          <w:color w:val="000000"/>
        </w:rPr>
        <w:t> </w:t>
      </w:r>
      <w:r w:rsidRPr="00660056">
        <w:rPr>
          <w:rFonts w:ascii="Times New Roman" w:hAnsi="Times New Roman"/>
          <w:color w:val="000000"/>
        </w:rPr>
        <w:t xml:space="preserve">mg, ir 1,7 % vartojusių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akatizija</w:t>
      </w:r>
      <w:proofErr w:type="spellEnd"/>
      <w:r w:rsidRPr="00660056">
        <w:rPr>
          <w:rFonts w:ascii="Times New Roman" w:hAnsi="Times New Roman"/>
          <w:color w:val="000000"/>
        </w:rPr>
        <w:t xml:space="preserve"> (pasireiškė 12,1 % pacientų, vartojusių 10</w:t>
      </w:r>
      <w:r w:rsidR="00002ECF" w:rsidRPr="00660056">
        <w:rPr>
          <w:rFonts w:ascii="Times New Roman" w:hAnsi="Times New Roman"/>
          <w:color w:val="000000"/>
        </w:rPr>
        <w:t> </w:t>
      </w:r>
      <w:r w:rsidRPr="00660056">
        <w:rPr>
          <w:rFonts w:ascii="Times New Roman" w:hAnsi="Times New Roman"/>
          <w:color w:val="000000"/>
        </w:rPr>
        <w:t>mg, 20,3 % vartojusių 30</w:t>
      </w:r>
      <w:r w:rsidR="00002ECF" w:rsidRPr="00660056">
        <w:rPr>
          <w:rFonts w:ascii="Times New Roman" w:hAnsi="Times New Roman"/>
          <w:color w:val="000000"/>
        </w:rPr>
        <w:t> </w:t>
      </w:r>
      <w:r w:rsidRPr="00660056">
        <w:rPr>
          <w:rFonts w:ascii="Times New Roman" w:hAnsi="Times New Roman"/>
          <w:color w:val="000000"/>
        </w:rPr>
        <w:t xml:space="preserve">mg ir 1,7 % vartojusių </w:t>
      </w:r>
      <w:proofErr w:type="spellStart"/>
      <w:r w:rsidRPr="00660056">
        <w:rPr>
          <w:rFonts w:ascii="Times New Roman" w:hAnsi="Times New Roman"/>
          <w:color w:val="000000"/>
        </w:rPr>
        <w:t>placebą</w:t>
      </w:r>
      <w:proofErr w:type="spellEnd"/>
      <w:r w:rsidRPr="00660056">
        <w:rPr>
          <w:rFonts w:ascii="Times New Roman" w:hAnsi="Times New Roman"/>
          <w:color w:val="000000"/>
        </w:rPr>
        <w:t>).</w:t>
      </w:r>
    </w:p>
    <w:p w14:paraId="151C8A92" w14:textId="77777777" w:rsidR="0060123D"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I tipo </w:t>
      </w:r>
      <w:proofErr w:type="spellStart"/>
      <w:r w:rsidRPr="00660056">
        <w:rPr>
          <w:rFonts w:ascii="Times New Roman" w:hAnsi="Times New Roman"/>
          <w:color w:val="000000"/>
        </w:rPr>
        <w:t>bipoliniu</w:t>
      </w:r>
      <w:proofErr w:type="spellEnd"/>
      <w:r w:rsidRPr="00660056">
        <w:rPr>
          <w:rFonts w:ascii="Times New Roman" w:hAnsi="Times New Roman"/>
          <w:color w:val="000000"/>
        </w:rPr>
        <w:t xml:space="preserve"> sutrikimu sergan</w:t>
      </w:r>
      <w:r w:rsidR="00002ECF" w:rsidRPr="00660056">
        <w:rPr>
          <w:rFonts w:ascii="Times New Roman" w:hAnsi="Times New Roman"/>
          <w:color w:val="000000"/>
        </w:rPr>
        <w:t>tiems</w:t>
      </w:r>
      <w:r w:rsidRPr="00660056">
        <w:rPr>
          <w:rFonts w:ascii="Times New Roman" w:hAnsi="Times New Roman"/>
          <w:color w:val="000000"/>
        </w:rPr>
        <w:t xml:space="preserve"> paaugli</w:t>
      </w:r>
      <w:r w:rsidR="00002ECF" w:rsidRPr="00660056">
        <w:rPr>
          <w:rFonts w:ascii="Times New Roman" w:hAnsi="Times New Roman"/>
          <w:color w:val="000000"/>
        </w:rPr>
        <w:t>ams</w:t>
      </w:r>
      <w:r w:rsidR="00332F21" w:rsidRPr="00660056">
        <w:rPr>
          <w:rFonts w:ascii="Times New Roman" w:hAnsi="Times New Roman"/>
          <w:color w:val="000000"/>
        </w:rPr>
        <w:t xml:space="preserve">, kurie </w:t>
      </w:r>
      <w:r w:rsidR="00002ECF" w:rsidRPr="00660056">
        <w:rPr>
          <w:rFonts w:ascii="Times New Roman" w:hAnsi="Times New Roman"/>
          <w:color w:val="000000"/>
        </w:rPr>
        <w:t>vartoj</w:t>
      </w:r>
      <w:r w:rsidR="00332F21" w:rsidRPr="00660056">
        <w:rPr>
          <w:rFonts w:ascii="Times New Roman" w:hAnsi="Times New Roman"/>
          <w:color w:val="000000"/>
        </w:rPr>
        <w:t>o</w:t>
      </w:r>
      <w:r w:rsidR="00002ECF" w:rsidRPr="00660056">
        <w:rPr>
          <w:rFonts w:ascii="Times New Roman" w:hAnsi="Times New Roman"/>
          <w:color w:val="000000"/>
        </w:rPr>
        <w:t xml:space="preserve"> </w:t>
      </w:r>
      <w:proofErr w:type="spellStart"/>
      <w:r w:rsidR="00002ECF" w:rsidRPr="00660056">
        <w:rPr>
          <w:rFonts w:ascii="Times New Roman" w:hAnsi="Times New Roman"/>
          <w:color w:val="000000"/>
        </w:rPr>
        <w:t>aripiprazolą</w:t>
      </w:r>
      <w:proofErr w:type="spellEnd"/>
      <w:r w:rsidR="00332F21" w:rsidRPr="00660056">
        <w:rPr>
          <w:rFonts w:ascii="Times New Roman" w:hAnsi="Times New Roman"/>
          <w:color w:val="000000"/>
        </w:rPr>
        <w:t>,</w:t>
      </w:r>
      <w:r w:rsidR="00002ECF" w:rsidRPr="00660056">
        <w:rPr>
          <w:rFonts w:ascii="Times New Roman" w:hAnsi="Times New Roman"/>
          <w:color w:val="000000"/>
        </w:rPr>
        <w:t xml:space="preserve"> kūno svoris </w:t>
      </w:r>
      <w:r w:rsidRPr="00660056">
        <w:rPr>
          <w:rFonts w:ascii="Times New Roman" w:hAnsi="Times New Roman"/>
          <w:color w:val="000000"/>
        </w:rPr>
        <w:t>12</w:t>
      </w:r>
      <w:r w:rsidR="00002ECF" w:rsidRPr="00660056">
        <w:rPr>
          <w:rFonts w:ascii="Times New Roman" w:hAnsi="Times New Roman"/>
          <w:color w:val="000000"/>
        </w:rPr>
        <w:t>-tą</w:t>
      </w:r>
      <w:r w:rsidRPr="00660056">
        <w:rPr>
          <w:rFonts w:ascii="Times New Roman" w:hAnsi="Times New Roman"/>
          <w:color w:val="000000"/>
        </w:rPr>
        <w:t xml:space="preserve"> savai</w:t>
      </w:r>
      <w:r w:rsidR="00002ECF" w:rsidRPr="00660056">
        <w:rPr>
          <w:rFonts w:ascii="Times New Roman" w:hAnsi="Times New Roman"/>
          <w:color w:val="000000"/>
        </w:rPr>
        <w:t>tę</w:t>
      </w:r>
      <w:r w:rsidRPr="00660056">
        <w:rPr>
          <w:rFonts w:ascii="Times New Roman" w:hAnsi="Times New Roman"/>
          <w:color w:val="000000"/>
        </w:rPr>
        <w:t xml:space="preserve"> ir 30</w:t>
      </w:r>
      <w:r w:rsidR="00002ECF" w:rsidRPr="00660056">
        <w:rPr>
          <w:rFonts w:ascii="Times New Roman" w:hAnsi="Times New Roman"/>
          <w:color w:val="000000"/>
        </w:rPr>
        <w:t>-tą</w:t>
      </w:r>
      <w:r w:rsidRPr="00660056">
        <w:rPr>
          <w:rFonts w:ascii="Times New Roman" w:hAnsi="Times New Roman"/>
          <w:color w:val="000000"/>
        </w:rPr>
        <w:t xml:space="preserve"> </w:t>
      </w:r>
      <w:r w:rsidR="00332F21" w:rsidRPr="00660056">
        <w:rPr>
          <w:rFonts w:ascii="Times New Roman" w:hAnsi="Times New Roman"/>
          <w:color w:val="000000"/>
        </w:rPr>
        <w:t xml:space="preserve">vartojimo </w:t>
      </w:r>
      <w:r w:rsidRPr="00660056">
        <w:rPr>
          <w:rFonts w:ascii="Times New Roman" w:hAnsi="Times New Roman"/>
          <w:color w:val="000000"/>
        </w:rPr>
        <w:t>savai</w:t>
      </w:r>
      <w:r w:rsidR="00002ECF" w:rsidRPr="00660056">
        <w:rPr>
          <w:rFonts w:ascii="Times New Roman" w:hAnsi="Times New Roman"/>
          <w:color w:val="000000"/>
        </w:rPr>
        <w:t>tę</w:t>
      </w:r>
      <w:r w:rsidRPr="00660056">
        <w:rPr>
          <w:rFonts w:ascii="Times New Roman" w:hAnsi="Times New Roman"/>
          <w:color w:val="000000"/>
        </w:rPr>
        <w:t xml:space="preserve"> padidėjo vidutiniškai atitinkamai 2,4</w:t>
      </w:r>
      <w:r w:rsidR="00AF5968" w:rsidRPr="00660056">
        <w:rPr>
          <w:rFonts w:ascii="Times New Roman" w:hAnsi="Times New Roman"/>
          <w:color w:val="000000"/>
        </w:rPr>
        <w:t> </w:t>
      </w:r>
      <w:r w:rsidRPr="00660056">
        <w:rPr>
          <w:rFonts w:ascii="Times New Roman" w:hAnsi="Times New Roman"/>
          <w:color w:val="000000"/>
        </w:rPr>
        <w:t>kg ir 5,8</w:t>
      </w:r>
      <w:r w:rsidR="00AF5968" w:rsidRPr="00660056">
        <w:rPr>
          <w:rFonts w:ascii="Times New Roman" w:hAnsi="Times New Roman"/>
          <w:color w:val="000000"/>
        </w:rPr>
        <w:t> </w:t>
      </w:r>
      <w:r w:rsidRPr="00660056">
        <w:rPr>
          <w:rFonts w:ascii="Times New Roman" w:hAnsi="Times New Roman"/>
          <w:color w:val="000000"/>
        </w:rPr>
        <w:t>kg, o tiek pat laiko vartoj</w:t>
      </w:r>
      <w:r w:rsidR="00332F21" w:rsidRPr="00660056">
        <w:rPr>
          <w:rFonts w:ascii="Times New Roman" w:hAnsi="Times New Roman"/>
          <w:color w:val="000000"/>
        </w:rPr>
        <w:t xml:space="preserve">ant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 atitinkamai 0,2</w:t>
      </w:r>
      <w:r w:rsidR="00AF5968" w:rsidRPr="00660056">
        <w:rPr>
          <w:rFonts w:ascii="Times New Roman" w:hAnsi="Times New Roman"/>
          <w:color w:val="000000"/>
        </w:rPr>
        <w:t> </w:t>
      </w:r>
      <w:r w:rsidRPr="00660056">
        <w:rPr>
          <w:rFonts w:ascii="Times New Roman" w:hAnsi="Times New Roman"/>
          <w:color w:val="000000"/>
        </w:rPr>
        <w:t>kg ir 2,3</w:t>
      </w:r>
      <w:r w:rsidR="00AF5968" w:rsidRPr="00660056">
        <w:rPr>
          <w:rFonts w:ascii="Times New Roman" w:hAnsi="Times New Roman"/>
          <w:color w:val="000000"/>
        </w:rPr>
        <w:t> </w:t>
      </w:r>
      <w:r w:rsidRPr="00660056">
        <w:rPr>
          <w:rFonts w:ascii="Times New Roman" w:hAnsi="Times New Roman"/>
          <w:color w:val="000000"/>
        </w:rPr>
        <w:t>kg.</w:t>
      </w:r>
    </w:p>
    <w:p w14:paraId="02FCD098" w14:textId="77777777" w:rsidR="0060123D" w:rsidRPr="00660056" w:rsidRDefault="0060123D" w:rsidP="00861B4E">
      <w:pPr>
        <w:tabs>
          <w:tab w:val="left" w:pos="567"/>
        </w:tabs>
        <w:spacing w:line="240" w:lineRule="auto"/>
        <w:contextualSpacing/>
        <w:outlineLvl w:val="0"/>
        <w:rPr>
          <w:rFonts w:ascii="Times New Roman" w:hAnsi="Times New Roman"/>
          <w:color w:val="000000"/>
        </w:rPr>
      </w:pPr>
      <w:proofErr w:type="spellStart"/>
      <w:r w:rsidRPr="00660056">
        <w:rPr>
          <w:rFonts w:ascii="Times New Roman" w:hAnsi="Times New Roman"/>
          <w:color w:val="000000"/>
        </w:rPr>
        <w:t>Bipoliniu</w:t>
      </w:r>
      <w:proofErr w:type="spellEnd"/>
      <w:r w:rsidRPr="00660056">
        <w:rPr>
          <w:rFonts w:ascii="Times New Roman" w:hAnsi="Times New Roman"/>
          <w:color w:val="000000"/>
        </w:rPr>
        <w:t xml:space="preserve"> sutrikimu sirgusiems vaikams mieguistumas ir nuovargis pasireiškė dažniau negu sirgusiems šizofrenija.</w:t>
      </w:r>
    </w:p>
    <w:p w14:paraId="37DB0A9F" w14:textId="77777777" w:rsidR="007C4984" w:rsidRPr="00660056" w:rsidRDefault="0060123D" w:rsidP="00861B4E">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Tiriant </w:t>
      </w:r>
      <w:proofErr w:type="spellStart"/>
      <w:r w:rsidRPr="00660056">
        <w:rPr>
          <w:rFonts w:ascii="Times New Roman" w:hAnsi="Times New Roman"/>
          <w:color w:val="000000"/>
        </w:rPr>
        <w:t>bipoliniu</w:t>
      </w:r>
      <w:proofErr w:type="spellEnd"/>
      <w:r w:rsidRPr="00660056">
        <w:rPr>
          <w:rFonts w:ascii="Times New Roman" w:hAnsi="Times New Roman"/>
          <w:color w:val="000000"/>
        </w:rPr>
        <w:t xml:space="preserve"> sutrikimu sergančius vaikus</w:t>
      </w:r>
      <w:r w:rsidR="00332F21" w:rsidRPr="00660056">
        <w:rPr>
          <w:rFonts w:ascii="Times New Roman" w:hAnsi="Times New Roman"/>
          <w:color w:val="000000"/>
        </w:rPr>
        <w:t xml:space="preserve"> (10-17 metų)</w:t>
      </w:r>
      <w:r w:rsidRPr="00660056">
        <w:rPr>
          <w:rFonts w:ascii="Times New Roman" w:hAnsi="Times New Roman"/>
          <w:color w:val="000000"/>
        </w:rPr>
        <w:t>, vartojusius</w:t>
      </w:r>
      <w:r w:rsidR="007C4984" w:rsidRPr="00660056">
        <w:rPr>
          <w:rFonts w:ascii="Times New Roman" w:hAnsi="Times New Roman"/>
        </w:rPr>
        <w:t xml:space="preserve"> </w:t>
      </w:r>
      <w:proofErr w:type="spellStart"/>
      <w:r w:rsidR="007C4984" w:rsidRPr="00660056">
        <w:rPr>
          <w:rFonts w:ascii="Times New Roman" w:hAnsi="Times New Roman"/>
          <w:color w:val="000000"/>
        </w:rPr>
        <w:t>aripiprazolą</w:t>
      </w:r>
      <w:proofErr w:type="spellEnd"/>
      <w:r w:rsidR="007C4984" w:rsidRPr="00660056">
        <w:rPr>
          <w:rFonts w:ascii="Times New Roman" w:hAnsi="Times New Roman"/>
          <w:color w:val="000000"/>
        </w:rPr>
        <w:t xml:space="preserve"> iki 30 savaičių, sumažėjusi prolaktino koncentracija serume </w:t>
      </w:r>
      <w:r w:rsidR="00332F21" w:rsidRPr="00660056">
        <w:rPr>
          <w:rFonts w:ascii="Times New Roman" w:hAnsi="Times New Roman"/>
          <w:color w:val="000000"/>
        </w:rPr>
        <w:t>(&lt; 3</w:t>
      </w:r>
      <w:r w:rsidR="00AF5968" w:rsidRPr="00660056">
        <w:rPr>
          <w:rFonts w:ascii="Times New Roman" w:hAnsi="Times New Roman"/>
          <w:color w:val="000000"/>
        </w:rPr>
        <w:t> </w:t>
      </w:r>
      <w:proofErr w:type="spellStart"/>
      <w:r w:rsidR="00332F21" w:rsidRPr="00660056">
        <w:rPr>
          <w:rFonts w:ascii="Times New Roman" w:hAnsi="Times New Roman"/>
          <w:color w:val="000000"/>
        </w:rPr>
        <w:t>ng</w:t>
      </w:r>
      <w:proofErr w:type="spellEnd"/>
      <w:r w:rsidR="00332F21" w:rsidRPr="00660056">
        <w:rPr>
          <w:rFonts w:ascii="Times New Roman" w:hAnsi="Times New Roman"/>
          <w:color w:val="000000"/>
        </w:rPr>
        <w:t xml:space="preserve">/ml) </w:t>
      </w:r>
      <w:r w:rsidR="007C4984" w:rsidRPr="00660056">
        <w:rPr>
          <w:rFonts w:ascii="Times New Roman" w:hAnsi="Times New Roman"/>
          <w:color w:val="000000"/>
        </w:rPr>
        <w:t>nustatyta 28 % mergaičių ir 53,3 % berniukų (&lt; 2</w:t>
      </w:r>
      <w:r w:rsidR="00AF5968" w:rsidRPr="00660056">
        <w:rPr>
          <w:rFonts w:ascii="Times New Roman" w:hAnsi="Times New Roman"/>
          <w:color w:val="000000"/>
        </w:rPr>
        <w:t> </w:t>
      </w:r>
      <w:proofErr w:type="spellStart"/>
      <w:r w:rsidR="007C4984" w:rsidRPr="00660056">
        <w:rPr>
          <w:rFonts w:ascii="Times New Roman" w:hAnsi="Times New Roman"/>
          <w:color w:val="000000"/>
        </w:rPr>
        <w:t>ng</w:t>
      </w:r>
      <w:proofErr w:type="spellEnd"/>
      <w:r w:rsidR="007C4984" w:rsidRPr="00660056">
        <w:rPr>
          <w:rFonts w:ascii="Times New Roman" w:hAnsi="Times New Roman"/>
          <w:color w:val="000000"/>
        </w:rPr>
        <w:t>/ml).</w:t>
      </w:r>
    </w:p>
    <w:p w14:paraId="4055CE38" w14:textId="35DBD0A7" w:rsidR="00332F21" w:rsidRPr="00660056" w:rsidRDefault="00332F21" w:rsidP="00D37807">
      <w:pPr>
        <w:tabs>
          <w:tab w:val="left" w:pos="567"/>
        </w:tabs>
        <w:spacing w:line="240" w:lineRule="auto"/>
        <w:ind w:left="3686" w:hanging="3686"/>
        <w:contextualSpacing/>
        <w:outlineLvl w:val="0"/>
        <w:rPr>
          <w:rFonts w:ascii="Times New Roman" w:hAnsi="Times New Roman"/>
          <w:color w:val="000000"/>
        </w:rPr>
      </w:pPr>
    </w:p>
    <w:p w14:paraId="36D50B0B" w14:textId="77777777" w:rsidR="00AB03E8" w:rsidRPr="00660056" w:rsidRDefault="00AB03E8" w:rsidP="0041644A">
      <w:pPr>
        <w:tabs>
          <w:tab w:val="left" w:pos="567"/>
        </w:tabs>
        <w:autoSpaceDE w:val="0"/>
        <w:autoSpaceDN w:val="0"/>
        <w:adjustRightInd w:val="0"/>
        <w:spacing w:line="240" w:lineRule="auto"/>
        <w:rPr>
          <w:rFonts w:ascii="Times New Roman" w:eastAsia="Times New Roman" w:hAnsi="Times New Roman"/>
          <w:snapToGrid w:val="0"/>
          <w:u w:val="single"/>
        </w:rPr>
      </w:pPr>
      <w:r w:rsidRPr="00660056">
        <w:rPr>
          <w:rFonts w:ascii="Times New Roman" w:eastAsia="Times New Roman" w:hAnsi="Times New Roman"/>
          <w:noProof/>
          <w:snapToGrid w:val="0"/>
          <w:u w:val="single"/>
        </w:rPr>
        <w:t>Pranešimas apie įtariamas nepageidaujamas reakcijas</w:t>
      </w:r>
    </w:p>
    <w:p w14:paraId="26157087" w14:textId="77777777" w:rsidR="00AB03E8" w:rsidRPr="00B41C93" w:rsidRDefault="00AB03E8" w:rsidP="0041644A">
      <w:pPr>
        <w:tabs>
          <w:tab w:val="left" w:pos="567"/>
        </w:tabs>
        <w:autoSpaceDE w:val="0"/>
        <w:autoSpaceDN w:val="0"/>
        <w:adjustRightInd w:val="0"/>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 xml:space="preserve">Svarbu pranešti apie įtariamas nepageidaujamas reakcijas, pastebėtas po vaistinio preparato </w:t>
      </w:r>
      <w:r w:rsidR="00B91540">
        <w:rPr>
          <w:rFonts w:ascii="Times New Roman" w:eastAsia="Times New Roman" w:hAnsi="Times New Roman"/>
          <w:noProof/>
          <w:snapToGrid w:val="0"/>
        </w:rPr>
        <w:t>registracijos</w:t>
      </w:r>
      <w:r w:rsidRPr="00660056">
        <w:rPr>
          <w:rFonts w:ascii="Times New Roman" w:eastAsia="Times New Roman" w:hAnsi="Times New Roman"/>
          <w:noProof/>
          <w:snapToGrid w:val="0"/>
        </w:rPr>
        <w:t>, nes tai leidžia nuolat stebėti vaistinio preparato naudos ir rizikos santykį.</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B41C93">
          <w:rPr>
            <w:rFonts w:ascii="Times New Roman" w:eastAsia="SimSun" w:hAnsi="Times New Roman"/>
            <w:noProof/>
            <w:snapToGrid w:val="0"/>
            <w:color w:val="0000FF"/>
            <w:u w:val="single"/>
          </w:rPr>
          <w:t>www.vvkt.lt</w:t>
        </w:r>
      </w:hyperlink>
      <w:r w:rsidRPr="00B41C93">
        <w:rPr>
          <w:rFonts w:ascii="Times New Roman" w:eastAsia="Times New Roman" w:hAnsi="Times New Roman"/>
          <w:noProof/>
          <w:snapToGrid w:val="0"/>
        </w:rPr>
        <w:t xml:space="preserve">/ esančią formą, ir </w:t>
      </w:r>
      <w:r w:rsidR="00B91540">
        <w:rPr>
          <w:rFonts w:ascii="Times New Roman" w:eastAsia="Times New Roman" w:hAnsi="Times New Roman"/>
          <w:noProof/>
          <w:snapToGrid w:val="0"/>
        </w:rPr>
        <w:t>pateikti</w:t>
      </w:r>
      <w:r w:rsidRPr="00B41C93">
        <w:rPr>
          <w:rFonts w:ascii="Times New Roman" w:eastAsia="Times New Roman" w:hAnsi="Times New Roman"/>
          <w:noProof/>
          <w:snapToGrid w:val="0"/>
        </w:rPr>
        <w:t xml:space="preserve"> ją</w:t>
      </w:r>
      <w:r w:rsidR="00B91540">
        <w:rPr>
          <w:rFonts w:ascii="Times New Roman" w:eastAsia="Times New Roman" w:hAnsi="Times New Roman"/>
          <w:noProof/>
          <w:snapToGrid w:val="0"/>
        </w:rPr>
        <w:t xml:space="preserve"> </w:t>
      </w:r>
      <w:r w:rsidRPr="00B41C93">
        <w:rPr>
          <w:rFonts w:ascii="Times New Roman" w:eastAsia="Times New Roman" w:hAnsi="Times New Roman"/>
          <w:noProof/>
          <w:snapToGrid w:val="0"/>
        </w:rPr>
        <w:t>Valstybinei vaistų kontrolės tarnybai prie Lietuvos Respublikos sveikatos apsaugos ministerijos</w:t>
      </w:r>
      <w:r w:rsidR="00B91540">
        <w:rPr>
          <w:rFonts w:ascii="Times New Roman" w:eastAsia="Times New Roman" w:hAnsi="Times New Roman"/>
          <w:noProof/>
          <w:snapToGrid w:val="0"/>
        </w:rPr>
        <w:t xml:space="preserve"> vienu iš šių būdų: raštu (adresu </w:t>
      </w:r>
      <w:r w:rsidRPr="00B41C93">
        <w:rPr>
          <w:rFonts w:ascii="Times New Roman" w:eastAsia="Times New Roman" w:hAnsi="Times New Roman"/>
          <w:noProof/>
          <w:snapToGrid w:val="0"/>
        </w:rPr>
        <w:t>Žirmūnų g. 139A, LT 09120 Vilnius</w:t>
      </w:r>
      <w:r w:rsidR="00B91540">
        <w:rPr>
          <w:rFonts w:ascii="Times New Roman" w:eastAsia="Times New Roman" w:hAnsi="Times New Roman"/>
          <w:noProof/>
          <w:snapToGrid w:val="0"/>
        </w:rPr>
        <w:t>)</w:t>
      </w:r>
      <w:r w:rsidRPr="00B41C93">
        <w:rPr>
          <w:rFonts w:ascii="Times New Roman" w:eastAsia="Times New Roman" w:hAnsi="Times New Roman"/>
          <w:noProof/>
          <w:snapToGrid w:val="0"/>
        </w:rPr>
        <w:t xml:space="preserve">, faksu </w:t>
      </w:r>
      <w:r w:rsidR="00B91540">
        <w:rPr>
          <w:rFonts w:ascii="Times New Roman" w:eastAsia="Times New Roman" w:hAnsi="Times New Roman"/>
          <w:noProof/>
          <w:snapToGrid w:val="0"/>
        </w:rPr>
        <w:t>(nemokamu fakso numeriu (</w:t>
      </w:r>
      <w:r w:rsidRPr="00B41C93">
        <w:rPr>
          <w:rFonts w:ascii="Times New Roman" w:eastAsia="Times New Roman" w:hAnsi="Times New Roman"/>
          <w:noProof/>
          <w:snapToGrid w:val="0"/>
        </w:rPr>
        <w:t>8 800</w:t>
      </w:r>
      <w:r w:rsidR="00B91540">
        <w:rPr>
          <w:rFonts w:ascii="Times New Roman" w:eastAsia="Times New Roman" w:hAnsi="Times New Roman"/>
          <w:noProof/>
          <w:snapToGrid w:val="0"/>
        </w:rPr>
        <w:t>)</w:t>
      </w:r>
      <w:r w:rsidRPr="00B41C93">
        <w:rPr>
          <w:rFonts w:ascii="Times New Roman" w:eastAsia="Times New Roman" w:hAnsi="Times New Roman"/>
          <w:noProof/>
          <w:snapToGrid w:val="0"/>
        </w:rPr>
        <w:t xml:space="preserve"> 20</w:t>
      </w:r>
      <w:r w:rsidR="004A605A">
        <w:rPr>
          <w:rFonts w:ascii="Times New Roman" w:eastAsia="Times New Roman" w:hAnsi="Times New Roman"/>
          <w:noProof/>
          <w:snapToGrid w:val="0"/>
        </w:rPr>
        <w:t xml:space="preserve"> </w:t>
      </w:r>
      <w:r w:rsidRPr="00B41C93">
        <w:rPr>
          <w:rFonts w:ascii="Times New Roman" w:eastAsia="Times New Roman" w:hAnsi="Times New Roman"/>
          <w:noProof/>
          <w:snapToGrid w:val="0"/>
        </w:rPr>
        <w:t>131</w:t>
      </w:r>
      <w:r w:rsidR="004A605A">
        <w:rPr>
          <w:rFonts w:ascii="Times New Roman" w:eastAsia="Times New Roman" w:hAnsi="Times New Roman"/>
          <w:noProof/>
          <w:snapToGrid w:val="0"/>
        </w:rPr>
        <w:t xml:space="preserve">), elektroniniu paštu (adresu </w:t>
      </w:r>
      <w:hyperlink r:id="rId9" w:history="1">
        <w:r w:rsidRPr="00B41C93">
          <w:rPr>
            <w:rFonts w:ascii="Times New Roman" w:eastAsia="SimSun" w:hAnsi="Times New Roman"/>
            <w:noProof/>
            <w:snapToGrid w:val="0"/>
            <w:color w:val="0000FF"/>
            <w:u w:val="single"/>
          </w:rPr>
          <w:t>NepageidaujamaR@vvkt.lt</w:t>
        </w:r>
      </w:hyperlink>
      <w:r w:rsidR="004A605A">
        <w:rPr>
          <w:rFonts w:ascii="Times New Roman" w:eastAsia="Times New Roman" w:hAnsi="Times New Roman"/>
          <w:noProof/>
          <w:snapToGrid w:val="0"/>
        </w:rPr>
        <w:t>), per interneto svetainę (adresu http://www.vvkt.lt).</w:t>
      </w:r>
    </w:p>
    <w:p w14:paraId="1F8AA21E" w14:textId="77777777" w:rsidR="00AB03E8" w:rsidRPr="00B41C93" w:rsidRDefault="00AB03E8" w:rsidP="0041644A">
      <w:pPr>
        <w:tabs>
          <w:tab w:val="left" w:pos="567"/>
        </w:tabs>
        <w:spacing w:line="240" w:lineRule="auto"/>
        <w:rPr>
          <w:rFonts w:ascii="Times New Roman" w:eastAsia="Times New Roman" w:hAnsi="Times New Roman"/>
          <w:snapToGrid w:val="0"/>
        </w:rPr>
      </w:pPr>
    </w:p>
    <w:p w14:paraId="247A1FC8" w14:textId="77777777" w:rsidR="00AB03E8" w:rsidRPr="00B41C93" w:rsidRDefault="00AB03E8" w:rsidP="0041644A">
      <w:pPr>
        <w:keepNext/>
        <w:tabs>
          <w:tab w:val="left" w:pos="567"/>
        </w:tabs>
        <w:spacing w:line="240" w:lineRule="auto"/>
        <w:outlineLvl w:val="3"/>
        <w:rPr>
          <w:rFonts w:ascii="Times New Roman" w:eastAsia="Times New Roman" w:hAnsi="Times New Roman"/>
          <w:b/>
          <w:bCs/>
          <w:snapToGrid w:val="0"/>
        </w:rPr>
      </w:pPr>
      <w:r w:rsidRPr="00B41C93">
        <w:rPr>
          <w:rFonts w:ascii="Times New Roman" w:eastAsia="Times New Roman" w:hAnsi="Times New Roman"/>
          <w:b/>
          <w:bCs/>
          <w:snapToGrid w:val="0"/>
        </w:rPr>
        <w:t>4.9</w:t>
      </w:r>
      <w:r w:rsidRPr="00B41C93">
        <w:rPr>
          <w:rFonts w:ascii="Times New Roman" w:eastAsia="Times New Roman" w:hAnsi="Times New Roman"/>
          <w:b/>
          <w:bCs/>
          <w:snapToGrid w:val="0"/>
        </w:rPr>
        <w:tab/>
        <w:t>Perdozavimas</w:t>
      </w:r>
    </w:p>
    <w:p w14:paraId="7C220F0C" w14:textId="77777777" w:rsidR="00AB03E8" w:rsidRPr="00B41C93" w:rsidRDefault="00AB03E8" w:rsidP="0041644A">
      <w:pPr>
        <w:tabs>
          <w:tab w:val="left" w:pos="567"/>
        </w:tabs>
        <w:spacing w:line="240" w:lineRule="auto"/>
        <w:rPr>
          <w:rFonts w:ascii="Times New Roman" w:eastAsia="Times New Roman" w:hAnsi="Times New Roman"/>
          <w:snapToGrid w:val="0"/>
        </w:rPr>
      </w:pPr>
    </w:p>
    <w:p w14:paraId="41A845EE" w14:textId="77777777" w:rsidR="00AF5968" w:rsidRPr="0037637B" w:rsidRDefault="00AF5968" w:rsidP="0041644A">
      <w:pPr>
        <w:autoSpaceDE w:val="0"/>
        <w:autoSpaceDN w:val="0"/>
        <w:adjustRightInd w:val="0"/>
        <w:spacing w:line="240" w:lineRule="auto"/>
        <w:rPr>
          <w:rFonts w:ascii="Times New Roman" w:hAnsi="Times New Roman"/>
          <w:color w:val="000000"/>
          <w:u w:val="single"/>
        </w:rPr>
      </w:pPr>
      <w:r w:rsidRPr="0037637B">
        <w:rPr>
          <w:rFonts w:ascii="Times New Roman" w:hAnsi="Times New Roman"/>
          <w:color w:val="000000"/>
          <w:u w:val="single"/>
        </w:rPr>
        <w:t xml:space="preserve">Požymiai ir simptomai </w:t>
      </w:r>
    </w:p>
    <w:p w14:paraId="6F8F9DFD" w14:textId="77777777" w:rsidR="00AF5968" w:rsidRPr="00D36DDF" w:rsidRDefault="00AF5968" w:rsidP="0041644A">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 xml:space="preserve">Klinikinių tyrimų metu ir vaistinį preparatą patekus į rinką, buvo atsitiktinio ar tyčinio ūminio vien </w:t>
      </w:r>
      <w:r w:rsidRPr="00D36DDF">
        <w:rPr>
          <w:rFonts w:ascii="Times New Roman" w:hAnsi="Times New Roman"/>
          <w:color w:val="000000"/>
        </w:rPr>
        <w:t xml:space="preserve">tik </w:t>
      </w:r>
      <w:proofErr w:type="spellStart"/>
      <w:r w:rsidRPr="00D36DDF">
        <w:rPr>
          <w:rFonts w:ascii="Times New Roman" w:hAnsi="Times New Roman"/>
          <w:color w:val="000000"/>
        </w:rPr>
        <w:t>aripiprazolo</w:t>
      </w:r>
      <w:proofErr w:type="spellEnd"/>
      <w:r w:rsidRPr="00D36DDF">
        <w:rPr>
          <w:rFonts w:ascii="Times New Roman" w:hAnsi="Times New Roman"/>
          <w:color w:val="000000"/>
        </w:rPr>
        <w:t xml:space="preserve"> perdozavimo atvejų suaugusiems pacientams ir apskaičiuota, kad pacientams, pavartojusiems iki 1260 mg šio vaistinio preparato; mirties atvejų neužfiksuota. Perdozavusiems pacientams pasireiškę mediciniškai reikšmingi požymiai ir simptomai buvo letargija, padidėjęs kraujospūdis, mieguistumas, </w:t>
      </w:r>
      <w:proofErr w:type="spellStart"/>
      <w:r w:rsidRPr="00D36DDF">
        <w:rPr>
          <w:rFonts w:ascii="Times New Roman" w:hAnsi="Times New Roman"/>
          <w:color w:val="000000"/>
        </w:rPr>
        <w:t>tachikardija</w:t>
      </w:r>
      <w:proofErr w:type="spellEnd"/>
      <w:r w:rsidRPr="00D36DDF">
        <w:rPr>
          <w:rFonts w:ascii="Times New Roman" w:hAnsi="Times New Roman"/>
          <w:color w:val="000000"/>
        </w:rPr>
        <w:t xml:space="preserve">, pykinimas, vėmimas ir viduriavimas. Taip pat gauta pranešimų apie atsitiktinį vien </w:t>
      </w:r>
      <w:proofErr w:type="spellStart"/>
      <w:r w:rsidRPr="00D36DDF">
        <w:rPr>
          <w:rFonts w:ascii="Times New Roman" w:hAnsi="Times New Roman"/>
          <w:color w:val="000000"/>
        </w:rPr>
        <w:t>aripiprazolo</w:t>
      </w:r>
      <w:proofErr w:type="spellEnd"/>
      <w:r w:rsidRPr="00D36DDF">
        <w:rPr>
          <w:rFonts w:ascii="Times New Roman" w:hAnsi="Times New Roman"/>
          <w:color w:val="000000"/>
        </w:rPr>
        <w:t xml:space="preserve"> (iki 195</w:t>
      </w:r>
      <w:r w:rsidR="00244BF9" w:rsidRPr="00D36DDF">
        <w:rPr>
          <w:rFonts w:ascii="Times New Roman" w:hAnsi="Times New Roman"/>
          <w:color w:val="000000"/>
        </w:rPr>
        <w:t> </w:t>
      </w:r>
      <w:r w:rsidRPr="00D36DDF">
        <w:rPr>
          <w:rFonts w:ascii="Times New Roman" w:hAnsi="Times New Roman"/>
          <w:color w:val="000000"/>
        </w:rPr>
        <w:t xml:space="preserve">mg) perdozavimą vaikams; mirties atvejų neužfiksuota. Pastebėti galimai sunkūs požymiai ir simptomai buvo mieguistumas, trumpalaikis sąmonės netekimas ir </w:t>
      </w:r>
      <w:proofErr w:type="spellStart"/>
      <w:r w:rsidRPr="00D36DDF">
        <w:rPr>
          <w:rFonts w:ascii="Times New Roman" w:hAnsi="Times New Roman"/>
          <w:color w:val="000000"/>
        </w:rPr>
        <w:t>ekstrapiramidiniai</w:t>
      </w:r>
      <w:proofErr w:type="spellEnd"/>
      <w:r w:rsidRPr="00D36DDF">
        <w:rPr>
          <w:rFonts w:ascii="Times New Roman" w:hAnsi="Times New Roman"/>
          <w:color w:val="000000"/>
        </w:rPr>
        <w:t xml:space="preserve"> simptomai. </w:t>
      </w:r>
    </w:p>
    <w:p w14:paraId="73ACEDA4" w14:textId="77777777" w:rsidR="00244BF9" w:rsidRPr="00D36DDF" w:rsidRDefault="00244BF9" w:rsidP="00861B4E">
      <w:pPr>
        <w:autoSpaceDE w:val="0"/>
        <w:autoSpaceDN w:val="0"/>
        <w:adjustRightInd w:val="0"/>
        <w:spacing w:line="240" w:lineRule="auto"/>
        <w:rPr>
          <w:rFonts w:ascii="Times New Roman" w:hAnsi="Times New Roman"/>
          <w:color w:val="000000"/>
        </w:rPr>
      </w:pPr>
    </w:p>
    <w:p w14:paraId="4C259ACC" w14:textId="77777777" w:rsidR="00AF5968" w:rsidRPr="00883C2A" w:rsidRDefault="00AF5968" w:rsidP="00861B4E">
      <w:pPr>
        <w:autoSpaceDE w:val="0"/>
        <w:autoSpaceDN w:val="0"/>
        <w:adjustRightInd w:val="0"/>
        <w:spacing w:line="240" w:lineRule="auto"/>
        <w:rPr>
          <w:rFonts w:ascii="Times New Roman" w:hAnsi="Times New Roman"/>
          <w:color w:val="000000"/>
          <w:u w:val="single"/>
        </w:rPr>
      </w:pPr>
      <w:r w:rsidRPr="00883C2A">
        <w:rPr>
          <w:rFonts w:ascii="Times New Roman" w:hAnsi="Times New Roman"/>
          <w:color w:val="000000"/>
          <w:u w:val="single"/>
        </w:rPr>
        <w:t xml:space="preserve">Perdozavimo gydymas </w:t>
      </w:r>
    </w:p>
    <w:p w14:paraId="59B06571" w14:textId="77777777" w:rsidR="00AF5968" w:rsidRPr="00660056" w:rsidRDefault="00AF5968" w:rsidP="00861B4E">
      <w:pPr>
        <w:autoSpaceDE w:val="0"/>
        <w:autoSpaceDN w:val="0"/>
        <w:adjustRightInd w:val="0"/>
        <w:spacing w:line="240" w:lineRule="auto"/>
        <w:rPr>
          <w:rFonts w:ascii="Times New Roman" w:hAnsi="Times New Roman"/>
          <w:color w:val="000000"/>
        </w:rPr>
      </w:pPr>
      <w:r w:rsidRPr="00883C2A">
        <w:rPr>
          <w:rFonts w:ascii="Times New Roman" w:hAnsi="Times New Roman"/>
          <w:color w:val="000000"/>
        </w:rPr>
        <w:t xml:space="preserve">Perdozavus </w:t>
      </w:r>
      <w:r w:rsidR="00244BF9" w:rsidRPr="00A41950">
        <w:rPr>
          <w:rFonts w:ascii="Times New Roman" w:hAnsi="Times New Roman"/>
          <w:color w:val="000000"/>
        </w:rPr>
        <w:t xml:space="preserve">svarbiausia </w:t>
      </w:r>
      <w:r w:rsidRPr="00D40AFF">
        <w:rPr>
          <w:rFonts w:ascii="Times New Roman" w:hAnsi="Times New Roman"/>
          <w:color w:val="000000"/>
        </w:rPr>
        <w:t>taik</w:t>
      </w:r>
      <w:r w:rsidR="00244BF9" w:rsidRPr="00D40AFF">
        <w:rPr>
          <w:rFonts w:ascii="Times New Roman" w:hAnsi="Times New Roman"/>
          <w:color w:val="000000"/>
        </w:rPr>
        <w:t>yti</w:t>
      </w:r>
      <w:r w:rsidRPr="00D40AFF">
        <w:rPr>
          <w:rFonts w:ascii="Times New Roman" w:hAnsi="Times New Roman"/>
          <w:color w:val="000000"/>
        </w:rPr>
        <w:t xml:space="preserve"> palaikom</w:t>
      </w:r>
      <w:r w:rsidR="00244BF9" w:rsidRPr="00D40AFF">
        <w:rPr>
          <w:rFonts w:ascii="Times New Roman" w:hAnsi="Times New Roman"/>
          <w:color w:val="000000"/>
        </w:rPr>
        <w:t>ąjį</w:t>
      </w:r>
      <w:r w:rsidRPr="00984830">
        <w:rPr>
          <w:rFonts w:ascii="Times New Roman" w:hAnsi="Times New Roman"/>
          <w:color w:val="000000"/>
        </w:rPr>
        <w:t xml:space="preserve"> gydym</w:t>
      </w:r>
      <w:r w:rsidR="00244BF9" w:rsidRPr="00147C9A">
        <w:rPr>
          <w:rFonts w:ascii="Times New Roman" w:hAnsi="Times New Roman"/>
          <w:color w:val="000000"/>
        </w:rPr>
        <w:t>ą</w:t>
      </w:r>
      <w:r w:rsidRPr="00147C9A">
        <w:rPr>
          <w:rFonts w:ascii="Times New Roman" w:hAnsi="Times New Roman"/>
          <w:color w:val="000000"/>
        </w:rPr>
        <w:t>, užtikrin</w:t>
      </w:r>
      <w:r w:rsidR="00244BF9" w:rsidRPr="00147C9A">
        <w:rPr>
          <w:rFonts w:ascii="Times New Roman" w:hAnsi="Times New Roman"/>
          <w:color w:val="000000"/>
        </w:rPr>
        <w:t>ti</w:t>
      </w:r>
      <w:r w:rsidRPr="00147C9A">
        <w:rPr>
          <w:rFonts w:ascii="Times New Roman" w:hAnsi="Times New Roman"/>
          <w:color w:val="000000"/>
        </w:rPr>
        <w:t xml:space="preserve"> kvėpavimo takų praeinamum</w:t>
      </w:r>
      <w:r w:rsidR="00244BF9" w:rsidRPr="00147C9A">
        <w:rPr>
          <w:rFonts w:ascii="Times New Roman" w:hAnsi="Times New Roman"/>
          <w:color w:val="000000"/>
        </w:rPr>
        <w:t>ą</w:t>
      </w:r>
      <w:r w:rsidRPr="005D5331">
        <w:rPr>
          <w:rFonts w:ascii="Times New Roman" w:hAnsi="Times New Roman"/>
          <w:color w:val="000000"/>
        </w:rPr>
        <w:t xml:space="preserve">, </w:t>
      </w:r>
      <w:proofErr w:type="spellStart"/>
      <w:r w:rsidRPr="005D5331">
        <w:rPr>
          <w:rFonts w:ascii="Times New Roman" w:hAnsi="Times New Roman"/>
          <w:color w:val="000000"/>
        </w:rPr>
        <w:t>oksigenacij</w:t>
      </w:r>
      <w:r w:rsidR="00244BF9" w:rsidRPr="00610F7B">
        <w:rPr>
          <w:rFonts w:ascii="Times New Roman" w:hAnsi="Times New Roman"/>
          <w:color w:val="000000"/>
        </w:rPr>
        <w:t>ą</w:t>
      </w:r>
      <w:proofErr w:type="spellEnd"/>
      <w:r w:rsidRPr="00610F7B">
        <w:rPr>
          <w:rFonts w:ascii="Times New Roman" w:hAnsi="Times New Roman"/>
          <w:color w:val="000000"/>
        </w:rPr>
        <w:t xml:space="preserve"> ir plaučių ventiliacij</w:t>
      </w:r>
      <w:r w:rsidR="00244BF9" w:rsidRPr="00610F7B">
        <w:rPr>
          <w:rFonts w:ascii="Times New Roman" w:hAnsi="Times New Roman"/>
          <w:color w:val="000000"/>
        </w:rPr>
        <w:t>ą</w:t>
      </w:r>
      <w:r w:rsidRPr="00610F7B">
        <w:rPr>
          <w:rFonts w:ascii="Times New Roman" w:hAnsi="Times New Roman"/>
          <w:color w:val="000000"/>
        </w:rPr>
        <w:t>, koreguo</w:t>
      </w:r>
      <w:r w:rsidR="00244BF9" w:rsidRPr="00610F7B">
        <w:rPr>
          <w:rFonts w:ascii="Times New Roman" w:hAnsi="Times New Roman"/>
          <w:color w:val="000000"/>
        </w:rPr>
        <w:t xml:space="preserve">ti perdozavimo </w:t>
      </w:r>
      <w:r w:rsidRPr="00610F7B">
        <w:rPr>
          <w:rFonts w:ascii="Times New Roman" w:hAnsi="Times New Roman"/>
          <w:color w:val="000000"/>
        </w:rPr>
        <w:t>simptom</w:t>
      </w:r>
      <w:r w:rsidR="00244BF9" w:rsidRPr="00660056">
        <w:rPr>
          <w:rFonts w:ascii="Times New Roman" w:hAnsi="Times New Roman"/>
          <w:color w:val="000000"/>
        </w:rPr>
        <w:t>us</w:t>
      </w:r>
      <w:r w:rsidRPr="00660056">
        <w:rPr>
          <w:rFonts w:ascii="Times New Roman" w:hAnsi="Times New Roman"/>
          <w:color w:val="000000"/>
        </w:rPr>
        <w:t>. Reikia atsižvelgti į tai, kad pacientas galėjo apsinuodyti keliais vaistiniais preparatais</w:t>
      </w:r>
      <w:r w:rsidR="00244BF9" w:rsidRPr="00660056">
        <w:rPr>
          <w:rFonts w:ascii="Times New Roman" w:hAnsi="Times New Roman"/>
          <w:color w:val="000000"/>
        </w:rPr>
        <w:t>. D</w:t>
      </w:r>
      <w:r w:rsidRPr="00660056">
        <w:rPr>
          <w:rFonts w:ascii="Times New Roman" w:hAnsi="Times New Roman"/>
          <w:color w:val="000000"/>
        </w:rPr>
        <w:t xml:space="preserve">ėl to </w:t>
      </w:r>
      <w:r w:rsidR="00244BF9" w:rsidRPr="00660056">
        <w:rPr>
          <w:rFonts w:ascii="Times New Roman" w:hAnsi="Times New Roman"/>
          <w:color w:val="000000"/>
        </w:rPr>
        <w:t xml:space="preserve">būtina </w:t>
      </w:r>
      <w:r w:rsidRPr="00660056">
        <w:rPr>
          <w:rFonts w:ascii="Times New Roman" w:hAnsi="Times New Roman"/>
          <w:color w:val="000000"/>
        </w:rPr>
        <w:t>nedelsiant pradėti širdies ir kraujagyslių funkcijos stebėjimą</w:t>
      </w:r>
      <w:r w:rsidR="00244BF9" w:rsidRPr="00660056">
        <w:rPr>
          <w:rFonts w:ascii="Times New Roman" w:hAnsi="Times New Roman"/>
          <w:color w:val="000000"/>
        </w:rPr>
        <w:t xml:space="preserve">, </w:t>
      </w:r>
      <w:r w:rsidRPr="00660056">
        <w:rPr>
          <w:rFonts w:ascii="Times New Roman" w:hAnsi="Times New Roman"/>
          <w:color w:val="000000"/>
        </w:rPr>
        <w:t xml:space="preserve">įskaitant nepertraukiamą </w:t>
      </w:r>
      <w:r w:rsidR="00F95CB8" w:rsidRPr="00660056">
        <w:rPr>
          <w:rFonts w:ascii="Times New Roman" w:hAnsi="Times New Roman"/>
          <w:color w:val="000000"/>
        </w:rPr>
        <w:t>elektrokardiogramos (</w:t>
      </w:r>
      <w:r w:rsidRPr="00660056">
        <w:rPr>
          <w:rFonts w:ascii="Times New Roman" w:hAnsi="Times New Roman"/>
          <w:color w:val="000000"/>
        </w:rPr>
        <w:t>EKG</w:t>
      </w:r>
      <w:r w:rsidR="00F95CB8" w:rsidRPr="00660056">
        <w:rPr>
          <w:rFonts w:ascii="Times New Roman" w:hAnsi="Times New Roman"/>
          <w:color w:val="000000"/>
        </w:rPr>
        <w:t>)</w:t>
      </w:r>
      <w:r w:rsidRPr="00660056">
        <w:rPr>
          <w:rFonts w:ascii="Times New Roman" w:hAnsi="Times New Roman"/>
          <w:color w:val="000000"/>
        </w:rPr>
        <w:t xml:space="preserve"> registravimą galimoms aritmijoms nustatyti.</w:t>
      </w:r>
      <w:r w:rsidR="00244BF9" w:rsidRPr="00660056">
        <w:rPr>
          <w:rFonts w:ascii="Times New Roman" w:hAnsi="Times New Roman"/>
          <w:color w:val="000000"/>
        </w:rPr>
        <w:t xml:space="preserve"> </w:t>
      </w:r>
      <w:r w:rsidRPr="00660056">
        <w:rPr>
          <w:rFonts w:ascii="Times New Roman" w:hAnsi="Times New Roman"/>
          <w:color w:val="000000"/>
        </w:rPr>
        <w:t xml:space="preserve">Nustačius ar įtarus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perdozavimą, gydytojas turi atidžiai prižiūrėti ir stebėti pacientą, kol šis atsigaus. </w:t>
      </w:r>
    </w:p>
    <w:p w14:paraId="5F307804" w14:textId="77777777" w:rsidR="00AF5968" w:rsidRPr="00660056" w:rsidRDefault="00AF5968"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Išgėrus aktyvintosios anglies </w:t>
      </w:r>
      <w:r w:rsidR="00244BF9" w:rsidRPr="00660056">
        <w:rPr>
          <w:rFonts w:ascii="Times New Roman" w:hAnsi="Times New Roman"/>
          <w:color w:val="000000"/>
        </w:rPr>
        <w:t xml:space="preserve">(50 g) </w:t>
      </w:r>
      <w:r w:rsidRPr="00660056">
        <w:rPr>
          <w:rFonts w:ascii="Times New Roman" w:hAnsi="Times New Roman"/>
          <w:color w:val="000000"/>
        </w:rPr>
        <w:t>1</w:t>
      </w:r>
      <w:r w:rsidR="00244BF9" w:rsidRPr="00660056">
        <w:rPr>
          <w:rFonts w:ascii="Times New Roman" w:hAnsi="Times New Roman"/>
          <w:color w:val="000000"/>
        </w:rPr>
        <w:t> </w:t>
      </w:r>
      <w:r w:rsidRPr="00660056">
        <w:rPr>
          <w:rFonts w:ascii="Times New Roman" w:hAnsi="Times New Roman"/>
          <w:color w:val="000000"/>
        </w:rPr>
        <w:t xml:space="preserve">val. po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past</w:t>
      </w:r>
      <w:r w:rsidR="00244BF9" w:rsidRPr="00660056">
        <w:rPr>
          <w:rFonts w:ascii="Times New Roman" w:hAnsi="Times New Roman"/>
          <w:color w:val="000000"/>
        </w:rPr>
        <w:t xml:space="preserve">arojo </w:t>
      </w:r>
      <w:proofErr w:type="spellStart"/>
      <w:r w:rsidRPr="00660056">
        <w:rPr>
          <w:rFonts w:ascii="Times New Roman" w:hAnsi="Times New Roman"/>
          <w:color w:val="000000"/>
        </w:rPr>
        <w:t>C</w:t>
      </w:r>
      <w:r w:rsidRPr="00660056">
        <w:rPr>
          <w:rFonts w:ascii="Times New Roman" w:hAnsi="Times New Roman"/>
          <w:color w:val="000000"/>
          <w:vertAlign w:val="subscript"/>
        </w:rPr>
        <w:t>max</w:t>
      </w:r>
      <w:proofErr w:type="spellEnd"/>
      <w:r w:rsidRPr="00660056">
        <w:rPr>
          <w:rFonts w:ascii="Times New Roman" w:hAnsi="Times New Roman"/>
          <w:color w:val="000000"/>
        </w:rPr>
        <w:t xml:space="preserve"> sumažėjo apie 41 % ir AUC – apie 51 %, todėl galima manyti, kad ji gali būti veiksminga šio preparato perdozavimui gydyti. </w:t>
      </w:r>
    </w:p>
    <w:p w14:paraId="617914BB" w14:textId="77777777" w:rsidR="00244BF9" w:rsidRPr="00660056" w:rsidRDefault="00244BF9" w:rsidP="00861B4E">
      <w:pPr>
        <w:autoSpaceDE w:val="0"/>
        <w:autoSpaceDN w:val="0"/>
        <w:adjustRightInd w:val="0"/>
        <w:spacing w:line="240" w:lineRule="auto"/>
        <w:rPr>
          <w:rFonts w:ascii="Times New Roman" w:hAnsi="Times New Roman"/>
          <w:color w:val="000000"/>
        </w:rPr>
      </w:pPr>
    </w:p>
    <w:p w14:paraId="7D1D3D9F" w14:textId="77777777" w:rsidR="00AF5968" w:rsidRPr="00660056" w:rsidRDefault="00AF5968"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Hemodializė </w:t>
      </w:r>
    </w:p>
    <w:p w14:paraId="65D1E7FB" w14:textId="77777777" w:rsidR="00AB03E8" w:rsidRPr="00660056" w:rsidRDefault="00244BF9" w:rsidP="00861B4E">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lastRenderedPageBreak/>
        <w:t>Nors i</w:t>
      </w:r>
      <w:r w:rsidR="00AF5968" w:rsidRPr="00660056">
        <w:rPr>
          <w:rFonts w:ascii="Times New Roman" w:hAnsi="Times New Roman"/>
          <w:color w:val="000000"/>
        </w:rPr>
        <w:t xml:space="preserve">nformacijos apie hemodializės veiksmingumą </w:t>
      </w:r>
      <w:proofErr w:type="spellStart"/>
      <w:r w:rsidR="00AF5968" w:rsidRPr="00660056">
        <w:rPr>
          <w:rFonts w:ascii="Times New Roman" w:hAnsi="Times New Roman"/>
          <w:color w:val="000000"/>
        </w:rPr>
        <w:t>aripiprazolo</w:t>
      </w:r>
      <w:proofErr w:type="spellEnd"/>
      <w:r w:rsidR="00AF5968" w:rsidRPr="00660056">
        <w:rPr>
          <w:rFonts w:ascii="Times New Roman" w:hAnsi="Times New Roman"/>
          <w:color w:val="000000"/>
        </w:rPr>
        <w:t xml:space="preserve"> perdozavimui gydyti nėra, </w:t>
      </w:r>
      <w:r w:rsidRPr="00660056">
        <w:rPr>
          <w:rFonts w:ascii="Times New Roman" w:hAnsi="Times New Roman"/>
          <w:color w:val="000000"/>
        </w:rPr>
        <w:t>nepanašu kad</w:t>
      </w:r>
      <w:r w:rsidR="00AF5968" w:rsidRPr="00660056">
        <w:rPr>
          <w:rFonts w:ascii="Times New Roman" w:hAnsi="Times New Roman"/>
          <w:color w:val="000000"/>
        </w:rPr>
        <w:t xml:space="preserve"> ji </w:t>
      </w:r>
      <w:r w:rsidRPr="00660056">
        <w:rPr>
          <w:rFonts w:ascii="Times New Roman" w:hAnsi="Times New Roman"/>
          <w:color w:val="000000"/>
        </w:rPr>
        <w:t>galėt</w:t>
      </w:r>
      <w:r w:rsidR="00AF5968" w:rsidRPr="00660056">
        <w:rPr>
          <w:rFonts w:ascii="Times New Roman" w:hAnsi="Times New Roman"/>
          <w:color w:val="000000"/>
        </w:rPr>
        <w:t xml:space="preserve">ų būti naudinga, </w:t>
      </w:r>
      <w:r w:rsidRPr="00660056">
        <w:rPr>
          <w:rFonts w:ascii="Times New Roman" w:hAnsi="Times New Roman"/>
          <w:color w:val="000000"/>
        </w:rPr>
        <w:t>nes</w:t>
      </w:r>
      <w:r w:rsidR="00AF5968" w:rsidRPr="00660056">
        <w:rPr>
          <w:rFonts w:ascii="Times New Roman" w:hAnsi="Times New Roman"/>
          <w:color w:val="000000"/>
        </w:rPr>
        <w:t xml:space="preserve"> didelė </w:t>
      </w:r>
      <w:proofErr w:type="spellStart"/>
      <w:r w:rsidR="00AF5968" w:rsidRPr="00660056">
        <w:rPr>
          <w:rFonts w:ascii="Times New Roman" w:hAnsi="Times New Roman"/>
          <w:color w:val="000000"/>
        </w:rPr>
        <w:t>aripiprazolo</w:t>
      </w:r>
      <w:proofErr w:type="spellEnd"/>
      <w:r w:rsidR="00AF5968" w:rsidRPr="00660056">
        <w:rPr>
          <w:rFonts w:ascii="Times New Roman" w:hAnsi="Times New Roman"/>
          <w:color w:val="000000"/>
        </w:rPr>
        <w:t xml:space="preserve"> dalis būna prisijungusi prie </w:t>
      </w:r>
      <w:r w:rsidRPr="00660056">
        <w:rPr>
          <w:rFonts w:ascii="Times New Roman" w:hAnsi="Times New Roman"/>
          <w:color w:val="000000"/>
        </w:rPr>
        <w:t xml:space="preserve">kraujo </w:t>
      </w:r>
      <w:r w:rsidR="00AF5968" w:rsidRPr="00660056">
        <w:rPr>
          <w:rFonts w:ascii="Times New Roman" w:hAnsi="Times New Roman"/>
          <w:color w:val="000000"/>
        </w:rPr>
        <w:t xml:space="preserve">plazmos baltymų. </w:t>
      </w:r>
    </w:p>
    <w:p w14:paraId="40BD85B0" w14:textId="77777777" w:rsidR="00AB03E8" w:rsidRPr="00660056" w:rsidRDefault="00AB03E8" w:rsidP="00861B4E">
      <w:pPr>
        <w:tabs>
          <w:tab w:val="left" w:pos="567"/>
        </w:tabs>
        <w:spacing w:line="240" w:lineRule="auto"/>
        <w:rPr>
          <w:rFonts w:ascii="Times New Roman" w:eastAsia="Times New Roman" w:hAnsi="Times New Roman"/>
          <w:snapToGrid w:val="0"/>
        </w:rPr>
      </w:pPr>
    </w:p>
    <w:p w14:paraId="41BE944B" w14:textId="77777777" w:rsidR="00AB03E8" w:rsidRPr="00660056" w:rsidRDefault="00AB03E8" w:rsidP="00861B4E">
      <w:pPr>
        <w:tabs>
          <w:tab w:val="left" w:pos="567"/>
        </w:tabs>
        <w:spacing w:line="240" w:lineRule="auto"/>
        <w:rPr>
          <w:rFonts w:ascii="Times New Roman" w:eastAsia="Times New Roman" w:hAnsi="Times New Roman"/>
          <w:snapToGrid w:val="0"/>
        </w:rPr>
      </w:pPr>
    </w:p>
    <w:p w14:paraId="474BD58A" w14:textId="77777777" w:rsidR="00AB03E8" w:rsidRPr="00660056" w:rsidRDefault="00AB03E8" w:rsidP="00861B4E">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5.</w:t>
      </w:r>
      <w:r w:rsidRPr="00660056">
        <w:rPr>
          <w:rFonts w:ascii="Times New Roman" w:eastAsia="Times New Roman" w:hAnsi="Times New Roman"/>
          <w:b/>
          <w:bCs/>
          <w:snapToGrid w:val="0"/>
        </w:rPr>
        <w:tab/>
        <w:t>FARMAKOLOGINĖS SAVYBĖS</w:t>
      </w:r>
    </w:p>
    <w:p w14:paraId="434BF63C" w14:textId="77777777" w:rsidR="00AB03E8" w:rsidRPr="00660056" w:rsidRDefault="00AB03E8" w:rsidP="00861B4E">
      <w:pPr>
        <w:tabs>
          <w:tab w:val="left" w:pos="567"/>
        </w:tabs>
        <w:spacing w:line="240" w:lineRule="auto"/>
        <w:rPr>
          <w:rFonts w:ascii="Times New Roman" w:eastAsia="Times New Roman" w:hAnsi="Times New Roman"/>
          <w:snapToGrid w:val="0"/>
        </w:rPr>
      </w:pPr>
    </w:p>
    <w:p w14:paraId="5432333D"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5.1</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ab/>
      </w:r>
      <w:proofErr w:type="spellStart"/>
      <w:r w:rsidRPr="00660056">
        <w:rPr>
          <w:rFonts w:ascii="Times New Roman" w:eastAsia="Times New Roman" w:hAnsi="Times New Roman"/>
          <w:b/>
          <w:bCs/>
          <w:snapToGrid w:val="0"/>
        </w:rPr>
        <w:t>Farmakodinaminės</w:t>
      </w:r>
      <w:proofErr w:type="spellEnd"/>
      <w:r w:rsidRPr="00660056">
        <w:rPr>
          <w:rFonts w:ascii="Times New Roman" w:eastAsia="Times New Roman" w:hAnsi="Times New Roman"/>
          <w:b/>
          <w:bCs/>
          <w:snapToGrid w:val="0"/>
        </w:rPr>
        <w:t xml:space="preserve"> savybės</w:t>
      </w:r>
    </w:p>
    <w:p w14:paraId="24E48407" w14:textId="77777777" w:rsidR="00AB03E8" w:rsidRPr="00660056" w:rsidRDefault="00AB03E8" w:rsidP="00861B4E">
      <w:pPr>
        <w:tabs>
          <w:tab w:val="left" w:pos="567"/>
        </w:tabs>
        <w:spacing w:line="240" w:lineRule="auto"/>
        <w:rPr>
          <w:rFonts w:ascii="Times New Roman" w:eastAsia="Times New Roman" w:hAnsi="Times New Roman"/>
          <w:snapToGrid w:val="0"/>
        </w:rPr>
      </w:pPr>
    </w:p>
    <w:p w14:paraId="6DA9C45A" w14:textId="77777777" w:rsidR="00F72A7E" w:rsidRPr="00660056" w:rsidRDefault="00AB03E8" w:rsidP="00861B4E">
      <w:pPr>
        <w:pStyle w:val="Default"/>
        <w:rPr>
          <w:rFonts w:eastAsia="Calibri"/>
          <w:sz w:val="22"/>
          <w:szCs w:val="22"/>
          <w:lang w:val="lt-LT" w:eastAsia="en-US"/>
        </w:rPr>
      </w:pPr>
      <w:r w:rsidRPr="00660056">
        <w:rPr>
          <w:rFonts w:eastAsia="Times New Roman"/>
          <w:noProof/>
          <w:snapToGrid w:val="0"/>
          <w:sz w:val="22"/>
          <w:szCs w:val="22"/>
          <w:lang w:val="lt-LT"/>
        </w:rPr>
        <w:t>Farmakoterapinė grupė –</w:t>
      </w:r>
      <w:r w:rsidR="00E15FAA">
        <w:rPr>
          <w:rFonts w:eastAsia="Calibri"/>
          <w:sz w:val="22"/>
          <w:szCs w:val="22"/>
          <w:lang w:val="lt-LT" w:eastAsia="en-US"/>
        </w:rPr>
        <w:t xml:space="preserve"> </w:t>
      </w:r>
      <w:r w:rsidR="00F72A7E" w:rsidRPr="00660056">
        <w:rPr>
          <w:rFonts w:eastAsia="Calibri"/>
          <w:sz w:val="22"/>
          <w:szCs w:val="22"/>
          <w:lang w:val="lt-LT" w:eastAsia="en-US"/>
        </w:rPr>
        <w:t xml:space="preserve">kiti </w:t>
      </w:r>
      <w:proofErr w:type="spellStart"/>
      <w:r w:rsidR="00F72A7E" w:rsidRPr="00660056">
        <w:rPr>
          <w:rFonts w:eastAsia="Calibri"/>
          <w:sz w:val="22"/>
          <w:szCs w:val="22"/>
          <w:lang w:val="lt-LT" w:eastAsia="en-US"/>
        </w:rPr>
        <w:t>antipsichoziniai</w:t>
      </w:r>
      <w:proofErr w:type="spellEnd"/>
      <w:r w:rsidR="00F72A7E" w:rsidRPr="00660056">
        <w:rPr>
          <w:rFonts w:eastAsia="Calibri"/>
          <w:sz w:val="22"/>
          <w:szCs w:val="22"/>
          <w:lang w:val="lt-LT" w:eastAsia="en-US"/>
        </w:rPr>
        <w:t xml:space="preserve"> preparatai, ATC kodas – N05 AX12. </w:t>
      </w:r>
    </w:p>
    <w:p w14:paraId="24DE994C" w14:textId="77777777" w:rsidR="00F72A7E" w:rsidRPr="00660056" w:rsidRDefault="00F72A7E" w:rsidP="00861B4E">
      <w:pPr>
        <w:autoSpaceDE w:val="0"/>
        <w:autoSpaceDN w:val="0"/>
        <w:adjustRightInd w:val="0"/>
        <w:spacing w:line="240" w:lineRule="auto"/>
        <w:rPr>
          <w:rFonts w:ascii="Times New Roman" w:hAnsi="Times New Roman"/>
          <w:color w:val="000000"/>
        </w:rPr>
      </w:pPr>
    </w:p>
    <w:p w14:paraId="0AABC1F8" w14:textId="77777777" w:rsidR="00F72A7E" w:rsidRPr="00660056" w:rsidRDefault="00F72A7E"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Veikimo mechanizmas </w:t>
      </w:r>
    </w:p>
    <w:p w14:paraId="7A3CF3E6" w14:textId="77777777" w:rsidR="00F72A7E" w:rsidRPr="00660056" w:rsidRDefault="00F72A7E" w:rsidP="00861B4E">
      <w:pPr>
        <w:pStyle w:val="Default"/>
        <w:rPr>
          <w:rFonts w:eastAsia="Calibri"/>
          <w:sz w:val="22"/>
          <w:szCs w:val="22"/>
          <w:lang w:val="lt-LT" w:eastAsia="en-US"/>
        </w:rPr>
      </w:pPr>
      <w:r w:rsidRPr="00660056">
        <w:rPr>
          <w:sz w:val="22"/>
          <w:szCs w:val="22"/>
          <w:lang w:val="lt-LT"/>
        </w:rPr>
        <w:t xml:space="preserve">Manoma, kad </w:t>
      </w:r>
      <w:proofErr w:type="spellStart"/>
      <w:r w:rsidRPr="00660056">
        <w:rPr>
          <w:sz w:val="22"/>
          <w:szCs w:val="22"/>
          <w:lang w:val="lt-LT"/>
        </w:rPr>
        <w:t>aripiprazolo</w:t>
      </w:r>
      <w:proofErr w:type="spellEnd"/>
      <w:r w:rsidRPr="00660056">
        <w:rPr>
          <w:sz w:val="22"/>
          <w:szCs w:val="22"/>
          <w:lang w:val="lt-LT"/>
        </w:rPr>
        <w:t xml:space="preserve"> veiksmingumas šizofrenijai bei I tipo </w:t>
      </w:r>
      <w:proofErr w:type="spellStart"/>
      <w:r w:rsidRPr="00660056">
        <w:rPr>
          <w:sz w:val="22"/>
          <w:szCs w:val="22"/>
          <w:lang w:val="lt-LT"/>
        </w:rPr>
        <w:t>bipoliniam</w:t>
      </w:r>
      <w:proofErr w:type="spellEnd"/>
      <w:r w:rsidRPr="00660056">
        <w:rPr>
          <w:sz w:val="22"/>
          <w:szCs w:val="22"/>
          <w:lang w:val="lt-LT"/>
        </w:rPr>
        <w:t xml:space="preserve"> sutrikimui gydyti susijęs su dalinio </w:t>
      </w:r>
      <w:proofErr w:type="spellStart"/>
      <w:r w:rsidRPr="00660056">
        <w:rPr>
          <w:sz w:val="22"/>
          <w:szCs w:val="22"/>
          <w:lang w:val="lt-LT"/>
        </w:rPr>
        <w:t>agonizmo</w:t>
      </w:r>
      <w:proofErr w:type="spellEnd"/>
      <w:r w:rsidRPr="00660056">
        <w:rPr>
          <w:sz w:val="22"/>
          <w:szCs w:val="22"/>
          <w:lang w:val="lt-LT"/>
        </w:rPr>
        <w:t xml:space="preserve"> </w:t>
      </w:r>
      <w:proofErr w:type="spellStart"/>
      <w:r w:rsidRPr="00660056">
        <w:rPr>
          <w:sz w:val="22"/>
          <w:szCs w:val="22"/>
          <w:lang w:val="lt-LT"/>
        </w:rPr>
        <w:t>dopamino</w:t>
      </w:r>
      <w:proofErr w:type="spellEnd"/>
      <w:r w:rsidRPr="00660056">
        <w:rPr>
          <w:sz w:val="22"/>
          <w:szCs w:val="22"/>
          <w:lang w:val="lt-LT"/>
        </w:rPr>
        <w:t xml:space="preserve"> D2 ir </w:t>
      </w:r>
      <w:proofErr w:type="spellStart"/>
      <w:r w:rsidRPr="00660056">
        <w:rPr>
          <w:sz w:val="22"/>
          <w:szCs w:val="22"/>
          <w:lang w:val="lt-LT"/>
        </w:rPr>
        <w:t>serotonino</w:t>
      </w:r>
      <w:proofErr w:type="spellEnd"/>
      <w:r w:rsidRPr="00660056">
        <w:rPr>
          <w:sz w:val="22"/>
          <w:szCs w:val="22"/>
          <w:lang w:val="lt-LT"/>
        </w:rPr>
        <w:t xml:space="preserve"> 5HT</w:t>
      </w:r>
      <w:r w:rsidRPr="00660056">
        <w:rPr>
          <w:sz w:val="22"/>
          <w:szCs w:val="22"/>
          <w:vertAlign w:val="subscript"/>
          <w:lang w:val="lt-LT"/>
        </w:rPr>
        <w:t>1A</w:t>
      </w:r>
      <w:r w:rsidRPr="00660056">
        <w:rPr>
          <w:sz w:val="22"/>
          <w:szCs w:val="22"/>
          <w:lang w:val="lt-LT"/>
        </w:rPr>
        <w:t xml:space="preserve"> receptoriams bei antagonizmo </w:t>
      </w:r>
      <w:proofErr w:type="spellStart"/>
      <w:r w:rsidRPr="00660056">
        <w:rPr>
          <w:sz w:val="22"/>
          <w:szCs w:val="22"/>
          <w:lang w:val="lt-LT"/>
        </w:rPr>
        <w:t>serotonino</w:t>
      </w:r>
      <w:proofErr w:type="spellEnd"/>
      <w:r w:rsidRPr="00660056">
        <w:rPr>
          <w:sz w:val="22"/>
          <w:szCs w:val="22"/>
          <w:lang w:val="lt-LT"/>
        </w:rPr>
        <w:t xml:space="preserve"> 5HT</w:t>
      </w:r>
      <w:r w:rsidRPr="00660056">
        <w:rPr>
          <w:sz w:val="22"/>
          <w:szCs w:val="22"/>
          <w:vertAlign w:val="subscript"/>
          <w:lang w:val="lt-LT"/>
        </w:rPr>
        <w:t>2A</w:t>
      </w:r>
      <w:r w:rsidRPr="00660056">
        <w:rPr>
          <w:sz w:val="22"/>
          <w:szCs w:val="22"/>
          <w:lang w:val="lt-LT"/>
        </w:rPr>
        <w:t xml:space="preserve"> receptoriams deriniu. Antagonistinės savybės nustatytos tyrimais su </w:t>
      </w:r>
      <w:proofErr w:type="spellStart"/>
      <w:r w:rsidRPr="00660056">
        <w:rPr>
          <w:sz w:val="22"/>
          <w:szCs w:val="22"/>
          <w:lang w:val="lt-LT"/>
        </w:rPr>
        <w:t>dopaminerginio</w:t>
      </w:r>
      <w:proofErr w:type="spellEnd"/>
      <w:r w:rsidRPr="00660056">
        <w:rPr>
          <w:sz w:val="22"/>
          <w:szCs w:val="22"/>
          <w:lang w:val="lt-LT"/>
        </w:rPr>
        <w:t xml:space="preserve"> </w:t>
      </w:r>
      <w:proofErr w:type="spellStart"/>
      <w:r w:rsidRPr="00660056">
        <w:rPr>
          <w:sz w:val="22"/>
          <w:szCs w:val="22"/>
          <w:lang w:val="lt-LT"/>
        </w:rPr>
        <w:t>hiperaktyvumo</w:t>
      </w:r>
      <w:proofErr w:type="spellEnd"/>
      <w:r w:rsidRPr="00660056">
        <w:rPr>
          <w:sz w:val="22"/>
          <w:szCs w:val="22"/>
          <w:lang w:val="lt-LT"/>
        </w:rPr>
        <w:t xml:space="preserve"> gyvūnų modeliais, </w:t>
      </w:r>
      <w:proofErr w:type="spellStart"/>
      <w:r w:rsidRPr="00660056">
        <w:rPr>
          <w:sz w:val="22"/>
          <w:szCs w:val="22"/>
          <w:lang w:val="lt-LT"/>
        </w:rPr>
        <w:t>agonistinės</w:t>
      </w:r>
      <w:proofErr w:type="spellEnd"/>
      <w:r w:rsidRPr="00660056">
        <w:rPr>
          <w:sz w:val="22"/>
          <w:szCs w:val="22"/>
          <w:lang w:val="lt-LT"/>
        </w:rPr>
        <w:t xml:space="preserve"> – su </w:t>
      </w:r>
      <w:proofErr w:type="spellStart"/>
      <w:r w:rsidRPr="00660056">
        <w:rPr>
          <w:sz w:val="22"/>
          <w:szCs w:val="22"/>
          <w:lang w:val="lt-LT"/>
        </w:rPr>
        <w:t>dopaminerginio</w:t>
      </w:r>
      <w:proofErr w:type="spellEnd"/>
      <w:r w:rsidRPr="00660056">
        <w:rPr>
          <w:sz w:val="22"/>
          <w:szCs w:val="22"/>
          <w:lang w:val="lt-LT"/>
        </w:rPr>
        <w:t xml:space="preserve"> </w:t>
      </w:r>
      <w:proofErr w:type="spellStart"/>
      <w:r w:rsidRPr="00660056">
        <w:rPr>
          <w:sz w:val="22"/>
          <w:szCs w:val="22"/>
          <w:lang w:val="lt-LT"/>
        </w:rPr>
        <w:t>hipoaktyvumo</w:t>
      </w:r>
      <w:proofErr w:type="spellEnd"/>
      <w:r w:rsidRPr="00660056">
        <w:rPr>
          <w:sz w:val="22"/>
          <w:szCs w:val="22"/>
          <w:lang w:val="lt-LT"/>
        </w:rPr>
        <w:t xml:space="preserve"> gyvūnų modeliais. </w:t>
      </w:r>
      <w:proofErr w:type="spellStart"/>
      <w:r w:rsidRPr="00660056">
        <w:rPr>
          <w:i/>
          <w:iCs/>
          <w:sz w:val="22"/>
          <w:szCs w:val="22"/>
          <w:lang w:val="lt-LT"/>
        </w:rPr>
        <w:t>In</w:t>
      </w:r>
      <w:proofErr w:type="spellEnd"/>
      <w:r w:rsidRPr="00660056">
        <w:rPr>
          <w:i/>
          <w:iCs/>
          <w:sz w:val="22"/>
          <w:szCs w:val="22"/>
          <w:lang w:val="lt-LT"/>
        </w:rPr>
        <w:t xml:space="preserve"> </w:t>
      </w:r>
      <w:proofErr w:type="spellStart"/>
      <w:r w:rsidRPr="00660056">
        <w:rPr>
          <w:i/>
          <w:iCs/>
          <w:sz w:val="22"/>
          <w:szCs w:val="22"/>
          <w:lang w:val="lt-LT"/>
        </w:rPr>
        <w:t>vitro</w:t>
      </w:r>
      <w:proofErr w:type="spellEnd"/>
      <w:r w:rsidRPr="00660056">
        <w:rPr>
          <w:i/>
          <w:iCs/>
          <w:sz w:val="22"/>
          <w:szCs w:val="22"/>
          <w:lang w:val="lt-LT"/>
        </w:rPr>
        <w:t xml:space="preserve"> </w:t>
      </w:r>
      <w:r w:rsidRPr="00660056">
        <w:rPr>
          <w:iCs/>
          <w:sz w:val="22"/>
          <w:szCs w:val="22"/>
          <w:lang w:val="lt-LT"/>
        </w:rPr>
        <w:t xml:space="preserve">tyrimais nustatyta, kad </w:t>
      </w:r>
      <w:proofErr w:type="spellStart"/>
      <w:r w:rsidRPr="00660056">
        <w:rPr>
          <w:sz w:val="22"/>
          <w:szCs w:val="22"/>
          <w:lang w:val="lt-LT"/>
        </w:rPr>
        <w:t>aripiprazolas</w:t>
      </w:r>
      <w:proofErr w:type="spellEnd"/>
      <w:r w:rsidRPr="00660056">
        <w:rPr>
          <w:sz w:val="22"/>
          <w:szCs w:val="22"/>
          <w:lang w:val="lt-LT"/>
        </w:rPr>
        <w:t xml:space="preserve"> pasižymėjo dideliu </w:t>
      </w:r>
      <w:proofErr w:type="spellStart"/>
      <w:r w:rsidRPr="00660056">
        <w:rPr>
          <w:sz w:val="22"/>
          <w:szCs w:val="22"/>
          <w:lang w:val="lt-LT"/>
        </w:rPr>
        <w:t>afinitetu</w:t>
      </w:r>
      <w:proofErr w:type="spellEnd"/>
      <w:r w:rsidRPr="00660056">
        <w:rPr>
          <w:sz w:val="22"/>
          <w:szCs w:val="22"/>
          <w:lang w:val="lt-LT"/>
        </w:rPr>
        <w:t xml:space="preserve"> </w:t>
      </w:r>
      <w:proofErr w:type="spellStart"/>
      <w:r w:rsidRPr="00660056">
        <w:rPr>
          <w:sz w:val="22"/>
          <w:szCs w:val="22"/>
          <w:lang w:val="lt-LT"/>
        </w:rPr>
        <w:t>dopamino</w:t>
      </w:r>
      <w:proofErr w:type="spellEnd"/>
      <w:r w:rsidRPr="00660056">
        <w:rPr>
          <w:sz w:val="22"/>
          <w:szCs w:val="22"/>
          <w:lang w:val="lt-LT"/>
        </w:rPr>
        <w:t xml:space="preserve"> D</w:t>
      </w:r>
      <w:r w:rsidRPr="00660056">
        <w:rPr>
          <w:sz w:val="22"/>
          <w:szCs w:val="22"/>
          <w:vertAlign w:val="subscript"/>
          <w:lang w:val="lt-LT"/>
        </w:rPr>
        <w:t>2</w:t>
      </w:r>
      <w:r w:rsidRPr="00660056">
        <w:rPr>
          <w:sz w:val="22"/>
          <w:szCs w:val="22"/>
          <w:lang w:val="lt-LT"/>
        </w:rPr>
        <w:t xml:space="preserve"> ir D</w:t>
      </w:r>
      <w:r w:rsidRPr="00660056">
        <w:rPr>
          <w:sz w:val="22"/>
          <w:szCs w:val="22"/>
          <w:vertAlign w:val="subscript"/>
          <w:lang w:val="lt-LT"/>
        </w:rPr>
        <w:t>3</w:t>
      </w:r>
      <w:r w:rsidRPr="00660056">
        <w:rPr>
          <w:sz w:val="22"/>
          <w:szCs w:val="22"/>
          <w:lang w:val="lt-LT"/>
        </w:rPr>
        <w:t xml:space="preserve">, </w:t>
      </w:r>
      <w:proofErr w:type="spellStart"/>
      <w:r w:rsidRPr="00660056">
        <w:rPr>
          <w:sz w:val="22"/>
          <w:szCs w:val="22"/>
          <w:lang w:val="lt-LT"/>
        </w:rPr>
        <w:t>serotonino</w:t>
      </w:r>
      <w:proofErr w:type="spellEnd"/>
      <w:r w:rsidRPr="00660056">
        <w:rPr>
          <w:sz w:val="22"/>
          <w:szCs w:val="22"/>
          <w:lang w:val="lt-LT"/>
        </w:rPr>
        <w:t xml:space="preserve"> 5HT</w:t>
      </w:r>
      <w:r w:rsidRPr="00660056">
        <w:rPr>
          <w:sz w:val="22"/>
          <w:szCs w:val="22"/>
          <w:vertAlign w:val="subscript"/>
          <w:lang w:val="lt-LT"/>
        </w:rPr>
        <w:t>1A</w:t>
      </w:r>
      <w:r w:rsidRPr="00660056">
        <w:rPr>
          <w:sz w:val="22"/>
          <w:szCs w:val="22"/>
          <w:lang w:val="lt-LT"/>
        </w:rPr>
        <w:t xml:space="preserve"> ir 5HT</w:t>
      </w:r>
      <w:r w:rsidRPr="00660056">
        <w:rPr>
          <w:sz w:val="22"/>
          <w:szCs w:val="22"/>
          <w:vertAlign w:val="subscript"/>
          <w:lang w:val="lt-LT"/>
        </w:rPr>
        <w:t>2A</w:t>
      </w:r>
      <w:r w:rsidRPr="00660056">
        <w:rPr>
          <w:sz w:val="22"/>
          <w:szCs w:val="22"/>
          <w:lang w:val="lt-LT"/>
        </w:rPr>
        <w:t xml:space="preserve"> receptoriams bei vidutiniu </w:t>
      </w:r>
      <w:proofErr w:type="spellStart"/>
      <w:r w:rsidRPr="00660056">
        <w:rPr>
          <w:sz w:val="22"/>
          <w:szCs w:val="22"/>
          <w:lang w:val="lt-LT"/>
        </w:rPr>
        <w:t>afinitetu</w:t>
      </w:r>
      <w:proofErr w:type="spellEnd"/>
      <w:r w:rsidRPr="00660056">
        <w:rPr>
          <w:sz w:val="22"/>
          <w:szCs w:val="22"/>
          <w:lang w:val="lt-LT"/>
        </w:rPr>
        <w:t xml:space="preserve"> – </w:t>
      </w:r>
      <w:proofErr w:type="spellStart"/>
      <w:r w:rsidRPr="00660056">
        <w:rPr>
          <w:sz w:val="22"/>
          <w:szCs w:val="22"/>
          <w:lang w:val="lt-LT"/>
        </w:rPr>
        <w:t>dopamino</w:t>
      </w:r>
      <w:proofErr w:type="spellEnd"/>
      <w:r w:rsidRPr="00660056">
        <w:rPr>
          <w:sz w:val="22"/>
          <w:szCs w:val="22"/>
          <w:lang w:val="lt-LT"/>
        </w:rPr>
        <w:t xml:space="preserve"> D</w:t>
      </w:r>
      <w:r w:rsidRPr="00660056">
        <w:rPr>
          <w:sz w:val="22"/>
          <w:szCs w:val="22"/>
          <w:vertAlign w:val="subscript"/>
          <w:lang w:val="lt-LT"/>
        </w:rPr>
        <w:t>4</w:t>
      </w:r>
      <w:r w:rsidRPr="00660056">
        <w:rPr>
          <w:sz w:val="22"/>
          <w:szCs w:val="22"/>
          <w:lang w:val="lt-LT"/>
        </w:rPr>
        <w:t xml:space="preserve">, </w:t>
      </w:r>
      <w:proofErr w:type="spellStart"/>
      <w:r w:rsidRPr="00660056">
        <w:rPr>
          <w:sz w:val="22"/>
          <w:szCs w:val="22"/>
          <w:lang w:val="lt-LT"/>
        </w:rPr>
        <w:t>serotonino</w:t>
      </w:r>
      <w:proofErr w:type="spellEnd"/>
      <w:r w:rsidRPr="00660056">
        <w:rPr>
          <w:sz w:val="22"/>
          <w:szCs w:val="22"/>
          <w:lang w:val="lt-LT"/>
        </w:rPr>
        <w:t xml:space="preserve"> 5HT</w:t>
      </w:r>
      <w:r w:rsidRPr="00660056">
        <w:rPr>
          <w:sz w:val="22"/>
          <w:szCs w:val="22"/>
          <w:vertAlign w:val="subscript"/>
          <w:lang w:val="lt-LT"/>
        </w:rPr>
        <w:t>2C</w:t>
      </w:r>
      <w:r w:rsidRPr="00660056">
        <w:rPr>
          <w:sz w:val="22"/>
          <w:szCs w:val="22"/>
          <w:lang w:val="lt-LT"/>
        </w:rPr>
        <w:t xml:space="preserve"> ir 5HT</w:t>
      </w:r>
      <w:r w:rsidRPr="00660056">
        <w:rPr>
          <w:sz w:val="22"/>
          <w:szCs w:val="22"/>
          <w:vertAlign w:val="subscript"/>
          <w:lang w:val="lt-LT"/>
        </w:rPr>
        <w:t>7</w:t>
      </w:r>
      <w:r w:rsidRPr="00660056">
        <w:rPr>
          <w:sz w:val="22"/>
          <w:szCs w:val="22"/>
          <w:lang w:val="lt-LT"/>
        </w:rPr>
        <w:t xml:space="preserve">, alfa-1 </w:t>
      </w:r>
      <w:proofErr w:type="spellStart"/>
      <w:r w:rsidRPr="00660056">
        <w:rPr>
          <w:sz w:val="22"/>
          <w:szCs w:val="22"/>
          <w:lang w:val="lt-LT"/>
        </w:rPr>
        <w:t>adrenerginiams</w:t>
      </w:r>
      <w:proofErr w:type="spellEnd"/>
      <w:r w:rsidRPr="00660056">
        <w:rPr>
          <w:sz w:val="22"/>
          <w:szCs w:val="22"/>
          <w:lang w:val="lt-LT"/>
        </w:rPr>
        <w:t xml:space="preserve"> ir </w:t>
      </w:r>
      <w:proofErr w:type="spellStart"/>
      <w:r w:rsidRPr="00660056">
        <w:rPr>
          <w:sz w:val="22"/>
          <w:szCs w:val="22"/>
          <w:lang w:val="lt-LT"/>
        </w:rPr>
        <w:t>histamino</w:t>
      </w:r>
      <w:proofErr w:type="spellEnd"/>
      <w:r w:rsidRPr="00660056">
        <w:rPr>
          <w:sz w:val="22"/>
          <w:szCs w:val="22"/>
          <w:lang w:val="lt-LT"/>
        </w:rPr>
        <w:t xml:space="preserve"> H</w:t>
      </w:r>
      <w:r w:rsidRPr="00660056">
        <w:rPr>
          <w:sz w:val="22"/>
          <w:szCs w:val="22"/>
          <w:vertAlign w:val="subscript"/>
          <w:lang w:val="lt-LT"/>
        </w:rPr>
        <w:t>1</w:t>
      </w:r>
      <w:r w:rsidRPr="00660056">
        <w:rPr>
          <w:sz w:val="22"/>
          <w:szCs w:val="22"/>
          <w:lang w:val="lt-LT"/>
        </w:rPr>
        <w:t xml:space="preserve"> receptoriams. Be to, </w:t>
      </w:r>
      <w:proofErr w:type="spellStart"/>
      <w:r w:rsidRPr="00660056">
        <w:rPr>
          <w:sz w:val="22"/>
          <w:szCs w:val="22"/>
          <w:lang w:val="lt-LT"/>
        </w:rPr>
        <w:t>aripiprazolas</w:t>
      </w:r>
      <w:proofErr w:type="spellEnd"/>
      <w:r w:rsidRPr="00660056">
        <w:rPr>
          <w:sz w:val="22"/>
          <w:szCs w:val="22"/>
          <w:lang w:val="lt-LT"/>
        </w:rPr>
        <w:t xml:space="preserve"> vidutiniu </w:t>
      </w:r>
      <w:proofErr w:type="spellStart"/>
      <w:r w:rsidRPr="00660056">
        <w:rPr>
          <w:sz w:val="22"/>
          <w:szCs w:val="22"/>
          <w:lang w:val="lt-LT"/>
        </w:rPr>
        <w:t>afinitetu</w:t>
      </w:r>
      <w:proofErr w:type="spellEnd"/>
      <w:r w:rsidRPr="00660056">
        <w:rPr>
          <w:sz w:val="22"/>
          <w:szCs w:val="22"/>
          <w:lang w:val="lt-LT"/>
        </w:rPr>
        <w:t xml:space="preserve"> jungėsi prie </w:t>
      </w:r>
      <w:proofErr w:type="spellStart"/>
      <w:r w:rsidRPr="00660056">
        <w:rPr>
          <w:sz w:val="22"/>
          <w:szCs w:val="22"/>
          <w:lang w:val="lt-LT"/>
        </w:rPr>
        <w:t>serotonino</w:t>
      </w:r>
      <w:proofErr w:type="spellEnd"/>
      <w:r w:rsidRPr="00660056">
        <w:rPr>
          <w:sz w:val="22"/>
          <w:szCs w:val="22"/>
          <w:lang w:val="lt-LT"/>
        </w:rPr>
        <w:t xml:space="preserve"> reabsorbcijos </w:t>
      </w:r>
      <w:r w:rsidRPr="00660056">
        <w:rPr>
          <w:rFonts w:eastAsia="Calibri"/>
          <w:sz w:val="22"/>
          <w:szCs w:val="22"/>
          <w:lang w:val="lt-LT" w:eastAsia="en-US"/>
        </w:rPr>
        <w:t xml:space="preserve">vietos ir neturėjo pastebimo </w:t>
      </w:r>
      <w:proofErr w:type="spellStart"/>
      <w:r w:rsidRPr="00660056">
        <w:rPr>
          <w:rFonts w:eastAsia="Calibri"/>
          <w:sz w:val="22"/>
          <w:szCs w:val="22"/>
          <w:lang w:val="lt-LT" w:eastAsia="en-US"/>
        </w:rPr>
        <w:t>afiniteto</w:t>
      </w:r>
      <w:proofErr w:type="spellEnd"/>
      <w:r w:rsidRPr="00660056">
        <w:rPr>
          <w:rFonts w:eastAsia="Calibri"/>
          <w:sz w:val="22"/>
          <w:szCs w:val="22"/>
          <w:lang w:val="lt-LT" w:eastAsia="en-US"/>
        </w:rPr>
        <w:t xml:space="preserve"> </w:t>
      </w:r>
      <w:proofErr w:type="spellStart"/>
      <w:r w:rsidRPr="00660056">
        <w:rPr>
          <w:rFonts w:eastAsia="Calibri"/>
          <w:sz w:val="22"/>
          <w:szCs w:val="22"/>
          <w:lang w:val="lt-LT" w:eastAsia="en-US"/>
        </w:rPr>
        <w:t>muskarino</w:t>
      </w:r>
      <w:proofErr w:type="spellEnd"/>
      <w:r w:rsidRPr="00660056">
        <w:rPr>
          <w:rFonts w:eastAsia="Calibri"/>
          <w:sz w:val="22"/>
          <w:szCs w:val="22"/>
          <w:lang w:val="lt-LT" w:eastAsia="en-US"/>
        </w:rPr>
        <w:t xml:space="preserve"> receptoriams. Kai kuriuos kitus klinikinius </w:t>
      </w:r>
      <w:proofErr w:type="spellStart"/>
      <w:r w:rsidRPr="00660056">
        <w:rPr>
          <w:rFonts w:eastAsia="Calibri"/>
          <w:sz w:val="22"/>
          <w:szCs w:val="22"/>
          <w:lang w:val="lt-LT" w:eastAsia="en-US"/>
        </w:rPr>
        <w:t>aripiprazolo</w:t>
      </w:r>
      <w:proofErr w:type="spellEnd"/>
      <w:r w:rsidRPr="00660056">
        <w:rPr>
          <w:rFonts w:eastAsia="Calibri"/>
          <w:sz w:val="22"/>
          <w:szCs w:val="22"/>
          <w:lang w:val="lt-LT" w:eastAsia="en-US"/>
        </w:rPr>
        <w:t xml:space="preserve"> poveikius galima paaiškinti jo sąveika su kitų potipių (ne </w:t>
      </w:r>
      <w:proofErr w:type="spellStart"/>
      <w:r w:rsidRPr="00660056">
        <w:rPr>
          <w:rFonts w:eastAsia="Calibri"/>
          <w:sz w:val="22"/>
          <w:szCs w:val="22"/>
          <w:lang w:val="lt-LT" w:eastAsia="en-US"/>
        </w:rPr>
        <w:t>dopamino</w:t>
      </w:r>
      <w:proofErr w:type="spellEnd"/>
      <w:r w:rsidRPr="00660056">
        <w:rPr>
          <w:rFonts w:eastAsia="Calibri"/>
          <w:sz w:val="22"/>
          <w:szCs w:val="22"/>
          <w:lang w:val="lt-LT" w:eastAsia="en-US"/>
        </w:rPr>
        <w:t xml:space="preserve"> ir ne </w:t>
      </w:r>
      <w:proofErr w:type="spellStart"/>
      <w:r w:rsidRPr="00660056">
        <w:rPr>
          <w:rFonts w:eastAsia="Calibri"/>
          <w:sz w:val="22"/>
          <w:szCs w:val="22"/>
          <w:lang w:val="lt-LT" w:eastAsia="en-US"/>
        </w:rPr>
        <w:t>serotonino</w:t>
      </w:r>
      <w:proofErr w:type="spellEnd"/>
      <w:r w:rsidRPr="00660056">
        <w:rPr>
          <w:rFonts w:eastAsia="Calibri"/>
          <w:sz w:val="22"/>
          <w:szCs w:val="22"/>
          <w:lang w:val="lt-LT" w:eastAsia="en-US"/>
        </w:rPr>
        <w:t>) receptoriais.</w:t>
      </w:r>
    </w:p>
    <w:p w14:paraId="0F65B039"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Sveikiems asmenims 2 savaites 1 kartą per parą vartojus 0,5-30</w:t>
      </w:r>
      <w:r w:rsidR="001C7558" w:rsidRPr="00660056">
        <w:rPr>
          <w:rFonts w:ascii="Times New Roman" w:hAnsi="Times New Roman"/>
          <w:color w:val="000000"/>
        </w:rPr>
        <w:t> </w:t>
      </w:r>
      <w:r w:rsidRPr="00660056">
        <w:rPr>
          <w:rFonts w:ascii="Times New Roman" w:hAnsi="Times New Roman"/>
          <w:color w:val="000000"/>
        </w:rPr>
        <w:t xml:space="preserve">mg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pozitronų emisijos tomografijos būdu nustatytas nuo dozės priklausomas D</w:t>
      </w:r>
      <w:r w:rsidRPr="00660056">
        <w:rPr>
          <w:rFonts w:ascii="Times New Roman" w:hAnsi="Times New Roman"/>
          <w:color w:val="000000"/>
          <w:vertAlign w:val="subscript"/>
        </w:rPr>
        <w:t>2</w:t>
      </w:r>
      <w:r w:rsidRPr="00660056">
        <w:rPr>
          <w:rFonts w:ascii="Times New Roman" w:hAnsi="Times New Roman"/>
          <w:color w:val="000000"/>
        </w:rPr>
        <w:t>/D</w:t>
      </w:r>
      <w:r w:rsidRPr="00660056">
        <w:rPr>
          <w:rFonts w:ascii="Times New Roman" w:hAnsi="Times New Roman"/>
          <w:color w:val="000000"/>
          <w:vertAlign w:val="subscript"/>
        </w:rPr>
        <w:t>3</w:t>
      </w:r>
      <w:r w:rsidRPr="00660056">
        <w:rPr>
          <w:rFonts w:ascii="Times New Roman" w:hAnsi="Times New Roman"/>
          <w:color w:val="000000"/>
        </w:rPr>
        <w:t xml:space="preserve"> receptorių </w:t>
      </w:r>
      <w:proofErr w:type="spellStart"/>
      <w:r w:rsidRPr="00660056">
        <w:rPr>
          <w:rFonts w:ascii="Times New Roman" w:hAnsi="Times New Roman"/>
          <w:color w:val="000000"/>
        </w:rPr>
        <w:t>ligando</w:t>
      </w:r>
      <w:proofErr w:type="spellEnd"/>
      <w:r w:rsidRPr="00660056">
        <w:rPr>
          <w:rFonts w:ascii="Times New Roman" w:hAnsi="Times New Roman"/>
          <w:color w:val="000000"/>
        </w:rPr>
        <w:t xml:space="preserve"> </w:t>
      </w:r>
      <w:r w:rsidR="001C7558" w:rsidRPr="00660056">
        <w:rPr>
          <w:rFonts w:ascii="Times New Roman" w:hAnsi="Times New Roman"/>
          <w:color w:val="000000"/>
          <w:vertAlign w:val="superscript"/>
        </w:rPr>
        <w:t>11</w:t>
      </w:r>
      <w:r w:rsidRPr="00660056">
        <w:rPr>
          <w:rFonts w:ascii="Times New Roman" w:hAnsi="Times New Roman"/>
          <w:color w:val="000000"/>
        </w:rPr>
        <w:t xml:space="preserve">C-rakloprido jungimosi prie </w:t>
      </w:r>
      <w:proofErr w:type="spellStart"/>
      <w:r w:rsidRPr="00660056">
        <w:rPr>
          <w:rFonts w:ascii="Times New Roman" w:hAnsi="Times New Roman"/>
          <w:color w:val="000000"/>
        </w:rPr>
        <w:t>uodeguotojo</w:t>
      </w:r>
      <w:proofErr w:type="spellEnd"/>
      <w:r w:rsidRPr="00660056">
        <w:rPr>
          <w:rFonts w:ascii="Times New Roman" w:hAnsi="Times New Roman"/>
          <w:color w:val="000000"/>
        </w:rPr>
        <w:t xml:space="preserve"> branduolio ir kiauto sumažėjimas. </w:t>
      </w:r>
    </w:p>
    <w:p w14:paraId="4B264350" w14:textId="77777777" w:rsidR="001C7558" w:rsidRPr="00660056" w:rsidRDefault="001C7558" w:rsidP="00861B4E">
      <w:pPr>
        <w:autoSpaceDE w:val="0"/>
        <w:autoSpaceDN w:val="0"/>
        <w:adjustRightInd w:val="0"/>
        <w:spacing w:line="240" w:lineRule="auto"/>
        <w:rPr>
          <w:rFonts w:ascii="Times New Roman" w:hAnsi="Times New Roman"/>
          <w:color w:val="000000"/>
        </w:rPr>
      </w:pPr>
    </w:p>
    <w:p w14:paraId="15F12E47" w14:textId="77777777" w:rsidR="00F72A7E" w:rsidRPr="00660056" w:rsidRDefault="00F72A7E"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Klinikinis veiksmingumas ir saugumas </w:t>
      </w:r>
    </w:p>
    <w:p w14:paraId="608927F1" w14:textId="77777777" w:rsidR="001C7558" w:rsidRPr="00660056" w:rsidRDefault="001C7558" w:rsidP="00861B4E">
      <w:pPr>
        <w:autoSpaceDE w:val="0"/>
        <w:autoSpaceDN w:val="0"/>
        <w:adjustRightInd w:val="0"/>
        <w:spacing w:line="240" w:lineRule="auto"/>
        <w:rPr>
          <w:rFonts w:ascii="Times New Roman" w:hAnsi="Times New Roman"/>
          <w:i/>
          <w:iCs/>
          <w:color w:val="000000"/>
        </w:rPr>
      </w:pPr>
    </w:p>
    <w:p w14:paraId="08CE33B4"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Šizofrenija </w:t>
      </w:r>
    </w:p>
    <w:p w14:paraId="69A22A20"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Atlikti 3 trumpalaikiai (4-6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kontroliuojami </w:t>
      </w:r>
      <w:r w:rsidR="001C7558" w:rsidRPr="00660056">
        <w:rPr>
          <w:rFonts w:ascii="Times New Roman" w:hAnsi="Times New Roman"/>
          <w:color w:val="000000"/>
        </w:rPr>
        <w:t xml:space="preserve">klinikiniai </w:t>
      </w:r>
      <w:r w:rsidRPr="00660056">
        <w:rPr>
          <w:rFonts w:ascii="Times New Roman" w:hAnsi="Times New Roman"/>
          <w:color w:val="000000"/>
        </w:rPr>
        <w:t xml:space="preserve">tyrimai su 1228 šizofrenija sirgusiais suaugusiais pacientais, turėjusiais teigiamų ar neigiamų simptomų. </w:t>
      </w:r>
      <w:r w:rsidR="001C7558" w:rsidRPr="00660056">
        <w:rPr>
          <w:rFonts w:ascii="Times New Roman" w:hAnsi="Times New Roman"/>
          <w:color w:val="000000"/>
        </w:rPr>
        <w:t xml:space="preserve">Nustatyta, kad </w:t>
      </w:r>
      <w:proofErr w:type="spellStart"/>
      <w:r w:rsidR="001C7558" w:rsidRPr="00660056">
        <w:rPr>
          <w:rFonts w:ascii="Times New Roman" w:hAnsi="Times New Roman"/>
          <w:color w:val="000000"/>
        </w:rPr>
        <w:t>a</w:t>
      </w:r>
      <w:r w:rsidRPr="00660056">
        <w:rPr>
          <w:rFonts w:ascii="Times New Roman" w:hAnsi="Times New Roman"/>
          <w:color w:val="000000"/>
        </w:rPr>
        <w:t>ripiprazolas</w:t>
      </w:r>
      <w:proofErr w:type="spellEnd"/>
      <w:r w:rsidRPr="00660056">
        <w:rPr>
          <w:rFonts w:ascii="Times New Roman" w:hAnsi="Times New Roman"/>
          <w:color w:val="000000"/>
        </w:rPr>
        <w:t xml:space="preserve"> palengvino </w:t>
      </w:r>
      <w:proofErr w:type="spellStart"/>
      <w:r w:rsidRPr="00660056">
        <w:rPr>
          <w:rFonts w:ascii="Times New Roman" w:hAnsi="Times New Roman"/>
          <w:color w:val="000000"/>
        </w:rPr>
        <w:t>psichozinius</w:t>
      </w:r>
      <w:proofErr w:type="spellEnd"/>
      <w:r w:rsidRPr="00660056">
        <w:rPr>
          <w:rFonts w:ascii="Times New Roman" w:hAnsi="Times New Roman"/>
          <w:color w:val="000000"/>
        </w:rPr>
        <w:t xml:space="preserve"> simptomus statistiškai reikšmingai labiau negu </w:t>
      </w:r>
      <w:proofErr w:type="spellStart"/>
      <w:r w:rsidRPr="00660056">
        <w:rPr>
          <w:rFonts w:ascii="Times New Roman" w:hAnsi="Times New Roman"/>
          <w:color w:val="000000"/>
        </w:rPr>
        <w:t>placebas</w:t>
      </w:r>
      <w:proofErr w:type="spellEnd"/>
      <w:r w:rsidRPr="00660056">
        <w:rPr>
          <w:rFonts w:ascii="Times New Roman" w:hAnsi="Times New Roman"/>
          <w:color w:val="000000"/>
        </w:rPr>
        <w:t xml:space="preserve">. </w:t>
      </w:r>
    </w:p>
    <w:p w14:paraId="0D36EE23" w14:textId="77777777" w:rsidR="00F72A7E" w:rsidRPr="00660056" w:rsidRDefault="001C755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00F72A7E" w:rsidRPr="00660056">
        <w:rPr>
          <w:rFonts w:ascii="Times New Roman" w:hAnsi="Times New Roman"/>
          <w:color w:val="000000"/>
        </w:rPr>
        <w:t xml:space="preserve"> veiksmingas suaugusių pacientų klinikiniam pagerėjimui palaikyti (tolesniam gydymui) po palankų poveikį sukėlusio pradinio gydymo. </w:t>
      </w:r>
      <w:proofErr w:type="spellStart"/>
      <w:r w:rsidRPr="00660056">
        <w:rPr>
          <w:rFonts w:ascii="Times New Roman" w:hAnsi="Times New Roman"/>
          <w:color w:val="000000"/>
        </w:rPr>
        <w:t>H</w:t>
      </w:r>
      <w:r w:rsidR="00F72A7E" w:rsidRPr="00660056">
        <w:rPr>
          <w:rFonts w:ascii="Times New Roman" w:hAnsi="Times New Roman"/>
          <w:color w:val="000000"/>
        </w:rPr>
        <w:t>aloperidoliu</w:t>
      </w:r>
      <w:proofErr w:type="spellEnd"/>
      <w:r w:rsidR="00F72A7E" w:rsidRPr="00660056">
        <w:rPr>
          <w:rFonts w:ascii="Times New Roman" w:hAnsi="Times New Roman"/>
          <w:color w:val="000000"/>
        </w:rPr>
        <w:t xml:space="preserve"> kontroliuojam</w:t>
      </w:r>
      <w:r w:rsidRPr="00660056">
        <w:rPr>
          <w:rFonts w:ascii="Times New Roman" w:hAnsi="Times New Roman"/>
          <w:color w:val="000000"/>
        </w:rPr>
        <w:t xml:space="preserve">o klinikinio </w:t>
      </w:r>
      <w:r w:rsidR="00F72A7E" w:rsidRPr="00660056">
        <w:rPr>
          <w:rFonts w:ascii="Times New Roman" w:hAnsi="Times New Roman"/>
          <w:color w:val="000000"/>
        </w:rPr>
        <w:t>tyrim</w:t>
      </w:r>
      <w:r w:rsidRPr="00660056">
        <w:rPr>
          <w:rFonts w:ascii="Times New Roman" w:hAnsi="Times New Roman"/>
          <w:color w:val="000000"/>
        </w:rPr>
        <w:t>o metu nustatyta, kad p</w:t>
      </w:r>
      <w:r w:rsidR="00F72A7E" w:rsidRPr="00660056">
        <w:rPr>
          <w:rFonts w:ascii="Times New Roman" w:hAnsi="Times New Roman"/>
          <w:color w:val="000000"/>
        </w:rPr>
        <w:t>rocentas pacientų, kuriems pasireiškęs klinikinis atsakas į vaistinį preparatą išliko po 52 gydymo savaičių, abejose grupėse buvo panašus (</w:t>
      </w:r>
      <w:proofErr w:type="spellStart"/>
      <w:r w:rsidR="00F72A7E" w:rsidRPr="00660056">
        <w:rPr>
          <w:rFonts w:ascii="Times New Roman" w:hAnsi="Times New Roman"/>
          <w:color w:val="000000"/>
        </w:rPr>
        <w:t>aripiprazolo</w:t>
      </w:r>
      <w:proofErr w:type="spellEnd"/>
      <w:r w:rsidR="00F72A7E" w:rsidRPr="00660056">
        <w:rPr>
          <w:rFonts w:ascii="Times New Roman" w:hAnsi="Times New Roman"/>
          <w:color w:val="000000"/>
        </w:rPr>
        <w:t xml:space="preserve"> – 77 %, </w:t>
      </w:r>
      <w:proofErr w:type="spellStart"/>
      <w:r w:rsidR="00F72A7E" w:rsidRPr="00660056">
        <w:rPr>
          <w:rFonts w:ascii="Times New Roman" w:hAnsi="Times New Roman"/>
          <w:color w:val="000000"/>
        </w:rPr>
        <w:t>haloperidolio</w:t>
      </w:r>
      <w:proofErr w:type="spellEnd"/>
      <w:r w:rsidR="00F72A7E" w:rsidRPr="00660056">
        <w:rPr>
          <w:rFonts w:ascii="Times New Roman" w:hAnsi="Times New Roman"/>
          <w:color w:val="000000"/>
        </w:rPr>
        <w:t xml:space="preserve"> – 73 %). Bendras</w:t>
      </w:r>
      <w:r w:rsidRPr="00660056">
        <w:rPr>
          <w:rFonts w:ascii="Times New Roman" w:hAnsi="Times New Roman"/>
          <w:color w:val="000000"/>
        </w:rPr>
        <w:t xml:space="preserve"> baigties </w:t>
      </w:r>
      <w:r w:rsidR="00F72A7E" w:rsidRPr="00660056">
        <w:rPr>
          <w:rFonts w:ascii="Times New Roman" w:hAnsi="Times New Roman"/>
          <w:color w:val="000000"/>
        </w:rPr>
        <w:t xml:space="preserve">pacientų procentas </w:t>
      </w:r>
      <w:proofErr w:type="spellStart"/>
      <w:r w:rsidR="00F72A7E" w:rsidRPr="00660056">
        <w:rPr>
          <w:rFonts w:ascii="Times New Roman" w:hAnsi="Times New Roman"/>
          <w:color w:val="000000"/>
        </w:rPr>
        <w:t>aripiprazolo</w:t>
      </w:r>
      <w:proofErr w:type="spellEnd"/>
      <w:r w:rsidR="00F72A7E" w:rsidRPr="00660056">
        <w:rPr>
          <w:rFonts w:ascii="Times New Roman" w:hAnsi="Times New Roman"/>
          <w:color w:val="000000"/>
        </w:rPr>
        <w:t xml:space="preserve"> grupėje (43 %) buvo reikšmingai didesnis negu </w:t>
      </w:r>
      <w:proofErr w:type="spellStart"/>
      <w:r w:rsidR="00F72A7E" w:rsidRPr="00660056">
        <w:rPr>
          <w:rFonts w:ascii="Times New Roman" w:hAnsi="Times New Roman"/>
          <w:color w:val="000000"/>
        </w:rPr>
        <w:t>haloperidolio</w:t>
      </w:r>
      <w:proofErr w:type="spellEnd"/>
      <w:r w:rsidR="00F72A7E" w:rsidRPr="00660056">
        <w:rPr>
          <w:rFonts w:ascii="Times New Roman" w:hAnsi="Times New Roman"/>
          <w:color w:val="000000"/>
        </w:rPr>
        <w:t xml:space="preserve"> (30 %). Antr</w:t>
      </w:r>
      <w:r w:rsidRPr="00660056">
        <w:rPr>
          <w:rFonts w:ascii="Times New Roman" w:hAnsi="Times New Roman"/>
          <w:color w:val="000000"/>
        </w:rPr>
        <w:t xml:space="preserve">iniai vertinamosios baigties </w:t>
      </w:r>
      <w:r w:rsidR="00F72A7E" w:rsidRPr="00660056">
        <w:rPr>
          <w:rFonts w:ascii="Times New Roman" w:hAnsi="Times New Roman"/>
          <w:color w:val="000000"/>
        </w:rPr>
        <w:t xml:space="preserve">rodikliai pagal PANSS vertinimo skalę ir </w:t>
      </w:r>
      <w:proofErr w:type="spellStart"/>
      <w:r w:rsidR="00F72A7E" w:rsidRPr="00660056">
        <w:rPr>
          <w:rFonts w:ascii="Times New Roman" w:hAnsi="Times New Roman"/>
          <w:color w:val="000000"/>
        </w:rPr>
        <w:t>Montgomery-Asberg</w:t>
      </w:r>
      <w:proofErr w:type="spellEnd"/>
      <w:r w:rsidR="00F72A7E" w:rsidRPr="00660056">
        <w:rPr>
          <w:rFonts w:ascii="Times New Roman" w:hAnsi="Times New Roman"/>
          <w:color w:val="000000"/>
        </w:rPr>
        <w:t xml:space="preserve"> depresijos vertinimo skalę rodo, kad </w:t>
      </w:r>
      <w:proofErr w:type="spellStart"/>
      <w:r w:rsidR="00F72A7E" w:rsidRPr="00660056">
        <w:rPr>
          <w:rFonts w:ascii="Times New Roman" w:hAnsi="Times New Roman"/>
          <w:color w:val="000000"/>
        </w:rPr>
        <w:t>aripiprazolo</w:t>
      </w:r>
      <w:proofErr w:type="spellEnd"/>
      <w:r w:rsidR="00F72A7E" w:rsidRPr="00660056">
        <w:rPr>
          <w:rFonts w:ascii="Times New Roman" w:hAnsi="Times New Roman"/>
          <w:color w:val="000000"/>
        </w:rPr>
        <w:t xml:space="preserve"> poveikis buvo reikšmingai palankesnis negu </w:t>
      </w:r>
      <w:proofErr w:type="spellStart"/>
      <w:r w:rsidR="00F72A7E" w:rsidRPr="00660056">
        <w:rPr>
          <w:rFonts w:ascii="Times New Roman" w:hAnsi="Times New Roman"/>
          <w:color w:val="000000"/>
        </w:rPr>
        <w:t>haloperidolio</w:t>
      </w:r>
      <w:proofErr w:type="spellEnd"/>
      <w:r w:rsidR="00F72A7E" w:rsidRPr="00660056">
        <w:rPr>
          <w:rFonts w:ascii="Times New Roman" w:hAnsi="Times New Roman"/>
          <w:color w:val="000000"/>
        </w:rPr>
        <w:t xml:space="preserve">. </w:t>
      </w:r>
    </w:p>
    <w:p w14:paraId="0F5A6665"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26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kontroliuojamo </w:t>
      </w:r>
      <w:r w:rsidR="00D3051E" w:rsidRPr="00660056">
        <w:rPr>
          <w:rFonts w:ascii="Times New Roman" w:hAnsi="Times New Roman"/>
          <w:color w:val="000000"/>
        </w:rPr>
        <w:t xml:space="preserve">klinikinio </w:t>
      </w:r>
      <w:r w:rsidRPr="00660056">
        <w:rPr>
          <w:rFonts w:ascii="Times New Roman" w:hAnsi="Times New Roman"/>
          <w:color w:val="000000"/>
        </w:rPr>
        <w:t xml:space="preserve">tyrimo, atlikto su lėtine šizofrenija sergančiais stabilizuotos būklės suaugusiais pacientais duomenimis,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reikšmingai sumažina šios ligos atkryčio pavojų</w:t>
      </w:r>
      <w:r w:rsidR="00D3051E" w:rsidRPr="00660056">
        <w:rPr>
          <w:rFonts w:ascii="Times New Roman" w:hAnsi="Times New Roman"/>
          <w:color w:val="000000"/>
        </w:rPr>
        <w:t xml:space="preserve">: </w:t>
      </w:r>
      <w:r w:rsidRPr="00660056">
        <w:rPr>
          <w:rFonts w:ascii="Times New Roman" w:hAnsi="Times New Roman"/>
          <w:color w:val="000000"/>
        </w:rPr>
        <w:t xml:space="preserve">jis pasireiškė 34 %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grupės ir 57 %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grupės pacientų. </w:t>
      </w:r>
    </w:p>
    <w:p w14:paraId="1A16F494" w14:textId="77777777" w:rsidR="00D3051E" w:rsidRPr="00660056" w:rsidRDefault="00D3051E" w:rsidP="00861B4E">
      <w:pPr>
        <w:autoSpaceDE w:val="0"/>
        <w:autoSpaceDN w:val="0"/>
        <w:adjustRightInd w:val="0"/>
        <w:spacing w:line="240" w:lineRule="auto"/>
        <w:rPr>
          <w:rFonts w:ascii="Times New Roman" w:hAnsi="Times New Roman"/>
          <w:i/>
          <w:iCs/>
          <w:color w:val="000000"/>
        </w:rPr>
      </w:pPr>
    </w:p>
    <w:p w14:paraId="7DB19AF8" w14:textId="77777777" w:rsidR="00D3051E" w:rsidRPr="00660056" w:rsidRDefault="00F72A7E" w:rsidP="00861B4E">
      <w:pPr>
        <w:autoSpaceDE w:val="0"/>
        <w:autoSpaceDN w:val="0"/>
        <w:adjustRightInd w:val="0"/>
        <w:spacing w:line="240" w:lineRule="auto"/>
        <w:rPr>
          <w:rFonts w:ascii="Times New Roman" w:hAnsi="Times New Roman"/>
          <w:i/>
          <w:iCs/>
          <w:color w:val="000000"/>
        </w:rPr>
      </w:pPr>
      <w:r w:rsidRPr="00660056">
        <w:rPr>
          <w:rFonts w:ascii="Times New Roman" w:hAnsi="Times New Roman"/>
          <w:i/>
          <w:iCs/>
          <w:color w:val="000000"/>
        </w:rPr>
        <w:t xml:space="preserve">Svorio didėjimas </w:t>
      </w:r>
    </w:p>
    <w:p w14:paraId="219307B1" w14:textId="77777777" w:rsidR="00F72A7E" w:rsidRPr="00660056" w:rsidRDefault="00D3051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w:t>
      </w:r>
      <w:r w:rsidR="00F72A7E" w:rsidRPr="00660056">
        <w:rPr>
          <w:rFonts w:ascii="Times New Roman" w:hAnsi="Times New Roman"/>
          <w:color w:val="000000"/>
        </w:rPr>
        <w:t>linikiniai</w:t>
      </w:r>
      <w:r w:rsidRPr="00660056">
        <w:rPr>
          <w:rFonts w:ascii="Times New Roman" w:hAnsi="Times New Roman"/>
          <w:color w:val="000000"/>
        </w:rPr>
        <w:t>s</w:t>
      </w:r>
      <w:r w:rsidR="00F72A7E" w:rsidRPr="00660056">
        <w:rPr>
          <w:rFonts w:ascii="Times New Roman" w:hAnsi="Times New Roman"/>
          <w:color w:val="000000"/>
        </w:rPr>
        <w:t xml:space="preserve"> tyrimai</w:t>
      </w:r>
      <w:r w:rsidRPr="00660056">
        <w:rPr>
          <w:rFonts w:ascii="Times New Roman" w:hAnsi="Times New Roman"/>
          <w:color w:val="000000"/>
        </w:rPr>
        <w:t>s</w:t>
      </w:r>
      <w:r w:rsidR="00F72A7E" w:rsidRPr="00660056">
        <w:rPr>
          <w:rFonts w:ascii="Times New Roman" w:hAnsi="Times New Roman"/>
          <w:color w:val="000000"/>
        </w:rPr>
        <w:t xml:space="preserve"> kliniškai reikšmingo svorio prieaugio vartojant </w:t>
      </w:r>
      <w:proofErr w:type="spellStart"/>
      <w:r w:rsidR="00F72A7E" w:rsidRPr="00660056">
        <w:rPr>
          <w:rFonts w:ascii="Times New Roman" w:hAnsi="Times New Roman"/>
          <w:color w:val="000000"/>
        </w:rPr>
        <w:t>aripiprazolą</w:t>
      </w:r>
      <w:proofErr w:type="spellEnd"/>
      <w:r w:rsidRPr="00660056">
        <w:rPr>
          <w:rFonts w:ascii="Times New Roman" w:hAnsi="Times New Roman"/>
          <w:color w:val="000000"/>
        </w:rPr>
        <w:t xml:space="preserve"> nenustatyta</w:t>
      </w:r>
      <w:r w:rsidR="00F72A7E" w:rsidRPr="00660056">
        <w:rPr>
          <w:rFonts w:ascii="Times New Roman" w:hAnsi="Times New Roman"/>
          <w:color w:val="000000"/>
        </w:rPr>
        <w:t xml:space="preserve">. Atliktas 26 savaičių trukmės </w:t>
      </w:r>
      <w:proofErr w:type="spellStart"/>
      <w:r w:rsidR="00F72A7E" w:rsidRPr="00660056">
        <w:rPr>
          <w:rFonts w:ascii="Times New Roman" w:hAnsi="Times New Roman"/>
          <w:color w:val="000000"/>
        </w:rPr>
        <w:t>olanzapinu</w:t>
      </w:r>
      <w:proofErr w:type="spellEnd"/>
      <w:r w:rsidR="00F72A7E" w:rsidRPr="00660056">
        <w:rPr>
          <w:rFonts w:ascii="Times New Roman" w:hAnsi="Times New Roman"/>
          <w:color w:val="000000"/>
        </w:rPr>
        <w:t xml:space="preserve"> kontroliuojamas dvigubai aklas </w:t>
      </w:r>
      <w:r w:rsidR="00F72A7E" w:rsidRPr="00660056">
        <w:rPr>
          <w:rFonts w:ascii="Times New Roman" w:hAnsi="Times New Roman"/>
          <w:color w:val="000000"/>
        </w:rPr>
        <w:lastRenderedPageBreak/>
        <w:t>daugianacionalinis tyrimas, kuriame dalyvavo 314 šizofrenija sirgusių suaugusių pacientų, ir kurio metu pagrindin</w:t>
      </w:r>
      <w:r w:rsidRPr="00660056">
        <w:rPr>
          <w:rFonts w:ascii="Times New Roman" w:hAnsi="Times New Roman"/>
          <w:color w:val="000000"/>
        </w:rPr>
        <w:t>ė vertinamoji baigtis</w:t>
      </w:r>
      <w:r w:rsidR="00F72A7E" w:rsidRPr="00660056">
        <w:rPr>
          <w:rFonts w:ascii="Times New Roman" w:hAnsi="Times New Roman"/>
          <w:color w:val="000000"/>
        </w:rPr>
        <w:t xml:space="preserve"> buvo svorio prieaugis. Gydymo metu bent 7 % svorio (palyginus su buvusiu iki gydymo) priaugusių pacientų </w:t>
      </w:r>
      <w:proofErr w:type="spellStart"/>
      <w:r w:rsidR="00F72A7E" w:rsidRPr="00660056">
        <w:rPr>
          <w:rFonts w:ascii="Times New Roman" w:hAnsi="Times New Roman"/>
          <w:color w:val="000000"/>
        </w:rPr>
        <w:t>aripiprazolo</w:t>
      </w:r>
      <w:proofErr w:type="spellEnd"/>
      <w:r w:rsidR="00F72A7E" w:rsidRPr="00660056">
        <w:rPr>
          <w:rFonts w:ascii="Times New Roman" w:hAnsi="Times New Roman"/>
          <w:color w:val="000000"/>
        </w:rPr>
        <w:t xml:space="preserve"> grupėje buvo reikšmingai mažiau. Reikšmingu laikytas bent 5,6</w:t>
      </w:r>
      <w:r w:rsidRPr="00660056">
        <w:rPr>
          <w:rFonts w:ascii="Times New Roman" w:hAnsi="Times New Roman"/>
          <w:color w:val="000000"/>
        </w:rPr>
        <w:t> </w:t>
      </w:r>
      <w:r w:rsidR="00F72A7E" w:rsidRPr="00660056">
        <w:rPr>
          <w:rFonts w:ascii="Times New Roman" w:hAnsi="Times New Roman"/>
          <w:color w:val="000000"/>
        </w:rPr>
        <w:t>kg prieaugis palyginus su svoriu iki gydymo (pastarojo vidurkis buvo 80,5</w:t>
      </w:r>
      <w:r w:rsidRPr="00660056">
        <w:rPr>
          <w:rFonts w:ascii="Times New Roman" w:hAnsi="Times New Roman"/>
          <w:color w:val="000000"/>
        </w:rPr>
        <w:t> </w:t>
      </w:r>
      <w:r w:rsidR="00F72A7E" w:rsidRPr="00660056">
        <w:rPr>
          <w:rFonts w:ascii="Times New Roman" w:hAnsi="Times New Roman"/>
          <w:color w:val="000000"/>
        </w:rPr>
        <w:t xml:space="preserve">kg). </w:t>
      </w:r>
      <w:proofErr w:type="spellStart"/>
      <w:r w:rsidR="00F72A7E" w:rsidRPr="00660056">
        <w:rPr>
          <w:rFonts w:ascii="Times New Roman" w:hAnsi="Times New Roman"/>
          <w:color w:val="000000"/>
        </w:rPr>
        <w:t>Aripiprazolo</w:t>
      </w:r>
      <w:proofErr w:type="spellEnd"/>
      <w:r w:rsidR="00F72A7E" w:rsidRPr="00660056">
        <w:rPr>
          <w:rFonts w:ascii="Times New Roman" w:hAnsi="Times New Roman"/>
          <w:color w:val="000000"/>
        </w:rPr>
        <w:t xml:space="preserve"> grupės pacientams jis nustatytas reikšmingai rečiau (n = 18</w:t>
      </w:r>
      <w:r w:rsidRPr="00660056">
        <w:rPr>
          <w:rFonts w:ascii="Times New Roman" w:hAnsi="Times New Roman"/>
          <w:color w:val="000000"/>
        </w:rPr>
        <w:t xml:space="preserve"> arba</w:t>
      </w:r>
      <w:r w:rsidR="00F72A7E" w:rsidRPr="00660056">
        <w:rPr>
          <w:rFonts w:ascii="Times New Roman" w:hAnsi="Times New Roman"/>
          <w:color w:val="000000"/>
        </w:rPr>
        <w:t xml:space="preserve"> 13 % pacientų, kurių duomenys tiko </w:t>
      </w:r>
      <w:r w:rsidRPr="00660056">
        <w:rPr>
          <w:rFonts w:ascii="Times New Roman" w:hAnsi="Times New Roman"/>
          <w:color w:val="000000"/>
        </w:rPr>
        <w:t>įvertinimui</w:t>
      </w:r>
      <w:r w:rsidR="00F72A7E" w:rsidRPr="00660056">
        <w:rPr>
          <w:rFonts w:ascii="Times New Roman" w:hAnsi="Times New Roman"/>
          <w:color w:val="000000"/>
        </w:rPr>
        <w:t xml:space="preserve">) negu </w:t>
      </w:r>
      <w:proofErr w:type="spellStart"/>
      <w:r w:rsidR="00F72A7E" w:rsidRPr="00660056">
        <w:rPr>
          <w:rFonts w:ascii="Times New Roman" w:hAnsi="Times New Roman"/>
          <w:color w:val="000000"/>
        </w:rPr>
        <w:t>olanzapino</w:t>
      </w:r>
      <w:proofErr w:type="spellEnd"/>
      <w:r w:rsidR="00F72A7E" w:rsidRPr="00660056">
        <w:rPr>
          <w:rFonts w:ascii="Times New Roman" w:hAnsi="Times New Roman"/>
          <w:color w:val="000000"/>
        </w:rPr>
        <w:t xml:space="preserve"> (n = 45</w:t>
      </w:r>
      <w:r w:rsidRPr="00660056">
        <w:rPr>
          <w:rFonts w:ascii="Times New Roman" w:hAnsi="Times New Roman"/>
          <w:color w:val="000000"/>
        </w:rPr>
        <w:t xml:space="preserve"> arba</w:t>
      </w:r>
      <w:r w:rsidR="00F72A7E" w:rsidRPr="00660056">
        <w:rPr>
          <w:rFonts w:ascii="Times New Roman" w:hAnsi="Times New Roman"/>
          <w:color w:val="000000"/>
        </w:rPr>
        <w:t xml:space="preserve"> 33 %</w:t>
      </w:r>
      <w:r w:rsidRPr="00660056">
        <w:rPr>
          <w:rFonts w:ascii="Times New Roman" w:hAnsi="Times New Roman"/>
          <w:color w:val="000000"/>
        </w:rPr>
        <w:t xml:space="preserve"> pacientų, kurių duomenys tiko įvertinimui</w:t>
      </w:r>
      <w:r w:rsidR="00F72A7E" w:rsidRPr="00660056">
        <w:rPr>
          <w:rFonts w:ascii="Times New Roman" w:hAnsi="Times New Roman"/>
          <w:color w:val="000000"/>
        </w:rPr>
        <w:t xml:space="preserve">). </w:t>
      </w:r>
    </w:p>
    <w:p w14:paraId="209AE4D9" w14:textId="77777777" w:rsidR="00D3051E" w:rsidRPr="00660056" w:rsidRDefault="00D3051E" w:rsidP="00861B4E">
      <w:pPr>
        <w:autoSpaceDE w:val="0"/>
        <w:autoSpaceDN w:val="0"/>
        <w:adjustRightInd w:val="0"/>
        <w:spacing w:line="240" w:lineRule="auto"/>
        <w:rPr>
          <w:rFonts w:ascii="Times New Roman" w:hAnsi="Times New Roman"/>
          <w:i/>
          <w:iCs/>
          <w:color w:val="000000"/>
        </w:rPr>
      </w:pPr>
    </w:p>
    <w:p w14:paraId="714A209C" w14:textId="77777777" w:rsidR="00D3051E" w:rsidRPr="00660056" w:rsidRDefault="00F72A7E" w:rsidP="00861B4E">
      <w:pPr>
        <w:autoSpaceDE w:val="0"/>
        <w:autoSpaceDN w:val="0"/>
        <w:adjustRightInd w:val="0"/>
        <w:spacing w:line="240" w:lineRule="auto"/>
        <w:rPr>
          <w:rFonts w:ascii="Times New Roman" w:hAnsi="Times New Roman"/>
          <w:i/>
          <w:iCs/>
          <w:color w:val="000000"/>
        </w:rPr>
      </w:pPr>
      <w:r w:rsidRPr="00660056">
        <w:rPr>
          <w:rFonts w:ascii="Times New Roman" w:hAnsi="Times New Roman"/>
          <w:i/>
          <w:iCs/>
          <w:color w:val="000000"/>
        </w:rPr>
        <w:t>Lipidų rodmenys</w:t>
      </w:r>
    </w:p>
    <w:p w14:paraId="43D20153" w14:textId="77777777" w:rsidR="00F72A7E" w:rsidRPr="00660056" w:rsidRDefault="00D3051E" w:rsidP="00861B4E">
      <w:pPr>
        <w:autoSpaceDE w:val="0"/>
        <w:autoSpaceDN w:val="0"/>
        <w:adjustRightInd w:val="0"/>
        <w:spacing w:line="240" w:lineRule="auto"/>
        <w:rPr>
          <w:rFonts w:ascii="Times New Roman" w:hAnsi="Times New Roman"/>
          <w:color w:val="000000"/>
        </w:rPr>
      </w:pPr>
      <w:r w:rsidRPr="00660056">
        <w:rPr>
          <w:rFonts w:ascii="Times New Roman" w:hAnsi="Times New Roman"/>
          <w:iCs/>
          <w:color w:val="000000"/>
        </w:rPr>
        <w:t>S</w:t>
      </w:r>
      <w:r w:rsidR="00F72A7E" w:rsidRPr="00660056">
        <w:rPr>
          <w:rFonts w:ascii="Times New Roman" w:hAnsi="Times New Roman"/>
          <w:color w:val="000000"/>
        </w:rPr>
        <w:t xml:space="preserve">u suaugusiais </w:t>
      </w:r>
      <w:r w:rsidRPr="00660056">
        <w:rPr>
          <w:rFonts w:ascii="Times New Roman" w:hAnsi="Times New Roman"/>
          <w:color w:val="000000"/>
        </w:rPr>
        <w:t xml:space="preserve">žmonėmis </w:t>
      </w:r>
      <w:r w:rsidR="00F72A7E" w:rsidRPr="00660056">
        <w:rPr>
          <w:rFonts w:ascii="Times New Roman" w:hAnsi="Times New Roman"/>
          <w:color w:val="000000"/>
        </w:rPr>
        <w:t xml:space="preserve">atliktų </w:t>
      </w:r>
      <w:proofErr w:type="spellStart"/>
      <w:r w:rsidR="00F72A7E" w:rsidRPr="00660056">
        <w:rPr>
          <w:rFonts w:ascii="Times New Roman" w:hAnsi="Times New Roman"/>
          <w:color w:val="000000"/>
        </w:rPr>
        <w:t>placebu</w:t>
      </w:r>
      <w:proofErr w:type="spellEnd"/>
      <w:r w:rsidR="00F72A7E" w:rsidRPr="00660056">
        <w:rPr>
          <w:rFonts w:ascii="Times New Roman" w:hAnsi="Times New Roman"/>
          <w:color w:val="000000"/>
        </w:rPr>
        <w:t xml:space="preserve"> kontroliuojamų klinikinių tyrimų metu bendroji lipidų rodmenų analizė klinikai reikšmingo </w:t>
      </w:r>
      <w:proofErr w:type="spellStart"/>
      <w:r w:rsidR="00F72A7E" w:rsidRPr="00660056">
        <w:rPr>
          <w:rFonts w:ascii="Times New Roman" w:hAnsi="Times New Roman"/>
          <w:color w:val="000000"/>
        </w:rPr>
        <w:t>aripiprazolo</w:t>
      </w:r>
      <w:proofErr w:type="spellEnd"/>
      <w:r w:rsidR="00F72A7E" w:rsidRPr="00660056">
        <w:rPr>
          <w:rFonts w:ascii="Times New Roman" w:hAnsi="Times New Roman"/>
          <w:color w:val="000000"/>
        </w:rPr>
        <w:t xml:space="preserve"> sukeltų bendrojo cholesterolio, </w:t>
      </w:r>
      <w:proofErr w:type="spellStart"/>
      <w:r w:rsidR="00F72A7E" w:rsidRPr="00660056">
        <w:rPr>
          <w:rFonts w:ascii="Times New Roman" w:hAnsi="Times New Roman"/>
          <w:color w:val="000000"/>
        </w:rPr>
        <w:t>trigliceridų</w:t>
      </w:r>
      <w:proofErr w:type="spellEnd"/>
      <w:r w:rsidR="00F72A7E" w:rsidRPr="00660056">
        <w:rPr>
          <w:rFonts w:ascii="Times New Roman" w:hAnsi="Times New Roman"/>
          <w:color w:val="000000"/>
        </w:rPr>
        <w:t xml:space="preserve">, DTL ar MTL koncentracijos pokyčių neparodė. </w:t>
      </w:r>
    </w:p>
    <w:p w14:paraId="6A89A258"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Bendr</w:t>
      </w:r>
      <w:r w:rsidR="00D3051E" w:rsidRPr="00660056">
        <w:rPr>
          <w:rFonts w:ascii="Times New Roman" w:hAnsi="Times New Roman"/>
          <w:color w:val="000000"/>
        </w:rPr>
        <w:t>ojo</w:t>
      </w:r>
      <w:r w:rsidRPr="00660056">
        <w:rPr>
          <w:rFonts w:ascii="Times New Roman" w:hAnsi="Times New Roman"/>
          <w:color w:val="000000"/>
        </w:rPr>
        <w:t xml:space="preserve"> cholesteroli</w:t>
      </w:r>
      <w:r w:rsidR="00D3051E" w:rsidRPr="00660056">
        <w:rPr>
          <w:rFonts w:ascii="Times New Roman" w:hAnsi="Times New Roman"/>
          <w:color w:val="000000"/>
        </w:rPr>
        <w:t>o koncentracija</w:t>
      </w:r>
      <w:r w:rsidRPr="00660056">
        <w:rPr>
          <w:rFonts w:ascii="Times New Roman" w:hAnsi="Times New Roman"/>
          <w:color w:val="000000"/>
        </w:rPr>
        <w:t>: atvejų, kai buvusi normali (&lt; 5,18</w:t>
      </w:r>
      <w:r w:rsidR="00D3051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/l) koncentracija padidėjo iki didelės (≥ 6,22</w:t>
      </w:r>
      <w:r w:rsidR="00D3051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grupėje buvo 2,5 %,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 2,8 %. Bendrojo cholesterolio koncentracija, palyginus su buvusia iki gydymo,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grupėje vidutiniškai sumažėjo 0,15</w:t>
      </w:r>
      <w:r w:rsidR="00D3051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(95% PI: -0,182, -0,115),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 0,11</w:t>
      </w:r>
      <w:r w:rsidR="00D54358"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(95 % PI: -0,148, -0,066). </w:t>
      </w:r>
    </w:p>
    <w:p w14:paraId="3D25F7F7"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 </w:t>
      </w:r>
      <w:proofErr w:type="spellStart"/>
      <w:r w:rsidRPr="00660056">
        <w:rPr>
          <w:rFonts w:ascii="Times New Roman" w:hAnsi="Times New Roman"/>
          <w:color w:val="000000"/>
        </w:rPr>
        <w:t>Triglicerid</w:t>
      </w:r>
      <w:r w:rsidR="00D3051E" w:rsidRPr="00660056">
        <w:rPr>
          <w:rFonts w:ascii="Times New Roman" w:hAnsi="Times New Roman"/>
          <w:color w:val="000000"/>
        </w:rPr>
        <w:t>ų</w:t>
      </w:r>
      <w:proofErr w:type="spellEnd"/>
      <w:r w:rsidR="00D3051E" w:rsidRPr="00660056">
        <w:rPr>
          <w:rFonts w:ascii="Times New Roman" w:hAnsi="Times New Roman"/>
          <w:color w:val="000000"/>
        </w:rPr>
        <w:t xml:space="preserve"> koncentracija </w:t>
      </w:r>
      <w:r w:rsidRPr="00660056">
        <w:rPr>
          <w:rFonts w:ascii="Times New Roman" w:hAnsi="Times New Roman"/>
          <w:color w:val="000000"/>
        </w:rPr>
        <w:t>nevalgius: atvejų, kai buvusi normali (&lt; 1,69</w:t>
      </w:r>
      <w:r w:rsidR="00D3051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/l) koncentracija padidėjo iki didelės (≥ 2,26</w:t>
      </w:r>
      <w:r w:rsidR="00D3051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grupėje buvo 7,4 %,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 7 %</w:t>
      </w:r>
      <w:r w:rsidR="00B153BE" w:rsidRPr="00660056">
        <w:rPr>
          <w:rFonts w:ascii="Times New Roman" w:hAnsi="Times New Roman"/>
          <w:color w:val="000000"/>
        </w:rPr>
        <w:t>, jų</w:t>
      </w:r>
      <w:r w:rsidRPr="00660056">
        <w:rPr>
          <w:rFonts w:ascii="Times New Roman" w:hAnsi="Times New Roman"/>
          <w:color w:val="000000"/>
        </w:rPr>
        <w:t xml:space="preserve"> koncentracija nevalgius, palyginus su buvusia iki gydymo,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grupėje vidutiniškai sumažėjo 0,11</w:t>
      </w:r>
      <w:r w:rsidR="00B153B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(95 % PI: -0,182, -0,046),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 0,07</w:t>
      </w:r>
      <w:r w:rsidR="00B153B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(95 % PI: -0,148, 0,007). </w:t>
      </w:r>
    </w:p>
    <w:p w14:paraId="74A68B14" w14:textId="77777777" w:rsidR="00F72A7E" w:rsidRPr="00660056" w:rsidRDefault="00F72A7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DTL: atvejų, kai buvusi normali (≥ 1,04</w:t>
      </w:r>
      <w:r w:rsidR="00B153B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/l) koncentracija sumažėjo iki mažos (&lt; 1,04</w:t>
      </w:r>
      <w:r w:rsidR="00B153B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w:t>
      </w:r>
      <w:r w:rsidR="00B153BE" w:rsidRPr="00660056">
        <w:rPr>
          <w:rFonts w:ascii="Times New Roman" w:hAnsi="Times New Roman"/>
          <w:color w:val="000000"/>
        </w:rPr>
        <w:t xml:space="preserve">dažnis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grupėje buvo 11,4 %,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 12,5 %. </w:t>
      </w:r>
      <w:r w:rsidR="00B153BE" w:rsidRPr="00660056">
        <w:rPr>
          <w:rFonts w:ascii="Times New Roman" w:hAnsi="Times New Roman"/>
          <w:color w:val="000000"/>
        </w:rPr>
        <w:t>K</w:t>
      </w:r>
      <w:r w:rsidRPr="00660056">
        <w:rPr>
          <w:rFonts w:ascii="Times New Roman" w:hAnsi="Times New Roman"/>
          <w:color w:val="000000"/>
        </w:rPr>
        <w:t xml:space="preserve">oncentracija, palyginus su buvusia iki gydymo,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grupėje vidutiniškai sumažėjo 0,03</w:t>
      </w:r>
      <w:r w:rsidR="00B153B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(95 % PI: -0,046, -0,017),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 0,04</w:t>
      </w:r>
      <w:r w:rsidR="00B153BE" w:rsidRPr="00660056">
        <w:rPr>
          <w:rFonts w:ascii="Times New Roman" w:hAnsi="Times New Roman"/>
          <w:color w:val="000000"/>
        </w:rPr>
        <w:t> </w:t>
      </w:r>
      <w:proofErr w:type="spellStart"/>
      <w:r w:rsidRPr="00660056">
        <w:rPr>
          <w:rFonts w:ascii="Times New Roman" w:hAnsi="Times New Roman"/>
          <w:color w:val="000000"/>
        </w:rPr>
        <w:t>mmol</w:t>
      </w:r>
      <w:proofErr w:type="spellEnd"/>
      <w:r w:rsidRPr="00660056">
        <w:rPr>
          <w:rFonts w:ascii="Times New Roman" w:hAnsi="Times New Roman"/>
          <w:color w:val="000000"/>
        </w:rPr>
        <w:t xml:space="preserve">/l (95% PI: -0,056, -0,022). </w:t>
      </w:r>
    </w:p>
    <w:p w14:paraId="343281FE" w14:textId="77777777" w:rsidR="00B153BE" w:rsidRPr="00660056" w:rsidRDefault="00F72A7E" w:rsidP="00861B4E">
      <w:pPr>
        <w:pStyle w:val="Default"/>
        <w:rPr>
          <w:rFonts w:eastAsia="Calibri"/>
          <w:sz w:val="22"/>
          <w:szCs w:val="22"/>
          <w:lang w:val="lt-LT" w:eastAsia="en-US"/>
        </w:rPr>
      </w:pPr>
      <w:r w:rsidRPr="00660056">
        <w:rPr>
          <w:sz w:val="22"/>
          <w:szCs w:val="22"/>
          <w:lang w:val="lt-LT"/>
        </w:rPr>
        <w:t xml:space="preserve">- MTL </w:t>
      </w:r>
      <w:r w:rsidR="00B153BE" w:rsidRPr="00660056">
        <w:rPr>
          <w:sz w:val="22"/>
          <w:szCs w:val="22"/>
          <w:lang w:val="lt-LT"/>
        </w:rPr>
        <w:t xml:space="preserve">koncentracija </w:t>
      </w:r>
      <w:r w:rsidRPr="00660056">
        <w:rPr>
          <w:sz w:val="22"/>
          <w:szCs w:val="22"/>
          <w:lang w:val="lt-LT"/>
        </w:rPr>
        <w:t>nevalgius: atvejų, kai buvusi normali (&lt; 2,59</w:t>
      </w:r>
      <w:r w:rsidR="00B153BE" w:rsidRPr="00660056">
        <w:rPr>
          <w:sz w:val="22"/>
          <w:szCs w:val="22"/>
          <w:lang w:val="lt-LT"/>
        </w:rPr>
        <w:t> </w:t>
      </w:r>
      <w:proofErr w:type="spellStart"/>
      <w:r w:rsidRPr="00660056">
        <w:rPr>
          <w:sz w:val="22"/>
          <w:szCs w:val="22"/>
          <w:lang w:val="lt-LT"/>
        </w:rPr>
        <w:t>mmol</w:t>
      </w:r>
      <w:proofErr w:type="spellEnd"/>
      <w:r w:rsidRPr="00660056">
        <w:rPr>
          <w:sz w:val="22"/>
          <w:szCs w:val="22"/>
          <w:lang w:val="lt-LT"/>
        </w:rPr>
        <w:t>/l) koncentracija padidėjo iki didelės (≥ 4,14</w:t>
      </w:r>
      <w:r w:rsidR="00B153BE" w:rsidRPr="00660056">
        <w:rPr>
          <w:sz w:val="22"/>
          <w:szCs w:val="22"/>
          <w:lang w:val="lt-LT"/>
        </w:rPr>
        <w:t> </w:t>
      </w:r>
      <w:proofErr w:type="spellStart"/>
      <w:r w:rsidRPr="00660056">
        <w:rPr>
          <w:sz w:val="22"/>
          <w:szCs w:val="22"/>
          <w:lang w:val="lt-LT"/>
        </w:rPr>
        <w:t>mmol</w:t>
      </w:r>
      <w:proofErr w:type="spellEnd"/>
      <w:r w:rsidRPr="00660056">
        <w:rPr>
          <w:sz w:val="22"/>
          <w:szCs w:val="22"/>
          <w:lang w:val="lt-LT"/>
        </w:rPr>
        <w:t>/l),</w:t>
      </w:r>
      <w:r w:rsidR="00B153BE" w:rsidRPr="00660056">
        <w:rPr>
          <w:sz w:val="22"/>
          <w:szCs w:val="22"/>
          <w:lang w:val="lt-LT"/>
        </w:rPr>
        <w:t xml:space="preserve"> dažnis</w:t>
      </w:r>
      <w:r w:rsidRPr="00660056">
        <w:rPr>
          <w:sz w:val="22"/>
          <w:szCs w:val="22"/>
          <w:lang w:val="lt-LT"/>
        </w:rPr>
        <w:t xml:space="preserve"> </w:t>
      </w:r>
      <w:proofErr w:type="spellStart"/>
      <w:r w:rsidRPr="00660056">
        <w:rPr>
          <w:sz w:val="22"/>
          <w:szCs w:val="22"/>
          <w:lang w:val="lt-LT"/>
        </w:rPr>
        <w:t>aripiprazolo</w:t>
      </w:r>
      <w:proofErr w:type="spellEnd"/>
      <w:r w:rsidRPr="00660056">
        <w:rPr>
          <w:sz w:val="22"/>
          <w:szCs w:val="22"/>
          <w:lang w:val="lt-LT"/>
        </w:rPr>
        <w:t xml:space="preserve"> grupėje buvo 0,6 %, </w:t>
      </w:r>
      <w:proofErr w:type="spellStart"/>
      <w:r w:rsidRPr="00660056">
        <w:rPr>
          <w:sz w:val="22"/>
          <w:szCs w:val="22"/>
          <w:lang w:val="lt-LT"/>
        </w:rPr>
        <w:t>placebo</w:t>
      </w:r>
      <w:proofErr w:type="spellEnd"/>
      <w:r w:rsidRPr="00660056">
        <w:rPr>
          <w:sz w:val="22"/>
          <w:szCs w:val="22"/>
          <w:lang w:val="lt-LT"/>
        </w:rPr>
        <w:t xml:space="preserve"> – 0,7 %. MTL koncentracija nevalgius, palyginus su buvusia iki gydymo, </w:t>
      </w:r>
      <w:proofErr w:type="spellStart"/>
      <w:r w:rsidRPr="00660056">
        <w:rPr>
          <w:sz w:val="22"/>
          <w:szCs w:val="22"/>
          <w:lang w:val="lt-LT"/>
        </w:rPr>
        <w:t>aripiprazolo</w:t>
      </w:r>
      <w:proofErr w:type="spellEnd"/>
      <w:r w:rsidRPr="00660056">
        <w:rPr>
          <w:sz w:val="22"/>
          <w:szCs w:val="22"/>
          <w:lang w:val="lt-LT"/>
        </w:rPr>
        <w:t xml:space="preserve"> grupėje vidutiniškai sumažėjo 0,09</w:t>
      </w:r>
      <w:r w:rsidR="00B153BE" w:rsidRPr="00660056">
        <w:rPr>
          <w:sz w:val="22"/>
          <w:szCs w:val="22"/>
          <w:lang w:val="lt-LT"/>
        </w:rPr>
        <w:t> </w:t>
      </w:r>
      <w:proofErr w:type="spellStart"/>
      <w:r w:rsidRPr="00660056">
        <w:rPr>
          <w:sz w:val="22"/>
          <w:szCs w:val="22"/>
          <w:lang w:val="lt-LT"/>
        </w:rPr>
        <w:t>mmol</w:t>
      </w:r>
      <w:proofErr w:type="spellEnd"/>
      <w:r w:rsidRPr="00660056">
        <w:rPr>
          <w:sz w:val="22"/>
          <w:szCs w:val="22"/>
          <w:lang w:val="lt-LT"/>
        </w:rPr>
        <w:t xml:space="preserve">/l (95 % PI: -0,139, -0,047), </w:t>
      </w:r>
      <w:proofErr w:type="spellStart"/>
      <w:r w:rsidRPr="00660056">
        <w:rPr>
          <w:sz w:val="22"/>
          <w:szCs w:val="22"/>
          <w:lang w:val="lt-LT"/>
        </w:rPr>
        <w:t>placebo</w:t>
      </w:r>
      <w:proofErr w:type="spellEnd"/>
      <w:r w:rsidRPr="00660056">
        <w:rPr>
          <w:sz w:val="22"/>
          <w:szCs w:val="22"/>
          <w:lang w:val="lt-LT"/>
        </w:rPr>
        <w:t xml:space="preserve"> – 0,06</w:t>
      </w:r>
      <w:r w:rsidR="00B153BE" w:rsidRPr="00660056">
        <w:rPr>
          <w:sz w:val="22"/>
          <w:szCs w:val="22"/>
          <w:lang w:val="lt-LT"/>
        </w:rPr>
        <w:t> </w:t>
      </w:r>
      <w:proofErr w:type="spellStart"/>
      <w:r w:rsidR="00B153BE" w:rsidRPr="00660056">
        <w:rPr>
          <w:sz w:val="22"/>
          <w:szCs w:val="22"/>
          <w:lang w:val="lt-LT"/>
        </w:rPr>
        <w:t>mmol</w:t>
      </w:r>
      <w:proofErr w:type="spellEnd"/>
      <w:r w:rsidR="00B153BE" w:rsidRPr="00660056">
        <w:rPr>
          <w:sz w:val="22"/>
          <w:szCs w:val="22"/>
          <w:lang w:val="lt-LT"/>
        </w:rPr>
        <w:t xml:space="preserve">/l </w:t>
      </w:r>
      <w:r w:rsidR="00B153BE" w:rsidRPr="00660056">
        <w:rPr>
          <w:rFonts w:eastAsia="Calibri"/>
          <w:sz w:val="22"/>
          <w:szCs w:val="22"/>
          <w:lang w:val="lt-LT" w:eastAsia="en-US"/>
        </w:rPr>
        <w:t xml:space="preserve">(95 % PI: -0,116, -0,012). </w:t>
      </w:r>
    </w:p>
    <w:p w14:paraId="10B1AD57" w14:textId="77777777" w:rsidR="00B153BE" w:rsidRDefault="00B153BE" w:rsidP="00861B4E">
      <w:pPr>
        <w:pStyle w:val="Default"/>
        <w:rPr>
          <w:rFonts w:eastAsia="Calibri"/>
          <w:sz w:val="22"/>
          <w:szCs w:val="22"/>
          <w:lang w:val="lt-LT" w:eastAsia="en-US"/>
        </w:rPr>
      </w:pPr>
    </w:p>
    <w:p w14:paraId="0B53A1B3" w14:textId="77777777" w:rsidR="005A346D" w:rsidRPr="005A346D" w:rsidRDefault="005A346D" w:rsidP="005A346D">
      <w:pPr>
        <w:autoSpaceDE w:val="0"/>
        <w:autoSpaceDN w:val="0"/>
        <w:adjustRightInd w:val="0"/>
        <w:spacing w:line="240" w:lineRule="auto"/>
        <w:rPr>
          <w:rFonts w:ascii="Times New Roman" w:hAnsi="Times New Roman"/>
          <w:color w:val="000000"/>
          <w:lang w:eastAsia="lt-LT"/>
        </w:rPr>
      </w:pPr>
      <w:r w:rsidRPr="005A346D">
        <w:rPr>
          <w:rFonts w:ascii="Times New Roman" w:hAnsi="Times New Roman"/>
          <w:i/>
          <w:iCs/>
          <w:color w:val="000000"/>
          <w:lang w:eastAsia="lt-LT"/>
        </w:rPr>
        <w:t xml:space="preserve">Prolaktinas </w:t>
      </w:r>
    </w:p>
    <w:p w14:paraId="226F0142" w14:textId="77777777" w:rsidR="005A346D" w:rsidRPr="005A346D" w:rsidRDefault="005A346D" w:rsidP="005A346D">
      <w:pPr>
        <w:autoSpaceDE w:val="0"/>
        <w:autoSpaceDN w:val="0"/>
        <w:adjustRightInd w:val="0"/>
        <w:spacing w:line="240" w:lineRule="auto"/>
        <w:rPr>
          <w:rFonts w:ascii="Times New Roman" w:hAnsi="Times New Roman"/>
          <w:color w:val="000000"/>
          <w:lang w:eastAsia="lt-LT"/>
        </w:rPr>
      </w:pPr>
      <w:r w:rsidRPr="005A346D">
        <w:rPr>
          <w:rFonts w:ascii="Times New Roman" w:hAnsi="Times New Roman"/>
          <w:color w:val="000000"/>
          <w:lang w:eastAsia="lt-LT"/>
        </w:rPr>
        <w:t xml:space="preserve">Prolaktino koncentracija buvo vertinta visuose visų </w:t>
      </w:r>
      <w:proofErr w:type="spellStart"/>
      <w:r w:rsidRPr="005A346D">
        <w:rPr>
          <w:rFonts w:ascii="Times New Roman" w:hAnsi="Times New Roman"/>
          <w:color w:val="000000"/>
          <w:lang w:eastAsia="lt-LT"/>
        </w:rPr>
        <w:t>aripiprazolo</w:t>
      </w:r>
      <w:proofErr w:type="spellEnd"/>
      <w:r w:rsidRPr="005A346D">
        <w:rPr>
          <w:rFonts w:ascii="Times New Roman" w:hAnsi="Times New Roman"/>
          <w:color w:val="000000"/>
          <w:lang w:eastAsia="lt-LT"/>
        </w:rPr>
        <w:t xml:space="preserve"> dozių tyrimuose (n = 28 242). </w:t>
      </w:r>
      <w:proofErr w:type="spellStart"/>
      <w:r w:rsidRPr="005A346D">
        <w:rPr>
          <w:rFonts w:ascii="Times New Roman" w:hAnsi="Times New Roman"/>
          <w:color w:val="000000"/>
          <w:lang w:eastAsia="lt-LT"/>
        </w:rPr>
        <w:t>Hiperprolaktinemija</w:t>
      </w:r>
      <w:proofErr w:type="spellEnd"/>
      <w:r w:rsidRPr="005A346D">
        <w:rPr>
          <w:rFonts w:ascii="Times New Roman" w:hAnsi="Times New Roman"/>
          <w:color w:val="000000"/>
          <w:lang w:eastAsia="lt-LT"/>
        </w:rPr>
        <w:t xml:space="preserve"> arba padidėjusi prolaktino koncentracija serume </w:t>
      </w:r>
      <w:proofErr w:type="spellStart"/>
      <w:r w:rsidRPr="005A346D">
        <w:rPr>
          <w:rFonts w:ascii="Times New Roman" w:hAnsi="Times New Roman"/>
          <w:color w:val="000000"/>
          <w:lang w:eastAsia="lt-LT"/>
        </w:rPr>
        <w:t>aripiprazolu</w:t>
      </w:r>
      <w:proofErr w:type="spellEnd"/>
      <w:r w:rsidRPr="005A346D">
        <w:rPr>
          <w:rFonts w:ascii="Times New Roman" w:hAnsi="Times New Roman"/>
          <w:color w:val="000000"/>
          <w:lang w:eastAsia="lt-LT"/>
        </w:rPr>
        <w:t xml:space="preserve"> gydytiems pacientams (0,3 %) buvo panaši, kaip ir vartojant </w:t>
      </w:r>
      <w:proofErr w:type="spellStart"/>
      <w:r w:rsidRPr="005A346D">
        <w:rPr>
          <w:rFonts w:ascii="Times New Roman" w:hAnsi="Times New Roman"/>
          <w:color w:val="000000"/>
          <w:lang w:eastAsia="lt-LT"/>
        </w:rPr>
        <w:t>placebą</w:t>
      </w:r>
      <w:proofErr w:type="spellEnd"/>
      <w:r w:rsidRPr="005A346D">
        <w:rPr>
          <w:rFonts w:ascii="Times New Roman" w:hAnsi="Times New Roman"/>
          <w:color w:val="000000"/>
          <w:lang w:eastAsia="lt-LT"/>
        </w:rPr>
        <w:t xml:space="preserve"> (0,2 %). </w:t>
      </w:r>
      <w:proofErr w:type="spellStart"/>
      <w:r w:rsidRPr="005A346D">
        <w:rPr>
          <w:rFonts w:ascii="Times New Roman" w:hAnsi="Times New Roman"/>
          <w:color w:val="000000"/>
          <w:lang w:eastAsia="lt-LT"/>
        </w:rPr>
        <w:t>Aripiprazolą</w:t>
      </w:r>
      <w:proofErr w:type="spellEnd"/>
      <w:r w:rsidRPr="005A346D">
        <w:rPr>
          <w:rFonts w:ascii="Times New Roman" w:hAnsi="Times New Roman"/>
          <w:color w:val="000000"/>
          <w:lang w:eastAsia="lt-LT"/>
        </w:rPr>
        <w:t xml:space="preserve"> vartojantiems pacientams vidutinis laikas iki pradžios buvo 42 paros ir vidutinė trukmė buvo 34 paros. </w:t>
      </w:r>
    </w:p>
    <w:p w14:paraId="1790016B" w14:textId="77777777" w:rsidR="005A346D" w:rsidRDefault="005A346D" w:rsidP="005A346D">
      <w:pPr>
        <w:pStyle w:val="Default"/>
        <w:rPr>
          <w:rFonts w:eastAsia="Calibri"/>
          <w:sz w:val="22"/>
          <w:szCs w:val="22"/>
          <w:lang w:val="lt-LT" w:eastAsia="en-US"/>
        </w:rPr>
      </w:pPr>
      <w:proofErr w:type="spellStart"/>
      <w:r w:rsidRPr="005A346D">
        <w:rPr>
          <w:rFonts w:eastAsia="Calibri"/>
          <w:sz w:val="22"/>
          <w:szCs w:val="22"/>
          <w:lang w:val="lt-LT" w:eastAsia="lt-LT"/>
        </w:rPr>
        <w:t>H</w:t>
      </w:r>
      <w:r w:rsidR="00E007DA">
        <w:rPr>
          <w:rFonts w:eastAsia="Calibri"/>
          <w:sz w:val="22"/>
          <w:szCs w:val="22"/>
          <w:lang w:val="lt-LT" w:eastAsia="lt-LT"/>
        </w:rPr>
        <w:t>i</w:t>
      </w:r>
      <w:r w:rsidRPr="005A346D">
        <w:rPr>
          <w:rFonts w:eastAsia="Calibri"/>
          <w:sz w:val="22"/>
          <w:szCs w:val="22"/>
          <w:lang w:val="lt-LT" w:eastAsia="lt-LT"/>
        </w:rPr>
        <w:t>poprolaktinemija</w:t>
      </w:r>
      <w:proofErr w:type="spellEnd"/>
      <w:r w:rsidRPr="005A346D">
        <w:rPr>
          <w:rFonts w:eastAsia="Calibri"/>
          <w:sz w:val="22"/>
          <w:szCs w:val="22"/>
          <w:lang w:val="lt-LT" w:eastAsia="lt-LT"/>
        </w:rPr>
        <w:t xml:space="preserve"> arba sumažėjusi prolaktino koncentracija serume </w:t>
      </w:r>
      <w:proofErr w:type="spellStart"/>
      <w:r w:rsidRPr="005A346D">
        <w:rPr>
          <w:rFonts w:eastAsia="Calibri"/>
          <w:sz w:val="22"/>
          <w:szCs w:val="22"/>
          <w:lang w:val="lt-LT" w:eastAsia="lt-LT"/>
        </w:rPr>
        <w:t>aripiprazolu</w:t>
      </w:r>
      <w:proofErr w:type="spellEnd"/>
      <w:r w:rsidRPr="005A346D">
        <w:rPr>
          <w:rFonts w:eastAsia="Calibri"/>
          <w:sz w:val="22"/>
          <w:szCs w:val="22"/>
          <w:lang w:val="lt-LT" w:eastAsia="lt-LT"/>
        </w:rPr>
        <w:t xml:space="preserve"> gydytiems pacientams buvo 0,4 %, palyginti su 0,02 % </w:t>
      </w:r>
      <w:proofErr w:type="spellStart"/>
      <w:r w:rsidRPr="005A346D">
        <w:rPr>
          <w:rFonts w:eastAsia="Calibri"/>
          <w:sz w:val="22"/>
          <w:szCs w:val="22"/>
          <w:lang w:val="lt-LT" w:eastAsia="lt-LT"/>
        </w:rPr>
        <w:t>placebą</w:t>
      </w:r>
      <w:proofErr w:type="spellEnd"/>
      <w:r w:rsidRPr="005A346D">
        <w:rPr>
          <w:rFonts w:eastAsia="Calibri"/>
          <w:sz w:val="22"/>
          <w:szCs w:val="22"/>
          <w:lang w:val="lt-LT" w:eastAsia="lt-LT"/>
        </w:rPr>
        <w:t xml:space="preserve"> vartojusiais pacientais. </w:t>
      </w:r>
      <w:proofErr w:type="spellStart"/>
      <w:r w:rsidRPr="005A346D">
        <w:rPr>
          <w:rFonts w:eastAsia="Calibri"/>
          <w:sz w:val="22"/>
          <w:szCs w:val="22"/>
          <w:lang w:val="lt-LT" w:eastAsia="lt-LT"/>
        </w:rPr>
        <w:t>Aripiprazolą</w:t>
      </w:r>
      <w:proofErr w:type="spellEnd"/>
      <w:r w:rsidRPr="005A346D">
        <w:rPr>
          <w:rFonts w:eastAsia="Calibri"/>
          <w:sz w:val="22"/>
          <w:szCs w:val="22"/>
          <w:lang w:val="lt-LT" w:eastAsia="lt-LT"/>
        </w:rPr>
        <w:t xml:space="preserve"> vartojantiems pacientams vidutinis laikas iki pradžios buvo 30 paros ir vidutinė trukmė buvo 194 paros.</w:t>
      </w:r>
    </w:p>
    <w:p w14:paraId="0A932171" w14:textId="77777777" w:rsidR="005A346D" w:rsidRPr="00660056" w:rsidRDefault="005A346D" w:rsidP="00861B4E">
      <w:pPr>
        <w:pStyle w:val="Default"/>
        <w:rPr>
          <w:rFonts w:eastAsia="Calibri"/>
          <w:sz w:val="22"/>
          <w:szCs w:val="22"/>
          <w:lang w:val="lt-LT" w:eastAsia="en-US"/>
        </w:rPr>
      </w:pPr>
    </w:p>
    <w:p w14:paraId="4976AF09"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I tipo </w:t>
      </w:r>
      <w:proofErr w:type="spellStart"/>
      <w:r w:rsidRPr="00660056">
        <w:rPr>
          <w:rFonts w:ascii="Times New Roman" w:hAnsi="Times New Roman"/>
          <w:i/>
          <w:iCs/>
          <w:color w:val="000000"/>
        </w:rPr>
        <w:t>bipolinio</w:t>
      </w:r>
      <w:proofErr w:type="spellEnd"/>
      <w:r w:rsidRPr="00660056">
        <w:rPr>
          <w:rFonts w:ascii="Times New Roman" w:hAnsi="Times New Roman"/>
          <w:i/>
          <w:iCs/>
          <w:color w:val="000000"/>
        </w:rPr>
        <w:t xml:space="preserve"> sutrikimo manijos epizodai </w:t>
      </w:r>
    </w:p>
    <w:p w14:paraId="6925D4F1" w14:textId="77777777" w:rsidR="00B153BE" w:rsidRPr="00660056" w:rsidRDefault="00B153BE" w:rsidP="00861B4E">
      <w:pPr>
        <w:pStyle w:val="Default"/>
        <w:rPr>
          <w:rFonts w:eastAsia="Calibri"/>
          <w:sz w:val="22"/>
          <w:szCs w:val="22"/>
          <w:lang w:val="lt-LT" w:eastAsia="en-US"/>
        </w:rPr>
      </w:pPr>
      <w:r w:rsidRPr="00660056">
        <w:rPr>
          <w:sz w:val="22"/>
          <w:szCs w:val="22"/>
          <w:lang w:val="lt-LT"/>
        </w:rPr>
        <w:t xml:space="preserve">Su pacientais, sergančiais I tipo </w:t>
      </w:r>
      <w:proofErr w:type="spellStart"/>
      <w:r w:rsidRPr="00660056">
        <w:rPr>
          <w:sz w:val="22"/>
          <w:szCs w:val="22"/>
          <w:lang w:val="lt-LT"/>
        </w:rPr>
        <w:t>bipolinio</w:t>
      </w:r>
      <w:proofErr w:type="spellEnd"/>
      <w:r w:rsidRPr="00660056">
        <w:rPr>
          <w:sz w:val="22"/>
          <w:szCs w:val="22"/>
          <w:lang w:val="lt-LT"/>
        </w:rPr>
        <w:t xml:space="preserve"> sutrikimo manijos arba mišriu epizodu, atlikti du 3 savaičių </w:t>
      </w:r>
      <w:r w:rsidRPr="00660056">
        <w:rPr>
          <w:rFonts w:eastAsia="Calibri"/>
          <w:sz w:val="22"/>
          <w:szCs w:val="22"/>
          <w:lang w:val="lt-LT" w:eastAsia="en-US"/>
        </w:rPr>
        <w:t xml:space="preserve">trukmės keičiamos dozės </w:t>
      </w:r>
      <w:proofErr w:type="spellStart"/>
      <w:r w:rsidRPr="00660056">
        <w:rPr>
          <w:rFonts w:eastAsia="Calibri"/>
          <w:sz w:val="22"/>
          <w:szCs w:val="22"/>
          <w:lang w:val="lt-LT" w:eastAsia="en-US"/>
        </w:rPr>
        <w:t>placebu</w:t>
      </w:r>
      <w:proofErr w:type="spellEnd"/>
      <w:r w:rsidRPr="00660056">
        <w:rPr>
          <w:rFonts w:eastAsia="Calibri"/>
          <w:sz w:val="22"/>
          <w:szCs w:val="22"/>
          <w:lang w:val="lt-LT" w:eastAsia="en-US"/>
        </w:rPr>
        <w:t xml:space="preserve"> kontroliuojami </w:t>
      </w:r>
      <w:proofErr w:type="spellStart"/>
      <w:r w:rsidRPr="00660056">
        <w:rPr>
          <w:rFonts w:eastAsia="Calibri"/>
          <w:sz w:val="22"/>
          <w:szCs w:val="22"/>
          <w:lang w:val="lt-LT" w:eastAsia="en-US"/>
        </w:rPr>
        <w:t>monoterapijos</w:t>
      </w:r>
      <w:proofErr w:type="spellEnd"/>
      <w:r w:rsidRPr="00660056">
        <w:rPr>
          <w:rFonts w:eastAsia="Calibri"/>
          <w:sz w:val="22"/>
          <w:szCs w:val="22"/>
          <w:lang w:val="lt-LT" w:eastAsia="en-US"/>
        </w:rPr>
        <w:t xml:space="preserve"> tyrimai parodė, kad </w:t>
      </w:r>
      <w:proofErr w:type="spellStart"/>
      <w:r w:rsidRPr="00660056">
        <w:rPr>
          <w:rFonts w:eastAsia="Calibri"/>
          <w:sz w:val="22"/>
          <w:szCs w:val="22"/>
          <w:lang w:val="lt-LT" w:eastAsia="en-US"/>
        </w:rPr>
        <w:t>aripiprazolas</w:t>
      </w:r>
      <w:proofErr w:type="spellEnd"/>
      <w:r w:rsidRPr="00660056">
        <w:rPr>
          <w:rFonts w:eastAsia="Calibri"/>
          <w:sz w:val="22"/>
          <w:szCs w:val="22"/>
          <w:lang w:val="lt-LT" w:eastAsia="en-US"/>
        </w:rPr>
        <w:t xml:space="preserve"> manijos simptomus per 3 savaites lengvino veiksmingiau negu </w:t>
      </w:r>
      <w:proofErr w:type="spellStart"/>
      <w:r w:rsidRPr="00660056">
        <w:rPr>
          <w:rFonts w:eastAsia="Calibri"/>
          <w:sz w:val="22"/>
          <w:szCs w:val="22"/>
          <w:lang w:val="lt-LT" w:eastAsia="en-US"/>
        </w:rPr>
        <w:t>placebas</w:t>
      </w:r>
      <w:proofErr w:type="spellEnd"/>
      <w:r w:rsidRPr="00660056">
        <w:rPr>
          <w:rFonts w:eastAsia="Calibri"/>
          <w:sz w:val="22"/>
          <w:szCs w:val="22"/>
          <w:lang w:val="lt-LT" w:eastAsia="en-US"/>
        </w:rPr>
        <w:t xml:space="preserve">. Į šiuos tyrimus buvo įtraukti pacientai su psichozės simptomais arba be jų ir pacientai su greita fazių kaita arba be jos. </w:t>
      </w:r>
    </w:p>
    <w:p w14:paraId="6B67183C"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lastRenderedPageBreak/>
        <w:t xml:space="preserve">Su pacientais, sergančiais I tipo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manijos arba mišriu epizodu, atliktas vienas 3 savaičių trukmės, fiksuotos dozės,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kontroliuojamas </w:t>
      </w:r>
      <w:proofErr w:type="spellStart"/>
      <w:r w:rsidRPr="00660056">
        <w:rPr>
          <w:rFonts w:ascii="Times New Roman" w:hAnsi="Times New Roman"/>
          <w:color w:val="000000"/>
        </w:rPr>
        <w:t>monoterapijos</w:t>
      </w:r>
      <w:proofErr w:type="spellEnd"/>
      <w:r w:rsidRPr="00660056">
        <w:rPr>
          <w:rFonts w:ascii="Times New Roman" w:hAnsi="Times New Roman"/>
          <w:color w:val="000000"/>
        </w:rPr>
        <w:t xml:space="preserve"> tyrimas neparodė, kad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butų veiksmingesnis už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w:t>
      </w:r>
    </w:p>
    <w:p w14:paraId="6D19AB35"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pacientais, sergančiais I tipo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manijos arba mišriu epizodu, atlikti du 12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ir aktyviai kontroliuojami </w:t>
      </w:r>
      <w:proofErr w:type="spellStart"/>
      <w:r w:rsidRPr="00660056">
        <w:rPr>
          <w:rFonts w:ascii="Times New Roman" w:hAnsi="Times New Roman"/>
          <w:color w:val="000000"/>
        </w:rPr>
        <w:t>monoterapijos</w:t>
      </w:r>
      <w:proofErr w:type="spellEnd"/>
      <w:r w:rsidRPr="00660056">
        <w:rPr>
          <w:rFonts w:ascii="Times New Roman" w:hAnsi="Times New Roman"/>
          <w:color w:val="000000"/>
        </w:rPr>
        <w:t xml:space="preserve"> tyrimai. </w:t>
      </w:r>
      <w:r w:rsidR="00BD0495" w:rsidRPr="00660056">
        <w:rPr>
          <w:rFonts w:ascii="Times New Roman" w:hAnsi="Times New Roman"/>
          <w:color w:val="000000"/>
        </w:rPr>
        <w:t>Į juos</w:t>
      </w:r>
      <w:r w:rsidRPr="00660056">
        <w:rPr>
          <w:rFonts w:ascii="Times New Roman" w:hAnsi="Times New Roman"/>
          <w:color w:val="000000"/>
        </w:rPr>
        <w:t xml:space="preserve"> buvo įtraukti pacientai su psichozės simptomais ir pacientai be psichozės simptomų. Gauti duomenys rodo, kad po 3 savaičių gydymo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veiksmingumas buvo didesnis už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po 12 savaičių – </w:t>
      </w:r>
      <w:r w:rsidR="00BD0495" w:rsidRPr="00660056">
        <w:rPr>
          <w:rFonts w:ascii="Times New Roman" w:hAnsi="Times New Roman"/>
          <w:color w:val="000000"/>
        </w:rPr>
        <w:t>palaikomasis</w:t>
      </w:r>
      <w:r w:rsidRPr="00660056">
        <w:rPr>
          <w:rFonts w:ascii="Times New Roman" w:hAnsi="Times New Roman"/>
          <w:color w:val="000000"/>
        </w:rPr>
        <w:t xml:space="preserve"> poveiki</w:t>
      </w:r>
      <w:r w:rsidR="00BD0495" w:rsidRPr="00660056">
        <w:rPr>
          <w:rFonts w:ascii="Times New Roman" w:hAnsi="Times New Roman"/>
          <w:color w:val="000000"/>
        </w:rPr>
        <w:t>s</w:t>
      </w:r>
      <w:r w:rsidRPr="00660056">
        <w:rPr>
          <w:rFonts w:ascii="Times New Roman" w:hAnsi="Times New Roman"/>
          <w:color w:val="000000"/>
        </w:rPr>
        <w:t xml:space="preserve"> buvo panašus į ličio ar </w:t>
      </w:r>
      <w:proofErr w:type="spellStart"/>
      <w:r w:rsidRPr="00660056">
        <w:rPr>
          <w:rFonts w:ascii="Times New Roman" w:hAnsi="Times New Roman"/>
          <w:color w:val="000000"/>
        </w:rPr>
        <w:t>haloperidolio</w:t>
      </w:r>
      <w:proofErr w:type="spellEnd"/>
      <w:r w:rsidRPr="00660056">
        <w:rPr>
          <w:rFonts w:ascii="Times New Roman" w:hAnsi="Times New Roman"/>
          <w:color w:val="000000"/>
        </w:rPr>
        <w:t xml:space="preserve"> sukeliamą</w:t>
      </w:r>
      <w:r w:rsidR="00BD0495" w:rsidRPr="00660056">
        <w:rPr>
          <w:rFonts w:ascii="Times New Roman" w:hAnsi="Times New Roman"/>
          <w:color w:val="000000"/>
        </w:rPr>
        <w:t>jį</w:t>
      </w:r>
      <w:r w:rsidRPr="00660056">
        <w:rPr>
          <w:rFonts w:ascii="Times New Roman" w:hAnsi="Times New Roman"/>
          <w:color w:val="000000"/>
        </w:rPr>
        <w:t xml:space="preserve">. Taip pat nustatyta, kad 12 savaičių gydymas </w:t>
      </w:r>
      <w:proofErr w:type="spellStart"/>
      <w:r w:rsidRPr="00660056">
        <w:rPr>
          <w:rFonts w:ascii="Times New Roman" w:hAnsi="Times New Roman"/>
          <w:color w:val="000000"/>
        </w:rPr>
        <w:t>aripiprazolu</w:t>
      </w:r>
      <w:proofErr w:type="spellEnd"/>
      <w:r w:rsidRPr="00660056">
        <w:rPr>
          <w:rFonts w:ascii="Times New Roman" w:hAnsi="Times New Roman"/>
          <w:color w:val="000000"/>
        </w:rPr>
        <w:t xml:space="preserve"> manijos simptomų remisiją sukėlė panašiam pacientų skaičiui kaip gydymas </w:t>
      </w:r>
      <w:proofErr w:type="spellStart"/>
      <w:r w:rsidRPr="00660056">
        <w:rPr>
          <w:rFonts w:ascii="Times New Roman" w:hAnsi="Times New Roman"/>
          <w:color w:val="000000"/>
        </w:rPr>
        <w:t>haloperidoliu</w:t>
      </w:r>
      <w:proofErr w:type="spellEnd"/>
      <w:r w:rsidRPr="00660056">
        <w:rPr>
          <w:rFonts w:ascii="Times New Roman" w:hAnsi="Times New Roman"/>
          <w:color w:val="000000"/>
        </w:rPr>
        <w:t xml:space="preserve"> ar ličiu. </w:t>
      </w:r>
    </w:p>
    <w:p w14:paraId="0CCA0260"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pacientais, sergančiais I tipo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manijos arba mišriu epizodu, atliktas 6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kontroliuojamas tyrimas</w:t>
      </w:r>
      <w:r w:rsidR="00BD0495" w:rsidRPr="00660056">
        <w:rPr>
          <w:rFonts w:ascii="Times New Roman" w:hAnsi="Times New Roman"/>
          <w:color w:val="000000"/>
        </w:rPr>
        <w:t>, į kurį</w:t>
      </w:r>
      <w:r w:rsidRPr="00660056">
        <w:rPr>
          <w:rFonts w:ascii="Times New Roman" w:hAnsi="Times New Roman"/>
          <w:color w:val="000000"/>
        </w:rPr>
        <w:t xml:space="preserve"> buvo įtraukti pacientai su psichozės simptomais ir pacientai be psichozės simptomų</w:t>
      </w:r>
      <w:r w:rsidR="00BD0495" w:rsidRPr="00660056">
        <w:rPr>
          <w:rFonts w:ascii="Times New Roman" w:hAnsi="Times New Roman"/>
          <w:color w:val="000000"/>
        </w:rPr>
        <w:t xml:space="preserve"> ir</w:t>
      </w:r>
      <w:r w:rsidRPr="00660056">
        <w:rPr>
          <w:rFonts w:ascii="Times New Roman" w:hAnsi="Times New Roman"/>
          <w:color w:val="000000"/>
        </w:rPr>
        <w:t xml:space="preserve"> kuriems ličio ar </w:t>
      </w:r>
      <w:proofErr w:type="spellStart"/>
      <w:r w:rsidRPr="00660056">
        <w:rPr>
          <w:rFonts w:ascii="Times New Roman" w:hAnsi="Times New Roman"/>
          <w:color w:val="000000"/>
        </w:rPr>
        <w:t>valproato</w:t>
      </w:r>
      <w:proofErr w:type="spellEnd"/>
      <w:r w:rsidRPr="00660056">
        <w:rPr>
          <w:rFonts w:ascii="Times New Roman" w:hAnsi="Times New Roman"/>
          <w:color w:val="000000"/>
        </w:rPr>
        <w:t xml:space="preserve"> 2 savaičių trukmės </w:t>
      </w:r>
      <w:proofErr w:type="spellStart"/>
      <w:r w:rsidRPr="00660056">
        <w:rPr>
          <w:rFonts w:ascii="Times New Roman" w:hAnsi="Times New Roman"/>
          <w:color w:val="000000"/>
        </w:rPr>
        <w:t>monoterapija</w:t>
      </w:r>
      <w:proofErr w:type="spellEnd"/>
      <w:r w:rsidRPr="00660056">
        <w:rPr>
          <w:rFonts w:ascii="Times New Roman" w:hAnsi="Times New Roman"/>
          <w:color w:val="000000"/>
        </w:rPr>
        <w:t xml:space="preserve">, esant terapinei vaistinio preparato koncentracijai plazmoje, buvo iš dalies neveiksminga. Papildomai pradėjus gydyti </w:t>
      </w:r>
      <w:proofErr w:type="spellStart"/>
      <w:r w:rsidRPr="00660056">
        <w:rPr>
          <w:rFonts w:ascii="Times New Roman" w:hAnsi="Times New Roman"/>
          <w:color w:val="000000"/>
        </w:rPr>
        <w:t>aripiprazolu</w:t>
      </w:r>
      <w:proofErr w:type="spellEnd"/>
      <w:r w:rsidRPr="00660056">
        <w:rPr>
          <w:rFonts w:ascii="Times New Roman" w:hAnsi="Times New Roman"/>
          <w:color w:val="000000"/>
        </w:rPr>
        <w:t xml:space="preserve">, manijos simptomai buvo lengvinami veiksmingiau, negu </w:t>
      </w:r>
      <w:proofErr w:type="spellStart"/>
      <w:r w:rsidRPr="00660056">
        <w:rPr>
          <w:rFonts w:ascii="Times New Roman" w:hAnsi="Times New Roman"/>
          <w:color w:val="000000"/>
        </w:rPr>
        <w:t>monoterapijos</w:t>
      </w:r>
      <w:proofErr w:type="spellEnd"/>
      <w:r w:rsidRPr="00660056">
        <w:rPr>
          <w:rFonts w:ascii="Times New Roman" w:hAnsi="Times New Roman"/>
          <w:color w:val="000000"/>
        </w:rPr>
        <w:t xml:space="preserve"> ličiu ar </w:t>
      </w:r>
      <w:proofErr w:type="spellStart"/>
      <w:r w:rsidRPr="00660056">
        <w:rPr>
          <w:rFonts w:ascii="Times New Roman" w:hAnsi="Times New Roman"/>
          <w:color w:val="000000"/>
        </w:rPr>
        <w:t>valproatu</w:t>
      </w:r>
      <w:proofErr w:type="spellEnd"/>
      <w:r w:rsidRPr="00660056">
        <w:rPr>
          <w:rFonts w:ascii="Times New Roman" w:hAnsi="Times New Roman"/>
          <w:color w:val="000000"/>
        </w:rPr>
        <w:t xml:space="preserve"> metu. </w:t>
      </w:r>
    </w:p>
    <w:p w14:paraId="3CC9C291"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26 savaičių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kontroliuojamo tyrimo ir jo 74 savaičių tęsinio metu manija sergančius pacientus, kuriems stabilizavimo fazės metu prieš atsitiktinių imčių būdu suskirstymą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sukėlė remisiją,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veiksmingiau už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saugojo nuo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atkryčio, visų pirma nuo manijos fazės atkryčio, tačiau nuo depresijos atkryčio veiksmingiau už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nesaugojo. </w:t>
      </w:r>
    </w:p>
    <w:p w14:paraId="2339F62A"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52 savaičių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kontroliuojamame tyrime dalyvavo I tipo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manijos arba mišraus epizodo ištikti pacientai</w:t>
      </w:r>
      <w:r w:rsidR="00163C07" w:rsidRPr="00660056">
        <w:rPr>
          <w:rFonts w:ascii="Times New Roman" w:hAnsi="Times New Roman"/>
          <w:color w:val="000000"/>
        </w:rPr>
        <w:t>. Jiems</w:t>
      </w:r>
      <w:r w:rsidRPr="00660056">
        <w:rPr>
          <w:rFonts w:ascii="Times New Roman" w:hAnsi="Times New Roman"/>
          <w:color w:val="000000"/>
        </w:rPr>
        <w:t xml:space="preserve"> 12 savaičių iš eilės kartu su ličiu arba </w:t>
      </w:r>
      <w:proofErr w:type="spellStart"/>
      <w:r w:rsidRPr="00660056">
        <w:rPr>
          <w:rFonts w:ascii="Times New Roman" w:hAnsi="Times New Roman"/>
          <w:color w:val="000000"/>
        </w:rPr>
        <w:t>valproatu</w:t>
      </w:r>
      <w:proofErr w:type="spellEnd"/>
      <w:r w:rsidRPr="00660056">
        <w:rPr>
          <w:rFonts w:ascii="Times New Roman" w:hAnsi="Times New Roman"/>
          <w:color w:val="000000"/>
        </w:rPr>
        <w:t xml:space="preserve"> papildomai vartojus </w:t>
      </w:r>
      <w:proofErr w:type="spellStart"/>
      <w:r w:rsidR="00163C07" w:rsidRPr="00660056">
        <w:rPr>
          <w:rFonts w:ascii="Times New Roman" w:hAnsi="Times New Roman"/>
          <w:color w:val="000000"/>
        </w:rPr>
        <w:t>aripiprazolo</w:t>
      </w:r>
      <w:proofErr w:type="spellEnd"/>
      <w:r w:rsidR="00163C07" w:rsidRPr="00660056">
        <w:rPr>
          <w:rFonts w:ascii="Times New Roman" w:hAnsi="Times New Roman"/>
          <w:color w:val="000000"/>
        </w:rPr>
        <w:t xml:space="preserve"> (</w:t>
      </w:r>
      <w:r w:rsidRPr="00660056">
        <w:rPr>
          <w:rFonts w:ascii="Times New Roman" w:hAnsi="Times New Roman"/>
          <w:color w:val="000000"/>
        </w:rPr>
        <w:t>nuo 10</w:t>
      </w:r>
      <w:r w:rsidR="00163C07" w:rsidRPr="00660056">
        <w:rPr>
          <w:rFonts w:ascii="Times New Roman" w:hAnsi="Times New Roman"/>
          <w:color w:val="000000"/>
        </w:rPr>
        <w:t> </w:t>
      </w:r>
      <w:r w:rsidRPr="00660056">
        <w:rPr>
          <w:rFonts w:ascii="Times New Roman" w:hAnsi="Times New Roman"/>
          <w:color w:val="000000"/>
        </w:rPr>
        <w:t>mg iki 30</w:t>
      </w:r>
      <w:r w:rsidR="00163C07" w:rsidRPr="00660056">
        <w:rPr>
          <w:rFonts w:ascii="Times New Roman" w:hAnsi="Times New Roman"/>
          <w:color w:val="000000"/>
        </w:rPr>
        <w:t> </w:t>
      </w:r>
      <w:r w:rsidRPr="00660056">
        <w:rPr>
          <w:rFonts w:ascii="Times New Roman" w:hAnsi="Times New Roman"/>
          <w:color w:val="000000"/>
        </w:rPr>
        <w:t>mg per parą</w:t>
      </w:r>
      <w:r w:rsidR="00163C07" w:rsidRPr="00660056">
        <w:rPr>
          <w:rFonts w:ascii="Times New Roman" w:hAnsi="Times New Roman"/>
          <w:color w:val="000000"/>
        </w:rPr>
        <w:t>)</w:t>
      </w:r>
      <w:r w:rsidRPr="00660056">
        <w:rPr>
          <w:rFonts w:ascii="Times New Roman" w:hAnsi="Times New Roman"/>
          <w:color w:val="000000"/>
        </w:rPr>
        <w:t xml:space="preserve"> pasireiškė stabili remisija (Young manijos vertinimo skalės [</w:t>
      </w:r>
      <w:r w:rsidR="00F95CB8" w:rsidRPr="00660056">
        <w:rPr>
          <w:rFonts w:ascii="Times New Roman" w:hAnsi="Times New Roman"/>
          <w:color w:val="000000"/>
        </w:rPr>
        <w:t>ang</w:t>
      </w:r>
      <w:r w:rsidR="00504275" w:rsidRPr="00660056">
        <w:rPr>
          <w:rFonts w:ascii="Times New Roman" w:hAnsi="Times New Roman"/>
          <w:color w:val="000000"/>
        </w:rPr>
        <w:t>l</w:t>
      </w:r>
      <w:r w:rsidR="00F95CB8" w:rsidRPr="00660056">
        <w:rPr>
          <w:rFonts w:ascii="Times New Roman" w:hAnsi="Times New Roman"/>
          <w:color w:val="000000"/>
        </w:rPr>
        <w:t xml:space="preserve">. </w:t>
      </w:r>
      <w:r w:rsidRPr="00660056">
        <w:rPr>
          <w:rFonts w:ascii="Times New Roman" w:hAnsi="Times New Roman"/>
          <w:i/>
          <w:color w:val="000000"/>
        </w:rPr>
        <w:t xml:space="preserve">Young </w:t>
      </w:r>
      <w:proofErr w:type="spellStart"/>
      <w:r w:rsidRPr="00660056">
        <w:rPr>
          <w:rFonts w:ascii="Times New Roman" w:hAnsi="Times New Roman"/>
          <w:i/>
          <w:color w:val="000000"/>
        </w:rPr>
        <w:t>Mania</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Rating</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Scale</w:t>
      </w:r>
      <w:proofErr w:type="spellEnd"/>
      <w:r w:rsidRPr="00660056">
        <w:rPr>
          <w:rFonts w:ascii="Times New Roman" w:hAnsi="Times New Roman"/>
          <w:color w:val="000000"/>
        </w:rPr>
        <w:t xml:space="preserve">, Y-MRS] ir </w:t>
      </w:r>
      <w:proofErr w:type="spellStart"/>
      <w:r w:rsidRPr="00660056">
        <w:rPr>
          <w:rFonts w:ascii="Times New Roman" w:hAnsi="Times New Roman"/>
          <w:color w:val="000000"/>
        </w:rPr>
        <w:t>Montgomery-Åsberg</w:t>
      </w:r>
      <w:proofErr w:type="spellEnd"/>
      <w:r w:rsidRPr="00660056">
        <w:rPr>
          <w:rFonts w:ascii="Times New Roman" w:hAnsi="Times New Roman"/>
          <w:color w:val="000000"/>
        </w:rPr>
        <w:t xml:space="preserve"> depresijos vertinimo skalės [</w:t>
      </w:r>
      <w:r w:rsidR="001B0129" w:rsidRPr="00660056">
        <w:rPr>
          <w:rFonts w:ascii="Times New Roman" w:hAnsi="Times New Roman"/>
          <w:color w:val="000000"/>
        </w:rPr>
        <w:t>ang</w:t>
      </w:r>
      <w:r w:rsidR="00504275" w:rsidRPr="00660056">
        <w:rPr>
          <w:rFonts w:ascii="Times New Roman" w:hAnsi="Times New Roman"/>
          <w:color w:val="000000"/>
        </w:rPr>
        <w:t>l</w:t>
      </w:r>
      <w:r w:rsidR="001B0129" w:rsidRPr="00660056">
        <w:rPr>
          <w:rFonts w:ascii="Times New Roman" w:hAnsi="Times New Roman"/>
          <w:color w:val="000000"/>
        </w:rPr>
        <w:t xml:space="preserve">. </w:t>
      </w:r>
      <w:proofErr w:type="spellStart"/>
      <w:r w:rsidRPr="00660056">
        <w:rPr>
          <w:rFonts w:ascii="Times New Roman" w:hAnsi="Times New Roman"/>
          <w:i/>
          <w:color w:val="000000"/>
        </w:rPr>
        <w:t>Montgomery-Åsberg</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Depression</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Rating</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Scale</w:t>
      </w:r>
      <w:proofErr w:type="spellEnd"/>
      <w:r w:rsidRPr="00660056">
        <w:rPr>
          <w:rFonts w:ascii="Times New Roman" w:hAnsi="Times New Roman"/>
          <w:color w:val="000000"/>
        </w:rPr>
        <w:t xml:space="preserve">, MADRS] bendras įvertinimas ≤ 12 balų). Šiems pacientams papildomai vartotas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veiksmingiau už papildomai vartotą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apsaugojo nuo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atkryčio</w:t>
      </w:r>
      <w:r w:rsidR="00163C07" w:rsidRPr="00660056">
        <w:rPr>
          <w:rFonts w:ascii="Times New Roman" w:hAnsi="Times New Roman"/>
          <w:color w:val="000000"/>
        </w:rPr>
        <w:t xml:space="preserve"> -rizika sumažėjo 46 % (</w:t>
      </w:r>
      <w:r w:rsidRPr="00660056">
        <w:rPr>
          <w:rFonts w:ascii="Times New Roman" w:hAnsi="Times New Roman"/>
          <w:color w:val="000000"/>
        </w:rPr>
        <w:t>rizikos santykis – 0,54) ir nuo manijos atkryčio</w:t>
      </w:r>
      <w:r w:rsidR="00163C07" w:rsidRPr="00660056">
        <w:rPr>
          <w:rFonts w:ascii="Times New Roman" w:hAnsi="Times New Roman"/>
          <w:color w:val="000000"/>
        </w:rPr>
        <w:t xml:space="preserve"> - </w:t>
      </w:r>
      <w:r w:rsidRPr="00660056">
        <w:rPr>
          <w:rFonts w:ascii="Times New Roman" w:hAnsi="Times New Roman"/>
          <w:color w:val="000000"/>
        </w:rPr>
        <w:t>rizika sumažėjo 65 %</w:t>
      </w:r>
      <w:r w:rsidR="00163C07" w:rsidRPr="00660056">
        <w:rPr>
          <w:rFonts w:ascii="Times New Roman" w:hAnsi="Times New Roman"/>
          <w:color w:val="000000"/>
        </w:rPr>
        <w:t xml:space="preserve"> (</w:t>
      </w:r>
      <w:r w:rsidRPr="00660056">
        <w:rPr>
          <w:rFonts w:ascii="Times New Roman" w:hAnsi="Times New Roman"/>
          <w:color w:val="000000"/>
        </w:rPr>
        <w:t xml:space="preserve">rizikos santykis – 0,35), tačiau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pranašumo prieš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depresijos atkryčiui išvengti nenustatyta. Be to, papildomai vartoto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poveikis buvo palankesnis negu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pagal antrin</w:t>
      </w:r>
      <w:r w:rsidR="00163C07" w:rsidRPr="00660056">
        <w:rPr>
          <w:rFonts w:ascii="Times New Roman" w:hAnsi="Times New Roman"/>
          <w:color w:val="000000"/>
        </w:rPr>
        <w:t>ę</w:t>
      </w:r>
      <w:r w:rsidRPr="00660056">
        <w:rPr>
          <w:rFonts w:ascii="Times New Roman" w:hAnsi="Times New Roman"/>
          <w:color w:val="000000"/>
        </w:rPr>
        <w:t xml:space="preserve"> gydymo </w:t>
      </w:r>
      <w:r w:rsidR="00163C07" w:rsidRPr="00660056">
        <w:rPr>
          <w:rFonts w:ascii="Times New Roman" w:hAnsi="Times New Roman"/>
          <w:color w:val="000000"/>
        </w:rPr>
        <w:t>vertinamąją baigtį</w:t>
      </w:r>
      <w:r w:rsidRPr="00660056">
        <w:rPr>
          <w:rFonts w:ascii="Times New Roman" w:hAnsi="Times New Roman"/>
          <w:color w:val="000000"/>
        </w:rPr>
        <w:t xml:space="preserve"> – CGI-BP ligos (manijos) sunkumo rodiklį (</w:t>
      </w:r>
      <w:r w:rsidR="001B0129" w:rsidRPr="00660056">
        <w:rPr>
          <w:rFonts w:ascii="Times New Roman" w:hAnsi="Times New Roman"/>
          <w:color w:val="000000"/>
        </w:rPr>
        <w:t>ang</w:t>
      </w:r>
      <w:r w:rsidR="00504275" w:rsidRPr="00660056">
        <w:rPr>
          <w:rFonts w:ascii="Times New Roman" w:hAnsi="Times New Roman"/>
          <w:color w:val="000000"/>
        </w:rPr>
        <w:t>l</w:t>
      </w:r>
      <w:r w:rsidR="001B0129" w:rsidRPr="00660056">
        <w:rPr>
          <w:rFonts w:ascii="Times New Roman" w:hAnsi="Times New Roman"/>
          <w:color w:val="000000"/>
        </w:rPr>
        <w:t xml:space="preserve">. </w:t>
      </w:r>
      <w:proofErr w:type="spellStart"/>
      <w:r w:rsidRPr="00660056">
        <w:rPr>
          <w:rFonts w:ascii="Times New Roman" w:hAnsi="Times New Roman"/>
          <w:i/>
          <w:color w:val="000000"/>
        </w:rPr>
        <w:t>Severity</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of</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Illness</w:t>
      </w:r>
      <w:proofErr w:type="spellEnd"/>
      <w:r w:rsidRPr="00660056">
        <w:rPr>
          <w:rFonts w:ascii="Times New Roman" w:hAnsi="Times New Roman"/>
          <w:i/>
          <w:color w:val="000000"/>
        </w:rPr>
        <w:t xml:space="preserve"> </w:t>
      </w:r>
      <w:proofErr w:type="spellStart"/>
      <w:r w:rsidRPr="00660056">
        <w:rPr>
          <w:rFonts w:ascii="Times New Roman" w:hAnsi="Times New Roman"/>
          <w:i/>
          <w:color w:val="000000"/>
        </w:rPr>
        <w:t>score</w:t>
      </w:r>
      <w:proofErr w:type="spellEnd"/>
      <w:r w:rsidRPr="00660056">
        <w:rPr>
          <w:rFonts w:ascii="Times New Roman" w:hAnsi="Times New Roman"/>
          <w:color w:val="000000"/>
        </w:rPr>
        <w:t xml:space="preserve">). </w:t>
      </w:r>
    </w:p>
    <w:p w14:paraId="01A579A9"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Šio tyrimo metu tyrėjai įtraukdavo pacientus į atvirą ličio arba </w:t>
      </w:r>
      <w:proofErr w:type="spellStart"/>
      <w:r w:rsidRPr="00660056">
        <w:rPr>
          <w:rFonts w:ascii="Times New Roman" w:hAnsi="Times New Roman"/>
          <w:color w:val="000000"/>
        </w:rPr>
        <w:t>valproato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monoterapijos</w:t>
      </w:r>
      <w:proofErr w:type="spellEnd"/>
      <w:r w:rsidRPr="00660056">
        <w:rPr>
          <w:rFonts w:ascii="Times New Roman" w:hAnsi="Times New Roman"/>
          <w:color w:val="000000"/>
        </w:rPr>
        <w:t xml:space="preserve"> fazę dali</w:t>
      </w:r>
      <w:r w:rsidR="00163C07" w:rsidRPr="00660056">
        <w:rPr>
          <w:rFonts w:ascii="Times New Roman" w:hAnsi="Times New Roman"/>
          <w:color w:val="000000"/>
        </w:rPr>
        <w:t>niam atsako nebuvimui nustatyti. Į</w:t>
      </w:r>
      <w:r w:rsidRPr="00660056">
        <w:rPr>
          <w:rFonts w:ascii="Times New Roman" w:hAnsi="Times New Roman"/>
          <w:color w:val="000000"/>
        </w:rPr>
        <w:t xml:space="preserve">traukiamų pacientų būklė prieš tai buvo stabili bent 12 savaičių iš eilės kartu vartojant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xml:space="preserve"> ir t</w:t>
      </w:r>
      <w:r w:rsidR="00163C07" w:rsidRPr="00660056">
        <w:rPr>
          <w:rFonts w:ascii="Times New Roman" w:hAnsi="Times New Roman"/>
          <w:color w:val="000000"/>
        </w:rPr>
        <w:t>ą patį nuotaikos stabilizatorių</w:t>
      </w:r>
      <w:r w:rsidRPr="00660056">
        <w:rPr>
          <w:rFonts w:ascii="Times New Roman" w:hAnsi="Times New Roman"/>
          <w:color w:val="000000"/>
        </w:rPr>
        <w:t xml:space="preserve">. </w:t>
      </w:r>
    </w:p>
    <w:p w14:paraId="4438F80D" w14:textId="77777777" w:rsidR="00B153BE" w:rsidRPr="00660056" w:rsidRDefault="00B153BE"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Tuomet </w:t>
      </w:r>
      <w:r w:rsidR="00D0508D" w:rsidRPr="00660056">
        <w:rPr>
          <w:rFonts w:ascii="Times New Roman" w:hAnsi="Times New Roman"/>
          <w:color w:val="000000"/>
        </w:rPr>
        <w:t xml:space="preserve">šie </w:t>
      </w:r>
      <w:r w:rsidRPr="00660056">
        <w:rPr>
          <w:rFonts w:ascii="Times New Roman" w:hAnsi="Times New Roman"/>
          <w:color w:val="000000"/>
        </w:rPr>
        <w:t xml:space="preserve">pacientai buvo atsitiktinai parenkami dvigubai aklu būdu toliau vartoti tą patį nuotaikos stabilizatorių kartu su </w:t>
      </w:r>
      <w:proofErr w:type="spellStart"/>
      <w:r w:rsidRPr="00660056">
        <w:rPr>
          <w:rFonts w:ascii="Times New Roman" w:hAnsi="Times New Roman"/>
          <w:color w:val="000000"/>
        </w:rPr>
        <w:t>aripiprazolu</w:t>
      </w:r>
      <w:proofErr w:type="spellEnd"/>
      <w:r w:rsidRPr="00660056">
        <w:rPr>
          <w:rFonts w:ascii="Times New Roman" w:hAnsi="Times New Roman"/>
          <w:color w:val="000000"/>
        </w:rPr>
        <w:t xml:space="preserve"> arba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Atsitiktinės atrankos fazėje buvo vertinami 4 nuotaikos stabilizatorių pogrupiai: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ličio,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valproato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ir ličio,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valproato</w:t>
      </w:r>
      <w:proofErr w:type="spellEnd"/>
      <w:r w:rsidRPr="00660056">
        <w:rPr>
          <w:rFonts w:ascii="Times New Roman" w:hAnsi="Times New Roman"/>
          <w:color w:val="000000"/>
        </w:rPr>
        <w:t xml:space="preserve">. </w:t>
      </w:r>
    </w:p>
    <w:p w14:paraId="5890D247" w14:textId="77777777" w:rsidR="00B153BE" w:rsidRPr="00660056" w:rsidRDefault="00D0508D"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Šiuose </w:t>
      </w:r>
      <w:r w:rsidR="00B153BE" w:rsidRPr="00660056">
        <w:rPr>
          <w:rFonts w:ascii="Times New Roman" w:hAnsi="Times New Roman"/>
          <w:color w:val="000000"/>
        </w:rPr>
        <w:t xml:space="preserve">pogrupiuose bet kurio nuotaikos sutrikimo epizodo atkryčio dažnis pagal </w:t>
      </w:r>
      <w:proofErr w:type="spellStart"/>
      <w:r w:rsidR="00B153BE" w:rsidRPr="00660056">
        <w:rPr>
          <w:rFonts w:ascii="Times New Roman" w:hAnsi="Times New Roman"/>
          <w:color w:val="000000"/>
        </w:rPr>
        <w:t>Kaplan-Meier</w:t>
      </w:r>
      <w:proofErr w:type="spellEnd"/>
      <w:r w:rsidR="00B153BE" w:rsidRPr="00660056">
        <w:rPr>
          <w:rFonts w:ascii="Times New Roman" w:hAnsi="Times New Roman"/>
          <w:color w:val="000000"/>
        </w:rPr>
        <w:t xml:space="preserve"> buvo</w:t>
      </w:r>
      <w:r w:rsidRPr="00660056">
        <w:rPr>
          <w:rFonts w:ascii="Times New Roman" w:hAnsi="Times New Roman"/>
          <w:color w:val="000000"/>
        </w:rPr>
        <w:t xml:space="preserve"> nustatytas toks</w:t>
      </w:r>
      <w:r w:rsidR="00B153BE" w:rsidRPr="00660056">
        <w:rPr>
          <w:rFonts w:ascii="Times New Roman" w:hAnsi="Times New Roman"/>
          <w:color w:val="000000"/>
        </w:rPr>
        <w:t xml:space="preserve">: </w:t>
      </w:r>
      <w:proofErr w:type="spellStart"/>
      <w:r w:rsidR="00B153BE" w:rsidRPr="00660056">
        <w:rPr>
          <w:rFonts w:ascii="Times New Roman" w:hAnsi="Times New Roman"/>
          <w:color w:val="000000"/>
        </w:rPr>
        <w:t>aripiprazolo</w:t>
      </w:r>
      <w:proofErr w:type="spellEnd"/>
      <w:r w:rsidR="00B153BE" w:rsidRPr="00660056">
        <w:rPr>
          <w:rFonts w:ascii="Times New Roman" w:hAnsi="Times New Roman"/>
          <w:color w:val="000000"/>
        </w:rPr>
        <w:t xml:space="preserve"> ir ličio derinio grupėje – 16 %, </w:t>
      </w:r>
      <w:proofErr w:type="spellStart"/>
      <w:r w:rsidR="00B153BE" w:rsidRPr="00660056">
        <w:rPr>
          <w:rFonts w:ascii="Times New Roman" w:hAnsi="Times New Roman"/>
          <w:color w:val="000000"/>
        </w:rPr>
        <w:t>aripiprazolo</w:t>
      </w:r>
      <w:proofErr w:type="spellEnd"/>
      <w:r w:rsidR="00B153BE" w:rsidRPr="00660056">
        <w:rPr>
          <w:rFonts w:ascii="Times New Roman" w:hAnsi="Times New Roman"/>
          <w:color w:val="000000"/>
        </w:rPr>
        <w:t xml:space="preserve"> ir </w:t>
      </w:r>
      <w:proofErr w:type="spellStart"/>
      <w:r w:rsidR="00B153BE" w:rsidRPr="00660056">
        <w:rPr>
          <w:rFonts w:ascii="Times New Roman" w:hAnsi="Times New Roman"/>
          <w:color w:val="000000"/>
        </w:rPr>
        <w:t>valproato</w:t>
      </w:r>
      <w:proofErr w:type="spellEnd"/>
      <w:r w:rsidR="00B153BE" w:rsidRPr="00660056">
        <w:rPr>
          <w:rFonts w:ascii="Times New Roman" w:hAnsi="Times New Roman"/>
          <w:color w:val="000000"/>
        </w:rPr>
        <w:t xml:space="preserve"> – 18 % p</w:t>
      </w:r>
      <w:r w:rsidRPr="00660056">
        <w:rPr>
          <w:rFonts w:ascii="Times New Roman" w:hAnsi="Times New Roman"/>
          <w:color w:val="000000"/>
        </w:rPr>
        <w:t>a</w:t>
      </w:r>
      <w:r w:rsidR="00B153BE" w:rsidRPr="00660056">
        <w:rPr>
          <w:rFonts w:ascii="Times New Roman" w:hAnsi="Times New Roman"/>
          <w:color w:val="000000"/>
        </w:rPr>
        <w:t>l</w:t>
      </w:r>
      <w:r w:rsidRPr="00660056">
        <w:rPr>
          <w:rFonts w:ascii="Times New Roman" w:hAnsi="Times New Roman"/>
          <w:color w:val="000000"/>
        </w:rPr>
        <w:t>y</w:t>
      </w:r>
      <w:r w:rsidR="00B153BE" w:rsidRPr="00660056">
        <w:rPr>
          <w:rFonts w:ascii="Times New Roman" w:hAnsi="Times New Roman"/>
          <w:color w:val="000000"/>
        </w:rPr>
        <w:t>g</w:t>
      </w:r>
      <w:r w:rsidRPr="00660056">
        <w:rPr>
          <w:rFonts w:ascii="Times New Roman" w:hAnsi="Times New Roman"/>
          <w:color w:val="000000"/>
        </w:rPr>
        <w:t xml:space="preserve">inti su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ir ličio – 45 % ir palyginti su </w:t>
      </w:r>
      <w:r w:rsidR="00B153BE" w:rsidRPr="00660056">
        <w:rPr>
          <w:rFonts w:ascii="Times New Roman" w:hAnsi="Times New Roman"/>
          <w:color w:val="000000"/>
        </w:rPr>
        <w:t xml:space="preserve"> </w:t>
      </w:r>
      <w:proofErr w:type="spellStart"/>
      <w:r w:rsidR="00B153BE" w:rsidRPr="00660056">
        <w:rPr>
          <w:rFonts w:ascii="Times New Roman" w:hAnsi="Times New Roman"/>
          <w:color w:val="000000"/>
        </w:rPr>
        <w:t>placebo</w:t>
      </w:r>
      <w:proofErr w:type="spellEnd"/>
      <w:r w:rsidR="00B153BE" w:rsidRPr="00660056">
        <w:rPr>
          <w:rFonts w:ascii="Times New Roman" w:hAnsi="Times New Roman"/>
          <w:color w:val="000000"/>
        </w:rPr>
        <w:t xml:space="preserve"> ir </w:t>
      </w:r>
      <w:proofErr w:type="spellStart"/>
      <w:r w:rsidR="00B153BE" w:rsidRPr="00660056">
        <w:rPr>
          <w:rFonts w:ascii="Times New Roman" w:hAnsi="Times New Roman"/>
          <w:color w:val="000000"/>
        </w:rPr>
        <w:t>valproato</w:t>
      </w:r>
      <w:proofErr w:type="spellEnd"/>
      <w:r w:rsidR="00B153BE" w:rsidRPr="00660056">
        <w:rPr>
          <w:rFonts w:ascii="Times New Roman" w:hAnsi="Times New Roman"/>
          <w:color w:val="000000"/>
        </w:rPr>
        <w:t xml:space="preserve"> – 19 %. </w:t>
      </w:r>
    </w:p>
    <w:p w14:paraId="46DFE501" w14:textId="77777777" w:rsidR="00D0508D" w:rsidRPr="00660056" w:rsidRDefault="00D0508D" w:rsidP="00861B4E">
      <w:pPr>
        <w:autoSpaceDE w:val="0"/>
        <w:autoSpaceDN w:val="0"/>
        <w:adjustRightInd w:val="0"/>
        <w:spacing w:line="240" w:lineRule="auto"/>
        <w:rPr>
          <w:rFonts w:ascii="Times New Roman" w:hAnsi="Times New Roman"/>
          <w:color w:val="000000"/>
        </w:rPr>
      </w:pPr>
    </w:p>
    <w:p w14:paraId="166130D5" w14:textId="77777777" w:rsidR="00B153BE" w:rsidRPr="00660056" w:rsidRDefault="00B153BE"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Vaikų populiacija </w:t>
      </w:r>
    </w:p>
    <w:p w14:paraId="299B0A36" w14:textId="77777777" w:rsidR="00DE5CD8" w:rsidRPr="00660056" w:rsidRDefault="00DE5CD8" w:rsidP="00861B4E">
      <w:pPr>
        <w:autoSpaceDE w:val="0"/>
        <w:autoSpaceDN w:val="0"/>
        <w:adjustRightInd w:val="0"/>
        <w:spacing w:line="240" w:lineRule="auto"/>
        <w:rPr>
          <w:rFonts w:ascii="Times New Roman" w:hAnsi="Times New Roman"/>
          <w:i/>
          <w:iCs/>
          <w:color w:val="000000"/>
        </w:rPr>
      </w:pPr>
    </w:p>
    <w:p w14:paraId="3BE38140" w14:textId="77777777" w:rsidR="00734585" w:rsidRPr="00660056" w:rsidRDefault="00734585"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Paauglių šizofrenija </w:t>
      </w:r>
    </w:p>
    <w:p w14:paraId="21E2409B" w14:textId="77777777" w:rsidR="00734585" w:rsidRPr="00660056" w:rsidRDefault="00734585"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lastRenderedPageBreak/>
        <w:t xml:space="preserve">Atliekant 6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kontroliuojamą klinikinį tyrimą su 302 šizofrenija sergančiais paaugliais (13-17 metų), turinčiais pozityvių arba negatyvių simptomų,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vartojimas buvo susijęs su statistiškai patikimai didesniu psichozės simptomų palengvėjimu lyginant su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w:t>
      </w:r>
    </w:p>
    <w:p w14:paraId="7FD5314D" w14:textId="77777777" w:rsidR="00D22D87" w:rsidRDefault="00734585"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15-17 metų pacientų, kurie sudarė 74 % visos į tyrimą įtrauktos populiacijos, duomenų papildoma analizė parodė išliekantį poveikį 26 savaičių trukmės atviro tęstinio tyrimo metu.</w:t>
      </w:r>
    </w:p>
    <w:p w14:paraId="30D1639D" w14:textId="77777777" w:rsidR="006B193C" w:rsidRPr="00D37807" w:rsidRDefault="006B193C" w:rsidP="00861B4E">
      <w:pPr>
        <w:autoSpaceDE w:val="0"/>
        <w:autoSpaceDN w:val="0"/>
        <w:adjustRightInd w:val="0"/>
        <w:spacing w:line="240" w:lineRule="auto"/>
        <w:rPr>
          <w:rFonts w:ascii="Times New Roman" w:hAnsi="Times New Roman"/>
          <w:color w:val="000000"/>
        </w:rPr>
      </w:pPr>
    </w:p>
    <w:p w14:paraId="6BE755A0"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 xml:space="preserve">60–89 savaičių trukmės atsitiktinių imčių dvigubai koduotame </w:t>
      </w:r>
      <w:proofErr w:type="spellStart"/>
      <w:r w:rsidRPr="006B193C">
        <w:rPr>
          <w:rFonts w:ascii="Times New Roman" w:hAnsi="Times New Roman"/>
          <w:color w:val="000000"/>
        </w:rPr>
        <w:t>placebu</w:t>
      </w:r>
      <w:proofErr w:type="spellEnd"/>
      <w:r w:rsidRPr="006B193C">
        <w:rPr>
          <w:rFonts w:ascii="Times New Roman" w:hAnsi="Times New Roman"/>
          <w:color w:val="000000"/>
        </w:rPr>
        <w:t xml:space="preserve"> kontroliuojamame tyrime su</w:t>
      </w:r>
    </w:p>
    <w:p w14:paraId="24CCC1EE"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 xml:space="preserve">šizofrenija sergančiais paaugliais (n = 146; amžius 13–17 metų) </w:t>
      </w:r>
      <w:proofErr w:type="spellStart"/>
      <w:r w:rsidRPr="006B193C">
        <w:rPr>
          <w:rFonts w:ascii="Times New Roman" w:hAnsi="Times New Roman"/>
          <w:color w:val="000000"/>
        </w:rPr>
        <w:t>aripiprazolo</w:t>
      </w:r>
      <w:proofErr w:type="spellEnd"/>
      <w:r w:rsidRPr="006B193C">
        <w:rPr>
          <w:rFonts w:ascii="Times New Roman" w:hAnsi="Times New Roman"/>
          <w:color w:val="000000"/>
        </w:rPr>
        <w:t xml:space="preserve"> (19,39 %) ir </w:t>
      </w:r>
      <w:proofErr w:type="spellStart"/>
      <w:r w:rsidRPr="006B193C">
        <w:rPr>
          <w:rFonts w:ascii="Times New Roman" w:hAnsi="Times New Roman"/>
          <w:color w:val="000000"/>
        </w:rPr>
        <w:t>placebo</w:t>
      </w:r>
      <w:proofErr w:type="spellEnd"/>
    </w:p>
    <w:p w14:paraId="5E388307"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(37,50 %) grupėse nustatytas statistiškai reikšmingas skirtumas lyginant psichozės simptomų atkryčio</w:t>
      </w:r>
    </w:p>
    <w:p w14:paraId="39078CE5"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 xml:space="preserve">dažnį. Visos populiacijos rizikos santykio (RS) taškinis įvertis siekė 0,461 (95 % </w:t>
      </w:r>
      <w:proofErr w:type="spellStart"/>
      <w:r w:rsidRPr="006B193C">
        <w:rPr>
          <w:rFonts w:ascii="Times New Roman" w:hAnsi="Times New Roman"/>
          <w:color w:val="000000"/>
        </w:rPr>
        <w:t>pasikliautinasis</w:t>
      </w:r>
      <w:proofErr w:type="spellEnd"/>
    </w:p>
    <w:p w14:paraId="71B4EF80"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intervalas; 0,242–0,879). Išanalizavus pogrupių duomenis, nuo 13 iki 14 metų amžiaus asmenų</w:t>
      </w:r>
    </w:p>
    <w:p w14:paraId="4554F830"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pogrupyje nustatytas 0,495 RS taškinis įvertis; o nuo 15 iki 17 metų amžiaus asmenų pogrupyje –</w:t>
      </w:r>
    </w:p>
    <w:p w14:paraId="67C2187C"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0,454. Visgi jaunesnių (13–14 metų) grupėje RS taškinio įverčio apskaičiavimas buvo netikslus ir</w:t>
      </w:r>
    </w:p>
    <w:p w14:paraId="1C323F17"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 xml:space="preserve">atspindėjo mažesnį tos grupės pacientų skaičių (n = 29 </w:t>
      </w:r>
      <w:proofErr w:type="spellStart"/>
      <w:r w:rsidRPr="006B193C">
        <w:rPr>
          <w:rFonts w:ascii="Times New Roman" w:hAnsi="Times New Roman"/>
          <w:color w:val="000000"/>
        </w:rPr>
        <w:t>aripiprazolo</w:t>
      </w:r>
      <w:proofErr w:type="spellEnd"/>
      <w:r w:rsidRPr="006B193C">
        <w:rPr>
          <w:rFonts w:ascii="Times New Roman" w:hAnsi="Times New Roman"/>
          <w:color w:val="000000"/>
        </w:rPr>
        <w:t xml:space="preserve"> grupėje, n = 12 </w:t>
      </w:r>
      <w:proofErr w:type="spellStart"/>
      <w:r w:rsidRPr="006B193C">
        <w:rPr>
          <w:rFonts w:ascii="Times New Roman" w:hAnsi="Times New Roman"/>
          <w:color w:val="000000"/>
        </w:rPr>
        <w:t>placebo</w:t>
      </w:r>
      <w:proofErr w:type="spellEnd"/>
      <w:r w:rsidRPr="006B193C">
        <w:rPr>
          <w:rFonts w:ascii="Times New Roman" w:hAnsi="Times New Roman"/>
          <w:color w:val="000000"/>
        </w:rPr>
        <w:t xml:space="preserve"> grupėje), o</w:t>
      </w:r>
    </w:p>
    <w:p w14:paraId="4EAB1A5D"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 xml:space="preserve">dėl šio įverčio </w:t>
      </w:r>
      <w:proofErr w:type="spellStart"/>
      <w:r w:rsidRPr="006B193C">
        <w:rPr>
          <w:rFonts w:ascii="Times New Roman" w:hAnsi="Times New Roman"/>
          <w:color w:val="000000"/>
        </w:rPr>
        <w:t>pasikliautinojo</w:t>
      </w:r>
      <w:proofErr w:type="spellEnd"/>
      <w:r w:rsidRPr="006B193C">
        <w:rPr>
          <w:rFonts w:ascii="Times New Roman" w:hAnsi="Times New Roman"/>
          <w:color w:val="000000"/>
        </w:rPr>
        <w:t xml:space="preserve"> intervalo (kurio diapazonas nuo 0,151 iki 1,628) nebuvo galima padaryti</w:t>
      </w:r>
    </w:p>
    <w:p w14:paraId="151F46CB" w14:textId="77777777" w:rsidR="006B193C" w:rsidRPr="006B193C"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išvadų dėl gydomojo preparato poveikio. Kitaip buvo vyresnių tiriamųjų pog</w:t>
      </w:r>
      <w:r w:rsidR="0094051D">
        <w:rPr>
          <w:rFonts w:ascii="Times New Roman" w:hAnsi="Times New Roman"/>
          <w:color w:val="000000"/>
        </w:rPr>
        <w:t xml:space="preserve">rupyje (n = 69 </w:t>
      </w:r>
      <w:proofErr w:type="spellStart"/>
      <w:r w:rsidRPr="006B193C">
        <w:rPr>
          <w:rFonts w:ascii="Times New Roman" w:hAnsi="Times New Roman"/>
          <w:color w:val="000000"/>
        </w:rPr>
        <w:t>aripiprazolo</w:t>
      </w:r>
      <w:proofErr w:type="spellEnd"/>
      <w:r w:rsidRPr="006B193C">
        <w:rPr>
          <w:rFonts w:ascii="Times New Roman" w:hAnsi="Times New Roman"/>
          <w:color w:val="000000"/>
        </w:rPr>
        <w:t xml:space="preserve"> grupėje; n = 36 </w:t>
      </w:r>
      <w:proofErr w:type="spellStart"/>
      <w:r w:rsidRPr="006B193C">
        <w:rPr>
          <w:rFonts w:ascii="Times New Roman" w:hAnsi="Times New Roman"/>
          <w:color w:val="000000"/>
        </w:rPr>
        <w:t>placebo</w:t>
      </w:r>
      <w:proofErr w:type="spellEnd"/>
      <w:r w:rsidRPr="006B193C">
        <w:rPr>
          <w:rFonts w:ascii="Times New Roman" w:hAnsi="Times New Roman"/>
          <w:color w:val="000000"/>
        </w:rPr>
        <w:t xml:space="preserve"> grupėje), kur 95 % </w:t>
      </w:r>
      <w:proofErr w:type="spellStart"/>
      <w:r w:rsidRPr="006B193C">
        <w:rPr>
          <w:rFonts w:ascii="Times New Roman" w:hAnsi="Times New Roman"/>
          <w:color w:val="000000"/>
        </w:rPr>
        <w:t>pasikliautinasis</w:t>
      </w:r>
      <w:proofErr w:type="spellEnd"/>
      <w:r w:rsidRPr="006B193C">
        <w:rPr>
          <w:rFonts w:ascii="Times New Roman" w:hAnsi="Times New Roman"/>
          <w:color w:val="000000"/>
        </w:rPr>
        <w:t xml:space="preserve"> RS intervalas siekė nuo 0,242</w:t>
      </w:r>
    </w:p>
    <w:p w14:paraId="6BEB8786" w14:textId="77777777" w:rsidR="006B193C" w:rsidRPr="00660056" w:rsidRDefault="006B193C" w:rsidP="006B193C">
      <w:pPr>
        <w:autoSpaceDE w:val="0"/>
        <w:autoSpaceDN w:val="0"/>
        <w:adjustRightInd w:val="0"/>
        <w:spacing w:line="240" w:lineRule="auto"/>
        <w:rPr>
          <w:rFonts w:ascii="Times New Roman" w:hAnsi="Times New Roman"/>
          <w:color w:val="000000"/>
        </w:rPr>
      </w:pPr>
      <w:r w:rsidRPr="006B193C">
        <w:rPr>
          <w:rFonts w:ascii="Times New Roman" w:hAnsi="Times New Roman"/>
          <w:color w:val="000000"/>
        </w:rPr>
        <w:t>iki 0,879, todėl vyresnių pacientų grupėje gydomąjį preparato poveikį buvo galima patvirtinti.</w:t>
      </w:r>
    </w:p>
    <w:p w14:paraId="45BB1F35" w14:textId="77777777" w:rsidR="00734585" w:rsidRPr="00660056" w:rsidRDefault="00734585" w:rsidP="00861B4E">
      <w:pPr>
        <w:autoSpaceDE w:val="0"/>
        <w:autoSpaceDN w:val="0"/>
        <w:adjustRightInd w:val="0"/>
        <w:spacing w:line="240" w:lineRule="auto"/>
        <w:rPr>
          <w:rFonts w:ascii="Times New Roman" w:hAnsi="Times New Roman"/>
          <w:i/>
          <w:iCs/>
          <w:color w:val="000000"/>
        </w:rPr>
      </w:pPr>
    </w:p>
    <w:p w14:paraId="36A91417" w14:textId="77777777" w:rsidR="00D22D87" w:rsidRPr="00660056" w:rsidRDefault="00D22D87"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ir paauglių I tipo </w:t>
      </w:r>
      <w:proofErr w:type="spellStart"/>
      <w:r w:rsidRPr="00660056">
        <w:rPr>
          <w:rFonts w:ascii="Times New Roman" w:hAnsi="Times New Roman"/>
          <w:i/>
          <w:iCs/>
          <w:color w:val="000000"/>
        </w:rPr>
        <w:t>bipolinio</w:t>
      </w:r>
      <w:proofErr w:type="spellEnd"/>
      <w:r w:rsidRPr="00660056">
        <w:rPr>
          <w:rFonts w:ascii="Times New Roman" w:hAnsi="Times New Roman"/>
          <w:i/>
          <w:iCs/>
          <w:color w:val="000000"/>
        </w:rPr>
        <w:t xml:space="preserve"> sutrikimo manijos epizodai </w:t>
      </w:r>
    </w:p>
    <w:p w14:paraId="0F74760C" w14:textId="77777777" w:rsidR="00D22D87" w:rsidRPr="00660056" w:rsidRDefault="00D22D87"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poveikis buvo tirtas 30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kontroliuojamame tyrime, kuriame dalyvavo 296 vaikai ir paaugliai </w:t>
      </w:r>
      <w:r w:rsidR="00734585" w:rsidRPr="00660056">
        <w:rPr>
          <w:rFonts w:ascii="Times New Roman" w:hAnsi="Times New Roman"/>
          <w:color w:val="000000"/>
        </w:rPr>
        <w:t>(</w:t>
      </w:r>
      <w:r w:rsidRPr="00660056">
        <w:rPr>
          <w:rFonts w:ascii="Times New Roman" w:hAnsi="Times New Roman"/>
          <w:color w:val="000000"/>
        </w:rPr>
        <w:t>10</w:t>
      </w:r>
      <w:r w:rsidR="00734585" w:rsidRPr="00660056">
        <w:rPr>
          <w:rFonts w:ascii="Times New Roman" w:hAnsi="Times New Roman"/>
          <w:color w:val="000000"/>
        </w:rPr>
        <w:t>-</w:t>
      </w:r>
      <w:r w:rsidRPr="00660056">
        <w:rPr>
          <w:rFonts w:ascii="Times New Roman" w:hAnsi="Times New Roman"/>
          <w:color w:val="000000"/>
        </w:rPr>
        <w:t>17 metų</w:t>
      </w:r>
      <w:r w:rsidR="00734585" w:rsidRPr="00660056">
        <w:rPr>
          <w:rFonts w:ascii="Times New Roman" w:hAnsi="Times New Roman"/>
          <w:color w:val="000000"/>
        </w:rPr>
        <w:t>)</w:t>
      </w:r>
      <w:r w:rsidRPr="00660056">
        <w:rPr>
          <w:rFonts w:ascii="Times New Roman" w:hAnsi="Times New Roman"/>
          <w:color w:val="000000"/>
        </w:rPr>
        <w:t xml:space="preserve">, kurie atitiko I tipo </w:t>
      </w:r>
      <w:proofErr w:type="spellStart"/>
      <w:r w:rsidRPr="00660056">
        <w:rPr>
          <w:rFonts w:ascii="Times New Roman" w:hAnsi="Times New Roman"/>
          <w:color w:val="000000"/>
        </w:rPr>
        <w:t>bipolinio</w:t>
      </w:r>
      <w:proofErr w:type="spellEnd"/>
      <w:r w:rsidRPr="00660056">
        <w:rPr>
          <w:rFonts w:ascii="Times New Roman" w:hAnsi="Times New Roman"/>
          <w:color w:val="000000"/>
        </w:rPr>
        <w:t xml:space="preserve"> sutrikimo su manijos arba mišriais epizodais su psichozės bruožais arba be jų DSM-IV kriterijus, ir kurių Y-MRS rodiklis įtraukimo </w:t>
      </w:r>
      <w:r w:rsidR="00734585" w:rsidRPr="00660056">
        <w:rPr>
          <w:rFonts w:ascii="Times New Roman" w:hAnsi="Times New Roman"/>
          <w:color w:val="000000"/>
        </w:rPr>
        <w:t>metu</w:t>
      </w:r>
      <w:r w:rsidRPr="00660056">
        <w:rPr>
          <w:rFonts w:ascii="Times New Roman" w:hAnsi="Times New Roman"/>
          <w:color w:val="000000"/>
        </w:rPr>
        <w:t xml:space="preserve"> buvo ≥ 20. Iš jų 139 pacientai, įtraukti į pirminę veiksmingumo analizę, taip pat sirgo dėmesio trūkumo ir </w:t>
      </w:r>
      <w:proofErr w:type="spellStart"/>
      <w:r w:rsidRPr="00660056">
        <w:rPr>
          <w:rFonts w:ascii="Times New Roman" w:hAnsi="Times New Roman"/>
          <w:color w:val="000000"/>
        </w:rPr>
        <w:t>hiperaktyvumo</w:t>
      </w:r>
      <w:proofErr w:type="spellEnd"/>
      <w:r w:rsidRPr="00660056">
        <w:rPr>
          <w:rFonts w:ascii="Times New Roman" w:hAnsi="Times New Roman"/>
          <w:color w:val="000000"/>
        </w:rPr>
        <w:t xml:space="preserve"> sutrikimu. </w:t>
      </w:r>
    </w:p>
    <w:p w14:paraId="01E16CFA" w14:textId="77777777" w:rsidR="00734585" w:rsidRPr="00660056" w:rsidRDefault="00D22D87"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poveikis bendrojo Y-MRS rodiklio pokyčiui nuo pradinės reikšmės, jį vertinant po 4 ir 12 savaičių, buvo palankesnis negu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Vėliau atlikta analizė parodė, kad pagerėjimas, palyginus su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grupe, buvo ryškesnis pacientams,</w:t>
      </w:r>
      <w:r w:rsidR="00734585" w:rsidRPr="00660056">
        <w:rPr>
          <w:rFonts w:ascii="Times New Roman" w:hAnsi="Times New Roman"/>
          <w:color w:val="000000"/>
        </w:rPr>
        <w:t xml:space="preserve"> kurie</w:t>
      </w:r>
      <w:r w:rsidRPr="00660056">
        <w:rPr>
          <w:rFonts w:ascii="Times New Roman" w:hAnsi="Times New Roman"/>
          <w:color w:val="000000"/>
        </w:rPr>
        <w:t xml:space="preserve"> taip pat sirg</w:t>
      </w:r>
      <w:r w:rsidR="00734585" w:rsidRPr="00660056">
        <w:rPr>
          <w:rFonts w:ascii="Times New Roman" w:hAnsi="Times New Roman"/>
          <w:color w:val="000000"/>
        </w:rPr>
        <w:t>o</w:t>
      </w:r>
      <w:r w:rsidRPr="00660056">
        <w:rPr>
          <w:rFonts w:ascii="Times New Roman" w:hAnsi="Times New Roman"/>
          <w:color w:val="000000"/>
        </w:rPr>
        <w:t xml:space="preserve"> dėmesio trūkumo ir </w:t>
      </w:r>
      <w:proofErr w:type="spellStart"/>
      <w:r w:rsidRPr="00660056">
        <w:rPr>
          <w:rFonts w:ascii="Times New Roman" w:hAnsi="Times New Roman"/>
          <w:color w:val="000000"/>
        </w:rPr>
        <w:t>hiperaktyvumo</w:t>
      </w:r>
      <w:proofErr w:type="spellEnd"/>
      <w:r w:rsidRPr="00660056">
        <w:rPr>
          <w:rFonts w:ascii="Times New Roman" w:hAnsi="Times New Roman"/>
          <w:color w:val="000000"/>
        </w:rPr>
        <w:t xml:space="preserve"> sutrikimu negu juo nesirgusiems </w:t>
      </w:r>
      <w:r w:rsidR="00734585" w:rsidRPr="00660056">
        <w:rPr>
          <w:rFonts w:ascii="Times New Roman" w:hAnsi="Times New Roman"/>
          <w:color w:val="000000"/>
        </w:rPr>
        <w:t xml:space="preserve">; </w:t>
      </w:r>
      <w:r w:rsidRPr="00660056">
        <w:rPr>
          <w:rFonts w:ascii="Times New Roman" w:hAnsi="Times New Roman"/>
          <w:color w:val="000000"/>
        </w:rPr>
        <w:t xml:space="preserve">pastariesiems pagerėjimo skirtumo nuo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grupės nenustatyta. </w:t>
      </w:r>
      <w:r w:rsidR="00734585" w:rsidRPr="00660056">
        <w:rPr>
          <w:rFonts w:ascii="Times New Roman" w:hAnsi="Times New Roman"/>
          <w:color w:val="000000"/>
        </w:rPr>
        <w:t xml:space="preserve">Vaisto poveikio, </w:t>
      </w:r>
      <w:r w:rsidRPr="00660056">
        <w:rPr>
          <w:rFonts w:ascii="Times New Roman" w:hAnsi="Times New Roman"/>
          <w:color w:val="000000"/>
        </w:rPr>
        <w:t>apsaug</w:t>
      </w:r>
      <w:r w:rsidR="00734585" w:rsidRPr="00660056">
        <w:rPr>
          <w:rFonts w:ascii="Times New Roman" w:hAnsi="Times New Roman"/>
          <w:color w:val="000000"/>
        </w:rPr>
        <w:t>ančio</w:t>
      </w:r>
      <w:r w:rsidRPr="00660056">
        <w:rPr>
          <w:rFonts w:ascii="Times New Roman" w:hAnsi="Times New Roman"/>
          <w:color w:val="000000"/>
        </w:rPr>
        <w:t xml:space="preserve"> nuo ligos atkryčių</w:t>
      </w:r>
      <w:r w:rsidR="00734585" w:rsidRPr="00660056">
        <w:rPr>
          <w:rFonts w:ascii="Times New Roman" w:hAnsi="Times New Roman"/>
          <w:color w:val="000000"/>
        </w:rPr>
        <w:t>, nenustatyta</w:t>
      </w:r>
      <w:r w:rsidRPr="00660056">
        <w:rPr>
          <w:rFonts w:ascii="Times New Roman" w:hAnsi="Times New Roman"/>
          <w:color w:val="000000"/>
        </w:rPr>
        <w:t>.</w:t>
      </w:r>
    </w:p>
    <w:p w14:paraId="401E524A" w14:textId="77777777" w:rsidR="00734585" w:rsidRPr="00660056" w:rsidRDefault="00734585" w:rsidP="00861B4E">
      <w:pPr>
        <w:tabs>
          <w:tab w:val="left" w:pos="567"/>
        </w:tabs>
        <w:spacing w:line="240" w:lineRule="auto"/>
        <w:rPr>
          <w:rFonts w:ascii="Times New Roman" w:hAnsi="Times New Roman"/>
          <w:b/>
          <w:bCs/>
        </w:rPr>
      </w:pPr>
    </w:p>
    <w:p w14:paraId="6647C5D0" w14:textId="77777777" w:rsidR="00734585" w:rsidRPr="00660056" w:rsidRDefault="00734585" w:rsidP="00861B4E">
      <w:pPr>
        <w:tabs>
          <w:tab w:val="left" w:pos="567"/>
        </w:tabs>
        <w:spacing w:line="240" w:lineRule="auto"/>
        <w:rPr>
          <w:rFonts w:ascii="Times New Roman" w:hAnsi="Times New Roman"/>
          <w:b/>
          <w:bCs/>
        </w:rPr>
      </w:pPr>
      <w:r w:rsidRPr="00660056">
        <w:rPr>
          <w:rFonts w:ascii="Times New Roman" w:hAnsi="Times New Roman"/>
          <w:b/>
          <w:bCs/>
        </w:rPr>
        <w:t>1 lentelė. Gretutinių psichikos ligų įtaka Y-MRS rodiklio vidutiniam pagerėjimui</w:t>
      </w:r>
    </w:p>
    <w:p w14:paraId="6A7CA0BD" w14:textId="77777777" w:rsidR="002A4326" w:rsidRPr="00660056" w:rsidRDefault="002A4326" w:rsidP="00861B4E">
      <w:pPr>
        <w:tabs>
          <w:tab w:val="left" w:pos="567"/>
        </w:tabs>
        <w:spacing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440"/>
        <w:gridCol w:w="1453"/>
        <w:gridCol w:w="1922"/>
        <w:gridCol w:w="1297"/>
        <w:gridCol w:w="1297"/>
      </w:tblGrid>
      <w:tr w:rsidR="00EE31AC" w:rsidRPr="00660056" w14:paraId="2D6A2694" w14:textId="77777777" w:rsidTr="006957B5">
        <w:tc>
          <w:tcPr>
            <w:tcW w:w="1751" w:type="dxa"/>
            <w:shd w:val="clear" w:color="auto" w:fill="auto"/>
          </w:tcPr>
          <w:p w14:paraId="4A2F6D3E"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Esant gretutinėms psichikos ligoms</w:t>
            </w:r>
          </w:p>
        </w:tc>
        <w:tc>
          <w:tcPr>
            <w:tcW w:w="1645" w:type="dxa"/>
            <w:shd w:val="clear" w:color="auto" w:fill="auto"/>
          </w:tcPr>
          <w:p w14:paraId="187EC3A9"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4 savaitės</w:t>
            </w:r>
          </w:p>
        </w:tc>
        <w:tc>
          <w:tcPr>
            <w:tcW w:w="1653" w:type="dxa"/>
            <w:shd w:val="clear" w:color="auto" w:fill="auto"/>
          </w:tcPr>
          <w:p w14:paraId="5224DF98"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c>
          <w:tcPr>
            <w:tcW w:w="194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06"/>
            </w:tblGrid>
            <w:tr w:rsidR="002A4326" w:rsidRPr="00660056" w14:paraId="5948E773" w14:textId="77777777" w:rsidTr="006957B5">
              <w:trPr>
                <w:trHeight w:val="405"/>
              </w:trPr>
              <w:tc>
                <w:tcPr>
                  <w:tcW w:w="0" w:type="auto"/>
                </w:tcPr>
                <w:p w14:paraId="6BA2A2B5" w14:textId="77777777" w:rsidR="002A4326" w:rsidRPr="00660056" w:rsidRDefault="002A4326" w:rsidP="00861B4E">
                  <w:pPr>
                    <w:autoSpaceDE w:val="0"/>
                    <w:autoSpaceDN w:val="0"/>
                    <w:adjustRightInd w:val="0"/>
                    <w:spacing w:line="240" w:lineRule="auto"/>
                    <w:rPr>
                      <w:rFonts w:ascii="Times New Roman" w:hAnsi="Times New Roman"/>
                      <w:b/>
                      <w:color w:val="000000"/>
                    </w:rPr>
                  </w:pPr>
                  <w:r w:rsidRPr="00660056">
                    <w:rPr>
                      <w:rFonts w:ascii="Times New Roman" w:hAnsi="Times New Roman"/>
                      <w:b/>
                      <w:bCs/>
                      <w:color w:val="000000"/>
                    </w:rPr>
                    <w:t xml:space="preserve">Esant dėmesio trūkumo ir </w:t>
                  </w:r>
                  <w:proofErr w:type="spellStart"/>
                  <w:r w:rsidRPr="00660056">
                    <w:rPr>
                      <w:rFonts w:ascii="Times New Roman" w:hAnsi="Times New Roman"/>
                      <w:b/>
                      <w:bCs/>
                      <w:color w:val="000000"/>
                    </w:rPr>
                    <w:t>hiperaktyvumo</w:t>
                  </w:r>
                  <w:proofErr w:type="spellEnd"/>
                  <w:r w:rsidRPr="00660056">
                    <w:rPr>
                      <w:rFonts w:ascii="Times New Roman" w:hAnsi="Times New Roman"/>
                      <w:b/>
                      <w:bCs/>
                      <w:color w:val="000000"/>
                    </w:rPr>
                    <w:t xml:space="preserve"> sutrikimui </w:t>
                  </w:r>
                </w:p>
              </w:tc>
            </w:tr>
          </w:tbl>
          <w:p w14:paraId="5CE3FD9E" w14:textId="77777777" w:rsidR="002A4326" w:rsidRPr="00660056" w:rsidRDefault="002A4326" w:rsidP="00861B4E">
            <w:pPr>
              <w:tabs>
                <w:tab w:val="left" w:pos="567"/>
              </w:tabs>
              <w:spacing w:line="240" w:lineRule="auto"/>
              <w:rPr>
                <w:rFonts w:ascii="Times New Roman" w:hAnsi="Times New Roman"/>
                <w:b/>
                <w:color w:val="000000"/>
              </w:rPr>
            </w:pPr>
          </w:p>
        </w:tc>
        <w:tc>
          <w:tcPr>
            <w:tcW w:w="1432" w:type="dxa"/>
            <w:shd w:val="clear" w:color="auto" w:fill="auto"/>
          </w:tcPr>
          <w:p w14:paraId="3185843F"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4 savaitės</w:t>
            </w:r>
          </w:p>
        </w:tc>
        <w:tc>
          <w:tcPr>
            <w:tcW w:w="1432" w:type="dxa"/>
            <w:shd w:val="clear" w:color="auto" w:fill="auto"/>
          </w:tcPr>
          <w:p w14:paraId="6A2F234D"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r>
      <w:tr w:rsidR="00EE31AC" w:rsidRPr="00660056" w14:paraId="12879D66" w14:textId="77777777" w:rsidTr="006957B5">
        <w:tc>
          <w:tcPr>
            <w:tcW w:w="1751" w:type="dxa"/>
            <w:shd w:val="clear" w:color="auto" w:fill="auto"/>
          </w:tcPr>
          <w:p w14:paraId="5C56BAEE"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10 mg (n=48)</w:t>
            </w:r>
          </w:p>
        </w:tc>
        <w:tc>
          <w:tcPr>
            <w:tcW w:w="1645" w:type="dxa"/>
            <w:shd w:val="clear" w:color="auto" w:fill="auto"/>
          </w:tcPr>
          <w:p w14:paraId="064E1B06"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14,9</w:t>
            </w:r>
          </w:p>
        </w:tc>
        <w:tc>
          <w:tcPr>
            <w:tcW w:w="1653" w:type="dxa"/>
            <w:shd w:val="clear" w:color="auto" w:fill="auto"/>
          </w:tcPr>
          <w:p w14:paraId="7D6F717E"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15,1</w:t>
            </w:r>
          </w:p>
        </w:tc>
        <w:tc>
          <w:tcPr>
            <w:tcW w:w="1941" w:type="dxa"/>
            <w:shd w:val="clear" w:color="auto" w:fill="auto"/>
          </w:tcPr>
          <w:p w14:paraId="3761F772"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10 mg (n=44)</w:t>
            </w:r>
          </w:p>
        </w:tc>
        <w:tc>
          <w:tcPr>
            <w:tcW w:w="1432" w:type="dxa"/>
            <w:shd w:val="clear" w:color="auto" w:fill="auto"/>
          </w:tcPr>
          <w:p w14:paraId="445E8FE1"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15,2</w:t>
            </w:r>
          </w:p>
        </w:tc>
        <w:tc>
          <w:tcPr>
            <w:tcW w:w="1432" w:type="dxa"/>
            <w:shd w:val="clear" w:color="auto" w:fill="auto"/>
          </w:tcPr>
          <w:p w14:paraId="7AC27ECE"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15,6</w:t>
            </w:r>
          </w:p>
        </w:tc>
      </w:tr>
      <w:tr w:rsidR="00EE31AC" w:rsidRPr="00660056" w14:paraId="7020F76D" w14:textId="77777777" w:rsidTr="006957B5">
        <w:tc>
          <w:tcPr>
            <w:tcW w:w="1751" w:type="dxa"/>
            <w:shd w:val="clear" w:color="auto" w:fill="auto"/>
          </w:tcPr>
          <w:p w14:paraId="77AE0F91"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lastRenderedPageBreak/>
              <w:t>Aripiprazolas</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30 mg (n=51)</w:t>
            </w:r>
          </w:p>
        </w:tc>
        <w:tc>
          <w:tcPr>
            <w:tcW w:w="1645" w:type="dxa"/>
            <w:shd w:val="clear" w:color="auto" w:fill="auto"/>
          </w:tcPr>
          <w:p w14:paraId="6B9832BF"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16,7</w:t>
            </w:r>
          </w:p>
        </w:tc>
        <w:tc>
          <w:tcPr>
            <w:tcW w:w="1653" w:type="dxa"/>
            <w:shd w:val="clear" w:color="auto" w:fill="auto"/>
          </w:tcPr>
          <w:p w14:paraId="48DFBA01"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16,9</w:t>
            </w:r>
          </w:p>
        </w:tc>
        <w:tc>
          <w:tcPr>
            <w:tcW w:w="1941" w:type="dxa"/>
            <w:shd w:val="clear" w:color="auto" w:fill="auto"/>
          </w:tcPr>
          <w:p w14:paraId="49EF9280"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30 mg (n=48)</w:t>
            </w:r>
          </w:p>
        </w:tc>
        <w:tc>
          <w:tcPr>
            <w:tcW w:w="1432" w:type="dxa"/>
            <w:shd w:val="clear" w:color="auto" w:fill="auto"/>
          </w:tcPr>
          <w:p w14:paraId="06D4260D"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15,9</w:t>
            </w:r>
          </w:p>
        </w:tc>
        <w:tc>
          <w:tcPr>
            <w:tcW w:w="1432" w:type="dxa"/>
            <w:shd w:val="clear" w:color="auto" w:fill="auto"/>
          </w:tcPr>
          <w:p w14:paraId="13C46345"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16,7</w:t>
            </w:r>
          </w:p>
        </w:tc>
      </w:tr>
      <w:tr w:rsidR="00EE31AC" w:rsidRPr="00660056" w14:paraId="7E59E57F" w14:textId="77777777" w:rsidTr="006957B5">
        <w:tc>
          <w:tcPr>
            <w:tcW w:w="1751" w:type="dxa"/>
            <w:shd w:val="clear" w:color="auto" w:fill="auto"/>
          </w:tcPr>
          <w:p w14:paraId="3BC0F4A1"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Placebas</w:t>
            </w:r>
            <w:proofErr w:type="spellEnd"/>
            <w:r w:rsidRPr="00660056">
              <w:rPr>
                <w:rFonts w:ascii="Times New Roman" w:hAnsi="Times New Roman"/>
                <w:color w:val="000000"/>
              </w:rPr>
              <w:t xml:space="preserve"> (n=52)</w:t>
            </w:r>
          </w:p>
        </w:tc>
        <w:tc>
          <w:tcPr>
            <w:tcW w:w="1645" w:type="dxa"/>
            <w:shd w:val="clear" w:color="auto" w:fill="auto"/>
          </w:tcPr>
          <w:p w14:paraId="74758AD8"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7,0</w:t>
            </w:r>
          </w:p>
        </w:tc>
        <w:tc>
          <w:tcPr>
            <w:tcW w:w="1653" w:type="dxa"/>
            <w:shd w:val="clear" w:color="auto" w:fill="auto"/>
          </w:tcPr>
          <w:p w14:paraId="5C5C6FD0"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8,2</w:t>
            </w:r>
          </w:p>
        </w:tc>
        <w:tc>
          <w:tcPr>
            <w:tcW w:w="1941" w:type="dxa"/>
            <w:shd w:val="clear" w:color="auto" w:fill="auto"/>
          </w:tcPr>
          <w:p w14:paraId="613A5567"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Placebas</w:t>
            </w:r>
            <w:proofErr w:type="spellEnd"/>
            <w:r w:rsidRPr="00660056">
              <w:rPr>
                <w:rFonts w:ascii="Times New Roman" w:hAnsi="Times New Roman"/>
                <w:color w:val="000000"/>
              </w:rPr>
              <w:t xml:space="preserve"> (n=47)</w:t>
            </w:r>
          </w:p>
        </w:tc>
        <w:tc>
          <w:tcPr>
            <w:tcW w:w="1432" w:type="dxa"/>
            <w:shd w:val="clear" w:color="auto" w:fill="auto"/>
          </w:tcPr>
          <w:p w14:paraId="15EB3E44"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6,3</w:t>
            </w:r>
          </w:p>
        </w:tc>
        <w:tc>
          <w:tcPr>
            <w:tcW w:w="1432" w:type="dxa"/>
            <w:shd w:val="clear" w:color="auto" w:fill="auto"/>
          </w:tcPr>
          <w:p w14:paraId="7CC0751D" w14:textId="77777777" w:rsidR="002A4326" w:rsidRPr="00660056" w:rsidRDefault="002A4326" w:rsidP="00861B4E">
            <w:pPr>
              <w:tabs>
                <w:tab w:val="left" w:pos="567"/>
              </w:tabs>
              <w:spacing w:line="240" w:lineRule="auto"/>
              <w:rPr>
                <w:rFonts w:ascii="Times New Roman" w:hAnsi="Times New Roman"/>
                <w:color w:val="000000"/>
              </w:rPr>
            </w:pPr>
            <w:r w:rsidRPr="00660056">
              <w:rPr>
                <w:rFonts w:ascii="Times New Roman" w:hAnsi="Times New Roman"/>
                <w:color w:val="000000"/>
              </w:rPr>
              <w:t>7,0</w:t>
            </w:r>
          </w:p>
        </w:tc>
      </w:tr>
      <w:tr w:rsidR="00EE31AC" w:rsidRPr="00660056" w14:paraId="6603ACBE" w14:textId="77777777" w:rsidTr="006957B5">
        <w:tc>
          <w:tcPr>
            <w:tcW w:w="1751" w:type="dxa"/>
            <w:shd w:val="clear" w:color="auto" w:fill="auto"/>
          </w:tcPr>
          <w:p w14:paraId="59C64507"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Gretutinių psichikos ligų nėra</w:t>
            </w:r>
          </w:p>
        </w:tc>
        <w:tc>
          <w:tcPr>
            <w:tcW w:w="1645" w:type="dxa"/>
            <w:shd w:val="clear" w:color="auto" w:fill="auto"/>
          </w:tcPr>
          <w:p w14:paraId="2652FC2E"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4 savaitės</w:t>
            </w:r>
          </w:p>
        </w:tc>
        <w:tc>
          <w:tcPr>
            <w:tcW w:w="1653" w:type="dxa"/>
            <w:shd w:val="clear" w:color="auto" w:fill="auto"/>
          </w:tcPr>
          <w:p w14:paraId="58A133FF"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c>
          <w:tcPr>
            <w:tcW w:w="1941" w:type="dxa"/>
            <w:shd w:val="clear" w:color="auto" w:fill="auto"/>
          </w:tcPr>
          <w:p w14:paraId="3B549BD2"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 xml:space="preserve">Dėmesio trūkumo ir </w:t>
            </w:r>
            <w:proofErr w:type="spellStart"/>
            <w:r w:rsidRPr="00660056">
              <w:rPr>
                <w:rFonts w:ascii="Times New Roman" w:hAnsi="Times New Roman"/>
                <w:b/>
                <w:color w:val="000000"/>
              </w:rPr>
              <w:t>hiperaktyvumo</w:t>
            </w:r>
            <w:proofErr w:type="spellEnd"/>
            <w:r w:rsidRPr="00660056">
              <w:rPr>
                <w:rFonts w:ascii="Times New Roman" w:hAnsi="Times New Roman"/>
                <w:b/>
                <w:color w:val="000000"/>
              </w:rPr>
              <w:t xml:space="preserve"> sindromo nėra</w:t>
            </w:r>
          </w:p>
        </w:tc>
        <w:tc>
          <w:tcPr>
            <w:tcW w:w="1432" w:type="dxa"/>
            <w:shd w:val="clear" w:color="auto" w:fill="auto"/>
          </w:tcPr>
          <w:p w14:paraId="37EAAD7E"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4 savaičių</w:t>
            </w:r>
          </w:p>
        </w:tc>
        <w:tc>
          <w:tcPr>
            <w:tcW w:w="1432" w:type="dxa"/>
            <w:shd w:val="clear" w:color="auto" w:fill="auto"/>
          </w:tcPr>
          <w:p w14:paraId="410E8B52" w14:textId="77777777" w:rsidR="002A4326" w:rsidRPr="00660056" w:rsidRDefault="002A4326" w:rsidP="00861B4E">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r>
      <w:tr w:rsidR="00EE31AC" w:rsidRPr="00660056" w14:paraId="62BD3803" w14:textId="77777777" w:rsidTr="006957B5">
        <w:tc>
          <w:tcPr>
            <w:tcW w:w="1751" w:type="dxa"/>
            <w:shd w:val="clear" w:color="auto" w:fill="auto"/>
          </w:tcPr>
          <w:p w14:paraId="3606DAB4" w14:textId="77777777" w:rsidR="002A4326" w:rsidRPr="00660056" w:rsidRDefault="002A4326"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w:t>
            </w:r>
            <w:r w:rsidR="004D0E25" w:rsidRPr="00660056">
              <w:rPr>
                <w:rFonts w:ascii="Times New Roman" w:hAnsi="Times New Roman"/>
                <w:color w:val="000000"/>
              </w:rPr>
              <w:t>10 mg (n=27)</w:t>
            </w:r>
          </w:p>
        </w:tc>
        <w:tc>
          <w:tcPr>
            <w:tcW w:w="1645" w:type="dxa"/>
            <w:shd w:val="clear" w:color="auto" w:fill="auto"/>
          </w:tcPr>
          <w:p w14:paraId="4000F186" w14:textId="77777777" w:rsidR="002A4326" w:rsidRPr="00660056" w:rsidRDefault="004D0E25" w:rsidP="00861B4E">
            <w:pPr>
              <w:tabs>
                <w:tab w:val="left" w:pos="567"/>
              </w:tabs>
              <w:spacing w:line="240" w:lineRule="auto"/>
              <w:rPr>
                <w:rFonts w:ascii="Times New Roman" w:hAnsi="Times New Roman"/>
                <w:color w:val="000000"/>
              </w:rPr>
            </w:pPr>
            <w:r w:rsidRPr="00660056">
              <w:rPr>
                <w:rFonts w:ascii="Times New Roman" w:hAnsi="Times New Roman"/>
                <w:color w:val="000000"/>
              </w:rPr>
              <w:t>12,8</w:t>
            </w:r>
          </w:p>
        </w:tc>
        <w:tc>
          <w:tcPr>
            <w:tcW w:w="1653" w:type="dxa"/>
            <w:shd w:val="clear" w:color="auto" w:fill="auto"/>
          </w:tcPr>
          <w:p w14:paraId="7F3E7C1D"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15,9</w:t>
            </w:r>
          </w:p>
        </w:tc>
        <w:tc>
          <w:tcPr>
            <w:tcW w:w="1941" w:type="dxa"/>
            <w:shd w:val="clear" w:color="auto" w:fill="auto"/>
          </w:tcPr>
          <w:p w14:paraId="1B2C6DF5" w14:textId="77777777" w:rsidR="002A4326" w:rsidRPr="00660056" w:rsidRDefault="00625298"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10 mg (n=37)</w:t>
            </w:r>
          </w:p>
        </w:tc>
        <w:tc>
          <w:tcPr>
            <w:tcW w:w="1432" w:type="dxa"/>
            <w:shd w:val="clear" w:color="auto" w:fill="auto"/>
          </w:tcPr>
          <w:p w14:paraId="12830894"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12,7</w:t>
            </w:r>
          </w:p>
        </w:tc>
        <w:tc>
          <w:tcPr>
            <w:tcW w:w="1432" w:type="dxa"/>
            <w:shd w:val="clear" w:color="auto" w:fill="auto"/>
          </w:tcPr>
          <w:p w14:paraId="47ECCE90"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15,7</w:t>
            </w:r>
          </w:p>
        </w:tc>
      </w:tr>
      <w:tr w:rsidR="00EE31AC" w:rsidRPr="00660056" w14:paraId="34B1C036" w14:textId="77777777" w:rsidTr="006957B5">
        <w:tc>
          <w:tcPr>
            <w:tcW w:w="1751" w:type="dxa"/>
            <w:shd w:val="clear" w:color="auto" w:fill="auto"/>
          </w:tcPr>
          <w:p w14:paraId="101AB2CB" w14:textId="77777777" w:rsidR="002A4326" w:rsidRPr="00660056" w:rsidRDefault="00625298"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w:t>
            </w:r>
            <w:r w:rsidR="002A4326" w:rsidRPr="00660056">
              <w:rPr>
                <w:rFonts w:ascii="Times New Roman" w:hAnsi="Times New Roman"/>
                <w:color w:val="000000"/>
              </w:rPr>
              <w:t>30 mg (n=25)</w:t>
            </w:r>
          </w:p>
        </w:tc>
        <w:tc>
          <w:tcPr>
            <w:tcW w:w="1645" w:type="dxa"/>
            <w:shd w:val="clear" w:color="auto" w:fill="auto"/>
          </w:tcPr>
          <w:p w14:paraId="6B49D835"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15,3</w:t>
            </w:r>
          </w:p>
        </w:tc>
        <w:tc>
          <w:tcPr>
            <w:tcW w:w="1653" w:type="dxa"/>
            <w:shd w:val="clear" w:color="auto" w:fill="auto"/>
          </w:tcPr>
          <w:p w14:paraId="0AF84784"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14,7</w:t>
            </w:r>
          </w:p>
        </w:tc>
        <w:tc>
          <w:tcPr>
            <w:tcW w:w="1941" w:type="dxa"/>
            <w:shd w:val="clear" w:color="auto" w:fill="auto"/>
          </w:tcPr>
          <w:p w14:paraId="71DC59E8" w14:textId="77777777" w:rsidR="002A4326" w:rsidRPr="00660056" w:rsidRDefault="00625298"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30 mg (n=30)</w:t>
            </w:r>
          </w:p>
        </w:tc>
        <w:tc>
          <w:tcPr>
            <w:tcW w:w="1432" w:type="dxa"/>
            <w:shd w:val="clear" w:color="auto" w:fill="auto"/>
          </w:tcPr>
          <w:p w14:paraId="2D721A02"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14,6</w:t>
            </w:r>
          </w:p>
        </w:tc>
        <w:tc>
          <w:tcPr>
            <w:tcW w:w="1432" w:type="dxa"/>
            <w:shd w:val="clear" w:color="auto" w:fill="auto"/>
          </w:tcPr>
          <w:p w14:paraId="0D5C9AF7"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13,4</w:t>
            </w:r>
          </w:p>
        </w:tc>
      </w:tr>
      <w:tr w:rsidR="00EE31AC" w:rsidRPr="00660056" w14:paraId="1B06C926" w14:textId="77777777" w:rsidTr="006957B5">
        <w:tc>
          <w:tcPr>
            <w:tcW w:w="1751" w:type="dxa"/>
            <w:shd w:val="clear" w:color="auto" w:fill="auto"/>
          </w:tcPr>
          <w:p w14:paraId="2227A03A" w14:textId="77777777" w:rsidR="002A4326" w:rsidRPr="00660056" w:rsidRDefault="00625298"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Placebas</w:t>
            </w:r>
            <w:proofErr w:type="spellEnd"/>
            <w:r w:rsidRPr="00660056">
              <w:rPr>
                <w:rFonts w:ascii="Times New Roman" w:hAnsi="Times New Roman"/>
                <w:color w:val="000000"/>
              </w:rPr>
              <w:t xml:space="preserve"> (n=18)</w:t>
            </w:r>
          </w:p>
        </w:tc>
        <w:tc>
          <w:tcPr>
            <w:tcW w:w="1645" w:type="dxa"/>
            <w:shd w:val="clear" w:color="auto" w:fill="auto"/>
          </w:tcPr>
          <w:p w14:paraId="653A84EB"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9,4</w:t>
            </w:r>
          </w:p>
        </w:tc>
        <w:tc>
          <w:tcPr>
            <w:tcW w:w="1653" w:type="dxa"/>
            <w:shd w:val="clear" w:color="auto" w:fill="auto"/>
          </w:tcPr>
          <w:p w14:paraId="110A1FE3"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9,7</w:t>
            </w:r>
          </w:p>
        </w:tc>
        <w:tc>
          <w:tcPr>
            <w:tcW w:w="1941" w:type="dxa"/>
            <w:shd w:val="clear" w:color="auto" w:fill="auto"/>
          </w:tcPr>
          <w:p w14:paraId="4C760C40" w14:textId="77777777" w:rsidR="002A4326" w:rsidRPr="00660056" w:rsidRDefault="00625298" w:rsidP="00861B4E">
            <w:pPr>
              <w:tabs>
                <w:tab w:val="left" w:pos="567"/>
              </w:tabs>
              <w:spacing w:line="240" w:lineRule="auto"/>
              <w:rPr>
                <w:rFonts w:ascii="Times New Roman" w:hAnsi="Times New Roman"/>
                <w:color w:val="000000"/>
              </w:rPr>
            </w:pPr>
            <w:proofErr w:type="spellStart"/>
            <w:r w:rsidRPr="00660056">
              <w:rPr>
                <w:rFonts w:ascii="Times New Roman" w:hAnsi="Times New Roman"/>
                <w:color w:val="000000"/>
              </w:rPr>
              <w:t>Placebas</w:t>
            </w:r>
            <w:proofErr w:type="spellEnd"/>
            <w:r w:rsidRPr="00660056">
              <w:rPr>
                <w:rFonts w:ascii="Times New Roman" w:hAnsi="Times New Roman"/>
                <w:color w:val="000000"/>
              </w:rPr>
              <w:t xml:space="preserve"> (n=25)</w:t>
            </w:r>
          </w:p>
        </w:tc>
        <w:tc>
          <w:tcPr>
            <w:tcW w:w="1432" w:type="dxa"/>
            <w:shd w:val="clear" w:color="auto" w:fill="auto"/>
          </w:tcPr>
          <w:p w14:paraId="67C0C359"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9,9</w:t>
            </w:r>
          </w:p>
        </w:tc>
        <w:tc>
          <w:tcPr>
            <w:tcW w:w="1432" w:type="dxa"/>
            <w:shd w:val="clear" w:color="auto" w:fill="auto"/>
          </w:tcPr>
          <w:p w14:paraId="69130DD6" w14:textId="77777777" w:rsidR="002A4326" w:rsidRPr="00660056" w:rsidRDefault="00625298" w:rsidP="00861B4E">
            <w:pPr>
              <w:tabs>
                <w:tab w:val="left" w:pos="567"/>
              </w:tabs>
              <w:spacing w:line="240" w:lineRule="auto"/>
              <w:rPr>
                <w:rFonts w:ascii="Times New Roman" w:hAnsi="Times New Roman"/>
                <w:color w:val="000000"/>
              </w:rPr>
            </w:pPr>
            <w:r w:rsidRPr="00660056">
              <w:rPr>
                <w:rFonts w:ascii="Times New Roman" w:hAnsi="Times New Roman"/>
                <w:color w:val="000000"/>
              </w:rPr>
              <w:t>10,0</w:t>
            </w:r>
          </w:p>
        </w:tc>
      </w:tr>
    </w:tbl>
    <w:p w14:paraId="6E5F7AB0" w14:textId="77777777" w:rsidR="00625298" w:rsidRPr="00660056" w:rsidRDefault="0062529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vertAlign w:val="superscript"/>
        </w:rPr>
        <w:t>a</w:t>
      </w:r>
      <w:r w:rsidRPr="00660056">
        <w:rPr>
          <w:rFonts w:ascii="Times New Roman" w:hAnsi="Times New Roman"/>
          <w:color w:val="000000"/>
        </w:rPr>
        <w:t>n</w:t>
      </w:r>
      <w:proofErr w:type="spellEnd"/>
      <w:r w:rsidRPr="00660056">
        <w:rPr>
          <w:rFonts w:ascii="Times New Roman" w:hAnsi="Times New Roman"/>
          <w:color w:val="000000"/>
        </w:rPr>
        <w:t xml:space="preserve"> = 51 po 4 savaičių </w:t>
      </w:r>
    </w:p>
    <w:p w14:paraId="5FF2A181" w14:textId="77777777" w:rsidR="00625298" w:rsidRPr="00660056" w:rsidRDefault="0062529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vertAlign w:val="superscript"/>
        </w:rPr>
        <w:t>b</w:t>
      </w:r>
      <w:r w:rsidRPr="00660056">
        <w:rPr>
          <w:rFonts w:ascii="Times New Roman" w:hAnsi="Times New Roman"/>
          <w:color w:val="000000"/>
        </w:rPr>
        <w:t>n</w:t>
      </w:r>
      <w:proofErr w:type="spellEnd"/>
      <w:r w:rsidRPr="00660056">
        <w:rPr>
          <w:rFonts w:ascii="Times New Roman" w:hAnsi="Times New Roman"/>
          <w:color w:val="000000"/>
        </w:rPr>
        <w:t xml:space="preserve"> = 46 po 4 savaičių </w:t>
      </w:r>
    </w:p>
    <w:p w14:paraId="7A2ABD88" w14:textId="77777777" w:rsidR="00E22C61" w:rsidRPr="00660056" w:rsidRDefault="00E22C61" w:rsidP="00861B4E">
      <w:pPr>
        <w:autoSpaceDE w:val="0"/>
        <w:autoSpaceDN w:val="0"/>
        <w:adjustRightInd w:val="0"/>
        <w:spacing w:line="240" w:lineRule="auto"/>
        <w:rPr>
          <w:rFonts w:ascii="Times New Roman" w:hAnsi="Times New Roman"/>
          <w:color w:val="000000"/>
        </w:rPr>
      </w:pPr>
    </w:p>
    <w:p w14:paraId="54B60B48" w14:textId="77777777" w:rsidR="00625298" w:rsidRPr="00660056" w:rsidRDefault="00625298"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Vartojant 30 mg dozę dažniausiai pasireiškė šių su gydymu susijusių nepageidaujamų reiškinių: </w:t>
      </w:r>
      <w:proofErr w:type="spellStart"/>
      <w:r w:rsidRPr="00660056">
        <w:rPr>
          <w:rFonts w:ascii="Times New Roman" w:hAnsi="Times New Roman"/>
          <w:color w:val="000000"/>
        </w:rPr>
        <w:t>ekstrapiramidiniai</w:t>
      </w:r>
      <w:proofErr w:type="spellEnd"/>
      <w:r w:rsidRPr="00660056">
        <w:rPr>
          <w:rFonts w:ascii="Times New Roman" w:hAnsi="Times New Roman"/>
          <w:color w:val="000000"/>
        </w:rPr>
        <w:t xml:space="preserve"> sutrikimai (28,3 %), mieguistumas (27,3 %), galvos skausmas (23,2 %) ir pykinimas (14,1 %). Per 30 gydymo savaičių pacientai priaugo vidutiniškai 2,9 kg svorio, o vartoję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 0,98 kg. </w:t>
      </w:r>
    </w:p>
    <w:p w14:paraId="66DBB32E" w14:textId="77777777" w:rsidR="00625298" w:rsidRPr="00660056" w:rsidRDefault="00625298" w:rsidP="00861B4E">
      <w:pPr>
        <w:autoSpaceDE w:val="0"/>
        <w:autoSpaceDN w:val="0"/>
        <w:adjustRightInd w:val="0"/>
        <w:spacing w:line="240" w:lineRule="auto"/>
        <w:rPr>
          <w:rFonts w:ascii="Times New Roman" w:hAnsi="Times New Roman"/>
          <w:i/>
          <w:iCs/>
          <w:color w:val="000000"/>
        </w:rPr>
      </w:pPr>
    </w:p>
    <w:p w14:paraId="1575C661" w14:textId="77777777" w:rsidR="00625298" w:rsidRPr="00660056" w:rsidRDefault="00625298"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Su autizmo sutrikimu susijęs vaikų irzlumas (žr. 4.2 skyrių) </w:t>
      </w:r>
    </w:p>
    <w:p w14:paraId="62482278" w14:textId="77777777" w:rsidR="00625298" w:rsidRPr="00660056" w:rsidRDefault="00625298"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Dviejų 8 savaičių trukmės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kontroliuojamų klinikinių tyrimų (vieno tyrimo metu dozė buvo kintama (2-15 mg per parą ribose), o kito metu ji buvo fiksuota (5 mg, 10 mg arba 15 mg per parą) ir vieno 52 savaičių trukmės atviro tyrimo metu tirtas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poveikis 6-17 metų pacientams. Pradinė dozė šių tyrimų metu buvo 2 mg per parą, po savaitės ji buvo padidinta iki 5 mg per parą, paskui kas savaitę didinta po 5 mg per parą iki tikslinės dozės. Daugiau kaip 75 % pacientų buvo jaunesni negu 13 metų. Pagal Vertinant Neįprasto elgesio požymių irzlumo </w:t>
      </w:r>
      <w:proofErr w:type="spellStart"/>
      <w:r w:rsidRPr="00660056">
        <w:rPr>
          <w:rFonts w:ascii="Times New Roman" w:hAnsi="Times New Roman"/>
          <w:color w:val="000000"/>
        </w:rPr>
        <w:t>poskalės</w:t>
      </w:r>
      <w:proofErr w:type="spellEnd"/>
      <w:r w:rsidRPr="00660056">
        <w:rPr>
          <w:rFonts w:ascii="Times New Roman" w:hAnsi="Times New Roman"/>
          <w:color w:val="000000"/>
        </w:rPr>
        <w:t xml:space="preserve"> balais (angl. </w:t>
      </w:r>
      <w:proofErr w:type="spellStart"/>
      <w:r w:rsidRPr="00660056">
        <w:rPr>
          <w:rFonts w:ascii="Times New Roman" w:hAnsi="Times New Roman"/>
          <w:i/>
          <w:iCs/>
          <w:color w:val="000000"/>
        </w:rPr>
        <w:t>Aberrant</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Behaviour</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Checklist</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Irritability</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subscale</w:t>
      </w:r>
      <w:proofErr w:type="spellEnd"/>
      <w:r w:rsidRPr="00660056">
        <w:rPr>
          <w:rFonts w:ascii="Times New Roman" w:hAnsi="Times New Roman"/>
          <w:color w:val="000000"/>
        </w:rPr>
        <w:t xml:space="preserve">) buvo nustatyta, kad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yra statistiškai patikimai veiksmingesnis už </w:t>
      </w:r>
      <w:proofErr w:type="spellStart"/>
      <w:r w:rsidRPr="00660056">
        <w:rPr>
          <w:rFonts w:ascii="Times New Roman" w:hAnsi="Times New Roman"/>
          <w:color w:val="000000"/>
        </w:rPr>
        <w:t>placebą</w:t>
      </w:r>
      <w:proofErr w:type="spellEnd"/>
      <w:r w:rsidRPr="00660056">
        <w:rPr>
          <w:rFonts w:ascii="Times New Roman" w:hAnsi="Times New Roman"/>
          <w:color w:val="000000"/>
        </w:rPr>
        <w:t>. Tačiau šių duomenų klinikinė reikšmė nustatyta</w:t>
      </w:r>
      <w:r w:rsidR="00271413" w:rsidRPr="00660056">
        <w:rPr>
          <w:rFonts w:ascii="Times New Roman" w:hAnsi="Times New Roman"/>
          <w:color w:val="000000"/>
        </w:rPr>
        <w:t xml:space="preserve"> nebuvo</w:t>
      </w:r>
      <w:r w:rsidRPr="00660056">
        <w:rPr>
          <w:rFonts w:ascii="Times New Roman" w:hAnsi="Times New Roman"/>
          <w:color w:val="000000"/>
        </w:rPr>
        <w:t xml:space="preserve">. </w:t>
      </w:r>
      <w:r w:rsidR="00271413" w:rsidRPr="00660056">
        <w:rPr>
          <w:rFonts w:ascii="Times New Roman" w:hAnsi="Times New Roman"/>
          <w:color w:val="000000"/>
        </w:rPr>
        <w:t xml:space="preserve">Šio </w:t>
      </w:r>
      <w:r w:rsidRPr="00660056">
        <w:rPr>
          <w:rFonts w:ascii="Times New Roman" w:hAnsi="Times New Roman"/>
          <w:color w:val="000000"/>
        </w:rPr>
        <w:t>vaistinio preparato saugum</w:t>
      </w:r>
      <w:r w:rsidR="00271413" w:rsidRPr="00660056">
        <w:rPr>
          <w:rFonts w:ascii="Times New Roman" w:hAnsi="Times New Roman"/>
          <w:color w:val="000000"/>
        </w:rPr>
        <w:t>o vertinimo metu</w:t>
      </w:r>
      <w:r w:rsidRPr="00660056">
        <w:rPr>
          <w:rFonts w:ascii="Times New Roman" w:hAnsi="Times New Roman"/>
          <w:color w:val="000000"/>
        </w:rPr>
        <w:t xml:space="preserve"> nustatytas </w:t>
      </w:r>
      <w:r w:rsidR="00271413" w:rsidRPr="00660056">
        <w:rPr>
          <w:rFonts w:ascii="Times New Roman" w:hAnsi="Times New Roman"/>
          <w:color w:val="000000"/>
        </w:rPr>
        <w:t xml:space="preserve">kūno </w:t>
      </w:r>
      <w:r w:rsidRPr="00660056">
        <w:rPr>
          <w:rFonts w:ascii="Times New Roman" w:hAnsi="Times New Roman"/>
          <w:color w:val="000000"/>
        </w:rPr>
        <w:t>svorio didėjimas ir pakitusi prolaktino koncentracija</w:t>
      </w:r>
      <w:r w:rsidR="00271413" w:rsidRPr="00660056">
        <w:rPr>
          <w:rFonts w:ascii="Times New Roman" w:hAnsi="Times New Roman"/>
          <w:color w:val="000000"/>
        </w:rPr>
        <w:t xml:space="preserve"> kraujo plazmoje</w:t>
      </w:r>
      <w:r w:rsidRPr="00660056">
        <w:rPr>
          <w:rFonts w:ascii="Times New Roman" w:hAnsi="Times New Roman"/>
          <w:color w:val="000000"/>
        </w:rPr>
        <w:t xml:space="preserve">. Ilgalaikio saugumo tyrimo trukmė neviršijo 52 savaičių. Apibendrintais tyrimų duomenimis, sumažėjusi prolaktino koncentracija serume rasta 27 iš 46 (58,7 %)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xml:space="preserve"> vartojusių mergaičių (&lt; 3</w:t>
      </w:r>
      <w:r w:rsidR="00271413" w:rsidRPr="00660056">
        <w:rPr>
          <w:rFonts w:ascii="Times New Roman" w:hAnsi="Times New Roman"/>
          <w:color w:val="000000"/>
        </w:rPr>
        <w:t> </w:t>
      </w:r>
      <w:proofErr w:type="spellStart"/>
      <w:r w:rsidRPr="00660056">
        <w:rPr>
          <w:rFonts w:ascii="Times New Roman" w:hAnsi="Times New Roman"/>
          <w:color w:val="000000"/>
        </w:rPr>
        <w:t>ng</w:t>
      </w:r>
      <w:proofErr w:type="spellEnd"/>
      <w:r w:rsidRPr="00660056">
        <w:rPr>
          <w:rFonts w:ascii="Times New Roman" w:hAnsi="Times New Roman"/>
          <w:color w:val="000000"/>
        </w:rPr>
        <w:t>/ml) ir 258 iš 298 (86,6 %) berniukų (&lt; 2</w:t>
      </w:r>
      <w:r w:rsidR="00271413" w:rsidRPr="00660056">
        <w:rPr>
          <w:rFonts w:ascii="Times New Roman" w:hAnsi="Times New Roman"/>
          <w:color w:val="000000"/>
        </w:rPr>
        <w:t> </w:t>
      </w:r>
      <w:proofErr w:type="spellStart"/>
      <w:r w:rsidRPr="00660056">
        <w:rPr>
          <w:rFonts w:ascii="Times New Roman" w:hAnsi="Times New Roman"/>
          <w:color w:val="000000"/>
        </w:rPr>
        <w:t>ng</w:t>
      </w:r>
      <w:proofErr w:type="spellEnd"/>
      <w:r w:rsidRPr="00660056">
        <w:rPr>
          <w:rFonts w:ascii="Times New Roman" w:hAnsi="Times New Roman"/>
          <w:color w:val="000000"/>
        </w:rPr>
        <w:t xml:space="preserve">/ml).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kontroliuojamų tyrimų metu vidutinis svorio didėjimas vartojant </w:t>
      </w:r>
      <w:proofErr w:type="spellStart"/>
      <w:r w:rsidRPr="00660056">
        <w:rPr>
          <w:rFonts w:ascii="Times New Roman" w:hAnsi="Times New Roman"/>
          <w:color w:val="000000"/>
        </w:rPr>
        <w:t>placebą</w:t>
      </w:r>
      <w:proofErr w:type="spellEnd"/>
      <w:r w:rsidRPr="00660056">
        <w:rPr>
          <w:rFonts w:ascii="Times New Roman" w:hAnsi="Times New Roman"/>
          <w:color w:val="000000"/>
        </w:rPr>
        <w:t xml:space="preserve"> buvo 0,4</w:t>
      </w:r>
      <w:r w:rsidR="00271413" w:rsidRPr="00660056">
        <w:rPr>
          <w:rFonts w:ascii="Times New Roman" w:hAnsi="Times New Roman"/>
          <w:color w:val="000000"/>
        </w:rPr>
        <w:t> </w:t>
      </w:r>
      <w:r w:rsidRPr="00660056">
        <w:rPr>
          <w:rFonts w:ascii="Times New Roman" w:hAnsi="Times New Roman"/>
          <w:color w:val="000000"/>
        </w:rPr>
        <w:t xml:space="preserve">kg, vartojant </w:t>
      </w:r>
      <w:proofErr w:type="spellStart"/>
      <w:r w:rsidRPr="00660056">
        <w:rPr>
          <w:rFonts w:ascii="Times New Roman" w:hAnsi="Times New Roman"/>
          <w:color w:val="000000"/>
        </w:rPr>
        <w:t>aripiprazolą</w:t>
      </w:r>
      <w:proofErr w:type="spellEnd"/>
      <w:r w:rsidRPr="00660056">
        <w:rPr>
          <w:rFonts w:ascii="Times New Roman" w:hAnsi="Times New Roman"/>
          <w:color w:val="000000"/>
        </w:rPr>
        <w:t xml:space="preserve"> – 1,6</w:t>
      </w:r>
      <w:r w:rsidR="00271413" w:rsidRPr="00660056">
        <w:rPr>
          <w:rFonts w:ascii="Times New Roman" w:hAnsi="Times New Roman"/>
          <w:color w:val="000000"/>
        </w:rPr>
        <w:t> </w:t>
      </w:r>
      <w:r w:rsidRPr="00660056">
        <w:rPr>
          <w:rFonts w:ascii="Times New Roman" w:hAnsi="Times New Roman"/>
          <w:color w:val="000000"/>
        </w:rPr>
        <w:t xml:space="preserve">kg. </w:t>
      </w:r>
    </w:p>
    <w:p w14:paraId="045F4E62" w14:textId="77777777" w:rsidR="00F72A7E" w:rsidRPr="00660056" w:rsidRDefault="00271413" w:rsidP="00861B4E">
      <w:pPr>
        <w:tabs>
          <w:tab w:val="left" w:pos="567"/>
        </w:tabs>
        <w:spacing w:line="240" w:lineRule="auto"/>
        <w:rPr>
          <w:rFonts w:ascii="Times New Roman" w:hAnsi="Times New Roman"/>
          <w:color w:val="000000"/>
        </w:rPr>
      </w:pPr>
      <w:r w:rsidRPr="00660056">
        <w:rPr>
          <w:rFonts w:ascii="Times New Roman" w:hAnsi="Times New Roman"/>
          <w:color w:val="000000"/>
        </w:rPr>
        <w:t>Taip pat</w:t>
      </w:r>
      <w:r w:rsidR="00625298" w:rsidRPr="00660056">
        <w:rPr>
          <w:rFonts w:ascii="Times New Roman" w:hAnsi="Times New Roman"/>
          <w:color w:val="000000"/>
        </w:rPr>
        <w:t xml:space="preserve"> atliktas </w:t>
      </w:r>
      <w:proofErr w:type="spellStart"/>
      <w:r w:rsidR="00625298" w:rsidRPr="00660056">
        <w:rPr>
          <w:rFonts w:ascii="Times New Roman" w:hAnsi="Times New Roman"/>
          <w:color w:val="000000"/>
        </w:rPr>
        <w:t>placebu</w:t>
      </w:r>
      <w:proofErr w:type="spellEnd"/>
      <w:r w:rsidR="00625298" w:rsidRPr="00660056">
        <w:rPr>
          <w:rFonts w:ascii="Times New Roman" w:hAnsi="Times New Roman"/>
          <w:color w:val="000000"/>
        </w:rPr>
        <w:t xml:space="preserve"> kontroliuojamas ilgalaikio palaikomojo gydymo </w:t>
      </w:r>
      <w:proofErr w:type="spellStart"/>
      <w:r w:rsidR="00625298" w:rsidRPr="00660056">
        <w:rPr>
          <w:rFonts w:ascii="Times New Roman" w:hAnsi="Times New Roman"/>
          <w:color w:val="000000"/>
        </w:rPr>
        <w:t>aripiprazolu</w:t>
      </w:r>
      <w:proofErr w:type="spellEnd"/>
      <w:r w:rsidR="00625298" w:rsidRPr="00660056">
        <w:rPr>
          <w:rFonts w:ascii="Times New Roman" w:hAnsi="Times New Roman"/>
          <w:color w:val="000000"/>
        </w:rPr>
        <w:t xml:space="preserve"> tyrimas. Pacientai, kuriems </w:t>
      </w:r>
      <w:r w:rsidRPr="00660056">
        <w:rPr>
          <w:rFonts w:ascii="Times New Roman" w:hAnsi="Times New Roman"/>
          <w:color w:val="000000"/>
        </w:rPr>
        <w:t xml:space="preserve">po </w:t>
      </w:r>
      <w:r w:rsidR="00625298" w:rsidRPr="00660056">
        <w:rPr>
          <w:rFonts w:ascii="Times New Roman" w:hAnsi="Times New Roman"/>
          <w:color w:val="000000"/>
        </w:rPr>
        <w:t xml:space="preserve">13-26 savaičių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vartojimo (2-15 mg per parą) pasiekta </w:t>
      </w:r>
      <w:r w:rsidR="00625298" w:rsidRPr="00660056">
        <w:rPr>
          <w:rFonts w:ascii="Times New Roman" w:hAnsi="Times New Roman"/>
          <w:color w:val="000000"/>
        </w:rPr>
        <w:t>stabilizacijos faz</w:t>
      </w:r>
      <w:r w:rsidRPr="00660056">
        <w:rPr>
          <w:rFonts w:ascii="Times New Roman" w:hAnsi="Times New Roman"/>
          <w:color w:val="000000"/>
        </w:rPr>
        <w:t>ės pastovus atsakas</w:t>
      </w:r>
      <w:r w:rsidR="00625298" w:rsidRPr="00660056">
        <w:rPr>
          <w:rFonts w:ascii="Times New Roman" w:hAnsi="Times New Roman"/>
          <w:color w:val="000000"/>
        </w:rPr>
        <w:t xml:space="preserve">, paskui dar 16 savaičių vartojo šį vaistinį preparatą palaikomajam gydymui arba jį pakeitė </w:t>
      </w:r>
      <w:proofErr w:type="spellStart"/>
      <w:r w:rsidR="00625298" w:rsidRPr="00660056">
        <w:rPr>
          <w:rFonts w:ascii="Times New Roman" w:hAnsi="Times New Roman"/>
          <w:color w:val="000000"/>
        </w:rPr>
        <w:t>placebu</w:t>
      </w:r>
      <w:proofErr w:type="spellEnd"/>
      <w:r w:rsidR="00625298" w:rsidRPr="00660056">
        <w:rPr>
          <w:rFonts w:ascii="Times New Roman" w:hAnsi="Times New Roman"/>
          <w:color w:val="000000"/>
        </w:rPr>
        <w:t xml:space="preserve">. </w:t>
      </w:r>
      <w:proofErr w:type="spellStart"/>
      <w:r w:rsidR="00625298" w:rsidRPr="00660056">
        <w:rPr>
          <w:rFonts w:ascii="Times New Roman" w:hAnsi="Times New Roman"/>
          <w:color w:val="000000"/>
        </w:rPr>
        <w:t>Kaplan-Meier</w:t>
      </w:r>
      <w:proofErr w:type="spellEnd"/>
      <w:r w:rsidR="00625298" w:rsidRPr="00660056">
        <w:rPr>
          <w:rFonts w:ascii="Times New Roman" w:hAnsi="Times New Roman"/>
          <w:color w:val="000000"/>
        </w:rPr>
        <w:t xml:space="preserve"> metodu apskaičiuotas ligos atkryčio dažnis po 16 savaičių vartojant </w:t>
      </w:r>
      <w:proofErr w:type="spellStart"/>
      <w:r w:rsidR="00625298" w:rsidRPr="00660056">
        <w:rPr>
          <w:rFonts w:ascii="Times New Roman" w:hAnsi="Times New Roman"/>
          <w:color w:val="000000"/>
        </w:rPr>
        <w:t>aripiprazolą</w:t>
      </w:r>
      <w:proofErr w:type="spellEnd"/>
      <w:r w:rsidR="00625298" w:rsidRPr="00660056">
        <w:rPr>
          <w:rFonts w:ascii="Times New Roman" w:hAnsi="Times New Roman"/>
          <w:color w:val="000000"/>
        </w:rPr>
        <w:t xml:space="preserve"> buvo 35 %, vartojant </w:t>
      </w:r>
      <w:proofErr w:type="spellStart"/>
      <w:r w:rsidR="00625298" w:rsidRPr="00660056">
        <w:rPr>
          <w:rFonts w:ascii="Times New Roman" w:hAnsi="Times New Roman"/>
          <w:color w:val="000000"/>
        </w:rPr>
        <w:t>placebą</w:t>
      </w:r>
      <w:proofErr w:type="spellEnd"/>
      <w:r w:rsidR="00625298" w:rsidRPr="00660056">
        <w:rPr>
          <w:rFonts w:ascii="Times New Roman" w:hAnsi="Times New Roman"/>
          <w:color w:val="000000"/>
        </w:rPr>
        <w:t xml:space="preserve"> – 52 %. Atkryčio rizikos per 16 savaičių vartojant </w:t>
      </w:r>
      <w:proofErr w:type="spellStart"/>
      <w:r w:rsidR="00625298" w:rsidRPr="00660056">
        <w:rPr>
          <w:rFonts w:ascii="Times New Roman" w:hAnsi="Times New Roman"/>
          <w:color w:val="000000"/>
        </w:rPr>
        <w:t>aripiprazolą</w:t>
      </w:r>
      <w:proofErr w:type="spellEnd"/>
      <w:r w:rsidR="00625298" w:rsidRPr="00660056">
        <w:rPr>
          <w:rFonts w:ascii="Times New Roman" w:hAnsi="Times New Roman"/>
          <w:color w:val="000000"/>
        </w:rPr>
        <w:t xml:space="preserve"> ir </w:t>
      </w:r>
      <w:proofErr w:type="spellStart"/>
      <w:r w:rsidR="00625298" w:rsidRPr="00660056">
        <w:rPr>
          <w:rFonts w:ascii="Times New Roman" w:hAnsi="Times New Roman"/>
          <w:color w:val="000000"/>
        </w:rPr>
        <w:t>placebą</w:t>
      </w:r>
      <w:proofErr w:type="spellEnd"/>
      <w:r w:rsidRPr="00660056">
        <w:rPr>
          <w:rFonts w:ascii="Times New Roman" w:hAnsi="Times New Roman"/>
          <w:color w:val="000000"/>
        </w:rPr>
        <w:t xml:space="preserve"> santykis buvo 0,57</w:t>
      </w:r>
      <w:r w:rsidR="00625298" w:rsidRPr="00660056">
        <w:rPr>
          <w:rFonts w:ascii="Times New Roman" w:hAnsi="Times New Roman"/>
          <w:color w:val="000000"/>
        </w:rPr>
        <w:t xml:space="preserve"> (skirtumas statistiškai nereikšmingas). </w:t>
      </w:r>
      <w:r w:rsidRPr="00660056">
        <w:rPr>
          <w:rFonts w:ascii="Times New Roman" w:hAnsi="Times New Roman"/>
          <w:color w:val="000000"/>
        </w:rPr>
        <w:t>S</w:t>
      </w:r>
      <w:r w:rsidR="00625298" w:rsidRPr="00660056">
        <w:rPr>
          <w:rFonts w:ascii="Times New Roman" w:hAnsi="Times New Roman"/>
          <w:color w:val="000000"/>
        </w:rPr>
        <w:t>tabilizacijos fazės metu</w:t>
      </w:r>
      <w:r w:rsidRPr="00660056">
        <w:rPr>
          <w:rFonts w:ascii="Times New Roman" w:hAnsi="Times New Roman"/>
          <w:color w:val="000000"/>
        </w:rPr>
        <w:t xml:space="preserve"> (iki 26 savaičių trukmės) </w:t>
      </w:r>
      <w:proofErr w:type="spellStart"/>
      <w:r w:rsidR="00625298" w:rsidRPr="00660056">
        <w:rPr>
          <w:rFonts w:ascii="Times New Roman" w:hAnsi="Times New Roman"/>
          <w:color w:val="000000"/>
        </w:rPr>
        <w:t>aripiprazolą</w:t>
      </w:r>
      <w:proofErr w:type="spellEnd"/>
      <w:r w:rsidR="00625298" w:rsidRPr="00660056">
        <w:rPr>
          <w:rFonts w:ascii="Times New Roman" w:hAnsi="Times New Roman"/>
          <w:color w:val="000000"/>
        </w:rPr>
        <w:t xml:space="preserve"> vartoję pacientai priaugo vidutiniškai 3,2</w:t>
      </w:r>
      <w:r w:rsidRPr="00660056">
        <w:rPr>
          <w:rFonts w:ascii="Times New Roman" w:hAnsi="Times New Roman"/>
          <w:color w:val="000000"/>
        </w:rPr>
        <w:t> </w:t>
      </w:r>
      <w:r w:rsidR="00625298" w:rsidRPr="00660056">
        <w:rPr>
          <w:rFonts w:ascii="Times New Roman" w:hAnsi="Times New Roman"/>
          <w:color w:val="000000"/>
        </w:rPr>
        <w:t>kg svorio</w:t>
      </w:r>
      <w:r w:rsidRPr="00660056">
        <w:rPr>
          <w:rFonts w:ascii="Times New Roman" w:hAnsi="Times New Roman"/>
          <w:color w:val="000000"/>
        </w:rPr>
        <w:t>, a</w:t>
      </w:r>
      <w:r w:rsidR="00625298" w:rsidRPr="00660056">
        <w:rPr>
          <w:rFonts w:ascii="Times New Roman" w:hAnsi="Times New Roman"/>
          <w:color w:val="000000"/>
        </w:rPr>
        <w:t xml:space="preserve">ntrosios tyrimo fazės metu </w:t>
      </w:r>
      <w:r w:rsidRPr="00660056">
        <w:rPr>
          <w:rFonts w:ascii="Times New Roman" w:hAnsi="Times New Roman"/>
          <w:color w:val="000000"/>
        </w:rPr>
        <w:t xml:space="preserve">(16 savaičių) </w:t>
      </w:r>
      <w:proofErr w:type="spellStart"/>
      <w:r w:rsidR="00625298" w:rsidRPr="00660056">
        <w:rPr>
          <w:rFonts w:ascii="Times New Roman" w:hAnsi="Times New Roman"/>
          <w:color w:val="000000"/>
        </w:rPr>
        <w:t>aripiprazolą</w:t>
      </w:r>
      <w:proofErr w:type="spellEnd"/>
      <w:r w:rsidR="00625298" w:rsidRPr="00660056">
        <w:rPr>
          <w:rFonts w:ascii="Times New Roman" w:hAnsi="Times New Roman"/>
          <w:color w:val="000000"/>
        </w:rPr>
        <w:t xml:space="preserve"> vartoję pacient</w:t>
      </w:r>
      <w:r w:rsidR="00B01EF3" w:rsidRPr="00660056">
        <w:rPr>
          <w:rFonts w:ascii="Times New Roman" w:hAnsi="Times New Roman"/>
          <w:color w:val="000000"/>
        </w:rPr>
        <w:t>ai priaugo vidutiniškai dar 2,2</w:t>
      </w:r>
      <w:r w:rsidRPr="00660056">
        <w:rPr>
          <w:rFonts w:ascii="Times New Roman" w:hAnsi="Times New Roman"/>
          <w:color w:val="000000"/>
        </w:rPr>
        <w:t> </w:t>
      </w:r>
      <w:r w:rsidR="00625298" w:rsidRPr="00660056">
        <w:rPr>
          <w:rFonts w:ascii="Times New Roman" w:hAnsi="Times New Roman"/>
          <w:color w:val="000000"/>
        </w:rPr>
        <w:t xml:space="preserve">kg, o vartoję </w:t>
      </w:r>
      <w:proofErr w:type="spellStart"/>
      <w:r w:rsidR="00625298" w:rsidRPr="00660056">
        <w:rPr>
          <w:rFonts w:ascii="Times New Roman" w:hAnsi="Times New Roman"/>
          <w:color w:val="000000"/>
        </w:rPr>
        <w:t>placebą</w:t>
      </w:r>
      <w:proofErr w:type="spellEnd"/>
      <w:r w:rsidR="00625298" w:rsidRPr="00660056">
        <w:rPr>
          <w:rFonts w:ascii="Times New Roman" w:hAnsi="Times New Roman"/>
          <w:color w:val="000000"/>
        </w:rPr>
        <w:t xml:space="preserve"> – 0,6</w:t>
      </w:r>
      <w:r w:rsidRPr="00660056">
        <w:rPr>
          <w:rFonts w:ascii="Times New Roman" w:hAnsi="Times New Roman"/>
          <w:color w:val="000000"/>
        </w:rPr>
        <w:t> </w:t>
      </w:r>
      <w:r w:rsidR="00625298" w:rsidRPr="00660056">
        <w:rPr>
          <w:rFonts w:ascii="Times New Roman" w:hAnsi="Times New Roman"/>
          <w:color w:val="000000"/>
        </w:rPr>
        <w:t xml:space="preserve">kg svorio. </w:t>
      </w:r>
      <w:proofErr w:type="spellStart"/>
      <w:r w:rsidR="00625298" w:rsidRPr="00660056">
        <w:rPr>
          <w:rFonts w:ascii="Times New Roman" w:hAnsi="Times New Roman"/>
          <w:color w:val="000000"/>
        </w:rPr>
        <w:t>Ekstrapiramidinių</w:t>
      </w:r>
      <w:proofErr w:type="spellEnd"/>
      <w:r w:rsidR="00625298" w:rsidRPr="00660056">
        <w:rPr>
          <w:rFonts w:ascii="Times New Roman" w:hAnsi="Times New Roman"/>
          <w:color w:val="000000"/>
        </w:rPr>
        <w:t xml:space="preserve"> simptomų dažniausiai užfiksuota stabilizacijos fazėje</w:t>
      </w:r>
      <w:r w:rsidR="00DE5CD8" w:rsidRPr="00660056">
        <w:rPr>
          <w:rFonts w:ascii="Times New Roman" w:hAnsi="Times New Roman"/>
          <w:color w:val="000000"/>
        </w:rPr>
        <w:t xml:space="preserve"> 17 % pacientų</w:t>
      </w:r>
      <w:r w:rsidR="00625298" w:rsidRPr="00660056">
        <w:rPr>
          <w:rFonts w:ascii="Times New Roman" w:hAnsi="Times New Roman"/>
          <w:color w:val="000000"/>
        </w:rPr>
        <w:t>, drebulys pasireiškė 6,5 % pacientų.</w:t>
      </w:r>
    </w:p>
    <w:p w14:paraId="574EB195" w14:textId="77777777" w:rsidR="00561600" w:rsidRPr="00660056" w:rsidRDefault="00561600" w:rsidP="00861B4E">
      <w:pPr>
        <w:autoSpaceDE w:val="0"/>
        <w:autoSpaceDN w:val="0"/>
        <w:adjustRightInd w:val="0"/>
        <w:spacing w:line="240" w:lineRule="auto"/>
        <w:rPr>
          <w:rFonts w:ascii="Times New Roman" w:hAnsi="Times New Roman"/>
          <w:i/>
          <w:iCs/>
          <w:color w:val="000000"/>
        </w:rPr>
      </w:pPr>
    </w:p>
    <w:p w14:paraId="00FF92E0" w14:textId="77777777" w:rsidR="00561600" w:rsidRPr="00660056" w:rsidRDefault="00561600"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tikai, susiję su </w:t>
      </w:r>
      <w:proofErr w:type="spellStart"/>
      <w:r w:rsidRPr="00660056">
        <w:rPr>
          <w:rFonts w:ascii="Times New Roman" w:hAnsi="Times New Roman"/>
          <w:i/>
          <w:iCs/>
          <w:color w:val="000000"/>
        </w:rPr>
        <w:t>Tourette</w:t>
      </w:r>
      <w:proofErr w:type="spellEnd"/>
      <w:r w:rsidRPr="00660056">
        <w:rPr>
          <w:rFonts w:ascii="Times New Roman" w:hAnsi="Times New Roman"/>
          <w:i/>
          <w:iCs/>
          <w:color w:val="000000"/>
        </w:rPr>
        <w:t xml:space="preserve"> sutrikimu (žr. 4.2 skyrių) </w:t>
      </w:r>
    </w:p>
    <w:p w14:paraId="67B24482" w14:textId="77777777" w:rsidR="00561600" w:rsidRPr="00660056" w:rsidRDefault="00561600"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lastRenderedPageBreak/>
        <w:t>Aripiprazolo</w:t>
      </w:r>
      <w:proofErr w:type="spellEnd"/>
      <w:r w:rsidRPr="00660056">
        <w:rPr>
          <w:rFonts w:ascii="Times New Roman" w:hAnsi="Times New Roman"/>
          <w:color w:val="000000"/>
        </w:rPr>
        <w:t xml:space="preserve"> veiksmingumas, gydant </w:t>
      </w:r>
      <w:proofErr w:type="spellStart"/>
      <w:r w:rsidRPr="00660056">
        <w:rPr>
          <w:rFonts w:ascii="Times New Roman" w:hAnsi="Times New Roman"/>
          <w:color w:val="000000"/>
        </w:rPr>
        <w:t>Tureto</w:t>
      </w:r>
      <w:proofErr w:type="spellEnd"/>
      <w:r w:rsidRPr="00660056">
        <w:rPr>
          <w:rFonts w:ascii="Times New Roman" w:hAnsi="Times New Roman"/>
          <w:color w:val="000000"/>
        </w:rPr>
        <w:t xml:space="preserve"> (</w:t>
      </w:r>
      <w:proofErr w:type="spellStart"/>
      <w:r w:rsidRPr="00660056">
        <w:rPr>
          <w:rFonts w:ascii="Times New Roman" w:hAnsi="Times New Roman"/>
          <w:i/>
          <w:iCs/>
          <w:color w:val="000000"/>
        </w:rPr>
        <w:t>Tourette</w:t>
      </w:r>
      <w:proofErr w:type="spellEnd"/>
      <w:r w:rsidRPr="00660056">
        <w:rPr>
          <w:rFonts w:ascii="Times New Roman" w:hAnsi="Times New Roman"/>
          <w:color w:val="000000"/>
        </w:rPr>
        <w:t xml:space="preserve">) sutrikimu sergančius vaikus, buvo tirtas atsitiktinės atrankos dvigubai koduoto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kontroliuojamo 8 savaičių trukmės tyrimo metu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 n = 99,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grupė n: = 44), taikant pastovios dozės pagal kūno svorį gydymo grupių modelį; dozė buvo nuo 5 mg per parą iki 20 mg per parą, o pradinė dozė – 2 mg. Pacientai buvo 7 - 17 metų amžiaus, o jų vidutinė bendrojo tiko balo reikšmė (angl. </w:t>
      </w:r>
      <w:proofErr w:type="spellStart"/>
      <w:r w:rsidRPr="00660056">
        <w:rPr>
          <w:rFonts w:ascii="Times New Roman" w:hAnsi="Times New Roman"/>
          <w:i/>
          <w:iCs/>
          <w:color w:val="000000"/>
        </w:rPr>
        <w:t>Total</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Tic</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Score</w:t>
      </w:r>
      <w:proofErr w:type="spellEnd"/>
      <w:r w:rsidRPr="00660056">
        <w:rPr>
          <w:rFonts w:ascii="Times New Roman" w:hAnsi="Times New Roman"/>
          <w:color w:val="000000"/>
        </w:rPr>
        <w:t xml:space="preserve">, TTS) pagal </w:t>
      </w:r>
      <w:proofErr w:type="spellStart"/>
      <w:r w:rsidRPr="00660056">
        <w:rPr>
          <w:rFonts w:ascii="Times New Roman" w:hAnsi="Times New Roman"/>
          <w:color w:val="000000"/>
        </w:rPr>
        <w:t>Yale</w:t>
      </w:r>
      <w:proofErr w:type="spellEnd"/>
      <w:r w:rsidRPr="00660056">
        <w:rPr>
          <w:rFonts w:ascii="Times New Roman" w:hAnsi="Times New Roman"/>
          <w:color w:val="000000"/>
        </w:rPr>
        <w:t xml:space="preserve"> bendrąją </w:t>
      </w:r>
      <w:proofErr w:type="spellStart"/>
      <w:r w:rsidRPr="00660056">
        <w:rPr>
          <w:rFonts w:ascii="Times New Roman" w:hAnsi="Times New Roman"/>
          <w:color w:val="000000"/>
        </w:rPr>
        <w:t>tikų</w:t>
      </w:r>
      <w:proofErr w:type="spellEnd"/>
      <w:r w:rsidRPr="00660056">
        <w:rPr>
          <w:rFonts w:ascii="Times New Roman" w:hAnsi="Times New Roman"/>
          <w:color w:val="000000"/>
        </w:rPr>
        <w:t xml:space="preserve"> sunkumo skalę (angl. </w:t>
      </w:r>
      <w:proofErr w:type="spellStart"/>
      <w:r w:rsidRPr="00660056">
        <w:rPr>
          <w:rFonts w:ascii="Times New Roman" w:hAnsi="Times New Roman"/>
          <w:i/>
          <w:iCs/>
          <w:color w:val="000000"/>
        </w:rPr>
        <w:t>Yale</w:t>
      </w:r>
      <w:proofErr w:type="spellEnd"/>
      <w:r w:rsidRPr="00660056">
        <w:rPr>
          <w:rFonts w:ascii="Times New Roman" w:hAnsi="Times New Roman"/>
          <w:i/>
          <w:iCs/>
          <w:color w:val="000000"/>
        </w:rPr>
        <w:t xml:space="preserve"> Global </w:t>
      </w:r>
      <w:proofErr w:type="spellStart"/>
      <w:r w:rsidRPr="00660056">
        <w:rPr>
          <w:rFonts w:ascii="Times New Roman" w:hAnsi="Times New Roman"/>
          <w:i/>
          <w:iCs/>
          <w:color w:val="000000"/>
        </w:rPr>
        <w:t>Tic</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Severity</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Scale</w:t>
      </w:r>
      <w:proofErr w:type="spellEnd"/>
      <w:r w:rsidRPr="00660056">
        <w:rPr>
          <w:rFonts w:ascii="Times New Roman" w:hAnsi="Times New Roman"/>
          <w:color w:val="000000"/>
        </w:rPr>
        <w:t xml:space="preserve">, YGTSS) tyrimo pradžioje buvo 30. Nuo tyrimo pradžios iki 8-osios savaitės vartojant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mažų dozių grupėje (5 mg arba 10 mg) būklės pagerėjimą rodė TTS-YGTSS įvertinimo pokytis </w:t>
      </w:r>
      <w:r w:rsidR="00F9493F" w:rsidRPr="00660056">
        <w:rPr>
          <w:rFonts w:ascii="Times New Roman" w:hAnsi="Times New Roman"/>
          <w:color w:val="000000"/>
        </w:rPr>
        <w:t xml:space="preserve">iki </w:t>
      </w:r>
      <w:r w:rsidRPr="00660056">
        <w:rPr>
          <w:rFonts w:ascii="Times New Roman" w:hAnsi="Times New Roman"/>
          <w:color w:val="000000"/>
        </w:rPr>
        <w:t>13,35</w:t>
      </w:r>
      <w:r w:rsidR="00F9493F" w:rsidRPr="00660056">
        <w:rPr>
          <w:rFonts w:ascii="Times New Roman" w:hAnsi="Times New Roman"/>
          <w:color w:val="000000"/>
        </w:rPr>
        <w:t xml:space="preserve"> balų</w:t>
      </w:r>
      <w:r w:rsidRPr="00660056">
        <w:rPr>
          <w:rFonts w:ascii="Times New Roman" w:hAnsi="Times New Roman"/>
          <w:color w:val="000000"/>
        </w:rPr>
        <w:t>, o didelių dozių grupėje (10</w:t>
      </w:r>
      <w:r w:rsidR="00F9493F" w:rsidRPr="00660056">
        <w:rPr>
          <w:rFonts w:ascii="Times New Roman" w:hAnsi="Times New Roman"/>
          <w:color w:val="000000"/>
        </w:rPr>
        <w:t> </w:t>
      </w:r>
      <w:r w:rsidRPr="00660056">
        <w:rPr>
          <w:rFonts w:ascii="Times New Roman" w:hAnsi="Times New Roman"/>
          <w:color w:val="000000"/>
        </w:rPr>
        <w:t>mg arba 20</w:t>
      </w:r>
      <w:r w:rsidR="00D54358" w:rsidRPr="00660056">
        <w:rPr>
          <w:rFonts w:ascii="Times New Roman" w:hAnsi="Times New Roman"/>
          <w:color w:val="000000"/>
        </w:rPr>
        <w:t> </w:t>
      </w:r>
      <w:r w:rsidRPr="00660056">
        <w:rPr>
          <w:rFonts w:ascii="Times New Roman" w:hAnsi="Times New Roman"/>
          <w:color w:val="000000"/>
        </w:rPr>
        <w:t xml:space="preserve">mg) – </w:t>
      </w:r>
      <w:r w:rsidR="00F9493F" w:rsidRPr="00660056">
        <w:rPr>
          <w:rFonts w:ascii="Times New Roman" w:hAnsi="Times New Roman"/>
          <w:color w:val="000000"/>
        </w:rPr>
        <w:t xml:space="preserve">iki </w:t>
      </w:r>
      <w:r w:rsidRPr="00660056">
        <w:rPr>
          <w:rFonts w:ascii="Times New Roman" w:hAnsi="Times New Roman"/>
          <w:color w:val="000000"/>
        </w:rPr>
        <w:t xml:space="preserve">16,94, palyginti su pagerėjimu </w:t>
      </w:r>
      <w:r w:rsidR="00F9493F" w:rsidRPr="00660056">
        <w:rPr>
          <w:rFonts w:ascii="Times New Roman" w:hAnsi="Times New Roman"/>
          <w:color w:val="000000"/>
        </w:rPr>
        <w:t>iki 7,09</w:t>
      </w:r>
      <w:r w:rsidR="00D54358" w:rsidRPr="00660056">
        <w:rPr>
          <w:rFonts w:ascii="Times New Roman" w:hAnsi="Times New Roman"/>
          <w:color w:val="000000"/>
        </w:rPr>
        <w:t xml:space="preserve"> balo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grupėje. </w:t>
      </w:r>
    </w:p>
    <w:p w14:paraId="3CFB24B7" w14:textId="77777777" w:rsidR="00561600" w:rsidRPr="00660056" w:rsidRDefault="00561600"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veiksmingumas vaikams, sergantiems </w:t>
      </w:r>
      <w:proofErr w:type="spellStart"/>
      <w:r w:rsidRPr="00660056">
        <w:rPr>
          <w:rFonts w:ascii="Times New Roman" w:hAnsi="Times New Roman"/>
          <w:color w:val="000000"/>
        </w:rPr>
        <w:t>Tureto</w:t>
      </w:r>
      <w:proofErr w:type="spellEnd"/>
      <w:r w:rsidRPr="00660056">
        <w:rPr>
          <w:rFonts w:ascii="Times New Roman" w:hAnsi="Times New Roman"/>
          <w:color w:val="000000"/>
        </w:rPr>
        <w:t xml:space="preserve"> (</w:t>
      </w:r>
      <w:proofErr w:type="spellStart"/>
      <w:r w:rsidRPr="00660056">
        <w:rPr>
          <w:rFonts w:ascii="Times New Roman" w:hAnsi="Times New Roman"/>
          <w:i/>
          <w:iCs/>
          <w:color w:val="000000"/>
        </w:rPr>
        <w:t>Tourette</w:t>
      </w:r>
      <w:proofErr w:type="spellEnd"/>
      <w:r w:rsidRPr="00660056">
        <w:rPr>
          <w:rFonts w:ascii="Times New Roman" w:hAnsi="Times New Roman"/>
          <w:color w:val="000000"/>
        </w:rPr>
        <w:t xml:space="preserve">) sindromu, taip pat buvo vertintas atsitiktinės atrankos dvigubai koduoto </w:t>
      </w:r>
      <w:proofErr w:type="spellStart"/>
      <w:r w:rsidRPr="00660056">
        <w:rPr>
          <w:rFonts w:ascii="Times New Roman" w:hAnsi="Times New Roman"/>
          <w:color w:val="000000"/>
        </w:rPr>
        <w:t>placebu</w:t>
      </w:r>
      <w:proofErr w:type="spellEnd"/>
      <w:r w:rsidRPr="00660056">
        <w:rPr>
          <w:rFonts w:ascii="Times New Roman" w:hAnsi="Times New Roman"/>
          <w:color w:val="000000"/>
        </w:rPr>
        <w:t xml:space="preserve"> kontroliuojamo 10 savaičių trukmės </w:t>
      </w:r>
      <w:r w:rsidR="00F9493F" w:rsidRPr="00660056">
        <w:rPr>
          <w:rFonts w:ascii="Times New Roman" w:hAnsi="Times New Roman"/>
          <w:color w:val="000000"/>
        </w:rPr>
        <w:t xml:space="preserve">klinikinio </w:t>
      </w:r>
      <w:r w:rsidRPr="00660056">
        <w:rPr>
          <w:rFonts w:ascii="Times New Roman" w:hAnsi="Times New Roman"/>
          <w:color w:val="000000"/>
        </w:rPr>
        <w:t>tyrimo Pietų Korėjoje metu</w:t>
      </w:r>
      <w:r w:rsidR="00F9493F" w:rsidRPr="00660056">
        <w:rPr>
          <w:rFonts w:ascii="Times New Roman" w:hAnsi="Times New Roman"/>
          <w:color w:val="000000"/>
        </w:rPr>
        <w:t xml:space="preserve">&gt; </w:t>
      </w:r>
      <w:r w:rsidRPr="00660056">
        <w:rPr>
          <w:rFonts w:ascii="Times New Roman" w:hAnsi="Times New Roman"/>
          <w:color w:val="000000"/>
        </w:rPr>
        <w:t>(</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grupė</w:t>
      </w:r>
      <w:r w:rsidR="00F9493F" w:rsidRPr="00660056">
        <w:rPr>
          <w:rFonts w:ascii="Times New Roman" w:hAnsi="Times New Roman"/>
          <w:color w:val="000000"/>
        </w:rPr>
        <w:t>:</w:t>
      </w:r>
      <w:r w:rsidRPr="00660056">
        <w:rPr>
          <w:rFonts w:ascii="Times New Roman" w:hAnsi="Times New Roman"/>
          <w:color w:val="000000"/>
        </w:rPr>
        <w:t xml:space="preserve"> n = 32,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grupė</w:t>
      </w:r>
      <w:r w:rsidR="00F9493F" w:rsidRPr="00660056">
        <w:rPr>
          <w:rFonts w:ascii="Times New Roman" w:hAnsi="Times New Roman"/>
          <w:color w:val="000000"/>
        </w:rPr>
        <w:t>:</w:t>
      </w:r>
      <w:r w:rsidRPr="00660056">
        <w:rPr>
          <w:rFonts w:ascii="Times New Roman" w:hAnsi="Times New Roman"/>
          <w:color w:val="000000"/>
        </w:rPr>
        <w:t xml:space="preserve"> n = 29), kai buvo skiriama kintama dozė nuo 2</w:t>
      </w:r>
      <w:r w:rsidR="00F9493F" w:rsidRPr="00660056">
        <w:rPr>
          <w:rFonts w:ascii="Times New Roman" w:hAnsi="Times New Roman"/>
          <w:color w:val="000000"/>
        </w:rPr>
        <w:t> </w:t>
      </w:r>
      <w:r w:rsidRPr="00660056">
        <w:rPr>
          <w:rFonts w:ascii="Times New Roman" w:hAnsi="Times New Roman"/>
          <w:color w:val="000000"/>
        </w:rPr>
        <w:t>mg per parą iki 20</w:t>
      </w:r>
      <w:r w:rsidR="00F9493F" w:rsidRPr="00660056">
        <w:rPr>
          <w:rFonts w:ascii="Times New Roman" w:hAnsi="Times New Roman"/>
          <w:color w:val="000000"/>
        </w:rPr>
        <w:t> </w:t>
      </w:r>
      <w:r w:rsidRPr="00660056">
        <w:rPr>
          <w:rFonts w:ascii="Times New Roman" w:hAnsi="Times New Roman"/>
          <w:color w:val="000000"/>
        </w:rPr>
        <w:t>mg per parą, o pradinė dozė – 2</w:t>
      </w:r>
      <w:r w:rsidR="00F9493F" w:rsidRPr="00660056">
        <w:rPr>
          <w:rFonts w:ascii="Times New Roman" w:hAnsi="Times New Roman"/>
          <w:color w:val="000000"/>
        </w:rPr>
        <w:t> </w:t>
      </w:r>
      <w:r w:rsidRPr="00660056">
        <w:rPr>
          <w:rFonts w:ascii="Times New Roman" w:hAnsi="Times New Roman"/>
          <w:color w:val="000000"/>
        </w:rPr>
        <w:t xml:space="preserve">mg. Pacientai buvo 6 - 18metų amžiaus, o jų vidutinė TTS-YGTSS reikšmė tyrimo pradžioje buvo 29 balai.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vartojusiųjų grupėje TTS-YGTSS pokytis nuo tyrimo pradžios iki 10-osios savaitės pagerėjo </w:t>
      </w:r>
      <w:r w:rsidR="00F9493F" w:rsidRPr="00660056">
        <w:rPr>
          <w:rFonts w:ascii="Times New Roman" w:hAnsi="Times New Roman"/>
          <w:color w:val="000000"/>
        </w:rPr>
        <w:t xml:space="preserve">iki </w:t>
      </w:r>
      <w:r w:rsidRPr="00660056">
        <w:rPr>
          <w:rFonts w:ascii="Times New Roman" w:hAnsi="Times New Roman"/>
          <w:color w:val="000000"/>
        </w:rPr>
        <w:t>14,97</w:t>
      </w:r>
      <w:r w:rsidR="00F9493F" w:rsidRPr="00660056">
        <w:rPr>
          <w:rFonts w:ascii="Times New Roman" w:hAnsi="Times New Roman"/>
          <w:color w:val="000000"/>
        </w:rPr>
        <w:t xml:space="preserve"> balo</w:t>
      </w:r>
      <w:r w:rsidRPr="00660056">
        <w:rPr>
          <w:rFonts w:ascii="Times New Roman" w:hAnsi="Times New Roman"/>
          <w:color w:val="000000"/>
        </w:rPr>
        <w:t>, palyginti su 9,62</w:t>
      </w:r>
      <w:r w:rsidR="00F9493F" w:rsidRPr="00660056">
        <w:rPr>
          <w:rFonts w:ascii="Times New Roman" w:hAnsi="Times New Roman"/>
          <w:color w:val="000000"/>
        </w:rPr>
        <w:t xml:space="preserve"> balų</w:t>
      </w:r>
      <w:r w:rsidRPr="00660056">
        <w:rPr>
          <w:rFonts w:ascii="Times New Roman" w:hAnsi="Times New Roman"/>
          <w:color w:val="000000"/>
        </w:rPr>
        <w:t xml:space="preserve"> pagerėjimu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grupėje. </w:t>
      </w:r>
    </w:p>
    <w:p w14:paraId="09BC5E98" w14:textId="77777777" w:rsidR="00561600" w:rsidRPr="00660056" w:rsidRDefault="00561600"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Šiuose abiejuose trumpalaikiuose tyrimuose veiksmingumo duomenų klinikinė svarba nebuvo nustatyta, vertinant gydomojo poveikio reikšmę ir ją lyginant su dideliu </w:t>
      </w:r>
      <w:proofErr w:type="spellStart"/>
      <w:r w:rsidRPr="00660056">
        <w:rPr>
          <w:rFonts w:ascii="Times New Roman" w:hAnsi="Times New Roman"/>
          <w:color w:val="000000"/>
        </w:rPr>
        <w:t>placebo</w:t>
      </w:r>
      <w:proofErr w:type="spellEnd"/>
      <w:r w:rsidRPr="00660056">
        <w:rPr>
          <w:rFonts w:ascii="Times New Roman" w:hAnsi="Times New Roman"/>
          <w:color w:val="000000"/>
        </w:rPr>
        <w:t xml:space="preserve"> poveikiu ir neaiškiu poveikiu psichosocialinėms funkcijoms.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veiksmingumo ir saugumo ilgalaikių duomenų, esant šiam banguojančios eigos sutrikimui, nėra. </w:t>
      </w:r>
    </w:p>
    <w:p w14:paraId="1A85A618" w14:textId="77777777" w:rsidR="00F9493F" w:rsidRPr="00660056" w:rsidRDefault="00F9493F" w:rsidP="00861B4E">
      <w:pPr>
        <w:tabs>
          <w:tab w:val="left" w:pos="567"/>
        </w:tabs>
        <w:spacing w:line="240" w:lineRule="auto"/>
        <w:rPr>
          <w:rFonts w:ascii="Times New Roman" w:hAnsi="Times New Roman"/>
          <w:color w:val="000000"/>
        </w:rPr>
      </w:pPr>
    </w:p>
    <w:p w14:paraId="14419507" w14:textId="77777777" w:rsidR="00F9493F" w:rsidRPr="00660056" w:rsidRDefault="00561600" w:rsidP="00861B4E">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t xml:space="preserve">Europos vaistų agentūra atidėjo įpareigojimą pateikti </w:t>
      </w:r>
      <w:r w:rsidR="00F9493F" w:rsidRPr="00660056">
        <w:rPr>
          <w:rFonts w:ascii="Times New Roman" w:hAnsi="Times New Roman"/>
          <w:color w:val="000000"/>
        </w:rPr>
        <w:t xml:space="preserve">referencinio preparato, kurio sudėtyje yra </w:t>
      </w:r>
      <w:proofErr w:type="spellStart"/>
      <w:r w:rsidRPr="00660056">
        <w:rPr>
          <w:rFonts w:ascii="Times New Roman" w:hAnsi="Times New Roman"/>
          <w:color w:val="000000"/>
        </w:rPr>
        <w:t>aripiprazolo</w:t>
      </w:r>
      <w:proofErr w:type="spellEnd"/>
      <w:r w:rsidR="00F9493F" w:rsidRPr="00660056">
        <w:rPr>
          <w:rFonts w:ascii="Times New Roman" w:hAnsi="Times New Roman"/>
          <w:color w:val="000000"/>
        </w:rPr>
        <w:t>,</w:t>
      </w:r>
      <w:r w:rsidRPr="00660056">
        <w:rPr>
          <w:rFonts w:ascii="Times New Roman" w:hAnsi="Times New Roman"/>
          <w:color w:val="000000"/>
        </w:rPr>
        <w:t xml:space="preserve"> tyrimų su vienu ar daugiau vaikų populiacijos pogrupių duomenis šizofrenija ir </w:t>
      </w:r>
      <w:proofErr w:type="spellStart"/>
      <w:r w:rsidRPr="00660056">
        <w:rPr>
          <w:rFonts w:ascii="Times New Roman" w:hAnsi="Times New Roman"/>
          <w:color w:val="000000"/>
        </w:rPr>
        <w:t>bipoliniam</w:t>
      </w:r>
      <w:proofErr w:type="spellEnd"/>
      <w:r w:rsidRPr="00660056">
        <w:rPr>
          <w:rFonts w:ascii="Times New Roman" w:hAnsi="Times New Roman"/>
          <w:color w:val="000000"/>
        </w:rPr>
        <w:t xml:space="preserve"> sutrikimui gydyti (vartojimo vaikams informacija </w:t>
      </w:r>
      <w:r w:rsidR="00F9493F" w:rsidRPr="00660056">
        <w:rPr>
          <w:rFonts w:ascii="Times New Roman" w:hAnsi="Times New Roman"/>
          <w:color w:val="000000"/>
        </w:rPr>
        <w:t xml:space="preserve">pateikiama. </w:t>
      </w:r>
      <w:r w:rsidRPr="00660056">
        <w:rPr>
          <w:rFonts w:ascii="Times New Roman" w:hAnsi="Times New Roman"/>
          <w:color w:val="000000"/>
        </w:rPr>
        <w:t>4.2 skyriuje).</w:t>
      </w:r>
    </w:p>
    <w:p w14:paraId="32FEEAC3" w14:textId="77777777" w:rsidR="00D54358" w:rsidRPr="00660056" w:rsidRDefault="00D54358" w:rsidP="00861B4E">
      <w:pPr>
        <w:tabs>
          <w:tab w:val="left" w:pos="567"/>
        </w:tabs>
        <w:spacing w:line="240" w:lineRule="auto"/>
        <w:rPr>
          <w:rFonts w:ascii="Times New Roman" w:eastAsia="Times New Roman" w:hAnsi="Times New Roman"/>
          <w:b/>
          <w:bCs/>
          <w:snapToGrid w:val="0"/>
        </w:rPr>
      </w:pPr>
    </w:p>
    <w:p w14:paraId="7880FDAC" w14:textId="77777777" w:rsidR="00AB03E8" w:rsidRPr="00660056" w:rsidRDefault="00AB03E8" w:rsidP="00861B4E">
      <w:pPr>
        <w:tabs>
          <w:tab w:val="left" w:pos="567"/>
        </w:tabs>
        <w:spacing w:line="240" w:lineRule="auto"/>
        <w:rPr>
          <w:rFonts w:ascii="Times New Roman" w:eastAsia="Times New Roman" w:hAnsi="Times New Roman"/>
          <w:snapToGrid w:val="0"/>
        </w:rPr>
      </w:pPr>
      <w:r w:rsidRPr="00660056">
        <w:rPr>
          <w:rFonts w:ascii="Times New Roman" w:eastAsia="Times New Roman" w:hAnsi="Times New Roman"/>
          <w:b/>
          <w:bCs/>
          <w:snapToGrid w:val="0"/>
        </w:rPr>
        <w:t>5.2</w:t>
      </w:r>
      <w:r w:rsidRPr="00660056">
        <w:rPr>
          <w:rFonts w:ascii="Times New Roman" w:eastAsia="Times New Roman" w:hAnsi="Times New Roman"/>
          <w:b/>
          <w:bCs/>
          <w:snapToGrid w:val="0"/>
        </w:rPr>
        <w:tab/>
      </w:r>
      <w:proofErr w:type="spellStart"/>
      <w:r w:rsidRPr="00660056">
        <w:rPr>
          <w:rFonts w:ascii="Times New Roman" w:eastAsia="Times New Roman" w:hAnsi="Times New Roman"/>
          <w:b/>
          <w:bCs/>
          <w:snapToGrid w:val="0"/>
        </w:rPr>
        <w:t>Farmakokinetinės</w:t>
      </w:r>
      <w:proofErr w:type="spellEnd"/>
      <w:r w:rsidRPr="00660056">
        <w:rPr>
          <w:rFonts w:ascii="Times New Roman" w:eastAsia="Times New Roman" w:hAnsi="Times New Roman"/>
          <w:b/>
          <w:bCs/>
          <w:snapToGrid w:val="0"/>
        </w:rPr>
        <w:t xml:space="preserve"> savybės</w:t>
      </w:r>
    </w:p>
    <w:p w14:paraId="0790B097" w14:textId="77777777" w:rsidR="00AB03E8" w:rsidRPr="00660056" w:rsidRDefault="00AB03E8" w:rsidP="00861B4E">
      <w:pPr>
        <w:spacing w:line="240" w:lineRule="auto"/>
        <w:rPr>
          <w:rFonts w:ascii="Times New Roman" w:eastAsia="Times New Roman" w:hAnsi="Times New Roman"/>
          <w:snapToGrid w:val="0"/>
        </w:rPr>
      </w:pPr>
    </w:p>
    <w:p w14:paraId="54D34322" w14:textId="77777777" w:rsidR="00AB03E8" w:rsidRPr="00660056" w:rsidRDefault="00AB03E8" w:rsidP="00861B4E">
      <w:pPr>
        <w:tabs>
          <w:tab w:val="left" w:pos="567"/>
        </w:tabs>
        <w:spacing w:line="240" w:lineRule="auto"/>
        <w:ind w:right="-142"/>
        <w:rPr>
          <w:rFonts w:ascii="Times New Roman" w:eastAsia="Times New Roman" w:hAnsi="Times New Roman"/>
          <w:snapToGrid w:val="0"/>
          <w:u w:val="single"/>
        </w:rPr>
      </w:pPr>
      <w:r w:rsidRPr="00660056">
        <w:rPr>
          <w:rFonts w:ascii="Times New Roman" w:eastAsia="Times New Roman" w:hAnsi="Times New Roman"/>
          <w:noProof/>
          <w:snapToGrid w:val="0"/>
          <w:u w:val="single"/>
        </w:rPr>
        <w:t>Absorbcija</w:t>
      </w:r>
    </w:p>
    <w:p w14:paraId="47C3449F" w14:textId="77777777" w:rsidR="00E03288" w:rsidRPr="00660056" w:rsidRDefault="00E0328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gerai absorbuojamas, jo išgėrus didžiausia koncentracija plazmoje susidaro per 3-5 val.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priešsisteminis</w:t>
      </w:r>
      <w:proofErr w:type="spellEnd"/>
      <w:r w:rsidRPr="00660056">
        <w:rPr>
          <w:rFonts w:ascii="Times New Roman" w:hAnsi="Times New Roman"/>
          <w:color w:val="000000"/>
        </w:rPr>
        <w:t xml:space="preserve"> metabolizmas yra minimalus. Jo absoliutus biologinis prieinamumas, išgėrus tabletę, yra 87 %. Labai riebus maistas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farmakokinetikos</w:t>
      </w:r>
      <w:proofErr w:type="spellEnd"/>
      <w:r w:rsidRPr="00660056">
        <w:rPr>
          <w:rFonts w:ascii="Times New Roman" w:hAnsi="Times New Roman"/>
          <w:color w:val="000000"/>
        </w:rPr>
        <w:t xml:space="preserve"> neveikia. </w:t>
      </w:r>
    </w:p>
    <w:p w14:paraId="292C565D" w14:textId="77777777" w:rsidR="00E03288" w:rsidRPr="00660056" w:rsidRDefault="00E03288" w:rsidP="00861B4E">
      <w:pPr>
        <w:autoSpaceDE w:val="0"/>
        <w:autoSpaceDN w:val="0"/>
        <w:adjustRightInd w:val="0"/>
        <w:spacing w:line="240" w:lineRule="auto"/>
        <w:rPr>
          <w:rFonts w:ascii="Times New Roman" w:hAnsi="Times New Roman"/>
          <w:color w:val="000000"/>
        </w:rPr>
      </w:pPr>
    </w:p>
    <w:p w14:paraId="24F9F605" w14:textId="77777777" w:rsidR="00E03288" w:rsidRPr="00660056" w:rsidRDefault="00E03288"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Pasiskirstymas </w:t>
      </w:r>
    </w:p>
    <w:p w14:paraId="245FD531" w14:textId="77777777" w:rsidR="00E03288" w:rsidRPr="00660056" w:rsidRDefault="00E0328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plačiai pasiskirsto organizme, tariamasis jo pasiskirstymo tūris – 4,9 l/kg; tai rodo ekstensyvų pasiskirstymą už kraujagyslių ribų. Kai koncentracija terapinė, daugiau kaip 99</w:t>
      </w:r>
      <w:r w:rsidR="00D54358" w:rsidRPr="00660056">
        <w:rPr>
          <w:rFonts w:ascii="Times New Roman" w:hAnsi="Times New Roman"/>
          <w:color w:val="000000"/>
        </w:rPr>
        <w:t xml:space="preserve"> </w:t>
      </w:r>
      <w:r w:rsidRPr="00660056">
        <w:rPr>
          <w:rFonts w:ascii="Times New Roman" w:hAnsi="Times New Roman"/>
          <w:color w:val="000000"/>
        </w:rPr>
        <w:t xml:space="preserve">%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būna prisijungusių prie serumo baltymų, ypač </w:t>
      </w:r>
      <w:proofErr w:type="spellStart"/>
      <w:r w:rsidRPr="00660056">
        <w:rPr>
          <w:rFonts w:ascii="Times New Roman" w:hAnsi="Times New Roman"/>
          <w:color w:val="000000"/>
        </w:rPr>
        <w:t>albumino</w:t>
      </w:r>
      <w:proofErr w:type="spellEnd"/>
      <w:r w:rsidRPr="00660056">
        <w:rPr>
          <w:rFonts w:ascii="Times New Roman" w:hAnsi="Times New Roman"/>
          <w:color w:val="000000"/>
        </w:rPr>
        <w:t xml:space="preserve">. </w:t>
      </w:r>
    </w:p>
    <w:p w14:paraId="0B827532" w14:textId="77777777" w:rsidR="00E03288" w:rsidRPr="00660056" w:rsidRDefault="00E03288" w:rsidP="00861B4E">
      <w:pPr>
        <w:autoSpaceDE w:val="0"/>
        <w:autoSpaceDN w:val="0"/>
        <w:adjustRightInd w:val="0"/>
        <w:spacing w:line="240" w:lineRule="auto"/>
        <w:rPr>
          <w:rFonts w:ascii="Times New Roman" w:hAnsi="Times New Roman"/>
          <w:color w:val="000000"/>
        </w:rPr>
      </w:pPr>
    </w:p>
    <w:p w14:paraId="26D6C214" w14:textId="77777777" w:rsidR="00E03288" w:rsidRPr="00660056" w:rsidRDefault="00E03288" w:rsidP="00861B4E">
      <w:pPr>
        <w:autoSpaceDE w:val="0"/>
        <w:autoSpaceDN w:val="0"/>
        <w:adjustRightInd w:val="0"/>
        <w:spacing w:line="240" w:lineRule="auto"/>
        <w:rPr>
          <w:rFonts w:ascii="Times New Roman" w:hAnsi="Times New Roman"/>
          <w:color w:val="000000"/>
          <w:u w:val="single"/>
        </w:rPr>
      </w:pPr>
      <w:proofErr w:type="spellStart"/>
      <w:r w:rsidRPr="00660056">
        <w:rPr>
          <w:rFonts w:ascii="Times New Roman" w:hAnsi="Times New Roman"/>
          <w:color w:val="000000"/>
          <w:u w:val="single"/>
        </w:rPr>
        <w:t>Biotransformacija</w:t>
      </w:r>
      <w:proofErr w:type="spellEnd"/>
      <w:r w:rsidRPr="00660056">
        <w:rPr>
          <w:rFonts w:ascii="Times New Roman" w:hAnsi="Times New Roman"/>
          <w:color w:val="000000"/>
          <w:u w:val="single"/>
        </w:rPr>
        <w:t xml:space="preserve"> </w:t>
      </w:r>
    </w:p>
    <w:p w14:paraId="17E0349D" w14:textId="77777777" w:rsidR="00E03288" w:rsidRPr="00660056" w:rsidRDefault="00E0328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ekstensyviai </w:t>
      </w:r>
      <w:proofErr w:type="spellStart"/>
      <w:r w:rsidRPr="00660056">
        <w:rPr>
          <w:rFonts w:ascii="Times New Roman" w:hAnsi="Times New Roman"/>
          <w:color w:val="000000"/>
        </w:rPr>
        <w:t>metabolizuojamas</w:t>
      </w:r>
      <w:proofErr w:type="spellEnd"/>
      <w:r w:rsidRPr="00660056">
        <w:rPr>
          <w:rFonts w:ascii="Times New Roman" w:hAnsi="Times New Roman"/>
          <w:color w:val="000000"/>
        </w:rPr>
        <w:t xml:space="preserve"> kepenyse, daugiausia – trimis </w:t>
      </w:r>
      <w:proofErr w:type="spellStart"/>
      <w:r w:rsidRPr="00660056">
        <w:rPr>
          <w:rFonts w:ascii="Times New Roman" w:hAnsi="Times New Roman"/>
          <w:color w:val="000000"/>
        </w:rPr>
        <w:t>biotransformacijos</w:t>
      </w:r>
      <w:proofErr w:type="spellEnd"/>
      <w:r w:rsidRPr="00660056">
        <w:rPr>
          <w:rFonts w:ascii="Times New Roman" w:hAnsi="Times New Roman"/>
          <w:color w:val="000000"/>
        </w:rPr>
        <w:t xml:space="preserve"> būdais: </w:t>
      </w:r>
      <w:proofErr w:type="spellStart"/>
      <w:r w:rsidRPr="00660056">
        <w:rPr>
          <w:rFonts w:ascii="Times New Roman" w:hAnsi="Times New Roman"/>
          <w:color w:val="000000"/>
        </w:rPr>
        <w:t>dehidrogenacijos</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hidroksilinimo</w:t>
      </w:r>
      <w:proofErr w:type="spellEnd"/>
      <w:r w:rsidRPr="00660056">
        <w:rPr>
          <w:rFonts w:ascii="Times New Roman" w:hAnsi="Times New Roman"/>
          <w:color w:val="000000"/>
        </w:rPr>
        <w:t xml:space="preserve"> ir N-</w:t>
      </w:r>
      <w:proofErr w:type="spellStart"/>
      <w:r w:rsidRPr="00660056">
        <w:rPr>
          <w:rFonts w:ascii="Times New Roman" w:hAnsi="Times New Roman"/>
          <w:color w:val="000000"/>
        </w:rPr>
        <w:t>dealkilinimo</w:t>
      </w:r>
      <w:proofErr w:type="spellEnd"/>
      <w:r w:rsidRPr="00660056">
        <w:rPr>
          <w:rFonts w:ascii="Times New Roman" w:hAnsi="Times New Roman"/>
          <w:color w:val="000000"/>
        </w:rPr>
        <w:t xml:space="preserve">. Remiantis tyrimų </w:t>
      </w:r>
      <w:proofErr w:type="spellStart"/>
      <w:r w:rsidRPr="00660056">
        <w:rPr>
          <w:rFonts w:ascii="Times New Roman" w:hAnsi="Times New Roman"/>
          <w:i/>
          <w:iCs/>
          <w:color w:val="000000"/>
        </w:rPr>
        <w:t>in</w:t>
      </w:r>
      <w:proofErr w:type="spellEnd"/>
      <w:r w:rsidRPr="00660056">
        <w:rPr>
          <w:rFonts w:ascii="Times New Roman" w:hAnsi="Times New Roman"/>
          <w:i/>
          <w:iCs/>
          <w:color w:val="000000"/>
        </w:rPr>
        <w:t xml:space="preserve"> </w:t>
      </w:r>
      <w:proofErr w:type="spellStart"/>
      <w:r w:rsidRPr="00660056">
        <w:rPr>
          <w:rFonts w:ascii="Times New Roman" w:hAnsi="Times New Roman"/>
          <w:i/>
          <w:iCs/>
          <w:color w:val="000000"/>
        </w:rPr>
        <w:t>vitro</w:t>
      </w:r>
      <w:proofErr w:type="spellEnd"/>
      <w:r w:rsidRPr="00660056">
        <w:rPr>
          <w:rFonts w:ascii="Times New Roman" w:hAnsi="Times New Roman"/>
          <w:i/>
          <w:iCs/>
          <w:color w:val="000000"/>
        </w:rPr>
        <w:t xml:space="preserve"> </w:t>
      </w:r>
      <w:r w:rsidRPr="00660056">
        <w:rPr>
          <w:rFonts w:ascii="Times New Roman" w:hAnsi="Times New Roman"/>
          <w:color w:val="000000"/>
        </w:rPr>
        <w:t xml:space="preserve">duomenimis,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dehidrogenaciją</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hidroksilinimą</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katalizuoja</w:t>
      </w:r>
      <w:proofErr w:type="spellEnd"/>
      <w:r w:rsidRPr="00660056">
        <w:rPr>
          <w:rFonts w:ascii="Times New Roman" w:hAnsi="Times New Roman"/>
          <w:color w:val="000000"/>
        </w:rPr>
        <w:t xml:space="preserve"> fermentai CYP3A4 ir CYP2D6, N-</w:t>
      </w:r>
      <w:proofErr w:type="spellStart"/>
      <w:r w:rsidRPr="00660056">
        <w:rPr>
          <w:rFonts w:ascii="Times New Roman" w:hAnsi="Times New Roman"/>
          <w:color w:val="000000"/>
        </w:rPr>
        <w:t>dealkilinimą</w:t>
      </w:r>
      <w:proofErr w:type="spellEnd"/>
      <w:r w:rsidRPr="00660056">
        <w:rPr>
          <w:rFonts w:ascii="Times New Roman" w:hAnsi="Times New Roman"/>
          <w:color w:val="000000"/>
        </w:rPr>
        <w:t xml:space="preserve"> – CYP3A4. Pagrindinis šio vaistinio preparato darinys sisteminėje kraujotakoje yra nepakitęs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Esant </w:t>
      </w:r>
      <w:proofErr w:type="spellStart"/>
      <w:r w:rsidRPr="00660056">
        <w:rPr>
          <w:rFonts w:ascii="Times New Roman" w:hAnsi="Times New Roman"/>
          <w:color w:val="000000"/>
        </w:rPr>
        <w:t>pusiausvyrinei</w:t>
      </w:r>
      <w:proofErr w:type="spellEnd"/>
      <w:r w:rsidRPr="00660056">
        <w:rPr>
          <w:rFonts w:ascii="Times New Roman" w:hAnsi="Times New Roman"/>
          <w:color w:val="000000"/>
        </w:rPr>
        <w:t xml:space="preserve"> koncentracijai, aktyvus metabolitas </w:t>
      </w:r>
      <w:proofErr w:type="spellStart"/>
      <w:r w:rsidRPr="00660056">
        <w:rPr>
          <w:rFonts w:ascii="Times New Roman" w:hAnsi="Times New Roman"/>
          <w:color w:val="000000"/>
        </w:rPr>
        <w:t>dehidroaripiprazolas</w:t>
      </w:r>
      <w:proofErr w:type="spellEnd"/>
      <w:r w:rsidRPr="00660056">
        <w:rPr>
          <w:rFonts w:ascii="Times New Roman" w:hAnsi="Times New Roman"/>
          <w:color w:val="000000"/>
        </w:rPr>
        <w:t xml:space="preserve"> sudaro apie 40 %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AUC plazmoje. </w:t>
      </w:r>
    </w:p>
    <w:p w14:paraId="0F4F191F" w14:textId="77777777" w:rsidR="00E03288" w:rsidRPr="00660056" w:rsidRDefault="00E03288" w:rsidP="00861B4E">
      <w:pPr>
        <w:autoSpaceDE w:val="0"/>
        <w:autoSpaceDN w:val="0"/>
        <w:adjustRightInd w:val="0"/>
        <w:spacing w:line="240" w:lineRule="auto"/>
        <w:rPr>
          <w:rFonts w:ascii="Times New Roman" w:hAnsi="Times New Roman"/>
          <w:color w:val="000000"/>
        </w:rPr>
      </w:pPr>
    </w:p>
    <w:p w14:paraId="68836292" w14:textId="77777777" w:rsidR="00E03288" w:rsidRPr="00660056" w:rsidRDefault="00E03288" w:rsidP="00861B4E">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lastRenderedPageBreak/>
        <w:t xml:space="preserve">Eliminacija </w:t>
      </w:r>
    </w:p>
    <w:p w14:paraId="1369709B"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Organizme, kuriame CYP2D6 poveikyje metabolizmas yra stiprus, vidutinis pusinis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eliminacijos laikas yra maždaug 75 val., kuriame silpnas – maždaug 146 val. </w:t>
      </w:r>
    </w:p>
    <w:p w14:paraId="4F119D8F" w14:textId="77777777" w:rsidR="00F9493F" w:rsidRPr="00660056" w:rsidRDefault="00E03288" w:rsidP="00861B4E">
      <w:pPr>
        <w:tabs>
          <w:tab w:val="left" w:pos="567"/>
        </w:tabs>
        <w:spacing w:line="240" w:lineRule="auto"/>
        <w:ind w:right="-142"/>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suminis klirensas yra 0,7 ml/min./kg,  didžiausią dalį sudaro klirensas kepenyse.</w:t>
      </w:r>
    </w:p>
    <w:p w14:paraId="71D65A14"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Išgėrus vieną </w:t>
      </w:r>
      <w:r w:rsidRPr="00660056">
        <w:rPr>
          <w:rFonts w:ascii="Times New Roman" w:hAnsi="Times New Roman"/>
          <w:color w:val="000000"/>
          <w:vertAlign w:val="superscript"/>
        </w:rPr>
        <w:t>14</w:t>
      </w:r>
      <w:r w:rsidRPr="00660056">
        <w:rPr>
          <w:rFonts w:ascii="Times New Roman" w:hAnsi="Times New Roman"/>
          <w:color w:val="000000"/>
        </w:rPr>
        <w:t xml:space="preserve">C žymėto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dozę, apie 27 % pavartoto radioaktyvumo randama šlapime, apie 60 % – išmatose. Mažiau kaip 1 %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nepakitusio</w:t>
      </w:r>
      <w:r w:rsidR="002E3E8D" w:rsidRPr="00660056">
        <w:rPr>
          <w:rFonts w:ascii="Times New Roman" w:hAnsi="Times New Roman"/>
          <w:color w:val="000000"/>
        </w:rPr>
        <w:t xml:space="preserve"> išskiriama su šlapimu</w:t>
      </w:r>
      <w:r w:rsidRPr="00660056">
        <w:rPr>
          <w:rFonts w:ascii="Times New Roman" w:hAnsi="Times New Roman"/>
          <w:color w:val="000000"/>
        </w:rPr>
        <w:t>, apie 18</w:t>
      </w:r>
      <w:r w:rsidR="00D54358" w:rsidRPr="00660056">
        <w:rPr>
          <w:rFonts w:ascii="Times New Roman" w:hAnsi="Times New Roman"/>
          <w:color w:val="000000"/>
        </w:rPr>
        <w:t xml:space="preserve"> </w:t>
      </w:r>
      <w:r w:rsidRPr="00660056">
        <w:rPr>
          <w:rFonts w:ascii="Times New Roman" w:hAnsi="Times New Roman"/>
          <w:color w:val="000000"/>
        </w:rPr>
        <w:t xml:space="preserve">% </w:t>
      </w:r>
      <w:r w:rsidR="002E3E8D" w:rsidRPr="00660056">
        <w:rPr>
          <w:rFonts w:ascii="Times New Roman" w:hAnsi="Times New Roman"/>
          <w:color w:val="000000"/>
        </w:rPr>
        <w:t xml:space="preserve">nepakitusio </w:t>
      </w:r>
      <w:r w:rsidRPr="00660056">
        <w:rPr>
          <w:rFonts w:ascii="Times New Roman" w:hAnsi="Times New Roman"/>
          <w:color w:val="000000"/>
        </w:rPr>
        <w:t xml:space="preserve">randama išmatose. </w:t>
      </w:r>
    </w:p>
    <w:p w14:paraId="474A9705" w14:textId="77777777" w:rsidR="002E3E8D" w:rsidRPr="00660056" w:rsidRDefault="002E3E8D" w:rsidP="00861B4E">
      <w:pPr>
        <w:autoSpaceDE w:val="0"/>
        <w:autoSpaceDN w:val="0"/>
        <w:adjustRightInd w:val="0"/>
        <w:spacing w:line="240" w:lineRule="auto"/>
        <w:rPr>
          <w:rFonts w:ascii="Times New Roman" w:hAnsi="Times New Roman"/>
          <w:color w:val="000000"/>
        </w:rPr>
      </w:pPr>
    </w:p>
    <w:p w14:paraId="13906812" w14:textId="77777777" w:rsidR="00E03288" w:rsidRPr="00660056" w:rsidRDefault="00E03288" w:rsidP="00861B4E">
      <w:pPr>
        <w:autoSpaceDE w:val="0"/>
        <w:autoSpaceDN w:val="0"/>
        <w:adjustRightInd w:val="0"/>
        <w:spacing w:line="240" w:lineRule="auto"/>
        <w:rPr>
          <w:rFonts w:ascii="Times New Roman" w:hAnsi="Times New Roman"/>
          <w:color w:val="000000"/>
          <w:u w:val="single"/>
        </w:rPr>
      </w:pPr>
      <w:proofErr w:type="spellStart"/>
      <w:r w:rsidRPr="00660056">
        <w:rPr>
          <w:rFonts w:ascii="Times New Roman" w:hAnsi="Times New Roman"/>
          <w:color w:val="000000"/>
          <w:u w:val="single"/>
        </w:rPr>
        <w:t>Farmakokinetika</w:t>
      </w:r>
      <w:proofErr w:type="spellEnd"/>
      <w:r w:rsidRPr="00660056">
        <w:rPr>
          <w:rFonts w:ascii="Times New Roman" w:hAnsi="Times New Roman"/>
          <w:color w:val="000000"/>
          <w:u w:val="single"/>
        </w:rPr>
        <w:t xml:space="preserve"> ypatingų grupių pacientų organizme </w:t>
      </w:r>
    </w:p>
    <w:p w14:paraId="25F5386F" w14:textId="77777777" w:rsidR="002E3E8D" w:rsidRPr="00660056" w:rsidRDefault="002E3E8D" w:rsidP="00861B4E">
      <w:pPr>
        <w:autoSpaceDE w:val="0"/>
        <w:autoSpaceDN w:val="0"/>
        <w:adjustRightInd w:val="0"/>
        <w:spacing w:line="240" w:lineRule="auto"/>
        <w:rPr>
          <w:rFonts w:ascii="Times New Roman" w:hAnsi="Times New Roman"/>
          <w:i/>
          <w:iCs/>
          <w:color w:val="000000"/>
        </w:rPr>
      </w:pPr>
    </w:p>
    <w:p w14:paraId="4B82AF26"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populiacija </w:t>
      </w:r>
    </w:p>
    <w:p w14:paraId="6F8620D0"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Pagal kūno svorio skirtumus koreguoti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farmakokinetikos</w:t>
      </w:r>
      <w:proofErr w:type="spellEnd"/>
      <w:r w:rsidRPr="00660056">
        <w:rPr>
          <w:rFonts w:ascii="Times New Roman" w:hAnsi="Times New Roman"/>
          <w:color w:val="000000"/>
        </w:rPr>
        <w:t xml:space="preserve"> rodikliai 10-17 metų pacientų organizme buvo panašūs kaip suaugusiųjų. </w:t>
      </w:r>
    </w:p>
    <w:p w14:paraId="07A5CDDE" w14:textId="77777777" w:rsidR="002E3E8D" w:rsidRPr="00660056" w:rsidRDefault="002E3E8D" w:rsidP="00861B4E">
      <w:pPr>
        <w:autoSpaceDE w:val="0"/>
        <w:autoSpaceDN w:val="0"/>
        <w:adjustRightInd w:val="0"/>
        <w:spacing w:line="240" w:lineRule="auto"/>
        <w:rPr>
          <w:rFonts w:ascii="Times New Roman" w:hAnsi="Times New Roman"/>
          <w:i/>
          <w:iCs/>
          <w:color w:val="000000"/>
        </w:rPr>
      </w:pPr>
    </w:p>
    <w:p w14:paraId="7ED76C53"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Senyvi pacientai </w:t>
      </w:r>
    </w:p>
    <w:p w14:paraId="2963B293" w14:textId="77777777" w:rsidR="00E03288" w:rsidRPr="00660056" w:rsidRDefault="00E0328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farmakokinetika</w:t>
      </w:r>
      <w:proofErr w:type="spellEnd"/>
      <w:r w:rsidRPr="00660056">
        <w:rPr>
          <w:rFonts w:ascii="Times New Roman" w:hAnsi="Times New Roman"/>
          <w:color w:val="000000"/>
        </w:rPr>
        <w:t xml:space="preserve"> sveikų senyvų ir jaunesnių suaugusių asmenų organizme nesiskiria. Pastebimos šizofrenija sergančių pacientų amžiaus įtakos </w:t>
      </w:r>
      <w:proofErr w:type="spellStart"/>
      <w:r w:rsidRPr="00660056">
        <w:rPr>
          <w:rFonts w:ascii="Times New Roman" w:hAnsi="Times New Roman"/>
          <w:color w:val="000000"/>
        </w:rPr>
        <w:t>populiacinė</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farmakokinetikos</w:t>
      </w:r>
      <w:proofErr w:type="spellEnd"/>
      <w:r w:rsidRPr="00660056">
        <w:rPr>
          <w:rFonts w:ascii="Times New Roman" w:hAnsi="Times New Roman"/>
          <w:color w:val="000000"/>
        </w:rPr>
        <w:t xml:space="preserve"> analizė neparodė. </w:t>
      </w:r>
    </w:p>
    <w:p w14:paraId="70C68625" w14:textId="77777777" w:rsidR="002E3E8D" w:rsidRPr="00660056" w:rsidRDefault="002E3E8D" w:rsidP="00861B4E">
      <w:pPr>
        <w:autoSpaceDE w:val="0"/>
        <w:autoSpaceDN w:val="0"/>
        <w:adjustRightInd w:val="0"/>
        <w:spacing w:line="240" w:lineRule="auto"/>
        <w:rPr>
          <w:rFonts w:ascii="Times New Roman" w:hAnsi="Times New Roman"/>
          <w:i/>
          <w:iCs/>
          <w:color w:val="000000"/>
        </w:rPr>
      </w:pPr>
    </w:p>
    <w:p w14:paraId="0B1523FE"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Lytis </w:t>
      </w:r>
    </w:p>
    <w:p w14:paraId="45128623" w14:textId="77777777" w:rsidR="00E03288" w:rsidRPr="00660056" w:rsidRDefault="00E0328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farmakokinetika</w:t>
      </w:r>
      <w:proofErr w:type="spellEnd"/>
      <w:r w:rsidRPr="00660056">
        <w:rPr>
          <w:rFonts w:ascii="Times New Roman" w:hAnsi="Times New Roman"/>
          <w:color w:val="000000"/>
        </w:rPr>
        <w:t xml:space="preserve"> sveikų vyrų ir moterų organizme nesiskiria. Pastebimos šizofrenija sergančių pacientų lyties įtakos </w:t>
      </w:r>
      <w:proofErr w:type="spellStart"/>
      <w:r w:rsidRPr="00660056">
        <w:rPr>
          <w:rFonts w:ascii="Times New Roman" w:hAnsi="Times New Roman"/>
          <w:color w:val="000000"/>
        </w:rPr>
        <w:t>populiacinė</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farmakokinetikos</w:t>
      </w:r>
      <w:proofErr w:type="spellEnd"/>
      <w:r w:rsidRPr="00660056">
        <w:rPr>
          <w:rFonts w:ascii="Times New Roman" w:hAnsi="Times New Roman"/>
          <w:color w:val="000000"/>
        </w:rPr>
        <w:t xml:space="preserve"> analizė neparodė. </w:t>
      </w:r>
    </w:p>
    <w:p w14:paraId="72B0D5C3" w14:textId="77777777" w:rsidR="002E3E8D" w:rsidRPr="00660056" w:rsidRDefault="002E3E8D" w:rsidP="00861B4E">
      <w:pPr>
        <w:autoSpaceDE w:val="0"/>
        <w:autoSpaceDN w:val="0"/>
        <w:adjustRightInd w:val="0"/>
        <w:spacing w:line="240" w:lineRule="auto"/>
        <w:rPr>
          <w:rFonts w:ascii="Times New Roman" w:hAnsi="Times New Roman"/>
          <w:i/>
          <w:iCs/>
          <w:color w:val="000000"/>
        </w:rPr>
      </w:pPr>
    </w:p>
    <w:p w14:paraId="05058D02" w14:textId="77777777" w:rsidR="00E03288" w:rsidRPr="00660056" w:rsidRDefault="00E03288"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Rūkymas</w:t>
      </w:r>
    </w:p>
    <w:p w14:paraId="40FF403F" w14:textId="77777777" w:rsidR="00E03288" w:rsidRPr="00660056" w:rsidRDefault="00311F4F" w:rsidP="00861B4E">
      <w:pPr>
        <w:autoSpaceDE w:val="0"/>
        <w:autoSpaceDN w:val="0"/>
        <w:adjustRightInd w:val="0"/>
        <w:spacing w:line="240" w:lineRule="auto"/>
        <w:rPr>
          <w:rFonts w:ascii="Times New Roman" w:hAnsi="Times New Roman"/>
          <w:color w:val="000000"/>
        </w:rPr>
      </w:pPr>
      <w:r w:rsidRPr="00CC2DBE">
        <w:rPr>
          <w:rFonts w:ascii="Times New Roman" w:hAnsi="Times New Roman"/>
        </w:rPr>
        <w:t xml:space="preserve">Populiacijos </w:t>
      </w:r>
      <w:proofErr w:type="spellStart"/>
      <w:r w:rsidRPr="00CC2DBE">
        <w:rPr>
          <w:rFonts w:ascii="Times New Roman" w:hAnsi="Times New Roman"/>
        </w:rPr>
        <w:t>farmakokinetikos</w:t>
      </w:r>
      <w:proofErr w:type="spellEnd"/>
      <w:r w:rsidRPr="00CC2DBE">
        <w:rPr>
          <w:rFonts w:ascii="Times New Roman" w:hAnsi="Times New Roman"/>
        </w:rPr>
        <w:t xml:space="preserve"> vertinimas kliniškai reikšmingos</w:t>
      </w:r>
      <w:r w:rsidRPr="00CF062B">
        <w:rPr>
          <w:rFonts w:ascii="Times New Roman" w:hAnsi="Times New Roman"/>
        </w:rPr>
        <w:t xml:space="preserve"> rūkymo įtakos </w:t>
      </w:r>
      <w:proofErr w:type="spellStart"/>
      <w:r w:rsidRPr="00CF062B">
        <w:rPr>
          <w:rFonts w:ascii="Times New Roman" w:hAnsi="Times New Roman"/>
        </w:rPr>
        <w:t>aripiprazolo</w:t>
      </w:r>
      <w:proofErr w:type="spellEnd"/>
      <w:r w:rsidRPr="00CF062B">
        <w:rPr>
          <w:rFonts w:ascii="Times New Roman" w:hAnsi="Times New Roman"/>
        </w:rPr>
        <w:t xml:space="preserve"> </w:t>
      </w:r>
      <w:proofErr w:type="spellStart"/>
      <w:r w:rsidRPr="00CF062B">
        <w:rPr>
          <w:rFonts w:ascii="Times New Roman" w:hAnsi="Times New Roman"/>
        </w:rPr>
        <w:t>farmakokinetikai</w:t>
      </w:r>
      <w:proofErr w:type="spellEnd"/>
      <w:r w:rsidRPr="00CF062B">
        <w:rPr>
          <w:rFonts w:ascii="Times New Roman" w:hAnsi="Times New Roman"/>
        </w:rPr>
        <w:t xml:space="preserve"> neparodė</w:t>
      </w:r>
      <w:r w:rsidR="00E03288" w:rsidRPr="00660056">
        <w:rPr>
          <w:rFonts w:ascii="Times New Roman" w:hAnsi="Times New Roman"/>
          <w:color w:val="000000"/>
        </w:rPr>
        <w:t xml:space="preserve">. </w:t>
      </w:r>
    </w:p>
    <w:p w14:paraId="1B508569" w14:textId="77777777" w:rsidR="002E3E8D" w:rsidRDefault="002E3E8D" w:rsidP="00861B4E">
      <w:pPr>
        <w:autoSpaceDE w:val="0"/>
        <w:autoSpaceDN w:val="0"/>
        <w:adjustRightInd w:val="0"/>
        <w:spacing w:line="240" w:lineRule="auto"/>
        <w:rPr>
          <w:rFonts w:ascii="Times New Roman" w:hAnsi="Times New Roman"/>
          <w:i/>
          <w:iCs/>
          <w:color w:val="000000"/>
        </w:rPr>
      </w:pPr>
    </w:p>
    <w:p w14:paraId="7B1ABC6C" w14:textId="77777777" w:rsidR="00311F4F" w:rsidRPr="00311F4F" w:rsidRDefault="00311F4F" w:rsidP="00311F4F">
      <w:pPr>
        <w:autoSpaceDE w:val="0"/>
        <w:autoSpaceDN w:val="0"/>
        <w:adjustRightInd w:val="0"/>
        <w:spacing w:line="240" w:lineRule="auto"/>
        <w:rPr>
          <w:rFonts w:ascii="Times New Roman" w:hAnsi="Times New Roman"/>
          <w:color w:val="000000"/>
          <w:lang w:eastAsia="lt-LT"/>
        </w:rPr>
      </w:pPr>
      <w:r w:rsidRPr="00311F4F">
        <w:rPr>
          <w:rFonts w:ascii="Times New Roman" w:hAnsi="Times New Roman"/>
          <w:i/>
          <w:iCs/>
          <w:color w:val="000000"/>
          <w:lang w:eastAsia="lt-LT"/>
        </w:rPr>
        <w:t xml:space="preserve">Rasė </w:t>
      </w:r>
    </w:p>
    <w:p w14:paraId="4BBB6CAD" w14:textId="77777777" w:rsidR="00311F4F" w:rsidRDefault="00311F4F" w:rsidP="00311F4F">
      <w:pPr>
        <w:autoSpaceDE w:val="0"/>
        <w:autoSpaceDN w:val="0"/>
        <w:adjustRightInd w:val="0"/>
        <w:spacing w:line="240" w:lineRule="auto"/>
        <w:rPr>
          <w:rFonts w:ascii="Times New Roman" w:hAnsi="Times New Roman"/>
          <w:i/>
          <w:iCs/>
          <w:color w:val="000000"/>
        </w:rPr>
      </w:pPr>
      <w:r w:rsidRPr="00311F4F">
        <w:rPr>
          <w:rFonts w:ascii="Times New Roman" w:hAnsi="Times New Roman"/>
          <w:color w:val="000000"/>
          <w:lang w:eastAsia="lt-LT"/>
        </w:rPr>
        <w:t xml:space="preserve">Populiacijos </w:t>
      </w:r>
      <w:proofErr w:type="spellStart"/>
      <w:r w:rsidRPr="00311F4F">
        <w:rPr>
          <w:rFonts w:ascii="Times New Roman" w:hAnsi="Times New Roman"/>
          <w:color w:val="000000"/>
          <w:lang w:eastAsia="lt-LT"/>
        </w:rPr>
        <w:t>farmakokinetikos</w:t>
      </w:r>
      <w:proofErr w:type="spellEnd"/>
      <w:r w:rsidRPr="00311F4F">
        <w:rPr>
          <w:rFonts w:ascii="Times New Roman" w:hAnsi="Times New Roman"/>
          <w:color w:val="000000"/>
          <w:lang w:eastAsia="lt-LT"/>
        </w:rPr>
        <w:t xml:space="preserve"> vertinimas nepateikė su rase susijusių </w:t>
      </w:r>
      <w:proofErr w:type="spellStart"/>
      <w:r w:rsidRPr="00311F4F">
        <w:rPr>
          <w:rFonts w:ascii="Times New Roman" w:hAnsi="Times New Roman"/>
          <w:color w:val="000000"/>
          <w:lang w:eastAsia="lt-LT"/>
        </w:rPr>
        <w:t>aripiprazolo</w:t>
      </w:r>
      <w:proofErr w:type="spellEnd"/>
      <w:r w:rsidRPr="00311F4F">
        <w:rPr>
          <w:rFonts w:ascii="Times New Roman" w:hAnsi="Times New Roman"/>
          <w:color w:val="000000"/>
          <w:lang w:eastAsia="lt-LT"/>
        </w:rPr>
        <w:t xml:space="preserve"> </w:t>
      </w:r>
      <w:proofErr w:type="spellStart"/>
      <w:r w:rsidRPr="00311F4F">
        <w:rPr>
          <w:rFonts w:ascii="Times New Roman" w:hAnsi="Times New Roman"/>
          <w:color w:val="000000"/>
          <w:lang w:eastAsia="lt-LT"/>
        </w:rPr>
        <w:t>farmakokinetikos</w:t>
      </w:r>
      <w:proofErr w:type="spellEnd"/>
      <w:r w:rsidRPr="00311F4F">
        <w:rPr>
          <w:rFonts w:ascii="Times New Roman" w:hAnsi="Times New Roman"/>
          <w:color w:val="000000"/>
          <w:lang w:eastAsia="lt-LT"/>
        </w:rPr>
        <w:t xml:space="preserve"> skirtumų įrodymų.</w:t>
      </w:r>
    </w:p>
    <w:p w14:paraId="704502FC" w14:textId="77777777" w:rsidR="00311F4F" w:rsidRPr="00660056" w:rsidRDefault="00311F4F" w:rsidP="00861B4E">
      <w:pPr>
        <w:autoSpaceDE w:val="0"/>
        <w:autoSpaceDN w:val="0"/>
        <w:adjustRightInd w:val="0"/>
        <w:spacing w:line="240" w:lineRule="auto"/>
        <w:rPr>
          <w:rFonts w:ascii="Times New Roman" w:hAnsi="Times New Roman"/>
          <w:i/>
          <w:iCs/>
          <w:color w:val="000000"/>
        </w:rPr>
      </w:pPr>
    </w:p>
    <w:p w14:paraId="22906B18" w14:textId="77777777" w:rsidR="00E03288" w:rsidRPr="00660056" w:rsidRDefault="002E3E8D"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Sutrikusi inkstų funkcija</w:t>
      </w:r>
    </w:p>
    <w:p w14:paraId="196940C7" w14:textId="77777777" w:rsidR="00E03288" w:rsidRPr="00660056" w:rsidRDefault="00E03288"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farmakokinetikos</w:t>
      </w:r>
      <w:proofErr w:type="spellEnd"/>
      <w:r w:rsidRPr="00660056">
        <w:rPr>
          <w:rFonts w:ascii="Times New Roman" w:hAnsi="Times New Roman"/>
          <w:color w:val="000000"/>
        </w:rPr>
        <w:t xml:space="preserve"> rodikliai sunkiu inkstų nepakankamumu sergančių pacientų bei jaunų sveikų asmenų organizme yra panašūs. </w:t>
      </w:r>
    </w:p>
    <w:p w14:paraId="75E6C996" w14:textId="77777777" w:rsidR="002E3E8D" w:rsidRPr="00660056" w:rsidRDefault="002E3E8D" w:rsidP="00861B4E">
      <w:pPr>
        <w:autoSpaceDE w:val="0"/>
        <w:autoSpaceDN w:val="0"/>
        <w:adjustRightInd w:val="0"/>
        <w:spacing w:line="240" w:lineRule="auto"/>
        <w:rPr>
          <w:rFonts w:ascii="Times New Roman" w:hAnsi="Times New Roman"/>
          <w:i/>
          <w:iCs/>
          <w:color w:val="000000"/>
        </w:rPr>
      </w:pPr>
    </w:p>
    <w:p w14:paraId="31D081A5" w14:textId="77777777" w:rsidR="00E03288" w:rsidRPr="00660056" w:rsidRDefault="002E3E8D" w:rsidP="00861B4E">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Sutrikusi k</w:t>
      </w:r>
      <w:r w:rsidR="00E03288" w:rsidRPr="00660056">
        <w:rPr>
          <w:rFonts w:ascii="Times New Roman" w:hAnsi="Times New Roman"/>
          <w:i/>
          <w:iCs/>
          <w:color w:val="000000"/>
        </w:rPr>
        <w:t>epenų funkcij</w:t>
      </w:r>
      <w:r w:rsidRPr="00660056">
        <w:rPr>
          <w:rFonts w:ascii="Times New Roman" w:hAnsi="Times New Roman"/>
          <w:i/>
          <w:iCs/>
          <w:color w:val="000000"/>
        </w:rPr>
        <w:t>a</w:t>
      </w:r>
      <w:r w:rsidR="00E03288" w:rsidRPr="00660056">
        <w:rPr>
          <w:rFonts w:ascii="Times New Roman" w:hAnsi="Times New Roman"/>
          <w:i/>
          <w:iCs/>
          <w:color w:val="000000"/>
        </w:rPr>
        <w:t xml:space="preserve"> </w:t>
      </w:r>
    </w:p>
    <w:p w14:paraId="270A5E0D" w14:textId="77777777" w:rsidR="00E03288" w:rsidRPr="00660056" w:rsidRDefault="00E03288" w:rsidP="00861B4E">
      <w:pPr>
        <w:tabs>
          <w:tab w:val="left" w:pos="567"/>
        </w:tabs>
        <w:spacing w:line="240" w:lineRule="auto"/>
        <w:ind w:right="-142"/>
        <w:rPr>
          <w:rFonts w:ascii="Times New Roman" w:hAnsi="Times New Roman"/>
          <w:color w:val="000000"/>
        </w:rPr>
      </w:pPr>
      <w:r w:rsidRPr="00660056">
        <w:rPr>
          <w:rFonts w:ascii="Times New Roman" w:hAnsi="Times New Roman"/>
          <w:color w:val="000000"/>
        </w:rPr>
        <w:t>Vien</w:t>
      </w:r>
      <w:r w:rsidR="002E3E8D" w:rsidRPr="00660056">
        <w:rPr>
          <w:rFonts w:ascii="Times New Roman" w:hAnsi="Times New Roman"/>
          <w:color w:val="000000"/>
        </w:rPr>
        <w:t>kartinės</w:t>
      </w:r>
      <w:r w:rsidRPr="00660056">
        <w:rPr>
          <w:rFonts w:ascii="Times New Roman" w:hAnsi="Times New Roman"/>
          <w:color w:val="000000"/>
        </w:rPr>
        <w:t xml:space="preserve"> dozės </w:t>
      </w:r>
      <w:proofErr w:type="spellStart"/>
      <w:r w:rsidRPr="00660056">
        <w:rPr>
          <w:rFonts w:ascii="Times New Roman" w:hAnsi="Times New Roman"/>
          <w:color w:val="000000"/>
        </w:rPr>
        <w:t>farmakokinetikos</w:t>
      </w:r>
      <w:proofErr w:type="spellEnd"/>
      <w:r w:rsidRPr="00660056">
        <w:rPr>
          <w:rFonts w:ascii="Times New Roman" w:hAnsi="Times New Roman"/>
          <w:color w:val="000000"/>
        </w:rPr>
        <w:t xml:space="preserve"> tyrimas su įvairaus laipsnio (</w:t>
      </w:r>
      <w:proofErr w:type="spellStart"/>
      <w:r w:rsidRPr="00660056">
        <w:rPr>
          <w:rFonts w:ascii="Times New Roman" w:hAnsi="Times New Roman"/>
          <w:color w:val="000000"/>
        </w:rPr>
        <w:t>Child-Pugh</w:t>
      </w:r>
      <w:proofErr w:type="spellEnd"/>
      <w:r w:rsidRPr="00660056">
        <w:rPr>
          <w:rFonts w:ascii="Times New Roman" w:hAnsi="Times New Roman"/>
          <w:color w:val="000000"/>
        </w:rPr>
        <w:t xml:space="preserve"> A, B ir C klasių) kepenų ciroze sergančiais pacientais, reikšmingos kepenų nepakankamumo įtakos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ir </w:t>
      </w:r>
      <w:proofErr w:type="spellStart"/>
      <w:r w:rsidRPr="00660056">
        <w:rPr>
          <w:rFonts w:ascii="Times New Roman" w:hAnsi="Times New Roman"/>
          <w:color w:val="000000"/>
        </w:rPr>
        <w:t>dehidroaripiprazolo</w:t>
      </w:r>
      <w:proofErr w:type="spellEnd"/>
      <w:r w:rsidRPr="00660056">
        <w:rPr>
          <w:rFonts w:ascii="Times New Roman" w:hAnsi="Times New Roman"/>
          <w:color w:val="000000"/>
        </w:rPr>
        <w:t xml:space="preserve"> </w:t>
      </w:r>
      <w:proofErr w:type="spellStart"/>
      <w:r w:rsidRPr="00660056">
        <w:rPr>
          <w:rFonts w:ascii="Times New Roman" w:hAnsi="Times New Roman"/>
          <w:color w:val="000000"/>
        </w:rPr>
        <w:t>farmakokinetikai</w:t>
      </w:r>
      <w:proofErr w:type="spellEnd"/>
      <w:r w:rsidRPr="00660056">
        <w:rPr>
          <w:rFonts w:ascii="Times New Roman" w:hAnsi="Times New Roman"/>
          <w:color w:val="000000"/>
        </w:rPr>
        <w:t xml:space="preserve"> neparodė</w:t>
      </w:r>
      <w:r w:rsidR="002E3E8D" w:rsidRPr="00660056">
        <w:rPr>
          <w:rFonts w:ascii="Times New Roman" w:hAnsi="Times New Roman"/>
          <w:color w:val="000000"/>
        </w:rPr>
        <w:t>, bet</w:t>
      </w:r>
      <w:r w:rsidRPr="00660056">
        <w:rPr>
          <w:rFonts w:ascii="Times New Roman" w:hAnsi="Times New Roman"/>
          <w:color w:val="000000"/>
        </w:rPr>
        <w:t xml:space="preserve"> šiame tyrime dalyvavo tik 3 pacientai, sirgę </w:t>
      </w:r>
      <w:r w:rsidRPr="00660056">
        <w:rPr>
          <w:rFonts w:ascii="Times New Roman" w:hAnsi="Times New Roman"/>
        </w:rPr>
        <w:t xml:space="preserve">C klasės kepenų ciroze, todėl išvadoms apie jų organizmo gebėjimą </w:t>
      </w:r>
      <w:proofErr w:type="spellStart"/>
      <w:r w:rsidRPr="00660056">
        <w:rPr>
          <w:rFonts w:ascii="Times New Roman" w:hAnsi="Times New Roman"/>
        </w:rPr>
        <w:t>metabolizuoti</w:t>
      </w:r>
      <w:proofErr w:type="spellEnd"/>
      <w:r w:rsidRPr="00660056">
        <w:rPr>
          <w:rFonts w:ascii="Times New Roman" w:hAnsi="Times New Roman"/>
        </w:rPr>
        <w:t xml:space="preserve"> </w:t>
      </w:r>
      <w:proofErr w:type="spellStart"/>
      <w:r w:rsidRPr="00660056">
        <w:rPr>
          <w:rFonts w:ascii="Times New Roman" w:hAnsi="Times New Roman"/>
        </w:rPr>
        <w:t>aripiprazolą</w:t>
      </w:r>
      <w:proofErr w:type="spellEnd"/>
      <w:r w:rsidRPr="00660056">
        <w:rPr>
          <w:rFonts w:ascii="Times New Roman" w:hAnsi="Times New Roman"/>
        </w:rPr>
        <w:t xml:space="preserve"> duomenų nepakanka.</w:t>
      </w:r>
    </w:p>
    <w:p w14:paraId="53C6DAA9" w14:textId="77777777" w:rsidR="00E22C61" w:rsidRPr="00660056" w:rsidRDefault="00E22C61" w:rsidP="00861B4E">
      <w:pPr>
        <w:keepNext/>
        <w:tabs>
          <w:tab w:val="left" w:pos="567"/>
        </w:tabs>
        <w:spacing w:line="240" w:lineRule="auto"/>
        <w:jc w:val="both"/>
        <w:outlineLvl w:val="3"/>
        <w:rPr>
          <w:rFonts w:ascii="Times New Roman" w:eastAsia="Times New Roman" w:hAnsi="Times New Roman"/>
          <w:b/>
          <w:bCs/>
          <w:snapToGrid w:val="0"/>
        </w:rPr>
      </w:pPr>
    </w:p>
    <w:p w14:paraId="0EBF593E"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5.3</w:t>
      </w:r>
      <w:r w:rsidRPr="00660056">
        <w:rPr>
          <w:rFonts w:ascii="Times New Roman" w:eastAsia="Times New Roman" w:hAnsi="Times New Roman"/>
          <w:b/>
          <w:bCs/>
          <w:snapToGrid w:val="0"/>
        </w:rPr>
        <w:tab/>
      </w:r>
      <w:proofErr w:type="spellStart"/>
      <w:r w:rsidRPr="00660056">
        <w:rPr>
          <w:rFonts w:ascii="Times New Roman" w:eastAsia="Times New Roman" w:hAnsi="Times New Roman"/>
          <w:b/>
          <w:bCs/>
          <w:snapToGrid w:val="0"/>
        </w:rPr>
        <w:t>Ikiklinikinių</w:t>
      </w:r>
      <w:proofErr w:type="spellEnd"/>
      <w:r w:rsidRPr="00660056">
        <w:rPr>
          <w:rFonts w:ascii="Times New Roman" w:eastAsia="Times New Roman" w:hAnsi="Times New Roman"/>
          <w:b/>
          <w:bCs/>
          <w:snapToGrid w:val="0"/>
        </w:rPr>
        <w:t xml:space="preserve"> saugumo tyrimų duomenys</w:t>
      </w:r>
    </w:p>
    <w:p w14:paraId="5DCF5CD0" w14:textId="77777777" w:rsidR="00AB03E8" w:rsidRPr="00660056" w:rsidRDefault="00AB03E8" w:rsidP="00861B4E">
      <w:pPr>
        <w:spacing w:line="240" w:lineRule="auto"/>
        <w:rPr>
          <w:rFonts w:ascii="Times New Roman" w:eastAsia="Times New Roman" w:hAnsi="Times New Roman"/>
          <w:snapToGrid w:val="0"/>
        </w:rPr>
      </w:pPr>
    </w:p>
    <w:p w14:paraId="772887BA" w14:textId="77777777" w:rsidR="00827207" w:rsidRPr="00660056" w:rsidRDefault="00827207" w:rsidP="00861B4E">
      <w:pPr>
        <w:autoSpaceDE w:val="0"/>
        <w:autoSpaceDN w:val="0"/>
        <w:adjustRightInd w:val="0"/>
        <w:spacing w:line="240" w:lineRule="auto"/>
        <w:rPr>
          <w:rFonts w:ascii="Times New Roman" w:hAnsi="Times New Roman"/>
        </w:rPr>
      </w:pPr>
      <w:r w:rsidRPr="00660056">
        <w:rPr>
          <w:rFonts w:ascii="Times New Roman" w:hAnsi="Times New Roman"/>
        </w:rPr>
        <w:t xml:space="preserve">Įprastų farmakologinio saugumo, kartotinių dozių </w:t>
      </w:r>
      <w:proofErr w:type="spellStart"/>
      <w:r w:rsidRPr="00660056">
        <w:rPr>
          <w:rFonts w:ascii="Times New Roman" w:hAnsi="Times New Roman"/>
        </w:rPr>
        <w:t>toksiškumo</w:t>
      </w:r>
      <w:proofErr w:type="spellEnd"/>
      <w:r w:rsidRPr="00660056">
        <w:rPr>
          <w:rFonts w:ascii="Times New Roman" w:hAnsi="Times New Roman"/>
        </w:rPr>
        <w:t xml:space="preserve">, </w:t>
      </w:r>
      <w:proofErr w:type="spellStart"/>
      <w:r w:rsidRPr="00660056">
        <w:rPr>
          <w:rFonts w:ascii="Times New Roman" w:hAnsi="Times New Roman"/>
        </w:rPr>
        <w:t>genotoksiškumo</w:t>
      </w:r>
      <w:proofErr w:type="spellEnd"/>
      <w:r w:rsidRPr="00660056">
        <w:rPr>
          <w:rFonts w:ascii="Times New Roman" w:hAnsi="Times New Roman"/>
        </w:rPr>
        <w:t xml:space="preserve">, galimo </w:t>
      </w:r>
      <w:proofErr w:type="spellStart"/>
      <w:r w:rsidRPr="00660056">
        <w:rPr>
          <w:rFonts w:ascii="Times New Roman" w:hAnsi="Times New Roman"/>
        </w:rPr>
        <w:t>kancerogeniškumo</w:t>
      </w:r>
      <w:proofErr w:type="spellEnd"/>
      <w:r w:rsidRPr="00660056">
        <w:rPr>
          <w:rFonts w:ascii="Times New Roman" w:hAnsi="Times New Roman"/>
        </w:rPr>
        <w:t xml:space="preserve">, toksinio poveikio reprodukcijai ir vystymuisi </w:t>
      </w:r>
      <w:proofErr w:type="spellStart"/>
      <w:r w:rsidRPr="00660056">
        <w:rPr>
          <w:rFonts w:ascii="Times New Roman" w:hAnsi="Times New Roman"/>
        </w:rPr>
        <w:t>ikiklinikinių</w:t>
      </w:r>
      <w:proofErr w:type="spellEnd"/>
      <w:r w:rsidRPr="00660056">
        <w:rPr>
          <w:rFonts w:ascii="Times New Roman" w:hAnsi="Times New Roman"/>
        </w:rPr>
        <w:t xml:space="preserve"> tyrimų duomenys specifinio pavojaus žmogui nerodo. </w:t>
      </w:r>
    </w:p>
    <w:p w14:paraId="68EBE78C" w14:textId="77777777" w:rsidR="002E3E8D" w:rsidRPr="00660056" w:rsidRDefault="002E3E8D" w:rsidP="00861B4E">
      <w:pPr>
        <w:autoSpaceDE w:val="0"/>
        <w:autoSpaceDN w:val="0"/>
        <w:adjustRightInd w:val="0"/>
        <w:spacing w:line="240" w:lineRule="auto"/>
        <w:rPr>
          <w:rFonts w:ascii="Times New Roman" w:hAnsi="Times New Roman"/>
          <w:color w:val="000000"/>
        </w:rPr>
      </w:pPr>
      <w:proofErr w:type="spellStart"/>
      <w:r w:rsidRPr="00660056">
        <w:rPr>
          <w:rFonts w:ascii="Times New Roman" w:hAnsi="Times New Roman"/>
          <w:color w:val="000000"/>
        </w:rPr>
        <w:t>Toksikologiškai</w:t>
      </w:r>
      <w:proofErr w:type="spellEnd"/>
      <w:r w:rsidRPr="00660056">
        <w:rPr>
          <w:rFonts w:ascii="Times New Roman" w:hAnsi="Times New Roman"/>
          <w:color w:val="000000"/>
        </w:rPr>
        <w:t xml:space="preserve"> reikšmingas poveikis pasireiškė tik tada, kai dozė ar ekspozicija gyvūnams buvo daug didesnė už didžiausią dozę ar</w:t>
      </w:r>
      <w:r w:rsidR="00827207" w:rsidRPr="00660056">
        <w:rPr>
          <w:rFonts w:ascii="Times New Roman" w:hAnsi="Times New Roman"/>
          <w:color w:val="000000"/>
        </w:rPr>
        <w:t>ba</w:t>
      </w:r>
      <w:r w:rsidRPr="00660056">
        <w:rPr>
          <w:rFonts w:ascii="Times New Roman" w:hAnsi="Times New Roman"/>
          <w:color w:val="000000"/>
        </w:rPr>
        <w:t xml:space="preserve"> ekspoziciją žmogui, todėl klinikai </w:t>
      </w:r>
      <w:r w:rsidRPr="00660056">
        <w:rPr>
          <w:rFonts w:ascii="Times New Roman" w:hAnsi="Times New Roman"/>
          <w:color w:val="000000"/>
        </w:rPr>
        <w:lastRenderedPageBreak/>
        <w:t xml:space="preserve">toks poveikis yra mažai reikšmingas arba nereikšmingas. Tai buvo nuo dozės priklausomas toksinis poveikis žiurkių antinksčių žievei </w:t>
      </w:r>
      <w:r w:rsidR="00827207" w:rsidRPr="00660056">
        <w:rPr>
          <w:rFonts w:ascii="Times New Roman" w:hAnsi="Times New Roman"/>
          <w:color w:val="000000"/>
        </w:rPr>
        <w:t>(</w:t>
      </w:r>
      <w:r w:rsidRPr="00660056">
        <w:rPr>
          <w:rFonts w:ascii="Times New Roman" w:hAnsi="Times New Roman"/>
          <w:color w:val="000000"/>
        </w:rPr>
        <w:t xml:space="preserve">pigmento </w:t>
      </w:r>
      <w:proofErr w:type="spellStart"/>
      <w:r w:rsidRPr="00660056">
        <w:rPr>
          <w:rFonts w:ascii="Times New Roman" w:hAnsi="Times New Roman"/>
          <w:color w:val="000000"/>
        </w:rPr>
        <w:t>lipofuscino</w:t>
      </w:r>
      <w:proofErr w:type="spellEnd"/>
      <w:r w:rsidRPr="00660056">
        <w:rPr>
          <w:rFonts w:ascii="Times New Roman" w:hAnsi="Times New Roman"/>
          <w:color w:val="000000"/>
        </w:rPr>
        <w:t xml:space="preserve"> kaupimasis ir (arba) </w:t>
      </w:r>
      <w:proofErr w:type="spellStart"/>
      <w:r w:rsidRPr="00660056">
        <w:rPr>
          <w:rFonts w:ascii="Times New Roman" w:hAnsi="Times New Roman"/>
          <w:color w:val="000000"/>
        </w:rPr>
        <w:t>p</w:t>
      </w:r>
      <w:r w:rsidR="00827207" w:rsidRPr="00660056">
        <w:rPr>
          <w:rFonts w:ascii="Times New Roman" w:hAnsi="Times New Roman"/>
          <w:color w:val="000000"/>
        </w:rPr>
        <w:t>arenchiminių</w:t>
      </w:r>
      <w:proofErr w:type="spellEnd"/>
      <w:r w:rsidR="00827207" w:rsidRPr="00660056">
        <w:rPr>
          <w:rFonts w:ascii="Times New Roman" w:hAnsi="Times New Roman"/>
          <w:color w:val="000000"/>
        </w:rPr>
        <w:t xml:space="preserve"> ląstelių išnykimas)</w:t>
      </w:r>
      <w:r w:rsidRPr="00660056">
        <w:rPr>
          <w:rFonts w:ascii="Times New Roman" w:hAnsi="Times New Roman"/>
          <w:color w:val="000000"/>
        </w:rPr>
        <w:t xml:space="preserve"> </w:t>
      </w:r>
      <w:r w:rsidR="00827207" w:rsidRPr="00660056">
        <w:rPr>
          <w:rFonts w:ascii="Times New Roman" w:hAnsi="Times New Roman"/>
          <w:color w:val="000000"/>
        </w:rPr>
        <w:t xml:space="preserve">po </w:t>
      </w:r>
      <w:r w:rsidRPr="00660056">
        <w:rPr>
          <w:rFonts w:ascii="Times New Roman" w:hAnsi="Times New Roman"/>
          <w:color w:val="000000"/>
        </w:rPr>
        <w:t>104 savai</w:t>
      </w:r>
      <w:r w:rsidR="00827207" w:rsidRPr="00660056">
        <w:rPr>
          <w:rFonts w:ascii="Times New Roman" w:hAnsi="Times New Roman"/>
          <w:color w:val="000000"/>
        </w:rPr>
        <w:t>čių</w:t>
      </w:r>
      <w:r w:rsidRPr="00660056">
        <w:rPr>
          <w:rFonts w:ascii="Times New Roman" w:hAnsi="Times New Roman"/>
          <w:color w:val="000000"/>
        </w:rPr>
        <w:t xml:space="preserve"> </w:t>
      </w:r>
      <w:r w:rsidR="00827207" w:rsidRPr="00660056">
        <w:rPr>
          <w:rFonts w:ascii="Times New Roman" w:hAnsi="Times New Roman"/>
          <w:color w:val="000000"/>
        </w:rPr>
        <w:t>šėrimo</w:t>
      </w:r>
      <w:r w:rsidRPr="00660056">
        <w:rPr>
          <w:rFonts w:ascii="Times New Roman" w:hAnsi="Times New Roman"/>
          <w:color w:val="000000"/>
        </w:rPr>
        <w:t xml:space="preserve"> 20-60</w:t>
      </w:r>
      <w:r w:rsidR="00827207" w:rsidRPr="00660056">
        <w:rPr>
          <w:rFonts w:ascii="Times New Roman" w:hAnsi="Times New Roman"/>
          <w:color w:val="000000"/>
        </w:rPr>
        <w:t> </w:t>
      </w:r>
      <w:r w:rsidRPr="00660056">
        <w:rPr>
          <w:rFonts w:ascii="Times New Roman" w:hAnsi="Times New Roman"/>
          <w:color w:val="000000"/>
        </w:rPr>
        <w:t xml:space="preserve">mg/kg vaistinio preparato per parą (vidutinis </w:t>
      </w:r>
      <w:proofErr w:type="spellStart"/>
      <w:r w:rsidRPr="00660056">
        <w:rPr>
          <w:rFonts w:ascii="Times New Roman" w:hAnsi="Times New Roman"/>
          <w:color w:val="000000"/>
        </w:rPr>
        <w:t>pusiausvyrinis</w:t>
      </w:r>
      <w:proofErr w:type="spellEnd"/>
      <w:r w:rsidRPr="00660056">
        <w:rPr>
          <w:rFonts w:ascii="Times New Roman" w:hAnsi="Times New Roman"/>
          <w:color w:val="000000"/>
        </w:rPr>
        <w:t xml:space="preserve"> </w:t>
      </w:r>
      <w:r w:rsidR="00B01EF3" w:rsidRPr="00660056">
        <w:rPr>
          <w:rFonts w:ascii="Times New Roman" w:hAnsi="Times New Roman"/>
          <w:color w:val="000000"/>
        </w:rPr>
        <w:t>plotas po kreive (</w:t>
      </w:r>
      <w:r w:rsidRPr="00660056">
        <w:rPr>
          <w:rFonts w:ascii="Times New Roman" w:hAnsi="Times New Roman"/>
          <w:color w:val="000000"/>
        </w:rPr>
        <w:t>AUC</w:t>
      </w:r>
      <w:r w:rsidR="00B01EF3" w:rsidRPr="00660056">
        <w:rPr>
          <w:rFonts w:ascii="Times New Roman" w:hAnsi="Times New Roman"/>
          <w:color w:val="000000"/>
        </w:rPr>
        <w:t>)</w:t>
      </w:r>
      <w:r w:rsidRPr="00660056">
        <w:rPr>
          <w:rFonts w:ascii="Times New Roman" w:hAnsi="Times New Roman"/>
          <w:color w:val="000000"/>
        </w:rPr>
        <w:t xml:space="preserve"> </w:t>
      </w:r>
      <w:r w:rsidR="00827207" w:rsidRPr="00660056">
        <w:rPr>
          <w:rFonts w:ascii="Times New Roman" w:hAnsi="Times New Roman"/>
          <w:color w:val="000000"/>
        </w:rPr>
        <w:t xml:space="preserve">tuomet </w:t>
      </w:r>
      <w:r w:rsidRPr="00660056">
        <w:rPr>
          <w:rFonts w:ascii="Times New Roman" w:hAnsi="Times New Roman"/>
          <w:color w:val="000000"/>
        </w:rPr>
        <w:t xml:space="preserve">buvo 3-10 kartų didesnis negu didžiausią rekomenduojamą dozę vartojantiems žmonėms), taip pat žiurkių patelių antinksčių žievės </w:t>
      </w:r>
      <w:proofErr w:type="spellStart"/>
      <w:r w:rsidRPr="00660056">
        <w:rPr>
          <w:rFonts w:ascii="Times New Roman" w:hAnsi="Times New Roman"/>
          <w:color w:val="000000"/>
        </w:rPr>
        <w:t>karcinomos</w:t>
      </w:r>
      <w:proofErr w:type="spellEnd"/>
      <w:r w:rsidRPr="00660056">
        <w:rPr>
          <w:rFonts w:ascii="Times New Roman" w:hAnsi="Times New Roman"/>
          <w:color w:val="000000"/>
        </w:rPr>
        <w:t xml:space="preserve"> dažnio bei bendro jų antinksčių žievės adenomos ir </w:t>
      </w:r>
      <w:proofErr w:type="spellStart"/>
      <w:r w:rsidRPr="00660056">
        <w:rPr>
          <w:rFonts w:ascii="Times New Roman" w:hAnsi="Times New Roman"/>
          <w:color w:val="000000"/>
        </w:rPr>
        <w:t>karcinomos</w:t>
      </w:r>
      <w:proofErr w:type="spellEnd"/>
      <w:r w:rsidRPr="00660056">
        <w:rPr>
          <w:rFonts w:ascii="Times New Roman" w:hAnsi="Times New Roman"/>
          <w:color w:val="000000"/>
        </w:rPr>
        <w:t xml:space="preserve"> dažnio padidėjimas duodant 60</w:t>
      </w:r>
      <w:r w:rsidR="00827207" w:rsidRPr="00660056">
        <w:rPr>
          <w:rFonts w:ascii="Times New Roman" w:hAnsi="Times New Roman"/>
          <w:color w:val="000000"/>
        </w:rPr>
        <w:t> </w:t>
      </w:r>
      <w:r w:rsidRPr="00660056">
        <w:rPr>
          <w:rFonts w:ascii="Times New Roman" w:hAnsi="Times New Roman"/>
          <w:color w:val="000000"/>
        </w:rPr>
        <w:t xml:space="preserve">mg/kg vaistinio preparato per parą (vidutinis </w:t>
      </w:r>
      <w:proofErr w:type="spellStart"/>
      <w:r w:rsidRPr="00660056">
        <w:rPr>
          <w:rFonts w:ascii="Times New Roman" w:hAnsi="Times New Roman"/>
          <w:color w:val="000000"/>
        </w:rPr>
        <w:t>pusiausvyrinis</w:t>
      </w:r>
      <w:proofErr w:type="spellEnd"/>
      <w:r w:rsidRPr="00660056">
        <w:rPr>
          <w:rFonts w:ascii="Times New Roman" w:hAnsi="Times New Roman"/>
          <w:color w:val="000000"/>
        </w:rPr>
        <w:t xml:space="preserve"> </w:t>
      </w:r>
      <w:r w:rsidR="00B01EF3" w:rsidRPr="00660056">
        <w:rPr>
          <w:rFonts w:ascii="Times New Roman" w:hAnsi="Times New Roman"/>
          <w:color w:val="000000"/>
        </w:rPr>
        <w:t xml:space="preserve">plotas po kreive </w:t>
      </w:r>
      <w:r w:rsidR="00827207" w:rsidRPr="00660056">
        <w:rPr>
          <w:rFonts w:ascii="Times New Roman" w:hAnsi="Times New Roman"/>
          <w:color w:val="000000"/>
        </w:rPr>
        <w:t xml:space="preserve">tuomet </w:t>
      </w:r>
      <w:r w:rsidRPr="00660056">
        <w:rPr>
          <w:rFonts w:ascii="Times New Roman" w:hAnsi="Times New Roman"/>
          <w:color w:val="000000"/>
        </w:rPr>
        <w:t xml:space="preserve">buvo 10 kartų didesnis negu didžiausią rekomenduojamą dozę vartojantiems žmonėms). Didžiausia naviko vystymosi nesukelianti ekspozicija moteriškos lyties žiurkėms buvo 7 kartus didesnė už ekspoziciją rekomenduojamą vaistinio preparato dozę vartojančiam žmogui. </w:t>
      </w:r>
    </w:p>
    <w:p w14:paraId="3D1EE52A" w14:textId="77777777" w:rsidR="002E3E8D" w:rsidRPr="00660056" w:rsidRDefault="002E3E8D" w:rsidP="00861B4E">
      <w:pPr>
        <w:pStyle w:val="Default"/>
        <w:rPr>
          <w:rFonts w:eastAsia="Calibri"/>
          <w:sz w:val="22"/>
          <w:szCs w:val="22"/>
          <w:lang w:val="lt-LT" w:eastAsia="en-US"/>
        </w:rPr>
      </w:pPr>
      <w:r w:rsidRPr="00660056">
        <w:rPr>
          <w:sz w:val="22"/>
          <w:szCs w:val="22"/>
          <w:lang w:val="lt-LT"/>
        </w:rPr>
        <w:t xml:space="preserve">Be to, kartotinai </w:t>
      </w:r>
      <w:r w:rsidR="007B792F" w:rsidRPr="00660056">
        <w:rPr>
          <w:sz w:val="22"/>
          <w:szCs w:val="22"/>
          <w:lang w:val="lt-LT"/>
        </w:rPr>
        <w:t>šeriant</w:t>
      </w:r>
      <w:r w:rsidRPr="00660056">
        <w:rPr>
          <w:sz w:val="22"/>
          <w:szCs w:val="22"/>
          <w:lang w:val="lt-LT"/>
        </w:rPr>
        <w:t xml:space="preserve"> </w:t>
      </w:r>
      <w:r w:rsidR="007B792F" w:rsidRPr="00660056">
        <w:rPr>
          <w:sz w:val="22"/>
          <w:szCs w:val="22"/>
          <w:lang w:val="lt-LT"/>
        </w:rPr>
        <w:t xml:space="preserve">beždžionėms </w:t>
      </w:r>
      <w:r w:rsidRPr="00660056">
        <w:rPr>
          <w:sz w:val="22"/>
          <w:szCs w:val="22"/>
          <w:lang w:val="lt-LT"/>
        </w:rPr>
        <w:t>25-125</w:t>
      </w:r>
      <w:r w:rsidR="00827207" w:rsidRPr="00660056">
        <w:rPr>
          <w:sz w:val="22"/>
          <w:szCs w:val="22"/>
          <w:lang w:val="lt-LT"/>
        </w:rPr>
        <w:t> </w:t>
      </w:r>
      <w:r w:rsidRPr="00660056">
        <w:rPr>
          <w:sz w:val="22"/>
          <w:szCs w:val="22"/>
          <w:lang w:val="lt-LT"/>
        </w:rPr>
        <w:t xml:space="preserve">mg/kg </w:t>
      </w:r>
      <w:proofErr w:type="spellStart"/>
      <w:r w:rsidRPr="00660056">
        <w:rPr>
          <w:sz w:val="22"/>
          <w:szCs w:val="22"/>
          <w:lang w:val="lt-LT"/>
        </w:rPr>
        <w:t>aripiprazolo</w:t>
      </w:r>
      <w:proofErr w:type="spellEnd"/>
      <w:r w:rsidRPr="00660056">
        <w:rPr>
          <w:sz w:val="22"/>
          <w:szCs w:val="22"/>
          <w:lang w:val="lt-LT"/>
        </w:rPr>
        <w:t xml:space="preserve"> per parą (tuomet joms vidutinis </w:t>
      </w:r>
      <w:proofErr w:type="spellStart"/>
      <w:r w:rsidRPr="00660056">
        <w:rPr>
          <w:sz w:val="22"/>
          <w:szCs w:val="22"/>
          <w:lang w:val="lt-LT"/>
        </w:rPr>
        <w:t>pusiausvyrinis</w:t>
      </w:r>
      <w:proofErr w:type="spellEnd"/>
      <w:r w:rsidRPr="00660056">
        <w:rPr>
          <w:sz w:val="22"/>
          <w:szCs w:val="22"/>
          <w:lang w:val="lt-LT"/>
        </w:rPr>
        <w:t xml:space="preserve"> AUC buvo 1-3 kartus didesnis negu didžiausią rekomenduojamą dozę vartojantiems žmonėms; šios dozės 16-81 kartą viršija didžiausią rekomenduojamą žmogui, apskaičiuotą mg/m</w:t>
      </w:r>
      <w:r w:rsidRPr="00660056">
        <w:rPr>
          <w:sz w:val="22"/>
          <w:szCs w:val="22"/>
          <w:vertAlign w:val="superscript"/>
          <w:lang w:val="lt-LT"/>
        </w:rPr>
        <w:t>2</w:t>
      </w:r>
      <w:r w:rsidRPr="00660056">
        <w:rPr>
          <w:sz w:val="22"/>
          <w:szCs w:val="22"/>
          <w:lang w:val="lt-LT"/>
        </w:rPr>
        <w:t xml:space="preserve">), pasireiškė </w:t>
      </w:r>
      <w:r w:rsidR="006133A2" w:rsidRPr="00660056">
        <w:rPr>
          <w:sz w:val="22"/>
          <w:szCs w:val="22"/>
          <w:lang w:val="lt-LT"/>
        </w:rPr>
        <w:t>tulžies akmenligė</w:t>
      </w:r>
      <w:r w:rsidRPr="00660056">
        <w:rPr>
          <w:sz w:val="22"/>
          <w:szCs w:val="22"/>
          <w:lang w:val="lt-LT"/>
        </w:rPr>
        <w:t xml:space="preserve"> dėl </w:t>
      </w:r>
      <w:proofErr w:type="spellStart"/>
      <w:r w:rsidRPr="00660056">
        <w:rPr>
          <w:sz w:val="22"/>
          <w:szCs w:val="22"/>
          <w:lang w:val="lt-LT"/>
        </w:rPr>
        <w:t>aripiprazolo</w:t>
      </w:r>
      <w:proofErr w:type="spellEnd"/>
      <w:r w:rsidRPr="00660056">
        <w:rPr>
          <w:sz w:val="22"/>
          <w:szCs w:val="22"/>
          <w:lang w:val="lt-LT"/>
        </w:rPr>
        <w:t xml:space="preserve"> </w:t>
      </w:r>
      <w:proofErr w:type="spellStart"/>
      <w:r w:rsidRPr="00660056">
        <w:rPr>
          <w:sz w:val="22"/>
          <w:szCs w:val="22"/>
          <w:lang w:val="lt-LT"/>
        </w:rPr>
        <w:t>hidroksilinių</w:t>
      </w:r>
      <w:proofErr w:type="spellEnd"/>
      <w:r w:rsidRPr="00660056">
        <w:rPr>
          <w:sz w:val="22"/>
          <w:szCs w:val="22"/>
          <w:lang w:val="lt-LT"/>
        </w:rPr>
        <w:t xml:space="preserve"> metabolitų, </w:t>
      </w:r>
      <w:proofErr w:type="spellStart"/>
      <w:r w:rsidRPr="00660056">
        <w:rPr>
          <w:sz w:val="22"/>
          <w:szCs w:val="22"/>
          <w:lang w:val="lt-LT"/>
        </w:rPr>
        <w:t>konjuguotų</w:t>
      </w:r>
      <w:proofErr w:type="spellEnd"/>
      <w:r w:rsidRPr="00660056">
        <w:rPr>
          <w:sz w:val="22"/>
          <w:szCs w:val="22"/>
          <w:lang w:val="lt-LT"/>
        </w:rPr>
        <w:t xml:space="preserve"> su sulfatu, </w:t>
      </w:r>
      <w:proofErr w:type="spellStart"/>
      <w:r w:rsidRPr="00660056">
        <w:rPr>
          <w:sz w:val="22"/>
          <w:szCs w:val="22"/>
          <w:lang w:val="lt-LT"/>
        </w:rPr>
        <w:t>precipitacijos</w:t>
      </w:r>
      <w:proofErr w:type="spellEnd"/>
      <w:r w:rsidRPr="00660056">
        <w:rPr>
          <w:sz w:val="22"/>
          <w:szCs w:val="22"/>
          <w:lang w:val="lt-LT"/>
        </w:rPr>
        <w:t xml:space="preserve"> tulžyje. Vis dėlto, 39 savaičių trukmės tyrimo duomenimis, su sulfatu </w:t>
      </w:r>
      <w:proofErr w:type="spellStart"/>
      <w:r w:rsidRPr="00660056">
        <w:rPr>
          <w:rFonts w:eastAsia="Calibri"/>
          <w:sz w:val="22"/>
          <w:szCs w:val="22"/>
          <w:lang w:val="lt-LT" w:eastAsia="en-US"/>
        </w:rPr>
        <w:t>konjuguoto</w:t>
      </w:r>
      <w:proofErr w:type="spellEnd"/>
      <w:r w:rsidRPr="00660056">
        <w:rPr>
          <w:rFonts w:eastAsia="Calibri"/>
          <w:sz w:val="22"/>
          <w:szCs w:val="22"/>
          <w:lang w:val="lt-LT" w:eastAsia="en-US"/>
        </w:rPr>
        <w:t xml:space="preserve"> </w:t>
      </w:r>
      <w:proofErr w:type="spellStart"/>
      <w:r w:rsidRPr="00660056">
        <w:rPr>
          <w:rFonts w:eastAsia="Calibri"/>
          <w:sz w:val="22"/>
          <w:szCs w:val="22"/>
          <w:lang w:val="lt-LT" w:eastAsia="en-US"/>
        </w:rPr>
        <w:t>hidroksiaripiprazolo</w:t>
      </w:r>
      <w:proofErr w:type="spellEnd"/>
      <w:r w:rsidRPr="00660056">
        <w:rPr>
          <w:rFonts w:eastAsia="Calibri"/>
          <w:sz w:val="22"/>
          <w:szCs w:val="22"/>
          <w:lang w:val="lt-LT" w:eastAsia="en-US"/>
        </w:rPr>
        <w:t xml:space="preserve"> koncentracija žmonių, vartojančių didžiausią siūlomą paros dozę (30</w:t>
      </w:r>
      <w:r w:rsidR="006133A2" w:rsidRPr="00660056">
        <w:rPr>
          <w:rFonts w:eastAsia="Calibri"/>
          <w:sz w:val="22"/>
          <w:szCs w:val="22"/>
          <w:lang w:val="lt-LT" w:eastAsia="en-US"/>
        </w:rPr>
        <w:t> </w:t>
      </w:r>
      <w:r w:rsidRPr="00660056">
        <w:rPr>
          <w:rFonts w:eastAsia="Calibri"/>
          <w:sz w:val="22"/>
          <w:szCs w:val="22"/>
          <w:lang w:val="lt-LT" w:eastAsia="en-US"/>
        </w:rPr>
        <w:t xml:space="preserve">mg), tulžyje neviršijo 6 % rastos beždžionių tulžyje ir buvo gerokai mažesnė už tirpumo </w:t>
      </w:r>
      <w:proofErr w:type="spellStart"/>
      <w:r w:rsidRPr="00660056">
        <w:rPr>
          <w:rFonts w:eastAsia="Calibri"/>
          <w:i/>
          <w:iCs/>
          <w:sz w:val="22"/>
          <w:szCs w:val="22"/>
          <w:lang w:val="lt-LT" w:eastAsia="en-US"/>
        </w:rPr>
        <w:t>in</w:t>
      </w:r>
      <w:proofErr w:type="spellEnd"/>
      <w:r w:rsidRPr="00660056">
        <w:rPr>
          <w:rFonts w:eastAsia="Calibri"/>
          <w:i/>
          <w:iCs/>
          <w:sz w:val="22"/>
          <w:szCs w:val="22"/>
          <w:lang w:val="lt-LT" w:eastAsia="en-US"/>
        </w:rPr>
        <w:t xml:space="preserve"> </w:t>
      </w:r>
      <w:proofErr w:type="spellStart"/>
      <w:r w:rsidRPr="00660056">
        <w:rPr>
          <w:rFonts w:eastAsia="Calibri"/>
          <w:i/>
          <w:iCs/>
          <w:sz w:val="22"/>
          <w:szCs w:val="22"/>
          <w:lang w:val="lt-LT" w:eastAsia="en-US"/>
        </w:rPr>
        <w:t>vitro</w:t>
      </w:r>
      <w:proofErr w:type="spellEnd"/>
      <w:r w:rsidRPr="00660056">
        <w:rPr>
          <w:rFonts w:eastAsia="Calibri"/>
          <w:i/>
          <w:iCs/>
          <w:sz w:val="22"/>
          <w:szCs w:val="22"/>
          <w:lang w:val="lt-LT" w:eastAsia="en-US"/>
        </w:rPr>
        <w:t xml:space="preserve"> </w:t>
      </w:r>
      <w:r w:rsidRPr="00660056">
        <w:rPr>
          <w:rFonts w:eastAsia="Calibri"/>
          <w:sz w:val="22"/>
          <w:szCs w:val="22"/>
          <w:lang w:val="lt-LT" w:eastAsia="en-US"/>
        </w:rPr>
        <w:t xml:space="preserve">ribą (sudarė 6 %). </w:t>
      </w:r>
    </w:p>
    <w:p w14:paraId="654A4709" w14:textId="77777777" w:rsidR="002E3E8D" w:rsidRPr="00660056" w:rsidRDefault="002E3E8D"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Tiriant kartotinių dozių poveikį žiurkių ir šunų jaunikliams nustatytas panašus </w:t>
      </w:r>
      <w:proofErr w:type="spellStart"/>
      <w:r w:rsidRPr="00660056">
        <w:rPr>
          <w:rFonts w:ascii="Times New Roman" w:hAnsi="Times New Roman"/>
          <w:color w:val="000000"/>
        </w:rPr>
        <w:t>aripiprazolo</w:t>
      </w:r>
      <w:proofErr w:type="spellEnd"/>
      <w:r w:rsidRPr="00660056">
        <w:rPr>
          <w:rFonts w:ascii="Times New Roman" w:hAnsi="Times New Roman"/>
          <w:color w:val="000000"/>
        </w:rPr>
        <w:t xml:space="preserve"> toksinio poveikio pobūdis kaip suaugusiems gyvūnams</w:t>
      </w:r>
      <w:r w:rsidR="007B792F" w:rsidRPr="00660056">
        <w:rPr>
          <w:rFonts w:ascii="Times New Roman" w:hAnsi="Times New Roman"/>
          <w:color w:val="000000"/>
        </w:rPr>
        <w:t xml:space="preserve">. Duomenų, rodančių </w:t>
      </w:r>
      <w:proofErr w:type="spellStart"/>
      <w:r w:rsidR="007B792F" w:rsidRPr="00660056">
        <w:rPr>
          <w:rFonts w:ascii="Times New Roman" w:hAnsi="Times New Roman"/>
          <w:color w:val="000000"/>
        </w:rPr>
        <w:t>n</w:t>
      </w:r>
      <w:r w:rsidRPr="00660056">
        <w:rPr>
          <w:rFonts w:ascii="Times New Roman" w:hAnsi="Times New Roman"/>
          <w:color w:val="000000"/>
        </w:rPr>
        <w:t>eurotoksinį</w:t>
      </w:r>
      <w:proofErr w:type="spellEnd"/>
      <w:r w:rsidRPr="00660056">
        <w:rPr>
          <w:rFonts w:ascii="Times New Roman" w:hAnsi="Times New Roman"/>
          <w:color w:val="000000"/>
        </w:rPr>
        <w:t xml:space="preserve"> poveikį ar </w:t>
      </w:r>
      <w:r w:rsidR="00311F4F" w:rsidRPr="00660056">
        <w:rPr>
          <w:rFonts w:ascii="Times New Roman" w:hAnsi="Times New Roman"/>
          <w:color w:val="000000"/>
        </w:rPr>
        <w:t>nepageidaujam</w:t>
      </w:r>
      <w:r w:rsidR="00311F4F">
        <w:rPr>
          <w:rFonts w:ascii="Times New Roman" w:hAnsi="Times New Roman"/>
          <w:color w:val="000000"/>
        </w:rPr>
        <w:t>as</w:t>
      </w:r>
      <w:r w:rsidR="00311F4F" w:rsidRPr="00660056">
        <w:rPr>
          <w:rFonts w:ascii="Times New Roman" w:hAnsi="Times New Roman"/>
          <w:color w:val="000000"/>
        </w:rPr>
        <w:t xml:space="preserve"> </w:t>
      </w:r>
      <w:r w:rsidR="00311F4F">
        <w:rPr>
          <w:rFonts w:ascii="Times New Roman" w:hAnsi="Times New Roman"/>
          <w:color w:val="000000"/>
        </w:rPr>
        <w:t>reakcijas</w:t>
      </w:r>
      <w:r w:rsidR="00311F4F" w:rsidRPr="00660056">
        <w:rPr>
          <w:rFonts w:ascii="Times New Roman" w:hAnsi="Times New Roman"/>
          <w:color w:val="000000"/>
        </w:rPr>
        <w:t xml:space="preserve"> </w:t>
      </w:r>
      <w:r w:rsidRPr="00660056">
        <w:rPr>
          <w:rFonts w:ascii="Times New Roman" w:hAnsi="Times New Roman"/>
          <w:color w:val="000000"/>
        </w:rPr>
        <w:t>vystymuisi</w:t>
      </w:r>
      <w:r w:rsidR="007B792F" w:rsidRPr="00660056">
        <w:rPr>
          <w:rFonts w:ascii="Times New Roman" w:hAnsi="Times New Roman"/>
          <w:color w:val="000000"/>
        </w:rPr>
        <w:t>,</w:t>
      </w:r>
      <w:r w:rsidRPr="00660056">
        <w:rPr>
          <w:rFonts w:ascii="Times New Roman" w:hAnsi="Times New Roman"/>
          <w:color w:val="000000"/>
        </w:rPr>
        <w:t xml:space="preserve"> negauta. </w:t>
      </w:r>
    </w:p>
    <w:p w14:paraId="6D9408BF" w14:textId="77777777" w:rsidR="002E3E8D" w:rsidRPr="00660056" w:rsidRDefault="002E3E8D" w:rsidP="00861B4E">
      <w:pPr>
        <w:spacing w:line="240" w:lineRule="auto"/>
        <w:rPr>
          <w:rFonts w:ascii="Times New Roman" w:hAnsi="Times New Roman"/>
          <w:color w:val="000000"/>
        </w:rPr>
      </w:pPr>
      <w:r w:rsidRPr="00660056">
        <w:rPr>
          <w:rFonts w:ascii="Times New Roman" w:hAnsi="Times New Roman"/>
          <w:color w:val="000000"/>
        </w:rPr>
        <w:t xml:space="preserve">Remiantis visų įprastų </w:t>
      </w:r>
      <w:proofErr w:type="spellStart"/>
      <w:r w:rsidRPr="00660056">
        <w:rPr>
          <w:rFonts w:ascii="Times New Roman" w:hAnsi="Times New Roman"/>
          <w:color w:val="000000"/>
        </w:rPr>
        <w:t>genotoksinio</w:t>
      </w:r>
      <w:proofErr w:type="spellEnd"/>
      <w:r w:rsidRPr="00660056">
        <w:rPr>
          <w:rFonts w:ascii="Times New Roman" w:hAnsi="Times New Roman"/>
          <w:color w:val="000000"/>
        </w:rPr>
        <w:t xml:space="preserve"> poveikio tyrimų duomenimis laikoma, kad </w:t>
      </w:r>
      <w:proofErr w:type="spellStart"/>
      <w:r w:rsidRPr="00660056">
        <w:rPr>
          <w:rFonts w:ascii="Times New Roman" w:hAnsi="Times New Roman"/>
          <w:color w:val="000000"/>
        </w:rPr>
        <w:t>genotoksinio</w:t>
      </w:r>
      <w:proofErr w:type="spellEnd"/>
      <w:r w:rsidRPr="00660056">
        <w:rPr>
          <w:rFonts w:ascii="Times New Roman" w:hAnsi="Times New Roman"/>
          <w:color w:val="000000"/>
        </w:rPr>
        <w:t xml:space="preserve"> poveikio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nesukelia. Toksinio poveikio dauginimosi funkcijai tyrimų duomenimis, vaisingumo </w:t>
      </w:r>
      <w:proofErr w:type="spellStart"/>
      <w:r w:rsidRPr="00660056">
        <w:rPr>
          <w:rFonts w:ascii="Times New Roman" w:hAnsi="Times New Roman"/>
          <w:color w:val="000000"/>
        </w:rPr>
        <w:t>aripiprazolas</w:t>
      </w:r>
      <w:proofErr w:type="spellEnd"/>
      <w:r w:rsidRPr="00660056">
        <w:rPr>
          <w:rFonts w:ascii="Times New Roman" w:hAnsi="Times New Roman"/>
          <w:color w:val="000000"/>
        </w:rPr>
        <w:t xml:space="preserve"> netrikdo. Toksinis poveikis vystymuisi</w:t>
      </w:r>
      <w:r w:rsidR="007B792F" w:rsidRPr="00660056">
        <w:rPr>
          <w:rFonts w:ascii="Times New Roman" w:hAnsi="Times New Roman"/>
          <w:color w:val="000000"/>
        </w:rPr>
        <w:t xml:space="preserve">, įskaitant </w:t>
      </w:r>
      <w:r w:rsidRPr="00660056">
        <w:rPr>
          <w:rFonts w:ascii="Times New Roman" w:hAnsi="Times New Roman"/>
          <w:color w:val="000000"/>
        </w:rPr>
        <w:t>nuo dozės priklausom</w:t>
      </w:r>
      <w:r w:rsidR="007B792F" w:rsidRPr="00660056">
        <w:rPr>
          <w:rFonts w:ascii="Times New Roman" w:hAnsi="Times New Roman"/>
          <w:color w:val="000000"/>
        </w:rPr>
        <w:t>ą vaisiaus</w:t>
      </w:r>
      <w:r w:rsidRPr="00660056">
        <w:rPr>
          <w:rFonts w:ascii="Times New Roman" w:hAnsi="Times New Roman"/>
          <w:color w:val="000000"/>
        </w:rPr>
        <w:t xml:space="preserve"> kaulėjimo sulėtėjim</w:t>
      </w:r>
      <w:r w:rsidR="007B792F" w:rsidRPr="00660056">
        <w:rPr>
          <w:rFonts w:ascii="Times New Roman" w:hAnsi="Times New Roman"/>
          <w:color w:val="000000"/>
        </w:rPr>
        <w:t>ą</w:t>
      </w:r>
      <w:r w:rsidRPr="00660056">
        <w:rPr>
          <w:rFonts w:ascii="Times New Roman" w:hAnsi="Times New Roman"/>
          <w:color w:val="000000"/>
        </w:rPr>
        <w:t xml:space="preserve"> vaisiui ir galim</w:t>
      </w:r>
      <w:r w:rsidR="007B792F" w:rsidRPr="00660056">
        <w:rPr>
          <w:rFonts w:ascii="Times New Roman" w:hAnsi="Times New Roman"/>
          <w:color w:val="000000"/>
        </w:rPr>
        <w:t>ą</w:t>
      </w:r>
      <w:r w:rsidRPr="00660056">
        <w:rPr>
          <w:rFonts w:ascii="Times New Roman" w:hAnsi="Times New Roman"/>
          <w:color w:val="000000"/>
        </w:rPr>
        <w:t xml:space="preserve"> </w:t>
      </w:r>
      <w:proofErr w:type="spellStart"/>
      <w:r w:rsidRPr="00660056">
        <w:rPr>
          <w:rFonts w:ascii="Times New Roman" w:hAnsi="Times New Roman"/>
          <w:color w:val="000000"/>
        </w:rPr>
        <w:t>teratogeninis</w:t>
      </w:r>
      <w:proofErr w:type="spellEnd"/>
      <w:r w:rsidRPr="00660056">
        <w:rPr>
          <w:rFonts w:ascii="Times New Roman" w:hAnsi="Times New Roman"/>
          <w:color w:val="000000"/>
        </w:rPr>
        <w:t xml:space="preserve"> poveik</w:t>
      </w:r>
      <w:r w:rsidR="007B792F" w:rsidRPr="00660056">
        <w:rPr>
          <w:rFonts w:ascii="Times New Roman" w:hAnsi="Times New Roman"/>
          <w:color w:val="000000"/>
        </w:rPr>
        <w:t>į,</w:t>
      </w:r>
      <w:r w:rsidRPr="00660056">
        <w:rPr>
          <w:rFonts w:ascii="Times New Roman" w:hAnsi="Times New Roman"/>
          <w:color w:val="000000"/>
        </w:rPr>
        <w:t xml:space="preserve">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w:t>
      </w:r>
      <w:r w:rsidR="007B792F" w:rsidRPr="00660056">
        <w:rPr>
          <w:rFonts w:ascii="Times New Roman" w:hAnsi="Times New Roman"/>
          <w:color w:val="000000"/>
        </w:rPr>
        <w:t xml:space="preserve">, vertinant </w:t>
      </w:r>
      <w:r w:rsidRPr="00660056">
        <w:rPr>
          <w:rFonts w:ascii="Times New Roman" w:hAnsi="Times New Roman"/>
          <w:color w:val="000000"/>
        </w:rPr>
        <w:t xml:space="preserve">pagal vidutinį </w:t>
      </w:r>
      <w:proofErr w:type="spellStart"/>
      <w:r w:rsidRPr="00660056">
        <w:rPr>
          <w:rFonts w:ascii="Times New Roman" w:hAnsi="Times New Roman"/>
          <w:color w:val="000000"/>
        </w:rPr>
        <w:t>pusiausvyrinį</w:t>
      </w:r>
      <w:proofErr w:type="spellEnd"/>
      <w:r w:rsidR="007B792F" w:rsidRPr="00660056">
        <w:rPr>
          <w:rFonts w:ascii="Times New Roman" w:hAnsi="Times New Roman"/>
          <w:color w:val="000000"/>
        </w:rPr>
        <w:t xml:space="preserve"> </w:t>
      </w:r>
      <w:r w:rsidR="00B01EF3" w:rsidRPr="00660056">
        <w:rPr>
          <w:rFonts w:ascii="Times New Roman" w:hAnsi="Times New Roman"/>
          <w:color w:val="000000"/>
        </w:rPr>
        <w:t>plot</w:t>
      </w:r>
      <w:r w:rsidR="001C3B97" w:rsidRPr="00660056">
        <w:rPr>
          <w:rFonts w:ascii="Times New Roman" w:hAnsi="Times New Roman"/>
          <w:color w:val="000000"/>
        </w:rPr>
        <w:t>ą</w:t>
      </w:r>
      <w:r w:rsidR="00B01EF3" w:rsidRPr="00660056">
        <w:rPr>
          <w:rFonts w:ascii="Times New Roman" w:hAnsi="Times New Roman"/>
          <w:color w:val="000000"/>
        </w:rPr>
        <w:t xml:space="preserve"> po kreive</w:t>
      </w:r>
      <w:r w:rsidRPr="00660056">
        <w:rPr>
          <w:rFonts w:ascii="Times New Roman" w:hAnsi="Times New Roman"/>
          <w:color w:val="000000"/>
        </w:rPr>
        <w:t xml:space="preserve">. Toksinį poveikį </w:t>
      </w:r>
      <w:r w:rsidR="007B792F" w:rsidRPr="00660056">
        <w:rPr>
          <w:rFonts w:ascii="Times New Roman" w:hAnsi="Times New Roman"/>
          <w:color w:val="000000"/>
        </w:rPr>
        <w:t>vaikingoms</w:t>
      </w:r>
      <w:r w:rsidRPr="00660056">
        <w:rPr>
          <w:rFonts w:ascii="Times New Roman" w:hAnsi="Times New Roman"/>
          <w:color w:val="000000"/>
        </w:rPr>
        <w:t xml:space="preserve"> patelėms sukėlė dozės, </w:t>
      </w:r>
      <w:r w:rsidR="007B792F" w:rsidRPr="00660056">
        <w:rPr>
          <w:rFonts w:ascii="Times New Roman" w:hAnsi="Times New Roman"/>
          <w:color w:val="000000"/>
        </w:rPr>
        <w:t xml:space="preserve">kurios buvo </w:t>
      </w:r>
      <w:r w:rsidRPr="00660056">
        <w:rPr>
          <w:rFonts w:ascii="Times New Roman" w:hAnsi="Times New Roman"/>
          <w:color w:val="000000"/>
        </w:rPr>
        <w:t xml:space="preserve">panašios į </w:t>
      </w:r>
      <w:r w:rsidR="007B792F" w:rsidRPr="00660056">
        <w:rPr>
          <w:rFonts w:ascii="Times New Roman" w:hAnsi="Times New Roman"/>
          <w:color w:val="000000"/>
        </w:rPr>
        <w:t xml:space="preserve">sukėlusias </w:t>
      </w:r>
      <w:r w:rsidRPr="00660056">
        <w:rPr>
          <w:rFonts w:ascii="Times New Roman" w:hAnsi="Times New Roman"/>
          <w:color w:val="000000"/>
        </w:rPr>
        <w:t>toksi</w:t>
      </w:r>
      <w:r w:rsidR="007B792F" w:rsidRPr="00660056">
        <w:rPr>
          <w:rFonts w:ascii="Times New Roman" w:hAnsi="Times New Roman"/>
          <w:color w:val="000000"/>
        </w:rPr>
        <w:t>nį</w:t>
      </w:r>
      <w:r w:rsidRPr="00660056">
        <w:rPr>
          <w:rFonts w:ascii="Times New Roman" w:hAnsi="Times New Roman"/>
          <w:color w:val="000000"/>
        </w:rPr>
        <w:t xml:space="preserve"> </w:t>
      </w:r>
      <w:r w:rsidR="007B792F" w:rsidRPr="00660056">
        <w:rPr>
          <w:rFonts w:ascii="Times New Roman" w:hAnsi="Times New Roman"/>
          <w:color w:val="000000"/>
        </w:rPr>
        <w:t>poveikį</w:t>
      </w:r>
      <w:r w:rsidRPr="00660056">
        <w:rPr>
          <w:rFonts w:ascii="Times New Roman" w:hAnsi="Times New Roman"/>
          <w:color w:val="000000"/>
        </w:rPr>
        <w:t xml:space="preserve"> vystym</w:t>
      </w:r>
      <w:r w:rsidR="007B792F" w:rsidRPr="00660056">
        <w:rPr>
          <w:rFonts w:ascii="Times New Roman" w:hAnsi="Times New Roman"/>
          <w:color w:val="000000"/>
        </w:rPr>
        <w:t>ui</w:t>
      </w:r>
      <w:r w:rsidRPr="00660056">
        <w:rPr>
          <w:rFonts w:ascii="Times New Roman" w:hAnsi="Times New Roman"/>
          <w:color w:val="000000"/>
        </w:rPr>
        <w:t>si.</w:t>
      </w:r>
    </w:p>
    <w:p w14:paraId="6320777A" w14:textId="77777777" w:rsidR="002E3E8D" w:rsidRPr="00660056" w:rsidRDefault="002E3E8D" w:rsidP="00861B4E">
      <w:pPr>
        <w:spacing w:line="240" w:lineRule="auto"/>
        <w:rPr>
          <w:rFonts w:ascii="Times New Roman" w:hAnsi="Times New Roman"/>
          <w:color w:val="000000"/>
        </w:rPr>
      </w:pPr>
    </w:p>
    <w:p w14:paraId="6F947954" w14:textId="77777777" w:rsidR="002E3E8D" w:rsidRPr="00660056" w:rsidRDefault="002E3E8D" w:rsidP="00861B4E">
      <w:pPr>
        <w:spacing w:line="240" w:lineRule="auto"/>
        <w:rPr>
          <w:rFonts w:ascii="Times New Roman" w:hAnsi="Times New Roman"/>
          <w:color w:val="000000"/>
        </w:rPr>
      </w:pPr>
    </w:p>
    <w:p w14:paraId="2DFF8EF1" w14:textId="77777777" w:rsidR="00AB03E8" w:rsidRPr="00660056" w:rsidRDefault="00AB03E8" w:rsidP="00861B4E">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
          <w:bCs/>
          <w:snapToGrid w:val="0"/>
        </w:rPr>
        <w:tab/>
        <w:t>FARMACINĖ INFORMACIJA</w:t>
      </w:r>
    </w:p>
    <w:p w14:paraId="401B7E1B" w14:textId="77777777" w:rsidR="00AB03E8" w:rsidRPr="00660056" w:rsidRDefault="00AB03E8" w:rsidP="00861B4E">
      <w:pPr>
        <w:spacing w:line="240" w:lineRule="auto"/>
        <w:rPr>
          <w:rFonts w:ascii="Times New Roman" w:eastAsia="Times New Roman" w:hAnsi="Times New Roman"/>
          <w:snapToGrid w:val="0"/>
        </w:rPr>
      </w:pPr>
    </w:p>
    <w:p w14:paraId="79C1A161"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6.1</w:t>
      </w:r>
      <w:r w:rsidRPr="00660056">
        <w:rPr>
          <w:rFonts w:ascii="Times New Roman" w:eastAsia="Times New Roman" w:hAnsi="Times New Roman"/>
          <w:b/>
          <w:bCs/>
          <w:snapToGrid w:val="0"/>
        </w:rPr>
        <w:tab/>
        <w:t>Pagalbinių medžiagų sąrašas</w:t>
      </w:r>
    </w:p>
    <w:p w14:paraId="145902B2" w14:textId="77777777" w:rsidR="00AB03E8" w:rsidRPr="00660056" w:rsidRDefault="00AB03E8" w:rsidP="00861B4E">
      <w:pPr>
        <w:spacing w:line="240" w:lineRule="auto"/>
        <w:rPr>
          <w:rFonts w:ascii="Times New Roman" w:eastAsia="Times New Roman" w:hAnsi="Times New Roman"/>
          <w:snapToGrid w:val="0"/>
        </w:rPr>
      </w:pPr>
    </w:p>
    <w:p w14:paraId="35C93544" w14:textId="77777777" w:rsidR="002E3E8D" w:rsidRDefault="001464ED"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Mikrokristalinė</w:t>
      </w:r>
      <w:proofErr w:type="spellEnd"/>
      <w:r>
        <w:rPr>
          <w:rFonts w:ascii="Times New Roman" w:hAnsi="Times New Roman"/>
          <w:color w:val="000000"/>
        </w:rPr>
        <w:t xml:space="preserve"> celiuliozė</w:t>
      </w:r>
    </w:p>
    <w:p w14:paraId="030D39F0" w14:textId="77777777" w:rsidR="001464ED" w:rsidRPr="00660056" w:rsidRDefault="001464ED"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Silicin</w:t>
      </w:r>
      <w:r w:rsidR="00056BD3">
        <w:rPr>
          <w:rFonts w:ascii="Times New Roman" w:hAnsi="Times New Roman"/>
          <w:color w:val="000000"/>
        </w:rPr>
        <w:t>ta</w:t>
      </w:r>
      <w:proofErr w:type="spellEnd"/>
      <w:r>
        <w:rPr>
          <w:rFonts w:ascii="Times New Roman" w:hAnsi="Times New Roman"/>
          <w:color w:val="000000"/>
        </w:rPr>
        <w:t xml:space="preserve"> </w:t>
      </w:r>
      <w:proofErr w:type="spellStart"/>
      <w:r>
        <w:rPr>
          <w:rFonts w:ascii="Times New Roman" w:hAnsi="Times New Roman"/>
          <w:color w:val="000000"/>
        </w:rPr>
        <w:t>mikrokristalinė</w:t>
      </w:r>
      <w:proofErr w:type="spellEnd"/>
      <w:r>
        <w:rPr>
          <w:rFonts w:ascii="Times New Roman" w:hAnsi="Times New Roman"/>
          <w:color w:val="000000"/>
        </w:rPr>
        <w:t xml:space="preserve"> celiuliozė</w:t>
      </w:r>
    </w:p>
    <w:p w14:paraId="2D746390" w14:textId="77777777" w:rsidR="002E3E8D" w:rsidRPr="001464ED" w:rsidRDefault="001464ED" w:rsidP="00861B4E">
      <w:pPr>
        <w:autoSpaceDE w:val="0"/>
        <w:autoSpaceDN w:val="0"/>
        <w:adjustRightInd w:val="0"/>
        <w:spacing w:line="240" w:lineRule="auto"/>
        <w:rPr>
          <w:rFonts w:ascii="Times New Roman" w:hAnsi="Times New Roman"/>
          <w:color w:val="000000"/>
          <w:sz w:val="23"/>
          <w:szCs w:val="23"/>
          <w:lang w:eastAsia="lt-LT"/>
        </w:rPr>
      </w:pPr>
      <w:r w:rsidRPr="001464ED">
        <w:rPr>
          <w:rFonts w:ascii="Times New Roman" w:hAnsi="Times New Roman"/>
          <w:color w:val="000000"/>
          <w:sz w:val="23"/>
          <w:szCs w:val="23"/>
          <w:lang w:eastAsia="lt-LT"/>
        </w:rPr>
        <w:t xml:space="preserve">Koloidinis </w:t>
      </w:r>
      <w:r w:rsidR="00056BD3" w:rsidRPr="001464ED">
        <w:rPr>
          <w:rFonts w:ascii="Times New Roman" w:hAnsi="Times New Roman"/>
          <w:color w:val="000000"/>
          <w:sz w:val="23"/>
          <w:szCs w:val="23"/>
          <w:lang w:eastAsia="lt-LT"/>
        </w:rPr>
        <w:t xml:space="preserve">bevandenis </w:t>
      </w:r>
      <w:r w:rsidRPr="001464ED">
        <w:rPr>
          <w:rFonts w:ascii="Times New Roman" w:hAnsi="Times New Roman"/>
          <w:color w:val="000000"/>
          <w:sz w:val="23"/>
          <w:szCs w:val="23"/>
          <w:lang w:eastAsia="lt-LT"/>
        </w:rPr>
        <w:t>silicio dioksidas</w:t>
      </w:r>
    </w:p>
    <w:p w14:paraId="651C47B5" w14:textId="77777777" w:rsidR="002E3E8D" w:rsidRPr="00660056" w:rsidRDefault="006A180A" w:rsidP="00861B4E">
      <w:pPr>
        <w:spacing w:line="240" w:lineRule="auto"/>
        <w:rPr>
          <w:rFonts w:ascii="Times New Roman" w:eastAsia="Times New Roman" w:hAnsi="Times New Roman"/>
          <w:snapToGrid w:val="0"/>
        </w:rPr>
      </w:pPr>
      <w:r w:rsidRPr="00BB080C">
        <w:rPr>
          <w:rFonts w:ascii="Times New Roman" w:hAnsi="Times New Roman"/>
          <w:color w:val="000000"/>
          <w:highlight w:val="lightGray"/>
        </w:rPr>
        <w:t>Geltonasis geležies oksidas (E172) (</w:t>
      </w:r>
      <w:r w:rsidRPr="00BB080C">
        <w:rPr>
          <w:rFonts w:ascii="Times New Roman" w:hAnsi="Times New Roman"/>
          <w:i/>
          <w:color w:val="000000"/>
          <w:highlight w:val="lightGray"/>
        </w:rPr>
        <w:t>tik 15 mg tabletėse</w:t>
      </w:r>
      <w:r w:rsidRPr="00BB080C">
        <w:rPr>
          <w:rFonts w:ascii="Times New Roman" w:hAnsi="Times New Roman"/>
          <w:color w:val="000000"/>
          <w:highlight w:val="lightGray"/>
        </w:rPr>
        <w:t>)</w:t>
      </w:r>
    </w:p>
    <w:p w14:paraId="08F7C4AC" w14:textId="77777777" w:rsidR="002E3E8D" w:rsidRPr="00660056" w:rsidRDefault="002E3E8D" w:rsidP="00861B4E">
      <w:pPr>
        <w:spacing w:line="240" w:lineRule="auto"/>
        <w:rPr>
          <w:rFonts w:ascii="Times New Roman" w:eastAsia="Times New Roman" w:hAnsi="Times New Roman"/>
          <w:snapToGrid w:val="0"/>
        </w:rPr>
      </w:pPr>
      <w:r w:rsidRPr="00660056">
        <w:rPr>
          <w:rFonts w:ascii="Times New Roman" w:hAnsi="Times New Roman"/>
          <w:color w:val="000000"/>
        </w:rPr>
        <w:t>Raudonasis geležies oksidas (E172) (</w:t>
      </w:r>
      <w:r w:rsidRPr="00660056">
        <w:rPr>
          <w:rFonts w:ascii="Times New Roman" w:hAnsi="Times New Roman"/>
          <w:i/>
          <w:color w:val="000000"/>
        </w:rPr>
        <w:t>tik 10</w:t>
      </w:r>
      <w:r w:rsidR="006133A2" w:rsidRPr="00660056">
        <w:rPr>
          <w:rFonts w:ascii="Times New Roman" w:hAnsi="Times New Roman"/>
          <w:i/>
          <w:color w:val="000000"/>
        </w:rPr>
        <w:t> </w:t>
      </w:r>
      <w:r w:rsidRPr="00660056">
        <w:rPr>
          <w:rFonts w:ascii="Times New Roman" w:hAnsi="Times New Roman"/>
          <w:i/>
          <w:color w:val="000000"/>
        </w:rPr>
        <w:t>mg tabletėse</w:t>
      </w:r>
      <w:r w:rsidRPr="00660056">
        <w:rPr>
          <w:rFonts w:ascii="Times New Roman" w:hAnsi="Times New Roman"/>
          <w:color w:val="000000"/>
        </w:rPr>
        <w:t>)</w:t>
      </w:r>
    </w:p>
    <w:p w14:paraId="2440ACC3" w14:textId="77777777" w:rsidR="002E3E8D" w:rsidRDefault="00C055ED"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Karmeliozė</w:t>
      </w:r>
      <w:proofErr w:type="spellEnd"/>
    </w:p>
    <w:p w14:paraId="60308A1B" w14:textId="77777777" w:rsidR="00C055ED" w:rsidRDefault="00056BD3"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Krospovidonas</w:t>
      </w:r>
      <w:proofErr w:type="spellEnd"/>
      <w:r>
        <w:rPr>
          <w:rFonts w:ascii="Times New Roman" w:hAnsi="Times New Roman"/>
          <w:color w:val="000000"/>
        </w:rPr>
        <w:t xml:space="preserve"> B</w:t>
      </w:r>
    </w:p>
    <w:p w14:paraId="412F22C6" w14:textId="77777777" w:rsidR="00C055ED" w:rsidRDefault="00C055ED"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Ksilitolis</w:t>
      </w:r>
      <w:proofErr w:type="spellEnd"/>
      <w:r>
        <w:rPr>
          <w:rFonts w:ascii="Times New Roman" w:hAnsi="Times New Roman"/>
          <w:color w:val="000000"/>
        </w:rPr>
        <w:t xml:space="preserve"> (E967)</w:t>
      </w:r>
    </w:p>
    <w:p w14:paraId="4855CE29" w14:textId="77777777" w:rsidR="00C055ED" w:rsidRDefault="00C055ED"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Aspartamas</w:t>
      </w:r>
      <w:proofErr w:type="spellEnd"/>
      <w:r>
        <w:rPr>
          <w:rFonts w:ascii="Times New Roman" w:hAnsi="Times New Roman"/>
          <w:color w:val="000000"/>
        </w:rPr>
        <w:t xml:space="preserve"> (E951)</w:t>
      </w:r>
    </w:p>
    <w:p w14:paraId="1ED2D8A2" w14:textId="77777777" w:rsidR="00C055ED" w:rsidRDefault="00C055ED" w:rsidP="00861B4E">
      <w:pPr>
        <w:autoSpaceDE w:val="0"/>
        <w:autoSpaceDN w:val="0"/>
        <w:adjustRightInd w:val="0"/>
        <w:spacing w:line="240" w:lineRule="auto"/>
        <w:rPr>
          <w:rFonts w:ascii="Times New Roman" w:hAnsi="Times New Roman"/>
          <w:color w:val="000000"/>
        </w:rPr>
      </w:pPr>
      <w:proofErr w:type="spellStart"/>
      <w:r>
        <w:rPr>
          <w:rFonts w:ascii="Times New Roman" w:hAnsi="Times New Roman"/>
          <w:color w:val="000000"/>
        </w:rPr>
        <w:t>Acesulfamo</w:t>
      </w:r>
      <w:proofErr w:type="spellEnd"/>
      <w:r>
        <w:rPr>
          <w:rFonts w:ascii="Times New Roman" w:hAnsi="Times New Roman"/>
          <w:color w:val="000000"/>
        </w:rPr>
        <w:t xml:space="preserve"> kalio druska (E950)</w:t>
      </w:r>
    </w:p>
    <w:p w14:paraId="19CD7B3F" w14:textId="77777777" w:rsidR="00C055ED" w:rsidRDefault="00C055ED" w:rsidP="00861B4E">
      <w:pPr>
        <w:autoSpaceDE w:val="0"/>
        <w:autoSpaceDN w:val="0"/>
        <w:adjustRightInd w:val="0"/>
        <w:spacing w:line="240" w:lineRule="auto"/>
        <w:rPr>
          <w:rFonts w:ascii="Times New Roman" w:hAnsi="Times New Roman"/>
          <w:color w:val="000000"/>
        </w:rPr>
      </w:pPr>
      <w:r>
        <w:rPr>
          <w:rFonts w:ascii="Times New Roman" w:hAnsi="Times New Roman"/>
          <w:color w:val="000000"/>
        </w:rPr>
        <w:t>Vyno rūgštis</w:t>
      </w:r>
    </w:p>
    <w:p w14:paraId="7AFDE2CB" w14:textId="77777777" w:rsidR="00C055ED" w:rsidRPr="00660056" w:rsidRDefault="00C055ED" w:rsidP="00861B4E">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Ananasų aromato medžiaga (sudėtyje yra </w:t>
      </w:r>
      <w:r w:rsidR="00056BD3">
        <w:rPr>
          <w:rFonts w:ascii="Times New Roman" w:hAnsi="Times New Roman"/>
          <w:color w:val="000000"/>
        </w:rPr>
        <w:t>natūralioms</w:t>
      </w:r>
      <w:r>
        <w:rPr>
          <w:rFonts w:ascii="Times New Roman" w:hAnsi="Times New Roman"/>
          <w:color w:val="000000"/>
        </w:rPr>
        <w:t xml:space="preserve"> identišk</w:t>
      </w:r>
      <w:r w:rsidR="00056BD3">
        <w:rPr>
          <w:rFonts w:ascii="Times New Roman" w:hAnsi="Times New Roman"/>
          <w:color w:val="000000"/>
        </w:rPr>
        <w:t>ų aromatinių</w:t>
      </w:r>
      <w:r>
        <w:rPr>
          <w:rFonts w:ascii="Times New Roman" w:hAnsi="Times New Roman"/>
          <w:color w:val="000000"/>
        </w:rPr>
        <w:t xml:space="preserve"> medžiag</w:t>
      </w:r>
      <w:r w:rsidR="00056BD3">
        <w:rPr>
          <w:rFonts w:ascii="Times New Roman" w:hAnsi="Times New Roman"/>
          <w:color w:val="000000"/>
        </w:rPr>
        <w:t>ų</w:t>
      </w:r>
      <w:r>
        <w:rPr>
          <w:rFonts w:ascii="Times New Roman" w:hAnsi="Times New Roman"/>
          <w:color w:val="000000"/>
        </w:rPr>
        <w:t xml:space="preserve">, </w:t>
      </w:r>
      <w:r w:rsidR="00056BD3">
        <w:rPr>
          <w:rFonts w:ascii="Times New Roman" w:hAnsi="Times New Roman"/>
          <w:color w:val="000000"/>
        </w:rPr>
        <w:t>natūralių aromatinių medžiagų</w:t>
      </w:r>
      <w:r>
        <w:rPr>
          <w:rFonts w:ascii="Times New Roman" w:hAnsi="Times New Roman"/>
          <w:color w:val="000000"/>
        </w:rPr>
        <w:t xml:space="preserve">, </w:t>
      </w:r>
      <w:proofErr w:type="spellStart"/>
      <w:r>
        <w:rPr>
          <w:rFonts w:ascii="Times New Roman" w:hAnsi="Times New Roman"/>
          <w:color w:val="000000"/>
        </w:rPr>
        <w:t>maltodekstrin</w:t>
      </w:r>
      <w:r w:rsidR="00056BD3">
        <w:rPr>
          <w:rFonts w:ascii="Times New Roman" w:hAnsi="Times New Roman"/>
          <w:color w:val="000000"/>
        </w:rPr>
        <w:t>o</w:t>
      </w:r>
      <w:proofErr w:type="spellEnd"/>
      <w:r>
        <w:rPr>
          <w:rFonts w:ascii="Times New Roman" w:hAnsi="Times New Roman"/>
          <w:color w:val="000000"/>
        </w:rPr>
        <w:t xml:space="preserve"> ir </w:t>
      </w:r>
      <w:proofErr w:type="spellStart"/>
      <w:r>
        <w:rPr>
          <w:rFonts w:ascii="Times New Roman" w:hAnsi="Times New Roman"/>
          <w:color w:val="000000"/>
        </w:rPr>
        <w:t>triacetin</w:t>
      </w:r>
      <w:r w:rsidR="00056BD3">
        <w:rPr>
          <w:rFonts w:ascii="Times New Roman" w:hAnsi="Times New Roman"/>
          <w:color w:val="000000"/>
        </w:rPr>
        <w:t>o</w:t>
      </w:r>
      <w:proofErr w:type="spellEnd"/>
      <w:r>
        <w:rPr>
          <w:rFonts w:ascii="Times New Roman" w:hAnsi="Times New Roman"/>
          <w:color w:val="000000"/>
        </w:rPr>
        <w:t xml:space="preserve">) </w:t>
      </w:r>
    </w:p>
    <w:p w14:paraId="78F28DD0" w14:textId="77777777" w:rsidR="002E3E8D" w:rsidRPr="00660056" w:rsidRDefault="002E3E8D" w:rsidP="00861B4E">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Magnio </w:t>
      </w:r>
      <w:proofErr w:type="spellStart"/>
      <w:r w:rsidRPr="00660056">
        <w:rPr>
          <w:rFonts w:ascii="Times New Roman" w:hAnsi="Times New Roman"/>
          <w:color w:val="000000"/>
        </w:rPr>
        <w:t>stearatas</w:t>
      </w:r>
      <w:proofErr w:type="spellEnd"/>
      <w:r w:rsidRPr="00660056">
        <w:rPr>
          <w:rFonts w:ascii="Times New Roman" w:hAnsi="Times New Roman"/>
          <w:color w:val="000000"/>
        </w:rPr>
        <w:t xml:space="preserve"> </w:t>
      </w:r>
    </w:p>
    <w:p w14:paraId="0C375F60" w14:textId="77777777" w:rsidR="002E3E8D" w:rsidRPr="00660056" w:rsidRDefault="002E3E8D" w:rsidP="00861B4E">
      <w:pPr>
        <w:autoSpaceDE w:val="0"/>
        <w:autoSpaceDN w:val="0"/>
        <w:adjustRightInd w:val="0"/>
        <w:spacing w:line="240" w:lineRule="auto"/>
        <w:rPr>
          <w:rFonts w:ascii="Times New Roman" w:hAnsi="Times New Roman"/>
          <w:color w:val="000000"/>
        </w:rPr>
      </w:pPr>
    </w:p>
    <w:p w14:paraId="43528E43"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6.2</w:t>
      </w:r>
      <w:r w:rsidRPr="00660056">
        <w:rPr>
          <w:rFonts w:ascii="Times New Roman" w:eastAsia="Times New Roman" w:hAnsi="Times New Roman"/>
          <w:b/>
          <w:bCs/>
          <w:snapToGrid w:val="0"/>
        </w:rPr>
        <w:tab/>
        <w:t>Nesuderinamumas</w:t>
      </w:r>
    </w:p>
    <w:p w14:paraId="51287682" w14:textId="77777777" w:rsidR="00AB03E8" w:rsidRPr="00660056" w:rsidRDefault="00AB03E8" w:rsidP="00861B4E">
      <w:pPr>
        <w:spacing w:line="240" w:lineRule="auto"/>
        <w:rPr>
          <w:rFonts w:ascii="Times New Roman" w:eastAsia="Times New Roman" w:hAnsi="Times New Roman"/>
          <w:snapToGrid w:val="0"/>
        </w:rPr>
      </w:pPr>
    </w:p>
    <w:p w14:paraId="18572EB9" w14:textId="77777777" w:rsidR="00AB03E8" w:rsidRPr="00660056" w:rsidRDefault="00AB03E8" w:rsidP="00861B4E">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Duomenys nebūtini.</w:t>
      </w:r>
    </w:p>
    <w:p w14:paraId="63A82C59" w14:textId="77777777" w:rsidR="00AB03E8" w:rsidRPr="00660056" w:rsidRDefault="00AB03E8" w:rsidP="00861B4E">
      <w:pPr>
        <w:spacing w:line="240" w:lineRule="auto"/>
        <w:rPr>
          <w:rFonts w:ascii="Times New Roman" w:eastAsia="Times New Roman" w:hAnsi="Times New Roman"/>
          <w:snapToGrid w:val="0"/>
        </w:rPr>
      </w:pPr>
    </w:p>
    <w:p w14:paraId="45BA3490"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6.3</w:t>
      </w:r>
      <w:r w:rsidRPr="00660056">
        <w:rPr>
          <w:rFonts w:ascii="Times New Roman" w:eastAsia="Times New Roman" w:hAnsi="Times New Roman"/>
          <w:b/>
          <w:bCs/>
          <w:snapToGrid w:val="0"/>
        </w:rPr>
        <w:tab/>
        <w:t>Tinkamumo laikas</w:t>
      </w:r>
    </w:p>
    <w:p w14:paraId="137F572D" w14:textId="77777777" w:rsidR="00AB03E8" w:rsidRPr="00660056" w:rsidRDefault="00AB03E8" w:rsidP="00861B4E">
      <w:pPr>
        <w:spacing w:line="240" w:lineRule="auto"/>
        <w:rPr>
          <w:rFonts w:ascii="Times New Roman" w:eastAsia="Times New Roman" w:hAnsi="Times New Roman"/>
          <w:snapToGrid w:val="0"/>
        </w:rPr>
      </w:pPr>
    </w:p>
    <w:p w14:paraId="17400B2E" w14:textId="77777777" w:rsidR="00AB03E8" w:rsidRPr="00660056" w:rsidRDefault="00827207" w:rsidP="00861B4E">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3 metai.</w:t>
      </w:r>
    </w:p>
    <w:p w14:paraId="0EF98F2C" w14:textId="77777777" w:rsidR="00AB03E8" w:rsidRPr="00660056" w:rsidRDefault="00AB03E8" w:rsidP="00861B4E">
      <w:pPr>
        <w:spacing w:line="240" w:lineRule="auto"/>
        <w:rPr>
          <w:rFonts w:ascii="Times New Roman" w:eastAsia="Times New Roman" w:hAnsi="Times New Roman"/>
          <w:snapToGrid w:val="0"/>
        </w:rPr>
      </w:pPr>
    </w:p>
    <w:p w14:paraId="16F64BF3"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6.4</w:t>
      </w:r>
      <w:r w:rsidRPr="00660056">
        <w:rPr>
          <w:rFonts w:ascii="Times New Roman" w:eastAsia="Times New Roman" w:hAnsi="Times New Roman"/>
          <w:b/>
          <w:bCs/>
          <w:snapToGrid w:val="0"/>
        </w:rPr>
        <w:tab/>
        <w:t>Specialios laikymo sąlygos</w:t>
      </w:r>
    </w:p>
    <w:p w14:paraId="01CC6F44" w14:textId="77777777" w:rsidR="00AB03E8" w:rsidRPr="00660056" w:rsidRDefault="00AB03E8" w:rsidP="00861B4E">
      <w:pPr>
        <w:spacing w:line="240" w:lineRule="auto"/>
        <w:rPr>
          <w:rFonts w:ascii="Times New Roman" w:eastAsia="Times New Roman" w:hAnsi="Times New Roman"/>
          <w:snapToGrid w:val="0"/>
        </w:rPr>
      </w:pPr>
    </w:p>
    <w:p w14:paraId="1AD529D8" w14:textId="77777777" w:rsidR="007B792F" w:rsidRPr="00660056" w:rsidRDefault="007B792F" w:rsidP="00861B4E">
      <w:pPr>
        <w:spacing w:line="240" w:lineRule="auto"/>
        <w:rPr>
          <w:rFonts w:ascii="Times New Roman" w:eastAsia="Times New Roman" w:hAnsi="Times New Roman"/>
          <w:noProof/>
        </w:rPr>
      </w:pPr>
      <w:r w:rsidRPr="00660056">
        <w:rPr>
          <w:rFonts w:ascii="Times New Roman" w:eastAsia="Times New Roman" w:hAnsi="Times New Roman"/>
          <w:noProof/>
        </w:rPr>
        <w:t>Šiam vaistiniam preparatui specialių laikymo sąlygų nereikia.</w:t>
      </w:r>
    </w:p>
    <w:p w14:paraId="7EB30867" w14:textId="77777777" w:rsidR="00AB03E8" w:rsidRPr="00660056" w:rsidRDefault="00AB03E8" w:rsidP="00861B4E">
      <w:pPr>
        <w:spacing w:line="240" w:lineRule="auto"/>
        <w:rPr>
          <w:rFonts w:ascii="Times New Roman" w:eastAsia="Times New Roman" w:hAnsi="Times New Roman"/>
          <w:snapToGrid w:val="0"/>
        </w:rPr>
      </w:pPr>
    </w:p>
    <w:p w14:paraId="35564C75"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6.5</w:t>
      </w:r>
      <w:r w:rsidRPr="00660056">
        <w:rPr>
          <w:rFonts w:ascii="Times New Roman" w:eastAsia="Times New Roman" w:hAnsi="Times New Roman"/>
          <w:b/>
          <w:bCs/>
          <w:snapToGrid w:val="0"/>
        </w:rPr>
        <w:tab/>
      </w:r>
      <w:proofErr w:type="spellStart"/>
      <w:r w:rsidRPr="00660056">
        <w:rPr>
          <w:rFonts w:ascii="Times New Roman" w:eastAsia="Times New Roman" w:hAnsi="Times New Roman"/>
          <w:b/>
          <w:bCs/>
          <w:snapToGrid w:val="0"/>
        </w:rPr>
        <w:t>Talpyklės</w:t>
      </w:r>
      <w:proofErr w:type="spellEnd"/>
      <w:r w:rsidRPr="00660056">
        <w:rPr>
          <w:rFonts w:ascii="Times New Roman" w:eastAsia="Times New Roman" w:hAnsi="Times New Roman"/>
          <w:b/>
          <w:bCs/>
          <w:snapToGrid w:val="0"/>
        </w:rPr>
        <w:t xml:space="preserve"> pobūdis ir jos turinys</w:t>
      </w:r>
    </w:p>
    <w:p w14:paraId="4ABFF3DA" w14:textId="77777777" w:rsidR="00AB03E8" w:rsidRPr="00660056" w:rsidRDefault="00AB03E8" w:rsidP="00861B4E">
      <w:pPr>
        <w:spacing w:line="240" w:lineRule="auto"/>
        <w:rPr>
          <w:rFonts w:ascii="Times New Roman" w:eastAsia="Times New Roman" w:hAnsi="Times New Roman"/>
          <w:snapToGrid w:val="0"/>
        </w:rPr>
      </w:pPr>
    </w:p>
    <w:p w14:paraId="40FAD9BF" w14:textId="77777777" w:rsidR="007B792F" w:rsidRPr="00660056" w:rsidRDefault="007B792F" w:rsidP="00861B4E">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OPA/Al/PVC/A</w:t>
      </w:r>
      <w:r w:rsidR="00B81413" w:rsidRPr="00660056">
        <w:rPr>
          <w:rFonts w:ascii="Times New Roman" w:eastAsia="Times New Roman" w:hAnsi="Times New Roman"/>
          <w:noProof/>
          <w:snapToGrid w:val="0"/>
        </w:rPr>
        <w:t>l</w:t>
      </w:r>
      <w:r w:rsidRPr="00660056">
        <w:rPr>
          <w:rFonts w:ascii="Times New Roman" w:eastAsia="Times New Roman" w:hAnsi="Times New Roman"/>
          <w:noProof/>
          <w:snapToGrid w:val="0"/>
        </w:rPr>
        <w:t xml:space="preserve"> lizdinė plokštelė.</w:t>
      </w:r>
    </w:p>
    <w:p w14:paraId="72804F46" w14:textId="77777777" w:rsidR="007B792F" w:rsidRPr="00660056" w:rsidRDefault="007B792F" w:rsidP="00861B4E">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OPA/Al/PVC/A</w:t>
      </w:r>
      <w:r w:rsidR="00B81413" w:rsidRPr="00660056">
        <w:rPr>
          <w:rFonts w:ascii="Times New Roman" w:eastAsia="Times New Roman" w:hAnsi="Times New Roman"/>
          <w:noProof/>
          <w:snapToGrid w:val="0"/>
        </w:rPr>
        <w:t>l</w:t>
      </w:r>
      <w:r w:rsidRPr="00660056">
        <w:rPr>
          <w:rFonts w:ascii="Times New Roman" w:eastAsia="Times New Roman" w:hAnsi="Times New Roman"/>
          <w:noProof/>
          <w:snapToGrid w:val="0"/>
        </w:rPr>
        <w:t xml:space="preserve"> </w:t>
      </w:r>
      <w:r w:rsidR="006133A2" w:rsidRPr="00660056">
        <w:rPr>
          <w:rFonts w:ascii="Times New Roman" w:eastAsia="Times New Roman" w:hAnsi="Times New Roman"/>
          <w:noProof/>
          <w:snapToGrid w:val="0"/>
        </w:rPr>
        <w:t xml:space="preserve">vienadozė </w:t>
      </w:r>
      <w:r w:rsidRPr="00660056">
        <w:rPr>
          <w:rFonts w:ascii="Times New Roman" w:eastAsia="Times New Roman" w:hAnsi="Times New Roman"/>
          <w:noProof/>
          <w:snapToGrid w:val="0"/>
        </w:rPr>
        <w:t>lizdinė plokštelė.</w:t>
      </w:r>
    </w:p>
    <w:p w14:paraId="3F6E16EF" w14:textId="77777777" w:rsidR="006133A2" w:rsidRPr="00660056" w:rsidRDefault="006133A2" w:rsidP="00861B4E">
      <w:pPr>
        <w:tabs>
          <w:tab w:val="left" w:pos="567"/>
        </w:tabs>
        <w:spacing w:line="240" w:lineRule="auto"/>
        <w:rPr>
          <w:rFonts w:ascii="Times New Roman" w:eastAsia="Times New Roman" w:hAnsi="Times New Roman"/>
          <w:shd w:val="pct30" w:color="auto" w:fill="auto"/>
        </w:rPr>
      </w:pPr>
    </w:p>
    <w:p w14:paraId="7D7294E1" w14:textId="77777777" w:rsidR="006133A2" w:rsidRPr="00660056" w:rsidRDefault="006133A2" w:rsidP="00861B4E">
      <w:pPr>
        <w:spacing w:line="240" w:lineRule="auto"/>
        <w:rPr>
          <w:rFonts w:ascii="Times New Roman" w:eastAsia="Times New Roman" w:hAnsi="Times New Roman"/>
        </w:rPr>
      </w:pPr>
      <w:r w:rsidRPr="00660056">
        <w:rPr>
          <w:rFonts w:ascii="Times New Roman" w:eastAsia="Times New Roman" w:hAnsi="Times New Roman"/>
        </w:rPr>
        <w:t>Pakuotėje yra 7, 7 x 1, 14, 14 x 1, 28, 28 x 1, 30, 49, 56, 56 x 1, 98</w:t>
      </w:r>
      <w:r w:rsidR="001A027F">
        <w:rPr>
          <w:rFonts w:ascii="Times New Roman" w:eastAsia="Times New Roman" w:hAnsi="Times New Roman"/>
        </w:rPr>
        <w:t xml:space="preserve"> ir </w:t>
      </w:r>
      <w:r w:rsidRPr="00660056">
        <w:rPr>
          <w:rFonts w:ascii="Times New Roman" w:eastAsia="Times New Roman" w:hAnsi="Times New Roman"/>
        </w:rPr>
        <w:t xml:space="preserve">98 x 1 </w:t>
      </w:r>
      <w:r w:rsidR="001A027F">
        <w:rPr>
          <w:rFonts w:ascii="Times New Roman" w:eastAsia="Times New Roman" w:hAnsi="Times New Roman"/>
        </w:rPr>
        <w:t>burnoje disperguojam</w:t>
      </w:r>
      <w:r w:rsidR="00CE4F76">
        <w:rPr>
          <w:rFonts w:ascii="Times New Roman" w:eastAsia="Times New Roman" w:hAnsi="Times New Roman"/>
        </w:rPr>
        <w:t>os</w:t>
      </w:r>
      <w:r w:rsidR="001A027F">
        <w:rPr>
          <w:rFonts w:ascii="Times New Roman" w:eastAsia="Times New Roman" w:hAnsi="Times New Roman"/>
        </w:rPr>
        <w:t xml:space="preserve"> </w:t>
      </w:r>
      <w:r w:rsidRPr="00660056">
        <w:rPr>
          <w:rFonts w:ascii="Times New Roman" w:eastAsia="Times New Roman" w:hAnsi="Times New Roman"/>
        </w:rPr>
        <w:t>table</w:t>
      </w:r>
      <w:r w:rsidR="00CE4F76">
        <w:rPr>
          <w:rFonts w:ascii="Times New Roman" w:eastAsia="Times New Roman" w:hAnsi="Times New Roman"/>
        </w:rPr>
        <w:t>tės</w:t>
      </w:r>
      <w:r w:rsidRPr="00660056">
        <w:rPr>
          <w:rFonts w:ascii="Times New Roman" w:eastAsia="Times New Roman" w:hAnsi="Times New Roman"/>
        </w:rPr>
        <w:t>.</w:t>
      </w:r>
    </w:p>
    <w:p w14:paraId="2FC67593" w14:textId="77777777" w:rsidR="006133A2" w:rsidRPr="00660056" w:rsidRDefault="006133A2" w:rsidP="00861B4E">
      <w:pPr>
        <w:tabs>
          <w:tab w:val="left" w:pos="567"/>
        </w:tabs>
        <w:spacing w:line="240" w:lineRule="auto"/>
        <w:rPr>
          <w:rFonts w:ascii="Times New Roman" w:eastAsia="Times New Roman" w:hAnsi="Times New Roman"/>
          <w:shd w:val="pct30" w:color="auto" w:fill="auto"/>
        </w:rPr>
      </w:pPr>
    </w:p>
    <w:p w14:paraId="6B99495D" w14:textId="77777777" w:rsidR="00AB03E8" w:rsidRPr="00660056" w:rsidRDefault="00AB03E8" w:rsidP="00861B4E">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Gali būti tiekiamos ne visų dydžių pakuotės.</w:t>
      </w:r>
    </w:p>
    <w:p w14:paraId="72A06121" w14:textId="77777777" w:rsidR="00AB03E8" w:rsidRPr="00660056" w:rsidRDefault="00AB03E8" w:rsidP="00861B4E">
      <w:pPr>
        <w:spacing w:line="240" w:lineRule="auto"/>
        <w:rPr>
          <w:rFonts w:ascii="Times New Roman" w:eastAsia="Times New Roman" w:hAnsi="Times New Roman"/>
          <w:snapToGrid w:val="0"/>
        </w:rPr>
      </w:pPr>
    </w:p>
    <w:p w14:paraId="0DBB2202" w14:textId="77777777" w:rsidR="00AB03E8" w:rsidRPr="00660056" w:rsidRDefault="00AB03E8" w:rsidP="00861B4E">
      <w:pPr>
        <w:keepNext/>
        <w:tabs>
          <w:tab w:val="left" w:pos="567"/>
        </w:tabs>
        <w:spacing w:line="240" w:lineRule="auto"/>
        <w:jc w:val="both"/>
        <w:outlineLvl w:val="3"/>
        <w:rPr>
          <w:rFonts w:ascii="Times New Roman" w:eastAsia="Times New Roman" w:hAnsi="Times New Roman"/>
          <w:b/>
          <w:bCs/>
          <w:snapToGrid w:val="0"/>
        </w:rPr>
      </w:pPr>
      <w:bookmarkStart w:id="0" w:name="OLE_LINK1"/>
      <w:r w:rsidRPr="00660056">
        <w:rPr>
          <w:rFonts w:ascii="Times New Roman" w:eastAsia="Times New Roman" w:hAnsi="Times New Roman"/>
          <w:b/>
          <w:bCs/>
          <w:snapToGrid w:val="0"/>
        </w:rPr>
        <w:t>6.6</w:t>
      </w:r>
      <w:r w:rsidRPr="00660056">
        <w:rPr>
          <w:rFonts w:ascii="Times New Roman" w:eastAsia="Times New Roman" w:hAnsi="Times New Roman"/>
          <w:b/>
          <w:bCs/>
          <w:snapToGrid w:val="0"/>
        </w:rPr>
        <w:tab/>
        <w:t>Specialūs r</w:t>
      </w:r>
      <w:r w:rsidR="006133A2" w:rsidRPr="00660056">
        <w:rPr>
          <w:rFonts w:ascii="Times New Roman" w:eastAsia="Times New Roman" w:hAnsi="Times New Roman"/>
          <w:b/>
          <w:bCs/>
          <w:snapToGrid w:val="0"/>
        </w:rPr>
        <w:t xml:space="preserve">eikalavimai atliekoms tvarkyti </w:t>
      </w:r>
    </w:p>
    <w:bookmarkEnd w:id="0"/>
    <w:p w14:paraId="5F14534F" w14:textId="77777777" w:rsidR="00AB03E8" w:rsidRPr="00660056" w:rsidRDefault="00AB03E8" w:rsidP="00861B4E">
      <w:pPr>
        <w:spacing w:line="240" w:lineRule="auto"/>
        <w:rPr>
          <w:rFonts w:ascii="Times New Roman" w:eastAsia="Times New Roman" w:hAnsi="Times New Roman"/>
          <w:snapToGrid w:val="0"/>
        </w:rPr>
      </w:pPr>
    </w:p>
    <w:p w14:paraId="29CCDA76" w14:textId="77777777" w:rsidR="00AB03E8" w:rsidRPr="00660056" w:rsidRDefault="00AB03E8" w:rsidP="00861B4E">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 xml:space="preserve">Nesuvartotą vaistinį preparatą ar atliekas reikia tvarkyti </w:t>
      </w:r>
      <w:r w:rsidR="006133A2" w:rsidRPr="00660056">
        <w:rPr>
          <w:rFonts w:ascii="Times New Roman" w:eastAsia="Times New Roman" w:hAnsi="Times New Roman"/>
          <w:noProof/>
          <w:snapToGrid w:val="0"/>
        </w:rPr>
        <w:t>laikantis vietinių reikalavimų.</w:t>
      </w:r>
    </w:p>
    <w:p w14:paraId="32E5B5C3" w14:textId="77777777" w:rsidR="00AB03E8" w:rsidRPr="00660056" w:rsidRDefault="00AB03E8" w:rsidP="00861B4E">
      <w:pPr>
        <w:spacing w:line="240" w:lineRule="auto"/>
        <w:rPr>
          <w:rFonts w:ascii="Times New Roman" w:eastAsia="Times New Roman" w:hAnsi="Times New Roman"/>
          <w:snapToGrid w:val="0"/>
        </w:rPr>
      </w:pPr>
    </w:p>
    <w:p w14:paraId="317ACBF6" w14:textId="77777777" w:rsidR="00AB03E8" w:rsidRPr="00660056" w:rsidRDefault="00AB03E8" w:rsidP="00861B4E">
      <w:pPr>
        <w:spacing w:line="240" w:lineRule="auto"/>
        <w:rPr>
          <w:rFonts w:ascii="Times New Roman" w:eastAsia="Times New Roman" w:hAnsi="Times New Roman"/>
          <w:snapToGrid w:val="0"/>
        </w:rPr>
      </w:pPr>
    </w:p>
    <w:p w14:paraId="4EEF7934" w14:textId="77777777" w:rsidR="00AB03E8" w:rsidRPr="00660056" w:rsidRDefault="00AB03E8" w:rsidP="00861B4E">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7.</w:t>
      </w:r>
      <w:r w:rsidRPr="00660056">
        <w:rPr>
          <w:rFonts w:ascii="Times New Roman" w:eastAsia="Times New Roman" w:hAnsi="Times New Roman"/>
          <w:b/>
          <w:bCs/>
          <w:snapToGrid w:val="0"/>
        </w:rPr>
        <w:tab/>
        <w:t>R</w:t>
      </w:r>
      <w:r w:rsidR="00691141">
        <w:rPr>
          <w:rFonts w:ascii="Times New Roman" w:eastAsia="Times New Roman" w:hAnsi="Times New Roman"/>
          <w:b/>
          <w:bCs/>
          <w:snapToGrid w:val="0"/>
        </w:rPr>
        <w:t>EGISTRUOTOJAS</w:t>
      </w:r>
    </w:p>
    <w:p w14:paraId="54099BC0" w14:textId="77777777" w:rsidR="00AB03E8" w:rsidRPr="00660056" w:rsidRDefault="00AB03E8" w:rsidP="00861B4E">
      <w:pPr>
        <w:spacing w:line="240" w:lineRule="auto"/>
        <w:rPr>
          <w:rFonts w:ascii="Times New Roman" w:eastAsia="Times New Roman" w:hAnsi="Times New Roman"/>
          <w:snapToGrid w:val="0"/>
        </w:rPr>
      </w:pPr>
    </w:p>
    <w:p w14:paraId="0FA9091E" w14:textId="77777777" w:rsidR="00056BD3" w:rsidRDefault="00F330C5" w:rsidP="00F330C5">
      <w:pPr>
        <w:spacing w:line="240" w:lineRule="auto"/>
        <w:rPr>
          <w:rFonts w:ascii="Times New Roman" w:hAnsi="Times New Roman"/>
        </w:rPr>
      </w:pPr>
      <w:proofErr w:type="spellStart"/>
      <w:r w:rsidRPr="005900D1">
        <w:rPr>
          <w:rFonts w:ascii="Times New Roman" w:hAnsi="Times New Roman"/>
        </w:rPr>
        <w:t>Teva</w:t>
      </w:r>
      <w:proofErr w:type="spellEnd"/>
      <w:r w:rsidRPr="005900D1">
        <w:rPr>
          <w:rFonts w:ascii="Times New Roman" w:hAnsi="Times New Roman"/>
        </w:rPr>
        <w:t xml:space="preserve"> B.V</w:t>
      </w:r>
      <w:r w:rsidRPr="005D5331">
        <w:rPr>
          <w:rFonts w:ascii="Times New Roman" w:hAnsi="Times New Roman"/>
        </w:rPr>
        <w:t>.</w:t>
      </w:r>
    </w:p>
    <w:p w14:paraId="62CF7ABF" w14:textId="77777777" w:rsidR="00056BD3" w:rsidRDefault="00F330C5" w:rsidP="00F330C5">
      <w:pPr>
        <w:spacing w:line="240" w:lineRule="auto"/>
        <w:rPr>
          <w:rFonts w:ascii="Times New Roman" w:hAnsi="Times New Roman"/>
        </w:rPr>
      </w:pPr>
      <w:proofErr w:type="spellStart"/>
      <w:r w:rsidRPr="005900D1">
        <w:rPr>
          <w:rFonts w:ascii="Times New Roman" w:hAnsi="Times New Roman"/>
        </w:rPr>
        <w:t>Swensweg</w:t>
      </w:r>
      <w:proofErr w:type="spellEnd"/>
      <w:r w:rsidRPr="005900D1">
        <w:rPr>
          <w:rFonts w:ascii="Times New Roman" w:hAnsi="Times New Roman"/>
        </w:rPr>
        <w:t xml:space="preserve"> 5</w:t>
      </w:r>
    </w:p>
    <w:p w14:paraId="4CA4C9BA" w14:textId="77777777" w:rsidR="00056BD3" w:rsidRDefault="00F330C5" w:rsidP="00F330C5">
      <w:pPr>
        <w:spacing w:line="240" w:lineRule="auto"/>
        <w:rPr>
          <w:rFonts w:ascii="Times New Roman" w:hAnsi="Times New Roman"/>
        </w:rPr>
      </w:pPr>
      <w:r w:rsidRPr="005900D1">
        <w:rPr>
          <w:rFonts w:ascii="Times New Roman" w:hAnsi="Times New Roman"/>
        </w:rPr>
        <w:t xml:space="preserve">2031 GA </w:t>
      </w:r>
      <w:proofErr w:type="spellStart"/>
      <w:r w:rsidRPr="005900D1">
        <w:rPr>
          <w:rFonts w:ascii="Times New Roman" w:hAnsi="Times New Roman"/>
        </w:rPr>
        <w:t>Haarlem</w:t>
      </w:r>
      <w:proofErr w:type="spellEnd"/>
    </w:p>
    <w:p w14:paraId="68DBC454" w14:textId="77777777" w:rsidR="00F330C5" w:rsidRPr="005900D1" w:rsidRDefault="00F330C5" w:rsidP="00F330C5">
      <w:pPr>
        <w:spacing w:line="240" w:lineRule="auto"/>
        <w:rPr>
          <w:rFonts w:ascii="Times New Roman" w:hAnsi="Times New Roman"/>
        </w:rPr>
      </w:pPr>
      <w:r w:rsidRPr="005900D1">
        <w:rPr>
          <w:rFonts w:ascii="Times New Roman" w:hAnsi="Times New Roman"/>
        </w:rPr>
        <w:t>Nyderlandai</w:t>
      </w:r>
    </w:p>
    <w:p w14:paraId="5207A999" w14:textId="77777777" w:rsidR="00F330C5" w:rsidRPr="005900D1" w:rsidRDefault="00F330C5" w:rsidP="00F330C5">
      <w:pPr>
        <w:spacing w:line="240" w:lineRule="auto"/>
        <w:rPr>
          <w:rFonts w:ascii="Times New Roman" w:hAnsi="Times New Roman"/>
        </w:rPr>
      </w:pPr>
    </w:p>
    <w:p w14:paraId="0B023FAE" w14:textId="77777777" w:rsidR="00AB03E8" w:rsidRPr="00B41C93" w:rsidRDefault="00AB03E8" w:rsidP="00F330C5">
      <w:pPr>
        <w:spacing w:line="240" w:lineRule="auto"/>
        <w:rPr>
          <w:rFonts w:ascii="Times New Roman" w:eastAsia="Times New Roman" w:hAnsi="Times New Roman"/>
          <w:snapToGrid w:val="0"/>
        </w:rPr>
      </w:pPr>
    </w:p>
    <w:p w14:paraId="7051BBAB" w14:textId="77777777" w:rsidR="00AB03E8" w:rsidRPr="0037637B" w:rsidRDefault="00AB03E8" w:rsidP="00861B4E">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8.</w:t>
      </w:r>
      <w:r w:rsidRPr="00B41C93">
        <w:rPr>
          <w:rFonts w:ascii="Times New Roman" w:eastAsia="Times New Roman" w:hAnsi="Times New Roman"/>
          <w:b/>
          <w:bCs/>
          <w:snapToGrid w:val="0"/>
        </w:rPr>
        <w:tab/>
      </w:r>
      <w:r w:rsidR="00691141" w:rsidRPr="00B41C93">
        <w:rPr>
          <w:rFonts w:ascii="Times New Roman" w:eastAsia="Times New Roman" w:hAnsi="Times New Roman"/>
          <w:b/>
          <w:bCs/>
          <w:snapToGrid w:val="0"/>
        </w:rPr>
        <w:t>R</w:t>
      </w:r>
      <w:r w:rsidR="00691141">
        <w:rPr>
          <w:rFonts w:ascii="Times New Roman" w:eastAsia="Times New Roman" w:hAnsi="Times New Roman"/>
          <w:b/>
          <w:bCs/>
          <w:snapToGrid w:val="0"/>
        </w:rPr>
        <w:t>EGISTRACIJOS</w:t>
      </w:r>
      <w:r w:rsidR="00691141" w:rsidRPr="00B41C93">
        <w:rPr>
          <w:rFonts w:ascii="Times New Roman" w:eastAsia="Times New Roman" w:hAnsi="Times New Roman"/>
          <w:b/>
          <w:bCs/>
          <w:snapToGrid w:val="0"/>
        </w:rPr>
        <w:t xml:space="preserve"> </w:t>
      </w:r>
      <w:r w:rsidRPr="0037637B">
        <w:rPr>
          <w:rFonts w:ascii="Times New Roman" w:eastAsia="Times New Roman" w:hAnsi="Times New Roman"/>
          <w:b/>
          <w:bCs/>
          <w:noProof/>
          <w:snapToGrid w:val="0"/>
        </w:rPr>
        <w:t>PAŽYMĖJIMO</w:t>
      </w:r>
      <w:r w:rsidRPr="0037637B">
        <w:rPr>
          <w:rFonts w:ascii="Times New Roman" w:eastAsia="Times New Roman" w:hAnsi="Times New Roman"/>
          <w:b/>
          <w:bCs/>
          <w:snapToGrid w:val="0"/>
        </w:rPr>
        <w:t xml:space="preserve"> NUMERIS (-IAI) </w:t>
      </w:r>
    </w:p>
    <w:p w14:paraId="0A997793" w14:textId="77777777" w:rsidR="00AB03E8" w:rsidRDefault="00AB03E8" w:rsidP="00861B4E">
      <w:pPr>
        <w:spacing w:line="240" w:lineRule="auto"/>
        <w:rPr>
          <w:rFonts w:ascii="Times New Roman" w:eastAsia="Times New Roman" w:hAnsi="Times New Roman"/>
          <w:snapToGrid w:val="0"/>
        </w:rPr>
      </w:pPr>
    </w:p>
    <w:tbl>
      <w:tblPr>
        <w:tblW w:w="0" w:type="auto"/>
        <w:tblLook w:val="04A0" w:firstRow="1" w:lastRow="0" w:firstColumn="1" w:lastColumn="0" w:noHBand="0" w:noVBand="1"/>
      </w:tblPr>
      <w:tblGrid>
        <w:gridCol w:w="4535"/>
        <w:gridCol w:w="4535"/>
      </w:tblGrid>
      <w:tr w:rsidR="004B08FA" w14:paraId="7B125A0D" w14:textId="77777777" w:rsidTr="005E35F9">
        <w:tc>
          <w:tcPr>
            <w:tcW w:w="4643" w:type="dxa"/>
            <w:shd w:val="clear" w:color="auto" w:fill="auto"/>
          </w:tcPr>
          <w:p w14:paraId="3C8CFDF9" w14:textId="77777777" w:rsidR="004B08FA" w:rsidRPr="005E35F9" w:rsidRDefault="004B08FA" w:rsidP="004B08FA">
            <w:pPr>
              <w:pStyle w:val="Betarp"/>
              <w:rPr>
                <w:rFonts w:ascii="Times New Roman" w:hAnsi="Times New Roman"/>
                <w:noProof/>
                <w:snapToGrid w:val="0"/>
              </w:rPr>
            </w:pPr>
            <w:r w:rsidRPr="005E35F9">
              <w:rPr>
                <w:rFonts w:ascii="Times New Roman" w:hAnsi="Times New Roman"/>
                <w:noProof/>
                <w:snapToGrid w:val="0"/>
              </w:rPr>
              <w:t>Aripiprazole Teva 10 mg</w:t>
            </w:r>
          </w:p>
          <w:p w14:paraId="07F7FC72" w14:textId="77777777" w:rsidR="004B08FA" w:rsidRPr="005E35F9" w:rsidRDefault="004B08FA" w:rsidP="004B08FA">
            <w:pPr>
              <w:pStyle w:val="Betarp"/>
              <w:rPr>
                <w:rFonts w:ascii="Times New Roman" w:hAnsi="Times New Roman"/>
                <w:noProof/>
                <w:snapToGrid w:val="0"/>
                <w:u w:val="single"/>
              </w:rPr>
            </w:pPr>
            <w:r w:rsidRPr="005E35F9">
              <w:rPr>
                <w:rFonts w:ascii="Times New Roman" w:hAnsi="Times New Roman"/>
                <w:bCs/>
                <w:u w:val="single"/>
              </w:rPr>
              <w:t>Lizdinė plokštelė:</w:t>
            </w:r>
          </w:p>
          <w:p w14:paraId="4F9C63BA"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N7 - LT/1/15/3771/001 </w:t>
            </w:r>
          </w:p>
          <w:p w14:paraId="3DAAA6E5"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N14 - LT/1/15/3771/002 </w:t>
            </w:r>
          </w:p>
          <w:p w14:paraId="56D16E3D"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N28 - LT/1/15/3771/003 </w:t>
            </w:r>
          </w:p>
          <w:p w14:paraId="3B7F0C34"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N30 - LT/1/15/3771/004 </w:t>
            </w:r>
          </w:p>
          <w:p w14:paraId="1403EBE7"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N49 - LT/1/15/3771/005 </w:t>
            </w:r>
          </w:p>
          <w:p w14:paraId="757DBB8E"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N56 - LT/1/15/3771/006 </w:t>
            </w:r>
          </w:p>
          <w:p w14:paraId="73913117"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N98 - LT/1/15/3771/007 </w:t>
            </w:r>
          </w:p>
          <w:p w14:paraId="24153EF6" w14:textId="77777777" w:rsidR="004B08FA" w:rsidRPr="005E35F9" w:rsidRDefault="004B08FA" w:rsidP="004B08FA">
            <w:pPr>
              <w:pStyle w:val="Betarp"/>
              <w:rPr>
                <w:rFonts w:ascii="Times New Roman" w:hAnsi="Times New Roman"/>
                <w:bCs/>
                <w:u w:val="single"/>
              </w:rPr>
            </w:pPr>
            <w:proofErr w:type="spellStart"/>
            <w:r w:rsidRPr="005E35F9">
              <w:rPr>
                <w:rFonts w:ascii="Times New Roman" w:hAnsi="Times New Roman"/>
                <w:bCs/>
                <w:u w:val="single"/>
              </w:rPr>
              <w:t>Vienadozė</w:t>
            </w:r>
            <w:proofErr w:type="spellEnd"/>
            <w:r w:rsidRPr="005E35F9">
              <w:rPr>
                <w:rFonts w:ascii="Times New Roman" w:hAnsi="Times New Roman"/>
                <w:bCs/>
                <w:u w:val="single"/>
              </w:rPr>
              <w:t xml:space="preserve"> lizdinė plokštelė:</w:t>
            </w:r>
          </w:p>
          <w:p w14:paraId="5E1D23BB"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N7x1 - LT/1/15/3771/008 </w:t>
            </w:r>
          </w:p>
          <w:p w14:paraId="1EF097E6"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N14x1 - LT/1/15/3771/009 </w:t>
            </w:r>
          </w:p>
          <w:p w14:paraId="0F0019AA"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N28x1 - LT/1/15/3771/010 </w:t>
            </w:r>
          </w:p>
          <w:p w14:paraId="11E550B3"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N56x1 - LT/1/15/3771/011 </w:t>
            </w:r>
          </w:p>
          <w:p w14:paraId="25559083" w14:textId="77777777" w:rsidR="004B08FA" w:rsidRPr="005E35F9" w:rsidRDefault="004B08FA" w:rsidP="004B08FA">
            <w:pPr>
              <w:pStyle w:val="Betarp"/>
              <w:rPr>
                <w:rFonts w:ascii="Times New Roman" w:eastAsia="Times New Roman" w:hAnsi="Times New Roman"/>
                <w:snapToGrid w:val="0"/>
              </w:rPr>
            </w:pPr>
            <w:r w:rsidRPr="005E35F9">
              <w:rPr>
                <w:rFonts w:ascii="Times New Roman" w:hAnsi="Times New Roman"/>
                <w:bCs/>
              </w:rPr>
              <w:t xml:space="preserve">N98x1 - LT/1/15/3771/012 </w:t>
            </w:r>
          </w:p>
        </w:tc>
        <w:tc>
          <w:tcPr>
            <w:tcW w:w="4643" w:type="dxa"/>
            <w:shd w:val="clear" w:color="auto" w:fill="auto"/>
          </w:tcPr>
          <w:p w14:paraId="5E95AEE1" w14:textId="77777777" w:rsidR="004B08FA" w:rsidRPr="005E35F9" w:rsidRDefault="004B08FA" w:rsidP="004B08FA">
            <w:pPr>
              <w:pStyle w:val="Betarp"/>
              <w:rPr>
                <w:rFonts w:ascii="Times New Roman" w:hAnsi="Times New Roman"/>
                <w:noProof/>
                <w:snapToGrid w:val="0"/>
              </w:rPr>
            </w:pPr>
            <w:r w:rsidRPr="005E35F9">
              <w:rPr>
                <w:rFonts w:ascii="Times New Roman" w:hAnsi="Times New Roman"/>
                <w:noProof/>
                <w:snapToGrid w:val="0"/>
              </w:rPr>
              <w:t>Aripiprazole Teva 15 mg</w:t>
            </w:r>
          </w:p>
          <w:p w14:paraId="2F62DDE8" w14:textId="77777777" w:rsidR="004B08FA" w:rsidRPr="005E35F9" w:rsidRDefault="004B08FA" w:rsidP="004B08FA">
            <w:pPr>
              <w:pStyle w:val="Betarp"/>
              <w:rPr>
                <w:rFonts w:ascii="Times New Roman" w:hAnsi="Times New Roman"/>
                <w:noProof/>
                <w:snapToGrid w:val="0"/>
                <w:u w:val="single"/>
              </w:rPr>
            </w:pPr>
            <w:r w:rsidRPr="005E35F9">
              <w:rPr>
                <w:rFonts w:ascii="Times New Roman" w:hAnsi="Times New Roman"/>
                <w:bCs/>
                <w:u w:val="single"/>
              </w:rPr>
              <w:t>Lizdinė plokštelė:</w:t>
            </w:r>
          </w:p>
          <w:p w14:paraId="7EE7E3E5"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N7 - LT/1/15/3771/013 </w:t>
            </w:r>
          </w:p>
          <w:p w14:paraId="211EC77F"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N14 - LT/1/15/3771/014 </w:t>
            </w:r>
          </w:p>
          <w:p w14:paraId="34D81DFE"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N28 - LT/1/15/3771/015 </w:t>
            </w:r>
          </w:p>
          <w:p w14:paraId="62035E5B"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N30 - LT/1/15/3771/016 </w:t>
            </w:r>
          </w:p>
          <w:p w14:paraId="3647B508"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N49 - LT/1/15/3771/017 </w:t>
            </w:r>
          </w:p>
          <w:p w14:paraId="77F8C3ED"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N56 - LT/1/15/3771/018 </w:t>
            </w:r>
          </w:p>
          <w:p w14:paraId="1D815B01"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N98 - LT/1/15/3771/019 </w:t>
            </w:r>
          </w:p>
          <w:p w14:paraId="068CEB3E" w14:textId="77777777" w:rsidR="004B08FA" w:rsidRPr="005E35F9" w:rsidRDefault="004B08FA" w:rsidP="004B08FA">
            <w:pPr>
              <w:pStyle w:val="Betarp"/>
              <w:rPr>
                <w:rFonts w:ascii="Times New Roman" w:hAnsi="Times New Roman"/>
                <w:bCs/>
                <w:u w:val="single"/>
              </w:rPr>
            </w:pPr>
            <w:proofErr w:type="spellStart"/>
            <w:r w:rsidRPr="005E35F9">
              <w:rPr>
                <w:rFonts w:ascii="Times New Roman" w:hAnsi="Times New Roman"/>
                <w:bCs/>
                <w:u w:val="single"/>
              </w:rPr>
              <w:t>Vienadozė</w:t>
            </w:r>
            <w:proofErr w:type="spellEnd"/>
            <w:r w:rsidRPr="005E35F9">
              <w:rPr>
                <w:rFonts w:ascii="Times New Roman" w:hAnsi="Times New Roman"/>
                <w:bCs/>
                <w:u w:val="single"/>
              </w:rPr>
              <w:t xml:space="preserve"> lizdinė plokštelė:</w:t>
            </w:r>
          </w:p>
          <w:p w14:paraId="67294DA3"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N7x1 - LT/1/15/3771/020 </w:t>
            </w:r>
          </w:p>
          <w:p w14:paraId="3694552F"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N14x1 - LT/1/15/3771/021 </w:t>
            </w:r>
          </w:p>
          <w:p w14:paraId="7394C649"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N28x1 - LT/1/15/3771/022 </w:t>
            </w:r>
          </w:p>
          <w:p w14:paraId="2D87D309" w14:textId="77777777" w:rsidR="004B08FA" w:rsidRPr="005E35F9" w:rsidRDefault="004B08FA" w:rsidP="004B08FA">
            <w:pPr>
              <w:pStyle w:val="Betarp"/>
              <w:rPr>
                <w:rFonts w:ascii="Times New Roman" w:hAnsi="Times New Roman"/>
                <w:bCs/>
              </w:rPr>
            </w:pPr>
            <w:r w:rsidRPr="005E35F9">
              <w:rPr>
                <w:rFonts w:ascii="Times New Roman" w:hAnsi="Times New Roman"/>
                <w:bCs/>
              </w:rPr>
              <w:t xml:space="preserve">N56x1 - LT/1/15/3771/023 </w:t>
            </w:r>
          </w:p>
          <w:p w14:paraId="4EB7C521" w14:textId="77777777" w:rsidR="004B08FA" w:rsidRPr="005E35F9" w:rsidRDefault="004B08FA" w:rsidP="004B08FA">
            <w:pPr>
              <w:pStyle w:val="Betarp"/>
              <w:rPr>
                <w:rFonts w:ascii="Times New Roman" w:eastAsia="Times New Roman" w:hAnsi="Times New Roman"/>
                <w:snapToGrid w:val="0"/>
              </w:rPr>
            </w:pPr>
            <w:r w:rsidRPr="005E35F9">
              <w:rPr>
                <w:rFonts w:ascii="Times New Roman" w:hAnsi="Times New Roman"/>
                <w:bCs/>
              </w:rPr>
              <w:t xml:space="preserve">N98x1 - LT/1/15/3771/024 </w:t>
            </w:r>
          </w:p>
        </w:tc>
      </w:tr>
    </w:tbl>
    <w:p w14:paraId="0A15A77A" w14:textId="77777777" w:rsidR="00686A70" w:rsidRPr="00686A70" w:rsidRDefault="00686A70" w:rsidP="00686A70">
      <w:pPr>
        <w:pStyle w:val="Betarp"/>
        <w:rPr>
          <w:rFonts w:ascii="Times New Roman" w:hAnsi="Times New Roman"/>
          <w:snapToGrid w:val="0"/>
        </w:rPr>
      </w:pPr>
    </w:p>
    <w:p w14:paraId="7BC6A572" w14:textId="77777777" w:rsidR="00ED376A" w:rsidRPr="00D36DDF" w:rsidRDefault="00ED376A" w:rsidP="00861B4E">
      <w:pPr>
        <w:spacing w:line="240" w:lineRule="auto"/>
        <w:rPr>
          <w:rFonts w:ascii="Times New Roman" w:eastAsia="Times New Roman" w:hAnsi="Times New Roman"/>
          <w:snapToGrid w:val="0"/>
        </w:rPr>
      </w:pPr>
    </w:p>
    <w:p w14:paraId="0EC5F41D" w14:textId="77777777" w:rsidR="00AB03E8" w:rsidRPr="00883C2A" w:rsidRDefault="00AB03E8" w:rsidP="00861B4E">
      <w:pPr>
        <w:keepNext/>
        <w:keepLines/>
        <w:tabs>
          <w:tab w:val="left" w:pos="567"/>
        </w:tabs>
        <w:spacing w:line="240" w:lineRule="auto"/>
        <w:outlineLvl w:val="2"/>
        <w:rPr>
          <w:rFonts w:ascii="Times New Roman" w:eastAsia="Times New Roman" w:hAnsi="Times New Roman"/>
          <w:b/>
          <w:bCs/>
          <w:snapToGrid w:val="0"/>
        </w:rPr>
      </w:pPr>
      <w:r w:rsidRPr="00883C2A">
        <w:rPr>
          <w:rFonts w:ascii="Times New Roman" w:eastAsia="Times New Roman" w:hAnsi="Times New Roman"/>
          <w:b/>
          <w:bCs/>
          <w:snapToGrid w:val="0"/>
        </w:rPr>
        <w:lastRenderedPageBreak/>
        <w:t>9.</w:t>
      </w:r>
      <w:r w:rsidRPr="00883C2A">
        <w:rPr>
          <w:rFonts w:ascii="Times New Roman" w:eastAsia="Times New Roman" w:hAnsi="Times New Roman"/>
          <w:b/>
          <w:bCs/>
          <w:snapToGrid w:val="0"/>
        </w:rPr>
        <w:tab/>
      </w:r>
      <w:r w:rsidR="00691141">
        <w:rPr>
          <w:rFonts w:ascii="Times New Roman" w:eastAsia="Times New Roman" w:hAnsi="Times New Roman"/>
          <w:b/>
          <w:bCs/>
          <w:snapToGrid w:val="0"/>
        </w:rPr>
        <w:t xml:space="preserve">REGISTRAVIMO / PERREGISTRAVIMO </w:t>
      </w:r>
      <w:r w:rsidRPr="00883C2A">
        <w:rPr>
          <w:rFonts w:ascii="Times New Roman" w:eastAsia="Times New Roman" w:hAnsi="Times New Roman"/>
          <w:b/>
          <w:bCs/>
          <w:snapToGrid w:val="0"/>
        </w:rPr>
        <w:t>DATA</w:t>
      </w:r>
    </w:p>
    <w:p w14:paraId="5B32AD03" w14:textId="77777777" w:rsidR="00AB03E8" w:rsidRPr="00883C2A" w:rsidRDefault="00AB03E8" w:rsidP="00861B4E">
      <w:pPr>
        <w:spacing w:line="240" w:lineRule="auto"/>
        <w:rPr>
          <w:rFonts w:ascii="Times New Roman" w:eastAsia="Times New Roman" w:hAnsi="Times New Roman"/>
          <w:snapToGrid w:val="0"/>
        </w:rPr>
      </w:pPr>
    </w:p>
    <w:p w14:paraId="422439EF" w14:textId="77777777" w:rsidR="00686A70" w:rsidRPr="00686A70" w:rsidRDefault="00686A70" w:rsidP="00686A70">
      <w:pPr>
        <w:spacing w:line="240" w:lineRule="auto"/>
        <w:rPr>
          <w:rFonts w:ascii="Times New Roman" w:hAnsi="Times New Roman"/>
        </w:rPr>
      </w:pPr>
      <w:r w:rsidRPr="00686A70">
        <w:rPr>
          <w:rFonts w:ascii="Times New Roman" w:hAnsi="Times New Roman"/>
        </w:rPr>
        <w:t>Registravimo data: 2015 m. liepos mėn. 28 d.</w:t>
      </w:r>
    </w:p>
    <w:p w14:paraId="02CF6A9B" w14:textId="77777777" w:rsidR="007362C7" w:rsidRPr="00984830" w:rsidRDefault="007362C7" w:rsidP="00861B4E">
      <w:pPr>
        <w:spacing w:line="240" w:lineRule="auto"/>
        <w:rPr>
          <w:rFonts w:ascii="Times New Roman" w:eastAsia="Times New Roman" w:hAnsi="Times New Roman"/>
          <w:snapToGrid w:val="0"/>
        </w:rPr>
      </w:pPr>
    </w:p>
    <w:p w14:paraId="6A397B8C" w14:textId="77777777" w:rsidR="006133A2" w:rsidRPr="00147C9A" w:rsidRDefault="006133A2" w:rsidP="00861B4E">
      <w:pPr>
        <w:spacing w:line="240" w:lineRule="auto"/>
        <w:rPr>
          <w:rFonts w:ascii="Times New Roman" w:eastAsia="Times New Roman" w:hAnsi="Times New Roman"/>
          <w:snapToGrid w:val="0"/>
        </w:rPr>
      </w:pPr>
    </w:p>
    <w:p w14:paraId="3A458F64" w14:textId="77777777" w:rsidR="00AB03E8" w:rsidRPr="00147C9A" w:rsidRDefault="00AB03E8" w:rsidP="00861B4E">
      <w:pPr>
        <w:keepNext/>
        <w:keepLines/>
        <w:tabs>
          <w:tab w:val="left" w:pos="567"/>
        </w:tabs>
        <w:spacing w:line="240" w:lineRule="auto"/>
        <w:outlineLvl w:val="2"/>
        <w:rPr>
          <w:rFonts w:ascii="Times New Roman" w:eastAsia="Times New Roman" w:hAnsi="Times New Roman"/>
          <w:b/>
          <w:bCs/>
          <w:snapToGrid w:val="0"/>
        </w:rPr>
      </w:pPr>
      <w:r w:rsidRPr="00147C9A">
        <w:rPr>
          <w:rFonts w:ascii="Times New Roman" w:eastAsia="Times New Roman" w:hAnsi="Times New Roman"/>
          <w:b/>
          <w:bCs/>
          <w:snapToGrid w:val="0"/>
        </w:rPr>
        <w:t>10.</w:t>
      </w:r>
      <w:r w:rsidRPr="00147C9A">
        <w:rPr>
          <w:rFonts w:ascii="Times New Roman" w:eastAsia="Times New Roman" w:hAnsi="Times New Roman"/>
          <w:b/>
          <w:bCs/>
          <w:snapToGrid w:val="0"/>
        </w:rPr>
        <w:tab/>
        <w:t>TEKSTO PERŽIŪROS DATA</w:t>
      </w:r>
    </w:p>
    <w:p w14:paraId="199ABE88" w14:textId="77777777" w:rsidR="00AB03E8" w:rsidRPr="00147C9A" w:rsidRDefault="00AB03E8" w:rsidP="00861B4E">
      <w:pPr>
        <w:spacing w:line="240" w:lineRule="auto"/>
        <w:rPr>
          <w:rFonts w:ascii="Times New Roman" w:eastAsia="Times New Roman" w:hAnsi="Times New Roman"/>
          <w:snapToGrid w:val="0"/>
        </w:rPr>
      </w:pPr>
    </w:p>
    <w:p w14:paraId="4C040451" w14:textId="77777777" w:rsidR="001C7708" w:rsidRDefault="001C7708" w:rsidP="001C7708">
      <w:pPr>
        <w:tabs>
          <w:tab w:val="left" w:pos="567"/>
        </w:tabs>
        <w:autoSpaceDE w:val="0"/>
        <w:autoSpaceDN w:val="0"/>
        <w:adjustRightInd w:val="0"/>
        <w:spacing w:line="240" w:lineRule="auto"/>
        <w:rPr>
          <w:rFonts w:ascii="Times New Roman" w:hAnsi="Times New Roman"/>
          <w:lang w:eastAsia="lt-LT"/>
        </w:rPr>
      </w:pPr>
      <w:r>
        <w:rPr>
          <w:rFonts w:ascii="Times New Roman" w:hAnsi="Times New Roman"/>
          <w:lang w:eastAsia="lt-LT"/>
        </w:rPr>
        <w:t>2017 m. birželio 29 d.</w:t>
      </w:r>
    </w:p>
    <w:p w14:paraId="79E78228" w14:textId="77777777" w:rsidR="00DE5FC3" w:rsidRPr="00660056" w:rsidRDefault="00DE5FC3" w:rsidP="00861B4E">
      <w:pPr>
        <w:spacing w:line="240" w:lineRule="auto"/>
        <w:rPr>
          <w:rFonts w:ascii="Times New Roman" w:eastAsia="Times New Roman" w:hAnsi="Times New Roman"/>
          <w:snapToGrid w:val="0"/>
        </w:rPr>
      </w:pPr>
    </w:p>
    <w:p w14:paraId="417944A6" w14:textId="77777777" w:rsidR="00AB03E8" w:rsidRPr="00B41C93" w:rsidRDefault="00AB03E8" w:rsidP="00861B4E">
      <w:pPr>
        <w:tabs>
          <w:tab w:val="left" w:pos="5954"/>
          <w:tab w:val="left" w:pos="6237"/>
          <w:tab w:val="left" w:pos="6663"/>
          <w:tab w:val="left" w:pos="6946"/>
        </w:tabs>
        <w:spacing w:line="240" w:lineRule="auto"/>
        <w:rPr>
          <w:rFonts w:ascii="Times New Roman" w:eastAsia="SimSun" w:hAnsi="Times New Roman"/>
          <w:color w:val="0000FF"/>
          <w:u w:val="single"/>
        </w:rPr>
      </w:pPr>
      <w:r w:rsidRPr="00660056">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660056">
        <w:rPr>
          <w:rFonts w:ascii="Times New Roman" w:eastAsia="SimSun" w:hAnsi="Times New Roman"/>
          <w:i/>
          <w:noProof/>
        </w:rPr>
        <w:t xml:space="preserve"> </w:t>
      </w:r>
      <w:hyperlink r:id="rId10" w:history="1">
        <w:r w:rsidRPr="00B41C93">
          <w:rPr>
            <w:rFonts w:ascii="Times New Roman" w:eastAsia="SimSun" w:hAnsi="Times New Roman"/>
            <w:noProof/>
            <w:color w:val="0000FF"/>
            <w:u w:val="single"/>
          </w:rPr>
          <w:t>http://www.</w:t>
        </w:r>
        <w:proofErr w:type="spellStart"/>
        <w:r w:rsidRPr="00B41C93">
          <w:rPr>
            <w:rFonts w:ascii="Times New Roman" w:eastAsia="SimSun" w:hAnsi="Times New Roman"/>
            <w:color w:val="0000FF"/>
            <w:u w:val="single"/>
          </w:rPr>
          <w:t>vvkt.lt</w:t>
        </w:r>
        <w:proofErr w:type="spellEnd"/>
      </w:hyperlink>
    </w:p>
    <w:p w14:paraId="644B618E" w14:textId="77777777" w:rsidR="00EE31AC" w:rsidRPr="00B41C93" w:rsidRDefault="00EE31AC" w:rsidP="00861B4E">
      <w:pPr>
        <w:spacing w:line="240" w:lineRule="auto"/>
        <w:rPr>
          <w:rFonts w:ascii="Times New Roman" w:hAnsi="Times New Roman"/>
          <w:noProof/>
        </w:rPr>
      </w:pPr>
    </w:p>
    <w:p w14:paraId="3AEA68D7" w14:textId="77777777" w:rsidR="00EE31AC" w:rsidRPr="00B41C93" w:rsidRDefault="00EE31AC" w:rsidP="00861B4E">
      <w:pPr>
        <w:spacing w:line="240" w:lineRule="auto"/>
        <w:rPr>
          <w:rFonts w:ascii="Times New Roman" w:hAnsi="Times New Roman"/>
          <w:noProof/>
        </w:rPr>
      </w:pPr>
    </w:p>
    <w:p w14:paraId="4DC4DB4B" w14:textId="77777777" w:rsidR="00EE31AC" w:rsidRPr="0037637B" w:rsidRDefault="00EE31AC" w:rsidP="00861B4E">
      <w:pPr>
        <w:spacing w:line="240" w:lineRule="auto"/>
        <w:rPr>
          <w:rFonts w:ascii="Times New Roman" w:hAnsi="Times New Roman"/>
          <w:noProof/>
        </w:rPr>
      </w:pPr>
    </w:p>
    <w:p w14:paraId="141DA843" w14:textId="77777777" w:rsidR="00EE31AC" w:rsidRPr="0037637B" w:rsidRDefault="00EE31AC" w:rsidP="00861B4E">
      <w:pPr>
        <w:spacing w:line="240" w:lineRule="auto"/>
        <w:rPr>
          <w:rFonts w:ascii="Times New Roman" w:hAnsi="Times New Roman"/>
          <w:noProof/>
        </w:rPr>
      </w:pPr>
    </w:p>
    <w:p w14:paraId="50CCC7EA" w14:textId="77777777" w:rsidR="00EE31AC" w:rsidRPr="00D36DDF" w:rsidRDefault="00EE31AC" w:rsidP="00861B4E">
      <w:pPr>
        <w:spacing w:line="240" w:lineRule="auto"/>
        <w:rPr>
          <w:rFonts w:ascii="Times New Roman" w:hAnsi="Times New Roman"/>
          <w:noProof/>
        </w:rPr>
      </w:pPr>
    </w:p>
    <w:p w14:paraId="5B1E30FA" w14:textId="77777777" w:rsidR="00EE31AC" w:rsidRPr="00D36DDF" w:rsidRDefault="00EE31AC" w:rsidP="00861B4E">
      <w:pPr>
        <w:spacing w:line="240" w:lineRule="auto"/>
        <w:rPr>
          <w:rFonts w:ascii="Times New Roman" w:hAnsi="Times New Roman"/>
          <w:noProof/>
        </w:rPr>
      </w:pPr>
    </w:p>
    <w:p w14:paraId="3049BFE9" w14:textId="77777777" w:rsidR="00EE31AC" w:rsidRPr="00D36DDF" w:rsidRDefault="00EE31AC" w:rsidP="00861B4E">
      <w:pPr>
        <w:spacing w:line="240" w:lineRule="auto"/>
        <w:rPr>
          <w:rFonts w:ascii="Times New Roman" w:hAnsi="Times New Roman"/>
          <w:noProof/>
        </w:rPr>
      </w:pPr>
    </w:p>
    <w:p w14:paraId="1854265D" w14:textId="77777777" w:rsidR="00EE31AC" w:rsidRPr="00D36DDF" w:rsidRDefault="00EE31AC" w:rsidP="00861B4E">
      <w:pPr>
        <w:spacing w:line="240" w:lineRule="auto"/>
        <w:rPr>
          <w:rFonts w:ascii="Times New Roman" w:hAnsi="Times New Roman"/>
          <w:noProof/>
        </w:rPr>
      </w:pPr>
    </w:p>
    <w:p w14:paraId="6F5073A8" w14:textId="77777777" w:rsidR="006735F1" w:rsidRPr="00D36DDF" w:rsidRDefault="00F330C5" w:rsidP="006735F1">
      <w:pPr>
        <w:rPr>
          <w:rFonts w:ascii="Times New Roman" w:eastAsia="Times New Roman" w:hAnsi="Times New Roman"/>
          <w:noProof/>
          <w:snapToGrid w:val="0"/>
          <w:szCs w:val="24"/>
        </w:rPr>
      </w:pPr>
      <w:r w:rsidRPr="00D36DDF">
        <w:rPr>
          <w:rFonts w:ascii="Times New Roman" w:hAnsi="Times New Roman"/>
          <w:noProof/>
        </w:rPr>
        <w:br w:type="page"/>
      </w:r>
    </w:p>
    <w:p w14:paraId="7C71E4DF" w14:textId="77777777" w:rsidR="006735F1" w:rsidRPr="00883C2A" w:rsidRDefault="006735F1" w:rsidP="006735F1">
      <w:pPr>
        <w:tabs>
          <w:tab w:val="left" w:pos="567"/>
        </w:tabs>
        <w:spacing w:line="260" w:lineRule="exact"/>
        <w:rPr>
          <w:rFonts w:ascii="Times New Roman" w:eastAsia="Times New Roman" w:hAnsi="Times New Roman"/>
          <w:noProof/>
          <w:snapToGrid w:val="0"/>
          <w:szCs w:val="24"/>
        </w:rPr>
      </w:pPr>
    </w:p>
    <w:p w14:paraId="38662E22" w14:textId="77777777" w:rsidR="006735F1" w:rsidRPr="00883C2A" w:rsidRDefault="006735F1" w:rsidP="006735F1">
      <w:pPr>
        <w:tabs>
          <w:tab w:val="left" w:pos="567"/>
        </w:tabs>
        <w:spacing w:line="260" w:lineRule="exact"/>
        <w:rPr>
          <w:rFonts w:ascii="Times New Roman" w:eastAsia="Times New Roman" w:hAnsi="Times New Roman"/>
          <w:noProof/>
          <w:snapToGrid w:val="0"/>
          <w:szCs w:val="24"/>
        </w:rPr>
      </w:pPr>
    </w:p>
    <w:p w14:paraId="43049037" w14:textId="77777777" w:rsidR="006735F1" w:rsidRPr="00A41950" w:rsidRDefault="006735F1" w:rsidP="006735F1">
      <w:pPr>
        <w:tabs>
          <w:tab w:val="left" w:pos="567"/>
        </w:tabs>
        <w:spacing w:line="260" w:lineRule="exact"/>
        <w:rPr>
          <w:rFonts w:ascii="Times New Roman" w:eastAsia="Times New Roman" w:hAnsi="Times New Roman"/>
          <w:noProof/>
          <w:snapToGrid w:val="0"/>
          <w:szCs w:val="24"/>
        </w:rPr>
      </w:pPr>
    </w:p>
    <w:p w14:paraId="211D5ADC" w14:textId="77777777" w:rsidR="006735F1" w:rsidRPr="00D40AFF" w:rsidRDefault="006735F1" w:rsidP="006735F1">
      <w:pPr>
        <w:tabs>
          <w:tab w:val="left" w:pos="567"/>
        </w:tabs>
        <w:spacing w:line="260" w:lineRule="exact"/>
        <w:rPr>
          <w:rFonts w:ascii="Times New Roman" w:eastAsia="Times New Roman" w:hAnsi="Times New Roman"/>
          <w:noProof/>
          <w:snapToGrid w:val="0"/>
          <w:szCs w:val="24"/>
        </w:rPr>
      </w:pPr>
    </w:p>
    <w:p w14:paraId="7E336B55" w14:textId="77777777" w:rsidR="006735F1" w:rsidRPr="00D40AFF" w:rsidRDefault="006735F1" w:rsidP="006735F1">
      <w:pPr>
        <w:tabs>
          <w:tab w:val="left" w:pos="567"/>
        </w:tabs>
        <w:spacing w:line="260" w:lineRule="exact"/>
        <w:rPr>
          <w:rFonts w:ascii="Times New Roman" w:eastAsia="Times New Roman" w:hAnsi="Times New Roman"/>
          <w:noProof/>
          <w:snapToGrid w:val="0"/>
          <w:szCs w:val="24"/>
        </w:rPr>
      </w:pPr>
    </w:p>
    <w:p w14:paraId="15A98BAD" w14:textId="77777777" w:rsidR="006735F1" w:rsidRPr="00D40AFF" w:rsidRDefault="006735F1" w:rsidP="006735F1">
      <w:pPr>
        <w:tabs>
          <w:tab w:val="left" w:pos="567"/>
        </w:tabs>
        <w:spacing w:line="260" w:lineRule="exact"/>
        <w:rPr>
          <w:rFonts w:ascii="Times New Roman" w:eastAsia="Times New Roman" w:hAnsi="Times New Roman"/>
          <w:noProof/>
          <w:snapToGrid w:val="0"/>
          <w:szCs w:val="24"/>
        </w:rPr>
      </w:pPr>
    </w:p>
    <w:p w14:paraId="24601FA0" w14:textId="77777777" w:rsidR="006735F1" w:rsidRPr="00D40AFF" w:rsidRDefault="006735F1" w:rsidP="006735F1">
      <w:pPr>
        <w:tabs>
          <w:tab w:val="left" w:pos="567"/>
        </w:tabs>
        <w:spacing w:line="260" w:lineRule="exact"/>
        <w:rPr>
          <w:rFonts w:ascii="Times New Roman" w:eastAsia="Times New Roman" w:hAnsi="Times New Roman"/>
          <w:noProof/>
          <w:snapToGrid w:val="0"/>
          <w:szCs w:val="24"/>
        </w:rPr>
      </w:pPr>
    </w:p>
    <w:p w14:paraId="16AA044F" w14:textId="77777777" w:rsidR="006735F1" w:rsidRPr="00984830" w:rsidRDefault="006735F1" w:rsidP="006735F1">
      <w:pPr>
        <w:tabs>
          <w:tab w:val="left" w:pos="567"/>
        </w:tabs>
        <w:spacing w:line="260" w:lineRule="exact"/>
        <w:rPr>
          <w:rFonts w:ascii="Times New Roman" w:eastAsia="Times New Roman" w:hAnsi="Times New Roman"/>
          <w:noProof/>
          <w:snapToGrid w:val="0"/>
          <w:szCs w:val="24"/>
        </w:rPr>
      </w:pPr>
    </w:p>
    <w:p w14:paraId="1374139C" w14:textId="77777777" w:rsidR="006735F1" w:rsidRPr="00147C9A" w:rsidRDefault="006735F1" w:rsidP="006735F1">
      <w:pPr>
        <w:tabs>
          <w:tab w:val="left" w:pos="567"/>
        </w:tabs>
        <w:spacing w:line="260" w:lineRule="exact"/>
        <w:rPr>
          <w:rFonts w:ascii="Times New Roman" w:eastAsia="Times New Roman" w:hAnsi="Times New Roman"/>
          <w:noProof/>
          <w:snapToGrid w:val="0"/>
          <w:szCs w:val="24"/>
        </w:rPr>
      </w:pPr>
    </w:p>
    <w:p w14:paraId="6720F108" w14:textId="77777777" w:rsidR="006735F1" w:rsidRPr="00147C9A" w:rsidRDefault="006735F1" w:rsidP="006735F1">
      <w:pPr>
        <w:tabs>
          <w:tab w:val="left" w:pos="567"/>
        </w:tabs>
        <w:spacing w:line="260" w:lineRule="exact"/>
        <w:rPr>
          <w:rFonts w:ascii="Times New Roman" w:eastAsia="Times New Roman" w:hAnsi="Times New Roman"/>
          <w:noProof/>
          <w:snapToGrid w:val="0"/>
          <w:szCs w:val="24"/>
        </w:rPr>
      </w:pPr>
    </w:p>
    <w:p w14:paraId="75CBA3EF" w14:textId="77777777" w:rsidR="006735F1" w:rsidRPr="00147C9A" w:rsidRDefault="006735F1" w:rsidP="006735F1">
      <w:pPr>
        <w:tabs>
          <w:tab w:val="left" w:pos="567"/>
        </w:tabs>
        <w:spacing w:line="260" w:lineRule="exact"/>
        <w:rPr>
          <w:rFonts w:ascii="Times New Roman" w:eastAsia="Times New Roman" w:hAnsi="Times New Roman"/>
          <w:noProof/>
          <w:snapToGrid w:val="0"/>
          <w:szCs w:val="24"/>
        </w:rPr>
      </w:pPr>
    </w:p>
    <w:p w14:paraId="205CF479" w14:textId="77777777" w:rsidR="006735F1" w:rsidRPr="00147C9A" w:rsidRDefault="006735F1" w:rsidP="006735F1">
      <w:pPr>
        <w:tabs>
          <w:tab w:val="left" w:pos="567"/>
        </w:tabs>
        <w:spacing w:line="260" w:lineRule="exact"/>
        <w:rPr>
          <w:rFonts w:ascii="Times New Roman" w:eastAsia="Times New Roman" w:hAnsi="Times New Roman"/>
          <w:noProof/>
          <w:snapToGrid w:val="0"/>
          <w:szCs w:val="24"/>
        </w:rPr>
      </w:pPr>
    </w:p>
    <w:p w14:paraId="291B881F" w14:textId="77777777" w:rsidR="006735F1" w:rsidRPr="00147C9A" w:rsidRDefault="006735F1" w:rsidP="006735F1">
      <w:pPr>
        <w:tabs>
          <w:tab w:val="left" w:pos="567"/>
        </w:tabs>
        <w:spacing w:line="260" w:lineRule="exact"/>
        <w:rPr>
          <w:rFonts w:ascii="Times New Roman" w:eastAsia="Times New Roman" w:hAnsi="Times New Roman"/>
          <w:noProof/>
          <w:snapToGrid w:val="0"/>
          <w:szCs w:val="24"/>
        </w:rPr>
      </w:pPr>
    </w:p>
    <w:p w14:paraId="2041CFA7" w14:textId="77777777" w:rsidR="006735F1" w:rsidRPr="005D5331" w:rsidRDefault="006735F1" w:rsidP="006735F1">
      <w:pPr>
        <w:tabs>
          <w:tab w:val="left" w:pos="567"/>
        </w:tabs>
        <w:spacing w:line="260" w:lineRule="exact"/>
        <w:rPr>
          <w:rFonts w:ascii="Times New Roman" w:eastAsia="Times New Roman" w:hAnsi="Times New Roman"/>
          <w:noProof/>
          <w:snapToGrid w:val="0"/>
          <w:szCs w:val="24"/>
        </w:rPr>
      </w:pPr>
    </w:p>
    <w:p w14:paraId="17C7EA99" w14:textId="77777777" w:rsidR="006735F1" w:rsidRPr="00610F7B" w:rsidRDefault="006735F1" w:rsidP="006735F1">
      <w:pPr>
        <w:tabs>
          <w:tab w:val="left" w:pos="567"/>
        </w:tabs>
        <w:spacing w:line="260" w:lineRule="exact"/>
        <w:rPr>
          <w:rFonts w:ascii="Times New Roman" w:eastAsia="Times New Roman" w:hAnsi="Times New Roman"/>
          <w:noProof/>
          <w:snapToGrid w:val="0"/>
          <w:szCs w:val="24"/>
        </w:rPr>
      </w:pPr>
    </w:p>
    <w:p w14:paraId="6B7FBA82" w14:textId="77777777" w:rsidR="006735F1" w:rsidRPr="00660056" w:rsidRDefault="006735F1" w:rsidP="006735F1">
      <w:pPr>
        <w:tabs>
          <w:tab w:val="left" w:pos="567"/>
        </w:tabs>
        <w:spacing w:line="260" w:lineRule="exact"/>
        <w:rPr>
          <w:rFonts w:ascii="Times New Roman" w:eastAsia="Times New Roman" w:hAnsi="Times New Roman"/>
          <w:noProof/>
          <w:snapToGrid w:val="0"/>
          <w:szCs w:val="24"/>
        </w:rPr>
      </w:pPr>
    </w:p>
    <w:p w14:paraId="1E22FFA5" w14:textId="77777777" w:rsidR="006735F1" w:rsidRPr="00660056" w:rsidRDefault="006735F1" w:rsidP="006735F1">
      <w:pPr>
        <w:tabs>
          <w:tab w:val="left" w:pos="567"/>
        </w:tabs>
        <w:spacing w:line="260" w:lineRule="exact"/>
        <w:rPr>
          <w:rFonts w:ascii="Times New Roman" w:eastAsia="Times New Roman" w:hAnsi="Times New Roman"/>
          <w:noProof/>
          <w:snapToGrid w:val="0"/>
          <w:szCs w:val="24"/>
        </w:rPr>
      </w:pPr>
    </w:p>
    <w:p w14:paraId="3FB61E81" w14:textId="77777777" w:rsidR="006735F1" w:rsidRPr="00660056" w:rsidRDefault="006735F1" w:rsidP="006735F1">
      <w:pPr>
        <w:tabs>
          <w:tab w:val="left" w:pos="567"/>
        </w:tabs>
        <w:spacing w:line="260" w:lineRule="exact"/>
        <w:rPr>
          <w:rFonts w:ascii="Times New Roman" w:eastAsia="Times New Roman" w:hAnsi="Times New Roman"/>
          <w:noProof/>
          <w:snapToGrid w:val="0"/>
          <w:szCs w:val="24"/>
        </w:rPr>
      </w:pPr>
    </w:p>
    <w:p w14:paraId="48BD123B" w14:textId="77777777" w:rsidR="006735F1" w:rsidRPr="00660056" w:rsidRDefault="006735F1" w:rsidP="006735F1">
      <w:pPr>
        <w:tabs>
          <w:tab w:val="left" w:pos="567"/>
        </w:tabs>
        <w:spacing w:line="260" w:lineRule="exact"/>
        <w:rPr>
          <w:rFonts w:ascii="Times New Roman" w:eastAsia="Times New Roman" w:hAnsi="Times New Roman"/>
          <w:noProof/>
          <w:snapToGrid w:val="0"/>
          <w:szCs w:val="24"/>
        </w:rPr>
      </w:pPr>
    </w:p>
    <w:p w14:paraId="18713355" w14:textId="77777777" w:rsidR="006735F1" w:rsidRPr="00660056" w:rsidRDefault="006735F1" w:rsidP="006735F1">
      <w:pPr>
        <w:tabs>
          <w:tab w:val="left" w:pos="567"/>
        </w:tabs>
        <w:spacing w:line="260" w:lineRule="exact"/>
        <w:rPr>
          <w:rFonts w:ascii="Times New Roman" w:eastAsia="Times New Roman" w:hAnsi="Times New Roman"/>
          <w:noProof/>
          <w:snapToGrid w:val="0"/>
          <w:szCs w:val="24"/>
        </w:rPr>
      </w:pPr>
    </w:p>
    <w:p w14:paraId="49CB0BCF" w14:textId="77777777" w:rsidR="006735F1" w:rsidRPr="00660056" w:rsidRDefault="006735F1" w:rsidP="006735F1">
      <w:pPr>
        <w:tabs>
          <w:tab w:val="left" w:pos="567"/>
        </w:tabs>
        <w:spacing w:line="260" w:lineRule="exact"/>
        <w:rPr>
          <w:rFonts w:ascii="Times New Roman" w:eastAsia="Times New Roman" w:hAnsi="Times New Roman"/>
          <w:noProof/>
          <w:snapToGrid w:val="0"/>
          <w:szCs w:val="24"/>
        </w:rPr>
      </w:pPr>
    </w:p>
    <w:p w14:paraId="0D90EC6E" w14:textId="77777777" w:rsidR="006735F1" w:rsidRDefault="006735F1" w:rsidP="006735F1">
      <w:pPr>
        <w:tabs>
          <w:tab w:val="left" w:pos="567"/>
        </w:tabs>
        <w:spacing w:line="260" w:lineRule="exact"/>
        <w:rPr>
          <w:rFonts w:ascii="Times New Roman" w:eastAsia="Times New Roman" w:hAnsi="Times New Roman"/>
          <w:noProof/>
          <w:snapToGrid w:val="0"/>
          <w:szCs w:val="24"/>
        </w:rPr>
      </w:pPr>
    </w:p>
    <w:p w14:paraId="0BCADE7A" w14:textId="77777777" w:rsidR="00686A70" w:rsidRPr="00660056" w:rsidRDefault="00686A70" w:rsidP="006735F1">
      <w:pPr>
        <w:tabs>
          <w:tab w:val="left" w:pos="567"/>
        </w:tabs>
        <w:spacing w:line="260" w:lineRule="exact"/>
        <w:rPr>
          <w:rFonts w:ascii="Times New Roman" w:eastAsia="Times New Roman" w:hAnsi="Times New Roman"/>
          <w:noProof/>
          <w:snapToGrid w:val="0"/>
          <w:szCs w:val="24"/>
        </w:rPr>
      </w:pPr>
    </w:p>
    <w:p w14:paraId="00C5AFBD" w14:textId="77777777" w:rsidR="006735F1" w:rsidRPr="00660056" w:rsidRDefault="006735F1" w:rsidP="006735F1">
      <w:pPr>
        <w:tabs>
          <w:tab w:val="left" w:pos="567"/>
        </w:tabs>
        <w:spacing w:line="260" w:lineRule="exact"/>
        <w:jc w:val="center"/>
        <w:rPr>
          <w:rFonts w:ascii="Times New Roman" w:eastAsia="Times New Roman" w:hAnsi="Times New Roman"/>
          <w:b/>
          <w:snapToGrid w:val="0"/>
          <w:szCs w:val="20"/>
        </w:rPr>
      </w:pPr>
      <w:r w:rsidRPr="00660056">
        <w:rPr>
          <w:rFonts w:ascii="Times New Roman" w:eastAsia="Times New Roman" w:hAnsi="Times New Roman"/>
          <w:b/>
          <w:snapToGrid w:val="0"/>
          <w:szCs w:val="20"/>
        </w:rPr>
        <w:t>II PRIEDAS</w:t>
      </w:r>
    </w:p>
    <w:p w14:paraId="3AF388BA" w14:textId="77777777" w:rsidR="006735F1" w:rsidRPr="00660056" w:rsidRDefault="006735F1" w:rsidP="006735F1">
      <w:pPr>
        <w:tabs>
          <w:tab w:val="left" w:pos="567"/>
        </w:tabs>
        <w:spacing w:line="260" w:lineRule="exact"/>
        <w:ind w:left="1701" w:right="1416" w:hanging="567"/>
        <w:rPr>
          <w:rFonts w:ascii="Times New Roman" w:eastAsia="Times New Roman" w:hAnsi="Times New Roman"/>
          <w:snapToGrid w:val="0"/>
          <w:szCs w:val="20"/>
        </w:rPr>
      </w:pPr>
    </w:p>
    <w:p w14:paraId="2BD121B6" w14:textId="77777777" w:rsidR="006735F1" w:rsidRPr="00660056" w:rsidRDefault="00F14434" w:rsidP="006735F1">
      <w:pPr>
        <w:tabs>
          <w:tab w:val="left" w:pos="567"/>
        </w:tabs>
        <w:spacing w:line="260" w:lineRule="exact"/>
        <w:jc w:val="center"/>
        <w:rPr>
          <w:rFonts w:ascii="Times New Roman" w:eastAsia="Times New Roman" w:hAnsi="Times New Roman"/>
          <w:i/>
          <w:snapToGrid w:val="0"/>
          <w:szCs w:val="20"/>
        </w:rPr>
      </w:pPr>
      <w:r w:rsidRPr="00660056">
        <w:rPr>
          <w:rFonts w:ascii="Times New Roman" w:eastAsia="Times New Roman" w:hAnsi="Times New Roman"/>
          <w:b/>
          <w:snapToGrid w:val="0"/>
          <w:szCs w:val="20"/>
        </w:rPr>
        <w:t>R</w:t>
      </w:r>
      <w:r>
        <w:rPr>
          <w:rFonts w:ascii="Times New Roman" w:eastAsia="Times New Roman" w:hAnsi="Times New Roman"/>
          <w:b/>
          <w:snapToGrid w:val="0"/>
          <w:szCs w:val="20"/>
        </w:rPr>
        <w:t>EGISTRACIJOS</w:t>
      </w:r>
      <w:r w:rsidRPr="00660056">
        <w:rPr>
          <w:rFonts w:ascii="Times New Roman" w:eastAsia="Times New Roman" w:hAnsi="Times New Roman"/>
          <w:b/>
          <w:snapToGrid w:val="0"/>
          <w:szCs w:val="20"/>
        </w:rPr>
        <w:t xml:space="preserve"> </w:t>
      </w:r>
      <w:r w:rsidR="006735F1" w:rsidRPr="00660056">
        <w:rPr>
          <w:rFonts w:ascii="Times New Roman" w:eastAsia="Times New Roman" w:hAnsi="Times New Roman"/>
          <w:b/>
          <w:snapToGrid w:val="0"/>
          <w:szCs w:val="20"/>
        </w:rPr>
        <w:t>SĄLYGOS</w:t>
      </w:r>
    </w:p>
    <w:p w14:paraId="110715C4"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57DAC117" w14:textId="77777777" w:rsidR="006735F1" w:rsidRPr="00660056" w:rsidRDefault="006735F1" w:rsidP="006735F1">
      <w:pPr>
        <w:tabs>
          <w:tab w:val="left" w:pos="1701"/>
        </w:tabs>
        <w:spacing w:line="260" w:lineRule="exact"/>
        <w:ind w:left="1701" w:right="567" w:hanging="567"/>
        <w:rPr>
          <w:rFonts w:ascii="Times New Roman" w:eastAsia="Times New Roman" w:hAnsi="Times New Roman"/>
          <w:b/>
          <w:noProof/>
          <w:snapToGrid w:val="0"/>
          <w:szCs w:val="24"/>
        </w:rPr>
      </w:pPr>
      <w:r w:rsidRPr="00660056">
        <w:rPr>
          <w:rFonts w:ascii="Times New Roman" w:eastAsia="Times New Roman" w:hAnsi="Times New Roman"/>
          <w:b/>
          <w:noProof/>
          <w:snapToGrid w:val="0"/>
          <w:szCs w:val="24"/>
        </w:rPr>
        <w:t>A.</w:t>
      </w:r>
      <w:r w:rsidRPr="00660056">
        <w:rPr>
          <w:rFonts w:ascii="Times New Roman" w:eastAsia="Times New Roman" w:hAnsi="Times New Roman"/>
          <w:b/>
          <w:noProof/>
          <w:snapToGrid w:val="0"/>
          <w:szCs w:val="24"/>
        </w:rPr>
        <w:tab/>
        <w:t>GAMINTOJAS (-AI), ATSAKINGAS (-I) UŽ SERIJŲ IŠLEIDIMĄ</w:t>
      </w:r>
    </w:p>
    <w:p w14:paraId="7E2E74BB" w14:textId="77777777" w:rsidR="006735F1" w:rsidRPr="00660056" w:rsidRDefault="006735F1" w:rsidP="006735F1">
      <w:pPr>
        <w:tabs>
          <w:tab w:val="left" w:pos="1701"/>
        </w:tabs>
        <w:spacing w:line="260" w:lineRule="exact"/>
        <w:ind w:left="567" w:right="567" w:hanging="567"/>
        <w:rPr>
          <w:rFonts w:ascii="Times New Roman" w:eastAsia="Times New Roman" w:hAnsi="Times New Roman"/>
          <w:noProof/>
          <w:snapToGrid w:val="0"/>
          <w:szCs w:val="24"/>
        </w:rPr>
      </w:pPr>
    </w:p>
    <w:p w14:paraId="574120EB" w14:textId="77777777" w:rsidR="006735F1" w:rsidRPr="00660056" w:rsidRDefault="006735F1" w:rsidP="006735F1">
      <w:pPr>
        <w:tabs>
          <w:tab w:val="left" w:pos="1701"/>
        </w:tabs>
        <w:spacing w:line="260" w:lineRule="exact"/>
        <w:ind w:left="1701" w:right="567" w:hanging="567"/>
        <w:rPr>
          <w:rFonts w:ascii="Times New Roman" w:eastAsia="Times New Roman" w:hAnsi="Times New Roman"/>
          <w:b/>
          <w:snapToGrid w:val="0"/>
          <w:szCs w:val="20"/>
        </w:rPr>
      </w:pPr>
      <w:r w:rsidRPr="00660056">
        <w:rPr>
          <w:rFonts w:ascii="Times New Roman" w:eastAsia="Times New Roman" w:hAnsi="Times New Roman"/>
          <w:b/>
          <w:snapToGrid w:val="0"/>
          <w:szCs w:val="20"/>
        </w:rPr>
        <w:t>B.</w:t>
      </w:r>
      <w:r w:rsidRPr="00660056">
        <w:rPr>
          <w:rFonts w:ascii="Times New Roman" w:eastAsia="Times New Roman" w:hAnsi="Times New Roman"/>
          <w:b/>
          <w:snapToGrid w:val="0"/>
          <w:szCs w:val="20"/>
        </w:rPr>
        <w:tab/>
        <w:t>TIEKIMO IR VARTOJIMO SĄLYGOS AR APRIBOJIMAI</w:t>
      </w:r>
    </w:p>
    <w:p w14:paraId="7898C24A" w14:textId="77777777" w:rsidR="006735F1" w:rsidRPr="00660056" w:rsidRDefault="006735F1" w:rsidP="006735F1">
      <w:pPr>
        <w:tabs>
          <w:tab w:val="left" w:pos="1701"/>
        </w:tabs>
        <w:spacing w:line="260" w:lineRule="exact"/>
        <w:ind w:left="567" w:right="567" w:hanging="567"/>
        <w:rPr>
          <w:rFonts w:ascii="Times New Roman" w:eastAsia="Times New Roman" w:hAnsi="Times New Roman"/>
          <w:snapToGrid w:val="0"/>
          <w:szCs w:val="20"/>
        </w:rPr>
      </w:pPr>
    </w:p>
    <w:p w14:paraId="176298CE" w14:textId="77777777" w:rsidR="006735F1" w:rsidRPr="00660056" w:rsidRDefault="006735F1" w:rsidP="006735F1">
      <w:pPr>
        <w:tabs>
          <w:tab w:val="left" w:pos="567"/>
        </w:tabs>
        <w:spacing w:line="260" w:lineRule="exact"/>
        <w:ind w:left="567" w:hanging="567"/>
        <w:rPr>
          <w:rFonts w:ascii="Times New Roman" w:eastAsia="Times New Roman" w:hAnsi="Times New Roman"/>
          <w:snapToGrid w:val="0"/>
          <w:szCs w:val="20"/>
        </w:rPr>
      </w:pPr>
    </w:p>
    <w:p w14:paraId="3C8CDD7E" w14:textId="77777777" w:rsidR="006735F1" w:rsidRPr="00660056" w:rsidRDefault="006735F1" w:rsidP="006735F1">
      <w:pPr>
        <w:tabs>
          <w:tab w:val="left" w:pos="567"/>
        </w:tabs>
        <w:spacing w:line="260" w:lineRule="exact"/>
        <w:ind w:right="-1"/>
        <w:rPr>
          <w:rFonts w:ascii="Times New Roman" w:eastAsia="Times New Roman" w:hAnsi="Times New Roman"/>
          <w:snapToGrid w:val="0"/>
          <w:szCs w:val="20"/>
        </w:rPr>
      </w:pPr>
    </w:p>
    <w:p w14:paraId="031A0FA2" w14:textId="77777777" w:rsidR="006735F1" w:rsidRPr="00660056" w:rsidRDefault="006735F1" w:rsidP="006735F1">
      <w:pPr>
        <w:tabs>
          <w:tab w:val="left" w:pos="567"/>
        </w:tabs>
        <w:spacing w:line="260" w:lineRule="exact"/>
        <w:ind w:left="567" w:hanging="567"/>
        <w:rPr>
          <w:rFonts w:ascii="Times New Roman" w:eastAsia="Times New Roman" w:hAnsi="Times New Roman"/>
          <w:b/>
          <w:snapToGrid w:val="0"/>
          <w:szCs w:val="24"/>
        </w:rPr>
      </w:pPr>
      <w:r w:rsidRPr="00660056">
        <w:rPr>
          <w:rFonts w:ascii="Times New Roman" w:eastAsia="Times New Roman" w:hAnsi="Times New Roman"/>
          <w:snapToGrid w:val="0"/>
          <w:szCs w:val="20"/>
        </w:rPr>
        <w:br w:type="page"/>
      </w:r>
      <w:r w:rsidRPr="00660056">
        <w:rPr>
          <w:rFonts w:ascii="Times New Roman" w:eastAsia="Times New Roman" w:hAnsi="Times New Roman"/>
          <w:b/>
          <w:snapToGrid w:val="0"/>
          <w:szCs w:val="20"/>
        </w:rPr>
        <w:lastRenderedPageBreak/>
        <w:t>A.</w:t>
      </w:r>
      <w:r w:rsidRPr="00660056">
        <w:rPr>
          <w:rFonts w:ascii="Times New Roman" w:eastAsia="Times New Roman" w:hAnsi="Times New Roman"/>
          <w:b/>
          <w:snapToGrid w:val="0"/>
          <w:szCs w:val="24"/>
        </w:rPr>
        <w:tab/>
      </w:r>
      <w:r w:rsidRPr="00660056">
        <w:rPr>
          <w:rFonts w:ascii="Times New Roman" w:eastAsia="Times New Roman" w:hAnsi="Times New Roman"/>
          <w:b/>
          <w:snapToGrid w:val="0"/>
          <w:szCs w:val="20"/>
        </w:rPr>
        <w:t>GAMINTOJAS (-AI), ATSAKINGAS (-I) UŽ SERIJŲ IŠLEIDIMĄ</w:t>
      </w:r>
    </w:p>
    <w:p w14:paraId="19D659B3"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4F3BE313" w14:textId="77777777" w:rsidR="006735F1" w:rsidRPr="00660056" w:rsidRDefault="006735F1" w:rsidP="006735F1">
      <w:pPr>
        <w:tabs>
          <w:tab w:val="left" w:pos="567"/>
        </w:tabs>
        <w:spacing w:line="240" w:lineRule="auto"/>
        <w:jc w:val="both"/>
        <w:rPr>
          <w:rFonts w:ascii="Times New Roman" w:eastAsia="Times New Roman" w:hAnsi="Times New Roman"/>
          <w:snapToGrid w:val="0"/>
          <w:szCs w:val="24"/>
        </w:rPr>
      </w:pPr>
      <w:r w:rsidRPr="00660056">
        <w:rPr>
          <w:rFonts w:ascii="Times New Roman" w:eastAsia="Times New Roman" w:hAnsi="Times New Roman"/>
          <w:noProof/>
          <w:snapToGrid w:val="0"/>
          <w:szCs w:val="24"/>
          <w:u w:val="single"/>
        </w:rPr>
        <w:t>Gamintojo (-ų), atsakingo (-ų) už serijų išleidimą, pavadinimas (-ai) ir adresas (-ai)</w:t>
      </w:r>
    </w:p>
    <w:p w14:paraId="47831F7A"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0C5B616B" w14:textId="77777777" w:rsidR="006735F1" w:rsidRPr="005900D1" w:rsidRDefault="006735F1" w:rsidP="006735F1">
      <w:pPr>
        <w:pStyle w:val="Sraopastraipa"/>
        <w:ind w:left="0"/>
        <w:rPr>
          <w:sz w:val="22"/>
        </w:rPr>
      </w:pPr>
      <w:proofErr w:type="spellStart"/>
      <w:r w:rsidRPr="005900D1">
        <w:rPr>
          <w:sz w:val="22"/>
        </w:rPr>
        <w:t>Merckle</w:t>
      </w:r>
      <w:proofErr w:type="spellEnd"/>
      <w:r w:rsidRPr="005900D1">
        <w:rPr>
          <w:sz w:val="22"/>
        </w:rPr>
        <w:t xml:space="preserve"> </w:t>
      </w:r>
      <w:proofErr w:type="spellStart"/>
      <w:r w:rsidRPr="005900D1">
        <w:rPr>
          <w:sz w:val="22"/>
        </w:rPr>
        <w:t>GmbH</w:t>
      </w:r>
      <w:proofErr w:type="spellEnd"/>
    </w:p>
    <w:p w14:paraId="28B4EE09" w14:textId="77777777" w:rsidR="006735F1" w:rsidRPr="005900D1" w:rsidRDefault="006735F1" w:rsidP="006735F1">
      <w:pPr>
        <w:spacing w:line="240" w:lineRule="auto"/>
        <w:rPr>
          <w:rFonts w:ascii="Times New Roman" w:hAnsi="Times New Roman"/>
        </w:rPr>
      </w:pPr>
      <w:proofErr w:type="spellStart"/>
      <w:r w:rsidRPr="005900D1">
        <w:rPr>
          <w:rFonts w:ascii="Times New Roman" w:hAnsi="Times New Roman"/>
        </w:rPr>
        <w:t>Ludwig</w:t>
      </w:r>
      <w:proofErr w:type="spellEnd"/>
      <w:r w:rsidRPr="005900D1">
        <w:rPr>
          <w:rFonts w:ascii="Times New Roman" w:hAnsi="Times New Roman"/>
        </w:rPr>
        <w:t>-</w:t>
      </w:r>
      <w:proofErr w:type="spellStart"/>
      <w:r w:rsidRPr="005900D1">
        <w:rPr>
          <w:rFonts w:ascii="Times New Roman" w:hAnsi="Times New Roman"/>
        </w:rPr>
        <w:t>Merckle</w:t>
      </w:r>
      <w:proofErr w:type="spellEnd"/>
      <w:r w:rsidRPr="005900D1">
        <w:rPr>
          <w:rFonts w:ascii="Times New Roman" w:hAnsi="Times New Roman"/>
        </w:rPr>
        <w:t>-Str. 3</w:t>
      </w:r>
    </w:p>
    <w:p w14:paraId="401C9088" w14:textId="77777777" w:rsidR="006735F1" w:rsidRPr="005900D1" w:rsidRDefault="006735F1" w:rsidP="006735F1">
      <w:pPr>
        <w:spacing w:line="240" w:lineRule="auto"/>
        <w:rPr>
          <w:rFonts w:ascii="Times New Roman" w:hAnsi="Times New Roman"/>
        </w:rPr>
      </w:pPr>
      <w:r w:rsidRPr="005900D1">
        <w:rPr>
          <w:rFonts w:ascii="Times New Roman" w:hAnsi="Times New Roman"/>
        </w:rPr>
        <w:t xml:space="preserve">89143 </w:t>
      </w:r>
      <w:proofErr w:type="spellStart"/>
      <w:r w:rsidRPr="005900D1">
        <w:rPr>
          <w:rFonts w:ascii="Times New Roman" w:hAnsi="Times New Roman"/>
        </w:rPr>
        <w:t>Blaubeuren</w:t>
      </w:r>
      <w:proofErr w:type="spellEnd"/>
    </w:p>
    <w:p w14:paraId="22E19344" w14:textId="77777777" w:rsidR="006735F1" w:rsidRPr="005900D1" w:rsidRDefault="006735F1" w:rsidP="006735F1">
      <w:pPr>
        <w:spacing w:line="240" w:lineRule="auto"/>
        <w:rPr>
          <w:rFonts w:ascii="Times New Roman" w:hAnsi="Times New Roman"/>
        </w:rPr>
      </w:pPr>
      <w:r w:rsidRPr="005900D1">
        <w:rPr>
          <w:rFonts w:ascii="Times New Roman" w:hAnsi="Times New Roman"/>
        </w:rPr>
        <w:t>Vokietija</w:t>
      </w:r>
    </w:p>
    <w:p w14:paraId="42DB53B9" w14:textId="77777777" w:rsidR="006735F1" w:rsidRPr="005900D1" w:rsidRDefault="006735F1" w:rsidP="006735F1">
      <w:pPr>
        <w:spacing w:line="240" w:lineRule="auto"/>
        <w:rPr>
          <w:rFonts w:ascii="Times New Roman" w:hAnsi="Times New Roman"/>
        </w:rPr>
      </w:pPr>
    </w:p>
    <w:p w14:paraId="7327A6A3" w14:textId="77777777" w:rsidR="006735F1" w:rsidRPr="005900D1" w:rsidRDefault="006735F1" w:rsidP="006735F1">
      <w:pPr>
        <w:spacing w:line="240" w:lineRule="auto"/>
        <w:rPr>
          <w:rFonts w:ascii="Times New Roman" w:hAnsi="Times New Roman"/>
        </w:rPr>
      </w:pPr>
      <w:r w:rsidRPr="005900D1">
        <w:rPr>
          <w:rFonts w:ascii="Times New Roman" w:hAnsi="Times New Roman"/>
        </w:rPr>
        <w:t>arba</w:t>
      </w:r>
    </w:p>
    <w:p w14:paraId="5330B187" w14:textId="77777777" w:rsidR="006735F1" w:rsidRPr="005900D1" w:rsidRDefault="006735F1" w:rsidP="006735F1">
      <w:pPr>
        <w:spacing w:line="240" w:lineRule="auto"/>
        <w:rPr>
          <w:rFonts w:ascii="Times New Roman" w:hAnsi="Times New Roman"/>
        </w:rPr>
      </w:pPr>
    </w:p>
    <w:p w14:paraId="0E175AB1" w14:textId="77777777" w:rsidR="006735F1" w:rsidRPr="005900D1" w:rsidRDefault="006735F1" w:rsidP="006735F1">
      <w:pPr>
        <w:pStyle w:val="Sraopastraipa"/>
        <w:ind w:left="0"/>
        <w:rPr>
          <w:sz w:val="22"/>
        </w:rPr>
      </w:pPr>
      <w:proofErr w:type="spellStart"/>
      <w:r w:rsidRPr="005900D1">
        <w:rPr>
          <w:sz w:val="22"/>
        </w:rPr>
        <w:t>Teva</w:t>
      </w:r>
      <w:proofErr w:type="spellEnd"/>
      <w:r w:rsidRPr="005900D1">
        <w:rPr>
          <w:sz w:val="22"/>
        </w:rPr>
        <w:t xml:space="preserve"> </w:t>
      </w:r>
      <w:proofErr w:type="spellStart"/>
      <w:r w:rsidRPr="005900D1">
        <w:rPr>
          <w:sz w:val="22"/>
        </w:rPr>
        <w:t>Pharma</w:t>
      </w:r>
      <w:proofErr w:type="spellEnd"/>
      <w:r w:rsidRPr="005900D1">
        <w:rPr>
          <w:sz w:val="22"/>
        </w:rPr>
        <w:t xml:space="preserve"> B.V.</w:t>
      </w:r>
    </w:p>
    <w:p w14:paraId="30FEF931" w14:textId="77777777" w:rsidR="006735F1" w:rsidRPr="005900D1" w:rsidRDefault="006735F1" w:rsidP="006735F1">
      <w:pPr>
        <w:spacing w:line="240" w:lineRule="auto"/>
        <w:rPr>
          <w:rFonts w:ascii="Times New Roman" w:hAnsi="Times New Roman"/>
        </w:rPr>
      </w:pPr>
      <w:proofErr w:type="spellStart"/>
      <w:r w:rsidRPr="005900D1">
        <w:rPr>
          <w:rFonts w:ascii="Times New Roman" w:hAnsi="Times New Roman"/>
        </w:rPr>
        <w:t>Swensweg</w:t>
      </w:r>
      <w:proofErr w:type="spellEnd"/>
      <w:r w:rsidRPr="005900D1">
        <w:rPr>
          <w:rFonts w:ascii="Times New Roman" w:hAnsi="Times New Roman"/>
        </w:rPr>
        <w:t xml:space="preserve"> 5</w:t>
      </w:r>
    </w:p>
    <w:p w14:paraId="40AA8BD1" w14:textId="77777777" w:rsidR="006735F1" w:rsidRPr="005900D1" w:rsidRDefault="006735F1" w:rsidP="006735F1">
      <w:pPr>
        <w:spacing w:line="240" w:lineRule="auto"/>
        <w:rPr>
          <w:rFonts w:ascii="Times New Roman" w:hAnsi="Times New Roman"/>
        </w:rPr>
      </w:pPr>
      <w:r w:rsidRPr="005900D1">
        <w:rPr>
          <w:rFonts w:ascii="Times New Roman" w:hAnsi="Times New Roman"/>
        </w:rPr>
        <w:t xml:space="preserve">2031 GA </w:t>
      </w:r>
      <w:proofErr w:type="spellStart"/>
      <w:r w:rsidRPr="005900D1">
        <w:rPr>
          <w:rFonts w:ascii="Times New Roman" w:hAnsi="Times New Roman"/>
        </w:rPr>
        <w:t>Haarlem</w:t>
      </w:r>
      <w:proofErr w:type="spellEnd"/>
    </w:p>
    <w:p w14:paraId="69C2A18C" w14:textId="77777777" w:rsidR="006735F1" w:rsidRPr="005900D1" w:rsidRDefault="006735F1" w:rsidP="006735F1">
      <w:pPr>
        <w:spacing w:line="240" w:lineRule="auto"/>
        <w:rPr>
          <w:rFonts w:ascii="Times New Roman" w:hAnsi="Times New Roman"/>
        </w:rPr>
      </w:pPr>
      <w:r w:rsidRPr="005900D1">
        <w:rPr>
          <w:rFonts w:ascii="Times New Roman" w:hAnsi="Times New Roman"/>
        </w:rPr>
        <w:t>Nyderlandai</w:t>
      </w:r>
    </w:p>
    <w:p w14:paraId="6ABC62C8" w14:textId="77777777" w:rsidR="006735F1" w:rsidRPr="005900D1" w:rsidRDefault="006735F1" w:rsidP="006735F1">
      <w:pPr>
        <w:spacing w:line="240" w:lineRule="auto"/>
        <w:rPr>
          <w:rFonts w:ascii="Times New Roman" w:hAnsi="Times New Roman"/>
        </w:rPr>
      </w:pPr>
    </w:p>
    <w:p w14:paraId="58267436" w14:textId="77777777" w:rsidR="006735F1" w:rsidRPr="005900D1" w:rsidRDefault="006735F1" w:rsidP="006735F1">
      <w:pPr>
        <w:spacing w:line="240" w:lineRule="auto"/>
        <w:rPr>
          <w:rFonts w:ascii="Times New Roman" w:hAnsi="Times New Roman"/>
        </w:rPr>
      </w:pPr>
      <w:r w:rsidRPr="005900D1">
        <w:rPr>
          <w:rFonts w:ascii="Times New Roman" w:hAnsi="Times New Roman"/>
        </w:rPr>
        <w:t>arba</w:t>
      </w:r>
    </w:p>
    <w:p w14:paraId="5645287D" w14:textId="77777777" w:rsidR="006735F1" w:rsidRPr="005900D1" w:rsidRDefault="006735F1" w:rsidP="006735F1">
      <w:pPr>
        <w:spacing w:line="240" w:lineRule="auto"/>
        <w:rPr>
          <w:rFonts w:ascii="Times New Roman" w:hAnsi="Times New Roman"/>
        </w:rPr>
      </w:pPr>
    </w:p>
    <w:p w14:paraId="362F1A54" w14:textId="77777777" w:rsidR="006735F1" w:rsidRPr="005900D1" w:rsidRDefault="006735F1" w:rsidP="006735F1">
      <w:pPr>
        <w:pStyle w:val="Sraopastraipa"/>
        <w:ind w:left="0"/>
        <w:rPr>
          <w:sz w:val="22"/>
        </w:rPr>
      </w:pPr>
      <w:r w:rsidRPr="005900D1">
        <w:rPr>
          <w:sz w:val="22"/>
        </w:rPr>
        <w:t xml:space="preserve">PLIVA </w:t>
      </w:r>
      <w:proofErr w:type="spellStart"/>
      <w:r w:rsidRPr="005900D1">
        <w:rPr>
          <w:sz w:val="22"/>
        </w:rPr>
        <w:t>Hrvatska</w:t>
      </w:r>
      <w:proofErr w:type="spellEnd"/>
      <w:r w:rsidRPr="005900D1">
        <w:rPr>
          <w:sz w:val="22"/>
        </w:rPr>
        <w:t xml:space="preserve"> </w:t>
      </w:r>
      <w:proofErr w:type="spellStart"/>
      <w:r w:rsidRPr="005900D1">
        <w:rPr>
          <w:sz w:val="22"/>
        </w:rPr>
        <w:t>d.o.o</w:t>
      </w:r>
      <w:proofErr w:type="spellEnd"/>
      <w:r w:rsidRPr="005900D1">
        <w:rPr>
          <w:sz w:val="22"/>
        </w:rPr>
        <w:t xml:space="preserve">. </w:t>
      </w:r>
    </w:p>
    <w:p w14:paraId="4811D6F7" w14:textId="77777777" w:rsidR="006735F1" w:rsidRPr="005900D1" w:rsidRDefault="006735F1" w:rsidP="006735F1">
      <w:pPr>
        <w:spacing w:line="240" w:lineRule="auto"/>
        <w:rPr>
          <w:rFonts w:ascii="Times New Roman" w:hAnsi="Times New Roman"/>
        </w:rPr>
      </w:pPr>
      <w:proofErr w:type="spellStart"/>
      <w:r w:rsidRPr="005900D1">
        <w:rPr>
          <w:rFonts w:ascii="Times New Roman" w:hAnsi="Times New Roman"/>
        </w:rPr>
        <w:t>Prilaz</w:t>
      </w:r>
      <w:proofErr w:type="spellEnd"/>
      <w:r w:rsidRPr="005900D1">
        <w:rPr>
          <w:rFonts w:ascii="Times New Roman" w:hAnsi="Times New Roman"/>
        </w:rPr>
        <w:t xml:space="preserve"> </w:t>
      </w:r>
      <w:proofErr w:type="spellStart"/>
      <w:r w:rsidRPr="005900D1">
        <w:rPr>
          <w:rFonts w:ascii="Times New Roman" w:hAnsi="Times New Roman"/>
        </w:rPr>
        <w:t>baruna</w:t>
      </w:r>
      <w:proofErr w:type="spellEnd"/>
      <w:r w:rsidRPr="005900D1">
        <w:rPr>
          <w:rFonts w:ascii="Times New Roman" w:hAnsi="Times New Roman"/>
        </w:rPr>
        <w:t xml:space="preserve"> </w:t>
      </w:r>
      <w:proofErr w:type="spellStart"/>
      <w:r w:rsidRPr="005900D1">
        <w:rPr>
          <w:rFonts w:ascii="Times New Roman" w:hAnsi="Times New Roman"/>
        </w:rPr>
        <w:t>Filipovica</w:t>
      </w:r>
      <w:proofErr w:type="spellEnd"/>
      <w:r w:rsidRPr="005900D1">
        <w:rPr>
          <w:rFonts w:ascii="Times New Roman" w:hAnsi="Times New Roman"/>
        </w:rPr>
        <w:t xml:space="preserve"> 25</w:t>
      </w:r>
    </w:p>
    <w:p w14:paraId="6F70A263" w14:textId="77777777" w:rsidR="006735F1" w:rsidRPr="005900D1" w:rsidRDefault="006735F1" w:rsidP="006735F1">
      <w:pPr>
        <w:spacing w:line="240" w:lineRule="auto"/>
        <w:rPr>
          <w:rFonts w:ascii="Times New Roman" w:hAnsi="Times New Roman"/>
        </w:rPr>
      </w:pPr>
      <w:r w:rsidRPr="005900D1">
        <w:rPr>
          <w:rFonts w:ascii="Times New Roman" w:hAnsi="Times New Roman"/>
        </w:rPr>
        <w:t xml:space="preserve">10000 </w:t>
      </w:r>
      <w:proofErr w:type="spellStart"/>
      <w:r w:rsidRPr="005900D1">
        <w:rPr>
          <w:rFonts w:ascii="Times New Roman" w:hAnsi="Times New Roman"/>
        </w:rPr>
        <w:t>Zagreb</w:t>
      </w:r>
      <w:proofErr w:type="spellEnd"/>
      <w:r w:rsidRPr="005900D1">
        <w:rPr>
          <w:rFonts w:ascii="Times New Roman" w:hAnsi="Times New Roman"/>
        </w:rPr>
        <w:t xml:space="preserve"> </w:t>
      </w:r>
    </w:p>
    <w:p w14:paraId="4F1295F1" w14:textId="77777777" w:rsidR="006735F1" w:rsidRPr="005900D1" w:rsidRDefault="006735F1" w:rsidP="006735F1">
      <w:pPr>
        <w:spacing w:line="240" w:lineRule="auto"/>
        <w:rPr>
          <w:rFonts w:ascii="Times New Roman" w:hAnsi="Times New Roman"/>
        </w:rPr>
      </w:pPr>
      <w:r w:rsidRPr="005900D1">
        <w:rPr>
          <w:rFonts w:ascii="Times New Roman" w:hAnsi="Times New Roman"/>
        </w:rPr>
        <w:t>Kroatija</w:t>
      </w:r>
    </w:p>
    <w:p w14:paraId="170F20A2" w14:textId="77777777" w:rsidR="006735F1" w:rsidRPr="005900D1" w:rsidRDefault="006735F1" w:rsidP="006735F1">
      <w:pPr>
        <w:spacing w:line="240" w:lineRule="auto"/>
        <w:rPr>
          <w:rFonts w:ascii="Times New Roman" w:hAnsi="Times New Roman"/>
        </w:rPr>
      </w:pPr>
    </w:p>
    <w:p w14:paraId="3A63B7C6" w14:textId="77777777" w:rsidR="006735F1" w:rsidRPr="005900D1" w:rsidRDefault="006735F1" w:rsidP="006735F1">
      <w:pPr>
        <w:spacing w:line="240" w:lineRule="auto"/>
        <w:rPr>
          <w:rFonts w:ascii="Times New Roman" w:hAnsi="Times New Roman"/>
        </w:rPr>
      </w:pPr>
      <w:r w:rsidRPr="005900D1">
        <w:rPr>
          <w:rFonts w:ascii="Times New Roman" w:hAnsi="Times New Roman"/>
        </w:rPr>
        <w:t>arba</w:t>
      </w:r>
    </w:p>
    <w:p w14:paraId="1E8E075D" w14:textId="77777777" w:rsidR="006735F1" w:rsidRPr="005900D1" w:rsidRDefault="006735F1" w:rsidP="006735F1">
      <w:pPr>
        <w:spacing w:line="240" w:lineRule="auto"/>
        <w:ind w:firstLine="720"/>
        <w:rPr>
          <w:rFonts w:ascii="Times New Roman" w:hAnsi="Times New Roman"/>
        </w:rPr>
      </w:pPr>
    </w:p>
    <w:p w14:paraId="49BD4BDB" w14:textId="77777777" w:rsidR="006735F1" w:rsidRPr="005900D1" w:rsidRDefault="006735F1" w:rsidP="006735F1">
      <w:pPr>
        <w:pStyle w:val="Sraopastraipa"/>
        <w:ind w:left="0"/>
        <w:rPr>
          <w:sz w:val="22"/>
        </w:rPr>
      </w:pPr>
      <w:proofErr w:type="spellStart"/>
      <w:r w:rsidRPr="005900D1">
        <w:rPr>
          <w:sz w:val="22"/>
        </w:rPr>
        <w:t>Teva</w:t>
      </w:r>
      <w:proofErr w:type="spellEnd"/>
      <w:r w:rsidRPr="005900D1">
        <w:rPr>
          <w:sz w:val="22"/>
        </w:rPr>
        <w:t xml:space="preserve"> </w:t>
      </w:r>
      <w:proofErr w:type="spellStart"/>
      <w:r w:rsidRPr="005900D1">
        <w:rPr>
          <w:sz w:val="22"/>
        </w:rPr>
        <w:t>Operations</w:t>
      </w:r>
      <w:proofErr w:type="spellEnd"/>
      <w:r w:rsidRPr="005900D1">
        <w:rPr>
          <w:sz w:val="22"/>
        </w:rPr>
        <w:t xml:space="preserve"> </w:t>
      </w:r>
      <w:proofErr w:type="spellStart"/>
      <w:r w:rsidRPr="005900D1">
        <w:rPr>
          <w:sz w:val="22"/>
        </w:rPr>
        <w:t>Poland</w:t>
      </w:r>
      <w:proofErr w:type="spellEnd"/>
      <w:r w:rsidRPr="005900D1">
        <w:rPr>
          <w:sz w:val="22"/>
        </w:rPr>
        <w:t xml:space="preserve"> Sp. </w:t>
      </w:r>
      <w:proofErr w:type="spellStart"/>
      <w:r w:rsidRPr="005900D1">
        <w:rPr>
          <w:sz w:val="22"/>
        </w:rPr>
        <w:t>z.o.o</w:t>
      </w:r>
      <w:proofErr w:type="spellEnd"/>
      <w:r w:rsidRPr="005900D1">
        <w:rPr>
          <w:sz w:val="22"/>
        </w:rPr>
        <w:t>.</w:t>
      </w:r>
    </w:p>
    <w:p w14:paraId="7E13FEED" w14:textId="77777777" w:rsidR="006735F1" w:rsidRPr="005900D1" w:rsidRDefault="006735F1" w:rsidP="006735F1">
      <w:pPr>
        <w:pStyle w:val="Sraopastraipa"/>
        <w:ind w:left="0"/>
        <w:rPr>
          <w:sz w:val="22"/>
        </w:rPr>
      </w:pPr>
      <w:proofErr w:type="spellStart"/>
      <w:r w:rsidRPr="005900D1">
        <w:rPr>
          <w:sz w:val="22"/>
        </w:rPr>
        <w:t>ul</w:t>
      </w:r>
      <w:proofErr w:type="spellEnd"/>
      <w:r w:rsidRPr="005900D1">
        <w:rPr>
          <w:sz w:val="22"/>
        </w:rPr>
        <w:t xml:space="preserve">. </w:t>
      </w:r>
      <w:proofErr w:type="spellStart"/>
      <w:r w:rsidRPr="005900D1">
        <w:rPr>
          <w:sz w:val="22"/>
        </w:rPr>
        <w:t>Mogilska</w:t>
      </w:r>
      <w:proofErr w:type="spellEnd"/>
      <w:r w:rsidRPr="005900D1">
        <w:rPr>
          <w:sz w:val="22"/>
        </w:rPr>
        <w:t xml:space="preserve"> 80 </w:t>
      </w:r>
    </w:p>
    <w:p w14:paraId="6027B94A" w14:textId="77777777" w:rsidR="006735F1" w:rsidRPr="005900D1" w:rsidRDefault="006735F1" w:rsidP="006735F1">
      <w:pPr>
        <w:pStyle w:val="Sraopastraipa"/>
        <w:ind w:left="0"/>
        <w:rPr>
          <w:sz w:val="22"/>
        </w:rPr>
      </w:pPr>
      <w:r w:rsidRPr="005900D1">
        <w:rPr>
          <w:sz w:val="22"/>
        </w:rPr>
        <w:t xml:space="preserve">31-546 </w:t>
      </w:r>
      <w:proofErr w:type="spellStart"/>
      <w:r w:rsidRPr="005900D1">
        <w:rPr>
          <w:sz w:val="22"/>
        </w:rPr>
        <w:t>Krakow</w:t>
      </w:r>
      <w:proofErr w:type="spellEnd"/>
    </w:p>
    <w:p w14:paraId="6EFC3B00" w14:textId="77777777" w:rsidR="006735F1" w:rsidRPr="00B41C93" w:rsidRDefault="006735F1" w:rsidP="006735F1">
      <w:pPr>
        <w:numPr>
          <w:ilvl w:val="12"/>
          <w:numId w:val="0"/>
        </w:numPr>
        <w:spacing w:line="240" w:lineRule="auto"/>
        <w:ind w:right="-2"/>
        <w:rPr>
          <w:rFonts w:ascii="Times New Roman" w:eastAsia="Times New Roman" w:hAnsi="Times New Roman"/>
          <w:snapToGrid w:val="0"/>
        </w:rPr>
      </w:pPr>
      <w:r w:rsidRPr="005900D1">
        <w:rPr>
          <w:rFonts w:ascii="Times New Roman" w:hAnsi="Times New Roman"/>
        </w:rPr>
        <w:t>Lenkija</w:t>
      </w:r>
    </w:p>
    <w:p w14:paraId="5D705726" w14:textId="77777777" w:rsidR="006735F1" w:rsidRPr="00B41C93" w:rsidRDefault="006735F1" w:rsidP="006735F1">
      <w:pPr>
        <w:tabs>
          <w:tab w:val="left" w:pos="567"/>
        </w:tabs>
        <w:spacing w:line="260" w:lineRule="exact"/>
        <w:rPr>
          <w:rFonts w:ascii="Times New Roman" w:eastAsia="Times New Roman" w:hAnsi="Times New Roman"/>
          <w:snapToGrid w:val="0"/>
          <w:szCs w:val="24"/>
        </w:rPr>
      </w:pPr>
    </w:p>
    <w:p w14:paraId="39CC393A" w14:textId="77777777" w:rsidR="006735F1" w:rsidRPr="0037637B" w:rsidRDefault="006735F1" w:rsidP="006735F1">
      <w:pPr>
        <w:tabs>
          <w:tab w:val="left" w:pos="567"/>
        </w:tabs>
        <w:spacing w:line="240" w:lineRule="auto"/>
        <w:jc w:val="both"/>
        <w:rPr>
          <w:rFonts w:ascii="Times New Roman" w:eastAsia="Times New Roman" w:hAnsi="Times New Roman"/>
          <w:snapToGrid w:val="0"/>
          <w:szCs w:val="24"/>
        </w:rPr>
      </w:pPr>
      <w:r w:rsidRPr="00B41C93">
        <w:rPr>
          <w:rFonts w:ascii="Times New Roman" w:eastAsia="Times New Roman" w:hAnsi="Times New Roman"/>
          <w:noProof/>
          <w:snapToGrid w:val="0"/>
          <w:szCs w:val="24"/>
        </w:rPr>
        <w:t>Su pakuote pateikiamame lapelyje nurodomas gamintojo, atsakingo už konkrečios serijos išleidimą, pavadinimas ir adresas.</w:t>
      </w:r>
    </w:p>
    <w:p w14:paraId="6ABC398A" w14:textId="77777777" w:rsidR="006735F1" w:rsidRPr="0037637B" w:rsidRDefault="006735F1" w:rsidP="006735F1">
      <w:pPr>
        <w:tabs>
          <w:tab w:val="left" w:pos="567"/>
        </w:tabs>
        <w:spacing w:line="260" w:lineRule="exact"/>
        <w:rPr>
          <w:rFonts w:ascii="Times New Roman" w:eastAsia="Times New Roman" w:hAnsi="Times New Roman"/>
          <w:snapToGrid w:val="0"/>
          <w:szCs w:val="24"/>
        </w:rPr>
      </w:pPr>
    </w:p>
    <w:p w14:paraId="51F84A4F" w14:textId="77777777" w:rsidR="006735F1" w:rsidRPr="00D36DDF" w:rsidRDefault="006735F1" w:rsidP="006735F1">
      <w:pPr>
        <w:tabs>
          <w:tab w:val="left" w:pos="567"/>
        </w:tabs>
        <w:spacing w:line="260" w:lineRule="exact"/>
        <w:rPr>
          <w:rFonts w:ascii="Times New Roman" w:eastAsia="Times New Roman" w:hAnsi="Times New Roman"/>
          <w:snapToGrid w:val="0"/>
          <w:szCs w:val="24"/>
        </w:rPr>
      </w:pPr>
    </w:p>
    <w:p w14:paraId="3D47971C" w14:textId="77777777" w:rsidR="006735F1" w:rsidRPr="00D36DDF" w:rsidRDefault="006735F1" w:rsidP="006735F1">
      <w:pPr>
        <w:tabs>
          <w:tab w:val="left" w:pos="567"/>
        </w:tabs>
        <w:spacing w:line="240" w:lineRule="auto"/>
        <w:ind w:left="567" w:hanging="567"/>
        <w:rPr>
          <w:rFonts w:ascii="Times New Roman" w:eastAsia="Times New Roman" w:hAnsi="Times New Roman"/>
          <w:snapToGrid w:val="0"/>
          <w:szCs w:val="24"/>
        </w:rPr>
      </w:pPr>
      <w:r w:rsidRPr="00D36DDF">
        <w:rPr>
          <w:rFonts w:ascii="Times New Roman" w:eastAsia="Times New Roman" w:hAnsi="Times New Roman"/>
          <w:b/>
          <w:noProof/>
          <w:snapToGrid w:val="0"/>
          <w:szCs w:val="24"/>
        </w:rPr>
        <w:t>B.</w:t>
      </w:r>
      <w:r w:rsidRPr="00D36DDF">
        <w:rPr>
          <w:rFonts w:ascii="Times New Roman" w:eastAsia="Times New Roman" w:hAnsi="Times New Roman"/>
          <w:b/>
          <w:snapToGrid w:val="0"/>
          <w:szCs w:val="24"/>
        </w:rPr>
        <w:tab/>
      </w:r>
      <w:r w:rsidRPr="00D36DDF">
        <w:rPr>
          <w:rFonts w:ascii="Times New Roman" w:eastAsia="Times New Roman" w:hAnsi="Times New Roman"/>
          <w:b/>
          <w:noProof/>
          <w:snapToGrid w:val="0"/>
          <w:szCs w:val="24"/>
        </w:rPr>
        <w:t>TIEKIMO IR VARTOJIMO SĄLYGOS AR APRIBOJIMAI</w:t>
      </w:r>
    </w:p>
    <w:p w14:paraId="7E7CE1EA" w14:textId="77777777" w:rsidR="006735F1" w:rsidRPr="00883C2A" w:rsidRDefault="006735F1" w:rsidP="006735F1">
      <w:pPr>
        <w:tabs>
          <w:tab w:val="left" w:pos="567"/>
        </w:tabs>
        <w:spacing w:line="260" w:lineRule="exact"/>
        <w:rPr>
          <w:rFonts w:ascii="Times New Roman" w:eastAsia="Times New Roman" w:hAnsi="Times New Roman"/>
          <w:snapToGrid w:val="0"/>
          <w:szCs w:val="24"/>
        </w:rPr>
      </w:pPr>
    </w:p>
    <w:p w14:paraId="17F3B88F" w14:textId="77777777" w:rsidR="006735F1" w:rsidRPr="00883C2A" w:rsidRDefault="006735F1" w:rsidP="006735F1">
      <w:pPr>
        <w:tabs>
          <w:tab w:val="left" w:pos="567"/>
        </w:tabs>
        <w:spacing w:line="260" w:lineRule="exact"/>
        <w:rPr>
          <w:rFonts w:ascii="Times New Roman" w:eastAsia="Times New Roman" w:hAnsi="Times New Roman"/>
          <w:snapToGrid w:val="0"/>
          <w:szCs w:val="20"/>
        </w:rPr>
      </w:pPr>
      <w:r w:rsidRPr="00883C2A">
        <w:rPr>
          <w:rFonts w:ascii="Times New Roman" w:eastAsia="Times New Roman" w:hAnsi="Times New Roman"/>
          <w:snapToGrid w:val="0"/>
          <w:szCs w:val="20"/>
        </w:rPr>
        <w:t>Receptinis vaistinis preparatas.</w:t>
      </w:r>
    </w:p>
    <w:p w14:paraId="7BFC04D0" w14:textId="77777777" w:rsidR="006735F1" w:rsidRPr="00A41950" w:rsidRDefault="006735F1" w:rsidP="006735F1">
      <w:pPr>
        <w:tabs>
          <w:tab w:val="left" w:pos="567"/>
        </w:tabs>
        <w:spacing w:line="260" w:lineRule="exact"/>
        <w:rPr>
          <w:rFonts w:ascii="Times New Roman" w:eastAsia="Times New Roman" w:hAnsi="Times New Roman"/>
          <w:snapToGrid w:val="0"/>
          <w:szCs w:val="20"/>
        </w:rPr>
      </w:pPr>
    </w:p>
    <w:p w14:paraId="0E51889E" w14:textId="77777777" w:rsidR="006735F1" w:rsidRPr="00D40AFF" w:rsidRDefault="006735F1" w:rsidP="006735F1">
      <w:pPr>
        <w:tabs>
          <w:tab w:val="left" w:pos="567"/>
        </w:tabs>
        <w:spacing w:line="260" w:lineRule="exact"/>
        <w:rPr>
          <w:rFonts w:ascii="Times New Roman" w:eastAsia="Times New Roman" w:hAnsi="Times New Roman"/>
          <w:snapToGrid w:val="0"/>
          <w:szCs w:val="20"/>
        </w:rPr>
      </w:pPr>
    </w:p>
    <w:p w14:paraId="68F2BBFC" w14:textId="77777777" w:rsidR="006735F1" w:rsidRPr="00D40AFF" w:rsidRDefault="006735F1" w:rsidP="006735F1">
      <w:pPr>
        <w:ind w:right="566"/>
        <w:rPr>
          <w:rFonts w:ascii="Times New Roman" w:eastAsia="Times New Roman" w:hAnsi="Times New Roman"/>
          <w:noProof/>
          <w:snapToGrid w:val="0"/>
          <w:szCs w:val="24"/>
        </w:rPr>
      </w:pPr>
      <w:r w:rsidRPr="00D40AFF">
        <w:rPr>
          <w:rFonts w:ascii="Times New Roman" w:eastAsia="Times New Roman" w:hAnsi="Times New Roman"/>
          <w:snapToGrid w:val="0"/>
          <w:szCs w:val="20"/>
        </w:rPr>
        <w:br w:type="page"/>
      </w:r>
    </w:p>
    <w:p w14:paraId="4322A14B" w14:textId="77777777" w:rsidR="006735F1" w:rsidRPr="00D40AFF" w:rsidRDefault="006735F1" w:rsidP="006735F1">
      <w:pPr>
        <w:tabs>
          <w:tab w:val="left" w:pos="567"/>
        </w:tabs>
        <w:spacing w:line="260" w:lineRule="exact"/>
        <w:rPr>
          <w:rFonts w:ascii="Times New Roman" w:eastAsia="Times New Roman" w:hAnsi="Times New Roman"/>
          <w:snapToGrid w:val="0"/>
          <w:szCs w:val="20"/>
        </w:rPr>
      </w:pPr>
    </w:p>
    <w:p w14:paraId="22927F8F" w14:textId="77777777" w:rsidR="006735F1" w:rsidRPr="00D40AFF" w:rsidRDefault="006735F1" w:rsidP="006735F1">
      <w:pPr>
        <w:tabs>
          <w:tab w:val="left" w:pos="567"/>
        </w:tabs>
        <w:spacing w:line="260" w:lineRule="exact"/>
        <w:rPr>
          <w:rFonts w:ascii="Times New Roman" w:eastAsia="Times New Roman" w:hAnsi="Times New Roman"/>
          <w:snapToGrid w:val="0"/>
          <w:szCs w:val="20"/>
        </w:rPr>
      </w:pPr>
    </w:p>
    <w:p w14:paraId="69344519" w14:textId="77777777" w:rsidR="006735F1" w:rsidRPr="00984830" w:rsidRDefault="006735F1" w:rsidP="006735F1">
      <w:pPr>
        <w:tabs>
          <w:tab w:val="left" w:pos="567"/>
        </w:tabs>
        <w:spacing w:line="260" w:lineRule="exact"/>
        <w:rPr>
          <w:rFonts w:ascii="Times New Roman" w:eastAsia="Times New Roman" w:hAnsi="Times New Roman"/>
          <w:snapToGrid w:val="0"/>
          <w:szCs w:val="20"/>
        </w:rPr>
      </w:pPr>
    </w:p>
    <w:p w14:paraId="154BBA1C" w14:textId="77777777" w:rsidR="006735F1" w:rsidRPr="00147C9A" w:rsidRDefault="006735F1" w:rsidP="006735F1">
      <w:pPr>
        <w:tabs>
          <w:tab w:val="left" w:pos="567"/>
        </w:tabs>
        <w:spacing w:line="260" w:lineRule="exact"/>
        <w:rPr>
          <w:rFonts w:ascii="Times New Roman" w:eastAsia="Times New Roman" w:hAnsi="Times New Roman"/>
          <w:snapToGrid w:val="0"/>
          <w:szCs w:val="20"/>
        </w:rPr>
      </w:pPr>
    </w:p>
    <w:p w14:paraId="152F787A" w14:textId="77777777" w:rsidR="006735F1" w:rsidRPr="00147C9A" w:rsidRDefault="006735F1" w:rsidP="006735F1">
      <w:pPr>
        <w:tabs>
          <w:tab w:val="left" w:pos="567"/>
        </w:tabs>
        <w:spacing w:line="260" w:lineRule="exact"/>
        <w:rPr>
          <w:rFonts w:ascii="Times New Roman" w:eastAsia="Times New Roman" w:hAnsi="Times New Roman"/>
          <w:snapToGrid w:val="0"/>
          <w:szCs w:val="20"/>
        </w:rPr>
      </w:pPr>
    </w:p>
    <w:p w14:paraId="592D8B8D" w14:textId="77777777" w:rsidR="006735F1" w:rsidRPr="00147C9A" w:rsidRDefault="006735F1" w:rsidP="006735F1">
      <w:pPr>
        <w:tabs>
          <w:tab w:val="left" w:pos="567"/>
        </w:tabs>
        <w:spacing w:line="260" w:lineRule="exact"/>
        <w:rPr>
          <w:rFonts w:ascii="Times New Roman" w:eastAsia="Times New Roman" w:hAnsi="Times New Roman"/>
          <w:snapToGrid w:val="0"/>
          <w:szCs w:val="20"/>
        </w:rPr>
      </w:pPr>
    </w:p>
    <w:p w14:paraId="434F9902" w14:textId="77777777" w:rsidR="006735F1" w:rsidRPr="00147C9A" w:rsidRDefault="006735F1" w:rsidP="006735F1">
      <w:pPr>
        <w:tabs>
          <w:tab w:val="left" w:pos="567"/>
        </w:tabs>
        <w:spacing w:line="260" w:lineRule="exact"/>
        <w:rPr>
          <w:rFonts w:ascii="Times New Roman" w:eastAsia="Times New Roman" w:hAnsi="Times New Roman"/>
          <w:snapToGrid w:val="0"/>
          <w:szCs w:val="20"/>
        </w:rPr>
      </w:pPr>
    </w:p>
    <w:p w14:paraId="5FADB412" w14:textId="77777777" w:rsidR="006735F1" w:rsidRPr="00147C9A" w:rsidRDefault="006735F1" w:rsidP="006735F1">
      <w:pPr>
        <w:tabs>
          <w:tab w:val="left" w:pos="567"/>
        </w:tabs>
        <w:spacing w:line="260" w:lineRule="exact"/>
        <w:rPr>
          <w:rFonts w:ascii="Times New Roman" w:eastAsia="Times New Roman" w:hAnsi="Times New Roman"/>
          <w:snapToGrid w:val="0"/>
          <w:szCs w:val="20"/>
        </w:rPr>
      </w:pPr>
    </w:p>
    <w:p w14:paraId="25E20848" w14:textId="77777777" w:rsidR="006735F1" w:rsidRPr="005D5331" w:rsidRDefault="006735F1" w:rsidP="006735F1">
      <w:pPr>
        <w:tabs>
          <w:tab w:val="left" w:pos="567"/>
        </w:tabs>
        <w:spacing w:line="260" w:lineRule="exact"/>
        <w:rPr>
          <w:rFonts w:ascii="Times New Roman" w:eastAsia="Times New Roman" w:hAnsi="Times New Roman"/>
          <w:snapToGrid w:val="0"/>
          <w:szCs w:val="20"/>
        </w:rPr>
      </w:pPr>
    </w:p>
    <w:p w14:paraId="6B6481A7" w14:textId="77777777" w:rsidR="006735F1" w:rsidRPr="00610F7B" w:rsidRDefault="006735F1" w:rsidP="006735F1">
      <w:pPr>
        <w:tabs>
          <w:tab w:val="left" w:pos="567"/>
        </w:tabs>
        <w:spacing w:line="260" w:lineRule="exact"/>
        <w:rPr>
          <w:rFonts w:ascii="Times New Roman" w:eastAsia="Times New Roman" w:hAnsi="Times New Roman"/>
          <w:snapToGrid w:val="0"/>
          <w:szCs w:val="20"/>
        </w:rPr>
      </w:pPr>
    </w:p>
    <w:p w14:paraId="09CED929"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5F6DA62D"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0C8CF39A"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166A19F6"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7F72C2FD"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70AF4ED5" w14:textId="77777777" w:rsidR="006735F1" w:rsidRPr="00660056" w:rsidRDefault="006735F1" w:rsidP="006735F1">
      <w:pPr>
        <w:tabs>
          <w:tab w:val="left" w:pos="567"/>
        </w:tabs>
        <w:spacing w:line="260" w:lineRule="exact"/>
        <w:rPr>
          <w:rFonts w:ascii="Times New Roman" w:eastAsia="Times New Roman" w:hAnsi="Times New Roman"/>
          <w:snapToGrid w:val="0"/>
          <w:szCs w:val="20"/>
        </w:rPr>
      </w:pPr>
    </w:p>
    <w:p w14:paraId="10702304" w14:textId="77777777" w:rsidR="006735F1" w:rsidRPr="00660056" w:rsidRDefault="006735F1" w:rsidP="006735F1">
      <w:pPr>
        <w:tabs>
          <w:tab w:val="left" w:pos="567"/>
        </w:tabs>
        <w:spacing w:line="260" w:lineRule="exact"/>
        <w:outlineLvl w:val="0"/>
        <w:rPr>
          <w:rFonts w:ascii="Times New Roman" w:eastAsia="Times New Roman" w:hAnsi="Times New Roman"/>
          <w:b/>
          <w:snapToGrid w:val="0"/>
          <w:szCs w:val="20"/>
        </w:rPr>
      </w:pPr>
    </w:p>
    <w:p w14:paraId="38FBF7A4" w14:textId="77777777" w:rsidR="006735F1" w:rsidRPr="00660056" w:rsidRDefault="006735F1" w:rsidP="006735F1">
      <w:pPr>
        <w:tabs>
          <w:tab w:val="left" w:pos="567"/>
        </w:tabs>
        <w:spacing w:line="260" w:lineRule="exact"/>
        <w:outlineLvl w:val="0"/>
        <w:rPr>
          <w:rFonts w:ascii="Times New Roman" w:eastAsia="Times New Roman" w:hAnsi="Times New Roman"/>
          <w:b/>
          <w:snapToGrid w:val="0"/>
          <w:szCs w:val="20"/>
        </w:rPr>
      </w:pPr>
    </w:p>
    <w:p w14:paraId="35582858" w14:textId="77777777" w:rsidR="006735F1" w:rsidRPr="00660056" w:rsidRDefault="006735F1" w:rsidP="006735F1">
      <w:pPr>
        <w:tabs>
          <w:tab w:val="left" w:pos="567"/>
        </w:tabs>
        <w:spacing w:line="260" w:lineRule="exact"/>
        <w:outlineLvl w:val="0"/>
        <w:rPr>
          <w:rFonts w:ascii="Times New Roman" w:eastAsia="Times New Roman" w:hAnsi="Times New Roman"/>
          <w:b/>
          <w:snapToGrid w:val="0"/>
          <w:szCs w:val="20"/>
        </w:rPr>
      </w:pPr>
    </w:p>
    <w:p w14:paraId="121082AD" w14:textId="77777777" w:rsidR="006735F1" w:rsidRPr="00660056" w:rsidRDefault="006735F1" w:rsidP="006735F1">
      <w:pPr>
        <w:tabs>
          <w:tab w:val="left" w:pos="567"/>
        </w:tabs>
        <w:spacing w:line="260" w:lineRule="exact"/>
        <w:outlineLvl w:val="0"/>
        <w:rPr>
          <w:rFonts w:ascii="Times New Roman" w:eastAsia="Times New Roman" w:hAnsi="Times New Roman"/>
          <w:b/>
          <w:snapToGrid w:val="0"/>
          <w:szCs w:val="20"/>
        </w:rPr>
      </w:pPr>
    </w:p>
    <w:p w14:paraId="1E71DDFF" w14:textId="77777777" w:rsidR="006735F1" w:rsidRPr="00660056" w:rsidRDefault="006735F1" w:rsidP="006735F1">
      <w:pPr>
        <w:tabs>
          <w:tab w:val="left" w:pos="567"/>
        </w:tabs>
        <w:spacing w:line="260" w:lineRule="exact"/>
        <w:outlineLvl w:val="0"/>
        <w:rPr>
          <w:rFonts w:ascii="Times New Roman" w:eastAsia="Times New Roman" w:hAnsi="Times New Roman"/>
          <w:b/>
          <w:snapToGrid w:val="0"/>
          <w:szCs w:val="20"/>
        </w:rPr>
      </w:pPr>
    </w:p>
    <w:p w14:paraId="115E4D7E" w14:textId="77777777" w:rsidR="006735F1" w:rsidRDefault="006735F1" w:rsidP="006735F1">
      <w:pPr>
        <w:tabs>
          <w:tab w:val="left" w:pos="567"/>
        </w:tabs>
        <w:spacing w:line="260" w:lineRule="exact"/>
        <w:outlineLvl w:val="0"/>
        <w:rPr>
          <w:rFonts w:ascii="Times New Roman" w:eastAsia="Times New Roman" w:hAnsi="Times New Roman"/>
          <w:b/>
          <w:snapToGrid w:val="0"/>
          <w:szCs w:val="20"/>
        </w:rPr>
      </w:pPr>
    </w:p>
    <w:p w14:paraId="69CF83AF" w14:textId="77777777" w:rsidR="00686A70" w:rsidRPr="00660056" w:rsidRDefault="00686A70" w:rsidP="006735F1">
      <w:pPr>
        <w:tabs>
          <w:tab w:val="left" w:pos="567"/>
        </w:tabs>
        <w:spacing w:line="260" w:lineRule="exact"/>
        <w:outlineLvl w:val="0"/>
        <w:rPr>
          <w:rFonts w:ascii="Times New Roman" w:eastAsia="Times New Roman" w:hAnsi="Times New Roman"/>
          <w:b/>
          <w:snapToGrid w:val="0"/>
          <w:szCs w:val="20"/>
        </w:rPr>
      </w:pPr>
    </w:p>
    <w:p w14:paraId="58FBB128" w14:textId="77777777" w:rsidR="006735F1" w:rsidRPr="00660056" w:rsidRDefault="006735F1" w:rsidP="006735F1">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III PRIEDAS</w:t>
      </w:r>
    </w:p>
    <w:p w14:paraId="4AC82A8A"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7C14D642" w14:textId="77777777" w:rsidR="006735F1" w:rsidRPr="00660056" w:rsidRDefault="006735F1" w:rsidP="006735F1">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ŽENKLINIMAS IR PAKUOTĖS LAPELIS</w:t>
      </w:r>
    </w:p>
    <w:p w14:paraId="466C91EB"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r w:rsidRPr="00660056">
        <w:rPr>
          <w:rFonts w:ascii="Times New Roman" w:eastAsia="Times New Roman" w:hAnsi="Times New Roman"/>
          <w:snapToGrid w:val="0"/>
          <w:szCs w:val="24"/>
        </w:rPr>
        <w:br w:type="page"/>
      </w:r>
    </w:p>
    <w:p w14:paraId="4E26CC99"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4183D675"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79C72E47"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69474995"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6EDED9A1"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764FE308"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71C59952"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4497E2E3"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11E8014C"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0C868A7E"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207BBAFF"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45C19D75"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2FC25CA9"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4E6979FD"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3F79BA66"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3BF0AC94"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1B197539"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3AB2BBD0"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75DBE590"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1002BEB3"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545A9665" w14:textId="77777777" w:rsidR="006735F1" w:rsidRPr="00660056" w:rsidRDefault="006735F1" w:rsidP="006735F1">
      <w:pPr>
        <w:tabs>
          <w:tab w:val="left" w:pos="567"/>
        </w:tabs>
        <w:spacing w:line="260" w:lineRule="exact"/>
        <w:rPr>
          <w:rFonts w:ascii="Times New Roman" w:eastAsia="Times New Roman" w:hAnsi="Times New Roman"/>
          <w:snapToGrid w:val="0"/>
          <w:szCs w:val="24"/>
        </w:rPr>
      </w:pPr>
    </w:p>
    <w:p w14:paraId="32487177" w14:textId="77777777" w:rsidR="006735F1" w:rsidRDefault="006735F1" w:rsidP="006735F1">
      <w:pPr>
        <w:tabs>
          <w:tab w:val="left" w:pos="567"/>
        </w:tabs>
        <w:spacing w:line="260" w:lineRule="exact"/>
        <w:rPr>
          <w:rFonts w:ascii="Times New Roman" w:eastAsia="Times New Roman" w:hAnsi="Times New Roman"/>
          <w:snapToGrid w:val="0"/>
          <w:szCs w:val="24"/>
        </w:rPr>
      </w:pPr>
    </w:p>
    <w:p w14:paraId="2035B4BB" w14:textId="77777777" w:rsidR="00686A70" w:rsidRPr="00660056" w:rsidRDefault="00686A70" w:rsidP="006735F1">
      <w:pPr>
        <w:tabs>
          <w:tab w:val="left" w:pos="567"/>
        </w:tabs>
        <w:spacing w:line="260" w:lineRule="exact"/>
        <w:rPr>
          <w:rFonts w:ascii="Times New Roman" w:eastAsia="Times New Roman" w:hAnsi="Times New Roman"/>
          <w:snapToGrid w:val="0"/>
          <w:szCs w:val="24"/>
        </w:rPr>
      </w:pPr>
    </w:p>
    <w:p w14:paraId="47631CE2" w14:textId="77777777" w:rsidR="006735F1" w:rsidRPr="00660056" w:rsidRDefault="006735F1" w:rsidP="006735F1">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A. ŽENKLINIMAS</w:t>
      </w:r>
    </w:p>
    <w:p w14:paraId="4057F7B9" w14:textId="77777777" w:rsidR="00EE31AC" w:rsidRPr="00660056" w:rsidRDefault="00EE31AC" w:rsidP="006735F1">
      <w:pPr>
        <w:tabs>
          <w:tab w:val="left" w:pos="567"/>
        </w:tabs>
        <w:spacing w:line="260" w:lineRule="exact"/>
        <w:rPr>
          <w:rFonts w:ascii="Times New Roman" w:hAnsi="Times New Roman"/>
          <w:noProof/>
        </w:rPr>
      </w:pPr>
      <w:r w:rsidRPr="00660056">
        <w:rPr>
          <w:rFonts w:ascii="Times New Roman" w:hAnsi="Times New Roman"/>
          <w:noProof/>
        </w:rPr>
        <w:br w:type="page"/>
      </w:r>
    </w:p>
    <w:p w14:paraId="09C74416" w14:textId="77777777" w:rsidR="00EE31AC" w:rsidRPr="00660056" w:rsidRDefault="00EE31AC" w:rsidP="00861B4E">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660056">
        <w:rPr>
          <w:rFonts w:ascii="Times New Roman" w:hAnsi="Times New Roman"/>
          <w:b/>
          <w:noProof/>
        </w:rPr>
        <w:lastRenderedPageBreak/>
        <w:t>INFORMACIJA ANT IŠORINĖS PAKUOTĖS</w:t>
      </w:r>
    </w:p>
    <w:p w14:paraId="3C8BA53B" w14:textId="77777777" w:rsidR="00EE31AC" w:rsidRPr="00660056"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Cs/>
          <w:noProof/>
        </w:rPr>
      </w:pPr>
    </w:p>
    <w:p w14:paraId="544EACD6" w14:textId="77777777" w:rsidR="00EE31AC" w:rsidRPr="00660056" w:rsidRDefault="006735F1" w:rsidP="00861B4E">
      <w:pPr>
        <w:pBdr>
          <w:top w:val="single" w:sz="4" w:space="1" w:color="auto"/>
          <w:left w:val="single" w:sz="4" w:space="4" w:color="auto"/>
          <w:bottom w:val="single" w:sz="4" w:space="1" w:color="auto"/>
          <w:right w:val="single" w:sz="4" w:space="4" w:color="auto"/>
        </w:pBdr>
        <w:spacing w:line="240" w:lineRule="auto"/>
        <w:rPr>
          <w:rFonts w:ascii="Times New Roman" w:hAnsi="Times New Roman"/>
          <w:bCs/>
          <w:noProof/>
        </w:rPr>
      </w:pPr>
      <w:r w:rsidRPr="00660056">
        <w:rPr>
          <w:rFonts w:ascii="Times New Roman" w:hAnsi="Times New Roman"/>
          <w:b/>
          <w:noProof/>
        </w:rPr>
        <w:t>KARTONO DĖŽUTĖ</w:t>
      </w:r>
    </w:p>
    <w:p w14:paraId="694976DD" w14:textId="77777777" w:rsidR="00EE31AC" w:rsidRPr="00660056" w:rsidRDefault="00EE31AC" w:rsidP="00861B4E">
      <w:pPr>
        <w:spacing w:line="240" w:lineRule="auto"/>
        <w:rPr>
          <w:rFonts w:ascii="Times New Roman" w:hAnsi="Times New Roman"/>
          <w:noProof/>
        </w:rPr>
      </w:pPr>
    </w:p>
    <w:p w14:paraId="4261F66B" w14:textId="77777777" w:rsidR="00EE31AC" w:rsidRPr="00660056" w:rsidRDefault="00EE31AC" w:rsidP="00861B4E">
      <w:pPr>
        <w:spacing w:line="240" w:lineRule="auto"/>
        <w:rPr>
          <w:rFonts w:ascii="Times New Roman" w:hAnsi="Times New Roman"/>
          <w:noProof/>
        </w:rPr>
      </w:pPr>
    </w:p>
    <w:p w14:paraId="4337438F" w14:textId="77777777" w:rsidR="00EE31AC" w:rsidRPr="00660056"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660056">
        <w:rPr>
          <w:rFonts w:ascii="Times New Roman" w:hAnsi="Times New Roman"/>
          <w:b/>
          <w:noProof/>
        </w:rPr>
        <w:t>1.</w:t>
      </w:r>
      <w:r w:rsidRPr="00660056">
        <w:rPr>
          <w:rFonts w:ascii="Times New Roman" w:hAnsi="Times New Roman"/>
          <w:b/>
          <w:noProof/>
        </w:rPr>
        <w:tab/>
        <w:t>VAISTINIO PREPARATO PAVADINIMAS</w:t>
      </w:r>
    </w:p>
    <w:p w14:paraId="3A2792E0" w14:textId="77777777" w:rsidR="00EE31AC" w:rsidRPr="00660056" w:rsidRDefault="00EE31AC" w:rsidP="00861B4E">
      <w:pPr>
        <w:spacing w:line="240" w:lineRule="auto"/>
        <w:rPr>
          <w:rFonts w:ascii="Times New Roman" w:hAnsi="Times New Roman"/>
          <w:noProof/>
        </w:rPr>
      </w:pPr>
    </w:p>
    <w:p w14:paraId="1B3A719F" w14:textId="77777777" w:rsidR="00EE31AC" w:rsidRPr="00660056" w:rsidRDefault="00EE31AC" w:rsidP="00861B4E">
      <w:pPr>
        <w:spacing w:line="240" w:lineRule="auto"/>
        <w:rPr>
          <w:rFonts w:ascii="Times New Roman" w:hAnsi="Times New Roman"/>
          <w:noProof/>
        </w:rPr>
      </w:pPr>
      <w:r w:rsidRPr="00660056">
        <w:rPr>
          <w:rFonts w:ascii="Times New Roman" w:hAnsi="Times New Roman"/>
          <w:noProof/>
        </w:rPr>
        <w:t>Aripiprazole Teva 10</w:t>
      </w:r>
      <w:r w:rsidR="006735F1" w:rsidRPr="00660056">
        <w:rPr>
          <w:rFonts w:ascii="Times New Roman" w:hAnsi="Times New Roman"/>
          <w:noProof/>
        </w:rPr>
        <w:t> </w:t>
      </w:r>
      <w:r w:rsidRPr="00660056">
        <w:rPr>
          <w:rFonts w:ascii="Times New Roman" w:hAnsi="Times New Roman"/>
          <w:noProof/>
        </w:rPr>
        <w:t xml:space="preserve">mg </w:t>
      </w:r>
      <w:r w:rsidR="00194045">
        <w:rPr>
          <w:rFonts w:ascii="Times New Roman" w:hAnsi="Times New Roman"/>
          <w:noProof/>
        </w:rPr>
        <w:t xml:space="preserve">burnoje disperguojamos </w:t>
      </w:r>
      <w:r w:rsidRPr="00660056">
        <w:rPr>
          <w:rFonts w:ascii="Times New Roman" w:hAnsi="Times New Roman"/>
          <w:noProof/>
        </w:rPr>
        <w:t>tabletės</w:t>
      </w:r>
    </w:p>
    <w:p w14:paraId="2C2596DD" w14:textId="77777777" w:rsidR="00EE31AC" w:rsidRPr="00660056" w:rsidRDefault="00EE31AC" w:rsidP="00861B4E">
      <w:pPr>
        <w:spacing w:line="240" w:lineRule="auto"/>
        <w:rPr>
          <w:rFonts w:ascii="Times New Roman" w:hAnsi="Times New Roman"/>
          <w:noProof/>
        </w:rPr>
      </w:pPr>
      <w:proofErr w:type="spellStart"/>
      <w:r w:rsidRPr="00BB080C">
        <w:rPr>
          <w:rFonts w:ascii="Times New Roman" w:hAnsi="Times New Roman"/>
          <w:highlight w:val="lightGray"/>
        </w:rPr>
        <w:t>Aripiprazole</w:t>
      </w:r>
      <w:proofErr w:type="spellEnd"/>
      <w:r w:rsidRPr="00BB080C">
        <w:rPr>
          <w:rFonts w:ascii="Times New Roman" w:hAnsi="Times New Roman"/>
          <w:highlight w:val="lightGray"/>
        </w:rPr>
        <w:t xml:space="preserve"> </w:t>
      </w:r>
      <w:proofErr w:type="spellStart"/>
      <w:r w:rsidRPr="00BB080C">
        <w:rPr>
          <w:rFonts w:ascii="Times New Roman" w:hAnsi="Times New Roman"/>
          <w:highlight w:val="lightGray"/>
        </w:rPr>
        <w:t>Teva</w:t>
      </w:r>
      <w:proofErr w:type="spellEnd"/>
      <w:r w:rsidRPr="00BB080C">
        <w:rPr>
          <w:rFonts w:ascii="Times New Roman" w:hAnsi="Times New Roman"/>
          <w:highlight w:val="lightGray"/>
        </w:rPr>
        <w:t xml:space="preserve"> 15</w:t>
      </w:r>
      <w:r w:rsidR="006735F1" w:rsidRPr="00BB080C">
        <w:rPr>
          <w:rFonts w:ascii="Times New Roman" w:hAnsi="Times New Roman"/>
          <w:highlight w:val="lightGray"/>
        </w:rPr>
        <w:t> </w:t>
      </w:r>
      <w:r w:rsidRPr="00BB080C">
        <w:rPr>
          <w:rFonts w:ascii="Times New Roman" w:hAnsi="Times New Roman"/>
          <w:highlight w:val="lightGray"/>
        </w:rPr>
        <w:t xml:space="preserve">mg </w:t>
      </w:r>
      <w:r w:rsidR="00194045" w:rsidRPr="00BB080C">
        <w:rPr>
          <w:rFonts w:ascii="Times New Roman" w:hAnsi="Times New Roman"/>
          <w:highlight w:val="lightGray"/>
        </w:rPr>
        <w:t xml:space="preserve">burnoje disperguojamos </w:t>
      </w:r>
      <w:r w:rsidRPr="00BB080C">
        <w:rPr>
          <w:rFonts w:ascii="Times New Roman" w:hAnsi="Times New Roman"/>
          <w:highlight w:val="lightGray"/>
        </w:rPr>
        <w:t>tabletės</w:t>
      </w:r>
    </w:p>
    <w:p w14:paraId="3919554E" w14:textId="77777777" w:rsidR="00EE31AC" w:rsidRPr="00660056" w:rsidRDefault="00EE31AC" w:rsidP="00861B4E">
      <w:pPr>
        <w:spacing w:line="240" w:lineRule="auto"/>
        <w:rPr>
          <w:rFonts w:ascii="Times New Roman" w:hAnsi="Times New Roman"/>
          <w:noProof/>
        </w:rPr>
      </w:pPr>
    </w:p>
    <w:p w14:paraId="1BEA73F2" w14:textId="77777777" w:rsidR="00EE31AC" w:rsidRPr="00B41C93" w:rsidRDefault="00EE31AC" w:rsidP="00861B4E">
      <w:pPr>
        <w:spacing w:line="240" w:lineRule="auto"/>
        <w:rPr>
          <w:rFonts w:ascii="Times New Roman" w:hAnsi="Times New Roman"/>
          <w:noProof/>
        </w:rPr>
      </w:pPr>
      <w:r w:rsidRPr="00660056">
        <w:rPr>
          <w:rFonts w:ascii="Times New Roman" w:hAnsi="Times New Roman"/>
          <w:noProof/>
        </w:rPr>
        <w:t>Aripiprazolum</w:t>
      </w:r>
    </w:p>
    <w:p w14:paraId="0C6EBFE4" w14:textId="77777777" w:rsidR="00EE31AC" w:rsidRPr="00B41C93" w:rsidRDefault="00EE31AC" w:rsidP="00861B4E">
      <w:pPr>
        <w:spacing w:line="240" w:lineRule="auto"/>
        <w:rPr>
          <w:rFonts w:ascii="Times New Roman" w:hAnsi="Times New Roman"/>
          <w:noProof/>
        </w:rPr>
      </w:pPr>
    </w:p>
    <w:p w14:paraId="0FC4516B" w14:textId="77777777" w:rsidR="006735F1" w:rsidRPr="00B41C93" w:rsidRDefault="006735F1" w:rsidP="00861B4E">
      <w:pPr>
        <w:spacing w:line="240" w:lineRule="auto"/>
        <w:rPr>
          <w:rFonts w:ascii="Times New Roman" w:hAnsi="Times New Roman"/>
          <w:noProof/>
        </w:rPr>
      </w:pPr>
    </w:p>
    <w:p w14:paraId="79742333" w14:textId="77777777" w:rsidR="00EE31AC" w:rsidRPr="0037637B"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37637B">
        <w:rPr>
          <w:rFonts w:ascii="Times New Roman" w:hAnsi="Times New Roman"/>
          <w:b/>
          <w:noProof/>
        </w:rPr>
        <w:t>2.</w:t>
      </w:r>
      <w:r w:rsidRPr="0037637B">
        <w:rPr>
          <w:rFonts w:ascii="Times New Roman" w:hAnsi="Times New Roman"/>
          <w:b/>
          <w:noProof/>
        </w:rPr>
        <w:tab/>
        <w:t>VEIKLIOJI (-IOS) MEDŽIAGA (-OS) IR JOS (-Ų) KIEKIS (-IAI)</w:t>
      </w:r>
    </w:p>
    <w:p w14:paraId="7777579B" w14:textId="77777777" w:rsidR="00EE31AC" w:rsidRPr="0037637B" w:rsidRDefault="00EE31AC" w:rsidP="00861B4E">
      <w:pPr>
        <w:spacing w:line="240" w:lineRule="auto"/>
        <w:rPr>
          <w:rFonts w:ascii="Times New Roman" w:hAnsi="Times New Roman"/>
          <w:noProof/>
        </w:rPr>
      </w:pPr>
    </w:p>
    <w:p w14:paraId="3868CDB8" w14:textId="77777777" w:rsidR="00EE31AC" w:rsidRPr="00D36DDF" w:rsidRDefault="00EE31AC" w:rsidP="00861B4E">
      <w:pPr>
        <w:spacing w:line="240" w:lineRule="auto"/>
        <w:rPr>
          <w:rFonts w:ascii="Times New Roman" w:hAnsi="Times New Roman"/>
          <w:noProof/>
        </w:rPr>
      </w:pPr>
      <w:r w:rsidRPr="00D36DDF">
        <w:rPr>
          <w:rFonts w:ascii="Times New Roman" w:hAnsi="Times New Roman"/>
          <w:noProof/>
        </w:rPr>
        <w:t xml:space="preserve">Kiekvienoje </w:t>
      </w:r>
      <w:r w:rsidR="00194045">
        <w:rPr>
          <w:rFonts w:ascii="Times New Roman" w:hAnsi="Times New Roman"/>
          <w:noProof/>
        </w:rPr>
        <w:t xml:space="preserve">burnoje disperguojamoje </w:t>
      </w:r>
      <w:r w:rsidRPr="00D36DDF">
        <w:rPr>
          <w:rFonts w:ascii="Times New Roman" w:hAnsi="Times New Roman"/>
          <w:noProof/>
        </w:rPr>
        <w:t>tabletėje yra 10</w:t>
      </w:r>
      <w:r w:rsidR="006735F1" w:rsidRPr="00D36DDF">
        <w:rPr>
          <w:rFonts w:ascii="Times New Roman" w:hAnsi="Times New Roman"/>
          <w:noProof/>
        </w:rPr>
        <w:t> </w:t>
      </w:r>
      <w:r w:rsidRPr="00D36DDF">
        <w:rPr>
          <w:rFonts w:ascii="Times New Roman" w:hAnsi="Times New Roman"/>
          <w:noProof/>
        </w:rPr>
        <w:t>mg aripiprazolo.</w:t>
      </w:r>
    </w:p>
    <w:p w14:paraId="27A8E1CA" w14:textId="77777777" w:rsidR="00EE31AC" w:rsidRPr="00883C2A" w:rsidRDefault="00EE31AC" w:rsidP="00861B4E">
      <w:pPr>
        <w:spacing w:line="240" w:lineRule="auto"/>
        <w:rPr>
          <w:rFonts w:ascii="Times New Roman" w:hAnsi="Times New Roman"/>
          <w:noProof/>
        </w:rPr>
      </w:pPr>
      <w:r w:rsidRPr="00BB080C">
        <w:rPr>
          <w:rFonts w:ascii="Times New Roman" w:hAnsi="Times New Roman"/>
          <w:highlight w:val="lightGray"/>
        </w:rPr>
        <w:t xml:space="preserve">Kiekvienoje </w:t>
      </w:r>
      <w:r w:rsidR="00194045" w:rsidRPr="00BB080C">
        <w:rPr>
          <w:rFonts w:ascii="Times New Roman" w:hAnsi="Times New Roman"/>
          <w:highlight w:val="lightGray"/>
        </w:rPr>
        <w:t xml:space="preserve">burnoje disperguojamoje </w:t>
      </w:r>
      <w:r w:rsidRPr="00BB080C">
        <w:rPr>
          <w:rFonts w:ascii="Times New Roman" w:hAnsi="Times New Roman"/>
          <w:highlight w:val="lightGray"/>
        </w:rPr>
        <w:t>tabletėje yra 15</w:t>
      </w:r>
      <w:r w:rsidR="006735F1" w:rsidRPr="00BB080C">
        <w:rPr>
          <w:rFonts w:ascii="Times New Roman" w:hAnsi="Times New Roman"/>
          <w:highlight w:val="lightGray"/>
        </w:rPr>
        <w:t> </w:t>
      </w:r>
      <w:r w:rsidRPr="00BB080C">
        <w:rPr>
          <w:rFonts w:ascii="Times New Roman" w:hAnsi="Times New Roman"/>
          <w:highlight w:val="lightGray"/>
        </w:rPr>
        <w:t xml:space="preserve">mg </w:t>
      </w:r>
      <w:proofErr w:type="spellStart"/>
      <w:r w:rsidRPr="00BB080C">
        <w:rPr>
          <w:rFonts w:ascii="Times New Roman" w:hAnsi="Times New Roman"/>
          <w:highlight w:val="lightGray"/>
        </w:rPr>
        <w:t>aripiprazolo</w:t>
      </w:r>
      <w:proofErr w:type="spellEnd"/>
      <w:r w:rsidRPr="00BB080C">
        <w:rPr>
          <w:rFonts w:ascii="Times New Roman" w:hAnsi="Times New Roman"/>
          <w:highlight w:val="lightGray"/>
        </w:rPr>
        <w:t>.</w:t>
      </w:r>
    </w:p>
    <w:p w14:paraId="14EAC2F9" w14:textId="77777777" w:rsidR="00EE31AC" w:rsidRPr="00A41950" w:rsidRDefault="00EE31AC" w:rsidP="00861B4E">
      <w:pPr>
        <w:spacing w:line="240" w:lineRule="auto"/>
        <w:rPr>
          <w:rFonts w:ascii="Times New Roman" w:hAnsi="Times New Roman"/>
          <w:noProof/>
        </w:rPr>
      </w:pPr>
    </w:p>
    <w:p w14:paraId="0D4693F7" w14:textId="77777777" w:rsidR="006735F1" w:rsidRPr="00D40AFF" w:rsidRDefault="006735F1" w:rsidP="00861B4E">
      <w:pPr>
        <w:spacing w:line="240" w:lineRule="auto"/>
        <w:rPr>
          <w:rFonts w:ascii="Times New Roman" w:hAnsi="Times New Roman"/>
          <w:noProof/>
        </w:rPr>
      </w:pPr>
    </w:p>
    <w:p w14:paraId="67A72579" w14:textId="77777777" w:rsidR="00EE31AC" w:rsidRPr="00BB080C"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D40AFF">
        <w:rPr>
          <w:rFonts w:ascii="Times New Roman" w:hAnsi="Times New Roman"/>
          <w:b/>
          <w:noProof/>
        </w:rPr>
        <w:t>3.</w:t>
      </w:r>
      <w:r w:rsidRPr="00D40AFF">
        <w:rPr>
          <w:rFonts w:ascii="Times New Roman" w:hAnsi="Times New Roman"/>
          <w:b/>
          <w:noProof/>
        </w:rPr>
        <w:tab/>
        <w:t>PAGALBINIŲ MEDŽIAGŲ SĄRAŠAS</w:t>
      </w:r>
    </w:p>
    <w:p w14:paraId="12557C62" w14:textId="77777777" w:rsidR="00EE31AC" w:rsidRPr="00D40AFF" w:rsidRDefault="00EE31AC" w:rsidP="00861B4E">
      <w:pPr>
        <w:spacing w:line="240" w:lineRule="auto"/>
        <w:rPr>
          <w:rFonts w:ascii="Times New Roman" w:hAnsi="Times New Roman"/>
          <w:noProof/>
        </w:rPr>
      </w:pPr>
    </w:p>
    <w:p w14:paraId="749184E1" w14:textId="77777777" w:rsidR="00EE31AC" w:rsidRPr="00147C9A" w:rsidRDefault="00EE31AC" w:rsidP="00861B4E">
      <w:pPr>
        <w:spacing w:line="240" w:lineRule="auto"/>
        <w:rPr>
          <w:rFonts w:ascii="Times New Roman" w:hAnsi="Times New Roman"/>
          <w:noProof/>
        </w:rPr>
      </w:pPr>
      <w:r w:rsidRPr="00984830">
        <w:rPr>
          <w:rFonts w:ascii="Times New Roman" w:hAnsi="Times New Roman"/>
        </w:rPr>
        <w:t xml:space="preserve">Sudėtyje yra </w:t>
      </w:r>
      <w:proofErr w:type="spellStart"/>
      <w:r w:rsidR="00194045">
        <w:rPr>
          <w:rFonts w:ascii="Times New Roman" w:hAnsi="Times New Roman"/>
        </w:rPr>
        <w:t>aspartamo</w:t>
      </w:r>
      <w:proofErr w:type="spellEnd"/>
      <w:r w:rsidR="00194045">
        <w:rPr>
          <w:rFonts w:ascii="Times New Roman" w:hAnsi="Times New Roman"/>
        </w:rPr>
        <w:t xml:space="preserve"> (E951)</w:t>
      </w:r>
      <w:r w:rsidRPr="00984830">
        <w:rPr>
          <w:rFonts w:ascii="Times New Roman" w:hAnsi="Times New Roman"/>
        </w:rPr>
        <w:t xml:space="preserve">. </w:t>
      </w:r>
      <w:r w:rsidRPr="00BB080C">
        <w:rPr>
          <w:rFonts w:ascii="Times New Roman" w:hAnsi="Times New Roman"/>
          <w:highlight w:val="lightGray"/>
        </w:rPr>
        <w:t>Prieš vartojimą perskaitykite pakuotės lapelį.</w:t>
      </w:r>
    </w:p>
    <w:p w14:paraId="0DA39E4F" w14:textId="77777777" w:rsidR="00EE31AC" w:rsidRPr="00147C9A" w:rsidRDefault="00EE31AC" w:rsidP="00861B4E">
      <w:pPr>
        <w:spacing w:line="240" w:lineRule="auto"/>
        <w:rPr>
          <w:rFonts w:ascii="Times New Roman" w:hAnsi="Times New Roman"/>
          <w:noProof/>
        </w:rPr>
      </w:pPr>
    </w:p>
    <w:p w14:paraId="58FCE5D5" w14:textId="77777777" w:rsidR="006735F1" w:rsidRPr="00147C9A" w:rsidRDefault="006735F1" w:rsidP="00861B4E">
      <w:pPr>
        <w:spacing w:line="240" w:lineRule="auto"/>
        <w:rPr>
          <w:rFonts w:ascii="Times New Roman" w:hAnsi="Times New Roman"/>
          <w:noProof/>
        </w:rPr>
      </w:pPr>
    </w:p>
    <w:p w14:paraId="790A11DD" w14:textId="77777777" w:rsidR="00EE31AC" w:rsidRPr="005D5331"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147C9A">
        <w:rPr>
          <w:rFonts w:ascii="Times New Roman" w:hAnsi="Times New Roman"/>
          <w:b/>
          <w:noProof/>
        </w:rPr>
        <w:t>4.</w:t>
      </w:r>
      <w:r w:rsidRPr="00147C9A">
        <w:rPr>
          <w:rFonts w:ascii="Times New Roman" w:hAnsi="Times New Roman"/>
          <w:b/>
          <w:noProof/>
        </w:rPr>
        <w:tab/>
        <w:t>FARMACINĖ FORMA IR KIEKIS PAKUOTĖJE</w:t>
      </w:r>
    </w:p>
    <w:p w14:paraId="125C444C" w14:textId="77777777" w:rsidR="00EE31AC" w:rsidRPr="00610F7B" w:rsidRDefault="00EE31AC" w:rsidP="00861B4E">
      <w:pPr>
        <w:spacing w:line="240" w:lineRule="auto"/>
        <w:rPr>
          <w:rFonts w:ascii="Times New Roman" w:hAnsi="Times New Roman"/>
          <w:noProof/>
        </w:rPr>
      </w:pPr>
    </w:p>
    <w:p w14:paraId="78B4D892" w14:textId="77777777" w:rsidR="00EE31AC" w:rsidRPr="00660056" w:rsidRDefault="00194045" w:rsidP="00861B4E">
      <w:pPr>
        <w:spacing w:line="240" w:lineRule="auto"/>
        <w:rPr>
          <w:rFonts w:ascii="Times New Roman" w:hAnsi="Times New Roman"/>
        </w:rPr>
      </w:pPr>
      <w:r w:rsidRPr="00BB080C">
        <w:rPr>
          <w:rFonts w:ascii="Times New Roman" w:hAnsi="Times New Roman"/>
          <w:highlight w:val="lightGray"/>
        </w:rPr>
        <w:t>Burnoje disperguojam</w:t>
      </w:r>
      <w:r w:rsidR="00C5387D" w:rsidRPr="00BB080C">
        <w:rPr>
          <w:rFonts w:ascii="Times New Roman" w:hAnsi="Times New Roman"/>
          <w:highlight w:val="lightGray"/>
        </w:rPr>
        <w:t>a</w:t>
      </w:r>
      <w:r w:rsidRPr="00BB080C">
        <w:rPr>
          <w:rFonts w:ascii="Times New Roman" w:hAnsi="Times New Roman"/>
          <w:highlight w:val="lightGray"/>
        </w:rPr>
        <w:t xml:space="preserve"> t</w:t>
      </w:r>
      <w:r w:rsidR="00EE31AC" w:rsidRPr="00BB080C">
        <w:rPr>
          <w:rFonts w:ascii="Times New Roman" w:hAnsi="Times New Roman"/>
          <w:highlight w:val="lightGray"/>
        </w:rPr>
        <w:t>abletė</w:t>
      </w:r>
    </w:p>
    <w:p w14:paraId="4CE54563" w14:textId="77777777" w:rsidR="00EE31AC" w:rsidRPr="00660056" w:rsidRDefault="00EE31AC" w:rsidP="00861B4E">
      <w:pPr>
        <w:spacing w:line="240" w:lineRule="auto"/>
        <w:rPr>
          <w:rFonts w:ascii="Times New Roman" w:hAnsi="Times New Roman"/>
        </w:rPr>
      </w:pPr>
    </w:p>
    <w:p w14:paraId="12A3B39F" w14:textId="77777777" w:rsidR="00EE31AC" w:rsidRPr="00B41C93" w:rsidRDefault="00EE31AC" w:rsidP="00861B4E">
      <w:pPr>
        <w:spacing w:line="240" w:lineRule="auto"/>
        <w:rPr>
          <w:rFonts w:ascii="Times New Roman" w:hAnsi="Times New Roman"/>
          <w:iCs/>
        </w:rPr>
      </w:pPr>
      <w:r w:rsidRPr="00B41C93">
        <w:rPr>
          <w:rFonts w:ascii="Times New Roman" w:hAnsi="Times New Roman"/>
          <w:iCs/>
        </w:rPr>
        <w:t xml:space="preserve">7 </w:t>
      </w:r>
      <w:r w:rsidR="00C5387D">
        <w:rPr>
          <w:rFonts w:ascii="Times New Roman" w:hAnsi="Times New Roman"/>
          <w:iCs/>
        </w:rPr>
        <w:t xml:space="preserve">burnoje disperguojamos </w:t>
      </w:r>
      <w:r w:rsidRPr="00B41C93">
        <w:rPr>
          <w:rFonts w:ascii="Times New Roman" w:hAnsi="Times New Roman"/>
          <w:iCs/>
        </w:rPr>
        <w:t>tabletės</w:t>
      </w:r>
    </w:p>
    <w:p w14:paraId="2D2E8745"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7 x 1 </w:t>
      </w:r>
      <w:r w:rsidR="00C5387D" w:rsidRPr="00BB080C">
        <w:rPr>
          <w:rFonts w:ascii="Times New Roman" w:hAnsi="Times New Roman"/>
          <w:highlight w:val="lightGray"/>
        </w:rPr>
        <w:t>burnoje disperguojam</w:t>
      </w:r>
      <w:r w:rsidR="00C06B9A" w:rsidRPr="00BB080C">
        <w:rPr>
          <w:rFonts w:ascii="Times New Roman" w:hAnsi="Times New Roman"/>
          <w:highlight w:val="lightGray"/>
        </w:rPr>
        <w:t>os</w:t>
      </w:r>
      <w:r w:rsidR="00C5387D" w:rsidRPr="00BB080C">
        <w:rPr>
          <w:rFonts w:ascii="Times New Roman" w:hAnsi="Times New Roman"/>
          <w:highlight w:val="lightGray"/>
        </w:rPr>
        <w:t xml:space="preserve"> </w:t>
      </w:r>
      <w:r w:rsidRPr="00BB080C">
        <w:rPr>
          <w:rFonts w:ascii="Times New Roman" w:hAnsi="Times New Roman"/>
          <w:highlight w:val="lightGray"/>
        </w:rPr>
        <w:t>tabletės</w:t>
      </w:r>
    </w:p>
    <w:p w14:paraId="6D0837DB"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14</w:t>
      </w:r>
      <w:r w:rsidR="00C5387D" w:rsidRPr="00BB080C">
        <w:rPr>
          <w:rFonts w:ascii="Times New Roman" w:hAnsi="Times New Roman"/>
          <w:highlight w:val="lightGray"/>
        </w:rPr>
        <w:t xml:space="preserve"> burnoje disperguojamų</w:t>
      </w:r>
      <w:r w:rsidRPr="00BB080C">
        <w:rPr>
          <w:rFonts w:ascii="Times New Roman" w:hAnsi="Times New Roman"/>
          <w:highlight w:val="lightGray"/>
        </w:rPr>
        <w:t xml:space="preserve"> tablečių</w:t>
      </w:r>
    </w:p>
    <w:p w14:paraId="6F53CBEF"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14 x 1 </w:t>
      </w:r>
      <w:r w:rsidR="00C06B9A" w:rsidRPr="00BB080C">
        <w:rPr>
          <w:rFonts w:ascii="Times New Roman" w:hAnsi="Times New Roman"/>
          <w:highlight w:val="lightGray"/>
        </w:rPr>
        <w:t>burnoje disperguojamų</w:t>
      </w:r>
      <w:r w:rsidR="00C5387D" w:rsidRPr="00BB080C">
        <w:rPr>
          <w:rFonts w:ascii="Times New Roman" w:hAnsi="Times New Roman"/>
          <w:highlight w:val="lightGray"/>
        </w:rPr>
        <w:t xml:space="preserve"> </w:t>
      </w:r>
      <w:r w:rsidRPr="00BB080C">
        <w:rPr>
          <w:rFonts w:ascii="Times New Roman" w:hAnsi="Times New Roman"/>
          <w:highlight w:val="lightGray"/>
        </w:rPr>
        <w:t>tablečių</w:t>
      </w:r>
    </w:p>
    <w:p w14:paraId="7CC387EE"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28 </w:t>
      </w:r>
      <w:r w:rsidR="00C5387D" w:rsidRPr="00BB080C">
        <w:rPr>
          <w:rFonts w:ascii="Times New Roman" w:hAnsi="Times New Roman"/>
          <w:highlight w:val="lightGray"/>
        </w:rPr>
        <w:t xml:space="preserve">burnoje disperguojamos </w:t>
      </w:r>
      <w:r w:rsidRPr="00BB080C">
        <w:rPr>
          <w:rFonts w:ascii="Times New Roman" w:hAnsi="Times New Roman"/>
          <w:highlight w:val="lightGray"/>
        </w:rPr>
        <w:t>tabletės</w:t>
      </w:r>
    </w:p>
    <w:p w14:paraId="7442BC41"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28 x 1 </w:t>
      </w:r>
      <w:r w:rsidR="00C5387D" w:rsidRPr="00BB080C">
        <w:rPr>
          <w:rFonts w:ascii="Times New Roman" w:hAnsi="Times New Roman"/>
          <w:highlight w:val="lightGray"/>
        </w:rPr>
        <w:t>burnoje disperguojam</w:t>
      </w:r>
      <w:r w:rsidR="00C06B9A" w:rsidRPr="00BB080C">
        <w:rPr>
          <w:rFonts w:ascii="Times New Roman" w:hAnsi="Times New Roman"/>
          <w:highlight w:val="lightGray"/>
        </w:rPr>
        <w:t>os</w:t>
      </w:r>
      <w:r w:rsidR="00C5387D" w:rsidRPr="00BB080C">
        <w:rPr>
          <w:rFonts w:ascii="Times New Roman" w:hAnsi="Times New Roman"/>
          <w:highlight w:val="lightGray"/>
        </w:rPr>
        <w:t xml:space="preserve"> </w:t>
      </w:r>
      <w:r w:rsidRPr="00BB080C">
        <w:rPr>
          <w:rFonts w:ascii="Times New Roman" w:hAnsi="Times New Roman"/>
          <w:highlight w:val="lightGray"/>
        </w:rPr>
        <w:t>tabletės</w:t>
      </w:r>
    </w:p>
    <w:p w14:paraId="3F3D0120"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30 </w:t>
      </w:r>
      <w:r w:rsidR="00C5387D" w:rsidRPr="00BB080C">
        <w:rPr>
          <w:rFonts w:ascii="Times New Roman" w:hAnsi="Times New Roman"/>
          <w:highlight w:val="lightGray"/>
        </w:rPr>
        <w:t xml:space="preserve">burnoje disperguojamų </w:t>
      </w:r>
      <w:r w:rsidRPr="00BB080C">
        <w:rPr>
          <w:rFonts w:ascii="Times New Roman" w:hAnsi="Times New Roman"/>
          <w:highlight w:val="lightGray"/>
        </w:rPr>
        <w:t>tablečių</w:t>
      </w:r>
    </w:p>
    <w:p w14:paraId="2260F7AD"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49 </w:t>
      </w:r>
      <w:r w:rsidR="00C5387D" w:rsidRPr="00BB080C">
        <w:rPr>
          <w:rFonts w:ascii="Times New Roman" w:hAnsi="Times New Roman"/>
          <w:highlight w:val="lightGray"/>
        </w:rPr>
        <w:t xml:space="preserve">burnoje disperguojamos </w:t>
      </w:r>
      <w:r w:rsidRPr="00BB080C">
        <w:rPr>
          <w:rFonts w:ascii="Times New Roman" w:hAnsi="Times New Roman"/>
          <w:highlight w:val="lightGray"/>
        </w:rPr>
        <w:t>tabletės</w:t>
      </w:r>
    </w:p>
    <w:p w14:paraId="7D0A7386"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56 </w:t>
      </w:r>
      <w:r w:rsidR="00C5387D" w:rsidRPr="00BB080C">
        <w:rPr>
          <w:rFonts w:ascii="Times New Roman" w:hAnsi="Times New Roman"/>
          <w:highlight w:val="lightGray"/>
        </w:rPr>
        <w:t xml:space="preserve">burnoje disperguojamos </w:t>
      </w:r>
      <w:r w:rsidRPr="00BB080C">
        <w:rPr>
          <w:rFonts w:ascii="Times New Roman" w:hAnsi="Times New Roman"/>
          <w:highlight w:val="lightGray"/>
        </w:rPr>
        <w:t>tabletės</w:t>
      </w:r>
    </w:p>
    <w:p w14:paraId="14FEC70E"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56 x 1 </w:t>
      </w:r>
      <w:r w:rsidR="00C5387D" w:rsidRPr="00BB080C">
        <w:rPr>
          <w:rFonts w:ascii="Times New Roman" w:hAnsi="Times New Roman"/>
          <w:highlight w:val="lightGray"/>
        </w:rPr>
        <w:t>burnoje disperguojam</w:t>
      </w:r>
      <w:r w:rsidR="00C06B9A" w:rsidRPr="00BB080C">
        <w:rPr>
          <w:rFonts w:ascii="Times New Roman" w:hAnsi="Times New Roman"/>
          <w:highlight w:val="lightGray"/>
        </w:rPr>
        <w:t>os</w:t>
      </w:r>
      <w:r w:rsidR="00C5387D" w:rsidRPr="00BB080C">
        <w:rPr>
          <w:rFonts w:ascii="Times New Roman" w:hAnsi="Times New Roman"/>
          <w:highlight w:val="lightGray"/>
        </w:rPr>
        <w:t xml:space="preserve"> </w:t>
      </w:r>
      <w:r w:rsidRPr="00BB080C">
        <w:rPr>
          <w:rFonts w:ascii="Times New Roman" w:hAnsi="Times New Roman"/>
          <w:highlight w:val="lightGray"/>
        </w:rPr>
        <w:t>tabletės</w:t>
      </w:r>
    </w:p>
    <w:p w14:paraId="0D2722CE"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98 </w:t>
      </w:r>
      <w:r w:rsidR="00C5387D" w:rsidRPr="00BB080C">
        <w:rPr>
          <w:rFonts w:ascii="Times New Roman" w:hAnsi="Times New Roman"/>
          <w:highlight w:val="lightGray"/>
        </w:rPr>
        <w:t xml:space="preserve">burnoje disperguojamos </w:t>
      </w:r>
      <w:r w:rsidRPr="00BB080C">
        <w:rPr>
          <w:rFonts w:ascii="Times New Roman" w:hAnsi="Times New Roman"/>
          <w:highlight w:val="lightGray"/>
        </w:rPr>
        <w:t>tabletės</w:t>
      </w:r>
    </w:p>
    <w:p w14:paraId="316EED96" w14:textId="77777777" w:rsidR="00EE31AC" w:rsidRPr="00BB080C" w:rsidRDefault="006A180A" w:rsidP="00861B4E">
      <w:pPr>
        <w:spacing w:line="240" w:lineRule="auto"/>
        <w:rPr>
          <w:rFonts w:ascii="Times New Roman" w:hAnsi="Times New Roman"/>
          <w:highlight w:val="lightGray"/>
        </w:rPr>
      </w:pPr>
      <w:r w:rsidRPr="00BB080C">
        <w:rPr>
          <w:rFonts w:ascii="Times New Roman" w:hAnsi="Times New Roman"/>
          <w:highlight w:val="lightGray"/>
        </w:rPr>
        <w:t xml:space="preserve">98 x 1 </w:t>
      </w:r>
      <w:r w:rsidR="00C5387D" w:rsidRPr="00BB080C">
        <w:rPr>
          <w:rFonts w:ascii="Times New Roman" w:hAnsi="Times New Roman"/>
          <w:highlight w:val="lightGray"/>
        </w:rPr>
        <w:t>burnoje disperguojam</w:t>
      </w:r>
      <w:r w:rsidR="00C06B9A" w:rsidRPr="00BB080C">
        <w:rPr>
          <w:rFonts w:ascii="Times New Roman" w:hAnsi="Times New Roman"/>
          <w:highlight w:val="lightGray"/>
        </w:rPr>
        <w:t>os</w:t>
      </w:r>
      <w:r w:rsidR="00C5387D" w:rsidRPr="00BB080C">
        <w:rPr>
          <w:rFonts w:ascii="Times New Roman" w:hAnsi="Times New Roman"/>
          <w:highlight w:val="lightGray"/>
        </w:rPr>
        <w:t xml:space="preserve"> </w:t>
      </w:r>
      <w:r w:rsidRPr="00BB080C">
        <w:rPr>
          <w:rFonts w:ascii="Times New Roman" w:hAnsi="Times New Roman"/>
          <w:highlight w:val="lightGray"/>
        </w:rPr>
        <w:t>tabletės</w:t>
      </w:r>
    </w:p>
    <w:p w14:paraId="079D688A" w14:textId="77777777" w:rsidR="00EE31AC" w:rsidRPr="00B41C93" w:rsidRDefault="00EE31AC" w:rsidP="00861B4E">
      <w:pPr>
        <w:spacing w:line="240" w:lineRule="auto"/>
        <w:rPr>
          <w:rFonts w:ascii="Times New Roman" w:hAnsi="Times New Roman"/>
          <w:noProof/>
        </w:rPr>
      </w:pPr>
    </w:p>
    <w:p w14:paraId="3CC02FD4" w14:textId="77777777" w:rsidR="006735F1" w:rsidRPr="00B41C93" w:rsidRDefault="006735F1" w:rsidP="00861B4E">
      <w:pPr>
        <w:spacing w:line="240" w:lineRule="auto"/>
        <w:rPr>
          <w:rFonts w:ascii="Times New Roman" w:hAnsi="Times New Roman"/>
          <w:noProof/>
        </w:rPr>
      </w:pPr>
    </w:p>
    <w:p w14:paraId="33F7AC9C" w14:textId="77777777" w:rsidR="00EE31AC" w:rsidRPr="00BB080C"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37637B">
        <w:rPr>
          <w:rFonts w:ascii="Times New Roman" w:hAnsi="Times New Roman"/>
          <w:b/>
          <w:noProof/>
        </w:rPr>
        <w:t>5.</w:t>
      </w:r>
      <w:r w:rsidRPr="0037637B">
        <w:rPr>
          <w:rFonts w:ascii="Times New Roman" w:hAnsi="Times New Roman"/>
          <w:b/>
          <w:noProof/>
        </w:rPr>
        <w:tab/>
        <w:t>VARTOJIMO METODAS IR BŪDAS (-AI)</w:t>
      </w:r>
    </w:p>
    <w:p w14:paraId="3FA5B949" w14:textId="77777777" w:rsidR="00EE31AC" w:rsidRPr="00D36DDF" w:rsidRDefault="00EE31AC" w:rsidP="00861B4E">
      <w:pPr>
        <w:spacing w:line="240" w:lineRule="auto"/>
        <w:rPr>
          <w:rFonts w:ascii="Times New Roman" w:hAnsi="Times New Roman"/>
          <w:i/>
          <w:noProof/>
        </w:rPr>
      </w:pPr>
    </w:p>
    <w:p w14:paraId="53C1EC7A" w14:textId="77777777" w:rsidR="00EE31AC" w:rsidRPr="00D36DDF" w:rsidRDefault="00EE31AC" w:rsidP="00861B4E">
      <w:pPr>
        <w:spacing w:line="240" w:lineRule="auto"/>
        <w:rPr>
          <w:rFonts w:ascii="Times New Roman" w:hAnsi="Times New Roman"/>
          <w:noProof/>
        </w:rPr>
      </w:pPr>
      <w:r w:rsidRPr="00D36DDF">
        <w:rPr>
          <w:rFonts w:ascii="Times New Roman" w:hAnsi="Times New Roman"/>
          <w:noProof/>
        </w:rPr>
        <w:t>Prieš vartojimą perskaitykite pakuotės lapelį.</w:t>
      </w:r>
    </w:p>
    <w:p w14:paraId="5199DEAF" w14:textId="77777777" w:rsidR="00EE31AC" w:rsidRPr="00D36DDF" w:rsidRDefault="00EE31AC" w:rsidP="00861B4E">
      <w:pPr>
        <w:spacing w:line="240" w:lineRule="auto"/>
        <w:rPr>
          <w:rFonts w:ascii="Times New Roman" w:hAnsi="Times New Roman"/>
          <w:noProof/>
        </w:rPr>
      </w:pPr>
    </w:p>
    <w:p w14:paraId="1700BBAA" w14:textId="77777777" w:rsidR="00EE31AC" w:rsidRPr="00D36DDF" w:rsidRDefault="00EE31AC" w:rsidP="00861B4E">
      <w:pPr>
        <w:spacing w:line="240" w:lineRule="auto"/>
        <w:rPr>
          <w:rFonts w:ascii="Times New Roman" w:hAnsi="Times New Roman"/>
          <w:noProof/>
        </w:rPr>
      </w:pPr>
      <w:r w:rsidRPr="00D36DDF">
        <w:rPr>
          <w:rFonts w:ascii="Times New Roman" w:hAnsi="Times New Roman"/>
          <w:noProof/>
        </w:rPr>
        <w:t>Vartoti per burną.</w:t>
      </w:r>
    </w:p>
    <w:p w14:paraId="122C254E" w14:textId="77777777" w:rsidR="00EE31AC" w:rsidRPr="00883C2A" w:rsidRDefault="00EE31AC" w:rsidP="00861B4E">
      <w:pPr>
        <w:spacing w:line="240" w:lineRule="auto"/>
        <w:rPr>
          <w:rFonts w:ascii="Times New Roman" w:hAnsi="Times New Roman"/>
          <w:noProof/>
        </w:rPr>
      </w:pPr>
    </w:p>
    <w:p w14:paraId="429FCBD2" w14:textId="77777777" w:rsidR="006735F1" w:rsidRPr="00883C2A" w:rsidRDefault="006735F1" w:rsidP="00861B4E">
      <w:pPr>
        <w:spacing w:line="240" w:lineRule="auto"/>
        <w:rPr>
          <w:rFonts w:ascii="Times New Roman" w:hAnsi="Times New Roman"/>
          <w:noProof/>
        </w:rPr>
      </w:pPr>
    </w:p>
    <w:p w14:paraId="075B10C2" w14:textId="77777777" w:rsidR="00EE31AC" w:rsidRPr="00984830" w:rsidRDefault="00EE31AC" w:rsidP="00861B4E">
      <w:pPr>
        <w:pBdr>
          <w:top w:val="single" w:sz="4" w:space="0"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A41950">
        <w:rPr>
          <w:rFonts w:ascii="Times New Roman" w:hAnsi="Times New Roman"/>
          <w:b/>
          <w:noProof/>
        </w:rPr>
        <w:lastRenderedPageBreak/>
        <w:t>6.</w:t>
      </w:r>
      <w:r w:rsidRPr="00A41950">
        <w:rPr>
          <w:rFonts w:ascii="Times New Roman" w:hAnsi="Times New Roman"/>
          <w:b/>
          <w:noProof/>
        </w:rPr>
        <w:tab/>
      </w:r>
      <w:r w:rsidRPr="00D40AFF">
        <w:rPr>
          <w:rFonts w:ascii="Times New Roman" w:hAnsi="Times New Roman"/>
          <w:b/>
          <w:bCs/>
          <w:noProof/>
        </w:rPr>
        <w:t xml:space="preserve">SPECIALUS ĮSPĖJIMAS, KAD VAISTINĮ PREPARATĄ BŪTINA LAIKYTI VAIKAMS NEPASTEBIMOJE IR </w:t>
      </w:r>
      <w:r w:rsidR="006735F1" w:rsidRPr="00D40AFF">
        <w:rPr>
          <w:rFonts w:ascii="Times New Roman" w:hAnsi="Times New Roman"/>
          <w:b/>
          <w:bCs/>
          <w:noProof/>
        </w:rPr>
        <w:t xml:space="preserve">NEPASIEKIAMOJE </w:t>
      </w:r>
      <w:r w:rsidRPr="00D40AFF">
        <w:rPr>
          <w:rFonts w:ascii="Times New Roman" w:hAnsi="Times New Roman"/>
          <w:b/>
          <w:bCs/>
          <w:noProof/>
        </w:rPr>
        <w:t>VIETOJE</w:t>
      </w:r>
    </w:p>
    <w:p w14:paraId="4B9E914E" w14:textId="77777777" w:rsidR="00EE31AC" w:rsidRPr="00147C9A" w:rsidRDefault="00EE31AC" w:rsidP="00861B4E">
      <w:pPr>
        <w:spacing w:line="240" w:lineRule="auto"/>
        <w:rPr>
          <w:rFonts w:ascii="Times New Roman" w:hAnsi="Times New Roman"/>
          <w:noProof/>
        </w:rPr>
      </w:pPr>
    </w:p>
    <w:p w14:paraId="1D394B55" w14:textId="77777777" w:rsidR="00EE31AC" w:rsidRPr="00147C9A" w:rsidRDefault="00EE31AC" w:rsidP="00861B4E">
      <w:pPr>
        <w:pStyle w:val="Pagrindinistekstas"/>
        <w:rPr>
          <w:i w:val="0"/>
          <w:iCs/>
          <w:noProof/>
          <w:color w:val="auto"/>
          <w:szCs w:val="22"/>
          <w:lang w:val="lt-LT"/>
        </w:rPr>
      </w:pPr>
      <w:r w:rsidRPr="00147C9A">
        <w:rPr>
          <w:i w:val="0"/>
          <w:iCs/>
          <w:noProof/>
          <w:color w:val="auto"/>
          <w:szCs w:val="22"/>
          <w:lang w:val="lt-LT"/>
        </w:rPr>
        <w:t>Laikyti vaikams nepastebimoje ir nepasiekiamoje vietoje.</w:t>
      </w:r>
    </w:p>
    <w:p w14:paraId="3A0BC83B" w14:textId="77777777" w:rsidR="00EE31AC" w:rsidRPr="00147C9A" w:rsidRDefault="00EE31AC" w:rsidP="00861B4E">
      <w:pPr>
        <w:spacing w:line="240" w:lineRule="auto"/>
        <w:rPr>
          <w:rFonts w:ascii="Times New Roman" w:hAnsi="Times New Roman"/>
          <w:noProof/>
        </w:rPr>
      </w:pPr>
    </w:p>
    <w:p w14:paraId="710D5CCB" w14:textId="77777777" w:rsidR="00EE31AC" w:rsidRPr="00147C9A" w:rsidRDefault="00EE31AC" w:rsidP="00861B4E">
      <w:pPr>
        <w:spacing w:line="240" w:lineRule="auto"/>
        <w:rPr>
          <w:rFonts w:ascii="Times New Roman" w:hAnsi="Times New Roman"/>
          <w:noProof/>
        </w:rPr>
      </w:pPr>
    </w:p>
    <w:p w14:paraId="28ADBE06" w14:textId="77777777" w:rsidR="00EE31AC" w:rsidRPr="00BB080C"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147C9A">
        <w:rPr>
          <w:rFonts w:ascii="Times New Roman" w:hAnsi="Times New Roman"/>
          <w:b/>
          <w:noProof/>
        </w:rPr>
        <w:t>7.</w:t>
      </w:r>
      <w:r w:rsidRPr="00147C9A">
        <w:rPr>
          <w:rFonts w:ascii="Times New Roman" w:hAnsi="Times New Roman"/>
          <w:b/>
          <w:noProof/>
        </w:rPr>
        <w:tab/>
      </w:r>
      <w:r w:rsidRPr="005D5331">
        <w:rPr>
          <w:rFonts w:ascii="Times New Roman" w:hAnsi="Times New Roman"/>
          <w:b/>
          <w:bCs/>
          <w:noProof/>
        </w:rPr>
        <w:t>KITAS (-I) SPECIALUS (-ŪS) ĮSPĖJIMAS (-AI) (JEI REIKIA)</w:t>
      </w:r>
    </w:p>
    <w:p w14:paraId="2C5FC3C6" w14:textId="77777777" w:rsidR="00EE31AC" w:rsidRPr="00610F7B" w:rsidRDefault="00EE31AC" w:rsidP="00861B4E">
      <w:pPr>
        <w:spacing w:line="240" w:lineRule="auto"/>
        <w:rPr>
          <w:rFonts w:ascii="Times New Roman" w:hAnsi="Times New Roman"/>
          <w:noProof/>
        </w:rPr>
      </w:pPr>
    </w:p>
    <w:p w14:paraId="70E6435E" w14:textId="77777777" w:rsidR="00EE31AC" w:rsidRPr="00660056" w:rsidRDefault="00EE31AC" w:rsidP="00861B4E">
      <w:pPr>
        <w:spacing w:line="240" w:lineRule="auto"/>
        <w:rPr>
          <w:rFonts w:ascii="Times New Roman" w:hAnsi="Times New Roman"/>
          <w:noProof/>
        </w:rPr>
      </w:pPr>
    </w:p>
    <w:p w14:paraId="4CB34F14" w14:textId="77777777" w:rsidR="00EE31AC" w:rsidRPr="00BB080C"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660056">
        <w:rPr>
          <w:rFonts w:ascii="Times New Roman" w:hAnsi="Times New Roman"/>
          <w:b/>
          <w:noProof/>
        </w:rPr>
        <w:t>8.</w:t>
      </w:r>
      <w:r w:rsidRPr="00660056">
        <w:rPr>
          <w:rFonts w:ascii="Times New Roman" w:hAnsi="Times New Roman"/>
          <w:b/>
          <w:noProof/>
        </w:rPr>
        <w:tab/>
      </w:r>
      <w:r w:rsidRPr="00660056">
        <w:rPr>
          <w:rFonts w:ascii="Times New Roman" w:hAnsi="Times New Roman"/>
          <w:b/>
          <w:bCs/>
          <w:noProof/>
        </w:rPr>
        <w:t>TINKAMUMO LAIKAS</w:t>
      </w:r>
    </w:p>
    <w:p w14:paraId="15ED9BB1" w14:textId="77777777" w:rsidR="00EE31AC" w:rsidRPr="00660056" w:rsidRDefault="00EE31AC" w:rsidP="00861B4E">
      <w:pPr>
        <w:spacing w:line="240" w:lineRule="auto"/>
        <w:rPr>
          <w:rFonts w:ascii="Times New Roman" w:hAnsi="Times New Roman"/>
          <w:i/>
          <w:noProof/>
        </w:rPr>
      </w:pPr>
    </w:p>
    <w:p w14:paraId="577A9E94" w14:textId="77777777" w:rsidR="00EE31AC" w:rsidRPr="00660056" w:rsidRDefault="00EE31AC" w:rsidP="00861B4E">
      <w:pPr>
        <w:spacing w:line="240" w:lineRule="auto"/>
        <w:rPr>
          <w:rFonts w:ascii="Times New Roman" w:hAnsi="Times New Roman"/>
          <w:noProof/>
        </w:rPr>
      </w:pPr>
      <w:r w:rsidRPr="00660056">
        <w:rPr>
          <w:rFonts w:ascii="Times New Roman" w:hAnsi="Times New Roman"/>
          <w:noProof/>
        </w:rPr>
        <w:t>Tinka iki</w:t>
      </w:r>
      <w:r w:rsidR="00EE4738" w:rsidRPr="00660056">
        <w:rPr>
          <w:rFonts w:ascii="Times New Roman" w:hAnsi="Times New Roman"/>
          <w:noProof/>
        </w:rPr>
        <w:t xml:space="preserve"> {mm MMMM}</w:t>
      </w:r>
    </w:p>
    <w:p w14:paraId="16228655" w14:textId="77777777" w:rsidR="00EE31AC" w:rsidRPr="00660056" w:rsidRDefault="00EE31AC" w:rsidP="00861B4E">
      <w:pPr>
        <w:spacing w:line="240" w:lineRule="auto"/>
        <w:rPr>
          <w:rFonts w:ascii="Times New Roman" w:hAnsi="Times New Roman"/>
          <w:noProof/>
        </w:rPr>
      </w:pPr>
    </w:p>
    <w:p w14:paraId="45883A4E" w14:textId="77777777" w:rsidR="006735F1" w:rsidRPr="00660056" w:rsidRDefault="006735F1" w:rsidP="00861B4E">
      <w:pPr>
        <w:spacing w:line="240" w:lineRule="auto"/>
        <w:rPr>
          <w:rFonts w:ascii="Times New Roman" w:hAnsi="Times New Roman"/>
          <w:noProof/>
        </w:rPr>
      </w:pPr>
    </w:p>
    <w:p w14:paraId="16318A7F" w14:textId="77777777" w:rsidR="00EE31AC" w:rsidRPr="00660056"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660056">
        <w:rPr>
          <w:rFonts w:ascii="Times New Roman" w:hAnsi="Times New Roman"/>
          <w:b/>
          <w:noProof/>
        </w:rPr>
        <w:t>9.</w:t>
      </w:r>
      <w:r w:rsidRPr="00660056">
        <w:rPr>
          <w:rFonts w:ascii="Times New Roman" w:hAnsi="Times New Roman"/>
          <w:b/>
          <w:noProof/>
        </w:rPr>
        <w:tab/>
      </w:r>
      <w:r w:rsidRPr="00660056">
        <w:rPr>
          <w:rFonts w:ascii="Times New Roman" w:hAnsi="Times New Roman"/>
          <w:b/>
          <w:caps/>
          <w:noProof/>
        </w:rPr>
        <w:t>SPECIALIOS laikymo sąlygos</w:t>
      </w:r>
    </w:p>
    <w:p w14:paraId="059ADA8B" w14:textId="77777777" w:rsidR="00EE31AC" w:rsidRPr="00660056" w:rsidRDefault="00EE31AC" w:rsidP="00861B4E">
      <w:pPr>
        <w:spacing w:line="240" w:lineRule="auto"/>
        <w:rPr>
          <w:rFonts w:ascii="Times New Roman" w:hAnsi="Times New Roman"/>
          <w:i/>
          <w:noProof/>
        </w:rPr>
      </w:pPr>
    </w:p>
    <w:p w14:paraId="20BEC703" w14:textId="77777777" w:rsidR="00EE31AC" w:rsidRPr="00660056" w:rsidRDefault="00EE31AC" w:rsidP="00861B4E">
      <w:pPr>
        <w:spacing w:line="240" w:lineRule="auto"/>
        <w:ind w:left="567" w:hanging="567"/>
        <w:rPr>
          <w:rFonts w:ascii="Times New Roman" w:hAnsi="Times New Roman"/>
          <w:noProof/>
        </w:rPr>
      </w:pPr>
    </w:p>
    <w:p w14:paraId="51E580A0" w14:textId="77777777" w:rsidR="00EE31AC" w:rsidRPr="00660056" w:rsidRDefault="00EE31AC" w:rsidP="00861B4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660056">
        <w:rPr>
          <w:rFonts w:ascii="Times New Roman" w:hAnsi="Times New Roman"/>
          <w:b/>
          <w:noProof/>
        </w:rPr>
        <w:t>10.</w:t>
      </w:r>
      <w:r w:rsidRPr="00660056">
        <w:rPr>
          <w:rFonts w:ascii="Times New Roman" w:hAnsi="Times New Roman"/>
          <w:b/>
          <w:noProof/>
        </w:rPr>
        <w:tab/>
      </w:r>
      <w:r w:rsidRPr="00660056">
        <w:rPr>
          <w:rFonts w:ascii="Times New Roman" w:hAnsi="Times New Roman"/>
          <w:b/>
          <w:caps/>
          <w:noProof/>
        </w:rPr>
        <w:t>specialios atsargumo priemonės DĖL NESUVARTOTO</w:t>
      </w:r>
      <w:r w:rsidRPr="00660056">
        <w:rPr>
          <w:rFonts w:ascii="Times New Roman" w:hAnsi="Times New Roman"/>
          <w:b/>
          <w:bCs/>
          <w:noProof/>
        </w:rPr>
        <w:t xml:space="preserve"> </w:t>
      </w:r>
      <w:r w:rsidRPr="00660056">
        <w:rPr>
          <w:rFonts w:ascii="Times New Roman" w:hAnsi="Times New Roman"/>
          <w:b/>
          <w:bCs/>
          <w:caps/>
          <w:noProof/>
        </w:rPr>
        <w:t>VAISTINIO PREPARATO AR JO ATLIEK</w:t>
      </w:r>
      <w:r w:rsidR="00C5387D">
        <w:rPr>
          <w:rFonts w:ascii="Times New Roman" w:hAnsi="Times New Roman"/>
          <w:b/>
          <w:bCs/>
          <w:caps/>
          <w:noProof/>
        </w:rPr>
        <w:t>Ų</w:t>
      </w:r>
      <w:r w:rsidRPr="00660056">
        <w:rPr>
          <w:rFonts w:ascii="Times New Roman" w:hAnsi="Times New Roman"/>
          <w:caps/>
          <w:noProof/>
        </w:rPr>
        <w:t xml:space="preserve"> </w:t>
      </w:r>
      <w:r w:rsidRPr="00660056">
        <w:rPr>
          <w:rFonts w:ascii="Times New Roman" w:hAnsi="Times New Roman"/>
          <w:b/>
          <w:bCs/>
          <w:caps/>
          <w:noProof/>
        </w:rPr>
        <w:t>TVARKYMO</w:t>
      </w:r>
      <w:r w:rsidRPr="00660056">
        <w:rPr>
          <w:rFonts w:ascii="Times New Roman" w:hAnsi="Times New Roman"/>
          <w:b/>
          <w:caps/>
          <w:noProof/>
        </w:rPr>
        <w:t xml:space="preserve"> (jei reikia)</w:t>
      </w:r>
    </w:p>
    <w:p w14:paraId="6C845F5A" w14:textId="77777777" w:rsidR="00EE31AC" w:rsidRPr="00660056" w:rsidRDefault="00EE31AC" w:rsidP="00861B4E">
      <w:pPr>
        <w:spacing w:line="240" w:lineRule="auto"/>
        <w:rPr>
          <w:rFonts w:ascii="Times New Roman" w:hAnsi="Times New Roman"/>
          <w:noProof/>
        </w:rPr>
      </w:pPr>
    </w:p>
    <w:p w14:paraId="2D4AE8BF" w14:textId="77777777" w:rsidR="00EE31AC" w:rsidRPr="00660056" w:rsidRDefault="00EE31AC" w:rsidP="00861B4E">
      <w:pPr>
        <w:spacing w:line="240" w:lineRule="auto"/>
        <w:rPr>
          <w:rFonts w:ascii="Times New Roman" w:hAnsi="Times New Roman"/>
          <w:noProof/>
        </w:rPr>
      </w:pPr>
    </w:p>
    <w:p w14:paraId="2DCFB457" w14:textId="77777777" w:rsidR="0091476B" w:rsidRPr="00660056" w:rsidRDefault="00EE31AC" w:rsidP="00EE4738">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noProof/>
        </w:rPr>
      </w:pPr>
      <w:r w:rsidRPr="00660056">
        <w:rPr>
          <w:rFonts w:ascii="Times New Roman" w:hAnsi="Times New Roman"/>
          <w:b/>
          <w:noProof/>
        </w:rPr>
        <w:t>11.</w:t>
      </w:r>
      <w:r w:rsidRPr="00660056">
        <w:rPr>
          <w:rFonts w:ascii="Times New Roman" w:hAnsi="Times New Roman"/>
          <w:b/>
          <w:noProof/>
        </w:rPr>
        <w:tab/>
      </w:r>
      <w:r w:rsidRPr="00660056">
        <w:rPr>
          <w:rFonts w:ascii="Times New Roman" w:hAnsi="Times New Roman"/>
          <w:b/>
          <w:caps/>
          <w:noProof/>
        </w:rPr>
        <w:t>R</w:t>
      </w:r>
      <w:r w:rsidR="00F14434">
        <w:rPr>
          <w:rFonts w:ascii="Times New Roman" w:hAnsi="Times New Roman"/>
          <w:b/>
          <w:caps/>
          <w:noProof/>
        </w:rPr>
        <w:t>egistruotojo</w:t>
      </w:r>
      <w:r w:rsidRPr="00660056">
        <w:rPr>
          <w:rFonts w:ascii="Times New Roman" w:hAnsi="Times New Roman"/>
          <w:b/>
          <w:caps/>
          <w:noProof/>
        </w:rPr>
        <w:t xml:space="preserve"> pavadinimas ir adresas</w:t>
      </w:r>
    </w:p>
    <w:p w14:paraId="144635FD" w14:textId="77777777" w:rsidR="0091476B" w:rsidRPr="00660056" w:rsidRDefault="0091476B" w:rsidP="00EE4738">
      <w:pPr>
        <w:tabs>
          <w:tab w:val="left" w:pos="567"/>
        </w:tabs>
        <w:spacing w:line="240" w:lineRule="auto"/>
        <w:rPr>
          <w:rFonts w:ascii="Times New Roman" w:hAnsi="Times New Roman"/>
        </w:rPr>
      </w:pPr>
    </w:p>
    <w:p w14:paraId="6491F038" w14:textId="77777777" w:rsidR="0091476B" w:rsidRPr="005900D1" w:rsidRDefault="00EE31AC" w:rsidP="00EE4738">
      <w:pPr>
        <w:tabs>
          <w:tab w:val="left" w:pos="567"/>
        </w:tabs>
        <w:spacing w:line="240" w:lineRule="auto"/>
        <w:rPr>
          <w:rFonts w:ascii="Times New Roman" w:hAnsi="Times New Roman"/>
        </w:rPr>
      </w:pPr>
      <w:proofErr w:type="spellStart"/>
      <w:r w:rsidRPr="005900D1">
        <w:rPr>
          <w:rFonts w:ascii="Times New Roman" w:hAnsi="Times New Roman"/>
        </w:rPr>
        <w:t>Teva</w:t>
      </w:r>
      <w:proofErr w:type="spellEnd"/>
      <w:r w:rsidRPr="005900D1">
        <w:rPr>
          <w:rFonts w:ascii="Times New Roman" w:hAnsi="Times New Roman"/>
        </w:rPr>
        <w:t xml:space="preserve"> B.V.</w:t>
      </w:r>
    </w:p>
    <w:p w14:paraId="4DB96EDB" w14:textId="77777777" w:rsidR="0091476B" w:rsidRPr="005900D1" w:rsidRDefault="00EE31AC" w:rsidP="00EE4738">
      <w:pPr>
        <w:tabs>
          <w:tab w:val="left" w:pos="567"/>
        </w:tabs>
        <w:spacing w:line="240" w:lineRule="auto"/>
        <w:rPr>
          <w:rFonts w:ascii="Times New Roman" w:hAnsi="Times New Roman"/>
        </w:rPr>
      </w:pPr>
      <w:proofErr w:type="spellStart"/>
      <w:r w:rsidRPr="005900D1">
        <w:rPr>
          <w:rFonts w:ascii="Times New Roman" w:hAnsi="Times New Roman"/>
        </w:rPr>
        <w:t>Swensweg</w:t>
      </w:r>
      <w:proofErr w:type="spellEnd"/>
      <w:r w:rsidRPr="005900D1">
        <w:rPr>
          <w:rFonts w:ascii="Times New Roman" w:hAnsi="Times New Roman"/>
        </w:rPr>
        <w:t xml:space="preserve"> 5</w:t>
      </w:r>
    </w:p>
    <w:p w14:paraId="5DDEB195" w14:textId="77777777" w:rsidR="0091476B" w:rsidRPr="005900D1" w:rsidRDefault="00EE31AC" w:rsidP="00EE4738">
      <w:pPr>
        <w:tabs>
          <w:tab w:val="left" w:pos="567"/>
        </w:tabs>
        <w:spacing w:line="240" w:lineRule="auto"/>
        <w:rPr>
          <w:rFonts w:ascii="Times New Roman" w:hAnsi="Times New Roman"/>
        </w:rPr>
      </w:pPr>
      <w:r w:rsidRPr="005900D1">
        <w:rPr>
          <w:rFonts w:ascii="Times New Roman" w:hAnsi="Times New Roman"/>
        </w:rPr>
        <w:t xml:space="preserve">2031 GA </w:t>
      </w:r>
      <w:proofErr w:type="spellStart"/>
      <w:r w:rsidRPr="005900D1">
        <w:rPr>
          <w:rFonts w:ascii="Times New Roman" w:hAnsi="Times New Roman"/>
        </w:rPr>
        <w:t>Haarlem</w:t>
      </w:r>
      <w:proofErr w:type="spellEnd"/>
    </w:p>
    <w:p w14:paraId="434F7BCB" w14:textId="77777777" w:rsidR="0091476B" w:rsidRPr="00B41C93" w:rsidRDefault="00EE31AC" w:rsidP="00EE4738">
      <w:pPr>
        <w:tabs>
          <w:tab w:val="left" w:pos="567"/>
        </w:tabs>
        <w:spacing w:line="240" w:lineRule="auto"/>
        <w:rPr>
          <w:rFonts w:ascii="Times New Roman" w:hAnsi="Times New Roman"/>
          <w:noProof/>
        </w:rPr>
      </w:pPr>
      <w:r w:rsidRPr="005900D1">
        <w:rPr>
          <w:rFonts w:ascii="Times New Roman" w:hAnsi="Times New Roman"/>
        </w:rPr>
        <w:t>Nyderlandai</w:t>
      </w:r>
    </w:p>
    <w:p w14:paraId="5B4CEC57" w14:textId="77777777" w:rsidR="0091476B" w:rsidRPr="00B41C93" w:rsidRDefault="0091476B" w:rsidP="00EE4738">
      <w:pPr>
        <w:tabs>
          <w:tab w:val="left" w:pos="567"/>
        </w:tabs>
        <w:spacing w:line="240" w:lineRule="auto"/>
        <w:rPr>
          <w:rFonts w:ascii="Times New Roman" w:hAnsi="Times New Roman"/>
          <w:noProof/>
        </w:rPr>
      </w:pPr>
    </w:p>
    <w:p w14:paraId="3113BE64" w14:textId="77777777" w:rsidR="0091476B" w:rsidRPr="00B41C93" w:rsidRDefault="0091476B" w:rsidP="00EE4738">
      <w:pPr>
        <w:tabs>
          <w:tab w:val="left" w:pos="567"/>
        </w:tabs>
        <w:spacing w:line="240" w:lineRule="auto"/>
        <w:rPr>
          <w:rFonts w:ascii="Times New Roman" w:hAnsi="Times New Roman"/>
          <w:noProof/>
        </w:rPr>
      </w:pPr>
    </w:p>
    <w:p w14:paraId="5D7BD4AC" w14:textId="77777777" w:rsidR="0091476B" w:rsidRPr="00883C2A" w:rsidRDefault="00EE31AC" w:rsidP="00EE4738">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37637B">
        <w:rPr>
          <w:rFonts w:ascii="Times New Roman" w:hAnsi="Times New Roman"/>
          <w:b/>
          <w:noProof/>
        </w:rPr>
        <w:t>12.</w:t>
      </w:r>
      <w:r w:rsidRPr="0037637B">
        <w:rPr>
          <w:rFonts w:ascii="Times New Roman" w:hAnsi="Times New Roman"/>
          <w:b/>
          <w:noProof/>
        </w:rPr>
        <w:tab/>
      </w:r>
      <w:r w:rsidR="00F14434" w:rsidRPr="0037637B">
        <w:rPr>
          <w:rFonts w:ascii="Times New Roman" w:hAnsi="Times New Roman"/>
          <w:b/>
          <w:caps/>
          <w:noProof/>
        </w:rPr>
        <w:t>R</w:t>
      </w:r>
      <w:r w:rsidR="00F14434">
        <w:rPr>
          <w:rFonts w:ascii="Times New Roman" w:hAnsi="Times New Roman"/>
          <w:b/>
          <w:caps/>
          <w:noProof/>
        </w:rPr>
        <w:t>egistracijos</w:t>
      </w:r>
      <w:r w:rsidR="00F14434" w:rsidRPr="0037637B">
        <w:rPr>
          <w:rFonts w:ascii="Times New Roman" w:hAnsi="Times New Roman"/>
          <w:b/>
          <w:caps/>
          <w:noProof/>
        </w:rPr>
        <w:t xml:space="preserve"> </w:t>
      </w:r>
      <w:r w:rsidR="006735F1" w:rsidRPr="00D36DDF">
        <w:rPr>
          <w:rFonts w:ascii="Times New Roman" w:hAnsi="Times New Roman"/>
          <w:b/>
          <w:caps/>
          <w:noProof/>
        </w:rPr>
        <w:t xml:space="preserve">PAŽYMĖJIMO </w:t>
      </w:r>
      <w:r w:rsidRPr="00D36DDF">
        <w:rPr>
          <w:rFonts w:ascii="Times New Roman" w:hAnsi="Times New Roman"/>
          <w:b/>
          <w:caps/>
          <w:noProof/>
        </w:rPr>
        <w:t>numeris</w:t>
      </w:r>
      <w:r w:rsidRPr="00D36DDF">
        <w:rPr>
          <w:rFonts w:ascii="Times New Roman" w:hAnsi="Times New Roman"/>
          <w:b/>
          <w:noProof/>
        </w:rPr>
        <w:t xml:space="preserve"> </w:t>
      </w:r>
      <w:r w:rsidRPr="00D36DDF">
        <w:rPr>
          <w:rFonts w:ascii="Times New Roman" w:hAnsi="Times New Roman"/>
          <w:b/>
        </w:rPr>
        <w:t>(-IAI)</w:t>
      </w:r>
    </w:p>
    <w:p w14:paraId="729ABC39" w14:textId="77777777" w:rsidR="0091476B" w:rsidRPr="00883C2A" w:rsidRDefault="0091476B" w:rsidP="00EE4738">
      <w:pPr>
        <w:tabs>
          <w:tab w:val="left" w:pos="567"/>
        </w:tabs>
        <w:spacing w:line="240" w:lineRule="auto"/>
        <w:rPr>
          <w:rFonts w:ascii="Times New Roman" w:hAnsi="Times New Roman"/>
          <w:noProof/>
        </w:rPr>
      </w:pPr>
    </w:p>
    <w:p w14:paraId="3533CC92" w14:textId="77777777" w:rsidR="00686A70" w:rsidRDefault="00686A70" w:rsidP="00686A70">
      <w:pPr>
        <w:pStyle w:val="Betarp"/>
        <w:rPr>
          <w:rFonts w:ascii="Times New Roman" w:hAnsi="Times New Roman"/>
          <w:noProof/>
          <w:snapToGrid w:val="0"/>
        </w:rPr>
      </w:pPr>
      <w:r w:rsidRPr="00686A70">
        <w:rPr>
          <w:rFonts w:ascii="Times New Roman" w:hAnsi="Times New Roman"/>
          <w:noProof/>
          <w:snapToGrid w:val="0"/>
        </w:rPr>
        <w:t>Aripiprazole Teva 10 mg</w:t>
      </w:r>
    </w:p>
    <w:p w14:paraId="1F3BCC3E" w14:textId="77777777" w:rsidR="00686A70" w:rsidRPr="00686A70" w:rsidRDefault="00686A70" w:rsidP="00686A70">
      <w:pPr>
        <w:pStyle w:val="Betarp"/>
        <w:rPr>
          <w:rFonts w:ascii="Times New Roman" w:hAnsi="Times New Roman"/>
          <w:noProof/>
          <w:snapToGrid w:val="0"/>
          <w:u w:val="single"/>
        </w:rPr>
      </w:pPr>
      <w:r w:rsidRPr="00686A70">
        <w:rPr>
          <w:rFonts w:ascii="Times New Roman" w:hAnsi="Times New Roman"/>
          <w:bCs/>
          <w:u w:val="single"/>
        </w:rPr>
        <w:t>Lizdinė plokštelė:</w:t>
      </w:r>
    </w:p>
    <w:p w14:paraId="541719C6" w14:textId="77777777" w:rsidR="00686A70" w:rsidRPr="00686A70" w:rsidRDefault="00686A70" w:rsidP="00686A70">
      <w:pPr>
        <w:pStyle w:val="Betarp"/>
        <w:rPr>
          <w:rFonts w:ascii="Times New Roman" w:hAnsi="Times New Roman"/>
          <w:bCs/>
        </w:rPr>
      </w:pPr>
      <w:r>
        <w:rPr>
          <w:rFonts w:ascii="Times New Roman" w:hAnsi="Times New Roman"/>
          <w:bCs/>
        </w:rPr>
        <w:t xml:space="preserve">N7 - </w:t>
      </w:r>
      <w:r w:rsidRPr="00686A70">
        <w:rPr>
          <w:rFonts w:ascii="Times New Roman" w:hAnsi="Times New Roman"/>
          <w:bCs/>
        </w:rPr>
        <w:t xml:space="preserve">LT/1/15/3771/001 </w:t>
      </w:r>
    </w:p>
    <w:p w14:paraId="1544A410" w14:textId="77777777" w:rsidR="00686A70" w:rsidRPr="00686A70" w:rsidRDefault="00686A70" w:rsidP="00686A70">
      <w:pPr>
        <w:pStyle w:val="Betarp"/>
        <w:rPr>
          <w:rFonts w:ascii="Times New Roman" w:hAnsi="Times New Roman"/>
          <w:bCs/>
        </w:rPr>
      </w:pPr>
      <w:r>
        <w:rPr>
          <w:rFonts w:ascii="Times New Roman" w:hAnsi="Times New Roman"/>
          <w:bCs/>
        </w:rPr>
        <w:t xml:space="preserve">N14 - </w:t>
      </w:r>
      <w:r w:rsidRPr="00686A70">
        <w:rPr>
          <w:rFonts w:ascii="Times New Roman" w:hAnsi="Times New Roman"/>
          <w:bCs/>
        </w:rPr>
        <w:t xml:space="preserve">LT/1/15/3771/002 </w:t>
      </w:r>
    </w:p>
    <w:p w14:paraId="0556B935" w14:textId="77777777" w:rsidR="00686A70" w:rsidRPr="00686A70" w:rsidRDefault="00686A70" w:rsidP="00686A70">
      <w:pPr>
        <w:pStyle w:val="Betarp"/>
        <w:rPr>
          <w:rFonts w:ascii="Times New Roman" w:hAnsi="Times New Roman"/>
          <w:bCs/>
        </w:rPr>
      </w:pPr>
      <w:r>
        <w:rPr>
          <w:rFonts w:ascii="Times New Roman" w:hAnsi="Times New Roman"/>
          <w:bCs/>
        </w:rPr>
        <w:t xml:space="preserve">N28 - </w:t>
      </w:r>
      <w:r w:rsidRPr="00686A70">
        <w:rPr>
          <w:rFonts w:ascii="Times New Roman" w:hAnsi="Times New Roman"/>
          <w:bCs/>
        </w:rPr>
        <w:t xml:space="preserve">LT/1/15/3771/003 </w:t>
      </w:r>
    </w:p>
    <w:p w14:paraId="6B0BCCFD" w14:textId="77777777" w:rsidR="00686A70" w:rsidRPr="00686A70" w:rsidRDefault="00686A70" w:rsidP="00686A70">
      <w:pPr>
        <w:pStyle w:val="Betarp"/>
        <w:rPr>
          <w:rFonts w:ascii="Times New Roman" w:hAnsi="Times New Roman"/>
          <w:bCs/>
        </w:rPr>
      </w:pPr>
      <w:r>
        <w:rPr>
          <w:rFonts w:ascii="Times New Roman" w:hAnsi="Times New Roman"/>
          <w:bCs/>
        </w:rPr>
        <w:t xml:space="preserve">N30 - </w:t>
      </w:r>
      <w:r w:rsidRPr="00686A70">
        <w:rPr>
          <w:rFonts w:ascii="Times New Roman" w:hAnsi="Times New Roman"/>
          <w:bCs/>
        </w:rPr>
        <w:t xml:space="preserve">LT/1/15/3771/004 </w:t>
      </w:r>
    </w:p>
    <w:p w14:paraId="3EC40297" w14:textId="77777777" w:rsidR="00686A70" w:rsidRPr="00686A70" w:rsidRDefault="00686A70" w:rsidP="00686A70">
      <w:pPr>
        <w:pStyle w:val="Betarp"/>
        <w:rPr>
          <w:rFonts w:ascii="Times New Roman" w:hAnsi="Times New Roman"/>
          <w:bCs/>
        </w:rPr>
      </w:pPr>
      <w:r>
        <w:rPr>
          <w:rFonts w:ascii="Times New Roman" w:hAnsi="Times New Roman"/>
          <w:bCs/>
        </w:rPr>
        <w:t xml:space="preserve">N49 - </w:t>
      </w:r>
      <w:r w:rsidRPr="00686A70">
        <w:rPr>
          <w:rFonts w:ascii="Times New Roman" w:hAnsi="Times New Roman"/>
          <w:bCs/>
        </w:rPr>
        <w:t xml:space="preserve">LT/1/15/3771/005 </w:t>
      </w:r>
    </w:p>
    <w:p w14:paraId="00A43E4A" w14:textId="77777777" w:rsidR="00686A70" w:rsidRPr="00686A70" w:rsidRDefault="00686A70" w:rsidP="00686A70">
      <w:pPr>
        <w:pStyle w:val="Betarp"/>
        <w:rPr>
          <w:rFonts w:ascii="Times New Roman" w:hAnsi="Times New Roman"/>
          <w:bCs/>
        </w:rPr>
      </w:pPr>
      <w:r>
        <w:rPr>
          <w:rFonts w:ascii="Times New Roman" w:hAnsi="Times New Roman"/>
          <w:bCs/>
        </w:rPr>
        <w:t xml:space="preserve">N56 - </w:t>
      </w:r>
      <w:r w:rsidRPr="00686A70">
        <w:rPr>
          <w:rFonts w:ascii="Times New Roman" w:hAnsi="Times New Roman"/>
          <w:bCs/>
        </w:rPr>
        <w:t xml:space="preserve">LT/1/15/3771/006 </w:t>
      </w:r>
    </w:p>
    <w:p w14:paraId="37F651C8" w14:textId="77777777" w:rsidR="00686A70" w:rsidRDefault="00686A70" w:rsidP="00686A70">
      <w:pPr>
        <w:pStyle w:val="Betarp"/>
        <w:rPr>
          <w:rFonts w:ascii="Times New Roman" w:hAnsi="Times New Roman"/>
          <w:bCs/>
        </w:rPr>
      </w:pPr>
      <w:r>
        <w:rPr>
          <w:rFonts w:ascii="Times New Roman" w:hAnsi="Times New Roman"/>
          <w:bCs/>
        </w:rPr>
        <w:t xml:space="preserve">N98 - </w:t>
      </w:r>
      <w:r w:rsidRPr="00686A70">
        <w:rPr>
          <w:rFonts w:ascii="Times New Roman" w:hAnsi="Times New Roman"/>
          <w:bCs/>
        </w:rPr>
        <w:t xml:space="preserve">LT/1/15/3771/007 </w:t>
      </w:r>
    </w:p>
    <w:p w14:paraId="7FAC48A2" w14:textId="77777777" w:rsidR="00686A70" w:rsidRPr="00686A70" w:rsidRDefault="00686A70" w:rsidP="00686A70">
      <w:pPr>
        <w:pStyle w:val="Betarp"/>
        <w:rPr>
          <w:rFonts w:ascii="Times New Roman" w:hAnsi="Times New Roman"/>
          <w:bCs/>
          <w:u w:val="single"/>
        </w:rPr>
      </w:pPr>
      <w:proofErr w:type="spellStart"/>
      <w:r w:rsidRPr="00686A70">
        <w:rPr>
          <w:rFonts w:ascii="Times New Roman" w:hAnsi="Times New Roman"/>
          <w:bCs/>
          <w:u w:val="single"/>
        </w:rPr>
        <w:t>Vienadozė</w:t>
      </w:r>
      <w:proofErr w:type="spellEnd"/>
      <w:r w:rsidRPr="00686A70">
        <w:rPr>
          <w:rFonts w:ascii="Times New Roman" w:hAnsi="Times New Roman"/>
          <w:bCs/>
          <w:u w:val="single"/>
        </w:rPr>
        <w:t xml:space="preserve"> lizdinė plokštelė:</w:t>
      </w:r>
    </w:p>
    <w:p w14:paraId="0F6B7880" w14:textId="77777777" w:rsidR="00686A70" w:rsidRPr="00686A70" w:rsidRDefault="00686A70" w:rsidP="00686A70">
      <w:pPr>
        <w:pStyle w:val="Betarp"/>
        <w:rPr>
          <w:rFonts w:ascii="Times New Roman" w:hAnsi="Times New Roman"/>
          <w:bCs/>
        </w:rPr>
      </w:pPr>
      <w:r>
        <w:rPr>
          <w:rFonts w:ascii="Times New Roman" w:hAnsi="Times New Roman"/>
          <w:bCs/>
        </w:rPr>
        <w:t xml:space="preserve">N7x1 - </w:t>
      </w:r>
      <w:r w:rsidRPr="00686A70">
        <w:rPr>
          <w:rFonts w:ascii="Times New Roman" w:hAnsi="Times New Roman"/>
          <w:bCs/>
        </w:rPr>
        <w:t xml:space="preserve">LT/1/15/3771/008 </w:t>
      </w:r>
    </w:p>
    <w:p w14:paraId="28FA6D8A" w14:textId="77777777" w:rsidR="00686A70" w:rsidRPr="00686A70" w:rsidRDefault="00686A70" w:rsidP="00686A70">
      <w:pPr>
        <w:pStyle w:val="Betarp"/>
        <w:rPr>
          <w:rFonts w:ascii="Times New Roman" w:hAnsi="Times New Roman"/>
          <w:bCs/>
        </w:rPr>
      </w:pPr>
      <w:r>
        <w:rPr>
          <w:rFonts w:ascii="Times New Roman" w:hAnsi="Times New Roman"/>
          <w:bCs/>
        </w:rPr>
        <w:t xml:space="preserve">N14x1 - </w:t>
      </w:r>
      <w:r w:rsidRPr="00686A70">
        <w:rPr>
          <w:rFonts w:ascii="Times New Roman" w:hAnsi="Times New Roman"/>
          <w:bCs/>
        </w:rPr>
        <w:t xml:space="preserve">LT/1/15/3771/009 </w:t>
      </w:r>
    </w:p>
    <w:p w14:paraId="2A4912F6" w14:textId="77777777" w:rsidR="00686A70" w:rsidRPr="00686A70" w:rsidRDefault="00686A70" w:rsidP="00686A70">
      <w:pPr>
        <w:pStyle w:val="Betarp"/>
        <w:rPr>
          <w:rFonts w:ascii="Times New Roman" w:hAnsi="Times New Roman"/>
          <w:bCs/>
        </w:rPr>
      </w:pPr>
      <w:r>
        <w:rPr>
          <w:rFonts w:ascii="Times New Roman" w:hAnsi="Times New Roman"/>
          <w:bCs/>
        </w:rPr>
        <w:t xml:space="preserve">N28x1 - </w:t>
      </w:r>
      <w:r w:rsidRPr="00686A70">
        <w:rPr>
          <w:rFonts w:ascii="Times New Roman" w:hAnsi="Times New Roman"/>
          <w:bCs/>
        </w:rPr>
        <w:t xml:space="preserve">LT/1/15/3771/010 </w:t>
      </w:r>
    </w:p>
    <w:p w14:paraId="50693A50" w14:textId="77777777" w:rsidR="00686A70" w:rsidRPr="00686A70" w:rsidRDefault="00686A70" w:rsidP="00686A70">
      <w:pPr>
        <w:pStyle w:val="Betarp"/>
        <w:rPr>
          <w:rFonts w:ascii="Times New Roman" w:hAnsi="Times New Roman"/>
          <w:bCs/>
        </w:rPr>
      </w:pPr>
      <w:r>
        <w:rPr>
          <w:rFonts w:ascii="Times New Roman" w:hAnsi="Times New Roman"/>
          <w:bCs/>
        </w:rPr>
        <w:t xml:space="preserve">N56x1 - </w:t>
      </w:r>
      <w:r w:rsidRPr="00686A70">
        <w:rPr>
          <w:rFonts w:ascii="Times New Roman" w:hAnsi="Times New Roman"/>
          <w:bCs/>
        </w:rPr>
        <w:t xml:space="preserve">LT/1/15/3771/011 </w:t>
      </w:r>
    </w:p>
    <w:p w14:paraId="6FEEEBD2" w14:textId="77777777" w:rsidR="00686A70" w:rsidRPr="00686A70" w:rsidRDefault="00686A70" w:rsidP="00686A70">
      <w:pPr>
        <w:pStyle w:val="Betarp"/>
        <w:rPr>
          <w:rFonts w:ascii="Times New Roman" w:hAnsi="Times New Roman"/>
          <w:bCs/>
        </w:rPr>
      </w:pPr>
      <w:r>
        <w:rPr>
          <w:rFonts w:ascii="Times New Roman" w:hAnsi="Times New Roman"/>
          <w:bCs/>
        </w:rPr>
        <w:t xml:space="preserve">N98x1 - </w:t>
      </w:r>
      <w:r w:rsidRPr="00686A70">
        <w:rPr>
          <w:rFonts w:ascii="Times New Roman" w:hAnsi="Times New Roman"/>
          <w:bCs/>
        </w:rPr>
        <w:t xml:space="preserve">LT/1/15/3771/012 </w:t>
      </w:r>
    </w:p>
    <w:p w14:paraId="3BD9D28C" w14:textId="77777777" w:rsidR="00686A70" w:rsidRDefault="00686A70" w:rsidP="00686A70">
      <w:pPr>
        <w:pStyle w:val="Betarp"/>
        <w:rPr>
          <w:rFonts w:ascii="Times New Roman" w:hAnsi="Times New Roman"/>
          <w:snapToGrid w:val="0"/>
        </w:rPr>
      </w:pPr>
    </w:p>
    <w:p w14:paraId="2E6F170F" w14:textId="77777777" w:rsidR="00686A70" w:rsidRDefault="00686A70" w:rsidP="00686A70">
      <w:pPr>
        <w:pStyle w:val="Betarp"/>
        <w:rPr>
          <w:rFonts w:ascii="Times New Roman" w:hAnsi="Times New Roman"/>
          <w:noProof/>
          <w:snapToGrid w:val="0"/>
        </w:rPr>
      </w:pPr>
      <w:r>
        <w:rPr>
          <w:rFonts w:ascii="Times New Roman" w:hAnsi="Times New Roman"/>
          <w:noProof/>
          <w:snapToGrid w:val="0"/>
        </w:rPr>
        <w:t>Aripiprazole Teva 15</w:t>
      </w:r>
      <w:r w:rsidRPr="00686A70">
        <w:rPr>
          <w:rFonts w:ascii="Times New Roman" w:hAnsi="Times New Roman"/>
          <w:noProof/>
          <w:snapToGrid w:val="0"/>
        </w:rPr>
        <w:t> mg</w:t>
      </w:r>
    </w:p>
    <w:p w14:paraId="76D457E3" w14:textId="77777777" w:rsidR="00686A70" w:rsidRPr="00686A70" w:rsidRDefault="00686A70" w:rsidP="00686A70">
      <w:pPr>
        <w:pStyle w:val="Betarp"/>
        <w:rPr>
          <w:rFonts w:ascii="Times New Roman" w:hAnsi="Times New Roman"/>
          <w:noProof/>
          <w:snapToGrid w:val="0"/>
          <w:u w:val="single"/>
        </w:rPr>
      </w:pPr>
      <w:r w:rsidRPr="00686A70">
        <w:rPr>
          <w:rFonts w:ascii="Times New Roman" w:hAnsi="Times New Roman"/>
          <w:bCs/>
          <w:u w:val="single"/>
        </w:rPr>
        <w:t>Lizdinė plokštelė:</w:t>
      </w:r>
    </w:p>
    <w:p w14:paraId="4B3C9D92" w14:textId="77777777" w:rsidR="00686A70" w:rsidRPr="00686A70" w:rsidRDefault="00686A70" w:rsidP="00686A70">
      <w:pPr>
        <w:pStyle w:val="Betarp"/>
        <w:rPr>
          <w:rFonts w:ascii="Times New Roman" w:hAnsi="Times New Roman"/>
          <w:bCs/>
        </w:rPr>
      </w:pPr>
      <w:r>
        <w:rPr>
          <w:rFonts w:ascii="Times New Roman" w:hAnsi="Times New Roman"/>
          <w:bCs/>
        </w:rPr>
        <w:t xml:space="preserve">N7 - </w:t>
      </w:r>
      <w:r w:rsidRPr="00686A70">
        <w:rPr>
          <w:rFonts w:ascii="Times New Roman" w:hAnsi="Times New Roman"/>
          <w:bCs/>
        </w:rPr>
        <w:t>LT/1/15/3771/</w:t>
      </w:r>
      <w:r>
        <w:rPr>
          <w:rFonts w:ascii="Times New Roman" w:hAnsi="Times New Roman"/>
          <w:bCs/>
        </w:rPr>
        <w:t>013</w:t>
      </w:r>
      <w:r w:rsidRPr="00686A70">
        <w:rPr>
          <w:rFonts w:ascii="Times New Roman" w:hAnsi="Times New Roman"/>
          <w:bCs/>
        </w:rPr>
        <w:t xml:space="preserve"> </w:t>
      </w:r>
    </w:p>
    <w:p w14:paraId="6F75B87D" w14:textId="77777777" w:rsidR="00686A70" w:rsidRPr="00686A70" w:rsidRDefault="00686A70" w:rsidP="00686A70">
      <w:pPr>
        <w:pStyle w:val="Betarp"/>
        <w:rPr>
          <w:rFonts w:ascii="Times New Roman" w:hAnsi="Times New Roman"/>
          <w:bCs/>
        </w:rPr>
      </w:pPr>
      <w:r>
        <w:rPr>
          <w:rFonts w:ascii="Times New Roman" w:hAnsi="Times New Roman"/>
          <w:bCs/>
        </w:rPr>
        <w:lastRenderedPageBreak/>
        <w:t xml:space="preserve">N14 - </w:t>
      </w:r>
      <w:r w:rsidRPr="00686A70">
        <w:rPr>
          <w:rFonts w:ascii="Times New Roman" w:hAnsi="Times New Roman"/>
          <w:bCs/>
        </w:rPr>
        <w:t>LT/1/15/3771</w:t>
      </w:r>
      <w:r>
        <w:rPr>
          <w:rFonts w:ascii="Times New Roman" w:hAnsi="Times New Roman"/>
          <w:bCs/>
        </w:rPr>
        <w:t>/014</w:t>
      </w:r>
      <w:r w:rsidRPr="00686A70">
        <w:rPr>
          <w:rFonts w:ascii="Times New Roman" w:hAnsi="Times New Roman"/>
          <w:bCs/>
        </w:rPr>
        <w:t xml:space="preserve"> </w:t>
      </w:r>
    </w:p>
    <w:p w14:paraId="12337412" w14:textId="77777777" w:rsidR="00686A70" w:rsidRPr="00686A70" w:rsidRDefault="00686A70" w:rsidP="00686A70">
      <w:pPr>
        <w:pStyle w:val="Betarp"/>
        <w:rPr>
          <w:rFonts w:ascii="Times New Roman" w:hAnsi="Times New Roman"/>
          <w:bCs/>
        </w:rPr>
      </w:pPr>
      <w:r>
        <w:rPr>
          <w:rFonts w:ascii="Times New Roman" w:hAnsi="Times New Roman"/>
          <w:bCs/>
        </w:rPr>
        <w:t xml:space="preserve">N28 - </w:t>
      </w:r>
      <w:r w:rsidRPr="00686A70">
        <w:rPr>
          <w:rFonts w:ascii="Times New Roman" w:hAnsi="Times New Roman"/>
          <w:bCs/>
        </w:rPr>
        <w:t>LT/1/15/3771</w:t>
      </w:r>
      <w:r>
        <w:rPr>
          <w:rFonts w:ascii="Times New Roman" w:hAnsi="Times New Roman"/>
          <w:bCs/>
        </w:rPr>
        <w:t>/015</w:t>
      </w:r>
      <w:r w:rsidRPr="00686A70">
        <w:rPr>
          <w:rFonts w:ascii="Times New Roman" w:hAnsi="Times New Roman"/>
          <w:bCs/>
        </w:rPr>
        <w:t xml:space="preserve"> </w:t>
      </w:r>
    </w:p>
    <w:p w14:paraId="5AF8964D" w14:textId="77777777" w:rsidR="00686A70" w:rsidRPr="00686A70" w:rsidRDefault="00686A70" w:rsidP="00686A70">
      <w:pPr>
        <w:pStyle w:val="Betarp"/>
        <w:rPr>
          <w:rFonts w:ascii="Times New Roman" w:hAnsi="Times New Roman"/>
          <w:bCs/>
        </w:rPr>
      </w:pPr>
      <w:r>
        <w:rPr>
          <w:rFonts w:ascii="Times New Roman" w:hAnsi="Times New Roman"/>
          <w:bCs/>
        </w:rPr>
        <w:t xml:space="preserve">N30 - </w:t>
      </w:r>
      <w:r w:rsidRPr="00686A70">
        <w:rPr>
          <w:rFonts w:ascii="Times New Roman" w:hAnsi="Times New Roman"/>
          <w:bCs/>
        </w:rPr>
        <w:t>LT/1/15/3771</w:t>
      </w:r>
      <w:r>
        <w:rPr>
          <w:rFonts w:ascii="Times New Roman" w:hAnsi="Times New Roman"/>
          <w:bCs/>
        </w:rPr>
        <w:t>/016</w:t>
      </w:r>
      <w:r w:rsidRPr="00686A70">
        <w:rPr>
          <w:rFonts w:ascii="Times New Roman" w:hAnsi="Times New Roman"/>
          <w:bCs/>
        </w:rPr>
        <w:t xml:space="preserve"> </w:t>
      </w:r>
    </w:p>
    <w:p w14:paraId="0DAAF7EB" w14:textId="77777777" w:rsidR="00686A70" w:rsidRPr="00686A70" w:rsidRDefault="00686A70" w:rsidP="00686A70">
      <w:pPr>
        <w:pStyle w:val="Betarp"/>
        <w:rPr>
          <w:rFonts w:ascii="Times New Roman" w:hAnsi="Times New Roman"/>
          <w:bCs/>
        </w:rPr>
      </w:pPr>
      <w:r>
        <w:rPr>
          <w:rFonts w:ascii="Times New Roman" w:hAnsi="Times New Roman"/>
          <w:bCs/>
        </w:rPr>
        <w:t xml:space="preserve">N49 - </w:t>
      </w:r>
      <w:r w:rsidRPr="00686A70">
        <w:rPr>
          <w:rFonts w:ascii="Times New Roman" w:hAnsi="Times New Roman"/>
          <w:bCs/>
        </w:rPr>
        <w:t>LT/1/15/3771</w:t>
      </w:r>
      <w:r>
        <w:rPr>
          <w:rFonts w:ascii="Times New Roman" w:hAnsi="Times New Roman"/>
          <w:bCs/>
        </w:rPr>
        <w:t>/017</w:t>
      </w:r>
      <w:r w:rsidRPr="00686A70">
        <w:rPr>
          <w:rFonts w:ascii="Times New Roman" w:hAnsi="Times New Roman"/>
          <w:bCs/>
        </w:rPr>
        <w:t xml:space="preserve"> </w:t>
      </w:r>
    </w:p>
    <w:p w14:paraId="72F5B415" w14:textId="77777777" w:rsidR="00686A70" w:rsidRPr="00686A70" w:rsidRDefault="00686A70" w:rsidP="00686A70">
      <w:pPr>
        <w:pStyle w:val="Betarp"/>
        <w:rPr>
          <w:rFonts w:ascii="Times New Roman" w:hAnsi="Times New Roman"/>
          <w:bCs/>
        </w:rPr>
      </w:pPr>
      <w:r>
        <w:rPr>
          <w:rFonts w:ascii="Times New Roman" w:hAnsi="Times New Roman"/>
          <w:bCs/>
        </w:rPr>
        <w:t xml:space="preserve">N56 - </w:t>
      </w:r>
      <w:r w:rsidRPr="00686A70">
        <w:rPr>
          <w:rFonts w:ascii="Times New Roman" w:hAnsi="Times New Roman"/>
          <w:bCs/>
        </w:rPr>
        <w:t>LT/1/15/3771</w:t>
      </w:r>
      <w:r>
        <w:rPr>
          <w:rFonts w:ascii="Times New Roman" w:hAnsi="Times New Roman"/>
          <w:bCs/>
        </w:rPr>
        <w:t>/018</w:t>
      </w:r>
      <w:r w:rsidRPr="00686A70">
        <w:rPr>
          <w:rFonts w:ascii="Times New Roman" w:hAnsi="Times New Roman"/>
          <w:bCs/>
        </w:rPr>
        <w:t xml:space="preserve"> </w:t>
      </w:r>
    </w:p>
    <w:p w14:paraId="570A6EEE" w14:textId="77777777" w:rsidR="00686A70" w:rsidRDefault="00686A70" w:rsidP="00686A70">
      <w:pPr>
        <w:pStyle w:val="Betarp"/>
        <w:rPr>
          <w:rFonts w:ascii="Times New Roman" w:hAnsi="Times New Roman"/>
          <w:bCs/>
        </w:rPr>
      </w:pPr>
      <w:r>
        <w:rPr>
          <w:rFonts w:ascii="Times New Roman" w:hAnsi="Times New Roman"/>
          <w:bCs/>
        </w:rPr>
        <w:t xml:space="preserve">N98 - </w:t>
      </w:r>
      <w:r w:rsidRPr="00686A70">
        <w:rPr>
          <w:rFonts w:ascii="Times New Roman" w:hAnsi="Times New Roman"/>
          <w:bCs/>
        </w:rPr>
        <w:t>LT/1/15/3</w:t>
      </w:r>
      <w:r>
        <w:rPr>
          <w:rFonts w:ascii="Times New Roman" w:hAnsi="Times New Roman"/>
          <w:bCs/>
        </w:rPr>
        <w:t>771/019</w:t>
      </w:r>
      <w:r w:rsidRPr="00686A70">
        <w:rPr>
          <w:rFonts w:ascii="Times New Roman" w:hAnsi="Times New Roman"/>
          <w:bCs/>
        </w:rPr>
        <w:t xml:space="preserve"> </w:t>
      </w:r>
    </w:p>
    <w:p w14:paraId="464E907B" w14:textId="77777777" w:rsidR="00686A70" w:rsidRPr="00686A70" w:rsidRDefault="00686A70" w:rsidP="00686A70">
      <w:pPr>
        <w:pStyle w:val="Betarp"/>
        <w:rPr>
          <w:rFonts w:ascii="Times New Roman" w:hAnsi="Times New Roman"/>
          <w:bCs/>
          <w:u w:val="single"/>
        </w:rPr>
      </w:pPr>
      <w:proofErr w:type="spellStart"/>
      <w:r w:rsidRPr="00686A70">
        <w:rPr>
          <w:rFonts w:ascii="Times New Roman" w:hAnsi="Times New Roman"/>
          <w:bCs/>
          <w:u w:val="single"/>
        </w:rPr>
        <w:t>Vienadozė</w:t>
      </w:r>
      <w:proofErr w:type="spellEnd"/>
      <w:r w:rsidRPr="00686A70">
        <w:rPr>
          <w:rFonts w:ascii="Times New Roman" w:hAnsi="Times New Roman"/>
          <w:bCs/>
          <w:u w:val="single"/>
        </w:rPr>
        <w:t xml:space="preserve"> lizdinė plokštelė:</w:t>
      </w:r>
    </w:p>
    <w:p w14:paraId="4F09875D" w14:textId="77777777" w:rsidR="00686A70" w:rsidRPr="00686A70" w:rsidRDefault="00686A70" w:rsidP="00686A70">
      <w:pPr>
        <w:pStyle w:val="Betarp"/>
        <w:rPr>
          <w:rFonts w:ascii="Times New Roman" w:hAnsi="Times New Roman"/>
          <w:bCs/>
        </w:rPr>
      </w:pPr>
      <w:r>
        <w:rPr>
          <w:rFonts w:ascii="Times New Roman" w:hAnsi="Times New Roman"/>
          <w:bCs/>
        </w:rPr>
        <w:t xml:space="preserve">N7x1 - </w:t>
      </w:r>
      <w:r w:rsidRPr="00686A70">
        <w:rPr>
          <w:rFonts w:ascii="Times New Roman" w:hAnsi="Times New Roman"/>
          <w:bCs/>
        </w:rPr>
        <w:t>LT/1/15/3771</w:t>
      </w:r>
      <w:r>
        <w:rPr>
          <w:rFonts w:ascii="Times New Roman" w:hAnsi="Times New Roman"/>
          <w:bCs/>
        </w:rPr>
        <w:t>/020</w:t>
      </w:r>
      <w:r w:rsidRPr="00686A70">
        <w:rPr>
          <w:rFonts w:ascii="Times New Roman" w:hAnsi="Times New Roman"/>
          <w:bCs/>
        </w:rPr>
        <w:t xml:space="preserve"> </w:t>
      </w:r>
    </w:p>
    <w:p w14:paraId="3B9ADBF8" w14:textId="77777777" w:rsidR="00686A70" w:rsidRPr="00686A70" w:rsidRDefault="00686A70" w:rsidP="00686A70">
      <w:pPr>
        <w:pStyle w:val="Betarp"/>
        <w:rPr>
          <w:rFonts w:ascii="Times New Roman" w:hAnsi="Times New Roman"/>
          <w:bCs/>
        </w:rPr>
      </w:pPr>
      <w:r>
        <w:rPr>
          <w:rFonts w:ascii="Times New Roman" w:hAnsi="Times New Roman"/>
          <w:bCs/>
        </w:rPr>
        <w:t xml:space="preserve">N14x1 - </w:t>
      </w:r>
      <w:r w:rsidRPr="00686A70">
        <w:rPr>
          <w:rFonts w:ascii="Times New Roman" w:hAnsi="Times New Roman"/>
          <w:bCs/>
        </w:rPr>
        <w:t>LT/1/15/</w:t>
      </w:r>
      <w:r>
        <w:rPr>
          <w:rFonts w:ascii="Times New Roman" w:hAnsi="Times New Roman"/>
          <w:bCs/>
        </w:rPr>
        <w:t>3771/021</w:t>
      </w:r>
      <w:r w:rsidRPr="00686A70">
        <w:rPr>
          <w:rFonts w:ascii="Times New Roman" w:hAnsi="Times New Roman"/>
          <w:bCs/>
        </w:rPr>
        <w:t xml:space="preserve"> </w:t>
      </w:r>
    </w:p>
    <w:p w14:paraId="3EF58320" w14:textId="77777777" w:rsidR="00686A70" w:rsidRPr="00686A70" w:rsidRDefault="00686A70" w:rsidP="00686A70">
      <w:pPr>
        <w:pStyle w:val="Betarp"/>
        <w:rPr>
          <w:rFonts w:ascii="Times New Roman" w:hAnsi="Times New Roman"/>
          <w:bCs/>
        </w:rPr>
      </w:pPr>
      <w:r>
        <w:rPr>
          <w:rFonts w:ascii="Times New Roman" w:hAnsi="Times New Roman"/>
          <w:bCs/>
        </w:rPr>
        <w:t xml:space="preserve">N28x1 - </w:t>
      </w:r>
      <w:r w:rsidRPr="00686A70">
        <w:rPr>
          <w:rFonts w:ascii="Times New Roman" w:hAnsi="Times New Roman"/>
          <w:bCs/>
        </w:rPr>
        <w:t>LT/1/15/</w:t>
      </w:r>
      <w:r>
        <w:rPr>
          <w:rFonts w:ascii="Times New Roman" w:hAnsi="Times New Roman"/>
          <w:bCs/>
        </w:rPr>
        <w:t>3771/022</w:t>
      </w:r>
      <w:r w:rsidRPr="00686A70">
        <w:rPr>
          <w:rFonts w:ascii="Times New Roman" w:hAnsi="Times New Roman"/>
          <w:bCs/>
        </w:rPr>
        <w:t xml:space="preserve"> </w:t>
      </w:r>
    </w:p>
    <w:p w14:paraId="6BB427C8" w14:textId="77777777" w:rsidR="00686A70" w:rsidRPr="00686A70" w:rsidRDefault="00686A70" w:rsidP="00686A70">
      <w:pPr>
        <w:pStyle w:val="Betarp"/>
        <w:rPr>
          <w:rFonts w:ascii="Times New Roman" w:hAnsi="Times New Roman"/>
          <w:bCs/>
        </w:rPr>
      </w:pPr>
      <w:r>
        <w:rPr>
          <w:rFonts w:ascii="Times New Roman" w:hAnsi="Times New Roman"/>
          <w:bCs/>
        </w:rPr>
        <w:t xml:space="preserve">N56x1 - </w:t>
      </w:r>
      <w:r w:rsidRPr="00686A70">
        <w:rPr>
          <w:rFonts w:ascii="Times New Roman" w:hAnsi="Times New Roman"/>
          <w:bCs/>
        </w:rPr>
        <w:t>LT/1/15/</w:t>
      </w:r>
      <w:r>
        <w:rPr>
          <w:rFonts w:ascii="Times New Roman" w:hAnsi="Times New Roman"/>
          <w:bCs/>
        </w:rPr>
        <w:t>3771/023</w:t>
      </w:r>
      <w:r w:rsidRPr="00686A70">
        <w:rPr>
          <w:rFonts w:ascii="Times New Roman" w:hAnsi="Times New Roman"/>
          <w:bCs/>
        </w:rPr>
        <w:t xml:space="preserve"> </w:t>
      </w:r>
    </w:p>
    <w:p w14:paraId="79671698" w14:textId="77777777" w:rsidR="00686A70" w:rsidRPr="00686A70" w:rsidRDefault="00686A70" w:rsidP="00686A70">
      <w:pPr>
        <w:pStyle w:val="Betarp"/>
        <w:rPr>
          <w:rFonts w:ascii="Times New Roman" w:hAnsi="Times New Roman"/>
          <w:bCs/>
        </w:rPr>
      </w:pPr>
      <w:r>
        <w:rPr>
          <w:rFonts w:ascii="Times New Roman" w:hAnsi="Times New Roman"/>
          <w:bCs/>
        </w:rPr>
        <w:t xml:space="preserve">N98x1 - </w:t>
      </w:r>
      <w:r w:rsidRPr="00686A70">
        <w:rPr>
          <w:rFonts w:ascii="Times New Roman" w:hAnsi="Times New Roman"/>
          <w:bCs/>
        </w:rPr>
        <w:t>LT/1/15/</w:t>
      </w:r>
      <w:r>
        <w:rPr>
          <w:rFonts w:ascii="Times New Roman" w:hAnsi="Times New Roman"/>
          <w:bCs/>
        </w:rPr>
        <w:t>3771/024</w:t>
      </w:r>
      <w:r w:rsidRPr="00686A70">
        <w:rPr>
          <w:rFonts w:ascii="Times New Roman" w:hAnsi="Times New Roman"/>
          <w:bCs/>
        </w:rPr>
        <w:t xml:space="preserve"> </w:t>
      </w:r>
    </w:p>
    <w:p w14:paraId="02DAB7A3" w14:textId="77777777" w:rsidR="0091476B" w:rsidRPr="00D40AFF" w:rsidRDefault="0091476B" w:rsidP="00EE4738">
      <w:pPr>
        <w:tabs>
          <w:tab w:val="left" w:pos="567"/>
        </w:tabs>
        <w:spacing w:line="240" w:lineRule="auto"/>
        <w:rPr>
          <w:rFonts w:ascii="Times New Roman" w:hAnsi="Times New Roman"/>
        </w:rPr>
      </w:pPr>
    </w:p>
    <w:p w14:paraId="1BC3A9C8" w14:textId="77777777" w:rsidR="0091476B" w:rsidRPr="00D40AFF" w:rsidRDefault="0091476B" w:rsidP="00EE4738">
      <w:pPr>
        <w:tabs>
          <w:tab w:val="left" w:pos="567"/>
        </w:tabs>
        <w:spacing w:line="240" w:lineRule="auto"/>
        <w:rPr>
          <w:rFonts w:ascii="Times New Roman" w:hAnsi="Times New Roman"/>
          <w:noProof/>
        </w:rPr>
      </w:pPr>
    </w:p>
    <w:p w14:paraId="3C550EAA" w14:textId="77777777" w:rsidR="0091476B" w:rsidRPr="00984830" w:rsidRDefault="00EE31AC" w:rsidP="00EE4738">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40AFF">
        <w:rPr>
          <w:rFonts w:ascii="Times New Roman" w:hAnsi="Times New Roman"/>
          <w:b/>
          <w:noProof/>
        </w:rPr>
        <w:t>13.</w:t>
      </w:r>
      <w:r w:rsidRPr="00D40AFF">
        <w:rPr>
          <w:rFonts w:ascii="Times New Roman" w:hAnsi="Times New Roman"/>
          <w:b/>
          <w:noProof/>
        </w:rPr>
        <w:tab/>
        <w:t>SERIJOS NUMERIS</w:t>
      </w:r>
    </w:p>
    <w:p w14:paraId="2620524C" w14:textId="77777777" w:rsidR="0091476B" w:rsidRPr="00147C9A" w:rsidRDefault="0091476B" w:rsidP="00EE4738">
      <w:pPr>
        <w:tabs>
          <w:tab w:val="left" w:pos="567"/>
        </w:tabs>
        <w:spacing w:line="240" w:lineRule="auto"/>
        <w:rPr>
          <w:rFonts w:ascii="Times New Roman" w:hAnsi="Times New Roman"/>
          <w:i/>
          <w:noProof/>
        </w:rPr>
      </w:pPr>
    </w:p>
    <w:p w14:paraId="4101EC79" w14:textId="77777777" w:rsidR="0091476B" w:rsidRPr="00147C9A" w:rsidRDefault="00EE31AC" w:rsidP="00EE4738">
      <w:pPr>
        <w:tabs>
          <w:tab w:val="left" w:pos="567"/>
        </w:tabs>
        <w:spacing w:line="240" w:lineRule="auto"/>
        <w:rPr>
          <w:rFonts w:ascii="Times New Roman" w:hAnsi="Times New Roman"/>
          <w:noProof/>
        </w:rPr>
      </w:pPr>
      <w:r w:rsidRPr="00147C9A">
        <w:rPr>
          <w:rFonts w:ascii="Times New Roman" w:hAnsi="Times New Roman"/>
          <w:noProof/>
        </w:rPr>
        <w:t>Serija</w:t>
      </w:r>
    </w:p>
    <w:p w14:paraId="01D9C703" w14:textId="77777777" w:rsidR="0091476B" w:rsidRPr="00147C9A" w:rsidRDefault="0091476B" w:rsidP="00EE4738">
      <w:pPr>
        <w:tabs>
          <w:tab w:val="left" w:pos="567"/>
        </w:tabs>
        <w:spacing w:line="240" w:lineRule="auto"/>
        <w:rPr>
          <w:rFonts w:ascii="Times New Roman" w:hAnsi="Times New Roman"/>
          <w:noProof/>
        </w:rPr>
      </w:pPr>
    </w:p>
    <w:p w14:paraId="1AB46488" w14:textId="77777777" w:rsidR="0091476B" w:rsidRPr="00147C9A" w:rsidRDefault="0091476B" w:rsidP="00EE4738">
      <w:pPr>
        <w:tabs>
          <w:tab w:val="left" w:pos="567"/>
        </w:tabs>
        <w:spacing w:line="240" w:lineRule="auto"/>
        <w:rPr>
          <w:rFonts w:ascii="Times New Roman" w:hAnsi="Times New Roman"/>
          <w:noProof/>
        </w:rPr>
      </w:pPr>
    </w:p>
    <w:p w14:paraId="15816FDB" w14:textId="77777777" w:rsidR="0091476B" w:rsidRPr="005D5331" w:rsidRDefault="00EE31AC" w:rsidP="00EE4738">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5D5331">
        <w:rPr>
          <w:rFonts w:ascii="Times New Roman" w:hAnsi="Times New Roman"/>
          <w:b/>
          <w:noProof/>
        </w:rPr>
        <w:t>14.</w:t>
      </w:r>
      <w:r w:rsidRPr="005D5331">
        <w:rPr>
          <w:rFonts w:ascii="Times New Roman" w:hAnsi="Times New Roman"/>
          <w:b/>
          <w:noProof/>
        </w:rPr>
        <w:tab/>
        <w:t>PARDAVIMO (IŠDAVIMO)</w:t>
      </w:r>
      <w:r w:rsidRPr="005D5331">
        <w:rPr>
          <w:rFonts w:ascii="Times New Roman" w:hAnsi="Times New Roman"/>
          <w:b/>
          <w:caps/>
          <w:noProof/>
        </w:rPr>
        <w:t xml:space="preserve">  tvarka</w:t>
      </w:r>
    </w:p>
    <w:p w14:paraId="21ACE2C0" w14:textId="77777777" w:rsidR="0091476B" w:rsidRPr="00610F7B" w:rsidRDefault="0091476B" w:rsidP="00EE4738">
      <w:pPr>
        <w:tabs>
          <w:tab w:val="left" w:pos="567"/>
        </w:tabs>
        <w:spacing w:line="240" w:lineRule="auto"/>
        <w:rPr>
          <w:rFonts w:ascii="Times New Roman" w:hAnsi="Times New Roman"/>
          <w:noProof/>
        </w:rPr>
      </w:pPr>
    </w:p>
    <w:p w14:paraId="0083B074" w14:textId="77777777" w:rsidR="0091476B" w:rsidRPr="00660056" w:rsidRDefault="00EE31AC" w:rsidP="00EE4738">
      <w:pPr>
        <w:tabs>
          <w:tab w:val="left" w:pos="567"/>
        </w:tabs>
        <w:spacing w:line="240" w:lineRule="auto"/>
        <w:rPr>
          <w:rFonts w:ascii="Times New Roman" w:hAnsi="Times New Roman"/>
        </w:rPr>
      </w:pPr>
      <w:r w:rsidRPr="00660056">
        <w:rPr>
          <w:rFonts w:ascii="Times New Roman" w:hAnsi="Times New Roman"/>
        </w:rPr>
        <w:t>Receptinis vaistinis preparatas</w:t>
      </w:r>
    </w:p>
    <w:p w14:paraId="5714F74E" w14:textId="77777777" w:rsidR="0091476B" w:rsidRPr="00660056" w:rsidRDefault="0091476B" w:rsidP="00EE4738">
      <w:pPr>
        <w:tabs>
          <w:tab w:val="left" w:pos="567"/>
        </w:tabs>
        <w:spacing w:line="240" w:lineRule="auto"/>
        <w:rPr>
          <w:rFonts w:ascii="Times New Roman" w:hAnsi="Times New Roman"/>
          <w:noProof/>
        </w:rPr>
      </w:pPr>
    </w:p>
    <w:p w14:paraId="5A6048C5" w14:textId="77777777" w:rsidR="0091476B" w:rsidRPr="00660056" w:rsidRDefault="0091476B" w:rsidP="00EE4738">
      <w:pPr>
        <w:tabs>
          <w:tab w:val="left" w:pos="567"/>
        </w:tabs>
        <w:spacing w:line="240" w:lineRule="auto"/>
        <w:rPr>
          <w:rFonts w:ascii="Times New Roman" w:hAnsi="Times New Roman"/>
          <w:noProof/>
        </w:rPr>
      </w:pPr>
    </w:p>
    <w:p w14:paraId="3AD4A647" w14:textId="77777777" w:rsidR="0091476B" w:rsidRPr="00660056" w:rsidRDefault="00EE31AC" w:rsidP="00EE4738">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15.</w:t>
      </w:r>
      <w:r w:rsidRPr="00660056">
        <w:rPr>
          <w:rFonts w:ascii="Times New Roman" w:hAnsi="Times New Roman"/>
          <w:b/>
          <w:noProof/>
        </w:rPr>
        <w:tab/>
      </w:r>
      <w:r w:rsidRPr="00660056">
        <w:rPr>
          <w:rFonts w:ascii="Times New Roman" w:hAnsi="Times New Roman"/>
          <w:b/>
          <w:caps/>
          <w:noProof/>
        </w:rPr>
        <w:t>vartojimo instrukcijA</w:t>
      </w:r>
    </w:p>
    <w:p w14:paraId="0AFBBD2D" w14:textId="77777777" w:rsidR="0091476B" w:rsidRPr="00660056" w:rsidRDefault="0091476B" w:rsidP="00EE4738">
      <w:pPr>
        <w:tabs>
          <w:tab w:val="left" w:pos="567"/>
        </w:tabs>
        <w:spacing w:line="240" w:lineRule="auto"/>
        <w:rPr>
          <w:rFonts w:ascii="Times New Roman" w:hAnsi="Times New Roman"/>
          <w:noProof/>
        </w:rPr>
      </w:pPr>
    </w:p>
    <w:p w14:paraId="7695107B" w14:textId="77777777" w:rsidR="0091476B" w:rsidRPr="00660056" w:rsidRDefault="0091476B" w:rsidP="00EE4738">
      <w:pPr>
        <w:tabs>
          <w:tab w:val="left" w:pos="567"/>
        </w:tabs>
        <w:spacing w:line="240" w:lineRule="auto"/>
        <w:rPr>
          <w:rFonts w:ascii="Times New Roman" w:hAnsi="Times New Roman"/>
          <w:noProof/>
        </w:rPr>
      </w:pPr>
    </w:p>
    <w:p w14:paraId="4FA6342C" w14:textId="77777777" w:rsidR="0091476B" w:rsidRPr="00660056" w:rsidRDefault="00EE31AC" w:rsidP="00EE4738">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16.</w:t>
      </w:r>
      <w:r w:rsidRPr="00660056">
        <w:rPr>
          <w:rFonts w:ascii="Times New Roman" w:hAnsi="Times New Roman"/>
          <w:b/>
          <w:noProof/>
        </w:rPr>
        <w:tab/>
        <w:t>INFORMACIJA BRAILIO RAŠTU</w:t>
      </w:r>
    </w:p>
    <w:p w14:paraId="362C4EA2" w14:textId="77777777" w:rsidR="0091476B" w:rsidRPr="00660056" w:rsidRDefault="0091476B" w:rsidP="00EE4738">
      <w:pPr>
        <w:tabs>
          <w:tab w:val="left" w:pos="567"/>
        </w:tabs>
        <w:spacing w:line="240" w:lineRule="auto"/>
        <w:rPr>
          <w:rFonts w:ascii="Times New Roman" w:hAnsi="Times New Roman"/>
          <w:noProof/>
        </w:rPr>
      </w:pPr>
    </w:p>
    <w:p w14:paraId="5CD15DBD" w14:textId="77777777" w:rsidR="0091476B" w:rsidRPr="00660056" w:rsidRDefault="00996059" w:rsidP="00EE4738">
      <w:pPr>
        <w:tabs>
          <w:tab w:val="left" w:pos="567"/>
        </w:tabs>
        <w:spacing w:line="240" w:lineRule="auto"/>
        <w:rPr>
          <w:rFonts w:ascii="Times New Roman" w:hAnsi="Times New Roman"/>
          <w:noProof/>
        </w:rPr>
      </w:pPr>
      <w:r w:rsidRPr="00660056">
        <w:rPr>
          <w:rFonts w:ascii="Times New Roman" w:hAnsi="Times New Roman"/>
          <w:noProof/>
        </w:rPr>
        <w:t>Aripiprazole Teva 10</w:t>
      </w:r>
      <w:r w:rsidR="006735F1" w:rsidRPr="00660056">
        <w:rPr>
          <w:rFonts w:ascii="Times New Roman" w:hAnsi="Times New Roman"/>
          <w:noProof/>
        </w:rPr>
        <w:t> </w:t>
      </w:r>
      <w:r w:rsidRPr="00660056">
        <w:rPr>
          <w:rFonts w:ascii="Times New Roman" w:hAnsi="Times New Roman"/>
          <w:noProof/>
        </w:rPr>
        <w:t>mg</w:t>
      </w:r>
    </w:p>
    <w:p w14:paraId="67060109" w14:textId="77777777" w:rsidR="0091476B" w:rsidRPr="00660056" w:rsidRDefault="00996059" w:rsidP="00EE4738">
      <w:pPr>
        <w:tabs>
          <w:tab w:val="left" w:pos="567"/>
        </w:tabs>
        <w:spacing w:line="240" w:lineRule="auto"/>
        <w:rPr>
          <w:rFonts w:ascii="Times New Roman" w:hAnsi="Times New Roman"/>
          <w:b/>
          <w:noProof/>
        </w:rPr>
      </w:pPr>
      <w:proofErr w:type="spellStart"/>
      <w:r w:rsidRPr="00BB080C">
        <w:rPr>
          <w:rFonts w:ascii="Times New Roman" w:hAnsi="Times New Roman"/>
          <w:highlight w:val="lightGray"/>
        </w:rPr>
        <w:t>Aripiprazole</w:t>
      </w:r>
      <w:proofErr w:type="spellEnd"/>
      <w:r w:rsidRPr="00BB080C">
        <w:rPr>
          <w:rFonts w:ascii="Times New Roman" w:hAnsi="Times New Roman"/>
          <w:highlight w:val="lightGray"/>
        </w:rPr>
        <w:t xml:space="preserve"> </w:t>
      </w:r>
      <w:proofErr w:type="spellStart"/>
      <w:r w:rsidRPr="00BB080C">
        <w:rPr>
          <w:rFonts w:ascii="Times New Roman" w:hAnsi="Times New Roman"/>
          <w:highlight w:val="lightGray"/>
        </w:rPr>
        <w:t>Teva</w:t>
      </w:r>
      <w:proofErr w:type="spellEnd"/>
      <w:r w:rsidRPr="00BB080C">
        <w:rPr>
          <w:rFonts w:ascii="Times New Roman" w:hAnsi="Times New Roman"/>
          <w:highlight w:val="lightGray"/>
        </w:rPr>
        <w:t xml:space="preserve"> 15</w:t>
      </w:r>
      <w:r w:rsidR="006735F1" w:rsidRPr="00BB080C">
        <w:rPr>
          <w:rFonts w:ascii="Times New Roman" w:hAnsi="Times New Roman"/>
          <w:highlight w:val="lightGray"/>
        </w:rPr>
        <w:t> </w:t>
      </w:r>
      <w:r w:rsidRPr="00BB080C">
        <w:rPr>
          <w:rFonts w:ascii="Times New Roman" w:hAnsi="Times New Roman"/>
          <w:highlight w:val="lightGray"/>
        </w:rPr>
        <w:t xml:space="preserve">mg </w:t>
      </w:r>
    </w:p>
    <w:p w14:paraId="6C62AD41" w14:textId="77777777" w:rsidR="00DB6B9C" w:rsidRDefault="00DB6B9C" w:rsidP="00EE4738">
      <w:pPr>
        <w:tabs>
          <w:tab w:val="left" w:pos="567"/>
        </w:tabs>
        <w:spacing w:line="240" w:lineRule="auto"/>
        <w:rPr>
          <w:rFonts w:ascii="Times New Roman" w:hAnsi="Times New Roman"/>
          <w:b/>
          <w:noProof/>
          <w:color w:val="FF0000"/>
        </w:rPr>
      </w:pPr>
    </w:p>
    <w:p w14:paraId="209D818A" w14:textId="77777777" w:rsidR="00DB6B9C" w:rsidRPr="00660056" w:rsidRDefault="00DB6B9C" w:rsidP="00DB6B9C">
      <w:pPr>
        <w:tabs>
          <w:tab w:val="left" w:pos="567"/>
        </w:tabs>
        <w:spacing w:line="240" w:lineRule="auto"/>
        <w:rPr>
          <w:rFonts w:ascii="Times New Roman" w:hAnsi="Times New Roman"/>
          <w:noProof/>
        </w:rPr>
      </w:pPr>
    </w:p>
    <w:p w14:paraId="557F4666" w14:textId="77777777" w:rsidR="00DB6B9C" w:rsidRPr="00660056" w:rsidRDefault="00DB6B9C" w:rsidP="00DB6B9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w:t>
      </w:r>
      <w:r>
        <w:rPr>
          <w:rFonts w:ascii="Times New Roman" w:hAnsi="Times New Roman"/>
          <w:b/>
          <w:noProof/>
        </w:rPr>
        <w:t>7</w:t>
      </w:r>
      <w:r w:rsidRPr="00660056">
        <w:rPr>
          <w:rFonts w:ascii="Times New Roman" w:hAnsi="Times New Roman"/>
          <w:b/>
          <w:noProof/>
        </w:rPr>
        <w:t>.</w:t>
      </w:r>
      <w:r w:rsidRPr="00660056">
        <w:rPr>
          <w:rFonts w:ascii="Times New Roman" w:hAnsi="Times New Roman"/>
          <w:b/>
          <w:noProof/>
        </w:rPr>
        <w:tab/>
      </w:r>
      <w:r>
        <w:rPr>
          <w:rFonts w:ascii="Times New Roman" w:hAnsi="Times New Roman"/>
          <w:b/>
          <w:noProof/>
        </w:rPr>
        <w:t>UNIKALUS IDENTIFIKATORIUS – 2D BRŪKŠNINIS KODAS</w:t>
      </w:r>
    </w:p>
    <w:p w14:paraId="0EBCAAE6" w14:textId="77777777" w:rsidR="00DB6B9C" w:rsidRPr="00660056" w:rsidRDefault="00DB6B9C" w:rsidP="00DB6B9C">
      <w:pPr>
        <w:tabs>
          <w:tab w:val="left" w:pos="567"/>
        </w:tabs>
        <w:spacing w:line="240" w:lineRule="auto"/>
        <w:rPr>
          <w:rFonts w:ascii="Times New Roman" w:hAnsi="Times New Roman"/>
          <w:noProof/>
        </w:rPr>
      </w:pPr>
    </w:p>
    <w:p w14:paraId="76F4E5FC" w14:textId="77777777" w:rsidR="00DB6B9C" w:rsidRDefault="00DB6B9C" w:rsidP="00EE4738">
      <w:pPr>
        <w:tabs>
          <w:tab w:val="left" w:pos="567"/>
        </w:tabs>
        <w:spacing w:line="240" w:lineRule="auto"/>
        <w:rPr>
          <w:rFonts w:ascii="Times New Roman" w:hAnsi="Times New Roman"/>
          <w:noProof/>
        </w:rPr>
      </w:pPr>
      <w:r w:rsidRPr="00BB080C">
        <w:rPr>
          <w:rFonts w:ascii="Times New Roman" w:hAnsi="Times New Roman"/>
          <w:noProof/>
          <w:highlight w:val="lightGray"/>
        </w:rPr>
        <w:t>2D brūkšninis kodas su nurodytu unikaliu identifikatoriumi.</w:t>
      </w:r>
    </w:p>
    <w:p w14:paraId="2C27E9BC" w14:textId="77777777" w:rsidR="00DB6B9C" w:rsidRDefault="00DB6B9C" w:rsidP="00EE4738">
      <w:pPr>
        <w:tabs>
          <w:tab w:val="left" w:pos="567"/>
        </w:tabs>
        <w:spacing w:line="240" w:lineRule="auto"/>
        <w:rPr>
          <w:rFonts w:ascii="Times New Roman" w:hAnsi="Times New Roman"/>
          <w:noProof/>
        </w:rPr>
      </w:pPr>
    </w:p>
    <w:p w14:paraId="123EAE70" w14:textId="77777777" w:rsidR="00DB6B9C" w:rsidRPr="00660056" w:rsidRDefault="00DB6B9C" w:rsidP="00DB6B9C">
      <w:pPr>
        <w:tabs>
          <w:tab w:val="left" w:pos="567"/>
        </w:tabs>
        <w:spacing w:line="240" w:lineRule="auto"/>
        <w:rPr>
          <w:rFonts w:ascii="Times New Roman" w:hAnsi="Times New Roman"/>
          <w:noProof/>
        </w:rPr>
      </w:pPr>
    </w:p>
    <w:p w14:paraId="09B6A9B3" w14:textId="77777777" w:rsidR="00DB6B9C" w:rsidRPr="00DB6B9C" w:rsidRDefault="00DB6B9C" w:rsidP="00DB6B9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B6B9C">
        <w:rPr>
          <w:rFonts w:ascii="Times New Roman" w:hAnsi="Times New Roman"/>
          <w:b/>
          <w:noProof/>
        </w:rPr>
        <w:t>18.</w:t>
      </w:r>
      <w:r w:rsidRPr="00DB6B9C">
        <w:rPr>
          <w:rFonts w:ascii="Times New Roman" w:hAnsi="Times New Roman"/>
          <w:b/>
          <w:noProof/>
        </w:rPr>
        <w:tab/>
        <w:t>UNIKALUS IDENTIFIKATORIUS – ŽMONĖMS SUPRANTAMI DUOMENYS</w:t>
      </w:r>
    </w:p>
    <w:p w14:paraId="3F98F58B" w14:textId="77777777" w:rsidR="00DB6B9C" w:rsidRPr="00DB6B9C" w:rsidRDefault="00DB6B9C" w:rsidP="00DB6B9C">
      <w:pPr>
        <w:tabs>
          <w:tab w:val="left" w:pos="567"/>
        </w:tabs>
        <w:spacing w:line="240" w:lineRule="auto"/>
        <w:rPr>
          <w:rFonts w:ascii="Times New Roman" w:hAnsi="Times New Roman"/>
          <w:noProof/>
        </w:rPr>
      </w:pPr>
    </w:p>
    <w:p w14:paraId="6A10B434" w14:textId="77777777" w:rsidR="00DB6B9C" w:rsidRPr="00DB6B9C" w:rsidRDefault="00DB6B9C" w:rsidP="00DB6B9C">
      <w:pPr>
        <w:rPr>
          <w:rFonts w:ascii="Times New Roman" w:hAnsi="Times New Roman"/>
          <w:color w:val="008000"/>
        </w:rPr>
      </w:pPr>
      <w:r w:rsidRPr="00DB6B9C">
        <w:rPr>
          <w:rFonts w:ascii="Times New Roman" w:hAnsi="Times New Roman"/>
        </w:rPr>
        <w:t xml:space="preserve">PC: </w:t>
      </w:r>
    </w:p>
    <w:p w14:paraId="1DDE1F83" w14:textId="77777777" w:rsidR="00DB6B9C" w:rsidRPr="00DB6B9C" w:rsidRDefault="00DB6B9C" w:rsidP="00DB6B9C">
      <w:pPr>
        <w:rPr>
          <w:rFonts w:ascii="Times New Roman" w:hAnsi="Times New Roman"/>
        </w:rPr>
      </w:pPr>
      <w:r w:rsidRPr="00DB6B9C">
        <w:rPr>
          <w:rFonts w:ascii="Times New Roman" w:hAnsi="Times New Roman"/>
        </w:rPr>
        <w:t>SN:</w:t>
      </w:r>
    </w:p>
    <w:p w14:paraId="6D6B984A" w14:textId="77777777" w:rsidR="0091476B" w:rsidRPr="00CC2DBE" w:rsidRDefault="00DB6B9C" w:rsidP="00DB6B9C">
      <w:pPr>
        <w:tabs>
          <w:tab w:val="left" w:pos="567"/>
        </w:tabs>
        <w:spacing w:line="240" w:lineRule="auto"/>
        <w:rPr>
          <w:rFonts w:ascii="Times New Roman" w:hAnsi="Times New Roman"/>
          <w:b/>
          <w:noProof/>
        </w:rPr>
      </w:pPr>
      <w:r w:rsidRPr="00DB6B9C">
        <w:rPr>
          <w:rFonts w:ascii="Times New Roman" w:hAnsi="Times New Roman"/>
        </w:rPr>
        <w:t xml:space="preserve">NN: </w:t>
      </w:r>
      <w:r w:rsidR="00EE31AC" w:rsidRPr="00CC2DBE">
        <w:rPr>
          <w:rFonts w:ascii="Times New Roman" w:hAnsi="Times New Roman"/>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64233B93" w14:textId="77777777" w:rsidTr="006957B5">
        <w:trPr>
          <w:trHeight w:val="785"/>
        </w:trPr>
        <w:tc>
          <w:tcPr>
            <w:tcW w:w="9287" w:type="dxa"/>
            <w:tcBorders>
              <w:bottom w:val="single" w:sz="4" w:space="0" w:color="auto"/>
            </w:tcBorders>
          </w:tcPr>
          <w:p w14:paraId="53BE3575" w14:textId="77777777" w:rsidR="00EE31AC" w:rsidRPr="00660056" w:rsidRDefault="006735F1" w:rsidP="00861B4E">
            <w:pPr>
              <w:spacing w:line="240" w:lineRule="auto"/>
              <w:rPr>
                <w:rFonts w:ascii="Times New Roman" w:hAnsi="Times New Roman"/>
                <w:b/>
                <w:noProof/>
              </w:rPr>
            </w:pPr>
            <w:r w:rsidRPr="00660056">
              <w:rPr>
                <w:rFonts w:ascii="Times New Roman" w:hAnsi="Times New Roman"/>
                <w:b/>
                <w:noProof/>
              </w:rPr>
              <w:lastRenderedPageBreak/>
              <w:t>MINIMALI INFORMACIJA ANT LIZDINIŲ PLOKŠTELIŲ ARBA DVISLUOKSNIŲ JUOSTELIŲ</w:t>
            </w:r>
          </w:p>
          <w:p w14:paraId="4315BCF8" w14:textId="77777777" w:rsidR="00EE31AC" w:rsidRPr="00660056" w:rsidRDefault="00EE31AC" w:rsidP="00861B4E">
            <w:pPr>
              <w:spacing w:line="240" w:lineRule="auto"/>
              <w:rPr>
                <w:rFonts w:ascii="Times New Roman" w:hAnsi="Times New Roman"/>
                <w:b/>
                <w:noProof/>
              </w:rPr>
            </w:pPr>
          </w:p>
          <w:p w14:paraId="33FF4C6A" w14:textId="77777777" w:rsidR="00EE31AC" w:rsidRPr="00660056" w:rsidRDefault="006735F1" w:rsidP="00861B4E">
            <w:pPr>
              <w:spacing w:line="240" w:lineRule="auto"/>
              <w:rPr>
                <w:rFonts w:ascii="Times New Roman" w:hAnsi="Times New Roman"/>
                <w:b/>
                <w:noProof/>
              </w:rPr>
            </w:pPr>
            <w:r w:rsidRPr="00660056">
              <w:rPr>
                <w:rFonts w:ascii="Times New Roman" w:hAnsi="Times New Roman"/>
                <w:b/>
                <w:noProof/>
              </w:rPr>
              <w:t>LIZDINĖ PLOKŠTELĖ</w:t>
            </w:r>
          </w:p>
        </w:tc>
      </w:tr>
    </w:tbl>
    <w:p w14:paraId="36B151AA" w14:textId="77777777" w:rsidR="00EE31AC" w:rsidRPr="00660056" w:rsidRDefault="00EE31AC" w:rsidP="00861B4E">
      <w:pPr>
        <w:spacing w:line="240" w:lineRule="auto"/>
        <w:rPr>
          <w:rFonts w:ascii="Times New Roman" w:hAnsi="Times New Roman"/>
          <w:b/>
          <w:noProof/>
        </w:rPr>
      </w:pPr>
    </w:p>
    <w:p w14:paraId="4B96C9BD" w14:textId="77777777" w:rsidR="00EE31AC" w:rsidRPr="00660056" w:rsidRDefault="00EE31AC" w:rsidP="00861B4E">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381830AA" w14:textId="77777777" w:rsidTr="006957B5">
        <w:tc>
          <w:tcPr>
            <w:tcW w:w="9287" w:type="dxa"/>
          </w:tcPr>
          <w:p w14:paraId="72C62F79" w14:textId="77777777" w:rsidR="00EE31AC" w:rsidRPr="00660056" w:rsidRDefault="00EE31AC" w:rsidP="00861B4E">
            <w:pPr>
              <w:tabs>
                <w:tab w:val="left" w:pos="142"/>
              </w:tabs>
              <w:spacing w:line="240" w:lineRule="auto"/>
              <w:ind w:left="567" w:hanging="567"/>
              <w:rPr>
                <w:rFonts w:ascii="Times New Roman" w:hAnsi="Times New Roman"/>
                <w:b/>
                <w:noProof/>
              </w:rPr>
            </w:pPr>
            <w:r w:rsidRPr="00660056">
              <w:rPr>
                <w:rFonts w:ascii="Times New Roman" w:hAnsi="Times New Roman"/>
                <w:b/>
                <w:noProof/>
              </w:rPr>
              <w:t>1.</w:t>
            </w:r>
            <w:r w:rsidRPr="00660056">
              <w:rPr>
                <w:rFonts w:ascii="Times New Roman" w:hAnsi="Times New Roman"/>
                <w:b/>
                <w:noProof/>
              </w:rPr>
              <w:tab/>
            </w:r>
            <w:r w:rsidRPr="00660056">
              <w:rPr>
                <w:rFonts w:ascii="Times New Roman" w:hAnsi="Times New Roman"/>
                <w:b/>
                <w:caps/>
                <w:noProof/>
              </w:rPr>
              <w:t>Vaistinio preparato pavadinimas</w:t>
            </w:r>
          </w:p>
        </w:tc>
      </w:tr>
    </w:tbl>
    <w:p w14:paraId="130FBF67" w14:textId="77777777" w:rsidR="00EE31AC" w:rsidRPr="00660056" w:rsidRDefault="00EE31AC" w:rsidP="00861B4E">
      <w:pPr>
        <w:spacing w:line="240" w:lineRule="auto"/>
        <w:ind w:left="567" w:hanging="567"/>
        <w:rPr>
          <w:rFonts w:ascii="Times New Roman" w:hAnsi="Times New Roman"/>
          <w:noProof/>
        </w:rPr>
      </w:pPr>
    </w:p>
    <w:p w14:paraId="5E2E9D7F" w14:textId="77777777" w:rsidR="00EE31AC" w:rsidRPr="00660056" w:rsidRDefault="00EE31AC" w:rsidP="00861B4E">
      <w:pPr>
        <w:spacing w:line="240" w:lineRule="auto"/>
        <w:rPr>
          <w:rFonts w:ascii="Times New Roman" w:hAnsi="Times New Roman"/>
          <w:noProof/>
        </w:rPr>
      </w:pPr>
      <w:r w:rsidRPr="00660056">
        <w:rPr>
          <w:rFonts w:ascii="Times New Roman" w:hAnsi="Times New Roman"/>
          <w:noProof/>
        </w:rPr>
        <w:t>Aripiprazole Teva 10</w:t>
      </w:r>
      <w:r w:rsidR="006735F1" w:rsidRPr="00660056">
        <w:rPr>
          <w:rFonts w:ascii="Times New Roman" w:hAnsi="Times New Roman"/>
          <w:noProof/>
        </w:rPr>
        <w:t> </w:t>
      </w:r>
      <w:r w:rsidRPr="00660056">
        <w:rPr>
          <w:rFonts w:ascii="Times New Roman" w:hAnsi="Times New Roman"/>
          <w:noProof/>
        </w:rPr>
        <w:t xml:space="preserve">mg </w:t>
      </w:r>
      <w:r w:rsidR="00290464">
        <w:rPr>
          <w:rFonts w:ascii="Times New Roman" w:hAnsi="Times New Roman"/>
          <w:noProof/>
        </w:rPr>
        <w:t xml:space="preserve">burnoje disperguojamos </w:t>
      </w:r>
      <w:r w:rsidRPr="00660056">
        <w:rPr>
          <w:rFonts w:ascii="Times New Roman" w:hAnsi="Times New Roman"/>
          <w:noProof/>
        </w:rPr>
        <w:t>tabletės</w:t>
      </w:r>
    </w:p>
    <w:p w14:paraId="3D5CEB20" w14:textId="77777777" w:rsidR="00EE31AC" w:rsidRPr="00660056" w:rsidRDefault="00EE31AC" w:rsidP="00861B4E">
      <w:pPr>
        <w:spacing w:line="240" w:lineRule="auto"/>
        <w:rPr>
          <w:rFonts w:ascii="Times New Roman" w:hAnsi="Times New Roman"/>
          <w:noProof/>
        </w:rPr>
      </w:pPr>
      <w:proofErr w:type="spellStart"/>
      <w:r w:rsidRPr="00BB080C">
        <w:rPr>
          <w:rFonts w:ascii="Times New Roman" w:hAnsi="Times New Roman"/>
          <w:highlight w:val="lightGray"/>
        </w:rPr>
        <w:t>Aripiprazole</w:t>
      </w:r>
      <w:proofErr w:type="spellEnd"/>
      <w:r w:rsidRPr="00BB080C">
        <w:rPr>
          <w:rFonts w:ascii="Times New Roman" w:hAnsi="Times New Roman"/>
          <w:highlight w:val="lightGray"/>
        </w:rPr>
        <w:t xml:space="preserve"> </w:t>
      </w:r>
      <w:proofErr w:type="spellStart"/>
      <w:r w:rsidRPr="00BB080C">
        <w:rPr>
          <w:rFonts w:ascii="Times New Roman" w:hAnsi="Times New Roman"/>
          <w:highlight w:val="lightGray"/>
        </w:rPr>
        <w:t>Teva</w:t>
      </w:r>
      <w:proofErr w:type="spellEnd"/>
      <w:r w:rsidRPr="00BB080C">
        <w:rPr>
          <w:rFonts w:ascii="Times New Roman" w:hAnsi="Times New Roman"/>
          <w:highlight w:val="lightGray"/>
        </w:rPr>
        <w:t xml:space="preserve"> 15</w:t>
      </w:r>
      <w:r w:rsidR="006735F1" w:rsidRPr="00BB080C">
        <w:rPr>
          <w:rFonts w:ascii="Times New Roman" w:hAnsi="Times New Roman"/>
          <w:highlight w:val="lightGray"/>
        </w:rPr>
        <w:t> </w:t>
      </w:r>
      <w:r w:rsidRPr="00BB080C">
        <w:rPr>
          <w:rFonts w:ascii="Times New Roman" w:hAnsi="Times New Roman"/>
          <w:highlight w:val="lightGray"/>
        </w:rPr>
        <w:t xml:space="preserve">mg </w:t>
      </w:r>
      <w:r w:rsidR="00290464" w:rsidRPr="00BB080C">
        <w:rPr>
          <w:rFonts w:ascii="Times New Roman" w:hAnsi="Times New Roman"/>
          <w:highlight w:val="lightGray"/>
        </w:rPr>
        <w:t xml:space="preserve">burnoje disperguojamos </w:t>
      </w:r>
      <w:r w:rsidRPr="00BB080C">
        <w:rPr>
          <w:rFonts w:ascii="Times New Roman" w:hAnsi="Times New Roman"/>
          <w:highlight w:val="lightGray"/>
        </w:rPr>
        <w:t>tabletės</w:t>
      </w:r>
    </w:p>
    <w:p w14:paraId="30B50A3C" w14:textId="77777777" w:rsidR="00EE31AC" w:rsidRPr="00660056" w:rsidRDefault="00EE31AC" w:rsidP="00861B4E">
      <w:pPr>
        <w:spacing w:line="240" w:lineRule="auto"/>
        <w:rPr>
          <w:rFonts w:ascii="Times New Roman" w:hAnsi="Times New Roman"/>
          <w:noProof/>
        </w:rPr>
      </w:pPr>
      <w:r w:rsidRPr="00660056">
        <w:rPr>
          <w:rFonts w:ascii="Times New Roman" w:hAnsi="Times New Roman"/>
          <w:noProof/>
        </w:rPr>
        <w:t>Aripiprazolum</w:t>
      </w:r>
    </w:p>
    <w:p w14:paraId="2C5670F2" w14:textId="77777777" w:rsidR="00EE31AC" w:rsidRPr="00660056" w:rsidRDefault="00EE31AC" w:rsidP="00861B4E">
      <w:pPr>
        <w:spacing w:line="240" w:lineRule="auto"/>
        <w:rPr>
          <w:rFonts w:ascii="Times New Roman" w:hAnsi="Times New Roman"/>
          <w:b/>
          <w:noProof/>
        </w:rPr>
      </w:pPr>
    </w:p>
    <w:p w14:paraId="0B37C2E4" w14:textId="77777777" w:rsidR="00EE31AC" w:rsidRPr="00660056" w:rsidRDefault="00EE31AC" w:rsidP="00861B4E">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29A99C44" w14:textId="77777777" w:rsidTr="006957B5">
        <w:tc>
          <w:tcPr>
            <w:tcW w:w="9287" w:type="dxa"/>
          </w:tcPr>
          <w:p w14:paraId="753C6989" w14:textId="77777777" w:rsidR="00EE31AC" w:rsidRPr="00660056" w:rsidRDefault="00EE31AC" w:rsidP="00F14434">
            <w:pPr>
              <w:tabs>
                <w:tab w:val="left" w:pos="142"/>
              </w:tabs>
              <w:spacing w:line="240" w:lineRule="auto"/>
              <w:ind w:left="567" w:hanging="567"/>
              <w:rPr>
                <w:rFonts w:ascii="Times New Roman" w:hAnsi="Times New Roman"/>
                <w:b/>
                <w:noProof/>
              </w:rPr>
            </w:pPr>
            <w:r w:rsidRPr="00660056">
              <w:rPr>
                <w:rFonts w:ascii="Times New Roman" w:hAnsi="Times New Roman"/>
                <w:b/>
                <w:noProof/>
              </w:rPr>
              <w:t>2.</w:t>
            </w:r>
            <w:r w:rsidRPr="00660056">
              <w:rPr>
                <w:rFonts w:ascii="Times New Roman" w:hAnsi="Times New Roman"/>
                <w:b/>
                <w:noProof/>
              </w:rPr>
              <w:tab/>
            </w:r>
            <w:r w:rsidRPr="00660056">
              <w:rPr>
                <w:rFonts w:ascii="Times New Roman" w:hAnsi="Times New Roman"/>
                <w:b/>
                <w:caps/>
                <w:noProof/>
              </w:rPr>
              <w:t>r</w:t>
            </w:r>
            <w:r w:rsidR="00F14434">
              <w:rPr>
                <w:rFonts w:ascii="Times New Roman" w:hAnsi="Times New Roman"/>
                <w:b/>
                <w:caps/>
                <w:noProof/>
              </w:rPr>
              <w:t xml:space="preserve">egistruotojo </w:t>
            </w:r>
            <w:r w:rsidRPr="00660056">
              <w:rPr>
                <w:rFonts w:ascii="Times New Roman" w:hAnsi="Times New Roman"/>
                <w:b/>
                <w:caps/>
                <w:noProof/>
              </w:rPr>
              <w:t>pavadinimas</w:t>
            </w:r>
          </w:p>
        </w:tc>
      </w:tr>
    </w:tbl>
    <w:p w14:paraId="6ADC9AF7" w14:textId="77777777" w:rsidR="00EE31AC" w:rsidRPr="00660056" w:rsidRDefault="00EE31AC" w:rsidP="00861B4E">
      <w:pPr>
        <w:spacing w:line="240" w:lineRule="auto"/>
        <w:rPr>
          <w:rFonts w:ascii="Times New Roman" w:hAnsi="Times New Roman"/>
          <w:b/>
          <w:noProof/>
        </w:rPr>
      </w:pPr>
    </w:p>
    <w:p w14:paraId="2C31F3C3" w14:textId="77777777" w:rsidR="00EE31AC" w:rsidRPr="00660056" w:rsidRDefault="00EE31AC" w:rsidP="00861B4E">
      <w:pPr>
        <w:spacing w:line="240" w:lineRule="auto"/>
        <w:rPr>
          <w:rFonts w:ascii="Times New Roman" w:hAnsi="Times New Roman"/>
          <w:b/>
          <w:noProof/>
        </w:rPr>
      </w:pPr>
      <w:proofErr w:type="spellStart"/>
      <w:r w:rsidRPr="00660056">
        <w:rPr>
          <w:rFonts w:ascii="Times New Roman" w:hAnsi="Times New Roman"/>
        </w:rPr>
        <w:t>Teva</w:t>
      </w:r>
      <w:proofErr w:type="spellEnd"/>
      <w:r w:rsidRPr="00660056">
        <w:rPr>
          <w:rFonts w:ascii="Times New Roman" w:hAnsi="Times New Roman"/>
        </w:rPr>
        <w:t xml:space="preserve"> B.V.</w:t>
      </w:r>
    </w:p>
    <w:p w14:paraId="13614766" w14:textId="77777777" w:rsidR="00EE31AC" w:rsidRPr="00660056" w:rsidRDefault="00EE31AC" w:rsidP="00861B4E">
      <w:pPr>
        <w:spacing w:line="240" w:lineRule="auto"/>
        <w:rPr>
          <w:rFonts w:ascii="Times New Roman" w:hAnsi="Times New Roman"/>
          <w:b/>
          <w:noProof/>
        </w:rPr>
      </w:pPr>
    </w:p>
    <w:p w14:paraId="15FCD971" w14:textId="77777777" w:rsidR="00EE31AC" w:rsidRPr="00660056" w:rsidRDefault="00EE31AC" w:rsidP="00861B4E">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32D17A86" w14:textId="77777777" w:rsidTr="006957B5">
        <w:tc>
          <w:tcPr>
            <w:tcW w:w="9287" w:type="dxa"/>
          </w:tcPr>
          <w:p w14:paraId="202E7F2C" w14:textId="77777777" w:rsidR="00EE31AC" w:rsidRPr="00660056" w:rsidRDefault="00EE31AC" w:rsidP="00861B4E">
            <w:pPr>
              <w:tabs>
                <w:tab w:val="left" w:pos="142"/>
              </w:tabs>
              <w:spacing w:line="240" w:lineRule="auto"/>
              <w:ind w:left="567" w:hanging="567"/>
              <w:rPr>
                <w:rFonts w:ascii="Times New Roman" w:hAnsi="Times New Roman"/>
                <w:b/>
                <w:noProof/>
              </w:rPr>
            </w:pPr>
            <w:r w:rsidRPr="00660056">
              <w:rPr>
                <w:rFonts w:ascii="Times New Roman" w:hAnsi="Times New Roman"/>
                <w:b/>
                <w:noProof/>
              </w:rPr>
              <w:t>3.</w:t>
            </w:r>
            <w:r w:rsidRPr="00660056">
              <w:rPr>
                <w:rFonts w:ascii="Times New Roman" w:hAnsi="Times New Roman"/>
                <w:b/>
                <w:noProof/>
              </w:rPr>
              <w:tab/>
            </w:r>
            <w:r w:rsidRPr="00660056">
              <w:rPr>
                <w:rFonts w:ascii="Times New Roman" w:hAnsi="Times New Roman"/>
                <w:b/>
                <w:caps/>
                <w:noProof/>
              </w:rPr>
              <w:t>tinkamumo laikas</w:t>
            </w:r>
          </w:p>
        </w:tc>
      </w:tr>
    </w:tbl>
    <w:p w14:paraId="295641B8" w14:textId="77777777" w:rsidR="00EE31AC" w:rsidRPr="00660056" w:rsidRDefault="00EE31AC" w:rsidP="00861B4E">
      <w:pPr>
        <w:spacing w:line="240" w:lineRule="auto"/>
        <w:rPr>
          <w:rFonts w:ascii="Times New Roman" w:hAnsi="Times New Roman"/>
          <w:i/>
          <w:noProof/>
        </w:rPr>
      </w:pPr>
    </w:p>
    <w:p w14:paraId="6D23FDEB" w14:textId="77777777" w:rsidR="00EE31AC" w:rsidRPr="00660056" w:rsidRDefault="00EE31AC" w:rsidP="00861B4E">
      <w:pPr>
        <w:spacing w:line="240" w:lineRule="auto"/>
        <w:rPr>
          <w:rFonts w:ascii="Times New Roman" w:hAnsi="Times New Roman"/>
          <w:noProof/>
        </w:rPr>
      </w:pPr>
      <w:r w:rsidRPr="00660056">
        <w:rPr>
          <w:rFonts w:ascii="Times New Roman" w:hAnsi="Times New Roman"/>
          <w:noProof/>
        </w:rPr>
        <w:t>EXP</w:t>
      </w:r>
      <w:r w:rsidR="0079133C" w:rsidRPr="00660056">
        <w:rPr>
          <w:rFonts w:ascii="Times New Roman" w:hAnsi="Times New Roman"/>
          <w:noProof/>
        </w:rPr>
        <w:t xml:space="preserve"> {mm MMMM}</w:t>
      </w:r>
    </w:p>
    <w:p w14:paraId="18D1048E" w14:textId="77777777" w:rsidR="00EE31AC" w:rsidRPr="00660056" w:rsidRDefault="00EE31AC" w:rsidP="00861B4E">
      <w:pPr>
        <w:spacing w:line="240" w:lineRule="auto"/>
        <w:rPr>
          <w:rFonts w:ascii="Times New Roman" w:hAnsi="Times New Roman"/>
          <w:b/>
          <w:noProof/>
        </w:rPr>
      </w:pPr>
    </w:p>
    <w:p w14:paraId="25A86985" w14:textId="77777777" w:rsidR="00EE31AC" w:rsidRPr="00660056" w:rsidRDefault="00EE31AC" w:rsidP="00861B4E">
      <w:pPr>
        <w:spacing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0DA7F488" w14:textId="77777777" w:rsidTr="006957B5">
        <w:tc>
          <w:tcPr>
            <w:tcW w:w="9287" w:type="dxa"/>
          </w:tcPr>
          <w:p w14:paraId="48E4D40E" w14:textId="77777777" w:rsidR="00EE31AC" w:rsidRPr="00660056" w:rsidRDefault="00EE31AC" w:rsidP="00861B4E">
            <w:pPr>
              <w:tabs>
                <w:tab w:val="left" w:pos="142"/>
              </w:tabs>
              <w:spacing w:line="240" w:lineRule="auto"/>
              <w:ind w:left="567" w:hanging="567"/>
              <w:rPr>
                <w:rFonts w:ascii="Times New Roman" w:hAnsi="Times New Roman"/>
                <w:b/>
                <w:noProof/>
              </w:rPr>
            </w:pPr>
            <w:r w:rsidRPr="00660056">
              <w:rPr>
                <w:rFonts w:ascii="Times New Roman" w:hAnsi="Times New Roman"/>
                <w:b/>
                <w:noProof/>
              </w:rPr>
              <w:t>4.</w:t>
            </w:r>
            <w:r w:rsidRPr="00660056">
              <w:rPr>
                <w:rFonts w:ascii="Times New Roman" w:hAnsi="Times New Roman"/>
                <w:b/>
                <w:noProof/>
              </w:rPr>
              <w:tab/>
            </w:r>
            <w:r w:rsidRPr="00660056">
              <w:rPr>
                <w:rFonts w:ascii="Times New Roman" w:hAnsi="Times New Roman"/>
                <w:b/>
                <w:caps/>
                <w:noProof/>
              </w:rPr>
              <w:t>serijos numeris</w:t>
            </w:r>
          </w:p>
        </w:tc>
      </w:tr>
    </w:tbl>
    <w:p w14:paraId="7F5CB7E8" w14:textId="77777777" w:rsidR="00EE31AC" w:rsidRPr="00660056" w:rsidRDefault="00EE31AC" w:rsidP="00861B4E">
      <w:pPr>
        <w:spacing w:line="240" w:lineRule="auto"/>
        <w:ind w:right="113"/>
        <w:rPr>
          <w:rFonts w:ascii="Times New Roman" w:hAnsi="Times New Roman"/>
          <w:i/>
          <w:noProof/>
        </w:rPr>
      </w:pPr>
    </w:p>
    <w:p w14:paraId="23082975" w14:textId="77777777" w:rsidR="00EE31AC" w:rsidRPr="00660056" w:rsidRDefault="00EE31AC" w:rsidP="00861B4E">
      <w:pPr>
        <w:spacing w:line="240" w:lineRule="auto"/>
        <w:ind w:right="113"/>
        <w:rPr>
          <w:rFonts w:ascii="Times New Roman" w:hAnsi="Times New Roman"/>
          <w:noProof/>
        </w:rPr>
      </w:pPr>
      <w:r w:rsidRPr="00660056">
        <w:rPr>
          <w:rFonts w:ascii="Times New Roman" w:hAnsi="Times New Roman"/>
          <w:noProof/>
        </w:rPr>
        <w:t>Lot</w:t>
      </w:r>
    </w:p>
    <w:p w14:paraId="0B2B2FD2" w14:textId="77777777" w:rsidR="00EE31AC" w:rsidRPr="00660056" w:rsidRDefault="00EE31AC" w:rsidP="00861B4E">
      <w:pPr>
        <w:spacing w:line="240" w:lineRule="auto"/>
        <w:ind w:right="113"/>
        <w:rPr>
          <w:rFonts w:ascii="Times New Roman" w:hAnsi="Times New Roman"/>
          <w:noProof/>
        </w:rPr>
      </w:pPr>
    </w:p>
    <w:p w14:paraId="12D63541" w14:textId="77777777" w:rsidR="00EE31AC" w:rsidRPr="00660056" w:rsidRDefault="00EE31AC" w:rsidP="00861B4E">
      <w:pPr>
        <w:spacing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3FB000A7" w14:textId="77777777" w:rsidTr="006957B5">
        <w:tc>
          <w:tcPr>
            <w:tcW w:w="9287" w:type="dxa"/>
          </w:tcPr>
          <w:p w14:paraId="3EC5A74D" w14:textId="77777777" w:rsidR="00EE31AC" w:rsidRPr="00660056" w:rsidRDefault="00EE31AC" w:rsidP="00861B4E">
            <w:pPr>
              <w:tabs>
                <w:tab w:val="left" w:pos="142"/>
              </w:tabs>
              <w:spacing w:line="240" w:lineRule="auto"/>
              <w:ind w:left="567" w:hanging="567"/>
              <w:rPr>
                <w:rFonts w:ascii="Times New Roman" w:hAnsi="Times New Roman"/>
                <w:b/>
                <w:noProof/>
              </w:rPr>
            </w:pPr>
            <w:r w:rsidRPr="00660056">
              <w:rPr>
                <w:rFonts w:ascii="Times New Roman" w:hAnsi="Times New Roman"/>
                <w:b/>
                <w:noProof/>
              </w:rPr>
              <w:t>5.</w:t>
            </w:r>
            <w:r w:rsidRPr="00660056">
              <w:rPr>
                <w:rFonts w:ascii="Times New Roman" w:hAnsi="Times New Roman"/>
                <w:b/>
                <w:noProof/>
              </w:rPr>
              <w:tab/>
              <w:t>KITA</w:t>
            </w:r>
          </w:p>
        </w:tc>
      </w:tr>
    </w:tbl>
    <w:p w14:paraId="5E15CBAD" w14:textId="77777777" w:rsidR="00EE31AC" w:rsidRPr="00660056" w:rsidRDefault="00EE31AC" w:rsidP="00861B4E">
      <w:pPr>
        <w:spacing w:line="240" w:lineRule="auto"/>
        <w:ind w:right="113"/>
        <w:rPr>
          <w:rFonts w:ascii="Times New Roman" w:hAnsi="Times New Roman"/>
          <w:noProof/>
        </w:rPr>
      </w:pPr>
    </w:p>
    <w:p w14:paraId="053390DB" w14:textId="77777777" w:rsidR="00EE31AC" w:rsidRPr="00660056" w:rsidRDefault="00EE31AC" w:rsidP="00861B4E">
      <w:pPr>
        <w:spacing w:line="240" w:lineRule="auto"/>
        <w:rPr>
          <w:rFonts w:ascii="Times New Roman" w:hAnsi="Times New Roman"/>
          <w:noProof/>
        </w:rPr>
      </w:pPr>
      <w:r w:rsidRPr="00660056">
        <w:rPr>
          <w:rFonts w:ascii="Times New Roman" w:hAnsi="Times New Roman"/>
          <w:noProof/>
        </w:rPr>
        <w:br w:type="page"/>
      </w:r>
    </w:p>
    <w:p w14:paraId="2648CF57" w14:textId="77777777" w:rsidR="00EE31AC" w:rsidRPr="00660056" w:rsidRDefault="00EE31AC" w:rsidP="00861B4E">
      <w:pPr>
        <w:spacing w:line="240" w:lineRule="auto"/>
        <w:rPr>
          <w:rFonts w:ascii="Times New Roman" w:hAnsi="Times New Roman"/>
          <w:noProof/>
        </w:rPr>
      </w:pPr>
    </w:p>
    <w:p w14:paraId="524715C5" w14:textId="77777777" w:rsidR="00EE31AC" w:rsidRPr="00660056" w:rsidRDefault="00EE31AC" w:rsidP="00861B4E">
      <w:pPr>
        <w:spacing w:line="240" w:lineRule="auto"/>
        <w:rPr>
          <w:rFonts w:ascii="Times New Roman" w:hAnsi="Times New Roman"/>
          <w:noProof/>
        </w:rPr>
      </w:pPr>
    </w:p>
    <w:p w14:paraId="0C1B0641" w14:textId="77777777" w:rsidR="00EE31AC" w:rsidRPr="00660056" w:rsidRDefault="00EE31AC" w:rsidP="00861B4E">
      <w:pPr>
        <w:spacing w:line="240" w:lineRule="auto"/>
        <w:rPr>
          <w:rFonts w:ascii="Times New Roman" w:hAnsi="Times New Roman"/>
          <w:noProof/>
        </w:rPr>
      </w:pPr>
    </w:p>
    <w:p w14:paraId="03CB9D5F" w14:textId="77777777" w:rsidR="00EE31AC" w:rsidRPr="00660056" w:rsidRDefault="00EE31AC" w:rsidP="00861B4E">
      <w:pPr>
        <w:spacing w:line="240" w:lineRule="auto"/>
        <w:rPr>
          <w:rFonts w:ascii="Times New Roman" w:hAnsi="Times New Roman"/>
          <w:noProof/>
        </w:rPr>
      </w:pPr>
    </w:p>
    <w:p w14:paraId="3560EA01" w14:textId="77777777" w:rsidR="00EE31AC" w:rsidRPr="00660056" w:rsidRDefault="00EE31AC" w:rsidP="00861B4E">
      <w:pPr>
        <w:spacing w:line="240" w:lineRule="auto"/>
        <w:rPr>
          <w:rFonts w:ascii="Times New Roman" w:hAnsi="Times New Roman"/>
          <w:noProof/>
        </w:rPr>
      </w:pPr>
    </w:p>
    <w:p w14:paraId="61FDED72" w14:textId="77777777" w:rsidR="00EE31AC" w:rsidRPr="00660056" w:rsidRDefault="00EE31AC" w:rsidP="00861B4E">
      <w:pPr>
        <w:spacing w:line="240" w:lineRule="auto"/>
        <w:rPr>
          <w:rFonts w:ascii="Times New Roman" w:hAnsi="Times New Roman"/>
          <w:noProof/>
        </w:rPr>
      </w:pPr>
    </w:p>
    <w:p w14:paraId="658B1A62" w14:textId="77777777" w:rsidR="00EE31AC" w:rsidRPr="00660056" w:rsidRDefault="00EE31AC" w:rsidP="00861B4E">
      <w:pPr>
        <w:spacing w:line="240" w:lineRule="auto"/>
        <w:rPr>
          <w:rFonts w:ascii="Times New Roman" w:hAnsi="Times New Roman"/>
          <w:noProof/>
        </w:rPr>
      </w:pPr>
    </w:p>
    <w:p w14:paraId="248017FE" w14:textId="77777777" w:rsidR="00EE31AC" w:rsidRPr="00660056" w:rsidRDefault="00EE31AC" w:rsidP="00861B4E">
      <w:pPr>
        <w:spacing w:line="240" w:lineRule="auto"/>
        <w:rPr>
          <w:rFonts w:ascii="Times New Roman" w:hAnsi="Times New Roman"/>
          <w:noProof/>
        </w:rPr>
      </w:pPr>
    </w:p>
    <w:p w14:paraId="61251E73" w14:textId="77777777" w:rsidR="00EE31AC" w:rsidRPr="00660056" w:rsidRDefault="00EE31AC" w:rsidP="00861B4E">
      <w:pPr>
        <w:spacing w:line="240" w:lineRule="auto"/>
        <w:rPr>
          <w:rFonts w:ascii="Times New Roman" w:hAnsi="Times New Roman"/>
          <w:noProof/>
        </w:rPr>
      </w:pPr>
    </w:p>
    <w:p w14:paraId="680DFDF0" w14:textId="77777777" w:rsidR="00EE31AC" w:rsidRPr="00660056" w:rsidRDefault="00EE31AC" w:rsidP="00861B4E">
      <w:pPr>
        <w:spacing w:line="240" w:lineRule="auto"/>
        <w:rPr>
          <w:rFonts w:ascii="Times New Roman" w:hAnsi="Times New Roman"/>
          <w:noProof/>
        </w:rPr>
      </w:pPr>
    </w:p>
    <w:p w14:paraId="7BD3CA0F" w14:textId="77777777" w:rsidR="00EE31AC" w:rsidRPr="00660056" w:rsidRDefault="00EE31AC" w:rsidP="00861B4E">
      <w:pPr>
        <w:spacing w:line="240" w:lineRule="auto"/>
        <w:rPr>
          <w:rFonts w:ascii="Times New Roman" w:hAnsi="Times New Roman"/>
          <w:noProof/>
        </w:rPr>
      </w:pPr>
    </w:p>
    <w:p w14:paraId="06FB948B" w14:textId="77777777" w:rsidR="00EE31AC" w:rsidRPr="00660056" w:rsidRDefault="00EE31AC" w:rsidP="00861B4E">
      <w:pPr>
        <w:spacing w:line="240" w:lineRule="auto"/>
        <w:rPr>
          <w:rFonts w:ascii="Times New Roman" w:hAnsi="Times New Roman"/>
          <w:noProof/>
        </w:rPr>
      </w:pPr>
    </w:p>
    <w:p w14:paraId="7C7E4BF8" w14:textId="77777777" w:rsidR="00EE31AC" w:rsidRPr="00660056" w:rsidRDefault="00EE31AC" w:rsidP="00861B4E">
      <w:pPr>
        <w:spacing w:line="240" w:lineRule="auto"/>
        <w:rPr>
          <w:rFonts w:ascii="Times New Roman" w:hAnsi="Times New Roman"/>
          <w:noProof/>
        </w:rPr>
      </w:pPr>
    </w:p>
    <w:p w14:paraId="14356122" w14:textId="77777777" w:rsidR="00EE31AC" w:rsidRPr="00660056" w:rsidRDefault="00EE31AC" w:rsidP="00861B4E">
      <w:pPr>
        <w:spacing w:line="240" w:lineRule="auto"/>
        <w:rPr>
          <w:rFonts w:ascii="Times New Roman" w:hAnsi="Times New Roman"/>
          <w:noProof/>
        </w:rPr>
      </w:pPr>
    </w:p>
    <w:p w14:paraId="5EDC0887" w14:textId="77777777" w:rsidR="00EE31AC" w:rsidRPr="00660056" w:rsidRDefault="00EE31AC" w:rsidP="00861B4E">
      <w:pPr>
        <w:spacing w:line="240" w:lineRule="auto"/>
        <w:rPr>
          <w:rFonts w:ascii="Times New Roman" w:hAnsi="Times New Roman"/>
          <w:noProof/>
        </w:rPr>
      </w:pPr>
    </w:p>
    <w:p w14:paraId="3A3FFF35" w14:textId="77777777" w:rsidR="00EE31AC" w:rsidRPr="00660056" w:rsidRDefault="00EE31AC" w:rsidP="00861B4E">
      <w:pPr>
        <w:spacing w:line="240" w:lineRule="auto"/>
        <w:rPr>
          <w:rFonts w:ascii="Times New Roman" w:hAnsi="Times New Roman"/>
          <w:noProof/>
        </w:rPr>
      </w:pPr>
    </w:p>
    <w:p w14:paraId="442E57C4" w14:textId="77777777" w:rsidR="00EE31AC" w:rsidRPr="00660056" w:rsidRDefault="00EE31AC" w:rsidP="00861B4E">
      <w:pPr>
        <w:spacing w:line="240" w:lineRule="auto"/>
        <w:rPr>
          <w:rFonts w:ascii="Times New Roman" w:hAnsi="Times New Roman"/>
          <w:noProof/>
        </w:rPr>
      </w:pPr>
    </w:p>
    <w:p w14:paraId="40E9C6EE" w14:textId="77777777" w:rsidR="00EE31AC" w:rsidRPr="00660056" w:rsidRDefault="00EE31AC" w:rsidP="00861B4E">
      <w:pPr>
        <w:spacing w:line="240" w:lineRule="auto"/>
        <w:rPr>
          <w:rFonts w:ascii="Times New Roman" w:hAnsi="Times New Roman"/>
          <w:noProof/>
        </w:rPr>
      </w:pPr>
    </w:p>
    <w:p w14:paraId="6381724C" w14:textId="77777777" w:rsidR="00EE31AC" w:rsidRPr="00660056" w:rsidRDefault="00EE31AC" w:rsidP="00861B4E">
      <w:pPr>
        <w:spacing w:line="240" w:lineRule="auto"/>
        <w:rPr>
          <w:rFonts w:ascii="Times New Roman" w:hAnsi="Times New Roman"/>
          <w:noProof/>
        </w:rPr>
      </w:pPr>
    </w:p>
    <w:p w14:paraId="780AC5A4" w14:textId="77777777" w:rsidR="00EE31AC" w:rsidRPr="00660056" w:rsidRDefault="00EE31AC" w:rsidP="00861B4E">
      <w:pPr>
        <w:spacing w:line="240" w:lineRule="auto"/>
        <w:rPr>
          <w:rFonts w:ascii="Times New Roman" w:hAnsi="Times New Roman"/>
          <w:noProof/>
        </w:rPr>
      </w:pPr>
    </w:p>
    <w:p w14:paraId="504D2455" w14:textId="77777777" w:rsidR="006735F1" w:rsidRPr="00660056" w:rsidRDefault="006735F1" w:rsidP="00861B4E">
      <w:pPr>
        <w:spacing w:line="240" w:lineRule="auto"/>
        <w:jc w:val="center"/>
        <w:outlineLvl w:val="0"/>
        <w:rPr>
          <w:rFonts w:ascii="Times New Roman" w:hAnsi="Times New Roman"/>
          <w:b/>
          <w:noProof/>
        </w:rPr>
      </w:pPr>
    </w:p>
    <w:p w14:paraId="3A779F2E" w14:textId="77777777" w:rsidR="006735F1" w:rsidRDefault="006735F1" w:rsidP="00861B4E">
      <w:pPr>
        <w:spacing w:line="240" w:lineRule="auto"/>
        <w:jc w:val="center"/>
        <w:outlineLvl w:val="0"/>
        <w:rPr>
          <w:rFonts w:ascii="Times New Roman" w:hAnsi="Times New Roman"/>
          <w:b/>
          <w:noProof/>
        </w:rPr>
      </w:pPr>
    </w:p>
    <w:p w14:paraId="1A227A6F" w14:textId="77777777" w:rsidR="00686A70" w:rsidRPr="00660056" w:rsidRDefault="00686A70" w:rsidP="00861B4E">
      <w:pPr>
        <w:spacing w:line="240" w:lineRule="auto"/>
        <w:jc w:val="center"/>
        <w:outlineLvl w:val="0"/>
        <w:rPr>
          <w:rFonts w:ascii="Times New Roman" w:hAnsi="Times New Roman"/>
          <w:b/>
          <w:noProof/>
        </w:rPr>
      </w:pPr>
    </w:p>
    <w:p w14:paraId="37BFBC2E" w14:textId="77777777" w:rsidR="00EE31AC" w:rsidRPr="00660056" w:rsidRDefault="006735F1" w:rsidP="00861B4E">
      <w:pPr>
        <w:spacing w:line="240" w:lineRule="auto"/>
        <w:jc w:val="center"/>
        <w:outlineLvl w:val="0"/>
        <w:rPr>
          <w:rFonts w:ascii="Times New Roman" w:hAnsi="Times New Roman"/>
          <w:noProof/>
        </w:rPr>
      </w:pPr>
      <w:r w:rsidRPr="00660056">
        <w:rPr>
          <w:rFonts w:ascii="Times New Roman" w:hAnsi="Times New Roman"/>
          <w:b/>
          <w:noProof/>
        </w:rPr>
        <w:t xml:space="preserve">B. </w:t>
      </w:r>
      <w:r w:rsidR="00EE31AC" w:rsidRPr="00660056">
        <w:rPr>
          <w:rFonts w:ascii="Times New Roman" w:hAnsi="Times New Roman"/>
          <w:b/>
          <w:noProof/>
        </w:rPr>
        <w:t>PAKUOTĖS LAPELIS</w:t>
      </w:r>
    </w:p>
    <w:p w14:paraId="51A311F8" w14:textId="77777777" w:rsidR="00861B4E" w:rsidRPr="00660056" w:rsidRDefault="00EE31AC" w:rsidP="00861B4E">
      <w:pPr>
        <w:keepNext/>
        <w:tabs>
          <w:tab w:val="left" w:pos="567"/>
        </w:tabs>
        <w:spacing w:line="240" w:lineRule="auto"/>
        <w:jc w:val="center"/>
        <w:outlineLvl w:val="1"/>
        <w:rPr>
          <w:rFonts w:ascii="Times New Roman" w:eastAsia="Times New Roman" w:hAnsi="Times New Roman"/>
          <w:b/>
          <w:snapToGrid w:val="0"/>
        </w:rPr>
      </w:pPr>
      <w:r w:rsidRPr="00660056">
        <w:rPr>
          <w:rFonts w:ascii="Times New Roman" w:hAnsi="Times New Roman"/>
          <w:b/>
          <w:noProof/>
        </w:rPr>
        <w:br w:type="page"/>
      </w:r>
      <w:r w:rsidR="00861B4E" w:rsidRPr="00660056">
        <w:rPr>
          <w:rFonts w:ascii="Times New Roman" w:eastAsia="Times New Roman" w:hAnsi="Times New Roman"/>
          <w:b/>
          <w:bCs/>
          <w:iCs/>
          <w:snapToGrid w:val="0"/>
        </w:rPr>
        <w:lastRenderedPageBreak/>
        <w:t>Pakuotės lapelis:</w:t>
      </w:r>
      <w:r w:rsidR="00861B4E" w:rsidRPr="00660056">
        <w:rPr>
          <w:rFonts w:ascii="Times New Roman" w:eastAsia="Times New Roman" w:hAnsi="Times New Roman"/>
          <w:b/>
          <w:snapToGrid w:val="0"/>
        </w:rPr>
        <w:t xml:space="preserve"> </w:t>
      </w:r>
      <w:r w:rsidR="00861B4E" w:rsidRPr="00660056">
        <w:rPr>
          <w:rFonts w:ascii="Times New Roman" w:eastAsia="Times New Roman" w:hAnsi="Times New Roman"/>
          <w:b/>
          <w:bCs/>
          <w:iCs/>
          <w:snapToGrid w:val="0"/>
        </w:rPr>
        <w:t>informacija vartotojui</w:t>
      </w:r>
    </w:p>
    <w:p w14:paraId="77F52817" w14:textId="77777777" w:rsidR="00861B4E" w:rsidRPr="00660056" w:rsidRDefault="00861B4E" w:rsidP="00861B4E">
      <w:pPr>
        <w:numPr>
          <w:ilvl w:val="12"/>
          <w:numId w:val="0"/>
        </w:numPr>
        <w:shd w:val="clear" w:color="auto" w:fill="FFFFFF"/>
        <w:spacing w:line="240" w:lineRule="auto"/>
        <w:jc w:val="center"/>
        <w:rPr>
          <w:rFonts w:ascii="Times New Roman" w:eastAsia="Times New Roman" w:hAnsi="Times New Roman"/>
          <w:snapToGrid w:val="0"/>
        </w:rPr>
      </w:pPr>
    </w:p>
    <w:p w14:paraId="130FE1C2" w14:textId="77777777" w:rsidR="00861B4E" w:rsidRPr="00660056" w:rsidRDefault="00861B4E" w:rsidP="00861B4E">
      <w:pPr>
        <w:tabs>
          <w:tab w:val="left" w:pos="567"/>
        </w:tabs>
        <w:spacing w:line="240" w:lineRule="auto"/>
        <w:jc w:val="center"/>
        <w:rPr>
          <w:rFonts w:ascii="Times New Roman" w:eastAsia="Times New Roman" w:hAnsi="Times New Roman"/>
          <w:b/>
          <w:noProof/>
          <w:snapToGrid w:val="0"/>
        </w:rPr>
      </w:pPr>
      <w:r w:rsidRPr="00660056">
        <w:rPr>
          <w:rFonts w:ascii="Times New Roman" w:eastAsia="Times New Roman" w:hAnsi="Times New Roman"/>
          <w:b/>
          <w:noProof/>
          <w:snapToGrid w:val="0"/>
        </w:rPr>
        <w:t xml:space="preserve">Aripiprazole Teva 10 mg </w:t>
      </w:r>
      <w:r w:rsidR="00290464">
        <w:rPr>
          <w:rFonts w:ascii="Times New Roman" w:eastAsia="Times New Roman" w:hAnsi="Times New Roman"/>
          <w:b/>
          <w:noProof/>
          <w:snapToGrid w:val="0"/>
        </w:rPr>
        <w:t xml:space="preserve">burnoje disperguojamos </w:t>
      </w:r>
      <w:r w:rsidRPr="00660056">
        <w:rPr>
          <w:rFonts w:ascii="Times New Roman" w:eastAsia="Times New Roman" w:hAnsi="Times New Roman"/>
          <w:b/>
          <w:noProof/>
          <w:snapToGrid w:val="0"/>
        </w:rPr>
        <w:t>tabletės</w:t>
      </w:r>
    </w:p>
    <w:p w14:paraId="63549C6D" w14:textId="77777777" w:rsidR="00861B4E" w:rsidRPr="00660056" w:rsidRDefault="006A180A" w:rsidP="00861B4E">
      <w:pPr>
        <w:tabs>
          <w:tab w:val="left" w:pos="567"/>
        </w:tabs>
        <w:spacing w:line="240" w:lineRule="auto"/>
        <w:jc w:val="center"/>
        <w:rPr>
          <w:rFonts w:ascii="Times New Roman" w:eastAsia="Times New Roman" w:hAnsi="Times New Roman"/>
          <w:b/>
          <w:snapToGrid w:val="0"/>
        </w:rPr>
      </w:pPr>
      <w:proofErr w:type="spellStart"/>
      <w:r w:rsidRPr="00BB080C">
        <w:rPr>
          <w:rFonts w:ascii="Times New Roman" w:hAnsi="Times New Roman"/>
          <w:b/>
          <w:highlight w:val="lightGray"/>
        </w:rPr>
        <w:t>Aripiprazole</w:t>
      </w:r>
      <w:proofErr w:type="spellEnd"/>
      <w:r w:rsidRPr="00BB080C">
        <w:rPr>
          <w:rFonts w:ascii="Times New Roman" w:hAnsi="Times New Roman"/>
          <w:b/>
          <w:highlight w:val="lightGray"/>
        </w:rPr>
        <w:t xml:space="preserve"> </w:t>
      </w:r>
      <w:proofErr w:type="spellStart"/>
      <w:r w:rsidRPr="00BB080C">
        <w:rPr>
          <w:rFonts w:ascii="Times New Roman" w:hAnsi="Times New Roman"/>
          <w:b/>
          <w:highlight w:val="lightGray"/>
        </w:rPr>
        <w:t>Teva</w:t>
      </w:r>
      <w:proofErr w:type="spellEnd"/>
      <w:r w:rsidRPr="00BB080C">
        <w:rPr>
          <w:rFonts w:ascii="Times New Roman" w:hAnsi="Times New Roman"/>
          <w:b/>
          <w:highlight w:val="lightGray"/>
        </w:rPr>
        <w:t xml:space="preserve"> 15 mg </w:t>
      </w:r>
      <w:r w:rsidR="00290464" w:rsidRPr="00BB080C">
        <w:rPr>
          <w:rFonts w:ascii="Times New Roman" w:hAnsi="Times New Roman"/>
          <w:b/>
          <w:highlight w:val="lightGray"/>
        </w:rPr>
        <w:t xml:space="preserve">burnoje disperguojamos </w:t>
      </w:r>
      <w:r w:rsidRPr="00BB080C">
        <w:rPr>
          <w:rFonts w:ascii="Times New Roman" w:hAnsi="Times New Roman"/>
          <w:b/>
          <w:highlight w:val="lightGray"/>
        </w:rPr>
        <w:t>tabletės</w:t>
      </w:r>
    </w:p>
    <w:p w14:paraId="4001F058" w14:textId="77777777" w:rsidR="00861B4E" w:rsidRPr="00660056" w:rsidRDefault="00861B4E" w:rsidP="00861B4E">
      <w:pPr>
        <w:numPr>
          <w:ilvl w:val="12"/>
          <w:numId w:val="0"/>
        </w:numPr>
        <w:spacing w:line="240" w:lineRule="auto"/>
        <w:jc w:val="center"/>
        <w:rPr>
          <w:rFonts w:ascii="Times New Roman" w:eastAsia="Times New Roman" w:hAnsi="Times New Roman"/>
          <w:snapToGrid w:val="0"/>
        </w:rPr>
      </w:pPr>
      <w:r w:rsidRPr="00660056">
        <w:rPr>
          <w:rFonts w:ascii="Times New Roman" w:eastAsia="Times New Roman" w:hAnsi="Times New Roman"/>
          <w:noProof/>
          <w:snapToGrid w:val="0"/>
        </w:rPr>
        <w:t>Aripiprazolas</w:t>
      </w:r>
    </w:p>
    <w:p w14:paraId="256E2548" w14:textId="77777777" w:rsidR="00861B4E" w:rsidRPr="00660056" w:rsidRDefault="00861B4E" w:rsidP="00861B4E">
      <w:pPr>
        <w:spacing w:line="240" w:lineRule="auto"/>
        <w:rPr>
          <w:rFonts w:ascii="Times New Roman" w:eastAsia="Times New Roman" w:hAnsi="Times New Roman"/>
          <w:snapToGrid w:val="0"/>
        </w:rPr>
      </w:pPr>
    </w:p>
    <w:p w14:paraId="0D98EF4F" w14:textId="77777777" w:rsidR="00861B4E" w:rsidRPr="00660056" w:rsidRDefault="00861B4E" w:rsidP="006957B5">
      <w:pPr>
        <w:suppressAutoHyphens/>
        <w:spacing w:line="240" w:lineRule="auto"/>
        <w:rPr>
          <w:rFonts w:ascii="Times New Roman" w:eastAsia="Times New Roman" w:hAnsi="Times New Roman"/>
          <w:snapToGrid w:val="0"/>
        </w:rPr>
      </w:pPr>
      <w:r w:rsidRPr="00660056">
        <w:rPr>
          <w:rFonts w:ascii="Times New Roman" w:eastAsia="Times New Roman" w:hAnsi="Times New Roman"/>
          <w:b/>
          <w:noProof/>
          <w:snapToGrid w:val="0"/>
        </w:rPr>
        <w:t>Atidžiai perskaitykite visą šį lapelį, prieš pradėdami vartoti v</w:t>
      </w:r>
      <w:r w:rsidR="00742500">
        <w:rPr>
          <w:rFonts w:ascii="Times New Roman" w:eastAsia="Times New Roman" w:hAnsi="Times New Roman"/>
          <w:b/>
          <w:noProof/>
          <w:snapToGrid w:val="0"/>
        </w:rPr>
        <w:t xml:space="preserve">aistą, nes jame pateikiama Jums </w:t>
      </w:r>
      <w:r w:rsidRPr="00660056">
        <w:rPr>
          <w:rFonts w:ascii="Times New Roman" w:eastAsia="Times New Roman" w:hAnsi="Times New Roman"/>
          <w:b/>
          <w:noProof/>
          <w:snapToGrid w:val="0"/>
        </w:rPr>
        <w:t>svarbi informacija.</w:t>
      </w:r>
    </w:p>
    <w:p w14:paraId="3F216D5C" w14:textId="77777777" w:rsidR="00861B4E" w:rsidRPr="00660056" w:rsidRDefault="00861B4E" w:rsidP="00861B4E">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Neišmeskite šio lapelio, nes vėl gali prireikti jį perskaityti.</w:t>
      </w:r>
      <w:r w:rsidRPr="00660056">
        <w:rPr>
          <w:rFonts w:ascii="Times New Roman" w:eastAsia="Times New Roman" w:hAnsi="Times New Roman"/>
          <w:snapToGrid w:val="0"/>
        </w:rPr>
        <w:t xml:space="preserve"> </w:t>
      </w:r>
    </w:p>
    <w:p w14:paraId="006D3D17" w14:textId="77777777" w:rsidR="00861B4E" w:rsidRPr="00660056" w:rsidRDefault="00861B4E" w:rsidP="00861B4E">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Jeigu kiltų daugiau klausimų, kreipkitės į gydytoją arba vaistininką.</w:t>
      </w:r>
    </w:p>
    <w:p w14:paraId="79CD4696" w14:textId="77777777" w:rsidR="00861B4E" w:rsidRPr="00660056" w:rsidRDefault="00861B4E" w:rsidP="00861B4E">
      <w:p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Šis vaistas skirtas tik Jums, todėl kitiems žmonėms jo duoti negalima.</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Vaistas gali jiems pakenkti (net tiems, kurių ligos požymiai yra tokie patys kaip Jūsų).</w:t>
      </w:r>
    </w:p>
    <w:p w14:paraId="5319E147" w14:textId="77777777" w:rsidR="00861B4E" w:rsidRPr="00660056" w:rsidRDefault="00861B4E" w:rsidP="00861B4E">
      <w:pPr>
        <w:numPr>
          <w:ilvl w:val="0"/>
          <w:numId w:val="3"/>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noProof/>
          <w:snapToGrid w:val="0"/>
        </w:rPr>
        <w:t>Jeigu pasireiškė šalutinis poveikis (net jeigu jis šiame lapelyje nenurodytas), kreipkitės į gydytoją arba vaistininką. Žr. 4 skyrių.</w:t>
      </w:r>
    </w:p>
    <w:p w14:paraId="22E43EAE" w14:textId="77777777" w:rsidR="00861B4E" w:rsidRPr="00660056" w:rsidRDefault="00861B4E" w:rsidP="00861B4E">
      <w:pPr>
        <w:tabs>
          <w:tab w:val="left" w:pos="567"/>
        </w:tabs>
        <w:spacing w:line="240" w:lineRule="auto"/>
        <w:ind w:left="567"/>
        <w:rPr>
          <w:rFonts w:ascii="Times New Roman" w:eastAsia="Times New Roman" w:hAnsi="Times New Roman"/>
          <w:snapToGrid w:val="0"/>
        </w:rPr>
      </w:pPr>
    </w:p>
    <w:p w14:paraId="2945638B"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6608862A"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Apie ką rašoma šiame lapelyje?</w:t>
      </w:r>
    </w:p>
    <w:p w14:paraId="700FDBB6" w14:textId="77777777" w:rsidR="00861B4E" w:rsidRPr="00660056" w:rsidRDefault="00861B4E" w:rsidP="00861B4E">
      <w:pPr>
        <w:numPr>
          <w:ilvl w:val="12"/>
          <w:numId w:val="0"/>
        </w:numPr>
        <w:spacing w:line="240" w:lineRule="auto"/>
        <w:ind w:left="284" w:right="-2"/>
        <w:rPr>
          <w:rFonts w:ascii="Times New Roman" w:eastAsia="Times New Roman" w:hAnsi="Times New Roman"/>
          <w:snapToGrid w:val="0"/>
        </w:rPr>
      </w:pPr>
    </w:p>
    <w:p w14:paraId="2B6CC8E2" w14:textId="77777777" w:rsidR="00861B4E" w:rsidRPr="00660056" w:rsidRDefault="00861B4E" w:rsidP="00861B4E">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1.</w:t>
      </w:r>
      <w:r w:rsidRPr="00660056">
        <w:rPr>
          <w:rFonts w:ascii="Times New Roman" w:eastAsia="Times New Roman" w:hAnsi="Times New Roman"/>
          <w:snapToGrid w:val="0"/>
        </w:rPr>
        <w:tab/>
        <w:t xml:space="preserve">Kas yra </w:t>
      </w:r>
      <w:proofErr w:type="spellStart"/>
      <w:r w:rsidRPr="00660056">
        <w:rPr>
          <w:rFonts w:ascii="Times New Roman" w:eastAsia="Times New Roman" w:hAnsi="Times New Roman"/>
          <w:snapToGrid w:val="0"/>
        </w:rPr>
        <w:t>Aripiprazole</w:t>
      </w:r>
      <w:proofErr w:type="spellEnd"/>
      <w:r w:rsidRPr="00660056">
        <w:rPr>
          <w:rFonts w:ascii="Times New Roman" w:eastAsia="Times New Roman" w:hAnsi="Times New Roman"/>
          <w:snapToGrid w:val="0"/>
        </w:rPr>
        <w:t xml:space="preserve"> </w:t>
      </w:r>
      <w:proofErr w:type="spellStart"/>
      <w:r w:rsidRPr="00660056">
        <w:rPr>
          <w:rFonts w:ascii="Times New Roman" w:eastAsia="Times New Roman" w:hAnsi="Times New Roman"/>
          <w:snapToGrid w:val="0"/>
        </w:rPr>
        <w:t>Teva</w:t>
      </w:r>
      <w:proofErr w:type="spellEnd"/>
      <w:r w:rsidRPr="00660056">
        <w:rPr>
          <w:rFonts w:ascii="Times New Roman" w:eastAsia="Times New Roman" w:hAnsi="Times New Roman"/>
          <w:snapToGrid w:val="0"/>
        </w:rPr>
        <w:t xml:space="preserve"> ir kam jis vartojamas </w:t>
      </w:r>
    </w:p>
    <w:p w14:paraId="07635202" w14:textId="77777777" w:rsidR="00861B4E" w:rsidRPr="00660056" w:rsidRDefault="00861B4E" w:rsidP="00861B4E">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2.</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Kas žinotina prieš vartojant </w:t>
      </w:r>
      <w:proofErr w:type="spellStart"/>
      <w:r w:rsidRPr="00660056">
        <w:rPr>
          <w:rFonts w:ascii="Times New Roman" w:eastAsia="Times New Roman" w:hAnsi="Times New Roman"/>
          <w:snapToGrid w:val="0"/>
        </w:rPr>
        <w:t>Aripiprazole</w:t>
      </w:r>
      <w:proofErr w:type="spellEnd"/>
      <w:r w:rsidRPr="00660056">
        <w:rPr>
          <w:rFonts w:ascii="Times New Roman" w:eastAsia="Times New Roman" w:hAnsi="Times New Roman"/>
          <w:snapToGrid w:val="0"/>
        </w:rPr>
        <w:t xml:space="preserve"> </w:t>
      </w:r>
      <w:proofErr w:type="spellStart"/>
      <w:r w:rsidRPr="00660056">
        <w:rPr>
          <w:rFonts w:ascii="Times New Roman" w:eastAsia="Times New Roman" w:hAnsi="Times New Roman"/>
          <w:snapToGrid w:val="0"/>
        </w:rPr>
        <w:t>Teva</w:t>
      </w:r>
      <w:proofErr w:type="spellEnd"/>
    </w:p>
    <w:p w14:paraId="084DCA48" w14:textId="77777777" w:rsidR="00861B4E" w:rsidRPr="00660056" w:rsidRDefault="00861B4E" w:rsidP="00861B4E">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3.</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Kaip vartoti </w:t>
      </w:r>
      <w:proofErr w:type="spellStart"/>
      <w:r w:rsidRPr="00660056">
        <w:rPr>
          <w:rFonts w:ascii="Times New Roman" w:eastAsia="Times New Roman" w:hAnsi="Times New Roman"/>
          <w:snapToGrid w:val="0"/>
        </w:rPr>
        <w:t>Aripiprazole</w:t>
      </w:r>
      <w:proofErr w:type="spellEnd"/>
      <w:r w:rsidRPr="00660056">
        <w:rPr>
          <w:rFonts w:ascii="Times New Roman" w:eastAsia="Times New Roman" w:hAnsi="Times New Roman"/>
          <w:snapToGrid w:val="0"/>
        </w:rPr>
        <w:t xml:space="preserve"> </w:t>
      </w:r>
      <w:proofErr w:type="spellStart"/>
      <w:r w:rsidRPr="00660056">
        <w:rPr>
          <w:rFonts w:ascii="Times New Roman" w:eastAsia="Times New Roman" w:hAnsi="Times New Roman"/>
          <w:snapToGrid w:val="0"/>
        </w:rPr>
        <w:t>Teva</w:t>
      </w:r>
      <w:proofErr w:type="spellEnd"/>
      <w:r w:rsidRPr="00660056">
        <w:rPr>
          <w:rFonts w:ascii="Times New Roman" w:eastAsia="Times New Roman" w:hAnsi="Times New Roman"/>
          <w:snapToGrid w:val="0"/>
        </w:rPr>
        <w:t xml:space="preserve"> </w:t>
      </w:r>
    </w:p>
    <w:p w14:paraId="2B55DE6F" w14:textId="77777777" w:rsidR="00861B4E" w:rsidRPr="00660056" w:rsidRDefault="00861B4E" w:rsidP="00861B4E">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4.</w:t>
      </w:r>
      <w:r w:rsidRPr="00660056">
        <w:rPr>
          <w:rFonts w:ascii="Times New Roman" w:eastAsia="Times New Roman" w:hAnsi="Times New Roman"/>
          <w:snapToGrid w:val="0"/>
        </w:rPr>
        <w:tab/>
        <w:t xml:space="preserve">Galimas šalutinis poveikis </w:t>
      </w:r>
    </w:p>
    <w:p w14:paraId="18431D98" w14:textId="77777777" w:rsidR="00861B4E" w:rsidRPr="00660056" w:rsidRDefault="00861B4E" w:rsidP="00861B4E">
      <w:pPr>
        <w:numPr>
          <w:ilvl w:val="12"/>
          <w:numId w:val="0"/>
        </w:numPr>
        <w:tabs>
          <w:tab w:val="left" w:pos="709"/>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5.</w:t>
      </w:r>
      <w:r w:rsidRPr="00660056">
        <w:rPr>
          <w:rFonts w:ascii="Times New Roman" w:eastAsia="Times New Roman" w:hAnsi="Times New Roman"/>
          <w:snapToGrid w:val="0"/>
        </w:rPr>
        <w:tab/>
        <w:t xml:space="preserve">Kaip laikyti </w:t>
      </w:r>
      <w:proofErr w:type="spellStart"/>
      <w:r w:rsidRPr="00660056">
        <w:rPr>
          <w:rFonts w:ascii="Times New Roman" w:eastAsia="Times New Roman" w:hAnsi="Times New Roman"/>
          <w:snapToGrid w:val="0"/>
        </w:rPr>
        <w:t>Aripiprazole</w:t>
      </w:r>
      <w:proofErr w:type="spellEnd"/>
      <w:r w:rsidRPr="00660056">
        <w:rPr>
          <w:rFonts w:ascii="Times New Roman" w:eastAsia="Times New Roman" w:hAnsi="Times New Roman"/>
          <w:snapToGrid w:val="0"/>
        </w:rPr>
        <w:t xml:space="preserve"> </w:t>
      </w:r>
      <w:proofErr w:type="spellStart"/>
      <w:r w:rsidRPr="00660056">
        <w:rPr>
          <w:rFonts w:ascii="Times New Roman" w:eastAsia="Times New Roman" w:hAnsi="Times New Roman"/>
          <w:snapToGrid w:val="0"/>
        </w:rPr>
        <w:t>Teva</w:t>
      </w:r>
      <w:proofErr w:type="spellEnd"/>
      <w:r w:rsidRPr="00660056">
        <w:rPr>
          <w:rFonts w:ascii="Times New Roman" w:eastAsia="Times New Roman" w:hAnsi="Times New Roman"/>
          <w:snapToGrid w:val="0"/>
        </w:rPr>
        <w:t xml:space="preserve"> </w:t>
      </w:r>
    </w:p>
    <w:p w14:paraId="61D31ED1" w14:textId="77777777" w:rsidR="00861B4E" w:rsidRPr="00660056" w:rsidRDefault="00861B4E" w:rsidP="00861B4E">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6.</w:t>
      </w:r>
      <w:r w:rsidRPr="00660056">
        <w:rPr>
          <w:rFonts w:ascii="Times New Roman" w:eastAsia="Times New Roman" w:hAnsi="Times New Roman"/>
          <w:snapToGrid w:val="0"/>
        </w:rPr>
        <w:tab/>
      </w:r>
      <w:r w:rsidRPr="00660056">
        <w:rPr>
          <w:rFonts w:ascii="Times New Roman" w:eastAsia="Times New Roman" w:hAnsi="Times New Roman"/>
          <w:noProof/>
          <w:snapToGrid w:val="0"/>
        </w:rPr>
        <w:t>Pakuotės turinys ir kita informacija</w:t>
      </w:r>
    </w:p>
    <w:p w14:paraId="7B522684"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199C9A0E"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27CEC78E"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1.</w:t>
      </w:r>
      <w:r w:rsidRPr="00660056">
        <w:rPr>
          <w:rFonts w:ascii="Times New Roman" w:eastAsia="Times New Roman" w:hAnsi="Times New Roman"/>
          <w:b/>
          <w:bCs/>
          <w:snapToGrid w:val="0"/>
        </w:rPr>
        <w:tab/>
        <w:t xml:space="preserve">Kas yra </w:t>
      </w:r>
      <w:proofErr w:type="spellStart"/>
      <w:r w:rsidRPr="00660056">
        <w:rPr>
          <w:rFonts w:ascii="Times New Roman" w:eastAsia="Times New Roman" w:hAnsi="Times New Roman"/>
          <w:b/>
          <w:snapToGrid w:val="0"/>
        </w:rPr>
        <w:t>Aripiprazole</w:t>
      </w:r>
      <w:proofErr w:type="spellEnd"/>
      <w:r w:rsidRPr="00660056">
        <w:rPr>
          <w:rFonts w:ascii="Times New Roman" w:eastAsia="Times New Roman" w:hAnsi="Times New Roman"/>
          <w:b/>
          <w:snapToGrid w:val="0"/>
        </w:rPr>
        <w:t xml:space="preserve"> </w:t>
      </w:r>
      <w:proofErr w:type="spellStart"/>
      <w:r w:rsidRPr="00660056">
        <w:rPr>
          <w:rFonts w:ascii="Times New Roman" w:eastAsia="Times New Roman" w:hAnsi="Times New Roman"/>
          <w:b/>
          <w:snapToGrid w:val="0"/>
        </w:rPr>
        <w:t>Teva</w:t>
      </w:r>
      <w:proofErr w:type="spellEnd"/>
      <w:r w:rsidRPr="00660056">
        <w:rPr>
          <w:rFonts w:ascii="Times New Roman" w:eastAsia="Times New Roman" w:hAnsi="Times New Roman"/>
          <w:snapToGrid w:val="0"/>
        </w:rPr>
        <w:t xml:space="preserve"> </w:t>
      </w:r>
      <w:r w:rsidRPr="00660056">
        <w:rPr>
          <w:rFonts w:ascii="Times New Roman" w:eastAsia="Times New Roman" w:hAnsi="Times New Roman"/>
          <w:b/>
          <w:bCs/>
          <w:snapToGrid w:val="0"/>
        </w:rPr>
        <w:t>ir kam jis vartojamas</w:t>
      </w:r>
    </w:p>
    <w:p w14:paraId="42CA5C77"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684A1ED0" w14:textId="77777777" w:rsidR="00861B4E" w:rsidRPr="00660056" w:rsidRDefault="00861B4E" w:rsidP="00861B4E">
      <w:pPr>
        <w:spacing w:line="240" w:lineRule="auto"/>
        <w:rPr>
          <w:rFonts w:ascii="Times New Roman" w:hAnsi="Times New Roman"/>
        </w:rPr>
      </w:pPr>
      <w:proofErr w:type="spellStart"/>
      <w:r w:rsidRPr="00660056">
        <w:rPr>
          <w:rFonts w:ascii="Times New Roman" w:hAnsi="Times New Roman"/>
        </w:rPr>
        <w:t>Aripiprazole</w:t>
      </w:r>
      <w:proofErr w:type="spellEnd"/>
      <w:r w:rsidRPr="00660056">
        <w:rPr>
          <w:rFonts w:ascii="Times New Roman" w:hAnsi="Times New Roman"/>
        </w:rPr>
        <w:t xml:space="preserve"> </w:t>
      </w:r>
      <w:proofErr w:type="spellStart"/>
      <w:r w:rsidRPr="00660056">
        <w:rPr>
          <w:rFonts w:ascii="Times New Roman" w:hAnsi="Times New Roman"/>
        </w:rPr>
        <w:t>Teva</w:t>
      </w:r>
      <w:proofErr w:type="spellEnd"/>
      <w:r w:rsidRPr="00660056">
        <w:rPr>
          <w:rFonts w:ascii="Times New Roman" w:hAnsi="Times New Roman"/>
        </w:rPr>
        <w:t xml:space="preserve"> sudėtyje yra veikliosios medžiagos </w:t>
      </w:r>
      <w:proofErr w:type="spellStart"/>
      <w:r w:rsidRPr="00660056">
        <w:rPr>
          <w:rFonts w:ascii="Times New Roman" w:hAnsi="Times New Roman"/>
        </w:rPr>
        <w:t>aripiprazolo</w:t>
      </w:r>
      <w:proofErr w:type="spellEnd"/>
      <w:r w:rsidRPr="00660056">
        <w:rPr>
          <w:rFonts w:ascii="Times New Roman" w:hAnsi="Times New Roman"/>
        </w:rPr>
        <w:t xml:space="preserve">, ir jis priklauso vaistų, vadinamų </w:t>
      </w:r>
      <w:proofErr w:type="spellStart"/>
      <w:r w:rsidRPr="00660056">
        <w:rPr>
          <w:rFonts w:ascii="Times New Roman" w:hAnsi="Times New Roman"/>
        </w:rPr>
        <w:t>antipsichotikais</w:t>
      </w:r>
      <w:proofErr w:type="spellEnd"/>
      <w:r w:rsidRPr="00660056">
        <w:rPr>
          <w:rFonts w:ascii="Times New Roman" w:hAnsi="Times New Roman"/>
        </w:rPr>
        <w:t xml:space="preserve">, grupei. </w:t>
      </w:r>
    </w:p>
    <w:p w14:paraId="7E8D0CBE" w14:textId="77777777" w:rsidR="00861B4E" w:rsidRPr="00660056" w:rsidRDefault="00861B4E" w:rsidP="00861B4E">
      <w:pPr>
        <w:spacing w:line="240" w:lineRule="auto"/>
        <w:rPr>
          <w:rFonts w:ascii="Times New Roman" w:hAnsi="Times New Roman"/>
        </w:rPr>
      </w:pPr>
    </w:p>
    <w:p w14:paraId="042EC68B" w14:textId="77777777" w:rsidR="00861B4E" w:rsidRPr="00660056" w:rsidRDefault="00861B4E" w:rsidP="00861B4E">
      <w:pPr>
        <w:spacing w:line="240" w:lineRule="auto"/>
        <w:rPr>
          <w:rFonts w:ascii="Times New Roman" w:hAnsi="Times New Roman"/>
        </w:rPr>
      </w:pPr>
      <w:r w:rsidRPr="00660056">
        <w:rPr>
          <w:rFonts w:ascii="Times New Roman" w:hAnsi="Times New Roman"/>
        </w:rPr>
        <w:t xml:space="preserve">Šis vaistas vartojamas suaugusiesiems ir 15 metų bei vyresniems paaugliams, sergantiems liga, dėl kurios girdima, matoma arba jaučiama tai, ko nėra, atsiranda įtarumas, sutrinka mąstymas ir elgsena, kalba pasidaro nerišli, išblėsta emocijos, gydyti. Šia liga sergančius pacientus taip pat gali varginti bloga nuotaika, kaltės jausmas, nerimas ir įtampa. </w:t>
      </w:r>
    </w:p>
    <w:p w14:paraId="11837D2B" w14:textId="77777777" w:rsidR="00861B4E" w:rsidRPr="00660056" w:rsidRDefault="00861B4E" w:rsidP="00861B4E">
      <w:pPr>
        <w:spacing w:line="240" w:lineRule="auto"/>
        <w:rPr>
          <w:rFonts w:ascii="Times New Roman" w:hAnsi="Times New Roman"/>
        </w:rPr>
      </w:pPr>
    </w:p>
    <w:p w14:paraId="7C6596B6" w14:textId="77777777" w:rsidR="00861B4E" w:rsidRPr="00660056" w:rsidRDefault="00861B4E" w:rsidP="00861B4E">
      <w:pPr>
        <w:spacing w:line="240" w:lineRule="auto"/>
        <w:rPr>
          <w:rFonts w:ascii="Times New Roman" w:eastAsia="Times New Roman" w:hAnsi="Times New Roman"/>
          <w:snapToGrid w:val="0"/>
        </w:rPr>
      </w:pPr>
      <w:proofErr w:type="spellStart"/>
      <w:r w:rsidRPr="00660056">
        <w:rPr>
          <w:rFonts w:ascii="Times New Roman" w:hAnsi="Times New Roman"/>
        </w:rPr>
        <w:t>Aripiprazole</w:t>
      </w:r>
      <w:proofErr w:type="spellEnd"/>
      <w:r w:rsidRPr="00660056">
        <w:rPr>
          <w:rFonts w:ascii="Times New Roman" w:hAnsi="Times New Roman"/>
        </w:rPr>
        <w:t xml:space="preserve"> </w:t>
      </w:r>
      <w:proofErr w:type="spellStart"/>
      <w:r w:rsidRPr="00660056">
        <w:rPr>
          <w:rFonts w:ascii="Times New Roman" w:hAnsi="Times New Roman"/>
        </w:rPr>
        <w:t>Teva</w:t>
      </w:r>
      <w:proofErr w:type="spellEnd"/>
      <w:r w:rsidRPr="00660056">
        <w:rPr>
          <w:rFonts w:ascii="Times New Roman" w:hAnsi="Times New Roman"/>
        </w:rPr>
        <w:t xml:space="preserve"> vartojamas suaugusiesiems bei 13 metų ir vyresniems paaugliams, sergantiems liga, kurios simptomai yra nenormaliai gera nuotaika, energijos perteklius, sumažėjęs miego poreikis, greita kalba, šuoliuojančios mintys ir (kartais) didelis dirglumas, gydyti. </w:t>
      </w:r>
      <w:proofErr w:type="spellStart"/>
      <w:r w:rsidRPr="00660056">
        <w:rPr>
          <w:rFonts w:ascii="Times New Roman" w:hAnsi="Times New Roman"/>
        </w:rPr>
        <w:t>Aripiprazole</w:t>
      </w:r>
      <w:proofErr w:type="spellEnd"/>
      <w:r w:rsidRPr="00660056">
        <w:rPr>
          <w:rFonts w:ascii="Times New Roman" w:hAnsi="Times New Roman"/>
        </w:rPr>
        <w:t xml:space="preserve"> </w:t>
      </w:r>
      <w:proofErr w:type="spellStart"/>
      <w:r w:rsidRPr="00660056">
        <w:rPr>
          <w:rFonts w:ascii="Times New Roman" w:hAnsi="Times New Roman"/>
        </w:rPr>
        <w:t>Teva</w:t>
      </w:r>
      <w:proofErr w:type="spellEnd"/>
      <w:r w:rsidRPr="00660056">
        <w:rPr>
          <w:rFonts w:ascii="Times New Roman" w:hAnsi="Times New Roman"/>
        </w:rPr>
        <w:t xml:space="preserve"> taip pat saugo nuo šios ligos atkryčio suaugusius pacientus, kurie anksčiau reagavo į gydymą </w:t>
      </w:r>
      <w:proofErr w:type="spellStart"/>
      <w:r w:rsidR="00D35198" w:rsidRPr="00660056">
        <w:rPr>
          <w:rFonts w:ascii="Times New Roman" w:hAnsi="Times New Roman"/>
        </w:rPr>
        <w:t>Aripiprazole</w:t>
      </w:r>
      <w:proofErr w:type="spellEnd"/>
      <w:r w:rsidR="00D35198" w:rsidRPr="00660056">
        <w:rPr>
          <w:rFonts w:ascii="Times New Roman" w:hAnsi="Times New Roman"/>
        </w:rPr>
        <w:t xml:space="preserve"> </w:t>
      </w:r>
      <w:proofErr w:type="spellStart"/>
      <w:r w:rsidR="00D35198" w:rsidRPr="00660056">
        <w:rPr>
          <w:rFonts w:ascii="Times New Roman" w:hAnsi="Times New Roman"/>
        </w:rPr>
        <w:t>Teva</w:t>
      </w:r>
      <w:proofErr w:type="spellEnd"/>
      <w:r w:rsidRPr="00660056">
        <w:rPr>
          <w:rFonts w:ascii="Times New Roman" w:hAnsi="Times New Roman"/>
        </w:rPr>
        <w:t>.</w:t>
      </w:r>
    </w:p>
    <w:p w14:paraId="6053B7E1" w14:textId="77777777" w:rsidR="00861B4E" w:rsidRDefault="00861B4E" w:rsidP="00861B4E">
      <w:pPr>
        <w:spacing w:line="240" w:lineRule="auto"/>
        <w:rPr>
          <w:rFonts w:ascii="Times New Roman" w:eastAsia="Times New Roman" w:hAnsi="Times New Roman"/>
          <w:snapToGrid w:val="0"/>
        </w:rPr>
      </w:pPr>
    </w:p>
    <w:p w14:paraId="06C22502" w14:textId="77777777" w:rsidR="0041644A" w:rsidRPr="00660056" w:rsidRDefault="0041644A" w:rsidP="00861B4E">
      <w:pPr>
        <w:spacing w:line="240" w:lineRule="auto"/>
        <w:rPr>
          <w:rFonts w:ascii="Times New Roman" w:eastAsia="Times New Roman" w:hAnsi="Times New Roman"/>
          <w:snapToGrid w:val="0"/>
        </w:rPr>
      </w:pPr>
    </w:p>
    <w:p w14:paraId="61127147"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2.</w:t>
      </w:r>
      <w:r w:rsidRPr="00660056">
        <w:rPr>
          <w:rFonts w:ascii="Times New Roman" w:eastAsia="Times New Roman" w:hAnsi="Times New Roman"/>
          <w:b/>
          <w:bCs/>
          <w:snapToGrid w:val="0"/>
        </w:rPr>
        <w:tab/>
        <w:t xml:space="preserve">Kas žinotina prieš vartojant </w:t>
      </w:r>
      <w:proofErr w:type="spellStart"/>
      <w:r w:rsidRPr="00660056">
        <w:rPr>
          <w:rFonts w:ascii="Times New Roman" w:eastAsia="Times New Roman" w:hAnsi="Times New Roman"/>
          <w:b/>
          <w:bCs/>
          <w:snapToGrid w:val="0"/>
        </w:rPr>
        <w:t>Aripiprazole</w:t>
      </w:r>
      <w:proofErr w:type="spellEnd"/>
      <w:r w:rsidRPr="00660056">
        <w:rPr>
          <w:rFonts w:ascii="Times New Roman" w:eastAsia="Times New Roman" w:hAnsi="Times New Roman"/>
          <w:b/>
          <w:bCs/>
          <w:snapToGrid w:val="0"/>
        </w:rPr>
        <w:t xml:space="preserve"> </w:t>
      </w:r>
      <w:proofErr w:type="spellStart"/>
      <w:r w:rsidRPr="00660056">
        <w:rPr>
          <w:rFonts w:ascii="Times New Roman" w:eastAsia="Times New Roman" w:hAnsi="Times New Roman"/>
          <w:b/>
          <w:bCs/>
          <w:snapToGrid w:val="0"/>
        </w:rPr>
        <w:t>Teva</w:t>
      </w:r>
      <w:proofErr w:type="spellEnd"/>
      <w:r w:rsidRPr="00660056">
        <w:rPr>
          <w:rFonts w:ascii="Times New Roman" w:eastAsia="Times New Roman" w:hAnsi="Times New Roman"/>
          <w:b/>
          <w:bCs/>
          <w:snapToGrid w:val="0"/>
        </w:rPr>
        <w:t xml:space="preserve"> </w:t>
      </w:r>
      <w:r w:rsidRPr="00660056">
        <w:rPr>
          <w:rFonts w:ascii="Times New Roman" w:eastAsia="Times New Roman" w:hAnsi="Times New Roman"/>
          <w:b/>
          <w:snapToGrid w:val="0"/>
        </w:rPr>
        <w:t xml:space="preserve"> </w:t>
      </w:r>
    </w:p>
    <w:p w14:paraId="1B908970"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12F53C98"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proofErr w:type="spellStart"/>
      <w:r w:rsidRPr="00660056">
        <w:rPr>
          <w:rFonts w:ascii="Times New Roman" w:eastAsia="Times New Roman" w:hAnsi="Times New Roman"/>
          <w:b/>
          <w:bCs/>
          <w:snapToGrid w:val="0"/>
        </w:rPr>
        <w:t>Aripiprazole</w:t>
      </w:r>
      <w:proofErr w:type="spellEnd"/>
      <w:r w:rsidRPr="00660056">
        <w:rPr>
          <w:rFonts w:ascii="Times New Roman" w:eastAsia="Times New Roman" w:hAnsi="Times New Roman"/>
          <w:b/>
          <w:bCs/>
          <w:snapToGrid w:val="0"/>
        </w:rPr>
        <w:t xml:space="preserve"> </w:t>
      </w:r>
      <w:proofErr w:type="spellStart"/>
      <w:r w:rsidRPr="00660056">
        <w:rPr>
          <w:rFonts w:ascii="Times New Roman" w:eastAsia="Times New Roman" w:hAnsi="Times New Roman"/>
          <w:b/>
          <w:bCs/>
          <w:snapToGrid w:val="0"/>
        </w:rPr>
        <w:t>Teva</w:t>
      </w:r>
      <w:proofErr w:type="spellEnd"/>
      <w:r w:rsidRPr="00660056">
        <w:rPr>
          <w:rFonts w:ascii="Times New Roman" w:eastAsia="Times New Roman" w:hAnsi="Times New Roman"/>
          <w:b/>
          <w:bCs/>
          <w:snapToGrid w:val="0"/>
        </w:rPr>
        <w:t xml:space="preserve"> </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vartoti negalima:</w:t>
      </w:r>
    </w:p>
    <w:p w14:paraId="652261D1" w14:textId="77777777" w:rsidR="00861B4E" w:rsidRPr="00660056" w:rsidRDefault="00861B4E" w:rsidP="00861B4E">
      <w:pPr>
        <w:numPr>
          <w:ilvl w:val="12"/>
          <w:numId w:val="0"/>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jeigu yra alergija aripiprazolui arba bet kuriai pagalbinei šio vaisto medžiagai (jos išvardytos 6 skyriuje).</w:t>
      </w:r>
    </w:p>
    <w:p w14:paraId="730F7D84"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344F350E" w14:textId="77777777" w:rsidR="009A5745" w:rsidRPr="00660056" w:rsidRDefault="00861B4E" w:rsidP="009A5745">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lastRenderedPageBreak/>
        <w:t>Įs</w:t>
      </w:r>
      <w:r w:rsidR="009A5745" w:rsidRPr="00660056">
        <w:rPr>
          <w:rFonts w:ascii="Times New Roman" w:eastAsia="Times New Roman" w:hAnsi="Times New Roman"/>
          <w:b/>
          <w:bCs/>
          <w:snapToGrid w:val="0"/>
        </w:rPr>
        <w:t xml:space="preserve">pėjimai ir atsargumo priemonės </w:t>
      </w:r>
    </w:p>
    <w:p w14:paraId="5DB3168D" w14:textId="77777777" w:rsidR="00861B4E" w:rsidRPr="00660056" w:rsidRDefault="00861B4E" w:rsidP="009A5745">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hAnsi="Times New Roman"/>
          <w:noProof/>
          <w:snapToGrid w:val="0"/>
        </w:rPr>
        <w:t xml:space="preserve">Pasitarkite su gydytoju arba vaistininku, prieš pradėdami vartoti </w:t>
      </w:r>
      <w:proofErr w:type="spellStart"/>
      <w:r w:rsidRPr="00660056">
        <w:rPr>
          <w:rFonts w:ascii="Times New Roman" w:hAnsi="Times New Roman"/>
          <w:bCs/>
          <w:snapToGrid w:val="0"/>
        </w:rPr>
        <w:t>Aripiprazole</w:t>
      </w:r>
      <w:proofErr w:type="spellEnd"/>
      <w:r w:rsidRPr="00660056">
        <w:rPr>
          <w:rFonts w:ascii="Times New Roman" w:hAnsi="Times New Roman"/>
          <w:bCs/>
          <w:snapToGrid w:val="0"/>
        </w:rPr>
        <w:t xml:space="preserve"> </w:t>
      </w:r>
      <w:proofErr w:type="spellStart"/>
      <w:r w:rsidRPr="00660056">
        <w:rPr>
          <w:rFonts w:ascii="Times New Roman" w:hAnsi="Times New Roman"/>
          <w:bCs/>
          <w:snapToGrid w:val="0"/>
        </w:rPr>
        <w:t>Teva</w:t>
      </w:r>
      <w:proofErr w:type="spellEnd"/>
      <w:r w:rsidRPr="00660056">
        <w:rPr>
          <w:rFonts w:ascii="Times New Roman" w:hAnsi="Times New Roman"/>
          <w:bCs/>
          <w:snapToGrid w:val="0"/>
        </w:rPr>
        <w:t>, jeigu:</w:t>
      </w:r>
    </w:p>
    <w:p w14:paraId="3A750F77" w14:textId="77777777" w:rsidR="00861B4E" w:rsidRPr="00660056" w:rsidRDefault="00861B4E" w:rsidP="00861B4E">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padidėjęs cukraus kiekis </w:t>
      </w:r>
      <w:r w:rsidR="00D35198" w:rsidRPr="00660056">
        <w:rPr>
          <w:rFonts w:ascii="Times New Roman" w:hAnsi="Times New Roman"/>
        </w:rPr>
        <w:t>J</w:t>
      </w:r>
      <w:r w:rsidRPr="00660056">
        <w:rPr>
          <w:rFonts w:ascii="Times New Roman" w:hAnsi="Times New Roman"/>
        </w:rPr>
        <w:t>ūsų kraujyje (pasireiškiantis tokiais simptomais kaip padidėjęs troškulys, didelis šlapimo kiekis, padidėj</w:t>
      </w:r>
      <w:r w:rsidR="009A5745" w:rsidRPr="00660056">
        <w:rPr>
          <w:rFonts w:ascii="Times New Roman" w:hAnsi="Times New Roman"/>
        </w:rPr>
        <w:t>ęs apetitas ir silpnumas) arba J</w:t>
      </w:r>
      <w:r w:rsidRPr="00660056">
        <w:rPr>
          <w:rFonts w:ascii="Times New Roman" w:hAnsi="Times New Roman"/>
        </w:rPr>
        <w:t xml:space="preserve">ūsų šeimos nariai serga cukriniu diabetu; </w:t>
      </w:r>
    </w:p>
    <w:p w14:paraId="37DF25D1" w14:textId="77777777" w:rsidR="00861B4E" w:rsidRPr="00660056" w:rsidRDefault="00861B4E" w:rsidP="00861B4E">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atsirado traukulių; </w:t>
      </w:r>
    </w:p>
    <w:p w14:paraId="06BA97C0" w14:textId="77777777" w:rsidR="00861B4E" w:rsidRPr="00660056" w:rsidRDefault="009A5745" w:rsidP="00861B4E">
      <w:pPr>
        <w:pStyle w:val="BT-EMEASMCA"/>
        <w:numPr>
          <w:ilvl w:val="0"/>
          <w:numId w:val="8"/>
        </w:numPr>
        <w:spacing w:line="240" w:lineRule="auto"/>
        <w:ind w:left="567" w:hanging="567"/>
        <w:rPr>
          <w:rFonts w:ascii="Times New Roman" w:hAnsi="Times New Roman"/>
        </w:rPr>
      </w:pPr>
      <w:r w:rsidRPr="00660056">
        <w:rPr>
          <w:rFonts w:ascii="Times New Roman" w:hAnsi="Times New Roman"/>
        </w:rPr>
        <w:t>J</w:t>
      </w:r>
      <w:r w:rsidR="00861B4E" w:rsidRPr="00660056">
        <w:rPr>
          <w:rFonts w:ascii="Times New Roman" w:hAnsi="Times New Roman"/>
        </w:rPr>
        <w:t xml:space="preserve">ums atsiranda nevalingų nereguliarių raumenų judesių, ypatingai veide; </w:t>
      </w:r>
    </w:p>
    <w:p w14:paraId="3F5C458A" w14:textId="77777777" w:rsidR="00861B4E" w:rsidRPr="00660056" w:rsidRDefault="009A5745" w:rsidP="00861B4E">
      <w:pPr>
        <w:pStyle w:val="BT-EMEASMCA"/>
        <w:numPr>
          <w:ilvl w:val="0"/>
          <w:numId w:val="8"/>
        </w:numPr>
        <w:spacing w:line="240" w:lineRule="auto"/>
        <w:ind w:left="567" w:hanging="567"/>
        <w:rPr>
          <w:rFonts w:ascii="Times New Roman" w:hAnsi="Times New Roman"/>
        </w:rPr>
      </w:pPr>
      <w:r w:rsidRPr="00660056">
        <w:rPr>
          <w:rFonts w:ascii="Times New Roman" w:hAnsi="Times New Roman"/>
        </w:rPr>
        <w:t>Jums arba J</w:t>
      </w:r>
      <w:r w:rsidR="00861B4E" w:rsidRPr="00660056">
        <w:rPr>
          <w:rFonts w:ascii="Times New Roman" w:hAnsi="Times New Roman"/>
        </w:rPr>
        <w:t xml:space="preserve">ūsų šeimos nariams diagnozuota širdies ir kraujagyslių liga, insultas arba </w:t>
      </w:r>
      <w:proofErr w:type="spellStart"/>
      <w:r w:rsidR="00861B4E" w:rsidRPr="00660056">
        <w:rPr>
          <w:rFonts w:ascii="Times New Roman" w:hAnsi="Times New Roman"/>
        </w:rPr>
        <w:t>mikroinsultas</w:t>
      </w:r>
      <w:proofErr w:type="spellEnd"/>
      <w:r w:rsidR="00861B4E" w:rsidRPr="00660056">
        <w:rPr>
          <w:rFonts w:ascii="Times New Roman" w:hAnsi="Times New Roman"/>
        </w:rPr>
        <w:t xml:space="preserve">, pakitęs kraujospūdis; </w:t>
      </w:r>
    </w:p>
    <w:p w14:paraId="51E4A017" w14:textId="77777777" w:rsidR="00861B4E" w:rsidRPr="00660056" w:rsidRDefault="009A5745" w:rsidP="00861B4E">
      <w:pPr>
        <w:pStyle w:val="BT-EMEASMCA"/>
        <w:numPr>
          <w:ilvl w:val="0"/>
          <w:numId w:val="8"/>
        </w:numPr>
        <w:spacing w:line="240" w:lineRule="auto"/>
        <w:ind w:left="567" w:hanging="567"/>
        <w:rPr>
          <w:rFonts w:ascii="Times New Roman" w:hAnsi="Times New Roman"/>
        </w:rPr>
      </w:pPr>
      <w:r w:rsidRPr="00660056">
        <w:rPr>
          <w:rFonts w:ascii="Times New Roman" w:hAnsi="Times New Roman"/>
        </w:rPr>
        <w:t>J</w:t>
      </w:r>
      <w:r w:rsidR="00861B4E" w:rsidRPr="00660056">
        <w:rPr>
          <w:rFonts w:ascii="Times New Roman" w:hAnsi="Times New Roman"/>
        </w:rPr>
        <w:t xml:space="preserve">ums arba </w:t>
      </w:r>
      <w:r w:rsidRPr="00660056">
        <w:rPr>
          <w:rFonts w:ascii="Times New Roman" w:hAnsi="Times New Roman"/>
        </w:rPr>
        <w:t>J</w:t>
      </w:r>
      <w:r w:rsidR="00861B4E" w:rsidRPr="00660056">
        <w:rPr>
          <w:rFonts w:ascii="Times New Roman" w:hAnsi="Times New Roman"/>
        </w:rPr>
        <w:t>ūsų šeimos nariams yra arba buvo susidarę kraujo krešulių, kadangi buvo atvejų, kai jų susidarė vartojant vaistus nuo psichozės;</w:t>
      </w:r>
    </w:p>
    <w:p w14:paraId="4ADE6DD8" w14:textId="77777777" w:rsidR="00861B4E" w:rsidRPr="00660056" w:rsidRDefault="00861B4E" w:rsidP="00861B4E">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anksčiau per daug žaidėte azartinius lošimus. </w:t>
      </w:r>
    </w:p>
    <w:p w14:paraId="5228C8FD" w14:textId="77777777" w:rsidR="00861B4E" w:rsidRPr="005900D1" w:rsidRDefault="00861B4E" w:rsidP="00861B4E">
      <w:pPr>
        <w:pStyle w:val="Default"/>
        <w:rPr>
          <w:sz w:val="22"/>
          <w:lang w:val="lt-LT"/>
        </w:rPr>
      </w:pPr>
    </w:p>
    <w:p w14:paraId="01B383BB" w14:textId="77777777" w:rsidR="00861B4E" w:rsidRPr="005900D1" w:rsidRDefault="00861B4E" w:rsidP="00861B4E">
      <w:pPr>
        <w:pStyle w:val="Default"/>
        <w:rPr>
          <w:sz w:val="22"/>
          <w:lang w:val="lt-LT"/>
        </w:rPr>
      </w:pPr>
      <w:r w:rsidRPr="005900D1">
        <w:rPr>
          <w:sz w:val="22"/>
          <w:lang w:val="lt-LT"/>
        </w:rPr>
        <w:t xml:space="preserve">Jei pastebėjote, kad </w:t>
      </w:r>
      <w:r w:rsidR="00D35198" w:rsidRPr="00660056">
        <w:rPr>
          <w:sz w:val="22"/>
          <w:szCs w:val="22"/>
          <w:lang w:val="lt-LT"/>
        </w:rPr>
        <w:t>J</w:t>
      </w:r>
      <w:r w:rsidRPr="00660056">
        <w:rPr>
          <w:sz w:val="22"/>
          <w:szCs w:val="22"/>
          <w:lang w:val="lt-LT"/>
        </w:rPr>
        <w:t>ums</w:t>
      </w:r>
      <w:r w:rsidRPr="005900D1">
        <w:rPr>
          <w:sz w:val="22"/>
          <w:lang w:val="lt-LT"/>
        </w:rPr>
        <w:t xml:space="preserve"> didėja kūno svoris, atsirado neįprastų judesių, pasireiškė kasdienę veiklą trikdantis mieguistumas, tapo sunkiau ryti arba pasireiškė alergijos simptomų, apie tai pasakykite gydytojui. </w:t>
      </w:r>
    </w:p>
    <w:p w14:paraId="5ED14D09" w14:textId="77777777" w:rsidR="00861B4E" w:rsidRPr="005900D1" w:rsidRDefault="00861B4E" w:rsidP="00861B4E">
      <w:pPr>
        <w:pStyle w:val="Default"/>
        <w:rPr>
          <w:sz w:val="22"/>
          <w:lang w:val="lt-LT"/>
        </w:rPr>
      </w:pPr>
    </w:p>
    <w:p w14:paraId="1E8543A4" w14:textId="77777777" w:rsidR="00861B4E" w:rsidRPr="005900D1" w:rsidRDefault="00861B4E" w:rsidP="00861B4E">
      <w:pPr>
        <w:pStyle w:val="Default"/>
        <w:rPr>
          <w:sz w:val="22"/>
          <w:lang w:val="lt-LT"/>
        </w:rPr>
      </w:pPr>
      <w:r w:rsidRPr="005900D1">
        <w:rPr>
          <w:sz w:val="22"/>
          <w:lang w:val="lt-LT"/>
        </w:rPr>
        <w:t xml:space="preserve">Jei esate senyvo amžiaus pacientas ir sergate demencija (atminties ir kitų protinių sugebėjimų praradimas), </w:t>
      </w:r>
      <w:r w:rsidR="009A5745" w:rsidRPr="005900D1">
        <w:rPr>
          <w:sz w:val="22"/>
          <w:lang w:val="lt-LT"/>
        </w:rPr>
        <w:t>J</w:t>
      </w:r>
      <w:r w:rsidRPr="005900D1">
        <w:rPr>
          <w:sz w:val="22"/>
          <w:lang w:val="lt-LT"/>
        </w:rPr>
        <w:t xml:space="preserve">ūs arba </w:t>
      </w:r>
      <w:r w:rsidR="009A5745" w:rsidRPr="005900D1">
        <w:rPr>
          <w:sz w:val="22"/>
          <w:lang w:val="lt-LT"/>
        </w:rPr>
        <w:t>J</w:t>
      </w:r>
      <w:r w:rsidRPr="005900D1">
        <w:rPr>
          <w:sz w:val="22"/>
          <w:lang w:val="lt-LT"/>
        </w:rPr>
        <w:t xml:space="preserve">ūsų globėjai turi pasakyti gydytojui, </w:t>
      </w:r>
      <w:r w:rsidR="00E96316" w:rsidRPr="005900D1">
        <w:rPr>
          <w:sz w:val="22"/>
          <w:lang w:val="lt-LT"/>
        </w:rPr>
        <w:t xml:space="preserve">jeigu </w:t>
      </w:r>
      <w:r w:rsidRPr="005900D1">
        <w:rPr>
          <w:sz w:val="22"/>
          <w:lang w:val="lt-LT"/>
        </w:rPr>
        <w:t xml:space="preserve">esate sirgęs (sirgusi) insultu arba </w:t>
      </w:r>
      <w:proofErr w:type="spellStart"/>
      <w:r w:rsidRPr="005900D1">
        <w:rPr>
          <w:sz w:val="22"/>
          <w:lang w:val="lt-LT"/>
        </w:rPr>
        <w:t>mikroinsultu</w:t>
      </w:r>
      <w:proofErr w:type="spellEnd"/>
      <w:r w:rsidRPr="005900D1">
        <w:rPr>
          <w:sz w:val="22"/>
          <w:lang w:val="lt-LT"/>
        </w:rPr>
        <w:t xml:space="preserve">. </w:t>
      </w:r>
    </w:p>
    <w:p w14:paraId="7980AE3C" w14:textId="77777777" w:rsidR="00861B4E" w:rsidRPr="005900D1" w:rsidRDefault="00861B4E" w:rsidP="00861B4E">
      <w:pPr>
        <w:pStyle w:val="Default"/>
        <w:rPr>
          <w:sz w:val="22"/>
          <w:lang w:val="lt-LT"/>
        </w:rPr>
      </w:pPr>
    </w:p>
    <w:p w14:paraId="58A934D2" w14:textId="77777777" w:rsidR="00861B4E" w:rsidRPr="005900D1" w:rsidRDefault="00861B4E" w:rsidP="00861B4E">
      <w:pPr>
        <w:pStyle w:val="Default"/>
        <w:rPr>
          <w:sz w:val="22"/>
          <w:lang w:val="lt-LT"/>
        </w:rPr>
      </w:pPr>
      <w:r w:rsidRPr="005900D1">
        <w:rPr>
          <w:sz w:val="22"/>
          <w:lang w:val="lt-LT"/>
        </w:rPr>
        <w:t xml:space="preserve">Nedelsiant pasakykite gydytojui, jei </w:t>
      </w:r>
      <w:r w:rsidR="00E96316" w:rsidRPr="005900D1">
        <w:rPr>
          <w:sz w:val="22"/>
          <w:lang w:val="lt-LT"/>
        </w:rPr>
        <w:t>Jums kyla minčių</w:t>
      </w:r>
      <w:r w:rsidRPr="005900D1">
        <w:rPr>
          <w:sz w:val="22"/>
          <w:lang w:val="lt-LT"/>
        </w:rPr>
        <w:t xml:space="preserve"> apie savęs žalojimą. Buvo atvejų, kai </w:t>
      </w:r>
      <w:proofErr w:type="spellStart"/>
      <w:r w:rsidRPr="005900D1">
        <w:rPr>
          <w:sz w:val="22"/>
          <w:lang w:val="lt-LT"/>
        </w:rPr>
        <w:t>aripiprazolo</w:t>
      </w:r>
      <w:proofErr w:type="spellEnd"/>
      <w:r w:rsidRPr="005900D1">
        <w:rPr>
          <w:sz w:val="22"/>
          <w:lang w:val="lt-LT"/>
        </w:rPr>
        <w:t xml:space="preserve"> vartojantiems pacientams kilo minčių apie savižudybę arba jų elgesys tapo savižudišku. </w:t>
      </w:r>
    </w:p>
    <w:p w14:paraId="6E5C5466" w14:textId="77777777" w:rsidR="00861B4E" w:rsidRPr="00B41C93" w:rsidRDefault="00861B4E" w:rsidP="00861B4E">
      <w:pPr>
        <w:numPr>
          <w:ilvl w:val="12"/>
          <w:numId w:val="0"/>
        </w:numPr>
        <w:spacing w:line="240" w:lineRule="auto"/>
        <w:ind w:right="-2"/>
        <w:rPr>
          <w:rFonts w:ascii="Times New Roman" w:hAnsi="Times New Roman"/>
        </w:rPr>
      </w:pPr>
    </w:p>
    <w:p w14:paraId="671EAD69" w14:textId="77777777" w:rsidR="00861B4E" w:rsidRPr="0037637B" w:rsidRDefault="00861B4E" w:rsidP="00861B4E">
      <w:pPr>
        <w:numPr>
          <w:ilvl w:val="12"/>
          <w:numId w:val="0"/>
        </w:numPr>
        <w:spacing w:line="240" w:lineRule="auto"/>
        <w:ind w:right="-2"/>
        <w:rPr>
          <w:rFonts w:ascii="Times New Roman" w:eastAsia="Times New Roman" w:hAnsi="Times New Roman"/>
          <w:snapToGrid w:val="0"/>
        </w:rPr>
      </w:pPr>
      <w:r w:rsidRPr="00B41C93">
        <w:rPr>
          <w:rFonts w:ascii="Times New Roman" w:hAnsi="Times New Roman"/>
        </w:rPr>
        <w:t xml:space="preserve">Nedelsdami praneškite gydytojui, jeigu pasireiškė raumenų stingulys, sumažėjo lankstumas ir kartu prasidėjo didelis karščiavimas, prakaitavimas, pakito psichika arba pajutote labai dažnus arba nereguliarius širdies </w:t>
      </w:r>
      <w:proofErr w:type="spellStart"/>
      <w:r w:rsidRPr="00B41C93">
        <w:rPr>
          <w:rFonts w:ascii="Times New Roman" w:hAnsi="Times New Roman"/>
        </w:rPr>
        <w:t>susitraukimus</w:t>
      </w:r>
      <w:proofErr w:type="spellEnd"/>
      <w:r w:rsidRPr="00B41C93">
        <w:rPr>
          <w:rFonts w:ascii="Times New Roman" w:hAnsi="Times New Roman"/>
        </w:rPr>
        <w:t>.</w:t>
      </w:r>
    </w:p>
    <w:p w14:paraId="1EEF85C4" w14:textId="77777777" w:rsidR="00861B4E" w:rsidRPr="0037637B" w:rsidRDefault="00861B4E" w:rsidP="00861B4E">
      <w:pPr>
        <w:numPr>
          <w:ilvl w:val="12"/>
          <w:numId w:val="0"/>
        </w:numPr>
        <w:spacing w:line="240" w:lineRule="auto"/>
        <w:ind w:right="-2"/>
        <w:rPr>
          <w:rFonts w:ascii="Times New Roman" w:eastAsia="Times New Roman" w:hAnsi="Times New Roman"/>
          <w:snapToGrid w:val="0"/>
        </w:rPr>
      </w:pPr>
    </w:p>
    <w:p w14:paraId="65EB63E7" w14:textId="77777777" w:rsidR="00861B4E" w:rsidRPr="00D36DDF"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Vaikams ir paaugliams</w:t>
      </w:r>
    </w:p>
    <w:p w14:paraId="12647B7F" w14:textId="77777777" w:rsidR="00861B4E" w:rsidRPr="00D36DDF" w:rsidRDefault="003B13FF" w:rsidP="00861B4E">
      <w:pPr>
        <w:numPr>
          <w:ilvl w:val="12"/>
          <w:numId w:val="0"/>
        </w:numPr>
        <w:spacing w:line="240" w:lineRule="auto"/>
        <w:rPr>
          <w:rFonts w:ascii="Times New Roman" w:eastAsia="Times New Roman" w:hAnsi="Times New Roman"/>
          <w:b/>
          <w:snapToGrid w:val="0"/>
        </w:rPr>
      </w:pPr>
      <w:r>
        <w:rPr>
          <w:rFonts w:ascii="Times New Roman" w:hAnsi="Times New Roman"/>
        </w:rPr>
        <w:t>Šio vaisto negalima vartoti j</w:t>
      </w:r>
      <w:r w:rsidR="00861B4E" w:rsidRPr="00D36DDF">
        <w:rPr>
          <w:rFonts w:ascii="Times New Roman" w:hAnsi="Times New Roman"/>
        </w:rPr>
        <w:t xml:space="preserve">aunesniems kaip 13 metų vaikams ir paaugliams. </w:t>
      </w:r>
      <w:r w:rsidRPr="003B13FF">
        <w:rPr>
          <w:rFonts w:ascii="Times New Roman" w:hAnsi="Times New Roman"/>
        </w:rPr>
        <w:t>Šiems pacientams jo saugumas ir veiksmingumas nežinomi</w:t>
      </w:r>
      <w:r w:rsidR="00861B4E" w:rsidRPr="00D36DDF">
        <w:rPr>
          <w:rFonts w:ascii="Times New Roman" w:hAnsi="Times New Roman"/>
        </w:rPr>
        <w:t>.</w:t>
      </w:r>
    </w:p>
    <w:p w14:paraId="33E2842A" w14:textId="77777777" w:rsidR="00861B4E" w:rsidRPr="00D36DDF"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13F50E9C" w14:textId="77777777" w:rsidR="00861B4E" w:rsidRPr="00A41950" w:rsidRDefault="00861B4E" w:rsidP="00861B4E">
      <w:pPr>
        <w:keepNext/>
        <w:tabs>
          <w:tab w:val="left" w:pos="567"/>
        </w:tabs>
        <w:spacing w:line="240" w:lineRule="auto"/>
        <w:jc w:val="both"/>
        <w:outlineLvl w:val="3"/>
        <w:rPr>
          <w:rFonts w:ascii="Times New Roman" w:hAnsi="Times New Roman"/>
        </w:rPr>
      </w:pPr>
      <w:r w:rsidRPr="00883C2A">
        <w:rPr>
          <w:rFonts w:ascii="Times New Roman" w:eastAsia="Times New Roman" w:hAnsi="Times New Roman"/>
          <w:b/>
          <w:bCs/>
          <w:snapToGrid w:val="0"/>
        </w:rPr>
        <w:t xml:space="preserve">Kiti vaistai ir </w:t>
      </w:r>
      <w:proofErr w:type="spellStart"/>
      <w:r w:rsidRPr="00883C2A">
        <w:rPr>
          <w:rFonts w:ascii="Times New Roman" w:hAnsi="Times New Roman"/>
          <w:b/>
        </w:rPr>
        <w:t>Aripiprazole</w:t>
      </w:r>
      <w:proofErr w:type="spellEnd"/>
      <w:r w:rsidRPr="00883C2A">
        <w:rPr>
          <w:rFonts w:ascii="Times New Roman" w:hAnsi="Times New Roman"/>
          <w:b/>
        </w:rPr>
        <w:t xml:space="preserve"> </w:t>
      </w:r>
      <w:proofErr w:type="spellStart"/>
      <w:r w:rsidRPr="00883C2A">
        <w:rPr>
          <w:rFonts w:ascii="Times New Roman" w:hAnsi="Times New Roman"/>
          <w:b/>
        </w:rPr>
        <w:t>Teva</w:t>
      </w:r>
      <w:proofErr w:type="spellEnd"/>
      <w:r w:rsidRPr="00A41950">
        <w:rPr>
          <w:rFonts w:ascii="Times New Roman" w:hAnsi="Times New Roman"/>
        </w:rPr>
        <w:t xml:space="preserve"> </w:t>
      </w:r>
    </w:p>
    <w:p w14:paraId="3B3E37DC" w14:textId="77777777" w:rsidR="00861B4E" w:rsidRPr="00D40AFF" w:rsidRDefault="00861B4E" w:rsidP="00861B4E">
      <w:pPr>
        <w:keepNext/>
        <w:tabs>
          <w:tab w:val="left" w:pos="567"/>
        </w:tabs>
        <w:spacing w:line="240" w:lineRule="auto"/>
        <w:jc w:val="both"/>
        <w:outlineLvl w:val="3"/>
        <w:rPr>
          <w:rFonts w:ascii="Times New Roman" w:eastAsia="Times New Roman" w:hAnsi="Times New Roman"/>
          <w:snapToGrid w:val="0"/>
        </w:rPr>
      </w:pPr>
      <w:r w:rsidRPr="00D40AFF">
        <w:rPr>
          <w:rFonts w:ascii="Times New Roman" w:eastAsia="Times New Roman" w:hAnsi="Times New Roman"/>
          <w:noProof/>
          <w:snapToGrid w:val="0"/>
        </w:rPr>
        <w:t>Jeigu vartojate ar neseniai vartojote kitų vaistų arba dėl to nesate tikri, apie tai pasakykite gydytojui arba vaistininkui.</w:t>
      </w:r>
    </w:p>
    <w:p w14:paraId="5CF1CDCF" w14:textId="77777777" w:rsidR="00861B4E" w:rsidRPr="00D40AFF" w:rsidRDefault="00861B4E" w:rsidP="00861B4E">
      <w:pPr>
        <w:pStyle w:val="Default"/>
        <w:rPr>
          <w:sz w:val="22"/>
          <w:szCs w:val="22"/>
          <w:lang w:val="lt-LT"/>
        </w:rPr>
      </w:pPr>
    </w:p>
    <w:p w14:paraId="437164B4" w14:textId="77777777" w:rsidR="00861B4E" w:rsidRPr="00984830" w:rsidRDefault="00861B4E" w:rsidP="00861B4E">
      <w:pPr>
        <w:pStyle w:val="Default"/>
        <w:rPr>
          <w:sz w:val="22"/>
          <w:szCs w:val="22"/>
          <w:lang w:val="lt-LT"/>
        </w:rPr>
      </w:pPr>
      <w:r w:rsidRPr="00984830">
        <w:rPr>
          <w:sz w:val="22"/>
          <w:szCs w:val="22"/>
          <w:lang w:val="lt-LT"/>
        </w:rPr>
        <w:t xml:space="preserve">Kraujospūdį mažinantys vaistai: </w:t>
      </w:r>
      <w:proofErr w:type="spellStart"/>
      <w:r w:rsidRPr="00984830">
        <w:rPr>
          <w:sz w:val="22"/>
          <w:szCs w:val="22"/>
          <w:lang w:val="lt-LT"/>
        </w:rPr>
        <w:t>Aripiprazole</w:t>
      </w:r>
      <w:proofErr w:type="spellEnd"/>
      <w:r w:rsidRPr="00984830">
        <w:rPr>
          <w:sz w:val="22"/>
          <w:szCs w:val="22"/>
          <w:lang w:val="lt-LT"/>
        </w:rPr>
        <w:t xml:space="preserve"> </w:t>
      </w:r>
      <w:proofErr w:type="spellStart"/>
      <w:r w:rsidRPr="00984830">
        <w:rPr>
          <w:sz w:val="22"/>
          <w:szCs w:val="22"/>
          <w:lang w:val="lt-LT"/>
        </w:rPr>
        <w:t>Teva</w:t>
      </w:r>
      <w:proofErr w:type="spellEnd"/>
      <w:r w:rsidRPr="00984830">
        <w:rPr>
          <w:sz w:val="22"/>
          <w:szCs w:val="22"/>
          <w:lang w:val="lt-LT"/>
        </w:rPr>
        <w:t xml:space="preserve"> gali sustiprinti vaistų kraujospūdžiui mažinti poveikį. Jei vartojate vaistus kraujospūdžiui mažinti, apie tai pasakykite gydytojui. </w:t>
      </w:r>
    </w:p>
    <w:p w14:paraId="70311372" w14:textId="77777777" w:rsidR="00861B4E" w:rsidRPr="00147C9A" w:rsidRDefault="00861B4E" w:rsidP="00861B4E">
      <w:pPr>
        <w:pStyle w:val="Default"/>
        <w:rPr>
          <w:sz w:val="22"/>
          <w:szCs w:val="22"/>
          <w:lang w:val="lt-LT"/>
        </w:rPr>
      </w:pPr>
    </w:p>
    <w:p w14:paraId="25C3F640" w14:textId="77777777" w:rsidR="00861B4E" w:rsidRPr="005900D1" w:rsidRDefault="00861B4E" w:rsidP="00861B4E">
      <w:pPr>
        <w:pStyle w:val="Default"/>
        <w:rPr>
          <w:sz w:val="22"/>
          <w:lang w:val="lt-LT"/>
        </w:rPr>
      </w:pPr>
      <w:r w:rsidRPr="00147C9A">
        <w:rPr>
          <w:sz w:val="22"/>
          <w:szCs w:val="22"/>
          <w:lang w:val="lt-LT"/>
        </w:rPr>
        <w:t xml:space="preserve">Vartojant </w:t>
      </w:r>
      <w:proofErr w:type="spellStart"/>
      <w:r w:rsidRPr="00147C9A">
        <w:rPr>
          <w:sz w:val="22"/>
          <w:szCs w:val="22"/>
          <w:lang w:val="lt-LT"/>
        </w:rPr>
        <w:t>Aripiprazole</w:t>
      </w:r>
      <w:proofErr w:type="spellEnd"/>
      <w:r w:rsidRPr="00147C9A">
        <w:rPr>
          <w:sz w:val="22"/>
          <w:szCs w:val="22"/>
          <w:lang w:val="lt-LT"/>
        </w:rPr>
        <w:t xml:space="preserve"> </w:t>
      </w:r>
      <w:proofErr w:type="spellStart"/>
      <w:r w:rsidRPr="00147C9A">
        <w:rPr>
          <w:sz w:val="22"/>
          <w:szCs w:val="22"/>
          <w:lang w:val="lt-LT"/>
        </w:rPr>
        <w:t>Teva</w:t>
      </w:r>
      <w:proofErr w:type="spellEnd"/>
      <w:r w:rsidRPr="00147C9A">
        <w:rPr>
          <w:sz w:val="22"/>
          <w:szCs w:val="22"/>
          <w:lang w:val="lt-LT"/>
        </w:rPr>
        <w:t xml:space="preserve"> kartu su kai kuriais vaistais, gali prireikti koreguoti </w:t>
      </w:r>
      <w:proofErr w:type="spellStart"/>
      <w:r w:rsidRPr="00147C9A">
        <w:rPr>
          <w:sz w:val="22"/>
          <w:szCs w:val="22"/>
          <w:lang w:val="lt-LT"/>
        </w:rPr>
        <w:t>Aripiprazole</w:t>
      </w:r>
      <w:proofErr w:type="spellEnd"/>
      <w:r w:rsidRPr="00147C9A">
        <w:rPr>
          <w:sz w:val="22"/>
          <w:szCs w:val="22"/>
          <w:lang w:val="lt-LT"/>
        </w:rPr>
        <w:t xml:space="preserve"> </w:t>
      </w:r>
      <w:proofErr w:type="spellStart"/>
      <w:r w:rsidRPr="00147C9A">
        <w:rPr>
          <w:sz w:val="22"/>
          <w:szCs w:val="22"/>
          <w:lang w:val="lt-LT"/>
        </w:rPr>
        <w:t>Teva</w:t>
      </w:r>
      <w:proofErr w:type="spellEnd"/>
      <w:r w:rsidRPr="00147C9A">
        <w:rPr>
          <w:sz w:val="22"/>
          <w:szCs w:val="22"/>
          <w:lang w:val="lt-LT"/>
        </w:rPr>
        <w:t xml:space="preserve"> dozę. </w:t>
      </w:r>
      <w:r w:rsidRPr="005900D1">
        <w:rPr>
          <w:sz w:val="22"/>
          <w:lang w:val="lt-LT"/>
        </w:rPr>
        <w:t xml:space="preserve">Būtinai pasakykite gydytojui, jei kartu vartojate: </w:t>
      </w:r>
    </w:p>
    <w:p w14:paraId="69CAB636" w14:textId="77777777" w:rsidR="00861B4E" w:rsidRPr="00B41C93" w:rsidRDefault="00861B4E" w:rsidP="00861B4E">
      <w:pPr>
        <w:pStyle w:val="BT-EMEASMCA"/>
        <w:numPr>
          <w:ilvl w:val="0"/>
          <w:numId w:val="8"/>
        </w:numPr>
        <w:spacing w:line="240" w:lineRule="auto"/>
        <w:ind w:left="567" w:hanging="567"/>
        <w:rPr>
          <w:rFonts w:ascii="Times New Roman" w:hAnsi="Times New Roman"/>
        </w:rPr>
      </w:pPr>
      <w:r w:rsidRPr="00B41C93">
        <w:rPr>
          <w:rFonts w:ascii="Times New Roman" w:hAnsi="Times New Roman"/>
        </w:rPr>
        <w:t xml:space="preserve">vaistų sutrikusio širdies ritmo atstatymui; </w:t>
      </w:r>
    </w:p>
    <w:p w14:paraId="20BD21F7" w14:textId="77777777" w:rsidR="00861B4E" w:rsidRPr="0037637B" w:rsidRDefault="00861B4E" w:rsidP="00861B4E">
      <w:pPr>
        <w:pStyle w:val="BT-EMEASMCA"/>
        <w:numPr>
          <w:ilvl w:val="0"/>
          <w:numId w:val="8"/>
        </w:numPr>
        <w:spacing w:line="240" w:lineRule="auto"/>
        <w:ind w:left="567" w:hanging="567"/>
        <w:rPr>
          <w:rFonts w:ascii="Times New Roman" w:hAnsi="Times New Roman"/>
        </w:rPr>
      </w:pPr>
      <w:r w:rsidRPr="00B41C93">
        <w:rPr>
          <w:rFonts w:ascii="Times New Roman" w:hAnsi="Times New Roman"/>
        </w:rPr>
        <w:t xml:space="preserve">antidepresantų arba vaistažolių </w:t>
      </w:r>
      <w:r w:rsidR="00E96316" w:rsidRPr="00B41C93">
        <w:rPr>
          <w:rFonts w:ascii="Times New Roman" w:hAnsi="Times New Roman"/>
        </w:rPr>
        <w:t xml:space="preserve">preparatų </w:t>
      </w:r>
      <w:r w:rsidRPr="0037637B">
        <w:rPr>
          <w:rFonts w:ascii="Times New Roman" w:hAnsi="Times New Roman"/>
        </w:rPr>
        <w:t xml:space="preserve">depresijai ir nerimui gydyti; </w:t>
      </w:r>
    </w:p>
    <w:p w14:paraId="12CCCD3C" w14:textId="77777777" w:rsidR="00861B4E" w:rsidRPr="0037637B" w:rsidRDefault="00861B4E" w:rsidP="00861B4E">
      <w:pPr>
        <w:pStyle w:val="BT-EMEASMCA"/>
        <w:numPr>
          <w:ilvl w:val="0"/>
          <w:numId w:val="8"/>
        </w:numPr>
        <w:spacing w:line="240" w:lineRule="auto"/>
        <w:ind w:left="567" w:hanging="567"/>
        <w:rPr>
          <w:rFonts w:ascii="Times New Roman" w:hAnsi="Times New Roman"/>
        </w:rPr>
      </w:pPr>
      <w:r w:rsidRPr="0037637B">
        <w:rPr>
          <w:rFonts w:ascii="Times New Roman" w:hAnsi="Times New Roman"/>
        </w:rPr>
        <w:t xml:space="preserve">vaistų nuo grybelio; </w:t>
      </w:r>
    </w:p>
    <w:p w14:paraId="55EA3BBB" w14:textId="77777777" w:rsidR="00861B4E" w:rsidRPr="00D36DDF" w:rsidRDefault="00861B4E" w:rsidP="00861B4E">
      <w:pPr>
        <w:pStyle w:val="BT-EMEASMCA"/>
        <w:numPr>
          <w:ilvl w:val="0"/>
          <w:numId w:val="8"/>
        </w:numPr>
        <w:spacing w:line="240" w:lineRule="auto"/>
        <w:ind w:left="567" w:hanging="567"/>
        <w:rPr>
          <w:rFonts w:ascii="Times New Roman" w:hAnsi="Times New Roman"/>
        </w:rPr>
      </w:pPr>
      <w:r w:rsidRPr="00D36DDF">
        <w:rPr>
          <w:rFonts w:ascii="Times New Roman" w:hAnsi="Times New Roman"/>
        </w:rPr>
        <w:t xml:space="preserve">tam tikrų vaistų ŽIV infekcijai gydyti; </w:t>
      </w:r>
    </w:p>
    <w:p w14:paraId="160252F9" w14:textId="77777777" w:rsidR="00861B4E" w:rsidRPr="00D36DDF" w:rsidRDefault="00861B4E" w:rsidP="00861B4E">
      <w:pPr>
        <w:pStyle w:val="BT-EMEASMCA"/>
        <w:numPr>
          <w:ilvl w:val="0"/>
          <w:numId w:val="8"/>
        </w:numPr>
        <w:spacing w:line="240" w:lineRule="auto"/>
        <w:ind w:left="567" w:hanging="567"/>
        <w:rPr>
          <w:rFonts w:ascii="Times New Roman" w:hAnsi="Times New Roman"/>
        </w:rPr>
      </w:pPr>
      <w:proofErr w:type="spellStart"/>
      <w:r w:rsidRPr="00D36DDF">
        <w:rPr>
          <w:rFonts w:ascii="Times New Roman" w:hAnsi="Times New Roman"/>
        </w:rPr>
        <w:t>prieštraukulinių</w:t>
      </w:r>
      <w:proofErr w:type="spellEnd"/>
      <w:r w:rsidRPr="00D36DDF">
        <w:rPr>
          <w:rFonts w:ascii="Times New Roman" w:hAnsi="Times New Roman"/>
        </w:rPr>
        <w:t xml:space="preserve"> vaistų epilepsijai gydyti. </w:t>
      </w:r>
    </w:p>
    <w:p w14:paraId="7235CC5B" w14:textId="77777777" w:rsidR="00861B4E" w:rsidRPr="00D36DDF" w:rsidRDefault="00861B4E" w:rsidP="00861B4E">
      <w:pPr>
        <w:numPr>
          <w:ilvl w:val="12"/>
          <w:numId w:val="0"/>
        </w:numPr>
        <w:spacing w:line="240" w:lineRule="auto"/>
        <w:ind w:right="-2"/>
        <w:rPr>
          <w:rFonts w:ascii="Times New Roman" w:hAnsi="Times New Roman"/>
        </w:rPr>
      </w:pPr>
    </w:p>
    <w:p w14:paraId="14EDBE37" w14:textId="77777777" w:rsidR="00861B4E" w:rsidRPr="00D40AFF" w:rsidRDefault="00861B4E" w:rsidP="00861B4E">
      <w:pPr>
        <w:numPr>
          <w:ilvl w:val="12"/>
          <w:numId w:val="0"/>
        </w:numPr>
        <w:spacing w:line="240" w:lineRule="auto"/>
        <w:ind w:right="-2"/>
        <w:rPr>
          <w:rFonts w:ascii="Times New Roman" w:eastAsia="Times New Roman" w:hAnsi="Times New Roman"/>
          <w:snapToGrid w:val="0"/>
        </w:rPr>
      </w:pPr>
      <w:r w:rsidRPr="00D36DDF">
        <w:rPr>
          <w:rFonts w:ascii="Times New Roman" w:hAnsi="Times New Roman"/>
        </w:rPr>
        <w:t xml:space="preserve">Vaistai, didinantys </w:t>
      </w:r>
      <w:proofErr w:type="spellStart"/>
      <w:r w:rsidRPr="00D36DDF">
        <w:rPr>
          <w:rFonts w:ascii="Times New Roman" w:hAnsi="Times New Roman"/>
        </w:rPr>
        <w:t>serotonino</w:t>
      </w:r>
      <w:proofErr w:type="spellEnd"/>
      <w:r w:rsidRPr="00D36DDF">
        <w:rPr>
          <w:rFonts w:ascii="Times New Roman" w:hAnsi="Times New Roman"/>
        </w:rPr>
        <w:t xml:space="preserve"> kiekį: </w:t>
      </w:r>
      <w:proofErr w:type="spellStart"/>
      <w:r w:rsidRPr="00D36DDF">
        <w:rPr>
          <w:rFonts w:ascii="Times New Roman" w:hAnsi="Times New Roman"/>
        </w:rPr>
        <w:t>triptanai</w:t>
      </w:r>
      <w:proofErr w:type="spellEnd"/>
      <w:r w:rsidRPr="00D36DDF">
        <w:rPr>
          <w:rFonts w:ascii="Times New Roman" w:hAnsi="Times New Roman"/>
        </w:rPr>
        <w:t xml:space="preserve">, </w:t>
      </w:r>
      <w:proofErr w:type="spellStart"/>
      <w:r w:rsidRPr="00D36DDF">
        <w:rPr>
          <w:rFonts w:ascii="Times New Roman" w:hAnsi="Times New Roman"/>
        </w:rPr>
        <w:t>tramadolis</w:t>
      </w:r>
      <w:proofErr w:type="spellEnd"/>
      <w:r w:rsidRPr="00D36DDF">
        <w:rPr>
          <w:rFonts w:ascii="Times New Roman" w:hAnsi="Times New Roman"/>
        </w:rPr>
        <w:t xml:space="preserve">, </w:t>
      </w:r>
      <w:proofErr w:type="spellStart"/>
      <w:r w:rsidRPr="00D36DDF">
        <w:rPr>
          <w:rFonts w:ascii="Times New Roman" w:hAnsi="Times New Roman"/>
        </w:rPr>
        <w:t>triptofanas</w:t>
      </w:r>
      <w:proofErr w:type="spellEnd"/>
      <w:r w:rsidRPr="00D36DDF">
        <w:rPr>
          <w:rFonts w:ascii="Times New Roman" w:hAnsi="Times New Roman"/>
        </w:rPr>
        <w:t xml:space="preserve">, selektyvieji </w:t>
      </w:r>
      <w:proofErr w:type="spellStart"/>
      <w:r w:rsidRPr="00D36DDF">
        <w:rPr>
          <w:rFonts w:ascii="Times New Roman" w:hAnsi="Times New Roman"/>
        </w:rPr>
        <w:t>serotonino</w:t>
      </w:r>
      <w:proofErr w:type="spellEnd"/>
      <w:r w:rsidRPr="00D36DDF">
        <w:rPr>
          <w:rFonts w:ascii="Times New Roman" w:hAnsi="Times New Roman"/>
        </w:rPr>
        <w:t xml:space="preserve"> reabsorbcijos inhibitoriai</w:t>
      </w:r>
      <w:r w:rsidRPr="00883C2A">
        <w:rPr>
          <w:rFonts w:ascii="Times New Roman" w:hAnsi="Times New Roman"/>
        </w:rPr>
        <w:t xml:space="preserve"> (SSRI, pvz.: </w:t>
      </w:r>
      <w:proofErr w:type="spellStart"/>
      <w:r w:rsidRPr="00883C2A">
        <w:rPr>
          <w:rFonts w:ascii="Times New Roman" w:hAnsi="Times New Roman"/>
        </w:rPr>
        <w:t>paroksetinas</w:t>
      </w:r>
      <w:proofErr w:type="spellEnd"/>
      <w:r w:rsidRPr="00883C2A">
        <w:rPr>
          <w:rFonts w:ascii="Times New Roman" w:hAnsi="Times New Roman"/>
        </w:rPr>
        <w:t xml:space="preserve"> arba</w:t>
      </w:r>
      <w:r w:rsidRPr="00A41950">
        <w:rPr>
          <w:rFonts w:ascii="Times New Roman" w:hAnsi="Times New Roman"/>
        </w:rPr>
        <w:t xml:space="preserve"> </w:t>
      </w:r>
      <w:proofErr w:type="spellStart"/>
      <w:r w:rsidRPr="00A41950">
        <w:rPr>
          <w:rFonts w:ascii="Times New Roman" w:hAnsi="Times New Roman"/>
        </w:rPr>
        <w:t>fluoksetinas</w:t>
      </w:r>
      <w:proofErr w:type="spellEnd"/>
      <w:r w:rsidRPr="00A41950">
        <w:rPr>
          <w:rFonts w:ascii="Times New Roman" w:hAnsi="Times New Roman"/>
        </w:rPr>
        <w:t xml:space="preserve">), </w:t>
      </w:r>
      <w:proofErr w:type="spellStart"/>
      <w:r w:rsidRPr="00A41950">
        <w:rPr>
          <w:rFonts w:ascii="Times New Roman" w:hAnsi="Times New Roman"/>
        </w:rPr>
        <w:t>tricik</w:t>
      </w:r>
      <w:r w:rsidRPr="00A41950">
        <w:rPr>
          <w:rFonts w:ascii="Times New Roman" w:hAnsi="Times New Roman"/>
        </w:rPr>
        <w:lastRenderedPageBreak/>
        <w:t>liai</w:t>
      </w:r>
      <w:proofErr w:type="spellEnd"/>
      <w:r w:rsidRPr="00A41950">
        <w:rPr>
          <w:rFonts w:ascii="Times New Roman" w:hAnsi="Times New Roman"/>
        </w:rPr>
        <w:t xml:space="preserve"> antidepresantai (pvz.: </w:t>
      </w:r>
      <w:proofErr w:type="spellStart"/>
      <w:r w:rsidRPr="00A41950">
        <w:rPr>
          <w:rFonts w:ascii="Times New Roman" w:hAnsi="Times New Roman"/>
        </w:rPr>
        <w:t>klomipraminas</w:t>
      </w:r>
      <w:proofErr w:type="spellEnd"/>
      <w:r w:rsidRPr="00A41950">
        <w:rPr>
          <w:rFonts w:ascii="Times New Roman" w:hAnsi="Times New Roman"/>
        </w:rPr>
        <w:t xml:space="preserve">, </w:t>
      </w:r>
      <w:proofErr w:type="spellStart"/>
      <w:r w:rsidRPr="00A41950">
        <w:rPr>
          <w:rFonts w:ascii="Times New Roman" w:hAnsi="Times New Roman"/>
        </w:rPr>
        <w:t>amitriptilinas</w:t>
      </w:r>
      <w:proofErr w:type="spellEnd"/>
      <w:r w:rsidRPr="00A41950">
        <w:rPr>
          <w:rFonts w:ascii="Times New Roman" w:hAnsi="Times New Roman"/>
        </w:rPr>
        <w:t xml:space="preserve">), </w:t>
      </w:r>
      <w:proofErr w:type="spellStart"/>
      <w:r w:rsidRPr="00A41950">
        <w:rPr>
          <w:rFonts w:ascii="Times New Roman" w:hAnsi="Times New Roman"/>
        </w:rPr>
        <w:t>petidinas</w:t>
      </w:r>
      <w:proofErr w:type="spellEnd"/>
      <w:r w:rsidRPr="00A41950">
        <w:rPr>
          <w:rFonts w:ascii="Times New Roman" w:hAnsi="Times New Roman"/>
        </w:rPr>
        <w:t xml:space="preserve">, jonažolės preparatai ir </w:t>
      </w:r>
      <w:proofErr w:type="spellStart"/>
      <w:r w:rsidRPr="00A41950">
        <w:rPr>
          <w:rFonts w:ascii="Times New Roman" w:hAnsi="Times New Roman"/>
        </w:rPr>
        <w:t>venlafaksinas</w:t>
      </w:r>
      <w:proofErr w:type="spellEnd"/>
      <w:r w:rsidRPr="00A41950">
        <w:rPr>
          <w:rFonts w:ascii="Times New Roman" w:hAnsi="Times New Roman"/>
        </w:rPr>
        <w:t xml:space="preserve">. Šių vaistų vartojimas didina šalutinio poveikio pasireiškimo tikimybę; jeigu kartu su </w:t>
      </w:r>
      <w:proofErr w:type="spellStart"/>
      <w:r w:rsidRPr="00A41950">
        <w:rPr>
          <w:rFonts w:ascii="Times New Roman" w:hAnsi="Times New Roman"/>
        </w:rPr>
        <w:t>Aripiprazole</w:t>
      </w:r>
      <w:proofErr w:type="spellEnd"/>
      <w:r w:rsidRPr="00A41950">
        <w:rPr>
          <w:rFonts w:ascii="Times New Roman" w:hAnsi="Times New Roman"/>
        </w:rPr>
        <w:t xml:space="preserve"> </w:t>
      </w:r>
      <w:proofErr w:type="spellStart"/>
      <w:r w:rsidRPr="00A41950">
        <w:rPr>
          <w:rFonts w:ascii="Times New Roman" w:hAnsi="Times New Roman"/>
        </w:rPr>
        <w:t>Teva</w:t>
      </w:r>
      <w:proofErr w:type="spellEnd"/>
      <w:r w:rsidRPr="00A41950">
        <w:rPr>
          <w:rFonts w:ascii="Times New Roman" w:hAnsi="Times New Roman"/>
        </w:rPr>
        <w:t xml:space="preserve"> vartojant bet kurį i</w:t>
      </w:r>
      <w:r w:rsidRPr="00D40AFF">
        <w:rPr>
          <w:rFonts w:ascii="Times New Roman" w:hAnsi="Times New Roman"/>
        </w:rPr>
        <w:t>š šių vaistų atsiranda bet kokių neįprastų simptomų, reikia kreiptis į gydytoją.</w:t>
      </w:r>
    </w:p>
    <w:p w14:paraId="7FA700E5" w14:textId="77777777" w:rsidR="00861B4E" w:rsidRPr="00D40AFF"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44DA44E1" w14:textId="77777777" w:rsidR="00861B4E" w:rsidRPr="00984830" w:rsidRDefault="00861B4E" w:rsidP="00861B4E">
      <w:pPr>
        <w:keepNext/>
        <w:tabs>
          <w:tab w:val="left" w:pos="567"/>
        </w:tabs>
        <w:spacing w:line="240" w:lineRule="auto"/>
        <w:jc w:val="both"/>
        <w:outlineLvl w:val="3"/>
        <w:rPr>
          <w:rFonts w:ascii="Times New Roman" w:eastAsia="Times New Roman" w:hAnsi="Times New Roman"/>
          <w:b/>
          <w:bCs/>
          <w:snapToGrid w:val="0"/>
        </w:rPr>
      </w:pPr>
      <w:proofErr w:type="spellStart"/>
      <w:r w:rsidRPr="00D40AFF">
        <w:rPr>
          <w:rFonts w:ascii="Times New Roman" w:hAnsi="Times New Roman"/>
          <w:b/>
        </w:rPr>
        <w:t>Aripiprazole</w:t>
      </w:r>
      <w:proofErr w:type="spellEnd"/>
      <w:r w:rsidRPr="00D40AFF">
        <w:rPr>
          <w:rFonts w:ascii="Times New Roman" w:hAnsi="Times New Roman"/>
          <w:b/>
        </w:rPr>
        <w:t xml:space="preserve"> </w:t>
      </w:r>
      <w:proofErr w:type="spellStart"/>
      <w:r w:rsidRPr="00D40AFF">
        <w:rPr>
          <w:rFonts w:ascii="Times New Roman" w:hAnsi="Times New Roman"/>
          <w:b/>
        </w:rPr>
        <w:t>Teva</w:t>
      </w:r>
      <w:proofErr w:type="spellEnd"/>
      <w:r w:rsidRPr="00984830">
        <w:rPr>
          <w:rFonts w:ascii="Times New Roman" w:eastAsia="Times New Roman" w:hAnsi="Times New Roman"/>
          <w:b/>
          <w:bCs/>
          <w:snapToGrid w:val="0"/>
        </w:rPr>
        <w:t xml:space="preserve"> vartojimas su </w:t>
      </w:r>
      <w:r w:rsidR="00433D5B">
        <w:rPr>
          <w:rFonts w:ascii="Times New Roman" w:eastAsia="Times New Roman" w:hAnsi="Times New Roman"/>
          <w:b/>
          <w:bCs/>
          <w:snapToGrid w:val="0"/>
        </w:rPr>
        <w:t xml:space="preserve">maistu ir </w:t>
      </w:r>
      <w:r w:rsidRPr="00984830">
        <w:rPr>
          <w:rFonts w:ascii="Times New Roman" w:eastAsia="Times New Roman" w:hAnsi="Times New Roman"/>
          <w:b/>
          <w:bCs/>
          <w:snapToGrid w:val="0"/>
        </w:rPr>
        <w:t>alkoholiu</w:t>
      </w:r>
    </w:p>
    <w:p w14:paraId="049156F7" w14:textId="77777777" w:rsidR="00861B4E" w:rsidRPr="00147C9A" w:rsidRDefault="00433D5B" w:rsidP="00861B4E">
      <w:pPr>
        <w:numPr>
          <w:ilvl w:val="12"/>
          <w:numId w:val="0"/>
        </w:numPr>
        <w:spacing w:line="240" w:lineRule="auto"/>
        <w:rPr>
          <w:rFonts w:ascii="Times New Roman" w:eastAsia="Times New Roman" w:hAnsi="Times New Roman"/>
          <w:snapToGrid w:val="0"/>
        </w:rPr>
      </w:pPr>
      <w:proofErr w:type="spellStart"/>
      <w:r w:rsidRPr="00433D5B">
        <w:rPr>
          <w:rFonts w:ascii="Times New Roman" w:hAnsi="Times New Roman"/>
        </w:rPr>
        <w:t>Aripiprazole-Teva</w:t>
      </w:r>
      <w:proofErr w:type="spellEnd"/>
      <w:r w:rsidRPr="00433D5B">
        <w:rPr>
          <w:rFonts w:ascii="Times New Roman" w:hAnsi="Times New Roman"/>
        </w:rPr>
        <w:t xml:space="preserve"> </w:t>
      </w:r>
      <w:r w:rsidRPr="00CC2DBE">
        <w:rPr>
          <w:rFonts w:ascii="Times New Roman" w:hAnsi="Times New Roman"/>
        </w:rPr>
        <w:t xml:space="preserve">galima </w:t>
      </w:r>
      <w:r>
        <w:rPr>
          <w:rFonts w:ascii="Times New Roman" w:hAnsi="Times New Roman"/>
        </w:rPr>
        <w:t>gerti</w:t>
      </w:r>
      <w:r w:rsidRPr="00CC2DBE">
        <w:rPr>
          <w:rFonts w:ascii="Times New Roman" w:hAnsi="Times New Roman"/>
        </w:rPr>
        <w:t xml:space="preserve"> neatsižvelgiant į valgį. </w:t>
      </w:r>
      <w:r w:rsidR="00861B4E" w:rsidRPr="00147C9A">
        <w:rPr>
          <w:rFonts w:ascii="Times New Roman" w:hAnsi="Times New Roman"/>
        </w:rPr>
        <w:t xml:space="preserve">Vartojant </w:t>
      </w:r>
      <w:proofErr w:type="spellStart"/>
      <w:r w:rsidR="00861B4E" w:rsidRPr="00147C9A">
        <w:rPr>
          <w:rFonts w:ascii="Times New Roman" w:hAnsi="Times New Roman"/>
        </w:rPr>
        <w:t>Aripiprazol</w:t>
      </w:r>
      <w:r w:rsidR="00E96316" w:rsidRPr="00147C9A">
        <w:rPr>
          <w:rFonts w:ascii="Times New Roman" w:hAnsi="Times New Roman"/>
        </w:rPr>
        <w:t>e</w:t>
      </w:r>
      <w:proofErr w:type="spellEnd"/>
      <w:r w:rsidR="00E96316" w:rsidRPr="00147C9A">
        <w:rPr>
          <w:rFonts w:ascii="Times New Roman" w:hAnsi="Times New Roman"/>
        </w:rPr>
        <w:t xml:space="preserve"> </w:t>
      </w:r>
      <w:proofErr w:type="spellStart"/>
      <w:r w:rsidR="00861B4E" w:rsidRPr="00147C9A">
        <w:rPr>
          <w:rFonts w:ascii="Times New Roman" w:hAnsi="Times New Roman"/>
        </w:rPr>
        <w:t>Teva</w:t>
      </w:r>
      <w:proofErr w:type="spellEnd"/>
      <w:r w:rsidR="00861B4E" w:rsidRPr="00147C9A">
        <w:rPr>
          <w:rFonts w:ascii="Times New Roman" w:hAnsi="Times New Roman"/>
        </w:rPr>
        <w:t>, negalima gerti alkoholinių gėrimų.</w:t>
      </w:r>
    </w:p>
    <w:p w14:paraId="56C1F26F" w14:textId="77777777" w:rsidR="00861B4E" w:rsidRPr="00147C9A"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697E68B5" w14:textId="77777777" w:rsidR="00861B4E" w:rsidRPr="005D5331"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5D5331">
        <w:rPr>
          <w:rFonts w:ascii="Times New Roman" w:eastAsia="Times New Roman" w:hAnsi="Times New Roman"/>
          <w:b/>
          <w:bCs/>
          <w:snapToGrid w:val="0"/>
        </w:rPr>
        <w:t xml:space="preserve">Nėštumas ir žindymo laikotarpis </w:t>
      </w:r>
    </w:p>
    <w:p w14:paraId="3183E689" w14:textId="77777777" w:rsidR="00861B4E" w:rsidRPr="00660056" w:rsidRDefault="00861B4E" w:rsidP="00861B4E">
      <w:pPr>
        <w:numPr>
          <w:ilvl w:val="12"/>
          <w:numId w:val="0"/>
        </w:numPr>
        <w:spacing w:line="240" w:lineRule="auto"/>
        <w:rPr>
          <w:rFonts w:ascii="Times New Roman" w:eastAsia="Times New Roman" w:hAnsi="Times New Roman"/>
          <w:snapToGrid w:val="0"/>
        </w:rPr>
      </w:pPr>
      <w:r w:rsidRPr="00610F7B">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2C2FD622" w14:textId="77777777" w:rsidR="00861B4E" w:rsidRPr="00660056" w:rsidRDefault="00861B4E" w:rsidP="00861B4E">
      <w:pPr>
        <w:pStyle w:val="Default"/>
        <w:rPr>
          <w:sz w:val="22"/>
          <w:szCs w:val="22"/>
          <w:lang w:val="lt-LT"/>
        </w:rPr>
      </w:pPr>
    </w:p>
    <w:p w14:paraId="4236B151" w14:textId="77777777" w:rsidR="00861B4E" w:rsidRPr="00660056" w:rsidRDefault="00861B4E" w:rsidP="00861B4E">
      <w:pPr>
        <w:spacing w:line="240" w:lineRule="auto"/>
        <w:rPr>
          <w:rFonts w:ascii="Times New Roman" w:hAnsi="Times New Roman"/>
        </w:rPr>
      </w:pPr>
      <w:r w:rsidRPr="00660056">
        <w:rPr>
          <w:rFonts w:ascii="Times New Roman" w:hAnsi="Times New Roman"/>
        </w:rPr>
        <w:t xml:space="preserve">Naujagimiams, kurių motinos vartojo </w:t>
      </w:r>
      <w:proofErr w:type="spellStart"/>
      <w:r w:rsidRPr="00660056">
        <w:rPr>
          <w:rFonts w:ascii="Times New Roman" w:hAnsi="Times New Roman"/>
        </w:rPr>
        <w:t>Aripiprazole</w:t>
      </w:r>
      <w:proofErr w:type="spellEnd"/>
      <w:r w:rsidRPr="00660056">
        <w:rPr>
          <w:rFonts w:ascii="Times New Roman" w:hAnsi="Times New Roman"/>
        </w:rPr>
        <w:t xml:space="preserve"> </w:t>
      </w:r>
      <w:proofErr w:type="spellStart"/>
      <w:r w:rsidRPr="00660056">
        <w:rPr>
          <w:rFonts w:ascii="Times New Roman" w:hAnsi="Times New Roman"/>
        </w:rPr>
        <w:t>Teva</w:t>
      </w:r>
      <w:proofErr w:type="spellEnd"/>
      <w:r w:rsidRPr="00660056">
        <w:rPr>
          <w:rFonts w:ascii="Times New Roman" w:hAnsi="Times New Roman"/>
        </w:rPr>
        <w:t xml:space="preserve"> paskutiniuoju nėštumo trimestru (paskutiniuosius tris nėštumo mėnesius), gali būti šių toliau išvardytų simptomų: drebėjimas, raumenų sustingimas ir (arba) silpnumas, mieguistumas, sujaudinimas, kvėpavimo sutrikimas ir pasunkėjęs maitinimas. Jeigu </w:t>
      </w:r>
      <w:r w:rsidR="00213BA6" w:rsidRPr="00660056">
        <w:rPr>
          <w:rFonts w:ascii="Times New Roman" w:hAnsi="Times New Roman"/>
        </w:rPr>
        <w:t>J</w:t>
      </w:r>
      <w:r w:rsidRPr="00660056">
        <w:rPr>
          <w:rFonts w:ascii="Times New Roman" w:hAnsi="Times New Roman"/>
        </w:rPr>
        <w:t xml:space="preserve">ūsų kūdikiui atsirastų bet kuris iš šių simptomų, Jums gali reikėti kreiptis į gydytoją. </w:t>
      </w:r>
    </w:p>
    <w:p w14:paraId="473D3788" w14:textId="77777777" w:rsidR="00861B4E" w:rsidRPr="00660056" w:rsidRDefault="00861B4E" w:rsidP="00861B4E">
      <w:pPr>
        <w:pStyle w:val="Default"/>
        <w:rPr>
          <w:sz w:val="22"/>
          <w:szCs w:val="22"/>
          <w:lang w:val="lt-LT"/>
        </w:rPr>
      </w:pPr>
    </w:p>
    <w:p w14:paraId="128844B6" w14:textId="77777777" w:rsidR="00861B4E" w:rsidRPr="00290464" w:rsidRDefault="00861B4E" w:rsidP="00861B4E">
      <w:pPr>
        <w:pStyle w:val="Default"/>
        <w:rPr>
          <w:sz w:val="22"/>
          <w:szCs w:val="22"/>
          <w:lang w:val="lt-LT"/>
        </w:rPr>
      </w:pPr>
      <w:r w:rsidRPr="00290464">
        <w:rPr>
          <w:sz w:val="22"/>
          <w:szCs w:val="22"/>
          <w:lang w:val="lt-LT"/>
        </w:rPr>
        <w:t xml:space="preserve">Jei moteris žindo kūdikį, apie tai ji turi nedelsdama pasakyti gydytojui. </w:t>
      </w:r>
    </w:p>
    <w:p w14:paraId="10C0A79A" w14:textId="77777777" w:rsidR="00861B4E" w:rsidRPr="00660056" w:rsidRDefault="00861B4E" w:rsidP="00861B4E">
      <w:pPr>
        <w:numPr>
          <w:ilvl w:val="12"/>
          <w:numId w:val="0"/>
        </w:numPr>
        <w:spacing w:line="240" w:lineRule="auto"/>
        <w:rPr>
          <w:rFonts w:ascii="Times New Roman" w:hAnsi="Times New Roman"/>
        </w:rPr>
      </w:pPr>
      <w:r w:rsidRPr="00660056">
        <w:rPr>
          <w:rFonts w:ascii="Times New Roman" w:hAnsi="Times New Roman"/>
        </w:rPr>
        <w:t xml:space="preserve">Vartojant </w:t>
      </w:r>
      <w:proofErr w:type="spellStart"/>
      <w:r w:rsidRPr="00660056">
        <w:rPr>
          <w:rFonts w:ascii="Times New Roman" w:hAnsi="Times New Roman"/>
        </w:rPr>
        <w:t>Aripiprazole</w:t>
      </w:r>
      <w:proofErr w:type="spellEnd"/>
      <w:r w:rsidRPr="00660056">
        <w:rPr>
          <w:rFonts w:ascii="Times New Roman" w:hAnsi="Times New Roman"/>
        </w:rPr>
        <w:t xml:space="preserve"> </w:t>
      </w:r>
      <w:proofErr w:type="spellStart"/>
      <w:r w:rsidRPr="00660056">
        <w:rPr>
          <w:rFonts w:ascii="Times New Roman" w:hAnsi="Times New Roman"/>
        </w:rPr>
        <w:t>Teva</w:t>
      </w:r>
      <w:proofErr w:type="spellEnd"/>
      <w:r w:rsidRPr="00660056">
        <w:rPr>
          <w:rFonts w:ascii="Times New Roman" w:hAnsi="Times New Roman"/>
        </w:rPr>
        <w:t>, žindyti negalima.</w:t>
      </w:r>
    </w:p>
    <w:p w14:paraId="49EA7C3D" w14:textId="77777777" w:rsidR="00861B4E" w:rsidRPr="00660056" w:rsidRDefault="00861B4E" w:rsidP="00861B4E">
      <w:pPr>
        <w:numPr>
          <w:ilvl w:val="12"/>
          <w:numId w:val="0"/>
        </w:numPr>
        <w:spacing w:line="240" w:lineRule="auto"/>
        <w:rPr>
          <w:rFonts w:ascii="Times New Roman" w:eastAsia="Times New Roman" w:hAnsi="Times New Roman"/>
          <w:snapToGrid w:val="0"/>
        </w:rPr>
      </w:pPr>
    </w:p>
    <w:p w14:paraId="43ACF9F7"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Vairavimas ir mechanizmų valdymas</w:t>
      </w:r>
    </w:p>
    <w:p w14:paraId="5DFE4F59"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r w:rsidRPr="00660056">
        <w:rPr>
          <w:rFonts w:ascii="Times New Roman" w:hAnsi="Times New Roman"/>
        </w:rPr>
        <w:t xml:space="preserve">Kol paaiškės, kaip </w:t>
      </w:r>
      <w:r w:rsidR="00213BA6" w:rsidRPr="00660056">
        <w:rPr>
          <w:rFonts w:ascii="Times New Roman" w:hAnsi="Times New Roman"/>
        </w:rPr>
        <w:t xml:space="preserve">Jus </w:t>
      </w:r>
      <w:r w:rsidRPr="00660056">
        <w:rPr>
          <w:rFonts w:ascii="Times New Roman" w:hAnsi="Times New Roman"/>
        </w:rPr>
        <w:t xml:space="preserve">veikia </w:t>
      </w:r>
      <w:proofErr w:type="spellStart"/>
      <w:r w:rsidRPr="00660056">
        <w:rPr>
          <w:rFonts w:ascii="Times New Roman" w:hAnsi="Times New Roman"/>
        </w:rPr>
        <w:t>Aripiprazole</w:t>
      </w:r>
      <w:proofErr w:type="spellEnd"/>
      <w:r w:rsidRPr="00660056">
        <w:rPr>
          <w:rFonts w:ascii="Times New Roman" w:hAnsi="Times New Roman"/>
        </w:rPr>
        <w:t xml:space="preserve"> </w:t>
      </w:r>
      <w:proofErr w:type="spellStart"/>
      <w:r w:rsidRPr="00660056">
        <w:rPr>
          <w:rFonts w:ascii="Times New Roman" w:hAnsi="Times New Roman"/>
        </w:rPr>
        <w:t>Teva</w:t>
      </w:r>
      <w:proofErr w:type="spellEnd"/>
      <w:r w:rsidRPr="00660056">
        <w:rPr>
          <w:rFonts w:ascii="Times New Roman" w:hAnsi="Times New Roman"/>
        </w:rPr>
        <w:t>, nevairuokite ir nevaldykite jokių mechanizmų ar įrengimų.</w:t>
      </w:r>
    </w:p>
    <w:p w14:paraId="0036E247"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54936235"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proofErr w:type="spellStart"/>
      <w:r w:rsidRPr="00660056">
        <w:rPr>
          <w:rFonts w:ascii="Times New Roman" w:eastAsia="Times New Roman" w:hAnsi="Times New Roman"/>
          <w:b/>
          <w:bCs/>
          <w:snapToGrid w:val="0"/>
        </w:rPr>
        <w:t>Aripiprazole</w:t>
      </w:r>
      <w:proofErr w:type="spellEnd"/>
      <w:r w:rsidRPr="00660056">
        <w:rPr>
          <w:rFonts w:ascii="Times New Roman" w:eastAsia="Times New Roman" w:hAnsi="Times New Roman"/>
          <w:b/>
          <w:bCs/>
          <w:snapToGrid w:val="0"/>
        </w:rPr>
        <w:t xml:space="preserve"> </w:t>
      </w:r>
      <w:proofErr w:type="spellStart"/>
      <w:r w:rsidRPr="00660056">
        <w:rPr>
          <w:rFonts w:ascii="Times New Roman" w:eastAsia="Times New Roman" w:hAnsi="Times New Roman"/>
          <w:b/>
          <w:bCs/>
          <w:snapToGrid w:val="0"/>
        </w:rPr>
        <w:t>Teva</w:t>
      </w:r>
      <w:proofErr w:type="spellEnd"/>
      <w:r w:rsidRPr="00660056">
        <w:rPr>
          <w:rFonts w:ascii="Times New Roman" w:eastAsia="Times New Roman" w:hAnsi="Times New Roman"/>
          <w:b/>
          <w:bCs/>
          <w:snapToGrid w:val="0"/>
        </w:rPr>
        <w:t xml:space="preserve"> sudėtyje yra </w:t>
      </w:r>
      <w:proofErr w:type="spellStart"/>
      <w:r w:rsidR="00290464">
        <w:rPr>
          <w:rFonts w:ascii="Times New Roman" w:eastAsia="Times New Roman" w:hAnsi="Times New Roman"/>
          <w:b/>
          <w:bCs/>
          <w:snapToGrid w:val="0"/>
        </w:rPr>
        <w:t>aspartamo</w:t>
      </w:r>
      <w:proofErr w:type="spellEnd"/>
      <w:r w:rsidR="00290464">
        <w:rPr>
          <w:rFonts w:ascii="Times New Roman" w:eastAsia="Times New Roman" w:hAnsi="Times New Roman"/>
          <w:b/>
          <w:bCs/>
          <w:snapToGrid w:val="0"/>
        </w:rPr>
        <w:t xml:space="preserve"> (E951)</w:t>
      </w:r>
    </w:p>
    <w:p w14:paraId="352B6FBC" w14:textId="77777777" w:rsidR="00861B4E" w:rsidRPr="00660056" w:rsidRDefault="00290464" w:rsidP="00861B4E">
      <w:pPr>
        <w:numPr>
          <w:ilvl w:val="12"/>
          <w:numId w:val="0"/>
        </w:numPr>
        <w:spacing w:line="240" w:lineRule="auto"/>
        <w:ind w:right="-2"/>
        <w:rPr>
          <w:rFonts w:ascii="Times New Roman" w:eastAsia="Times New Roman" w:hAnsi="Times New Roman"/>
          <w:snapToGrid w:val="0"/>
        </w:rPr>
      </w:pPr>
      <w:proofErr w:type="spellStart"/>
      <w:r>
        <w:rPr>
          <w:rFonts w:ascii="Times New Roman" w:hAnsi="Times New Roman"/>
        </w:rPr>
        <w:t>Alaninas</w:t>
      </w:r>
      <w:proofErr w:type="spellEnd"/>
      <w:r>
        <w:rPr>
          <w:rFonts w:ascii="Times New Roman" w:hAnsi="Times New Roman"/>
        </w:rPr>
        <w:t xml:space="preserve"> yra </w:t>
      </w:r>
      <w:proofErr w:type="spellStart"/>
      <w:r>
        <w:rPr>
          <w:rFonts w:ascii="Times New Roman" w:hAnsi="Times New Roman"/>
        </w:rPr>
        <w:t>fenilalanino</w:t>
      </w:r>
      <w:proofErr w:type="spellEnd"/>
      <w:r>
        <w:rPr>
          <w:rFonts w:ascii="Times New Roman" w:hAnsi="Times New Roman"/>
        </w:rPr>
        <w:t xml:space="preserve"> šaltinis</w:t>
      </w:r>
      <w:r w:rsidR="00861B4E" w:rsidRPr="00660056">
        <w:rPr>
          <w:rFonts w:ascii="Times New Roman" w:hAnsi="Times New Roman"/>
        </w:rPr>
        <w:t>.</w:t>
      </w:r>
      <w:r>
        <w:rPr>
          <w:rFonts w:ascii="Times New Roman" w:hAnsi="Times New Roman"/>
        </w:rPr>
        <w:t xml:space="preserve"> Gali būti kenksmingas sergantiems </w:t>
      </w:r>
      <w:proofErr w:type="spellStart"/>
      <w:r>
        <w:rPr>
          <w:rFonts w:ascii="Times New Roman" w:hAnsi="Times New Roman"/>
        </w:rPr>
        <w:t>fenilketonurija</w:t>
      </w:r>
      <w:proofErr w:type="spellEnd"/>
      <w:r>
        <w:rPr>
          <w:rFonts w:ascii="Times New Roman" w:hAnsi="Times New Roman"/>
        </w:rPr>
        <w:t>.</w:t>
      </w:r>
    </w:p>
    <w:p w14:paraId="5E6A5769"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30A8485D" w14:textId="77777777" w:rsidR="00213BA6" w:rsidRPr="00660056" w:rsidRDefault="00213BA6" w:rsidP="00861B4E">
      <w:pPr>
        <w:numPr>
          <w:ilvl w:val="12"/>
          <w:numId w:val="0"/>
        </w:numPr>
        <w:spacing w:line="240" w:lineRule="auto"/>
        <w:ind w:right="-2"/>
        <w:rPr>
          <w:rFonts w:ascii="Times New Roman" w:eastAsia="Times New Roman" w:hAnsi="Times New Roman"/>
          <w:snapToGrid w:val="0"/>
        </w:rPr>
      </w:pPr>
    </w:p>
    <w:p w14:paraId="42ECDCDF" w14:textId="77777777" w:rsidR="00861B4E" w:rsidRPr="00660056" w:rsidRDefault="00861B4E" w:rsidP="00861B4E">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3.</w:t>
      </w:r>
      <w:r w:rsidRPr="00660056">
        <w:rPr>
          <w:rFonts w:ascii="Times New Roman" w:eastAsia="Times New Roman" w:hAnsi="Times New Roman"/>
          <w:b/>
          <w:bCs/>
          <w:snapToGrid w:val="0"/>
        </w:rPr>
        <w:tab/>
        <w:t xml:space="preserve">Kaip vartoti </w:t>
      </w:r>
      <w:proofErr w:type="spellStart"/>
      <w:r w:rsidRPr="00660056">
        <w:rPr>
          <w:rFonts w:ascii="Times New Roman" w:eastAsia="Times New Roman" w:hAnsi="Times New Roman"/>
          <w:b/>
          <w:bCs/>
          <w:snapToGrid w:val="0"/>
        </w:rPr>
        <w:t>Aripiprazole</w:t>
      </w:r>
      <w:proofErr w:type="spellEnd"/>
      <w:r w:rsidRPr="00660056">
        <w:rPr>
          <w:rFonts w:ascii="Times New Roman" w:eastAsia="Times New Roman" w:hAnsi="Times New Roman"/>
          <w:b/>
          <w:bCs/>
          <w:snapToGrid w:val="0"/>
        </w:rPr>
        <w:t xml:space="preserve"> </w:t>
      </w:r>
      <w:proofErr w:type="spellStart"/>
      <w:r w:rsidRPr="00660056">
        <w:rPr>
          <w:rFonts w:ascii="Times New Roman" w:eastAsia="Times New Roman" w:hAnsi="Times New Roman"/>
          <w:b/>
          <w:bCs/>
          <w:snapToGrid w:val="0"/>
        </w:rPr>
        <w:t>Teva</w:t>
      </w:r>
      <w:proofErr w:type="spellEnd"/>
    </w:p>
    <w:p w14:paraId="13E21CA0"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6470CFC9"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r w:rsidRPr="00660056">
        <w:rPr>
          <w:rFonts w:ascii="Times New Roman" w:eastAsia="Times New Roman" w:hAnsi="Times New Roman"/>
          <w:noProof/>
          <w:snapToGrid w:val="0"/>
        </w:rPr>
        <w:t>Visada vartokite šį vaistą tiksliai kaip nurodė gydytojas arba vaistininkas.</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Jeigu abejojate, kreipkitės į gydytoją arba vaistininką.</w:t>
      </w:r>
      <w:r w:rsidRPr="00660056">
        <w:rPr>
          <w:rFonts w:ascii="Times New Roman" w:eastAsia="Times New Roman" w:hAnsi="Times New Roman"/>
          <w:snapToGrid w:val="0"/>
        </w:rPr>
        <w:t xml:space="preserve"> </w:t>
      </w:r>
    </w:p>
    <w:p w14:paraId="56E02B8F" w14:textId="77777777" w:rsidR="00861B4E" w:rsidRPr="00660056" w:rsidRDefault="00861B4E" w:rsidP="00861B4E">
      <w:pPr>
        <w:numPr>
          <w:ilvl w:val="12"/>
          <w:numId w:val="0"/>
        </w:numPr>
        <w:spacing w:line="240" w:lineRule="auto"/>
        <w:ind w:right="-2"/>
        <w:rPr>
          <w:rFonts w:ascii="Times New Roman" w:eastAsia="Times New Roman" w:hAnsi="Times New Roman"/>
          <w:snapToGrid w:val="0"/>
        </w:rPr>
      </w:pPr>
    </w:p>
    <w:p w14:paraId="70F3E91C" w14:textId="77777777" w:rsidR="00861B4E" w:rsidRPr="00660056" w:rsidRDefault="00861B4E" w:rsidP="00861B4E">
      <w:pPr>
        <w:numPr>
          <w:ilvl w:val="12"/>
          <w:numId w:val="0"/>
        </w:numPr>
        <w:spacing w:line="240" w:lineRule="auto"/>
        <w:ind w:right="-2"/>
        <w:rPr>
          <w:rFonts w:ascii="Times New Roman" w:hAnsi="Times New Roman"/>
        </w:rPr>
      </w:pPr>
      <w:r w:rsidRPr="00660056">
        <w:rPr>
          <w:rFonts w:ascii="Times New Roman" w:hAnsi="Times New Roman"/>
          <w:b/>
          <w:bCs/>
        </w:rPr>
        <w:t xml:space="preserve">Rekomenduojama dozė suaugusiesiems yra 15 mg 1 kartą per parą, </w:t>
      </w:r>
      <w:r w:rsidRPr="00660056">
        <w:rPr>
          <w:rFonts w:ascii="Times New Roman" w:hAnsi="Times New Roman"/>
        </w:rPr>
        <w:t xml:space="preserve">tačiau gydytojas gali skirti didesnę arba mažesnę dozę iki 30 mg 1 kartą per parą. </w:t>
      </w:r>
    </w:p>
    <w:p w14:paraId="5842C10B"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13F4B62A"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Vartojimas vaikams ir paaugliams</w:t>
      </w:r>
    </w:p>
    <w:p w14:paraId="2DFD23B4" w14:textId="77777777" w:rsidR="00861B4E" w:rsidRPr="00660056" w:rsidRDefault="00861B4E" w:rsidP="00861B4E">
      <w:pPr>
        <w:pStyle w:val="Default"/>
        <w:rPr>
          <w:sz w:val="22"/>
          <w:szCs w:val="22"/>
          <w:lang w:val="lt-LT"/>
        </w:rPr>
      </w:pPr>
      <w:r w:rsidRPr="00660056">
        <w:rPr>
          <w:sz w:val="22"/>
          <w:szCs w:val="22"/>
          <w:lang w:val="lt-LT"/>
        </w:rPr>
        <w:t xml:space="preserve">Iš pradžių galima vartoti mažą </w:t>
      </w:r>
      <w:proofErr w:type="spellStart"/>
      <w:r w:rsidRPr="00660056">
        <w:rPr>
          <w:sz w:val="22"/>
          <w:szCs w:val="22"/>
          <w:lang w:val="lt-LT"/>
        </w:rPr>
        <w:t>Aripiprazole</w:t>
      </w:r>
      <w:proofErr w:type="spellEnd"/>
      <w:r w:rsidRPr="00660056">
        <w:rPr>
          <w:sz w:val="22"/>
          <w:szCs w:val="22"/>
          <w:lang w:val="lt-LT"/>
        </w:rPr>
        <w:t xml:space="preserve"> </w:t>
      </w:r>
      <w:proofErr w:type="spellStart"/>
      <w:r w:rsidRPr="00660056">
        <w:rPr>
          <w:sz w:val="22"/>
          <w:szCs w:val="22"/>
          <w:lang w:val="lt-LT"/>
        </w:rPr>
        <w:t>Teva</w:t>
      </w:r>
      <w:proofErr w:type="spellEnd"/>
      <w:r w:rsidRPr="00660056">
        <w:rPr>
          <w:sz w:val="22"/>
          <w:szCs w:val="22"/>
          <w:lang w:val="lt-LT"/>
        </w:rPr>
        <w:t xml:space="preserve"> dozę, pvz., geriamojo tirpalo (skysčio) dozę. Dozę galima palaipsniui didinti iki </w:t>
      </w:r>
      <w:r w:rsidRPr="00660056">
        <w:rPr>
          <w:b/>
          <w:sz w:val="22"/>
          <w:szCs w:val="22"/>
          <w:lang w:val="lt-LT"/>
        </w:rPr>
        <w:t>paaugliams rekomenduojamos dozės 10 mg, kuri vartojama 1 kartą per parą</w:t>
      </w:r>
      <w:r w:rsidRPr="00660056">
        <w:rPr>
          <w:sz w:val="22"/>
          <w:szCs w:val="22"/>
          <w:lang w:val="lt-LT"/>
        </w:rPr>
        <w:t xml:space="preserve">. Vis dėlto gydytojas gali skirti mažesnę ar didesnę iki 30 mg 1 kartą per parą dozę. </w:t>
      </w:r>
    </w:p>
    <w:p w14:paraId="634F7DF1" w14:textId="77777777" w:rsidR="00861B4E" w:rsidRPr="00660056" w:rsidRDefault="00861B4E" w:rsidP="00861B4E">
      <w:pPr>
        <w:pStyle w:val="Default"/>
        <w:rPr>
          <w:sz w:val="22"/>
          <w:szCs w:val="22"/>
          <w:lang w:val="lt-LT"/>
        </w:rPr>
      </w:pPr>
    </w:p>
    <w:p w14:paraId="7B9F6050" w14:textId="77777777" w:rsidR="00861B4E" w:rsidRPr="00660056" w:rsidRDefault="00861B4E" w:rsidP="00861B4E">
      <w:pPr>
        <w:pStyle w:val="Default"/>
        <w:rPr>
          <w:sz w:val="22"/>
          <w:szCs w:val="22"/>
          <w:lang w:val="lt-LT"/>
        </w:rPr>
      </w:pPr>
      <w:r w:rsidRPr="00660056">
        <w:rPr>
          <w:sz w:val="22"/>
          <w:szCs w:val="22"/>
          <w:lang w:val="lt-LT"/>
        </w:rPr>
        <w:t xml:space="preserve">Jeigu manote, kad </w:t>
      </w:r>
      <w:proofErr w:type="spellStart"/>
      <w:r w:rsidRPr="00660056">
        <w:rPr>
          <w:sz w:val="22"/>
          <w:szCs w:val="22"/>
          <w:lang w:val="lt-LT"/>
        </w:rPr>
        <w:t>Aripiprazole</w:t>
      </w:r>
      <w:proofErr w:type="spellEnd"/>
      <w:r w:rsidRPr="00660056">
        <w:rPr>
          <w:sz w:val="22"/>
          <w:szCs w:val="22"/>
          <w:lang w:val="lt-LT"/>
        </w:rPr>
        <w:t xml:space="preserve"> </w:t>
      </w:r>
      <w:proofErr w:type="spellStart"/>
      <w:r w:rsidRPr="00660056">
        <w:rPr>
          <w:sz w:val="22"/>
          <w:szCs w:val="22"/>
          <w:lang w:val="lt-LT"/>
        </w:rPr>
        <w:t>Teva</w:t>
      </w:r>
      <w:proofErr w:type="spellEnd"/>
      <w:r w:rsidRPr="00660056">
        <w:rPr>
          <w:sz w:val="22"/>
          <w:szCs w:val="22"/>
          <w:lang w:val="lt-LT"/>
        </w:rPr>
        <w:t xml:space="preserve"> veikia per stipriai arba per silpnai, kreipkitės į gydytoją arba vaistininką. </w:t>
      </w:r>
    </w:p>
    <w:p w14:paraId="2C3ECE21" w14:textId="77777777" w:rsidR="00861B4E" w:rsidRPr="00660056" w:rsidRDefault="00861B4E" w:rsidP="00861B4E">
      <w:pPr>
        <w:pStyle w:val="Default"/>
        <w:rPr>
          <w:b/>
          <w:bCs/>
          <w:sz w:val="22"/>
          <w:szCs w:val="22"/>
          <w:lang w:val="lt-LT"/>
        </w:rPr>
      </w:pPr>
    </w:p>
    <w:p w14:paraId="0076A594" w14:textId="77777777" w:rsidR="00861B4E" w:rsidRPr="005900D1" w:rsidRDefault="00861B4E" w:rsidP="00861B4E">
      <w:pPr>
        <w:pStyle w:val="Default"/>
        <w:rPr>
          <w:sz w:val="22"/>
          <w:lang w:val="lt-LT"/>
        </w:rPr>
      </w:pPr>
      <w:proofErr w:type="spellStart"/>
      <w:r w:rsidRPr="005900D1">
        <w:rPr>
          <w:sz w:val="22"/>
          <w:lang w:val="lt-LT"/>
        </w:rPr>
        <w:t>Aripiprazole</w:t>
      </w:r>
      <w:proofErr w:type="spellEnd"/>
      <w:r w:rsidRPr="005900D1">
        <w:rPr>
          <w:sz w:val="22"/>
          <w:lang w:val="lt-LT"/>
        </w:rPr>
        <w:t xml:space="preserve"> </w:t>
      </w:r>
      <w:proofErr w:type="spellStart"/>
      <w:r w:rsidRPr="005900D1">
        <w:rPr>
          <w:sz w:val="22"/>
          <w:lang w:val="lt-LT"/>
        </w:rPr>
        <w:t>Teva</w:t>
      </w:r>
      <w:proofErr w:type="spellEnd"/>
      <w:r w:rsidRPr="005900D1">
        <w:rPr>
          <w:sz w:val="22"/>
          <w:lang w:val="lt-LT"/>
        </w:rPr>
        <w:t xml:space="preserve"> reikia vartoti per burną.</w:t>
      </w:r>
    </w:p>
    <w:p w14:paraId="62BACD38" w14:textId="77777777" w:rsidR="00861B4E" w:rsidRPr="005900D1" w:rsidRDefault="00861B4E" w:rsidP="00861B4E">
      <w:pPr>
        <w:pStyle w:val="Default"/>
        <w:rPr>
          <w:sz w:val="22"/>
          <w:lang w:val="lt-LT"/>
        </w:rPr>
      </w:pPr>
    </w:p>
    <w:p w14:paraId="335FCEDD" w14:textId="77777777" w:rsidR="00861B4E" w:rsidRPr="005900D1" w:rsidRDefault="00861B4E" w:rsidP="00861B4E">
      <w:pPr>
        <w:pStyle w:val="Default"/>
        <w:rPr>
          <w:sz w:val="22"/>
          <w:lang w:val="lt-LT"/>
        </w:rPr>
      </w:pPr>
      <w:r w:rsidRPr="005900D1">
        <w:rPr>
          <w:b/>
          <w:sz w:val="22"/>
          <w:lang w:val="lt-LT"/>
        </w:rPr>
        <w:t xml:space="preserve">Stenkitės gerti </w:t>
      </w:r>
      <w:r w:rsidR="003602E6">
        <w:rPr>
          <w:b/>
          <w:sz w:val="22"/>
          <w:lang w:val="lt-LT"/>
        </w:rPr>
        <w:t xml:space="preserve">burnoje disperguojamąsias </w:t>
      </w:r>
      <w:r w:rsidRPr="005900D1">
        <w:rPr>
          <w:b/>
          <w:sz w:val="22"/>
          <w:lang w:val="lt-LT"/>
        </w:rPr>
        <w:t xml:space="preserve">tabletes kasdien tuo pačiu laiku. </w:t>
      </w:r>
      <w:r w:rsidRPr="005900D1">
        <w:rPr>
          <w:sz w:val="22"/>
          <w:lang w:val="lt-LT"/>
        </w:rPr>
        <w:t xml:space="preserve">Nesvarbu ar gersite valgio ar kitu metu. </w:t>
      </w:r>
    </w:p>
    <w:p w14:paraId="7D8FBA57" w14:textId="77777777" w:rsidR="00861B4E" w:rsidRPr="005900D1" w:rsidRDefault="003602E6" w:rsidP="00861B4E">
      <w:pPr>
        <w:pStyle w:val="Default"/>
        <w:rPr>
          <w:sz w:val="22"/>
          <w:lang w:val="lt-LT"/>
        </w:rPr>
      </w:pPr>
      <w:r>
        <w:rPr>
          <w:sz w:val="22"/>
          <w:lang w:val="lt-LT"/>
        </w:rPr>
        <w:t>Kai išimsite pakuotę iš lizdinės plokštelės, darykite tai sausomis rankomis, padėkite visą tabletę ant liežu</w:t>
      </w:r>
      <w:r w:rsidR="00D82F6A">
        <w:rPr>
          <w:sz w:val="22"/>
          <w:lang w:val="lt-LT"/>
        </w:rPr>
        <w:t>vio. Tabletė seilėse greitai suy</w:t>
      </w:r>
      <w:r>
        <w:rPr>
          <w:sz w:val="22"/>
          <w:lang w:val="lt-LT"/>
        </w:rPr>
        <w:t xml:space="preserve">ra. Burnoje disperguojamoji tabletė </w:t>
      </w:r>
      <w:r>
        <w:rPr>
          <w:sz w:val="22"/>
          <w:lang w:val="lt-LT"/>
        </w:rPr>
        <w:lastRenderedPageBreak/>
        <w:t xml:space="preserve">gali būti vartojama su skysčiu arba be. Kitaip, ištirpinkite tabletę vandenyje ir išgerkite gautą suspensiją.  </w:t>
      </w:r>
    </w:p>
    <w:p w14:paraId="0DEC9571" w14:textId="77777777" w:rsidR="00861B4E" w:rsidRDefault="00861B4E" w:rsidP="00861B4E">
      <w:pPr>
        <w:pStyle w:val="Default"/>
        <w:rPr>
          <w:sz w:val="22"/>
          <w:lang w:val="lt-LT"/>
        </w:rPr>
      </w:pPr>
    </w:p>
    <w:p w14:paraId="482DD103" w14:textId="77777777" w:rsidR="001449DE" w:rsidRDefault="001449DE" w:rsidP="00861B4E">
      <w:pPr>
        <w:pStyle w:val="Default"/>
        <w:rPr>
          <w:sz w:val="22"/>
          <w:lang w:val="lt-LT"/>
        </w:rPr>
      </w:pPr>
      <w:r w:rsidRPr="00532AE9">
        <w:rPr>
          <w:b/>
          <w:bCs/>
          <w:sz w:val="22"/>
          <w:szCs w:val="22"/>
          <w:lang w:val="lt-LT"/>
        </w:rPr>
        <w:t xml:space="preserve">Net pasijutę geriau, </w:t>
      </w:r>
      <w:r w:rsidRPr="00532AE9">
        <w:rPr>
          <w:sz w:val="22"/>
          <w:szCs w:val="22"/>
          <w:lang w:val="lt-LT"/>
        </w:rPr>
        <w:t xml:space="preserve">nekeiskite </w:t>
      </w:r>
      <w:proofErr w:type="spellStart"/>
      <w:r w:rsidRPr="00532AE9">
        <w:rPr>
          <w:sz w:val="22"/>
          <w:szCs w:val="22"/>
          <w:lang w:val="lt-LT"/>
        </w:rPr>
        <w:t>Aripiprazole-Teva</w:t>
      </w:r>
      <w:proofErr w:type="spellEnd"/>
      <w:r w:rsidRPr="00532AE9">
        <w:rPr>
          <w:sz w:val="22"/>
          <w:szCs w:val="22"/>
          <w:lang w:val="lt-LT"/>
        </w:rPr>
        <w:t xml:space="preserve"> tablečių paros dozės ir nenutraukite šio vaisto vartojimo nepasitarę su gydytoju.</w:t>
      </w:r>
    </w:p>
    <w:p w14:paraId="20B84C70" w14:textId="77777777" w:rsidR="001449DE" w:rsidRPr="005900D1" w:rsidRDefault="001449DE" w:rsidP="00861B4E">
      <w:pPr>
        <w:pStyle w:val="Default"/>
        <w:rPr>
          <w:sz w:val="22"/>
          <w:lang w:val="lt-LT"/>
        </w:rPr>
      </w:pPr>
    </w:p>
    <w:p w14:paraId="59593130" w14:textId="77777777" w:rsidR="00861B4E" w:rsidRPr="00B41C93" w:rsidRDefault="00861B4E" w:rsidP="00861B4E">
      <w:pPr>
        <w:tabs>
          <w:tab w:val="left" w:pos="567"/>
        </w:tabs>
        <w:spacing w:line="240" w:lineRule="auto"/>
        <w:rPr>
          <w:rFonts w:ascii="Times New Roman" w:hAnsi="Times New Roman"/>
          <w:b/>
          <w:bCs/>
        </w:rPr>
      </w:pPr>
      <w:r w:rsidRPr="00B41C93">
        <w:rPr>
          <w:rFonts w:ascii="Times New Roman" w:hAnsi="Times New Roman"/>
          <w:b/>
          <w:bCs/>
        </w:rPr>
        <w:t xml:space="preserve">Ką daryti pavartojus per didelę </w:t>
      </w:r>
      <w:proofErr w:type="spellStart"/>
      <w:r w:rsidRPr="00B41C93">
        <w:rPr>
          <w:rFonts w:ascii="Times New Roman" w:hAnsi="Times New Roman"/>
          <w:b/>
          <w:bCs/>
        </w:rPr>
        <w:t>Aripiprazole</w:t>
      </w:r>
      <w:proofErr w:type="spellEnd"/>
      <w:r w:rsidRPr="00B41C93">
        <w:rPr>
          <w:rFonts w:ascii="Times New Roman" w:hAnsi="Times New Roman"/>
          <w:b/>
          <w:bCs/>
        </w:rPr>
        <w:t xml:space="preserve"> </w:t>
      </w:r>
      <w:proofErr w:type="spellStart"/>
      <w:r w:rsidRPr="00B41C93">
        <w:rPr>
          <w:rFonts w:ascii="Times New Roman" w:hAnsi="Times New Roman"/>
          <w:b/>
          <w:bCs/>
        </w:rPr>
        <w:t>Teva</w:t>
      </w:r>
      <w:proofErr w:type="spellEnd"/>
      <w:r w:rsidRPr="00B41C93">
        <w:rPr>
          <w:rFonts w:ascii="Times New Roman" w:hAnsi="Times New Roman"/>
          <w:b/>
          <w:bCs/>
        </w:rPr>
        <w:t xml:space="preserve"> dozę?</w:t>
      </w:r>
    </w:p>
    <w:p w14:paraId="4DC0E9BC" w14:textId="77777777" w:rsidR="00861B4E" w:rsidRPr="0037637B" w:rsidRDefault="00861B4E" w:rsidP="00861B4E">
      <w:pPr>
        <w:numPr>
          <w:ilvl w:val="12"/>
          <w:numId w:val="0"/>
        </w:numPr>
        <w:spacing w:line="240" w:lineRule="auto"/>
        <w:ind w:right="-2"/>
        <w:rPr>
          <w:rFonts w:ascii="Times New Roman" w:eastAsia="Times New Roman" w:hAnsi="Times New Roman"/>
          <w:snapToGrid w:val="0"/>
        </w:rPr>
      </w:pPr>
      <w:r w:rsidRPr="00B41C93">
        <w:rPr>
          <w:rFonts w:ascii="Times New Roman" w:hAnsi="Times New Roman"/>
        </w:rPr>
        <w:t xml:space="preserve">Jeigu išgėrėte daugiau </w:t>
      </w:r>
      <w:proofErr w:type="spellStart"/>
      <w:r w:rsidRPr="00B41C93">
        <w:rPr>
          <w:rFonts w:ascii="Times New Roman" w:hAnsi="Times New Roman"/>
        </w:rPr>
        <w:t>Aripiprazole</w:t>
      </w:r>
      <w:proofErr w:type="spellEnd"/>
      <w:r w:rsidRPr="00B41C93">
        <w:rPr>
          <w:rFonts w:ascii="Times New Roman" w:hAnsi="Times New Roman"/>
        </w:rPr>
        <w:t xml:space="preserve"> </w:t>
      </w:r>
      <w:proofErr w:type="spellStart"/>
      <w:r w:rsidRPr="00B41C93">
        <w:rPr>
          <w:rFonts w:ascii="Times New Roman" w:hAnsi="Times New Roman"/>
        </w:rPr>
        <w:t>Teva</w:t>
      </w:r>
      <w:proofErr w:type="spellEnd"/>
      <w:r w:rsidRPr="00B41C93">
        <w:rPr>
          <w:rFonts w:ascii="Times New Roman" w:hAnsi="Times New Roman"/>
        </w:rPr>
        <w:t xml:space="preserve"> tablečių negu nurodė gydytojas (arba jų pavartojo kitas žmogus), nedelsdami kreipkitės į gydytoją. Jei gydytojo nerandate, pasiimkite vaisto pakuotę ir vykite į artimiausią ligoninę.</w:t>
      </w:r>
    </w:p>
    <w:p w14:paraId="7CD3AF54" w14:textId="77777777" w:rsidR="00861B4E" w:rsidRPr="0037637B"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5FFA2825" w14:textId="77777777" w:rsidR="00861B4E" w:rsidRPr="00D36DDF"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 xml:space="preserve">Pamiršus pavartoti </w:t>
      </w:r>
      <w:proofErr w:type="spellStart"/>
      <w:r w:rsidRPr="00D36DDF">
        <w:rPr>
          <w:rFonts w:ascii="Times New Roman" w:eastAsia="Times New Roman" w:hAnsi="Times New Roman"/>
          <w:b/>
          <w:bCs/>
          <w:snapToGrid w:val="0"/>
        </w:rPr>
        <w:t>Aripiprazole</w:t>
      </w:r>
      <w:proofErr w:type="spellEnd"/>
      <w:r w:rsidRPr="00D36DDF">
        <w:rPr>
          <w:rFonts w:ascii="Times New Roman" w:eastAsia="Times New Roman" w:hAnsi="Times New Roman"/>
          <w:b/>
          <w:bCs/>
          <w:snapToGrid w:val="0"/>
        </w:rPr>
        <w:t xml:space="preserve"> </w:t>
      </w:r>
      <w:proofErr w:type="spellStart"/>
      <w:r w:rsidRPr="00D36DDF">
        <w:rPr>
          <w:rFonts w:ascii="Times New Roman" w:eastAsia="Times New Roman" w:hAnsi="Times New Roman"/>
          <w:b/>
          <w:bCs/>
          <w:snapToGrid w:val="0"/>
        </w:rPr>
        <w:t>Teva</w:t>
      </w:r>
      <w:proofErr w:type="spellEnd"/>
    </w:p>
    <w:p w14:paraId="1AE2EC62" w14:textId="77777777" w:rsidR="00861B4E" w:rsidRPr="00D36DDF" w:rsidRDefault="00861B4E" w:rsidP="00861B4E">
      <w:pPr>
        <w:pStyle w:val="Default"/>
        <w:rPr>
          <w:sz w:val="22"/>
          <w:szCs w:val="22"/>
          <w:lang w:val="lt-LT"/>
        </w:rPr>
      </w:pPr>
      <w:r w:rsidRPr="00D36DDF">
        <w:rPr>
          <w:sz w:val="22"/>
          <w:szCs w:val="22"/>
          <w:lang w:val="lt-LT"/>
        </w:rPr>
        <w:t xml:space="preserve">Praleistą dozę reikia išgerti iš karto prisiminus, tačiau negalima gerti dviejų dozių tą pačią dieną. </w:t>
      </w:r>
    </w:p>
    <w:p w14:paraId="0E933662" w14:textId="77777777" w:rsidR="00861B4E" w:rsidRPr="00D36DDF"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409A0BB8" w14:textId="77777777" w:rsidR="00861B4E" w:rsidRPr="00D36DDF"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 xml:space="preserve">Nustojus vartoti </w:t>
      </w:r>
      <w:proofErr w:type="spellStart"/>
      <w:r w:rsidRPr="00D36DDF">
        <w:rPr>
          <w:rFonts w:ascii="Times New Roman" w:eastAsia="Times New Roman" w:hAnsi="Times New Roman"/>
          <w:b/>
          <w:bCs/>
          <w:snapToGrid w:val="0"/>
        </w:rPr>
        <w:t>Aripiprazole</w:t>
      </w:r>
      <w:proofErr w:type="spellEnd"/>
      <w:r w:rsidRPr="00D36DDF">
        <w:rPr>
          <w:rFonts w:ascii="Times New Roman" w:eastAsia="Times New Roman" w:hAnsi="Times New Roman"/>
          <w:b/>
          <w:bCs/>
          <w:snapToGrid w:val="0"/>
        </w:rPr>
        <w:t xml:space="preserve"> </w:t>
      </w:r>
      <w:proofErr w:type="spellStart"/>
      <w:r w:rsidRPr="00D36DDF">
        <w:rPr>
          <w:rFonts w:ascii="Times New Roman" w:eastAsia="Times New Roman" w:hAnsi="Times New Roman"/>
          <w:b/>
          <w:bCs/>
          <w:snapToGrid w:val="0"/>
        </w:rPr>
        <w:t>Teva</w:t>
      </w:r>
      <w:proofErr w:type="spellEnd"/>
    </w:p>
    <w:p w14:paraId="70C05B92" w14:textId="77777777" w:rsidR="00861B4E" w:rsidRPr="00883C2A" w:rsidRDefault="001449DE" w:rsidP="00861B4E">
      <w:pPr>
        <w:numPr>
          <w:ilvl w:val="12"/>
          <w:numId w:val="0"/>
        </w:numPr>
        <w:spacing w:line="240" w:lineRule="auto"/>
        <w:ind w:right="-29"/>
        <w:rPr>
          <w:rFonts w:ascii="Times New Roman" w:hAnsi="Times New Roman"/>
        </w:rPr>
      </w:pPr>
      <w:r w:rsidRPr="00CE7EFB">
        <w:rPr>
          <w:rFonts w:ascii="Times New Roman" w:hAnsi="Times New Roman"/>
        </w:rPr>
        <w:t xml:space="preserve">Gydymo nenutraukite tik dėl to, kad jaučiatės geriau. Svarbu, kad </w:t>
      </w:r>
      <w:r w:rsidR="00CE7EFB">
        <w:rPr>
          <w:rFonts w:ascii="Times New Roman" w:hAnsi="Times New Roman"/>
        </w:rPr>
        <w:t>burnoje disperguojamosios</w:t>
      </w:r>
      <w:r w:rsidRPr="00CE7EFB">
        <w:rPr>
          <w:rFonts w:ascii="Times New Roman" w:hAnsi="Times New Roman"/>
        </w:rPr>
        <w:t xml:space="preserve"> tabletės būtų skiriamos tiek laiko, kiek Jūsų gydytojas nurodys</w:t>
      </w:r>
      <w:r w:rsidR="00861B4E" w:rsidRPr="00883C2A">
        <w:rPr>
          <w:rFonts w:ascii="Times New Roman" w:hAnsi="Times New Roman"/>
        </w:rPr>
        <w:t xml:space="preserve">. </w:t>
      </w:r>
    </w:p>
    <w:p w14:paraId="1E85E60E" w14:textId="77777777" w:rsidR="00861B4E" w:rsidRPr="00883C2A" w:rsidRDefault="00861B4E" w:rsidP="00861B4E">
      <w:pPr>
        <w:numPr>
          <w:ilvl w:val="12"/>
          <w:numId w:val="0"/>
        </w:numPr>
        <w:spacing w:line="240" w:lineRule="auto"/>
        <w:ind w:right="-29"/>
        <w:rPr>
          <w:rFonts w:ascii="Times New Roman" w:eastAsia="Times New Roman" w:hAnsi="Times New Roman"/>
          <w:noProof/>
          <w:snapToGrid w:val="0"/>
        </w:rPr>
      </w:pPr>
    </w:p>
    <w:p w14:paraId="11D75DDD" w14:textId="77777777" w:rsidR="00861B4E" w:rsidRPr="00D40AFF" w:rsidRDefault="00861B4E" w:rsidP="00861B4E">
      <w:pPr>
        <w:numPr>
          <w:ilvl w:val="12"/>
          <w:numId w:val="0"/>
        </w:numPr>
        <w:spacing w:line="240" w:lineRule="auto"/>
        <w:ind w:right="-29"/>
        <w:rPr>
          <w:rFonts w:ascii="Times New Roman" w:eastAsia="Times New Roman" w:hAnsi="Times New Roman"/>
          <w:snapToGrid w:val="0"/>
        </w:rPr>
      </w:pPr>
      <w:r w:rsidRPr="00A41950">
        <w:rPr>
          <w:rFonts w:ascii="Times New Roman" w:eastAsia="Times New Roman" w:hAnsi="Times New Roman"/>
          <w:noProof/>
          <w:snapToGrid w:val="0"/>
        </w:rPr>
        <w:t>Jeigu kiltų daugiau kl</w:t>
      </w:r>
      <w:r w:rsidRPr="00D40AFF">
        <w:rPr>
          <w:rFonts w:ascii="Times New Roman" w:eastAsia="Times New Roman" w:hAnsi="Times New Roman"/>
          <w:noProof/>
          <w:snapToGrid w:val="0"/>
        </w:rPr>
        <w:t>ausimų dėl šio vaisto vartojimo, kreipkitės į gydytoją arba vaistininką.</w:t>
      </w:r>
    </w:p>
    <w:p w14:paraId="0E38924C" w14:textId="77777777" w:rsidR="0076776F" w:rsidRDefault="0076776F" w:rsidP="00861B4E">
      <w:pPr>
        <w:numPr>
          <w:ilvl w:val="12"/>
          <w:numId w:val="0"/>
        </w:numPr>
        <w:spacing w:line="240" w:lineRule="auto"/>
        <w:rPr>
          <w:rFonts w:ascii="Times New Roman" w:eastAsia="Times New Roman" w:hAnsi="Times New Roman"/>
          <w:snapToGrid w:val="0"/>
        </w:rPr>
      </w:pPr>
    </w:p>
    <w:p w14:paraId="2B512B21" w14:textId="77777777" w:rsidR="0041644A" w:rsidRPr="00D40AFF" w:rsidRDefault="0041644A" w:rsidP="00861B4E">
      <w:pPr>
        <w:numPr>
          <w:ilvl w:val="12"/>
          <w:numId w:val="0"/>
        </w:numPr>
        <w:spacing w:line="240" w:lineRule="auto"/>
        <w:rPr>
          <w:rFonts w:ascii="Times New Roman" w:eastAsia="Times New Roman" w:hAnsi="Times New Roman"/>
          <w:snapToGrid w:val="0"/>
        </w:rPr>
      </w:pPr>
    </w:p>
    <w:p w14:paraId="63F04955" w14:textId="77777777" w:rsidR="00861B4E" w:rsidRPr="00D40AFF" w:rsidRDefault="00861B4E" w:rsidP="00861B4E">
      <w:pPr>
        <w:keepNext/>
        <w:keepLines/>
        <w:tabs>
          <w:tab w:val="left" w:pos="567"/>
        </w:tabs>
        <w:spacing w:line="240" w:lineRule="auto"/>
        <w:outlineLvl w:val="2"/>
        <w:rPr>
          <w:rFonts w:ascii="Times New Roman" w:eastAsia="Times New Roman" w:hAnsi="Times New Roman"/>
          <w:b/>
          <w:bCs/>
          <w:snapToGrid w:val="0"/>
        </w:rPr>
      </w:pPr>
      <w:r w:rsidRPr="00D40AFF">
        <w:rPr>
          <w:rFonts w:ascii="Times New Roman" w:eastAsia="Times New Roman" w:hAnsi="Times New Roman"/>
          <w:b/>
          <w:bCs/>
          <w:snapToGrid w:val="0"/>
        </w:rPr>
        <w:t>4.</w:t>
      </w:r>
      <w:r w:rsidRPr="00D40AFF">
        <w:rPr>
          <w:rFonts w:ascii="Times New Roman" w:eastAsia="Times New Roman" w:hAnsi="Times New Roman"/>
          <w:b/>
          <w:bCs/>
          <w:snapToGrid w:val="0"/>
        </w:rPr>
        <w:tab/>
        <w:t>Galimas šalutinis poveikis</w:t>
      </w:r>
    </w:p>
    <w:p w14:paraId="143A3280" w14:textId="77777777" w:rsidR="00861B4E" w:rsidRPr="00984830" w:rsidRDefault="00861B4E" w:rsidP="00861B4E">
      <w:pPr>
        <w:numPr>
          <w:ilvl w:val="12"/>
          <w:numId w:val="0"/>
        </w:numPr>
        <w:spacing w:line="240" w:lineRule="auto"/>
        <w:rPr>
          <w:rFonts w:ascii="Times New Roman" w:eastAsia="Times New Roman" w:hAnsi="Times New Roman"/>
          <w:snapToGrid w:val="0"/>
        </w:rPr>
      </w:pPr>
    </w:p>
    <w:p w14:paraId="17B00C34" w14:textId="77777777" w:rsidR="00861B4E" w:rsidRPr="00147C9A" w:rsidRDefault="00861B4E" w:rsidP="00861B4E">
      <w:pPr>
        <w:pStyle w:val="Default"/>
        <w:rPr>
          <w:sz w:val="22"/>
          <w:szCs w:val="22"/>
          <w:lang w:val="lt-LT"/>
        </w:rPr>
      </w:pPr>
      <w:r w:rsidRPr="00147C9A">
        <w:rPr>
          <w:sz w:val="22"/>
          <w:szCs w:val="22"/>
          <w:lang w:val="lt-LT"/>
        </w:rPr>
        <w:t xml:space="preserve">Šis vaistas, kaip ir visi kiti, gali sukelti šalutinį poveikį, nors jis pasireiškia ne visiems žmonėms. </w:t>
      </w:r>
    </w:p>
    <w:p w14:paraId="57D0E71A" w14:textId="77777777" w:rsidR="00861B4E" w:rsidRPr="00147C9A" w:rsidRDefault="00861B4E" w:rsidP="00861B4E">
      <w:pPr>
        <w:numPr>
          <w:ilvl w:val="12"/>
          <w:numId w:val="0"/>
        </w:numPr>
        <w:spacing w:line="240" w:lineRule="auto"/>
        <w:ind w:right="-29"/>
        <w:rPr>
          <w:rFonts w:ascii="Times New Roman" w:hAnsi="Times New Roman"/>
          <w:b/>
          <w:bCs/>
        </w:rPr>
      </w:pPr>
    </w:p>
    <w:p w14:paraId="043EC3D7" w14:textId="77777777" w:rsidR="00861B4E" w:rsidRDefault="00861B4E" w:rsidP="00861B4E">
      <w:pPr>
        <w:numPr>
          <w:ilvl w:val="12"/>
          <w:numId w:val="0"/>
        </w:numPr>
        <w:spacing w:line="240" w:lineRule="auto"/>
        <w:ind w:right="-29"/>
        <w:rPr>
          <w:rFonts w:ascii="Times New Roman" w:hAnsi="Times New Roman"/>
          <w:b/>
          <w:bCs/>
        </w:rPr>
      </w:pPr>
      <w:r w:rsidRPr="00147C9A">
        <w:rPr>
          <w:rFonts w:ascii="Times New Roman" w:hAnsi="Times New Roman"/>
          <w:b/>
          <w:bCs/>
        </w:rPr>
        <w:t>Dažnas šalutinis poveikis (gali pasireikšti ne daugiau kaip 1 žmogui iš 10)</w:t>
      </w:r>
    </w:p>
    <w:p w14:paraId="4C0231E8" w14:textId="5D9AA263"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cukrinis diabetas;</w:t>
      </w:r>
    </w:p>
    <w:p w14:paraId="0B416C53" w14:textId="77777777"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miego sutrikimai;</w:t>
      </w:r>
    </w:p>
    <w:p w14:paraId="67E553DD" w14:textId="77777777"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nerimo pojūtis;</w:t>
      </w:r>
    </w:p>
    <w:p w14:paraId="63CF2976" w14:textId="77777777" w:rsidR="00C61370" w:rsidRPr="00C61370" w:rsidRDefault="00C61370" w:rsidP="00C61370">
      <w:pPr>
        <w:pStyle w:val="BT-EMEASMCA"/>
        <w:numPr>
          <w:ilvl w:val="0"/>
          <w:numId w:val="8"/>
        </w:numPr>
        <w:spacing w:line="240" w:lineRule="auto"/>
        <w:rPr>
          <w:rFonts w:ascii="Times New Roman" w:hAnsi="Times New Roman"/>
        </w:rPr>
      </w:pPr>
      <w:r w:rsidRPr="00C61370">
        <w:rPr>
          <w:rFonts w:ascii="Times New Roman" w:hAnsi="Times New Roman"/>
        </w:rPr>
        <w:t>neramumo pojūtis, negalėjimas nust</w:t>
      </w:r>
      <w:r>
        <w:rPr>
          <w:rFonts w:ascii="Times New Roman" w:hAnsi="Times New Roman"/>
        </w:rPr>
        <w:t>ygti vietoje, sunkumas nusėdėti;</w:t>
      </w:r>
    </w:p>
    <w:p w14:paraId="1D768E74" w14:textId="10549173" w:rsidR="00C61370" w:rsidRPr="00C61370" w:rsidRDefault="00C61370" w:rsidP="00017FE7">
      <w:pPr>
        <w:pStyle w:val="BT-EMEASMCA"/>
        <w:numPr>
          <w:ilvl w:val="0"/>
          <w:numId w:val="8"/>
        </w:numPr>
        <w:spacing w:line="240" w:lineRule="auto"/>
        <w:rPr>
          <w:rFonts w:ascii="Times New Roman" w:hAnsi="Times New Roman"/>
        </w:rPr>
      </w:pPr>
      <w:r w:rsidRPr="00C61370">
        <w:rPr>
          <w:rFonts w:ascii="Times New Roman" w:hAnsi="Times New Roman"/>
        </w:rPr>
        <w:t>nevaldomas trūkčiojimas, mėšlungiški arba rangymosi j</w:t>
      </w:r>
      <w:r>
        <w:rPr>
          <w:rFonts w:ascii="Times New Roman" w:hAnsi="Times New Roman"/>
        </w:rPr>
        <w:t>udesiai, nenustygstančios kojos;</w:t>
      </w:r>
    </w:p>
    <w:p w14:paraId="6843B1E9" w14:textId="77777777"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virpulys;</w:t>
      </w:r>
    </w:p>
    <w:p w14:paraId="080D1336" w14:textId="175CA852"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galvos skausmas;</w:t>
      </w:r>
    </w:p>
    <w:p w14:paraId="78A6B0BE" w14:textId="77777777" w:rsidR="00C61370" w:rsidRPr="00C61370" w:rsidRDefault="00C61370" w:rsidP="00017FE7">
      <w:pPr>
        <w:pStyle w:val="BT-EMEASMCA"/>
        <w:numPr>
          <w:ilvl w:val="0"/>
          <w:numId w:val="8"/>
        </w:numPr>
        <w:spacing w:line="240" w:lineRule="auto"/>
        <w:rPr>
          <w:rFonts w:ascii="Times New Roman" w:hAnsi="Times New Roman"/>
        </w:rPr>
      </w:pPr>
      <w:r>
        <w:rPr>
          <w:rFonts w:ascii="Times New Roman" w:hAnsi="Times New Roman"/>
        </w:rPr>
        <w:t>nuovargis;</w:t>
      </w:r>
    </w:p>
    <w:p w14:paraId="2DD756B8" w14:textId="77777777"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mieguistumas;</w:t>
      </w:r>
    </w:p>
    <w:p w14:paraId="3926A7B0" w14:textId="77777777" w:rsidR="00C61370" w:rsidRPr="00C61370" w:rsidRDefault="00C61370" w:rsidP="00017FE7">
      <w:pPr>
        <w:pStyle w:val="BT-EMEASMCA"/>
        <w:numPr>
          <w:ilvl w:val="0"/>
          <w:numId w:val="8"/>
        </w:numPr>
        <w:spacing w:line="240" w:lineRule="auto"/>
        <w:rPr>
          <w:rFonts w:ascii="Times New Roman" w:hAnsi="Times New Roman"/>
        </w:rPr>
      </w:pPr>
      <w:r>
        <w:rPr>
          <w:rFonts w:ascii="Times New Roman" w:hAnsi="Times New Roman"/>
        </w:rPr>
        <w:t>apsvaigimas;</w:t>
      </w:r>
    </w:p>
    <w:p w14:paraId="1AFBD26C" w14:textId="472566C1"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drebėjimas ir neryškus matymas;</w:t>
      </w:r>
    </w:p>
    <w:p w14:paraId="49C437A6" w14:textId="77777777" w:rsidR="00C61370" w:rsidRPr="00C61370" w:rsidRDefault="00C61370" w:rsidP="00C61370">
      <w:pPr>
        <w:pStyle w:val="BT-EMEASMCA"/>
        <w:numPr>
          <w:ilvl w:val="0"/>
          <w:numId w:val="8"/>
        </w:numPr>
        <w:spacing w:line="240" w:lineRule="auto"/>
        <w:rPr>
          <w:rFonts w:ascii="Times New Roman" w:hAnsi="Times New Roman"/>
        </w:rPr>
      </w:pPr>
      <w:r w:rsidRPr="00C61370">
        <w:rPr>
          <w:rFonts w:ascii="Times New Roman" w:hAnsi="Times New Roman"/>
        </w:rPr>
        <w:t>paretėjęs tuštini</w:t>
      </w:r>
      <w:r>
        <w:rPr>
          <w:rFonts w:ascii="Times New Roman" w:hAnsi="Times New Roman"/>
        </w:rPr>
        <w:t>masis arba tuštinimosi sunkumai;</w:t>
      </w:r>
    </w:p>
    <w:p w14:paraId="0797C0E9" w14:textId="77777777"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virškinimo sutrikimas;</w:t>
      </w:r>
    </w:p>
    <w:p w14:paraId="63D069CF" w14:textId="77777777" w:rsidR="00C61370" w:rsidRP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pykinimas;</w:t>
      </w:r>
    </w:p>
    <w:p w14:paraId="4D7808C2" w14:textId="77777777" w:rsidR="00C61370" w:rsidRPr="00C61370" w:rsidRDefault="00C61370" w:rsidP="00C61370">
      <w:pPr>
        <w:pStyle w:val="BT-EMEASMCA"/>
        <w:numPr>
          <w:ilvl w:val="0"/>
          <w:numId w:val="8"/>
        </w:numPr>
        <w:spacing w:line="240" w:lineRule="auto"/>
        <w:rPr>
          <w:rFonts w:ascii="Times New Roman" w:hAnsi="Times New Roman"/>
        </w:rPr>
      </w:pPr>
      <w:r w:rsidRPr="00C61370">
        <w:rPr>
          <w:rFonts w:ascii="Times New Roman" w:hAnsi="Times New Roman"/>
        </w:rPr>
        <w:t>padidėjęs seil</w:t>
      </w:r>
      <w:r>
        <w:rPr>
          <w:rFonts w:ascii="Times New Roman" w:hAnsi="Times New Roman"/>
        </w:rPr>
        <w:t>ių kiekis burnoje nei paprastai;</w:t>
      </w:r>
    </w:p>
    <w:p w14:paraId="10F4DD29" w14:textId="77777777" w:rsidR="00C61370" w:rsidRDefault="00C61370" w:rsidP="00C61370">
      <w:pPr>
        <w:pStyle w:val="BT-EMEASMCA"/>
        <w:numPr>
          <w:ilvl w:val="0"/>
          <w:numId w:val="8"/>
        </w:numPr>
        <w:spacing w:line="240" w:lineRule="auto"/>
        <w:rPr>
          <w:rFonts w:ascii="Times New Roman" w:hAnsi="Times New Roman"/>
        </w:rPr>
      </w:pPr>
      <w:r>
        <w:rPr>
          <w:rFonts w:ascii="Times New Roman" w:hAnsi="Times New Roman"/>
        </w:rPr>
        <w:t>vėmimas;</w:t>
      </w:r>
    </w:p>
    <w:p w14:paraId="1CD529D7" w14:textId="77777777" w:rsidR="00C61370" w:rsidRDefault="00C61370" w:rsidP="00017FE7">
      <w:pPr>
        <w:pStyle w:val="BT-EMEASMCA"/>
        <w:numPr>
          <w:ilvl w:val="0"/>
          <w:numId w:val="8"/>
        </w:numPr>
        <w:spacing w:line="240" w:lineRule="auto"/>
        <w:rPr>
          <w:rFonts w:ascii="Times New Roman" w:hAnsi="Times New Roman"/>
        </w:rPr>
      </w:pPr>
      <w:r w:rsidRPr="00C61370">
        <w:rPr>
          <w:rFonts w:ascii="Times New Roman" w:hAnsi="Times New Roman"/>
        </w:rPr>
        <w:t>nuovargio pojūtis.</w:t>
      </w:r>
    </w:p>
    <w:p w14:paraId="40455853" w14:textId="77777777" w:rsidR="00861B4E" w:rsidRPr="00660056" w:rsidRDefault="00861B4E" w:rsidP="00861B4E">
      <w:pPr>
        <w:pStyle w:val="BT-EMEASMCA"/>
        <w:numPr>
          <w:ilvl w:val="0"/>
          <w:numId w:val="0"/>
        </w:numPr>
        <w:spacing w:line="240" w:lineRule="auto"/>
        <w:ind w:left="567"/>
        <w:rPr>
          <w:rFonts w:ascii="Times New Roman" w:eastAsia="Times New Roman" w:hAnsi="Times New Roman"/>
          <w:snapToGrid w:val="0"/>
        </w:rPr>
      </w:pPr>
    </w:p>
    <w:p w14:paraId="3F5A49C9" w14:textId="77777777" w:rsidR="00861B4E" w:rsidRPr="00660056" w:rsidRDefault="00861B4E" w:rsidP="00861B4E">
      <w:pPr>
        <w:pStyle w:val="Default"/>
        <w:rPr>
          <w:b/>
          <w:bCs/>
          <w:sz w:val="22"/>
          <w:szCs w:val="22"/>
          <w:lang w:val="lt-LT"/>
        </w:rPr>
      </w:pPr>
      <w:r w:rsidRPr="00660056">
        <w:rPr>
          <w:b/>
          <w:bCs/>
          <w:sz w:val="22"/>
          <w:szCs w:val="22"/>
          <w:lang w:val="lt-LT"/>
        </w:rPr>
        <w:t>Nedažnas šalutinis poveikis (gali pasireikšti ne daugiau kaip 1 žmogui iš 100)</w:t>
      </w:r>
      <w:r w:rsidR="00CF67C8">
        <w:rPr>
          <w:b/>
          <w:bCs/>
          <w:sz w:val="22"/>
          <w:szCs w:val="22"/>
          <w:lang w:val="lt-LT"/>
        </w:rPr>
        <w:t>:</w:t>
      </w:r>
    </w:p>
    <w:p w14:paraId="05CD7180" w14:textId="3EC0976F" w:rsidR="00063184" w:rsidRPr="00063184" w:rsidRDefault="00063184" w:rsidP="00063184">
      <w:pPr>
        <w:pStyle w:val="BT-EMEASMCA"/>
        <w:numPr>
          <w:ilvl w:val="0"/>
          <w:numId w:val="8"/>
        </w:numPr>
        <w:spacing w:line="240" w:lineRule="auto"/>
        <w:rPr>
          <w:rFonts w:ascii="Times New Roman" w:hAnsi="Times New Roman"/>
        </w:rPr>
      </w:pPr>
      <w:r w:rsidRPr="00063184">
        <w:rPr>
          <w:rFonts w:ascii="Times New Roman" w:hAnsi="Times New Roman"/>
        </w:rPr>
        <w:t>hormono prolaktino konc</w:t>
      </w:r>
      <w:r>
        <w:rPr>
          <w:rFonts w:ascii="Times New Roman" w:hAnsi="Times New Roman"/>
        </w:rPr>
        <w:t>entracijos kraujyje padidėjimas;</w:t>
      </w:r>
    </w:p>
    <w:p w14:paraId="3587E7EF" w14:textId="77777777" w:rsidR="00063184" w:rsidRPr="00063184" w:rsidRDefault="00063184" w:rsidP="00063184">
      <w:pPr>
        <w:pStyle w:val="BT-EMEASMCA"/>
        <w:numPr>
          <w:ilvl w:val="0"/>
          <w:numId w:val="8"/>
        </w:numPr>
        <w:spacing w:line="240" w:lineRule="auto"/>
        <w:rPr>
          <w:rFonts w:ascii="Times New Roman" w:hAnsi="Times New Roman"/>
        </w:rPr>
      </w:pPr>
      <w:r w:rsidRPr="00063184">
        <w:rPr>
          <w:rFonts w:ascii="Times New Roman" w:hAnsi="Times New Roman"/>
        </w:rPr>
        <w:t>gliukozė</w:t>
      </w:r>
      <w:r>
        <w:rPr>
          <w:rFonts w:ascii="Times New Roman" w:hAnsi="Times New Roman"/>
        </w:rPr>
        <w:t>s (cukraus) perteklius kraujyje;</w:t>
      </w:r>
    </w:p>
    <w:p w14:paraId="39D98AA6" w14:textId="77777777" w:rsidR="00063184" w:rsidRPr="00063184" w:rsidRDefault="00063184" w:rsidP="00063184">
      <w:pPr>
        <w:pStyle w:val="BT-EMEASMCA"/>
        <w:numPr>
          <w:ilvl w:val="0"/>
          <w:numId w:val="8"/>
        </w:numPr>
        <w:spacing w:line="240" w:lineRule="auto"/>
        <w:rPr>
          <w:rFonts w:ascii="Times New Roman" w:hAnsi="Times New Roman"/>
        </w:rPr>
      </w:pPr>
      <w:r>
        <w:rPr>
          <w:rFonts w:ascii="Times New Roman" w:hAnsi="Times New Roman"/>
        </w:rPr>
        <w:t>depresija;</w:t>
      </w:r>
    </w:p>
    <w:p w14:paraId="69A8DF70" w14:textId="77777777" w:rsidR="00063184" w:rsidRPr="00063184" w:rsidRDefault="00063184" w:rsidP="00063184">
      <w:pPr>
        <w:pStyle w:val="BT-EMEASMCA"/>
        <w:numPr>
          <w:ilvl w:val="0"/>
          <w:numId w:val="8"/>
        </w:numPr>
        <w:spacing w:line="240" w:lineRule="auto"/>
        <w:rPr>
          <w:rFonts w:ascii="Times New Roman" w:hAnsi="Times New Roman"/>
        </w:rPr>
      </w:pPr>
      <w:r w:rsidRPr="00063184">
        <w:rPr>
          <w:rFonts w:ascii="Times New Roman" w:hAnsi="Times New Roman"/>
        </w:rPr>
        <w:t>pakitęs a</w:t>
      </w:r>
      <w:r>
        <w:rPr>
          <w:rFonts w:ascii="Times New Roman" w:hAnsi="Times New Roman"/>
        </w:rPr>
        <w:t>rba padidėjęs domėjimasis seksu;</w:t>
      </w:r>
    </w:p>
    <w:p w14:paraId="0E90C36D" w14:textId="05C7160C" w:rsidR="00063184" w:rsidRPr="00063184" w:rsidRDefault="00063184" w:rsidP="00063184">
      <w:pPr>
        <w:pStyle w:val="BT-EMEASMCA"/>
        <w:numPr>
          <w:ilvl w:val="0"/>
          <w:numId w:val="8"/>
        </w:numPr>
        <w:spacing w:line="240" w:lineRule="auto"/>
        <w:rPr>
          <w:rFonts w:ascii="Times New Roman" w:hAnsi="Times New Roman"/>
        </w:rPr>
      </w:pPr>
      <w:r w:rsidRPr="00063184">
        <w:rPr>
          <w:rFonts w:ascii="Times New Roman" w:hAnsi="Times New Roman"/>
        </w:rPr>
        <w:lastRenderedPageBreak/>
        <w:t>nekontroliuojami burnos, liežuvio ir galūnių j</w:t>
      </w:r>
      <w:r>
        <w:rPr>
          <w:rFonts w:ascii="Times New Roman" w:hAnsi="Times New Roman"/>
        </w:rPr>
        <w:t xml:space="preserve">udesiai (vėlyvoji </w:t>
      </w:r>
      <w:proofErr w:type="spellStart"/>
      <w:r>
        <w:rPr>
          <w:rFonts w:ascii="Times New Roman" w:hAnsi="Times New Roman"/>
        </w:rPr>
        <w:t>diskinezija</w:t>
      </w:r>
      <w:proofErr w:type="spellEnd"/>
      <w:r>
        <w:rPr>
          <w:rFonts w:ascii="Times New Roman" w:hAnsi="Times New Roman"/>
        </w:rPr>
        <w:t>);</w:t>
      </w:r>
    </w:p>
    <w:p w14:paraId="62A5EA1D" w14:textId="77777777" w:rsidR="00063184" w:rsidRPr="00063184" w:rsidRDefault="00063184" w:rsidP="00063184">
      <w:pPr>
        <w:pStyle w:val="BT-EMEASMCA"/>
        <w:numPr>
          <w:ilvl w:val="0"/>
          <w:numId w:val="8"/>
        </w:numPr>
        <w:spacing w:line="240" w:lineRule="auto"/>
        <w:rPr>
          <w:rFonts w:ascii="Times New Roman" w:hAnsi="Times New Roman"/>
        </w:rPr>
      </w:pPr>
      <w:r w:rsidRPr="00063184">
        <w:rPr>
          <w:rFonts w:ascii="Times New Roman" w:hAnsi="Times New Roman"/>
        </w:rPr>
        <w:t>raumenų sutrikimas, sukeliantis s</w:t>
      </w:r>
      <w:r>
        <w:rPr>
          <w:rFonts w:ascii="Times New Roman" w:hAnsi="Times New Roman"/>
        </w:rPr>
        <w:t>ukamuosius judesius (distonija);</w:t>
      </w:r>
    </w:p>
    <w:p w14:paraId="1213393F" w14:textId="77777777" w:rsidR="00063184" w:rsidRPr="00063184" w:rsidRDefault="00063184" w:rsidP="00063184">
      <w:pPr>
        <w:pStyle w:val="BT-EMEASMCA"/>
        <w:numPr>
          <w:ilvl w:val="0"/>
          <w:numId w:val="8"/>
        </w:numPr>
        <w:spacing w:line="240" w:lineRule="auto"/>
        <w:rPr>
          <w:rFonts w:ascii="Times New Roman" w:hAnsi="Times New Roman"/>
        </w:rPr>
      </w:pPr>
      <w:r>
        <w:rPr>
          <w:rFonts w:ascii="Times New Roman" w:hAnsi="Times New Roman"/>
        </w:rPr>
        <w:t>vaizdų dvejinimasis;</w:t>
      </w:r>
    </w:p>
    <w:p w14:paraId="0687F025" w14:textId="77777777" w:rsidR="00063184" w:rsidRPr="00063184" w:rsidRDefault="00063184" w:rsidP="00063184">
      <w:pPr>
        <w:pStyle w:val="BT-EMEASMCA"/>
        <w:numPr>
          <w:ilvl w:val="0"/>
          <w:numId w:val="8"/>
        </w:numPr>
        <w:spacing w:line="240" w:lineRule="auto"/>
        <w:rPr>
          <w:rFonts w:ascii="Times New Roman" w:hAnsi="Times New Roman"/>
        </w:rPr>
      </w:pPr>
      <w:r>
        <w:rPr>
          <w:rFonts w:ascii="Times New Roman" w:hAnsi="Times New Roman"/>
        </w:rPr>
        <w:t>greitas širdies plakimas;</w:t>
      </w:r>
    </w:p>
    <w:p w14:paraId="28146F25" w14:textId="77777777" w:rsidR="00063184" w:rsidRPr="00063184" w:rsidRDefault="00063184" w:rsidP="00017FE7">
      <w:pPr>
        <w:pStyle w:val="BT-EMEASMCA"/>
        <w:numPr>
          <w:ilvl w:val="0"/>
          <w:numId w:val="8"/>
        </w:numPr>
        <w:spacing w:line="240" w:lineRule="auto"/>
        <w:rPr>
          <w:rFonts w:ascii="Times New Roman" w:hAnsi="Times New Roman"/>
        </w:rPr>
      </w:pPr>
      <w:r w:rsidRPr="00063184">
        <w:rPr>
          <w:rFonts w:ascii="Times New Roman" w:hAnsi="Times New Roman"/>
        </w:rPr>
        <w:t>kraujospūdžio sumažėjimas atsistojant, sukeliantis galvos suk</w:t>
      </w:r>
      <w:r>
        <w:rPr>
          <w:rFonts w:ascii="Times New Roman" w:hAnsi="Times New Roman"/>
        </w:rPr>
        <w:t>imąsi, apsvaigimo jausmą arba nualpimą;</w:t>
      </w:r>
    </w:p>
    <w:p w14:paraId="32F89EA8" w14:textId="77777777" w:rsidR="00063184" w:rsidRPr="00063184" w:rsidRDefault="00063184">
      <w:pPr>
        <w:pStyle w:val="BT-EMEASMCA"/>
        <w:numPr>
          <w:ilvl w:val="0"/>
          <w:numId w:val="8"/>
        </w:numPr>
        <w:spacing w:line="240" w:lineRule="auto"/>
        <w:rPr>
          <w:rFonts w:ascii="Times New Roman" w:hAnsi="Times New Roman"/>
        </w:rPr>
      </w:pPr>
      <w:r w:rsidRPr="00063184">
        <w:rPr>
          <w:rFonts w:ascii="Times New Roman" w:hAnsi="Times New Roman"/>
        </w:rPr>
        <w:t>žagsėjimas.</w:t>
      </w:r>
    </w:p>
    <w:p w14:paraId="6B86E0D6" w14:textId="77777777" w:rsidR="00861B4E" w:rsidRPr="00660056" w:rsidRDefault="00861B4E" w:rsidP="00861B4E">
      <w:pPr>
        <w:pStyle w:val="BT-EMEASMCA"/>
        <w:numPr>
          <w:ilvl w:val="0"/>
          <w:numId w:val="0"/>
        </w:numPr>
        <w:spacing w:line="240" w:lineRule="auto"/>
        <w:ind w:left="567"/>
        <w:rPr>
          <w:rFonts w:ascii="Times New Roman" w:hAnsi="Times New Roman"/>
        </w:rPr>
      </w:pPr>
    </w:p>
    <w:p w14:paraId="306C66C8" w14:textId="77777777" w:rsidR="00861B4E" w:rsidRPr="00660056" w:rsidRDefault="00861B4E" w:rsidP="00861B4E">
      <w:pPr>
        <w:pStyle w:val="Default"/>
        <w:rPr>
          <w:sz w:val="22"/>
          <w:szCs w:val="22"/>
          <w:lang w:val="lt-LT"/>
        </w:rPr>
      </w:pPr>
      <w:r w:rsidRPr="00660056">
        <w:rPr>
          <w:sz w:val="22"/>
          <w:szCs w:val="22"/>
          <w:lang w:val="lt-LT"/>
        </w:rPr>
        <w:t xml:space="preserve">Žemiau išvardytas šalutinis poveikis pastebėtas </w:t>
      </w:r>
      <w:r w:rsidR="00BE1495" w:rsidRPr="00660056">
        <w:rPr>
          <w:sz w:val="22"/>
          <w:szCs w:val="22"/>
          <w:lang w:val="lt-LT"/>
        </w:rPr>
        <w:t>po</w:t>
      </w:r>
      <w:r w:rsidRPr="00660056">
        <w:rPr>
          <w:sz w:val="22"/>
          <w:szCs w:val="22"/>
          <w:lang w:val="lt-LT"/>
        </w:rPr>
        <w:t xml:space="preserve"> </w:t>
      </w:r>
      <w:proofErr w:type="spellStart"/>
      <w:r w:rsidRPr="00660056">
        <w:rPr>
          <w:sz w:val="22"/>
          <w:szCs w:val="22"/>
          <w:lang w:val="lt-LT"/>
        </w:rPr>
        <w:t>aripiprazol</w:t>
      </w:r>
      <w:r w:rsidR="00BE1495" w:rsidRPr="00660056">
        <w:rPr>
          <w:sz w:val="22"/>
          <w:szCs w:val="22"/>
          <w:lang w:val="lt-LT"/>
        </w:rPr>
        <w:t>o</w:t>
      </w:r>
      <w:proofErr w:type="spellEnd"/>
      <w:r w:rsidR="00BE1495" w:rsidRPr="00660056">
        <w:rPr>
          <w:sz w:val="22"/>
          <w:szCs w:val="22"/>
          <w:lang w:val="lt-LT"/>
        </w:rPr>
        <w:t xml:space="preserve"> pateikimo</w:t>
      </w:r>
      <w:r w:rsidRPr="00660056">
        <w:rPr>
          <w:sz w:val="22"/>
          <w:szCs w:val="22"/>
          <w:lang w:val="lt-LT"/>
        </w:rPr>
        <w:t xml:space="preserve"> į rinką, tačiau jo dažnis </w:t>
      </w:r>
      <w:r w:rsidRPr="00660056">
        <w:rPr>
          <w:b/>
          <w:sz w:val="22"/>
          <w:szCs w:val="22"/>
          <w:lang w:val="lt-LT"/>
        </w:rPr>
        <w:t>nežinomas (negali būti įvertintas pagal turimus duomenis)</w:t>
      </w:r>
    </w:p>
    <w:p w14:paraId="49AFD601" w14:textId="05073CA8" w:rsidR="00DE4FAC" w:rsidRPr="00DE4FAC" w:rsidRDefault="00DE4FAC" w:rsidP="00017FE7">
      <w:pPr>
        <w:pStyle w:val="Default"/>
        <w:numPr>
          <w:ilvl w:val="0"/>
          <w:numId w:val="9"/>
        </w:numPr>
        <w:rPr>
          <w:sz w:val="22"/>
          <w:szCs w:val="22"/>
          <w:lang w:val="lt-LT"/>
        </w:rPr>
      </w:pPr>
      <w:r w:rsidRPr="00DE4FAC">
        <w:rPr>
          <w:sz w:val="22"/>
          <w:szCs w:val="22"/>
          <w:lang w:val="lt-LT"/>
        </w:rPr>
        <w:t>maža</w:t>
      </w:r>
      <w:r>
        <w:rPr>
          <w:sz w:val="22"/>
          <w:szCs w:val="22"/>
          <w:lang w:val="lt-LT"/>
        </w:rPr>
        <w:t>s baltųjų kraujo kūnelių kiekis;</w:t>
      </w:r>
    </w:p>
    <w:p w14:paraId="79B1CBE9" w14:textId="77777777" w:rsidR="00DE4FAC" w:rsidRPr="00DE4FAC" w:rsidRDefault="00DE4FAC" w:rsidP="00DE4FAC">
      <w:pPr>
        <w:pStyle w:val="Default"/>
        <w:numPr>
          <w:ilvl w:val="0"/>
          <w:numId w:val="9"/>
        </w:numPr>
        <w:rPr>
          <w:sz w:val="22"/>
          <w:szCs w:val="22"/>
          <w:lang w:val="lt-LT"/>
        </w:rPr>
      </w:pPr>
      <w:r>
        <w:rPr>
          <w:sz w:val="22"/>
          <w:szCs w:val="22"/>
          <w:lang w:val="lt-LT"/>
        </w:rPr>
        <w:t>mažas trombocitų kiekis;</w:t>
      </w:r>
    </w:p>
    <w:p w14:paraId="34E8AAE6" w14:textId="4EC58249" w:rsidR="00DE4FAC" w:rsidRPr="00DE4FAC" w:rsidRDefault="00DE4FAC" w:rsidP="00017FE7">
      <w:pPr>
        <w:pStyle w:val="Default"/>
        <w:numPr>
          <w:ilvl w:val="0"/>
          <w:numId w:val="9"/>
        </w:numPr>
        <w:rPr>
          <w:sz w:val="22"/>
          <w:szCs w:val="22"/>
          <w:lang w:val="lt-LT"/>
        </w:rPr>
      </w:pPr>
      <w:r w:rsidRPr="00DE4FAC">
        <w:rPr>
          <w:sz w:val="22"/>
          <w:szCs w:val="22"/>
          <w:lang w:val="lt-LT"/>
        </w:rPr>
        <w:t>alerginė reakcija (pvz., burnos, lie</w:t>
      </w:r>
      <w:r>
        <w:rPr>
          <w:sz w:val="22"/>
          <w:szCs w:val="22"/>
          <w:lang w:val="lt-LT"/>
        </w:rPr>
        <w:t>žuvio, veido ir gerklės tinimas, niežulys, dilgėlinė);</w:t>
      </w:r>
    </w:p>
    <w:p w14:paraId="5CF0F9C4" w14:textId="2363481D" w:rsidR="00DE4FAC" w:rsidRPr="00DE4FAC" w:rsidRDefault="00DE4FAC" w:rsidP="00DE4FAC">
      <w:pPr>
        <w:pStyle w:val="Default"/>
        <w:numPr>
          <w:ilvl w:val="0"/>
          <w:numId w:val="9"/>
        </w:numPr>
        <w:rPr>
          <w:sz w:val="22"/>
          <w:szCs w:val="22"/>
          <w:lang w:val="lt-LT"/>
        </w:rPr>
      </w:pPr>
      <w:r w:rsidRPr="00DE4FAC">
        <w:rPr>
          <w:sz w:val="22"/>
          <w:szCs w:val="22"/>
          <w:lang w:val="lt-LT"/>
        </w:rPr>
        <w:t xml:space="preserve">cukrinio diabeto išsivystymas arba pablogėjimas, </w:t>
      </w:r>
      <w:proofErr w:type="spellStart"/>
      <w:r w:rsidRPr="00DE4FAC">
        <w:rPr>
          <w:sz w:val="22"/>
          <w:szCs w:val="22"/>
          <w:lang w:val="lt-LT"/>
        </w:rPr>
        <w:t>ketoacidozė</w:t>
      </w:r>
      <w:proofErr w:type="spellEnd"/>
      <w:r w:rsidRPr="00DE4FAC">
        <w:rPr>
          <w:sz w:val="22"/>
          <w:szCs w:val="22"/>
          <w:lang w:val="lt-LT"/>
        </w:rPr>
        <w:t xml:space="preserve"> (kraujyje ir šlapime nustatoma</w:t>
      </w:r>
    </w:p>
    <w:p w14:paraId="23AAC798" w14:textId="77777777" w:rsidR="00DE4FAC" w:rsidRPr="00DE4FAC" w:rsidRDefault="00DE4FAC" w:rsidP="00017FE7">
      <w:pPr>
        <w:pStyle w:val="Default"/>
        <w:numPr>
          <w:ilvl w:val="0"/>
          <w:numId w:val="9"/>
        </w:numPr>
        <w:rPr>
          <w:sz w:val="22"/>
          <w:szCs w:val="22"/>
          <w:lang w:val="lt-LT"/>
        </w:rPr>
      </w:pPr>
      <w:r>
        <w:rPr>
          <w:sz w:val="22"/>
          <w:szCs w:val="22"/>
          <w:lang w:val="lt-LT"/>
        </w:rPr>
        <w:t>ketonų) arba koma;</w:t>
      </w:r>
    </w:p>
    <w:p w14:paraId="69B7E191" w14:textId="24EA4FBC" w:rsidR="00DE4FAC" w:rsidRPr="00DE4FAC" w:rsidRDefault="00DE4FAC">
      <w:pPr>
        <w:pStyle w:val="Default"/>
        <w:numPr>
          <w:ilvl w:val="0"/>
          <w:numId w:val="9"/>
        </w:numPr>
        <w:rPr>
          <w:sz w:val="22"/>
          <w:szCs w:val="22"/>
          <w:lang w:val="lt-LT"/>
        </w:rPr>
      </w:pPr>
      <w:r>
        <w:rPr>
          <w:sz w:val="22"/>
          <w:szCs w:val="22"/>
          <w:lang w:val="lt-LT"/>
        </w:rPr>
        <w:t>natrio trūkumas kraujyje;</w:t>
      </w:r>
    </w:p>
    <w:p w14:paraId="4E555F3A" w14:textId="0B8B66CE" w:rsidR="00DE4FAC" w:rsidRPr="00DE4FAC" w:rsidRDefault="00DE4FAC">
      <w:pPr>
        <w:pStyle w:val="Default"/>
        <w:numPr>
          <w:ilvl w:val="0"/>
          <w:numId w:val="9"/>
        </w:numPr>
        <w:rPr>
          <w:sz w:val="22"/>
          <w:szCs w:val="22"/>
          <w:lang w:val="lt-LT"/>
        </w:rPr>
      </w:pPr>
      <w:r w:rsidRPr="00DE4FAC">
        <w:rPr>
          <w:sz w:val="22"/>
          <w:szCs w:val="22"/>
          <w:lang w:val="lt-LT"/>
        </w:rPr>
        <w:t>a</w:t>
      </w:r>
      <w:r>
        <w:rPr>
          <w:sz w:val="22"/>
          <w:szCs w:val="22"/>
          <w:lang w:val="lt-LT"/>
        </w:rPr>
        <w:t>petito neturėjimas (anoreksija);</w:t>
      </w:r>
    </w:p>
    <w:p w14:paraId="3C330EF5" w14:textId="77777777" w:rsidR="00DE4FAC" w:rsidRPr="00DE4FAC" w:rsidRDefault="00DE4FAC" w:rsidP="00DE4FAC">
      <w:pPr>
        <w:pStyle w:val="Default"/>
        <w:numPr>
          <w:ilvl w:val="0"/>
          <w:numId w:val="9"/>
        </w:numPr>
        <w:rPr>
          <w:sz w:val="22"/>
          <w:szCs w:val="22"/>
          <w:lang w:val="lt-LT"/>
        </w:rPr>
      </w:pPr>
      <w:r>
        <w:rPr>
          <w:sz w:val="22"/>
          <w:szCs w:val="22"/>
          <w:lang w:val="lt-LT"/>
        </w:rPr>
        <w:t>kūno masės sumažėjimas;</w:t>
      </w:r>
    </w:p>
    <w:p w14:paraId="0DD1B382" w14:textId="77777777" w:rsidR="00DE4FAC" w:rsidRPr="00DE4FAC" w:rsidRDefault="00DE4FAC" w:rsidP="00DE4FAC">
      <w:pPr>
        <w:pStyle w:val="Default"/>
        <w:numPr>
          <w:ilvl w:val="0"/>
          <w:numId w:val="9"/>
        </w:numPr>
        <w:rPr>
          <w:sz w:val="22"/>
          <w:szCs w:val="22"/>
          <w:lang w:val="lt-LT"/>
        </w:rPr>
      </w:pPr>
      <w:r>
        <w:rPr>
          <w:sz w:val="22"/>
          <w:szCs w:val="22"/>
          <w:lang w:val="lt-LT"/>
        </w:rPr>
        <w:t>kūno masės padidėjimas;</w:t>
      </w:r>
    </w:p>
    <w:p w14:paraId="40E04849" w14:textId="77777777" w:rsidR="00DE4FAC" w:rsidRPr="00DE4FAC" w:rsidRDefault="00DE4FAC" w:rsidP="00017FE7">
      <w:pPr>
        <w:pStyle w:val="Default"/>
        <w:numPr>
          <w:ilvl w:val="0"/>
          <w:numId w:val="9"/>
        </w:numPr>
        <w:rPr>
          <w:sz w:val="22"/>
          <w:szCs w:val="22"/>
          <w:lang w:val="lt-LT"/>
        </w:rPr>
      </w:pPr>
      <w:r w:rsidRPr="00DE4FAC">
        <w:rPr>
          <w:sz w:val="22"/>
          <w:szCs w:val="22"/>
          <w:lang w:val="lt-LT"/>
        </w:rPr>
        <w:t xml:space="preserve">mintys apie savižudybę, </w:t>
      </w:r>
      <w:r>
        <w:rPr>
          <w:sz w:val="22"/>
          <w:szCs w:val="22"/>
          <w:lang w:val="lt-LT"/>
        </w:rPr>
        <w:t>bandymas nusižudyti, savižudybė;</w:t>
      </w:r>
    </w:p>
    <w:p w14:paraId="7741EBFD" w14:textId="77777777" w:rsidR="00DE4FAC" w:rsidRPr="00DE4FAC" w:rsidRDefault="00DE4FAC" w:rsidP="00DE4FAC">
      <w:pPr>
        <w:pStyle w:val="Default"/>
        <w:numPr>
          <w:ilvl w:val="0"/>
          <w:numId w:val="9"/>
        </w:numPr>
        <w:rPr>
          <w:sz w:val="22"/>
          <w:szCs w:val="22"/>
          <w:lang w:val="lt-LT"/>
        </w:rPr>
      </w:pPr>
      <w:r w:rsidRPr="00DE4FAC">
        <w:rPr>
          <w:sz w:val="22"/>
          <w:szCs w:val="22"/>
          <w:lang w:val="lt-LT"/>
        </w:rPr>
        <w:t xml:space="preserve">patologinis </w:t>
      </w:r>
      <w:r w:rsidR="00514898">
        <w:rPr>
          <w:sz w:val="22"/>
          <w:szCs w:val="22"/>
          <w:lang w:val="lt-LT"/>
        </w:rPr>
        <w:t>potraukis azartiniams žaidimams;</w:t>
      </w:r>
    </w:p>
    <w:p w14:paraId="37073016" w14:textId="77777777" w:rsidR="00DE4FAC" w:rsidRPr="00DE4FAC" w:rsidRDefault="00514898" w:rsidP="00DE4FAC">
      <w:pPr>
        <w:pStyle w:val="Default"/>
        <w:numPr>
          <w:ilvl w:val="0"/>
          <w:numId w:val="9"/>
        </w:numPr>
        <w:rPr>
          <w:sz w:val="22"/>
          <w:szCs w:val="22"/>
          <w:lang w:val="lt-LT"/>
        </w:rPr>
      </w:pPr>
      <w:r>
        <w:rPr>
          <w:sz w:val="22"/>
          <w:szCs w:val="22"/>
          <w:lang w:val="lt-LT"/>
        </w:rPr>
        <w:t>agresijos pojūtis;</w:t>
      </w:r>
    </w:p>
    <w:p w14:paraId="29CC9A7A" w14:textId="77777777" w:rsidR="00DE4FAC" w:rsidRPr="00DE4FAC" w:rsidRDefault="00514898" w:rsidP="00DE4FAC">
      <w:pPr>
        <w:pStyle w:val="Default"/>
        <w:numPr>
          <w:ilvl w:val="0"/>
          <w:numId w:val="9"/>
        </w:numPr>
        <w:rPr>
          <w:sz w:val="22"/>
          <w:szCs w:val="22"/>
          <w:lang w:val="lt-LT"/>
        </w:rPr>
      </w:pPr>
      <w:r>
        <w:rPr>
          <w:sz w:val="22"/>
          <w:szCs w:val="22"/>
          <w:lang w:val="lt-LT"/>
        </w:rPr>
        <w:t>neįprastas jaudulys (</w:t>
      </w:r>
      <w:proofErr w:type="spellStart"/>
      <w:r>
        <w:rPr>
          <w:sz w:val="22"/>
          <w:szCs w:val="22"/>
          <w:lang w:val="lt-LT"/>
        </w:rPr>
        <w:t>ažitacija</w:t>
      </w:r>
      <w:proofErr w:type="spellEnd"/>
      <w:r>
        <w:rPr>
          <w:sz w:val="22"/>
          <w:szCs w:val="22"/>
          <w:lang w:val="lt-LT"/>
        </w:rPr>
        <w:t>);</w:t>
      </w:r>
    </w:p>
    <w:p w14:paraId="294F1609" w14:textId="77777777" w:rsidR="00DE4FAC" w:rsidRPr="00DE4FAC" w:rsidRDefault="00514898" w:rsidP="00DE4FAC">
      <w:pPr>
        <w:pStyle w:val="Default"/>
        <w:numPr>
          <w:ilvl w:val="0"/>
          <w:numId w:val="9"/>
        </w:numPr>
        <w:rPr>
          <w:sz w:val="22"/>
          <w:szCs w:val="22"/>
          <w:lang w:val="lt-LT"/>
        </w:rPr>
      </w:pPr>
      <w:r>
        <w:rPr>
          <w:sz w:val="22"/>
          <w:szCs w:val="22"/>
          <w:lang w:val="lt-LT"/>
        </w:rPr>
        <w:t>nervingumas;</w:t>
      </w:r>
    </w:p>
    <w:p w14:paraId="5A0D1755" w14:textId="77777777" w:rsidR="00DE4FAC" w:rsidRPr="00514898" w:rsidRDefault="00DE4FAC" w:rsidP="00514898">
      <w:pPr>
        <w:pStyle w:val="Default"/>
        <w:numPr>
          <w:ilvl w:val="0"/>
          <w:numId w:val="9"/>
        </w:numPr>
        <w:rPr>
          <w:sz w:val="22"/>
          <w:szCs w:val="22"/>
          <w:lang w:val="lt-LT"/>
        </w:rPr>
      </w:pPr>
      <w:r w:rsidRPr="00DE4FAC">
        <w:rPr>
          <w:sz w:val="22"/>
          <w:szCs w:val="22"/>
          <w:lang w:val="lt-LT"/>
        </w:rPr>
        <w:t>sutrikimas, kuriam būdingas karščiavimas, raumenų sustingimas, pagreitėjęs kvėpavimas,</w:t>
      </w:r>
      <w:r w:rsidR="00514898">
        <w:rPr>
          <w:sz w:val="22"/>
          <w:szCs w:val="22"/>
          <w:lang w:val="lt-LT"/>
        </w:rPr>
        <w:t xml:space="preserve"> </w:t>
      </w:r>
      <w:r w:rsidRPr="00514898">
        <w:rPr>
          <w:sz w:val="22"/>
          <w:szCs w:val="22"/>
          <w:lang w:val="lt-LT"/>
        </w:rPr>
        <w:t>prakaitavimas, sąmonės pritemimas ir staigūs kraujospūdžio ir širdies susitraukimų dažnio</w:t>
      </w:r>
    </w:p>
    <w:p w14:paraId="4344FD55" w14:textId="77777777" w:rsidR="00DE4FAC" w:rsidRPr="00DE4FAC" w:rsidRDefault="00DE4FAC" w:rsidP="00DE4FAC">
      <w:pPr>
        <w:pStyle w:val="Default"/>
        <w:numPr>
          <w:ilvl w:val="0"/>
          <w:numId w:val="9"/>
        </w:numPr>
        <w:rPr>
          <w:sz w:val="22"/>
          <w:szCs w:val="22"/>
          <w:lang w:val="lt-LT"/>
        </w:rPr>
      </w:pPr>
      <w:r w:rsidRPr="00DE4FAC">
        <w:rPr>
          <w:sz w:val="22"/>
          <w:szCs w:val="22"/>
          <w:lang w:val="lt-LT"/>
        </w:rPr>
        <w:t>pokyčiai, alpimas (pikt</w:t>
      </w:r>
      <w:r w:rsidR="00514898">
        <w:rPr>
          <w:sz w:val="22"/>
          <w:szCs w:val="22"/>
          <w:lang w:val="lt-LT"/>
        </w:rPr>
        <w:t xml:space="preserve">ybinis </w:t>
      </w:r>
      <w:proofErr w:type="spellStart"/>
      <w:r w:rsidR="00514898">
        <w:rPr>
          <w:sz w:val="22"/>
          <w:szCs w:val="22"/>
          <w:lang w:val="lt-LT"/>
        </w:rPr>
        <w:t>neurolepsinis</w:t>
      </w:r>
      <w:proofErr w:type="spellEnd"/>
      <w:r w:rsidR="00514898">
        <w:rPr>
          <w:sz w:val="22"/>
          <w:szCs w:val="22"/>
          <w:lang w:val="lt-LT"/>
        </w:rPr>
        <w:t xml:space="preserve"> sindromas);</w:t>
      </w:r>
    </w:p>
    <w:p w14:paraId="48B77D78" w14:textId="77777777" w:rsidR="00DE4FAC" w:rsidRPr="00DE4FAC" w:rsidRDefault="00514898" w:rsidP="00DE4FAC">
      <w:pPr>
        <w:pStyle w:val="Default"/>
        <w:numPr>
          <w:ilvl w:val="0"/>
          <w:numId w:val="9"/>
        </w:numPr>
        <w:rPr>
          <w:sz w:val="22"/>
          <w:szCs w:val="22"/>
          <w:lang w:val="lt-LT"/>
        </w:rPr>
      </w:pPr>
      <w:r>
        <w:rPr>
          <w:sz w:val="22"/>
          <w:szCs w:val="22"/>
          <w:lang w:val="lt-LT"/>
        </w:rPr>
        <w:t>priepuolis;</w:t>
      </w:r>
    </w:p>
    <w:p w14:paraId="42554B65" w14:textId="77777777" w:rsidR="00DE4FAC" w:rsidRPr="001C0859" w:rsidRDefault="00DE4FAC" w:rsidP="001C0859">
      <w:pPr>
        <w:pStyle w:val="Default"/>
        <w:numPr>
          <w:ilvl w:val="0"/>
          <w:numId w:val="9"/>
        </w:numPr>
        <w:rPr>
          <w:sz w:val="22"/>
          <w:szCs w:val="22"/>
          <w:lang w:val="lt-LT"/>
        </w:rPr>
      </w:pPr>
      <w:proofErr w:type="spellStart"/>
      <w:r w:rsidRPr="00DE4FAC">
        <w:rPr>
          <w:sz w:val="22"/>
          <w:szCs w:val="22"/>
          <w:lang w:val="lt-LT"/>
        </w:rPr>
        <w:t>serotonino</w:t>
      </w:r>
      <w:proofErr w:type="spellEnd"/>
      <w:r w:rsidRPr="00DE4FAC">
        <w:rPr>
          <w:sz w:val="22"/>
          <w:szCs w:val="22"/>
          <w:lang w:val="lt-LT"/>
        </w:rPr>
        <w:t xml:space="preserve"> sindromas (reakcija, galinti sukelti didelės laimės pojūtį, apsnūdimą, nerangumą,</w:t>
      </w:r>
      <w:r w:rsidR="001C0859">
        <w:rPr>
          <w:sz w:val="22"/>
          <w:szCs w:val="22"/>
          <w:lang w:val="lt-LT"/>
        </w:rPr>
        <w:t xml:space="preserve"> </w:t>
      </w:r>
      <w:r w:rsidRPr="001C0859">
        <w:rPr>
          <w:sz w:val="22"/>
          <w:szCs w:val="22"/>
          <w:lang w:val="lt-LT"/>
        </w:rPr>
        <w:t>nenustygimą vietoje, apgirtimo pojūtį, karščiavimą, prakaitavimą arba raumenų sustingimą),</w:t>
      </w:r>
    </w:p>
    <w:p w14:paraId="5D3A439F" w14:textId="77777777" w:rsidR="00DE4FAC" w:rsidRPr="00DE4FAC" w:rsidRDefault="001C0859" w:rsidP="00017FE7">
      <w:pPr>
        <w:pStyle w:val="Default"/>
        <w:numPr>
          <w:ilvl w:val="0"/>
          <w:numId w:val="9"/>
        </w:numPr>
        <w:rPr>
          <w:sz w:val="22"/>
          <w:szCs w:val="22"/>
          <w:lang w:val="lt-LT"/>
        </w:rPr>
      </w:pPr>
      <w:r>
        <w:rPr>
          <w:sz w:val="22"/>
          <w:szCs w:val="22"/>
          <w:lang w:val="lt-LT"/>
        </w:rPr>
        <w:t>sutrikusi kalba;</w:t>
      </w:r>
    </w:p>
    <w:p w14:paraId="1F41141D" w14:textId="77777777" w:rsidR="00DE4FAC" w:rsidRPr="00DE4FAC" w:rsidRDefault="001C0859" w:rsidP="00DE4FAC">
      <w:pPr>
        <w:pStyle w:val="Default"/>
        <w:numPr>
          <w:ilvl w:val="0"/>
          <w:numId w:val="9"/>
        </w:numPr>
        <w:rPr>
          <w:sz w:val="22"/>
          <w:szCs w:val="22"/>
          <w:lang w:val="lt-LT"/>
        </w:rPr>
      </w:pPr>
      <w:r>
        <w:rPr>
          <w:sz w:val="22"/>
          <w:szCs w:val="22"/>
          <w:lang w:val="lt-LT"/>
        </w:rPr>
        <w:t>staigi nepaaiškinama mirtis;</w:t>
      </w:r>
    </w:p>
    <w:p w14:paraId="1EAD5ED9" w14:textId="77777777" w:rsidR="00DE4FAC" w:rsidRPr="00DE4FAC" w:rsidRDefault="00DE4FAC" w:rsidP="00DE4FAC">
      <w:pPr>
        <w:pStyle w:val="Default"/>
        <w:numPr>
          <w:ilvl w:val="0"/>
          <w:numId w:val="9"/>
        </w:numPr>
        <w:rPr>
          <w:sz w:val="22"/>
          <w:szCs w:val="22"/>
          <w:lang w:val="lt-LT"/>
        </w:rPr>
      </w:pPr>
      <w:r w:rsidRPr="00DE4FAC">
        <w:rPr>
          <w:sz w:val="22"/>
          <w:szCs w:val="22"/>
          <w:lang w:val="lt-LT"/>
        </w:rPr>
        <w:t>gyvybei pavojinga</w:t>
      </w:r>
      <w:r w:rsidR="001C0859">
        <w:rPr>
          <w:sz w:val="22"/>
          <w:szCs w:val="22"/>
          <w:lang w:val="lt-LT"/>
        </w:rPr>
        <w:t>s nereguliarus širdies plakimas;</w:t>
      </w:r>
    </w:p>
    <w:p w14:paraId="7C1C7B27" w14:textId="77777777" w:rsidR="00DE4FAC" w:rsidRPr="00DE4FAC" w:rsidRDefault="00DE4FAC" w:rsidP="00DE4FAC">
      <w:pPr>
        <w:pStyle w:val="Default"/>
        <w:numPr>
          <w:ilvl w:val="0"/>
          <w:numId w:val="9"/>
        </w:numPr>
        <w:rPr>
          <w:sz w:val="22"/>
          <w:szCs w:val="22"/>
          <w:lang w:val="lt-LT"/>
        </w:rPr>
      </w:pPr>
      <w:r w:rsidRPr="00DE4FAC">
        <w:rPr>
          <w:sz w:val="22"/>
          <w:szCs w:val="22"/>
          <w:lang w:val="lt-LT"/>
        </w:rPr>
        <w:t>šird</w:t>
      </w:r>
      <w:r w:rsidR="001C0859">
        <w:rPr>
          <w:sz w:val="22"/>
          <w:szCs w:val="22"/>
          <w:lang w:val="lt-LT"/>
        </w:rPr>
        <w:t>ies smūgis (miokardo infarktas);</w:t>
      </w:r>
    </w:p>
    <w:p w14:paraId="6BAD7C94" w14:textId="77777777" w:rsidR="00DE4FAC" w:rsidRPr="00DE4FAC" w:rsidRDefault="00DE4FAC" w:rsidP="00DE4FAC">
      <w:pPr>
        <w:pStyle w:val="Default"/>
        <w:numPr>
          <w:ilvl w:val="0"/>
          <w:numId w:val="9"/>
        </w:numPr>
        <w:rPr>
          <w:sz w:val="22"/>
          <w:szCs w:val="22"/>
          <w:lang w:val="lt-LT"/>
        </w:rPr>
      </w:pPr>
      <w:r w:rsidRPr="00DE4FAC">
        <w:rPr>
          <w:sz w:val="22"/>
          <w:szCs w:val="22"/>
          <w:lang w:val="lt-LT"/>
        </w:rPr>
        <w:t>sulėtėjęs širdies plaki</w:t>
      </w:r>
      <w:r w:rsidR="001C0859">
        <w:rPr>
          <w:sz w:val="22"/>
          <w:szCs w:val="22"/>
          <w:lang w:val="lt-LT"/>
        </w:rPr>
        <w:t>mas;</w:t>
      </w:r>
    </w:p>
    <w:p w14:paraId="79912BE1" w14:textId="5091954E" w:rsidR="00DE4FAC" w:rsidRPr="0078443E" w:rsidRDefault="00DE4FAC" w:rsidP="00017FE7">
      <w:pPr>
        <w:pStyle w:val="Default"/>
        <w:numPr>
          <w:ilvl w:val="0"/>
          <w:numId w:val="9"/>
        </w:numPr>
        <w:rPr>
          <w:sz w:val="22"/>
          <w:szCs w:val="22"/>
          <w:lang w:val="lt-LT"/>
        </w:rPr>
      </w:pPr>
      <w:r w:rsidRPr="00DE4FAC">
        <w:rPr>
          <w:sz w:val="22"/>
          <w:szCs w:val="22"/>
          <w:lang w:val="lt-LT"/>
        </w:rPr>
        <w:t>kraujo krešuliai venose, ypač kojų venose (simptomai gali būti kojos tinimas, skausmas,</w:t>
      </w:r>
      <w:r w:rsidR="0078443E">
        <w:rPr>
          <w:sz w:val="22"/>
          <w:szCs w:val="22"/>
          <w:lang w:val="lt-LT"/>
        </w:rPr>
        <w:t xml:space="preserve"> </w:t>
      </w:r>
      <w:r w:rsidRPr="0078443E">
        <w:rPr>
          <w:sz w:val="22"/>
          <w:szCs w:val="22"/>
          <w:lang w:val="lt-LT"/>
        </w:rPr>
        <w:t>paraudimas ir kiti). Tokie krešuliai kraujagyslėmis gali patekti į plaučius ir sukelti krūtinės</w:t>
      </w:r>
      <w:r w:rsidR="0078443E">
        <w:rPr>
          <w:sz w:val="22"/>
          <w:szCs w:val="22"/>
          <w:lang w:val="lt-LT"/>
        </w:rPr>
        <w:t xml:space="preserve"> </w:t>
      </w:r>
      <w:r w:rsidRPr="0078443E">
        <w:rPr>
          <w:sz w:val="22"/>
          <w:szCs w:val="22"/>
          <w:lang w:val="lt-LT"/>
        </w:rPr>
        <w:t>skausmą bei kvėpavimo sutrikimus (pajutę bent vieną iš šių simpto</w:t>
      </w:r>
      <w:r w:rsidR="0078443E">
        <w:rPr>
          <w:sz w:val="22"/>
          <w:szCs w:val="22"/>
          <w:lang w:val="lt-LT"/>
        </w:rPr>
        <w:t>mų, nedelsdami kreipkitės</w:t>
      </w:r>
      <w:r w:rsidR="002743A1">
        <w:rPr>
          <w:sz w:val="22"/>
          <w:szCs w:val="22"/>
          <w:lang w:val="lt-LT"/>
        </w:rPr>
        <w:t xml:space="preserve"> į</w:t>
      </w:r>
      <w:r w:rsidR="0078443E">
        <w:rPr>
          <w:sz w:val="22"/>
          <w:szCs w:val="22"/>
          <w:lang w:val="lt-LT"/>
        </w:rPr>
        <w:t xml:space="preserve"> gydytoją);</w:t>
      </w:r>
    </w:p>
    <w:p w14:paraId="514D4927" w14:textId="77777777" w:rsidR="00DE4FAC" w:rsidRPr="00DE4FAC" w:rsidRDefault="0078443E" w:rsidP="00DE4FAC">
      <w:pPr>
        <w:pStyle w:val="Default"/>
        <w:numPr>
          <w:ilvl w:val="0"/>
          <w:numId w:val="9"/>
        </w:numPr>
        <w:rPr>
          <w:sz w:val="22"/>
          <w:szCs w:val="22"/>
          <w:lang w:val="lt-LT"/>
        </w:rPr>
      </w:pPr>
      <w:r>
        <w:rPr>
          <w:sz w:val="22"/>
          <w:szCs w:val="22"/>
          <w:lang w:val="lt-LT"/>
        </w:rPr>
        <w:t>didelis kraujospūdis;</w:t>
      </w:r>
    </w:p>
    <w:p w14:paraId="1CFC4519" w14:textId="77777777" w:rsidR="00DE4FAC" w:rsidRPr="00DE4FAC" w:rsidRDefault="0078443E" w:rsidP="00DE4FAC">
      <w:pPr>
        <w:pStyle w:val="Default"/>
        <w:numPr>
          <w:ilvl w:val="0"/>
          <w:numId w:val="9"/>
        </w:numPr>
        <w:rPr>
          <w:sz w:val="22"/>
          <w:szCs w:val="22"/>
          <w:lang w:val="lt-LT"/>
        </w:rPr>
      </w:pPr>
      <w:r>
        <w:rPr>
          <w:sz w:val="22"/>
          <w:szCs w:val="22"/>
          <w:lang w:val="lt-LT"/>
        </w:rPr>
        <w:t>alpimas;</w:t>
      </w:r>
    </w:p>
    <w:p w14:paraId="14F38117" w14:textId="56FC2FCE" w:rsidR="00DE4FAC" w:rsidRPr="00DE4FAC" w:rsidRDefault="00DE4FAC" w:rsidP="00017FE7">
      <w:pPr>
        <w:pStyle w:val="Default"/>
        <w:numPr>
          <w:ilvl w:val="0"/>
          <w:numId w:val="9"/>
        </w:numPr>
        <w:rPr>
          <w:sz w:val="22"/>
          <w:szCs w:val="22"/>
          <w:lang w:val="lt-LT"/>
        </w:rPr>
      </w:pPr>
      <w:r w:rsidRPr="00DE4FAC">
        <w:rPr>
          <w:sz w:val="22"/>
          <w:szCs w:val="22"/>
          <w:lang w:val="lt-LT"/>
        </w:rPr>
        <w:t>atsitiktinis užspringimas maistu, galintis sukelt</w:t>
      </w:r>
      <w:r w:rsidR="0078443E">
        <w:rPr>
          <w:sz w:val="22"/>
          <w:szCs w:val="22"/>
          <w:lang w:val="lt-LT"/>
        </w:rPr>
        <w:t>i pneumoniją (plaučių uždegimą);</w:t>
      </w:r>
    </w:p>
    <w:p w14:paraId="5CABFAE3" w14:textId="77777777" w:rsidR="00DE4FAC" w:rsidRPr="00DE4FAC" w:rsidRDefault="00DE4FAC" w:rsidP="00DE4FAC">
      <w:pPr>
        <w:pStyle w:val="Default"/>
        <w:numPr>
          <w:ilvl w:val="0"/>
          <w:numId w:val="9"/>
        </w:numPr>
        <w:rPr>
          <w:sz w:val="22"/>
          <w:szCs w:val="22"/>
          <w:lang w:val="lt-LT"/>
        </w:rPr>
      </w:pPr>
      <w:r w:rsidRPr="00DE4FAC">
        <w:rPr>
          <w:sz w:val="22"/>
          <w:szCs w:val="22"/>
          <w:lang w:val="lt-LT"/>
        </w:rPr>
        <w:t>raum</w:t>
      </w:r>
      <w:r w:rsidR="0078443E">
        <w:rPr>
          <w:sz w:val="22"/>
          <w:szCs w:val="22"/>
          <w:lang w:val="lt-LT"/>
        </w:rPr>
        <w:t>enų aplink balso stygas spazmas;</w:t>
      </w:r>
    </w:p>
    <w:p w14:paraId="4CC4C4C2" w14:textId="77777777" w:rsidR="00DE4FAC" w:rsidRPr="00DE4FAC" w:rsidRDefault="0078443E" w:rsidP="00017FE7">
      <w:pPr>
        <w:pStyle w:val="Default"/>
        <w:numPr>
          <w:ilvl w:val="0"/>
          <w:numId w:val="9"/>
        </w:numPr>
        <w:rPr>
          <w:sz w:val="22"/>
          <w:szCs w:val="22"/>
          <w:lang w:val="lt-LT"/>
        </w:rPr>
      </w:pPr>
      <w:r>
        <w:rPr>
          <w:sz w:val="22"/>
          <w:szCs w:val="22"/>
          <w:lang w:val="lt-LT"/>
        </w:rPr>
        <w:t>kasos uždegimas;</w:t>
      </w:r>
    </w:p>
    <w:p w14:paraId="33BD2EB4" w14:textId="77777777" w:rsidR="00DE4FAC" w:rsidRPr="00DE4FAC" w:rsidRDefault="0078443E" w:rsidP="00DE4FAC">
      <w:pPr>
        <w:pStyle w:val="Default"/>
        <w:numPr>
          <w:ilvl w:val="0"/>
          <w:numId w:val="9"/>
        </w:numPr>
        <w:rPr>
          <w:sz w:val="22"/>
          <w:szCs w:val="22"/>
          <w:lang w:val="lt-LT"/>
        </w:rPr>
      </w:pPr>
      <w:r>
        <w:rPr>
          <w:sz w:val="22"/>
          <w:szCs w:val="22"/>
          <w:lang w:val="lt-LT"/>
        </w:rPr>
        <w:t>rijimo sutrikimai;</w:t>
      </w:r>
    </w:p>
    <w:p w14:paraId="7BB57C44" w14:textId="77777777" w:rsidR="00DE4FAC" w:rsidRPr="00DE4FAC" w:rsidRDefault="0078443E" w:rsidP="00017FE7">
      <w:pPr>
        <w:pStyle w:val="Default"/>
        <w:numPr>
          <w:ilvl w:val="0"/>
          <w:numId w:val="9"/>
        </w:numPr>
        <w:rPr>
          <w:sz w:val="22"/>
          <w:szCs w:val="22"/>
          <w:lang w:val="lt-LT"/>
        </w:rPr>
      </w:pPr>
      <w:r>
        <w:rPr>
          <w:sz w:val="22"/>
          <w:szCs w:val="22"/>
          <w:lang w:val="lt-LT"/>
        </w:rPr>
        <w:t>viduriavimas;</w:t>
      </w:r>
    </w:p>
    <w:p w14:paraId="7C6D247A" w14:textId="77777777" w:rsidR="00DE4FAC" w:rsidRPr="00DE4FAC" w:rsidRDefault="00DE4FAC" w:rsidP="00DE4FAC">
      <w:pPr>
        <w:pStyle w:val="Default"/>
        <w:numPr>
          <w:ilvl w:val="0"/>
          <w:numId w:val="9"/>
        </w:numPr>
        <w:rPr>
          <w:sz w:val="22"/>
          <w:szCs w:val="22"/>
          <w:lang w:val="lt-LT"/>
        </w:rPr>
      </w:pPr>
      <w:r w:rsidRPr="00DE4FAC">
        <w:rPr>
          <w:sz w:val="22"/>
          <w:szCs w:val="22"/>
          <w:lang w:val="lt-LT"/>
        </w:rPr>
        <w:t>n</w:t>
      </w:r>
      <w:r w:rsidR="0078443E">
        <w:rPr>
          <w:sz w:val="22"/>
          <w:szCs w:val="22"/>
          <w:lang w:val="lt-LT"/>
        </w:rPr>
        <w:t>emalonus pojūtis pilve;</w:t>
      </w:r>
    </w:p>
    <w:p w14:paraId="021D4C31" w14:textId="77777777" w:rsidR="00DE4FAC" w:rsidRPr="00DE4FAC" w:rsidRDefault="00DE4FAC" w:rsidP="00DE4FAC">
      <w:pPr>
        <w:pStyle w:val="Default"/>
        <w:numPr>
          <w:ilvl w:val="0"/>
          <w:numId w:val="9"/>
        </w:numPr>
        <w:rPr>
          <w:sz w:val="22"/>
          <w:szCs w:val="22"/>
          <w:lang w:val="lt-LT"/>
        </w:rPr>
      </w:pPr>
      <w:r w:rsidRPr="00DE4FAC">
        <w:rPr>
          <w:sz w:val="22"/>
          <w:szCs w:val="22"/>
          <w:lang w:val="lt-LT"/>
        </w:rPr>
        <w:t>nema</w:t>
      </w:r>
      <w:r w:rsidR="002B4BAD">
        <w:rPr>
          <w:sz w:val="22"/>
          <w:szCs w:val="22"/>
          <w:lang w:val="lt-LT"/>
        </w:rPr>
        <w:t>lonus pojūtis skrandžio srityje;</w:t>
      </w:r>
    </w:p>
    <w:p w14:paraId="3900AE9F" w14:textId="3801B1A0" w:rsidR="00DE4FAC" w:rsidRPr="00DE4FAC" w:rsidRDefault="002B4BAD" w:rsidP="00DE4FAC">
      <w:pPr>
        <w:pStyle w:val="Default"/>
        <w:numPr>
          <w:ilvl w:val="0"/>
          <w:numId w:val="9"/>
        </w:numPr>
        <w:rPr>
          <w:sz w:val="22"/>
          <w:szCs w:val="22"/>
          <w:lang w:val="lt-LT"/>
        </w:rPr>
      </w:pPr>
      <w:r>
        <w:rPr>
          <w:sz w:val="22"/>
          <w:szCs w:val="22"/>
          <w:lang w:val="lt-LT"/>
        </w:rPr>
        <w:t>kepenų nepakankamumas;</w:t>
      </w:r>
    </w:p>
    <w:p w14:paraId="6A37D3CA" w14:textId="34080E4F" w:rsidR="00DE4FAC" w:rsidRPr="00DE4FAC" w:rsidRDefault="002B4BAD" w:rsidP="00DE4FAC">
      <w:pPr>
        <w:pStyle w:val="Default"/>
        <w:numPr>
          <w:ilvl w:val="0"/>
          <w:numId w:val="9"/>
        </w:numPr>
        <w:rPr>
          <w:sz w:val="22"/>
          <w:szCs w:val="22"/>
          <w:lang w:val="lt-LT"/>
        </w:rPr>
      </w:pPr>
      <w:r>
        <w:rPr>
          <w:sz w:val="22"/>
          <w:szCs w:val="22"/>
          <w:lang w:val="lt-LT"/>
        </w:rPr>
        <w:lastRenderedPageBreak/>
        <w:t>kepenų uždegimas;</w:t>
      </w:r>
    </w:p>
    <w:p w14:paraId="7AC4EEE8" w14:textId="3E71D5F0" w:rsidR="00DE4FAC" w:rsidRPr="00DE4FAC" w:rsidRDefault="002B4BAD" w:rsidP="00DE4FAC">
      <w:pPr>
        <w:pStyle w:val="Default"/>
        <w:numPr>
          <w:ilvl w:val="0"/>
          <w:numId w:val="9"/>
        </w:numPr>
        <w:rPr>
          <w:sz w:val="22"/>
          <w:szCs w:val="22"/>
          <w:lang w:val="lt-LT"/>
        </w:rPr>
      </w:pPr>
      <w:r>
        <w:rPr>
          <w:sz w:val="22"/>
          <w:szCs w:val="22"/>
          <w:lang w:val="lt-LT"/>
        </w:rPr>
        <w:t>odos ir akių baltymų pageltimas;</w:t>
      </w:r>
    </w:p>
    <w:p w14:paraId="700E2427" w14:textId="77777777" w:rsidR="00DE4FAC" w:rsidRPr="00DE4FAC" w:rsidRDefault="002B4BAD" w:rsidP="00017FE7">
      <w:pPr>
        <w:pStyle w:val="Default"/>
        <w:numPr>
          <w:ilvl w:val="0"/>
          <w:numId w:val="9"/>
        </w:numPr>
        <w:rPr>
          <w:sz w:val="22"/>
          <w:szCs w:val="22"/>
          <w:lang w:val="lt-LT"/>
        </w:rPr>
      </w:pPr>
      <w:r>
        <w:rPr>
          <w:sz w:val="22"/>
          <w:szCs w:val="22"/>
          <w:lang w:val="lt-LT"/>
        </w:rPr>
        <w:t>pakitę kepenų tyrimų rodikliai;</w:t>
      </w:r>
    </w:p>
    <w:p w14:paraId="698DDF55" w14:textId="2F7B641B" w:rsidR="00DE4FAC" w:rsidRPr="00DE4FAC" w:rsidRDefault="002B4BAD" w:rsidP="00DE4FAC">
      <w:pPr>
        <w:pStyle w:val="Default"/>
        <w:numPr>
          <w:ilvl w:val="0"/>
          <w:numId w:val="9"/>
        </w:numPr>
        <w:rPr>
          <w:sz w:val="22"/>
          <w:szCs w:val="22"/>
          <w:lang w:val="lt-LT"/>
        </w:rPr>
      </w:pPr>
      <w:r>
        <w:rPr>
          <w:sz w:val="22"/>
          <w:szCs w:val="22"/>
          <w:lang w:val="lt-LT"/>
        </w:rPr>
        <w:t>odos bėrimas;</w:t>
      </w:r>
    </w:p>
    <w:p w14:paraId="02BDA0C4" w14:textId="77777777" w:rsidR="00DE4FAC" w:rsidRPr="00DE4FAC" w:rsidRDefault="002B4BAD" w:rsidP="00017FE7">
      <w:pPr>
        <w:pStyle w:val="Default"/>
        <w:numPr>
          <w:ilvl w:val="0"/>
          <w:numId w:val="9"/>
        </w:numPr>
        <w:rPr>
          <w:sz w:val="22"/>
          <w:szCs w:val="22"/>
          <w:lang w:val="lt-LT"/>
        </w:rPr>
      </w:pPr>
      <w:r>
        <w:rPr>
          <w:sz w:val="22"/>
          <w:szCs w:val="22"/>
          <w:lang w:val="lt-LT"/>
        </w:rPr>
        <w:t>jautrumas šviesai;</w:t>
      </w:r>
    </w:p>
    <w:p w14:paraId="3FCD2D5C" w14:textId="1F46240D" w:rsidR="00DE4FAC" w:rsidRPr="00DE4FAC" w:rsidRDefault="003576B6" w:rsidP="00DE4FAC">
      <w:pPr>
        <w:pStyle w:val="Default"/>
        <w:numPr>
          <w:ilvl w:val="0"/>
          <w:numId w:val="9"/>
        </w:numPr>
        <w:rPr>
          <w:sz w:val="22"/>
          <w:szCs w:val="22"/>
          <w:lang w:val="lt-LT"/>
        </w:rPr>
      </w:pPr>
      <w:r>
        <w:rPr>
          <w:sz w:val="22"/>
          <w:szCs w:val="22"/>
          <w:lang w:val="lt-LT"/>
        </w:rPr>
        <w:t>plikimas;</w:t>
      </w:r>
    </w:p>
    <w:p w14:paraId="3D51F811" w14:textId="77777777" w:rsidR="00DE4FAC" w:rsidRPr="00DE4FAC" w:rsidRDefault="003576B6" w:rsidP="00017FE7">
      <w:pPr>
        <w:pStyle w:val="Default"/>
        <w:numPr>
          <w:ilvl w:val="0"/>
          <w:numId w:val="9"/>
        </w:numPr>
        <w:rPr>
          <w:sz w:val="22"/>
          <w:szCs w:val="22"/>
          <w:lang w:val="lt-LT"/>
        </w:rPr>
      </w:pPr>
      <w:r>
        <w:rPr>
          <w:sz w:val="22"/>
          <w:szCs w:val="22"/>
          <w:lang w:val="lt-LT"/>
        </w:rPr>
        <w:t>pernelyg stiprus prakaitavimas;</w:t>
      </w:r>
    </w:p>
    <w:p w14:paraId="0CA68643" w14:textId="536851E2" w:rsidR="00DE4FAC" w:rsidRPr="00DE4FAC" w:rsidRDefault="00DE4FAC" w:rsidP="00DE4FAC">
      <w:pPr>
        <w:pStyle w:val="Default"/>
        <w:numPr>
          <w:ilvl w:val="0"/>
          <w:numId w:val="9"/>
        </w:numPr>
        <w:rPr>
          <w:sz w:val="22"/>
          <w:szCs w:val="22"/>
          <w:lang w:val="lt-LT"/>
        </w:rPr>
      </w:pPr>
      <w:r w:rsidRPr="00DE4FAC">
        <w:rPr>
          <w:sz w:val="22"/>
          <w:szCs w:val="22"/>
          <w:lang w:val="lt-LT"/>
        </w:rPr>
        <w:t>patologinis raumenų irimas, ga</w:t>
      </w:r>
      <w:r w:rsidR="003576B6">
        <w:rPr>
          <w:sz w:val="22"/>
          <w:szCs w:val="22"/>
          <w:lang w:val="lt-LT"/>
        </w:rPr>
        <w:t>lintis sukelti inkstų problemas;</w:t>
      </w:r>
    </w:p>
    <w:p w14:paraId="6B7962E6" w14:textId="641A1FFE" w:rsidR="00DE4FAC" w:rsidRPr="00DE4FAC" w:rsidRDefault="003576B6" w:rsidP="00017FE7">
      <w:pPr>
        <w:pStyle w:val="Default"/>
        <w:numPr>
          <w:ilvl w:val="0"/>
          <w:numId w:val="9"/>
        </w:numPr>
        <w:rPr>
          <w:sz w:val="22"/>
          <w:szCs w:val="22"/>
          <w:lang w:val="lt-LT"/>
        </w:rPr>
      </w:pPr>
      <w:r>
        <w:rPr>
          <w:sz w:val="22"/>
          <w:szCs w:val="22"/>
          <w:lang w:val="lt-LT"/>
        </w:rPr>
        <w:t>raumenų skausmas;</w:t>
      </w:r>
    </w:p>
    <w:p w14:paraId="2AD3F1FD" w14:textId="77777777" w:rsidR="00DE4FAC" w:rsidRPr="00DE4FAC" w:rsidRDefault="003576B6" w:rsidP="00DE4FAC">
      <w:pPr>
        <w:pStyle w:val="Default"/>
        <w:numPr>
          <w:ilvl w:val="0"/>
          <w:numId w:val="9"/>
        </w:numPr>
        <w:rPr>
          <w:sz w:val="22"/>
          <w:szCs w:val="22"/>
          <w:lang w:val="lt-LT"/>
        </w:rPr>
      </w:pPr>
      <w:r>
        <w:rPr>
          <w:sz w:val="22"/>
          <w:szCs w:val="22"/>
          <w:lang w:val="lt-LT"/>
        </w:rPr>
        <w:t>sustingimas;</w:t>
      </w:r>
    </w:p>
    <w:p w14:paraId="1FF7480F" w14:textId="1C828EED" w:rsidR="00DE4FAC" w:rsidRPr="00DE4FAC" w:rsidRDefault="00DE4FAC" w:rsidP="00DE4FAC">
      <w:pPr>
        <w:pStyle w:val="Default"/>
        <w:numPr>
          <w:ilvl w:val="0"/>
          <w:numId w:val="9"/>
        </w:numPr>
        <w:rPr>
          <w:sz w:val="22"/>
          <w:szCs w:val="22"/>
          <w:lang w:val="lt-LT"/>
        </w:rPr>
      </w:pPr>
      <w:r w:rsidRPr="00DE4FAC">
        <w:rPr>
          <w:sz w:val="22"/>
          <w:szCs w:val="22"/>
          <w:lang w:val="lt-LT"/>
        </w:rPr>
        <w:t>nevalingas šlapimo iš</w:t>
      </w:r>
      <w:r w:rsidR="003576B6">
        <w:rPr>
          <w:sz w:val="22"/>
          <w:szCs w:val="22"/>
          <w:lang w:val="lt-LT"/>
        </w:rPr>
        <w:t>siskyrimas (šlapimo nelaikymas);</w:t>
      </w:r>
    </w:p>
    <w:p w14:paraId="6C94366C" w14:textId="77777777" w:rsidR="00DE4FAC" w:rsidRPr="00DE4FAC" w:rsidRDefault="003576B6" w:rsidP="00017FE7">
      <w:pPr>
        <w:pStyle w:val="Default"/>
        <w:numPr>
          <w:ilvl w:val="0"/>
          <w:numId w:val="9"/>
        </w:numPr>
        <w:rPr>
          <w:sz w:val="22"/>
          <w:szCs w:val="22"/>
          <w:lang w:val="lt-LT"/>
        </w:rPr>
      </w:pPr>
      <w:r>
        <w:rPr>
          <w:sz w:val="22"/>
          <w:szCs w:val="22"/>
          <w:lang w:val="lt-LT"/>
        </w:rPr>
        <w:t xml:space="preserve">pasunkėjęs </w:t>
      </w:r>
      <w:proofErr w:type="spellStart"/>
      <w:r>
        <w:rPr>
          <w:sz w:val="22"/>
          <w:szCs w:val="22"/>
          <w:lang w:val="lt-LT"/>
        </w:rPr>
        <w:t>šlapinimasis</w:t>
      </w:r>
      <w:proofErr w:type="spellEnd"/>
      <w:r>
        <w:rPr>
          <w:sz w:val="22"/>
          <w:szCs w:val="22"/>
          <w:lang w:val="lt-LT"/>
        </w:rPr>
        <w:t>;</w:t>
      </w:r>
    </w:p>
    <w:p w14:paraId="0CF8B84F" w14:textId="77777777" w:rsidR="00DE4FAC" w:rsidRPr="00DE4FAC" w:rsidRDefault="00DE4FAC" w:rsidP="00DE4FAC">
      <w:pPr>
        <w:pStyle w:val="Default"/>
        <w:numPr>
          <w:ilvl w:val="0"/>
          <w:numId w:val="9"/>
        </w:numPr>
        <w:rPr>
          <w:sz w:val="22"/>
          <w:szCs w:val="22"/>
          <w:lang w:val="lt-LT"/>
        </w:rPr>
      </w:pPr>
      <w:r w:rsidRPr="00DE4FAC">
        <w:rPr>
          <w:sz w:val="22"/>
          <w:szCs w:val="22"/>
          <w:lang w:val="lt-LT"/>
        </w:rPr>
        <w:t>nutraukimo (abstinencijos) simptomai kūdikiui, jeigu vai</w:t>
      </w:r>
      <w:r w:rsidR="003576B6">
        <w:rPr>
          <w:sz w:val="22"/>
          <w:szCs w:val="22"/>
          <w:lang w:val="lt-LT"/>
        </w:rPr>
        <w:t>sto vartota nėštumo laikotarpiu;</w:t>
      </w:r>
    </w:p>
    <w:p w14:paraId="3CC377E8" w14:textId="77777777" w:rsidR="00DE4FAC" w:rsidRPr="00DE4FAC" w:rsidRDefault="00DE4FAC" w:rsidP="00017FE7">
      <w:pPr>
        <w:pStyle w:val="Default"/>
        <w:numPr>
          <w:ilvl w:val="0"/>
          <w:numId w:val="9"/>
        </w:numPr>
        <w:rPr>
          <w:sz w:val="22"/>
          <w:szCs w:val="22"/>
          <w:lang w:val="lt-LT"/>
        </w:rPr>
      </w:pPr>
      <w:r w:rsidRPr="00DE4FAC">
        <w:rPr>
          <w:sz w:val="22"/>
          <w:szCs w:val="22"/>
          <w:lang w:val="lt-LT"/>
        </w:rPr>
        <w:t>ilgalaik</w:t>
      </w:r>
      <w:r w:rsidR="003576B6">
        <w:rPr>
          <w:sz w:val="22"/>
          <w:szCs w:val="22"/>
          <w:lang w:val="lt-LT"/>
        </w:rPr>
        <w:t>ė ir (arba) skausminga erekcija;</w:t>
      </w:r>
    </w:p>
    <w:p w14:paraId="31DBC484" w14:textId="77777777" w:rsidR="00DE4FAC" w:rsidRPr="00DE4FAC" w:rsidRDefault="00DE4FAC">
      <w:pPr>
        <w:pStyle w:val="Default"/>
        <w:numPr>
          <w:ilvl w:val="0"/>
          <w:numId w:val="9"/>
        </w:numPr>
        <w:rPr>
          <w:sz w:val="22"/>
          <w:szCs w:val="22"/>
          <w:lang w:val="lt-LT"/>
        </w:rPr>
      </w:pPr>
      <w:r w:rsidRPr="00DE4FAC">
        <w:rPr>
          <w:sz w:val="22"/>
          <w:szCs w:val="22"/>
          <w:lang w:val="lt-LT"/>
        </w:rPr>
        <w:t>sutrikęs bazinės kūno temperatū</w:t>
      </w:r>
      <w:r w:rsidR="003576B6">
        <w:rPr>
          <w:sz w:val="22"/>
          <w:szCs w:val="22"/>
          <w:lang w:val="lt-LT"/>
        </w:rPr>
        <w:t>ros reguliavimas ar perkaitimas;</w:t>
      </w:r>
    </w:p>
    <w:p w14:paraId="570ECF7F" w14:textId="57B1E819" w:rsidR="00DE4FAC" w:rsidRPr="00DE4FAC" w:rsidRDefault="003576B6" w:rsidP="00DE4FAC">
      <w:pPr>
        <w:pStyle w:val="Default"/>
        <w:numPr>
          <w:ilvl w:val="0"/>
          <w:numId w:val="9"/>
        </w:numPr>
        <w:rPr>
          <w:sz w:val="22"/>
          <w:szCs w:val="22"/>
          <w:lang w:val="lt-LT"/>
        </w:rPr>
      </w:pPr>
      <w:r>
        <w:rPr>
          <w:sz w:val="22"/>
          <w:szCs w:val="22"/>
          <w:lang w:val="lt-LT"/>
        </w:rPr>
        <w:t>skausmas krūtinės srityje;</w:t>
      </w:r>
    </w:p>
    <w:p w14:paraId="6E3B2947" w14:textId="5F21E44B" w:rsidR="00DE4FAC" w:rsidRPr="00DE4FAC" w:rsidRDefault="00DE4FAC" w:rsidP="00017FE7">
      <w:pPr>
        <w:pStyle w:val="Default"/>
        <w:numPr>
          <w:ilvl w:val="0"/>
          <w:numId w:val="9"/>
        </w:numPr>
        <w:rPr>
          <w:sz w:val="22"/>
          <w:szCs w:val="22"/>
          <w:lang w:val="lt-LT"/>
        </w:rPr>
      </w:pPr>
      <w:r w:rsidRPr="00DE4FAC">
        <w:rPr>
          <w:sz w:val="22"/>
          <w:szCs w:val="22"/>
          <w:lang w:val="lt-LT"/>
        </w:rPr>
        <w:t>plašt</w:t>
      </w:r>
      <w:r w:rsidR="003576B6">
        <w:rPr>
          <w:sz w:val="22"/>
          <w:szCs w:val="22"/>
          <w:lang w:val="lt-LT"/>
        </w:rPr>
        <w:t>akų, kulkšnių ar pėdų patinimas;</w:t>
      </w:r>
    </w:p>
    <w:p w14:paraId="6EAB8971" w14:textId="77777777" w:rsidR="003576B6" w:rsidRDefault="00DE4FAC" w:rsidP="00DE4FAC">
      <w:pPr>
        <w:pStyle w:val="Default"/>
        <w:numPr>
          <w:ilvl w:val="0"/>
          <w:numId w:val="9"/>
        </w:numPr>
        <w:rPr>
          <w:sz w:val="22"/>
          <w:szCs w:val="22"/>
          <w:lang w:val="lt-LT"/>
        </w:rPr>
      </w:pPr>
      <w:r w:rsidRPr="00DE4FAC">
        <w:rPr>
          <w:sz w:val="22"/>
          <w:szCs w:val="22"/>
          <w:lang w:val="lt-LT"/>
        </w:rPr>
        <w:t xml:space="preserve">kraujo tyrimai: svyruojantis cukraus kiekis kraujyje, padidėjęs </w:t>
      </w:r>
      <w:proofErr w:type="spellStart"/>
      <w:r w:rsidRPr="00DE4FAC">
        <w:rPr>
          <w:sz w:val="22"/>
          <w:szCs w:val="22"/>
          <w:lang w:val="lt-LT"/>
        </w:rPr>
        <w:t>glikuoto</w:t>
      </w:r>
      <w:proofErr w:type="spellEnd"/>
      <w:r w:rsidRPr="00DE4FAC">
        <w:rPr>
          <w:sz w:val="22"/>
          <w:szCs w:val="22"/>
          <w:lang w:val="lt-LT"/>
        </w:rPr>
        <w:t xml:space="preserve"> hemoglobino kiekis.</w:t>
      </w:r>
    </w:p>
    <w:p w14:paraId="49EFDE45" w14:textId="20B65FD2" w:rsidR="00861B4E" w:rsidRPr="005900D1" w:rsidRDefault="00DE4FAC" w:rsidP="00861B4E">
      <w:pPr>
        <w:pStyle w:val="Default"/>
        <w:ind w:left="567"/>
        <w:rPr>
          <w:sz w:val="22"/>
          <w:lang w:val="lt-LT"/>
        </w:rPr>
      </w:pPr>
      <w:r w:rsidRPr="00DE4FAC">
        <w:rPr>
          <w:sz w:val="22"/>
          <w:szCs w:val="22"/>
          <w:lang w:val="lt-LT"/>
        </w:rPr>
        <w:t xml:space="preserve"> </w:t>
      </w:r>
    </w:p>
    <w:p w14:paraId="122EEC0A" w14:textId="77777777" w:rsidR="00861B4E" w:rsidRPr="005900D1" w:rsidRDefault="00861B4E" w:rsidP="00861B4E">
      <w:pPr>
        <w:pStyle w:val="Default"/>
        <w:rPr>
          <w:sz w:val="22"/>
          <w:lang w:val="lt-LT"/>
        </w:rPr>
      </w:pPr>
      <w:r w:rsidRPr="005900D1">
        <w:rPr>
          <w:sz w:val="22"/>
          <w:lang w:val="lt-LT"/>
        </w:rPr>
        <w:t xml:space="preserve">Pranešama, kad senyvi demencija sergantys pacientai, vartojantys </w:t>
      </w:r>
      <w:proofErr w:type="spellStart"/>
      <w:r w:rsidRPr="005900D1">
        <w:rPr>
          <w:sz w:val="22"/>
          <w:lang w:val="lt-LT"/>
        </w:rPr>
        <w:t>aripiprazolą</w:t>
      </w:r>
      <w:proofErr w:type="spellEnd"/>
      <w:r w:rsidRPr="005900D1">
        <w:rPr>
          <w:sz w:val="22"/>
          <w:lang w:val="lt-LT"/>
        </w:rPr>
        <w:t xml:space="preserve">, miršta dažniau negu jo nevartojantys. Be to, gauta pranešimų apie juos ištikusį insultą ar </w:t>
      </w:r>
      <w:proofErr w:type="spellStart"/>
      <w:r w:rsidRPr="005900D1">
        <w:rPr>
          <w:sz w:val="22"/>
          <w:lang w:val="lt-LT"/>
        </w:rPr>
        <w:t>mikroinsultą</w:t>
      </w:r>
      <w:proofErr w:type="spellEnd"/>
      <w:r w:rsidRPr="005900D1">
        <w:rPr>
          <w:sz w:val="22"/>
          <w:lang w:val="lt-LT"/>
        </w:rPr>
        <w:t xml:space="preserve">. </w:t>
      </w:r>
    </w:p>
    <w:p w14:paraId="2D21EF7C" w14:textId="77777777" w:rsidR="00861B4E" w:rsidRPr="005900D1" w:rsidRDefault="00861B4E" w:rsidP="00861B4E">
      <w:pPr>
        <w:pStyle w:val="Default"/>
        <w:rPr>
          <w:b/>
          <w:sz w:val="22"/>
          <w:lang w:val="lt-LT"/>
        </w:rPr>
      </w:pPr>
    </w:p>
    <w:p w14:paraId="09ED3633" w14:textId="77777777" w:rsidR="00861B4E" w:rsidRPr="005900D1" w:rsidRDefault="00861B4E" w:rsidP="00861B4E">
      <w:pPr>
        <w:pStyle w:val="Default"/>
        <w:rPr>
          <w:sz w:val="22"/>
          <w:lang w:val="lt-LT"/>
        </w:rPr>
      </w:pPr>
      <w:r w:rsidRPr="005900D1">
        <w:rPr>
          <w:b/>
          <w:sz w:val="22"/>
          <w:lang w:val="lt-LT"/>
        </w:rPr>
        <w:t xml:space="preserve">Kitas šalutinis poveikis, kuris gali pasireikšti vaikams ir paaugliams </w:t>
      </w:r>
    </w:p>
    <w:p w14:paraId="6C45074F" w14:textId="77777777" w:rsidR="00861B4E" w:rsidRPr="0037637B" w:rsidRDefault="00861B4E" w:rsidP="00861B4E">
      <w:pPr>
        <w:tabs>
          <w:tab w:val="left" w:pos="567"/>
        </w:tabs>
        <w:spacing w:line="240" w:lineRule="auto"/>
        <w:rPr>
          <w:rFonts w:ascii="Times New Roman" w:eastAsia="Times New Roman" w:hAnsi="Times New Roman"/>
          <w:b/>
          <w:snapToGrid w:val="0"/>
        </w:rPr>
      </w:pPr>
      <w:r w:rsidRPr="00B41C93">
        <w:rPr>
          <w:rFonts w:ascii="Times New Roman" w:hAnsi="Times New Roman"/>
        </w:rPr>
        <w:t>13 metų ir vyresniems paaugliams pasireiškusio nepageidaujamo poveikio dažnis ir pobūdis buvo panašūs kaip suaugusiems, išskyrus tai, kad mieguistumas, raumenų trūkčiojimų ar nekontroliuojamų judesių, nenustygimas ir nuovargis atsirado labai dažnai (daugiau kaip 1 pacientui iš 10), viršutinės pilvo dalies skausmas, burnos džiūvimas, padidėjęs širdies susitraukimų dažnis, padidėjęs svoris, apetito padidėjimas, raumenų trūkčiojimai, nekontroliuojami galūnių judesiai ir galvos svaigimas (ypač gulimą ar sėdimą padėtį pakeitus į stovimą) – labai dažnai (daugiau kaip 1 pacientui iš 10).</w:t>
      </w:r>
    </w:p>
    <w:p w14:paraId="2F36582A" w14:textId="77777777" w:rsidR="00861B4E" w:rsidRPr="0037637B" w:rsidRDefault="00861B4E" w:rsidP="00861B4E">
      <w:pPr>
        <w:tabs>
          <w:tab w:val="left" w:pos="567"/>
        </w:tabs>
        <w:spacing w:line="240" w:lineRule="auto"/>
        <w:rPr>
          <w:rFonts w:ascii="Times New Roman" w:eastAsia="Times New Roman" w:hAnsi="Times New Roman"/>
          <w:b/>
          <w:noProof/>
          <w:snapToGrid w:val="0"/>
        </w:rPr>
      </w:pPr>
    </w:p>
    <w:p w14:paraId="52E0FD7A" w14:textId="77777777" w:rsidR="00861B4E" w:rsidRPr="00D36DDF" w:rsidRDefault="00861B4E" w:rsidP="00861B4E">
      <w:pPr>
        <w:tabs>
          <w:tab w:val="left" w:pos="567"/>
        </w:tabs>
        <w:spacing w:line="240" w:lineRule="auto"/>
        <w:rPr>
          <w:rFonts w:ascii="Times New Roman" w:eastAsia="Times New Roman" w:hAnsi="Times New Roman"/>
          <w:b/>
          <w:snapToGrid w:val="0"/>
        </w:rPr>
      </w:pPr>
      <w:r w:rsidRPr="00D36DDF">
        <w:rPr>
          <w:rFonts w:ascii="Times New Roman" w:eastAsia="Times New Roman" w:hAnsi="Times New Roman"/>
          <w:b/>
          <w:noProof/>
          <w:snapToGrid w:val="0"/>
        </w:rPr>
        <w:t>Pranešimas apie šalutinį poveikį</w:t>
      </w:r>
    </w:p>
    <w:p w14:paraId="1C691055" w14:textId="77777777" w:rsidR="00861B4E" w:rsidRPr="00B41C93" w:rsidRDefault="00861B4E" w:rsidP="00861B4E">
      <w:pPr>
        <w:tabs>
          <w:tab w:val="left" w:pos="567"/>
        </w:tabs>
        <w:spacing w:line="240" w:lineRule="auto"/>
        <w:ind w:right="-449"/>
        <w:rPr>
          <w:rFonts w:ascii="Times New Roman" w:eastAsia="Times New Roman" w:hAnsi="Times New Roman"/>
          <w:noProof/>
          <w:snapToGrid w:val="0"/>
        </w:rPr>
      </w:pPr>
      <w:r w:rsidRPr="00D36DDF">
        <w:rPr>
          <w:rFonts w:ascii="Times New Roman" w:eastAsia="Times New Roman" w:hAnsi="Times New Roman"/>
          <w:noProof/>
          <w:snapToGrid w:val="0"/>
        </w:rPr>
        <w:t>Jeigu pasireiškė šalutinis poveikis, įskaitant šiame lapelyje nenurodytą, pasakykite gydytojui arba vaistininkui</w:t>
      </w:r>
      <w:r w:rsidRPr="00D36DDF">
        <w:rPr>
          <w:rFonts w:ascii="Times New Roman" w:eastAsia="Times New Roman" w:hAnsi="Times New Roman"/>
          <w:snapToGrid w:val="0"/>
        </w:rPr>
        <w:t>.</w:t>
      </w:r>
      <w:r w:rsidRPr="00D36DDF">
        <w:rPr>
          <w:rFonts w:ascii="Times New Roman" w:eastAsia="Times New Roman" w:hAnsi="Times New Roman"/>
          <w:noProof/>
          <w:snapToGrid w:val="0"/>
        </w:rPr>
        <w:t xml:space="preserve"> </w:t>
      </w:r>
      <w:r w:rsidR="000B34BC" w:rsidRPr="000B34BC">
        <w:rPr>
          <w:rFonts w:ascii="Times New Roman" w:eastAsia="Times New Roman" w:hAnsi="Times New Roman"/>
          <w:noProof/>
          <w:snapToGrid w:val="0"/>
        </w:rPr>
        <w:t xml:space="preserve">Apie šalutinį poveikį taip pat galite pranešti tiesiogiai, užpildę interneto svetainėje </w:t>
      </w:r>
      <w:hyperlink r:id="rId11" w:history="1">
        <w:r w:rsidR="000B34BC" w:rsidRPr="006957B5">
          <w:rPr>
            <w:rStyle w:val="Hipersaitas"/>
            <w:rFonts w:ascii="Times New Roman" w:hAnsi="Times New Roman"/>
          </w:rPr>
          <w:t>www.vvkt.lt</w:t>
        </w:r>
      </w:hyperlink>
      <w:r w:rsidR="000B34BC" w:rsidRPr="000B34BC">
        <w:rPr>
          <w:rFonts w:ascii="Times New Roman" w:eastAsia="Times New Roman" w:hAnsi="Times New Roman"/>
          <w:noProof/>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2" w:history="1">
        <w:r w:rsidR="000B34BC" w:rsidRPr="006957B5">
          <w:rPr>
            <w:rStyle w:val="Hipersaitas"/>
            <w:rFonts w:ascii="Times New Roman" w:hAnsi="Times New Roman"/>
          </w:rPr>
          <w:t>NepageidaujamaR@vvkt.lt</w:t>
        </w:r>
      </w:hyperlink>
      <w:r w:rsidR="000B34BC" w:rsidRPr="000B34BC">
        <w:rPr>
          <w:rFonts w:ascii="Times New Roman" w:eastAsia="Times New Roman" w:hAnsi="Times New Roman"/>
          <w:noProof/>
          <w:snapToGrid w:val="0"/>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5A44CA6" w14:textId="77777777" w:rsidR="00861B4E" w:rsidRPr="00B41C93" w:rsidRDefault="00861B4E" w:rsidP="00861B4E">
      <w:pPr>
        <w:tabs>
          <w:tab w:val="left" w:pos="567"/>
        </w:tabs>
        <w:spacing w:line="240" w:lineRule="auto"/>
        <w:ind w:right="-449"/>
        <w:rPr>
          <w:rFonts w:ascii="Times New Roman" w:eastAsia="Times New Roman" w:hAnsi="Times New Roman"/>
          <w:noProof/>
          <w:snapToGrid w:val="0"/>
        </w:rPr>
      </w:pPr>
    </w:p>
    <w:p w14:paraId="0B1D1F86" w14:textId="77777777" w:rsidR="00C23BFB" w:rsidRPr="00B41C93" w:rsidRDefault="00C23BFB" w:rsidP="00861B4E">
      <w:pPr>
        <w:tabs>
          <w:tab w:val="left" w:pos="567"/>
        </w:tabs>
        <w:spacing w:line="240" w:lineRule="auto"/>
        <w:ind w:right="-449"/>
        <w:rPr>
          <w:rFonts w:ascii="Times New Roman" w:eastAsia="Times New Roman" w:hAnsi="Times New Roman"/>
          <w:noProof/>
          <w:snapToGrid w:val="0"/>
        </w:rPr>
      </w:pPr>
    </w:p>
    <w:p w14:paraId="774F1964" w14:textId="77777777" w:rsidR="00861B4E" w:rsidRPr="0037637B" w:rsidRDefault="00861B4E" w:rsidP="00861B4E">
      <w:pPr>
        <w:keepNext/>
        <w:keepLines/>
        <w:tabs>
          <w:tab w:val="left" w:pos="567"/>
        </w:tabs>
        <w:spacing w:line="240" w:lineRule="auto"/>
        <w:outlineLvl w:val="2"/>
        <w:rPr>
          <w:rFonts w:ascii="Times New Roman" w:eastAsia="Times New Roman" w:hAnsi="Times New Roman"/>
          <w:b/>
          <w:bCs/>
          <w:snapToGrid w:val="0"/>
        </w:rPr>
      </w:pPr>
      <w:r w:rsidRPr="0037637B">
        <w:rPr>
          <w:rFonts w:ascii="Times New Roman" w:eastAsia="Times New Roman" w:hAnsi="Times New Roman"/>
          <w:b/>
          <w:bCs/>
          <w:snapToGrid w:val="0"/>
        </w:rPr>
        <w:t>5.</w:t>
      </w:r>
      <w:r w:rsidRPr="0037637B">
        <w:rPr>
          <w:rFonts w:ascii="Times New Roman" w:eastAsia="Times New Roman" w:hAnsi="Times New Roman"/>
          <w:b/>
          <w:bCs/>
          <w:snapToGrid w:val="0"/>
        </w:rPr>
        <w:tab/>
        <w:t xml:space="preserve">Kaip laikyti </w:t>
      </w:r>
      <w:proofErr w:type="spellStart"/>
      <w:r w:rsidRPr="0037637B">
        <w:rPr>
          <w:rFonts w:ascii="Times New Roman" w:eastAsia="Times New Roman" w:hAnsi="Times New Roman"/>
          <w:b/>
          <w:bCs/>
          <w:snapToGrid w:val="0"/>
        </w:rPr>
        <w:t>Aripiprazole</w:t>
      </w:r>
      <w:proofErr w:type="spellEnd"/>
      <w:r w:rsidRPr="0037637B">
        <w:rPr>
          <w:rFonts w:ascii="Times New Roman" w:eastAsia="Times New Roman" w:hAnsi="Times New Roman"/>
          <w:b/>
          <w:bCs/>
          <w:snapToGrid w:val="0"/>
        </w:rPr>
        <w:t xml:space="preserve"> </w:t>
      </w:r>
      <w:proofErr w:type="spellStart"/>
      <w:r w:rsidRPr="0037637B">
        <w:rPr>
          <w:rFonts w:ascii="Times New Roman" w:eastAsia="Times New Roman" w:hAnsi="Times New Roman"/>
          <w:b/>
          <w:bCs/>
          <w:snapToGrid w:val="0"/>
        </w:rPr>
        <w:t>Teva</w:t>
      </w:r>
      <w:proofErr w:type="spellEnd"/>
    </w:p>
    <w:p w14:paraId="308DF6A2" w14:textId="77777777" w:rsidR="00861B4E" w:rsidRPr="0037637B" w:rsidRDefault="00861B4E" w:rsidP="00861B4E">
      <w:pPr>
        <w:numPr>
          <w:ilvl w:val="12"/>
          <w:numId w:val="0"/>
        </w:numPr>
        <w:spacing w:line="240" w:lineRule="auto"/>
        <w:ind w:right="-2"/>
        <w:rPr>
          <w:rFonts w:ascii="Times New Roman" w:eastAsia="Times New Roman" w:hAnsi="Times New Roman"/>
          <w:snapToGrid w:val="0"/>
        </w:rPr>
      </w:pPr>
    </w:p>
    <w:p w14:paraId="513B6E81" w14:textId="77777777" w:rsidR="00861B4E" w:rsidRPr="00D36DDF" w:rsidRDefault="00861B4E" w:rsidP="00861B4E">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Šį vaistą laikykite vaikams nepastebimoje ir nepasiekiamoje vietoje.</w:t>
      </w:r>
    </w:p>
    <w:p w14:paraId="700B39E8" w14:textId="77777777" w:rsidR="00861B4E" w:rsidRPr="00D36DDF" w:rsidRDefault="00861B4E" w:rsidP="00861B4E">
      <w:pPr>
        <w:numPr>
          <w:ilvl w:val="12"/>
          <w:numId w:val="0"/>
        </w:numPr>
        <w:spacing w:line="240" w:lineRule="auto"/>
        <w:ind w:right="-2"/>
        <w:rPr>
          <w:rFonts w:ascii="Times New Roman" w:eastAsia="Times New Roman" w:hAnsi="Times New Roman"/>
          <w:snapToGrid w:val="0"/>
        </w:rPr>
      </w:pPr>
    </w:p>
    <w:p w14:paraId="79B95A76" w14:textId="77777777" w:rsidR="00861B4E" w:rsidRPr="00A41950" w:rsidRDefault="00861B4E" w:rsidP="00861B4E">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Ant</w:t>
      </w:r>
      <w:r w:rsidR="00924608">
        <w:rPr>
          <w:rFonts w:ascii="Times New Roman" w:eastAsia="Times New Roman" w:hAnsi="Times New Roman"/>
          <w:noProof/>
          <w:snapToGrid w:val="0"/>
        </w:rPr>
        <w:t xml:space="preserve"> lizdinės plokštelės ir dėžutės </w:t>
      </w:r>
      <w:r w:rsidRPr="00D36DDF">
        <w:rPr>
          <w:rFonts w:ascii="Times New Roman" w:eastAsia="Times New Roman" w:hAnsi="Times New Roman"/>
          <w:noProof/>
          <w:snapToGrid w:val="0"/>
        </w:rPr>
        <w:t>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14:paraId="56D05155" w14:textId="77777777" w:rsidR="00861B4E" w:rsidRPr="00D40AFF" w:rsidRDefault="00861B4E" w:rsidP="00861B4E">
      <w:pPr>
        <w:numPr>
          <w:ilvl w:val="12"/>
          <w:numId w:val="0"/>
        </w:numPr>
        <w:spacing w:line="240" w:lineRule="auto"/>
        <w:ind w:right="-2"/>
        <w:rPr>
          <w:rFonts w:ascii="Times New Roman" w:eastAsia="Times New Roman" w:hAnsi="Times New Roman"/>
          <w:snapToGrid w:val="0"/>
        </w:rPr>
      </w:pPr>
    </w:p>
    <w:p w14:paraId="10CD1C73" w14:textId="77777777" w:rsidR="00861B4E" w:rsidRPr="00D40AFF" w:rsidRDefault="00861B4E" w:rsidP="00861B4E">
      <w:pPr>
        <w:numPr>
          <w:ilvl w:val="12"/>
          <w:numId w:val="0"/>
        </w:numPr>
        <w:spacing w:line="240" w:lineRule="auto"/>
        <w:ind w:right="-2"/>
        <w:rPr>
          <w:rFonts w:ascii="Times New Roman" w:eastAsia="Times New Roman" w:hAnsi="Times New Roman"/>
          <w:snapToGrid w:val="0"/>
        </w:rPr>
      </w:pPr>
      <w:r w:rsidRPr="00D40AFF">
        <w:rPr>
          <w:rFonts w:ascii="Times New Roman" w:eastAsia="Times New Roman" w:hAnsi="Times New Roman"/>
          <w:snapToGrid w:val="0"/>
        </w:rPr>
        <w:lastRenderedPageBreak/>
        <w:t>Šiam vaistiniam preparatui specialių laikymo sąlygų nereikia.</w:t>
      </w:r>
    </w:p>
    <w:p w14:paraId="27C910D7" w14:textId="77777777" w:rsidR="00861B4E" w:rsidRPr="00D40AFF" w:rsidRDefault="00861B4E" w:rsidP="00861B4E">
      <w:pPr>
        <w:numPr>
          <w:ilvl w:val="12"/>
          <w:numId w:val="0"/>
        </w:numPr>
        <w:spacing w:line="240" w:lineRule="auto"/>
        <w:ind w:right="-2"/>
        <w:rPr>
          <w:rFonts w:ascii="Times New Roman" w:eastAsia="Times New Roman" w:hAnsi="Times New Roman"/>
          <w:snapToGrid w:val="0"/>
        </w:rPr>
      </w:pPr>
    </w:p>
    <w:p w14:paraId="6797D042" w14:textId="77777777" w:rsidR="00861B4E" w:rsidRPr="00147C9A" w:rsidRDefault="00861B4E" w:rsidP="00861B4E">
      <w:pPr>
        <w:numPr>
          <w:ilvl w:val="12"/>
          <w:numId w:val="0"/>
        </w:numPr>
        <w:spacing w:line="240" w:lineRule="auto"/>
        <w:ind w:right="-2"/>
        <w:rPr>
          <w:rFonts w:ascii="Times New Roman" w:eastAsia="Times New Roman" w:hAnsi="Times New Roman"/>
          <w:i/>
          <w:snapToGrid w:val="0"/>
        </w:rPr>
      </w:pPr>
      <w:r w:rsidRPr="00984830">
        <w:rPr>
          <w:rFonts w:ascii="Times New Roman" w:eastAsia="Times New Roman" w:hAnsi="Times New Roman"/>
          <w:noProof/>
          <w:snapToGrid w:val="0"/>
        </w:rPr>
        <w:t>Vaistų negalima išmesti į kanalizaciją arba su buitinėmis atliekomis.</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Kaip išmesti nereikalingus vaistus, klauskite vaistininko.</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Šios priemonės padės apsaugoti aplinką.</w:t>
      </w:r>
    </w:p>
    <w:p w14:paraId="461D711B" w14:textId="77777777" w:rsidR="00861B4E" w:rsidRPr="005D5331" w:rsidRDefault="00861B4E" w:rsidP="00861B4E">
      <w:pPr>
        <w:numPr>
          <w:ilvl w:val="12"/>
          <w:numId w:val="0"/>
        </w:numPr>
        <w:spacing w:line="240" w:lineRule="auto"/>
        <w:ind w:right="-2"/>
        <w:rPr>
          <w:rFonts w:ascii="Times New Roman" w:eastAsia="Times New Roman" w:hAnsi="Times New Roman"/>
          <w:noProof/>
          <w:snapToGrid w:val="0"/>
        </w:rPr>
      </w:pPr>
    </w:p>
    <w:p w14:paraId="7288FFAF" w14:textId="77777777" w:rsidR="00C23BFB" w:rsidRPr="00610F7B" w:rsidRDefault="00C23BFB" w:rsidP="00861B4E">
      <w:pPr>
        <w:numPr>
          <w:ilvl w:val="12"/>
          <w:numId w:val="0"/>
        </w:numPr>
        <w:spacing w:line="240" w:lineRule="auto"/>
        <w:ind w:right="-2"/>
        <w:rPr>
          <w:rFonts w:ascii="Times New Roman" w:eastAsia="Times New Roman" w:hAnsi="Times New Roman"/>
          <w:noProof/>
          <w:snapToGrid w:val="0"/>
        </w:rPr>
      </w:pPr>
    </w:p>
    <w:p w14:paraId="0CC5C57A" w14:textId="77777777" w:rsidR="00861B4E" w:rsidRPr="00660056" w:rsidRDefault="00861B4E" w:rsidP="00861B4E">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Cs/>
          <w:snapToGrid w:val="0"/>
        </w:rPr>
        <w:tab/>
      </w:r>
      <w:r w:rsidRPr="00660056">
        <w:rPr>
          <w:rFonts w:ascii="Times New Roman" w:eastAsia="Times New Roman" w:hAnsi="Times New Roman"/>
          <w:b/>
          <w:bCs/>
          <w:snapToGrid w:val="0"/>
        </w:rPr>
        <w:t>Pakuotės turinys ir kita informacija</w:t>
      </w:r>
    </w:p>
    <w:p w14:paraId="1A359830" w14:textId="77777777" w:rsidR="00861B4E" w:rsidRPr="00660056" w:rsidRDefault="00861B4E" w:rsidP="00861B4E">
      <w:pPr>
        <w:numPr>
          <w:ilvl w:val="12"/>
          <w:numId w:val="0"/>
        </w:numPr>
        <w:spacing w:line="240" w:lineRule="auto"/>
        <w:rPr>
          <w:rFonts w:ascii="Times New Roman" w:eastAsia="Times New Roman" w:hAnsi="Times New Roman"/>
          <w:snapToGrid w:val="0"/>
        </w:rPr>
      </w:pPr>
    </w:p>
    <w:p w14:paraId="151C2C20" w14:textId="77777777" w:rsidR="00861B4E" w:rsidRPr="00660056" w:rsidRDefault="00861B4E" w:rsidP="00861B4E">
      <w:pPr>
        <w:keepNext/>
        <w:tabs>
          <w:tab w:val="left" w:pos="567"/>
        </w:tabs>
        <w:spacing w:line="240" w:lineRule="auto"/>
        <w:jc w:val="both"/>
        <w:outlineLvl w:val="3"/>
        <w:rPr>
          <w:rFonts w:ascii="Times New Roman" w:eastAsia="Times New Roman" w:hAnsi="Times New Roman"/>
          <w:b/>
          <w:bCs/>
          <w:snapToGrid w:val="0"/>
        </w:rPr>
      </w:pPr>
      <w:proofErr w:type="spellStart"/>
      <w:r w:rsidRPr="00660056">
        <w:rPr>
          <w:rFonts w:ascii="Times New Roman" w:eastAsia="Times New Roman" w:hAnsi="Times New Roman"/>
          <w:b/>
          <w:bCs/>
          <w:snapToGrid w:val="0"/>
        </w:rPr>
        <w:t>Aripiprazole</w:t>
      </w:r>
      <w:proofErr w:type="spellEnd"/>
      <w:r w:rsidRPr="00660056">
        <w:rPr>
          <w:rFonts w:ascii="Times New Roman" w:eastAsia="Times New Roman" w:hAnsi="Times New Roman"/>
          <w:b/>
          <w:bCs/>
          <w:snapToGrid w:val="0"/>
        </w:rPr>
        <w:t xml:space="preserve"> </w:t>
      </w:r>
      <w:proofErr w:type="spellStart"/>
      <w:r w:rsidRPr="00660056">
        <w:rPr>
          <w:rFonts w:ascii="Times New Roman" w:eastAsia="Times New Roman" w:hAnsi="Times New Roman"/>
          <w:b/>
          <w:bCs/>
          <w:snapToGrid w:val="0"/>
        </w:rPr>
        <w:t>Teva</w:t>
      </w:r>
      <w:proofErr w:type="spellEnd"/>
      <w:r w:rsidRPr="00660056">
        <w:rPr>
          <w:rFonts w:ascii="Times New Roman" w:eastAsia="Times New Roman" w:hAnsi="Times New Roman"/>
          <w:b/>
          <w:bCs/>
          <w:snapToGrid w:val="0"/>
        </w:rPr>
        <w:t xml:space="preserve"> sudėtis </w:t>
      </w:r>
    </w:p>
    <w:p w14:paraId="74D5946C" w14:textId="77777777" w:rsidR="00C23BFB" w:rsidRPr="00660056" w:rsidRDefault="00861B4E" w:rsidP="00861B4E">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 xml:space="preserve">Veiklioji medžiaga yra aripiprazolas. </w:t>
      </w:r>
    </w:p>
    <w:p w14:paraId="40ABFA68" w14:textId="77777777" w:rsidR="00861B4E" w:rsidRPr="00B41C93" w:rsidRDefault="00C23BFB" w:rsidP="00C23BFB">
      <w:pPr>
        <w:tabs>
          <w:tab w:val="left" w:pos="567"/>
        </w:tabs>
        <w:spacing w:line="240" w:lineRule="auto"/>
        <w:ind w:right="-2"/>
        <w:rPr>
          <w:rFonts w:ascii="Times New Roman" w:eastAsia="Times New Roman" w:hAnsi="Times New Roman"/>
          <w:snapToGrid w:val="0"/>
        </w:rPr>
      </w:pPr>
      <w:r w:rsidRPr="00660056">
        <w:rPr>
          <w:rFonts w:ascii="Times New Roman" w:eastAsia="Times New Roman" w:hAnsi="Times New Roman"/>
          <w:noProof/>
          <w:snapToGrid w:val="0"/>
        </w:rPr>
        <w:tab/>
        <w:t>Kie</w:t>
      </w:r>
      <w:r w:rsidRPr="00B41C93">
        <w:rPr>
          <w:rFonts w:ascii="Times New Roman" w:eastAsia="Times New Roman" w:hAnsi="Times New Roman"/>
          <w:noProof/>
          <w:snapToGrid w:val="0"/>
        </w:rPr>
        <w:t xml:space="preserve">kvienoje </w:t>
      </w:r>
      <w:r w:rsidR="00896DEA">
        <w:rPr>
          <w:rFonts w:ascii="Times New Roman" w:eastAsia="Times New Roman" w:hAnsi="Times New Roman"/>
          <w:noProof/>
          <w:snapToGrid w:val="0"/>
        </w:rPr>
        <w:t xml:space="preserve">burnoje disperguojamoje </w:t>
      </w:r>
      <w:r w:rsidR="00861B4E" w:rsidRPr="00B41C93">
        <w:rPr>
          <w:rFonts w:ascii="Times New Roman" w:eastAsia="Times New Roman" w:hAnsi="Times New Roman"/>
          <w:noProof/>
          <w:snapToGrid w:val="0"/>
        </w:rPr>
        <w:t>tabletėje yra 10 mg aripiprazolo.</w:t>
      </w:r>
    </w:p>
    <w:p w14:paraId="20B23556" w14:textId="77777777" w:rsidR="00C23BFB" w:rsidRPr="00BB080C" w:rsidRDefault="00C23BFB" w:rsidP="00C23BFB">
      <w:pPr>
        <w:tabs>
          <w:tab w:val="left" w:pos="567"/>
        </w:tabs>
        <w:spacing w:line="240" w:lineRule="auto"/>
        <w:ind w:right="-2"/>
        <w:rPr>
          <w:rFonts w:ascii="Times New Roman" w:hAnsi="Times New Roman"/>
          <w:highlight w:val="lightGray"/>
        </w:rPr>
      </w:pPr>
      <w:r w:rsidRPr="00BB080C">
        <w:rPr>
          <w:rFonts w:ascii="Times New Roman" w:hAnsi="Times New Roman"/>
          <w:highlight w:val="lightGray"/>
        </w:rPr>
        <w:tab/>
      </w:r>
      <w:r w:rsidR="006A180A" w:rsidRPr="00BB080C">
        <w:rPr>
          <w:rFonts w:ascii="Times New Roman" w:hAnsi="Times New Roman"/>
          <w:highlight w:val="lightGray"/>
        </w:rPr>
        <w:t xml:space="preserve">Kiekvienoje </w:t>
      </w:r>
      <w:r w:rsidR="00896DEA" w:rsidRPr="00BB080C">
        <w:rPr>
          <w:rFonts w:ascii="Times New Roman" w:hAnsi="Times New Roman"/>
          <w:highlight w:val="lightGray"/>
        </w:rPr>
        <w:t xml:space="preserve">burnoje disperguojamoje </w:t>
      </w:r>
      <w:r w:rsidR="006A180A" w:rsidRPr="00BB080C">
        <w:rPr>
          <w:rFonts w:ascii="Times New Roman" w:hAnsi="Times New Roman"/>
          <w:highlight w:val="lightGray"/>
        </w:rPr>
        <w:t xml:space="preserve">tabletėje yra 15 mg </w:t>
      </w:r>
      <w:proofErr w:type="spellStart"/>
      <w:r w:rsidR="006A180A" w:rsidRPr="00BB080C">
        <w:rPr>
          <w:rFonts w:ascii="Times New Roman" w:hAnsi="Times New Roman"/>
          <w:highlight w:val="lightGray"/>
        </w:rPr>
        <w:t>aripiprazolo</w:t>
      </w:r>
      <w:proofErr w:type="spellEnd"/>
      <w:r w:rsidR="006A180A" w:rsidRPr="00BB080C">
        <w:rPr>
          <w:rFonts w:ascii="Times New Roman" w:hAnsi="Times New Roman"/>
          <w:highlight w:val="lightGray"/>
        </w:rPr>
        <w:t>.</w:t>
      </w:r>
    </w:p>
    <w:p w14:paraId="6FB4D7A4" w14:textId="77777777" w:rsidR="00861B4E" w:rsidRPr="00B41C93" w:rsidRDefault="00861B4E" w:rsidP="00861B4E">
      <w:pPr>
        <w:pStyle w:val="BT-EMEASMCA"/>
        <w:numPr>
          <w:ilvl w:val="0"/>
          <w:numId w:val="8"/>
        </w:numPr>
        <w:autoSpaceDE w:val="0"/>
        <w:autoSpaceDN w:val="0"/>
        <w:adjustRightInd w:val="0"/>
        <w:spacing w:line="240" w:lineRule="auto"/>
        <w:ind w:left="567" w:hanging="567"/>
        <w:rPr>
          <w:rFonts w:ascii="Times New Roman" w:hAnsi="Times New Roman"/>
          <w:color w:val="000000"/>
        </w:rPr>
      </w:pPr>
      <w:r w:rsidRPr="00B41C93">
        <w:rPr>
          <w:rFonts w:ascii="Times New Roman" w:hAnsi="Times New Roman"/>
          <w:noProof/>
          <w:snapToGrid w:val="0"/>
        </w:rPr>
        <w:t>Pagalbinės medžiagos yra</w:t>
      </w:r>
      <w:r w:rsidRPr="00B41C93">
        <w:rPr>
          <w:rFonts w:ascii="Times New Roman" w:hAnsi="Times New Roman"/>
          <w:color w:val="000000"/>
        </w:rPr>
        <w:t xml:space="preserve"> </w:t>
      </w:r>
      <w:proofErr w:type="spellStart"/>
      <w:r w:rsidRPr="00B41C93">
        <w:rPr>
          <w:rFonts w:ascii="Times New Roman" w:hAnsi="Times New Roman"/>
          <w:color w:val="000000"/>
        </w:rPr>
        <w:t>mikrokristalinė</w:t>
      </w:r>
      <w:proofErr w:type="spellEnd"/>
      <w:r w:rsidRPr="00B41C93">
        <w:rPr>
          <w:rFonts w:ascii="Times New Roman" w:hAnsi="Times New Roman"/>
          <w:color w:val="000000"/>
        </w:rPr>
        <w:t xml:space="preserve"> celiuliozė, </w:t>
      </w:r>
      <w:proofErr w:type="spellStart"/>
      <w:r w:rsidR="00EA4D7F">
        <w:rPr>
          <w:rFonts w:ascii="Times New Roman" w:hAnsi="Times New Roman"/>
          <w:color w:val="000000"/>
        </w:rPr>
        <w:t>silicin</w:t>
      </w:r>
      <w:r w:rsidR="00C5387D">
        <w:rPr>
          <w:rFonts w:ascii="Times New Roman" w:hAnsi="Times New Roman"/>
          <w:color w:val="000000"/>
        </w:rPr>
        <w:t>ta</w:t>
      </w:r>
      <w:proofErr w:type="spellEnd"/>
      <w:r w:rsidR="00EA4D7F">
        <w:rPr>
          <w:rFonts w:ascii="Times New Roman" w:hAnsi="Times New Roman"/>
          <w:color w:val="000000"/>
        </w:rPr>
        <w:t xml:space="preserve"> </w:t>
      </w:r>
      <w:proofErr w:type="spellStart"/>
      <w:r w:rsidR="00EA4D7F">
        <w:rPr>
          <w:rFonts w:ascii="Times New Roman" w:hAnsi="Times New Roman"/>
          <w:color w:val="000000"/>
        </w:rPr>
        <w:t>mikrokristalinė</w:t>
      </w:r>
      <w:proofErr w:type="spellEnd"/>
      <w:r w:rsidR="00EA4D7F">
        <w:rPr>
          <w:rFonts w:ascii="Times New Roman" w:hAnsi="Times New Roman"/>
          <w:color w:val="000000"/>
        </w:rPr>
        <w:t xml:space="preserve"> celiuliozė,</w:t>
      </w:r>
      <w:r w:rsidR="00EA4D7F" w:rsidRPr="00B41C93">
        <w:rPr>
          <w:rFonts w:ascii="Times New Roman" w:hAnsi="Times New Roman"/>
          <w:color w:val="000000"/>
        </w:rPr>
        <w:t xml:space="preserve"> </w:t>
      </w:r>
      <w:r w:rsidR="00EA4D7F">
        <w:rPr>
          <w:rFonts w:ascii="Times New Roman" w:hAnsi="Times New Roman"/>
          <w:color w:val="000000"/>
          <w:sz w:val="23"/>
          <w:szCs w:val="23"/>
          <w:lang w:eastAsia="lt-LT"/>
        </w:rPr>
        <w:t>k</w:t>
      </w:r>
      <w:r w:rsidR="00EA4D7F" w:rsidRPr="001464ED">
        <w:rPr>
          <w:rFonts w:ascii="Times New Roman" w:hAnsi="Times New Roman"/>
          <w:color w:val="000000"/>
          <w:sz w:val="23"/>
          <w:szCs w:val="23"/>
          <w:lang w:eastAsia="lt-LT"/>
        </w:rPr>
        <w:t>oloidinis</w:t>
      </w:r>
      <w:r w:rsidR="00C5387D">
        <w:rPr>
          <w:rFonts w:ascii="Times New Roman" w:hAnsi="Times New Roman"/>
          <w:color w:val="000000"/>
          <w:sz w:val="23"/>
          <w:szCs w:val="23"/>
          <w:lang w:eastAsia="lt-LT"/>
        </w:rPr>
        <w:t xml:space="preserve"> bevandenis</w:t>
      </w:r>
      <w:r w:rsidR="00EA4D7F" w:rsidRPr="001464ED">
        <w:rPr>
          <w:rFonts w:ascii="Times New Roman" w:hAnsi="Times New Roman"/>
          <w:color w:val="000000"/>
          <w:sz w:val="23"/>
          <w:szCs w:val="23"/>
          <w:lang w:eastAsia="lt-LT"/>
        </w:rPr>
        <w:t xml:space="preserve"> silicio dioksidas, </w:t>
      </w:r>
      <w:r w:rsidR="006A180A" w:rsidRPr="00BB080C">
        <w:rPr>
          <w:rFonts w:ascii="Times New Roman" w:hAnsi="Times New Roman"/>
          <w:color w:val="000000"/>
          <w:highlight w:val="lightGray"/>
        </w:rPr>
        <w:t>geltonasis geležies oksidas (E172) (</w:t>
      </w:r>
      <w:r w:rsidR="006A180A" w:rsidRPr="00BB080C">
        <w:rPr>
          <w:rFonts w:ascii="Times New Roman" w:hAnsi="Times New Roman"/>
          <w:i/>
          <w:color w:val="000000"/>
          <w:highlight w:val="lightGray"/>
        </w:rPr>
        <w:t>tik 15 mg tabletėse</w:t>
      </w:r>
      <w:r w:rsidR="006A180A" w:rsidRPr="00BB080C">
        <w:rPr>
          <w:rFonts w:ascii="Times New Roman" w:hAnsi="Times New Roman"/>
          <w:color w:val="000000"/>
          <w:highlight w:val="lightGray"/>
        </w:rPr>
        <w:t>),</w:t>
      </w:r>
      <w:r w:rsidRPr="00B41C93">
        <w:rPr>
          <w:rFonts w:ascii="Times New Roman" w:hAnsi="Times New Roman"/>
          <w:color w:val="000000"/>
        </w:rPr>
        <w:t xml:space="preserve"> raudonasis geležies oksidas (E172) </w:t>
      </w:r>
      <w:r w:rsidR="006A180A" w:rsidRPr="00BB080C">
        <w:rPr>
          <w:rFonts w:ascii="Times New Roman" w:hAnsi="Times New Roman"/>
          <w:color w:val="000000"/>
          <w:highlight w:val="lightGray"/>
        </w:rPr>
        <w:t>(</w:t>
      </w:r>
      <w:r w:rsidR="006A180A" w:rsidRPr="00BB080C">
        <w:rPr>
          <w:rFonts w:ascii="Times New Roman" w:hAnsi="Times New Roman"/>
          <w:i/>
          <w:color w:val="000000"/>
          <w:highlight w:val="lightGray"/>
        </w:rPr>
        <w:t>tik 10 mg tabletėse</w:t>
      </w:r>
      <w:r w:rsidR="006A180A" w:rsidRPr="00BB080C">
        <w:rPr>
          <w:rFonts w:ascii="Times New Roman" w:hAnsi="Times New Roman"/>
          <w:color w:val="000000"/>
          <w:highlight w:val="lightGray"/>
        </w:rPr>
        <w:t>)</w:t>
      </w:r>
      <w:r w:rsidRPr="00B41C93">
        <w:rPr>
          <w:rFonts w:ascii="Times New Roman" w:hAnsi="Times New Roman"/>
          <w:color w:val="000000"/>
        </w:rPr>
        <w:t xml:space="preserve">, </w:t>
      </w:r>
      <w:proofErr w:type="spellStart"/>
      <w:r w:rsidR="00EA4D7F">
        <w:rPr>
          <w:rFonts w:ascii="Times New Roman" w:hAnsi="Times New Roman"/>
          <w:color w:val="000000"/>
        </w:rPr>
        <w:t>karmeliozė</w:t>
      </w:r>
      <w:proofErr w:type="spellEnd"/>
      <w:r w:rsidR="00EA4D7F">
        <w:rPr>
          <w:rFonts w:ascii="Times New Roman" w:hAnsi="Times New Roman"/>
          <w:color w:val="000000"/>
        </w:rPr>
        <w:t xml:space="preserve">, </w:t>
      </w:r>
      <w:proofErr w:type="spellStart"/>
      <w:r w:rsidR="00EA4D7F">
        <w:rPr>
          <w:rFonts w:ascii="Times New Roman" w:hAnsi="Times New Roman"/>
          <w:color w:val="000000"/>
        </w:rPr>
        <w:t>krospovidonas</w:t>
      </w:r>
      <w:proofErr w:type="spellEnd"/>
      <w:r w:rsidR="00C5387D">
        <w:rPr>
          <w:rFonts w:ascii="Times New Roman" w:hAnsi="Times New Roman"/>
          <w:color w:val="000000"/>
        </w:rPr>
        <w:t> B</w:t>
      </w:r>
      <w:r w:rsidR="00EA4D7F">
        <w:rPr>
          <w:rFonts w:ascii="Times New Roman" w:hAnsi="Times New Roman"/>
          <w:color w:val="000000"/>
        </w:rPr>
        <w:t xml:space="preserve">, </w:t>
      </w:r>
      <w:proofErr w:type="spellStart"/>
      <w:r w:rsidR="00EA4D7F">
        <w:rPr>
          <w:rFonts w:ascii="Times New Roman" w:hAnsi="Times New Roman"/>
          <w:color w:val="000000"/>
        </w:rPr>
        <w:t>ksilitolis</w:t>
      </w:r>
      <w:proofErr w:type="spellEnd"/>
      <w:r w:rsidR="00EA4D7F">
        <w:rPr>
          <w:rFonts w:ascii="Times New Roman" w:hAnsi="Times New Roman"/>
          <w:color w:val="000000"/>
        </w:rPr>
        <w:t xml:space="preserve"> (E967), </w:t>
      </w:r>
      <w:proofErr w:type="spellStart"/>
      <w:r w:rsidR="00EA4D7F">
        <w:rPr>
          <w:rFonts w:ascii="Times New Roman" w:hAnsi="Times New Roman"/>
          <w:color w:val="000000"/>
        </w:rPr>
        <w:t>aspartamas</w:t>
      </w:r>
      <w:proofErr w:type="spellEnd"/>
      <w:r w:rsidR="00EA4D7F">
        <w:rPr>
          <w:rFonts w:ascii="Times New Roman" w:hAnsi="Times New Roman"/>
          <w:color w:val="000000"/>
        </w:rPr>
        <w:t xml:space="preserve"> (E951), </w:t>
      </w:r>
      <w:proofErr w:type="spellStart"/>
      <w:r w:rsidR="00EA4D7F">
        <w:rPr>
          <w:rFonts w:ascii="Times New Roman" w:hAnsi="Times New Roman"/>
          <w:color w:val="000000"/>
        </w:rPr>
        <w:t>acesulfamo</w:t>
      </w:r>
      <w:proofErr w:type="spellEnd"/>
      <w:r w:rsidR="00EA4D7F">
        <w:rPr>
          <w:rFonts w:ascii="Times New Roman" w:hAnsi="Times New Roman"/>
          <w:color w:val="000000"/>
        </w:rPr>
        <w:t xml:space="preserve"> kalio druska (E950), vyno rūgštis</w:t>
      </w:r>
      <w:r w:rsidRPr="00B41C93">
        <w:rPr>
          <w:rFonts w:ascii="Times New Roman" w:hAnsi="Times New Roman"/>
          <w:color w:val="000000"/>
        </w:rPr>
        <w:t xml:space="preserve">, </w:t>
      </w:r>
      <w:r w:rsidR="00EA4D7F">
        <w:rPr>
          <w:rFonts w:ascii="Times New Roman" w:hAnsi="Times New Roman"/>
          <w:color w:val="000000"/>
        </w:rPr>
        <w:t xml:space="preserve">ananasų aromato medžiaga (sudėtyje yra </w:t>
      </w:r>
      <w:r w:rsidR="00C5387D">
        <w:rPr>
          <w:rFonts w:ascii="Times New Roman" w:hAnsi="Times New Roman"/>
          <w:color w:val="000000"/>
        </w:rPr>
        <w:t>natūralioms</w:t>
      </w:r>
      <w:r w:rsidR="00EA4D7F">
        <w:rPr>
          <w:rFonts w:ascii="Times New Roman" w:hAnsi="Times New Roman"/>
          <w:color w:val="000000"/>
        </w:rPr>
        <w:t xml:space="preserve"> identišk</w:t>
      </w:r>
      <w:r w:rsidR="00C5387D">
        <w:rPr>
          <w:rFonts w:ascii="Times New Roman" w:hAnsi="Times New Roman"/>
          <w:color w:val="000000"/>
        </w:rPr>
        <w:t>ų</w:t>
      </w:r>
      <w:r w:rsidR="00EA4D7F">
        <w:rPr>
          <w:rFonts w:ascii="Times New Roman" w:hAnsi="Times New Roman"/>
          <w:color w:val="000000"/>
        </w:rPr>
        <w:t xml:space="preserve"> </w:t>
      </w:r>
      <w:r w:rsidR="00C5387D">
        <w:rPr>
          <w:rFonts w:ascii="Times New Roman" w:hAnsi="Times New Roman"/>
          <w:color w:val="000000"/>
        </w:rPr>
        <w:t xml:space="preserve">aromatinių </w:t>
      </w:r>
      <w:r w:rsidR="00EA4D7F">
        <w:rPr>
          <w:rFonts w:ascii="Times New Roman" w:hAnsi="Times New Roman"/>
          <w:color w:val="000000"/>
        </w:rPr>
        <w:t>medžiag</w:t>
      </w:r>
      <w:r w:rsidR="00C5387D">
        <w:rPr>
          <w:rFonts w:ascii="Times New Roman" w:hAnsi="Times New Roman"/>
          <w:color w:val="000000"/>
        </w:rPr>
        <w:t>ų</w:t>
      </w:r>
      <w:r w:rsidR="00EA4D7F">
        <w:rPr>
          <w:rFonts w:ascii="Times New Roman" w:hAnsi="Times New Roman"/>
          <w:color w:val="000000"/>
        </w:rPr>
        <w:t xml:space="preserve">, </w:t>
      </w:r>
      <w:r w:rsidR="00C5387D">
        <w:rPr>
          <w:rFonts w:ascii="Times New Roman" w:hAnsi="Times New Roman"/>
          <w:color w:val="000000"/>
        </w:rPr>
        <w:t>natūralių aromatinių medžiagų</w:t>
      </w:r>
      <w:r w:rsidR="00EA4D7F">
        <w:rPr>
          <w:rFonts w:ascii="Times New Roman" w:hAnsi="Times New Roman"/>
          <w:color w:val="000000"/>
        </w:rPr>
        <w:t xml:space="preserve">, </w:t>
      </w:r>
      <w:proofErr w:type="spellStart"/>
      <w:r w:rsidR="00EA4D7F">
        <w:rPr>
          <w:rFonts w:ascii="Times New Roman" w:hAnsi="Times New Roman"/>
          <w:color w:val="000000"/>
        </w:rPr>
        <w:t>maltodekstrin</w:t>
      </w:r>
      <w:r w:rsidR="00C5387D">
        <w:rPr>
          <w:rFonts w:ascii="Times New Roman" w:hAnsi="Times New Roman"/>
          <w:color w:val="000000"/>
        </w:rPr>
        <w:t>o</w:t>
      </w:r>
      <w:proofErr w:type="spellEnd"/>
      <w:r w:rsidR="00EA4D7F">
        <w:rPr>
          <w:rFonts w:ascii="Times New Roman" w:hAnsi="Times New Roman"/>
          <w:color w:val="000000"/>
        </w:rPr>
        <w:t xml:space="preserve"> ir </w:t>
      </w:r>
      <w:proofErr w:type="spellStart"/>
      <w:r w:rsidR="00EA4D7F">
        <w:rPr>
          <w:rFonts w:ascii="Times New Roman" w:hAnsi="Times New Roman"/>
          <w:color w:val="000000"/>
        </w:rPr>
        <w:t>triacetin</w:t>
      </w:r>
      <w:r w:rsidR="00C5387D">
        <w:rPr>
          <w:rFonts w:ascii="Times New Roman" w:hAnsi="Times New Roman"/>
          <w:color w:val="000000"/>
        </w:rPr>
        <w:t>o</w:t>
      </w:r>
      <w:proofErr w:type="spellEnd"/>
      <w:r w:rsidR="00EA4D7F">
        <w:rPr>
          <w:rFonts w:ascii="Times New Roman" w:hAnsi="Times New Roman"/>
          <w:color w:val="000000"/>
        </w:rPr>
        <w:t xml:space="preserve">), </w:t>
      </w:r>
      <w:r w:rsidRPr="00B41C93">
        <w:rPr>
          <w:rFonts w:ascii="Times New Roman" w:hAnsi="Times New Roman"/>
          <w:color w:val="000000"/>
        </w:rPr>
        <w:t xml:space="preserve">magnio </w:t>
      </w:r>
      <w:proofErr w:type="spellStart"/>
      <w:r w:rsidRPr="00B41C93">
        <w:rPr>
          <w:rFonts w:ascii="Times New Roman" w:hAnsi="Times New Roman"/>
          <w:color w:val="000000"/>
        </w:rPr>
        <w:t>stearatas</w:t>
      </w:r>
      <w:proofErr w:type="spellEnd"/>
      <w:r w:rsidRPr="00B41C93">
        <w:rPr>
          <w:rFonts w:ascii="Times New Roman" w:hAnsi="Times New Roman"/>
          <w:color w:val="000000"/>
        </w:rPr>
        <w:t>.</w:t>
      </w:r>
    </w:p>
    <w:p w14:paraId="07C19FA6" w14:textId="77777777" w:rsidR="00861B4E" w:rsidRPr="00B41C93" w:rsidRDefault="00861B4E" w:rsidP="00861B4E">
      <w:pPr>
        <w:keepNext/>
        <w:tabs>
          <w:tab w:val="left" w:pos="567"/>
        </w:tabs>
        <w:spacing w:line="240" w:lineRule="auto"/>
        <w:jc w:val="both"/>
        <w:outlineLvl w:val="3"/>
        <w:rPr>
          <w:rFonts w:ascii="Times New Roman" w:eastAsia="Times New Roman" w:hAnsi="Times New Roman"/>
          <w:b/>
          <w:bCs/>
          <w:snapToGrid w:val="0"/>
        </w:rPr>
      </w:pPr>
    </w:p>
    <w:p w14:paraId="2A165A87" w14:textId="77777777" w:rsidR="00861B4E" w:rsidRPr="00B41C93" w:rsidRDefault="00861B4E" w:rsidP="00861B4E">
      <w:pPr>
        <w:keepNext/>
        <w:tabs>
          <w:tab w:val="left" w:pos="567"/>
        </w:tabs>
        <w:spacing w:line="240" w:lineRule="auto"/>
        <w:jc w:val="both"/>
        <w:outlineLvl w:val="3"/>
        <w:rPr>
          <w:rFonts w:ascii="Times New Roman" w:eastAsia="Times New Roman" w:hAnsi="Times New Roman"/>
          <w:b/>
          <w:bCs/>
          <w:snapToGrid w:val="0"/>
        </w:rPr>
      </w:pPr>
      <w:proofErr w:type="spellStart"/>
      <w:r w:rsidRPr="00B41C93">
        <w:rPr>
          <w:rFonts w:ascii="Times New Roman" w:eastAsia="Times New Roman" w:hAnsi="Times New Roman"/>
          <w:b/>
          <w:bCs/>
          <w:snapToGrid w:val="0"/>
        </w:rPr>
        <w:t>Aripiprazole</w:t>
      </w:r>
      <w:proofErr w:type="spellEnd"/>
      <w:r w:rsidRPr="00B41C93">
        <w:rPr>
          <w:rFonts w:ascii="Times New Roman" w:eastAsia="Times New Roman" w:hAnsi="Times New Roman"/>
          <w:b/>
          <w:bCs/>
          <w:snapToGrid w:val="0"/>
        </w:rPr>
        <w:t xml:space="preserve"> </w:t>
      </w:r>
      <w:proofErr w:type="spellStart"/>
      <w:r w:rsidRPr="00B41C93">
        <w:rPr>
          <w:rFonts w:ascii="Times New Roman" w:eastAsia="Times New Roman" w:hAnsi="Times New Roman"/>
          <w:b/>
          <w:bCs/>
          <w:snapToGrid w:val="0"/>
        </w:rPr>
        <w:t>Teva</w:t>
      </w:r>
      <w:proofErr w:type="spellEnd"/>
      <w:r w:rsidRPr="00B41C93">
        <w:rPr>
          <w:rFonts w:ascii="Times New Roman" w:eastAsia="Times New Roman" w:hAnsi="Times New Roman"/>
          <w:b/>
          <w:bCs/>
          <w:snapToGrid w:val="0"/>
        </w:rPr>
        <w:t xml:space="preserve"> išvaizda ir kiekis pakuotėje</w:t>
      </w:r>
    </w:p>
    <w:p w14:paraId="369BC1DD" w14:textId="77777777" w:rsidR="00861B4E" w:rsidRPr="00B41C93" w:rsidRDefault="006A180A" w:rsidP="00861B4E">
      <w:pPr>
        <w:tabs>
          <w:tab w:val="left" w:pos="567"/>
        </w:tabs>
        <w:spacing w:line="240" w:lineRule="auto"/>
        <w:rPr>
          <w:rFonts w:ascii="Times New Roman" w:eastAsia="Times New Roman" w:hAnsi="Times New Roman"/>
          <w:noProof/>
          <w:snapToGrid w:val="0"/>
        </w:rPr>
      </w:pPr>
      <w:r w:rsidRPr="00BB080C">
        <w:rPr>
          <w:rFonts w:ascii="Times New Roman" w:hAnsi="Times New Roman"/>
          <w:highlight w:val="lightGray"/>
        </w:rPr>
        <w:t>10 mg tabletės</w:t>
      </w:r>
    </w:p>
    <w:p w14:paraId="10690671" w14:textId="77777777" w:rsidR="00861B4E" w:rsidRPr="00B41C93" w:rsidRDefault="00EA4D7F" w:rsidP="00861B4E">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 xml:space="preserve">Rožinės arba šviesiai rožinės, </w:t>
      </w:r>
      <w:r>
        <w:rPr>
          <w:rFonts w:ascii="Times New Roman" w:eastAsia="Times New Roman" w:hAnsi="Times New Roman"/>
          <w:noProof/>
          <w:snapToGrid w:val="0"/>
        </w:rPr>
        <w:t>apvalios</w:t>
      </w:r>
      <w:r w:rsidRPr="00B41C93">
        <w:rPr>
          <w:rFonts w:ascii="Times New Roman" w:eastAsia="Times New Roman" w:hAnsi="Times New Roman"/>
          <w:noProof/>
          <w:snapToGrid w:val="0"/>
        </w:rPr>
        <w:t xml:space="preserve">, </w:t>
      </w:r>
      <w:r>
        <w:rPr>
          <w:rFonts w:ascii="Times New Roman" w:eastAsia="Times New Roman" w:hAnsi="Times New Roman"/>
          <w:noProof/>
          <w:snapToGrid w:val="0"/>
        </w:rPr>
        <w:t>plokščios suapvalintais kraštais tabletės, k</w:t>
      </w:r>
      <w:r w:rsidRPr="00B41C93">
        <w:rPr>
          <w:rFonts w:ascii="Times New Roman" w:eastAsia="Times New Roman" w:hAnsi="Times New Roman"/>
          <w:noProof/>
          <w:snapToGrid w:val="0"/>
        </w:rPr>
        <w:t>urių vienoje pusėje įspausta „10“, kit</w:t>
      </w:r>
      <w:r>
        <w:rPr>
          <w:rFonts w:ascii="Times New Roman" w:eastAsia="Times New Roman" w:hAnsi="Times New Roman"/>
          <w:noProof/>
          <w:snapToGrid w:val="0"/>
        </w:rPr>
        <w:t>a</w:t>
      </w:r>
      <w:r w:rsidRPr="00B41C93">
        <w:rPr>
          <w:rFonts w:ascii="Times New Roman" w:eastAsia="Times New Roman" w:hAnsi="Times New Roman"/>
          <w:noProof/>
          <w:snapToGrid w:val="0"/>
        </w:rPr>
        <w:t xml:space="preserve"> pusė</w:t>
      </w:r>
      <w:r>
        <w:rPr>
          <w:rFonts w:ascii="Times New Roman" w:eastAsia="Times New Roman" w:hAnsi="Times New Roman"/>
          <w:noProof/>
          <w:snapToGrid w:val="0"/>
        </w:rPr>
        <w:t xml:space="preserve"> lygi</w:t>
      </w:r>
      <w:r w:rsidRPr="00B41C93">
        <w:rPr>
          <w:rFonts w:ascii="Times New Roman" w:eastAsia="Times New Roman" w:hAnsi="Times New Roman"/>
          <w:noProof/>
          <w:snapToGrid w:val="0"/>
        </w:rPr>
        <w:t xml:space="preserve">. </w:t>
      </w:r>
    </w:p>
    <w:p w14:paraId="2828D7A6" w14:textId="77777777" w:rsidR="00861B4E" w:rsidRPr="00B41C93" w:rsidRDefault="00861B4E" w:rsidP="00861B4E">
      <w:pPr>
        <w:tabs>
          <w:tab w:val="left" w:pos="567"/>
        </w:tabs>
        <w:spacing w:line="240" w:lineRule="auto"/>
        <w:rPr>
          <w:rFonts w:ascii="Times New Roman" w:eastAsia="Times New Roman" w:hAnsi="Times New Roman"/>
          <w:noProof/>
          <w:snapToGrid w:val="0"/>
        </w:rPr>
      </w:pPr>
    </w:p>
    <w:p w14:paraId="41E5B06E" w14:textId="77777777" w:rsidR="00861B4E" w:rsidRPr="00BB080C" w:rsidRDefault="006A180A" w:rsidP="00861B4E">
      <w:pPr>
        <w:tabs>
          <w:tab w:val="left" w:pos="567"/>
        </w:tabs>
        <w:spacing w:line="240" w:lineRule="auto"/>
        <w:rPr>
          <w:rFonts w:ascii="Times New Roman" w:hAnsi="Times New Roman"/>
          <w:highlight w:val="lightGray"/>
        </w:rPr>
      </w:pPr>
      <w:r w:rsidRPr="00BB080C">
        <w:rPr>
          <w:rFonts w:ascii="Times New Roman" w:hAnsi="Times New Roman"/>
          <w:highlight w:val="lightGray"/>
        </w:rPr>
        <w:t>15 mg tabletės</w:t>
      </w:r>
    </w:p>
    <w:p w14:paraId="23AE3D7C" w14:textId="77777777" w:rsidR="00861B4E" w:rsidRPr="00B41C93" w:rsidRDefault="00EA4D7F" w:rsidP="00861B4E">
      <w:pPr>
        <w:tabs>
          <w:tab w:val="left" w:pos="567"/>
        </w:tabs>
        <w:spacing w:line="240" w:lineRule="auto"/>
        <w:rPr>
          <w:rFonts w:ascii="Times New Roman" w:eastAsia="Times New Roman" w:hAnsi="Times New Roman"/>
          <w:noProof/>
          <w:snapToGrid w:val="0"/>
        </w:rPr>
      </w:pPr>
      <w:r w:rsidRPr="00BB080C">
        <w:rPr>
          <w:rFonts w:ascii="Times New Roman" w:hAnsi="Times New Roman"/>
          <w:highlight w:val="lightGray"/>
        </w:rPr>
        <w:t xml:space="preserve">Šviesiai gelsvos, apvalios, plokščios, suapvalintais kraštais tabletės, kurių vienoje pusėje įspausta „15“, kita pusė lygi. </w:t>
      </w:r>
    </w:p>
    <w:p w14:paraId="6E79897F" w14:textId="77777777" w:rsidR="00861B4E" w:rsidRPr="00B41C93" w:rsidRDefault="00861B4E" w:rsidP="00861B4E">
      <w:pPr>
        <w:numPr>
          <w:ilvl w:val="12"/>
          <w:numId w:val="0"/>
        </w:numPr>
        <w:spacing w:line="240" w:lineRule="auto"/>
        <w:ind w:right="-2"/>
        <w:rPr>
          <w:rFonts w:ascii="Times New Roman" w:eastAsia="Times New Roman" w:hAnsi="Times New Roman"/>
          <w:snapToGrid w:val="0"/>
        </w:rPr>
      </w:pPr>
    </w:p>
    <w:p w14:paraId="479CC9F8" w14:textId="77777777" w:rsidR="00C23BFB" w:rsidRPr="00B41C93" w:rsidRDefault="00C23BFB" w:rsidP="00861B4E">
      <w:pPr>
        <w:numPr>
          <w:ilvl w:val="12"/>
          <w:numId w:val="0"/>
        </w:numPr>
        <w:spacing w:line="240" w:lineRule="auto"/>
        <w:ind w:right="-2"/>
        <w:rPr>
          <w:rFonts w:ascii="Times New Roman" w:eastAsia="Times New Roman" w:hAnsi="Times New Roman"/>
          <w:snapToGrid w:val="0"/>
        </w:rPr>
      </w:pPr>
      <w:proofErr w:type="spellStart"/>
      <w:r w:rsidRPr="00B41C93">
        <w:rPr>
          <w:rFonts w:ascii="Times New Roman" w:eastAsia="Times New Roman" w:hAnsi="Times New Roman"/>
          <w:snapToGrid w:val="0"/>
        </w:rPr>
        <w:t>Aripiprazole</w:t>
      </w:r>
      <w:proofErr w:type="spellEnd"/>
      <w:r w:rsidRPr="00B41C93">
        <w:rPr>
          <w:rFonts w:ascii="Times New Roman" w:eastAsia="Times New Roman" w:hAnsi="Times New Roman"/>
          <w:snapToGrid w:val="0"/>
        </w:rPr>
        <w:t xml:space="preserve"> </w:t>
      </w:r>
      <w:proofErr w:type="spellStart"/>
      <w:r w:rsidRPr="00B41C93">
        <w:rPr>
          <w:rFonts w:ascii="Times New Roman" w:eastAsia="Times New Roman" w:hAnsi="Times New Roman"/>
          <w:snapToGrid w:val="0"/>
        </w:rPr>
        <w:t>Teva</w:t>
      </w:r>
      <w:proofErr w:type="spellEnd"/>
      <w:r w:rsidRPr="00B41C93">
        <w:rPr>
          <w:rFonts w:ascii="Times New Roman" w:eastAsia="Times New Roman" w:hAnsi="Times New Roman"/>
          <w:snapToGrid w:val="0"/>
        </w:rPr>
        <w:t xml:space="preserve"> tiekiamas pakuotėmis po 7, 7 x 1, 14, 14 x 1, 28, 28 x 1, 30, 49, 56, 56 x 1, 98</w:t>
      </w:r>
      <w:r w:rsidR="00EA4D7F">
        <w:rPr>
          <w:rFonts w:ascii="Times New Roman" w:eastAsia="Times New Roman" w:hAnsi="Times New Roman"/>
          <w:snapToGrid w:val="0"/>
        </w:rPr>
        <w:t xml:space="preserve"> ir </w:t>
      </w:r>
      <w:r w:rsidRPr="00B41C93">
        <w:rPr>
          <w:rFonts w:ascii="Times New Roman" w:eastAsia="Times New Roman" w:hAnsi="Times New Roman"/>
          <w:snapToGrid w:val="0"/>
        </w:rPr>
        <w:t>98</w:t>
      </w:r>
      <w:r w:rsidR="004B3545">
        <w:rPr>
          <w:rFonts w:ascii="Times New Roman" w:eastAsia="Times New Roman" w:hAnsi="Times New Roman"/>
          <w:snapToGrid w:val="0"/>
        </w:rPr>
        <w:t> x 1</w:t>
      </w:r>
      <w:r w:rsidRPr="00B41C93">
        <w:rPr>
          <w:rFonts w:ascii="Times New Roman" w:eastAsia="Times New Roman" w:hAnsi="Times New Roman"/>
          <w:snapToGrid w:val="0"/>
        </w:rPr>
        <w:t xml:space="preserve"> </w:t>
      </w:r>
      <w:r w:rsidR="004B3545">
        <w:rPr>
          <w:rFonts w:ascii="Times New Roman" w:eastAsia="Times New Roman" w:hAnsi="Times New Roman"/>
          <w:snapToGrid w:val="0"/>
        </w:rPr>
        <w:t xml:space="preserve">burnoje disperguojamas </w:t>
      </w:r>
      <w:r w:rsidRPr="00B41C93">
        <w:rPr>
          <w:rFonts w:ascii="Times New Roman" w:eastAsia="Times New Roman" w:hAnsi="Times New Roman"/>
          <w:snapToGrid w:val="0"/>
        </w:rPr>
        <w:t>table</w:t>
      </w:r>
      <w:r w:rsidR="004B3545">
        <w:rPr>
          <w:rFonts w:ascii="Times New Roman" w:eastAsia="Times New Roman" w:hAnsi="Times New Roman"/>
          <w:snapToGrid w:val="0"/>
        </w:rPr>
        <w:t>tes</w:t>
      </w:r>
      <w:r w:rsidRPr="00B41C93">
        <w:rPr>
          <w:rFonts w:ascii="Times New Roman" w:eastAsia="Times New Roman" w:hAnsi="Times New Roman"/>
          <w:snapToGrid w:val="0"/>
        </w:rPr>
        <w:t>.</w:t>
      </w:r>
    </w:p>
    <w:p w14:paraId="64FCFA3F" w14:textId="77777777" w:rsidR="00C23BFB" w:rsidRPr="0037637B" w:rsidRDefault="00C23BFB" w:rsidP="00861B4E">
      <w:pPr>
        <w:numPr>
          <w:ilvl w:val="12"/>
          <w:numId w:val="0"/>
        </w:numPr>
        <w:spacing w:line="240" w:lineRule="auto"/>
        <w:ind w:right="-2"/>
        <w:rPr>
          <w:rFonts w:ascii="Times New Roman" w:eastAsia="Times New Roman" w:hAnsi="Times New Roman"/>
          <w:snapToGrid w:val="0"/>
        </w:rPr>
      </w:pPr>
    </w:p>
    <w:p w14:paraId="581923D8" w14:textId="77777777" w:rsidR="00C23BFB" w:rsidRPr="00B41C93" w:rsidRDefault="00C23BFB" w:rsidP="00861B4E">
      <w:pPr>
        <w:numPr>
          <w:ilvl w:val="12"/>
          <w:numId w:val="0"/>
        </w:numPr>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Gali būti tiekiamos ne visų dydžių pakuotės.</w:t>
      </w:r>
    </w:p>
    <w:p w14:paraId="5780F0F5" w14:textId="77777777" w:rsidR="00C23BFB" w:rsidRPr="00B41C93" w:rsidRDefault="00C23BFB" w:rsidP="00861B4E">
      <w:pPr>
        <w:numPr>
          <w:ilvl w:val="12"/>
          <w:numId w:val="0"/>
        </w:numPr>
        <w:spacing w:line="240" w:lineRule="auto"/>
        <w:ind w:right="-2"/>
        <w:rPr>
          <w:rFonts w:ascii="Times New Roman" w:eastAsia="Times New Roman" w:hAnsi="Times New Roman"/>
          <w:snapToGrid w:val="0"/>
        </w:rPr>
      </w:pPr>
    </w:p>
    <w:p w14:paraId="08A8B888" w14:textId="77777777" w:rsidR="00861B4E" w:rsidRPr="0037637B" w:rsidRDefault="00861B4E" w:rsidP="00861B4E">
      <w:pPr>
        <w:keepNext/>
        <w:tabs>
          <w:tab w:val="left" w:pos="567"/>
        </w:tabs>
        <w:spacing w:line="240" w:lineRule="auto"/>
        <w:jc w:val="both"/>
        <w:outlineLvl w:val="3"/>
        <w:rPr>
          <w:rFonts w:ascii="Times New Roman" w:eastAsia="Times New Roman" w:hAnsi="Times New Roman"/>
          <w:b/>
          <w:bCs/>
          <w:snapToGrid w:val="0"/>
        </w:rPr>
      </w:pPr>
      <w:r w:rsidRPr="0037637B">
        <w:rPr>
          <w:rFonts w:ascii="Times New Roman" w:eastAsia="Times New Roman" w:hAnsi="Times New Roman"/>
          <w:b/>
          <w:bCs/>
          <w:snapToGrid w:val="0"/>
        </w:rPr>
        <w:t>R</w:t>
      </w:r>
      <w:r w:rsidR="000B34BC">
        <w:rPr>
          <w:rFonts w:ascii="Times New Roman" w:eastAsia="Times New Roman" w:hAnsi="Times New Roman"/>
          <w:b/>
          <w:bCs/>
          <w:snapToGrid w:val="0"/>
        </w:rPr>
        <w:t xml:space="preserve">egistruotojas </w:t>
      </w:r>
      <w:r w:rsidRPr="0037637B">
        <w:rPr>
          <w:rFonts w:ascii="Times New Roman" w:eastAsia="Times New Roman" w:hAnsi="Times New Roman"/>
          <w:b/>
          <w:bCs/>
          <w:snapToGrid w:val="0"/>
        </w:rPr>
        <w:t>ir gamintojas</w:t>
      </w:r>
    </w:p>
    <w:p w14:paraId="4BBBDE7F" w14:textId="77777777" w:rsidR="00861B4E" w:rsidRPr="0037637B" w:rsidRDefault="00861B4E" w:rsidP="00861B4E">
      <w:pPr>
        <w:numPr>
          <w:ilvl w:val="12"/>
          <w:numId w:val="0"/>
        </w:numPr>
        <w:spacing w:line="240" w:lineRule="auto"/>
        <w:ind w:right="-2"/>
        <w:rPr>
          <w:rFonts w:ascii="Times New Roman" w:eastAsia="Times New Roman" w:hAnsi="Times New Roman"/>
          <w:snapToGrid w:val="0"/>
        </w:rPr>
      </w:pPr>
    </w:p>
    <w:p w14:paraId="0153849C" w14:textId="77777777" w:rsidR="00B37D33" w:rsidRPr="00D36DDF" w:rsidRDefault="00B37D33" w:rsidP="00861B4E">
      <w:pPr>
        <w:shd w:val="clear" w:color="auto" w:fill="FFFFFF"/>
        <w:spacing w:line="240" w:lineRule="auto"/>
        <w:rPr>
          <w:rFonts w:ascii="Times New Roman" w:eastAsia="Times New Roman" w:hAnsi="Times New Roman"/>
          <w:i/>
          <w:color w:val="222222"/>
          <w:lang w:eastAsia="lt-LT"/>
        </w:rPr>
      </w:pPr>
      <w:r w:rsidRPr="00D36DDF">
        <w:rPr>
          <w:rFonts w:ascii="Times New Roman" w:eastAsia="Times New Roman" w:hAnsi="Times New Roman"/>
          <w:i/>
          <w:color w:val="222222"/>
          <w:lang w:eastAsia="lt-LT"/>
        </w:rPr>
        <w:t>R</w:t>
      </w:r>
      <w:r w:rsidR="000B34BC">
        <w:rPr>
          <w:rFonts w:ascii="Times New Roman" w:eastAsia="Times New Roman" w:hAnsi="Times New Roman"/>
          <w:i/>
          <w:color w:val="222222"/>
          <w:lang w:eastAsia="lt-LT"/>
        </w:rPr>
        <w:t>egistruotojas</w:t>
      </w:r>
    </w:p>
    <w:p w14:paraId="7C12F94F" w14:textId="77777777" w:rsidR="00861B4E" w:rsidRPr="00B41C93" w:rsidRDefault="00861B4E" w:rsidP="00861B4E">
      <w:pPr>
        <w:shd w:val="clear" w:color="auto" w:fill="FFFFFF"/>
        <w:spacing w:line="240" w:lineRule="auto"/>
        <w:rPr>
          <w:rFonts w:ascii="Times New Roman" w:eastAsia="Times New Roman" w:hAnsi="Times New Roman"/>
          <w:color w:val="222222"/>
          <w:lang w:eastAsia="lt-LT"/>
        </w:rPr>
      </w:pPr>
      <w:proofErr w:type="spellStart"/>
      <w:r w:rsidRPr="00D36DDF">
        <w:rPr>
          <w:rFonts w:ascii="Times New Roman" w:eastAsia="Times New Roman" w:hAnsi="Times New Roman"/>
          <w:color w:val="222222"/>
          <w:lang w:eastAsia="lt-LT"/>
        </w:rPr>
        <w:t>Teva</w:t>
      </w:r>
      <w:proofErr w:type="spellEnd"/>
      <w:r w:rsidRPr="00D36DDF">
        <w:rPr>
          <w:rFonts w:ascii="Times New Roman" w:eastAsia="Times New Roman" w:hAnsi="Times New Roman"/>
          <w:color w:val="222222"/>
          <w:lang w:eastAsia="lt-LT"/>
        </w:rPr>
        <w:t xml:space="preserve"> B.V.</w:t>
      </w:r>
      <w:r w:rsidR="00B41C93">
        <w:rPr>
          <w:rFonts w:ascii="Times New Roman" w:eastAsia="Times New Roman" w:hAnsi="Times New Roman"/>
          <w:color w:val="222222"/>
          <w:lang w:eastAsia="lt-LT"/>
        </w:rPr>
        <w:t xml:space="preserve">, </w:t>
      </w:r>
      <w:proofErr w:type="spellStart"/>
      <w:r w:rsidRPr="00B41C93">
        <w:rPr>
          <w:rFonts w:ascii="Times New Roman" w:eastAsia="Times New Roman" w:hAnsi="Times New Roman"/>
          <w:color w:val="222222"/>
          <w:lang w:eastAsia="lt-LT"/>
        </w:rPr>
        <w:t>Swensweg</w:t>
      </w:r>
      <w:proofErr w:type="spellEnd"/>
      <w:r w:rsidRPr="00B41C93">
        <w:rPr>
          <w:rFonts w:ascii="Times New Roman" w:eastAsia="Times New Roman" w:hAnsi="Times New Roman"/>
          <w:color w:val="222222"/>
          <w:lang w:eastAsia="lt-LT"/>
        </w:rPr>
        <w:t xml:space="preserve"> 5</w:t>
      </w:r>
      <w:r w:rsidR="00B41C93">
        <w:rPr>
          <w:rFonts w:ascii="Times New Roman" w:eastAsia="Times New Roman" w:hAnsi="Times New Roman"/>
          <w:color w:val="222222"/>
          <w:lang w:eastAsia="lt-LT"/>
        </w:rPr>
        <w:t xml:space="preserve">, </w:t>
      </w:r>
      <w:r w:rsidRPr="00B41C93">
        <w:rPr>
          <w:rFonts w:ascii="Times New Roman" w:eastAsia="Times New Roman" w:hAnsi="Times New Roman"/>
          <w:color w:val="222222"/>
          <w:lang w:eastAsia="lt-LT"/>
        </w:rPr>
        <w:t xml:space="preserve">2031 GA, </w:t>
      </w:r>
      <w:proofErr w:type="spellStart"/>
      <w:r w:rsidRPr="00B41C93">
        <w:rPr>
          <w:rFonts w:ascii="Times New Roman" w:eastAsia="Times New Roman" w:hAnsi="Times New Roman"/>
          <w:color w:val="222222"/>
          <w:lang w:eastAsia="lt-LT"/>
        </w:rPr>
        <w:t>Haarlem</w:t>
      </w:r>
      <w:proofErr w:type="spellEnd"/>
      <w:r w:rsidR="00B41C93">
        <w:rPr>
          <w:rFonts w:ascii="Times New Roman" w:eastAsia="Times New Roman" w:hAnsi="Times New Roman"/>
          <w:color w:val="222222"/>
          <w:lang w:eastAsia="lt-LT"/>
        </w:rPr>
        <w:t xml:space="preserve">, </w:t>
      </w:r>
      <w:r w:rsidRPr="00B41C93">
        <w:rPr>
          <w:rFonts w:ascii="Times New Roman" w:eastAsia="Times New Roman" w:hAnsi="Times New Roman"/>
          <w:color w:val="222222"/>
          <w:lang w:eastAsia="lt-LT"/>
        </w:rPr>
        <w:t>Nyderlandai</w:t>
      </w:r>
    </w:p>
    <w:p w14:paraId="7EF34515" w14:textId="77777777" w:rsidR="00861B4E" w:rsidRPr="00B41C93" w:rsidRDefault="00861B4E" w:rsidP="00861B4E">
      <w:pPr>
        <w:numPr>
          <w:ilvl w:val="12"/>
          <w:numId w:val="0"/>
        </w:numPr>
        <w:spacing w:line="240" w:lineRule="auto"/>
        <w:ind w:right="-2"/>
        <w:rPr>
          <w:rFonts w:ascii="Times New Roman" w:eastAsia="Times New Roman" w:hAnsi="Times New Roman"/>
          <w:snapToGrid w:val="0"/>
        </w:rPr>
      </w:pPr>
    </w:p>
    <w:p w14:paraId="55AE25E5" w14:textId="77777777" w:rsidR="00B37D33" w:rsidRPr="0037637B" w:rsidRDefault="00B37D33" w:rsidP="00861B4E">
      <w:pPr>
        <w:numPr>
          <w:ilvl w:val="12"/>
          <w:numId w:val="0"/>
        </w:numPr>
        <w:spacing w:line="240" w:lineRule="auto"/>
        <w:ind w:right="-2"/>
        <w:rPr>
          <w:rFonts w:ascii="Times New Roman" w:eastAsia="Times New Roman" w:hAnsi="Times New Roman"/>
          <w:i/>
          <w:snapToGrid w:val="0"/>
        </w:rPr>
      </w:pPr>
      <w:r w:rsidRPr="0037637B">
        <w:rPr>
          <w:rFonts w:ascii="Times New Roman" w:eastAsia="Times New Roman" w:hAnsi="Times New Roman"/>
          <w:i/>
          <w:snapToGrid w:val="0"/>
        </w:rPr>
        <w:t>Gamintojas</w:t>
      </w:r>
    </w:p>
    <w:p w14:paraId="14F0B85B" w14:textId="77777777" w:rsidR="00B37D33" w:rsidRPr="005900D1" w:rsidRDefault="00B37D33" w:rsidP="005900D1">
      <w:pPr>
        <w:pStyle w:val="Sraopastraipa"/>
        <w:ind w:left="0"/>
      </w:pPr>
      <w:proofErr w:type="spellStart"/>
      <w:r w:rsidRPr="005900D1">
        <w:rPr>
          <w:sz w:val="22"/>
        </w:rPr>
        <w:t>Merckle</w:t>
      </w:r>
      <w:proofErr w:type="spellEnd"/>
      <w:r w:rsidRPr="005900D1">
        <w:rPr>
          <w:sz w:val="22"/>
        </w:rPr>
        <w:t xml:space="preserve"> </w:t>
      </w:r>
      <w:proofErr w:type="spellStart"/>
      <w:r w:rsidRPr="005900D1">
        <w:rPr>
          <w:sz w:val="22"/>
        </w:rPr>
        <w:t>GmbH</w:t>
      </w:r>
      <w:proofErr w:type="spellEnd"/>
      <w:r w:rsidR="00B41C93" w:rsidRPr="00D36DDF">
        <w:rPr>
          <w:sz w:val="22"/>
          <w:szCs w:val="22"/>
        </w:rPr>
        <w:t xml:space="preserve">, </w:t>
      </w:r>
      <w:proofErr w:type="spellStart"/>
      <w:r w:rsidRPr="005900D1">
        <w:rPr>
          <w:sz w:val="22"/>
        </w:rPr>
        <w:t>Ludwig</w:t>
      </w:r>
      <w:proofErr w:type="spellEnd"/>
      <w:r w:rsidRPr="005900D1">
        <w:rPr>
          <w:sz w:val="22"/>
        </w:rPr>
        <w:t>-</w:t>
      </w:r>
      <w:proofErr w:type="spellStart"/>
      <w:r w:rsidRPr="005900D1">
        <w:rPr>
          <w:sz w:val="22"/>
        </w:rPr>
        <w:t>Merckle</w:t>
      </w:r>
      <w:proofErr w:type="spellEnd"/>
      <w:r w:rsidRPr="005900D1">
        <w:rPr>
          <w:sz w:val="22"/>
        </w:rPr>
        <w:t>-Str. 3</w:t>
      </w:r>
      <w:r w:rsidR="00B41C93" w:rsidRPr="00660056">
        <w:rPr>
          <w:sz w:val="22"/>
          <w:szCs w:val="22"/>
        </w:rPr>
        <w:t xml:space="preserve">, </w:t>
      </w:r>
      <w:r w:rsidRPr="005900D1">
        <w:rPr>
          <w:sz w:val="22"/>
        </w:rPr>
        <w:t xml:space="preserve">89143 </w:t>
      </w:r>
      <w:proofErr w:type="spellStart"/>
      <w:r w:rsidRPr="005900D1">
        <w:rPr>
          <w:sz w:val="22"/>
        </w:rPr>
        <w:t>Blaubeuren</w:t>
      </w:r>
      <w:proofErr w:type="spellEnd"/>
      <w:r w:rsidR="00B41C93" w:rsidRPr="00660056">
        <w:rPr>
          <w:sz w:val="22"/>
          <w:szCs w:val="22"/>
        </w:rPr>
        <w:t xml:space="preserve">, </w:t>
      </w:r>
      <w:r w:rsidRPr="005900D1">
        <w:rPr>
          <w:sz w:val="22"/>
        </w:rPr>
        <w:t>Vokietija</w:t>
      </w:r>
    </w:p>
    <w:p w14:paraId="71DD3FB1" w14:textId="77777777" w:rsidR="00B37D33" w:rsidRPr="005900D1" w:rsidRDefault="00B37D33" w:rsidP="00B37D33">
      <w:pPr>
        <w:spacing w:line="240" w:lineRule="auto"/>
        <w:rPr>
          <w:rFonts w:ascii="Times New Roman" w:hAnsi="Times New Roman"/>
        </w:rPr>
      </w:pPr>
    </w:p>
    <w:p w14:paraId="4FE151D3" w14:textId="77777777" w:rsidR="00C23BFB" w:rsidRPr="005900D1" w:rsidRDefault="00C23BFB" w:rsidP="00B37D33">
      <w:pPr>
        <w:spacing w:line="240" w:lineRule="auto"/>
        <w:rPr>
          <w:rFonts w:ascii="Times New Roman" w:hAnsi="Times New Roman"/>
        </w:rPr>
      </w:pPr>
      <w:r w:rsidRPr="005900D1">
        <w:rPr>
          <w:rFonts w:ascii="Times New Roman" w:hAnsi="Times New Roman"/>
        </w:rPr>
        <w:t>arba</w:t>
      </w:r>
    </w:p>
    <w:p w14:paraId="120CF47B" w14:textId="77777777" w:rsidR="00C23BFB" w:rsidRPr="005900D1" w:rsidRDefault="00C23BFB" w:rsidP="00B37D33">
      <w:pPr>
        <w:spacing w:line="240" w:lineRule="auto"/>
        <w:rPr>
          <w:rFonts w:ascii="Times New Roman" w:hAnsi="Times New Roman"/>
        </w:rPr>
      </w:pPr>
    </w:p>
    <w:p w14:paraId="160BCA95" w14:textId="77777777" w:rsidR="00B37D33" w:rsidRPr="005900D1" w:rsidRDefault="00B37D33" w:rsidP="005900D1">
      <w:pPr>
        <w:pStyle w:val="Sraopastraipa"/>
        <w:ind w:left="0"/>
      </w:pPr>
      <w:proofErr w:type="spellStart"/>
      <w:r w:rsidRPr="005900D1">
        <w:rPr>
          <w:sz w:val="22"/>
        </w:rPr>
        <w:t>Teva</w:t>
      </w:r>
      <w:proofErr w:type="spellEnd"/>
      <w:r w:rsidRPr="005900D1">
        <w:rPr>
          <w:sz w:val="22"/>
        </w:rPr>
        <w:t xml:space="preserve"> </w:t>
      </w:r>
      <w:proofErr w:type="spellStart"/>
      <w:r w:rsidRPr="005900D1">
        <w:rPr>
          <w:sz w:val="22"/>
        </w:rPr>
        <w:t>Pharma</w:t>
      </w:r>
      <w:proofErr w:type="spellEnd"/>
      <w:r w:rsidRPr="005900D1">
        <w:rPr>
          <w:sz w:val="22"/>
        </w:rPr>
        <w:t xml:space="preserve"> B.V</w:t>
      </w:r>
      <w:r w:rsidRPr="00B41C93">
        <w:rPr>
          <w:sz w:val="22"/>
          <w:szCs w:val="22"/>
        </w:rPr>
        <w:t>.</w:t>
      </w:r>
      <w:r w:rsidR="00B41C93" w:rsidRPr="00B41C93">
        <w:rPr>
          <w:sz w:val="22"/>
          <w:szCs w:val="22"/>
        </w:rPr>
        <w:t xml:space="preserve">, </w:t>
      </w:r>
      <w:proofErr w:type="spellStart"/>
      <w:r w:rsidRPr="005900D1">
        <w:rPr>
          <w:sz w:val="22"/>
        </w:rPr>
        <w:t>Swensweg</w:t>
      </w:r>
      <w:proofErr w:type="spellEnd"/>
      <w:r w:rsidRPr="005900D1">
        <w:rPr>
          <w:sz w:val="22"/>
        </w:rPr>
        <w:t xml:space="preserve"> 5</w:t>
      </w:r>
      <w:r w:rsidR="00B41C93" w:rsidRPr="00660056">
        <w:rPr>
          <w:sz w:val="22"/>
          <w:szCs w:val="22"/>
        </w:rPr>
        <w:t xml:space="preserve">, </w:t>
      </w:r>
      <w:r w:rsidRPr="005900D1">
        <w:rPr>
          <w:sz w:val="22"/>
        </w:rPr>
        <w:t xml:space="preserve">2031 GA </w:t>
      </w:r>
      <w:proofErr w:type="spellStart"/>
      <w:r w:rsidRPr="005900D1">
        <w:rPr>
          <w:sz w:val="22"/>
        </w:rPr>
        <w:t>Haarlem</w:t>
      </w:r>
      <w:proofErr w:type="spellEnd"/>
      <w:r w:rsidR="00B41C93" w:rsidRPr="00660056">
        <w:rPr>
          <w:sz w:val="22"/>
          <w:szCs w:val="22"/>
        </w:rPr>
        <w:t xml:space="preserve">, </w:t>
      </w:r>
      <w:r w:rsidRPr="005900D1">
        <w:rPr>
          <w:sz w:val="22"/>
        </w:rPr>
        <w:t>Nyderlandai</w:t>
      </w:r>
    </w:p>
    <w:p w14:paraId="5D677CEF" w14:textId="77777777" w:rsidR="00B37D33" w:rsidRPr="005900D1" w:rsidRDefault="00B37D33" w:rsidP="00B37D33">
      <w:pPr>
        <w:spacing w:line="240" w:lineRule="auto"/>
        <w:rPr>
          <w:rFonts w:ascii="Times New Roman" w:hAnsi="Times New Roman"/>
        </w:rPr>
      </w:pPr>
    </w:p>
    <w:p w14:paraId="6630CF9D" w14:textId="77777777" w:rsidR="00C23BFB" w:rsidRPr="005900D1" w:rsidRDefault="00C23BFB" w:rsidP="00B37D33">
      <w:pPr>
        <w:spacing w:line="240" w:lineRule="auto"/>
        <w:rPr>
          <w:rFonts w:ascii="Times New Roman" w:hAnsi="Times New Roman"/>
        </w:rPr>
      </w:pPr>
      <w:r w:rsidRPr="005900D1">
        <w:rPr>
          <w:rFonts w:ascii="Times New Roman" w:hAnsi="Times New Roman"/>
        </w:rPr>
        <w:t>arba</w:t>
      </w:r>
    </w:p>
    <w:p w14:paraId="79999E5C" w14:textId="77777777" w:rsidR="00C23BFB" w:rsidRPr="005900D1" w:rsidRDefault="00C23BFB" w:rsidP="00B37D33">
      <w:pPr>
        <w:spacing w:line="240" w:lineRule="auto"/>
        <w:rPr>
          <w:rFonts w:ascii="Times New Roman" w:hAnsi="Times New Roman"/>
        </w:rPr>
      </w:pPr>
    </w:p>
    <w:p w14:paraId="155D37F2" w14:textId="77777777" w:rsidR="00B37D33" w:rsidRPr="005900D1" w:rsidRDefault="00B37D33" w:rsidP="005900D1">
      <w:pPr>
        <w:pStyle w:val="Sraopastraipa"/>
        <w:ind w:left="0"/>
      </w:pPr>
      <w:r w:rsidRPr="005900D1">
        <w:rPr>
          <w:sz w:val="22"/>
        </w:rPr>
        <w:t xml:space="preserve">PLIVA </w:t>
      </w:r>
      <w:proofErr w:type="spellStart"/>
      <w:r w:rsidRPr="005900D1">
        <w:rPr>
          <w:sz w:val="22"/>
        </w:rPr>
        <w:t>Hrvatska</w:t>
      </w:r>
      <w:proofErr w:type="spellEnd"/>
      <w:r w:rsidRPr="005900D1">
        <w:rPr>
          <w:sz w:val="22"/>
        </w:rPr>
        <w:t xml:space="preserve"> </w:t>
      </w:r>
      <w:proofErr w:type="spellStart"/>
      <w:r w:rsidRPr="005900D1">
        <w:rPr>
          <w:sz w:val="22"/>
        </w:rPr>
        <w:t>d.o.o</w:t>
      </w:r>
      <w:proofErr w:type="spellEnd"/>
      <w:r w:rsidRPr="0037637B">
        <w:rPr>
          <w:sz w:val="22"/>
          <w:szCs w:val="22"/>
        </w:rPr>
        <w:t>.</w:t>
      </w:r>
      <w:r w:rsidR="0037637B" w:rsidRPr="0037637B">
        <w:rPr>
          <w:sz w:val="22"/>
          <w:szCs w:val="22"/>
        </w:rPr>
        <w:t xml:space="preserve">, </w:t>
      </w:r>
      <w:proofErr w:type="spellStart"/>
      <w:r w:rsidRPr="005900D1">
        <w:rPr>
          <w:sz w:val="22"/>
        </w:rPr>
        <w:t>Prilaz</w:t>
      </w:r>
      <w:proofErr w:type="spellEnd"/>
      <w:r w:rsidRPr="005900D1">
        <w:rPr>
          <w:sz w:val="22"/>
        </w:rPr>
        <w:t xml:space="preserve"> </w:t>
      </w:r>
      <w:proofErr w:type="spellStart"/>
      <w:r w:rsidRPr="005900D1">
        <w:rPr>
          <w:sz w:val="22"/>
        </w:rPr>
        <w:t>baruna</w:t>
      </w:r>
      <w:proofErr w:type="spellEnd"/>
      <w:r w:rsidRPr="005900D1">
        <w:rPr>
          <w:sz w:val="22"/>
        </w:rPr>
        <w:t xml:space="preserve"> </w:t>
      </w:r>
      <w:proofErr w:type="spellStart"/>
      <w:r w:rsidRPr="005900D1">
        <w:rPr>
          <w:sz w:val="22"/>
        </w:rPr>
        <w:t>Filipovica</w:t>
      </w:r>
      <w:proofErr w:type="spellEnd"/>
      <w:r w:rsidRPr="005900D1">
        <w:rPr>
          <w:sz w:val="22"/>
        </w:rPr>
        <w:t xml:space="preserve"> 25</w:t>
      </w:r>
      <w:r w:rsidR="0037637B" w:rsidRPr="00660056">
        <w:rPr>
          <w:sz w:val="22"/>
          <w:szCs w:val="22"/>
        </w:rPr>
        <w:t xml:space="preserve">, </w:t>
      </w:r>
      <w:r w:rsidRPr="005900D1">
        <w:rPr>
          <w:sz w:val="22"/>
        </w:rPr>
        <w:t xml:space="preserve">10000 </w:t>
      </w:r>
      <w:proofErr w:type="spellStart"/>
      <w:r w:rsidRPr="005900D1">
        <w:rPr>
          <w:sz w:val="22"/>
        </w:rPr>
        <w:t>Zagreb</w:t>
      </w:r>
      <w:proofErr w:type="spellEnd"/>
      <w:r w:rsidR="0037637B" w:rsidRPr="00660056">
        <w:rPr>
          <w:sz w:val="22"/>
          <w:szCs w:val="22"/>
        </w:rPr>
        <w:t xml:space="preserve">, </w:t>
      </w:r>
      <w:r w:rsidRPr="005900D1">
        <w:rPr>
          <w:sz w:val="22"/>
        </w:rPr>
        <w:t>Kroatija</w:t>
      </w:r>
    </w:p>
    <w:p w14:paraId="3437F098" w14:textId="77777777" w:rsidR="0091476B" w:rsidRPr="005900D1" w:rsidRDefault="0091476B" w:rsidP="00660056">
      <w:pPr>
        <w:spacing w:line="240" w:lineRule="auto"/>
        <w:rPr>
          <w:rFonts w:ascii="Times New Roman" w:hAnsi="Times New Roman"/>
        </w:rPr>
      </w:pPr>
    </w:p>
    <w:p w14:paraId="6115BB1A" w14:textId="77777777" w:rsidR="0091476B" w:rsidRPr="005900D1" w:rsidRDefault="00C23BFB" w:rsidP="00660056">
      <w:pPr>
        <w:spacing w:line="240" w:lineRule="auto"/>
        <w:rPr>
          <w:rFonts w:ascii="Times New Roman" w:hAnsi="Times New Roman"/>
        </w:rPr>
      </w:pPr>
      <w:r w:rsidRPr="005900D1">
        <w:rPr>
          <w:rFonts w:ascii="Times New Roman" w:hAnsi="Times New Roman"/>
        </w:rPr>
        <w:t>arba</w:t>
      </w:r>
    </w:p>
    <w:p w14:paraId="19B7C404" w14:textId="77777777" w:rsidR="0091476B" w:rsidRPr="005900D1" w:rsidRDefault="0091476B" w:rsidP="00660056">
      <w:pPr>
        <w:spacing w:line="240" w:lineRule="auto"/>
        <w:rPr>
          <w:rFonts w:ascii="Times New Roman" w:hAnsi="Times New Roman"/>
        </w:rPr>
      </w:pPr>
    </w:p>
    <w:p w14:paraId="39E792B0" w14:textId="77777777" w:rsidR="00B37D33" w:rsidRPr="00660056" w:rsidRDefault="00B37D33" w:rsidP="005900D1">
      <w:pPr>
        <w:pStyle w:val="Sraopastraipa"/>
        <w:ind w:left="0"/>
      </w:pPr>
      <w:proofErr w:type="spellStart"/>
      <w:r w:rsidRPr="005900D1">
        <w:rPr>
          <w:sz w:val="22"/>
        </w:rPr>
        <w:t>Teva</w:t>
      </w:r>
      <w:proofErr w:type="spellEnd"/>
      <w:r w:rsidRPr="005900D1">
        <w:rPr>
          <w:sz w:val="22"/>
        </w:rPr>
        <w:t xml:space="preserve"> </w:t>
      </w:r>
      <w:proofErr w:type="spellStart"/>
      <w:r w:rsidRPr="005900D1">
        <w:rPr>
          <w:sz w:val="22"/>
        </w:rPr>
        <w:t>Operations</w:t>
      </w:r>
      <w:proofErr w:type="spellEnd"/>
      <w:r w:rsidRPr="005900D1">
        <w:rPr>
          <w:sz w:val="22"/>
        </w:rPr>
        <w:t xml:space="preserve"> </w:t>
      </w:r>
      <w:proofErr w:type="spellStart"/>
      <w:r w:rsidRPr="005900D1">
        <w:rPr>
          <w:sz w:val="22"/>
        </w:rPr>
        <w:t>Poland</w:t>
      </w:r>
      <w:proofErr w:type="spellEnd"/>
      <w:r w:rsidRPr="005900D1">
        <w:rPr>
          <w:sz w:val="22"/>
        </w:rPr>
        <w:t xml:space="preserve"> Sp. </w:t>
      </w:r>
      <w:proofErr w:type="spellStart"/>
      <w:r w:rsidRPr="005900D1">
        <w:rPr>
          <w:sz w:val="22"/>
        </w:rPr>
        <w:t>z.o.o</w:t>
      </w:r>
      <w:proofErr w:type="spellEnd"/>
      <w:r w:rsidRPr="00B41C93">
        <w:rPr>
          <w:sz w:val="22"/>
          <w:szCs w:val="22"/>
        </w:rPr>
        <w:t>.</w:t>
      </w:r>
      <w:r w:rsidR="0037637B">
        <w:rPr>
          <w:sz w:val="22"/>
          <w:szCs w:val="22"/>
        </w:rPr>
        <w:t xml:space="preserve">, </w:t>
      </w:r>
      <w:proofErr w:type="spellStart"/>
      <w:r w:rsidRPr="005900D1">
        <w:rPr>
          <w:sz w:val="22"/>
        </w:rPr>
        <w:t>ul</w:t>
      </w:r>
      <w:proofErr w:type="spellEnd"/>
      <w:r w:rsidRPr="005900D1">
        <w:rPr>
          <w:sz w:val="22"/>
        </w:rPr>
        <w:t xml:space="preserve">. </w:t>
      </w:r>
      <w:proofErr w:type="spellStart"/>
      <w:r w:rsidRPr="005900D1">
        <w:rPr>
          <w:sz w:val="22"/>
        </w:rPr>
        <w:t>Mogilska</w:t>
      </w:r>
      <w:proofErr w:type="spellEnd"/>
      <w:r w:rsidRPr="005900D1">
        <w:rPr>
          <w:sz w:val="22"/>
        </w:rPr>
        <w:t xml:space="preserve"> 80</w:t>
      </w:r>
      <w:r w:rsidR="0037637B">
        <w:rPr>
          <w:sz w:val="22"/>
          <w:szCs w:val="22"/>
        </w:rPr>
        <w:t xml:space="preserve">, </w:t>
      </w:r>
      <w:r w:rsidRPr="005900D1">
        <w:rPr>
          <w:sz w:val="22"/>
        </w:rPr>
        <w:t xml:space="preserve">31-546 </w:t>
      </w:r>
      <w:proofErr w:type="spellStart"/>
      <w:r w:rsidRPr="005900D1">
        <w:rPr>
          <w:sz w:val="22"/>
        </w:rPr>
        <w:t>Krakow</w:t>
      </w:r>
      <w:proofErr w:type="spellEnd"/>
      <w:r w:rsidR="0037637B">
        <w:rPr>
          <w:sz w:val="22"/>
          <w:szCs w:val="22"/>
        </w:rPr>
        <w:t xml:space="preserve">, </w:t>
      </w:r>
      <w:r w:rsidRPr="005900D1">
        <w:t>Lenkija</w:t>
      </w:r>
    </w:p>
    <w:p w14:paraId="03F33D7D" w14:textId="77777777" w:rsidR="00B37D33" w:rsidRPr="00B41C93" w:rsidRDefault="00B37D33" w:rsidP="00B37D33">
      <w:pPr>
        <w:numPr>
          <w:ilvl w:val="12"/>
          <w:numId w:val="0"/>
        </w:numPr>
        <w:spacing w:line="240" w:lineRule="auto"/>
        <w:ind w:right="-2"/>
        <w:rPr>
          <w:rFonts w:ascii="Times New Roman" w:eastAsia="Times New Roman" w:hAnsi="Times New Roman"/>
          <w:snapToGrid w:val="0"/>
        </w:rPr>
      </w:pPr>
    </w:p>
    <w:p w14:paraId="258A85D5" w14:textId="77777777" w:rsidR="00861B4E" w:rsidRPr="00B41C93" w:rsidRDefault="00861B4E" w:rsidP="00861B4E">
      <w:pPr>
        <w:numPr>
          <w:ilvl w:val="12"/>
          <w:numId w:val="0"/>
        </w:numPr>
        <w:tabs>
          <w:tab w:val="left" w:pos="567"/>
        </w:tabs>
        <w:spacing w:line="240" w:lineRule="auto"/>
        <w:ind w:right="-2"/>
        <w:rPr>
          <w:rFonts w:ascii="Times New Roman" w:eastAsia="Times New Roman" w:hAnsi="Times New Roman"/>
          <w:noProof/>
          <w:snapToGrid w:val="0"/>
        </w:rPr>
      </w:pPr>
      <w:r w:rsidRPr="00B41C93">
        <w:rPr>
          <w:rFonts w:ascii="Times New Roman" w:eastAsia="Times New Roman" w:hAnsi="Times New Roman"/>
          <w:noProof/>
          <w:snapToGrid w:val="0"/>
        </w:rPr>
        <w:t xml:space="preserve">Jeigu apie šį vaistą norite sužinoti daugiau, kreipkitės į vietinį </w:t>
      </w:r>
      <w:r w:rsidR="000B34BC">
        <w:rPr>
          <w:rFonts w:ascii="Times New Roman" w:eastAsia="Times New Roman" w:hAnsi="Times New Roman"/>
          <w:noProof/>
          <w:snapToGrid w:val="0"/>
        </w:rPr>
        <w:t xml:space="preserve">registruotojo </w:t>
      </w:r>
      <w:r w:rsidRPr="00B41C93">
        <w:rPr>
          <w:rFonts w:ascii="Times New Roman" w:eastAsia="Times New Roman" w:hAnsi="Times New Roman"/>
          <w:noProof/>
          <w:snapToGrid w:val="0"/>
        </w:rPr>
        <w:t>atstovą:</w:t>
      </w:r>
    </w:p>
    <w:p w14:paraId="4E3CF04E" w14:textId="77777777" w:rsidR="00861B4E" w:rsidRPr="0037637B" w:rsidRDefault="00861B4E" w:rsidP="00861B4E">
      <w:pPr>
        <w:tabs>
          <w:tab w:val="left" w:pos="567"/>
        </w:tabs>
        <w:spacing w:line="240" w:lineRule="auto"/>
        <w:rPr>
          <w:rFonts w:ascii="Times New Roman" w:eastAsia="Times New Roman" w:hAnsi="Times New Roman"/>
          <w:noProof/>
          <w:snapToGrid w:val="0"/>
        </w:rPr>
      </w:pPr>
    </w:p>
    <w:p w14:paraId="12DBB575" w14:textId="77777777" w:rsidR="00861B4E" w:rsidRPr="0037637B" w:rsidRDefault="00861B4E" w:rsidP="00861B4E">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UAB „</w:t>
      </w:r>
      <w:proofErr w:type="spellStart"/>
      <w:r w:rsidRPr="0037637B">
        <w:rPr>
          <w:rFonts w:ascii="Times New Roman" w:hAnsi="Times New Roman"/>
          <w:color w:val="000000"/>
        </w:rPr>
        <w:t>Sicor</w:t>
      </w:r>
      <w:proofErr w:type="spellEnd"/>
      <w:r w:rsidRPr="0037637B">
        <w:rPr>
          <w:rFonts w:ascii="Times New Roman" w:hAnsi="Times New Roman"/>
          <w:color w:val="000000"/>
        </w:rPr>
        <w:t xml:space="preserve"> </w:t>
      </w:r>
      <w:proofErr w:type="spellStart"/>
      <w:r w:rsidRPr="0037637B">
        <w:rPr>
          <w:rFonts w:ascii="Times New Roman" w:hAnsi="Times New Roman"/>
          <w:color w:val="000000"/>
        </w:rPr>
        <w:t>Biotech</w:t>
      </w:r>
      <w:proofErr w:type="spellEnd"/>
      <w:r w:rsidRPr="0037637B">
        <w:rPr>
          <w:rFonts w:ascii="Times New Roman" w:hAnsi="Times New Roman"/>
          <w:color w:val="000000"/>
        </w:rPr>
        <w:t>“</w:t>
      </w:r>
    </w:p>
    <w:p w14:paraId="11CD0A2C" w14:textId="77777777" w:rsidR="00BE1495" w:rsidRPr="00D36DDF" w:rsidRDefault="00BE1495" w:rsidP="00BE1495">
      <w:pPr>
        <w:tabs>
          <w:tab w:val="left" w:pos="360"/>
          <w:tab w:val="left" w:pos="720"/>
        </w:tabs>
        <w:rPr>
          <w:rFonts w:ascii="Times New Roman" w:hAnsi="Times New Roman"/>
          <w:noProof/>
        </w:rPr>
      </w:pPr>
      <w:r w:rsidRPr="00D36DDF">
        <w:rPr>
          <w:rFonts w:ascii="Times New Roman" w:hAnsi="Times New Roman"/>
          <w:noProof/>
        </w:rPr>
        <w:t xml:space="preserve">Molėtų pl. 5 </w:t>
      </w:r>
    </w:p>
    <w:p w14:paraId="020BE419" w14:textId="77777777" w:rsidR="00861B4E" w:rsidRPr="00D36DDF" w:rsidRDefault="00BE1495" w:rsidP="00BE1495">
      <w:pPr>
        <w:autoSpaceDE w:val="0"/>
        <w:autoSpaceDN w:val="0"/>
        <w:adjustRightInd w:val="0"/>
        <w:spacing w:line="240" w:lineRule="auto"/>
        <w:rPr>
          <w:rFonts w:ascii="Times New Roman" w:hAnsi="Times New Roman"/>
          <w:color w:val="000000"/>
        </w:rPr>
      </w:pPr>
      <w:r w:rsidRPr="00D36DDF">
        <w:rPr>
          <w:rFonts w:ascii="Times New Roman" w:hAnsi="Times New Roman"/>
          <w:noProof/>
        </w:rPr>
        <w:t>LT-08409 Vilnius</w:t>
      </w:r>
    </w:p>
    <w:p w14:paraId="1D3A49B5" w14:textId="77777777" w:rsidR="00861B4E" w:rsidRPr="00D36DDF" w:rsidRDefault="00861B4E" w:rsidP="00861B4E">
      <w:pPr>
        <w:spacing w:line="240" w:lineRule="auto"/>
        <w:rPr>
          <w:rFonts w:ascii="Times New Roman" w:eastAsia="Times New Roman" w:hAnsi="Times New Roman"/>
          <w:noProof/>
        </w:rPr>
      </w:pPr>
      <w:r w:rsidRPr="00D36DDF">
        <w:rPr>
          <w:rFonts w:ascii="Times New Roman" w:hAnsi="Times New Roman"/>
          <w:color w:val="000000"/>
        </w:rPr>
        <w:t>Tel.+370 5 266 02 03</w:t>
      </w:r>
    </w:p>
    <w:p w14:paraId="602A6831" w14:textId="77777777" w:rsidR="00861B4E" w:rsidRPr="00883C2A" w:rsidRDefault="00861B4E" w:rsidP="00861B4E">
      <w:pPr>
        <w:numPr>
          <w:ilvl w:val="12"/>
          <w:numId w:val="0"/>
        </w:numPr>
        <w:tabs>
          <w:tab w:val="left" w:pos="567"/>
        </w:tabs>
        <w:spacing w:line="240" w:lineRule="auto"/>
        <w:ind w:right="-2"/>
        <w:rPr>
          <w:rFonts w:ascii="Times New Roman" w:eastAsia="Times New Roman" w:hAnsi="Times New Roman"/>
          <w:snapToGrid w:val="0"/>
        </w:rPr>
      </w:pPr>
    </w:p>
    <w:p w14:paraId="55EBFC90" w14:textId="77777777" w:rsidR="00861B4E" w:rsidRPr="00A41950" w:rsidRDefault="00861B4E" w:rsidP="00861B4E">
      <w:pPr>
        <w:numPr>
          <w:ilvl w:val="12"/>
          <w:numId w:val="0"/>
        </w:numPr>
        <w:tabs>
          <w:tab w:val="left" w:pos="567"/>
        </w:tabs>
        <w:spacing w:line="240" w:lineRule="auto"/>
        <w:ind w:right="-2"/>
        <w:rPr>
          <w:rFonts w:ascii="Times New Roman" w:eastAsia="Times New Roman" w:hAnsi="Times New Roman"/>
          <w:snapToGrid w:val="0"/>
        </w:rPr>
      </w:pPr>
      <w:r w:rsidRPr="00883C2A">
        <w:rPr>
          <w:rFonts w:ascii="Times New Roman" w:eastAsia="Times New Roman" w:hAnsi="Times New Roman"/>
          <w:b/>
          <w:snapToGrid w:val="0"/>
        </w:rPr>
        <w:t>Ši</w:t>
      </w:r>
      <w:r w:rsidR="000B34BC">
        <w:rPr>
          <w:rFonts w:ascii="Times New Roman" w:eastAsia="Times New Roman" w:hAnsi="Times New Roman"/>
          <w:b/>
          <w:snapToGrid w:val="0"/>
        </w:rPr>
        <w:t>s</w:t>
      </w:r>
      <w:r w:rsidRPr="00883C2A">
        <w:rPr>
          <w:rFonts w:ascii="Times New Roman" w:eastAsia="Times New Roman" w:hAnsi="Times New Roman"/>
          <w:b/>
          <w:snapToGrid w:val="0"/>
        </w:rPr>
        <w:t xml:space="preserve"> </w:t>
      </w:r>
      <w:r w:rsidR="000B34BC">
        <w:rPr>
          <w:rFonts w:ascii="Times New Roman" w:eastAsia="Times New Roman" w:hAnsi="Times New Roman"/>
          <w:b/>
          <w:snapToGrid w:val="0"/>
        </w:rPr>
        <w:t xml:space="preserve">vaistas </w:t>
      </w:r>
      <w:r w:rsidRPr="00883C2A">
        <w:rPr>
          <w:rFonts w:ascii="Times New Roman" w:eastAsia="Times New Roman" w:hAnsi="Times New Roman"/>
          <w:b/>
          <w:snapToGrid w:val="0"/>
        </w:rPr>
        <w:t xml:space="preserve">EEE valstybėse narėse </w:t>
      </w:r>
      <w:r w:rsidR="000B34BC">
        <w:rPr>
          <w:rFonts w:ascii="Times New Roman" w:eastAsia="Times New Roman" w:hAnsi="Times New Roman"/>
          <w:b/>
          <w:snapToGrid w:val="0"/>
        </w:rPr>
        <w:t>registruotas</w:t>
      </w:r>
      <w:r w:rsidRPr="00883C2A">
        <w:rPr>
          <w:rFonts w:ascii="Times New Roman" w:eastAsia="Times New Roman" w:hAnsi="Times New Roman"/>
          <w:b/>
          <w:snapToGrid w:val="0"/>
        </w:rPr>
        <w:t xml:space="preserve"> </w:t>
      </w:r>
      <w:r w:rsidR="000B34BC">
        <w:rPr>
          <w:rFonts w:ascii="Times New Roman" w:eastAsia="Times New Roman" w:hAnsi="Times New Roman"/>
          <w:b/>
          <w:snapToGrid w:val="0"/>
        </w:rPr>
        <w:t xml:space="preserve">tokiais </w:t>
      </w:r>
      <w:r w:rsidRPr="00883C2A">
        <w:rPr>
          <w:rFonts w:ascii="Times New Roman" w:eastAsia="Times New Roman" w:hAnsi="Times New Roman"/>
          <w:b/>
          <w:snapToGrid w:val="0"/>
        </w:rPr>
        <w:t>pavadinimais</w:t>
      </w:r>
      <w:r w:rsidRPr="00A41950">
        <w:rPr>
          <w:rFonts w:ascii="Times New Roman" w:eastAsia="Times New Roman" w:hAnsi="Times New Roman"/>
          <w:snapToGrid w:val="0"/>
        </w:rPr>
        <w:t>:</w:t>
      </w:r>
    </w:p>
    <w:p w14:paraId="5944F534" w14:textId="77777777" w:rsidR="00861B4E" w:rsidRPr="00A41950" w:rsidRDefault="00861B4E" w:rsidP="00861B4E">
      <w:pPr>
        <w:numPr>
          <w:ilvl w:val="12"/>
          <w:numId w:val="0"/>
        </w:numPr>
        <w:tabs>
          <w:tab w:val="left" w:pos="567"/>
        </w:tabs>
        <w:spacing w:line="240" w:lineRule="auto"/>
        <w:ind w:right="-2"/>
        <w:rPr>
          <w:rFonts w:ascii="Times New Roman" w:eastAsia="Times New Roman" w:hAnsi="Times New Roman"/>
          <w:b/>
          <w:shd w:val="pct30" w:color="auto" w:fill="auto"/>
        </w:rPr>
      </w:pPr>
    </w:p>
    <w:p w14:paraId="457FC460" w14:textId="77777777" w:rsidR="00861B4E" w:rsidRPr="00C64610" w:rsidRDefault="00861B4E" w:rsidP="00861B4E">
      <w:pPr>
        <w:numPr>
          <w:ilvl w:val="12"/>
          <w:numId w:val="0"/>
        </w:numPr>
        <w:tabs>
          <w:tab w:val="left" w:pos="1701"/>
        </w:tabs>
        <w:spacing w:line="240" w:lineRule="auto"/>
        <w:ind w:right="-2"/>
        <w:rPr>
          <w:rFonts w:ascii="Times New Roman" w:eastAsia="Times New Roman" w:hAnsi="Times New Roman"/>
        </w:rPr>
      </w:pPr>
      <w:r w:rsidRPr="00C64610">
        <w:rPr>
          <w:rFonts w:ascii="Times New Roman" w:hAnsi="Times New Roman"/>
          <w:b/>
        </w:rPr>
        <w:t>Belgija:</w:t>
      </w:r>
      <w:r w:rsidR="00D36DDF" w:rsidRPr="00C64610">
        <w:rPr>
          <w:rFonts w:ascii="Times New Roman" w:eastAsia="Times New Roman" w:hAnsi="Times New Roman"/>
        </w:rPr>
        <w:t xml:space="preserve"> </w:t>
      </w:r>
      <w:proofErr w:type="spellStart"/>
      <w:r w:rsidR="00EA4D7F" w:rsidRPr="00C64610">
        <w:rPr>
          <w:rFonts w:ascii="Times New Roman" w:hAnsi="Times New Roman"/>
        </w:rPr>
        <w:t>Aripiprazole</w:t>
      </w:r>
      <w:proofErr w:type="spellEnd"/>
      <w:r w:rsidR="00EA4D7F" w:rsidRPr="00C64610">
        <w:rPr>
          <w:rFonts w:ascii="Times New Roman" w:hAnsi="Times New Roman"/>
        </w:rPr>
        <w:t xml:space="preserve"> </w:t>
      </w:r>
      <w:proofErr w:type="spellStart"/>
      <w:r w:rsidR="00EA4D7F" w:rsidRPr="00C64610">
        <w:rPr>
          <w:rFonts w:ascii="Times New Roman" w:hAnsi="Times New Roman"/>
        </w:rPr>
        <w:t>Instant</w:t>
      </w:r>
      <w:proofErr w:type="spellEnd"/>
      <w:r w:rsidR="00EA4D7F" w:rsidRPr="00C64610">
        <w:rPr>
          <w:rFonts w:ascii="Times New Roman" w:hAnsi="Times New Roman"/>
        </w:rPr>
        <w:t xml:space="preserve"> </w:t>
      </w:r>
      <w:proofErr w:type="spellStart"/>
      <w:r w:rsidR="00EA4D7F" w:rsidRPr="00C64610">
        <w:rPr>
          <w:rFonts w:ascii="Times New Roman" w:hAnsi="Times New Roman"/>
        </w:rPr>
        <w:t>Teva</w:t>
      </w:r>
      <w:proofErr w:type="spellEnd"/>
      <w:r w:rsidR="00EA4D7F" w:rsidRPr="00C64610">
        <w:rPr>
          <w:rFonts w:ascii="Times New Roman" w:hAnsi="Times New Roman"/>
        </w:rPr>
        <w:t xml:space="preserve"> 10 mg (15 mg) </w:t>
      </w:r>
      <w:proofErr w:type="spellStart"/>
      <w:r w:rsidR="00EA4D7F" w:rsidRPr="00C64610">
        <w:rPr>
          <w:rFonts w:ascii="Times New Roman" w:hAnsi="Times New Roman"/>
        </w:rPr>
        <w:t>orodispergeerbare</w:t>
      </w:r>
      <w:proofErr w:type="spellEnd"/>
      <w:r w:rsidR="00EA4D7F" w:rsidRPr="00C64610">
        <w:rPr>
          <w:rFonts w:ascii="Times New Roman" w:hAnsi="Times New Roman"/>
        </w:rPr>
        <w:t xml:space="preserve"> </w:t>
      </w:r>
      <w:proofErr w:type="spellStart"/>
      <w:r w:rsidR="00EA4D7F" w:rsidRPr="00C64610">
        <w:rPr>
          <w:rFonts w:ascii="Times New Roman" w:hAnsi="Times New Roman"/>
        </w:rPr>
        <w:t>tabletten</w:t>
      </w:r>
      <w:proofErr w:type="spellEnd"/>
      <w:r w:rsidR="00EA4D7F" w:rsidRPr="00C64610">
        <w:rPr>
          <w:rFonts w:ascii="Times New Roman" w:hAnsi="Times New Roman"/>
        </w:rPr>
        <w:t>/</w:t>
      </w:r>
      <w:proofErr w:type="spellStart"/>
      <w:r w:rsidR="00EA4D7F" w:rsidRPr="00C64610">
        <w:rPr>
          <w:rFonts w:ascii="Times New Roman" w:hAnsi="Times New Roman"/>
        </w:rPr>
        <w:t>comprimés</w:t>
      </w:r>
      <w:proofErr w:type="spellEnd"/>
      <w:r w:rsidR="00EA4D7F" w:rsidRPr="00C64610">
        <w:rPr>
          <w:rFonts w:ascii="Times New Roman" w:hAnsi="Times New Roman"/>
        </w:rPr>
        <w:t xml:space="preserve"> </w:t>
      </w:r>
      <w:proofErr w:type="spellStart"/>
      <w:r w:rsidR="00EA4D7F" w:rsidRPr="00C64610">
        <w:rPr>
          <w:rFonts w:ascii="Times New Roman" w:hAnsi="Times New Roman"/>
        </w:rPr>
        <w:t>orodispersibles</w:t>
      </w:r>
      <w:proofErr w:type="spellEnd"/>
      <w:r w:rsidR="00EA4D7F" w:rsidRPr="00C64610">
        <w:rPr>
          <w:rFonts w:ascii="Times New Roman" w:hAnsi="Times New Roman"/>
        </w:rPr>
        <w:t>/</w:t>
      </w:r>
      <w:proofErr w:type="spellStart"/>
      <w:r w:rsidR="00EA4D7F" w:rsidRPr="00C64610">
        <w:rPr>
          <w:rFonts w:ascii="Times New Roman" w:hAnsi="Times New Roman"/>
        </w:rPr>
        <w:t>Schmelztabletten</w:t>
      </w:r>
      <w:proofErr w:type="spellEnd"/>
      <w:r w:rsidR="00D36DDF" w:rsidRPr="00C64610">
        <w:rPr>
          <w:rFonts w:ascii="Times New Roman" w:eastAsia="Times New Roman" w:hAnsi="Times New Roman"/>
        </w:rPr>
        <w:t xml:space="preserve">; </w:t>
      </w:r>
      <w:r w:rsidRPr="00C64610">
        <w:rPr>
          <w:rFonts w:ascii="Times New Roman" w:hAnsi="Times New Roman"/>
          <w:b/>
        </w:rPr>
        <w:t>Kroatija:</w:t>
      </w:r>
      <w:r w:rsidR="00D40AFF" w:rsidRPr="00C64610">
        <w:rPr>
          <w:rFonts w:ascii="Times New Roman" w:eastAsia="Times New Roman" w:hAnsi="Times New Roman"/>
        </w:rPr>
        <w:t xml:space="preserve"> </w:t>
      </w:r>
      <w:proofErr w:type="spellStart"/>
      <w:r w:rsidRPr="00C64610">
        <w:rPr>
          <w:rFonts w:ascii="Times New Roman" w:eastAsia="Times New Roman" w:hAnsi="Times New Roman"/>
        </w:rPr>
        <w:t>Aripiprazol</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Pliva</w:t>
      </w:r>
      <w:proofErr w:type="spellEnd"/>
      <w:r w:rsidRPr="00C64610">
        <w:rPr>
          <w:rFonts w:ascii="Times New Roman" w:eastAsia="Times New Roman" w:hAnsi="Times New Roman"/>
        </w:rPr>
        <w:t xml:space="preserve"> 10 mg </w:t>
      </w:r>
      <w:r w:rsidR="00883C2A" w:rsidRPr="00C64610">
        <w:rPr>
          <w:rFonts w:ascii="Times New Roman" w:eastAsia="Times New Roman" w:hAnsi="Times New Roman"/>
        </w:rPr>
        <w:t xml:space="preserve">(15 mg) </w:t>
      </w:r>
      <w:proofErr w:type="spellStart"/>
      <w:r w:rsidR="00EA4D7F" w:rsidRPr="00C64610">
        <w:rPr>
          <w:rFonts w:ascii="Times New Roman" w:hAnsi="Times New Roman"/>
        </w:rPr>
        <w:t>raspadljive</w:t>
      </w:r>
      <w:proofErr w:type="spellEnd"/>
      <w:r w:rsidR="00EA4D7F" w:rsidRPr="00C64610">
        <w:rPr>
          <w:rFonts w:ascii="Times New Roman" w:hAnsi="Times New Roman"/>
        </w:rPr>
        <w:t xml:space="preserve"> tablete </w:t>
      </w:r>
      <w:proofErr w:type="spellStart"/>
      <w:r w:rsidR="00EA4D7F" w:rsidRPr="00C64610">
        <w:rPr>
          <w:rFonts w:ascii="Times New Roman" w:hAnsi="Times New Roman"/>
        </w:rPr>
        <w:t>za</w:t>
      </w:r>
      <w:proofErr w:type="spellEnd"/>
      <w:r w:rsidR="00EA4D7F" w:rsidRPr="00C64610">
        <w:rPr>
          <w:rFonts w:ascii="Times New Roman" w:hAnsi="Times New Roman"/>
        </w:rPr>
        <w:t xml:space="preserve"> </w:t>
      </w:r>
      <w:proofErr w:type="spellStart"/>
      <w:r w:rsidR="00EA4D7F" w:rsidRPr="00C64610">
        <w:rPr>
          <w:rFonts w:ascii="Times New Roman" w:hAnsi="Times New Roman"/>
        </w:rPr>
        <w:t>usta</w:t>
      </w:r>
      <w:proofErr w:type="spellEnd"/>
      <w:r w:rsidR="00883C2A" w:rsidRPr="00C64610">
        <w:rPr>
          <w:rFonts w:ascii="Times New Roman" w:eastAsia="Times New Roman" w:hAnsi="Times New Roman"/>
        </w:rPr>
        <w:t xml:space="preserve">; </w:t>
      </w:r>
      <w:r w:rsidR="00883C2A" w:rsidRPr="00C64610">
        <w:rPr>
          <w:rFonts w:ascii="Times New Roman" w:eastAsia="Times New Roman" w:hAnsi="Times New Roman"/>
          <w:b/>
        </w:rPr>
        <w:t>Estija, Lenkija</w:t>
      </w:r>
      <w:r w:rsidRPr="00C64610">
        <w:rPr>
          <w:rFonts w:ascii="Times New Roman" w:eastAsia="Times New Roman" w:hAnsi="Times New Roman"/>
          <w:b/>
        </w:rPr>
        <w:t>:</w:t>
      </w:r>
      <w:r w:rsidR="00883C2A" w:rsidRPr="00C64610">
        <w:rPr>
          <w:rFonts w:ascii="Times New Roman" w:eastAsia="Times New Roman" w:hAnsi="Times New Roman"/>
        </w:rPr>
        <w:t xml:space="preserve"> </w:t>
      </w:r>
      <w:proofErr w:type="spellStart"/>
      <w:r w:rsidRPr="00C64610">
        <w:rPr>
          <w:rFonts w:ascii="Times New Roman" w:eastAsia="Times New Roman" w:hAnsi="Times New Roman"/>
        </w:rPr>
        <w:t>Aripiprazole</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Teva</w:t>
      </w:r>
      <w:proofErr w:type="spellEnd"/>
      <w:r w:rsidR="00883C2A" w:rsidRPr="00C64610">
        <w:rPr>
          <w:rFonts w:ascii="Times New Roman" w:eastAsia="Times New Roman" w:hAnsi="Times New Roman"/>
        </w:rPr>
        <w:t xml:space="preserve">; </w:t>
      </w:r>
      <w:r w:rsidRPr="00C64610">
        <w:rPr>
          <w:rFonts w:ascii="Times New Roman" w:hAnsi="Times New Roman"/>
          <w:b/>
        </w:rPr>
        <w:t>Prancūzija:</w:t>
      </w:r>
      <w:r w:rsidR="00A41950" w:rsidRPr="00C64610">
        <w:rPr>
          <w:rFonts w:ascii="Times New Roman" w:eastAsia="Times New Roman" w:hAnsi="Times New Roman"/>
        </w:rPr>
        <w:t xml:space="preserve"> </w:t>
      </w:r>
      <w:proofErr w:type="spellStart"/>
      <w:r w:rsidRPr="00C64610">
        <w:rPr>
          <w:rFonts w:ascii="Times New Roman" w:eastAsia="Times New Roman" w:hAnsi="Times New Roman"/>
        </w:rPr>
        <w:t>Aripiprazole</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Teva</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Santé</w:t>
      </w:r>
      <w:proofErr w:type="spellEnd"/>
      <w:r w:rsidRPr="00C64610">
        <w:rPr>
          <w:rFonts w:ascii="Times New Roman" w:eastAsia="Times New Roman" w:hAnsi="Times New Roman"/>
        </w:rPr>
        <w:t xml:space="preserve"> 10 mg </w:t>
      </w:r>
      <w:r w:rsidR="00A41950" w:rsidRPr="00C64610">
        <w:rPr>
          <w:rFonts w:ascii="Times New Roman" w:eastAsia="Times New Roman" w:hAnsi="Times New Roman"/>
        </w:rPr>
        <w:t xml:space="preserve">(15 mg) </w:t>
      </w:r>
      <w:proofErr w:type="spellStart"/>
      <w:r w:rsidR="00EA4D7F" w:rsidRPr="00C64610">
        <w:rPr>
          <w:rFonts w:ascii="Times New Roman" w:hAnsi="Times New Roman"/>
        </w:rPr>
        <w:t>comprimé</w:t>
      </w:r>
      <w:proofErr w:type="spellEnd"/>
      <w:r w:rsidR="00EA4D7F" w:rsidRPr="00C64610">
        <w:rPr>
          <w:rFonts w:ascii="Times New Roman" w:hAnsi="Times New Roman"/>
        </w:rPr>
        <w:t xml:space="preserve"> </w:t>
      </w:r>
      <w:proofErr w:type="spellStart"/>
      <w:r w:rsidR="00EA4D7F" w:rsidRPr="00C64610">
        <w:rPr>
          <w:rFonts w:ascii="Times New Roman" w:hAnsi="Times New Roman"/>
        </w:rPr>
        <w:t>orodispersible</w:t>
      </w:r>
      <w:proofErr w:type="spellEnd"/>
      <w:r w:rsidR="00A41950" w:rsidRPr="00C64610">
        <w:rPr>
          <w:rFonts w:ascii="Times New Roman" w:eastAsia="Times New Roman" w:hAnsi="Times New Roman"/>
        </w:rPr>
        <w:t xml:space="preserve">; </w:t>
      </w:r>
      <w:r w:rsidRPr="00C64610">
        <w:rPr>
          <w:rFonts w:ascii="Times New Roman" w:hAnsi="Times New Roman"/>
          <w:b/>
        </w:rPr>
        <w:t>Vokietija:</w:t>
      </w:r>
      <w:r w:rsidR="00A41950" w:rsidRPr="00C64610">
        <w:rPr>
          <w:rFonts w:ascii="Times New Roman" w:eastAsia="Times New Roman" w:hAnsi="Times New Roman"/>
        </w:rPr>
        <w:t xml:space="preserve"> </w:t>
      </w:r>
      <w:proofErr w:type="spellStart"/>
      <w:r w:rsidRPr="00C64610">
        <w:rPr>
          <w:rFonts w:ascii="Times New Roman" w:eastAsia="Times New Roman" w:hAnsi="Times New Roman"/>
        </w:rPr>
        <w:t>Aripiprazol</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AbZ</w:t>
      </w:r>
      <w:proofErr w:type="spellEnd"/>
      <w:r w:rsidRPr="00C64610">
        <w:rPr>
          <w:rFonts w:ascii="Times New Roman" w:eastAsia="Times New Roman" w:hAnsi="Times New Roman"/>
        </w:rPr>
        <w:t xml:space="preserve"> 10 mg </w:t>
      </w:r>
      <w:r w:rsidR="00A41950" w:rsidRPr="00C64610">
        <w:rPr>
          <w:rFonts w:ascii="Times New Roman" w:eastAsia="Times New Roman" w:hAnsi="Times New Roman"/>
        </w:rPr>
        <w:t xml:space="preserve">(15 mg) </w:t>
      </w:r>
      <w:proofErr w:type="spellStart"/>
      <w:r w:rsidR="00EA4D7F" w:rsidRPr="00C64610">
        <w:rPr>
          <w:rFonts w:ascii="Times New Roman" w:hAnsi="Times New Roman"/>
        </w:rPr>
        <w:t>Schmelztabletten</w:t>
      </w:r>
      <w:proofErr w:type="spellEnd"/>
      <w:r w:rsidR="00A41950" w:rsidRPr="00C64610">
        <w:rPr>
          <w:rFonts w:ascii="Times New Roman" w:eastAsia="Times New Roman" w:hAnsi="Times New Roman"/>
        </w:rPr>
        <w:t xml:space="preserve">; </w:t>
      </w:r>
      <w:r w:rsidR="00EA4D7F" w:rsidRPr="00C64610">
        <w:rPr>
          <w:rFonts w:ascii="Times New Roman" w:hAnsi="Times New Roman"/>
          <w:b/>
        </w:rPr>
        <w:t>Italija</w:t>
      </w:r>
      <w:r w:rsidRPr="00C64610">
        <w:rPr>
          <w:rFonts w:ascii="Times New Roman" w:hAnsi="Times New Roman"/>
          <w:b/>
        </w:rPr>
        <w:t>:</w:t>
      </w:r>
      <w:r w:rsidR="00A41950" w:rsidRPr="00C64610">
        <w:rPr>
          <w:rFonts w:ascii="Times New Roman" w:eastAsia="Times New Roman" w:hAnsi="Times New Roman"/>
        </w:rPr>
        <w:t xml:space="preserve"> </w:t>
      </w:r>
      <w:proofErr w:type="spellStart"/>
      <w:r w:rsidR="00EA4D7F" w:rsidRPr="00C64610">
        <w:rPr>
          <w:rFonts w:ascii="Times New Roman" w:hAnsi="Times New Roman"/>
        </w:rPr>
        <w:t>Aripiprazolo</w:t>
      </w:r>
      <w:proofErr w:type="spellEnd"/>
      <w:r w:rsidR="00EA4D7F" w:rsidRPr="00C64610">
        <w:rPr>
          <w:rFonts w:ascii="Times New Roman" w:hAnsi="Times New Roman"/>
        </w:rPr>
        <w:t xml:space="preserve"> </w:t>
      </w:r>
      <w:proofErr w:type="spellStart"/>
      <w:r w:rsidR="00EA4D7F" w:rsidRPr="00C64610">
        <w:rPr>
          <w:rFonts w:ascii="Times New Roman" w:hAnsi="Times New Roman"/>
        </w:rPr>
        <w:t>Teva</w:t>
      </w:r>
      <w:proofErr w:type="spellEnd"/>
      <w:r w:rsidR="00EA4D7F" w:rsidRPr="00C64610">
        <w:rPr>
          <w:rFonts w:ascii="Times New Roman" w:hAnsi="Times New Roman"/>
        </w:rPr>
        <w:t xml:space="preserve"> </w:t>
      </w:r>
      <w:proofErr w:type="spellStart"/>
      <w:r w:rsidR="00EA4D7F" w:rsidRPr="00C64610">
        <w:rPr>
          <w:rFonts w:ascii="Times New Roman" w:hAnsi="Times New Roman"/>
        </w:rPr>
        <w:t>Italia</w:t>
      </w:r>
      <w:proofErr w:type="spellEnd"/>
      <w:r w:rsidR="00A41950" w:rsidRPr="00C64610">
        <w:rPr>
          <w:rFonts w:ascii="Times New Roman" w:eastAsia="Times New Roman" w:hAnsi="Times New Roman"/>
        </w:rPr>
        <w:t xml:space="preserve">; </w:t>
      </w:r>
      <w:r w:rsidRPr="00C64610">
        <w:rPr>
          <w:rFonts w:ascii="Times New Roman" w:hAnsi="Times New Roman"/>
          <w:b/>
        </w:rPr>
        <w:t>Latvija:</w:t>
      </w:r>
      <w:r w:rsidR="00A41950" w:rsidRPr="00C64610">
        <w:rPr>
          <w:rFonts w:ascii="Times New Roman" w:eastAsia="Times New Roman" w:hAnsi="Times New Roman"/>
        </w:rPr>
        <w:t xml:space="preserve"> </w:t>
      </w:r>
      <w:proofErr w:type="spellStart"/>
      <w:r w:rsidRPr="00C64610">
        <w:rPr>
          <w:rFonts w:ascii="Times New Roman" w:eastAsia="Times New Roman" w:hAnsi="Times New Roman"/>
        </w:rPr>
        <w:t>Aripiprazole</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Teva</w:t>
      </w:r>
      <w:proofErr w:type="spellEnd"/>
      <w:r w:rsidRPr="00C64610">
        <w:rPr>
          <w:rFonts w:ascii="Times New Roman" w:eastAsia="Times New Roman" w:hAnsi="Times New Roman"/>
        </w:rPr>
        <w:t xml:space="preserve"> 10 mg </w:t>
      </w:r>
      <w:r w:rsidR="00A41950" w:rsidRPr="00C64610">
        <w:rPr>
          <w:rFonts w:ascii="Times New Roman" w:eastAsia="Times New Roman" w:hAnsi="Times New Roman"/>
        </w:rPr>
        <w:t xml:space="preserve">(15 mg) </w:t>
      </w:r>
      <w:proofErr w:type="spellStart"/>
      <w:r w:rsidR="00EA4D7F" w:rsidRPr="00C64610">
        <w:rPr>
          <w:rFonts w:ascii="Times New Roman" w:hAnsi="Times New Roman"/>
        </w:rPr>
        <w:t>mutē</w:t>
      </w:r>
      <w:proofErr w:type="spellEnd"/>
      <w:r w:rsidR="00EA4D7F" w:rsidRPr="00C64610">
        <w:rPr>
          <w:rFonts w:ascii="Times New Roman" w:hAnsi="Times New Roman"/>
        </w:rPr>
        <w:t xml:space="preserve"> </w:t>
      </w:r>
      <w:proofErr w:type="spellStart"/>
      <w:r w:rsidR="00EA4D7F" w:rsidRPr="00C64610">
        <w:rPr>
          <w:rFonts w:ascii="Times New Roman" w:hAnsi="Times New Roman"/>
        </w:rPr>
        <w:t>disperģējamās</w:t>
      </w:r>
      <w:proofErr w:type="spellEnd"/>
      <w:r w:rsidR="00EA4D7F" w:rsidRPr="00C64610">
        <w:rPr>
          <w:rFonts w:ascii="Times New Roman" w:hAnsi="Times New Roman"/>
        </w:rPr>
        <w:t xml:space="preserve"> tabletes</w:t>
      </w:r>
      <w:r w:rsidR="00A41950" w:rsidRPr="00C64610">
        <w:rPr>
          <w:rFonts w:ascii="Times New Roman" w:eastAsia="Times New Roman" w:hAnsi="Times New Roman"/>
        </w:rPr>
        <w:t xml:space="preserve">; </w:t>
      </w:r>
      <w:r w:rsidRPr="00C64610">
        <w:rPr>
          <w:rFonts w:ascii="Times New Roman" w:hAnsi="Times New Roman"/>
          <w:b/>
        </w:rPr>
        <w:t>Lietuva:</w:t>
      </w:r>
      <w:r w:rsidR="00A41950" w:rsidRPr="00C64610">
        <w:rPr>
          <w:rFonts w:ascii="Times New Roman" w:eastAsia="Times New Roman" w:hAnsi="Times New Roman"/>
        </w:rPr>
        <w:t xml:space="preserve"> </w:t>
      </w:r>
      <w:proofErr w:type="spellStart"/>
      <w:r w:rsidRPr="00C64610">
        <w:rPr>
          <w:rFonts w:ascii="Times New Roman" w:eastAsia="Times New Roman" w:hAnsi="Times New Roman"/>
        </w:rPr>
        <w:t>Aripiprazole</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Teva</w:t>
      </w:r>
      <w:proofErr w:type="spellEnd"/>
      <w:r w:rsidRPr="00C64610">
        <w:rPr>
          <w:rFonts w:ascii="Times New Roman" w:eastAsia="Times New Roman" w:hAnsi="Times New Roman"/>
        </w:rPr>
        <w:t xml:space="preserve"> 10 mg </w:t>
      </w:r>
      <w:r w:rsidR="00A41950" w:rsidRPr="00C64610">
        <w:rPr>
          <w:rFonts w:ascii="Times New Roman" w:eastAsia="Times New Roman" w:hAnsi="Times New Roman"/>
        </w:rPr>
        <w:t>(15 mg)</w:t>
      </w:r>
      <w:r w:rsidR="00EA4D7F" w:rsidRPr="00C64610">
        <w:rPr>
          <w:rFonts w:ascii="Times New Roman" w:eastAsia="Times New Roman" w:hAnsi="Times New Roman"/>
        </w:rPr>
        <w:t xml:space="preserve"> </w:t>
      </w:r>
      <w:r w:rsidR="00EA4D7F" w:rsidRPr="00C64610">
        <w:rPr>
          <w:rFonts w:ascii="Times New Roman" w:hAnsi="Times New Roman"/>
        </w:rPr>
        <w:t>burnoje disperguojamos</w:t>
      </w:r>
      <w:r w:rsidR="00A41950" w:rsidRPr="00C64610">
        <w:rPr>
          <w:rFonts w:ascii="Times New Roman" w:eastAsia="Times New Roman" w:hAnsi="Times New Roman"/>
        </w:rPr>
        <w:t xml:space="preserve"> </w:t>
      </w:r>
      <w:r w:rsidRPr="00C64610">
        <w:rPr>
          <w:rFonts w:ascii="Times New Roman" w:eastAsia="Times New Roman" w:hAnsi="Times New Roman"/>
        </w:rPr>
        <w:t>tabletės</w:t>
      </w:r>
      <w:r w:rsidR="00A41950" w:rsidRPr="00C64610">
        <w:rPr>
          <w:rFonts w:ascii="Times New Roman" w:eastAsia="Times New Roman" w:hAnsi="Times New Roman"/>
        </w:rPr>
        <w:t xml:space="preserve">; </w:t>
      </w:r>
      <w:r w:rsidRPr="00C64610">
        <w:rPr>
          <w:rFonts w:ascii="Times New Roman" w:hAnsi="Times New Roman"/>
          <w:b/>
        </w:rPr>
        <w:t>Rumunija:</w:t>
      </w:r>
      <w:r w:rsidR="00A41950" w:rsidRPr="00C64610">
        <w:rPr>
          <w:rFonts w:ascii="Times New Roman" w:eastAsia="Times New Roman" w:hAnsi="Times New Roman"/>
        </w:rPr>
        <w:t xml:space="preserve"> </w:t>
      </w:r>
      <w:r w:rsidRPr="00C64610">
        <w:rPr>
          <w:rFonts w:ascii="Times New Roman" w:eastAsia="Times New Roman" w:hAnsi="Times New Roman"/>
        </w:rPr>
        <w:t xml:space="preserve">ARIPIPRAZOL TEVA 10 mg </w:t>
      </w:r>
      <w:r w:rsidR="00A41950" w:rsidRPr="00C64610">
        <w:rPr>
          <w:rFonts w:ascii="Times New Roman" w:eastAsia="Times New Roman" w:hAnsi="Times New Roman"/>
        </w:rPr>
        <w:t xml:space="preserve">(15 mg) </w:t>
      </w:r>
      <w:proofErr w:type="spellStart"/>
      <w:r w:rsidR="00EA4D7F" w:rsidRPr="00C64610">
        <w:rPr>
          <w:rFonts w:ascii="Times New Roman" w:hAnsi="Times New Roman"/>
        </w:rPr>
        <w:t>comprimate</w:t>
      </w:r>
      <w:proofErr w:type="spellEnd"/>
      <w:r w:rsidR="00EA4D7F" w:rsidRPr="00C64610">
        <w:rPr>
          <w:rFonts w:ascii="Times New Roman" w:hAnsi="Times New Roman"/>
        </w:rPr>
        <w:t xml:space="preserve"> </w:t>
      </w:r>
      <w:proofErr w:type="spellStart"/>
      <w:r w:rsidR="00EA4D7F" w:rsidRPr="00C64610">
        <w:rPr>
          <w:rFonts w:ascii="Times New Roman" w:hAnsi="Times New Roman"/>
        </w:rPr>
        <w:t>orodispersabile</w:t>
      </w:r>
      <w:proofErr w:type="spellEnd"/>
      <w:r w:rsidR="00A41950" w:rsidRPr="00C64610">
        <w:rPr>
          <w:rFonts w:ascii="Times New Roman" w:eastAsia="Times New Roman" w:hAnsi="Times New Roman"/>
        </w:rPr>
        <w:t xml:space="preserve">; </w:t>
      </w:r>
      <w:r w:rsidR="00A41950" w:rsidRPr="00C64610">
        <w:rPr>
          <w:rFonts w:ascii="Times New Roman" w:eastAsia="Times New Roman" w:hAnsi="Times New Roman"/>
          <w:b/>
        </w:rPr>
        <w:t xml:space="preserve">Slovakija: </w:t>
      </w:r>
      <w:proofErr w:type="spellStart"/>
      <w:r w:rsidR="00A41950" w:rsidRPr="00C64610">
        <w:rPr>
          <w:rFonts w:ascii="Times New Roman" w:eastAsia="Times New Roman" w:hAnsi="Times New Roman"/>
        </w:rPr>
        <w:t>Aripiprazol</w:t>
      </w:r>
      <w:proofErr w:type="spellEnd"/>
      <w:r w:rsidR="00A41950" w:rsidRPr="00C64610">
        <w:rPr>
          <w:rFonts w:ascii="Times New Roman" w:eastAsia="Times New Roman" w:hAnsi="Times New Roman"/>
        </w:rPr>
        <w:t xml:space="preserve"> </w:t>
      </w:r>
      <w:proofErr w:type="spellStart"/>
      <w:r w:rsidR="00A41950" w:rsidRPr="00C64610">
        <w:rPr>
          <w:rFonts w:ascii="Times New Roman" w:eastAsia="Times New Roman" w:hAnsi="Times New Roman"/>
        </w:rPr>
        <w:t>Teva</w:t>
      </w:r>
      <w:proofErr w:type="spellEnd"/>
      <w:r w:rsidR="00A41950" w:rsidRPr="00C64610">
        <w:rPr>
          <w:rFonts w:ascii="Times New Roman" w:eastAsia="Times New Roman" w:hAnsi="Times New Roman"/>
        </w:rPr>
        <w:t xml:space="preserve"> </w:t>
      </w:r>
      <w:r w:rsidR="00EA4D7F" w:rsidRPr="00C64610">
        <w:rPr>
          <w:rFonts w:ascii="Times New Roman" w:eastAsia="Times New Roman" w:hAnsi="Times New Roman"/>
        </w:rPr>
        <w:t>10 mg (</w:t>
      </w:r>
      <w:r w:rsidR="00A41950" w:rsidRPr="00C64610">
        <w:rPr>
          <w:rFonts w:ascii="Times New Roman" w:eastAsia="Times New Roman" w:hAnsi="Times New Roman"/>
        </w:rPr>
        <w:t>15mg</w:t>
      </w:r>
      <w:r w:rsidR="00EA4D7F" w:rsidRPr="00C64610">
        <w:rPr>
          <w:rFonts w:ascii="Times New Roman" w:eastAsia="Times New Roman" w:hAnsi="Times New Roman"/>
        </w:rPr>
        <w:t>)</w:t>
      </w:r>
      <w:r w:rsidR="00A41950" w:rsidRPr="00C64610">
        <w:rPr>
          <w:rFonts w:ascii="Times New Roman" w:eastAsia="Times New Roman" w:hAnsi="Times New Roman"/>
        </w:rPr>
        <w:t xml:space="preserve"> </w:t>
      </w:r>
      <w:proofErr w:type="spellStart"/>
      <w:r w:rsidR="00EA4D7F" w:rsidRPr="00C64610">
        <w:rPr>
          <w:rFonts w:ascii="Times New Roman" w:hAnsi="Times New Roman"/>
        </w:rPr>
        <w:t>orodispergovateľné</w:t>
      </w:r>
      <w:proofErr w:type="spellEnd"/>
      <w:r w:rsidR="00EA4D7F" w:rsidRPr="00C64610">
        <w:rPr>
          <w:rFonts w:ascii="Times New Roman" w:hAnsi="Times New Roman"/>
        </w:rPr>
        <w:t xml:space="preserve"> </w:t>
      </w:r>
      <w:proofErr w:type="spellStart"/>
      <w:r w:rsidR="00EA4D7F" w:rsidRPr="00C64610">
        <w:rPr>
          <w:rFonts w:ascii="Times New Roman" w:hAnsi="Times New Roman"/>
        </w:rPr>
        <w:t>tablety</w:t>
      </w:r>
      <w:proofErr w:type="spellEnd"/>
      <w:r w:rsidR="00A41950" w:rsidRPr="00C64610">
        <w:rPr>
          <w:rFonts w:ascii="Times New Roman" w:eastAsia="Times New Roman" w:hAnsi="Times New Roman"/>
        </w:rPr>
        <w:t xml:space="preserve">;  </w:t>
      </w:r>
      <w:r w:rsidRPr="00C64610">
        <w:rPr>
          <w:rFonts w:ascii="Times New Roman" w:eastAsia="Times New Roman" w:hAnsi="Times New Roman"/>
          <w:b/>
        </w:rPr>
        <w:t>Ispanija:</w:t>
      </w:r>
      <w:r w:rsidR="00A41950" w:rsidRPr="00C64610">
        <w:rPr>
          <w:rFonts w:ascii="Times New Roman" w:eastAsia="Times New Roman" w:hAnsi="Times New Roman"/>
        </w:rPr>
        <w:t xml:space="preserve"> </w:t>
      </w:r>
      <w:proofErr w:type="spellStart"/>
      <w:r w:rsidRPr="00C64610">
        <w:rPr>
          <w:rFonts w:ascii="Times New Roman" w:eastAsia="Times New Roman" w:hAnsi="Times New Roman"/>
        </w:rPr>
        <w:t>Aripiprazol</w:t>
      </w:r>
      <w:proofErr w:type="spellEnd"/>
      <w:r w:rsidRPr="00C64610">
        <w:rPr>
          <w:rFonts w:ascii="Times New Roman" w:eastAsia="Times New Roman" w:hAnsi="Times New Roman"/>
        </w:rPr>
        <w:t xml:space="preserve"> </w:t>
      </w:r>
      <w:proofErr w:type="spellStart"/>
      <w:r w:rsidRPr="00C64610">
        <w:rPr>
          <w:rFonts w:ascii="Times New Roman" w:eastAsia="Times New Roman" w:hAnsi="Times New Roman"/>
        </w:rPr>
        <w:t>Teva</w:t>
      </w:r>
      <w:proofErr w:type="spellEnd"/>
      <w:r w:rsidRPr="00C64610">
        <w:rPr>
          <w:rFonts w:ascii="Times New Roman" w:eastAsia="Times New Roman" w:hAnsi="Times New Roman"/>
        </w:rPr>
        <w:t xml:space="preserve"> 10 mg </w:t>
      </w:r>
      <w:r w:rsidR="00A41950" w:rsidRPr="00C64610">
        <w:rPr>
          <w:rFonts w:ascii="Times New Roman" w:eastAsia="Times New Roman" w:hAnsi="Times New Roman"/>
        </w:rPr>
        <w:t xml:space="preserve">(15 mg) </w:t>
      </w:r>
      <w:proofErr w:type="spellStart"/>
      <w:r w:rsidR="00EA4D7F" w:rsidRPr="004B08FA">
        <w:rPr>
          <w:rFonts w:ascii="Times New Roman" w:hAnsi="Times New Roman"/>
        </w:rPr>
        <w:t>comprimidos</w:t>
      </w:r>
      <w:proofErr w:type="spellEnd"/>
      <w:r w:rsidR="00EA4D7F" w:rsidRPr="004B08FA">
        <w:rPr>
          <w:rFonts w:ascii="Times New Roman" w:hAnsi="Times New Roman"/>
        </w:rPr>
        <w:t xml:space="preserve"> </w:t>
      </w:r>
      <w:proofErr w:type="spellStart"/>
      <w:r w:rsidR="00EA4D7F" w:rsidRPr="004B08FA">
        <w:rPr>
          <w:rFonts w:ascii="Times New Roman" w:hAnsi="Times New Roman"/>
        </w:rPr>
        <w:t>bucodispersables</w:t>
      </w:r>
      <w:proofErr w:type="spellEnd"/>
      <w:r w:rsidR="00EA4D7F" w:rsidRPr="004B08FA">
        <w:rPr>
          <w:rFonts w:ascii="Times New Roman" w:hAnsi="Times New Roman"/>
        </w:rPr>
        <w:t xml:space="preserve"> EFG</w:t>
      </w:r>
      <w:r w:rsidR="00A41950" w:rsidRPr="00C64610">
        <w:rPr>
          <w:rFonts w:ascii="Times New Roman" w:eastAsia="Times New Roman" w:hAnsi="Times New Roman"/>
        </w:rPr>
        <w:t xml:space="preserve">; </w:t>
      </w:r>
      <w:r w:rsidRPr="00C64610">
        <w:rPr>
          <w:rFonts w:ascii="Times New Roman" w:hAnsi="Times New Roman"/>
          <w:b/>
        </w:rPr>
        <w:t xml:space="preserve">Jungtinė </w:t>
      </w:r>
      <w:r w:rsidR="00A41950" w:rsidRPr="00C64610">
        <w:rPr>
          <w:rFonts w:ascii="Times New Roman" w:eastAsia="Times New Roman" w:hAnsi="Times New Roman"/>
          <w:b/>
        </w:rPr>
        <w:t>Karalystė</w:t>
      </w:r>
      <w:r w:rsidRPr="00C64610">
        <w:rPr>
          <w:rFonts w:ascii="Times New Roman" w:eastAsia="Times New Roman" w:hAnsi="Times New Roman"/>
          <w:b/>
        </w:rPr>
        <w:t>:</w:t>
      </w:r>
      <w:r w:rsidR="00A41950" w:rsidRPr="00C64610">
        <w:rPr>
          <w:rFonts w:ascii="Times New Roman" w:eastAsia="Times New Roman" w:hAnsi="Times New Roman"/>
        </w:rPr>
        <w:t xml:space="preserve"> </w:t>
      </w:r>
      <w:proofErr w:type="spellStart"/>
      <w:r w:rsidR="00EA4D7F" w:rsidRPr="00C64610">
        <w:rPr>
          <w:rFonts w:ascii="Times New Roman" w:hAnsi="Times New Roman"/>
        </w:rPr>
        <w:t>Aripiprazole</w:t>
      </w:r>
      <w:proofErr w:type="spellEnd"/>
      <w:r w:rsidR="00EA4D7F" w:rsidRPr="00C64610">
        <w:rPr>
          <w:rFonts w:ascii="Times New Roman" w:hAnsi="Times New Roman"/>
        </w:rPr>
        <w:t xml:space="preserve"> 10mg (15 mg) </w:t>
      </w:r>
      <w:proofErr w:type="spellStart"/>
      <w:r w:rsidR="00EA4D7F" w:rsidRPr="00C64610">
        <w:rPr>
          <w:rFonts w:ascii="Times New Roman" w:hAnsi="Times New Roman"/>
        </w:rPr>
        <w:t>Teva</w:t>
      </w:r>
      <w:proofErr w:type="spellEnd"/>
      <w:r w:rsidR="00EA4D7F" w:rsidRPr="00C64610">
        <w:rPr>
          <w:rFonts w:ascii="Times New Roman" w:hAnsi="Times New Roman"/>
        </w:rPr>
        <w:t xml:space="preserve"> </w:t>
      </w:r>
      <w:proofErr w:type="spellStart"/>
      <w:r w:rsidR="00EA4D7F" w:rsidRPr="00C64610">
        <w:rPr>
          <w:rFonts w:ascii="Times New Roman" w:hAnsi="Times New Roman"/>
        </w:rPr>
        <w:t>Orodispersible</w:t>
      </w:r>
      <w:proofErr w:type="spellEnd"/>
      <w:r w:rsidR="00EA4D7F" w:rsidRPr="00C64610">
        <w:rPr>
          <w:rFonts w:ascii="Times New Roman" w:hAnsi="Times New Roman"/>
        </w:rPr>
        <w:t xml:space="preserve"> </w:t>
      </w:r>
      <w:proofErr w:type="spellStart"/>
      <w:r w:rsidR="00EA4D7F" w:rsidRPr="00C64610">
        <w:rPr>
          <w:rFonts w:ascii="Times New Roman" w:hAnsi="Times New Roman"/>
        </w:rPr>
        <w:t>Tablets</w:t>
      </w:r>
      <w:proofErr w:type="spellEnd"/>
    </w:p>
    <w:p w14:paraId="519D73B6" w14:textId="77777777" w:rsidR="00861B4E" w:rsidRPr="00C64610" w:rsidRDefault="00861B4E" w:rsidP="00861B4E">
      <w:pPr>
        <w:tabs>
          <w:tab w:val="left" w:pos="567"/>
        </w:tabs>
        <w:spacing w:line="240" w:lineRule="auto"/>
        <w:ind w:left="567" w:hanging="567"/>
        <w:rPr>
          <w:rFonts w:ascii="Times New Roman" w:eastAsia="Times New Roman" w:hAnsi="Times New Roman"/>
          <w:snapToGrid w:val="0"/>
        </w:rPr>
      </w:pPr>
    </w:p>
    <w:p w14:paraId="206CE8FB" w14:textId="77777777" w:rsidR="00861B4E" w:rsidRPr="00D36DDF" w:rsidRDefault="00861B4E" w:rsidP="00861B4E">
      <w:pPr>
        <w:tabs>
          <w:tab w:val="left" w:pos="567"/>
        </w:tabs>
        <w:spacing w:line="240" w:lineRule="auto"/>
        <w:ind w:left="567" w:hanging="567"/>
        <w:rPr>
          <w:rFonts w:ascii="Times New Roman" w:eastAsia="Times New Roman" w:hAnsi="Times New Roman"/>
          <w:b/>
          <w:snapToGrid w:val="0"/>
        </w:rPr>
      </w:pPr>
    </w:p>
    <w:p w14:paraId="0D32B330" w14:textId="4551798D" w:rsidR="00861B4E" w:rsidRPr="00D36DDF" w:rsidRDefault="00861B4E" w:rsidP="00861B4E">
      <w:pPr>
        <w:numPr>
          <w:ilvl w:val="12"/>
          <w:numId w:val="0"/>
        </w:numPr>
        <w:spacing w:line="240" w:lineRule="auto"/>
        <w:ind w:right="-2"/>
        <w:rPr>
          <w:rFonts w:ascii="Times New Roman" w:eastAsia="Times New Roman" w:hAnsi="Times New Roman"/>
          <w:b/>
          <w:snapToGrid w:val="0"/>
        </w:rPr>
      </w:pPr>
      <w:r w:rsidRPr="0037637B">
        <w:rPr>
          <w:rFonts w:ascii="Times New Roman" w:eastAsia="Times New Roman" w:hAnsi="Times New Roman"/>
          <w:b/>
          <w:snapToGrid w:val="0"/>
        </w:rPr>
        <w:t>Šis pakuotės lapelis pas</w:t>
      </w:r>
      <w:r w:rsidR="0041644A">
        <w:rPr>
          <w:rFonts w:ascii="Times New Roman" w:eastAsia="Times New Roman" w:hAnsi="Times New Roman"/>
          <w:b/>
          <w:snapToGrid w:val="0"/>
        </w:rPr>
        <w:t>kutinį kartą peržiūrėtas</w:t>
      </w:r>
      <w:r w:rsidR="00DE5FC3">
        <w:rPr>
          <w:rFonts w:ascii="Times New Roman" w:eastAsia="Times New Roman" w:hAnsi="Times New Roman"/>
          <w:b/>
          <w:snapToGrid w:val="0"/>
        </w:rPr>
        <w:t xml:space="preserve"> </w:t>
      </w:r>
      <w:r w:rsidR="001C7708">
        <w:rPr>
          <w:rFonts w:ascii="Times New Roman" w:eastAsia="Times New Roman" w:hAnsi="Times New Roman"/>
          <w:b/>
          <w:snapToGrid w:val="0"/>
        </w:rPr>
        <w:t>2017-06-29.</w:t>
      </w:r>
    </w:p>
    <w:p w14:paraId="6D10EF48" w14:textId="77777777" w:rsidR="00861B4E" w:rsidRPr="00660056" w:rsidRDefault="00861B4E" w:rsidP="00861B4E">
      <w:pPr>
        <w:numPr>
          <w:ilvl w:val="12"/>
          <w:numId w:val="0"/>
        </w:numPr>
        <w:tabs>
          <w:tab w:val="left" w:pos="567"/>
        </w:tabs>
        <w:spacing w:line="240" w:lineRule="auto"/>
        <w:ind w:right="-2"/>
        <w:rPr>
          <w:rFonts w:ascii="Times New Roman" w:eastAsia="Times New Roman" w:hAnsi="Times New Roman"/>
          <w:i/>
          <w:snapToGrid w:val="0"/>
        </w:rPr>
      </w:pPr>
    </w:p>
    <w:p w14:paraId="3DB89BDC" w14:textId="77777777" w:rsidR="00861B4E" w:rsidRPr="00B41C93" w:rsidRDefault="00861B4E" w:rsidP="00861B4E">
      <w:pPr>
        <w:spacing w:line="240" w:lineRule="auto"/>
        <w:rPr>
          <w:rFonts w:ascii="Times New Roman" w:eastAsia="Times New Roman" w:hAnsi="Times New Roman"/>
          <w:i/>
          <w:snapToGrid w:val="0"/>
        </w:rPr>
      </w:pPr>
    </w:p>
    <w:p w14:paraId="6E4026C1" w14:textId="77777777" w:rsidR="00861B4E" w:rsidRPr="00B41C93" w:rsidRDefault="00861B4E" w:rsidP="00861B4E">
      <w:pPr>
        <w:numPr>
          <w:ilvl w:val="12"/>
          <w:numId w:val="0"/>
        </w:numPr>
        <w:tabs>
          <w:tab w:val="left" w:pos="567"/>
        </w:tabs>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Išsami informacija apie šį vaistą pateikiama Valstybinės vaistų</w:t>
      </w:r>
      <w:r w:rsidRPr="0037637B">
        <w:rPr>
          <w:rFonts w:ascii="Times New Roman" w:eastAsia="Times New Roman" w:hAnsi="Times New Roman"/>
          <w:snapToGrid w:val="0"/>
        </w:rPr>
        <w:t xml:space="preserve"> kontrolės tarnybos prie Lietuvos Respublikos sveikatos apsaugos ministerijos tinklalapyje</w:t>
      </w:r>
      <w:r w:rsidRPr="0037637B">
        <w:rPr>
          <w:rFonts w:ascii="Times New Roman" w:eastAsia="Times New Roman" w:hAnsi="Times New Roman"/>
          <w:i/>
          <w:snapToGrid w:val="0"/>
        </w:rPr>
        <w:t xml:space="preserve"> </w:t>
      </w:r>
      <w:hyperlink r:id="rId13" w:history="1">
        <w:r w:rsidRPr="00B41C93">
          <w:rPr>
            <w:rFonts w:ascii="Times New Roman" w:eastAsia="SimSun" w:hAnsi="Times New Roman"/>
            <w:snapToGrid w:val="0"/>
            <w:color w:val="0000FF"/>
            <w:u w:val="single"/>
          </w:rPr>
          <w:t>http://www.vvkt.lt/</w:t>
        </w:r>
      </w:hyperlink>
      <w:r w:rsidRPr="00B41C93">
        <w:rPr>
          <w:rFonts w:ascii="Times New Roman" w:eastAsia="Times New Roman" w:hAnsi="Times New Roman"/>
          <w:snapToGrid w:val="0"/>
        </w:rPr>
        <w:t>.</w:t>
      </w:r>
    </w:p>
    <w:p w14:paraId="2E1BA02B" w14:textId="77777777" w:rsidR="00EE31AC" w:rsidRPr="00B41C93" w:rsidRDefault="00EE31AC" w:rsidP="00861B4E">
      <w:pPr>
        <w:tabs>
          <w:tab w:val="left" w:pos="5954"/>
          <w:tab w:val="left" w:pos="6237"/>
          <w:tab w:val="left" w:pos="6663"/>
          <w:tab w:val="left" w:pos="6946"/>
        </w:tabs>
        <w:spacing w:line="240" w:lineRule="auto"/>
        <w:rPr>
          <w:rFonts w:ascii="Times New Roman" w:eastAsia="SimSun" w:hAnsi="Times New Roman"/>
        </w:rPr>
      </w:pPr>
      <w:bookmarkStart w:id="1" w:name="_GoBack"/>
      <w:bookmarkEnd w:id="1"/>
      <w:permStart w:id="939790704" w:edGrp="everyone"/>
      <w:permStart w:id="1844454651" w:edGrp="everyone"/>
      <w:permStart w:id="6114605" w:edGrp="everyone"/>
      <w:permStart w:id="1936795282" w:edGrp="everyone"/>
      <w:permEnd w:id="939790704"/>
      <w:permEnd w:id="1844454651"/>
      <w:permEnd w:id="6114605"/>
      <w:permEnd w:id="1936795282"/>
    </w:p>
    <w:sectPr w:rsidR="00EE31AC" w:rsidRPr="00B41C93" w:rsidSect="001A0CD1">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7412D" w14:textId="77777777" w:rsidR="00C11BDA" w:rsidRDefault="00C11BDA" w:rsidP="00D54358">
      <w:pPr>
        <w:spacing w:line="240" w:lineRule="auto"/>
      </w:pPr>
      <w:r>
        <w:separator/>
      </w:r>
    </w:p>
  </w:endnote>
  <w:endnote w:type="continuationSeparator" w:id="0">
    <w:p w14:paraId="57C84D7A" w14:textId="77777777" w:rsidR="00C11BDA" w:rsidRDefault="00C11BDA" w:rsidP="00D54358">
      <w:pPr>
        <w:spacing w:line="240" w:lineRule="auto"/>
      </w:pPr>
      <w:r>
        <w:continuationSeparator/>
      </w:r>
    </w:p>
  </w:endnote>
  <w:endnote w:type="continuationNotice" w:id="1">
    <w:p w14:paraId="55A29905" w14:textId="77777777" w:rsidR="00C11BDA" w:rsidRDefault="00C11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5461" w14:textId="36FED541" w:rsidR="00182200" w:rsidRDefault="00182200">
    <w:pPr>
      <w:pStyle w:val="Porat"/>
      <w:jc w:val="right"/>
    </w:pPr>
    <w:r>
      <w:fldChar w:fldCharType="begin"/>
    </w:r>
    <w:r>
      <w:instrText xml:space="preserve"> PAGE   \* MERGEFORMAT </w:instrText>
    </w:r>
    <w:r>
      <w:fldChar w:fldCharType="separate"/>
    </w:r>
    <w:r w:rsidR="00D25930">
      <w:rPr>
        <w:noProof/>
      </w:rPr>
      <w:t>34</w:t>
    </w:r>
    <w:r>
      <w:rPr>
        <w:noProof/>
      </w:rPr>
      <w:fldChar w:fldCharType="end"/>
    </w:r>
  </w:p>
  <w:p w14:paraId="439E075F" w14:textId="77777777" w:rsidR="00182200" w:rsidRDefault="001822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C9576" w14:textId="77777777" w:rsidR="00C11BDA" w:rsidRDefault="00C11BDA" w:rsidP="00D54358">
      <w:pPr>
        <w:spacing w:line="240" w:lineRule="auto"/>
      </w:pPr>
      <w:r>
        <w:separator/>
      </w:r>
    </w:p>
  </w:footnote>
  <w:footnote w:type="continuationSeparator" w:id="0">
    <w:p w14:paraId="617D5870" w14:textId="77777777" w:rsidR="00C11BDA" w:rsidRDefault="00C11BDA" w:rsidP="00D54358">
      <w:pPr>
        <w:spacing w:line="240" w:lineRule="auto"/>
      </w:pPr>
      <w:r>
        <w:continuationSeparator/>
      </w:r>
    </w:p>
  </w:footnote>
  <w:footnote w:type="continuationNotice" w:id="1">
    <w:p w14:paraId="19B48ECF" w14:textId="77777777" w:rsidR="00C11BDA" w:rsidRDefault="00C11BD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D372B"/>
    <w:multiLevelType w:val="hybridMultilevel"/>
    <w:tmpl w:val="72909B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FA4856"/>
    <w:multiLevelType w:val="hybridMultilevel"/>
    <w:tmpl w:val="D80E1B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827477"/>
    <w:multiLevelType w:val="hybridMultilevel"/>
    <w:tmpl w:val="122A36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2F558D"/>
    <w:multiLevelType w:val="hybridMultilevel"/>
    <w:tmpl w:val="9F5288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787341"/>
    <w:multiLevelType w:val="hybridMultilevel"/>
    <w:tmpl w:val="CCECFC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2"/>
  </w:num>
  <w:num w:numId="8">
    <w:abstractNumId w:val="4"/>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OUzhKaiKLRWOPi+1MRUAbOOSiFGUYbo/Gb6525RE6WORYK2W877h8tr0BlG3ccYo28VhRHvBirpjeZxBAsXsw==" w:salt="8uFJd3xQHq8B53+wtuDYWA=="/>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E8"/>
    <w:rsid w:val="00002ECF"/>
    <w:rsid w:val="00005240"/>
    <w:rsid w:val="000100D1"/>
    <w:rsid w:val="00011F89"/>
    <w:rsid w:val="00017FE7"/>
    <w:rsid w:val="00034F79"/>
    <w:rsid w:val="0003752D"/>
    <w:rsid w:val="00056BD3"/>
    <w:rsid w:val="00063184"/>
    <w:rsid w:val="00071AC1"/>
    <w:rsid w:val="000736EC"/>
    <w:rsid w:val="000820BF"/>
    <w:rsid w:val="00094625"/>
    <w:rsid w:val="000A24FA"/>
    <w:rsid w:val="000B34BC"/>
    <w:rsid w:val="000E7386"/>
    <w:rsid w:val="000F7533"/>
    <w:rsid w:val="00100691"/>
    <w:rsid w:val="001070BF"/>
    <w:rsid w:val="0010733F"/>
    <w:rsid w:val="00125F4D"/>
    <w:rsid w:val="00136E8C"/>
    <w:rsid w:val="001379D2"/>
    <w:rsid w:val="001402BC"/>
    <w:rsid w:val="00140670"/>
    <w:rsid w:val="001449DE"/>
    <w:rsid w:val="001464ED"/>
    <w:rsid w:val="00147C9A"/>
    <w:rsid w:val="00152176"/>
    <w:rsid w:val="001540B4"/>
    <w:rsid w:val="001547A6"/>
    <w:rsid w:val="0015612F"/>
    <w:rsid w:val="00163C07"/>
    <w:rsid w:val="001733BC"/>
    <w:rsid w:val="001761F3"/>
    <w:rsid w:val="0017702B"/>
    <w:rsid w:val="00181B24"/>
    <w:rsid w:val="00182200"/>
    <w:rsid w:val="00190214"/>
    <w:rsid w:val="00194045"/>
    <w:rsid w:val="001A027F"/>
    <w:rsid w:val="001A0CD1"/>
    <w:rsid w:val="001A2299"/>
    <w:rsid w:val="001A7268"/>
    <w:rsid w:val="001B0129"/>
    <w:rsid w:val="001B14BB"/>
    <w:rsid w:val="001B5954"/>
    <w:rsid w:val="001C0859"/>
    <w:rsid w:val="001C3B97"/>
    <w:rsid w:val="001C5A40"/>
    <w:rsid w:val="001C6E16"/>
    <w:rsid w:val="001C7558"/>
    <w:rsid w:val="001C7708"/>
    <w:rsid w:val="001D1961"/>
    <w:rsid w:val="00206247"/>
    <w:rsid w:val="00206A86"/>
    <w:rsid w:val="00207E31"/>
    <w:rsid w:val="00213BA6"/>
    <w:rsid w:val="00236565"/>
    <w:rsid w:val="00244BF9"/>
    <w:rsid w:val="00245F3B"/>
    <w:rsid w:val="00247607"/>
    <w:rsid w:val="00257D42"/>
    <w:rsid w:val="0026194F"/>
    <w:rsid w:val="0026275B"/>
    <w:rsid w:val="00271413"/>
    <w:rsid w:val="00273945"/>
    <w:rsid w:val="002743A1"/>
    <w:rsid w:val="00290464"/>
    <w:rsid w:val="002A4326"/>
    <w:rsid w:val="002B3905"/>
    <w:rsid w:val="002B4BAD"/>
    <w:rsid w:val="002D5323"/>
    <w:rsid w:val="002D5E4B"/>
    <w:rsid w:val="002E3E8D"/>
    <w:rsid w:val="002F0E07"/>
    <w:rsid w:val="00311F4F"/>
    <w:rsid w:val="00330933"/>
    <w:rsid w:val="00332F21"/>
    <w:rsid w:val="00342E1D"/>
    <w:rsid w:val="00345D1D"/>
    <w:rsid w:val="00346445"/>
    <w:rsid w:val="003576B6"/>
    <w:rsid w:val="003602E6"/>
    <w:rsid w:val="00361F6F"/>
    <w:rsid w:val="00375E91"/>
    <w:rsid w:val="0037637B"/>
    <w:rsid w:val="003769F9"/>
    <w:rsid w:val="00377B1E"/>
    <w:rsid w:val="003B0DE2"/>
    <w:rsid w:val="003B13FF"/>
    <w:rsid w:val="003D0412"/>
    <w:rsid w:val="003D1CE2"/>
    <w:rsid w:val="003D3570"/>
    <w:rsid w:val="003D6EE1"/>
    <w:rsid w:val="003F42CB"/>
    <w:rsid w:val="003F523F"/>
    <w:rsid w:val="00405248"/>
    <w:rsid w:val="0041644A"/>
    <w:rsid w:val="00426CC8"/>
    <w:rsid w:val="004318BC"/>
    <w:rsid w:val="00433D5B"/>
    <w:rsid w:val="00446753"/>
    <w:rsid w:val="00463443"/>
    <w:rsid w:val="00463C56"/>
    <w:rsid w:val="00464EBB"/>
    <w:rsid w:val="00473417"/>
    <w:rsid w:val="00481A45"/>
    <w:rsid w:val="00481C19"/>
    <w:rsid w:val="0048706A"/>
    <w:rsid w:val="004941EB"/>
    <w:rsid w:val="004A2700"/>
    <w:rsid w:val="004A2E8D"/>
    <w:rsid w:val="004A4E2D"/>
    <w:rsid w:val="004A57EF"/>
    <w:rsid w:val="004A605A"/>
    <w:rsid w:val="004B08FA"/>
    <w:rsid w:val="004B0E55"/>
    <w:rsid w:val="004B3545"/>
    <w:rsid w:val="004C0DE8"/>
    <w:rsid w:val="004C1F5A"/>
    <w:rsid w:val="004D0E25"/>
    <w:rsid w:val="004E01E7"/>
    <w:rsid w:val="004E291D"/>
    <w:rsid w:val="004E7F88"/>
    <w:rsid w:val="004F0BE8"/>
    <w:rsid w:val="0050212B"/>
    <w:rsid w:val="00504275"/>
    <w:rsid w:val="00506BDC"/>
    <w:rsid w:val="00514898"/>
    <w:rsid w:val="00532AE9"/>
    <w:rsid w:val="00535CC3"/>
    <w:rsid w:val="005562E4"/>
    <w:rsid w:val="00556A2D"/>
    <w:rsid w:val="00561600"/>
    <w:rsid w:val="00565EDF"/>
    <w:rsid w:val="00572F93"/>
    <w:rsid w:val="005900D1"/>
    <w:rsid w:val="005A346D"/>
    <w:rsid w:val="005C2AD9"/>
    <w:rsid w:val="005D3663"/>
    <w:rsid w:val="005D5331"/>
    <w:rsid w:val="005E35F9"/>
    <w:rsid w:val="0060123D"/>
    <w:rsid w:val="00610F7B"/>
    <w:rsid w:val="006133A2"/>
    <w:rsid w:val="00625298"/>
    <w:rsid w:val="00634EE3"/>
    <w:rsid w:val="0064370C"/>
    <w:rsid w:val="0064497C"/>
    <w:rsid w:val="00660056"/>
    <w:rsid w:val="00663A0D"/>
    <w:rsid w:val="006735F1"/>
    <w:rsid w:val="00680192"/>
    <w:rsid w:val="006815D7"/>
    <w:rsid w:val="00686A70"/>
    <w:rsid w:val="00691141"/>
    <w:rsid w:val="00691249"/>
    <w:rsid w:val="00692138"/>
    <w:rsid w:val="006957B5"/>
    <w:rsid w:val="006A180A"/>
    <w:rsid w:val="006A18A6"/>
    <w:rsid w:val="006A3521"/>
    <w:rsid w:val="006A37D5"/>
    <w:rsid w:val="006B193C"/>
    <w:rsid w:val="006B1E20"/>
    <w:rsid w:val="006C546E"/>
    <w:rsid w:val="006D4807"/>
    <w:rsid w:val="006D62A5"/>
    <w:rsid w:val="006F6FCE"/>
    <w:rsid w:val="007017E3"/>
    <w:rsid w:val="00707921"/>
    <w:rsid w:val="007105FD"/>
    <w:rsid w:val="00710F37"/>
    <w:rsid w:val="00713E09"/>
    <w:rsid w:val="00731B13"/>
    <w:rsid w:val="00734585"/>
    <w:rsid w:val="007362C7"/>
    <w:rsid w:val="00742500"/>
    <w:rsid w:val="007460F6"/>
    <w:rsid w:val="00760883"/>
    <w:rsid w:val="0076776F"/>
    <w:rsid w:val="00772706"/>
    <w:rsid w:val="0078443E"/>
    <w:rsid w:val="00787F04"/>
    <w:rsid w:val="0079133C"/>
    <w:rsid w:val="0079516B"/>
    <w:rsid w:val="007B63CB"/>
    <w:rsid w:val="007B792F"/>
    <w:rsid w:val="007C4984"/>
    <w:rsid w:val="007E2F77"/>
    <w:rsid w:val="007F2107"/>
    <w:rsid w:val="0080413D"/>
    <w:rsid w:val="00806F36"/>
    <w:rsid w:val="0082167E"/>
    <w:rsid w:val="00827207"/>
    <w:rsid w:val="00830353"/>
    <w:rsid w:val="00830FF6"/>
    <w:rsid w:val="00834634"/>
    <w:rsid w:val="008374B7"/>
    <w:rsid w:val="00844377"/>
    <w:rsid w:val="00861B4E"/>
    <w:rsid w:val="008772D0"/>
    <w:rsid w:val="00880ECE"/>
    <w:rsid w:val="00883C2A"/>
    <w:rsid w:val="008862AC"/>
    <w:rsid w:val="00896DEA"/>
    <w:rsid w:val="008A7BC6"/>
    <w:rsid w:val="008D1669"/>
    <w:rsid w:val="008D457C"/>
    <w:rsid w:val="008E6025"/>
    <w:rsid w:val="008F50A9"/>
    <w:rsid w:val="0091476B"/>
    <w:rsid w:val="0091610C"/>
    <w:rsid w:val="00920730"/>
    <w:rsid w:val="00924608"/>
    <w:rsid w:val="00933933"/>
    <w:rsid w:val="0093561E"/>
    <w:rsid w:val="0094051D"/>
    <w:rsid w:val="0094702A"/>
    <w:rsid w:val="00984830"/>
    <w:rsid w:val="00986BB1"/>
    <w:rsid w:val="00991CFC"/>
    <w:rsid w:val="00996059"/>
    <w:rsid w:val="009A5745"/>
    <w:rsid w:val="009B3507"/>
    <w:rsid w:val="009B6F03"/>
    <w:rsid w:val="009C5F98"/>
    <w:rsid w:val="009C7CB0"/>
    <w:rsid w:val="009D0649"/>
    <w:rsid w:val="009F08D5"/>
    <w:rsid w:val="00A22BC0"/>
    <w:rsid w:val="00A250E9"/>
    <w:rsid w:val="00A41217"/>
    <w:rsid w:val="00A41950"/>
    <w:rsid w:val="00A41DC0"/>
    <w:rsid w:val="00A436E2"/>
    <w:rsid w:val="00A442B3"/>
    <w:rsid w:val="00A46DC0"/>
    <w:rsid w:val="00A80823"/>
    <w:rsid w:val="00AB03E8"/>
    <w:rsid w:val="00AB1539"/>
    <w:rsid w:val="00AD0DD9"/>
    <w:rsid w:val="00AD7EA8"/>
    <w:rsid w:val="00AF2DD1"/>
    <w:rsid w:val="00AF5345"/>
    <w:rsid w:val="00AF5968"/>
    <w:rsid w:val="00AF6348"/>
    <w:rsid w:val="00B01EF3"/>
    <w:rsid w:val="00B06A8E"/>
    <w:rsid w:val="00B153BE"/>
    <w:rsid w:val="00B24FD1"/>
    <w:rsid w:val="00B27208"/>
    <w:rsid w:val="00B3101B"/>
    <w:rsid w:val="00B37D33"/>
    <w:rsid w:val="00B41C93"/>
    <w:rsid w:val="00B469B4"/>
    <w:rsid w:val="00B50DFC"/>
    <w:rsid w:val="00B54A78"/>
    <w:rsid w:val="00B54F9E"/>
    <w:rsid w:val="00B62D50"/>
    <w:rsid w:val="00B75A09"/>
    <w:rsid w:val="00B81413"/>
    <w:rsid w:val="00B81C7A"/>
    <w:rsid w:val="00B83B76"/>
    <w:rsid w:val="00B91540"/>
    <w:rsid w:val="00BB080C"/>
    <w:rsid w:val="00BC3B74"/>
    <w:rsid w:val="00BC3FFB"/>
    <w:rsid w:val="00BD0495"/>
    <w:rsid w:val="00BD1066"/>
    <w:rsid w:val="00BD1133"/>
    <w:rsid w:val="00BD3380"/>
    <w:rsid w:val="00BE1495"/>
    <w:rsid w:val="00BE5885"/>
    <w:rsid w:val="00BF74FE"/>
    <w:rsid w:val="00C014E9"/>
    <w:rsid w:val="00C055ED"/>
    <w:rsid w:val="00C05656"/>
    <w:rsid w:val="00C06B9A"/>
    <w:rsid w:val="00C117A3"/>
    <w:rsid w:val="00C11BDA"/>
    <w:rsid w:val="00C141D9"/>
    <w:rsid w:val="00C23BFB"/>
    <w:rsid w:val="00C32839"/>
    <w:rsid w:val="00C3676E"/>
    <w:rsid w:val="00C5043A"/>
    <w:rsid w:val="00C5237F"/>
    <w:rsid w:val="00C5387D"/>
    <w:rsid w:val="00C61370"/>
    <w:rsid w:val="00C64610"/>
    <w:rsid w:val="00C87DF2"/>
    <w:rsid w:val="00CB13EB"/>
    <w:rsid w:val="00CC2DBE"/>
    <w:rsid w:val="00CE2D61"/>
    <w:rsid w:val="00CE4F76"/>
    <w:rsid w:val="00CE7EFB"/>
    <w:rsid w:val="00CF062B"/>
    <w:rsid w:val="00CF67C8"/>
    <w:rsid w:val="00D0508D"/>
    <w:rsid w:val="00D16202"/>
    <w:rsid w:val="00D202ED"/>
    <w:rsid w:val="00D22D87"/>
    <w:rsid w:val="00D247F8"/>
    <w:rsid w:val="00D25930"/>
    <w:rsid w:val="00D3051E"/>
    <w:rsid w:val="00D335C6"/>
    <w:rsid w:val="00D35198"/>
    <w:rsid w:val="00D362B6"/>
    <w:rsid w:val="00D36DDF"/>
    <w:rsid w:val="00D37807"/>
    <w:rsid w:val="00D40AFF"/>
    <w:rsid w:val="00D50326"/>
    <w:rsid w:val="00D54358"/>
    <w:rsid w:val="00D545A2"/>
    <w:rsid w:val="00D57D38"/>
    <w:rsid w:val="00D651C2"/>
    <w:rsid w:val="00D67C23"/>
    <w:rsid w:val="00D82F6A"/>
    <w:rsid w:val="00DA501A"/>
    <w:rsid w:val="00DB6B9C"/>
    <w:rsid w:val="00DB7681"/>
    <w:rsid w:val="00DC6AC7"/>
    <w:rsid w:val="00DE03BA"/>
    <w:rsid w:val="00DE4FAC"/>
    <w:rsid w:val="00DE5CD8"/>
    <w:rsid w:val="00DE5FC3"/>
    <w:rsid w:val="00DF27D0"/>
    <w:rsid w:val="00DF3615"/>
    <w:rsid w:val="00E007DA"/>
    <w:rsid w:val="00E03288"/>
    <w:rsid w:val="00E05947"/>
    <w:rsid w:val="00E15FAA"/>
    <w:rsid w:val="00E22C61"/>
    <w:rsid w:val="00E32263"/>
    <w:rsid w:val="00E407BF"/>
    <w:rsid w:val="00E4689D"/>
    <w:rsid w:val="00E60BD1"/>
    <w:rsid w:val="00E80B0E"/>
    <w:rsid w:val="00E81A82"/>
    <w:rsid w:val="00E96316"/>
    <w:rsid w:val="00EA1ED8"/>
    <w:rsid w:val="00EA4D7F"/>
    <w:rsid w:val="00EC0D8F"/>
    <w:rsid w:val="00EC34B3"/>
    <w:rsid w:val="00ED376A"/>
    <w:rsid w:val="00ED5FCF"/>
    <w:rsid w:val="00ED7B34"/>
    <w:rsid w:val="00EE31AC"/>
    <w:rsid w:val="00EE4738"/>
    <w:rsid w:val="00EE49C6"/>
    <w:rsid w:val="00EF0A06"/>
    <w:rsid w:val="00EF6ED1"/>
    <w:rsid w:val="00F03E2F"/>
    <w:rsid w:val="00F14434"/>
    <w:rsid w:val="00F330C5"/>
    <w:rsid w:val="00F36E59"/>
    <w:rsid w:val="00F37255"/>
    <w:rsid w:val="00F45366"/>
    <w:rsid w:val="00F70A25"/>
    <w:rsid w:val="00F72A7E"/>
    <w:rsid w:val="00F73D30"/>
    <w:rsid w:val="00F8686F"/>
    <w:rsid w:val="00F9493F"/>
    <w:rsid w:val="00F95CB8"/>
    <w:rsid w:val="00FA4088"/>
    <w:rsid w:val="00FA7E52"/>
    <w:rsid w:val="00FB25CF"/>
    <w:rsid w:val="00FE198A"/>
    <w:rsid w:val="00FF4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F19A"/>
  <w15:docId w15:val="{FF871503-F422-4252-9289-0C3F0E8D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80A"/>
    <w:pPr>
      <w:spacing w:line="276" w:lineRule="auto"/>
    </w:pPr>
    <w:rPr>
      <w:sz w:val="22"/>
      <w:szCs w:val="22"/>
      <w:lang w:eastAsia="en-US"/>
    </w:rPr>
  </w:style>
  <w:style w:type="paragraph" w:styleId="Antrat1">
    <w:name w:val="heading 1"/>
    <w:basedOn w:val="prastasis"/>
    <w:next w:val="prastasis"/>
    <w:link w:val="Antrat1Diagrama"/>
    <w:uiPriority w:val="99"/>
    <w:qFormat/>
    <w:rsid w:val="00AB03E8"/>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AB03E8"/>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AB03E8"/>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AB03E8"/>
    <w:pPr>
      <w:keepNext/>
      <w:tabs>
        <w:tab w:val="left" w:pos="567"/>
      </w:tabs>
      <w:spacing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AB03E8"/>
    <w:pPr>
      <w:keepNext/>
      <w:tabs>
        <w:tab w:val="left" w:pos="567"/>
      </w:tabs>
      <w:spacing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AB03E8"/>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AB03E8"/>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AB03E8"/>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AB03E8"/>
    <w:pPr>
      <w:keepNext/>
      <w:tabs>
        <w:tab w:val="left" w:pos="567"/>
      </w:tabs>
      <w:spacing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B03E8"/>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AB03E8"/>
    <w:rPr>
      <w:rFonts w:ascii="Cambria" w:eastAsia="Times New Roman" w:hAnsi="Cambria" w:cs="Times New Roman"/>
      <w:b/>
      <w:bCs/>
      <w:i/>
      <w:iCs/>
      <w:snapToGrid/>
      <w:sz w:val="28"/>
      <w:szCs w:val="28"/>
      <w:lang w:val="en-GB"/>
    </w:rPr>
  </w:style>
  <w:style w:type="character" w:customStyle="1" w:styleId="Antrat3Diagrama">
    <w:name w:val="Antraštė 3 Diagrama"/>
    <w:link w:val="Antrat3"/>
    <w:uiPriority w:val="99"/>
    <w:rsid w:val="00AB03E8"/>
    <w:rPr>
      <w:rFonts w:ascii="Cambria" w:eastAsia="Times New Roman" w:hAnsi="Cambria" w:cs="Times New Roman"/>
      <w:b/>
      <w:bCs/>
      <w:snapToGrid/>
      <w:sz w:val="26"/>
      <w:szCs w:val="26"/>
      <w:lang w:val="en-GB"/>
    </w:rPr>
  </w:style>
  <w:style w:type="character" w:customStyle="1" w:styleId="Antrat4Diagrama">
    <w:name w:val="Antraštė 4 Diagrama"/>
    <w:link w:val="Antrat4"/>
    <w:uiPriority w:val="99"/>
    <w:rsid w:val="00AB03E8"/>
    <w:rPr>
      <w:rFonts w:ascii="Calibri" w:eastAsia="Times New Roman" w:hAnsi="Calibri" w:cs="Times New Roman"/>
      <w:b/>
      <w:bCs/>
      <w:snapToGrid/>
      <w:sz w:val="28"/>
      <w:szCs w:val="28"/>
      <w:lang w:val="en-GB"/>
    </w:rPr>
  </w:style>
  <w:style w:type="character" w:customStyle="1" w:styleId="Antrat5Diagrama">
    <w:name w:val="Antraštė 5 Diagrama"/>
    <w:link w:val="Antrat5"/>
    <w:uiPriority w:val="99"/>
    <w:rsid w:val="00AB03E8"/>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AB03E8"/>
    <w:rPr>
      <w:rFonts w:ascii="Times New Roman" w:eastAsia="SimSun" w:hAnsi="Times New Roman" w:cs="Times New Roman"/>
      <w:i/>
      <w:szCs w:val="20"/>
      <w:lang w:val="en-GB"/>
    </w:rPr>
  </w:style>
  <w:style w:type="character" w:customStyle="1" w:styleId="Antrat7Diagrama">
    <w:name w:val="Antraštė 7 Diagrama"/>
    <w:link w:val="Antrat7"/>
    <w:uiPriority w:val="99"/>
    <w:rsid w:val="00AB03E8"/>
    <w:rPr>
      <w:rFonts w:ascii="Times New Roman" w:eastAsia="SimSun" w:hAnsi="Times New Roman" w:cs="Times New Roman"/>
      <w:i/>
      <w:szCs w:val="20"/>
      <w:lang w:val="en-GB"/>
    </w:rPr>
  </w:style>
  <w:style w:type="character" w:customStyle="1" w:styleId="Antrat8Diagrama">
    <w:name w:val="Antraštė 8 Diagrama"/>
    <w:link w:val="Antrat8"/>
    <w:uiPriority w:val="99"/>
    <w:rsid w:val="00AB03E8"/>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AB03E8"/>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AB03E8"/>
  </w:style>
  <w:style w:type="paragraph" w:styleId="Porat">
    <w:name w:val="footer"/>
    <w:basedOn w:val="prastasis"/>
    <w:link w:val="PoratDiagrama"/>
    <w:uiPriority w:val="99"/>
    <w:rsid w:val="00AB03E8"/>
    <w:pPr>
      <w:tabs>
        <w:tab w:val="left" w:pos="567"/>
        <w:tab w:val="center" w:pos="4536"/>
        <w:tab w:val="right" w:pos="8306"/>
      </w:tabs>
      <w:spacing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AB03E8"/>
    <w:rPr>
      <w:rFonts w:ascii="Times New Roman" w:eastAsia="Times New Roman" w:hAnsi="Times New Roman" w:cs="Times New Roman"/>
      <w:snapToGrid/>
      <w:szCs w:val="20"/>
      <w:lang w:val="en-GB"/>
    </w:rPr>
  </w:style>
  <w:style w:type="character" w:customStyle="1" w:styleId="HeaderChar">
    <w:name w:val="Header Char"/>
    <w:rsid w:val="00AB03E8"/>
    <w:rPr>
      <w:snapToGrid/>
      <w:sz w:val="22"/>
      <w:lang w:val="en-GB" w:eastAsia="en-US"/>
    </w:rPr>
  </w:style>
  <w:style w:type="character" w:styleId="Puslapionumeris">
    <w:name w:val="page number"/>
    <w:uiPriority w:val="99"/>
    <w:rsid w:val="00AB03E8"/>
    <w:rPr>
      <w:rFonts w:cs="Times New Roman"/>
    </w:rPr>
  </w:style>
  <w:style w:type="character" w:styleId="Hipersaitas">
    <w:name w:val="Hyperlink"/>
    <w:uiPriority w:val="99"/>
    <w:rsid w:val="00AB03E8"/>
    <w:rPr>
      <w:color w:val="0000FF"/>
      <w:u w:val="single"/>
    </w:rPr>
  </w:style>
  <w:style w:type="paragraph" w:customStyle="1" w:styleId="BodytextAgency">
    <w:name w:val="Body text (Agency)"/>
    <w:basedOn w:val="prastasis"/>
    <w:link w:val="BodytextAgencyChar"/>
    <w:uiPriority w:val="99"/>
    <w:rsid w:val="00AB03E8"/>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AB03E8"/>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AB03E8"/>
    <w:pPr>
      <w:spacing w:line="280" w:lineRule="exact"/>
    </w:pPr>
    <w:rPr>
      <w:rFonts w:ascii="Verdana" w:eastAsia="Times New Roman" w:hAnsi="Verdana"/>
      <w:snapToGrid w:val="0"/>
      <w:sz w:val="18"/>
      <w:szCs w:val="20"/>
      <w:lang w:val="en-GB"/>
    </w:rPr>
  </w:style>
  <w:style w:type="character" w:customStyle="1" w:styleId="tw4winError">
    <w:name w:val="tw4winError"/>
    <w:uiPriority w:val="99"/>
    <w:rsid w:val="00AB03E8"/>
    <w:rPr>
      <w:rFonts w:ascii="Courier New" w:hAnsi="Courier New"/>
      <w:color w:val="00FF00"/>
      <w:sz w:val="40"/>
    </w:rPr>
  </w:style>
  <w:style w:type="character" w:customStyle="1" w:styleId="tw4winTerm">
    <w:name w:val="tw4winTerm"/>
    <w:uiPriority w:val="99"/>
    <w:rsid w:val="00AB03E8"/>
    <w:rPr>
      <w:color w:val="0000FF"/>
    </w:rPr>
  </w:style>
  <w:style w:type="character" w:customStyle="1" w:styleId="tw4winPopup">
    <w:name w:val="tw4winPopup"/>
    <w:uiPriority w:val="99"/>
    <w:rsid w:val="00AB03E8"/>
    <w:rPr>
      <w:rFonts w:ascii="Courier New" w:hAnsi="Courier New"/>
      <w:noProof/>
      <w:color w:val="008000"/>
    </w:rPr>
  </w:style>
  <w:style w:type="character" w:customStyle="1" w:styleId="tw4winJump">
    <w:name w:val="tw4winJump"/>
    <w:uiPriority w:val="99"/>
    <w:rsid w:val="00AB03E8"/>
    <w:rPr>
      <w:rFonts w:ascii="Courier New" w:hAnsi="Courier New"/>
      <w:noProof/>
      <w:color w:val="008080"/>
    </w:rPr>
  </w:style>
  <w:style w:type="character" w:customStyle="1" w:styleId="tw4winExternal">
    <w:name w:val="tw4winExternal"/>
    <w:uiPriority w:val="99"/>
    <w:rsid w:val="00AB03E8"/>
    <w:rPr>
      <w:rFonts w:ascii="Courier New" w:hAnsi="Courier New"/>
      <w:noProof/>
      <w:color w:val="808080"/>
    </w:rPr>
  </w:style>
  <w:style w:type="character" w:customStyle="1" w:styleId="tw4winInternal">
    <w:name w:val="tw4winInternal"/>
    <w:uiPriority w:val="99"/>
    <w:rsid w:val="00AB03E8"/>
    <w:rPr>
      <w:rFonts w:ascii="Courier New" w:hAnsi="Courier New"/>
      <w:noProof/>
      <w:color w:val="FF0000"/>
    </w:rPr>
  </w:style>
  <w:style w:type="character" w:customStyle="1" w:styleId="DONOTTRANSLATE">
    <w:name w:val="DO_NOT_TRANSLATE"/>
    <w:uiPriority w:val="99"/>
    <w:rsid w:val="00AB03E8"/>
    <w:rPr>
      <w:rFonts w:ascii="Courier New" w:hAnsi="Courier New"/>
      <w:noProof/>
      <w:color w:val="800000"/>
    </w:rPr>
  </w:style>
  <w:style w:type="paragraph" w:styleId="Debesliotekstas">
    <w:name w:val="Balloon Text"/>
    <w:basedOn w:val="prastasis"/>
    <w:link w:val="DebesliotekstasDiagrama"/>
    <w:uiPriority w:val="99"/>
    <w:rsid w:val="00AB03E8"/>
    <w:pPr>
      <w:tabs>
        <w:tab w:val="left" w:pos="567"/>
      </w:tabs>
      <w:spacing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AB03E8"/>
    <w:rPr>
      <w:rFonts w:ascii="Tahoma" w:eastAsia="Times New Roman" w:hAnsi="Tahoma" w:cs="Times New Roman"/>
      <w:snapToGrid/>
      <w:sz w:val="16"/>
      <w:szCs w:val="16"/>
      <w:lang w:val="en-GB"/>
    </w:rPr>
  </w:style>
  <w:style w:type="character" w:styleId="Komentaronuoroda">
    <w:name w:val="annotation reference"/>
    <w:uiPriority w:val="99"/>
    <w:rsid w:val="00AB03E8"/>
    <w:rPr>
      <w:sz w:val="16"/>
      <w:szCs w:val="16"/>
    </w:rPr>
  </w:style>
  <w:style w:type="paragraph" w:styleId="Komentarotekstas">
    <w:name w:val="annotation text"/>
    <w:basedOn w:val="prastasis"/>
    <w:link w:val="KomentarotekstasDiagrama"/>
    <w:uiPriority w:val="99"/>
    <w:rsid w:val="00AB03E8"/>
    <w:pPr>
      <w:tabs>
        <w:tab w:val="left" w:pos="567"/>
      </w:tabs>
      <w:spacing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AB03E8"/>
    <w:rPr>
      <w:rFonts w:ascii="Times New Roman" w:eastAsia="Times New Roman" w:hAnsi="Times New Roman" w:cs="Times New Roman"/>
      <w:snapToGrid/>
      <w:sz w:val="20"/>
      <w:szCs w:val="20"/>
      <w:lang w:val="en-GB"/>
    </w:rPr>
  </w:style>
  <w:style w:type="paragraph" w:styleId="Komentarotema">
    <w:name w:val="annotation subject"/>
    <w:basedOn w:val="Komentarotekstas"/>
    <w:next w:val="Komentarotekstas"/>
    <w:link w:val="KomentarotemaDiagrama"/>
    <w:uiPriority w:val="99"/>
    <w:rsid w:val="00AB03E8"/>
    <w:rPr>
      <w:b/>
      <w:bCs/>
    </w:rPr>
  </w:style>
  <w:style w:type="character" w:customStyle="1" w:styleId="KomentarotemaDiagrama">
    <w:name w:val="Komentaro tema Diagrama"/>
    <w:link w:val="Komentarotema"/>
    <w:uiPriority w:val="99"/>
    <w:rsid w:val="00AB03E8"/>
    <w:rPr>
      <w:rFonts w:ascii="Times New Roman" w:eastAsia="Times New Roman" w:hAnsi="Times New Roman" w:cs="Times New Roman"/>
      <w:b/>
      <w:bCs/>
      <w:snapToGrid/>
      <w:sz w:val="20"/>
      <w:szCs w:val="20"/>
      <w:lang w:val="en-GB"/>
    </w:rPr>
  </w:style>
  <w:style w:type="paragraph" w:styleId="Pataisymai">
    <w:name w:val="Revision"/>
    <w:hidden/>
    <w:uiPriority w:val="99"/>
    <w:semiHidden/>
    <w:rsid w:val="00AB03E8"/>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AB03E8"/>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AB03E8"/>
    <w:rPr>
      <w:rFonts w:ascii="Courier New" w:hAnsi="Courier New"/>
      <w:vanish/>
      <w:color w:val="800080"/>
      <w:sz w:val="24"/>
      <w:vertAlign w:val="subscript"/>
    </w:rPr>
  </w:style>
  <w:style w:type="paragraph" w:styleId="Antrats">
    <w:name w:val="header"/>
    <w:basedOn w:val="prastasis"/>
    <w:link w:val="AntratsDiagrama"/>
    <w:rsid w:val="00AB03E8"/>
    <w:pPr>
      <w:tabs>
        <w:tab w:val="center" w:pos="4320"/>
        <w:tab w:val="right" w:pos="8640"/>
      </w:tabs>
      <w:spacing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AB03E8"/>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B03E8"/>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AB03E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B03E8"/>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AB03E8"/>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B03E8"/>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AB03E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B03E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AB03E8"/>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B03E8"/>
    <w:pPr>
      <w:spacing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AB03E8"/>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B03E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AB03E8"/>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B03E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B03E8"/>
    <w:pPr>
      <w:tabs>
        <w:tab w:val="clear" w:pos="720"/>
        <w:tab w:val="num" w:pos="360"/>
      </w:tabs>
      <w:ind w:left="709" w:hanging="425"/>
    </w:pPr>
    <w:rPr>
      <w:sz w:val="22"/>
    </w:rPr>
  </w:style>
  <w:style w:type="paragraph" w:customStyle="1" w:styleId="AHeader3">
    <w:name w:val="AHeader 3"/>
    <w:basedOn w:val="AHeader2"/>
    <w:uiPriority w:val="99"/>
    <w:rsid w:val="00AB03E8"/>
    <w:pPr>
      <w:ind w:left="1276" w:hanging="567"/>
    </w:pPr>
  </w:style>
  <w:style w:type="paragraph" w:customStyle="1" w:styleId="AHeader2abc">
    <w:name w:val="AHeader 2 abc"/>
    <w:basedOn w:val="AHeader3"/>
    <w:uiPriority w:val="99"/>
    <w:rsid w:val="00AB03E8"/>
    <w:pPr>
      <w:jc w:val="both"/>
    </w:pPr>
    <w:rPr>
      <w:b w:val="0"/>
      <w:bCs w:val="0"/>
    </w:rPr>
  </w:style>
  <w:style w:type="paragraph" w:customStyle="1" w:styleId="AHeader3abc">
    <w:name w:val="AHeader 3 abc"/>
    <w:basedOn w:val="AHeader2abc"/>
    <w:uiPriority w:val="99"/>
    <w:rsid w:val="00AB03E8"/>
    <w:pPr>
      <w:ind w:left="1701" w:hanging="425"/>
    </w:pPr>
  </w:style>
  <w:style w:type="paragraph" w:styleId="Pagrindiniotekstotrauka3">
    <w:name w:val="Body Text Indent 3"/>
    <w:basedOn w:val="prastasis"/>
    <w:link w:val="Pagrindiniotekstotrauka3Diagrama"/>
    <w:uiPriority w:val="99"/>
    <w:rsid w:val="00AB03E8"/>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AB03E8"/>
    <w:rPr>
      <w:rFonts w:ascii="Times New Roman" w:eastAsia="SimSun" w:hAnsi="Times New Roman" w:cs="Times New Roman"/>
      <w:szCs w:val="21"/>
      <w:lang w:val="en-GB"/>
    </w:rPr>
  </w:style>
  <w:style w:type="character" w:styleId="Perirtashipersaitas">
    <w:name w:val="FollowedHyperlink"/>
    <w:uiPriority w:val="99"/>
    <w:rsid w:val="00AB03E8"/>
    <w:rPr>
      <w:rFonts w:cs="Times New Roman"/>
      <w:color w:val="800080"/>
      <w:u w:val="single"/>
    </w:rPr>
  </w:style>
  <w:style w:type="character" w:styleId="Grietas">
    <w:name w:val="Strong"/>
    <w:uiPriority w:val="99"/>
    <w:qFormat/>
    <w:rsid w:val="00AB03E8"/>
    <w:rPr>
      <w:rFonts w:cs="Times New Roman"/>
      <w:b/>
      <w:bCs/>
    </w:rPr>
  </w:style>
  <w:style w:type="character" w:customStyle="1" w:styleId="BodytextAgencyChar">
    <w:name w:val="Body text (Agency) Char"/>
    <w:link w:val="BodytextAgency"/>
    <w:uiPriority w:val="99"/>
    <w:locked/>
    <w:rsid w:val="00AB03E8"/>
    <w:rPr>
      <w:rFonts w:ascii="Verdana" w:eastAsia="Times New Roman" w:hAnsi="Verdana" w:cs="Times New Roman"/>
      <w:snapToGrid/>
      <w:sz w:val="18"/>
      <w:szCs w:val="20"/>
      <w:lang w:val="en-GB"/>
    </w:rPr>
  </w:style>
  <w:style w:type="table" w:customStyle="1" w:styleId="TablegridAgencyblack">
    <w:name w:val="Table grid (Agency) black"/>
    <w:uiPriority w:val="99"/>
    <w:semiHidden/>
    <w:rsid w:val="00AB03E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B03E8"/>
    <w:pPr>
      <w:keepNext/>
    </w:pPr>
    <w:rPr>
      <w:rFonts w:eastAsia="SimSun" w:cs="Verdana"/>
      <w:b/>
      <w:snapToGrid/>
      <w:szCs w:val="18"/>
      <w:lang w:eastAsia="en-GB"/>
    </w:rPr>
  </w:style>
  <w:style w:type="character" w:customStyle="1" w:styleId="NormalAgencyChar">
    <w:name w:val="Normal (Agency) Char"/>
    <w:link w:val="NormalAgency"/>
    <w:uiPriority w:val="99"/>
    <w:locked/>
    <w:rsid w:val="00AB03E8"/>
    <w:rPr>
      <w:rFonts w:ascii="Verdana" w:eastAsia="Times New Roman" w:hAnsi="Verdana" w:cs="Times New Roman"/>
      <w:snapToGrid/>
      <w:sz w:val="18"/>
      <w:lang w:val="en-GB" w:eastAsia="lt-LT"/>
    </w:rPr>
  </w:style>
  <w:style w:type="paragraph" w:styleId="Paprastasistekstas">
    <w:name w:val="Plain Text"/>
    <w:basedOn w:val="prastasis"/>
    <w:link w:val="PaprastasistekstasDiagrama"/>
    <w:uiPriority w:val="99"/>
    <w:rsid w:val="00AB03E8"/>
    <w:pPr>
      <w:spacing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AB03E8"/>
    <w:rPr>
      <w:rFonts w:ascii="Courier New" w:eastAsia="SimSun" w:hAnsi="Courier New" w:cs="Times New Roman"/>
      <w:sz w:val="20"/>
      <w:szCs w:val="20"/>
      <w:lang w:val="en-US"/>
    </w:rPr>
  </w:style>
  <w:style w:type="paragraph" w:customStyle="1" w:styleId="Default">
    <w:name w:val="Default"/>
    <w:rsid w:val="00AB03E8"/>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AB03E8"/>
    <w:pPr>
      <w:spacing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AB03E8"/>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B03E8"/>
    <w:pPr>
      <w:tabs>
        <w:tab w:val="left" w:pos="567"/>
      </w:tabs>
      <w:spacing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AB03E8"/>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B03E8"/>
    <w:pPr>
      <w:spacing w:line="240" w:lineRule="auto"/>
    </w:pPr>
    <w:rPr>
      <w:rFonts w:ascii="Times New Roman" w:eastAsia="SimSun" w:hAnsi="Times New Roman"/>
      <w:noProof/>
      <w:sz w:val="20"/>
      <w:szCs w:val="20"/>
    </w:rPr>
  </w:style>
  <w:style w:type="character" w:customStyle="1" w:styleId="BTEMEASMCAChar">
    <w:name w:val="BT EMEA_SMCA Char"/>
    <w:link w:val="BTEMEASMCA"/>
    <w:uiPriority w:val="99"/>
    <w:locked/>
    <w:rsid w:val="00AB03E8"/>
    <w:rPr>
      <w:rFonts w:ascii="Times New Roman" w:eastAsia="SimSun" w:hAnsi="Times New Roman" w:cs="Times New Roman"/>
      <w:noProof/>
      <w:sz w:val="20"/>
      <w:szCs w:val="20"/>
    </w:rPr>
  </w:style>
  <w:style w:type="character" w:customStyle="1" w:styleId="CharChar12">
    <w:name w:val="Char Char12"/>
    <w:locked/>
    <w:rsid w:val="00AB03E8"/>
    <w:rPr>
      <w:snapToGrid/>
      <w:lang w:val="en-GB" w:eastAsia="en-US" w:bidi="ar-SA"/>
    </w:rPr>
  </w:style>
  <w:style w:type="paragraph" w:customStyle="1" w:styleId="BT-EMEASMCA">
    <w:name w:val="BT- EMEA_SMCA"/>
    <w:basedOn w:val="prastasis"/>
    <w:rsid w:val="00E32263"/>
    <w:pPr>
      <w:numPr>
        <w:numId w:val="7"/>
      </w:numPr>
    </w:pPr>
  </w:style>
  <w:style w:type="table" w:styleId="Lentelstinklelis">
    <w:name w:val="Table Grid"/>
    <w:basedOn w:val="prastojilentel"/>
    <w:uiPriority w:val="59"/>
    <w:rsid w:val="0073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7D33"/>
    <w:pPr>
      <w:spacing w:line="240" w:lineRule="auto"/>
      <w:ind w:left="720"/>
    </w:pPr>
    <w:rPr>
      <w:rFonts w:ascii="Times New Roman" w:hAnsi="Times New Roman"/>
      <w:sz w:val="24"/>
      <w:szCs w:val="24"/>
      <w:lang w:eastAsia="lt-LT"/>
    </w:rPr>
  </w:style>
  <w:style w:type="paragraph" w:styleId="Betarp">
    <w:name w:val="No Spacing"/>
    <w:uiPriority w:val="1"/>
    <w:qFormat/>
    <w:rsid w:val="00686A7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317648">
      <w:bodyDiv w:val="1"/>
      <w:marLeft w:val="0"/>
      <w:marRight w:val="0"/>
      <w:marTop w:val="0"/>
      <w:marBottom w:val="0"/>
      <w:divBdr>
        <w:top w:val="none" w:sz="0" w:space="0" w:color="auto"/>
        <w:left w:val="none" w:sz="0" w:space="0" w:color="auto"/>
        <w:bottom w:val="none" w:sz="0" w:space="0" w:color="auto"/>
        <w:right w:val="none" w:sz="0" w:space="0" w:color="auto"/>
      </w:divBdr>
    </w:div>
    <w:div w:id="1896117160">
      <w:bodyDiv w:val="1"/>
      <w:marLeft w:val="0"/>
      <w:marRight w:val="0"/>
      <w:marTop w:val="0"/>
      <w:marBottom w:val="0"/>
      <w:divBdr>
        <w:top w:val="none" w:sz="0" w:space="0" w:color="auto"/>
        <w:left w:val="none" w:sz="0" w:space="0" w:color="auto"/>
        <w:bottom w:val="none" w:sz="0" w:space="0" w:color="auto"/>
        <w:right w:val="none" w:sz="0" w:space="0" w:color="auto"/>
      </w:divBdr>
    </w:div>
    <w:div w:id="1908225185">
      <w:bodyDiv w:val="1"/>
      <w:marLeft w:val="0"/>
      <w:marRight w:val="0"/>
      <w:marTop w:val="0"/>
      <w:marBottom w:val="0"/>
      <w:divBdr>
        <w:top w:val="none" w:sz="0" w:space="0" w:color="auto"/>
        <w:left w:val="none" w:sz="0" w:space="0" w:color="auto"/>
        <w:bottom w:val="none" w:sz="0" w:space="0" w:color="auto"/>
        <w:right w:val="none" w:sz="0" w:space="0" w:color="auto"/>
      </w:divBdr>
    </w:div>
    <w:div w:id="20400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D396-2603-4608-A3CF-8F8B5D93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53751</Words>
  <Characters>30639</Characters>
  <Application>Microsoft Office Word</Application>
  <DocSecurity>8</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84222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2017-06-29T08:52:00Z</dcterms:created>
  <dcterms:modified xsi:type="dcterms:W3CDTF">2017-06-29T08:52:00Z</dcterms:modified>
</cp:coreProperties>
</file>