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92" w:rsidRPr="009E047D" w:rsidRDefault="002E5E92" w:rsidP="002E5E92">
      <w:pPr>
        <w:spacing w:after="0" w:line="240" w:lineRule="auto"/>
        <w:jc w:val="center"/>
        <w:rPr>
          <w:rFonts w:ascii="Times New Roman" w:hAnsi="Times New Roman"/>
          <w:b/>
          <w:bCs/>
        </w:rPr>
      </w:pPr>
      <w:r w:rsidRPr="009E047D">
        <w:rPr>
          <w:rFonts w:ascii="Times New Roman" w:hAnsi="Times New Roman"/>
          <w:b/>
          <w:bCs/>
        </w:rPr>
        <w:t>Pakuotės lapelis: informacija vartotojui</w:t>
      </w:r>
    </w:p>
    <w:p w:rsidR="002E5E92" w:rsidRPr="009E047D" w:rsidRDefault="002E5E92" w:rsidP="002E5E92">
      <w:pPr>
        <w:spacing w:after="0" w:line="240" w:lineRule="auto"/>
        <w:jc w:val="center"/>
        <w:rPr>
          <w:rFonts w:ascii="Times New Roman" w:hAnsi="Times New Roman"/>
          <w:b/>
          <w:bCs/>
        </w:rPr>
      </w:pPr>
    </w:p>
    <w:p w:rsidR="002E5E92" w:rsidRPr="009E047D" w:rsidRDefault="002E5E92" w:rsidP="002E5E92">
      <w:pPr>
        <w:spacing w:after="0" w:line="240" w:lineRule="auto"/>
        <w:jc w:val="center"/>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Pr="009E047D">
        <w:rPr>
          <w:rFonts w:ascii="Times New Roman" w:hAnsi="Times New Roman"/>
          <w:b/>
          <w:bCs/>
        </w:rPr>
        <w:t xml:space="preserve"> 0,1 mg/ml akių lašai (tirpalas)</w:t>
      </w:r>
    </w:p>
    <w:p w:rsidR="002E5E92" w:rsidRPr="009E047D" w:rsidRDefault="002E5E92" w:rsidP="002E5E92">
      <w:pPr>
        <w:spacing w:after="0" w:line="240" w:lineRule="auto"/>
        <w:jc w:val="center"/>
        <w:rPr>
          <w:rFonts w:ascii="Times New Roman" w:hAnsi="Times New Roman"/>
        </w:rPr>
      </w:pPr>
      <w:proofErr w:type="spellStart"/>
      <w:r w:rsidRPr="009E047D">
        <w:rPr>
          <w:rFonts w:ascii="Times New Roman" w:hAnsi="Times New Roman"/>
        </w:rPr>
        <w:t>bimatoprostas</w:t>
      </w:r>
      <w:proofErr w:type="spellEnd"/>
    </w:p>
    <w:p w:rsidR="002E5E92" w:rsidRPr="009E047D" w:rsidRDefault="002E5E92" w:rsidP="002E5E92">
      <w:pPr>
        <w:spacing w:after="0" w:line="240" w:lineRule="auto"/>
        <w:jc w:val="center"/>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Atidžiai perskaitykite visą šį lapelį, prieš pradėdami vartoti vaistą, nes jame pateikiama Jums svarbi informacija.</w:t>
      </w:r>
    </w:p>
    <w:p w:rsidR="002E5E92" w:rsidRPr="009E047D" w:rsidRDefault="002E5E92" w:rsidP="002E5E92">
      <w:pPr>
        <w:spacing w:after="0" w:line="240" w:lineRule="auto"/>
        <w:ind w:left="567" w:hanging="567"/>
        <w:rPr>
          <w:rFonts w:ascii="Times New Roman" w:hAnsi="Times New Roman"/>
        </w:rPr>
      </w:pPr>
      <w:r w:rsidRPr="009E047D">
        <w:rPr>
          <w:rFonts w:ascii="Times New Roman" w:hAnsi="Times New Roman"/>
        </w:rPr>
        <w:t>-</w:t>
      </w:r>
      <w:r w:rsidRPr="009E047D">
        <w:rPr>
          <w:rFonts w:ascii="Times New Roman" w:hAnsi="Times New Roman"/>
        </w:rPr>
        <w:tab/>
        <w:t>Neišmeskite šio lapelio, nes vėl gali prireikti jį perskaityti.</w:t>
      </w:r>
    </w:p>
    <w:p w:rsidR="002E5E92" w:rsidRPr="009E047D" w:rsidRDefault="002E5E92" w:rsidP="002E5E92">
      <w:pPr>
        <w:spacing w:after="0" w:line="240" w:lineRule="auto"/>
        <w:ind w:left="567" w:hanging="567"/>
        <w:rPr>
          <w:rFonts w:ascii="Times New Roman" w:hAnsi="Times New Roman"/>
        </w:rPr>
      </w:pPr>
      <w:r w:rsidRPr="009E047D">
        <w:rPr>
          <w:rFonts w:ascii="Times New Roman" w:hAnsi="Times New Roman"/>
        </w:rPr>
        <w:t>-</w:t>
      </w:r>
      <w:r w:rsidRPr="009E047D">
        <w:rPr>
          <w:rFonts w:ascii="Times New Roman" w:hAnsi="Times New Roman"/>
        </w:rPr>
        <w:tab/>
        <w:t>Jeigu kiltų daugiau klausimų, kreipkitės į gydytoją arba vaistininką.</w:t>
      </w:r>
    </w:p>
    <w:p w:rsidR="002E5E92" w:rsidRPr="009E047D" w:rsidRDefault="002E5E92" w:rsidP="002E5E92">
      <w:pPr>
        <w:spacing w:after="0" w:line="240" w:lineRule="auto"/>
        <w:ind w:left="567" w:hanging="567"/>
        <w:rPr>
          <w:rFonts w:ascii="Times New Roman" w:hAnsi="Times New Roman"/>
        </w:rPr>
      </w:pPr>
      <w:r w:rsidRPr="009E047D">
        <w:rPr>
          <w:rFonts w:ascii="Times New Roman" w:hAnsi="Times New Roman"/>
        </w:rPr>
        <w:t>-</w:t>
      </w:r>
      <w:r w:rsidRPr="009E047D">
        <w:rPr>
          <w:rFonts w:ascii="Times New Roman" w:hAnsi="Times New Roman"/>
        </w:rPr>
        <w:tab/>
        <w:t>Šis vaistas skirtas tik Jums, todėl kitiems žmonėms jo duoti negalima. Vaistas gali jiems pakenkti (net tiems, kurių ligos požymiai yra tokie patys kaip Jūsų).</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Jeigu pasireiškė šalutinis poveikis (net jeigu jis šiame lapelyje nenurodytas), kreipkitės į gydytoją arba vaistininką. Žr. 4 skyrių.</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Apie ką rašoma šiame lapelyje?</w:t>
      </w:r>
    </w:p>
    <w:p w:rsidR="002E5E92" w:rsidRPr="009E047D" w:rsidRDefault="002E5E92" w:rsidP="002E5E92">
      <w:pPr>
        <w:spacing w:after="0" w:line="240" w:lineRule="auto"/>
        <w:rPr>
          <w:rFonts w:ascii="Times New Roman" w:hAnsi="Times New Roman"/>
          <w:b/>
          <w:bCs/>
        </w:rPr>
      </w:pP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1.</w:t>
      </w:r>
      <w:r w:rsidRPr="009E047D">
        <w:rPr>
          <w:rFonts w:ascii="Times New Roman" w:hAnsi="Times New Roman"/>
        </w:rPr>
        <w:tab/>
        <w:t xml:space="preserve">Kas yra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ir kam jis vartojamas</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2.</w:t>
      </w:r>
      <w:r w:rsidRPr="009E047D">
        <w:rPr>
          <w:rFonts w:ascii="Times New Roman" w:hAnsi="Times New Roman"/>
        </w:rPr>
        <w:tab/>
        <w:t xml:space="preserve">Kas žinotina prieš vartojant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3.</w:t>
      </w:r>
      <w:r w:rsidRPr="009E047D">
        <w:rPr>
          <w:rFonts w:ascii="Times New Roman" w:hAnsi="Times New Roman"/>
        </w:rPr>
        <w:tab/>
        <w:t xml:space="preserve">Kaip vartoti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4.</w:t>
      </w:r>
      <w:r w:rsidRPr="009E047D">
        <w:rPr>
          <w:rFonts w:ascii="Times New Roman" w:hAnsi="Times New Roman"/>
        </w:rPr>
        <w:tab/>
        <w:t>Galimas šalutinis poveikis</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5.</w:t>
      </w:r>
      <w:r w:rsidRPr="009E047D">
        <w:rPr>
          <w:rFonts w:ascii="Times New Roman" w:hAnsi="Times New Roman"/>
        </w:rPr>
        <w:tab/>
        <w:t xml:space="preserve">Kaip laikyti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6.</w:t>
      </w:r>
      <w:r w:rsidRPr="009E047D">
        <w:rPr>
          <w:rFonts w:ascii="Times New Roman" w:hAnsi="Times New Roman"/>
        </w:rPr>
        <w:tab/>
        <w:t>Pakuotės turinys ir kita informacija</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2"/>
        </w:numPr>
        <w:spacing w:after="0" w:line="240" w:lineRule="auto"/>
        <w:ind w:left="567" w:hanging="567"/>
        <w:rPr>
          <w:rFonts w:ascii="Times New Roman" w:hAnsi="Times New Roman"/>
          <w:b/>
          <w:bCs/>
        </w:rPr>
      </w:pPr>
      <w:r w:rsidRPr="009E047D">
        <w:rPr>
          <w:rFonts w:ascii="Times New Roman" w:hAnsi="Times New Roman"/>
          <w:b/>
          <w:bCs/>
        </w:rPr>
        <w:t xml:space="preserve">Kas yra </w:t>
      </w: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Pr="009E047D">
        <w:rPr>
          <w:rFonts w:ascii="Times New Roman" w:hAnsi="Times New Roman"/>
          <w:b/>
          <w:bCs/>
        </w:rPr>
        <w:t xml:space="preserve"> ir kam jis vartojamas</w:t>
      </w:r>
    </w:p>
    <w:p w:rsidR="002E5E92" w:rsidRPr="009E047D" w:rsidRDefault="002E5E92" w:rsidP="002E5E92">
      <w:pPr>
        <w:spacing w:after="0" w:line="240" w:lineRule="auto"/>
        <w:rPr>
          <w:rFonts w:ascii="Times New Roman" w:hAnsi="Times New Roman"/>
          <w:b/>
          <w:bCs/>
        </w:rPr>
      </w:pPr>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yra </w:t>
      </w:r>
      <w:proofErr w:type="spellStart"/>
      <w:r w:rsidRPr="009E047D">
        <w:rPr>
          <w:rFonts w:ascii="Times New Roman" w:hAnsi="Times New Roman"/>
        </w:rPr>
        <w:t>antiglaukominis</w:t>
      </w:r>
      <w:proofErr w:type="spellEnd"/>
      <w:r w:rsidRPr="009E047D">
        <w:rPr>
          <w:rFonts w:ascii="Times New Roman" w:hAnsi="Times New Roman"/>
        </w:rPr>
        <w:t xml:space="preserve"> preparatas. Jis priklauso grupei vaistų, vadinamų </w:t>
      </w:r>
      <w:proofErr w:type="spellStart"/>
      <w:r w:rsidRPr="009E047D">
        <w:rPr>
          <w:rFonts w:ascii="Times New Roman" w:hAnsi="Times New Roman"/>
        </w:rPr>
        <w:t>prostamidais</w:t>
      </w:r>
      <w:proofErr w:type="spellEnd"/>
      <w:r w:rsidRPr="009E047D">
        <w:rPr>
          <w:rFonts w:ascii="Times New Roman" w:hAnsi="Times New Roman"/>
        </w:rPr>
        <w:t>.</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akių lašai vartojami padidėjusiam akispūdžiui mažinti. Šį vaistą galima vartoti vieną ar kartu su kitais lašais, kuriuose yra akispūdį mažinančio beta </w:t>
      </w:r>
      <w:proofErr w:type="spellStart"/>
      <w:r w:rsidRPr="009E047D">
        <w:rPr>
          <w:rFonts w:ascii="Times New Roman" w:hAnsi="Times New Roman"/>
        </w:rPr>
        <w:t>adrenoblokatoriaus</w:t>
      </w:r>
      <w:proofErr w:type="spellEnd"/>
      <w:r w:rsidRPr="009E047D">
        <w:rPr>
          <w:rFonts w:ascii="Times New Roman" w:hAnsi="Times New Roman"/>
        </w:rPr>
        <w:t>.</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2"/>
        </w:numPr>
        <w:spacing w:after="0" w:line="240" w:lineRule="auto"/>
        <w:ind w:hanging="720"/>
        <w:rPr>
          <w:rFonts w:ascii="Times New Roman" w:hAnsi="Times New Roman"/>
          <w:b/>
          <w:bCs/>
        </w:rPr>
      </w:pPr>
      <w:r w:rsidRPr="009E047D">
        <w:rPr>
          <w:rFonts w:ascii="Times New Roman" w:hAnsi="Times New Roman"/>
          <w:b/>
          <w:bCs/>
        </w:rPr>
        <w:t xml:space="preserve">Kas žinotina prieš vartojant </w:t>
      </w: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p>
    <w:p w:rsidR="002E5E92" w:rsidRPr="009E047D" w:rsidRDefault="002E5E92" w:rsidP="002E5E92">
      <w:pPr>
        <w:spacing w:after="0" w:line="240" w:lineRule="auto"/>
        <w:rPr>
          <w:rFonts w:ascii="Times New Roman" w:hAnsi="Times New Roman"/>
          <w:b/>
          <w:bCs/>
        </w:rPr>
      </w:pPr>
    </w:p>
    <w:p w:rsidR="002E5E92" w:rsidRPr="009E047D" w:rsidRDefault="002E5E92" w:rsidP="002E5E92">
      <w:pPr>
        <w:spacing w:after="0" w:line="240" w:lineRule="auto"/>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Pr="009E047D">
        <w:rPr>
          <w:rFonts w:ascii="Times New Roman" w:hAnsi="Times New Roman"/>
          <w:b/>
          <w:bCs/>
        </w:rPr>
        <w:t xml:space="preserve"> vartoti </w:t>
      </w:r>
      <w:bookmarkStart w:id="0" w:name="_Hlk91157984"/>
      <w:r w:rsidRPr="009E047D">
        <w:rPr>
          <w:rFonts w:ascii="Times New Roman" w:hAnsi="Times New Roman"/>
          <w:b/>
          <w:bCs/>
        </w:rPr>
        <w:t>draudžiama</w:t>
      </w:r>
      <w:bookmarkEnd w:id="0"/>
      <w:r w:rsidRPr="009E047D">
        <w:rPr>
          <w:rFonts w:ascii="Times New Roman" w:hAnsi="Times New Roman"/>
          <w:b/>
          <w:bCs/>
        </w:rPr>
        <w:t>:</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 xml:space="preserve">jeigu yra alergija </w:t>
      </w:r>
      <w:proofErr w:type="spellStart"/>
      <w:r w:rsidRPr="009E047D">
        <w:rPr>
          <w:rFonts w:ascii="Times New Roman" w:hAnsi="Times New Roman"/>
        </w:rPr>
        <w:t>bimatoprostui</w:t>
      </w:r>
      <w:proofErr w:type="spellEnd"/>
      <w:r w:rsidRPr="009E047D">
        <w:rPr>
          <w:rFonts w:ascii="Times New Roman" w:hAnsi="Times New Roman"/>
        </w:rPr>
        <w:t xml:space="preserve"> arba bet kuriai pagalbinei šio vaisto medžiagai (jos išvardytos 6 skyriuje);</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 xml:space="preserve">jeigu anksčiau turėjote nustoti vartoti akių lašus dėl konservanto </w:t>
      </w:r>
      <w:proofErr w:type="spellStart"/>
      <w:r w:rsidRPr="009E047D">
        <w:rPr>
          <w:rFonts w:ascii="Times New Roman" w:hAnsi="Times New Roman"/>
        </w:rPr>
        <w:t>benzalkonio</w:t>
      </w:r>
      <w:proofErr w:type="spellEnd"/>
      <w:r w:rsidRPr="009E047D">
        <w:rPr>
          <w:rFonts w:ascii="Times New Roman" w:hAnsi="Times New Roman"/>
        </w:rPr>
        <w:t xml:space="preserve"> chlorido šalutinio poveikio.</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Įspėjimai ir atsargumo priemonės</w:t>
      </w: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Pasitarkite su gydytoju arba vaistininku, prieš pradėdami vartoti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Jums yra kvėpavimo sutrikimas,</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Jums yra kepenų ar inkstų sutrikimų,</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Jums anksčiau buvo atlikta kataraktos operacija,</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Jūsų akys sausos,</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Jums yra arba buvo ragenos sutrikimų (priekinė skaidri akies dalis),</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Jūs nešiojate kontaktinius lęšius (žr.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sudėtyje yra </w:t>
      </w:r>
      <w:proofErr w:type="spellStart"/>
      <w:r w:rsidRPr="009E047D">
        <w:rPr>
          <w:rFonts w:ascii="Times New Roman" w:hAnsi="Times New Roman"/>
        </w:rPr>
        <w:t>benzalkonio</w:t>
      </w:r>
      <w:proofErr w:type="spellEnd"/>
      <w:r w:rsidRPr="009E047D">
        <w:rPr>
          <w:rFonts w:ascii="Times New Roman" w:hAnsi="Times New Roman"/>
        </w:rPr>
        <w:t xml:space="preserve"> chlorido”),</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t>-</w:t>
      </w:r>
      <w:r w:rsidRPr="009E047D">
        <w:rPr>
          <w:rFonts w:ascii="Times New Roman" w:hAnsi="Times New Roman"/>
        </w:rPr>
        <w:tab/>
        <w:t>jeigu Jūs turite arba turėjote žemą kraujospūdį arba retą širdies ritmą,</w:t>
      </w:r>
    </w:p>
    <w:p w:rsidR="002E5E92" w:rsidRPr="009E047D" w:rsidRDefault="002E5E92" w:rsidP="002E5E92">
      <w:pPr>
        <w:tabs>
          <w:tab w:val="left" w:pos="567"/>
        </w:tabs>
        <w:spacing w:after="0" w:line="240" w:lineRule="auto"/>
        <w:rPr>
          <w:rFonts w:ascii="Times New Roman" w:hAnsi="Times New Roman"/>
        </w:rPr>
      </w:pPr>
      <w:r w:rsidRPr="009E047D">
        <w:rPr>
          <w:rFonts w:ascii="Times New Roman" w:hAnsi="Times New Roman"/>
        </w:rPr>
        <w:lastRenderedPageBreak/>
        <w:t>-</w:t>
      </w:r>
      <w:r w:rsidRPr="009E047D">
        <w:rPr>
          <w:rFonts w:ascii="Times New Roman" w:hAnsi="Times New Roman"/>
        </w:rPr>
        <w:tab/>
        <w:t>jeigu Jūs sirgote virusine akių infekcine liga arba akių uždegimu.</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A66DA4">
        <w:rPr>
          <w:rFonts w:ascii="Times New Roman" w:hAnsi="Times New Roman"/>
        </w:rPr>
        <w:t xml:space="preserve">Gydymo metu </w:t>
      </w:r>
      <w:r>
        <w:rPr>
          <w:rFonts w:ascii="Times New Roman" w:hAnsi="Times New Roman"/>
        </w:rPr>
        <w:t xml:space="preserve">dėl </w:t>
      </w:r>
      <w:proofErr w:type="spellStart"/>
      <w:r w:rsidRPr="00A66DA4">
        <w:rPr>
          <w:rFonts w:ascii="Times New Roman" w:hAnsi="Times New Roman"/>
        </w:rPr>
        <w:t>Bimatoprost</w:t>
      </w:r>
      <w:proofErr w:type="spellEnd"/>
      <w:r w:rsidRPr="00A66DA4">
        <w:rPr>
          <w:rFonts w:ascii="Times New Roman" w:hAnsi="Times New Roman"/>
        </w:rPr>
        <w:t xml:space="preserve"> </w:t>
      </w:r>
      <w:proofErr w:type="spellStart"/>
      <w:r w:rsidRPr="00A66DA4">
        <w:rPr>
          <w:rFonts w:ascii="Times New Roman" w:hAnsi="Times New Roman"/>
        </w:rPr>
        <w:t>Accord</w:t>
      </w:r>
      <w:proofErr w:type="spellEnd"/>
      <w:r w:rsidRPr="00A66DA4">
        <w:rPr>
          <w:rFonts w:ascii="Times New Roman" w:hAnsi="Times New Roman"/>
        </w:rPr>
        <w:t xml:space="preserve"> </w:t>
      </w:r>
      <w:r>
        <w:rPr>
          <w:rFonts w:ascii="Times New Roman" w:hAnsi="Times New Roman"/>
        </w:rPr>
        <w:t xml:space="preserve">poveikio </w:t>
      </w:r>
      <w:r w:rsidRPr="00A66DA4">
        <w:rPr>
          <w:rFonts w:ascii="Times New Roman" w:hAnsi="Times New Roman"/>
        </w:rPr>
        <w:t xml:space="preserve">gali sumažėti riebalų aplink akį, dėl to gali pagilėti </w:t>
      </w:r>
      <w:r>
        <w:rPr>
          <w:rFonts w:ascii="Times New Roman" w:hAnsi="Times New Roman"/>
        </w:rPr>
        <w:t xml:space="preserve">akies </w:t>
      </w:r>
      <w:r w:rsidRPr="00A66DA4">
        <w:rPr>
          <w:rFonts w:ascii="Times New Roman" w:hAnsi="Times New Roman"/>
        </w:rPr>
        <w:t>vok</w:t>
      </w:r>
      <w:r>
        <w:rPr>
          <w:rFonts w:ascii="Times New Roman" w:hAnsi="Times New Roman"/>
        </w:rPr>
        <w:t>o vagelė</w:t>
      </w:r>
      <w:r w:rsidRPr="00A66DA4">
        <w:rPr>
          <w:rFonts w:ascii="Times New Roman" w:hAnsi="Times New Roman"/>
        </w:rPr>
        <w:t>, ak</w:t>
      </w:r>
      <w:r>
        <w:rPr>
          <w:rFonts w:ascii="Times New Roman" w:hAnsi="Times New Roman"/>
        </w:rPr>
        <w:t>ys atrodyti įdubusios</w:t>
      </w:r>
      <w:r w:rsidRPr="00A66DA4">
        <w:rPr>
          <w:rFonts w:ascii="Times New Roman" w:hAnsi="Times New Roman"/>
        </w:rPr>
        <w:t xml:space="preserve"> (</w:t>
      </w:r>
      <w:proofErr w:type="spellStart"/>
      <w:r w:rsidRPr="00A66DA4">
        <w:rPr>
          <w:rFonts w:ascii="Times New Roman" w:hAnsi="Times New Roman"/>
        </w:rPr>
        <w:t>enoftalm</w:t>
      </w:r>
      <w:r>
        <w:rPr>
          <w:rFonts w:ascii="Times New Roman" w:hAnsi="Times New Roman"/>
        </w:rPr>
        <w:t>as</w:t>
      </w:r>
      <w:proofErr w:type="spellEnd"/>
      <w:r w:rsidRPr="00A66DA4">
        <w:rPr>
          <w:rFonts w:ascii="Times New Roman" w:hAnsi="Times New Roman"/>
        </w:rPr>
        <w:t xml:space="preserve">), </w:t>
      </w:r>
      <w:r>
        <w:rPr>
          <w:rFonts w:ascii="Times New Roman" w:hAnsi="Times New Roman"/>
        </w:rPr>
        <w:t>užkristi</w:t>
      </w:r>
      <w:r w:rsidRPr="00A66DA4">
        <w:rPr>
          <w:rFonts w:ascii="Times New Roman" w:hAnsi="Times New Roman"/>
        </w:rPr>
        <w:t xml:space="preserve"> viršutinis vokas (</w:t>
      </w:r>
      <w:proofErr w:type="spellStart"/>
      <w:r w:rsidRPr="00A66DA4">
        <w:rPr>
          <w:rFonts w:ascii="Times New Roman" w:hAnsi="Times New Roman"/>
        </w:rPr>
        <w:t>ptozė</w:t>
      </w:r>
      <w:proofErr w:type="spellEnd"/>
      <w:r w:rsidRPr="00A66DA4">
        <w:rPr>
          <w:rFonts w:ascii="Times New Roman" w:hAnsi="Times New Roman"/>
        </w:rPr>
        <w:t>), sustangrėti oda aplink akį (</w:t>
      </w:r>
      <w:proofErr w:type="spellStart"/>
      <w:r w:rsidRPr="00A66DA4">
        <w:rPr>
          <w:rFonts w:ascii="Times New Roman" w:hAnsi="Times New Roman"/>
        </w:rPr>
        <w:t>dermatochalazės</w:t>
      </w:r>
      <w:proofErr w:type="spellEnd"/>
      <w:r w:rsidRPr="00A66DA4">
        <w:rPr>
          <w:rFonts w:ascii="Times New Roman" w:hAnsi="Times New Roman"/>
        </w:rPr>
        <w:t xml:space="preserve"> </w:t>
      </w:r>
      <w:proofErr w:type="spellStart"/>
      <w:r w:rsidRPr="00A66DA4">
        <w:rPr>
          <w:rFonts w:ascii="Times New Roman" w:hAnsi="Times New Roman"/>
        </w:rPr>
        <w:t>involiucija</w:t>
      </w:r>
      <w:proofErr w:type="spellEnd"/>
      <w:r w:rsidRPr="00A66DA4">
        <w:rPr>
          <w:rFonts w:ascii="Times New Roman" w:hAnsi="Times New Roman"/>
        </w:rPr>
        <w:t>), o apatinė baltoji akies dalis tap</w:t>
      </w:r>
      <w:r>
        <w:rPr>
          <w:rFonts w:ascii="Times New Roman" w:hAnsi="Times New Roman"/>
        </w:rPr>
        <w:t>ti</w:t>
      </w:r>
      <w:r w:rsidRPr="00A66DA4">
        <w:rPr>
          <w:rFonts w:ascii="Times New Roman" w:hAnsi="Times New Roman"/>
        </w:rPr>
        <w:t xml:space="preserve"> </w:t>
      </w:r>
      <w:r>
        <w:rPr>
          <w:rFonts w:ascii="Times New Roman" w:hAnsi="Times New Roman"/>
        </w:rPr>
        <w:t>labiau</w:t>
      </w:r>
      <w:r w:rsidRPr="00A66DA4">
        <w:rPr>
          <w:rFonts w:ascii="Times New Roman" w:hAnsi="Times New Roman"/>
        </w:rPr>
        <w:t xml:space="preserve"> matoma (apatinė</w:t>
      </w:r>
      <w:r>
        <w:rPr>
          <w:rFonts w:ascii="Times New Roman" w:hAnsi="Times New Roman"/>
        </w:rPr>
        <w:t>s</w:t>
      </w:r>
      <w:r w:rsidRPr="00A66DA4">
        <w:rPr>
          <w:rFonts w:ascii="Times New Roman" w:hAnsi="Times New Roman"/>
        </w:rPr>
        <w:t xml:space="preserve"> </w:t>
      </w:r>
      <w:proofErr w:type="spellStart"/>
      <w:r w:rsidRPr="00A66DA4">
        <w:rPr>
          <w:rFonts w:ascii="Times New Roman" w:hAnsi="Times New Roman"/>
        </w:rPr>
        <w:t>sklero</w:t>
      </w:r>
      <w:r>
        <w:rPr>
          <w:rFonts w:ascii="Times New Roman" w:hAnsi="Times New Roman"/>
        </w:rPr>
        <w:t>s</w:t>
      </w:r>
      <w:proofErr w:type="spellEnd"/>
      <w:r w:rsidRPr="00A66DA4">
        <w:rPr>
          <w:rFonts w:ascii="Times New Roman" w:hAnsi="Times New Roman"/>
        </w:rPr>
        <w:t xml:space="preserve"> dali</w:t>
      </w:r>
      <w:r>
        <w:rPr>
          <w:rFonts w:ascii="Times New Roman" w:hAnsi="Times New Roman"/>
        </w:rPr>
        <w:t>e</w:t>
      </w:r>
      <w:r w:rsidRPr="00A66DA4">
        <w:rPr>
          <w:rFonts w:ascii="Times New Roman" w:hAnsi="Times New Roman"/>
        </w:rPr>
        <w:t>s</w:t>
      </w:r>
      <w:r>
        <w:rPr>
          <w:rFonts w:ascii="Times New Roman" w:hAnsi="Times New Roman"/>
        </w:rPr>
        <w:t xml:space="preserve"> matomumas</w:t>
      </w:r>
      <w:r w:rsidRPr="00A66DA4">
        <w:rPr>
          <w:rFonts w:ascii="Times New Roman" w:hAnsi="Times New Roman"/>
        </w:rPr>
        <w:t>). P</w:t>
      </w:r>
      <w:r>
        <w:rPr>
          <w:rFonts w:ascii="Times New Roman" w:hAnsi="Times New Roman"/>
        </w:rPr>
        <w:t xml:space="preserve">akitimai </w:t>
      </w:r>
      <w:r w:rsidRPr="00A66DA4">
        <w:rPr>
          <w:rFonts w:ascii="Times New Roman" w:hAnsi="Times New Roman"/>
        </w:rPr>
        <w:t xml:space="preserve">paprastai yra lengvi, tačiau jei jie yra ryškūs, jie gali paveikti </w:t>
      </w:r>
      <w:r>
        <w:rPr>
          <w:rFonts w:ascii="Times New Roman" w:hAnsi="Times New Roman"/>
        </w:rPr>
        <w:t>J</w:t>
      </w:r>
      <w:r w:rsidRPr="00A66DA4">
        <w:rPr>
          <w:rFonts w:ascii="Times New Roman" w:hAnsi="Times New Roman"/>
        </w:rPr>
        <w:t xml:space="preserve">ūsų regėjimo lauką. Nustojus vartoti </w:t>
      </w:r>
      <w:proofErr w:type="spellStart"/>
      <w:r w:rsidRPr="00A66DA4">
        <w:rPr>
          <w:rFonts w:ascii="Times New Roman" w:hAnsi="Times New Roman"/>
        </w:rPr>
        <w:t>Bimatoprost</w:t>
      </w:r>
      <w:proofErr w:type="spellEnd"/>
      <w:r w:rsidRPr="00A66DA4">
        <w:rPr>
          <w:rFonts w:ascii="Times New Roman" w:hAnsi="Times New Roman"/>
        </w:rPr>
        <w:t xml:space="preserve"> </w:t>
      </w:r>
      <w:proofErr w:type="spellStart"/>
      <w:r w:rsidRPr="00A66DA4">
        <w:rPr>
          <w:rFonts w:ascii="Times New Roman" w:hAnsi="Times New Roman"/>
        </w:rPr>
        <w:t>Accord</w:t>
      </w:r>
      <w:proofErr w:type="spellEnd"/>
      <w:r w:rsidRPr="00A66DA4">
        <w:rPr>
          <w:rFonts w:ascii="Times New Roman" w:hAnsi="Times New Roman"/>
        </w:rPr>
        <w:t>, p</w:t>
      </w:r>
      <w:r>
        <w:rPr>
          <w:rFonts w:ascii="Times New Roman" w:hAnsi="Times New Roman"/>
        </w:rPr>
        <w:t xml:space="preserve">akitimai </w:t>
      </w:r>
      <w:r w:rsidRPr="00A66DA4">
        <w:rPr>
          <w:rFonts w:ascii="Times New Roman" w:hAnsi="Times New Roman"/>
        </w:rPr>
        <w:t>gali išnykti.</w:t>
      </w:r>
      <w:r>
        <w:rPr>
          <w:rFonts w:ascii="Times New Roman" w:hAnsi="Times New Roman"/>
        </w:rPr>
        <w:t xml:space="preserve"> </w:t>
      </w:r>
      <w:r w:rsidRPr="009E047D">
        <w:rPr>
          <w:rFonts w:ascii="Times New Roman" w:hAnsi="Times New Roman"/>
        </w:rPr>
        <w:t xml:space="preserve">Dėl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poveikio </w:t>
      </w:r>
      <w:r>
        <w:rPr>
          <w:rFonts w:ascii="Times New Roman" w:hAnsi="Times New Roman"/>
        </w:rPr>
        <w:t xml:space="preserve">taip pat </w:t>
      </w:r>
      <w:r w:rsidRPr="009E047D">
        <w:rPr>
          <w:rFonts w:ascii="Times New Roman" w:hAnsi="Times New Roman"/>
        </w:rPr>
        <w:t xml:space="preserve">gali patamsėti ir augti ilgesnės blakstienos, taip pat patamsėti oda aplink akies voką. </w:t>
      </w:r>
      <w:r>
        <w:rPr>
          <w:rFonts w:ascii="Times New Roman" w:hAnsi="Times New Roman"/>
        </w:rPr>
        <w:t>Taip pat</w:t>
      </w:r>
      <w:r w:rsidRPr="00EA30D5">
        <w:rPr>
          <w:rFonts w:ascii="Times New Roman" w:hAnsi="Times New Roman"/>
        </w:rPr>
        <w:t xml:space="preserve"> </w:t>
      </w:r>
      <w:r w:rsidRPr="009E047D">
        <w:rPr>
          <w:rFonts w:ascii="Times New Roman" w:hAnsi="Times New Roman"/>
        </w:rPr>
        <w:t>gali patamsėti akies rainelės spalva. Šie pokyčiai gali būti ilgalaikiai. Pokytis gali būti labiau pastebimas, jei gydoma tik viena akis.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Vaikams ir paaugliams</w:t>
      </w:r>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tyrimai su jaunesniais nei 18 metų vaikais ir paaugliais neatlikti, todėl jaunesniems nei 18 metų pacientams jo vartoti negalima.</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 xml:space="preserve">Kiti vaistai ir </w:t>
      </w: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Jeigu vartojate ar neseniai vartojote kitų vaistų arba dėl to nesate tikri, apie tai pasakykite gydytojui</w:t>
      </w:r>
    </w:p>
    <w:p w:rsidR="002E5E92" w:rsidRPr="009E047D" w:rsidRDefault="002E5E92" w:rsidP="002E5E92">
      <w:pPr>
        <w:spacing w:after="0" w:line="240" w:lineRule="auto"/>
        <w:rPr>
          <w:rFonts w:ascii="Times New Roman" w:hAnsi="Times New Roman"/>
        </w:rPr>
      </w:pPr>
      <w:r w:rsidRPr="009E047D">
        <w:rPr>
          <w:rFonts w:ascii="Times New Roman" w:hAnsi="Times New Roman"/>
        </w:rPr>
        <w:t>arba vaistininkui.</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Nėštumas ir žindymo laikotarpis</w:t>
      </w:r>
    </w:p>
    <w:p w:rsidR="002E5E92" w:rsidRPr="009E047D" w:rsidRDefault="002E5E92" w:rsidP="002E5E92">
      <w:pPr>
        <w:spacing w:after="0" w:line="240" w:lineRule="auto"/>
        <w:rPr>
          <w:rFonts w:ascii="Times New Roman" w:hAnsi="Times New Roman"/>
        </w:rPr>
      </w:pPr>
      <w:r w:rsidRPr="009E047D">
        <w:rPr>
          <w:rFonts w:ascii="Times New Roman" w:hAnsi="Times New Roman"/>
        </w:rPr>
        <w:t>Jeigu esate nėščia, žindote kūdikį, manote, kad galbūt esate nėščia, arba planuojate pastoti, tai prieš vartodama šį vaistą, pasitarkite su gydytoju arba vaistininku.</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gali patekti į moters pieną, todėl žindanti moteris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vartoti negali</w:t>
      </w:r>
      <w:r w:rsidRPr="009E047D">
        <w:rPr>
          <w:rFonts w:ascii="Times New Roman" w:hAnsi="Times New Roman"/>
          <w:b/>
          <w:bCs/>
        </w:rPr>
        <w:t>.</w:t>
      </w:r>
    </w:p>
    <w:p w:rsidR="002E5E92" w:rsidRPr="009E047D" w:rsidRDefault="002E5E92" w:rsidP="002E5E92">
      <w:pPr>
        <w:spacing w:after="0" w:line="240" w:lineRule="auto"/>
        <w:rPr>
          <w:rFonts w:ascii="Times New Roman" w:hAnsi="Times New Roman"/>
          <w:b/>
          <w:bCs/>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Vairavimas ir mechanizmų valdymas</w:t>
      </w: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Pavartojus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kurį laiką matomas vaizdas gali būti neryškus. Vairuoti ir valdyti mechanizmų negalima tol, kol regėjimas vėl nebus aiškus.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Pr="009E047D">
        <w:rPr>
          <w:rFonts w:ascii="Times New Roman" w:hAnsi="Times New Roman"/>
          <w:b/>
          <w:bCs/>
        </w:rPr>
        <w:t xml:space="preserve"> 0,1 mg/ml sudėtyje yra </w:t>
      </w:r>
      <w:proofErr w:type="spellStart"/>
      <w:r w:rsidRPr="009E047D">
        <w:rPr>
          <w:rFonts w:ascii="Times New Roman" w:hAnsi="Times New Roman"/>
          <w:b/>
          <w:bCs/>
        </w:rPr>
        <w:t>benzalkonio</w:t>
      </w:r>
      <w:proofErr w:type="spellEnd"/>
      <w:r w:rsidRPr="009E047D">
        <w:rPr>
          <w:rFonts w:ascii="Times New Roman" w:hAnsi="Times New Roman"/>
          <w:b/>
          <w:bCs/>
        </w:rPr>
        <w:t xml:space="preserve"> chlorido </w:t>
      </w: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Nevartokite šių lašų, jei esate įsidėję kontaktinius lęšius. Pavartoję lašų, palaukite 15 minučių ir tik tada vėl įsidėkite kontaktinius lęšius.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esantis konservantas, vadinamasis </w:t>
      </w:r>
      <w:proofErr w:type="spellStart"/>
      <w:r w:rsidRPr="009E047D">
        <w:rPr>
          <w:rFonts w:ascii="Times New Roman" w:hAnsi="Times New Roman"/>
        </w:rPr>
        <w:t>benzalkonio</w:t>
      </w:r>
      <w:proofErr w:type="spellEnd"/>
      <w:r w:rsidRPr="009E047D">
        <w:rPr>
          <w:rFonts w:ascii="Times New Roman" w:hAnsi="Times New Roman"/>
        </w:rPr>
        <w:t xml:space="preserve"> chloridas, gali dirginti akis ir pakeisti kontaktinių lęšių spalvą.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2"/>
        </w:numPr>
        <w:spacing w:after="0" w:line="240" w:lineRule="auto"/>
        <w:ind w:hanging="720"/>
        <w:rPr>
          <w:rFonts w:ascii="Times New Roman" w:hAnsi="Times New Roman"/>
          <w:b/>
          <w:bCs/>
        </w:rPr>
      </w:pPr>
      <w:r w:rsidRPr="009E047D">
        <w:rPr>
          <w:rFonts w:ascii="Times New Roman" w:hAnsi="Times New Roman"/>
          <w:b/>
          <w:bCs/>
        </w:rPr>
        <w:t xml:space="preserve">Kaip vartoti </w:t>
      </w: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p>
    <w:p w:rsidR="002E5E92" w:rsidRPr="009E047D" w:rsidRDefault="002E5E92" w:rsidP="002E5E92">
      <w:pPr>
        <w:spacing w:after="0" w:line="240" w:lineRule="auto"/>
        <w:rPr>
          <w:rFonts w:ascii="Times New Roman" w:hAnsi="Times New Roman"/>
          <w:b/>
          <w:bCs/>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Visada vartokite šį vaistą tiksliai kaip nurodė gydytojas arba vaistininkas. Jeigu abejojate, kreipkitės į gydytoją arba vaistininką.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galima vartoti tik akims. Rekomenduojama dozė yra vienas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lašas ant kiekvienos gydomos akies vieną kartą per parą, vakare.</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Jei vartojate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su kitais akių vaistais, tarp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ir kito akių vaisto vartojimo padarykite bent penkių minučių pertrauką.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Negalima vartoti šio vaisto daugiau nei vieną kartą per parą, nes tai gali sumažinti gydymo veiksmingumą.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Vartojimo instrukcija</w:t>
      </w:r>
    </w:p>
    <w:p w:rsidR="002E5E92" w:rsidRPr="009E047D" w:rsidRDefault="002E5E92" w:rsidP="002E5E92">
      <w:pPr>
        <w:spacing w:after="0" w:line="240" w:lineRule="auto"/>
        <w:rPr>
          <w:rFonts w:ascii="Times New Roman" w:hAnsi="Times New Roman"/>
          <w:b/>
          <w:bCs/>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Jei atplėšę kartoninę dėžutę, randate pažeistą buteliuko uždorį, tokio buteliuko nevartokite.</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noProof/>
          <w:lang w:eastAsia="lt-LT"/>
        </w:rPr>
        <w:lastRenderedPageBreak/>
        <w:drawing>
          <wp:inline distT="0" distB="0" distL="0" distR="0" wp14:anchorId="6E7D6724" wp14:editId="5BEAB501">
            <wp:extent cx="5943600" cy="15068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06855"/>
                    </a:xfrm>
                    <a:prstGeom prst="rect">
                      <a:avLst/>
                    </a:prstGeom>
                    <a:noFill/>
                    <a:ln>
                      <a:noFill/>
                    </a:ln>
                  </pic:spPr>
                </pic:pic>
              </a:graphicData>
            </a:graphic>
          </wp:inline>
        </w:drawing>
      </w:r>
    </w:p>
    <w:p w:rsidR="002E5E92" w:rsidRPr="009E047D" w:rsidRDefault="002E5E92" w:rsidP="002E5E92">
      <w:pPr>
        <w:numPr>
          <w:ilvl w:val="0"/>
          <w:numId w:val="3"/>
        </w:numPr>
        <w:spacing w:after="0" w:line="240" w:lineRule="auto"/>
        <w:rPr>
          <w:rFonts w:ascii="Times New Roman" w:hAnsi="Times New Roman"/>
        </w:rPr>
      </w:pPr>
      <w:r w:rsidRPr="009E047D">
        <w:rPr>
          <w:rFonts w:ascii="Times New Roman" w:hAnsi="Times New Roman"/>
        </w:rPr>
        <w:t>Nusiplaukite rankas. Atloškite galvą ir žiūrėkite į lubas.</w:t>
      </w: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3"/>
        </w:numPr>
        <w:spacing w:after="0" w:line="240" w:lineRule="auto"/>
        <w:rPr>
          <w:rFonts w:ascii="Times New Roman" w:hAnsi="Times New Roman"/>
        </w:rPr>
      </w:pPr>
      <w:r w:rsidRPr="009E047D">
        <w:rPr>
          <w:rFonts w:ascii="Times New Roman" w:hAnsi="Times New Roman"/>
        </w:rPr>
        <w:t>Atsargiai patempkite apatinį gydomos akies voką, kad susidarytų kišenėlė.</w:t>
      </w: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3"/>
        </w:numPr>
        <w:spacing w:after="0" w:line="240" w:lineRule="auto"/>
        <w:rPr>
          <w:rFonts w:ascii="Times New Roman" w:hAnsi="Times New Roman"/>
        </w:rPr>
      </w:pPr>
      <w:r w:rsidRPr="009E047D">
        <w:rPr>
          <w:rFonts w:ascii="Times New Roman" w:hAnsi="Times New Roman"/>
        </w:rPr>
        <w:t>Apverskite buteliuką aukštyn dugnu ir jį paspauskite, kad ant gydomos akies voko kišenėlės įlašėtų vienas lašas.</w:t>
      </w: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3"/>
        </w:numPr>
        <w:spacing w:after="0" w:line="240" w:lineRule="auto"/>
        <w:rPr>
          <w:rFonts w:ascii="Times New Roman" w:hAnsi="Times New Roman"/>
        </w:rPr>
      </w:pPr>
      <w:r w:rsidRPr="009E047D">
        <w:rPr>
          <w:rFonts w:ascii="Times New Roman" w:hAnsi="Times New Roman"/>
        </w:rPr>
        <w:t>Paleiskite apatinį akies voką ir užmerkite akį 30 sekundžių.</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Nuvalykite skruostu tekantį vaisto perteklių. Jei nepavyko įlašinti, mėginkite dar kartą.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Siekdami išvengti infekcijos ir akių sužalojimo, buteliuko lašintuvo galiuku neprisilieskite prie akies ar ko nors kito. Iš karto po panaudojimo uždėkite dangtelį ir užkimškite buteliuką.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 xml:space="preserve">Ką daryti pavartojus per didelę </w:t>
      </w: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Pr="009E047D">
        <w:rPr>
          <w:rFonts w:ascii="Times New Roman" w:hAnsi="Times New Roman"/>
          <w:b/>
          <w:bCs/>
        </w:rPr>
        <w:t xml:space="preserve"> dozę</w:t>
      </w: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Pavartojus per didelę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dozę, nieko blogo neturėtų atsitikti. Atėjus kitam vartojimo laikui, įsilašinkite kitą dozę. Jeigu Jums neramu, pasikalbėkite su gydytoju arba vaistininku.</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 xml:space="preserve">Pamiršus pavartoti </w:t>
      </w: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Pamiršus pavartoti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kai tik prisiminsite, įsilašinkite vieną lašą. Vaistą toliau vartokite įprasta tvarka. Negalima vartoti dvigubos dozės norint kompensuoti praleistą dozę.</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 xml:space="preserve">Nustojus vartoti </w:t>
      </w: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reikia vartoti kasdien, kad jis tinkamai veiktų. Nustojus vartoti </w:t>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akispūdis gali padidėti, todėl prieš nutraukdami gydymą pasitarkite su gydytoju.</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Jeigu kiltų daugiau klausimų dėl šio vaisto vartojimo, kreipkitės į gydytoją arba vaistininką.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2"/>
        </w:numPr>
        <w:spacing w:after="0" w:line="240" w:lineRule="auto"/>
        <w:ind w:left="567" w:hanging="567"/>
        <w:rPr>
          <w:rFonts w:ascii="Times New Roman" w:hAnsi="Times New Roman"/>
          <w:b/>
          <w:bCs/>
        </w:rPr>
      </w:pPr>
      <w:r w:rsidRPr="009E047D">
        <w:rPr>
          <w:rFonts w:ascii="Times New Roman" w:hAnsi="Times New Roman"/>
          <w:b/>
          <w:bCs/>
        </w:rPr>
        <w:t>Galimas šalutinis poveikis</w:t>
      </w:r>
    </w:p>
    <w:p w:rsidR="002E5E92" w:rsidRPr="009E047D" w:rsidRDefault="002E5E92" w:rsidP="002E5E92">
      <w:pPr>
        <w:spacing w:after="0" w:line="240" w:lineRule="auto"/>
        <w:rPr>
          <w:rFonts w:ascii="Times New Roman" w:hAnsi="Times New Roman"/>
          <w:b/>
          <w:bCs/>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Šis vaistas, kaip ir visi kiti, gali sukelti šalutinį poveikį, nors jis pasireiškia ne visiems žmonėms.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u w:val="single"/>
        </w:rPr>
      </w:pPr>
      <w:r w:rsidRPr="009E047D">
        <w:rPr>
          <w:rFonts w:ascii="Times New Roman" w:hAnsi="Times New Roman"/>
          <w:bCs/>
          <w:u w:val="single"/>
        </w:rPr>
        <w:t>Labai dažni šalutinio poveikio reiškiniai</w:t>
      </w:r>
      <w:r w:rsidRPr="009E047D">
        <w:rPr>
          <w:rFonts w:ascii="Times New Roman" w:hAnsi="Times New Roman"/>
          <w:u w:val="single"/>
        </w:rPr>
        <w:t xml:space="preserve"> (gali pasireikšti </w:t>
      </w:r>
      <w:bookmarkStart w:id="1" w:name="_Hlk91158024"/>
      <w:r w:rsidRPr="009E047D">
        <w:rPr>
          <w:rFonts w:ascii="Times New Roman" w:hAnsi="Times New Roman"/>
          <w:u w:val="single"/>
        </w:rPr>
        <w:t xml:space="preserve">ne rečiau kaip </w:t>
      </w:r>
      <w:bookmarkEnd w:id="1"/>
      <w:r w:rsidRPr="009E047D">
        <w:rPr>
          <w:rFonts w:ascii="Times New Roman" w:hAnsi="Times New Roman"/>
          <w:u w:val="single"/>
        </w:rPr>
        <w:t>1 iš 10 asmenų):</w:t>
      </w:r>
    </w:p>
    <w:p w:rsidR="002E5E92" w:rsidRPr="009E047D" w:rsidRDefault="002E5E92" w:rsidP="002E5E92">
      <w:pPr>
        <w:spacing w:after="0" w:line="240" w:lineRule="auto"/>
        <w:rPr>
          <w:rFonts w:ascii="Times New Roman" w:hAnsi="Times New Roman"/>
          <w:b/>
          <w:bCs/>
          <w:u w:val="single"/>
        </w:rPr>
      </w:pPr>
      <w:r w:rsidRPr="009E047D">
        <w:rPr>
          <w:rFonts w:ascii="Times New Roman" w:hAnsi="Times New Roman"/>
          <w:u w:val="single"/>
        </w:rPr>
        <w:t>Poveikis aki</w:t>
      </w:r>
      <w:r>
        <w:rPr>
          <w:rFonts w:ascii="Times New Roman" w:hAnsi="Times New Roman"/>
          <w:u w:val="single"/>
        </w:rPr>
        <w:t>ų sričiai</w:t>
      </w:r>
    </w:p>
    <w:p w:rsidR="002E5E92"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Nežymus paraudimas (ne daugiau kaip 29 % žmonių).</w:t>
      </w:r>
    </w:p>
    <w:p w:rsidR="002E5E92" w:rsidRPr="009F5A4F" w:rsidRDefault="002E5E92" w:rsidP="002E5E92">
      <w:pPr>
        <w:numPr>
          <w:ilvl w:val="0"/>
          <w:numId w:val="1"/>
        </w:numPr>
        <w:spacing w:after="0" w:line="240" w:lineRule="auto"/>
        <w:ind w:left="567" w:hanging="567"/>
        <w:rPr>
          <w:rFonts w:ascii="Times New Roman" w:hAnsi="Times New Roman"/>
        </w:rPr>
      </w:pPr>
      <w:r w:rsidRPr="009F5A4F">
        <w:rPr>
          <w:rFonts w:ascii="Times New Roman" w:hAnsi="Times New Roman"/>
        </w:rPr>
        <w:t>Riebalų akies srityje netekimas, dėl kurio gali pagilėti akies voko vagelė, akys atrodyti įdubusios (</w:t>
      </w:r>
      <w:proofErr w:type="spellStart"/>
      <w:r w:rsidRPr="009F5A4F">
        <w:rPr>
          <w:rFonts w:ascii="Times New Roman" w:hAnsi="Times New Roman"/>
        </w:rPr>
        <w:t>enoftalmas</w:t>
      </w:r>
      <w:proofErr w:type="spellEnd"/>
      <w:r w:rsidRPr="009F5A4F">
        <w:rPr>
          <w:rFonts w:ascii="Times New Roman" w:hAnsi="Times New Roman"/>
        </w:rPr>
        <w:t>), užkristi viršutinis vokas (</w:t>
      </w:r>
      <w:proofErr w:type="spellStart"/>
      <w:r w:rsidRPr="009F5A4F">
        <w:rPr>
          <w:rFonts w:ascii="Times New Roman" w:hAnsi="Times New Roman"/>
        </w:rPr>
        <w:t>ptozė</w:t>
      </w:r>
      <w:proofErr w:type="spellEnd"/>
      <w:r w:rsidRPr="009F5A4F">
        <w:rPr>
          <w:rFonts w:ascii="Times New Roman" w:hAnsi="Times New Roman"/>
        </w:rPr>
        <w:t>), sustangrėti oda aplink akis (</w:t>
      </w:r>
      <w:proofErr w:type="spellStart"/>
      <w:r w:rsidRPr="009F5A4F">
        <w:rPr>
          <w:rFonts w:ascii="Times New Roman" w:hAnsi="Times New Roman"/>
        </w:rPr>
        <w:t>dermatochalazės</w:t>
      </w:r>
      <w:proofErr w:type="spellEnd"/>
      <w:r w:rsidRPr="009F5A4F">
        <w:rPr>
          <w:rFonts w:ascii="Times New Roman" w:hAnsi="Times New Roman"/>
        </w:rPr>
        <w:t xml:space="preserve"> </w:t>
      </w:r>
      <w:proofErr w:type="spellStart"/>
      <w:r w:rsidRPr="009F5A4F">
        <w:rPr>
          <w:rFonts w:ascii="Times New Roman" w:hAnsi="Times New Roman"/>
        </w:rPr>
        <w:t>involiucija</w:t>
      </w:r>
      <w:proofErr w:type="spellEnd"/>
      <w:r w:rsidRPr="009F5A4F">
        <w:rPr>
          <w:rFonts w:ascii="Times New Roman" w:hAnsi="Times New Roman"/>
        </w:rPr>
        <w:t xml:space="preserve">) ir apatinė baltoji akies dalis tapti labiau matoma (apatinės </w:t>
      </w:r>
      <w:proofErr w:type="spellStart"/>
      <w:r w:rsidRPr="009F5A4F">
        <w:rPr>
          <w:rFonts w:ascii="Times New Roman" w:hAnsi="Times New Roman"/>
        </w:rPr>
        <w:t>skleros</w:t>
      </w:r>
      <w:proofErr w:type="spellEnd"/>
      <w:r w:rsidRPr="009F5A4F">
        <w:rPr>
          <w:rFonts w:ascii="Times New Roman" w:hAnsi="Times New Roman"/>
        </w:rPr>
        <w:t xml:space="preserve"> dalies matomumas).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Cs/>
          <w:u w:val="single"/>
        </w:rPr>
      </w:pPr>
      <w:r w:rsidRPr="009E047D">
        <w:rPr>
          <w:rFonts w:ascii="Times New Roman" w:hAnsi="Times New Roman"/>
          <w:bCs/>
          <w:u w:val="single"/>
        </w:rPr>
        <w:t>Dažni šalutinio poveikio reiškiniai (gali pasireikšti rečiau kaip 1 iš 10 asmenų):</w:t>
      </w:r>
    </w:p>
    <w:p w:rsidR="002E5E92" w:rsidRPr="009E047D" w:rsidRDefault="002E5E92" w:rsidP="002E5E92">
      <w:pPr>
        <w:spacing w:after="0" w:line="240" w:lineRule="auto"/>
        <w:rPr>
          <w:rFonts w:ascii="Times New Roman" w:hAnsi="Times New Roman"/>
          <w:bCs/>
          <w:u w:val="single"/>
        </w:rPr>
      </w:pPr>
      <w:r w:rsidRPr="009E047D">
        <w:rPr>
          <w:rFonts w:ascii="Times New Roman" w:hAnsi="Times New Roman"/>
          <w:bCs/>
          <w:u w:val="single"/>
        </w:rPr>
        <w:t>Poveikis akims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Maži įtrūkimai akies paviršiuje, su uždegimu ar be jo.</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Dirginimas.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Akių niežėjimas.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Ilgesnės blakstienos.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Dirginimas, įlašinus ant akies.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lastRenderedPageBreak/>
        <w:t>Akies skausmas.</w:t>
      </w:r>
    </w:p>
    <w:p w:rsidR="002E5E92" w:rsidRPr="009E047D" w:rsidRDefault="002E5E92" w:rsidP="002E5E92">
      <w:pPr>
        <w:spacing w:after="0" w:line="240" w:lineRule="auto"/>
        <w:rPr>
          <w:rFonts w:ascii="Times New Roman" w:hAnsi="Times New Roman"/>
          <w:u w:val="single"/>
        </w:rPr>
      </w:pPr>
      <w:r w:rsidRPr="009E047D">
        <w:rPr>
          <w:rFonts w:ascii="Times New Roman" w:hAnsi="Times New Roman"/>
          <w:u w:val="single"/>
        </w:rPr>
        <w:t>Poveikis odai</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Paraudę ir niežintys akių vokai.</w:t>
      </w:r>
    </w:p>
    <w:p w:rsidR="002E5E92" w:rsidRPr="009E047D" w:rsidRDefault="002E5E92" w:rsidP="002E5E92">
      <w:pPr>
        <w:numPr>
          <w:ilvl w:val="0"/>
          <w:numId w:val="1"/>
        </w:numPr>
        <w:spacing w:after="0" w:line="240" w:lineRule="auto"/>
        <w:ind w:left="567" w:hanging="567"/>
        <w:rPr>
          <w:rFonts w:ascii="Times New Roman" w:hAnsi="Times New Roman"/>
          <w:bCs/>
        </w:rPr>
      </w:pPr>
      <w:r w:rsidRPr="009E047D">
        <w:rPr>
          <w:rFonts w:ascii="Times New Roman" w:hAnsi="Times New Roman"/>
          <w:bCs/>
        </w:rPr>
        <w:t>Tamsesnė odos spalva apie akį</w:t>
      </w:r>
      <w:r w:rsidRPr="009E047D">
        <w:rPr>
          <w:rFonts w:ascii="Times New Roman" w:hAnsi="Times New Roman"/>
        </w:rPr>
        <w:t>.</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Plaukų augimas aplink akį.</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Cs/>
          <w:u w:val="single"/>
        </w:rPr>
      </w:pPr>
      <w:r w:rsidRPr="009E047D">
        <w:rPr>
          <w:rFonts w:ascii="Times New Roman" w:hAnsi="Times New Roman"/>
          <w:bCs/>
          <w:u w:val="single"/>
        </w:rPr>
        <w:t>Nedažni šalutinio poveikio reiškiniai (gali pasireikšti rečiau kaip 1 iš 100 asmenų):</w:t>
      </w:r>
    </w:p>
    <w:p w:rsidR="002E5E92" w:rsidRPr="009E047D" w:rsidRDefault="002E5E92" w:rsidP="002E5E92">
      <w:pPr>
        <w:spacing w:after="0" w:line="240" w:lineRule="auto"/>
        <w:rPr>
          <w:rFonts w:ascii="Times New Roman" w:hAnsi="Times New Roman"/>
          <w:bCs/>
          <w:u w:val="single"/>
        </w:rPr>
      </w:pPr>
      <w:r w:rsidRPr="009E047D">
        <w:rPr>
          <w:rFonts w:ascii="Times New Roman" w:hAnsi="Times New Roman"/>
          <w:bCs/>
          <w:u w:val="single"/>
        </w:rPr>
        <w:t>Poveikis akims</w:t>
      </w:r>
    </w:p>
    <w:p w:rsidR="002E5E92" w:rsidRPr="009E047D" w:rsidRDefault="002E5E92" w:rsidP="002E5E92">
      <w:pPr>
        <w:pStyle w:val="Sraopastraipa"/>
        <w:numPr>
          <w:ilvl w:val="0"/>
          <w:numId w:val="7"/>
        </w:numPr>
        <w:spacing w:after="0" w:line="240" w:lineRule="auto"/>
        <w:ind w:left="567" w:hanging="567"/>
        <w:rPr>
          <w:rFonts w:ascii="Times New Roman" w:hAnsi="Times New Roman"/>
          <w:bCs/>
        </w:rPr>
      </w:pPr>
      <w:r w:rsidRPr="009E047D">
        <w:rPr>
          <w:rFonts w:ascii="Times New Roman" w:hAnsi="Times New Roman"/>
          <w:bCs/>
        </w:rPr>
        <w:t>Tamsesnės spalvos rainelė.</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Akių nuovargis.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Akies paviršiaus pabrinkimas.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Neryškus matymas.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Blakstienų iškritimas.</w:t>
      </w:r>
    </w:p>
    <w:p w:rsidR="002E5E92" w:rsidRPr="009E047D" w:rsidRDefault="002E5E92" w:rsidP="002E5E92">
      <w:pPr>
        <w:spacing w:after="0" w:line="240" w:lineRule="auto"/>
        <w:rPr>
          <w:rFonts w:ascii="Times New Roman" w:hAnsi="Times New Roman"/>
          <w:u w:val="single"/>
        </w:rPr>
      </w:pPr>
      <w:r w:rsidRPr="009E047D">
        <w:rPr>
          <w:rFonts w:ascii="Times New Roman" w:hAnsi="Times New Roman"/>
          <w:u w:val="single"/>
        </w:rPr>
        <w:t>Poveikis odai</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Sausa oda.</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Akies voko kraštų traiškanojimas.</w:t>
      </w:r>
    </w:p>
    <w:p w:rsidR="002E5E92" w:rsidRPr="009E047D" w:rsidRDefault="002E5E92" w:rsidP="002E5E92">
      <w:pPr>
        <w:tabs>
          <w:tab w:val="left" w:pos="567"/>
        </w:tabs>
        <w:spacing w:after="0" w:line="240" w:lineRule="auto"/>
        <w:ind w:left="709" w:hanging="709"/>
        <w:rPr>
          <w:rFonts w:ascii="Times New Roman" w:hAnsi="Times New Roman"/>
        </w:rPr>
      </w:pPr>
      <w:r w:rsidRPr="009E047D">
        <w:rPr>
          <w:rFonts w:ascii="Times New Roman" w:hAnsi="Times New Roman"/>
        </w:rPr>
        <w:t>-</w:t>
      </w:r>
      <w:r w:rsidRPr="009E047D">
        <w:rPr>
          <w:rFonts w:ascii="Times New Roman" w:hAnsi="Times New Roman"/>
        </w:rPr>
        <w:tab/>
        <w:t>Akies voko pabrinkimas.</w:t>
      </w:r>
    </w:p>
    <w:p w:rsidR="002E5E92" w:rsidRPr="009E047D" w:rsidRDefault="002E5E92" w:rsidP="002E5E92">
      <w:pPr>
        <w:tabs>
          <w:tab w:val="left" w:pos="567"/>
        </w:tabs>
        <w:spacing w:after="0" w:line="240" w:lineRule="auto"/>
        <w:ind w:left="709" w:hanging="709"/>
        <w:rPr>
          <w:rFonts w:ascii="Times New Roman" w:hAnsi="Times New Roman"/>
        </w:rPr>
      </w:pPr>
      <w:r w:rsidRPr="009E047D">
        <w:rPr>
          <w:rFonts w:ascii="Times New Roman" w:hAnsi="Times New Roman"/>
        </w:rPr>
        <w:t>-</w:t>
      </w:r>
      <w:r w:rsidRPr="009E047D">
        <w:rPr>
          <w:rFonts w:ascii="Times New Roman" w:hAnsi="Times New Roman"/>
        </w:rPr>
        <w:tab/>
        <w:t>Niežėjimas.</w:t>
      </w:r>
    </w:p>
    <w:p w:rsidR="002E5E92" w:rsidRPr="009E047D" w:rsidRDefault="002E5E92" w:rsidP="002E5E92">
      <w:pPr>
        <w:tabs>
          <w:tab w:val="left" w:pos="567"/>
        </w:tabs>
        <w:spacing w:after="0" w:line="240" w:lineRule="auto"/>
        <w:ind w:left="709" w:hanging="709"/>
        <w:rPr>
          <w:rFonts w:ascii="Times New Roman" w:hAnsi="Times New Roman"/>
          <w:u w:val="single"/>
        </w:rPr>
      </w:pPr>
      <w:r w:rsidRPr="009E047D">
        <w:rPr>
          <w:rFonts w:ascii="Times New Roman" w:hAnsi="Times New Roman"/>
          <w:u w:val="single"/>
        </w:rPr>
        <w:t>Poveikis organizmui</w:t>
      </w:r>
    </w:p>
    <w:p w:rsidR="002E5E92" w:rsidRPr="009E047D" w:rsidRDefault="002E5E92" w:rsidP="002E5E92">
      <w:pPr>
        <w:tabs>
          <w:tab w:val="left" w:pos="567"/>
        </w:tabs>
        <w:spacing w:after="0" w:line="240" w:lineRule="auto"/>
        <w:ind w:left="709" w:hanging="709"/>
        <w:rPr>
          <w:rFonts w:ascii="Times New Roman" w:hAnsi="Times New Roman"/>
        </w:rPr>
      </w:pPr>
      <w:r w:rsidRPr="009E047D">
        <w:rPr>
          <w:rFonts w:ascii="Times New Roman" w:hAnsi="Times New Roman"/>
        </w:rPr>
        <w:t>-</w:t>
      </w:r>
      <w:r w:rsidRPr="009E047D">
        <w:rPr>
          <w:rFonts w:ascii="Times New Roman" w:hAnsi="Times New Roman"/>
        </w:rPr>
        <w:tab/>
        <w:t>Galvos skausmas.</w:t>
      </w:r>
    </w:p>
    <w:p w:rsidR="002E5E92" w:rsidRPr="009E047D" w:rsidRDefault="002E5E92" w:rsidP="002E5E92">
      <w:pPr>
        <w:tabs>
          <w:tab w:val="left" w:pos="567"/>
        </w:tabs>
        <w:spacing w:after="0" w:line="240" w:lineRule="auto"/>
        <w:ind w:left="709" w:hanging="709"/>
        <w:rPr>
          <w:rFonts w:ascii="Times New Roman" w:hAnsi="Times New Roman"/>
        </w:rPr>
      </w:pPr>
      <w:r w:rsidRPr="009E047D">
        <w:rPr>
          <w:rFonts w:ascii="Times New Roman" w:hAnsi="Times New Roman"/>
        </w:rPr>
        <w:t>-</w:t>
      </w:r>
      <w:r w:rsidRPr="009E047D">
        <w:rPr>
          <w:rFonts w:ascii="Times New Roman" w:hAnsi="Times New Roman"/>
        </w:rPr>
        <w:tab/>
        <w:t>Blogumo pojūtis.</w:t>
      </w:r>
    </w:p>
    <w:p w:rsidR="002E5E92" w:rsidRPr="009E047D" w:rsidRDefault="002E5E92" w:rsidP="002E5E92">
      <w:pPr>
        <w:tabs>
          <w:tab w:val="left" w:pos="567"/>
        </w:tabs>
        <w:spacing w:after="0" w:line="240" w:lineRule="auto"/>
        <w:ind w:left="709" w:hanging="709"/>
        <w:rPr>
          <w:rFonts w:ascii="Times New Roman" w:hAnsi="Times New Roman"/>
        </w:rPr>
      </w:pPr>
    </w:p>
    <w:p w:rsidR="002E5E92" w:rsidRPr="009E047D" w:rsidRDefault="002E5E92" w:rsidP="002E5E92">
      <w:pPr>
        <w:spacing w:after="0" w:line="240" w:lineRule="auto"/>
        <w:rPr>
          <w:rFonts w:ascii="Times New Roman" w:hAnsi="Times New Roman"/>
          <w:bCs/>
          <w:u w:val="single"/>
        </w:rPr>
      </w:pPr>
      <w:r w:rsidRPr="009E047D">
        <w:rPr>
          <w:rFonts w:ascii="Times New Roman" w:hAnsi="Times New Roman"/>
          <w:bCs/>
          <w:u w:val="single"/>
        </w:rPr>
        <w:t>Š</w:t>
      </w:r>
      <w:bookmarkStart w:id="2" w:name="_Hlk91158113"/>
      <w:r w:rsidRPr="009E047D">
        <w:rPr>
          <w:rFonts w:ascii="Times New Roman" w:hAnsi="Times New Roman"/>
          <w:bCs/>
          <w:u w:val="single"/>
        </w:rPr>
        <w:t>alutinio poveikio reiškiniai, kurių d</w:t>
      </w:r>
      <w:bookmarkEnd w:id="2"/>
      <w:r w:rsidRPr="009E047D">
        <w:rPr>
          <w:rFonts w:ascii="Times New Roman" w:hAnsi="Times New Roman"/>
          <w:bCs/>
          <w:u w:val="single"/>
        </w:rPr>
        <w:t>ažnis nežinomas (negali būti apskaičiuotas pagal turimus duomenis):</w:t>
      </w:r>
    </w:p>
    <w:p w:rsidR="002E5E92" w:rsidRPr="009E047D" w:rsidRDefault="002E5E92" w:rsidP="002E5E92">
      <w:pPr>
        <w:spacing w:after="0" w:line="240" w:lineRule="auto"/>
        <w:rPr>
          <w:rFonts w:ascii="Times New Roman" w:hAnsi="Times New Roman"/>
          <w:bCs/>
          <w:u w:val="single"/>
        </w:rPr>
      </w:pPr>
      <w:r w:rsidRPr="009E047D">
        <w:rPr>
          <w:rFonts w:ascii="Times New Roman" w:hAnsi="Times New Roman"/>
          <w:bCs/>
          <w:u w:val="single"/>
        </w:rPr>
        <w:t>Poveikis akiai</w:t>
      </w:r>
    </w:p>
    <w:p w:rsidR="002E5E92" w:rsidRPr="009E047D" w:rsidRDefault="002E5E92" w:rsidP="002E5E92">
      <w:pPr>
        <w:numPr>
          <w:ilvl w:val="0"/>
          <w:numId w:val="1"/>
        </w:numPr>
        <w:spacing w:after="0" w:line="240" w:lineRule="auto"/>
        <w:ind w:left="567" w:hanging="567"/>
        <w:rPr>
          <w:rFonts w:ascii="Times New Roman" w:hAnsi="Times New Roman"/>
        </w:rPr>
      </w:pPr>
      <w:proofErr w:type="spellStart"/>
      <w:r w:rsidRPr="009E047D">
        <w:rPr>
          <w:rFonts w:ascii="Times New Roman" w:hAnsi="Times New Roman"/>
        </w:rPr>
        <w:t>Makulos</w:t>
      </w:r>
      <w:proofErr w:type="spellEnd"/>
      <w:r w:rsidRPr="009E047D">
        <w:rPr>
          <w:rFonts w:ascii="Times New Roman" w:hAnsi="Times New Roman"/>
        </w:rPr>
        <w:t xml:space="preserve"> edema (tinklainės pabrinkimas pabloginantis regėjimą)</w:t>
      </w:r>
      <w:r w:rsidRPr="009E047D">
        <w:rPr>
          <w:rFonts w:ascii="Times New Roman" w:hAnsi="Times New Roman"/>
          <w:bCs/>
        </w:rPr>
        <w:t>.</w:t>
      </w:r>
    </w:p>
    <w:p w:rsidR="002E5E92" w:rsidRPr="009E047D" w:rsidRDefault="002E5E92" w:rsidP="002E5E92">
      <w:pPr>
        <w:pStyle w:val="Sraopastraipa"/>
        <w:numPr>
          <w:ilvl w:val="0"/>
          <w:numId w:val="6"/>
        </w:numPr>
        <w:spacing w:after="0" w:line="240" w:lineRule="auto"/>
        <w:ind w:left="567" w:hanging="567"/>
        <w:rPr>
          <w:rFonts w:ascii="Times New Roman" w:hAnsi="Times New Roman"/>
          <w:bCs/>
        </w:rPr>
      </w:pPr>
      <w:r w:rsidRPr="009E047D">
        <w:rPr>
          <w:rFonts w:ascii="Times New Roman" w:hAnsi="Times New Roman"/>
          <w:bCs/>
        </w:rPr>
        <w:t>Tamsesnė voko spalva.</w:t>
      </w:r>
    </w:p>
    <w:p w:rsidR="002E5E92" w:rsidRPr="009E047D" w:rsidRDefault="002E5E92" w:rsidP="002E5E92">
      <w:pPr>
        <w:pStyle w:val="Sraopastraipa"/>
        <w:numPr>
          <w:ilvl w:val="0"/>
          <w:numId w:val="6"/>
        </w:numPr>
        <w:spacing w:after="0" w:line="240" w:lineRule="auto"/>
        <w:ind w:left="567" w:hanging="567"/>
        <w:rPr>
          <w:rFonts w:ascii="Times New Roman" w:hAnsi="Times New Roman"/>
          <w:bCs/>
        </w:rPr>
      </w:pPr>
      <w:r w:rsidRPr="009E047D">
        <w:rPr>
          <w:rFonts w:ascii="Times New Roman" w:hAnsi="Times New Roman"/>
          <w:bCs/>
        </w:rPr>
        <w:t>Akių sausmė.</w:t>
      </w:r>
    </w:p>
    <w:p w:rsidR="002E5E92" w:rsidRPr="009E047D" w:rsidRDefault="002E5E92" w:rsidP="002E5E92">
      <w:pPr>
        <w:pStyle w:val="Sraopastraipa"/>
        <w:numPr>
          <w:ilvl w:val="0"/>
          <w:numId w:val="6"/>
        </w:numPr>
        <w:spacing w:after="0" w:line="240" w:lineRule="auto"/>
        <w:ind w:left="567" w:hanging="567"/>
        <w:rPr>
          <w:rFonts w:ascii="Times New Roman" w:hAnsi="Times New Roman"/>
          <w:bCs/>
        </w:rPr>
      </w:pPr>
      <w:r w:rsidRPr="009E047D">
        <w:rPr>
          <w:rFonts w:ascii="Times New Roman" w:hAnsi="Times New Roman"/>
          <w:bCs/>
        </w:rPr>
        <w:t>Akių diskomfortas.</w:t>
      </w:r>
    </w:p>
    <w:p w:rsidR="002E5E92" w:rsidRPr="009E047D" w:rsidRDefault="002E5E92" w:rsidP="002E5E92">
      <w:pPr>
        <w:pStyle w:val="Sraopastraipa"/>
        <w:numPr>
          <w:ilvl w:val="0"/>
          <w:numId w:val="6"/>
        </w:numPr>
        <w:spacing w:after="0" w:line="240" w:lineRule="auto"/>
        <w:ind w:left="567" w:hanging="567"/>
        <w:rPr>
          <w:rFonts w:ascii="Times New Roman" w:hAnsi="Times New Roman"/>
          <w:bCs/>
        </w:rPr>
      </w:pPr>
      <w:r w:rsidRPr="009E047D">
        <w:rPr>
          <w:rFonts w:ascii="Times New Roman" w:hAnsi="Times New Roman"/>
          <w:bCs/>
        </w:rPr>
        <w:t>Jautrumas šviesai.</w:t>
      </w:r>
    </w:p>
    <w:p w:rsidR="002E5E92" w:rsidRPr="009E047D" w:rsidRDefault="002E5E92" w:rsidP="002E5E92">
      <w:pPr>
        <w:spacing w:after="0" w:line="240" w:lineRule="auto"/>
        <w:rPr>
          <w:rFonts w:ascii="Times New Roman" w:hAnsi="Times New Roman"/>
          <w:bCs/>
          <w:u w:val="single"/>
        </w:rPr>
      </w:pPr>
      <w:r w:rsidRPr="009E047D">
        <w:rPr>
          <w:rFonts w:ascii="Times New Roman" w:hAnsi="Times New Roman"/>
          <w:bCs/>
          <w:u w:val="single"/>
        </w:rPr>
        <w:t>Poveikis organizmui</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Astma.</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Astmos paūmėjimas.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Plaučių ligos, vadinamos lėtine obstrukcine plaučių liga (LOPL), paūmėjimas.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Dusulys.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Alerginės reakcijos požymiai (patinimas, akių paraudimas ir odos išbėrimas).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Galvos svaigimas.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Padidėjęs kraujospūdis.</w:t>
      </w:r>
    </w:p>
    <w:p w:rsidR="002E5E92" w:rsidRPr="009E047D" w:rsidRDefault="002E5E92" w:rsidP="002E5E92">
      <w:pPr>
        <w:numPr>
          <w:ilvl w:val="0"/>
          <w:numId w:val="1"/>
        </w:numPr>
        <w:spacing w:after="0" w:line="240" w:lineRule="auto"/>
        <w:ind w:left="567" w:hanging="567"/>
        <w:rPr>
          <w:rFonts w:ascii="Times New Roman" w:hAnsi="Times New Roman"/>
        </w:rPr>
      </w:pPr>
      <w:r w:rsidRPr="009E047D">
        <w:rPr>
          <w:rFonts w:ascii="Times New Roman" w:hAnsi="Times New Roman"/>
        </w:rPr>
        <w:t>Pakitusi odos spalva (apie akis).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Be 0,1 mg/ml </w:t>
      </w:r>
      <w:proofErr w:type="spellStart"/>
      <w:r w:rsidRPr="009E047D">
        <w:rPr>
          <w:rFonts w:ascii="Times New Roman" w:hAnsi="Times New Roman"/>
        </w:rPr>
        <w:t>bimatoprosto</w:t>
      </w:r>
      <w:proofErr w:type="spellEnd"/>
      <w:r w:rsidRPr="009E047D">
        <w:rPr>
          <w:rFonts w:ascii="Times New Roman" w:hAnsi="Times New Roman"/>
        </w:rPr>
        <w:t xml:space="preserve"> šalutinio poveikio, vartojant stipresnį </w:t>
      </w:r>
      <w:proofErr w:type="spellStart"/>
      <w:r w:rsidRPr="009E047D">
        <w:rPr>
          <w:rFonts w:ascii="Times New Roman" w:hAnsi="Times New Roman"/>
        </w:rPr>
        <w:t>bimatoprostą</w:t>
      </w:r>
      <w:proofErr w:type="spellEnd"/>
      <w:r w:rsidRPr="009E047D">
        <w:rPr>
          <w:rFonts w:ascii="Times New Roman" w:hAnsi="Times New Roman"/>
        </w:rPr>
        <w:t xml:space="preserve"> (0,3 mg/ml) pasireiškė toliau nurodytas šalutinis poveikis: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Akies deginimas.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Alerginė akies reakcija.</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Uždegimo paveikti akių vokai.</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Neaiškus matymas.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Regėjimo pablogėjimas.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Akį dengiančio permatomo sluoksnio pabrinkimas.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Pojūtis, kad kažkas įkrito į akį.</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Ašarojimas.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Lipnios akys.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Tamsesnės blakstienos.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Tinklainės kraujavimas.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Akies uždegimas.</w:t>
      </w:r>
    </w:p>
    <w:p w:rsidR="002E5E92" w:rsidRPr="009E047D" w:rsidRDefault="002E5E92" w:rsidP="002E5E92">
      <w:pPr>
        <w:numPr>
          <w:ilvl w:val="0"/>
          <w:numId w:val="1"/>
        </w:numPr>
        <w:spacing w:after="0" w:line="240" w:lineRule="auto"/>
        <w:ind w:left="567" w:hanging="567"/>
        <w:rPr>
          <w:rFonts w:ascii="Times New Roman" w:hAnsi="Times New Roman"/>
        </w:rPr>
      </w:pPr>
      <w:proofErr w:type="spellStart"/>
      <w:r w:rsidRPr="009E047D">
        <w:rPr>
          <w:rFonts w:ascii="Times New Roman" w:hAnsi="Times New Roman"/>
        </w:rPr>
        <w:t>Cistoidinė</w:t>
      </w:r>
      <w:proofErr w:type="spellEnd"/>
      <w:r w:rsidRPr="009E047D">
        <w:rPr>
          <w:rFonts w:ascii="Times New Roman" w:hAnsi="Times New Roman"/>
        </w:rPr>
        <w:t xml:space="preserve"> </w:t>
      </w:r>
      <w:proofErr w:type="spellStart"/>
      <w:r w:rsidRPr="009E047D">
        <w:rPr>
          <w:rFonts w:ascii="Times New Roman" w:hAnsi="Times New Roman"/>
        </w:rPr>
        <w:t>makulos</w:t>
      </w:r>
      <w:proofErr w:type="spellEnd"/>
      <w:r w:rsidRPr="009E047D">
        <w:rPr>
          <w:rFonts w:ascii="Times New Roman" w:hAnsi="Times New Roman"/>
        </w:rPr>
        <w:t xml:space="preserve"> edema (akies tinklainės pabrinkimas pabloginantis regėjimą).</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Akių vokų trūkčiojimas.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Akies voko susitraukimas, pasislinkimas nuo akies paviršiaus.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lastRenderedPageBreak/>
        <w:t>Odos paraudimas aplink akį.</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Silpnumas.</w:t>
      </w:r>
    </w:p>
    <w:p w:rsidR="002E5E92" w:rsidRPr="009E047D" w:rsidRDefault="002E5E92" w:rsidP="002E5E92">
      <w:pPr>
        <w:numPr>
          <w:ilvl w:val="0"/>
          <w:numId w:val="4"/>
        </w:numPr>
        <w:spacing w:after="0" w:line="240" w:lineRule="auto"/>
        <w:ind w:left="567" w:hanging="567"/>
        <w:rPr>
          <w:rFonts w:ascii="Times New Roman" w:hAnsi="Times New Roman"/>
        </w:rPr>
      </w:pPr>
      <w:r w:rsidRPr="009E047D">
        <w:rPr>
          <w:rFonts w:ascii="Times New Roman" w:hAnsi="Times New Roman"/>
        </w:rPr>
        <w:t>Padidėję kepenų funkciją atspindintys kraujo tyrimų rodmenys.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Kitas šalutinis poveikis, apie kurį buvo pranešta vartojant akių lašų, kurių sudėtyje yra fosfatų</w:t>
      </w:r>
    </w:p>
    <w:p w:rsidR="002E5E92" w:rsidRPr="009E047D" w:rsidRDefault="002E5E92" w:rsidP="002E5E92">
      <w:pPr>
        <w:spacing w:after="0" w:line="240" w:lineRule="auto"/>
        <w:rPr>
          <w:rFonts w:ascii="Times New Roman" w:hAnsi="Times New Roman"/>
        </w:rPr>
      </w:pPr>
      <w:r w:rsidRPr="009E047D">
        <w:rPr>
          <w:rFonts w:ascii="Times New Roman" w:hAnsi="Times New Roman"/>
        </w:rPr>
        <w:t>Labai retais atvejais, kai kuriems pacientams, turintiems smarkiai pažeistą skaidrų priekinį akies apvalkalą (rageną), dėl kalcio susikaupimo gydymo metu atsirado drumstų dėmių ant ragenos.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Pranešimas apie šalutinį poveikį</w:t>
      </w: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Jeigu pasireiškė šalutinis poveikis, įskaitant šiame lapelyje nenurodytą, pasakykite gydytojui arba vaistininkui. </w:t>
      </w:r>
      <w:bookmarkStart w:id="3" w:name="_Hlk91158132"/>
      <w:r w:rsidRPr="009E047D">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E047D">
        <w:rPr>
          <w:rFonts w:ascii="Times New Roman" w:hAnsi="Times New Roman"/>
          <w:u w:val="single"/>
        </w:rPr>
        <w:t>https://vapris.vvkt.lt/vvkt-web/public/nrv</w:t>
      </w:r>
      <w:r w:rsidRPr="009E047D">
        <w:rPr>
          <w:rFonts w:ascii="Times New Roman" w:hAnsi="Times New Roman"/>
        </w:rPr>
        <w:t xml:space="preserve"> arba užpildant Paciento pranešimo apie įtariamą nepageidaujamą reakciją (ĮNR) formą, kuri skelbiama </w:t>
      </w:r>
      <w:r w:rsidRPr="009E047D">
        <w:rPr>
          <w:rFonts w:ascii="Times New Roman" w:hAnsi="Times New Roman"/>
          <w:u w:val="single"/>
        </w:rPr>
        <w:t>https</w:t>
      </w:r>
      <w:r w:rsidRPr="006F641F">
        <w:rPr>
          <w:rFonts w:ascii="Times New Roman" w:hAnsi="Times New Roman"/>
          <w:u w:val="single"/>
        </w:rPr>
        <w:t>://www.vvkt.lt</w:t>
      </w:r>
      <w:r w:rsidRPr="009E047D">
        <w:rPr>
          <w:rFonts w:ascii="Times New Roman" w:hAnsi="Times New Roman"/>
          <w:u w:val="single"/>
        </w:rPr>
        <w:t>/index.php?4004286486</w:t>
      </w:r>
      <w:r w:rsidRPr="009E047D">
        <w:rPr>
          <w:rFonts w:ascii="Times New Roman" w:hAnsi="Times New Roman"/>
        </w:rPr>
        <w:t xml:space="preserve">, ir atsiunčiant elektroniniu paštu (adresu </w:t>
      </w:r>
      <w:proofErr w:type="spellStart"/>
      <w:r w:rsidRPr="009E047D">
        <w:rPr>
          <w:rFonts w:ascii="Times New Roman" w:hAnsi="Times New Roman"/>
          <w:u w:val="single"/>
        </w:rPr>
        <w:t>NepageidaujamaR@vvkt.lt</w:t>
      </w:r>
      <w:proofErr w:type="spellEnd"/>
      <w:r w:rsidRPr="009E047D">
        <w:rPr>
          <w:rFonts w:ascii="Times New Roman" w:hAnsi="Times New Roman"/>
        </w:rPr>
        <w:t xml:space="preserve">) arba nemokamu telefonu 8 800 73 568. </w:t>
      </w:r>
      <w:bookmarkEnd w:id="3"/>
      <w:r w:rsidRPr="009E047D">
        <w:rPr>
          <w:rFonts w:ascii="Times New Roman" w:hAnsi="Times New Roman"/>
        </w:rPr>
        <w:t>Pranešdami apie šalutinį poveikį galite mums padėti gauti daugiau informacijos apie šio vaisto saugumą.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2"/>
        </w:numPr>
        <w:spacing w:after="0" w:line="240" w:lineRule="auto"/>
        <w:ind w:left="567" w:hanging="567"/>
        <w:rPr>
          <w:rFonts w:ascii="Times New Roman" w:hAnsi="Times New Roman"/>
          <w:b/>
          <w:bCs/>
        </w:rPr>
      </w:pPr>
      <w:r w:rsidRPr="009E047D">
        <w:rPr>
          <w:rFonts w:ascii="Times New Roman" w:hAnsi="Times New Roman"/>
          <w:b/>
          <w:bCs/>
        </w:rPr>
        <w:t xml:space="preserve">Kaip laikyti </w:t>
      </w: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p>
    <w:p w:rsidR="002E5E92" w:rsidRPr="009E047D" w:rsidRDefault="002E5E92" w:rsidP="002E5E92">
      <w:pPr>
        <w:spacing w:after="0" w:line="240" w:lineRule="auto"/>
        <w:rPr>
          <w:rFonts w:ascii="Times New Roman" w:hAnsi="Times New Roman"/>
          <w:b/>
          <w:bCs/>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Šį vaistą laikykite vaikams nepastebimoje ir nepasiekiamoje vietoje.</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Ant kartono dėžutės po „EXP/</w:t>
      </w:r>
      <w:r w:rsidRPr="009E047D">
        <w:rPr>
          <w:rFonts w:ascii="Times New Roman" w:hAnsi="Times New Roman"/>
          <w:highlight w:val="lightGray"/>
        </w:rPr>
        <w:t>Tinka iki</w:t>
      </w:r>
      <w:r w:rsidRPr="009E047D">
        <w:rPr>
          <w:rFonts w:ascii="Times New Roman" w:hAnsi="Times New Roman"/>
        </w:rPr>
        <w:t>“ ir ant buteliuko etiketės nurodytam tinkamumo laikui pasibaigus, šio vaisto vartoti negalima. Vaistas tinkamas vartoti iki paskutinės nurodyto mėnesio dienos.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Praėjus ne daugiau kaip keturioms savaitėms po buteliuko pirmojo atidarymo, jį reikia išmesti, net jei buteliuke dar liko šiek tiek lašų. Taip išvengsite infekcijos. </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Šiam vaistui specialių laikymo sąlygų nereikia.</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Vaistų negalima išmesti į kanalizaciją arba su buitinėmis atliekomis. Kaip išmesti nereikalingus vaistus, klauskite vaistininko. Šios priemonės padės apsaugoti aplinką.</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
    <w:p w:rsidR="002E5E92" w:rsidRPr="009E047D" w:rsidRDefault="002E5E92" w:rsidP="002E5E92">
      <w:pPr>
        <w:numPr>
          <w:ilvl w:val="0"/>
          <w:numId w:val="2"/>
        </w:numPr>
        <w:spacing w:after="0" w:line="240" w:lineRule="auto"/>
        <w:ind w:left="567" w:hanging="567"/>
        <w:rPr>
          <w:rFonts w:ascii="Times New Roman" w:hAnsi="Times New Roman"/>
          <w:b/>
          <w:bCs/>
        </w:rPr>
      </w:pPr>
      <w:r w:rsidRPr="009E047D">
        <w:rPr>
          <w:rFonts w:ascii="Times New Roman" w:hAnsi="Times New Roman"/>
          <w:b/>
          <w:bCs/>
        </w:rPr>
        <w:t>Pakuotės turinys ir kita informacija</w:t>
      </w:r>
    </w:p>
    <w:p w:rsidR="002E5E92" w:rsidRPr="009E047D" w:rsidRDefault="002E5E92" w:rsidP="002E5E92">
      <w:pPr>
        <w:spacing w:after="0" w:line="240" w:lineRule="auto"/>
        <w:rPr>
          <w:rFonts w:ascii="Times New Roman" w:hAnsi="Times New Roman"/>
          <w:b/>
          <w:bCs/>
        </w:rPr>
      </w:pPr>
    </w:p>
    <w:p w:rsidR="002E5E92" w:rsidRPr="009E047D" w:rsidRDefault="002E5E92" w:rsidP="002E5E92">
      <w:pPr>
        <w:spacing w:after="0" w:line="240" w:lineRule="auto"/>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Pr="009E047D">
        <w:rPr>
          <w:rFonts w:ascii="Times New Roman" w:hAnsi="Times New Roman"/>
          <w:b/>
          <w:bCs/>
        </w:rPr>
        <w:t xml:space="preserve"> sudėtis</w:t>
      </w:r>
    </w:p>
    <w:p w:rsidR="002E5E92" w:rsidRPr="009E047D" w:rsidRDefault="002E5E92" w:rsidP="002E5E92">
      <w:pPr>
        <w:numPr>
          <w:ilvl w:val="0"/>
          <w:numId w:val="5"/>
        </w:numPr>
        <w:spacing w:after="0" w:line="240" w:lineRule="auto"/>
        <w:ind w:left="567" w:hanging="567"/>
        <w:rPr>
          <w:rFonts w:ascii="Times New Roman" w:hAnsi="Times New Roman"/>
        </w:rPr>
      </w:pPr>
      <w:r w:rsidRPr="009E047D">
        <w:rPr>
          <w:rFonts w:ascii="Times New Roman" w:hAnsi="Times New Roman"/>
        </w:rPr>
        <w:t xml:space="preserve">Veiklioji medžiaga yra </w:t>
      </w:r>
      <w:proofErr w:type="spellStart"/>
      <w:r w:rsidRPr="009E047D">
        <w:rPr>
          <w:rFonts w:ascii="Times New Roman" w:hAnsi="Times New Roman"/>
        </w:rPr>
        <w:t>bimatoprostas</w:t>
      </w:r>
      <w:proofErr w:type="spellEnd"/>
      <w:r w:rsidRPr="009E047D">
        <w:rPr>
          <w:rFonts w:ascii="Times New Roman" w:hAnsi="Times New Roman"/>
        </w:rPr>
        <w:t xml:space="preserve">. Viename ml tirpalo yra 0,1 mg </w:t>
      </w:r>
      <w:proofErr w:type="spellStart"/>
      <w:r w:rsidRPr="009E047D">
        <w:rPr>
          <w:rFonts w:ascii="Times New Roman" w:hAnsi="Times New Roman"/>
        </w:rPr>
        <w:t>bimatoprosto</w:t>
      </w:r>
      <w:proofErr w:type="spellEnd"/>
      <w:r w:rsidRPr="009E047D">
        <w:rPr>
          <w:rFonts w:ascii="Times New Roman" w:hAnsi="Times New Roman"/>
        </w:rPr>
        <w:t>.</w:t>
      </w:r>
    </w:p>
    <w:p w:rsidR="002E5E92" w:rsidRPr="009E047D" w:rsidRDefault="002E5E92" w:rsidP="002E5E92">
      <w:pPr>
        <w:numPr>
          <w:ilvl w:val="0"/>
          <w:numId w:val="5"/>
        </w:numPr>
        <w:spacing w:after="0" w:line="240" w:lineRule="auto"/>
        <w:ind w:left="567" w:hanging="567"/>
        <w:rPr>
          <w:rFonts w:ascii="Times New Roman" w:hAnsi="Times New Roman"/>
        </w:rPr>
      </w:pPr>
      <w:r w:rsidRPr="009E047D">
        <w:rPr>
          <w:rFonts w:ascii="Times New Roman" w:hAnsi="Times New Roman"/>
        </w:rPr>
        <w:t xml:space="preserve">Pagalbinės medžiagos yra </w:t>
      </w:r>
      <w:proofErr w:type="spellStart"/>
      <w:r w:rsidRPr="009E047D">
        <w:rPr>
          <w:rFonts w:ascii="Times New Roman" w:hAnsi="Times New Roman"/>
        </w:rPr>
        <w:t>benzalkonio</w:t>
      </w:r>
      <w:proofErr w:type="spellEnd"/>
      <w:r w:rsidRPr="009E047D">
        <w:rPr>
          <w:rFonts w:ascii="Times New Roman" w:hAnsi="Times New Roman"/>
        </w:rPr>
        <w:t xml:space="preserve"> chloridas (konservantas), natrio chloridas, </w:t>
      </w:r>
      <w:proofErr w:type="spellStart"/>
      <w:r w:rsidRPr="009E047D">
        <w:rPr>
          <w:rFonts w:ascii="Times New Roman" w:hAnsi="Times New Roman"/>
        </w:rPr>
        <w:t>dinatrio</w:t>
      </w:r>
      <w:proofErr w:type="spellEnd"/>
      <w:r w:rsidRPr="009E047D">
        <w:rPr>
          <w:rFonts w:ascii="Times New Roman" w:hAnsi="Times New Roman"/>
        </w:rPr>
        <w:t xml:space="preserve"> fosfatas </w:t>
      </w:r>
      <w:proofErr w:type="spellStart"/>
      <w:r w:rsidRPr="009E047D">
        <w:rPr>
          <w:rFonts w:ascii="Times New Roman" w:hAnsi="Times New Roman"/>
        </w:rPr>
        <w:t>heptahidratas</w:t>
      </w:r>
      <w:proofErr w:type="spellEnd"/>
      <w:r w:rsidRPr="009E047D">
        <w:rPr>
          <w:rFonts w:ascii="Times New Roman" w:hAnsi="Times New Roman"/>
        </w:rPr>
        <w:t xml:space="preserve">, citrinų rūgštis </w:t>
      </w:r>
      <w:proofErr w:type="spellStart"/>
      <w:r w:rsidRPr="009E047D">
        <w:rPr>
          <w:rFonts w:ascii="Times New Roman" w:hAnsi="Times New Roman"/>
        </w:rPr>
        <w:t>monohidratas</w:t>
      </w:r>
      <w:proofErr w:type="spellEnd"/>
      <w:r w:rsidRPr="009E047D">
        <w:rPr>
          <w:rFonts w:ascii="Times New Roman" w:hAnsi="Times New Roman"/>
        </w:rPr>
        <w:t xml:space="preserve"> ir injekcinis vanduo. Siekiant išlaikyti rūgščių lygį (pH reguliuoti), gali būti pridėta šiek tiek natrio </w:t>
      </w:r>
      <w:proofErr w:type="spellStart"/>
      <w:r w:rsidRPr="009E047D">
        <w:rPr>
          <w:rFonts w:ascii="Times New Roman" w:hAnsi="Times New Roman"/>
        </w:rPr>
        <w:t>hidroksido</w:t>
      </w:r>
      <w:proofErr w:type="spellEnd"/>
      <w:r w:rsidRPr="009E047D">
        <w:rPr>
          <w:rFonts w:ascii="Times New Roman" w:hAnsi="Times New Roman"/>
        </w:rPr>
        <w:t xml:space="preserve"> arba koncentruotos vandenilio chlorido rūgšties.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proofErr w:type="spellStart"/>
      <w:r w:rsidRPr="009E047D">
        <w:rPr>
          <w:rFonts w:ascii="Times New Roman" w:hAnsi="Times New Roman"/>
          <w:b/>
          <w:bCs/>
        </w:rPr>
        <w:t>Bimatoprost</w:t>
      </w:r>
      <w:proofErr w:type="spellEnd"/>
      <w:r w:rsidRPr="009E047D">
        <w:rPr>
          <w:rFonts w:ascii="Times New Roman" w:hAnsi="Times New Roman"/>
          <w:b/>
          <w:bCs/>
        </w:rPr>
        <w:t xml:space="preserve"> </w:t>
      </w:r>
      <w:proofErr w:type="spellStart"/>
      <w:r w:rsidRPr="009E047D">
        <w:rPr>
          <w:rFonts w:ascii="Times New Roman" w:hAnsi="Times New Roman"/>
          <w:b/>
          <w:bCs/>
        </w:rPr>
        <w:t>Accord</w:t>
      </w:r>
      <w:proofErr w:type="spellEnd"/>
      <w:r w:rsidRPr="009E047D">
        <w:rPr>
          <w:rFonts w:ascii="Times New Roman" w:hAnsi="Times New Roman"/>
          <w:b/>
          <w:bCs/>
        </w:rPr>
        <w:t xml:space="preserve"> išvaizda ir kiekis pakuotėje</w:t>
      </w:r>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yra bespalvis skaidrus akių lašų tirpalas, be matomų dalelių, pakuotėje, kurioje yra arba 1, 3 arba 6 buteliukai su užsukamuoju dangteliu. Dangtelis turi pirmojo atidarymo kontrolės žiedą. Kiekviename buteliuke yra 3 mililitrai tirpalo.</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rPr>
        <w:t>Gali būti tiekiamos ne visų dydžių pakuotės.</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Registruotojas ir gamintojas</w:t>
      </w:r>
    </w:p>
    <w:p w:rsidR="002E5E92" w:rsidRPr="009E047D" w:rsidRDefault="002E5E92" w:rsidP="002E5E92">
      <w:pPr>
        <w:spacing w:after="0" w:line="240" w:lineRule="auto"/>
        <w:rPr>
          <w:rFonts w:ascii="Times New Roman" w:hAnsi="Times New Roman"/>
          <w:i/>
        </w:rPr>
      </w:pPr>
    </w:p>
    <w:p w:rsidR="002E5E92" w:rsidRPr="009E047D" w:rsidRDefault="002E5E92" w:rsidP="002E5E92">
      <w:pPr>
        <w:spacing w:after="0" w:line="240" w:lineRule="auto"/>
        <w:rPr>
          <w:rFonts w:ascii="Times New Roman" w:hAnsi="Times New Roman"/>
          <w:i/>
        </w:rPr>
      </w:pPr>
      <w:r w:rsidRPr="009E047D">
        <w:rPr>
          <w:rFonts w:ascii="Times New Roman" w:hAnsi="Times New Roman"/>
          <w:i/>
        </w:rPr>
        <w:t>Registruotojas</w:t>
      </w:r>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Accord</w:t>
      </w:r>
      <w:proofErr w:type="spellEnd"/>
      <w:r w:rsidRPr="009E047D">
        <w:rPr>
          <w:rFonts w:ascii="Times New Roman" w:hAnsi="Times New Roman"/>
        </w:rPr>
        <w:t xml:space="preserve"> </w:t>
      </w:r>
      <w:proofErr w:type="spellStart"/>
      <w:r w:rsidRPr="009E047D">
        <w:rPr>
          <w:rFonts w:ascii="Times New Roman" w:hAnsi="Times New Roman"/>
        </w:rPr>
        <w:t>Healthcare</w:t>
      </w:r>
      <w:proofErr w:type="spellEnd"/>
      <w:r w:rsidRPr="009E047D">
        <w:rPr>
          <w:rFonts w:ascii="Times New Roman" w:hAnsi="Times New Roman"/>
        </w:rPr>
        <w:t xml:space="preserve"> B.V.</w:t>
      </w:r>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Winthontlaan</w:t>
      </w:r>
      <w:proofErr w:type="spellEnd"/>
      <w:r w:rsidRPr="009E047D">
        <w:rPr>
          <w:rFonts w:ascii="Times New Roman" w:hAnsi="Times New Roman"/>
        </w:rPr>
        <w:t xml:space="preserve"> 200 </w:t>
      </w:r>
    </w:p>
    <w:p w:rsidR="002E5E92" w:rsidRPr="009E047D" w:rsidRDefault="002E5E92" w:rsidP="002E5E92">
      <w:pPr>
        <w:spacing w:after="0" w:line="240" w:lineRule="auto"/>
        <w:rPr>
          <w:rFonts w:ascii="Times New Roman" w:hAnsi="Times New Roman"/>
        </w:rPr>
      </w:pPr>
      <w:r w:rsidRPr="009E047D">
        <w:rPr>
          <w:rFonts w:ascii="Times New Roman" w:hAnsi="Times New Roman"/>
        </w:rPr>
        <w:lastRenderedPageBreak/>
        <w:t xml:space="preserve">3526 KV </w:t>
      </w:r>
      <w:proofErr w:type="spellStart"/>
      <w:r w:rsidRPr="009E047D">
        <w:rPr>
          <w:rFonts w:ascii="Times New Roman" w:hAnsi="Times New Roman"/>
        </w:rPr>
        <w:t>Utrecht</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Nyderlandai</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i/>
        </w:rPr>
      </w:pPr>
      <w:r w:rsidRPr="009E047D">
        <w:rPr>
          <w:rFonts w:ascii="Times New Roman" w:hAnsi="Times New Roman"/>
          <w:i/>
        </w:rPr>
        <w:t>Gamintojas</w:t>
      </w:r>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Accord</w:t>
      </w:r>
      <w:proofErr w:type="spellEnd"/>
      <w:r w:rsidRPr="009E047D">
        <w:rPr>
          <w:rFonts w:ascii="Times New Roman" w:hAnsi="Times New Roman"/>
        </w:rPr>
        <w:t xml:space="preserve"> </w:t>
      </w:r>
      <w:proofErr w:type="spellStart"/>
      <w:r w:rsidRPr="009E047D">
        <w:rPr>
          <w:rFonts w:ascii="Times New Roman" w:hAnsi="Times New Roman"/>
        </w:rPr>
        <w:t>Healthcare</w:t>
      </w:r>
      <w:proofErr w:type="spellEnd"/>
      <w:r w:rsidRPr="009E047D">
        <w:rPr>
          <w:rFonts w:ascii="Times New Roman" w:hAnsi="Times New Roman"/>
        </w:rPr>
        <w:t xml:space="preserve"> </w:t>
      </w:r>
      <w:proofErr w:type="spellStart"/>
      <w:r w:rsidRPr="009E047D">
        <w:rPr>
          <w:rFonts w:ascii="Times New Roman" w:hAnsi="Times New Roman"/>
        </w:rPr>
        <w:t>Limited</w:t>
      </w:r>
      <w:proofErr w:type="spellEnd"/>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Ground</w:t>
      </w:r>
      <w:proofErr w:type="spellEnd"/>
      <w:r w:rsidRPr="009E047D">
        <w:rPr>
          <w:rFonts w:ascii="Times New Roman" w:hAnsi="Times New Roman"/>
        </w:rPr>
        <w:t xml:space="preserve"> </w:t>
      </w:r>
      <w:proofErr w:type="spellStart"/>
      <w:r w:rsidRPr="009E047D">
        <w:rPr>
          <w:rFonts w:ascii="Times New Roman" w:hAnsi="Times New Roman"/>
        </w:rPr>
        <w:t>floor</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Sage </w:t>
      </w:r>
      <w:proofErr w:type="spellStart"/>
      <w:r w:rsidRPr="009E047D">
        <w:rPr>
          <w:rFonts w:ascii="Times New Roman" w:hAnsi="Times New Roman"/>
        </w:rPr>
        <w:t>House</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319 </w:t>
      </w:r>
      <w:proofErr w:type="spellStart"/>
      <w:r w:rsidRPr="009E047D">
        <w:rPr>
          <w:rFonts w:ascii="Times New Roman" w:hAnsi="Times New Roman"/>
        </w:rPr>
        <w:t>Pinner</w:t>
      </w:r>
      <w:proofErr w:type="spellEnd"/>
      <w:r w:rsidRPr="009E047D">
        <w:rPr>
          <w:rFonts w:ascii="Times New Roman" w:hAnsi="Times New Roman"/>
        </w:rPr>
        <w:t xml:space="preserve"> </w:t>
      </w:r>
      <w:proofErr w:type="spellStart"/>
      <w:r w:rsidRPr="009E047D">
        <w:rPr>
          <w:rFonts w:ascii="Times New Roman" w:hAnsi="Times New Roman"/>
        </w:rPr>
        <w:t>Road</w:t>
      </w:r>
      <w:proofErr w:type="spellEnd"/>
    </w:p>
    <w:p w:rsidR="002E5E92" w:rsidRPr="009E047D" w:rsidRDefault="002E5E92" w:rsidP="002E5E92">
      <w:pPr>
        <w:spacing w:after="0" w:line="240" w:lineRule="auto"/>
        <w:rPr>
          <w:rFonts w:ascii="Times New Roman" w:hAnsi="Times New Roman"/>
        </w:rPr>
      </w:pPr>
      <w:proofErr w:type="spellStart"/>
      <w:r w:rsidRPr="009E047D">
        <w:rPr>
          <w:rFonts w:ascii="Times New Roman" w:hAnsi="Times New Roman"/>
        </w:rPr>
        <w:t>Harrow</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HA1 4HF</w:t>
      </w:r>
    </w:p>
    <w:p w:rsidR="002E5E92" w:rsidRPr="009E047D" w:rsidRDefault="002E5E92" w:rsidP="002E5E92">
      <w:pPr>
        <w:spacing w:after="0" w:line="240" w:lineRule="auto"/>
        <w:rPr>
          <w:rFonts w:ascii="Times New Roman" w:hAnsi="Times New Roman"/>
        </w:rPr>
      </w:pPr>
      <w:r w:rsidRPr="009E047D">
        <w:rPr>
          <w:rFonts w:ascii="Times New Roman" w:hAnsi="Times New Roman"/>
        </w:rPr>
        <w:t>Jungtinė Karalystė</w:t>
      </w: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r w:rsidRPr="009E047D">
        <w:rPr>
          <w:rFonts w:ascii="Times New Roman" w:hAnsi="Times New Roman"/>
          <w:b/>
        </w:rPr>
        <w:t xml:space="preserve">Šis vaistas </w:t>
      </w:r>
      <w:bookmarkStart w:id="4" w:name="_Hlk91158148"/>
      <w:r w:rsidRPr="009E047D">
        <w:rPr>
          <w:rFonts w:ascii="Times New Roman" w:hAnsi="Times New Roman"/>
          <w:b/>
        </w:rPr>
        <w:t xml:space="preserve">Europos ekonominės erdvės </w:t>
      </w:r>
      <w:bookmarkEnd w:id="4"/>
      <w:r w:rsidRPr="009E047D">
        <w:rPr>
          <w:rFonts w:ascii="Times New Roman" w:hAnsi="Times New Roman"/>
          <w:b/>
        </w:rPr>
        <w:t xml:space="preserve">valstybėse narėse </w:t>
      </w:r>
      <w:bookmarkStart w:id="5" w:name="_Hlk91158155"/>
      <w:r w:rsidRPr="009E047D">
        <w:rPr>
          <w:rFonts w:ascii="Times New Roman" w:hAnsi="Times New Roman"/>
          <w:b/>
        </w:rPr>
        <w:t xml:space="preserve">ir Jungtinėje Karalystėje (Šiaurės Airijoje) </w:t>
      </w:r>
      <w:bookmarkEnd w:id="5"/>
      <w:r w:rsidRPr="009E047D">
        <w:rPr>
          <w:rFonts w:ascii="Times New Roman" w:hAnsi="Times New Roman"/>
          <w:b/>
        </w:rPr>
        <w:t>registruotas tokiais pavadinimais:</w:t>
      </w:r>
    </w:p>
    <w:p w:rsidR="002E5E92" w:rsidRPr="009E047D" w:rsidRDefault="002E5E92" w:rsidP="002E5E92">
      <w:pPr>
        <w:spacing w:after="0" w:line="240" w:lineRule="auto"/>
        <w:rPr>
          <w:rFonts w:ascii="Times New Roman" w:hAnsi="Times New Roman"/>
        </w:rPr>
      </w:pPr>
      <w:r w:rsidRPr="009E047D">
        <w:rPr>
          <w:rFonts w:ascii="Times New Roman" w:hAnsi="Times New Roman"/>
        </w:rPr>
        <w:t xml:space="preserve">Jungtinė Karalystė </w:t>
      </w:r>
    </w:p>
    <w:p w:rsidR="002E5E92" w:rsidRPr="009E047D" w:rsidRDefault="002E5E92" w:rsidP="002E5E92">
      <w:pPr>
        <w:spacing w:after="0" w:line="240" w:lineRule="auto"/>
        <w:rPr>
          <w:rFonts w:ascii="Times New Roman" w:hAnsi="Times New Roman"/>
        </w:rPr>
      </w:pPr>
      <w:bookmarkStart w:id="6" w:name="_Hlk91158164"/>
      <w:r w:rsidRPr="009E047D">
        <w:rPr>
          <w:rFonts w:ascii="Times New Roman" w:hAnsi="Times New Roman"/>
        </w:rPr>
        <w:t>(Šiaurės Airija)</w:t>
      </w:r>
      <w:bookmarkEnd w:id="6"/>
      <w:r w:rsidRPr="009E047D">
        <w:rPr>
          <w:rFonts w:ascii="Times New Roman" w:hAnsi="Times New Roman"/>
        </w:rPr>
        <w:tab/>
      </w:r>
      <w:proofErr w:type="spellStart"/>
      <w:r w:rsidRPr="009E047D">
        <w:rPr>
          <w:rFonts w:ascii="Times New Roman" w:hAnsi="Times New Roman"/>
        </w:rPr>
        <w:t>Sturiban</w:t>
      </w:r>
      <w:proofErr w:type="spellEnd"/>
      <w:r w:rsidRPr="009E047D">
        <w:rPr>
          <w:rFonts w:ascii="Times New Roman" w:hAnsi="Times New Roman"/>
        </w:rPr>
        <w:t xml:space="preserve"> 0,1 mg/ml </w:t>
      </w:r>
      <w:proofErr w:type="spellStart"/>
      <w:r w:rsidRPr="009E047D">
        <w:rPr>
          <w:rFonts w:ascii="Times New Roman" w:hAnsi="Times New Roman"/>
        </w:rPr>
        <w:t>Eye</w:t>
      </w:r>
      <w:proofErr w:type="spellEnd"/>
      <w:r w:rsidRPr="009E047D">
        <w:rPr>
          <w:rFonts w:ascii="Times New Roman" w:hAnsi="Times New Roman"/>
        </w:rPr>
        <w:t xml:space="preserve"> </w:t>
      </w:r>
      <w:proofErr w:type="spellStart"/>
      <w:r w:rsidRPr="009E047D">
        <w:rPr>
          <w:rFonts w:ascii="Times New Roman" w:hAnsi="Times New Roman"/>
        </w:rPr>
        <w:t>Drops</w:t>
      </w:r>
      <w:proofErr w:type="spellEnd"/>
      <w:r w:rsidRPr="009E047D">
        <w:rPr>
          <w:rFonts w:ascii="Times New Roman" w:hAnsi="Times New Roman"/>
        </w:rPr>
        <w:t xml:space="preserve"> </w:t>
      </w:r>
      <w:proofErr w:type="spellStart"/>
      <w:r w:rsidRPr="009E047D">
        <w:rPr>
          <w:rFonts w:ascii="Times New Roman" w:hAnsi="Times New Roman"/>
        </w:rPr>
        <w:t>Solution</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Estija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Danija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Lietuva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0,1 mg akių lašai (tirpalas)</w:t>
      </w:r>
    </w:p>
    <w:p w:rsidR="002E5E92" w:rsidRPr="009E047D" w:rsidRDefault="002E5E92" w:rsidP="002E5E92">
      <w:pPr>
        <w:spacing w:after="0" w:line="240" w:lineRule="auto"/>
        <w:rPr>
          <w:rFonts w:ascii="Times New Roman" w:hAnsi="Times New Roman"/>
        </w:rPr>
      </w:pPr>
      <w:r w:rsidRPr="009E047D">
        <w:rPr>
          <w:rFonts w:ascii="Times New Roman" w:hAnsi="Times New Roman"/>
        </w:rPr>
        <w:t>Latvija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0,1 mg/ml </w:t>
      </w:r>
      <w:proofErr w:type="spellStart"/>
      <w:r w:rsidRPr="009E047D">
        <w:rPr>
          <w:rFonts w:ascii="Times New Roman" w:hAnsi="Times New Roman"/>
        </w:rPr>
        <w:t>acu</w:t>
      </w:r>
      <w:proofErr w:type="spellEnd"/>
      <w:r w:rsidRPr="009E047D">
        <w:rPr>
          <w:rFonts w:ascii="Times New Roman" w:hAnsi="Times New Roman"/>
        </w:rPr>
        <w:t xml:space="preserve"> </w:t>
      </w:r>
      <w:proofErr w:type="spellStart"/>
      <w:r w:rsidRPr="009E047D">
        <w:rPr>
          <w:rFonts w:ascii="Times New Roman" w:hAnsi="Times New Roman"/>
        </w:rPr>
        <w:t>pilieni</w:t>
      </w:r>
      <w:proofErr w:type="spellEnd"/>
      <w:r w:rsidRPr="009E047D">
        <w:rPr>
          <w:rFonts w:ascii="Times New Roman" w:hAnsi="Times New Roman"/>
        </w:rPr>
        <w:t xml:space="preserve">, </w:t>
      </w:r>
      <w:proofErr w:type="spellStart"/>
      <w:r w:rsidRPr="009E047D">
        <w:rPr>
          <w:rFonts w:ascii="Times New Roman" w:hAnsi="Times New Roman"/>
        </w:rPr>
        <w:t>šķīdums</w:t>
      </w:r>
      <w:proofErr w:type="spellEnd"/>
      <w:r w:rsidRPr="009E047D">
        <w:rPr>
          <w:rFonts w:ascii="Times New Roman" w:hAnsi="Times New Roman"/>
        </w:rPr>
        <w:t xml:space="preserve"> </w:t>
      </w:r>
    </w:p>
    <w:p w:rsidR="002E5E92" w:rsidRPr="009E047D" w:rsidRDefault="002E5E92" w:rsidP="002E5E92">
      <w:pPr>
        <w:spacing w:after="0" w:line="240" w:lineRule="auto"/>
        <w:rPr>
          <w:rFonts w:ascii="Times New Roman" w:hAnsi="Times New Roman"/>
        </w:rPr>
      </w:pPr>
      <w:r w:rsidRPr="009E047D">
        <w:rPr>
          <w:rFonts w:ascii="Times New Roman" w:hAnsi="Times New Roman"/>
        </w:rPr>
        <w:t>Malta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Norvegija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Suomija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Rumunija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0,1 mg/ml, </w:t>
      </w:r>
      <w:proofErr w:type="spellStart"/>
      <w:r w:rsidRPr="009E047D">
        <w:rPr>
          <w:rFonts w:ascii="Times New Roman" w:hAnsi="Times New Roman"/>
        </w:rPr>
        <w:t>Picături</w:t>
      </w:r>
      <w:proofErr w:type="spellEnd"/>
      <w:r w:rsidRPr="009E047D">
        <w:rPr>
          <w:rFonts w:ascii="Times New Roman" w:hAnsi="Times New Roman"/>
        </w:rPr>
        <w:t xml:space="preserve"> </w:t>
      </w:r>
      <w:proofErr w:type="spellStart"/>
      <w:r w:rsidRPr="009E047D">
        <w:rPr>
          <w:rFonts w:ascii="Times New Roman" w:hAnsi="Times New Roman"/>
        </w:rPr>
        <w:t>oftalmice</w:t>
      </w:r>
      <w:proofErr w:type="spellEnd"/>
      <w:r w:rsidRPr="009E047D">
        <w:rPr>
          <w:rFonts w:ascii="Times New Roman" w:hAnsi="Times New Roman"/>
        </w:rPr>
        <w:t xml:space="preserve">, </w:t>
      </w:r>
      <w:proofErr w:type="spellStart"/>
      <w:r w:rsidRPr="009E047D">
        <w:rPr>
          <w:rFonts w:ascii="Times New Roman" w:hAnsi="Times New Roman"/>
        </w:rPr>
        <w:t>soluție</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Lenkija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Slovakija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r w:rsidRPr="009E047D">
        <w:rPr>
          <w:rFonts w:ascii="Times New Roman" w:hAnsi="Times New Roman"/>
        </w:rPr>
        <w:t xml:space="preserve"> 0,1 mg/ml </w:t>
      </w:r>
      <w:proofErr w:type="spellStart"/>
      <w:r w:rsidRPr="009E047D">
        <w:rPr>
          <w:rFonts w:ascii="Times New Roman" w:hAnsi="Times New Roman"/>
        </w:rPr>
        <w:t>kapljice</w:t>
      </w:r>
      <w:proofErr w:type="spellEnd"/>
      <w:r w:rsidRPr="009E047D">
        <w:rPr>
          <w:rFonts w:ascii="Times New Roman" w:hAnsi="Times New Roman"/>
        </w:rPr>
        <w:t xml:space="preserve"> </w:t>
      </w:r>
      <w:proofErr w:type="spellStart"/>
      <w:r w:rsidRPr="009E047D">
        <w:rPr>
          <w:rFonts w:ascii="Times New Roman" w:hAnsi="Times New Roman"/>
        </w:rPr>
        <w:t>za</w:t>
      </w:r>
      <w:proofErr w:type="spellEnd"/>
      <w:r w:rsidRPr="009E047D">
        <w:rPr>
          <w:rFonts w:ascii="Times New Roman" w:hAnsi="Times New Roman"/>
        </w:rPr>
        <w:t xml:space="preserve"> </w:t>
      </w:r>
      <w:proofErr w:type="spellStart"/>
      <w:r w:rsidRPr="009E047D">
        <w:rPr>
          <w:rFonts w:ascii="Times New Roman" w:hAnsi="Times New Roman"/>
        </w:rPr>
        <w:t>oko</w:t>
      </w:r>
      <w:proofErr w:type="spellEnd"/>
      <w:r w:rsidRPr="009E047D">
        <w:rPr>
          <w:rFonts w:ascii="Times New Roman" w:hAnsi="Times New Roman"/>
        </w:rPr>
        <w:t xml:space="preserve">, </w:t>
      </w:r>
      <w:proofErr w:type="spellStart"/>
      <w:r w:rsidRPr="009E047D">
        <w:rPr>
          <w:rFonts w:ascii="Times New Roman" w:hAnsi="Times New Roman"/>
        </w:rPr>
        <w:t>raztopina</w:t>
      </w:r>
      <w:proofErr w:type="spellEnd"/>
    </w:p>
    <w:p w:rsidR="002E5E92" w:rsidRPr="009E047D" w:rsidRDefault="002E5E92" w:rsidP="002E5E92">
      <w:pPr>
        <w:spacing w:after="0" w:line="240" w:lineRule="auto"/>
        <w:rPr>
          <w:rFonts w:ascii="Times New Roman" w:hAnsi="Times New Roman"/>
        </w:rPr>
      </w:pPr>
      <w:r w:rsidRPr="009E047D">
        <w:rPr>
          <w:rFonts w:ascii="Times New Roman" w:hAnsi="Times New Roman"/>
        </w:rPr>
        <w:t>Švedija</w:t>
      </w:r>
      <w:r w:rsidRPr="009E047D">
        <w:rPr>
          <w:rFonts w:ascii="Times New Roman" w:hAnsi="Times New Roman"/>
        </w:rPr>
        <w:tab/>
      </w:r>
      <w:r w:rsidRPr="009E047D">
        <w:rPr>
          <w:rFonts w:ascii="Times New Roman" w:hAnsi="Times New Roman"/>
        </w:rPr>
        <w:tab/>
      </w:r>
      <w:proofErr w:type="spellStart"/>
      <w:r w:rsidRPr="009E047D">
        <w:rPr>
          <w:rFonts w:ascii="Times New Roman" w:hAnsi="Times New Roman"/>
        </w:rPr>
        <w:t>Bimatoprost</w:t>
      </w:r>
      <w:proofErr w:type="spellEnd"/>
      <w:r w:rsidRPr="009E047D">
        <w:rPr>
          <w:rFonts w:ascii="Times New Roman" w:hAnsi="Times New Roman"/>
        </w:rPr>
        <w:t xml:space="preserve"> </w:t>
      </w:r>
      <w:proofErr w:type="spellStart"/>
      <w:r w:rsidRPr="009E047D">
        <w:rPr>
          <w:rFonts w:ascii="Times New Roman" w:hAnsi="Times New Roman"/>
        </w:rPr>
        <w:t>Accord</w:t>
      </w:r>
      <w:proofErr w:type="spellEnd"/>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rPr>
      </w:pPr>
    </w:p>
    <w:p w:rsidR="002E5E92" w:rsidRPr="009E047D" w:rsidRDefault="002E5E92" w:rsidP="002E5E92">
      <w:pPr>
        <w:spacing w:after="0" w:line="240" w:lineRule="auto"/>
        <w:rPr>
          <w:rFonts w:ascii="Times New Roman" w:hAnsi="Times New Roman"/>
          <w:b/>
          <w:bCs/>
        </w:rPr>
      </w:pPr>
      <w:r w:rsidRPr="009E047D">
        <w:rPr>
          <w:rFonts w:ascii="Times New Roman" w:hAnsi="Times New Roman"/>
          <w:b/>
          <w:bCs/>
        </w:rPr>
        <w:t>Šis pakuotės lapelis paskutinį kartą peržiūrėtas</w:t>
      </w:r>
      <w:r>
        <w:rPr>
          <w:rFonts w:ascii="Times New Roman" w:hAnsi="Times New Roman"/>
          <w:b/>
          <w:bCs/>
        </w:rPr>
        <w:t xml:space="preserve"> 2022-11-17.</w:t>
      </w:r>
    </w:p>
    <w:p w:rsidR="002E5E92" w:rsidRPr="009E047D" w:rsidRDefault="002E5E92" w:rsidP="002E5E92">
      <w:pPr>
        <w:numPr>
          <w:ilvl w:val="12"/>
          <w:numId w:val="0"/>
        </w:numPr>
        <w:tabs>
          <w:tab w:val="left" w:pos="567"/>
        </w:tabs>
        <w:spacing w:after="0" w:line="240" w:lineRule="auto"/>
        <w:ind w:right="-2"/>
        <w:rPr>
          <w:rFonts w:ascii="Times New Roman" w:eastAsia="Times New Roman" w:hAnsi="Times New Roman"/>
          <w:i/>
          <w:snapToGrid w:val="0"/>
          <w:szCs w:val="24"/>
        </w:rPr>
      </w:pPr>
    </w:p>
    <w:p w:rsidR="002E5E92" w:rsidRPr="009E047D" w:rsidRDefault="002E5E92" w:rsidP="002E5E92">
      <w:pPr>
        <w:numPr>
          <w:ilvl w:val="12"/>
          <w:numId w:val="0"/>
        </w:numPr>
        <w:tabs>
          <w:tab w:val="left" w:pos="567"/>
        </w:tabs>
        <w:spacing w:after="0" w:line="240" w:lineRule="auto"/>
        <w:ind w:right="-2"/>
        <w:rPr>
          <w:rFonts w:ascii="Times New Roman" w:eastAsia="Times New Roman" w:hAnsi="Times New Roman"/>
          <w:i/>
          <w:snapToGrid w:val="0"/>
          <w:szCs w:val="24"/>
        </w:rPr>
      </w:pPr>
    </w:p>
    <w:p w:rsidR="002E5E92" w:rsidRPr="009E047D" w:rsidRDefault="002E5E92" w:rsidP="002E5E92">
      <w:pPr>
        <w:numPr>
          <w:ilvl w:val="12"/>
          <w:numId w:val="0"/>
        </w:numPr>
        <w:tabs>
          <w:tab w:val="left" w:pos="567"/>
        </w:tabs>
        <w:spacing w:after="0" w:line="240" w:lineRule="auto"/>
        <w:ind w:right="-2"/>
        <w:rPr>
          <w:rFonts w:ascii="Times New Roman" w:eastAsia="Times New Roman" w:hAnsi="Times New Roman"/>
          <w:snapToGrid w:val="0"/>
          <w:szCs w:val="24"/>
        </w:rPr>
      </w:pPr>
      <w:r w:rsidRPr="009E047D">
        <w:rPr>
          <w:rFonts w:ascii="Times New Roman" w:eastAsia="Times New Roman" w:hAnsi="Times New Roman"/>
          <w:snapToGrid w:val="0"/>
          <w:szCs w:val="20"/>
        </w:rPr>
        <w:t xml:space="preserve">Išsami informacija apie šį </w:t>
      </w:r>
      <w:r w:rsidRPr="009E047D">
        <w:rPr>
          <w:rFonts w:ascii="Times New Roman" w:eastAsia="Times New Roman" w:hAnsi="Times New Roman"/>
          <w:snapToGrid w:val="0"/>
          <w:szCs w:val="24"/>
        </w:rPr>
        <w:t>vaistą</w:t>
      </w:r>
      <w:r w:rsidRPr="009E047D">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9E047D">
        <w:rPr>
          <w:rFonts w:ascii="Times New Roman" w:eastAsia="Times New Roman" w:hAnsi="Times New Roman"/>
          <w:i/>
          <w:snapToGrid w:val="0"/>
          <w:szCs w:val="24"/>
        </w:rPr>
        <w:t xml:space="preserve"> </w:t>
      </w:r>
      <w:hyperlink r:id="rId6" w:history="1">
        <w:r w:rsidRPr="009E047D">
          <w:rPr>
            <w:rStyle w:val="Hipersaitas"/>
            <w:rFonts w:ascii="Times New Roman" w:eastAsia="SimSun" w:hAnsi="Times New Roman"/>
            <w:snapToGrid w:val="0"/>
            <w:szCs w:val="20"/>
          </w:rPr>
          <w:t>http://www.vvkt.lt/</w:t>
        </w:r>
      </w:hyperlink>
      <w:r w:rsidRPr="009E047D">
        <w:rPr>
          <w:rFonts w:ascii="Times New Roman" w:eastAsia="Times New Roman" w:hAnsi="Times New Roman"/>
          <w:snapToGrid w:val="0"/>
          <w:szCs w:val="20"/>
        </w:rPr>
        <w:t>.</w:t>
      </w:r>
    </w:p>
    <w:p w:rsidR="002E5E92" w:rsidRPr="009E047D" w:rsidRDefault="002E5E92" w:rsidP="002E5E92">
      <w:pPr>
        <w:spacing w:after="0" w:line="240" w:lineRule="auto"/>
        <w:rPr>
          <w:rFonts w:ascii="Times New Roman" w:hAnsi="Times New Roman"/>
        </w:rPr>
      </w:pPr>
    </w:p>
    <w:p w:rsidR="002E5E92" w:rsidRPr="009E047D" w:rsidRDefault="002E5E92" w:rsidP="002E5E92"/>
    <w:p w:rsidR="002E5E92" w:rsidRPr="009E047D" w:rsidRDefault="002E5E92" w:rsidP="002E5E92"/>
    <w:p w:rsidR="009041DB" w:rsidRDefault="009041DB">
      <w:bookmarkStart w:id="7" w:name="_GoBack"/>
      <w:bookmarkEnd w:id="7"/>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03D"/>
    <w:multiLevelType w:val="hybridMultilevel"/>
    <w:tmpl w:val="42506318"/>
    <w:lvl w:ilvl="0" w:tplc="2A6249C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6C5495"/>
    <w:multiLevelType w:val="hybridMultilevel"/>
    <w:tmpl w:val="36746668"/>
    <w:lvl w:ilvl="0" w:tplc="2A6249C6">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CDF280D"/>
    <w:multiLevelType w:val="hybridMultilevel"/>
    <w:tmpl w:val="0FB02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F082188"/>
    <w:multiLevelType w:val="hybridMultilevel"/>
    <w:tmpl w:val="53AAF294"/>
    <w:lvl w:ilvl="0" w:tplc="2A6249C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DF75A0"/>
    <w:multiLevelType w:val="hybridMultilevel"/>
    <w:tmpl w:val="CF4669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6787757A"/>
    <w:multiLevelType w:val="hybridMultilevel"/>
    <w:tmpl w:val="5AAA8DCE"/>
    <w:lvl w:ilvl="0" w:tplc="2A6249C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A00927"/>
    <w:multiLevelType w:val="hybridMultilevel"/>
    <w:tmpl w:val="91D07EA8"/>
    <w:lvl w:ilvl="0" w:tplc="2A6249C6">
      <w:start w:val="2"/>
      <w:numFmt w:val="bullet"/>
      <w:lvlText w:val="-"/>
      <w:lvlJc w:val="left"/>
      <w:pPr>
        <w:ind w:left="107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92"/>
    <w:rsid w:val="00234094"/>
    <w:rsid w:val="002A211A"/>
    <w:rsid w:val="002E5E92"/>
    <w:rsid w:val="00344695"/>
    <w:rsid w:val="00356AB3"/>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2633B-B2D8-4897-913F-1ECBCC6A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5E9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E5E92"/>
    <w:rPr>
      <w:color w:val="0000FF"/>
      <w:u w:val="single"/>
    </w:rPr>
  </w:style>
  <w:style w:type="paragraph" w:styleId="Sraopastraipa">
    <w:name w:val="List Paragraph"/>
    <w:basedOn w:val="prastasis"/>
    <w:uiPriority w:val="34"/>
    <w:qFormat/>
    <w:rsid w:val="002E5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8271</Words>
  <Characters>4715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2023-01-11T11:03:00Z</dcterms:created>
  <dcterms:modified xsi:type="dcterms:W3CDTF">2023-01-11T11:04:00Z</dcterms:modified>
</cp:coreProperties>
</file>