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78A15" w14:textId="77777777" w:rsidR="00457511" w:rsidRPr="00D25748" w:rsidRDefault="00457511" w:rsidP="00457511">
      <w:pPr>
        <w:tabs>
          <w:tab w:val="left" w:pos="4962"/>
        </w:tabs>
        <w:spacing w:after="0" w:line="240" w:lineRule="auto"/>
        <w:rPr>
          <w:rFonts w:ascii="Times New Roman" w:eastAsia="SimSun" w:hAnsi="Times New Roman"/>
          <w:color w:val="000000"/>
          <w:sz w:val="24"/>
          <w:szCs w:val="20"/>
        </w:rPr>
      </w:pPr>
      <w:bookmarkStart w:id="0" w:name="_GoBack"/>
      <w:bookmarkEnd w:id="0"/>
    </w:p>
    <w:p w14:paraId="6D19157A" w14:textId="77777777" w:rsidR="00457511" w:rsidRPr="00D25748" w:rsidRDefault="00457511" w:rsidP="00457511">
      <w:pPr>
        <w:spacing w:after="0" w:line="240" w:lineRule="auto"/>
        <w:ind w:left="5245"/>
        <w:rPr>
          <w:rFonts w:ascii="Times New Roman" w:eastAsia="SimSun" w:hAnsi="Times New Roman"/>
          <w:color w:val="000000"/>
          <w:sz w:val="24"/>
          <w:szCs w:val="24"/>
        </w:rPr>
      </w:pPr>
    </w:p>
    <w:p w14:paraId="7659DEF4" w14:textId="77777777" w:rsidR="00457511" w:rsidRPr="00D25748" w:rsidRDefault="00457511" w:rsidP="00457511">
      <w:pPr>
        <w:widowControl w:val="0"/>
        <w:spacing w:after="0" w:line="240" w:lineRule="auto"/>
        <w:rPr>
          <w:rFonts w:ascii="Times New Roman" w:eastAsia="Times New Roman" w:hAnsi="Times New Roman"/>
          <w:snapToGrid w:val="0"/>
          <w:color w:val="008000"/>
          <w:szCs w:val="20"/>
        </w:rPr>
      </w:pPr>
    </w:p>
    <w:p w14:paraId="70CB3DBC" w14:textId="77777777" w:rsidR="00457511" w:rsidRPr="00D25748" w:rsidRDefault="00457511" w:rsidP="00457511">
      <w:pPr>
        <w:tabs>
          <w:tab w:val="left" w:pos="567"/>
        </w:tabs>
        <w:spacing w:after="0" w:line="260" w:lineRule="exact"/>
        <w:outlineLvl w:val="0"/>
        <w:rPr>
          <w:rFonts w:ascii="Times New Roman" w:eastAsia="Times New Roman" w:hAnsi="Times New Roman"/>
          <w:b/>
          <w:snapToGrid w:val="0"/>
          <w:szCs w:val="20"/>
        </w:rPr>
      </w:pPr>
    </w:p>
    <w:p w14:paraId="400C4251" w14:textId="77777777" w:rsidR="00457511" w:rsidRPr="00D25748" w:rsidRDefault="00457511" w:rsidP="00457511">
      <w:pPr>
        <w:tabs>
          <w:tab w:val="left" w:pos="567"/>
        </w:tabs>
        <w:spacing w:after="0" w:line="260" w:lineRule="exact"/>
        <w:outlineLvl w:val="0"/>
        <w:rPr>
          <w:rFonts w:ascii="Times New Roman" w:eastAsia="Times New Roman" w:hAnsi="Times New Roman"/>
          <w:b/>
          <w:snapToGrid w:val="0"/>
          <w:szCs w:val="20"/>
        </w:rPr>
      </w:pPr>
    </w:p>
    <w:p w14:paraId="3159025B" w14:textId="77777777" w:rsidR="00457511" w:rsidRPr="00D25748" w:rsidRDefault="00457511" w:rsidP="00457511">
      <w:pPr>
        <w:tabs>
          <w:tab w:val="left" w:pos="567"/>
        </w:tabs>
        <w:spacing w:after="0" w:line="260" w:lineRule="exact"/>
        <w:outlineLvl w:val="0"/>
        <w:rPr>
          <w:rFonts w:ascii="Times New Roman" w:eastAsia="Times New Roman" w:hAnsi="Times New Roman"/>
          <w:b/>
          <w:snapToGrid w:val="0"/>
          <w:szCs w:val="20"/>
        </w:rPr>
      </w:pPr>
    </w:p>
    <w:p w14:paraId="3EBC2A3C" w14:textId="77777777" w:rsidR="00457511" w:rsidRPr="00D25748" w:rsidRDefault="00457511" w:rsidP="00457511">
      <w:pPr>
        <w:tabs>
          <w:tab w:val="left" w:pos="567"/>
        </w:tabs>
        <w:spacing w:after="0" w:line="260" w:lineRule="exact"/>
        <w:outlineLvl w:val="0"/>
        <w:rPr>
          <w:rFonts w:ascii="Times New Roman" w:eastAsia="Times New Roman" w:hAnsi="Times New Roman"/>
          <w:b/>
          <w:snapToGrid w:val="0"/>
          <w:szCs w:val="20"/>
        </w:rPr>
      </w:pPr>
    </w:p>
    <w:p w14:paraId="53AD1D15"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33418DF0"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74EF0BD2"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11A57D1D"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14BD84E6"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45A02A58"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2C85540D"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11F647A6"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30276560"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7268E4F2"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3D240649"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2A11E76D"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0BE81053"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60C6FDD1"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4D042792"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336EF46A" w14:textId="77777777" w:rsidR="00457511" w:rsidRPr="00D25748" w:rsidRDefault="00457511" w:rsidP="00457511">
      <w:pPr>
        <w:tabs>
          <w:tab w:val="left" w:pos="-1440"/>
          <w:tab w:val="left" w:pos="-720"/>
          <w:tab w:val="left" w:pos="567"/>
        </w:tabs>
        <w:spacing w:after="0" w:line="260" w:lineRule="exact"/>
        <w:rPr>
          <w:rFonts w:ascii="Times New Roman" w:eastAsia="Times New Roman" w:hAnsi="Times New Roman"/>
          <w:b/>
          <w:snapToGrid w:val="0"/>
          <w:szCs w:val="20"/>
        </w:rPr>
      </w:pPr>
    </w:p>
    <w:p w14:paraId="42A36152" w14:textId="77777777" w:rsidR="00457511" w:rsidRPr="00D25748" w:rsidRDefault="00457511" w:rsidP="00457511">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D25748">
        <w:rPr>
          <w:rFonts w:ascii="Times New Roman" w:eastAsia="Times New Roman" w:hAnsi="Times New Roman"/>
          <w:b/>
          <w:bCs/>
          <w:iCs/>
          <w:snapToGrid w:val="0"/>
          <w:szCs w:val="28"/>
          <w:lang w:eastAsia="x-none"/>
        </w:rPr>
        <w:t>I PRIEDAS</w:t>
      </w:r>
    </w:p>
    <w:p w14:paraId="10D96653" w14:textId="77777777" w:rsidR="00457511" w:rsidRPr="00D25748" w:rsidRDefault="00457511" w:rsidP="00457511">
      <w:pPr>
        <w:tabs>
          <w:tab w:val="left" w:pos="567"/>
        </w:tabs>
        <w:spacing w:after="0" w:line="240" w:lineRule="auto"/>
        <w:rPr>
          <w:rFonts w:ascii="Times New Roman" w:eastAsia="Times New Roman" w:hAnsi="Times New Roman"/>
          <w:snapToGrid w:val="0"/>
          <w:szCs w:val="24"/>
        </w:rPr>
      </w:pPr>
    </w:p>
    <w:p w14:paraId="7F374854" w14:textId="77777777" w:rsidR="00457511" w:rsidRPr="00D25748" w:rsidRDefault="00457511" w:rsidP="00457511">
      <w:pPr>
        <w:tabs>
          <w:tab w:val="left" w:pos="-1440"/>
          <w:tab w:val="left" w:pos="-720"/>
          <w:tab w:val="left" w:pos="567"/>
        </w:tabs>
        <w:spacing w:after="0" w:line="260" w:lineRule="exact"/>
        <w:jc w:val="center"/>
        <w:rPr>
          <w:rFonts w:ascii="Times New Roman" w:eastAsia="Times New Roman" w:hAnsi="Times New Roman"/>
          <w:b/>
          <w:snapToGrid w:val="0"/>
          <w:szCs w:val="20"/>
        </w:rPr>
      </w:pPr>
      <w:r w:rsidRPr="00D25748">
        <w:rPr>
          <w:rFonts w:ascii="Times New Roman" w:eastAsia="Times New Roman" w:hAnsi="Times New Roman"/>
          <w:b/>
          <w:snapToGrid w:val="0"/>
          <w:szCs w:val="20"/>
        </w:rPr>
        <w:t>PREPARATO CHARAKTERISTIKŲ SANTRAUKA</w:t>
      </w:r>
    </w:p>
    <w:p w14:paraId="06DEB7FA" w14:textId="77777777" w:rsidR="00457511" w:rsidRPr="00D25748" w:rsidRDefault="00457511" w:rsidP="00457511">
      <w:pPr>
        <w:numPr>
          <w:ilvl w:val="0"/>
          <w:numId w:val="1"/>
        </w:numPr>
        <w:spacing w:after="0" w:line="240" w:lineRule="auto"/>
        <w:ind w:left="567" w:hanging="567"/>
        <w:rPr>
          <w:rFonts w:ascii="Times New Roman" w:hAnsi="Times New Roman"/>
          <w:b/>
          <w:bCs/>
        </w:rPr>
      </w:pPr>
      <w:r w:rsidRPr="00D25748">
        <w:rPr>
          <w:rFonts w:ascii="Times New Roman" w:eastAsia="Times New Roman" w:hAnsi="Times New Roman"/>
          <w:snapToGrid w:val="0"/>
          <w:szCs w:val="20"/>
          <w:lang w:eastAsia="zh-CN"/>
        </w:rPr>
        <w:br w:type="page"/>
      </w:r>
      <w:r w:rsidRPr="00D25748">
        <w:rPr>
          <w:rFonts w:ascii="Times New Roman" w:hAnsi="Times New Roman"/>
          <w:b/>
          <w:bCs/>
        </w:rPr>
        <w:lastRenderedPageBreak/>
        <w:t>VAISTINIO PREPARATO PAVADINIMAS</w:t>
      </w:r>
    </w:p>
    <w:p w14:paraId="2944B63B" w14:textId="77777777" w:rsidR="00457511" w:rsidRPr="00D25748" w:rsidRDefault="00457511" w:rsidP="00457511">
      <w:pPr>
        <w:spacing w:after="0" w:line="240" w:lineRule="auto"/>
        <w:rPr>
          <w:rFonts w:ascii="Times New Roman" w:hAnsi="Times New Roman"/>
          <w:b/>
          <w:bCs/>
        </w:rPr>
      </w:pPr>
    </w:p>
    <w:p w14:paraId="4C0FC90E" w14:textId="0B99B5B1"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0,3 mg/ml akių lašai (tirpalas)</w:t>
      </w:r>
    </w:p>
    <w:p w14:paraId="14A0ECD7" w14:textId="77777777" w:rsidR="00457511" w:rsidRPr="00D25748" w:rsidRDefault="00457511" w:rsidP="00457511">
      <w:pPr>
        <w:spacing w:after="0" w:line="240" w:lineRule="auto"/>
        <w:rPr>
          <w:rFonts w:ascii="Times New Roman" w:hAnsi="Times New Roman"/>
        </w:rPr>
      </w:pPr>
    </w:p>
    <w:p w14:paraId="7CAAA3E8" w14:textId="77777777" w:rsidR="00457511" w:rsidRPr="00D25748" w:rsidRDefault="00457511" w:rsidP="00457511">
      <w:pPr>
        <w:spacing w:after="0" w:line="240" w:lineRule="auto"/>
        <w:rPr>
          <w:rFonts w:ascii="Times New Roman" w:hAnsi="Times New Roman"/>
        </w:rPr>
      </w:pPr>
    </w:p>
    <w:p w14:paraId="395EF723" w14:textId="77777777" w:rsidR="00457511" w:rsidRPr="00D25748" w:rsidRDefault="00457511" w:rsidP="00457511">
      <w:pPr>
        <w:numPr>
          <w:ilvl w:val="0"/>
          <w:numId w:val="1"/>
        </w:numPr>
        <w:spacing w:after="0" w:line="240" w:lineRule="auto"/>
        <w:ind w:left="567" w:hanging="567"/>
        <w:rPr>
          <w:rFonts w:ascii="Times New Roman" w:hAnsi="Times New Roman"/>
          <w:b/>
          <w:bCs/>
        </w:rPr>
      </w:pPr>
      <w:r w:rsidRPr="00D25748">
        <w:rPr>
          <w:rFonts w:ascii="Times New Roman" w:hAnsi="Times New Roman"/>
          <w:b/>
          <w:bCs/>
        </w:rPr>
        <w:t>KOKYBINĖ IR KIEKYBINĖ SUDĖTIS</w:t>
      </w:r>
    </w:p>
    <w:p w14:paraId="0B3BDD4C" w14:textId="77777777" w:rsidR="00457511" w:rsidRPr="00D25748" w:rsidRDefault="00457511" w:rsidP="00457511">
      <w:pPr>
        <w:spacing w:after="0" w:line="240" w:lineRule="auto"/>
        <w:rPr>
          <w:rFonts w:ascii="Times New Roman" w:hAnsi="Times New Roman"/>
          <w:b/>
          <w:bCs/>
        </w:rPr>
      </w:pPr>
    </w:p>
    <w:p w14:paraId="12A56F73"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Viename ml tirpalo yra 0,3 mg </w:t>
      </w:r>
      <w:proofErr w:type="spellStart"/>
      <w:r w:rsidRPr="00D25748">
        <w:rPr>
          <w:rFonts w:ascii="Times New Roman" w:hAnsi="Times New Roman"/>
        </w:rPr>
        <w:t>bimatoprosto</w:t>
      </w:r>
      <w:proofErr w:type="spellEnd"/>
      <w:r w:rsidRPr="00D25748">
        <w:rPr>
          <w:rFonts w:ascii="Times New Roman" w:hAnsi="Times New Roman"/>
        </w:rPr>
        <w:t>.</w:t>
      </w:r>
    </w:p>
    <w:p w14:paraId="6FB14326" w14:textId="77777777" w:rsidR="00457511" w:rsidRPr="00D25748" w:rsidRDefault="00457511" w:rsidP="00457511">
      <w:pPr>
        <w:spacing w:after="0" w:line="240" w:lineRule="auto"/>
        <w:rPr>
          <w:rFonts w:ascii="Times New Roman" w:hAnsi="Times New Roman"/>
        </w:rPr>
      </w:pPr>
    </w:p>
    <w:p w14:paraId="7E6A07BB"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Pagalbinė medžiaga, kurios poveikis žinomas:</w:t>
      </w:r>
    </w:p>
    <w:p w14:paraId="44B785BF"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viename ml tirpalo yra 0,05 mg </w:t>
      </w:r>
      <w:proofErr w:type="spellStart"/>
      <w:r w:rsidRPr="00D25748">
        <w:rPr>
          <w:rFonts w:ascii="Times New Roman" w:hAnsi="Times New Roman"/>
        </w:rPr>
        <w:t>benzalkonio</w:t>
      </w:r>
      <w:proofErr w:type="spellEnd"/>
      <w:r w:rsidRPr="00D25748">
        <w:rPr>
          <w:rFonts w:ascii="Times New Roman" w:hAnsi="Times New Roman"/>
        </w:rPr>
        <w:t xml:space="preserve"> chlorido.</w:t>
      </w:r>
    </w:p>
    <w:p w14:paraId="4F92D11E" w14:textId="77777777" w:rsidR="00457511" w:rsidRPr="00D25748" w:rsidRDefault="00457511" w:rsidP="00457511">
      <w:pPr>
        <w:spacing w:after="0" w:line="240" w:lineRule="auto"/>
        <w:rPr>
          <w:rFonts w:ascii="Times New Roman" w:hAnsi="Times New Roman"/>
        </w:rPr>
      </w:pPr>
    </w:p>
    <w:p w14:paraId="4E6D58D8"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Visos pagalbinės medžiagos išvardytos 6.1 skyriuje.</w:t>
      </w:r>
    </w:p>
    <w:p w14:paraId="53F6345A" w14:textId="77777777" w:rsidR="00457511" w:rsidRPr="00D25748" w:rsidRDefault="00457511" w:rsidP="00457511">
      <w:pPr>
        <w:spacing w:after="0" w:line="240" w:lineRule="auto"/>
        <w:rPr>
          <w:rFonts w:ascii="Times New Roman" w:hAnsi="Times New Roman"/>
        </w:rPr>
      </w:pPr>
    </w:p>
    <w:p w14:paraId="27435164" w14:textId="77777777" w:rsidR="00457511" w:rsidRPr="00D25748" w:rsidRDefault="00457511" w:rsidP="00457511">
      <w:pPr>
        <w:spacing w:after="0" w:line="240" w:lineRule="auto"/>
        <w:rPr>
          <w:rFonts w:ascii="Times New Roman" w:hAnsi="Times New Roman"/>
        </w:rPr>
      </w:pPr>
    </w:p>
    <w:p w14:paraId="5C9623FF" w14:textId="77777777" w:rsidR="00457511" w:rsidRPr="00D25748" w:rsidRDefault="00457511" w:rsidP="00457511">
      <w:pPr>
        <w:numPr>
          <w:ilvl w:val="0"/>
          <w:numId w:val="1"/>
        </w:numPr>
        <w:spacing w:after="0" w:line="240" w:lineRule="auto"/>
        <w:ind w:left="567" w:hanging="567"/>
        <w:rPr>
          <w:rFonts w:ascii="Times New Roman" w:hAnsi="Times New Roman"/>
          <w:b/>
          <w:bCs/>
        </w:rPr>
      </w:pPr>
      <w:r w:rsidRPr="00D25748">
        <w:rPr>
          <w:rFonts w:ascii="Times New Roman" w:hAnsi="Times New Roman"/>
          <w:b/>
          <w:bCs/>
        </w:rPr>
        <w:t>FARMACINĖ FORMA</w:t>
      </w:r>
    </w:p>
    <w:p w14:paraId="06EFD019" w14:textId="77777777" w:rsidR="00457511" w:rsidRPr="00D25748" w:rsidRDefault="00457511" w:rsidP="00457511">
      <w:pPr>
        <w:spacing w:after="0" w:line="240" w:lineRule="auto"/>
        <w:rPr>
          <w:rFonts w:ascii="Times New Roman" w:hAnsi="Times New Roman"/>
          <w:b/>
          <w:bCs/>
        </w:rPr>
      </w:pPr>
    </w:p>
    <w:p w14:paraId="390EF61F"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Akių lašai (tirpalas).</w:t>
      </w:r>
    </w:p>
    <w:p w14:paraId="0E04CF18" w14:textId="77777777" w:rsidR="00457511" w:rsidRPr="00D25748" w:rsidRDefault="00457511" w:rsidP="00457511">
      <w:pPr>
        <w:spacing w:after="0" w:line="240" w:lineRule="auto"/>
        <w:rPr>
          <w:rFonts w:ascii="Times New Roman" w:hAnsi="Times New Roman"/>
        </w:rPr>
      </w:pPr>
    </w:p>
    <w:p w14:paraId="6989784D"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Skaidrus, bespalvis, be matomų dalelių tirpalas.</w:t>
      </w:r>
    </w:p>
    <w:p w14:paraId="59D8FEBC" w14:textId="77777777" w:rsidR="00457511" w:rsidRPr="00D25748" w:rsidRDefault="00457511" w:rsidP="00457511">
      <w:pPr>
        <w:spacing w:after="0" w:line="240" w:lineRule="auto"/>
        <w:rPr>
          <w:rFonts w:ascii="Times New Roman" w:hAnsi="Times New Roman"/>
        </w:rPr>
      </w:pPr>
    </w:p>
    <w:p w14:paraId="74B14730"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Tirpalo pH 6,8-7,8, </w:t>
      </w:r>
      <w:proofErr w:type="spellStart"/>
      <w:r w:rsidRPr="00D25748">
        <w:rPr>
          <w:rFonts w:ascii="Times New Roman" w:hAnsi="Times New Roman"/>
        </w:rPr>
        <w:t>osmoliškumas</w:t>
      </w:r>
      <w:proofErr w:type="spellEnd"/>
      <w:r w:rsidRPr="00D25748">
        <w:rPr>
          <w:rFonts w:ascii="Times New Roman" w:hAnsi="Times New Roman"/>
        </w:rPr>
        <w:t xml:space="preserve"> 270-310 </w:t>
      </w:r>
      <w:proofErr w:type="spellStart"/>
      <w:r w:rsidRPr="00D25748">
        <w:rPr>
          <w:rFonts w:ascii="Times New Roman" w:hAnsi="Times New Roman"/>
        </w:rPr>
        <w:t>mOsmol</w:t>
      </w:r>
      <w:proofErr w:type="spellEnd"/>
      <w:r w:rsidRPr="00D25748">
        <w:rPr>
          <w:rFonts w:ascii="Times New Roman" w:hAnsi="Times New Roman"/>
        </w:rPr>
        <w:t>/kg.</w:t>
      </w:r>
    </w:p>
    <w:p w14:paraId="5004F4EC" w14:textId="77777777" w:rsidR="00457511" w:rsidRPr="00D25748" w:rsidRDefault="00457511" w:rsidP="00457511">
      <w:pPr>
        <w:spacing w:after="0" w:line="240" w:lineRule="auto"/>
        <w:rPr>
          <w:rFonts w:ascii="Times New Roman" w:hAnsi="Times New Roman"/>
        </w:rPr>
      </w:pPr>
    </w:p>
    <w:p w14:paraId="6934DE91" w14:textId="77777777" w:rsidR="00457511" w:rsidRPr="00D25748" w:rsidRDefault="00457511" w:rsidP="00457511">
      <w:pPr>
        <w:spacing w:after="0" w:line="240" w:lineRule="auto"/>
        <w:rPr>
          <w:rFonts w:ascii="Times New Roman" w:hAnsi="Times New Roman"/>
        </w:rPr>
      </w:pPr>
    </w:p>
    <w:p w14:paraId="2C4B62E7" w14:textId="77777777" w:rsidR="00457511" w:rsidRPr="00D25748" w:rsidRDefault="00457511" w:rsidP="00457511">
      <w:pPr>
        <w:numPr>
          <w:ilvl w:val="0"/>
          <w:numId w:val="1"/>
        </w:numPr>
        <w:spacing w:after="0" w:line="240" w:lineRule="auto"/>
        <w:ind w:hanging="720"/>
        <w:rPr>
          <w:rFonts w:ascii="Times New Roman" w:hAnsi="Times New Roman"/>
          <w:b/>
          <w:bCs/>
        </w:rPr>
      </w:pPr>
      <w:r w:rsidRPr="00D25748">
        <w:rPr>
          <w:rFonts w:ascii="Times New Roman" w:hAnsi="Times New Roman"/>
          <w:b/>
          <w:bCs/>
        </w:rPr>
        <w:t>KLINIKINĖ INFORMACIJA</w:t>
      </w:r>
    </w:p>
    <w:p w14:paraId="631E05EB" w14:textId="77777777" w:rsidR="00457511" w:rsidRPr="00D25748" w:rsidRDefault="00457511" w:rsidP="00457511">
      <w:pPr>
        <w:spacing w:after="0" w:line="240" w:lineRule="auto"/>
        <w:rPr>
          <w:rFonts w:ascii="Times New Roman" w:hAnsi="Times New Roman"/>
          <w:b/>
          <w:bCs/>
        </w:rPr>
      </w:pPr>
    </w:p>
    <w:p w14:paraId="11D5E596" w14:textId="77777777" w:rsidR="00457511" w:rsidRPr="00D25748" w:rsidRDefault="00457511" w:rsidP="00457511">
      <w:pPr>
        <w:numPr>
          <w:ilvl w:val="1"/>
          <w:numId w:val="1"/>
        </w:numPr>
        <w:spacing w:after="0" w:line="240" w:lineRule="auto"/>
        <w:ind w:left="567" w:hanging="567"/>
        <w:rPr>
          <w:rFonts w:ascii="Times New Roman" w:hAnsi="Times New Roman"/>
          <w:b/>
          <w:bCs/>
        </w:rPr>
      </w:pPr>
      <w:r w:rsidRPr="00D25748">
        <w:rPr>
          <w:rFonts w:ascii="Times New Roman" w:hAnsi="Times New Roman"/>
          <w:b/>
          <w:bCs/>
        </w:rPr>
        <w:t>Terapinės indikacijos</w:t>
      </w:r>
    </w:p>
    <w:p w14:paraId="55D55D78" w14:textId="77777777" w:rsidR="00457511" w:rsidRPr="00D25748" w:rsidRDefault="00457511" w:rsidP="00457511">
      <w:pPr>
        <w:spacing w:after="0" w:line="240" w:lineRule="auto"/>
        <w:rPr>
          <w:rFonts w:ascii="Times New Roman" w:hAnsi="Times New Roman"/>
          <w:b/>
          <w:bCs/>
        </w:rPr>
      </w:pPr>
    </w:p>
    <w:p w14:paraId="756FA459" w14:textId="77777777" w:rsidR="00457511" w:rsidRPr="00D25748" w:rsidRDefault="00457511" w:rsidP="00457511">
      <w:pPr>
        <w:spacing w:after="0" w:line="240" w:lineRule="auto"/>
        <w:rPr>
          <w:rFonts w:ascii="Times New Roman" w:hAnsi="Times New Roman"/>
        </w:rPr>
      </w:pPr>
      <w:r w:rsidRPr="00D25748">
        <w:rPr>
          <w:rFonts w:ascii="Times New Roman" w:hAnsi="Times New Roman"/>
          <w:color w:val="000000"/>
        </w:rPr>
        <w:t>Padidėjusio akispūdžio mažinimas suaugusiesiems, sergantiems lėtine atviro kampo glaukoma ir akies hipertenzija</w:t>
      </w:r>
      <w:r w:rsidRPr="00D25748">
        <w:rPr>
          <w:rFonts w:ascii="Times New Roman" w:hAnsi="Times New Roman"/>
        </w:rPr>
        <w:t xml:space="preserve"> (</w:t>
      </w:r>
      <w:proofErr w:type="spellStart"/>
      <w:r w:rsidRPr="00D25748">
        <w:rPr>
          <w:rFonts w:ascii="Times New Roman" w:hAnsi="Times New Roman"/>
        </w:rPr>
        <w:t>monoterapija</w:t>
      </w:r>
      <w:proofErr w:type="spellEnd"/>
      <w:r w:rsidRPr="00D25748">
        <w:rPr>
          <w:rFonts w:ascii="Times New Roman" w:hAnsi="Times New Roman"/>
        </w:rPr>
        <w:t xml:space="preserve"> arba papildomas gydymas vartojant beta </w:t>
      </w:r>
      <w:proofErr w:type="spellStart"/>
      <w:r w:rsidRPr="00D25748">
        <w:rPr>
          <w:rFonts w:ascii="Times New Roman" w:hAnsi="Times New Roman"/>
        </w:rPr>
        <w:t>adrenoblokatorių</w:t>
      </w:r>
      <w:proofErr w:type="spellEnd"/>
      <w:r w:rsidRPr="00D25748">
        <w:rPr>
          <w:rFonts w:ascii="Times New Roman" w:hAnsi="Times New Roman"/>
        </w:rPr>
        <w:t>).</w:t>
      </w:r>
    </w:p>
    <w:p w14:paraId="5700EFC7" w14:textId="77777777" w:rsidR="00457511" w:rsidRPr="00D25748" w:rsidRDefault="00457511" w:rsidP="00457511">
      <w:pPr>
        <w:spacing w:after="0" w:line="240" w:lineRule="auto"/>
        <w:rPr>
          <w:rFonts w:ascii="Times New Roman" w:hAnsi="Times New Roman"/>
        </w:rPr>
      </w:pPr>
    </w:p>
    <w:p w14:paraId="59FB9276" w14:textId="77777777" w:rsidR="00457511" w:rsidRPr="00D25748" w:rsidRDefault="00457511" w:rsidP="00457511">
      <w:pPr>
        <w:numPr>
          <w:ilvl w:val="1"/>
          <w:numId w:val="1"/>
        </w:numPr>
        <w:spacing w:after="0" w:line="240" w:lineRule="auto"/>
        <w:ind w:left="709" w:hanging="709"/>
        <w:rPr>
          <w:rFonts w:ascii="Times New Roman" w:hAnsi="Times New Roman"/>
          <w:b/>
          <w:bCs/>
        </w:rPr>
      </w:pPr>
      <w:r w:rsidRPr="00D25748">
        <w:rPr>
          <w:rFonts w:ascii="Times New Roman" w:hAnsi="Times New Roman"/>
          <w:b/>
          <w:bCs/>
        </w:rPr>
        <w:t>Dozavimas ir vartojimo metodas</w:t>
      </w:r>
    </w:p>
    <w:p w14:paraId="232EABA9" w14:textId="77777777" w:rsidR="00457511" w:rsidRPr="00D25748" w:rsidRDefault="00457511" w:rsidP="00457511">
      <w:pPr>
        <w:spacing w:after="0" w:line="240" w:lineRule="auto"/>
        <w:rPr>
          <w:rFonts w:ascii="Times New Roman" w:hAnsi="Times New Roman"/>
          <w:b/>
          <w:bCs/>
        </w:rPr>
      </w:pPr>
    </w:p>
    <w:p w14:paraId="507C305C"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Dozavimas</w:t>
      </w:r>
    </w:p>
    <w:p w14:paraId="47581B94" w14:textId="77777777" w:rsidR="00457511" w:rsidRPr="00D25748" w:rsidRDefault="00457511" w:rsidP="00457511">
      <w:pPr>
        <w:spacing w:after="0" w:line="240" w:lineRule="auto"/>
        <w:rPr>
          <w:rFonts w:ascii="Times New Roman" w:hAnsi="Times New Roman"/>
          <w:u w:val="single"/>
        </w:rPr>
      </w:pPr>
    </w:p>
    <w:p w14:paraId="1A26D4A9"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Rekomenduojama paros dozė yra vienas lašas ant pažeistos akies, kuris lašinamas vakare. Vaisto nevartoti dažniau kaip kartą per parą, nes dažniau vartojant gali silpnėti akispūdį mažinantis preparato poveikis.</w:t>
      </w:r>
    </w:p>
    <w:p w14:paraId="5EB90D57" w14:textId="77777777" w:rsidR="00457511" w:rsidRPr="00D25748" w:rsidRDefault="00457511" w:rsidP="00457511">
      <w:pPr>
        <w:spacing w:after="0" w:line="240" w:lineRule="auto"/>
        <w:rPr>
          <w:rFonts w:ascii="Times New Roman" w:hAnsi="Times New Roman"/>
        </w:rPr>
      </w:pPr>
    </w:p>
    <w:p w14:paraId="7C41BA6A" w14:textId="77777777" w:rsidR="00457511" w:rsidRPr="00D25748" w:rsidRDefault="00457511" w:rsidP="00457511">
      <w:pPr>
        <w:spacing w:after="0" w:line="240" w:lineRule="auto"/>
        <w:rPr>
          <w:rFonts w:ascii="Times New Roman" w:hAnsi="Times New Roman"/>
          <w:i/>
          <w:iCs/>
        </w:rPr>
      </w:pPr>
      <w:r w:rsidRPr="00D25748">
        <w:rPr>
          <w:rFonts w:ascii="Times New Roman" w:hAnsi="Times New Roman"/>
          <w:i/>
          <w:iCs/>
        </w:rPr>
        <w:t>Vaikų populiacija</w:t>
      </w:r>
    </w:p>
    <w:p w14:paraId="00995F5C" w14:textId="22DBEB7E"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saugumas ir veiksmingumas vaikams iki 18 metų neištirti.</w:t>
      </w:r>
    </w:p>
    <w:p w14:paraId="16EC00CD" w14:textId="77777777" w:rsidR="00457511" w:rsidRPr="00D25748" w:rsidRDefault="00457511" w:rsidP="00457511">
      <w:pPr>
        <w:spacing w:after="0" w:line="240" w:lineRule="auto"/>
        <w:rPr>
          <w:rFonts w:ascii="Times New Roman" w:hAnsi="Times New Roman"/>
        </w:rPr>
      </w:pPr>
    </w:p>
    <w:p w14:paraId="76E76AAC" w14:textId="77777777" w:rsidR="00457511" w:rsidRPr="00D25748" w:rsidRDefault="00457511" w:rsidP="00457511">
      <w:pPr>
        <w:spacing w:after="0" w:line="240" w:lineRule="auto"/>
        <w:rPr>
          <w:rFonts w:ascii="Times New Roman" w:hAnsi="Times New Roman"/>
          <w:i/>
        </w:rPr>
      </w:pPr>
      <w:r w:rsidRPr="00D25748">
        <w:rPr>
          <w:rFonts w:ascii="Times New Roman" w:hAnsi="Times New Roman"/>
          <w:i/>
        </w:rPr>
        <w:t>Pacientams, kurių kepenų ir inkstų funkcijos sutrikusios</w:t>
      </w:r>
    </w:p>
    <w:p w14:paraId="26F448A7" w14:textId="69E61058"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poveikis pacientams, kurių pažeisti inkstai, vidutiniškai ar sunkiai pažeistos kepenys, netirtas, todėl jie šį preparatą turėtų vartoti atsargiai. Pacientų, anksčiau sirgusių lengva kepenų liga, ar kurių </w:t>
      </w:r>
      <w:proofErr w:type="spellStart"/>
      <w:r w:rsidR="00457511" w:rsidRPr="00D25748">
        <w:rPr>
          <w:rFonts w:ascii="Times New Roman" w:hAnsi="Times New Roman"/>
        </w:rPr>
        <w:t>alanino</w:t>
      </w:r>
      <w:proofErr w:type="spellEnd"/>
      <w:r w:rsidR="00457511" w:rsidRPr="00D25748">
        <w:rPr>
          <w:rFonts w:ascii="Times New Roman" w:hAnsi="Times New Roman"/>
        </w:rPr>
        <w:t xml:space="preserve"> </w:t>
      </w:r>
      <w:proofErr w:type="spellStart"/>
      <w:r w:rsidR="00457511" w:rsidRPr="00D25748">
        <w:rPr>
          <w:rFonts w:ascii="Times New Roman" w:hAnsi="Times New Roman"/>
        </w:rPr>
        <w:t>aminotransferazės</w:t>
      </w:r>
      <w:proofErr w:type="spellEnd"/>
      <w:r w:rsidR="00457511" w:rsidRPr="00D25748">
        <w:rPr>
          <w:rFonts w:ascii="Times New Roman" w:hAnsi="Times New Roman"/>
        </w:rPr>
        <w:t xml:space="preserve"> (ALT), </w:t>
      </w:r>
      <w:proofErr w:type="spellStart"/>
      <w:r w:rsidR="00457511" w:rsidRPr="00D25748">
        <w:rPr>
          <w:rFonts w:ascii="Times New Roman" w:hAnsi="Times New Roman"/>
        </w:rPr>
        <w:t>aspartato</w:t>
      </w:r>
      <w:proofErr w:type="spellEnd"/>
      <w:r w:rsidR="00457511" w:rsidRPr="00D25748">
        <w:rPr>
          <w:rFonts w:ascii="Times New Roman" w:hAnsi="Times New Roman"/>
        </w:rPr>
        <w:t xml:space="preserve"> </w:t>
      </w:r>
      <w:proofErr w:type="spellStart"/>
      <w:r w:rsidR="00457511" w:rsidRPr="00D25748">
        <w:rPr>
          <w:rFonts w:ascii="Times New Roman" w:hAnsi="Times New Roman"/>
        </w:rPr>
        <w:t>aminotransferazės</w:t>
      </w:r>
      <w:proofErr w:type="spellEnd"/>
      <w:r w:rsidR="00457511" w:rsidRPr="00D25748">
        <w:rPr>
          <w:rFonts w:ascii="Times New Roman" w:hAnsi="Times New Roman"/>
        </w:rPr>
        <w:t xml:space="preserve"> (AST) ir (ar) </w:t>
      </w:r>
      <w:proofErr w:type="spellStart"/>
      <w:r w:rsidR="00457511" w:rsidRPr="00D25748">
        <w:rPr>
          <w:rFonts w:ascii="Times New Roman" w:hAnsi="Times New Roman"/>
        </w:rPr>
        <w:t>bilirubino</w:t>
      </w:r>
      <w:proofErr w:type="spellEnd"/>
      <w:r w:rsidR="00457511" w:rsidRPr="00D25748">
        <w:rPr>
          <w:rFonts w:ascii="Times New Roman" w:hAnsi="Times New Roman"/>
        </w:rPr>
        <w:t xml:space="preserve"> kiekis buvo nepakitęs, kepenų funkcijai </w:t>
      </w:r>
      <w:proofErr w:type="spellStart"/>
      <w:r w:rsidR="00457511" w:rsidRPr="00D25748">
        <w:rPr>
          <w:rFonts w:ascii="Times New Roman" w:hAnsi="Times New Roman"/>
        </w:rPr>
        <w:t>bimatoprosto</w:t>
      </w:r>
      <w:proofErr w:type="spellEnd"/>
      <w:r w:rsidR="00457511" w:rsidRPr="00D25748">
        <w:rPr>
          <w:rFonts w:ascii="Times New Roman" w:hAnsi="Times New Roman"/>
        </w:rPr>
        <w:t xml:space="preserve"> 0,3 mg/ml akių lašai (tirpalas) 24 mėnesių laikotarpiu jokio neigiamo poveikio nepadarė.</w:t>
      </w:r>
    </w:p>
    <w:p w14:paraId="0493E9CA" w14:textId="77777777" w:rsidR="00457511" w:rsidRPr="00D25748" w:rsidRDefault="00457511" w:rsidP="00457511">
      <w:pPr>
        <w:spacing w:after="0" w:line="240" w:lineRule="auto"/>
        <w:rPr>
          <w:rFonts w:ascii="Times New Roman" w:hAnsi="Times New Roman"/>
        </w:rPr>
      </w:pPr>
    </w:p>
    <w:p w14:paraId="397CA9EC"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Vartojimo metodas</w:t>
      </w:r>
    </w:p>
    <w:p w14:paraId="7E8F9DC5"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Jei reikia vartoti ant akių kito vaistinio preparato, tai reikia atlikti po 5 minučių pertraukos.</w:t>
      </w:r>
    </w:p>
    <w:p w14:paraId="66A48301" w14:textId="77777777" w:rsidR="00457511" w:rsidRPr="00D25748" w:rsidRDefault="00457511" w:rsidP="00457511">
      <w:pPr>
        <w:spacing w:after="0" w:line="240" w:lineRule="auto"/>
        <w:rPr>
          <w:rFonts w:ascii="Times New Roman" w:hAnsi="Times New Roman"/>
        </w:rPr>
      </w:pPr>
    </w:p>
    <w:p w14:paraId="5042A1B1" w14:textId="77777777" w:rsidR="00457511" w:rsidRPr="00D25748" w:rsidRDefault="00457511" w:rsidP="00457511">
      <w:pPr>
        <w:tabs>
          <w:tab w:val="left" w:pos="567"/>
        </w:tabs>
        <w:spacing w:after="0" w:line="240" w:lineRule="auto"/>
        <w:rPr>
          <w:rFonts w:ascii="Times New Roman" w:hAnsi="Times New Roman"/>
          <w:b/>
          <w:bCs/>
        </w:rPr>
      </w:pPr>
      <w:r w:rsidRPr="00D25748">
        <w:rPr>
          <w:rFonts w:ascii="Times New Roman" w:hAnsi="Times New Roman"/>
          <w:b/>
          <w:bCs/>
        </w:rPr>
        <w:t>4.3</w:t>
      </w:r>
      <w:r w:rsidRPr="00D25748">
        <w:rPr>
          <w:rFonts w:ascii="Times New Roman" w:hAnsi="Times New Roman"/>
          <w:b/>
          <w:bCs/>
        </w:rPr>
        <w:tab/>
        <w:t>Kontraindikacijos</w:t>
      </w:r>
    </w:p>
    <w:p w14:paraId="2741E575" w14:textId="77777777" w:rsidR="00457511" w:rsidRPr="00D25748" w:rsidRDefault="00457511" w:rsidP="00457511">
      <w:pPr>
        <w:spacing w:after="0" w:line="240" w:lineRule="auto"/>
        <w:rPr>
          <w:rFonts w:ascii="Times New Roman" w:hAnsi="Times New Roman"/>
          <w:b/>
          <w:bCs/>
        </w:rPr>
      </w:pPr>
    </w:p>
    <w:p w14:paraId="260C9166" w14:textId="77777777" w:rsidR="00457511" w:rsidRPr="00D25748" w:rsidRDefault="00457511" w:rsidP="00457511">
      <w:pPr>
        <w:tabs>
          <w:tab w:val="left" w:pos="567"/>
        </w:tabs>
        <w:spacing w:after="0" w:line="240" w:lineRule="auto"/>
        <w:rPr>
          <w:rFonts w:ascii="Times New Roman" w:hAnsi="Times New Roman"/>
        </w:rPr>
      </w:pPr>
      <w:r w:rsidRPr="00D25748">
        <w:rPr>
          <w:rFonts w:ascii="Times New Roman" w:hAnsi="Times New Roman"/>
        </w:rPr>
        <w:t>Padidėjęs jautrumas veikliajai arba bet kuriai 6.1 skyriuje nurodytai pagalbinei medžiagai.</w:t>
      </w:r>
    </w:p>
    <w:p w14:paraId="4B32AC01" w14:textId="77777777" w:rsidR="00457511" w:rsidRPr="00D25748" w:rsidRDefault="00457511" w:rsidP="00457511">
      <w:pPr>
        <w:spacing w:after="0" w:line="240" w:lineRule="auto"/>
        <w:rPr>
          <w:rFonts w:ascii="Times New Roman" w:hAnsi="Times New Roman"/>
        </w:rPr>
      </w:pPr>
    </w:p>
    <w:p w14:paraId="71FD73CF" w14:textId="3A0DFC6D"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lastRenderedPageBreak/>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0,3 mg/ml negalima vartoti pacientams, kuriems anksčiau buvo įtariama nepageidaujama reakcija į </w:t>
      </w:r>
      <w:proofErr w:type="spellStart"/>
      <w:r w:rsidR="00457511" w:rsidRPr="00D25748">
        <w:rPr>
          <w:rFonts w:ascii="Times New Roman" w:hAnsi="Times New Roman"/>
        </w:rPr>
        <w:t>benzalkonio</w:t>
      </w:r>
      <w:proofErr w:type="spellEnd"/>
      <w:r w:rsidR="00457511" w:rsidRPr="00D25748">
        <w:rPr>
          <w:rFonts w:ascii="Times New Roman" w:hAnsi="Times New Roman"/>
        </w:rPr>
        <w:t xml:space="preserve"> chloridą, dėl kurios reikėjo nutraukti gydymą.</w:t>
      </w:r>
    </w:p>
    <w:p w14:paraId="2350B70D" w14:textId="77777777" w:rsidR="00457511" w:rsidRPr="00D25748" w:rsidRDefault="00457511" w:rsidP="00457511">
      <w:pPr>
        <w:spacing w:after="0" w:line="240" w:lineRule="auto"/>
        <w:rPr>
          <w:rFonts w:ascii="Times New Roman" w:hAnsi="Times New Roman"/>
        </w:rPr>
      </w:pPr>
    </w:p>
    <w:p w14:paraId="6A8B2218" w14:textId="77777777" w:rsidR="00457511" w:rsidRPr="00D25748" w:rsidRDefault="00457511" w:rsidP="00457511">
      <w:pPr>
        <w:tabs>
          <w:tab w:val="left" w:pos="567"/>
        </w:tabs>
        <w:spacing w:after="0" w:line="240" w:lineRule="auto"/>
        <w:rPr>
          <w:rFonts w:ascii="Times New Roman" w:hAnsi="Times New Roman"/>
          <w:b/>
          <w:bCs/>
        </w:rPr>
      </w:pPr>
      <w:r w:rsidRPr="00D25748">
        <w:rPr>
          <w:rFonts w:ascii="Times New Roman" w:hAnsi="Times New Roman"/>
          <w:b/>
          <w:bCs/>
        </w:rPr>
        <w:t>4.4</w:t>
      </w:r>
      <w:r w:rsidRPr="00D25748">
        <w:rPr>
          <w:rFonts w:ascii="Times New Roman" w:hAnsi="Times New Roman"/>
          <w:b/>
          <w:bCs/>
        </w:rPr>
        <w:tab/>
        <w:t>Specialūs įspėjimai ir atsargumo priemonės</w:t>
      </w:r>
    </w:p>
    <w:p w14:paraId="76A7F1A5" w14:textId="77777777" w:rsidR="00457511" w:rsidRPr="00D25748" w:rsidRDefault="00457511" w:rsidP="00457511">
      <w:pPr>
        <w:spacing w:after="0" w:line="240" w:lineRule="auto"/>
        <w:rPr>
          <w:rFonts w:ascii="Times New Roman" w:hAnsi="Times New Roman"/>
          <w:b/>
          <w:bCs/>
        </w:rPr>
      </w:pPr>
    </w:p>
    <w:p w14:paraId="23EE3B9B"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Akys</w:t>
      </w:r>
    </w:p>
    <w:p w14:paraId="05717C1C" w14:textId="6499AAB5"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Pastebėta, kad vartojant </w:t>
      </w:r>
      <w:proofErr w:type="spellStart"/>
      <w:r w:rsidRPr="00D25748">
        <w:rPr>
          <w:rFonts w:ascii="Times New Roman" w:hAnsi="Times New Roman"/>
        </w:rPr>
        <w:t>bimatoprosto</w:t>
      </w:r>
      <w:proofErr w:type="spellEnd"/>
      <w:r w:rsidRPr="00D25748">
        <w:rPr>
          <w:rFonts w:ascii="Times New Roman" w:hAnsi="Times New Roman"/>
        </w:rPr>
        <w:t xml:space="preserve">, gali </w:t>
      </w:r>
      <w:r w:rsidR="007A0CF2" w:rsidRPr="008B7F18">
        <w:rPr>
          <w:rFonts w:ascii="Times New Roman" w:hAnsi="Times New Roman"/>
        </w:rPr>
        <w:t xml:space="preserve">atsirasti prostaglandinų analogų </w:t>
      </w:r>
      <w:proofErr w:type="spellStart"/>
      <w:r w:rsidR="007A0CF2" w:rsidRPr="008B7F18">
        <w:rPr>
          <w:rFonts w:ascii="Times New Roman" w:hAnsi="Times New Roman"/>
        </w:rPr>
        <w:t>periorbitopatija</w:t>
      </w:r>
      <w:proofErr w:type="spellEnd"/>
      <w:r w:rsidR="007A0CF2" w:rsidRPr="008B7F18">
        <w:rPr>
          <w:rFonts w:ascii="Times New Roman" w:hAnsi="Times New Roman"/>
        </w:rPr>
        <w:t xml:space="preserve"> (PAP) </w:t>
      </w:r>
      <w:r w:rsidRPr="00D25748">
        <w:rPr>
          <w:rFonts w:ascii="Times New Roman" w:hAnsi="Times New Roman"/>
        </w:rPr>
        <w:t xml:space="preserve">ir padidėti rainelės pigmentacija, todėl, prieš pradedant gydyti, pacientus reikia apie tai informuoti. Kai kurie pokyčiai gali būti ilgalaikiai, todėl, gydant tik vieną akį, </w:t>
      </w:r>
      <w:r w:rsidR="007A0CF2" w:rsidRPr="008B7F18">
        <w:rPr>
          <w:rFonts w:ascii="Times New Roman" w:hAnsi="Times New Roman"/>
        </w:rPr>
        <w:t xml:space="preserve">gali atsirasti regėjimo lauko sutrikimų ir </w:t>
      </w:r>
      <w:r w:rsidRPr="00D25748">
        <w:rPr>
          <w:rFonts w:ascii="Times New Roman" w:hAnsi="Times New Roman"/>
        </w:rPr>
        <w:t>abi akys gali atrodyti skirtingai</w:t>
      </w:r>
      <w:r w:rsidR="007A0CF2">
        <w:rPr>
          <w:rFonts w:ascii="Times New Roman" w:hAnsi="Times New Roman"/>
        </w:rPr>
        <w:t xml:space="preserve"> (žr. 4.8 skyrių)</w:t>
      </w:r>
      <w:r w:rsidRPr="00D25748">
        <w:rPr>
          <w:rFonts w:ascii="Times New Roman" w:hAnsi="Times New Roman"/>
        </w:rPr>
        <w:t>.</w:t>
      </w:r>
    </w:p>
    <w:p w14:paraId="6DB2E6A1" w14:textId="77777777" w:rsidR="00457511" w:rsidRPr="00D25748" w:rsidRDefault="00457511" w:rsidP="00457511">
      <w:pPr>
        <w:spacing w:after="0" w:line="240" w:lineRule="auto"/>
        <w:rPr>
          <w:rFonts w:ascii="Times New Roman" w:hAnsi="Times New Roman"/>
        </w:rPr>
      </w:pPr>
    </w:p>
    <w:p w14:paraId="0346B1FE" w14:textId="4599B01F"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Po gydymosi </w:t>
      </w:r>
      <w:proofErr w:type="spellStart"/>
      <w:r w:rsidRPr="00D25748">
        <w:rPr>
          <w:rFonts w:ascii="Times New Roman" w:hAnsi="Times New Roman"/>
        </w:rPr>
        <w:t>bimatoprosto</w:t>
      </w:r>
      <w:proofErr w:type="spellEnd"/>
      <w:r w:rsidRPr="00D25748">
        <w:rPr>
          <w:rFonts w:ascii="Times New Roman" w:hAnsi="Times New Roman"/>
        </w:rPr>
        <w:t xml:space="preserve"> 0,3 mg/ml akių lašais (tirpalu) nedažnais atvejais (nuo ≥1/1 000 iki &lt;1/100) pasireiškė cistinė tinklainės dėmės edema. Todėl pacientai, kuriems yra tinklainės dėmės edemos rizika (pvz., pacientai be lęšiuko, pacientai su dirbtiniu lęšiuku ir įtrūkusia užpakaline lęšiuko kapsule),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xml:space="preserve"> turi vartoti atsargiai.</w:t>
      </w:r>
    </w:p>
    <w:p w14:paraId="4A27085B" w14:textId="77777777" w:rsidR="00457511" w:rsidRPr="00D25748" w:rsidRDefault="00457511" w:rsidP="00457511">
      <w:pPr>
        <w:spacing w:after="0" w:line="240" w:lineRule="auto"/>
        <w:rPr>
          <w:rFonts w:ascii="Times New Roman" w:hAnsi="Times New Roman"/>
        </w:rPr>
      </w:pPr>
    </w:p>
    <w:p w14:paraId="567875E8" w14:textId="34067CE3"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Buvo gauta retų spontaninių pranešimų apie ankstesnių ragenos </w:t>
      </w:r>
      <w:proofErr w:type="spellStart"/>
      <w:r w:rsidRPr="00D25748">
        <w:rPr>
          <w:rFonts w:ascii="Times New Roman" w:hAnsi="Times New Roman"/>
        </w:rPr>
        <w:t>infiltratų</w:t>
      </w:r>
      <w:proofErr w:type="spellEnd"/>
      <w:r w:rsidRPr="00D25748">
        <w:rPr>
          <w:rFonts w:ascii="Times New Roman" w:hAnsi="Times New Roman"/>
        </w:rPr>
        <w:t xml:space="preserve"> arba akių infekcijų suaktyvėjimą, susijusį su </w:t>
      </w:r>
      <w:proofErr w:type="spellStart"/>
      <w:r w:rsidRPr="00D25748">
        <w:rPr>
          <w:rFonts w:ascii="Times New Roman" w:hAnsi="Times New Roman"/>
        </w:rPr>
        <w:t>bimatoprosto</w:t>
      </w:r>
      <w:proofErr w:type="spellEnd"/>
      <w:r w:rsidRPr="00D25748">
        <w:rPr>
          <w:rFonts w:ascii="Times New Roman" w:hAnsi="Times New Roman"/>
        </w:rPr>
        <w:t xml:space="preserve"> 0,3 mg/ml akių lašų (tirpalo) vartojimu. Pacientai, anksčiau sirgę akių virusinėmis ligomis (pvz., paprastąja pūsleline) arba </w:t>
      </w:r>
      <w:proofErr w:type="spellStart"/>
      <w:r w:rsidRPr="00D25748">
        <w:rPr>
          <w:rFonts w:ascii="Times New Roman" w:hAnsi="Times New Roman"/>
        </w:rPr>
        <w:t>uveitu</w:t>
      </w:r>
      <w:proofErr w:type="spellEnd"/>
      <w:r w:rsidRPr="00D25748">
        <w:rPr>
          <w:rFonts w:ascii="Times New Roman" w:hAnsi="Times New Roman"/>
        </w:rPr>
        <w:t xml:space="preserve"> / iritu,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xml:space="preserve"> turi vartoti atsargiai.</w:t>
      </w:r>
    </w:p>
    <w:p w14:paraId="665036DF" w14:textId="77777777" w:rsidR="00457511" w:rsidRPr="00D25748" w:rsidRDefault="00457511" w:rsidP="00457511">
      <w:pPr>
        <w:spacing w:after="0" w:line="240" w:lineRule="auto"/>
        <w:rPr>
          <w:rFonts w:ascii="Times New Roman" w:hAnsi="Times New Roman"/>
        </w:rPr>
      </w:pPr>
    </w:p>
    <w:p w14:paraId="2E55F0F0" w14:textId="77F1F251"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Pacientams, su uždegiminėmis akių ligomis, </w:t>
      </w:r>
      <w:proofErr w:type="spellStart"/>
      <w:r w:rsidRPr="00D25748">
        <w:rPr>
          <w:rFonts w:ascii="Times New Roman" w:hAnsi="Times New Roman"/>
        </w:rPr>
        <w:t>neovaskuline</w:t>
      </w:r>
      <w:proofErr w:type="spellEnd"/>
      <w:r w:rsidRPr="00D25748">
        <w:rPr>
          <w:rFonts w:ascii="Times New Roman" w:hAnsi="Times New Roman"/>
        </w:rPr>
        <w:t xml:space="preserve">, uždegimine, uždarojo kampo glaukoma, įgimtąja glaukoma ar siaurojo kampo glaukoma,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xml:space="preserve"> poveikis netirtas.</w:t>
      </w:r>
    </w:p>
    <w:p w14:paraId="3208FE8E" w14:textId="77777777" w:rsidR="00457511" w:rsidRPr="00D25748" w:rsidRDefault="00457511" w:rsidP="00457511">
      <w:pPr>
        <w:spacing w:after="0" w:line="240" w:lineRule="auto"/>
        <w:rPr>
          <w:rFonts w:ascii="Times New Roman" w:hAnsi="Times New Roman"/>
        </w:rPr>
      </w:pPr>
    </w:p>
    <w:p w14:paraId="1E1A5F7C"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Oda</w:t>
      </w:r>
    </w:p>
    <w:p w14:paraId="74CDDFFA" w14:textId="0A615C7F"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Srityse, kur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xml:space="preserve"> tirpalas pakartotinai patenka ant odos paviršiaus, gali imti augti plaukai. Todėl svarbu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xml:space="preserve"> vartoti taip, kaip nurodyta, ir vengti nulašėjimo ant skruostų ar kitų odos sričių.</w:t>
      </w:r>
    </w:p>
    <w:p w14:paraId="1916620C" w14:textId="77777777" w:rsidR="00457511" w:rsidRPr="00D25748" w:rsidRDefault="00457511" w:rsidP="00457511">
      <w:pPr>
        <w:spacing w:after="0" w:line="240" w:lineRule="auto"/>
        <w:rPr>
          <w:rFonts w:ascii="Times New Roman" w:hAnsi="Times New Roman"/>
        </w:rPr>
      </w:pPr>
    </w:p>
    <w:p w14:paraId="0ABC3350"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Kvėpavimo sistema</w:t>
      </w:r>
    </w:p>
    <w:p w14:paraId="71094C71" w14:textId="542624B0"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poveikis pacientams, kurių kvėpavimas sutrikęs, netirtas. Nors informacijos apie astma arba LOPL sirgusius pacientus nedaug, vaistui patekus į rinką pasitaikė astmos, dusulio ir LOPL paūmėjimo atvejų bei naujų astmos atvejų. Šių simptomų dažnis nežinomas. LOPL arba astma sergantys pacientai ir pacientai, kurių kvėpavimas sutrikęs dėl kitų ligų, šiuo preparatu turėtų būti gydomi atsargiai.</w:t>
      </w:r>
    </w:p>
    <w:p w14:paraId="0CC676BA" w14:textId="77777777" w:rsidR="00457511" w:rsidRPr="00D25748" w:rsidRDefault="00457511" w:rsidP="00457511">
      <w:pPr>
        <w:spacing w:after="0" w:line="240" w:lineRule="auto"/>
        <w:rPr>
          <w:rFonts w:ascii="Times New Roman" w:hAnsi="Times New Roman"/>
        </w:rPr>
      </w:pPr>
    </w:p>
    <w:p w14:paraId="34C571CC"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Širdies ir kraujagyslių sistema</w:t>
      </w:r>
    </w:p>
    <w:p w14:paraId="15AB69BE" w14:textId="65716E68"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poveikis netirtas ir pacientams, kuriems yra ne didesnė kaip pirmo laipsnio širdies blokada ar nekontroliuojamas </w:t>
      </w:r>
      <w:proofErr w:type="spellStart"/>
      <w:r w:rsidR="00457511" w:rsidRPr="00D25748">
        <w:rPr>
          <w:rFonts w:ascii="Times New Roman" w:hAnsi="Times New Roman"/>
        </w:rPr>
        <w:t>stazinis</w:t>
      </w:r>
      <w:proofErr w:type="spellEnd"/>
      <w:r w:rsidR="00457511" w:rsidRPr="00D25748">
        <w:rPr>
          <w:rFonts w:ascii="Times New Roman" w:hAnsi="Times New Roman"/>
        </w:rPr>
        <w:t xml:space="preserve"> širdies nepakankamumas. Buvo keli spontaniniai pranešimai apie </w:t>
      </w:r>
      <w:proofErr w:type="spellStart"/>
      <w:r w:rsidR="00457511" w:rsidRPr="00D25748">
        <w:rPr>
          <w:rFonts w:ascii="Times New Roman" w:hAnsi="Times New Roman"/>
        </w:rPr>
        <w:t>bradikardiją</w:t>
      </w:r>
      <w:proofErr w:type="spellEnd"/>
      <w:r w:rsidR="00457511" w:rsidRPr="00D25748">
        <w:rPr>
          <w:rFonts w:ascii="Times New Roman" w:hAnsi="Times New Roman"/>
        </w:rPr>
        <w:t xml:space="preserve"> arba </w:t>
      </w:r>
      <w:proofErr w:type="spellStart"/>
      <w:r w:rsidR="00457511" w:rsidRPr="00D25748">
        <w:rPr>
          <w:rFonts w:ascii="Times New Roman" w:hAnsi="Times New Roman"/>
        </w:rPr>
        <w:t>hipotenziją</w:t>
      </w:r>
      <w:proofErr w:type="spellEnd"/>
      <w:r w:rsidR="00457511" w:rsidRPr="00D25748">
        <w:rPr>
          <w:rFonts w:ascii="Times New Roman" w:hAnsi="Times New Roman"/>
        </w:rPr>
        <w:t xml:space="preserve"> vartojant </w:t>
      </w:r>
      <w:proofErr w:type="spellStart"/>
      <w:r w:rsidR="00457511" w:rsidRPr="00D25748">
        <w:rPr>
          <w:rFonts w:ascii="Times New Roman" w:hAnsi="Times New Roman"/>
        </w:rPr>
        <w:t>bimatoprosto</w:t>
      </w:r>
      <w:proofErr w:type="spellEnd"/>
      <w:r w:rsidR="00457511" w:rsidRPr="00D25748">
        <w:rPr>
          <w:rFonts w:ascii="Times New Roman" w:hAnsi="Times New Roman"/>
        </w:rPr>
        <w:t xml:space="preserve"> 0,3 mg/ml akių lašus (tirpalą). Pacientams, turintiems retą širdies ritmą arba žemą kraujospūdį,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reikia vartoti atsargiai.</w:t>
      </w:r>
    </w:p>
    <w:p w14:paraId="6C044E33" w14:textId="77777777" w:rsidR="00457511" w:rsidRPr="00D25748" w:rsidRDefault="00457511" w:rsidP="00457511">
      <w:pPr>
        <w:spacing w:after="0" w:line="240" w:lineRule="auto"/>
        <w:rPr>
          <w:rFonts w:ascii="Times New Roman" w:hAnsi="Times New Roman"/>
        </w:rPr>
      </w:pPr>
    </w:p>
    <w:p w14:paraId="7C38F2DC"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Kita informacija</w:t>
      </w:r>
    </w:p>
    <w:p w14:paraId="2FC9D756"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Glaukoma arba akies hipertenzija sergančių pacientų, vartojančių 0,3 mg/ml </w:t>
      </w:r>
      <w:proofErr w:type="spellStart"/>
      <w:r w:rsidRPr="00D25748">
        <w:rPr>
          <w:rFonts w:ascii="Times New Roman" w:hAnsi="Times New Roman"/>
        </w:rPr>
        <w:t>bimatoprosto</w:t>
      </w:r>
      <w:proofErr w:type="spellEnd"/>
      <w:r w:rsidRPr="00D25748">
        <w:rPr>
          <w:rFonts w:ascii="Times New Roman" w:hAnsi="Times New Roman"/>
        </w:rPr>
        <w:t xml:space="preserve">, tyrimai parodė, kad dažnesnis daugiau kaip vienos </w:t>
      </w:r>
      <w:proofErr w:type="spellStart"/>
      <w:r w:rsidRPr="00D25748">
        <w:rPr>
          <w:rFonts w:ascii="Times New Roman" w:hAnsi="Times New Roman"/>
        </w:rPr>
        <w:t>bimatoprosto</w:t>
      </w:r>
      <w:proofErr w:type="spellEnd"/>
      <w:r w:rsidRPr="00D25748">
        <w:rPr>
          <w:rFonts w:ascii="Times New Roman" w:hAnsi="Times New Roman"/>
        </w:rPr>
        <w:t xml:space="preserve"> dozės per dieną vartojimas gali </w:t>
      </w:r>
      <w:proofErr w:type="spellStart"/>
      <w:r w:rsidRPr="00D25748">
        <w:rPr>
          <w:rFonts w:ascii="Times New Roman" w:hAnsi="Times New Roman"/>
        </w:rPr>
        <w:t>susilpninti</w:t>
      </w:r>
      <w:proofErr w:type="spellEnd"/>
      <w:r w:rsidRPr="00D25748">
        <w:rPr>
          <w:rFonts w:ascii="Times New Roman" w:hAnsi="Times New Roman"/>
        </w:rPr>
        <w:t xml:space="preserve"> akispūdį mažinantį poveikį (žr. 4.5 skyrių). Reikia stebėti, ar pacientams, vartojantiems </w:t>
      </w:r>
      <w:proofErr w:type="spellStart"/>
      <w:r w:rsidRPr="00D25748">
        <w:rPr>
          <w:rFonts w:ascii="Times New Roman" w:hAnsi="Times New Roman"/>
        </w:rPr>
        <w:t>bimatoprosto</w:t>
      </w:r>
      <w:proofErr w:type="spellEnd"/>
      <w:r w:rsidRPr="00D25748">
        <w:rPr>
          <w:rFonts w:ascii="Times New Roman" w:hAnsi="Times New Roman"/>
        </w:rPr>
        <w:t xml:space="preserve"> su kitais prostaglandinų analogais, nekinta akispūdis.</w:t>
      </w:r>
    </w:p>
    <w:p w14:paraId="6D56C9FE" w14:textId="77777777" w:rsidR="00457511" w:rsidRPr="00D25748" w:rsidRDefault="00457511" w:rsidP="00457511">
      <w:pPr>
        <w:spacing w:after="0" w:line="240" w:lineRule="auto"/>
        <w:rPr>
          <w:rFonts w:ascii="Times New Roman" w:hAnsi="Times New Roman"/>
        </w:rPr>
      </w:pPr>
    </w:p>
    <w:p w14:paraId="3590079D" w14:textId="77777777" w:rsidR="00457511" w:rsidRPr="00D25748" w:rsidRDefault="00457511" w:rsidP="00457511">
      <w:pPr>
        <w:spacing w:after="0" w:line="240" w:lineRule="auto"/>
        <w:rPr>
          <w:rFonts w:ascii="Times New Roman" w:hAnsi="Times New Roman"/>
        </w:rPr>
      </w:pPr>
      <w:proofErr w:type="spellStart"/>
      <w:r w:rsidRPr="00D25748">
        <w:rPr>
          <w:rFonts w:ascii="Times New Roman" w:hAnsi="Times New Roman"/>
        </w:rPr>
        <w:t>Bimatoprosto</w:t>
      </w:r>
      <w:proofErr w:type="spellEnd"/>
      <w:r w:rsidRPr="00D25748">
        <w:rPr>
          <w:rFonts w:ascii="Times New Roman" w:hAnsi="Times New Roman"/>
        </w:rPr>
        <w:t xml:space="preserve"> 0,3 mg/ml akių yra konservanto </w:t>
      </w:r>
      <w:proofErr w:type="spellStart"/>
      <w:r w:rsidRPr="00D25748">
        <w:rPr>
          <w:rFonts w:ascii="Times New Roman" w:hAnsi="Times New Roman"/>
        </w:rPr>
        <w:t>benzalkonio</w:t>
      </w:r>
      <w:proofErr w:type="spellEnd"/>
      <w:r w:rsidRPr="00D25748">
        <w:rPr>
          <w:rFonts w:ascii="Times New Roman" w:hAnsi="Times New Roman"/>
        </w:rPr>
        <w:t xml:space="preserve"> chlorido, kurį minkšti kontaktiniai lęšiai gali absorbuoti. </w:t>
      </w:r>
      <w:proofErr w:type="spellStart"/>
      <w:r w:rsidRPr="00D25748">
        <w:rPr>
          <w:rFonts w:ascii="Times New Roman" w:hAnsi="Times New Roman"/>
        </w:rPr>
        <w:t>Benzalkonio</w:t>
      </w:r>
      <w:proofErr w:type="spellEnd"/>
      <w:r w:rsidRPr="00D25748">
        <w:rPr>
          <w:rFonts w:ascii="Times New Roman" w:hAnsi="Times New Roman"/>
        </w:rPr>
        <w:t xml:space="preserve"> chloridas gali dirginti akis arba minkštieji kontaktiniai lęšiai gali pakeisti spalvą, todėl prieš vartojant lašus lęšius reikia išsiimti, o pavartojus vaisto po 15 minučių vėl juos įsidėti.</w:t>
      </w:r>
    </w:p>
    <w:p w14:paraId="7180F311" w14:textId="77777777" w:rsidR="00457511" w:rsidRPr="00D25748" w:rsidRDefault="00457511" w:rsidP="00457511">
      <w:pPr>
        <w:spacing w:after="0" w:line="240" w:lineRule="auto"/>
        <w:rPr>
          <w:rFonts w:ascii="Times New Roman" w:hAnsi="Times New Roman"/>
        </w:rPr>
      </w:pPr>
    </w:p>
    <w:p w14:paraId="7AF9B5A1" w14:textId="4BA571C2"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Pastebėta, kad </w:t>
      </w:r>
      <w:proofErr w:type="spellStart"/>
      <w:r w:rsidRPr="00D25748">
        <w:rPr>
          <w:rFonts w:ascii="Times New Roman" w:hAnsi="Times New Roman"/>
        </w:rPr>
        <w:t>benzalkonio</w:t>
      </w:r>
      <w:proofErr w:type="spellEnd"/>
      <w:r w:rsidRPr="00D25748">
        <w:rPr>
          <w:rFonts w:ascii="Times New Roman" w:hAnsi="Times New Roman"/>
        </w:rPr>
        <w:t xml:space="preserve"> chloridas, kuris dažniausiai naudojamas kaip akims gydyti skirtų preparatų konservantas, sukelia taškinę </w:t>
      </w:r>
      <w:proofErr w:type="spellStart"/>
      <w:r w:rsidRPr="00D25748">
        <w:rPr>
          <w:rFonts w:ascii="Times New Roman" w:hAnsi="Times New Roman"/>
        </w:rPr>
        <w:t>keratopatiją</w:t>
      </w:r>
      <w:proofErr w:type="spellEnd"/>
      <w:r w:rsidRPr="00D25748">
        <w:rPr>
          <w:rFonts w:ascii="Times New Roman" w:hAnsi="Times New Roman"/>
        </w:rPr>
        <w:t xml:space="preserve"> ir (arba) toksinę opinę </w:t>
      </w:r>
      <w:proofErr w:type="spellStart"/>
      <w:r w:rsidRPr="00D25748">
        <w:rPr>
          <w:rFonts w:ascii="Times New Roman" w:hAnsi="Times New Roman"/>
        </w:rPr>
        <w:t>keratopatiją</w:t>
      </w:r>
      <w:proofErr w:type="spellEnd"/>
      <w:r w:rsidRPr="00D25748">
        <w:rPr>
          <w:rFonts w:ascii="Times New Roman" w:hAnsi="Times New Roman"/>
        </w:rPr>
        <w:t xml:space="preserve">. Kadangi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xml:space="preserve"> yra </w:t>
      </w:r>
      <w:proofErr w:type="spellStart"/>
      <w:r w:rsidRPr="00D25748">
        <w:rPr>
          <w:rFonts w:ascii="Times New Roman" w:hAnsi="Times New Roman"/>
        </w:rPr>
        <w:t>benzalkonio</w:t>
      </w:r>
      <w:proofErr w:type="spellEnd"/>
      <w:r w:rsidRPr="00D25748">
        <w:rPr>
          <w:rFonts w:ascii="Times New Roman" w:hAnsi="Times New Roman"/>
        </w:rPr>
        <w:t xml:space="preserve"> chlorido, tai pacientus, kurių akys sausos ar pažeista ragena, jei jie vaisto vartoja dažnai ar ilgai, gydytojas turi stebėti.</w:t>
      </w:r>
    </w:p>
    <w:p w14:paraId="58B9D567" w14:textId="77777777" w:rsidR="00457511" w:rsidRPr="00D25748" w:rsidRDefault="00457511" w:rsidP="00457511">
      <w:pPr>
        <w:spacing w:after="0" w:line="240" w:lineRule="auto"/>
        <w:rPr>
          <w:rFonts w:ascii="Times New Roman" w:hAnsi="Times New Roman"/>
        </w:rPr>
      </w:pPr>
    </w:p>
    <w:p w14:paraId="6C3CAA41"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Yra pranešimų apie bakterinį </w:t>
      </w:r>
      <w:proofErr w:type="spellStart"/>
      <w:r w:rsidRPr="00D25748">
        <w:rPr>
          <w:rFonts w:ascii="Times New Roman" w:hAnsi="Times New Roman"/>
        </w:rPr>
        <w:t>keratitą</w:t>
      </w:r>
      <w:proofErr w:type="spellEnd"/>
      <w:r w:rsidRPr="00D25748">
        <w:rPr>
          <w:rFonts w:ascii="Times New Roman" w:hAnsi="Times New Roman"/>
        </w:rPr>
        <w:t xml:space="preserve">, kuris pasireiškė pacientams, vartojusiems vietinio poveikio oftalmologinių preparatų iš </w:t>
      </w:r>
      <w:proofErr w:type="spellStart"/>
      <w:r w:rsidRPr="00D25748">
        <w:rPr>
          <w:rFonts w:ascii="Times New Roman" w:hAnsi="Times New Roman"/>
        </w:rPr>
        <w:t>daugiadozių</w:t>
      </w:r>
      <w:proofErr w:type="spellEnd"/>
      <w:r w:rsidRPr="00D25748">
        <w:rPr>
          <w:rFonts w:ascii="Times New Roman" w:hAnsi="Times New Roman"/>
        </w:rPr>
        <w:t xml:space="preserve"> </w:t>
      </w:r>
      <w:proofErr w:type="spellStart"/>
      <w:r w:rsidRPr="00D25748">
        <w:rPr>
          <w:rFonts w:ascii="Times New Roman" w:hAnsi="Times New Roman"/>
        </w:rPr>
        <w:t>talpyklių</w:t>
      </w:r>
      <w:proofErr w:type="spellEnd"/>
      <w:r w:rsidRPr="00D25748">
        <w:rPr>
          <w:rFonts w:ascii="Times New Roman" w:hAnsi="Times New Roman"/>
        </w:rPr>
        <w:t xml:space="preserve">. Šias </w:t>
      </w:r>
      <w:proofErr w:type="spellStart"/>
      <w:r w:rsidRPr="00D25748">
        <w:rPr>
          <w:rFonts w:ascii="Times New Roman" w:hAnsi="Times New Roman"/>
        </w:rPr>
        <w:t>talpykles</w:t>
      </w:r>
      <w:proofErr w:type="spellEnd"/>
      <w:r w:rsidRPr="00D25748">
        <w:rPr>
          <w:rFonts w:ascii="Times New Roman" w:hAnsi="Times New Roman"/>
        </w:rPr>
        <w:t xml:space="preserve"> atsitiktinai užkrėtė patys pacientai, kurie daugeliu atvejų tuo pačiu metu sirgo kita akių liga. Pacientams, kurių akies epitelio paviršius pažeistas, bakterinio </w:t>
      </w:r>
      <w:proofErr w:type="spellStart"/>
      <w:r w:rsidRPr="00D25748">
        <w:rPr>
          <w:rFonts w:ascii="Times New Roman" w:hAnsi="Times New Roman"/>
        </w:rPr>
        <w:t>keratito</w:t>
      </w:r>
      <w:proofErr w:type="spellEnd"/>
      <w:r w:rsidRPr="00D25748">
        <w:rPr>
          <w:rFonts w:ascii="Times New Roman" w:hAnsi="Times New Roman"/>
        </w:rPr>
        <w:t xml:space="preserve"> išsivystymo rizika didesnė.</w:t>
      </w:r>
    </w:p>
    <w:p w14:paraId="6E5C77A5" w14:textId="77777777" w:rsidR="00457511" w:rsidRPr="00D25748" w:rsidRDefault="00457511" w:rsidP="00457511">
      <w:pPr>
        <w:spacing w:after="0" w:line="240" w:lineRule="auto"/>
        <w:rPr>
          <w:rFonts w:ascii="Times New Roman" w:hAnsi="Times New Roman"/>
        </w:rPr>
      </w:pPr>
    </w:p>
    <w:p w14:paraId="6C66F4D7"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Pacientai turi būti pamokyti dozavimo </w:t>
      </w:r>
      <w:proofErr w:type="spellStart"/>
      <w:r w:rsidRPr="00D25748">
        <w:rPr>
          <w:rFonts w:ascii="Times New Roman" w:hAnsi="Times New Roman"/>
        </w:rPr>
        <w:t>talpyklės</w:t>
      </w:r>
      <w:proofErr w:type="spellEnd"/>
      <w:r w:rsidRPr="00D25748">
        <w:rPr>
          <w:rFonts w:ascii="Times New Roman" w:hAnsi="Times New Roman"/>
        </w:rPr>
        <w:t xml:space="preserve"> galiuku stengtis neliesti akies ar aplinkinių sričių, kad nesužalotų akies ir neužterštų tirpalo.</w:t>
      </w:r>
    </w:p>
    <w:p w14:paraId="44CBDEB5" w14:textId="77777777" w:rsidR="00457511" w:rsidRPr="00D25748" w:rsidRDefault="00457511" w:rsidP="00457511">
      <w:pPr>
        <w:spacing w:after="0" w:line="240" w:lineRule="auto"/>
        <w:rPr>
          <w:rFonts w:ascii="Times New Roman" w:hAnsi="Times New Roman"/>
        </w:rPr>
      </w:pPr>
    </w:p>
    <w:p w14:paraId="5C2B904E" w14:textId="77777777" w:rsidR="00457511" w:rsidRPr="00D25748" w:rsidRDefault="00457511" w:rsidP="00457511">
      <w:pPr>
        <w:tabs>
          <w:tab w:val="left" w:pos="567"/>
        </w:tabs>
        <w:spacing w:after="0" w:line="240" w:lineRule="auto"/>
        <w:rPr>
          <w:rFonts w:ascii="Times New Roman" w:hAnsi="Times New Roman"/>
          <w:b/>
          <w:bCs/>
        </w:rPr>
      </w:pPr>
      <w:r w:rsidRPr="00D25748">
        <w:rPr>
          <w:rFonts w:ascii="Times New Roman" w:hAnsi="Times New Roman"/>
          <w:b/>
          <w:bCs/>
        </w:rPr>
        <w:t>4.5</w:t>
      </w:r>
      <w:r w:rsidRPr="00D25748">
        <w:rPr>
          <w:rFonts w:ascii="Times New Roman" w:hAnsi="Times New Roman"/>
          <w:b/>
          <w:bCs/>
        </w:rPr>
        <w:tab/>
        <w:t>Sąveika su kitais vaistiniais preparatais ir kitokia sąveika</w:t>
      </w:r>
    </w:p>
    <w:p w14:paraId="0E4BF647" w14:textId="77777777" w:rsidR="00457511" w:rsidRPr="00D25748" w:rsidRDefault="00457511" w:rsidP="00457511">
      <w:pPr>
        <w:spacing w:after="0" w:line="240" w:lineRule="auto"/>
        <w:rPr>
          <w:rFonts w:ascii="Times New Roman" w:hAnsi="Times New Roman"/>
          <w:b/>
          <w:bCs/>
        </w:rPr>
      </w:pPr>
    </w:p>
    <w:p w14:paraId="1333B186"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Sąveikos tyrimų neatlikta.</w:t>
      </w:r>
    </w:p>
    <w:p w14:paraId="412E3034" w14:textId="77777777" w:rsidR="00457511" w:rsidRPr="00D25748" w:rsidRDefault="00457511" w:rsidP="00457511">
      <w:pPr>
        <w:spacing w:after="0" w:line="240" w:lineRule="auto"/>
        <w:rPr>
          <w:rFonts w:ascii="Times New Roman" w:hAnsi="Times New Roman"/>
        </w:rPr>
      </w:pPr>
    </w:p>
    <w:p w14:paraId="23FC2285"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Žmogaus organizme jokios </w:t>
      </w:r>
      <w:proofErr w:type="spellStart"/>
      <w:r w:rsidRPr="00D25748">
        <w:rPr>
          <w:rFonts w:ascii="Times New Roman" w:hAnsi="Times New Roman"/>
        </w:rPr>
        <w:t>bimatoprosto</w:t>
      </w:r>
      <w:proofErr w:type="spellEnd"/>
      <w:r w:rsidRPr="00D25748">
        <w:rPr>
          <w:rFonts w:ascii="Times New Roman" w:hAnsi="Times New Roman"/>
        </w:rPr>
        <w:t xml:space="preserve"> 0,3 mg/ml akių lašų (tirpalo) sąveikos neturėtų būti, nes jo sisteminė koncentracija vartojant ant akių yra itin maža (mažesnė kaip 0,2 </w:t>
      </w:r>
      <w:proofErr w:type="spellStart"/>
      <w:r w:rsidRPr="00D25748">
        <w:rPr>
          <w:rFonts w:ascii="Times New Roman" w:hAnsi="Times New Roman"/>
        </w:rPr>
        <w:t>ng</w:t>
      </w:r>
      <w:proofErr w:type="spellEnd"/>
      <w:r w:rsidRPr="00D25748">
        <w:rPr>
          <w:rFonts w:ascii="Times New Roman" w:hAnsi="Times New Roman"/>
        </w:rPr>
        <w:t xml:space="preserve">/ml). </w:t>
      </w:r>
      <w:proofErr w:type="spellStart"/>
      <w:r w:rsidRPr="00D25748">
        <w:rPr>
          <w:rFonts w:ascii="Times New Roman" w:hAnsi="Times New Roman"/>
        </w:rPr>
        <w:t>Bimatoprostą</w:t>
      </w:r>
      <w:proofErr w:type="spellEnd"/>
      <w:r w:rsidRPr="00D25748">
        <w:rPr>
          <w:rFonts w:ascii="Times New Roman" w:hAnsi="Times New Roman"/>
        </w:rPr>
        <w:t xml:space="preserve"> keliais būdais </w:t>
      </w:r>
      <w:proofErr w:type="spellStart"/>
      <w:r w:rsidRPr="00D25748">
        <w:rPr>
          <w:rFonts w:ascii="Times New Roman" w:hAnsi="Times New Roman"/>
        </w:rPr>
        <w:t>biotransformuoja</w:t>
      </w:r>
      <w:proofErr w:type="spellEnd"/>
      <w:r w:rsidRPr="00D25748">
        <w:rPr>
          <w:rFonts w:ascii="Times New Roman" w:hAnsi="Times New Roman"/>
        </w:rPr>
        <w:t xml:space="preserve"> keletas fermentų. </w:t>
      </w:r>
      <w:proofErr w:type="spellStart"/>
      <w:r w:rsidRPr="00D25748">
        <w:rPr>
          <w:rFonts w:ascii="Times New Roman" w:hAnsi="Times New Roman"/>
        </w:rPr>
        <w:t>Ikiklinikinių</w:t>
      </w:r>
      <w:proofErr w:type="spellEnd"/>
      <w:r w:rsidRPr="00D25748">
        <w:rPr>
          <w:rFonts w:ascii="Times New Roman" w:hAnsi="Times New Roman"/>
        </w:rPr>
        <w:t xml:space="preserve"> tyrimų metu jokio poveikio vaistus kepenyse </w:t>
      </w:r>
      <w:proofErr w:type="spellStart"/>
      <w:r w:rsidRPr="00D25748">
        <w:rPr>
          <w:rFonts w:ascii="Times New Roman" w:hAnsi="Times New Roman"/>
        </w:rPr>
        <w:t>metabolizuojantiems</w:t>
      </w:r>
      <w:proofErr w:type="spellEnd"/>
      <w:r w:rsidRPr="00D25748">
        <w:rPr>
          <w:rFonts w:ascii="Times New Roman" w:hAnsi="Times New Roman"/>
        </w:rPr>
        <w:t xml:space="preserve"> fermentams nepastebėta.</w:t>
      </w:r>
    </w:p>
    <w:p w14:paraId="1AC503D0" w14:textId="77777777" w:rsidR="00457511" w:rsidRPr="00D25748" w:rsidRDefault="00457511" w:rsidP="00457511">
      <w:pPr>
        <w:spacing w:after="0" w:line="240" w:lineRule="auto"/>
        <w:rPr>
          <w:rFonts w:ascii="Times New Roman" w:hAnsi="Times New Roman"/>
        </w:rPr>
      </w:pPr>
    </w:p>
    <w:p w14:paraId="132FFE95"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Atliekant klinikinius tyrimus </w:t>
      </w:r>
      <w:proofErr w:type="spellStart"/>
      <w:r w:rsidRPr="00D25748">
        <w:rPr>
          <w:rFonts w:ascii="Times New Roman" w:hAnsi="Times New Roman"/>
        </w:rPr>
        <w:t>bimatoprostas</w:t>
      </w:r>
      <w:proofErr w:type="spellEnd"/>
      <w:r w:rsidRPr="00D25748">
        <w:rPr>
          <w:rFonts w:ascii="Times New Roman" w:hAnsi="Times New Roman"/>
        </w:rPr>
        <w:t xml:space="preserve"> buvo vartojamas kartu su keletu skirtingų akių gydymui vartojamų beta </w:t>
      </w:r>
      <w:proofErr w:type="spellStart"/>
      <w:r w:rsidRPr="00D25748">
        <w:rPr>
          <w:rFonts w:ascii="Times New Roman" w:hAnsi="Times New Roman"/>
        </w:rPr>
        <w:t>adrenoblokatorių</w:t>
      </w:r>
      <w:proofErr w:type="spellEnd"/>
      <w:r w:rsidRPr="00D25748">
        <w:rPr>
          <w:rFonts w:ascii="Times New Roman" w:hAnsi="Times New Roman"/>
        </w:rPr>
        <w:t>, tačiau jokios sąveikos nepastebėta.</w:t>
      </w:r>
    </w:p>
    <w:p w14:paraId="33466090" w14:textId="77777777" w:rsidR="00457511" w:rsidRPr="00D25748" w:rsidRDefault="00457511" w:rsidP="00457511">
      <w:pPr>
        <w:spacing w:after="0" w:line="240" w:lineRule="auto"/>
        <w:rPr>
          <w:rFonts w:ascii="Times New Roman" w:hAnsi="Times New Roman"/>
        </w:rPr>
      </w:pPr>
    </w:p>
    <w:p w14:paraId="2DF34443" w14:textId="250A017C"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Papildomo glaukomos gydymo metu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xml:space="preserve"> vartojimas kartu su vaistais nuo glaukomos, kitokiais negu vietiniai beta </w:t>
      </w:r>
      <w:proofErr w:type="spellStart"/>
      <w:r w:rsidRPr="00D25748">
        <w:rPr>
          <w:rFonts w:ascii="Times New Roman" w:hAnsi="Times New Roman"/>
        </w:rPr>
        <w:t>adrenoblokatoriai</w:t>
      </w:r>
      <w:proofErr w:type="spellEnd"/>
      <w:r w:rsidRPr="00D25748">
        <w:rPr>
          <w:rFonts w:ascii="Times New Roman" w:hAnsi="Times New Roman"/>
        </w:rPr>
        <w:t>, netirtas.</w:t>
      </w:r>
    </w:p>
    <w:p w14:paraId="688E90E9" w14:textId="77777777" w:rsidR="00457511" w:rsidRPr="00D25748" w:rsidRDefault="00457511" w:rsidP="00457511">
      <w:pPr>
        <w:spacing w:after="0" w:line="240" w:lineRule="auto"/>
        <w:rPr>
          <w:rFonts w:ascii="Times New Roman" w:hAnsi="Times New Roman"/>
        </w:rPr>
      </w:pPr>
    </w:p>
    <w:p w14:paraId="405A1AED" w14:textId="0BE7BC01"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Glaukoma arba akies hipertenzija sergantiems pacientams, vartojantiems prostaglandinų analogų (pvz.,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akispūdį mažinantis poveikis gali susilpnėti, jei šių preparatų vartojama kartu su kitais prostaglandinų analogais (žr. 4.4 skyrių).</w:t>
      </w:r>
    </w:p>
    <w:p w14:paraId="5BC7DF98" w14:textId="77777777" w:rsidR="00457511" w:rsidRPr="00D25748" w:rsidRDefault="00457511" w:rsidP="00457511">
      <w:pPr>
        <w:spacing w:after="0" w:line="240" w:lineRule="auto"/>
        <w:rPr>
          <w:rFonts w:ascii="Times New Roman" w:hAnsi="Times New Roman"/>
        </w:rPr>
      </w:pPr>
    </w:p>
    <w:p w14:paraId="1DD9C0D5" w14:textId="77777777" w:rsidR="00457511" w:rsidRPr="00D25748" w:rsidRDefault="00457511" w:rsidP="00457511">
      <w:pPr>
        <w:tabs>
          <w:tab w:val="left" w:pos="567"/>
        </w:tabs>
        <w:spacing w:after="0" w:line="240" w:lineRule="auto"/>
        <w:rPr>
          <w:rFonts w:ascii="Times New Roman" w:hAnsi="Times New Roman"/>
          <w:b/>
          <w:bCs/>
        </w:rPr>
      </w:pPr>
      <w:r w:rsidRPr="00D25748">
        <w:rPr>
          <w:rFonts w:ascii="Times New Roman" w:hAnsi="Times New Roman"/>
          <w:b/>
          <w:bCs/>
        </w:rPr>
        <w:t>4.6</w:t>
      </w:r>
      <w:r w:rsidRPr="00D25748">
        <w:rPr>
          <w:rFonts w:ascii="Times New Roman" w:hAnsi="Times New Roman"/>
          <w:b/>
          <w:bCs/>
        </w:rPr>
        <w:tab/>
        <w:t>Vaisingumas, nėštumo ir žindymo laikotarpis</w:t>
      </w:r>
    </w:p>
    <w:p w14:paraId="45C77376" w14:textId="77777777" w:rsidR="00457511" w:rsidRPr="00D25748" w:rsidRDefault="00457511" w:rsidP="00457511">
      <w:pPr>
        <w:spacing w:after="0" w:line="240" w:lineRule="auto"/>
        <w:rPr>
          <w:rFonts w:ascii="Times New Roman" w:hAnsi="Times New Roman"/>
        </w:rPr>
      </w:pPr>
    </w:p>
    <w:p w14:paraId="0FA545AB"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Nėštumas</w:t>
      </w:r>
    </w:p>
    <w:p w14:paraId="526E75C1"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Reikiamų duomenų apie </w:t>
      </w:r>
      <w:proofErr w:type="spellStart"/>
      <w:r w:rsidRPr="00D25748">
        <w:rPr>
          <w:rFonts w:ascii="Times New Roman" w:hAnsi="Times New Roman"/>
        </w:rPr>
        <w:t>bimatoprosto</w:t>
      </w:r>
      <w:proofErr w:type="spellEnd"/>
      <w:r w:rsidRPr="00D25748">
        <w:rPr>
          <w:rFonts w:ascii="Times New Roman" w:hAnsi="Times New Roman"/>
        </w:rPr>
        <w:t xml:space="preserve"> vartojimą nėštumo metu nėra. Su gyvūnais atlikti tyrimai, kai patelėms vartotos didelės toksinės dozės, parodė toksinį poveikį reprodukcijai (žr. 5.3 skyrių).</w:t>
      </w:r>
    </w:p>
    <w:p w14:paraId="72A855A3" w14:textId="77777777" w:rsidR="00457511" w:rsidRPr="00D25748" w:rsidRDefault="00457511" w:rsidP="00457511">
      <w:pPr>
        <w:spacing w:after="0" w:line="240" w:lineRule="auto"/>
        <w:rPr>
          <w:rFonts w:ascii="Times New Roman" w:hAnsi="Times New Roman"/>
        </w:rPr>
      </w:pPr>
    </w:p>
    <w:p w14:paraId="3EEA36F7" w14:textId="5424308E"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nėštumo metu vartoti negalima, išskyrus neabejotinai būtinus atvejus.</w:t>
      </w:r>
    </w:p>
    <w:p w14:paraId="3A4B792C" w14:textId="77777777" w:rsidR="00457511" w:rsidRPr="00D25748" w:rsidRDefault="00457511" w:rsidP="00457511">
      <w:pPr>
        <w:spacing w:after="0" w:line="240" w:lineRule="auto"/>
        <w:rPr>
          <w:rFonts w:ascii="Times New Roman" w:hAnsi="Times New Roman"/>
        </w:rPr>
      </w:pPr>
    </w:p>
    <w:p w14:paraId="7C7465D9"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Žindymas</w:t>
      </w:r>
    </w:p>
    <w:p w14:paraId="18742002" w14:textId="0B67884A"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Nežinoma ar </w:t>
      </w:r>
      <w:proofErr w:type="spellStart"/>
      <w:r w:rsidRPr="00D25748">
        <w:rPr>
          <w:rFonts w:ascii="Times New Roman" w:hAnsi="Times New Roman"/>
        </w:rPr>
        <w:t>bimatoprosto</w:t>
      </w:r>
      <w:proofErr w:type="spellEnd"/>
      <w:r w:rsidRPr="00D25748">
        <w:rPr>
          <w:rFonts w:ascii="Times New Roman" w:hAnsi="Times New Roman"/>
        </w:rPr>
        <w:t xml:space="preserve"> išsiskiria į motinos pieną. Tyrimai su gyvūnais parodė, kad </w:t>
      </w:r>
      <w:proofErr w:type="spellStart"/>
      <w:r w:rsidRPr="00D25748">
        <w:rPr>
          <w:rFonts w:ascii="Times New Roman" w:hAnsi="Times New Roman"/>
        </w:rPr>
        <w:t>bimatoprostas</w:t>
      </w:r>
      <w:proofErr w:type="spellEnd"/>
      <w:r w:rsidRPr="00D25748">
        <w:rPr>
          <w:rFonts w:ascii="Times New Roman" w:hAnsi="Times New Roman"/>
        </w:rPr>
        <w:t xml:space="preserve"> išsiskiria į motinos pieną. Reikia nuspręsti, ar nutraukti maitinimą krūtimi, ar nutraukti gydymą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w:t>
      </w:r>
    </w:p>
    <w:p w14:paraId="39FCAF0A"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atsižvelgiant į maitinimo krūtimi naudą kūdikiui ir gydymo naudą moteriai.</w:t>
      </w:r>
    </w:p>
    <w:p w14:paraId="2DD3E2F5" w14:textId="77777777" w:rsidR="00457511" w:rsidRPr="00D25748" w:rsidRDefault="00457511" w:rsidP="00457511">
      <w:pPr>
        <w:spacing w:after="0" w:line="240" w:lineRule="auto"/>
        <w:rPr>
          <w:rFonts w:ascii="Times New Roman" w:hAnsi="Times New Roman"/>
        </w:rPr>
      </w:pPr>
    </w:p>
    <w:p w14:paraId="34B6A00E"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Vaisingumas</w:t>
      </w:r>
    </w:p>
    <w:p w14:paraId="5D2704C3"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Duomenų apie </w:t>
      </w:r>
      <w:proofErr w:type="spellStart"/>
      <w:r w:rsidRPr="00D25748">
        <w:rPr>
          <w:rFonts w:ascii="Times New Roman" w:hAnsi="Times New Roman"/>
        </w:rPr>
        <w:t>bimatoprosto</w:t>
      </w:r>
      <w:proofErr w:type="spellEnd"/>
      <w:r w:rsidRPr="00D25748">
        <w:rPr>
          <w:rFonts w:ascii="Times New Roman" w:hAnsi="Times New Roman"/>
        </w:rPr>
        <w:t xml:space="preserve"> poveikį žmonių vaisingumui nėra.</w:t>
      </w:r>
    </w:p>
    <w:p w14:paraId="3CEE9836" w14:textId="77777777" w:rsidR="00457511" w:rsidRPr="00D25748" w:rsidRDefault="00457511" w:rsidP="00457511">
      <w:pPr>
        <w:spacing w:after="0" w:line="240" w:lineRule="auto"/>
        <w:rPr>
          <w:rFonts w:ascii="Times New Roman" w:hAnsi="Times New Roman"/>
        </w:rPr>
      </w:pPr>
    </w:p>
    <w:p w14:paraId="2852349F" w14:textId="77777777" w:rsidR="00457511" w:rsidRPr="00D25748" w:rsidRDefault="00457511" w:rsidP="00457511">
      <w:pPr>
        <w:tabs>
          <w:tab w:val="left" w:pos="567"/>
        </w:tabs>
        <w:spacing w:after="0" w:line="240" w:lineRule="auto"/>
        <w:rPr>
          <w:rFonts w:ascii="Times New Roman" w:hAnsi="Times New Roman"/>
          <w:b/>
          <w:bCs/>
        </w:rPr>
      </w:pPr>
      <w:r w:rsidRPr="00D25748">
        <w:rPr>
          <w:rFonts w:ascii="Times New Roman" w:hAnsi="Times New Roman"/>
          <w:b/>
          <w:bCs/>
        </w:rPr>
        <w:t>4.7</w:t>
      </w:r>
      <w:r w:rsidRPr="00D25748">
        <w:rPr>
          <w:rFonts w:ascii="Times New Roman" w:hAnsi="Times New Roman"/>
          <w:b/>
          <w:bCs/>
        </w:rPr>
        <w:tab/>
        <w:t>Poveikis gebėjimui vairuoti ir valdyti mechanizmus</w:t>
      </w:r>
    </w:p>
    <w:p w14:paraId="74B98BE7" w14:textId="77777777" w:rsidR="00457511" w:rsidRPr="00D25748" w:rsidRDefault="00457511" w:rsidP="00457511">
      <w:pPr>
        <w:spacing w:after="0" w:line="240" w:lineRule="auto"/>
        <w:rPr>
          <w:rFonts w:ascii="Times New Roman" w:hAnsi="Times New Roman"/>
          <w:b/>
          <w:bCs/>
        </w:rPr>
      </w:pPr>
    </w:p>
    <w:p w14:paraId="0D391C73" w14:textId="1DE4240D"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gebėjimą vairuoti ir valdyti mechanizmus veikia nereikšmingai. Kaip ir gydant kitokiais akių vaistais, jei pavartojus preparato regėjimas laikinai pasidaro miglotas, prieš vairuodamas ar valdydamas mechanizmus pacientas turėtų palaukti, kol regėjimas pasidarys aiškus.</w:t>
      </w:r>
    </w:p>
    <w:p w14:paraId="6305213F" w14:textId="77777777" w:rsidR="00457511" w:rsidRPr="00D25748" w:rsidRDefault="00457511" w:rsidP="00457511">
      <w:pPr>
        <w:spacing w:after="0" w:line="240" w:lineRule="auto"/>
        <w:rPr>
          <w:rFonts w:ascii="Times New Roman" w:hAnsi="Times New Roman"/>
        </w:rPr>
      </w:pPr>
    </w:p>
    <w:p w14:paraId="56D953F0" w14:textId="77777777" w:rsidR="00457511" w:rsidRPr="00D25748" w:rsidRDefault="00457511" w:rsidP="00457511">
      <w:pPr>
        <w:tabs>
          <w:tab w:val="left" w:pos="567"/>
        </w:tabs>
        <w:spacing w:after="0" w:line="240" w:lineRule="auto"/>
        <w:rPr>
          <w:rFonts w:ascii="Times New Roman" w:hAnsi="Times New Roman"/>
          <w:b/>
          <w:bCs/>
        </w:rPr>
      </w:pPr>
      <w:r w:rsidRPr="00D25748">
        <w:rPr>
          <w:rFonts w:ascii="Times New Roman" w:hAnsi="Times New Roman"/>
          <w:b/>
          <w:bCs/>
        </w:rPr>
        <w:t>4.8</w:t>
      </w:r>
      <w:r w:rsidRPr="00D25748">
        <w:rPr>
          <w:rFonts w:ascii="Times New Roman" w:hAnsi="Times New Roman"/>
          <w:b/>
          <w:bCs/>
        </w:rPr>
        <w:tab/>
        <w:t>Nepageidaujamas poveikis</w:t>
      </w:r>
    </w:p>
    <w:p w14:paraId="6A760729" w14:textId="77777777" w:rsidR="00457511" w:rsidRPr="00D25748" w:rsidRDefault="00457511" w:rsidP="00457511">
      <w:pPr>
        <w:spacing w:after="0" w:line="240" w:lineRule="auto"/>
        <w:rPr>
          <w:rFonts w:ascii="Times New Roman" w:hAnsi="Times New Roman"/>
          <w:b/>
          <w:bCs/>
        </w:rPr>
      </w:pPr>
    </w:p>
    <w:p w14:paraId="4CFD9C17"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Klinikinių tyrimų metu 0,3 mg </w:t>
      </w:r>
      <w:proofErr w:type="spellStart"/>
      <w:r w:rsidRPr="00D25748">
        <w:rPr>
          <w:rFonts w:ascii="Times New Roman" w:hAnsi="Times New Roman"/>
        </w:rPr>
        <w:t>bimatoprosto</w:t>
      </w:r>
      <w:proofErr w:type="spellEnd"/>
      <w:r w:rsidRPr="00D25748">
        <w:rPr>
          <w:rFonts w:ascii="Times New Roman" w:hAnsi="Times New Roman"/>
        </w:rPr>
        <w:t xml:space="preserve"> akių lašais (tirpalu) buvo gydoma daugiau nei 1800 pacientų. Susumavus </w:t>
      </w:r>
      <w:proofErr w:type="spellStart"/>
      <w:r w:rsidRPr="00D25748">
        <w:rPr>
          <w:rFonts w:ascii="Times New Roman" w:hAnsi="Times New Roman"/>
        </w:rPr>
        <w:t>monoterapijos</w:t>
      </w:r>
      <w:proofErr w:type="spellEnd"/>
      <w:r w:rsidRPr="00D25748">
        <w:rPr>
          <w:rFonts w:ascii="Times New Roman" w:hAnsi="Times New Roman"/>
        </w:rPr>
        <w:t xml:space="preserve"> III fazės ir papildomo gydymo </w:t>
      </w:r>
      <w:proofErr w:type="spellStart"/>
      <w:r w:rsidRPr="00D25748">
        <w:rPr>
          <w:rFonts w:ascii="Times New Roman" w:hAnsi="Times New Roman"/>
        </w:rPr>
        <w:t>bimatoprosto</w:t>
      </w:r>
      <w:proofErr w:type="spellEnd"/>
      <w:r w:rsidRPr="00D25748">
        <w:rPr>
          <w:rFonts w:ascii="Times New Roman" w:hAnsi="Times New Roman"/>
        </w:rPr>
        <w:t xml:space="preserve"> 0,3 mg akių lašais (tirpalu) duomenis, dažniausi su gydymu susiję nepageidaujami reiškiniai buvo tokie: blakstienų augimas pirmaisiais metais pasireiškė ne daugiau kaip 45 % atvejų, 2-aisiais metais naujų pranešimų </w:t>
      </w:r>
      <w:r w:rsidRPr="00D25748">
        <w:rPr>
          <w:rFonts w:ascii="Times New Roman" w:hAnsi="Times New Roman"/>
        </w:rPr>
        <w:lastRenderedPageBreak/>
        <w:t xml:space="preserve">apie tai sumažėjo iki 7 %, o 3-aisiais – iki 2 %; junginės </w:t>
      </w:r>
      <w:proofErr w:type="spellStart"/>
      <w:r w:rsidRPr="00D25748">
        <w:rPr>
          <w:rFonts w:ascii="Times New Roman" w:hAnsi="Times New Roman"/>
        </w:rPr>
        <w:t>hiperemija</w:t>
      </w:r>
      <w:proofErr w:type="spellEnd"/>
      <w:r w:rsidRPr="00D25748">
        <w:rPr>
          <w:rFonts w:ascii="Times New Roman" w:hAnsi="Times New Roman"/>
        </w:rPr>
        <w:t xml:space="preserve"> (dažniausiai nesunki ir, kaip manoma, sukelta ne uždegimo) pirmaisiais metais atsirado ne daugiau kaip 44 % atvejų, 2-aisiais metais naujų pranešimų apie tai sumažėjo iki 13 %, o 3-aisiais – iki 12 %; akies niežėjimas pirmaisiais metais atsirado ne daugiau kaip 14 % pacientų, 2-aisiais metais naujų pranešimų apie jį sumažėjo iki 3 %, o 3-aisiais – 0 %. Mažiau nei 9 % pacientų vartojimą nutraukė dėl vieno iš nepageidaujamų reiškinių per pirmuosius metus, o 2-aisiais ir 3-aisiais vartojimo metais vartojimą nutraukė dar po 3 % pacientų.</w:t>
      </w:r>
    </w:p>
    <w:p w14:paraId="385A0349" w14:textId="77777777" w:rsidR="00457511" w:rsidRPr="00D25748" w:rsidRDefault="00457511" w:rsidP="00457511">
      <w:pPr>
        <w:spacing w:after="0" w:line="240" w:lineRule="auto"/>
        <w:rPr>
          <w:rFonts w:ascii="Times New Roman" w:hAnsi="Times New Roman"/>
        </w:rPr>
      </w:pPr>
    </w:p>
    <w:p w14:paraId="703CD4B1"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Toliau išvardytos klinikinių </w:t>
      </w:r>
      <w:proofErr w:type="spellStart"/>
      <w:r w:rsidRPr="00D25748">
        <w:rPr>
          <w:rFonts w:ascii="Times New Roman" w:hAnsi="Times New Roman"/>
        </w:rPr>
        <w:t>bimatoprosto</w:t>
      </w:r>
      <w:proofErr w:type="spellEnd"/>
      <w:r w:rsidRPr="00D25748">
        <w:rPr>
          <w:rFonts w:ascii="Times New Roman" w:hAnsi="Times New Roman"/>
        </w:rPr>
        <w:t xml:space="preserve"> 0,3 mg/ml akių lašų (tirpalo) tyrimų metu bei vaistui patekus į rinką nustatytos nepageidaujamos reakcijos. Dažniausiai šis poveikis buvo akims, nuo nesunkaus iki vidutinio sunkumo, tačiau nė vieno sunkaus.</w:t>
      </w:r>
    </w:p>
    <w:p w14:paraId="68B88DF3" w14:textId="77777777" w:rsidR="00457511" w:rsidRPr="00D25748" w:rsidRDefault="00457511" w:rsidP="00457511">
      <w:pPr>
        <w:spacing w:after="0" w:line="240" w:lineRule="auto"/>
        <w:rPr>
          <w:rFonts w:ascii="Times New Roman" w:hAnsi="Times New Roman"/>
        </w:rPr>
      </w:pPr>
    </w:p>
    <w:p w14:paraId="0B2A82AA"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Labai dažnas (≥1/10), dažnas (nuo ≥1/100 iki &lt;1/10), nedažnas (nuo ≥1/1000 iki &lt;1/100), retas (nuo ≥1/10000 iki &lt;1/1000), labai retas (&lt;1/10000) ir nežinomas (negali būti apskaičiuotas pagal turimus duomenis) nepageidaujamos reakcijos yra pateiktos 1 lentelėje pagal organų sistemų klases. Kiekvienoje dažnio grupėje nepageidaujamos reakcijos pateikiamos mažėjančio sunkumo tvarka.</w:t>
      </w:r>
    </w:p>
    <w:p w14:paraId="78E36FFF" w14:textId="77777777" w:rsidR="00457511" w:rsidRPr="00D25748" w:rsidRDefault="00457511" w:rsidP="00457511">
      <w:pPr>
        <w:spacing w:after="0" w:line="240" w:lineRule="auto"/>
        <w:rPr>
          <w:rFonts w:ascii="Times New Roman" w:hAnsi="Times New Roman"/>
        </w:rPr>
      </w:pPr>
    </w:p>
    <w:p w14:paraId="484C8B56" w14:textId="77777777"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1 lentelė</w:t>
      </w:r>
    </w:p>
    <w:p w14:paraId="3B8A4C44" w14:textId="77777777" w:rsidR="00457511" w:rsidRPr="00D25748" w:rsidRDefault="00457511" w:rsidP="00457511">
      <w:pPr>
        <w:spacing w:after="0" w:line="240" w:lineRule="auto"/>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989"/>
        <w:gridCol w:w="3062"/>
      </w:tblGrid>
      <w:tr w:rsidR="00A055CD" w:rsidRPr="00D25748" w14:paraId="7731868B" w14:textId="77777777" w:rsidTr="00A920E1">
        <w:tc>
          <w:tcPr>
            <w:tcW w:w="3089" w:type="dxa"/>
            <w:tcBorders>
              <w:top w:val="single" w:sz="4" w:space="0" w:color="auto"/>
              <w:left w:val="single" w:sz="4" w:space="0" w:color="auto"/>
              <w:bottom w:val="single" w:sz="4" w:space="0" w:color="auto"/>
              <w:right w:val="single" w:sz="4" w:space="0" w:color="auto"/>
            </w:tcBorders>
            <w:hideMark/>
          </w:tcPr>
          <w:p w14:paraId="439CA75E"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b/>
                <w:bCs/>
              </w:rPr>
              <w:t>Organų sistemos klasė</w:t>
            </w:r>
          </w:p>
        </w:tc>
        <w:tc>
          <w:tcPr>
            <w:tcW w:w="3078" w:type="dxa"/>
            <w:tcBorders>
              <w:top w:val="single" w:sz="4" w:space="0" w:color="auto"/>
              <w:left w:val="single" w:sz="4" w:space="0" w:color="auto"/>
              <w:bottom w:val="single" w:sz="4" w:space="0" w:color="auto"/>
              <w:right w:val="single" w:sz="4" w:space="0" w:color="auto"/>
            </w:tcBorders>
            <w:hideMark/>
          </w:tcPr>
          <w:p w14:paraId="6BCD92BE"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b/>
                <w:bCs/>
              </w:rPr>
              <w:t>Dažnis</w:t>
            </w:r>
          </w:p>
        </w:tc>
        <w:tc>
          <w:tcPr>
            <w:tcW w:w="3119" w:type="dxa"/>
            <w:tcBorders>
              <w:top w:val="single" w:sz="4" w:space="0" w:color="auto"/>
              <w:left w:val="single" w:sz="4" w:space="0" w:color="auto"/>
              <w:bottom w:val="single" w:sz="4" w:space="0" w:color="auto"/>
              <w:right w:val="single" w:sz="4" w:space="0" w:color="auto"/>
            </w:tcBorders>
            <w:hideMark/>
          </w:tcPr>
          <w:p w14:paraId="48837BCF"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b/>
                <w:bCs/>
              </w:rPr>
              <w:t>Nepageidaujamos reakcijos</w:t>
            </w:r>
          </w:p>
        </w:tc>
      </w:tr>
      <w:tr w:rsidR="00A055CD" w:rsidRPr="00D25748" w14:paraId="5BE7FDBE" w14:textId="77777777" w:rsidTr="00A920E1">
        <w:tc>
          <w:tcPr>
            <w:tcW w:w="3089" w:type="dxa"/>
            <w:tcBorders>
              <w:top w:val="single" w:sz="4" w:space="0" w:color="auto"/>
              <w:left w:val="single" w:sz="4" w:space="0" w:color="auto"/>
              <w:bottom w:val="single" w:sz="4" w:space="0" w:color="auto"/>
              <w:right w:val="single" w:sz="4" w:space="0" w:color="auto"/>
            </w:tcBorders>
            <w:hideMark/>
          </w:tcPr>
          <w:p w14:paraId="4203743D" w14:textId="77777777" w:rsidR="00457511" w:rsidRPr="00D25748" w:rsidRDefault="00457511" w:rsidP="00B0411E">
            <w:pPr>
              <w:spacing w:after="0" w:line="240" w:lineRule="auto"/>
              <w:rPr>
                <w:rFonts w:ascii="Times New Roman" w:hAnsi="Times New Roman"/>
                <w:i/>
                <w:iCs/>
              </w:rPr>
            </w:pPr>
            <w:r w:rsidRPr="00D25748">
              <w:rPr>
                <w:rFonts w:ascii="Times New Roman" w:hAnsi="Times New Roman"/>
                <w:i/>
                <w:iCs/>
              </w:rPr>
              <w:t>Imuninės sistemos sutrikimai</w:t>
            </w:r>
          </w:p>
        </w:tc>
        <w:tc>
          <w:tcPr>
            <w:tcW w:w="3078" w:type="dxa"/>
            <w:tcBorders>
              <w:top w:val="single" w:sz="4" w:space="0" w:color="auto"/>
              <w:left w:val="single" w:sz="4" w:space="0" w:color="auto"/>
              <w:bottom w:val="single" w:sz="4" w:space="0" w:color="auto"/>
              <w:right w:val="single" w:sz="4" w:space="0" w:color="auto"/>
            </w:tcBorders>
            <w:hideMark/>
          </w:tcPr>
          <w:p w14:paraId="198F17D0" w14:textId="77777777" w:rsidR="00457511" w:rsidRPr="00D25748" w:rsidRDefault="00457511" w:rsidP="00B0411E">
            <w:pPr>
              <w:spacing w:after="0" w:line="240" w:lineRule="auto"/>
              <w:rPr>
                <w:rFonts w:ascii="Times New Roman" w:hAnsi="Times New Roman"/>
              </w:rPr>
            </w:pPr>
            <w:r w:rsidRPr="00D25748">
              <w:rPr>
                <w:rFonts w:ascii="Times New Roman" w:hAnsi="Times New Roman"/>
              </w:rPr>
              <w:t>nežinomas</w:t>
            </w:r>
          </w:p>
        </w:tc>
        <w:tc>
          <w:tcPr>
            <w:tcW w:w="3119" w:type="dxa"/>
            <w:tcBorders>
              <w:top w:val="single" w:sz="4" w:space="0" w:color="auto"/>
              <w:left w:val="single" w:sz="4" w:space="0" w:color="auto"/>
              <w:bottom w:val="single" w:sz="4" w:space="0" w:color="auto"/>
              <w:right w:val="single" w:sz="4" w:space="0" w:color="auto"/>
            </w:tcBorders>
            <w:hideMark/>
          </w:tcPr>
          <w:p w14:paraId="21913D43" w14:textId="77777777" w:rsidR="00457511" w:rsidRPr="00D25748" w:rsidRDefault="00457511" w:rsidP="00B0411E">
            <w:pPr>
              <w:spacing w:after="0" w:line="240" w:lineRule="auto"/>
              <w:rPr>
                <w:rFonts w:ascii="Times New Roman" w:hAnsi="Times New Roman"/>
              </w:rPr>
            </w:pPr>
            <w:r w:rsidRPr="00D25748">
              <w:rPr>
                <w:rFonts w:ascii="Times New Roman" w:hAnsi="Times New Roman"/>
              </w:rPr>
              <w:t>padidėjusio jautrumo reakcija, įskaitant akių alergijos ir alerginio dermatito požymius bei simptomus</w:t>
            </w:r>
          </w:p>
        </w:tc>
      </w:tr>
      <w:tr w:rsidR="00A055CD" w:rsidRPr="00D25748" w14:paraId="3D6A251C" w14:textId="77777777" w:rsidTr="00A920E1">
        <w:tc>
          <w:tcPr>
            <w:tcW w:w="3089" w:type="dxa"/>
            <w:vMerge w:val="restart"/>
            <w:tcBorders>
              <w:top w:val="single" w:sz="4" w:space="0" w:color="auto"/>
              <w:left w:val="single" w:sz="4" w:space="0" w:color="auto"/>
              <w:bottom w:val="single" w:sz="4" w:space="0" w:color="auto"/>
              <w:right w:val="single" w:sz="4" w:space="0" w:color="auto"/>
            </w:tcBorders>
            <w:hideMark/>
          </w:tcPr>
          <w:p w14:paraId="6DFE4A05"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i/>
                <w:iCs/>
              </w:rPr>
              <w:t>Nervų sistemos sutrikimai</w:t>
            </w:r>
          </w:p>
        </w:tc>
        <w:tc>
          <w:tcPr>
            <w:tcW w:w="3078" w:type="dxa"/>
            <w:tcBorders>
              <w:top w:val="single" w:sz="4" w:space="0" w:color="auto"/>
              <w:left w:val="single" w:sz="4" w:space="0" w:color="auto"/>
              <w:bottom w:val="single" w:sz="4" w:space="0" w:color="auto"/>
              <w:right w:val="single" w:sz="4" w:space="0" w:color="auto"/>
            </w:tcBorders>
            <w:hideMark/>
          </w:tcPr>
          <w:p w14:paraId="4F6AA684"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dažnas</w:t>
            </w:r>
          </w:p>
        </w:tc>
        <w:tc>
          <w:tcPr>
            <w:tcW w:w="3119" w:type="dxa"/>
            <w:tcBorders>
              <w:top w:val="single" w:sz="4" w:space="0" w:color="auto"/>
              <w:left w:val="single" w:sz="4" w:space="0" w:color="auto"/>
              <w:bottom w:val="single" w:sz="4" w:space="0" w:color="auto"/>
              <w:right w:val="single" w:sz="4" w:space="0" w:color="auto"/>
            </w:tcBorders>
            <w:hideMark/>
          </w:tcPr>
          <w:p w14:paraId="4982E3CE"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galvos skausmas</w:t>
            </w:r>
          </w:p>
        </w:tc>
      </w:tr>
      <w:tr w:rsidR="00A055CD" w:rsidRPr="00D25748" w14:paraId="5ABD36E8" w14:textId="77777777" w:rsidTr="00A920E1">
        <w:tc>
          <w:tcPr>
            <w:tcW w:w="0" w:type="auto"/>
            <w:vMerge/>
            <w:tcBorders>
              <w:top w:val="single" w:sz="4" w:space="0" w:color="auto"/>
              <w:left w:val="single" w:sz="4" w:space="0" w:color="auto"/>
              <w:bottom w:val="single" w:sz="4" w:space="0" w:color="auto"/>
              <w:right w:val="single" w:sz="4" w:space="0" w:color="auto"/>
            </w:tcBorders>
            <w:vAlign w:val="center"/>
            <w:hideMark/>
          </w:tcPr>
          <w:p w14:paraId="2C1E83C2" w14:textId="77777777" w:rsidR="00457511" w:rsidRPr="00D25748" w:rsidRDefault="00457511" w:rsidP="00B0411E">
            <w:pPr>
              <w:spacing w:after="0" w:line="240" w:lineRule="auto"/>
              <w:rPr>
                <w:rFonts w:ascii="Times New Roman" w:hAnsi="Times New Roman"/>
                <w:b/>
                <w:bCs/>
              </w:rPr>
            </w:pPr>
          </w:p>
        </w:tc>
        <w:tc>
          <w:tcPr>
            <w:tcW w:w="3078" w:type="dxa"/>
            <w:tcBorders>
              <w:top w:val="single" w:sz="4" w:space="0" w:color="auto"/>
              <w:left w:val="single" w:sz="4" w:space="0" w:color="auto"/>
              <w:bottom w:val="single" w:sz="4" w:space="0" w:color="auto"/>
              <w:right w:val="single" w:sz="4" w:space="0" w:color="auto"/>
            </w:tcBorders>
            <w:hideMark/>
          </w:tcPr>
          <w:p w14:paraId="29B16220"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nedažnas</w:t>
            </w:r>
          </w:p>
        </w:tc>
        <w:tc>
          <w:tcPr>
            <w:tcW w:w="3119" w:type="dxa"/>
            <w:tcBorders>
              <w:top w:val="single" w:sz="4" w:space="0" w:color="auto"/>
              <w:left w:val="single" w:sz="4" w:space="0" w:color="auto"/>
              <w:bottom w:val="single" w:sz="4" w:space="0" w:color="auto"/>
              <w:right w:val="single" w:sz="4" w:space="0" w:color="auto"/>
            </w:tcBorders>
            <w:hideMark/>
          </w:tcPr>
          <w:p w14:paraId="150E2564"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svaigulys</w:t>
            </w:r>
          </w:p>
        </w:tc>
      </w:tr>
      <w:tr w:rsidR="00A055CD" w:rsidRPr="00D25748" w14:paraId="410726BB" w14:textId="77777777" w:rsidTr="00A920E1">
        <w:tc>
          <w:tcPr>
            <w:tcW w:w="3089" w:type="dxa"/>
            <w:vMerge w:val="restart"/>
            <w:tcBorders>
              <w:top w:val="single" w:sz="4" w:space="0" w:color="auto"/>
              <w:left w:val="single" w:sz="4" w:space="0" w:color="auto"/>
              <w:bottom w:val="single" w:sz="4" w:space="0" w:color="auto"/>
              <w:right w:val="single" w:sz="4" w:space="0" w:color="auto"/>
            </w:tcBorders>
            <w:hideMark/>
          </w:tcPr>
          <w:p w14:paraId="27F04A5C"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i/>
                <w:iCs/>
              </w:rPr>
              <w:t>Akių sutrikimai</w:t>
            </w:r>
          </w:p>
        </w:tc>
        <w:tc>
          <w:tcPr>
            <w:tcW w:w="3078" w:type="dxa"/>
            <w:tcBorders>
              <w:top w:val="single" w:sz="4" w:space="0" w:color="auto"/>
              <w:left w:val="single" w:sz="4" w:space="0" w:color="auto"/>
              <w:bottom w:val="single" w:sz="4" w:space="0" w:color="auto"/>
              <w:right w:val="single" w:sz="4" w:space="0" w:color="auto"/>
            </w:tcBorders>
            <w:hideMark/>
          </w:tcPr>
          <w:p w14:paraId="48616A5D"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labai dažnas</w:t>
            </w:r>
          </w:p>
        </w:tc>
        <w:tc>
          <w:tcPr>
            <w:tcW w:w="3119" w:type="dxa"/>
            <w:tcBorders>
              <w:top w:val="single" w:sz="4" w:space="0" w:color="auto"/>
              <w:left w:val="single" w:sz="4" w:space="0" w:color="auto"/>
              <w:bottom w:val="single" w:sz="4" w:space="0" w:color="auto"/>
              <w:right w:val="single" w:sz="4" w:space="0" w:color="auto"/>
            </w:tcBorders>
            <w:hideMark/>
          </w:tcPr>
          <w:p w14:paraId="5C3A3B70" w14:textId="1842A9C6" w:rsidR="00457511" w:rsidRPr="00D25748" w:rsidRDefault="00457511" w:rsidP="00B0411E">
            <w:pPr>
              <w:spacing w:after="0" w:line="240" w:lineRule="auto"/>
              <w:rPr>
                <w:rFonts w:ascii="Times New Roman" w:hAnsi="Times New Roman"/>
                <w:b/>
                <w:bCs/>
              </w:rPr>
            </w:pPr>
            <w:r w:rsidRPr="00D25748">
              <w:rPr>
                <w:rFonts w:ascii="Times New Roman" w:hAnsi="Times New Roman"/>
              </w:rPr>
              <w:t xml:space="preserve">junginės </w:t>
            </w:r>
            <w:proofErr w:type="spellStart"/>
            <w:r w:rsidRPr="00D25748">
              <w:rPr>
                <w:rFonts w:ascii="Times New Roman" w:hAnsi="Times New Roman"/>
              </w:rPr>
              <w:t>hiperemija</w:t>
            </w:r>
            <w:proofErr w:type="spellEnd"/>
            <w:r w:rsidRPr="00D25748">
              <w:rPr>
                <w:rFonts w:ascii="Times New Roman" w:hAnsi="Times New Roman"/>
              </w:rPr>
              <w:t>, akies niežėjimas, blakstienų augimas</w:t>
            </w:r>
            <w:r w:rsidR="007A0CF2">
              <w:rPr>
                <w:rFonts w:ascii="Times New Roman" w:hAnsi="Times New Roman"/>
              </w:rPr>
              <w:t xml:space="preserve">, </w:t>
            </w:r>
            <w:r w:rsidR="007A0CF2" w:rsidRPr="00E944BF">
              <w:rPr>
                <w:rFonts w:ascii="Times New Roman" w:hAnsi="Times New Roman"/>
              </w:rPr>
              <w:t xml:space="preserve">prostaglandinų analogų </w:t>
            </w:r>
            <w:proofErr w:type="spellStart"/>
            <w:r w:rsidR="007A0CF2" w:rsidRPr="00E944BF">
              <w:rPr>
                <w:rFonts w:ascii="Times New Roman" w:hAnsi="Times New Roman"/>
              </w:rPr>
              <w:t>periorbitopatij</w:t>
            </w:r>
            <w:r w:rsidR="007A0CF2">
              <w:rPr>
                <w:rFonts w:ascii="Times New Roman" w:hAnsi="Times New Roman"/>
              </w:rPr>
              <w:t>a</w:t>
            </w:r>
            <w:proofErr w:type="spellEnd"/>
          </w:p>
        </w:tc>
      </w:tr>
      <w:tr w:rsidR="00A055CD" w:rsidRPr="00D25748" w14:paraId="7F550456" w14:textId="77777777" w:rsidTr="00A920E1">
        <w:tc>
          <w:tcPr>
            <w:tcW w:w="0" w:type="auto"/>
            <w:vMerge/>
            <w:tcBorders>
              <w:top w:val="single" w:sz="4" w:space="0" w:color="auto"/>
              <w:left w:val="single" w:sz="4" w:space="0" w:color="auto"/>
              <w:bottom w:val="single" w:sz="4" w:space="0" w:color="auto"/>
              <w:right w:val="single" w:sz="4" w:space="0" w:color="auto"/>
            </w:tcBorders>
            <w:vAlign w:val="center"/>
            <w:hideMark/>
          </w:tcPr>
          <w:p w14:paraId="4A65B51E" w14:textId="77777777" w:rsidR="00457511" w:rsidRPr="00D25748" w:rsidRDefault="00457511" w:rsidP="00B0411E">
            <w:pPr>
              <w:spacing w:after="0" w:line="240" w:lineRule="auto"/>
              <w:rPr>
                <w:rFonts w:ascii="Times New Roman" w:hAnsi="Times New Roman"/>
                <w:b/>
                <w:bCs/>
              </w:rPr>
            </w:pPr>
          </w:p>
        </w:tc>
        <w:tc>
          <w:tcPr>
            <w:tcW w:w="3078" w:type="dxa"/>
            <w:tcBorders>
              <w:top w:val="single" w:sz="4" w:space="0" w:color="auto"/>
              <w:left w:val="single" w:sz="4" w:space="0" w:color="auto"/>
              <w:bottom w:val="single" w:sz="4" w:space="0" w:color="auto"/>
              <w:right w:val="single" w:sz="4" w:space="0" w:color="auto"/>
            </w:tcBorders>
            <w:hideMark/>
          </w:tcPr>
          <w:p w14:paraId="3AE209EE"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dažnas</w:t>
            </w:r>
          </w:p>
        </w:tc>
        <w:tc>
          <w:tcPr>
            <w:tcW w:w="3119" w:type="dxa"/>
            <w:tcBorders>
              <w:top w:val="single" w:sz="4" w:space="0" w:color="auto"/>
              <w:left w:val="single" w:sz="4" w:space="0" w:color="auto"/>
              <w:bottom w:val="single" w:sz="4" w:space="0" w:color="auto"/>
              <w:right w:val="single" w:sz="4" w:space="0" w:color="auto"/>
            </w:tcBorders>
            <w:hideMark/>
          </w:tcPr>
          <w:p w14:paraId="0CA3B4A0"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 xml:space="preserve">paviršinis taškinis </w:t>
            </w:r>
            <w:proofErr w:type="spellStart"/>
            <w:r w:rsidRPr="00D25748">
              <w:rPr>
                <w:rFonts w:ascii="Times New Roman" w:hAnsi="Times New Roman"/>
              </w:rPr>
              <w:t>keratitas</w:t>
            </w:r>
            <w:proofErr w:type="spellEnd"/>
            <w:r w:rsidRPr="00D25748">
              <w:rPr>
                <w:rFonts w:ascii="Times New Roman" w:hAnsi="Times New Roman"/>
              </w:rPr>
              <w:t xml:space="preserve">, ragenos erozijos, akies deginimas, akies dirginimas, alerginis konjunktyvitas, blefaritas, regėjimo aštrumo pablogėjimas, </w:t>
            </w:r>
            <w:proofErr w:type="spellStart"/>
            <w:r w:rsidRPr="00D25748">
              <w:rPr>
                <w:rFonts w:ascii="Times New Roman" w:hAnsi="Times New Roman"/>
              </w:rPr>
              <w:t>astenopija</w:t>
            </w:r>
            <w:proofErr w:type="spellEnd"/>
            <w:r w:rsidRPr="00D25748">
              <w:rPr>
                <w:rFonts w:ascii="Times New Roman" w:hAnsi="Times New Roman"/>
              </w:rPr>
              <w:t xml:space="preserve">, junginės edema, svetimkūnio pojūtis, akies sausumas, akies skausmas, </w:t>
            </w:r>
            <w:proofErr w:type="spellStart"/>
            <w:r w:rsidRPr="00D25748">
              <w:rPr>
                <w:rFonts w:ascii="Times New Roman" w:hAnsi="Times New Roman"/>
              </w:rPr>
              <w:t>fotofobija</w:t>
            </w:r>
            <w:proofErr w:type="spellEnd"/>
            <w:r w:rsidRPr="00D25748">
              <w:rPr>
                <w:rFonts w:ascii="Times New Roman" w:hAnsi="Times New Roman"/>
              </w:rPr>
              <w:t xml:space="preserve">, ašarojimas, akies išskyros, regėjimo sutrikimas / neaiškus matymas, padidėjusi rainelės pigmentacija, blakstienų tamsėjimas, akies voko </w:t>
            </w:r>
            <w:proofErr w:type="spellStart"/>
            <w:r w:rsidRPr="00D25748">
              <w:rPr>
                <w:rFonts w:ascii="Times New Roman" w:hAnsi="Times New Roman"/>
              </w:rPr>
              <w:t>eritema</w:t>
            </w:r>
            <w:proofErr w:type="spellEnd"/>
            <w:r w:rsidRPr="00D25748">
              <w:rPr>
                <w:rFonts w:ascii="Times New Roman" w:hAnsi="Times New Roman"/>
              </w:rPr>
              <w:t>, akies voko niežėjimas</w:t>
            </w:r>
          </w:p>
        </w:tc>
      </w:tr>
      <w:tr w:rsidR="00A055CD" w:rsidRPr="00D25748" w14:paraId="183104E1" w14:textId="77777777" w:rsidTr="00A920E1">
        <w:tc>
          <w:tcPr>
            <w:tcW w:w="3089" w:type="dxa"/>
            <w:vMerge w:val="restart"/>
            <w:tcBorders>
              <w:top w:val="single" w:sz="4" w:space="0" w:color="auto"/>
              <w:left w:val="single" w:sz="4" w:space="0" w:color="auto"/>
              <w:bottom w:val="single" w:sz="4" w:space="0" w:color="auto"/>
              <w:right w:val="single" w:sz="4" w:space="0" w:color="auto"/>
            </w:tcBorders>
          </w:tcPr>
          <w:p w14:paraId="7B944981" w14:textId="77777777" w:rsidR="00457511" w:rsidRPr="00D25748" w:rsidRDefault="00457511" w:rsidP="00B0411E">
            <w:pPr>
              <w:spacing w:after="0" w:line="240" w:lineRule="auto"/>
              <w:rPr>
                <w:rFonts w:ascii="Times New Roman" w:hAnsi="Times New Roman"/>
                <w:b/>
                <w:bCs/>
              </w:rPr>
            </w:pPr>
          </w:p>
        </w:tc>
        <w:tc>
          <w:tcPr>
            <w:tcW w:w="3078" w:type="dxa"/>
            <w:tcBorders>
              <w:top w:val="single" w:sz="4" w:space="0" w:color="auto"/>
              <w:left w:val="single" w:sz="4" w:space="0" w:color="auto"/>
              <w:bottom w:val="single" w:sz="4" w:space="0" w:color="auto"/>
              <w:right w:val="single" w:sz="4" w:space="0" w:color="auto"/>
            </w:tcBorders>
            <w:hideMark/>
          </w:tcPr>
          <w:p w14:paraId="02D4DA38"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nedažnas</w:t>
            </w:r>
          </w:p>
        </w:tc>
        <w:tc>
          <w:tcPr>
            <w:tcW w:w="3119" w:type="dxa"/>
            <w:tcBorders>
              <w:top w:val="single" w:sz="4" w:space="0" w:color="auto"/>
              <w:left w:val="single" w:sz="4" w:space="0" w:color="auto"/>
              <w:bottom w:val="single" w:sz="4" w:space="0" w:color="auto"/>
              <w:right w:val="single" w:sz="4" w:space="0" w:color="auto"/>
            </w:tcBorders>
            <w:hideMark/>
          </w:tcPr>
          <w:p w14:paraId="3AC44FAA"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 xml:space="preserve">tinklainės kraujavimas, </w:t>
            </w:r>
            <w:proofErr w:type="spellStart"/>
            <w:r w:rsidRPr="00D25748">
              <w:rPr>
                <w:rFonts w:ascii="Times New Roman" w:hAnsi="Times New Roman"/>
              </w:rPr>
              <w:t>uveitas</w:t>
            </w:r>
            <w:proofErr w:type="spellEnd"/>
            <w:r w:rsidRPr="00D25748">
              <w:rPr>
                <w:rFonts w:ascii="Times New Roman" w:hAnsi="Times New Roman"/>
              </w:rPr>
              <w:t xml:space="preserve">, cistinė geltonosios dėmės edema, rainelės uždegimas, </w:t>
            </w:r>
            <w:proofErr w:type="spellStart"/>
            <w:r w:rsidRPr="00D25748">
              <w:rPr>
                <w:rFonts w:ascii="Times New Roman" w:hAnsi="Times New Roman"/>
              </w:rPr>
              <w:t>blefarospazmas</w:t>
            </w:r>
            <w:proofErr w:type="spellEnd"/>
            <w:r w:rsidRPr="00D25748">
              <w:rPr>
                <w:rFonts w:ascii="Times New Roman" w:hAnsi="Times New Roman"/>
              </w:rPr>
              <w:t xml:space="preserve">, akies voko </w:t>
            </w:r>
            <w:proofErr w:type="spellStart"/>
            <w:r w:rsidRPr="00D25748">
              <w:rPr>
                <w:rFonts w:ascii="Times New Roman" w:hAnsi="Times New Roman"/>
              </w:rPr>
              <w:t>retrakcija</w:t>
            </w:r>
            <w:proofErr w:type="spellEnd"/>
            <w:r w:rsidRPr="00D25748">
              <w:rPr>
                <w:rFonts w:ascii="Times New Roman" w:hAnsi="Times New Roman"/>
              </w:rPr>
              <w:t xml:space="preserve">, </w:t>
            </w:r>
            <w:proofErr w:type="spellStart"/>
            <w:r w:rsidRPr="00D25748">
              <w:rPr>
                <w:rFonts w:ascii="Times New Roman" w:hAnsi="Times New Roman"/>
              </w:rPr>
              <w:t>eritema</w:t>
            </w:r>
            <w:proofErr w:type="spellEnd"/>
            <w:r w:rsidRPr="00D25748">
              <w:rPr>
                <w:rFonts w:ascii="Times New Roman" w:hAnsi="Times New Roman"/>
              </w:rPr>
              <w:t xml:space="preserve"> apie akis, akies voko edema</w:t>
            </w:r>
          </w:p>
        </w:tc>
      </w:tr>
      <w:tr w:rsidR="00A055CD" w:rsidRPr="00D25748" w14:paraId="6DB3155E" w14:textId="77777777" w:rsidTr="00A920E1">
        <w:tc>
          <w:tcPr>
            <w:tcW w:w="0" w:type="auto"/>
            <w:vMerge/>
            <w:tcBorders>
              <w:top w:val="single" w:sz="4" w:space="0" w:color="auto"/>
              <w:left w:val="single" w:sz="4" w:space="0" w:color="auto"/>
              <w:bottom w:val="single" w:sz="4" w:space="0" w:color="auto"/>
              <w:right w:val="single" w:sz="4" w:space="0" w:color="auto"/>
            </w:tcBorders>
            <w:vAlign w:val="center"/>
            <w:hideMark/>
          </w:tcPr>
          <w:p w14:paraId="2B94E73C" w14:textId="77777777" w:rsidR="00457511" w:rsidRPr="00D25748" w:rsidRDefault="00457511" w:rsidP="00B0411E">
            <w:pPr>
              <w:spacing w:after="0" w:line="240" w:lineRule="auto"/>
              <w:rPr>
                <w:rFonts w:ascii="Times New Roman" w:hAnsi="Times New Roman"/>
                <w:b/>
                <w:bCs/>
              </w:rPr>
            </w:pPr>
          </w:p>
        </w:tc>
        <w:tc>
          <w:tcPr>
            <w:tcW w:w="3078" w:type="dxa"/>
            <w:tcBorders>
              <w:top w:val="single" w:sz="4" w:space="0" w:color="auto"/>
              <w:left w:val="single" w:sz="4" w:space="0" w:color="auto"/>
              <w:bottom w:val="single" w:sz="4" w:space="0" w:color="auto"/>
              <w:right w:val="single" w:sz="4" w:space="0" w:color="auto"/>
            </w:tcBorders>
            <w:hideMark/>
          </w:tcPr>
          <w:p w14:paraId="0A77A4D1"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nežinomas</w:t>
            </w:r>
          </w:p>
        </w:tc>
        <w:tc>
          <w:tcPr>
            <w:tcW w:w="3119" w:type="dxa"/>
            <w:tcBorders>
              <w:top w:val="single" w:sz="4" w:space="0" w:color="auto"/>
              <w:left w:val="single" w:sz="4" w:space="0" w:color="auto"/>
              <w:bottom w:val="single" w:sz="4" w:space="0" w:color="auto"/>
              <w:right w:val="single" w:sz="4" w:space="0" w:color="auto"/>
            </w:tcBorders>
            <w:hideMark/>
          </w:tcPr>
          <w:p w14:paraId="2AFAAC5C" w14:textId="4C17DAE1" w:rsidR="00457511" w:rsidRPr="00D25748" w:rsidRDefault="00E55760" w:rsidP="00B0411E">
            <w:pPr>
              <w:spacing w:after="0" w:line="240" w:lineRule="auto"/>
              <w:rPr>
                <w:rFonts w:ascii="Times New Roman" w:hAnsi="Times New Roman"/>
                <w:b/>
                <w:bCs/>
              </w:rPr>
            </w:pPr>
            <w:r w:rsidRPr="00D25748">
              <w:rPr>
                <w:rFonts w:ascii="Times New Roman" w:hAnsi="Times New Roman"/>
              </w:rPr>
              <w:t>akių diskomfortas</w:t>
            </w:r>
          </w:p>
        </w:tc>
      </w:tr>
      <w:tr w:rsidR="00A055CD" w:rsidRPr="00D25748" w14:paraId="04A290A0" w14:textId="77777777" w:rsidTr="00A920E1">
        <w:tc>
          <w:tcPr>
            <w:tcW w:w="3089" w:type="dxa"/>
            <w:tcBorders>
              <w:top w:val="single" w:sz="4" w:space="0" w:color="auto"/>
              <w:left w:val="single" w:sz="4" w:space="0" w:color="auto"/>
              <w:bottom w:val="single" w:sz="4" w:space="0" w:color="auto"/>
              <w:right w:val="single" w:sz="4" w:space="0" w:color="auto"/>
            </w:tcBorders>
            <w:hideMark/>
          </w:tcPr>
          <w:p w14:paraId="0A47B016"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i/>
                <w:iCs/>
              </w:rPr>
              <w:t>Kraujagyslių sutrikimai</w:t>
            </w:r>
          </w:p>
        </w:tc>
        <w:tc>
          <w:tcPr>
            <w:tcW w:w="3078" w:type="dxa"/>
            <w:tcBorders>
              <w:top w:val="single" w:sz="4" w:space="0" w:color="auto"/>
              <w:left w:val="single" w:sz="4" w:space="0" w:color="auto"/>
              <w:bottom w:val="single" w:sz="4" w:space="0" w:color="auto"/>
              <w:right w:val="single" w:sz="4" w:space="0" w:color="auto"/>
            </w:tcBorders>
            <w:hideMark/>
          </w:tcPr>
          <w:p w14:paraId="7B3AF60F"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dažnas</w:t>
            </w:r>
          </w:p>
        </w:tc>
        <w:tc>
          <w:tcPr>
            <w:tcW w:w="3119" w:type="dxa"/>
            <w:tcBorders>
              <w:top w:val="single" w:sz="4" w:space="0" w:color="auto"/>
              <w:left w:val="single" w:sz="4" w:space="0" w:color="auto"/>
              <w:bottom w:val="single" w:sz="4" w:space="0" w:color="auto"/>
              <w:right w:val="single" w:sz="4" w:space="0" w:color="auto"/>
            </w:tcBorders>
            <w:hideMark/>
          </w:tcPr>
          <w:p w14:paraId="1FFE94E3"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 xml:space="preserve">hipertenzija </w:t>
            </w:r>
          </w:p>
        </w:tc>
      </w:tr>
      <w:tr w:rsidR="00A055CD" w:rsidRPr="00D25748" w14:paraId="7CE4872A" w14:textId="77777777" w:rsidTr="00A920E1">
        <w:tc>
          <w:tcPr>
            <w:tcW w:w="3089" w:type="dxa"/>
            <w:tcBorders>
              <w:top w:val="single" w:sz="4" w:space="0" w:color="auto"/>
              <w:left w:val="single" w:sz="4" w:space="0" w:color="auto"/>
              <w:bottom w:val="single" w:sz="4" w:space="0" w:color="auto"/>
              <w:right w:val="single" w:sz="4" w:space="0" w:color="auto"/>
            </w:tcBorders>
            <w:hideMark/>
          </w:tcPr>
          <w:p w14:paraId="6B92FA87"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i/>
                <w:iCs/>
              </w:rPr>
              <w:t xml:space="preserve">Kvėpavimo sistemos, krūtinės ląstos ir tarpuplaučio sutrikimai </w:t>
            </w:r>
          </w:p>
        </w:tc>
        <w:tc>
          <w:tcPr>
            <w:tcW w:w="3078" w:type="dxa"/>
            <w:tcBorders>
              <w:top w:val="single" w:sz="4" w:space="0" w:color="auto"/>
              <w:left w:val="single" w:sz="4" w:space="0" w:color="auto"/>
              <w:bottom w:val="single" w:sz="4" w:space="0" w:color="auto"/>
              <w:right w:val="single" w:sz="4" w:space="0" w:color="auto"/>
            </w:tcBorders>
            <w:hideMark/>
          </w:tcPr>
          <w:p w14:paraId="00A1F3EC"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nežinomas</w:t>
            </w:r>
          </w:p>
        </w:tc>
        <w:tc>
          <w:tcPr>
            <w:tcW w:w="3119" w:type="dxa"/>
            <w:tcBorders>
              <w:top w:val="single" w:sz="4" w:space="0" w:color="auto"/>
              <w:left w:val="single" w:sz="4" w:space="0" w:color="auto"/>
              <w:bottom w:val="single" w:sz="4" w:space="0" w:color="auto"/>
              <w:right w:val="single" w:sz="4" w:space="0" w:color="auto"/>
            </w:tcBorders>
            <w:hideMark/>
          </w:tcPr>
          <w:p w14:paraId="60176758"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 xml:space="preserve">astma, astmos paūmėjimas, LOPL paūmėjimas ir dusulys </w:t>
            </w:r>
          </w:p>
        </w:tc>
      </w:tr>
      <w:tr w:rsidR="00A055CD" w:rsidRPr="00D25748" w14:paraId="3BC1011F" w14:textId="77777777" w:rsidTr="00A920E1">
        <w:tc>
          <w:tcPr>
            <w:tcW w:w="3089" w:type="dxa"/>
            <w:tcBorders>
              <w:top w:val="single" w:sz="4" w:space="0" w:color="auto"/>
              <w:left w:val="single" w:sz="4" w:space="0" w:color="auto"/>
              <w:bottom w:val="single" w:sz="4" w:space="0" w:color="auto"/>
              <w:right w:val="single" w:sz="4" w:space="0" w:color="auto"/>
            </w:tcBorders>
            <w:hideMark/>
          </w:tcPr>
          <w:p w14:paraId="662246A6"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i/>
                <w:iCs/>
              </w:rPr>
              <w:t>Virškinimo trakto sutrikimai</w:t>
            </w:r>
          </w:p>
        </w:tc>
        <w:tc>
          <w:tcPr>
            <w:tcW w:w="3078" w:type="dxa"/>
            <w:tcBorders>
              <w:top w:val="single" w:sz="4" w:space="0" w:color="auto"/>
              <w:left w:val="single" w:sz="4" w:space="0" w:color="auto"/>
              <w:bottom w:val="single" w:sz="4" w:space="0" w:color="auto"/>
              <w:right w:val="single" w:sz="4" w:space="0" w:color="auto"/>
            </w:tcBorders>
            <w:hideMark/>
          </w:tcPr>
          <w:p w14:paraId="4BFD39D4"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nedažnas</w:t>
            </w:r>
          </w:p>
        </w:tc>
        <w:tc>
          <w:tcPr>
            <w:tcW w:w="3119" w:type="dxa"/>
            <w:tcBorders>
              <w:top w:val="single" w:sz="4" w:space="0" w:color="auto"/>
              <w:left w:val="single" w:sz="4" w:space="0" w:color="auto"/>
              <w:bottom w:val="single" w:sz="4" w:space="0" w:color="auto"/>
              <w:right w:val="single" w:sz="4" w:space="0" w:color="auto"/>
            </w:tcBorders>
            <w:hideMark/>
          </w:tcPr>
          <w:p w14:paraId="4CA04698" w14:textId="77777777" w:rsidR="00457511" w:rsidRPr="00D25748" w:rsidRDefault="00457511" w:rsidP="00B0411E">
            <w:pPr>
              <w:spacing w:after="0" w:line="240" w:lineRule="auto"/>
              <w:rPr>
                <w:rFonts w:ascii="Times New Roman" w:hAnsi="Times New Roman"/>
                <w:b/>
                <w:bCs/>
              </w:rPr>
            </w:pPr>
            <w:r w:rsidRPr="00D25748">
              <w:rPr>
                <w:rFonts w:ascii="Times New Roman" w:hAnsi="Times New Roman"/>
              </w:rPr>
              <w:t>pykinimas</w:t>
            </w:r>
          </w:p>
        </w:tc>
      </w:tr>
      <w:tr w:rsidR="008F26E6" w:rsidRPr="00D25748" w14:paraId="1687082F" w14:textId="77777777" w:rsidTr="008F26E6">
        <w:tc>
          <w:tcPr>
            <w:tcW w:w="3089" w:type="dxa"/>
            <w:vMerge w:val="restart"/>
            <w:tcBorders>
              <w:top w:val="single" w:sz="4" w:space="0" w:color="auto"/>
              <w:left w:val="single" w:sz="4" w:space="0" w:color="auto"/>
              <w:right w:val="single" w:sz="4" w:space="0" w:color="auto"/>
            </w:tcBorders>
            <w:hideMark/>
          </w:tcPr>
          <w:p w14:paraId="7654DC2C" w14:textId="77777777" w:rsidR="00E55760" w:rsidRPr="00D25748" w:rsidRDefault="00E55760" w:rsidP="00B0411E">
            <w:pPr>
              <w:spacing w:after="0" w:line="240" w:lineRule="auto"/>
              <w:rPr>
                <w:rFonts w:ascii="Times New Roman" w:hAnsi="Times New Roman"/>
                <w:i/>
                <w:iCs/>
              </w:rPr>
            </w:pPr>
            <w:r w:rsidRPr="00D25748">
              <w:rPr>
                <w:rFonts w:ascii="Times New Roman" w:hAnsi="Times New Roman"/>
                <w:i/>
                <w:iCs/>
              </w:rPr>
              <w:lastRenderedPageBreak/>
              <w:t>Odos ir poodinio audinio sutrikimai</w:t>
            </w:r>
          </w:p>
        </w:tc>
        <w:tc>
          <w:tcPr>
            <w:tcW w:w="3078" w:type="dxa"/>
            <w:tcBorders>
              <w:top w:val="single" w:sz="4" w:space="0" w:color="auto"/>
              <w:left w:val="single" w:sz="4" w:space="0" w:color="auto"/>
              <w:bottom w:val="single" w:sz="4" w:space="0" w:color="auto"/>
              <w:right w:val="single" w:sz="4" w:space="0" w:color="auto"/>
            </w:tcBorders>
            <w:hideMark/>
          </w:tcPr>
          <w:p w14:paraId="308F82FD" w14:textId="77777777" w:rsidR="00E55760" w:rsidRPr="00D25748" w:rsidRDefault="00E55760" w:rsidP="00B0411E">
            <w:pPr>
              <w:spacing w:after="0" w:line="240" w:lineRule="auto"/>
              <w:rPr>
                <w:rFonts w:ascii="Times New Roman" w:hAnsi="Times New Roman"/>
              </w:rPr>
            </w:pPr>
            <w:r w:rsidRPr="00D25748">
              <w:rPr>
                <w:rFonts w:ascii="Times New Roman" w:hAnsi="Times New Roman"/>
              </w:rPr>
              <w:t>dažnas</w:t>
            </w:r>
          </w:p>
        </w:tc>
        <w:tc>
          <w:tcPr>
            <w:tcW w:w="3119" w:type="dxa"/>
            <w:tcBorders>
              <w:top w:val="single" w:sz="4" w:space="0" w:color="auto"/>
              <w:left w:val="single" w:sz="4" w:space="0" w:color="auto"/>
              <w:bottom w:val="single" w:sz="4" w:space="0" w:color="auto"/>
              <w:right w:val="single" w:sz="4" w:space="0" w:color="auto"/>
            </w:tcBorders>
            <w:hideMark/>
          </w:tcPr>
          <w:p w14:paraId="0CA0F942" w14:textId="77777777" w:rsidR="00E55760" w:rsidRPr="00D25748" w:rsidRDefault="00E55760" w:rsidP="00B0411E">
            <w:pPr>
              <w:spacing w:after="0" w:line="240" w:lineRule="auto"/>
              <w:rPr>
                <w:rFonts w:ascii="Times New Roman" w:hAnsi="Times New Roman"/>
              </w:rPr>
            </w:pPr>
            <w:r w:rsidRPr="00D25748">
              <w:rPr>
                <w:rFonts w:ascii="Times New Roman" w:hAnsi="Times New Roman"/>
              </w:rPr>
              <w:t>odos apie akis padidėjusi pigmentacija</w:t>
            </w:r>
          </w:p>
        </w:tc>
      </w:tr>
      <w:tr w:rsidR="008F26E6" w:rsidRPr="00D25748" w14:paraId="0948315F" w14:textId="77777777" w:rsidTr="008F26E6">
        <w:tc>
          <w:tcPr>
            <w:tcW w:w="0" w:type="auto"/>
            <w:vMerge/>
            <w:tcBorders>
              <w:left w:val="single" w:sz="4" w:space="0" w:color="auto"/>
              <w:right w:val="single" w:sz="4" w:space="0" w:color="auto"/>
            </w:tcBorders>
            <w:vAlign w:val="center"/>
            <w:hideMark/>
          </w:tcPr>
          <w:p w14:paraId="5551B72F" w14:textId="77777777" w:rsidR="00E55760" w:rsidRPr="00D25748" w:rsidRDefault="00E55760" w:rsidP="00B0411E">
            <w:pPr>
              <w:spacing w:after="0" w:line="240" w:lineRule="auto"/>
              <w:rPr>
                <w:rFonts w:ascii="Times New Roman" w:hAnsi="Times New Roman"/>
                <w:i/>
                <w:iCs/>
              </w:rPr>
            </w:pPr>
          </w:p>
        </w:tc>
        <w:tc>
          <w:tcPr>
            <w:tcW w:w="3078" w:type="dxa"/>
            <w:tcBorders>
              <w:top w:val="single" w:sz="4" w:space="0" w:color="auto"/>
              <w:left w:val="single" w:sz="4" w:space="0" w:color="auto"/>
              <w:bottom w:val="single" w:sz="4" w:space="0" w:color="auto"/>
              <w:right w:val="single" w:sz="4" w:space="0" w:color="auto"/>
            </w:tcBorders>
            <w:hideMark/>
          </w:tcPr>
          <w:p w14:paraId="3AED642F" w14:textId="77777777" w:rsidR="00E55760" w:rsidRPr="00D25748" w:rsidRDefault="00E55760" w:rsidP="00B0411E">
            <w:pPr>
              <w:spacing w:after="0" w:line="240" w:lineRule="auto"/>
              <w:rPr>
                <w:rFonts w:ascii="Times New Roman" w:hAnsi="Times New Roman"/>
              </w:rPr>
            </w:pPr>
            <w:r w:rsidRPr="00D25748">
              <w:rPr>
                <w:rFonts w:ascii="Times New Roman" w:hAnsi="Times New Roman"/>
              </w:rPr>
              <w:t>nedažnas</w:t>
            </w:r>
          </w:p>
        </w:tc>
        <w:tc>
          <w:tcPr>
            <w:tcW w:w="3119" w:type="dxa"/>
            <w:tcBorders>
              <w:top w:val="single" w:sz="4" w:space="0" w:color="auto"/>
              <w:left w:val="single" w:sz="4" w:space="0" w:color="auto"/>
              <w:bottom w:val="single" w:sz="4" w:space="0" w:color="auto"/>
              <w:right w:val="single" w:sz="4" w:space="0" w:color="auto"/>
            </w:tcBorders>
            <w:hideMark/>
          </w:tcPr>
          <w:p w14:paraId="40293E4F" w14:textId="77777777" w:rsidR="00E55760" w:rsidRPr="00D25748" w:rsidRDefault="00E55760" w:rsidP="00B0411E">
            <w:pPr>
              <w:spacing w:after="0" w:line="240" w:lineRule="auto"/>
              <w:rPr>
                <w:rFonts w:ascii="Times New Roman" w:hAnsi="Times New Roman"/>
              </w:rPr>
            </w:pPr>
            <w:proofErr w:type="spellStart"/>
            <w:r w:rsidRPr="00D25748">
              <w:rPr>
                <w:rFonts w:ascii="Times New Roman" w:hAnsi="Times New Roman"/>
              </w:rPr>
              <w:t>hirsutizmas</w:t>
            </w:r>
            <w:proofErr w:type="spellEnd"/>
          </w:p>
        </w:tc>
      </w:tr>
      <w:tr w:rsidR="008F26E6" w:rsidRPr="00D25748" w14:paraId="4ACA0057" w14:textId="77777777" w:rsidTr="00EE7530">
        <w:tc>
          <w:tcPr>
            <w:tcW w:w="0" w:type="auto"/>
            <w:vMerge/>
            <w:tcBorders>
              <w:left w:val="single" w:sz="4" w:space="0" w:color="auto"/>
              <w:bottom w:val="single" w:sz="4" w:space="0" w:color="auto"/>
              <w:right w:val="single" w:sz="4" w:space="0" w:color="auto"/>
            </w:tcBorders>
            <w:vAlign w:val="center"/>
          </w:tcPr>
          <w:p w14:paraId="4E37E8E2" w14:textId="77777777" w:rsidR="00E55760" w:rsidRPr="00D25748" w:rsidRDefault="00E55760" w:rsidP="00B0411E">
            <w:pPr>
              <w:spacing w:after="0" w:line="240" w:lineRule="auto"/>
              <w:rPr>
                <w:rFonts w:ascii="Times New Roman" w:hAnsi="Times New Roman"/>
                <w:i/>
                <w:iCs/>
              </w:rPr>
            </w:pPr>
          </w:p>
        </w:tc>
        <w:tc>
          <w:tcPr>
            <w:tcW w:w="3078" w:type="dxa"/>
            <w:tcBorders>
              <w:top w:val="single" w:sz="4" w:space="0" w:color="auto"/>
              <w:left w:val="single" w:sz="4" w:space="0" w:color="auto"/>
              <w:bottom w:val="single" w:sz="4" w:space="0" w:color="auto"/>
              <w:right w:val="single" w:sz="4" w:space="0" w:color="auto"/>
            </w:tcBorders>
          </w:tcPr>
          <w:p w14:paraId="51EDF9B9" w14:textId="7327B2B4" w:rsidR="00E55760" w:rsidRPr="00D25748" w:rsidRDefault="00E55760" w:rsidP="00B0411E">
            <w:pPr>
              <w:spacing w:after="0" w:line="240" w:lineRule="auto"/>
              <w:rPr>
                <w:rFonts w:ascii="Times New Roman" w:hAnsi="Times New Roman"/>
              </w:rPr>
            </w:pPr>
            <w:r w:rsidRPr="00D25748">
              <w:rPr>
                <w:rFonts w:ascii="Times New Roman" w:hAnsi="Times New Roman"/>
              </w:rPr>
              <w:t>nežinomas</w:t>
            </w:r>
          </w:p>
        </w:tc>
        <w:tc>
          <w:tcPr>
            <w:tcW w:w="3119" w:type="dxa"/>
            <w:tcBorders>
              <w:top w:val="single" w:sz="4" w:space="0" w:color="auto"/>
              <w:left w:val="single" w:sz="4" w:space="0" w:color="auto"/>
              <w:bottom w:val="single" w:sz="4" w:space="0" w:color="auto"/>
              <w:right w:val="single" w:sz="4" w:space="0" w:color="auto"/>
            </w:tcBorders>
          </w:tcPr>
          <w:p w14:paraId="31920B58" w14:textId="4DB75D54" w:rsidR="00E55760" w:rsidRPr="00D25748" w:rsidRDefault="00E55760" w:rsidP="00B0411E">
            <w:pPr>
              <w:spacing w:after="0" w:line="240" w:lineRule="auto"/>
              <w:rPr>
                <w:rFonts w:ascii="Times New Roman" w:hAnsi="Times New Roman"/>
              </w:rPr>
            </w:pPr>
            <w:r w:rsidRPr="00D25748">
              <w:rPr>
                <w:rFonts w:ascii="Times New Roman" w:hAnsi="Times New Roman"/>
              </w:rPr>
              <w:t>pakitusi odos spalva (apie akis)</w:t>
            </w:r>
          </w:p>
        </w:tc>
      </w:tr>
      <w:tr w:rsidR="00A055CD" w:rsidRPr="00D25748" w14:paraId="157FC25F" w14:textId="77777777" w:rsidTr="00A920E1">
        <w:tc>
          <w:tcPr>
            <w:tcW w:w="3089" w:type="dxa"/>
            <w:tcBorders>
              <w:top w:val="single" w:sz="4" w:space="0" w:color="auto"/>
              <w:left w:val="single" w:sz="4" w:space="0" w:color="auto"/>
              <w:bottom w:val="single" w:sz="4" w:space="0" w:color="auto"/>
              <w:right w:val="single" w:sz="4" w:space="0" w:color="auto"/>
            </w:tcBorders>
            <w:hideMark/>
          </w:tcPr>
          <w:p w14:paraId="319AC6BB" w14:textId="77777777" w:rsidR="00457511" w:rsidRPr="00D25748" w:rsidRDefault="00457511" w:rsidP="00B0411E">
            <w:pPr>
              <w:spacing w:after="0" w:line="240" w:lineRule="auto"/>
              <w:rPr>
                <w:rFonts w:ascii="Times New Roman" w:hAnsi="Times New Roman"/>
                <w:i/>
                <w:iCs/>
              </w:rPr>
            </w:pPr>
            <w:r w:rsidRPr="00D25748">
              <w:rPr>
                <w:rFonts w:ascii="Times New Roman" w:hAnsi="Times New Roman"/>
                <w:i/>
                <w:iCs/>
              </w:rPr>
              <w:t>Bendrieji sutrikimai ir vartojimo vietos pažeidimai</w:t>
            </w:r>
          </w:p>
        </w:tc>
        <w:tc>
          <w:tcPr>
            <w:tcW w:w="3078" w:type="dxa"/>
            <w:tcBorders>
              <w:top w:val="single" w:sz="4" w:space="0" w:color="auto"/>
              <w:left w:val="single" w:sz="4" w:space="0" w:color="auto"/>
              <w:bottom w:val="single" w:sz="4" w:space="0" w:color="auto"/>
              <w:right w:val="single" w:sz="4" w:space="0" w:color="auto"/>
            </w:tcBorders>
            <w:hideMark/>
          </w:tcPr>
          <w:p w14:paraId="19C6B6C6" w14:textId="77777777" w:rsidR="00457511" w:rsidRPr="00D25748" w:rsidRDefault="00457511" w:rsidP="00B0411E">
            <w:pPr>
              <w:spacing w:after="0" w:line="240" w:lineRule="auto"/>
              <w:rPr>
                <w:rFonts w:ascii="Times New Roman" w:hAnsi="Times New Roman"/>
              </w:rPr>
            </w:pPr>
            <w:r w:rsidRPr="00D25748">
              <w:rPr>
                <w:rFonts w:ascii="Times New Roman" w:hAnsi="Times New Roman"/>
              </w:rPr>
              <w:t>nedažnas</w:t>
            </w:r>
          </w:p>
        </w:tc>
        <w:tc>
          <w:tcPr>
            <w:tcW w:w="3119" w:type="dxa"/>
            <w:tcBorders>
              <w:top w:val="single" w:sz="4" w:space="0" w:color="auto"/>
              <w:left w:val="single" w:sz="4" w:space="0" w:color="auto"/>
              <w:bottom w:val="single" w:sz="4" w:space="0" w:color="auto"/>
              <w:right w:val="single" w:sz="4" w:space="0" w:color="auto"/>
            </w:tcBorders>
          </w:tcPr>
          <w:p w14:paraId="775E7E4D" w14:textId="77777777" w:rsidR="00457511" w:rsidRPr="00D25748" w:rsidRDefault="00457511" w:rsidP="00B0411E">
            <w:pPr>
              <w:spacing w:after="0" w:line="240" w:lineRule="auto"/>
              <w:rPr>
                <w:rFonts w:ascii="Times New Roman" w:hAnsi="Times New Roman"/>
              </w:rPr>
            </w:pPr>
            <w:proofErr w:type="spellStart"/>
            <w:r w:rsidRPr="00D25748">
              <w:rPr>
                <w:rFonts w:ascii="Times New Roman" w:hAnsi="Times New Roman"/>
              </w:rPr>
              <w:t>astenija</w:t>
            </w:r>
            <w:proofErr w:type="spellEnd"/>
          </w:p>
          <w:p w14:paraId="7F204EE6" w14:textId="77777777" w:rsidR="00457511" w:rsidRPr="00D25748" w:rsidRDefault="00457511" w:rsidP="00B0411E">
            <w:pPr>
              <w:spacing w:after="0" w:line="240" w:lineRule="auto"/>
              <w:rPr>
                <w:rFonts w:ascii="Times New Roman" w:hAnsi="Times New Roman"/>
              </w:rPr>
            </w:pPr>
          </w:p>
        </w:tc>
      </w:tr>
      <w:tr w:rsidR="00A055CD" w:rsidRPr="00D25748" w14:paraId="7680C831" w14:textId="77777777" w:rsidTr="00A920E1">
        <w:tc>
          <w:tcPr>
            <w:tcW w:w="3089" w:type="dxa"/>
            <w:tcBorders>
              <w:top w:val="single" w:sz="4" w:space="0" w:color="auto"/>
              <w:left w:val="single" w:sz="4" w:space="0" w:color="auto"/>
              <w:bottom w:val="single" w:sz="4" w:space="0" w:color="auto"/>
              <w:right w:val="single" w:sz="4" w:space="0" w:color="auto"/>
            </w:tcBorders>
            <w:hideMark/>
          </w:tcPr>
          <w:p w14:paraId="615070E1" w14:textId="77777777" w:rsidR="00457511" w:rsidRPr="00D25748" w:rsidRDefault="00457511" w:rsidP="00B0411E">
            <w:pPr>
              <w:spacing w:after="0" w:line="240" w:lineRule="auto"/>
              <w:rPr>
                <w:rFonts w:ascii="Times New Roman" w:hAnsi="Times New Roman"/>
                <w:i/>
                <w:iCs/>
              </w:rPr>
            </w:pPr>
            <w:r w:rsidRPr="00D25748">
              <w:rPr>
                <w:rFonts w:ascii="Times New Roman" w:hAnsi="Times New Roman"/>
                <w:i/>
                <w:iCs/>
              </w:rPr>
              <w:t>Tyrimai</w:t>
            </w:r>
          </w:p>
        </w:tc>
        <w:tc>
          <w:tcPr>
            <w:tcW w:w="3078" w:type="dxa"/>
            <w:tcBorders>
              <w:top w:val="single" w:sz="4" w:space="0" w:color="auto"/>
              <w:left w:val="single" w:sz="4" w:space="0" w:color="auto"/>
              <w:bottom w:val="single" w:sz="4" w:space="0" w:color="auto"/>
              <w:right w:val="single" w:sz="4" w:space="0" w:color="auto"/>
            </w:tcBorders>
            <w:hideMark/>
          </w:tcPr>
          <w:p w14:paraId="660754AF" w14:textId="77777777" w:rsidR="00457511" w:rsidRPr="00D25748" w:rsidRDefault="00457511" w:rsidP="00B0411E">
            <w:pPr>
              <w:spacing w:after="0" w:line="240" w:lineRule="auto"/>
              <w:rPr>
                <w:rFonts w:ascii="Times New Roman" w:hAnsi="Times New Roman"/>
              </w:rPr>
            </w:pPr>
            <w:r w:rsidRPr="00D25748">
              <w:rPr>
                <w:rFonts w:ascii="Times New Roman" w:hAnsi="Times New Roman"/>
              </w:rPr>
              <w:t>dažnas</w:t>
            </w:r>
          </w:p>
        </w:tc>
        <w:tc>
          <w:tcPr>
            <w:tcW w:w="3119" w:type="dxa"/>
            <w:tcBorders>
              <w:top w:val="single" w:sz="4" w:space="0" w:color="auto"/>
              <w:left w:val="single" w:sz="4" w:space="0" w:color="auto"/>
              <w:bottom w:val="single" w:sz="4" w:space="0" w:color="auto"/>
              <w:right w:val="single" w:sz="4" w:space="0" w:color="auto"/>
            </w:tcBorders>
            <w:hideMark/>
          </w:tcPr>
          <w:p w14:paraId="42489B76" w14:textId="77777777" w:rsidR="00457511" w:rsidRPr="00D25748" w:rsidRDefault="00457511" w:rsidP="00B0411E">
            <w:pPr>
              <w:spacing w:after="0" w:line="240" w:lineRule="auto"/>
              <w:rPr>
                <w:rFonts w:ascii="Times New Roman" w:hAnsi="Times New Roman"/>
              </w:rPr>
            </w:pPr>
            <w:r w:rsidRPr="00D25748">
              <w:rPr>
                <w:rFonts w:ascii="Times New Roman" w:hAnsi="Times New Roman"/>
              </w:rPr>
              <w:t xml:space="preserve">nenormalūs kepenų funkcijos tyrimo rodmenys </w:t>
            </w:r>
          </w:p>
        </w:tc>
      </w:tr>
    </w:tbl>
    <w:p w14:paraId="458D0732" w14:textId="77777777" w:rsidR="00457511" w:rsidRPr="00D25748" w:rsidRDefault="00457511" w:rsidP="00457511">
      <w:pPr>
        <w:spacing w:after="0" w:line="240" w:lineRule="auto"/>
        <w:rPr>
          <w:rFonts w:ascii="Times New Roman" w:hAnsi="Times New Roman"/>
          <w:b/>
          <w:bCs/>
        </w:rPr>
      </w:pPr>
    </w:p>
    <w:p w14:paraId="2A35F957" w14:textId="77777777" w:rsidR="007A0CF2" w:rsidRDefault="007A0CF2" w:rsidP="007A0CF2">
      <w:pPr>
        <w:spacing w:after="0" w:line="240" w:lineRule="auto"/>
        <w:rPr>
          <w:rFonts w:ascii="Times New Roman" w:hAnsi="Times New Roman"/>
          <w:iCs/>
          <w:u w:val="single"/>
        </w:rPr>
      </w:pPr>
    </w:p>
    <w:p w14:paraId="73AB42F0" w14:textId="77777777" w:rsidR="007A0CF2" w:rsidRPr="005E3A43" w:rsidRDefault="007A0CF2" w:rsidP="007A0CF2">
      <w:pPr>
        <w:spacing w:after="0" w:line="240" w:lineRule="auto"/>
        <w:rPr>
          <w:rFonts w:ascii="Times New Roman" w:hAnsi="Times New Roman"/>
          <w:iCs/>
        </w:rPr>
      </w:pPr>
      <w:r w:rsidRPr="005E3A43">
        <w:rPr>
          <w:rFonts w:ascii="Times New Roman" w:hAnsi="Times New Roman"/>
          <w:iCs/>
          <w:u w:val="single"/>
        </w:rPr>
        <w:t>Atrinktų nepageidaujamų reakcijų apibūdinimas</w:t>
      </w:r>
    </w:p>
    <w:p w14:paraId="0C33E435" w14:textId="77777777" w:rsidR="007A0CF2" w:rsidRDefault="007A0CF2" w:rsidP="007A0CF2">
      <w:pPr>
        <w:spacing w:after="0" w:line="240" w:lineRule="auto"/>
        <w:rPr>
          <w:rFonts w:ascii="Times New Roman" w:hAnsi="Times New Roman"/>
          <w:b/>
          <w:bCs/>
        </w:rPr>
      </w:pPr>
    </w:p>
    <w:p w14:paraId="3DC671D6" w14:textId="77777777" w:rsidR="007A0CF2" w:rsidRPr="005E3A43" w:rsidRDefault="007A0CF2" w:rsidP="007A0CF2">
      <w:pPr>
        <w:spacing w:after="0" w:line="240" w:lineRule="auto"/>
        <w:rPr>
          <w:rFonts w:ascii="Times New Roman" w:hAnsi="Times New Roman"/>
          <w:i/>
          <w:iCs/>
        </w:rPr>
      </w:pPr>
      <w:r w:rsidRPr="005E3A43">
        <w:rPr>
          <w:rFonts w:ascii="Times New Roman" w:hAnsi="Times New Roman"/>
          <w:i/>
          <w:iCs/>
        </w:rPr>
        <w:t xml:space="preserve">Prostaglandinų analogų </w:t>
      </w:r>
      <w:proofErr w:type="spellStart"/>
      <w:r w:rsidRPr="005E3A43">
        <w:rPr>
          <w:rFonts w:ascii="Times New Roman" w:hAnsi="Times New Roman"/>
          <w:i/>
          <w:iCs/>
        </w:rPr>
        <w:t>periorbitopatija</w:t>
      </w:r>
      <w:proofErr w:type="spellEnd"/>
      <w:r w:rsidRPr="005E3A43">
        <w:rPr>
          <w:rFonts w:ascii="Times New Roman" w:hAnsi="Times New Roman"/>
          <w:i/>
          <w:iCs/>
        </w:rPr>
        <w:t xml:space="preserve"> (PAP)</w:t>
      </w:r>
    </w:p>
    <w:p w14:paraId="0109FB82" w14:textId="77777777" w:rsidR="007A0CF2" w:rsidRDefault="007A0CF2" w:rsidP="007A0CF2">
      <w:pPr>
        <w:spacing w:after="0" w:line="240" w:lineRule="auto"/>
        <w:rPr>
          <w:rFonts w:ascii="Times New Roman" w:hAnsi="Times New Roman"/>
        </w:rPr>
      </w:pPr>
      <w:r w:rsidRPr="005E3A43">
        <w:rPr>
          <w:rFonts w:ascii="Times New Roman" w:hAnsi="Times New Roman"/>
        </w:rPr>
        <w:t xml:space="preserve">Prostaglandinų analogai, įskaitant </w:t>
      </w:r>
      <w:proofErr w:type="spellStart"/>
      <w:r w:rsidRPr="005E3A43">
        <w:rPr>
          <w:rFonts w:ascii="Times New Roman" w:hAnsi="Times New Roman"/>
        </w:rPr>
        <w:t>bimatoprostą</w:t>
      </w:r>
      <w:proofErr w:type="spellEnd"/>
      <w:r w:rsidRPr="005E3A43">
        <w:rPr>
          <w:rFonts w:ascii="Times New Roman" w:hAnsi="Times New Roman"/>
        </w:rPr>
        <w:t xml:space="preserve">, gali sukelti </w:t>
      </w:r>
      <w:proofErr w:type="spellStart"/>
      <w:r w:rsidRPr="005E3A43">
        <w:rPr>
          <w:rFonts w:ascii="Times New Roman" w:hAnsi="Times New Roman"/>
        </w:rPr>
        <w:t>periorbitalinius</w:t>
      </w:r>
      <w:proofErr w:type="spellEnd"/>
      <w:r w:rsidRPr="005E3A43">
        <w:rPr>
          <w:rFonts w:ascii="Times New Roman" w:hAnsi="Times New Roman"/>
        </w:rPr>
        <w:t xml:space="preserve"> </w:t>
      </w:r>
      <w:proofErr w:type="spellStart"/>
      <w:r w:rsidRPr="005E3A43">
        <w:rPr>
          <w:rFonts w:ascii="Times New Roman" w:hAnsi="Times New Roman"/>
        </w:rPr>
        <w:t>lipodistrofinius</w:t>
      </w:r>
      <w:proofErr w:type="spellEnd"/>
      <w:r w:rsidRPr="005E3A43">
        <w:rPr>
          <w:rFonts w:ascii="Times New Roman" w:hAnsi="Times New Roman"/>
        </w:rPr>
        <w:t xml:space="preserve"> pokyčius, dėl kurių gali pagilėti akies vok</w:t>
      </w:r>
      <w:r>
        <w:rPr>
          <w:rFonts w:ascii="Times New Roman" w:hAnsi="Times New Roman"/>
        </w:rPr>
        <w:t>o</w:t>
      </w:r>
      <w:r w:rsidRPr="005E3A43">
        <w:rPr>
          <w:rFonts w:ascii="Times New Roman" w:hAnsi="Times New Roman"/>
        </w:rPr>
        <w:t xml:space="preserve"> vagelė, atsirasti </w:t>
      </w:r>
      <w:proofErr w:type="spellStart"/>
      <w:r w:rsidRPr="005E3A43">
        <w:rPr>
          <w:rFonts w:ascii="Times New Roman" w:hAnsi="Times New Roman"/>
        </w:rPr>
        <w:t>ptozė</w:t>
      </w:r>
      <w:proofErr w:type="spellEnd"/>
      <w:r w:rsidRPr="005E3A43">
        <w:rPr>
          <w:rFonts w:ascii="Times New Roman" w:hAnsi="Times New Roman"/>
        </w:rPr>
        <w:t xml:space="preserve">, </w:t>
      </w:r>
      <w:proofErr w:type="spellStart"/>
      <w:r w:rsidRPr="005E3A43">
        <w:rPr>
          <w:rFonts w:ascii="Times New Roman" w:hAnsi="Times New Roman"/>
        </w:rPr>
        <w:t>enoftalm</w:t>
      </w:r>
      <w:r>
        <w:rPr>
          <w:rFonts w:ascii="Times New Roman" w:hAnsi="Times New Roman"/>
        </w:rPr>
        <w:t>a</w:t>
      </w:r>
      <w:r w:rsidRPr="005E3A43">
        <w:rPr>
          <w:rFonts w:ascii="Times New Roman" w:hAnsi="Times New Roman"/>
        </w:rPr>
        <w:t>s</w:t>
      </w:r>
      <w:proofErr w:type="spellEnd"/>
      <w:r w:rsidRPr="005E3A43">
        <w:rPr>
          <w:rFonts w:ascii="Times New Roman" w:hAnsi="Times New Roman"/>
        </w:rPr>
        <w:t xml:space="preserve">, vokų atitraukimas, </w:t>
      </w:r>
      <w:proofErr w:type="spellStart"/>
      <w:r w:rsidRPr="00A66DA4">
        <w:rPr>
          <w:rFonts w:ascii="Times New Roman" w:hAnsi="Times New Roman"/>
        </w:rPr>
        <w:t>dermatochalazės</w:t>
      </w:r>
      <w:proofErr w:type="spellEnd"/>
      <w:r w:rsidRPr="00A66DA4">
        <w:rPr>
          <w:rFonts w:ascii="Times New Roman" w:hAnsi="Times New Roman"/>
        </w:rPr>
        <w:t xml:space="preserve"> </w:t>
      </w:r>
      <w:proofErr w:type="spellStart"/>
      <w:r w:rsidRPr="00A66DA4">
        <w:rPr>
          <w:rFonts w:ascii="Times New Roman" w:hAnsi="Times New Roman"/>
        </w:rPr>
        <w:t>involiucija</w:t>
      </w:r>
      <w:proofErr w:type="spellEnd"/>
      <w:r>
        <w:rPr>
          <w:rFonts w:ascii="Times New Roman" w:hAnsi="Times New Roman"/>
        </w:rPr>
        <w:t xml:space="preserve"> </w:t>
      </w:r>
      <w:r w:rsidRPr="005E3A43">
        <w:rPr>
          <w:rFonts w:ascii="Times New Roman" w:hAnsi="Times New Roman"/>
        </w:rPr>
        <w:t xml:space="preserve">ir </w:t>
      </w:r>
      <w:r>
        <w:rPr>
          <w:rFonts w:ascii="Times New Roman" w:hAnsi="Times New Roman"/>
        </w:rPr>
        <w:t xml:space="preserve">tapti matoma </w:t>
      </w:r>
      <w:r w:rsidRPr="005E3A43">
        <w:rPr>
          <w:rFonts w:ascii="Times New Roman" w:hAnsi="Times New Roman"/>
        </w:rPr>
        <w:t xml:space="preserve">apatinė </w:t>
      </w:r>
      <w:proofErr w:type="spellStart"/>
      <w:r w:rsidRPr="005E3A43">
        <w:rPr>
          <w:rFonts w:ascii="Times New Roman" w:hAnsi="Times New Roman"/>
        </w:rPr>
        <w:t>sklero</w:t>
      </w:r>
      <w:r>
        <w:rPr>
          <w:rFonts w:ascii="Times New Roman" w:hAnsi="Times New Roman"/>
        </w:rPr>
        <w:t>s</w:t>
      </w:r>
      <w:proofErr w:type="spellEnd"/>
      <w:r w:rsidRPr="005E3A43">
        <w:rPr>
          <w:rFonts w:ascii="Times New Roman" w:hAnsi="Times New Roman"/>
        </w:rPr>
        <w:t xml:space="preserve"> dalis. P</w:t>
      </w:r>
      <w:r>
        <w:rPr>
          <w:rFonts w:ascii="Times New Roman" w:hAnsi="Times New Roman"/>
        </w:rPr>
        <w:t>akitimai</w:t>
      </w:r>
      <w:r w:rsidRPr="005E3A43">
        <w:rPr>
          <w:rFonts w:ascii="Times New Roman" w:hAnsi="Times New Roman"/>
        </w:rPr>
        <w:t xml:space="preserve"> paprastai yra lengvi, gali atsirasti praėjus vienam mėnesiui nuo gydymo </w:t>
      </w:r>
      <w:proofErr w:type="spellStart"/>
      <w:r w:rsidRPr="005E3A43">
        <w:rPr>
          <w:rFonts w:ascii="Times New Roman" w:hAnsi="Times New Roman"/>
        </w:rPr>
        <w:t>bimatoprostu</w:t>
      </w:r>
      <w:proofErr w:type="spellEnd"/>
      <w:r w:rsidRPr="005E3A43">
        <w:rPr>
          <w:rFonts w:ascii="Times New Roman" w:hAnsi="Times New Roman"/>
        </w:rPr>
        <w:t xml:space="preserve"> pradžios ir gali </w:t>
      </w:r>
      <w:r>
        <w:rPr>
          <w:rFonts w:ascii="Times New Roman" w:hAnsi="Times New Roman"/>
        </w:rPr>
        <w:t xml:space="preserve">sukelti </w:t>
      </w:r>
      <w:r w:rsidRPr="005E3A43">
        <w:rPr>
          <w:rFonts w:ascii="Times New Roman" w:hAnsi="Times New Roman"/>
        </w:rPr>
        <w:t>regėjimo lauk</w:t>
      </w:r>
      <w:r>
        <w:rPr>
          <w:rFonts w:ascii="Times New Roman" w:hAnsi="Times New Roman"/>
        </w:rPr>
        <w:t xml:space="preserve">o </w:t>
      </w:r>
      <w:r w:rsidRPr="005E3A43">
        <w:rPr>
          <w:rFonts w:ascii="Times New Roman" w:hAnsi="Times New Roman"/>
        </w:rPr>
        <w:t>sutrik</w:t>
      </w:r>
      <w:r>
        <w:rPr>
          <w:rFonts w:ascii="Times New Roman" w:hAnsi="Times New Roman"/>
        </w:rPr>
        <w:t>imus</w:t>
      </w:r>
      <w:r w:rsidRPr="005E3A43">
        <w:rPr>
          <w:rFonts w:ascii="Times New Roman" w:hAnsi="Times New Roman"/>
        </w:rPr>
        <w:t xml:space="preserve">, net jei pacientas </w:t>
      </w:r>
      <w:r>
        <w:rPr>
          <w:rFonts w:ascii="Times New Roman" w:hAnsi="Times New Roman"/>
        </w:rPr>
        <w:t xml:space="preserve">to </w:t>
      </w:r>
      <w:r w:rsidRPr="005E3A43">
        <w:rPr>
          <w:rFonts w:ascii="Times New Roman" w:hAnsi="Times New Roman"/>
        </w:rPr>
        <w:t>ne</w:t>
      </w:r>
      <w:r>
        <w:rPr>
          <w:rFonts w:ascii="Times New Roman" w:hAnsi="Times New Roman"/>
        </w:rPr>
        <w:t>jaučia</w:t>
      </w:r>
      <w:r w:rsidRPr="005E3A43">
        <w:rPr>
          <w:rFonts w:ascii="Times New Roman" w:hAnsi="Times New Roman"/>
        </w:rPr>
        <w:t>. PAP taip pat yra susij</w:t>
      </w:r>
      <w:r>
        <w:rPr>
          <w:rFonts w:ascii="Times New Roman" w:hAnsi="Times New Roman"/>
        </w:rPr>
        <w:t>usi</w:t>
      </w:r>
      <w:r w:rsidRPr="005E3A43">
        <w:rPr>
          <w:rFonts w:ascii="Times New Roman" w:hAnsi="Times New Roman"/>
        </w:rPr>
        <w:t xml:space="preserve"> su odos </w:t>
      </w:r>
      <w:r>
        <w:rPr>
          <w:rFonts w:ascii="Times New Roman" w:hAnsi="Times New Roman"/>
        </w:rPr>
        <w:t xml:space="preserve">apie </w:t>
      </w:r>
      <w:r w:rsidRPr="005E3A43">
        <w:rPr>
          <w:rFonts w:ascii="Times New Roman" w:hAnsi="Times New Roman"/>
        </w:rPr>
        <w:t xml:space="preserve">akis </w:t>
      </w:r>
      <w:r>
        <w:rPr>
          <w:rFonts w:ascii="Times New Roman" w:hAnsi="Times New Roman"/>
        </w:rPr>
        <w:t>padidėjusia</w:t>
      </w:r>
      <w:r w:rsidRPr="005E3A43">
        <w:rPr>
          <w:rFonts w:ascii="Times New Roman" w:hAnsi="Times New Roman"/>
        </w:rPr>
        <w:t xml:space="preserve"> pigmentacija arba spalvos pasikeitimu ir </w:t>
      </w:r>
      <w:proofErr w:type="spellStart"/>
      <w:r w:rsidRPr="005E3A43">
        <w:rPr>
          <w:rFonts w:ascii="Times New Roman" w:hAnsi="Times New Roman"/>
        </w:rPr>
        <w:t>hipertrichoze</w:t>
      </w:r>
      <w:proofErr w:type="spellEnd"/>
      <w:r w:rsidRPr="005E3A43">
        <w:rPr>
          <w:rFonts w:ascii="Times New Roman" w:hAnsi="Times New Roman"/>
        </w:rPr>
        <w:t>. Pastebėta, kad visi p</w:t>
      </w:r>
      <w:r>
        <w:rPr>
          <w:rFonts w:ascii="Times New Roman" w:hAnsi="Times New Roman"/>
        </w:rPr>
        <w:t>akitimai</w:t>
      </w:r>
      <w:r w:rsidRPr="005E3A43">
        <w:rPr>
          <w:rFonts w:ascii="Times New Roman" w:hAnsi="Times New Roman"/>
        </w:rPr>
        <w:t xml:space="preserve"> </w:t>
      </w:r>
      <w:r>
        <w:rPr>
          <w:rFonts w:ascii="Times New Roman" w:hAnsi="Times New Roman"/>
        </w:rPr>
        <w:t xml:space="preserve">yra </w:t>
      </w:r>
      <w:r w:rsidRPr="005E3A43">
        <w:rPr>
          <w:rFonts w:ascii="Times New Roman" w:hAnsi="Times New Roman"/>
        </w:rPr>
        <w:t xml:space="preserve">iš dalies arba visiškai grįžtami nutraukus arba </w:t>
      </w:r>
      <w:r>
        <w:rPr>
          <w:rFonts w:ascii="Times New Roman" w:hAnsi="Times New Roman"/>
        </w:rPr>
        <w:t>pakeitimus</w:t>
      </w:r>
      <w:r w:rsidRPr="005E3A43">
        <w:rPr>
          <w:rFonts w:ascii="Times New Roman" w:hAnsi="Times New Roman"/>
        </w:rPr>
        <w:t xml:space="preserve"> gydym</w:t>
      </w:r>
      <w:r>
        <w:rPr>
          <w:rFonts w:ascii="Times New Roman" w:hAnsi="Times New Roman"/>
        </w:rPr>
        <w:t>ą</w:t>
      </w:r>
      <w:r w:rsidRPr="005E3A43">
        <w:rPr>
          <w:rFonts w:ascii="Times New Roman" w:hAnsi="Times New Roman"/>
        </w:rPr>
        <w:t>.</w:t>
      </w:r>
    </w:p>
    <w:p w14:paraId="770258C1" w14:textId="77777777" w:rsidR="007A0CF2" w:rsidRDefault="007A0CF2" w:rsidP="007A0CF2">
      <w:pPr>
        <w:spacing w:after="0" w:line="240" w:lineRule="auto"/>
        <w:rPr>
          <w:rFonts w:ascii="Times New Roman" w:hAnsi="Times New Roman"/>
        </w:rPr>
      </w:pPr>
    </w:p>
    <w:p w14:paraId="3013DC9A" w14:textId="77777777" w:rsidR="007A0CF2" w:rsidRPr="0047326B" w:rsidRDefault="007A0CF2" w:rsidP="007A0CF2">
      <w:pPr>
        <w:spacing w:after="0" w:line="240" w:lineRule="auto"/>
        <w:rPr>
          <w:rFonts w:ascii="Times New Roman" w:hAnsi="Times New Roman"/>
          <w:i/>
          <w:iCs/>
        </w:rPr>
      </w:pPr>
      <w:r w:rsidRPr="0047326B">
        <w:rPr>
          <w:rFonts w:ascii="Times New Roman" w:hAnsi="Times New Roman"/>
          <w:i/>
          <w:iCs/>
        </w:rPr>
        <w:t xml:space="preserve">Padidėjusi rainelės pigmentacija </w:t>
      </w:r>
    </w:p>
    <w:p w14:paraId="0502C1F6" w14:textId="24E4EA16" w:rsidR="007A0CF2" w:rsidRDefault="007A0CF2" w:rsidP="007A0CF2">
      <w:pPr>
        <w:spacing w:after="0" w:line="240" w:lineRule="auto"/>
        <w:rPr>
          <w:rFonts w:ascii="Times New Roman" w:hAnsi="Times New Roman"/>
        </w:rPr>
      </w:pPr>
      <w:r w:rsidRPr="009E6DF6">
        <w:rPr>
          <w:rFonts w:ascii="Times New Roman" w:hAnsi="Times New Roman"/>
        </w:rPr>
        <w:t xml:space="preserve">Panašu, kad padidėjusi rainelės pigmentacija gali būti negrįžtama. Pigmentacija pasikeičia dėl padidėjusio melanino kiekio </w:t>
      </w:r>
      <w:proofErr w:type="spellStart"/>
      <w:r w:rsidRPr="009E6DF6">
        <w:rPr>
          <w:rFonts w:ascii="Times New Roman" w:hAnsi="Times New Roman"/>
        </w:rPr>
        <w:t>melanocituose</w:t>
      </w:r>
      <w:proofErr w:type="spellEnd"/>
      <w:r w:rsidRPr="009E6DF6">
        <w:rPr>
          <w:rFonts w:ascii="Times New Roman" w:hAnsi="Times New Roman"/>
        </w:rPr>
        <w:t xml:space="preserve">, o ne dėl padidėjusio </w:t>
      </w:r>
      <w:proofErr w:type="spellStart"/>
      <w:r w:rsidRPr="009E6DF6">
        <w:rPr>
          <w:rFonts w:ascii="Times New Roman" w:hAnsi="Times New Roman"/>
        </w:rPr>
        <w:t>melanocitų</w:t>
      </w:r>
      <w:proofErr w:type="spellEnd"/>
      <w:r w:rsidRPr="009E6DF6">
        <w:rPr>
          <w:rFonts w:ascii="Times New Roman" w:hAnsi="Times New Roman"/>
        </w:rPr>
        <w:t xml:space="preserve"> skaičiaus. Ilgalaikis padidėjusios rainelės pigmentacijos poveikis nežinomas. Rainelės spalvos pokyčiai, užregistruoti vartojant </w:t>
      </w:r>
      <w:proofErr w:type="spellStart"/>
      <w:r w:rsidRPr="009E6DF6">
        <w:rPr>
          <w:rFonts w:ascii="Times New Roman" w:hAnsi="Times New Roman"/>
        </w:rPr>
        <w:t>bimatoprosto</w:t>
      </w:r>
      <w:proofErr w:type="spellEnd"/>
      <w:r w:rsidRPr="009E6DF6">
        <w:rPr>
          <w:rFonts w:ascii="Times New Roman" w:hAnsi="Times New Roman"/>
        </w:rPr>
        <w:t xml:space="preserve"> ant akių, gali būti nepastebimi keletą mėnesių arba metų. Paprastai aplink vyzdį atsiradusi ruda pigmentacija </w:t>
      </w:r>
      <w:proofErr w:type="spellStart"/>
      <w:r w:rsidRPr="009E6DF6">
        <w:rPr>
          <w:rFonts w:ascii="Times New Roman" w:hAnsi="Times New Roman"/>
        </w:rPr>
        <w:t>koncentriškai</w:t>
      </w:r>
      <w:proofErr w:type="spellEnd"/>
      <w:r w:rsidRPr="009E6DF6">
        <w:rPr>
          <w:rFonts w:ascii="Times New Roman" w:hAnsi="Times New Roman"/>
        </w:rPr>
        <w:t xml:space="preserve"> plinta rainelės periferijos link ir visa rainelė arba jos dalis tampa rusvesnė. Gydymas neveikia nei rainelės apgamų, nei šlakų. Po 12 mėnesių rainelės per didelės pigmentacijos atvejų dažnis vartojant </w:t>
      </w:r>
      <w:proofErr w:type="spellStart"/>
      <w:r w:rsidRPr="009E6DF6">
        <w:rPr>
          <w:rFonts w:ascii="Times New Roman" w:hAnsi="Times New Roman"/>
        </w:rPr>
        <w:t>bimatoprosto</w:t>
      </w:r>
      <w:proofErr w:type="spellEnd"/>
      <w:r w:rsidRPr="009E6DF6">
        <w:rPr>
          <w:rFonts w:ascii="Times New Roman" w:hAnsi="Times New Roman"/>
        </w:rPr>
        <w:t xml:space="preserve"> 0,1 mg/ml akių lašus (tirpalą), buvo 0,5 %. Po 12 mėnesių </w:t>
      </w:r>
      <w:proofErr w:type="spellStart"/>
      <w:r w:rsidRPr="009E6DF6">
        <w:rPr>
          <w:rFonts w:ascii="Times New Roman" w:hAnsi="Times New Roman"/>
        </w:rPr>
        <w:t>bimatoprosto</w:t>
      </w:r>
      <w:proofErr w:type="spellEnd"/>
      <w:r w:rsidRPr="009E6DF6">
        <w:rPr>
          <w:rFonts w:ascii="Times New Roman" w:hAnsi="Times New Roman"/>
        </w:rPr>
        <w:t xml:space="preserve"> 0,3 mg/ml akių lašų (tirpalo) sukeliamų pokyčių dažnis buvo 1,5 % (žr. </w:t>
      </w:r>
      <w:r w:rsidR="00DD6E14">
        <w:rPr>
          <w:rFonts w:ascii="Times New Roman" w:hAnsi="Times New Roman"/>
        </w:rPr>
        <w:t>1</w:t>
      </w:r>
      <w:r w:rsidRPr="009E6DF6">
        <w:rPr>
          <w:rFonts w:ascii="Times New Roman" w:hAnsi="Times New Roman"/>
        </w:rPr>
        <w:t xml:space="preserve"> lentelę 4.8 skyriuje) ir šis rodiklis 3 gydymo metų laikotarpiu nedidėjo. </w:t>
      </w:r>
    </w:p>
    <w:p w14:paraId="1CE304B6" w14:textId="77777777" w:rsidR="007A0CF2" w:rsidRPr="009E6DF6" w:rsidRDefault="007A0CF2" w:rsidP="007A0CF2">
      <w:pPr>
        <w:spacing w:after="0" w:line="240" w:lineRule="auto"/>
        <w:rPr>
          <w:rFonts w:ascii="Times New Roman" w:hAnsi="Times New Roman"/>
        </w:rPr>
      </w:pPr>
    </w:p>
    <w:p w14:paraId="4E59EBB2"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Nepageidaujamos reakcijos vartojant akių lašų, kurių sudėtyje yra fosfato:</w:t>
      </w:r>
    </w:p>
    <w:p w14:paraId="6AB3E008"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Vartojant akių lašų, kurių sudėtyje yra fosfato, kai kuriems pacientams, turintiems labai pažeistas ragenas, labai retai pasitaikė ragenos </w:t>
      </w:r>
      <w:proofErr w:type="spellStart"/>
      <w:r w:rsidRPr="00D25748">
        <w:rPr>
          <w:rFonts w:ascii="Times New Roman" w:hAnsi="Times New Roman"/>
        </w:rPr>
        <w:t>kalcifikacijos</w:t>
      </w:r>
      <w:proofErr w:type="spellEnd"/>
      <w:r w:rsidRPr="00D25748">
        <w:rPr>
          <w:rFonts w:ascii="Times New Roman" w:hAnsi="Times New Roman"/>
        </w:rPr>
        <w:t xml:space="preserve"> atvejų.</w:t>
      </w:r>
    </w:p>
    <w:p w14:paraId="11A680FB" w14:textId="77777777" w:rsidR="00457511" w:rsidRPr="00D25748" w:rsidRDefault="00457511" w:rsidP="00457511">
      <w:pPr>
        <w:spacing w:after="0" w:line="240" w:lineRule="auto"/>
        <w:rPr>
          <w:rFonts w:ascii="Times New Roman" w:hAnsi="Times New Roman"/>
        </w:rPr>
      </w:pPr>
    </w:p>
    <w:p w14:paraId="3BAECA24" w14:textId="77777777" w:rsidR="00457511" w:rsidRPr="00D25748" w:rsidRDefault="00457511" w:rsidP="00457511">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D25748">
        <w:rPr>
          <w:rFonts w:ascii="Times New Roman" w:eastAsia="Times New Roman" w:hAnsi="Times New Roman"/>
          <w:snapToGrid w:val="0"/>
          <w:szCs w:val="24"/>
          <w:u w:val="single"/>
        </w:rPr>
        <w:t>Pranešimas apie įtariamas nepageidaujamas reakcijas</w:t>
      </w:r>
    </w:p>
    <w:p w14:paraId="4BB9B4F1" w14:textId="33C41F55" w:rsidR="00664E31" w:rsidRPr="00D25748" w:rsidRDefault="00457511" w:rsidP="00664E31">
      <w:pPr>
        <w:tabs>
          <w:tab w:val="left" w:pos="567"/>
        </w:tabs>
        <w:autoSpaceDE w:val="0"/>
        <w:autoSpaceDN w:val="0"/>
        <w:adjustRightInd w:val="0"/>
        <w:spacing w:after="0" w:line="260" w:lineRule="exact"/>
        <w:rPr>
          <w:rFonts w:ascii="Times New Roman" w:eastAsia="Times New Roman" w:hAnsi="Times New Roman"/>
          <w:snapToGrid w:val="0"/>
          <w:szCs w:val="24"/>
        </w:rPr>
      </w:pPr>
      <w:r w:rsidRPr="00D25748">
        <w:rPr>
          <w:rFonts w:ascii="Times New Roman" w:eastAsia="Times New Roman" w:hAnsi="Times New Roman"/>
          <w:snapToGrid w:val="0"/>
          <w:szCs w:val="24"/>
        </w:rPr>
        <w:t xml:space="preserve">Svarbu pranešti apie įtariamas nepageidaujamas reakcijas, pastebėtas po vaistinio preparato registracijos, nes tai leidžia nuolat stebėti vaistinio preparato naudos ir rizikos santykį. </w:t>
      </w:r>
    </w:p>
    <w:p w14:paraId="3B8DA051" w14:textId="06C39BE0" w:rsidR="00457511" w:rsidRPr="00D25748" w:rsidRDefault="00664E31" w:rsidP="00457511">
      <w:pPr>
        <w:tabs>
          <w:tab w:val="left" w:pos="567"/>
        </w:tabs>
        <w:autoSpaceDE w:val="0"/>
        <w:autoSpaceDN w:val="0"/>
        <w:adjustRightInd w:val="0"/>
        <w:spacing w:after="0" w:line="260" w:lineRule="exact"/>
        <w:rPr>
          <w:rFonts w:ascii="Times New Roman" w:eastAsia="Times New Roman" w:hAnsi="Times New Roman"/>
          <w:snapToGrid w:val="0"/>
          <w:szCs w:val="24"/>
        </w:rPr>
      </w:pPr>
      <w:r w:rsidRPr="00D25748">
        <w:rPr>
          <w:rFonts w:ascii="Times New Roman" w:eastAsia="Times New Roman" w:hAnsi="Times New Roman"/>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r w:rsidRPr="00D25748">
        <w:rPr>
          <w:rFonts w:ascii="Times New Roman" w:eastAsia="Times New Roman" w:hAnsi="Times New Roman"/>
          <w:snapToGrid w:val="0"/>
          <w:szCs w:val="24"/>
          <w:u w:val="single"/>
        </w:rPr>
        <w:t>https://vapris.vvkt.lt/vvkt-web/public/nrvSpecialist</w:t>
      </w:r>
      <w:r w:rsidRPr="00D25748">
        <w:rPr>
          <w:rFonts w:ascii="Times New Roman" w:eastAsia="Times New Roman" w:hAnsi="Times New Roman"/>
          <w:snapToGrid w:val="0"/>
          <w:szCs w:val="24"/>
        </w:rPr>
        <w:t xml:space="preserve"> arba užpildę Sveikatos priežiūros ar farmacijos specialisto pranešimo apie įtariamą nepageidaujamą reakciją (ĮNR) formą, kuri skelbiama </w:t>
      </w:r>
      <w:r w:rsidRPr="00D25748">
        <w:rPr>
          <w:rFonts w:ascii="Times New Roman" w:eastAsia="Times New Roman" w:hAnsi="Times New Roman"/>
          <w:snapToGrid w:val="0"/>
          <w:szCs w:val="24"/>
          <w:u w:val="single"/>
        </w:rPr>
        <w:t>https://www.vvkt.lt/index.php?1399030386</w:t>
      </w:r>
      <w:r w:rsidRPr="00D25748">
        <w:rPr>
          <w:rFonts w:ascii="Times New Roman" w:eastAsia="Times New Roman" w:hAnsi="Times New Roman"/>
          <w:snapToGrid w:val="0"/>
          <w:szCs w:val="24"/>
        </w:rPr>
        <w:t xml:space="preserve">, ir atsiųsti elektroniniu paštu (adresu </w:t>
      </w:r>
      <w:hyperlink r:id="rId10" w:history="1">
        <w:r w:rsidRPr="00D25748">
          <w:rPr>
            <w:rStyle w:val="Hipersaitas"/>
            <w:rFonts w:ascii="Times New Roman" w:eastAsia="Times New Roman" w:hAnsi="Times New Roman"/>
            <w:snapToGrid w:val="0"/>
            <w:szCs w:val="24"/>
          </w:rPr>
          <w:t>NepageidaujamaR@vvkt.lt</w:t>
        </w:r>
      </w:hyperlink>
      <w:r w:rsidRPr="00D25748">
        <w:rPr>
          <w:rFonts w:ascii="Times New Roman" w:eastAsia="Times New Roman" w:hAnsi="Times New Roman"/>
          <w:snapToGrid w:val="0"/>
          <w:szCs w:val="24"/>
        </w:rPr>
        <w:t>).</w:t>
      </w:r>
    </w:p>
    <w:p w14:paraId="434C2A14" w14:textId="77777777" w:rsidR="00457511" w:rsidRPr="00D25748" w:rsidRDefault="00457511" w:rsidP="00457511">
      <w:pPr>
        <w:spacing w:after="0" w:line="240" w:lineRule="auto"/>
        <w:rPr>
          <w:rFonts w:ascii="Times New Roman" w:hAnsi="Times New Roman"/>
        </w:rPr>
      </w:pPr>
    </w:p>
    <w:p w14:paraId="5BF71542" w14:textId="77777777" w:rsidR="00457511" w:rsidRPr="00D25748" w:rsidRDefault="00457511" w:rsidP="00457511">
      <w:pPr>
        <w:tabs>
          <w:tab w:val="left" w:pos="567"/>
        </w:tabs>
        <w:spacing w:after="0" w:line="240" w:lineRule="auto"/>
        <w:rPr>
          <w:rFonts w:ascii="Times New Roman" w:hAnsi="Times New Roman"/>
          <w:b/>
          <w:bCs/>
        </w:rPr>
      </w:pPr>
      <w:r w:rsidRPr="00D25748">
        <w:rPr>
          <w:rFonts w:ascii="Times New Roman" w:hAnsi="Times New Roman"/>
          <w:b/>
          <w:bCs/>
        </w:rPr>
        <w:t>4.9</w:t>
      </w:r>
      <w:r w:rsidRPr="00D25748">
        <w:rPr>
          <w:rFonts w:ascii="Times New Roman" w:hAnsi="Times New Roman"/>
          <w:b/>
          <w:bCs/>
        </w:rPr>
        <w:tab/>
        <w:t>Perdozavimas</w:t>
      </w:r>
    </w:p>
    <w:p w14:paraId="30F77692" w14:textId="77777777" w:rsidR="00457511" w:rsidRPr="00D25748" w:rsidRDefault="00457511" w:rsidP="00457511">
      <w:pPr>
        <w:spacing w:after="0" w:line="240" w:lineRule="auto"/>
        <w:rPr>
          <w:rFonts w:ascii="Times New Roman" w:hAnsi="Times New Roman"/>
          <w:b/>
          <w:bCs/>
        </w:rPr>
      </w:pPr>
    </w:p>
    <w:p w14:paraId="208C809B"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Perdozavimo atvejų nepastebėta ir vargu ar tai įmanoma vartojant vaisto ant akies.</w:t>
      </w:r>
    </w:p>
    <w:p w14:paraId="492E6B50" w14:textId="77777777" w:rsidR="00457511" w:rsidRPr="00D25748" w:rsidRDefault="00457511" w:rsidP="00457511">
      <w:pPr>
        <w:spacing w:after="0" w:line="240" w:lineRule="auto"/>
        <w:rPr>
          <w:rFonts w:ascii="Times New Roman" w:hAnsi="Times New Roman"/>
        </w:rPr>
      </w:pPr>
    </w:p>
    <w:p w14:paraId="14D7ADF6"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Perdozavus taikomas simptominis ir palaikomasis gydymas. Jei </w:t>
      </w:r>
      <w:proofErr w:type="spellStart"/>
      <w:r w:rsidRPr="00D25748">
        <w:rPr>
          <w:rFonts w:ascii="Times New Roman" w:hAnsi="Times New Roman"/>
        </w:rPr>
        <w:t>bimatoprosto</w:t>
      </w:r>
      <w:proofErr w:type="spellEnd"/>
      <w:r w:rsidRPr="00D25748">
        <w:rPr>
          <w:rFonts w:ascii="Times New Roman" w:hAnsi="Times New Roman"/>
        </w:rPr>
        <w:t xml:space="preserve"> atsitiktinai nuryjama, naudinga žinoti: dvi savaites trukusiuose tyrimuose su žiurkėmis ir pelėmis, kurių metu kasdien joms buvo sugirdomos ne didesnės kaip 100 mg/kg kūno svorio preparato dozės, </w:t>
      </w:r>
      <w:proofErr w:type="spellStart"/>
      <w:r w:rsidRPr="00D25748">
        <w:rPr>
          <w:rFonts w:ascii="Times New Roman" w:hAnsi="Times New Roman"/>
        </w:rPr>
        <w:t>bimatoprostas</w:t>
      </w:r>
      <w:proofErr w:type="spellEnd"/>
      <w:r w:rsidRPr="00D25748">
        <w:rPr>
          <w:rFonts w:ascii="Times New Roman" w:hAnsi="Times New Roman"/>
        </w:rPr>
        <w:t xml:space="preserve"> nesukėlė jokio toksinio poveikio. Ši dozė, išreikšta mg/m</w:t>
      </w:r>
      <w:r w:rsidRPr="00D25748">
        <w:rPr>
          <w:rFonts w:ascii="Times New Roman" w:hAnsi="Times New Roman"/>
          <w:vertAlign w:val="superscript"/>
        </w:rPr>
        <w:t>2</w:t>
      </w:r>
      <w:r w:rsidRPr="00D25748">
        <w:rPr>
          <w:rFonts w:ascii="Times New Roman" w:hAnsi="Times New Roman"/>
        </w:rPr>
        <w:t xml:space="preserve">, yra bent 70 kartų didesnė už tą, kurią gautų atsitiktinai išgėręs vieną </w:t>
      </w:r>
      <w:proofErr w:type="spellStart"/>
      <w:r w:rsidRPr="00D25748">
        <w:rPr>
          <w:rFonts w:ascii="Times New Roman" w:hAnsi="Times New Roman"/>
        </w:rPr>
        <w:t>bimatoprosto</w:t>
      </w:r>
      <w:proofErr w:type="spellEnd"/>
      <w:r w:rsidRPr="00D25748">
        <w:rPr>
          <w:rFonts w:ascii="Times New Roman" w:hAnsi="Times New Roman"/>
        </w:rPr>
        <w:t xml:space="preserve"> 0,3 mg/ml akių lašų (tirpalo) buteliuką 10 kg sveriantis vaikas.</w:t>
      </w:r>
    </w:p>
    <w:p w14:paraId="31397E4D" w14:textId="77777777" w:rsidR="00457511" w:rsidRPr="00D25748" w:rsidRDefault="00457511" w:rsidP="00457511">
      <w:pPr>
        <w:spacing w:after="0" w:line="240" w:lineRule="auto"/>
        <w:rPr>
          <w:rFonts w:ascii="Times New Roman" w:hAnsi="Times New Roman"/>
        </w:rPr>
      </w:pPr>
    </w:p>
    <w:p w14:paraId="05AF11D7" w14:textId="77777777" w:rsidR="00457511" w:rsidRPr="00D25748" w:rsidRDefault="00457511" w:rsidP="00457511">
      <w:pPr>
        <w:spacing w:after="0" w:line="240" w:lineRule="auto"/>
        <w:rPr>
          <w:rFonts w:ascii="Times New Roman" w:hAnsi="Times New Roman"/>
        </w:rPr>
      </w:pPr>
    </w:p>
    <w:p w14:paraId="284C0B9F" w14:textId="77777777" w:rsidR="00457511" w:rsidRPr="00D25748" w:rsidRDefault="00457511" w:rsidP="00457511">
      <w:pPr>
        <w:numPr>
          <w:ilvl w:val="0"/>
          <w:numId w:val="1"/>
        </w:numPr>
        <w:spacing w:after="0" w:line="240" w:lineRule="auto"/>
        <w:ind w:hanging="720"/>
        <w:rPr>
          <w:rFonts w:ascii="Times New Roman" w:hAnsi="Times New Roman"/>
          <w:b/>
          <w:bCs/>
        </w:rPr>
      </w:pPr>
      <w:r w:rsidRPr="00D25748">
        <w:rPr>
          <w:rFonts w:ascii="Times New Roman" w:hAnsi="Times New Roman"/>
          <w:b/>
          <w:bCs/>
        </w:rPr>
        <w:lastRenderedPageBreak/>
        <w:t>FARMAKOLOGINĖS SAVYBĖS</w:t>
      </w:r>
    </w:p>
    <w:p w14:paraId="0866942E" w14:textId="77777777" w:rsidR="00457511" w:rsidRPr="00D25748" w:rsidRDefault="00457511" w:rsidP="00457511">
      <w:pPr>
        <w:spacing w:after="0" w:line="240" w:lineRule="auto"/>
        <w:rPr>
          <w:rFonts w:ascii="Times New Roman" w:hAnsi="Times New Roman"/>
          <w:b/>
          <w:bCs/>
        </w:rPr>
      </w:pPr>
    </w:p>
    <w:p w14:paraId="624F4BC7" w14:textId="77777777" w:rsidR="00457511" w:rsidRPr="00D25748" w:rsidRDefault="00457511" w:rsidP="00457511">
      <w:pPr>
        <w:numPr>
          <w:ilvl w:val="1"/>
          <w:numId w:val="1"/>
        </w:numPr>
        <w:spacing w:after="0" w:line="240" w:lineRule="auto"/>
        <w:ind w:left="567" w:hanging="567"/>
        <w:rPr>
          <w:rFonts w:ascii="Times New Roman" w:hAnsi="Times New Roman"/>
          <w:b/>
          <w:bCs/>
        </w:rPr>
      </w:pPr>
      <w:proofErr w:type="spellStart"/>
      <w:r w:rsidRPr="00D25748">
        <w:rPr>
          <w:rFonts w:ascii="Times New Roman" w:hAnsi="Times New Roman"/>
          <w:b/>
          <w:bCs/>
        </w:rPr>
        <w:t>Farmakodinaminės</w:t>
      </w:r>
      <w:proofErr w:type="spellEnd"/>
      <w:r w:rsidRPr="00D25748">
        <w:rPr>
          <w:rFonts w:ascii="Times New Roman" w:hAnsi="Times New Roman"/>
          <w:b/>
          <w:bCs/>
        </w:rPr>
        <w:t xml:space="preserve"> savybės</w:t>
      </w:r>
    </w:p>
    <w:p w14:paraId="171AEB6F" w14:textId="77777777" w:rsidR="00457511" w:rsidRPr="00D25748" w:rsidRDefault="00457511" w:rsidP="00457511">
      <w:pPr>
        <w:spacing w:after="0" w:line="240" w:lineRule="auto"/>
        <w:rPr>
          <w:rFonts w:ascii="Times New Roman" w:hAnsi="Times New Roman"/>
          <w:b/>
          <w:bCs/>
        </w:rPr>
      </w:pPr>
    </w:p>
    <w:p w14:paraId="7EC6C881" w14:textId="77777777" w:rsidR="00457511" w:rsidRPr="00D25748" w:rsidRDefault="00457511" w:rsidP="00457511">
      <w:pPr>
        <w:spacing w:after="0" w:line="240" w:lineRule="auto"/>
        <w:rPr>
          <w:rFonts w:ascii="Times New Roman" w:hAnsi="Times New Roman"/>
        </w:rPr>
      </w:pPr>
      <w:proofErr w:type="spellStart"/>
      <w:r w:rsidRPr="00D25748">
        <w:rPr>
          <w:rFonts w:ascii="Times New Roman" w:hAnsi="Times New Roman"/>
        </w:rPr>
        <w:t>Farmakoterapinė</w:t>
      </w:r>
      <w:proofErr w:type="spellEnd"/>
      <w:r w:rsidRPr="00D25748">
        <w:rPr>
          <w:rFonts w:ascii="Times New Roman" w:hAnsi="Times New Roman"/>
        </w:rPr>
        <w:t xml:space="preserve"> grupė – vaistai akių ligoms gydyti, prostaglandino analogai; ATC kodas – S01EE03.</w:t>
      </w:r>
    </w:p>
    <w:p w14:paraId="2B06EC22" w14:textId="77777777" w:rsidR="00457511" w:rsidRPr="00D25748" w:rsidRDefault="00457511" w:rsidP="00457511">
      <w:pPr>
        <w:spacing w:after="0" w:line="240" w:lineRule="auto"/>
        <w:rPr>
          <w:rFonts w:ascii="Times New Roman" w:hAnsi="Times New Roman"/>
        </w:rPr>
      </w:pPr>
    </w:p>
    <w:p w14:paraId="439DA426"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Veikimo mechanizmas</w:t>
      </w:r>
    </w:p>
    <w:p w14:paraId="11AF30CE"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Veikimo mechanizmas, kuriuo </w:t>
      </w:r>
      <w:proofErr w:type="spellStart"/>
      <w:r w:rsidRPr="00D25748">
        <w:rPr>
          <w:rFonts w:ascii="Times New Roman" w:hAnsi="Times New Roman"/>
        </w:rPr>
        <w:t>bimatoprostas</w:t>
      </w:r>
      <w:proofErr w:type="spellEnd"/>
      <w:r w:rsidRPr="00D25748">
        <w:rPr>
          <w:rFonts w:ascii="Times New Roman" w:hAnsi="Times New Roman"/>
        </w:rPr>
        <w:t xml:space="preserve"> sumažina vidinį žmogaus akies spaudimą, yra vandeninio skysčio ištekėjimo per </w:t>
      </w:r>
      <w:proofErr w:type="spellStart"/>
      <w:r w:rsidRPr="00D25748">
        <w:rPr>
          <w:rFonts w:ascii="Times New Roman" w:hAnsi="Times New Roman"/>
        </w:rPr>
        <w:t>trabekulinį</w:t>
      </w:r>
      <w:proofErr w:type="spellEnd"/>
      <w:r w:rsidRPr="00D25748">
        <w:rPr>
          <w:rFonts w:ascii="Times New Roman" w:hAnsi="Times New Roman"/>
        </w:rPr>
        <w:t xml:space="preserve"> tinklą padidinimas ir nuotėkio į kraujagyslinį dangalą ir odeną sustiprinimas. Vidinis akies spaudimas pradeda mažėti praėjus maždaug 4 valandoms po pirmo įlašinimo, o maksimalus efektas atsiranda maždaug per 8–12 valandų. Poveikis trunka mažiausiai 24 valandas.</w:t>
      </w:r>
    </w:p>
    <w:p w14:paraId="08F01100" w14:textId="77777777" w:rsidR="00457511" w:rsidRPr="00D25748" w:rsidRDefault="00457511" w:rsidP="00457511">
      <w:pPr>
        <w:spacing w:after="0" w:line="240" w:lineRule="auto"/>
        <w:rPr>
          <w:rFonts w:ascii="Times New Roman" w:hAnsi="Times New Roman"/>
        </w:rPr>
      </w:pPr>
    </w:p>
    <w:p w14:paraId="7CC8EF62" w14:textId="77777777" w:rsidR="00457511" w:rsidRPr="00D25748" w:rsidRDefault="00457511" w:rsidP="00457511">
      <w:pPr>
        <w:spacing w:after="0" w:line="240" w:lineRule="auto"/>
        <w:rPr>
          <w:rFonts w:ascii="Times New Roman" w:hAnsi="Times New Roman"/>
        </w:rPr>
      </w:pPr>
      <w:proofErr w:type="spellStart"/>
      <w:r w:rsidRPr="00D25748">
        <w:rPr>
          <w:rFonts w:ascii="Times New Roman" w:hAnsi="Times New Roman"/>
        </w:rPr>
        <w:t>Bimatoprostas</w:t>
      </w:r>
      <w:proofErr w:type="spellEnd"/>
      <w:r w:rsidRPr="00D25748">
        <w:rPr>
          <w:rFonts w:ascii="Times New Roman" w:hAnsi="Times New Roman"/>
        </w:rPr>
        <w:t xml:space="preserve"> yra stipriai veikianti akispūdį mažinanti medžiaga. Jis yra struktūriškai į prostaglandiną F</w:t>
      </w:r>
      <w:r w:rsidRPr="00D25748">
        <w:rPr>
          <w:rFonts w:ascii="Times New Roman" w:hAnsi="Times New Roman"/>
          <w:vertAlign w:val="subscript"/>
        </w:rPr>
        <w:t>2α</w:t>
      </w:r>
      <w:r w:rsidRPr="00D25748">
        <w:rPr>
          <w:rFonts w:ascii="Times New Roman" w:hAnsi="Times New Roman"/>
        </w:rPr>
        <w:t xml:space="preserve"> (PGF</w:t>
      </w:r>
      <w:r w:rsidRPr="00D25748">
        <w:rPr>
          <w:rFonts w:ascii="Times New Roman" w:hAnsi="Times New Roman"/>
          <w:vertAlign w:val="subscript"/>
        </w:rPr>
        <w:t>2α</w:t>
      </w:r>
      <w:r w:rsidRPr="00D25748">
        <w:rPr>
          <w:rFonts w:ascii="Times New Roman" w:hAnsi="Times New Roman"/>
        </w:rPr>
        <w:t xml:space="preserve">) panašus sintetinis </w:t>
      </w:r>
      <w:proofErr w:type="spellStart"/>
      <w:r w:rsidRPr="00D25748">
        <w:rPr>
          <w:rFonts w:ascii="Times New Roman" w:hAnsi="Times New Roman"/>
        </w:rPr>
        <w:t>prostamidas</w:t>
      </w:r>
      <w:proofErr w:type="spellEnd"/>
      <w:r w:rsidRPr="00D25748">
        <w:rPr>
          <w:rFonts w:ascii="Times New Roman" w:hAnsi="Times New Roman"/>
        </w:rPr>
        <w:t xml:space="preserve">, kuris neveikia per jokius žinomus prostaglandinų receptorius. </w:t>
      </w:r>
      <w:proofErr w:type="spellStart"/>
      <w:r w:rsidRPr="00D25748">
        <w:rPr>
          <w:rFonts w:ascii="Times New Roman" w:hAnsi="Times New Roman"/>
        </w:rPr>
        <w:t>Bimatoprostas</w:t>
      </w:r>
      <w:proofErr w:type="spellEnd"/>
      <w:r w:rsidRPr="00D25748">
        <w:rPr>
          <w:rFonts w:ascii="Times New Roman" w:hAnsi="Times New Roman"/>
        </w:rPr>
        <w:t xml:space="preserve"> veikia taip kaip naujai atrastos </w:t>
      </w:r>
      <w:proofErr w:type="spellStart"/>
      <w:r w:rsidRPr="00D25748">
        <w:rPr>
          <w:rFonts w:ascii="Times New Roman" w:hAnsi="Times New Roman"/>
        </w:rPr>
        <w:t>biosintetinės</w:t>
      </w:r>
      <w:proofErr w:type="spellEnd"/>
      <w:r w:rsidRPr="00D25748">
        <w:rPr>
          <w:rFonts w:ascii="Times New Roman" w:hAnsi="Times New Roman"/>
        </w:rPr>
        <w:t xml:space="preserve"> medžiagos, vadinamieji </w:t>
      </w:r>
      <w:proofErr w:type="spellStart"/>
      <w:r w:rsidRPr="00D25748">
        <w:rPr>
          <w:rFonts w:ascii="Times New Roman" w:hAnsi="Times New Roman"/>
        </w:rPr>
        <w:t>prostamidai</w:t>
      </w:r>
      <w:proofErr w:type="spellEnd"/>
      <w:r w:rsidRPr="00D25748">
        <w:rPr>
          <w:rFonts w:ascii="Times New Roman" w:hAnsi="Times New Roman"/>
        </w:rPr>
        <w:t xml:space="preserve">. Tačiau </w:t>
      </w:r>
      <w:proofErr w:type="spellStart"/>
      <w:r w:rsidRPr="00D25748">
        <w:rPr>
          <w:rFonts w:ascii="Times New Roman" w:hAnsi="Times New Roman"/>
        </w:rPr>
        <w:t>prostamido</w:t>
      </w:r>
      <w:proofErr w:type="spellEnd"/>
      <w:r w:rsidRPr="00D25748">
        <w:rPr>
          <w:rFonts w:ascii="Times New Roman" w:hAnsi="Times New Roman"/>
        </w:rPr>
        <w:t xml:space="preserve"> receptorius struktūriškai dar nenustatytas.</w:t>
      </w:r>
    </w:p>
    <w:p w14:paraId="43948042" w14:textId="77777777" w:rsidR="00457511" w:rsidRPr="00D25748" w:rsidRDefault="00457511" w:rsidP="00457511">
      <w:pPr>
        <w:spacing w:after="0" w:line="240" w:lineRule="auto"/>
        <w:rPr>
          <w:rFonts w:ascii="Times New Roman" w:hAnsi="Times New Roman"/>
        </w:rPr>
      </w:pPr>
    </w:p>
    <w:p w14:paraId="33092EFB"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Per 12 mėnesių trukusią </w:t>
      </w:r>
      <w:proofErr w:type="spellStart"/>
      <w:r w:rsidRPr="00D25748">
        <w:rPr>
          <w:rFonts w:ascii="Times New Roman" w:hAnsi="Times New Roman"/>
        </w:rPr>
        <w:t>monoterapiją</w:t>
      </w:r>
      <w:proofErr w:type="spellEnd"/>
      <w:r w:rsidRPr="00D25748">
        <w:rPr>
          <w:rFonts w:ascii="Times New Roman" w:hAnsi="Times New Roman"/>
        </w:rPr>
        <w:t xml:space="preserve"> 0,3 mg/ml </w:t>
      </w:r>
      <w:proofErr w:type="spellStart"/>
      <w:r w:rsidRPr="00D25748">
        <w:rPr>
          <w:rFonts w:ascii="Times New Roman" w:hAnsi="Times New Roman"/>
        </w:rPr>
        <w:t>bimatoprostu</w:t>
      </w:r>
      <w:proofErr w:type="spellEnd"/>
      <w:r w:rsidRPr="00D25748">
        <w:rPr>
          <w:rFonts w:ascii="Times New Roman" w:hAnsi="Times New Roman"/>
        </w:rPr>
        <w:t xml:space="preserve"> suaugusiesiems, palyginti su </w:t>
      </w:r>
      <w:proofErr w:type="spellStart"/>
      <w:r w:rsidRPr="00D25748">
        <w:rPr>
          <w:rFonts w:ascii="Times New Roman" w:hAnsi="Times New Roman"/>
        </w:rPr>
        <w:t>timololiu</w:t>
      </w:r>
      <w:proofErr w:type="spellEnd"/>
      <w:r w:rsidRPr="00D25748">
        <w:rPr>
          <w:rFonts w:ascii="Times New Roman" w:hAnsi="Times New Roman"/>
        </w:rPr>
        <w:t>, vidutinis vidinio akies spaudimo nukrypimas nuo pradinio 8 val. ryte buvo nuo -7,9 iki –8,8 </w:t>
      </w:r>
      <w:proofErr w:type="spellStart"/>
      <w:r w:rsidRPr="00D25748">
        <w:rPr>
          <w:rFonts w:ascii="Times New Roman" w:hAnsi="Times New Roman"/>
        </w:rPr>
        <w:t>mmHg</w:t>
      </w:r>
      <w:proofErr w:type="spellEnd"/>
      <w:r w:rsidRPr="00D25748">
        <w:rPr>
          <w:rFonts w:ascii="Times New Roman" w:hAnsi="Times New Roman"/>
        </w:rPr>
        <w:t>. Bet kurio apsilankymo metu vidutinės akispūdžio reikšmės dienos metu 12 mėnesių tyrimo laikotarpiu skyrėsi ne daugiau kaip 1,3 </w:t>
      </w:r>
      <w:proofErr w:type="spellStart"/>
      <w:r w:rsidRPr="00D25748">
        <w:rPr>
          <w:rFonts w:ascii="Times New Roman" w:hAnsi="Times New Roman"/>
        </w:rPr>
        <w:t>mmHg</w:t>
      </w:r>
      <w:proofErr w:type="spellEnd"/>
      <w:r w:rsidRPr="00D25748">
        <w:rPr>
          <w:rFonts w:ascii="Times New Roman" w:hAnsi="Times New Roman"/>
        </w:rPr>
        <w:t xml:space="preserve"> per visą dieną ir niekada nebuvo didesnės kaip 18,0 </w:t>
      </w:r>
      <w:proofErr w:type="spellStart"/>
      <w:r w:rsidRPr="00D25748">
        <w:rPr>
          <w:rFonts w:ascii="Times New Roman" w:hAnsi="Times New Roman"/>
        </w:rPr>
        <w:t>mmHg</w:t>
      </w:r>
      <w:proofErr w:type="spellEnd"/>
      <w:r w:rsidRPr="00D25748">
        <w:rPr>
          <w:rFonts w:ascii="Times New Roman" w:hAnsi="Times New Roman"/>
        </w:rPr>
        <w:t>.</w:t>
      </w:r>
    </w:p>
    <w:p w14:paraId="025C2635" w14:textId="77777777" w:rsidR="00457511" w:rsidRPr="00D25748" w:rsidRDefault="00457511" w:rsidP="00457511">
      <w:pPr>
        <w:spacing w:after="0" w:line="240" w:lineRule="auto"/>
        <w:rPr>
          <w:rFonts w:ascii="Times New Roman" w:hAnsi="Times New Roman"/>
        </w:rPr>
      </w:pPr>
    </w:p>
    <w:p w14:paraId="24327C9F"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6 mėnesius trukusių klinikinių 0,3 mg/ml </w:t>
      </w:r>
      <w:proofErr w:type="spellStart"/>
      <w:r w:rsidRPr="00D25748">
        <w:rPr>
          <w:rFonts w:ascii="Times New Roman" w:hAnsi="Times New Roman"/>
        </w:rPr>
        <w:t>bimatoprosto</w:t>
      </w:r>
      <w:proofErr w:type="spellEnd"/>
      <w:r w:rsidRPr="00D25748">
        <w:rPr>
          <w:rFonts w:ascii="Times New Roman" w:hAnsi="Times New Roman"/>
        </w:rPr>
        <w:t xml:space="preserve"> tyrimų metu, palyginti su </w:t>
      </w:r>
      <w:proofErr w:type="spellStart"/>
      <w:r w:rsidRPr="00D25748">
        <w:rPr>
          <w:rFonts w:ascii="Times New Roman" w:hAnsi="Times New Roman"/>
        </w:rPr>
        <w:t>latanoprostu</w:t>
      </w:r>
      <w:proofErr w:type="spellEnd"/>
      <w:r w:rsidRPr="00D25748">
        <w:rPr>
          <w:rFonts w:ascii="Times New Roman" w:hAnsi="Times New Roman"/>
        </w:rPr>
        <w:t xml:space="preserve">, visų apsilankymų metu buvo pastebimas statistiškai didesnis vidutinis akispūdžio sumažėjimas ryte (vartojusių </w:t>
      </w:r>
      <w:proofErr w:type="spellStart"/>
      <w:r w:rsidRPr="00D25748">
        <w:rPr>
          <w:rFonts w:ascii="Times New Roman" w:hAnsi="Times New Roman"/>
        </w:rPr>
        <w:t>bimatoprosto</w:t>
      </w:r>
      <w:proofErr w:type="spellEnd"/>
      <w:r w:rsidRPr="00D25748">
        <w:rPr>
          <w:rFonts w:ascii="Times New Roman" w:hAnsi="Times New Roman"/>
        </w:rPr>
        <w:t xml:space="preserve"> akispūdžio sumažėjimas svyravo nuo –7,6 -iki –8,2 </w:t>
      </w:r>
      <w:proofErr w:type="spellStart"/>
      <w:r w:rsidRPr="00D25748">
        <w:rPr>
          <w:rFonts w:ascii="Times New Roman" w:hAnsi="Times New Roman"/>
        </w:rPr>
        <w:t>mmHg</w:t>
      </w:r>
      <w:proofErr w:type="spellEnd"/>
      <w:r w:rsidRPr="00D25748">
        <w:rPr>
          <w:rFonts w:ascii="Times New Roman" w:hAnsi="Times New Roman"/>
        </w:rPr>
        <w:t xml:space="preserve">, vartojusių </w:t>
      </w:r>
      <w:proofErr w:type="spellStart"/>
      <w:r w:rsidRPr="00D25748">
        <w:rPr>
          <w:rFonts w:ascii="Times New Roman" w:hAnsi="Times New Roman"/>
        </w:rPr>
        <w:t>latanoprosto</w:t>
      </w:r>
      <w:proofErr w:type="spellEnd"/>
      <w:r w:rsidRPr="00D25748">
        <w:rPr>
          <w:rFonts w:ascii="Times New Roman" w:hAnsi="Times New Roman"/>
        </w:rPr>
        <w:t xml:space="preserve"> – nuo -6,0 iki –7,2 </w:t>
      </w:r>
      <w:proofErr w:type="spellStart"/>
      <w:r w:rsidRPr="00D25748">
        <w:rPr>
          <w:rFonts w:ascii="Times New Roman" w:hAnsi="Times New Roman"/>
        </w:rPr>
        <w:t>mmHg</w:t>
      </w:r>
      <w:proofErr w:type="spellEnd"/>
      <w:r w:rsidRPr="00D25748">
        <w:rPr>
          <w:rFonts w:ascii="Times New Roman" w:hAnsi="Times New Roman"/>
        </w:rPr>
        <w:t xml:space="preserve">). Junginės </w:t>
      </w:r>
      <w:proofErr w:type="spellStart"/>
      <w:r w:rsidRPr="00D25748">
        <w:rPr>
          <w:rFonts w:ascii="Times New Roman" w:hAnsi="Times New Roman"/>
        </w:rPr>
        <w:t>hiperemija</w:t>
      </w:r>
      <w:proofErr w:type="spellEnd"/>
      <w:r w:rsidRPr="00D25748">
        <w:rPr>
          <w:rFonts w:ascii="Times New Roman" w:hAnsi="Times New Roman"/>
        </w:rPr>
        <w:t xml:space="preserve">, blakstienų augimas ir akies niežėjimas statistiškai buvo žymiai dažnesni vartojant </w:t>
      </w:r>
      <w:proofErr w:type="spellStart"/>
      <w:r w:rsidRPr="00D25748">
        <w:rPr>
          <w:rFonts w:ascii="Times New Roman" w:hAnsi="Times New Roman"/>
        </w:rPr>
        <w:t>bimatoprosto</w:t>
      </w:r>
      <w:proofErr w:type="spellEnd"/>
      <w:r w:rsidRPr="00D25748">
        <w:rPr>
          <w:rFonts w:ascii="Times New Roman" w:hAnsi="Times New Roman"/>
        </w:rPr>
        <w:t xml:space="preserve"> negu vartojant </w:t>
      </w:r>
      <w:proofErr w:type="spellStart"/>
      <w:r w:rsidRPr="00D25748">
        <w:rPr>
          <w:rFonts w:ascii="Times New Roman" w:hAnsi="Times New Roman"/>
        </w:rPr>
        <w:t>latanoprosto</w:t>
      </w:r>
      <w:proofErr w:type="spellEnd"/>
      <w:r w:rsidRPr="00D25748">
        <w:rPr>
          <w:rFonts w:ascii="Times New Roman" w:hAnsi="Times New Roman"/>
        </w:rPr>
        <w:t>, tačiau vartojimo nutraukimo dažnis dėl nepageidaujamų reiškinių buvo mažas, skirtumas statistiškai nereikšmingas.</w:t>
      </w:r>
    </w:p>
    <w:p w14:paraId="3FE3B089" w14:textId="77777777" w:rsidR="00457511" w:rsidRPr="00D25748" w:rsidRDefault="00457511" w:rsidP="00457511">
      <w:pPr>
        <w:spacing w:after="0" w:line="240" w:lineRule="auto"/>
        <w:rPr>
          <w:rFonts w:ascii="Times New Roman" w:hAnsi="Times New Roman"/>
        </w:rPr>
      </w:pPr>
    </w:p>
    <w:p w14:paraId="1CF86145"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Lyginant su gydymu vienu beta </w:t>
      </w:r>
      <w:proofErr w:type="spellStart"/>
      <w:r w:rsidRPr="00D25748">
        <w:rPr>
          <w:rFonts w:ascii="Times New Roman" w:hAnsi="Times New Roman"/>
        </w:rPr>
        <w:t>adrenoblokatoriumi</w:t>
      </w:r>
      <w:proofErr w:type="spellEnd"/>
      <w:r w:rsidRPr="00D25748">
        <w:rPr>
          <w:rFonts w:ascii="Times New Roman" w:hAnsi="Times New Roman"/>
        </w:rPr>
        <w:t xml:space="preserve">, papildomas gydymas beta </w:t>
      </w:r>
      <w:proofErr w:type="spellStart"/>
      <w:r w:rsidRPr="00D25748">
        <w:rPr>
          <w:rFonts w:ascii="Times New Roman" w:hAnsi="Times New Roman"/>
        </w:rPr>
        <w:t>adrenoblokatoriumi</w:t>
      </w:r>
      <w:proofErr w:type="spellEnd"/>
      <w:r w:rsidRPr="00D25748">
        <w:rPr>
          <w:rFonts w:ascii="Times New Roman" w:hAnsi="Times New Roman"/>
        </w:rPr>
        <w:t xml:space="preserve"> ir 0,3 mg/ml </w:t>
      </w:r>
      <w:proofErr w:type="spellStart"/>
      <w:r w:rsidRPr="00D25748">
        <w:rPr>
          <w:rFonts w:ascii="Times New Roman" w:hAnsi="Times New Roman"/>
        </w:rPr>
        <w:t>bimatoprostu</w:t>
      </w:r>
      <w:proofErr w:type="spellEnd"/>
      <w:r w:rsidRPr="00D25748">
        <w:rPr>
          <w:rFonts w:ascii="Times New Roman" w:hAnsi="Times New Roman"/>
        </w:rPr>
        <w:t xml:space="preserve"> vidutinį akies spaudimą 8 val. ryte mažino nuo -6,5 iki -8,1 </w:t>
      </w:r>
      <w:proofErr w:type="spellStart"/>
      <w:r w:rsidRPr="00D25748">
        <w:rPr>
          <w:rFonts w:ascii="Times New Roman" w:hAnsi="Times New Roman"/>
        </w:rPr>
        <w:t>mmHg</w:t>
      </w:r>
      <w:proofErr w:type="spellEnd"/>
      <w:r w:rsidRPr="00D25748">
        <w:rPr>
          <w:rFonts w:ascii="Times New Roman" w:hAnsi="Times New Roman"/>
        </w:rPr>
        <w:t>.</w:t>
      </w:r>
    </w:p>
    <w:p w14:paraId="7FB86450" w14:textId="77777777" w:rsidR="00457511" w:rsidRPr="00D25748" w:rsidRDefault="00457511" w:rsidP="00457511">
      <w:pPr>
        <w:spacing w:after="0" w:line="240" w:lineRule="auto"/>
        <w:rPr>
          <w:rFonts w:ascii="Times New Roman" w:hAnsi="Times New Roman"/>
        </w:rPr>
      </w:pPr>
    </w:p>
    <w:p w14:paraId="5FED3F81"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Vaisto vartojimo patirtis gydant pacientus, sergančius atviro kampo glaukoma, </w:t>
      </w:r>
      <w:proofErr w:type="spellStart"/>
      <w:r w:rsidRPr="00D25748">
        <w:rPr>
          <w:rFonts w:ascii="Times New Roman" w:hAnsi="Times New Roman"/>
        </w:rPr>
        <w:t>pseudoeksfoliacine</w:t>
      </w:r>
      <w:proofErr w:type="spellEnd"/>
      <w:r w:rsidRPr="00D25748">
        <w:rPr>
          <w:rFonts w:ascii="Times New Roman" w:hAnsi="Times New Roman"/>
        </w:rPr>
        <w:t xml:space="preserve"> ir pigmentine glaukoma bei lėtine uždaro kampo glaukoma su atvirąja </w:t>
      </w:r>
      <w:proofErr w:type="spellStart"/>
      <w:r w:rsidRPr="00D25748">
        <w:rPr>
          <w:rFonts w:ascii="Times New Roman" w:hAnsi="Times New Roman"/>
        </w:rPr>
        <w:t>iridotomija</w:t>
      </w:r>
      <w:proofErr w:type="spellEnd"/>
      <w:r w:rsidRPr="00D25748">
        <w:rPr>
          <w:rFonts w:ascii="Times New Roman" w:hAnsi="Times New Roman"/>
        </w:rPr>
        <w:t>, yra nedidelė.</w:t>
      </w:r>
    </w:p>
    <w:p w14:paraId="2BAA2E2D" w14:textId="77777777" w:rsidR="00457511" w:rsidRPr="00D25748" w:rsidRDefault="00457511" w:rsidP="00457511">
      <w:pPr>
        <w:spacing w:after="0" w:line="240" w:lineRule="auto"/>
        <w:rPr>
          <w:rFonts w:ascii="Times New Roman" w:hAnsi="Times New Roman"/>
        </w:rPr>
      </w:pPr>
    </w:p>
    <w:p w14:paraId="3ABA46EB"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Klinikinių tyrimų metu nepastebėta jokio kliniškai reikšmingo poveikio širdies ritmui ir kraujospūdžiui.</w:t>
      </w:r>
    </w:p>
    <w:p w14:paraId="173F85A8" w14:textId="77777777" w:rsidR="00457511" w:rsidRPr="00D25748" w:rsidRDefault="00457511" w:rsidP="00457511">
      <w:pPr>
        <w:spacing w:after="0" w:line="240" w:lineRule="auto"/>
        <w:rPr>
          <w:rFonts w:ascii="Times New Roman" w:hAnsi="Times New Roman"/>
        </w:rPr>
      </w:pPr>
    </w:p>
    <w:p w14:paraId="7AF7412A"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Vaikų populiacija</w:t>
      </w:r>
    </w:p>
    <w:p w14:paraId="7A8BDEDE" w14:textId="5447BDCB"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saugumas ir veiksmingumas vaikams nuo 0 iki 18 metų neištirti.</w:t>
      </w:r>
    </w:p>
    <w:p w14:paraId="62F1D92A" w14:textId="77777777" w:rsidR="00457511" w:rsidRPr="00D25748" w:rsidRDefault="00457511" w:rsidP="00457511">
      <w:pPr>
        <w:spacing w:after="0" w:line="240" w:lineRule="auto"/>
        <w:rPr>
          <w:rFonts w:ascii="Times New Roman" w:hAnsi="Times New Roman"/>
        </w:rPr>
      </w:pPr>
    </w:p>
    <w:p w14:paraId="73251D76" w14:textId="77777777" w:rsidR="00457511" w:rsidRPr="00D25748" w:rsidRDefault="00457511" w:rsidP="00457511">
      <w:pPr>
        <w:tabs>
          <w:tab w:val="left" w:pos="567"/>
        </w:tabs>
        <w:spacing w:after="0" w:line="240" w:lineRule="auto"/>
        <w:rPr>
          <w:rFonts w:ascii="Times New Roman" w:hAnsi="Times New Roman"/>
          <w:b/>
          <w:bCs/>
        </w:rPr>
      </w:pPr>
      <w:r w:rsidRPr="00D25748">
        <w:rPr>
          <w:rFonts w:ascii="Times New Roman" w:hAnsi="Times New Roman"/>
          <w:b/>
          <w:bCs/>
        </w:rPr>
        <w:t>5.2</w:t>
      </w:r>
      <w:r w:rsidRPr="00D25748">
        <w:rPr>
          <w:rFonts w:ascii="Times New Roman" w:hAnsi="Times New Roman"/>
          <w:b/>
          <w:bCs/>
        </w:rPr>
        <w:tab/>
      </w:r>
      <w:proofErr w:type="spellStart"/>
      <w:r w:rsidRPr="00D25748">
        <w:rPr>
          <w:rFonts w:ascii="Times New Roman" w:hAnsi="Times New Roman"/>
          <w:b/>
          <w:bCs/>
        </w:rPr>
        <w:t>Farmakokinetinės</w:t>
      </w:r>
      <w:proofErr w:type="spellEnd"/>
      <w:r w:rsidRPr="00D25748">
        <w:rPr>
          <w:rFonts w:ascii="Times New Roman" w:hAnsi="Times New Roman"/>
          <w:b/>
          <w:bCs/>
        </w:rPr>
        <w:t xml:space="preserve"> savybės</w:t>
      </w:r>
    </w:p>
    <w:p w14:paraId="71E825B6" w14:textId="77777777" w:rsidR="00457511" w:rsidRPr="00D25748" w:rsidRDefault="00457511" w:rsidP="00457511">
      <w:pPr>
        <w:spacing w:after="0" w:line="240" w:lineRule="auto"/>
        <w:rPr>
          <w:rFonts w:ascii="Times New Roman" w:hAnsi="Times New Roman"/>
        </w:rPr>
      </w:pPr>
    </w:p>
    <w:p w14:paraId="71FB9C0B"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Absorbcija</w:t>
      </w:r>
    </w:p>
    <w:p w14:paraId="5C9E459C" w14:textId="77777777" w:rsidR="00457511" w:rsidRPr="00D25748" w:rsidRDefault="00457511" w:rsidP="00457511">
      <w:pPr>
        <w:spacing w:after="0" w:line="240" w:lineRule="auto"/>
        <w:rPr>
          <w:rFonts w:ascii="Times New Roman" w:hAnsi="Times New Roman"/>
        </w:rPr>
      </w:pPr>
      <w:proofErr w:type="spellStart"/>
      <w:r w:rsidRPr="00D25748">
        <w:rPr>
          <w:rFonts w:ascii="Times New Roman" w:hAnsi="Times New Roman"/>
        </w:rPr>
        <w:t>Bimatoprostas</w:t>
      </w:r>
      <w:proofErr w:type="spellEnd"/>
      <w:r w:rsidRPr="00D25748">
        <w:rPr>
          <w:rFonts w:ascii="Times New Roman" w:hAnsi="Times New Roman"/>
        </w:rPr>
        <w:t xml:space="preserve"> </w:t>
      </w:r>
      <w:proofErr w:type="spellStart"/>
      <w:r w:rsidRPr="00D25748">
        <w:rPr>
          <w:rFonts w:ascii="Times New Roman" w:hAnsi="Times New Roman"/>
          <w:i/>
          <w:iCs/>
        </w:rPr>
        <w:t>in</w:t>
      </w:r>
      <w:proofErr w:type="spellEnd"/>
      <w:r w:rsidRPr="00D25748">
        <w:rPr>
          <w:rFonts w:ascii="Times New Roman" w:hAnsi="Times New Roman"/>
          <w:i/>
          <w:iCs/>
        </w:rPr>
        <w:t xml:space="preserve"> </w:t>
      </w:r>
      <w:proofErr w:type="spellStart"/>
      <w:r w:rsidRPr="00D25748">
        <w:rPr>
          <w:rFonts w:ascii="Times New Roman" w:hAnsi="Times New Roman"/>
          <w:i/>
          <w:iCs/>
        </w:rPr>
        <w:t>vitro</w:t>
      </w:r>
      <w:proofErr w:type="spellEnd"/>
      <w:r w:rsidRPr="00D25748">
        <w:rPr>
          <w:rFonts w:ascii="Times New Roman" w:hAnsi="Times New Roman"/>
          <w:i/>
          <w:iCs/>
        </w:rPr>
        <w:t xml:space="preserve"> </w:t>
      </w:r>
      <w:r w:rsidRPr="00D25748">
        <w:rPr>
          <w:rFonts w:ascii="Times New Roman" w:hAnsi="Times New Roman"/>
        </w:rPr>
        <w:t xml:space="preserve">gerai prasiskverbia į žmogaus akies rageną ir </w:t>
      </w:r>
      <w:proofErr w:type="spellStart"/>
      <w:r w:rsidRPr="00D25748">
        <w:rPr>
          <w:rFonts w:ascii="Times New Roman" w:hAnsi="Times New Roman"/>
        </w:rPr>
        <w:t>sklerą</w:t>
      </w:r>
      <w:proofErr w:type="spellEnd"/>
      <w:r w:rsidRPr="00D25748">
        <w:rPr>
          <w:rFonts w:ascii="Times New Roman" w:hAnsi="Times New Roman"/>
        </w:rPr>
        <w:t xml:space="preserve">. Pavartojus ant akies, </w:t>
      </w:r>
      <w:proofErr w:type="spellStart"/>
      <w:r w:rsidRPr="00D25748">
        <w:rPr>
          <w:rFonts w:ascii="Times New Roman" w:hAnsi="Times New Roman"/>
        </w:rPr>
        <w:t>bimatoprosto</w:t>
      </w:r>
      <w:proofErr w:type="spellEnd"/>
      <w:r w:rsidRPr="00D25748">
        <w:rPr>
          <w:rFonts w:ascii="Times New Roman" w:hAnsi="Times New Roman"/>
        </w:rPr>
        <w:t xml:space="preserve"> kiekis suaugusiųjų organizme būna labai nedidelis, laikui bėgant jis nesikaupia. Dvi savaites kiekvieną dieną vartojant po vieną lašą </w:t>
      </w:r>
      <w:proofErr w:type="spellStart"/>
      <w:r w:rsidRPr="00D25748">
        <w:rPr>
          <w:rFonts w:ascii="Times New Roman" w:hAnsi="Times New Roman"/>
        </w:rPr>
        <w:t>bimatoprosto</w:t>
      </w:r>
      <w:proofErr w:type="spellEnd"/>
      <w:r w:rsidRPr="00D25748">
        <w:rPr>
          <w:rFonts w:ascii="Times New Roman" w:hAnsi="Times New Roman"/>
        </w:rPr>
        <w:t xml:space="preserve"> 0,3 mg/ml ant abiejų akių, maksimali vaisto koncentracija kraujyje susidarė per 10 minučių ir sumažėjo žemiau vaisto nustatymo ribos (0,025 </w:t>
      </w:r>
      <w:proofErr w:type="spellStart"/>
      <w:r w:rsidRPr="00D25748">
        <w:rPr>
          <w:rFonts w:ascii="Times New Roman" w:hAnsi="Times New Roman"/>
        </w:rPr>
        <w:t>ng</w:t>
      </w:r>
      <w:proofErr w:type="spellEnd"/>
      <w:r w:rsidRPr="00D25748">
        <w:rPr>
          <w:rFonts w:ascii="Times New Roman" w:hAnsi="Times New Roman"/>
        </w:rPr>
        <w:t xml:space="preserve">/ml) per 1,5 valandos po pavartojimo. Vidutinės </w:t>
      </w:r>
      <w:proofErr w:type="spellStart"/>
      <w:r w:rsidRPr="00D25748">
        <w:rPr>
          <w:rFonts w:ascii="Times New Roman" w:hAnsi="Times New Roman"/>
        </w:rPr>
        <w:t>C</w:t>
      </w:r>
      <w:r w:rsidRPr="00D25748">
        <w:rPr>
          <w:rFonts w:ascii="Times New Roman" w:hAnsi="Times New Roman"/>
          <w:vertAlign w:val="subscript"/>
        </w:rPr>
        <w:t>maks</w:t>
      </w:r>
      <w:proofErr w:type="spellEnd"/>
      <w:r w:rsidRPr="00D25748">
        <w:rPr>
          <w:rFonts w:ascii="Times New Roman" w:hAnsi="Times New Roman"/>
          <w:vertAlign w:val="subscript"/>
        </w:rPr>
        <w:t xml:space="preserve">. </w:t>
      </w:r>
      <w:r w:rsidRPr="00D25748">
        <w:rPr>
          <w:rFonts w:ascii="Times New Roman" w:hAnsi="Times New Roman"/>
        </w:rPr>
        <w:t>ir AUC 0-24val. reikšmės 7 ir 14 dieną buvo panašios – atitinkamai 0,08 </w:t>
      </w:r>
      <w:proofErr w:type="spellStart"/>
      <w:r w:rsidRPr="00D25748">
        <w:rPr>
          <w:rFonts w:ascii="Times New Roman" w:hAnsi="Times New Roman"/>
        </w:rPr>
        <w:t>ng</w:t>
      </w:r>
      <w:proofErr w:type="spellEnd"/>
      <w:r w:rsidRPr="00D25748">
        <w:rPr>
          <w:rFonts w:ascii="Times New Roman" w:hAnsi="Times New Roman"/>
        </w:rPr>
        <w:t>/ml ir 0,09 </w:t>
      </w:r>
      <w:proofErr w:type="spellStart"/>
      <w:r w:rsidRPr="00D25748">
        <w:rPr>
          <w:rFonts w:ascii="Times New Roman" w:hAnsi="Times New Roman"/>
        </w:rPr>
        <w:t>ng•val</w:t>
      </w:r>
      <w:proofErr w:type="spellEnd"/>
      <w:r w:rsidRPr="00D25748">
        <w:rPr>
          <w:rFonts w:ascii="Times New Roman" w:hAnsi="Times New Roman"/>
        </w:rPr>
        <w:t xml:space="preserve">./ml; tai rodo, kad </w:t>
      </w:r>
      <w:proofErr w:type="spellStart"/>
      <w:r w:rsidRPr="00D25748">
        <w:rPr>
          <w:rFonts w:ascii="Times New Roman" w:hAnsi="Times New Roman"/>
        </w:rPr>
        <w:t>bimatoprosto</w:t>
      </w:r>
      <w:proofErr w:type="spellEnd"/>
      <w:r w:rsidRPr="00D25748">
        <w:rPr>
          <w:rFonts w:ascii="Times New Roman" w:hAnsi="Times New Roman"/>
        </w:rPr>
        <w:t xml:space="preserve"> koncentracija nusistovėjo per pirmąją vaisto vartojimo ant akies savaitę.</w:t>
      </w:r>
    </w:p>
    <w:p w14:paraId="3EE15600" w14:textId="77777777" w:rsidR="00457511" w:rsidRPr="00D25748" w:rsidRDefault="00457511" w:rsidP="00457511">
      <w:pPr>
        <w:spacing w:after="0" w:line="240" w:lineRule="auto"/>
        <w:rPr>
          <w:rFonts w:ascii="Times New Roman" w:hAnsi="Times New Roman"/>
        </w:rPr>
      </w:pPr>
    </w:p>
    <w:p w14:paraId="65AD2027" w14:textId="77777777" w:rsidR="00457511" w:rsidRPr="00D25748" w:rsidRDefault="00457511" w:rsidP="00E63B59">
      <w:pPr>
        <w:keepNext/>
        <w:spacing w:after="0" w:line="240" w:lineRule="auto"/>
        <w:rPr>
          <w:rFonts w:ascii="Times New Roman" w:hAnsi="Times New Roman"/>
          <w:u w:val="single"/>
        </w:rPr>
      </w:pPr>
      <w:r w:rsidRPr="00D25748">
        <w:rPr>
          <w:rFonts w:ascii="Times New Roman" w:hAnsi="Times New Roman"/>
          <w:u w:val="single"/>
        </w:rPr>
        <w:lastRenderedPageBreak/>
        <w:t>Pasiskirstymas</w:t>
      </w:r>
    </w:p>
    <w:p w14:paraId="3DB7766C" w14:textId="77777777" w:rsidR="00457511" w:rsidRPr="00D25748" w:rsidRDefault="00457511" w:rsidP="00E63B59">
      <w:pPr>
        <w:keepNext/>
        <w:spacing w:after="0" w:line="240" w:lineRule="auto"/>
        <w:rPr>
          <w:rFonts w:ascii="Times New Roman" w:hAnsi="Times New Roman"/>
        </w:rPr>
      </w:pPr>
      <w:proofErr w:type="spellStart"/>
      <w:r w:rsidRPr="00D25748">
        <w:rPr>
          <w:rFonts w:ascii="Times New Roman" w:hAnsi="Times New Roman"/>
        </w:rPr>
        <w:t>Bimatoprostas</w:t>
      </w:r>
      <w:proofErr w:type="spellEnd"/>
      <w:r w:rsidRPr="00D25748">
        <w:rPr>
          <w:rFonts w:ascii="Times New Roman" w:hAnsi="Times New Roman"/>
        </w:rPr>
        <w:t xml:space="preserve"> po kūno audinius pasiskirsto po truputį, sisteminis jo pasiskirstymo tūris žmogaus organizme nusistovėjusioje būsenoje buvo 0,67 l/kg kūno svorio. Žmogaus kraujyje </w:t>
      </w:r>
      <w:proofErr w:type="spellStart"/>
      <w:r w:rsidRPr="00D25748">
        <w:rPr>
          <w:rFonts w:ascii="Times New Roman" w:hAnsi="Times New Roman"/>
        </w:rPr>
        <w:t>bimatoprosto</w:t>
      </w:r>
      <w:proofErr w:type="spellEnd"/>
      <w:r w:rsidRPr="00D25748">
        <w:rPr>
          <w:rFonts w:ascii="Times New Roman" w:hAnsi="Times New Roman"/>
        </w:rPr>
        <w:t xml:space="preserve"> daugiausia yra plazmoje. Plazmos baltymai </w:t>
      </w:r>
      <w:proofErr w:type="spellStart"/>
      <w:r w:rsidRPr="00D25748">
        <w:rPr>
          <w:rFonts w:ascii="Times New Roman" w:hAnsi="Times New Roman"/>
        </w:rPr>
        <w:t>bimatoprosto</w:t>
      </w:r>
      <w:proofErr w:type="spellEnd"/>
      <w:r w:rsidRPr="00D25748">
        <w:rPr>
          <w:rFonts w:ascii="Times New Roman" w:hAnsi="Times New Roman"/>
        </w:rPr>
        <w:t xml:space="preserve"> sujungia maždaug 88 %.</w:t>
      </w:r>
    </w:p>
    <w:p w14:paraId="4246E98C" w14:textId="77777777" w:rsidR="00457511" w:rsidRPr="00D25748" w:rsidRDefault="00457511" w:rsidP="00457511">
      <w:pPr>
        <w:spacing w:after="0" w:line="240" w:lineRule="auto"/>
        <w:rPr>
          <w:rFonts w:ascii="Times New Roman" w:hAnsi="Times New Roman"/>
        </w:rPr>
      </w:pPr>
    </w:p>
    <w:p w14:paraId="357A714F" w14:textId="77777777" w:rsidR="00457511" w:rsidRPr="00D25748" w:rsidRDefault="00457511" w:rsidP="00457511">
      <w:pPr>
        <w:spacing w:after="0" w:line="240" w:lineRule="auto"/>
        <w:rPr>
          <w:rFonts w:ascii="Times New Roman" w:hAnsi="Times New Roman"/>
          <w:u w:val="single"/>
        </w:rPr>
      </w:pPr>
      <w:proofErr w:type="spellStart"/>
      <w:r w:rsidRPr="00D25748">
        <w:rPr>
          <w:rFonts w:ascii="Times New Roman" w:hAnsi="Times New Roman"/>
          <w:u w:val="single"/>
        </w:rPr>
        <w:t>Biotransformacija</w:t>
      </w:r>
      <w:proofErr w:type="spellEnd"/>
    </w:p>
    <w:p w14:paraId="3559A82F"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Kai įlašintas į akį </w:t>
      </w:r>
      <w:proofErr w:type="spellStart"/>
      <w:r w:rsidRPr="00D25748">
        <w:rPr>
          <w:rFonts w:ascii="Times New Roman" w:hAnsi="Times New Roman"/>
        </w:rPr>
        <w:t>bimatoprostas</w:t>
      </w:r>
      <w:proofErr w:type="spellEnd"/>
      <w:r w:rsidRPr="00D25748">
        <w:rPr>
          <w:rFonts w:ascii="Times New Roman" w:hAnsi="Times New Roman"/>
        </w:rPr>
        <w:t xml:space="preserve"> patenka į sisteminę cirkuliaciją, jis yra pagrindinė cirkuliuojanti kraujyje vaisto atmaina. Čia </w:t>
      </w:r>
      <w:proofErr w:type="spellStart"/>
      <w:r w:rsidRPr="00D25748">
        <w:rPr>
          <w:rFonts w:ascii="Times New Roman" w:hAnsi="Times New Roman"/>
        </w:rPr>
        <w:t>bimatoprostas</w:t>
      </w:r>
      <w:proofErr w:type="spellEnd"/>
      <w:r w:rsidRPr="00D25748">
        <w:rPr>
          <w:rFonts w:ascii="Times New Roman" w:hAnsi="Times New Roman"/>
        </w:rPr>
        <w:t xml:space="preserve"> </w:t>
      </w:r>
      <w:proofErr w:type="spellStart"/>
      <w:r w:rsidRPr="00D25748">
        <w:rPr>
          <w:rFonts w:ascii="Times New Roman" w:hAnsi="Times New Roman"/>
        </w:rPr>
        <w:t>oksidinamas</w:t>
      </w:r>
      <w:proofErr w:type="spellEnd"/>
      <w:r w:rsidRPr="00D25748">
        <w:rPr>
          <w:rFonts w:ascii="Times New Roman" w:hAnsi="Times New Roman"/>
        </w:rPr>
        <w:t>, N-</w:t>
      </w:r>
      <w:proofErr w:type="spellStart"/>
      <w:r w:rsidRPr="00D25748">
        <w:rPr>
          <w:rFonts w:ascii="Times New Roman" w:hAnsi="Times New Roman"/>
        </w:rPr>
        <w:t>deetilinamas</w:t>
      </w:r>
      <w:proofErr w:type="spellEnd"/>
      <w:r w:rsidRPr="00D25748">
        <w:rPr>
          <w:rFonts w:ascii="Times New Roman" w:hAnsi="Times New Roman"/>
        </w:rPr>
        <w:t xml:space="preserve"> ir </w:t>
      </w:r>
      <w:proofErr w:type="spellStart"/>
      <w:r w:rsidRPr="00D25748">
        <w:rPr>
          <w:rFonts w:ascii="Times New Roman" w:hAnsi="Times New Roman"/>
        </w:rPr>
        <w:t>gliukuroninamas</w:t>
      </w:r>
      <w:proofErr w:type="spellEnd"/>
      <w:r w:rsidRPr="00D25748">
        <w:rPr>
          <w:rFonts w:ascii="Times New Roman" w:hAnsi="Times New Roman"/>
        </w:rPr>
        <w:t xml:space="preserve"> į įvairius metabolitus.</w:t>
      </w:r>
    </w:p>
    <w:p w14:paraId="4B95EDAA" w14:textId="77777777" w:rsidR="00457511" w:rsidRPr="00D25748" w:rsidRDefault="00457511" w:rsidP="00457511">
      <w:pPr>
        <w:spacing w:after="0" w:line="240" w:lineRule="auto"/>
        <w:rPr>
          <w:rFonts w:ascii="Times New Roman" w:hAnsi="Times New Roman"/>
        </w:rPr>
      </w:pPr>
    </w:p>
    <w:p w14:paraId="51CB5D63"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Eliminacija</w:t>
      </w:r>
    </w:p>
    <w:p w14:paraId="01CA7583" w14:textId="77777777" w:rsidR="00457511" w:rsidRPr="00D25748" w:rsidRDefault="00457511" w:rsidP="00457511">
      <w:pPr>
        <w:spacing w:after="0" w:line="240" w:lineRule="auto"/>
        <w:rPr>
          <w:rFonts w:ascii="Times New Roman" w:hAnsi="Times New Roman"/>
        </w:rPr>
      </w:pPr>
      <w:proofErr w:type="spellStart"/>
      <w:r w:rsidRPr="00D25748">
        <w:rPr>
          <w:rFonts w:ascii="Times New Roman" w:hAnsi="Times New Roman"/>
        </w:rPr>
        <w:t>Bimatoprostas</w:t>
      </w:r>
      <w:proofErr w:type="spellEnd"/>
      <w:r w:rsidRPr="00D25748">
        <w:rPr>
          <w:rFonts w:ascii="Times New Roman" w:hAnsi="Times New Roman"/>
        </w:rPr>
        <w:t xml:space="preserve"> daugiausia šalinamas pro inkstus: iki 67 % intraveninės dozės, suleistos sveikiems suaugusiesiems savanoriams, išsiskyrė su šlapimu, 25 % dozės pasišalino su išmatomis. Pusinės eliminacijos laikas, nustatytas suleidus vaisto į veną, buvo maždaug 45 minutės; suminis kraujo klirensas buvo 1,5 l/val./kg.</w:t>
      </w:r>
    </w:p>
    <w:p w14:paraId="4F0ACE33" w14:textId="77777777" w:rsidR="00457511" w:rsidRPr="00D25748" w:rsidRDefault="00457511" w:rsidP="00457511">
      <w:pPr>
        <w:spacing w:after="0" w:line="240" w:lineRule="auto"/>
        <w:rPr>
          <w:rFonts w:ascii="Times New Roman" w:hAnsi="Times New Roman"/>
        </w:rPr>
      </w:pPr>
    </w:p>
    <w:p w14:paraId="6C95496D" w14:textId="77777777" w:rsidR="00457511" w:rsidRPr="00D25748" w:rsidRDefault="00457511" w:rsidP="00457511">
      <w:pPr>
        <w:spacing w:after="0" w:line="240" w:lineRule="auto"/>
        <w:rPr>
          <w:rFonts w:ascii="Times New Roman" w:hAnsi="Times New Roman"/>
          <w:u w:val="single"/>
        </w:rPr>
      </w:pPr>
      <w:r w:rsidRPr="00D25748">
        <w:rPr>
          <w:rFonts w:ascii="Times New Roman" w:hAnsi="Times New Roman"/>
          <w:u w:val="single"/>
        </w:rPr>
        <w:t>Vaisto veikimo senyvų žmonių organizme charakteristika</w:t>
      </w:r>
    </w:p>
    <w:p w14:paraId="362ED5B5" w14:textId="77777777" w:rsidR="00457511" w:rsidRPr="00D25748" w:rsidRDefault="00457511" w:rsidP="00457511">
      <w:pPr>
        <w:spacing w:after="0" w:line="240" w:lineRule="auto"/>
        <w:rPr>
          <w:rFonts w:ascii="Times New Roman" w:hAnsi="Times New Roman"/>
        </w:rPr>
      </w:pPr>
      <w:proofErr w:type="spellStart"/>
      <w:r w:rsidRPr="00D25748">
        <w:rPr>
          <w:rFonts w:ascii="Times New Roman" w:hAnsi="Times New Roman"/>
        </w:rPr>
        <w:t>Bimatoprosto</w:t>
      </w:r>
      <w:proofErr w:type="spellEnd"/>
      <w:r w:rsidRPr="00D25748">
        <w:rPr>
          <w:rFonts w:ascii="Times New Roman" w:hAnsi="Times New Roman"/>
        </w:rPr>
        <w:t xml:space="preserve"> 0,3 mg/ml lašinant dukart per parą, senyvų žmonių (65 metų ir vyresnių) vidutinė AUC</w:t>
      </w:r>
      <w:r w:rsidRPr="00D25748">
        <w:rPr>
          <w:rFonts w:ascii="Times New Roman" w:hAnsi="Times New Roman"/>
          <w:vertAlign w:val="subscript"/>
        </w:rPr>
        <w:t>0-24val</w:t>
      </w:r>
      <w:r w:rsidRPr="00D25748">
        <w:rPr>
          <w:rFonts w:ascii="Times New Roman" w:hAnsi="Times New Roman"/>
        </w:rPr>
        <w:t xml:space="preserve">. reikšmė, lygi 0,0634 </w:t>
      </w:r>
      <w:proofErr w:type="spellStart"/>
      <w:r w:rsidRPr="00D25748">
        <w:rPr>
          <w:rFonts w:ascii="Times New Roman" w:hAnsi="Times New Roman"/>
        </w:rPr>
        <w:t>ng•val</w:t>
      </w:r>
      <w:proofErr w:type="spellEnd"/>
      <w:r w:rsidRPr="00D25748">
        <w:rPr>
          <w:rFonts w:ascii="Times New Roman" w:hAnsi="Times New Roman"/>
        </w:rPr>
        <w:t xml:space="preserve">./ml </w:t>
      </w:r>
      <w:proofErr w:type="spellStart"/>
      <w:r w:rsidRPr="00D25748">
        <w:rPr>
          <w:rFonts w:ascii="Times New Roman" w:hAnsi="Times New Roman"/>
        </w:rPr>
        <w:t>bimatoprosto</w:t>
      </w:r>
      <w:proofErr w:type="spellEnd"/>
      <w:r w:rsidRPr="00D25748">
        <w:rPr>
          <w:rFonts w:ascii="Times New Roman" w:hAnsi="Times New Roman"/>
        </w:rPr>
        <w:t>, buvo žymiai didesnė, negu 0,0218 </w:t>
      </w:r>
      <w:proofErr w:type="spellStart"/>
      <w:r w:rsidRPr="00D25748">
        <w:rPr>
          <w:rFonts w:ascii="Times New Roman" w:hAnsi="Times New Roman"/>
        </w:rPr>
        <w:t>ng•val</w:t>
      </w:r>
      <w:proofErr w:type="spellEnd"/>
      <w:r w:rsidRPr="00D25748">
        <w:rPr>
          <w:rFonts w:ascii="Times New Roman" w:hAnsi="Times New Roman"/>
        </w:rPr>
        <w:t xml:space="preserve">./ml, nustatyta jauniems, sveikiems suaugusiems žmonėms. Tačiau šis faktas kliniškai nėra reikšmingas, nes sisteminis preparato poveikis dėl vartojimo ant akių tiek senyviems, tiek jauniems žmonėms yra labai silpnas. Laikui bėgant nepastebėta jokio </w:t>
      </w:r>
      <w:proofErr w:type="spellStart"/>
      <w:r w:rsidRPr="00D25748">
        <w:rPr>
          <w:rFonts w:ascii="Times New Roman" w:hAnsi="Times New Roman"/>
        </w:rPr>
        <w:t>bimatoprosto</w:t>
      </w:r>
      <w:proofErr w:type="spellEnd"/>
      <w:r w:rsidRPr="00D25748">
        <w:rPr>
          <w:rFonts w:ascii="Times New Roman" w:hAnsi="Times New Roman"/>
        </w:rPr>
        <w:t xml:space="preserve"> kaupimosi kraujyje, jo saugumas senyviems ir jauniems pacientams buvo panašus.</w:t>
      </w:r>
    </w:p>
    <w:p w14:paraId="3DC94504" w14:textId="77777777" w:rsidR="00457511" w:rsidRPr="00D25748" w:rsidRDefault="00457511" w:rsidP="00457511">
      <w:pPr>
        <w:spacing w:after="0" w:line="240" w:lineRule="auto"/>
        <w:rPr>
          <w:rFonts w:ascii="Times New Roman" w:hAnsi="Times New Roman"/>
        </w:rPr>
      </w:pPr>
    </w:p>
    <w:p w14:paraId="6D697022" w14:textId="77777777" w:rsidR="00457511" w:rsidRPr="00D25748" w:rsidRDefault="00457511" w:rsidP="00457511">
      <w:pPr>
        <w:numPr>
          <w:ilvl w:val="1"/>
          <w:numId w:val="2"/>
        </w:numPr>
        <w:spacing w:after="0" w:line="240" w:lineRule="auto"/>
        <w:ind w:left="567" w:hanging="567"/>
        <w:rPr>
          <w:rFonts w:ascii="Times New Roman" w:hAnsi="Times New Roman"/>
          <w:b/>
          <w:bCs/>
        </w:rPr>
      </w:pPr>
      <w:proofErr w:type="spellStart"/>
      <w:r w:rsidRPr="00D25748">
        <w:rPr>
          <w:rFonts w:ascii="Times New Roman" w:hAnsi="Times New Roman"/>
          <w:b/>
          <w:bCs/>
        </w:rPr>
        <w:t>Ikiklinikinių</w:t>
      </w:r>
      <w:proofErr w:type="spellEnd"/>
      <w:r w:rsidRPr="00D25748">
        <w:rPr>
          <w:rFonts w:ascii="Times New Roman" w:hAnsi="Times New Roman"/>
          <w:b/>
          <w:bCs/>
        </w:rPr>
        <w:t xml:space="preserve"> saugumo tyrimų duomenys</w:t>
      </w:r>
    </w:p>
    <w:p w14:paraId="00FFC5B6" w14:textId="77777777" w:rsidR="00457511" w:rsidRPr="00D25748" w:rsidRDefault="00457511" w:rsidP="00457511">
      <w:pPr>
        <w:spacing w:after="0" w:line="240" w:lineRule="auto"/>
        <w:rPr>
          <w:rFonts w:ascii="Times New Roman" w:hAnsi="Times New Roman"/>
          <w:b/>
          <w:bCs/>
        </w:rPr>
      </w:pPr>
    </w:p>
    <w:p w14:paraId="6F50863F" w14:textId="77777777" w:rsidR="00457511" w:rsidRPr="00D25748" w:rsidRDefault="00457511" w:rsidP="00457511">
      <w:pPr>
        <w:spacing w:after="0" w:line="240" w:lineRule="auto"/>
        <w:rPr>
          <w:rFonts w:ascii="Times New Roman" w:hAnsi="Times New Roman"/>
        </w:rPr>
      </w:pPr>
      <w:proofErr w:type="spellStart"/>
      <w:r w:rsidRPr="00D25748">
        <w:rPr>
          <w:rFonts w:ascii="Times New Roman" w:hAnsi="Times New Roman"/>
        </w:rPr>
        <w:t>Ikiklinikinių</w:t>
      </w:r>
      <w:proofErr w:type="spellEnd"/>
      <w:r w:rsidRPr="00D25748">
        <w:rPr>
          <w:rFonts w:ascii="Times New Roman" w:hAnsi="Times New Roman"/>
        </w:rPr>
        <w:t xml:space="preserve"> tyrimų metu poveikis pasireiškė tiktai tokiu atveju, kai ekspozicija gyvūnų organizme buvo daug didesnė už maksimalią žmogaus organizme, todėl kliniškai tokio poveikio reikšmė yra maža.</w:t>
      </w:r>
    </w:p>
    <w:p w14:paraId="7F3B0264" w14:textId="77777777" w:rsidR="00457511" w:rsidRPr="00D25748" w:rsidRDefault="00457511" w:rsidP="00457511">
      <w:pPr>
        <w:spacing w:after="0" w:line="240" w:lineRule="auto"/>
        <w:rPr>
          <w:rFonts w:ascii="Times New Roman" w:hAnsi="Times New Roman"/>
        </w:rPr>
      </w:pPr>
    </w:p>
    <w:p w14:paraId="15D7A41A"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Po metus trukusio ≥0,3 mg/ml koncentracijos </w:t>
      </w:r>
      <w:proofErr w:type="spellStart"/>
      <w:r w:rsidRPr="00D25748">
        <w:rPr>
          <w:rFonts w:ascii="Times New Roman" w:hAnsi="Times New Roman"/>
        </w:rPr>
        <w:t>bimatoprosto</w:t>
      </w:r>
      <w:proofErr w:type="spellEnd"/>
      <w:r w:rsidRPr="00D25748">
        <w:rPr>
          <w:rFonts w:ascii="Times New Roman" w:hAnsi="Times New Roman"/>
        </w:rPr>
        <w:t xml:space="preserve"> kasdieninio vartojimo beždžionėms ant akių padidėjo rainelės pigmentacija ir laikinas nuo dozės priklausomas poveikis audiniams aplink akis, kuris pasireiškė pastebimu viršutinės ir (arba) apatinės vagelės pagilėjimu ir vokų plyšio praplatėjimu. Padidėjusią rainelės pigmentaciją, atrodo, sukelia sustiprėjęs </w:t>
      </w:r>
      <w:proofErr w:type="spellStart"/>
      <w:r w:rsidRPr="00D25748">
        <w:rPr>
          <w:rFonts w:ascii="Times New Roman" w:hAnsi="Times New Roman"/>
        </w:rPr>
        <w:t>melanocitų</w:t>
      </w:r>
      <w:proofErr w:type="spellEnd"/>
      <w:r w:rsidRPr="00D25748">
        <w:rPr>
          <w:rFonts w:ascii="Times New Roman" w:hAnsi="Times New Roman"/>
        </w:rPr>
        <w:t xml:space="preserve"> skatinimas gaminti melaniną, bet ne padidėjęs </w:t>
      </w:r>
      <w:proofErr w:type="spellStart"/>
      <w:r w:rsidRPr="00D25748">
        <w:rPr>
          <w:rFonts w:ascii="Times New Roman" w:hAnsi="Times New Roman"/>
        </w:rPr>
        <w:t>melanocitų</w:t>
      </w:r>
      <w:proofErr w:type="spellEnd"/>
      <w:r w:rsidRPr="00D25748">
        <w:rPr>
          <w:rFonts w:ascii="Times New Roman" w:hAnsi="Times New Roman"/>
        </w:rPr>
        <w:t xml:space="preserve"> skaičius. Nepastebėta jokių susijusių su poveikiu audiniams aplink akis funkcinių ar mikroskopinių pokyčių. Pokyčių audiniams aplink akis atsiradimo mechanizmas nežinomas.</w:t>
      </w:r>
    </w:p>
    <w:p w14:paraId="0CBF30F8" w14:textId="77777777" w:rsidR="00457511" w:rsidRPr="00D25748" w:rsidRDefault="00457511" w:rsidP="00457511">
      <w:pPr>
        <w:spacing w:after="0" w:line="240" w:lineRule="auto"/>
        <w:rPr>
          <w:rFonts w:ascii="Times New Roman" w:hAnsi="Times New Roman"/>
        </w:rPr>
      </w:pPr>
      <w:proofErr w:type="spellStart"/>
      <w:r w:rsidRPr="00D25748">
        <w:rPr>
          <w:rFonts w:ascii="Times New Roman" w:hAnsi="Times New Roman"/>
        </w:rPr>
        <w:t>Bimatoprostas</w:t>
      </w:r>
      <w:proofErr w:type="spellEnd"/>
      <w:r w:rsidRPr="00D25748">
        <w:rPr>
          <w:rFonts w:ascii="Times New Roman" w:hAnsi="Times New Roman"/>
        </w:rPr>
        <w:t xml:space="preserve"> tyrimuose </w:t>
      </w:r>
      <w:proofErr w:type="spellStart"/>
      <w:r w:rsidRPr="00D25748">
        <w:rPr>
          <w:rFonts w:ascii="Times New Roman" w:hAnsi="Times New Roman"/>
          <w:i/>
          <w:iCs/>
        </w:rPr>
        <w:t>in</w:t>
      </w:r>
      <w:proofErr w:type="spellEnd"/>
      <w:r w:rsidRPr="00D25748">
        <w:rPr>
          <w:rFonts w:ascii="Times New Roman" w:hAnsi="Times New Roman"/>
          <w:i/>
          <w:iCs/>
        </w:rPr>
        <w:t xml:space="preserve"> </w:t>
      </w:r>
      <w:proofErr w:type="spellStart"/>
      <w:r w:rsidRPr="00D25748">
        <w:rPr>
          <w:rFonts w:ascii="Times New Roman" w:hAnsi="Times New Roman"/>
          <w:i/>
          <w:iCs/>
        </w:rPr>
        <w:t>vitro</w:t>
      </w:r>
      <w:proofErr w:type="spellEnd"/>
      <w:r w:rsidRPr="00D25748">
        <w:rPr>
          <w:rFonts w:ascii="Times New Roman" w:hAnsi="Times New Roman"/>
          <w:i/>
          <w:iCs/>
        </w:rPr>
        <w:t xml:space="preserve"> </w:t>
      </w:r>
      <w:r w:rsidRPr="00D25748">
        <w:rPr>
          <w:rFonts w:ascii="Times New Roman" w:hAnsi="Times New Roman"/>
        </w:rPr>
        <w:t xml:space="preserve">ir </w:t>
      </w:r>
      <w:proofErr w:type="spellStart"/>
      <w:r w:rsidRPr="00D25748">
        <w:rPr>
          <w:rFonts w:ascii="Times New Roman" w:hAnsi="Times New Roman"/>
          <w:i/>
          <w:iCs/>
        </w:rPr>
        <w:t>in</w:t>
      </w:r>
      <w:proofErr w:type="spellEnd"/>
      <w:r w:rsidRPr="00D25748">
        <w:rPr>
          <w:rFonts w:ascii="Times New Roman" w:hAnsi="Times New Roman"/>
          <w:i/>
          <w:iCs/>
        </w:rPr>
        <w:t xml:space="preserve"> </w:t>
      </w:r>
      <w:proofErr w:type="spellStart"/>
      <w:r w:rsidRPr="00D25748">
        <w:rPr>
          <w:rFonts w:ascii="Times New Roman" w:hAnsi="Times New Roman"/>
          <w:i/>
          <w:iCs/>
        </w:rPr>
        <w:t>vivo</w:t>
      </w:r>
      <w:proofErr w:type="spellEnd"/>
      <w:r w:rsidRPr="00D25748">
        <w:rPr>
          <w:rFonts w:ascii="Times New Roman" w:hAnsi="Times New Roman"/>
          <w:i/>
          <w:iCs/>
        </w:rPr>
        <w:t xml:space="preserve"> </w:t>
      </w:r>
      <w:r w:rsidRPr="00D25748">
        <w:rPr>
          <w:rFonts w:ascii="Times New Roman" w:hAnsi="Times New Roman"/>
        </w:rPr>
        <w:t xml:space="preserve">nedarė nei </w:t>
      </w:r>
      <w:proofErr w:type="spellStart"/>
      <w:r w:rsidRPr="00D25748">
        <w:rPr>
          <w:rFonts w:ascii="Times New Roman" w:hAnsi="Times New Roman"/>
        </w:rPr>
        <w:t>mutageninio</w:t>
      </w:r>
      <w:proofErr w:type="spellEnd"/>
      <w:r w:rsidRPr="00D25748">
        <w:rPr>
          <w:rFonts w:ascii="Times New Roman" w:hAnsi="Times New Roman"/>
        </w:rPr>
        <w:t>, nei kancerogeninio poveikio.</w:t>
      </w:r>
    </w:p>
    <w:p w14:paraId="1DC6646D" w14:textId="77777777" w:rsidR="00457511" w:rsidRPr="00D25748" w:rsidRDefault="00457511" w:rsidP="00457511">
      <w:pPr>
        <w:spacing w:after="0" w:line="240" w:lineRule="auto"/>
        <w:rPr>
          <w:rFonts w:ascii="Times New Roman" w:hAnsi="Times New Roman"/>
        </w:rPr>
      </w:pPr>
    </w:p>
    <w:p w14:paraId="5F076444" w14:textId="77777777" w:rsidR="00457511" w:rsidRPr="00D25748" w:rsidRDefault="00457511" w:rsidP="00457511">
      <w:pPr>
        <w:spacing w:after="0" w:line="240" w:lineRule="auto"/>
        <w:rPr>
          <w:rFonts w:ascii="Times New Roman" w:hAnsi="Times New Roman"/>
        </w:rPr>
      </w:pPr>
      <w:proofErr w:type="spellStart"/>
      <w:r w:rsidRPr="00D25748">
        <w:rPr>
          <w:rFonts w:ascii="Times New Roman" w:hAnsi="Times New Roman"/>
        </w:rPr>
        <w:t>Bimatoprostas</w:t>
      </w:r>
      <w:proofErr w:type="spellEnd"/>
      <w:r w:rsidRPr="00D25748">
        <w:rPr>
          <w:rFonts w:ascii="Times New Roman" w:hAnsi="Times New Roman"/>
        </w:rPr>
        <w:t xml:space="preserve">, vartojamas 0,6 mg/kg kūno svorio paros dozėmis (ne mažiau 103 kartus didesnėmis nei numatyta vartoti žmonėms), žiurkių vaisingumui nepakenkė. Pelių ir žiurkių embriono ir vaisiaus vystymosi tyrimų metu, jei dozės atitinkamai buvo bent 860 ar 1700 kartų didesnės negu skiriamos žmonėms, įvyko persileidimų, bet jokių vystymosi sutrikimų nebuvo. Vartojant tokias dozes, sisteminė ekspozicija buvo atitinkamai bent 33 arba 97 kartus didesnė už numatomą žmogaus organizmo ekspoziciją. Žiurkių prieš vaikavimąsi ir po vaikavimosi tyrimų metu nustatyta, kad vartojant ≥0,3 mg/kg per parą dozes (mažiausiai 41 kartą didesnes negu moteriai) toksinis poveikis patelei pasireiškė sutrumpėjusiu vaikingumo laiku, vaisių žūtimi ir sumažėjusiu </w:t>
      </w:r>
      <w:proofErr w:type="spellStart"/>
      <w:r w:rsidRPr="00D25748">
        <w:rPr>
          <w:rFonts w:ascii="Times New Roman" w:hAnsi="Times New Roman"/>
        </w:rPr>
        <w:t>žiurkiukų</w:t>
      </w:r>
      <w:proofErr w:type="spellEnd"/>
      <w:r w:rsidRPr="00D25748">
        <w:rPr>
          <w:rFonts w:ascii="Times New Roman" w:hAnsi="Times New Roman"/>
        </w:rPr>
        <w:t xml:space="preserve"> svoriu. Palikuonių nervų ir elgesio funkcijos paveiktos nebuvo.</w:t>
      </w:r>
    </w:p>
    <w:p w14:paraId="399E6729" w14:textId="77777777" w:rsidR="00457511" w:rsidRPr="00D25748" w:rsidRDefault="00457511" w:rsidP="00457511">
      <w:pPr>
        <w:spacing w:after="0" w:line="240" w:lineRule="auto"/>
        <w:rPr>
          <w:rFonts w:ascii="Times New Roman" w:hAnsi="Times New Roman"/>
        </w:rPr>
      </w:pPr>
    </w:p>
    <w:p w14:paraId="0CE85D4D" w14:textId="77777777" w:rsidR="00457511" w:rsidRPr="00D25748" w:rsidRDefault="00457511" w:rsidP="00457511">
      <w:pPr>
        <w:spacing w:after="0" w:line="240" w:lineRule="auto"/>
        <w:rPr>
          <w:rFonts w:ascii="Times New Roman" w:hAnsi="Times New Roman"/>
        </w:rPr>
      </w:pPr>
    </w:p>
    <w:p w14:paraId="494FF870" w14:textId="77777777" w:rsidR="00457511" w:rsidRPr="00D25748" w:rsidRDefault="00457511" w:rsidP="00457511">
      <w:pPr>
        <w:numPr>
          <w:ilvl w:val="0"/>
          <w:numId w:val="1"/>
        </w:numPr>
        <w:spacing w:after="0" w:line="240" w:lineRule="auto"/>
        <w:ind w:left="567" w:hanging="567"/>
        <w:rPr>
          <w:rFonts w:ascii="Times New Roman" w:hAnsi="Times New Roman"/>
          <w:b/>
          <w:bCs/>
        </w:rPr>
      </w:pPr>
      <w:r w:rsidRPr="00D25748">
        <w:rPr>
          <w:rFonts w:ascii="Times New Roman" w:hAnsi="Times New Roman"/>
          <w:b/>
          <w:bCs/>
        </w:rPr>
        <w:t>FARMACINĖ INFORMACIJA</w:t>
      </w:r>
    </w:p>
    <w:p w14:paraId="1BFAB3A3" w14:textId="77777777" w:rsidR="00457511" w:rsidRPr="00D25748" w:rsidRDefault="00457511" w:rsidP="00457511">
      <w:pPr>
        <w:spacing w:after="0" w:line="240" w:lineRule="auto"/>
        <w:rPr>
          <w:rFonts w:ascii="Times New Roman" w:hAnsi="Times New Roman"/>
          <w:b/>
          <w:bCs/>
        </w:rPr>
      </w:pPr>
    </w:p>
    <w:p w14:paraId="7BCA2A9C" w14:textId="77777777" w:rsidR="00457511" w:rsidRPr="00D25748" w:rsidRDefault="00457511" w:rsidP="00457511">
      <w:pPr>
        <w:numPr>
          <w:ilvl w:val="1"/>
          <w:numId w:val="1"/>
        </w:numPr>
        <w:spacing w:after="0" w:line="240" w:lineRule="auto"/>
        <w:ind w:left="567" w:hanging="567"/>
        <w:rPr>
          <w:rFonts w:ascii="Times New Roman" w:hAnsi="Times New Roman"/>
          <w:b/>
          <w:bCs/>
        </w:rPr>
      </w:pPr>
      <w:r w:rsidRPr="00D25748">
        <w:rPr>
          <w:rFonts w:ascii="Times New Roman" w:hAnsi="Times New Roman"/>
          <w:b/>
          <w:bCs/>
        </w:rPr>
        <w:t>Pagalbinių medžiagų sąrašas</w:t>
      </w:r>
    </w:p>
    <w:p w14:paraId="15D19DEF" w14:textId="77777777" w:rsidR="00457511" w:rsidRPr="00D25748" w:rsidRDefault="00457511" w:rsidP="00457511">
      <w:pPr>
        <w:spacing w:after="0" w:line="240" w:lineRule="auto"/>
        <w:rPr>
          <w:rFonts w:ascii="Times New Roman" w:hAnsi="Times New Roman"/>
          <w:b/>
          <w:bCs/>
        </w:rPr>
      </w:pPr>
    </w:p>
    <w:p w14:paraId="25A485A9" w14:textId="77777777" w:rsidR="00457511" w:rsidRPr="00D25748" w:rsidRDefault="00457511" w:rsidP="00457511">
      <w:pPr>
        <w:spacing w:after="0" w:line="240" w:lineRule="auto"/>
        <w:rPr>
          <w:rFonts w:ascii="Times New Roman" w:hAnsi="Times New Roman"/>
        </w:rPr>
      </w:pPr>
      <w:proofErr w:type="spellStart"/>
      <w:r w:rsidRPr="00D25748">
        <w:rPr>
          <w:rFonts w:ascii="Times New Roman" w:hAnsi="Times New Roman"/>
        </w:rPr>
        <w:t>Benzalkonio</w:t>
      </w:r>
      <w:proofErr w:type="spellEnd"/>
      <w:r w:rsidRPr="00D25748">
        <w:rPr>
          <w:rFonts w:ascii="Times New Roman" w:hAnsi="Times New Roman"/>
        </w:rPr>
        <w:t xml:space="preserve"> chloridas</w:t>
      </w:r>
    </w:p>
    <w:p w14:paraId="33A861D6"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Natrio chloridas</w:t>
      </w:r>
    </w:p>
    <w:p w14:paraId="5DBE267B" w14:textId="77777777" w:rsidR="00457511" w:rsidRPr="00D25748" w:rsidRDefault="00457511" w:rsidP="00457511">
      <w:pPr>
        <w:spacing w:after="0" w:line="240" w:lineRule="auto"/>
        <w:rPr>
          <w:rFonts w:ascii="Times New Roman" w:hAnsi="Times New Roman"/>
        </w:rPr>
      </w:pPr>
      <w:proofErr w:type="spellStart"/>
      <w:r w:rsidRPr="00D25748">
        <w:rPr>
          <w:rFonts w:ascii="Times New Roman" w:hAnsi="Times New Roman"/>
        </w:rPr>
        <w:t>Dinatrio</w:t>
      </w:r>
      <w:proofErr w:type="spellEnd"/>
      <w:r w:rsidRPr="00D25748">
        <w:rPr>
          <w:rFonts w:ascii="Times New Roman" w:hAnsi="Times New Roman"/>
        </w:rPr>
        <w:t xml:space="preserve"> fosfatas </w:t>
      </w:r>
      <w:proofErr w:type="spellStart"/>
      <w:r w:rsidRPr="00D25748">
        <w:rPr>
          <w:rFonts w:ascii="Times New Roman" w:hAnsi="Times New Roman"/>
        </w:rPr>
        <w:t>heptahidratas</w:t>
      </w:r>
      <w:proofErr w:type="spellEnd"/>
    </w:p>
    <w:p w14:paraId="62D7316C"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lastRenderedPageBreak/>
        <w:t xml:space="preserve">Citrinų rūgštis </w:t>
      </w:r>
      <w:proofErr w:type="spellStart"/>
      <w:r w:rsidRPr="00D25748">
        <w:rPr>
          <w:rFonts w:ascii="Times New Roman" w:hAnsi="Times New Roman"/>
        </w:rPr>
        <w:t>monohidratas</w:t>
      </w:r>
      <w:proofErr w:type="spellEnd"/>
    </w:p>
    <w:p w14:paraId="748FD5EC"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Natrio </w:t>
      </w:r>
      <w:proofErr w:type="spellStart"/>
      <w:r w:rsidRPr="00D25748">
        <w:rPr>
          <w:rFonts w:ascii="Times New Roman" w:hAnsi="Times New Roman"/>
        </w:rPr>
        <w:t>hidroksidas</w:t>
      </w:r>
      <w:proofErr w:type="spellEnd"/>
      <w:r w:rsidRPr="00D25748">
        <w:rPr>
          <w:rFonts w:ascii="Times New Roman" w:hAnsi="Times New Roman"/>
        </w:rPr>
        <w:t xml:space="preserve"> arba koncentruota vandenilio chlorido rūgštis (pH reguliuoti)</w:t>
      </w:r>
    </w:p>
    <w:p w14:paraId="4D0EA8D5"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Injekcinis vanduo</w:t>
      </w:r>
    </w:p>
    <w:p w14:paraId="466FD503" w14:textId="77777777" w:rsidR="00457511" w:rsidRPr="00D25748" w:rsidRDefault="00457511" w:rsidP="00457511">
      <w:pPr>
        <w:spacing w:after="0" w:line="240" w:lineRule="auto"/>
        <w:rPr>
          <w:rFonts w:ascii="Times New Roman" w:hAnsi="Times New Roman"/>
        </w:rPr>
      </w:pPr>
    </w:p>
    <w:p w14:paraId="4B4BA191" w14:textId="77777777" w:rsidR="00457511" w:rsidRPr="00D25748" w:rsidRDefault="00457511" w:rsidP="00457511">
      <w:pPr>
        <w:numPr>
          <w:ilvl w:val="1"/>
          <w:numId w:val="1"/>
        </w:numPr>
        <w:spacing w:after="0" w:line="240" w:lineRule="auto"/>
        <w:ind w:left="567" w:hanging="567"/>
        <w:rPr>
          <w:rFonts w:ascii="Times New Roman" w:hAnsi="Times New Roman"/>
          <w:b/>
          <w:bCs/>
        </w:rPr>
      </w:pPr>
      <w:r w:rsidRPr="00D25748">
        <w:rPr>
          <w:rFonts w:ascii="Times New Roman" w:hAnsi="Times New Roman"/>
          <w:b/>
          <w:bCs/>
        </w:rPr>
        <w:t>Nesuderinamumas</w:t>
      </w:r>
    </w:p>
    <w:p w14:paraId="2F820A79" w14:textId="77777777" w:rsidR="00457511" w:rsidRPr="00D25748" w:rsidRDefault="00457511" w:rsidP="00457511">
      <w:pPr>
        <w:spacing w:after="0" w:line="240" w:lineRule="auto"/>
        <w:rPr>
          <w:rFonts w:ascii="Times New Roman" w:hAnsi="Times New Roman"/>
          <w:b/>
          <w:bCs/>
        </w:rPr>
      </w:pPr>
    </w:p>
    <w:p w14:paraId="2AD892C9"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Duomenys nebūtini.</w:t>
      </w:r>
    </w:p>
    <w:p w14:paraId="5183DFCB" w14:textId="77777777" w:rsidR="00457511" w:rsidRPr="00D25748" w:rsidRDefault="00457511" w:rsidP="00457511">
      <w:pPr>
        <w:spacing w:after="0" w:line="240" w:lineRule="auto"/>
        <w:rPr>
          <w:rFonts w:ascii="Times New Roman" w:hAnsi="Times New Roman"/>
        </w:rPr>
      </w:pPr>
    </w:p>
    <w:p w14:paraId="4B2D401E" w14:textId="77777777" w:rsidR="00457511" w:rsidRPr="00D25748" w:rsidRDefault="00457511" w:rsidP="00457511">
      <w:pPr>
        <w:numPr>
          <w:ilvl w:val="1"/>
          <w:numId w:val="1"/>
        </w:numPr>
        <w:spacing w:after="0" w:line="240" w:lineRule="auto"/>
        <w:ind w:left="567" w:hanging="567"/>
        <w:rPr>
          <w:rFonts w:ascii="Times New Roman" w:hAnsi="Times New Roman"/>
          <w:b/>
          <w:bCs/>
        </w:rPr>
      </w:pPr>
      <w:r w:rsidRPr="00D25748">
        <w:rPr>
          <w:rFonts w:ascii="Times New Roman" w:hAnsi="Times New Roman"/>
          <w:b/>
          <w:bCs/>
        </w:rPr>
        <w:t>Tinkamumo laikas</w:t>
      </w:r>
    </w:p>
    <w:p w14:paraId="2201A2C8" w14:textId="77777777" w:rsidR="00457511" w:rsidRPr="00D25748" w:rsidRDefault="00457511" w:rsidP="00457511">
      <w:pPr>
        <w:spacing w:after="0" w:line="240" w:lineRule="auto"/>
        <w:rPr>
          <w:rFonts w:ascii="Times New Roman" w:hAnsi="Times New Roman"/>
          <w:b/>
          <w:bCs/>
        </w:rPr>
      </w:pPr>
    </w:p>
    <w:p w14:paraId="33CE8B01"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2 metai.</w:t>
      </w:r>
    </w:p>
    <w:p w14:paraId="15B76F9F" w14:textId="77777777" w:rsidR="00457511" w:rsidRPr="00D25748" w:rsidRDefault="00457511" w:rsidP="00457511">
      <w:pPr>
        <w:spacing w:after="0" w:line="240" w:lineRule="auto"/>
        <w:rPr>
          <w:rFonts w:ascii="Times New Roman" w:hAnsi="Times New Roman"/>
        </w:rPr>
      </w:pPr>
    </w:p>
    <w:p w14:paraId="3941DA77"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Pirmą kartą atidarius – 4 savaitės.</w:t>
      </w:r>
    </w:p>
    <w:p w14:paraId="2E66C772" w14:textId="77777777" w:rsidR="00457511" w:rsidRPr="00D25748" w:rsidRDefault="00457511" w:rsidP="00457511">
      <w:pPr>
        <w:spacing w:after="0" w:line="240" w:lineRule="auto"/>
        <w:rPr>
          <w:rFonts w:ascii="Times New Roman" w:hAnsi="Times New Roman"/>
        </w:rPr>
      </w:pPr>
    </w:p>
    <w:p w14:paraId="37FE2D71" w14:textId="77777777" w:rsidR="00457511" w:rsidRPr="00D25748" w:rsidRDefault="00457511" w:rsidP="00457511">
      <w:pPr>
        <w:numPr>
          <w:ilvl w:val="1"/>
          <w:numId w:val="1"/>
        </w:numPr>
        <w:spacing w:after="0" w:line="240" w:lineRule="auto"/>
        <w:ind w:left="567" w:hanging="567"/>
        <w:rPr>
          <w:rFonts w:ascii="Times New Roman" w:hAnsi="Times New Roman"/>
          <w:b/>
          <w:bCs/>
        </w:rPr>
      </w:pPr>
      <w:r w:rsidRPr="00D25748">
        <w:rPr>
          <w:rFonts w:ascii="Times New Roman" w:hAnsi="Times New Roman"/>
          <w:b/>
          <w:bCs/>
        </w:rPr>
        <w:t>Specialios laikymo sąlygos</w:t>
      </w:r>
    </w:p>
    <w:p w14:paraId="2D221767" w14:textId="77777777" w:rsidR="00457511" w:rsidRPr="00D25748" w:rsidRDefault="00457511" w:rsidP="00457511">
      <w:pPr>
        <w:spacing w:after="0" w:line="240" w:lineRule="auto"/>
        <w:rPr>
          <w:rFonts w:ascii="Times New Roman" w:hAnsi="Times New Roman"/>
          <w:b/>
          <w:bCs/>
        </w:rPr>
      </w:pPr>
    </w:p>
    <w:p w14:paraId="0FE88B9C"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Šiam vaistiniam preparatui specialių laikymo sąlygų nereikia.</w:t>
      </w:r>
    </w:p>
    <w:p w14:paraId="67409432" w14:textId="77777777" w:rsidR="00457511" w:rsidRPr="00D25748" w:rsidRDefault="00457511" w:rsidP="00457511">
      <w:pPr>
        <w:spacing w:after="0" w:line="240" w:lineRule="auto"/>
        <w:rPr>
          <w:rFonts w:ascii="Times New Roman" w:hAnsi="Times New Roman"/>
        </w:rPr>
      </w:pPr>
    </w:p>
    <w:p w14:paraId="338228AB" w14:textId="77777777" w:rsidR="00457511" w:rsidRPr="00D25748" w:rsidRDefault="00457511" w:rsidP="00457511">
      <w:pPr>
        <w:numPr>
          <w:ilvl w:val="1"/>
          <w:numId w:val="1"/>
        </w:numPr>
        <w:spacing w:after="0" w:line="240" w:lineRule="auto"/>
        <w:ind w:left="567" w:hanging="567"/>
        <w:rPr>
          <w:rFonts w:ascii="Times New Roman" w:hAnsi="Times New Roman"/>
          <w:b/>
          <w:bCs/>
        </w:rPr>
      </w:pPr>
      <w:proofErr w:type="spellStart"/>
      <w:r w:rsidRPr="00D25748">
        <w:rPr>
          <w:rFonts w:ascii="Times New Roman" w:hAnsi="Times New Roman"/>
          <w:b/>
          <w:bCs/>
        </w:rPr>
        <w:t>Talpyklės</w:t>
      </w:r>
      <w:proofErr w:type="spellEnd"/>
      <w:r w:rsidRPr="00D25748">
        <w:rPr>
          <w:rFonts w:ascii="Times New Roman" w:hAnsi="Times New Roman"/>
          <w:b/>
          <w:bCs/>
        </w:rPr>
        <w:t xml:space="preserve"> pobūdis ir jos turinys</w:t>
      </w:r>
    </w:p>
    <w:p w14:paraId="235EEE2E" w14:textId="77777777" w:rsidR="00457511" w:rsidRPr="00D25748" w:rsidRDefault="00457511" w:rsidP="00457511">
      <w:pPr>
        <w:spacing w:after="0" w:line="240" w:lineRule="auto"/>
        <w:rPr>
          <w:rFonts w:ascii="Times New Roman" w:hAnsi="Times New Roman"/>
          <w:b/>
          <w:bCs/>
        </w:rPr>
      </w:pPr>
    </w:p>
    <w:p w14:paraId="0BE42E2F"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Balti mažo tankio polietileno (MTPE) buteliukai su būdingu MTPE antgaliu ir su baltu didelio tankio polietileno (DTPE) dangteliu. Dangtelis turi pirmojo atidarymo kontrolės žiedą. Kiekvieno buteliuko pripildymo tūris yra 3 ml.</w:t>
      </w:r>
    </w:p>
    <w:p w14:paraId="4BCC81E3" w14:textId="77777777" w:rsidR="00457511" w:rsidRPr="00D25748" w:rsidRDefault="00457511" w:rsidP="00457511">
      <w:pPr>
        <w:spacing w:after="0" w:line="240" w:lineRule="auto"/>
        <w:rPr>
          <w:rFonts w:ascii="Times New Roman" w:hAnsi="Times New Roman"/>
        </w:rPr>
      </w:pPr>
    </w:p>
    <w:p w14:paraId="7F9FBFDF"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Galimos tokios pakuotės: kartono dėžutė su 1, 3 arba 6 buteliukais. </w:t>
      </w:r>
    </w:p>
    <w:p w14:paraId="2E90C91F" w14:textId="77777777" w:rsidR="00457511" w:rsidRPr="00D25748" w:rsidRDefault="00457511" w:rsidP="00457511">
      <w:pPr>
        <w:spacing w:after="0" w:line="240" w:lineRule="auto"/>
        <w:rPr>
          <w:rFonts w:ascii="Times New Roman" w:hAnsi="Times New Roman"/>
        </w:rPr>
      </w:pPr>
    </w:p>
    <w:p w14:paraId="03806E87"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Gali būti tiekiamos ne visų dydžių pakuotės.</w:t>
      </w:r>
    </w:p>
    <w:p w14:paraId="711CD05C" w14:textId="77777777" w:rsidR="00457511" w:rsidRPr="00D25748" w:rsidRDefault="00457511" w:rsidP="00457511">
      <w:pPr>
        <w:spacing w:after="0" w:line="240" w:lineRule="auto"/>
        <w:rPr>
          <w:rFonts w:ascii="Times New Roman" w:hAnsi="Times New Roman"/>
        </w:rPr>
      </w:pPr>
    </w:p>
    <w:p w14:paraId="797256C6" w14:textId="77777777" w:rsidR="00457511" w:rsidRPr="00D25748" w:rsidRDefault="00457511" w:rsidP="00457511">
      <w:pPr>
        <w:numPr>
          <w:ilvl w:val="1"/>
          <w:numId w:val="1"/>
        </w:numPr>
        <w:spacing w:after="0" w:line="240" w:lineRule="auto"/>
        <w:ind w:left="567" w:hanging="567"/>
        <w:contextualSpacing/>
        <w:rPr>
          <w:rFonts w:ascii="Times New Roman" w:hAnsi="Times New Roman"/>
          <w:b/>
          <w:bCs/>
        </w:rPr>
      </w:pPr>
      <w:r w:rsidRPr="00D25748">
        <w:rPr>
          <w:rFonts w:ascii="Times New Roman" w:hAnsi="Times New Roman"/>
          <w:b/>
          <w:bCs/>
        </w:rPr>
        <w:t>Specialūs reikalavimai atliekoms tvarkyti</w:t>
      </w:r>
    </w:p>
    <w:p w14:paraId="3277E5CA" w14:textId="77777777" w:rsidR="00457511" w:rsidRPr="00D25748" w:rsidRDefault="00457511" w:rsidP="00457511">
      <w:pPr>
        <w:spacing w:after="0" w:line="240" w:lineRule="auto"/>
        <w:rPr>
          <w:rFonts w:ascii="Times New Roman" w:hAnsi="Times New Roman"/>
          <w:b/>
          <w:bCs/>
        </w:rPr>
      </w:pPr>
    </w:p>
    <w:p w14:paraId="3CB7339A"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Specialių reikalavimų atliekoms tvarkyti nėra.</w:t>
      </w:r>
    </w:p>
    <w:p w14:paraId="5B435DC8" w14:textId="77777777" w:rsidR="00457511" w:rsidRPr="00D25748" w:rsidRDefault="00457511" w:rsidP="00457511">
      <w:pPr>
        <w:spacing w:after="0" w:line="240" w:lineRule="auto"/>
        <w:rPr>
          <w:rFonts w:ascii="Times New Roman" w:hAnsi="Times New Roman"/>
        </w:rPr>
      </w:pPr>
    </w:p>
    <w:p w14:paraId="42719C65" w14:textId="77777777" w:rsidR="00457511" w:rsidRPr="00D25748" w:rsidRDefault="00457511" w:rsidP="00457511">
      <w:pPr>
        <w:spacing w:after="0" w:line="240" w:lineRule="auto"/>
        <w:rPr>
          <w:rFonts w:ascii="Times New Roman" w:hAnsi="Times New Roman"/>
        </w:rPr>
      </w:pPr>
    </w:p>
    <w:p w14:paraId="1B89A742" w14:textId="77777777" w:rsidR="00457511" w:rsidRPr="00D25748" w:rsidRDefault="00457511" w:rsidP="00457511">
      <w:pPr>
        <w:numPr>
          <w:ilvl w:val="0"/>
          <w:numId w:val="1"/>
        </w:numPr>
        <w:spacing w:after="0" w:line="240" w:lineRule="auto"/>
        <w:ind w:left="567" w:hanging="567"/>
        <w:rPr>
          <w:rFonts w:ascii="Times New Roman" w:hAnsi="Times New Roman"/>
          <w:b/>
          <w:bCs/>
        </w:rPr>
      </w:pPr>
      <w:r w:rsidRPr="00D25748">
        <w:rPr>
          <w:rFonts w:ascii="Times New Roman" w:hAnsi="Times New Roman"/>
          <w:b/>
          <w:bCs/>
        </w:rPr>
        <w:t>REGISTRUOTOJAS</w:t>
      </w:r>
    </w:p>
    <w:p w14:paraId="0AE25D48" w14:textId="77777777" w:rsidR="00457511" w:rsidRPr="00D25748" w:rsidRDefault="00457511" w:rsidP="00457511">
      <w:pPr>
        <w:spacing w:after="0" w:line="240" w:lineRule="auto"/>
        <w:rPr>
          <w:rFonts w:ascii="Times New Roman" w:hAnsi="Times New Roman"/>
          <w:b/>
          <w:bCs/>
        </w:rPr>
      </w:pPr>
    </w:p>
    <w:p w14:paraId="4C4A7874" w14:textId="77777777" w:rsidR="00536E39" w:rsidRPr="00D25748" w:rsidRDefault="00536E39" w:rsidP="00536E39">
      <w:pPr>
        <w:spacing w:after="0" w:line="240" w:lineRule="auto"/>
        <w:rPr>
          <w:rFonts w:ascii="Times New Roman" w:hAnsi="Times New Roman"/>
        </w:rPr>
      </w:pPr>
      <w:proofErr w:type="spellStart"/>
      <w:r w:rsidRPr="00D25748">
        <w:rPr>
          <w:rFonts w:ascii="Times New Roman" w:hAnsi="Times New Roman"/>
        </w:rPr>
        <w:t>Accord</w:t>
      </w:r>
      <w:proofErr w:type="spellEnd"/>
      <w:r w:rsidRPr="00D25748">
        <w:rPr>
          <w:rFonts w:ascii="Times New Roman" w:hAnsi="Times New Roman"/>
        </w:rPr>
        <w:t xml:space="preserve"> </w:t>
      </w:r>
      <w:proofErr w:type="spellStart"/>
      <w:r w:rsidRPr="00D25748">
        <w:rPr>
          <w:rFonts w:ascii="Times New Roman" w:hAnsi="Times New Roman"/>
        </w:rPr>
        <w:t>Healthcare</w:t>
      </w:r>
      <w:proofErr w:type="spellEnd"/>
      <w:r w:rsidRPr="00D25748">
        <w:rPr>
          <w:rFonts w:ascii="Times New Roman" w:hAnsi="Times New Roman"/>
        </w:rPr>
        <w:t xml:space="preserve"> B.V.</w:t>
      </w:r>
    </w:p>
    <w:p w14:paraId="5FFBC73D" w14:textId="77777777" w:rsidR="00536E39" w:rsidRPr="00D25748" w:rsidRDefault="00536E39" w:rsidP="00536E39">
      <w:pPr>
        <w:spacing w:after="0" w:line="240" w:lineRule="auto"/>
        <w:rPr>
          <w:rFonts w:ascii="Times New Roman" w:hAnsi="Times New Roman"/>
        </w:rPr>
      </w:pPr>
      <w:proofErr w:type="spellStart"/>
      <w:r w:rsidRPr="00D25748">
        <w:rPr>
          <w:rFonts w:ascii="Times New Roman" w:hAnsi="Times New Roman"/>
        </w:rPr>
        <w:t>Winthontlaan</w:t>
      </w:r>
      <w:proofErr w:type="spellEnd"/>
      <w:r w:rsidRPr="00D25748">
        <w:rPr>
          <w:rFonts w:ascii="Times New Roman" w:hAnsi="Times New Roman"/>
        </w:rPr>
        <w:t xml:space="preserve"> 200 </w:t>
      </w:r>
    </w:p>
    <w:p w14:paraId="59176BD7" w14:textId="77777777" w:rsidR="00536E39" w:rsidRPr="00D25748" w:rsidRDefault="00536E39" w:rsidP="00536E39">
      <w:pPr>
        <w:spacing w:after="0" w:line="240" w:lineRule="auto"/>
        <w:rPr>
          <w:rFonts w:ascii="Times New Roman" w:hAnsi="Times New Roman"/>
        </w:rPr>
      </w:pPr>
      <w:r w:rsidRPr="00D25748">
        <w:rPr>
          <w:rFonts w:ascii="Times New Roman" w:hAnsi="Times New Roman"/>
        </w:rPr>
        <w:t xml:space="preserve">3526 KV </w:t>
      </w:r>
      <w:proofErr w:type="spellStart"/>
      <w:r w:rsidRPr="00D25748">
        <w:rPr>
          <w:rFonts w:ascii="Times New Roman" w:hAnsi="Times New Roman"/>
        </w:rPr>
        <w:t>Utrecht</w:t>
      </w:r>
      <w:proofErr w:type="spellEnd"/>
    </w:p>
    <w:p w14:paraId="3F93AE70" w14:textId="17038E9D" w:rsidR="00E25CC6" w:rsidRPr="00D25748" w:rsidRDefault="00372ABC" w:rsidP="00536E39">
      <w:pPr>
        <w:spacing w:after="0" w:line="240" w:lineRule="auto"/>
        <w:rPr>
          <w:rFonts w:ascii="Times New Roman" w:hAnsi="Times New Roman"/>
        </w:rPr>
      </w:pPr>
      <w:r w:rsidRPr="00D25748">
        <w:rPr>
          <w:rFonts w:ascii="Times New Roman" w:hAnsi="Times New Roman"/>
        </w:rPr>
        <w:t>Nyderlandai</w:t>
      </w:r>
    </w:p>
    <w:p w14:paraId="3EE83508" w14:textId="77777777" w:rsidR="00536E39" w:rsidRPr="00D25748" w:rsidRDefault="00536E39" w:rsidP="00536E39">
      <w:pPr>
        <w:spacing w:after="0" w:line="240" w:lineRule="auto"/>
        <w:rPr>
          <w:rFonts w:ascii="Times New Roman" w:hAnsi="Times New Roman"/>
        </w:rPr>
      </w:pPr>
    </w:p>
    <w:p w14:paraId="03BF50A8" w14:textId="77777777" w:rsidR="00457511" w:rsidRPr="00D25748" w:rsidRDefault="00457511" w:rsidP="00457511">
      <w:pPr>
        <w:spacing w:after="0" w:line="240" w:lineRule="auto"/>
        <w:rPr>
          <w:rFonts w:ascii="Times New Roman" w:hAnsi="Times New Roman"/>
        </w:rPr>
      </w:pPr>
    </w:p>
    <w:p w14:paraId="5D85DFDF" w14:textId="77777777" w:rsidR="00457511" w:rsidRPr="00D25748" w:rsidRDefault="00457511" w:rsidP="00457511">
      <w:pPr>
        <w:numPr>
          <w:ilvl w:val="0"/>
          <w:numId w:val="1"/>
        </w:numPr>
        <w:spacing w:after="0" w:line="240" w:lineRule="auto"/>
        <w:ind w:left="567" w:hanging="567"/>
        <w:rPr>
          <w:rFonts w:ascii="Times New Roman" w:hAnsi="Times New Roman"/>
          <w:b/>
          <w:bCs/>
        </w:rPr>
      </w:pPr>
      <w:r w:rsidRPr="00D25748">
        <w:rPr>
          <w:rFonts w:ascii="Times New Roman" w:hAnsi="Times New Roman"/>
          <w:b/>
          <w:bCs/>
        </w:rPr>
        <w:t>REGISTRACIJOS PAŽYMĖJIMO NUMERIS (-IAI)</w:t>
      </w:r>
    </w:p>
    <w:p w14:paraId="73EA599B" w14:textId="77777777" w:rsidR="00457511" w:rsidRPr="00D25748" w:rsidRDefault="00457511" w:rsidP="00457511">
      <w:pPr>
        <w:spacing w:after="0" w:line="240" w:lineRule="auto"/>
        <w:rPr>
          <w:rFonts w:ascii="Times New Roman" w:hAnsi="Times New Roman"/>
          <w:bCs/>
        </w:rPr>
      </w:pPr>
    </w:p>
    <w:p w14:paraId="0B03E0EB" w14:textId="77777777" w:rsidR="00A16326" w:rsidRPr="00A16326" w:rsidRDefault="00A16326" w:rsidP="00A16326">
      <w:pPr>
        <w:spacing w:after="0" w:line="240" w:lineRule="auto"/>
        <w:rPr>
          <w:rFonts w:ascii="Times New Roman" w:hAnsi="Times New Roman"/>
          <w:bCs/>
        </w:rPr>
      </w:pPr>
      <w:r w:rsidRPr="00A16326">
        <w:rPr>
          <w:rFonts w:ascii="Times New Roman" w:hAnsi="Times New Roman"/>
          <w:bCs/>
        </w:rPr>
        <w:t>LT/1/15/3804/004 – N1</w:t>
      </w:r>
    </w:p>
    <w:p w14:paraId="2ED8544A" w14:textId="77777777" w:rsidR="00A16326" w:rsidRPr="00A16326" w:rsidRDefault="00A16326" w:rsidP="00A16326">
      <w:pPr>
        <w:spacing w:after="0" w:line="240" w:lineRule="auto"/>
        <w:rPr>
          <w:rFonts w:ascii="Times New Roman" w:hAnsi="Times New Roman"/>
          <w:bCs/>
        </w:rPr>
      </w:pPr>
      <w:r w:rsidRPr="00A16326">
        <w:rPr>
          <w:rFonts w:ascii="Times New Roman" w:hAnsi="Times New Roman"/>
          <w:bCs/>
        </w:rPr>
        <w:t>LT/1/15/3804/005 – N3</w:t>
      </w:r>
    </w:p>
    <w:p w14:paraId="6EEF857A" w14:textId="3C266836" w:rsidR="00457511" w:rsidRDefault="00A16326" w:rsidP="00A16326">
      <w:pPr>
        <w:spacing w:after="0" w:line="240" w:lineRule="auto"/>
        <w:rPr>
          <w:rFonts w:ascii="Times New Roman" w:hAnsi="Times New Roman"/>
          <w:bCs/>
        </w:rPr>
      </w:pPr>
      <w:r w:rsidRPr="00A16326">
        <w:rPr>
          <w:rFonts w:ascii="Times New Roman" w:hAnsi="Times New Roman"/>
          <w:bCs/>
        </w:rPr>
        <w:t>LT/1/15/3804/006 – N6</w:t>
      </w:r>
    </w:p>
    <w:p w14:paraId="2878A47A" w14:textId="77777777" w:rsidR="00A16326" w:rsidRPr="00D25748" w:rsidRDefault="00A16326" w:rsidP="00A16326">
      <w:pPr>
        <w:spacing w:after="0" w:line="240" w:lineRule="auto"/>
        <w:rPr>
          <w:rFonts w:ascii="Times New Roman" w:hAnsi="Times New Roman"/>
          <w:bCs/>
        </w:rPr>
      </w:pPr>
    </w:p>
    <w:p w14:paraId="75E09F10" w14:textId="77777777" w:rsidR="00457511" w:rsidRPr="00D25748" w:rsidRDefault="00457511" w:rsidP="00457511">
      <w:pPr>
        <w:spacing w:after="0" w:line="240" w:lineRule="auto"/>
        <w:rPr>
          <w:rFonts w:ascii="Times New Roman" w:hAnsi="Times New Roman"/>
          <w:b/>
          <w:bCs/>
        </w:rPr>
      </w:pPr>
    </w:p>
    <w:p w14:paraId="454331DB" w14:textId="77777777" w:rsidR="00457511" w:rsidRPr="00D25748" w:rsidRDefault="00457511" w:rsidP="00457511">
      <w:pPr>
        <w:numPr>
          <w:ilvl w:val="0"/>
          <w:numId w:val="1"/>
        </w:numPr>
        <w:spacing w:after="0" w:line="240" w:lineRule="auto"/>
        <w:ind w:left="567" w:hanging="567"/>
        <w:rPr>
          <w:rFonts w:ascii="Times New Roman" w:hAnsi="Times New Roman"/>
          <w:b/>
          <w:bCs/>
        </w:rPr>
      </w:pPr>
      <w:r w:rsidRPr="00D25748">
        <w:rPr>
          <w:rFonts w:ascii="Times New Roman" w:hAnsi="Times New Roman"/>
          <w:b/>
          <w:bCs/>
        </w:rPr>
        <w:t>REGISTRAVIMO / PERREGISTRAVIMO DATA</w:t>
      </w:r>
    </w:p>
    <w:p w14:paraId="3DDC80F1" w14:textId="77777777" w:rsidR="00457511" w:rsidRPr="00D25748" w:rsidRDefault="00457511" w:rsidP="00457511">
      <w:pPr>
        <w:spacing w:after="0" w:line="240" w:lineRule="auto"/>
        <w:rPr>
          <w:rFonts w:ascii="Times New Roman" w:hAnsi="Times New Roman"/>
          <w:b/>
          <w:bCs/>
        </w:rPr>
      </w:pPr>
    </w:p>
    <w:p w14:paraId="4F4B63FC" w14:textId="050B685D" w:rsidR="00457511" w:rsidRPr="00D25748" w:rsidRDefault="00457511" w:rsidP="00457511">
      <w:pPr>
        <w:spacing w:after="0" w:line="240" w:lineRule="auto"/>
        <w:rPr>
          <w:rFonts w:ascii="Times New Roman" w:hAnsi="Times New Roman"/>
          <w:szCs w:val="24"/>
        </w:rPr>
      </w:pPr>
      <w:r w:rsidRPr="00D25748">
        <w:rPr>
          <w:rFonts w:ascii="Times New Roman" w:hAnsi="Times New Roman"/>
          <w:szCs w:val="24"/>
        </w:rPr>
        <w:t>Registravimo data 2015 m. rugsėjo 30 d.</w:t>
      </w:r>
    </w:p>
    <w:p w14:paraId="0C08A3FE" w14:textId="3D83C79D" w:rsidR="00664E31" w:rsidRPr="00D25748" w:rsidRDefault="00664E31" w:rsidP="00664E31">
      <w:pPr>
        <w:spacing w:after="0" w:line="240" w:lineRule="auto"/>
        <w:rPr>
          <w:rFonts w:ascii="Times New Roman" w:hAnsi="Times New Roman"/>
        </w:rPr>
      </w:pPr>
      <w:r w:rsidRPr="00D25748">
        <w:rPr>
          <w:rFonts w:ascii="Times New Roman" w:hAnsi="Times New Roman"/>
        </w:rPr>
        <w:t xml:space="preserve">Paskutinio perregistravimo data </w:t>
      </w:r>
      <w:r w:rsidR="00A16326">
        <w:rPr>
          <w:rFonts w:ascii="Times New Roman" w:eastAsia="Times New Roman" w:hAnsi="Times New Roman"/>
          <w:lang w:eastAsia="sl-SI"/>
        </w:rPr>
        <w:t>2021 m. gruodžio 30 d.</w:t>
      </w:r>
    </w:p>
    <w:p w14:paraId="1A478A7F" w14:textId="77777777" w:rsidR="00457511" w:rsidRPr="00D25748" w:rsidRDefault="00457511" w:rsidP="00457511">
      <w:pPr>
        <w:spacing w:after="0" w:line="240" w:lineRule="auto"/>
        <w:rPr>
          <w:rFonts w:ascii="Times New Roman" w:hAnsi="Times New Roman"/>
        </w:rPr>
      </w:pPr>
    </w:p>
    <w:p w14:paraId="4598FCB5" w14:textId="77777777" w:rsidR="00457511" w:rsidRPr="00D25748" w:rsidRDefault="00457511" w:rsidP="00457511">
      <w:pPr>
        <w:spacing w:after="0" w:line="240" w:lineRule="auto"/>
        <w:rPr>
          <w:rFonts w:ascii="Times New Roman" w:hAnsi="Times New Roman"/>
        </w:rPr>
      </w:pPr>
    </w:p>
    <w:p w14:paraId="19238C0A" w14:textId="77777777" w:rsidR="00457511" w:rsidRPr="00D25748" w:rsidRDefault="00457511" w:rsidP="00457511">
      <w:pPr>
        <w:numPr>
          <w:ilvl w:val="0"/>
          <w:numId w:val="1"/>
        </w:numPr>
        <w:spacing w:after="0" w:line="240" w:lineRule="auto"/>
        <w:ind w:left="567" w:hanging="567"/>
        <w:rPr>
          <w:rFonts w:ascii="Times New Roman" w:hAnsi="Times New Roman"/>
          <w:b/>
          <w:bCs/>
        </w:rPr>
      </w:pPr>
      <w:r w:rsidRPr="00D25748">
        <w:rPr>
          <w:rFonts w:ascii="Times New Roman" w:hAnsi="Times New Roman"/>
          <w:b/>
          <w:bCs/>
        </w:rPr>
        <w:t>TEKSTO PERŽIŪROS DATA</w:t>
      </w:r>
    </w:p>
    <w:p w14:paraId="03C01EC6" w14:textId="4F94EFB8" w:rsidR="00457511" w:rsidRDefault="00457511" w:rsidP="00457511">
      <w:pPr>
        <w:spacing w:after="0" w:line="240" w:lineRule="auto"/>
        <w:rPr>
          <w:rFonts w:ascii="Times New Roman" w:hAnsi="Times New Roman"/>
          <w:bCs/>
        </w:rPr>
      </w:pPr>
    </w:p>
    <w:p w14:paraId="7C61D0E8" w14:textId="64907E53" w:rsidR="00A920E1" w:rsidRPr="00D25748" w:rsidRDefault="00BE6F11" w:rsidP="008F26E6">
      <w:pPr>
        <w:spacing w:after="0" w:line="240" w:lineRule="auto"/>
        <w:rPr>
          <w:rFonts w:ascii="Times New Roman" w:hAnsi="Times New Roman"/>
          <w:bCs/>
        </w:rPr>
      </w:pPr>
      <w:r>
        <w:rPr>
          <w:rFonts w:ascii="Times New Roman" w:eastAsia="Times New Roman" w:hAnsi="Times New Roman"/>
          <w:lang w:eastAsia="sl-SI"/>
        </w:rPr>
        <w:t>2022 m. lapkričio 17 d.</w:t>
      </w:r>
    </w:p>
    <w:p w14:paraId="6A1CE1AC" w14:textId="77777777" w:rsidR="00457511" w:rsidRPr="00D25748" w:rsidRDefault="00457511" w:rsidP="00457511">
      <w:pPr>
        <w:tabs>
          <w:tab w:val="left" w:pos="5954"/>
          <w:tab w:val="left" w:pos="6237"/>
          <w:tab w:val="left" w:pos="6663"/>
          <w:tab w:val="left" w:pos="6946"/>
        </w:tabs>
        <w:spacing w:after="0" w:line="240" w:lineRule="auto"/>
        <w:rPr>
          <w:rFonts w:ascii="Times New Roman" w:eastAsia="SimSun" w:hAnsi="Times New Roman"/>
        </w:rPr>
      </w:pPr>
      <w:r w:rsidRPr="00D25748">
        <w:rPr>
          <w:rFonts w:ascii="Times New Roman" w:eastAsia="SimSun" w:hAnsi="Times New Roman"/>
        </w:rPr>
        <w:lastRenderedPageBreak/>
        <w:t>Išsami informacija apie šį vaistinį preparatą pateikiama Valstybinės vaistų kontrolės tarnybos prie Lietuvos Respublikos sveikatos apsaugos ministerijos tinklalapyje</w:t>
      </w:r>
      <w:r w:rsidRPr="00D25748">
        <w:rPr>
          <w:rFonts w:ascii="Times New Roman" w:eastAsia="SimSun" w:hAnsi="Times New Roman"/>
          <w:i/>
        </w:rPr>
        <w:t xml:space="preserve"> </w:t>
      </w:r>
      <w:hyperlink r:id="rId11" w:history="1">
        <w:r w:rsidRPr="00D25748">
          <w:rPr>
            <w:rStyle w:val="Hipersaitas"/>
            <w:rFonts w:ascii="Times New Roman" w:eastAsia="SimSun" w:hAnsi="Times New Roman"/>
          </w:rPr>
          <w:t>http://www.vvkt.lt</w:t>
        </w:r>
      </w:hyperlink>
      <w:r w:rsidRPr="00D25748">
        <w:rPr>
          <w:rStyle w:val="Hipersaitas"/>
          <w:rFonts w:ascii="Times New Roman" w:eastAsia="SimSun" w:hAnsi="Times New Roman"/>
        </w:rPr>
        <w:t>.</w:t>
      </w:r>
    </w:p>
    <w:p w14:paraId="710A7C7E" w14:textId="77777777" w:rsidR="00457511" w:rsidRPr="00D25748" w:rsidRDefault="00457511" w:rsidP="00457511">
      <w:pPr>
        <w:rPr>
          <w:rFonts w:ascii="Times New Roman" w:hAnsi="Times New Roman"/>
        </w:rPr>
      </w:pPr>
      <w:r w:rsidRPr="00D25748">
        <w:rPr>
          <w:rFonts w:ascii="Times New Roman" w:hAnsi="Times New Roman"/>
        </w:rPr>
        <w:br w:type="page"/>
      </w:r>
    </w:p>
    <w:p w14:paraId="3A56D506" w14:textId="77777777" w:rsidR="00457511" w:rsidRPr="00D25748" w:rsidRDefault="00457511" w:rsidP="00457511">
      <w:pPr>
        <w:tabs>
          <w:tab w:val="left" w:pos="5954"/>
          <w:tab w:val="left" w:pos="6237"/>
          <w:tab w:val="left" w:pos="6663"/>
          <w:tab w:val="left" w:pos="6946"/>
        </w:tabs>
        <w:spacing w:after="0" w:line="240" w:lineRule="auto"/>
        <w:jc w:val="center"/>
        <w:rPr>
          <w:rFonts w:ascii="Times New Roman" w:eastAsia="SimSun" w:hAnsi="Times New Roman"/>
          <w:color w:val="000000"/>
          <w:sz w:val="24"/>
          <w:szCs w:val="20"/>
        </w:rPr>
      </w:pPr>
    </w:p>
    <w:p w14:paraId="30372CB5" w14:textId="77777777" w:rsidR="00457511" w:rsidRPr="00D25748" w:rsidRDefault="00457511" w:rsidP="00457511">
      <w:pPr>
        <w:tabs>
          <w:tab w:val="left" w:pos="5954"/>
          <w:tab w:val="left" w:pos="6237"/>
          <w:tab w:val="left" w:pos="6663"/>
          <w:tab w:val="left" w:pos="6946"/>
        </w:tabs>
        <w:spacing w:after="0" w:line="240" w:lineRule="auto"/>
        <w:jc w:val="center"/>
        <w:rPr>
          <w:rFonts w:ascii="Times New Roman" w:eastAsia="SimSun" w:hAnsi="Times New Roman"/>
          <w:color w:val="000000"/>
          <w:sz w:val="24"/>
          <w:szCs w:val="20"/>
        </w:rPr>
      </w:pPr>
    </w:p>
    <w:p w14:paraId="4FBAFA50"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5321B1BE"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4EACA854"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50C28458"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515BF80A"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504769D4"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5EB3CDD2"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32EBC908"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1A8C0649"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08D9D1D9"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27543592"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6497DD4E"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3111ED2D"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17C4AA25"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6EC01C43"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5B0939D6"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0BFCBE8E"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7A271211" w14:textId="77777777" w:rsidR="00457511" w:rsidRPr="00D25748" w:rsidRDefault="00457511" w:rsidP="00457511">
      <w:pPr>
        <w:spacing w:after="0" w:line="240" w:lineRule="auto"/>
        <w:rPr>
          <w:rFonts w:ascii="Times New Roman" w:hAnsi="Times New Roman"/>
        </w:rPr>
      </w:pPr>
    </w:p>
    <w:p w14:paraId="47ED1721" w14:textId="77777777" w:rsidR="00457511" w:rsidRPr="00D25748" w:rsidRDefault="00457511" w:rsidP="00457511">
      <w:pPr>
        <w:tabs>
          <w:tab w:val="left" w:pos="567"/>
        </w:tabs>
        <w:spacing w:after="0" w:line="260" w:lineRule="exact"/>
        <w:jc w:val="center"/>
        <w:rPr>
          <w:rFonts w:ascii="Times New Roman" w:eastAsia="Times New Roman" w:hAnsi="Times New Roman"/>
          <w:b/>
          <w:snapToGrid w:val="0"/>
          <w:szCs w:val="20"/>
        </w:rPr>
      </w:pPr>
    </w:p>
    <w:p w14:paraId="6D9D17B0" w14:textId="77777777" w:rsidR="00457511" w:rsidRPr="00D25748" w:rsidRDefault="00457511" w:rsidP="00457511">
      <w:pPr>
        <w:tabs>
          <w:tab w:val="left" w:pos="567"/>
        </w:tabs>
        <w:spacing w:after="0" w:line="260" w:lineRule="exact"/>
        <w:jc w:val="center"/>
        <w:rPr>
          <w:rFonts w:ascii="Times New Roman" w:eastAsia="Times New Roman" w:hAnsi="Times New Roman"/>
          <w:b/>
          <w:snapToGrid w:val="0"/>
          <w:szCs w:val="20"/>
        </w:rPr>
      </w:pPr>
    </w:p>
    <w:p w14:paraId="3EA2BED0" w14:textId="77777777" w:rsidR="00457511" w:rsidRPr="00D25748" w:rsidRDefault="00457511" w:rsidP="00457511">
      <w:pPr>
        <w:tabs>
          <w:tab w:val="left" w:pos="567"/>
        </w:tabs>
        <w:spacing w:after="0" w:line="260" w:lineRule="exact"/>
        <w:jc w:val="center"/>
        <w:rPr>
          <w:rFonts w:ascii="Times New Roman" w:eastAsia="Times New Roman" w:hAnsi="Times New Roman"/>
          <w:b/>
          <w:snapToGrid w:val="0"/>
          <w:szCs w:val="20"/>
        </w:rPr>
      </w:pPr>
    </w:p>
    <w:p w14:paraId="047EFF6B" w14:textId="77777777" w:rsidR="00457511" w:rsidRPr="00D25748" w:rsidRDefault="00457511" w:rsidP="00457511">
      <w:pPr>
        <w:tabs>
          <w:tab w:val="left" w:pos="567"/>
        </w:tabs>
        <w:spacing w:after="0" w:line="260" w:lineRule="exact"/>
        <w:jc w:val="center"/>
        <w:rPr>
          <w:rFonts w:ascii="Times New Roman" w:eastAsia="Times New Roman" w:hAnsi="Times New Roman"/>
          <w:b/>
          <w:snapToGrid w:val="0"/>
          <w:szCs w:val="20"/>
        </w:rPr>
      </w:pPr>
      <w:r w:rsidRPr="00D25748">
        <w:rPr>
          <w:rFonts w:ascii="Times New Roman" w:eastAsia="Times New Roman" w:hAnsi="Times New Roman"/>
          <w:b/>
          <w:snapToGrid w:val="0"/>
          <w:szCs w:val="20"/>
        </w:rPr>
        <w:t>II PRIEDAS</w:t>
      </w:r>
    </w:p>
    <w:p w14:paraId="171954C9" w14:textId="77777777" w:rsidR="00457511" w:rsidRPr="00D25748" w:rsidRDefault="00457511" w:rsidP="00457511">
      <w:pPr>
        <w:tabs>
          <w:tab w:val="left" w:pos="567"/>
        </w:tabs>
        <w:spacing w:after="0" w:line="260" w:lineRule="exact"/>
        <w:ind w:left="1701" w:right="1416" w:hanging="567"/>
        <w:rPr>
          <w:rFonts w:ascii="Times New Roman" w:eastAsia="Times New Roman" w:hAnsi="Times New Roman"/>
          <w:snapToGrid w:val="0"/>
          <w:szCs w:val="20"/>
        </w:rPr>
      </w:pPr>
    </w:p>
    <w:p w14:paraId="41D65D3D" w14:textId="77777777" w:rsidR="00457511" w:rsidRPr="00D25748" w:rsidRDefault="00457511" w:rsidP="00457511">
      <w:pPr>
        <w:tabs>
          <w:tab w:val="left" w:pos="567"/>
        </w:tabs>
        <w:spacing w:after="0" w:line="260" w:lineRule="exact"/>
        <w:jc w:val="center"/>
        <w:rPr>
          <w:rFonts w:ascii="Times New Roman" w:eastAsia="Times New Roman" w:hAnsi="Times New Roman"/>
          <w:i/>
          <w:snapToGrid w:val="0"/>
          <w:szCs w:val="20"/>
        </w:rPr>
      </w:pPr>
      <w:r w:rsidRPr="00D25748">
        <w:rPr>
          <w:rFonts w:ascii="Times New Roman" w:eastAsia="Times New Roman" w:hAnsi="Times New Roman"/>
          <w:b/>
          <w:snapToGrid w:val="0"/>
          <w:szCs w:val="20"/>
        </w:rPr>
        <w:t>REGISTRACIJOS SĄLYGOS</w:t>
      </w:r>
    </w:p>
    <w:p w14:paraId="57C3CC2B"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0D7C73C0" w14:textId="77777777" w:rsidR="00457511" w:rsidRPr="00D25748" w:rsidRDefault="00457511" w:rsidP="00457511">
      <w:pPr>
        <w:tabs>
          <w:tab w:val="left" w:pos="1701"/>
        </w:tabs>
        <w:spacing w:after="0" w:line="260" w:lineRule="exact"/>
        <w:ind w:left="1701" w:right="567" w:hanging="567"/>
        <w:rPr>
          <w:rFonts w:ascii="Times New Roman" w:eastAsia="Times New Roman" w:hAnsi="Times New Roman"/>
          <w:b/>
          <w:snapToGrid w:val="0"/>
          <w:szCs w:val="24"/>
        </w:rPr>
      </w:pPr>
      <w:r w:rsidRPr="00D25748">
        <w:rPr>
          <w:rFonts w:ascii="Times New Roman" w:eastAsia="Times New Roman" w:hAnsi="Times New Roman"/>
          <w:b/>
          <w:snapToGrid w:val="0"/>
          <w:szCs w:val="24"/>
        </w:rPr>
        <w:t>A.</w:t>
      </w:r>
      <w:r w:rsidRPr="00D25748">
        <w:rPr>
          <w:rFonts w:ascii="Times New Roman" w:eastAsia="Times New Roman" w:hAnsi="Times New Roman"/>
          <w:b/>
          <w:snapToGrid w:val="0"/>
          <w:szCs w:val="24"/>
        </w:rPr>
        <w:tab/>
        <w:t>GAMINTOJAS (-AI), ATSAKINGAS (-I) UŽ SERIJŲ IŠLEIDIMĄ</w:t>
      </w:r>
    </w:p>
    <w:p w14:paraId="7A715654" w14:textId="77777777" w:rsidR="00457511" w:rsidRPr="00D25748" w:rsidRDefault="00457511" w:rsidP="00457511">
      <w:pPr>
        <w:tabs>
          <w:tab w:val="left" w:pos="1701"/>
        </w:tabs>
        <w:spacing w:after="0" w:line="260" w:lineRule="exact"/>
        <w:ind w:left="567" w:right="567" w:hanging="567"/>
        <w:rPr>
          <w:rFonts w:ascii="Times New Roman" w:eastAsia="Times New Roman" w:hAnsi="Times New Roman"/>
          <w:snapToGrid w:val="0"/>
          <w:szCs w:val="24"/>
        </w:rPr>
      </w:pPr>
    </w:p>
    <w:p w14:paraId="6909BC97" w14:textId="77777777" w:rsidR="00457511" w:rsidRPr="00D25748" w:rsidRDefault="00457511" w:rsidP="00457511">
      <w:pPr>
        <w:tabs>
          <w:tab w:val="left" w:pos="1701"/>
        </w:tabs>
        <w:spacing w:after="0" w:line="260" w:lineRule="exact"/>
        <w:ind w:left="1701" w:right="567" w:hanging="567"/>
        <w:rPr>
          <w:rFonts w:ascii="Times New Roman" w:eastAsia="Times New Roman" w:hAnsi="Times New Roman"/>
          <w:b/>
          <w:snapToGrid w:val="0"/>
          <w:szCs w:val="20"/>
        </w:rPr>
      </w:pPr>
      <w:r w:rsidRPr="00D25748">
        <w:rPr>
          <w:rFonts w:ascii="Times New Roman" w:eastAsia="Times New Roman" w:hAnsi="Times New Roman"/>
          <w:b/>
          <w:snapToGrid w:val="0"/>
          <w:szCs w:val="20"/>
        </w:rPr>
        <w:t>B.</w:t>
      </w:r>
      <w:r w:rsidRPr="00D25748">
        <w:rPr>
          <w:rFonts w:ascii="Times New Roman" w:eastAsia="Times New Roman" w:hAnsi="Times New Roman"/>
          <w:b/>
          <w:snapToGrid w:val="0"/>
          <w:szCs w:val="20"/>
        </w:rPr>
        <w:tab/>
        <w:t>TIEKIMO IR VARTOJIMO SĄLYGOS AR APRIBOJIMAI</w:t>
      </w:r>
    </w:p>
    <w:p w14:paraId="3594D23C" w14:textId="77777777" w:rsidR="00457511" w:rsidRPr="00D25748" w:rsidRDefault="00457511" w:rsidP="00457511">
      <w:pPr>
        <w:rPr>
          <w:rFonts w:ascii="Times New Roman" w:eastAsia="Times New Roman" w:hAnsi="Times New Roman"/>
          <w:snapToGrid w:val="0"/>
          <w:szCs w:val="20"/>
        </w:rPr>
      </w:pPr>
      <w:r w:rsidRPr="00D25748">
        <w:rPr>
          <w:rFonts w:ascii="Times New Roman" w:eastAsia="Times New Roman" w:hAnsi="Times New Roman"/>
          <w:snapToGrid w:val="0"/>
          <w:szCs w:val="20"/>
        </w:rPr>
        <w:br w:type="page"/>
      </w:r>
    </w:p>
    <w:p w14:paraId="2952186C" w14:textId="77777777" w:rsidR="00457511" w:rsidRPr="00D25748" w:rsidRDefault="00457511" w:rsidP="00457511">
      <w:pPr>
        <w:tabs>
          <w:tab w:val="left" w:pos="567"/>
        </w:tabs>
        <w:spacing w:after="0" w:line="260" w:lineRule="exact"/>
        <w:ind w:left="567" w:hanging="567"/>
        <w:rPr>
          <w:rFonts w:ascii="Times New Roman" w:eastAsia="Times New Roman" w:hAnsi="Times New Roman"/>
          <w:b/>
          <w:snapToGrid w:val="0"/>
          <w:szCs w:val="24"/>
        </w:rPr>
      </w:pPr>
      <w:r w:rsidRPr="00D25748">
        <w:rPr>
          <w:rFonts w:ascii="Times New Roman" w:eastAsia="Times New Roman" w:hAnsi="Times New Roman"/>
          <w:b/>
          <w:snapToGrid w:val="0"/>
          <w:szCs w:val="20"/>
        </w:rPr>
        <w:lastRenderedPageBreak/>
        <w:t>A.</w:t>
      </w:r>
      <w:r w:rsidRPr="00D25748">
        <w:rPr>
          <w:rFonts w:ascii="Times New Roman" w:eastAsia="Times New Roman" w:hAnsi="Times New Roman"/>
          <w:b/>
          <w:snapToGrid w:val="0"/>
          <w:szCs w:val="24"/>
        </w:rPr>
        <w:tab/>
      </w:r>
      <w:r w:rsidRPr="00D25748">
        <w:rPr>
          <w:rFonts w:ascii="Times New Roman" w:eastAsia="Times New Roman" w:hAnsi="Times New Roman"/>
          <w:b/>
          <w:snapToGrid w:val="0"/>
          <w:szCs w:val="20"/>
        </w:rPr>
        <w:t>GAMINTOJAS (-AI), ATSAKINGAS (-I) UŽ SERIJŲ IŠLEIDIMĄ</w:t>
      </w:r>
    </w:p>
    <w:p w14:paraId="4D7FABCB"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35EE6C4E" w14:textId="77777777" w:rsidR="00457511" w:rsidRPr="00D25748" w:rsidRDefault="00457511" w:rsidP="00457511">
      <w:pPr>
        <w:tabs>
          <w:tab w:val="left" w:pos="567"/>
        </w:tabs>
        <w:spacing w:after="0" w:line="240" w:lineRule="auto"/>
        <w:jc w:val="both"/>
        <w:rPr>
          <w:rFonts w:ascii="Times New Roman" w:eastAsia="Times New Roman" w:hAnsi="Times New Roman"/>
          <w:snapToGrid w:val="0"/>
          <w:szCs w:val="24"/>
        </w:rPr>
      </w:pPr>
      <w:r w:rsidRPr="00D25748">
        <w:rPr>
          <w:rFonts w:ascii="Times New Roman" w:eastAsia="Times New Roman" w:hAnsi="Times New Roman"/>
          <w:snapToGrid w:val="0"/>
          <w:szCs w:val="24"/>
          <w:u w:val="single"/>
        </w:rPr>
        <w:t>Gamintojo (-ų), atsakingo (-ų) už serijų išleidimą, pavadinimas (-ai) ir adresas (-ai)</w:t>
      </w:r>
    </w:p>
    <w:p w14:paraId="16BDB2D9"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5BD74ACA" w14:textId="77777777" w:rsidR="0096234C" w:rsidRPr="00D25748" w:rsidRDefault="0096234C" w:rsidP="0096234C">
      <w:pPr>
        <w:tabs>
          <w:tab w:val="left" w:pos="567"/>
        </w:tabs>
        <w:spacing w:after="0" w:line="260" w:lineRule="exact"/>
        <w:rPr>
          <w:rFonts w:ascii="Times New Roman" w:eastAsia="Times New Roman" w:hAnsi="Times New Roman"/>
          <w:snapToGrid w:val="0"/>
          <w:szCs w:val="24"/>
        </w:rPr>
      </w:pPr>
      <w:proofErr w:type="spellStart"/>
      <w:r w:rsidRPr="00D25748">
        <w:rPr>
          <w:rFonts w:ascii="Times New Roman" w:eastAsia="Times New Roman" w:hAnsi="Times New Roman"/>
          <w:snapToGrid w:val="0"/>
          <w:szCs w:val="24"/>
        </w:rPr>
        <w:t>Accord</w:t>
      </w:r>
      <w:proofErr w:type="spellEnd"/>
      <w:r w:rsidRPr="00D25748">
        <w:rPr>
          <w:rFonts w:ascii="Times New Roman" w:eastAsia="Times New Roman" w:hAnsi="Times New Roman"/>
          <w:snapToGrid w:val="0"/>
          <w:szCs w:val="24"/>
        </w:rPr>
        <w:t xml:space="preserve"> </w:t>
      </w:r>
      <w:proofErr w:type="spellStart"/>
      <w:r w:rsidRPr="00D25748">
        <w:rPr>
          <w:rFonts w:ascii="Times New Roman" w:eastAsia="Times New Roman" w:hAnsi="Times New Roman"/>
          <w:snapToGrid w:val="0"/>
          <w:szCs w:val="24"/>
        </w:rPr>
        <w:t>Healthcare</w:t>
      </w:r>
      <w:proofErr w:type="spellEnd"/>
      <w:r w:rsidRPr="00D25748">
        <w:rPr>
          <w:rFonts w:ascii="Times New Roman" w:eastAsia="Times New Roman" w:hAnsi="Times New Roman"/>
          <w:snapToGrid w:val="0"/>
          <w:szCs w:val="24"/>
        </w:rPr>
        <w:t xml:space="preserve"> </w:t>
      </w:r>
      <w:proofErr w:type="spellStart"/>
      <w:r w:rsidRPr="00D25748">
        <w:rPr>
          <w:rFonts w:ascii="Times New Roman" w:eastAsia="Times New Roman" w:hAnsi="Times New Roman"/>
          <w:snapToGrid w:val="0"/>
          <w:szCs w:val="24"/>
        </w:rPr>
        <w:t>Limited</w:t>
      </w:r>
      <w:proofErr w:type="spellEnd"/>
    </w:p>
    <w:p w14:paraId="6D5D0C02" w14:textId="77777777" w:rsidR="0096234C" w:rsidRPr="00D25748" w:rsidRDefault="0096234C" w:rsidP="0096234C">
      <w:pPr>
        <w:tabs>
          <w:tab w:val="left" w:pos="567"/>
        </w:tabs>
        <w:spacing w:after="0" w:line="260" w:lineRule="exact"/>
        <w:rPr>
          <w:rFonts w:ascii="Times New Roman" w:eastAsia="Times New Roman" w:hAnsi="Times New Roman"/>
          <w:snapToGrid w:val="0"/>
          <w:szCs w:val="24"/>
        </w:rPr>
      </w:pPr>
      <w:proofErr w:type="spellStart"/>
      <w:r w:rsidRPr="00D25748">
        <w:rPr>
          <w:rFonts w:ascii="Times New Roman" w:eastAsia="Times New Roman" w:hAnsi="Times New Roman"/>
          <w:snapToGrid w:val="0"/>
          <w:szCs w:val="24"/>
        </w:rPr>
        <w:t>Ground</w:t>
      </w:r>
      <w:proofErr w:type="spellEnd"/>
      <w:r w:rsidRPr="00D25748">
        <w:rPr>
          <w:rFonts w:ascii="Times New Roman" w:eastAsia="Times New Roman" w:hAnsi="Times New Roman"/>
          <w:snapToGrid w:val="0"/>
          <w:szCs w:val="24"/>
        </w:rPr>
        <w:t xml:space="preserve"> </w:t>
      </w:r>
      <w:proofErr w:type="spellStart"/>
      <w:r w:rsidRPr="00D25748">
        <w:rPr>
          <w:rFonts w:ascii="Times New Roman" w:eastAsia="Times New Roman" w:hAnsi="Times New Roman"/>
          <w:snapToGrid w:val="0"/>
          <w:szCs w:val="24"/>
        </w:rPr>
        <w:t>floor</w:t>
      </w:r>
      <w:proofErr w:type="spellEnd"/>
    </w:p>
    <w:p w14:paraId="25A2A6C2" w14:textId="77777777" w:rsidR="0096234C" w:rsidRPr="00D25748" w:rsidRDefault="0096234C" w:rsidP="0096234C">
      <w:pPr>
        <w:tabs>
          <w:tab w:val="left" w:pos="567"/>
        </w:tabs>
        <w:spacing w:after="0" w:line="260" w:lineRule="exact"/>
        <w:rPr>
          <w:rFonts w:ascii="Times New Roman" w:eastAsia="Times New Roman" w:hAnsi="Times New Roman"/>
          <w:snapToGrid w:val="0"/>
          <w:szCs w:val="24"/>
        </w:rPr>
      </w:pPr>
      <w:r w:rsidRPr="00D25748">
        <w:rPr>
          <w:rFonts w:ascii="Times New Roman" w:eastAsia="Times New Roman" w:hAnsi="Times New Roman"/>
          <w:snapToGrid w:val="0"/>
          <w:szCs w:val="24"/>
        </w:rPr>
        <w:t xml:space="preserve">Sage </w:t>
      </w:r>
      <w:proofErr w:type="spellStart"/>
      <w:r w:rsidRPr="00D25748">
        <w:rPr>
          <w:rFonts w:ascii="Times New Roman" w:eastAsia="Times New Roman" w:hAnsi="Times New Roman"/>
          <w:snapToGrid w:val="0"/>
          <w:szCs w:val="24"/>
        </w:rPr>
        <w:t>House</w:t>
      </w:r>
      <w:proofErr w:type="spellEnd"/>
    </w:p>
    <w:p w14:paraId="6BE42808" w14:textId="77777777" w:rsidR="0096234C" w:rsidRPr="00D25748" w:rsidRDefault="0096234C" w:rsidP="0096234C">
      <w:pPr>
        <w:tabs>
          <w:tab w:val="left" w:pos="567"/>
        </w:tabs>
        <w:spacing w:after="0" w:line="260" w:lineRule="exact"/>
        <w:rPr>
          <w:rFonts w:ascii="Times New Roman" w:eastAsia="Times New Roman" w:hAnsi="Times New Roman"/>
          <w:snapToGrid w:val="0"/>
          <w:szCs w:val="24"/>
        </w:rPr>
      </w:pPr>
      <w:r w:rsidRPr="00D25748">
        <w:rPr>
          <w:rFonts w:ascii="Times New Roman" w:eastAsia="Times New Roman" w:hAnsi="Times New Roman"/>
          <w:snapToGrid w:val="0"/>
          <w:szCs w:val="24"/>
        </w:rPr>
        <w:t xml:space="preserve">319 </w:t>
      </w:r>
      <w:proofErr w:type="spellStart"/>
      <w:r w:rsidRPr="00D25748">
        <w:rPr>
          <w:rFonts w:ascii="Times New Roman" w:eastAsia="Times New Roman" w:hAnsi="Times New Roman"/>
          <w:snapToGrid w:val="0"/>
          <w:szCs w:val="24"/>
        </w:rPr>
        <w:t>Pinner</w:t>
      </w:r>
      <w:proofErr w:type="spellEnd"/>
      <w:r w:rsidRPr="00D25748">
        <w:rPr>
          <w:rFonts w:ascii="Times New Roman" w:eastAsia="Times New Roman" w:hAnsi="Times New Roman"/>
          <w:snapToGrid w:val="0"/>
          <w:szCs w:val="24"/>
        </w:rPr>
        <w:t xml:space="preserve"> </w:t>
      </w:r>
      <w:proofErr w:type="spellStart"/>
      <w:r w:rsidRPr="00D25748">
        <w:rPr>
          <w:rFonts w:ascii="Times New Roman" w:eastAsia="Times New Roman" w:hAnsi="Times New Roman"/>
          <w:snapToGrid w:val="0"/>
          <w:szCs w:val="24"/>
        </w:rPr>
        <w:t>Road</w:t>
      </w:r>
      <w:proofErr w:type="spellEnd"/>
    </w:p>
    <w:p w14:paraId="2AE0A6A8" w14:textId="77777777" w:rsidR="0096234C" w:rsidRPr="00D25748" w:rsidRDefault="0096234C" w:rsidP="0096234C">
      <w:pPr>
        <w:tabs>
          <w:tab w:val="left" w:pos="567"/>
        </w:tabs>
        <w:spacing w:after="0" w:line="260" w:lineRule="exact"/>
        <w:rPr>
          <w:rFonts w:ascii="Times New Roman" w:eastAsia="Times New Roman" w:hAnsi="Times New Roman"/>
          <w:snapToGrid w:val="0"/>
          <w:szCs w:val="24"/>
        </w:rPr>
      </w:pPr>
      <w:proofErr w:type="spellStart"/>
      <w:r w:rsidRPr="00D25748">
        <w:rPr>
          <w:rFonts w:ascii="Times New Roman" w:eastAsia="Times New Roman" w:hAnsi="Times New Roman"/>
          <w:snapToGrid w:val="0"/>
          <w:szCs w:val="24"/>
        </w:rPr>
        <w:t>Harrow</w:t>
      </w:r>
      <w:proofErr w:type="spellEnd"/>
    </w:p>
    <w:p w14:paraId="0766364E" w14:textId="77777777" w:rsidR="0096234C" w:rsidRPr="00D25748" w:rsidRDefault="0096234C" w:rsidP="0096234C">
      <w:pPr>
        <w:tabs>
          <w:tab w:val="left" w:pos="567"/>
        </w:tabs>
        <w:spacing w:after="0" w:line="260" w:lineRule="exact"/>
        <w:rPr>
          <w:rFonts w:ascii="Times New Roman" w:eastAsia="Times New Roman" w:hAnsi="Times New Roman"/>
          <w:snapToGrid w:val="0"/>
          <w:szCs w:val="24"/>
        </w:rPr>
      </w:pPr>
      <w:r w:rsidRPr="00D25748">
        <w:rPr>
          <w:rFonts w:ascii="Times New Roman" w:eastAsia="Times New Roman" w:hAnsi="Times New Roman"/>
          <w:snapToGrid w:val="0"/>
          <w:szCs w:val="24"/>
        </w:rPr>
        <w:t>HA1 4HF</w:t>
      </w:r>
    </w:p>
    <w:p w14:paraId="773DF572" w14:textId="77777777" w:rsidR="00457511" w:rsidRPr="00D25748" w:rsidRDefault="0096234C" w:rsidP="0096234C">
      <w:pPr>
        <w:tabs>
          <w:tab w:val="left" w:pos="567"/>
        </w:tabs>
        <w:spacing w:after="0" w:line="260" w:lineRule="exact"/>
        <w:rPr>
          <w:rFonts w:ascii="Times New Roman" w:eastAsia="Times New Roman" w:hAnsi="Times New Roman"/>
          <w:snapToGrid w:val="0"/>
          <w:szCs w:val="24"/>
        </w:rPr>
      </w:pPr>
      <w:r w:rsidRPr="00D25748">
        <w:rPr>
          <w:rFonts w:ascii="Times New Roman" w:eastAsia="Times New Roman" w:hAnsi="Times New Roman"/>
          <w:snapToGrid w:val="0"/>
          <w:szCs w:val="24"/>
        </w:rPr>
        <w:t>Jungtinė Karalystė</w:t>
      </w:r>
    </w:p>
    <w:p w14:paraId="1EFE0F93" w14:textId="77777777" w:rsidR="0096234C" w:rsidRPr="00D25748" w:rsidRDefault="0096234C" w:rsidP="0096234C">
      <w:pPr>
        <w:tabs>
          <w:tab w:val="left" w:pos="567"/>
        </w:tabs>
        <w:spacing w:after="0" w:line="260" w:lineRule="exact"/>
        <w:rPr>
          <w:rFonts w:ascii="Times New Roman" w:eastAsia="Times New Roman" w:hAnsi="Times New Roman"/>
          <w:snapToGrid w:val="0"/>
          <w:szCs w:val="24"/>
        </w:rPr>
      </w:pPr>
    </w:p>
    <w:p w14:paraId="13A8494E" w14:textId="77777777" w:rsidR="0096234C" w:rsidRPr="00D25748" w:rsidRDefault="0096234C" w:rsidP="0096234C">
      <w:pPr>
        <w:tabs>
          <w:tab w:val="left" w:pos="567"/>
        </w:tabs>
        <w:spacing w:after="0" w:line="260" w:lineRule="exact"/>
        <w:rPr>
          <w:rFonts w:ascii="Times New Roman" w:eastAsia="Times New Roman" w:hAnsi="Times New Roman"/>
          <w:snapToGrid w:val="0"/>
          <w:szCs w:val="24"/>
        </w:rPr>
      </w:pPr>
    </w:p>
    <w:p w14:paraId="3A10F314" w14:textId="77777777" w:rsidR="00457511" w:rsidRPr="00D25748" w:rsidRDefault="00457511" w:rsidP="00457511">
      <w:pPr>
        <w:tabs>
          <w:tab w:val="left" w:pos="567"/>
        </w:tabs>
        <w:spacing w:after="0" w:line="240" w:lineRule="auto"/>
        <w:ind w:left="567" w:hanging="567"/>
        <w:rPr>
          <w:rFonts w:ascii="Times New Roman" w:eastAsia="Times New Roman" w:hAnsi="Times New Roman"/>
          <w:snapToGrid w:val="0"/>
          <w:szCs w:val="24"/>
        </w:rPr>
      </w:pPr>
      <w:r w:rsidRPr="00D25748">
        <w:rPr>
          <w:rFonts w:ascii="Times New Roman" w:eastAsia="Times New Roman" w:hAnsi="Times New Roman"/>
          <w:b/>
          <w:snapToGrid w:val="0"/>
          <w:szCs w:val="24"/>
        </w:rPr>
        <w:t>B.</w:t>
      </w:r>
      <w:r w:rsidRPr="00D25748">
        <w:rPr>
          <w:rFonts w:ascii="Times New Roman" w:eastAsia="Times New Roman" w:hAnsi="Times New Roman"/>
          <w:b/>
          <w:snapToGrid w:val="0"/>
          <w:szCs w:val="24"/>
        </w:rPr>
        <w:tab/>
        <w:t>TIEKIMO IR VARTOJIMO SĄLYGOS AR APRIBOJIMAI</w:t>
      </w:r>
    </w:p>
    <w:p w14:paraId="374A1384"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2FDB9335"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r w:rsidRPr="00D25748">
        <w:rPr>
          <w:rFonts w:ascii="Times New Roman" w:eastAsia="Times New Roman" w:hAnsi="Times New Roman"/>
          <w:snapToGrid w:val="0"/>
          <w:szCs w:val="20"/>
        </w:rPr>
        <w:t>Receptinis vaistinis preparatas.</w:t>
      </w:r>
    </w:p>
    <w:p w14:paraId="15AB3372"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63E15210" w14:textId="77777777" w:rsidR="00457511" w:rsidRPr="00D25748" w:rsidRDefault="00457511" w:rsidP="00457511">
      <w:pPr>
        <w:rPr>
          <w:rFonts w:ascii="Times New Roman" w:eastAsia="Times New Roman" w:hAnsi="Times New Roman"/>
          <w:snapToGrid w:val="0"/>
          <w:szCs w:val="24"/>
        </w:rPr>
      </w:pPr>
      <w:r w:rsidRPr="00D25748">
        <w:rPr>
          <w:rFonts w:ascii="Times New Roman" w:eastAsia="Times New Roman" w:hAnsi="Times New Roman"/>
          <w:snapToGrid w:val="0"/>
          <w:szCs w:val="24"/>
        </w:rPr>
        <w:br w:type="page"/>
      </w:r>
    </w:p>
    <w:p w14:paraId="56160BC0" w14:textId="77777777" w:rsidR="00457511" w:rsidRPr="00D25748" w:rsidRDefault="00457511" w:rsidP="00457511">
      <w:pPr>
        <w:tabs>
          <w:tab w:val="left" w:pos="567"/>
        </w:tabs>
        <w:spacing w:after="0" w:line="260" w:lineRule="exact"/>
        <w:ind w:right="566"/>
        <w:rPr>
          <w:rFonts w:ascii="Times New Roman" w:eastAsia="Times New Roman" w:hAnsi="Times New Roman"/>
          <w:snapToGrid w:val="0"/>
          <w:szCs w:val="24"/>
        </w:rPr>
      </w:pPr>
    </w:p>
    <w:p w14:paraId="26CD99B8"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388F00EF"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6123A98A"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302BEF5F"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208AD9FE"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09D9ADE2"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7EF06AF3"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6843E0CA"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0F13909C"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7C9F615F"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09677C44"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6216EED4"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24D528B6"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2087A4F6"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0ED038DA"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6521C19C" w14:textId="77777777" w:rsidR="00457511" w:rsidRPr="00D25748" w:rsidRDefault="00457511" w:rsidP="00457511">
      <w:pPr>
        <w:tabs>
          <w:tab w:val="left" w:pos="567"/>
        </w:tabs>
        <w:spacing w:after="0" w:line="260" w:lineRule="exact"/>
        <w:rPr>
          <w:rFonts w:ascii="Times New Roman" w:eastAsia="Times New Roman" w:hAnsi="Times New Roman"/>
          <w:snapToGrid w:val="0"/>
          <w:szCs w:val="20"/>
        </w:rPr>
      </w:pPr>
    </w:p>
    <w:p w14:paraId="5B0D6346" w14:textId="77777777" w:rsidR="00457511" w:rsidRPr="00D25748" w:rsidRDefault="00457511" w:rsidP="00457511">
      <w:pPr>
        <w:tabs>
          <w:tab w:val="left" w:pos="567"/>
        </w:tabs>
        <w:spacing w:after="0" w:line="260" w:lineRule="exact"/>
        <w:outlineLvl w:val="0"/>
        <w:rPr>
          <w:rFonts w:ascii="Times New Roman" w:eastAsia="Times New Roman" w:hAnsi="Times New Roman"/>
          <w:b/>
          <w:snapToGrid w:val="0"/>
          <w:szCs w:val="20"/>
        </w:rPr>
      </w:pPr>
    </w:p>
    <w:p w14:paraId="2BA659F6" w14:textId="77777777" w:rsidR="00457511" w:rsidRPr="00D25748" w:rsidRDefault="00457511" w:rsidP="00457511">
      <w:pPr>
        <w:tabs>
          <w:tab w:val="left" w:pos="567"/>
        </w:tabs>
        <w:spacing w:after="0" w:line="260" w:lineRule="exact"/>
        <w:outlineLvl w:val="0"/>
        <w:rPr>
          <w:rFonts w:ascii="Times New Roman" w:eastAsia="Times New Roman" w:hAnsi="Times New Roman"/>
          <w:b/>
          <w:snapToGrid w:val="0"/>
          <w:szCs w:val="20"/>
        </w:rPr>
      </w:pPr>
    </w:p>
    <w:p w14:paraId="27D5EA91" w14:textId="77777777" w:rsidR="00457511" w:rsidRPr="00D25748" w:rsidRDefault="00457511" w:rsidP="00457511">
      <w:pPr>
        <w:tabs>
          <w:tab w:val="left" w:pos="567"/>
        </w:tabs>
        <w:spacing w:after="0" w:line="260" w:lineRule="exact"/>
        <w:outlineLvl w:val="0"/>
        <w:rPr>
          <w:rFonts w:ascii="Times New Roman" w:eastAsia="Times New Roman" w:hAnsi="Times New Roman"/>
          <w:b/>
          <w:snapToGrid w:val="0"/>
          <w:szCs w:val="20"/>
        </w:rPr>
      </w:pPr>
    </w:p>
    <w:p w14:paraId="549478FE" w14:textId="77777777" w:rsidR="00457511" w:rsidRPr="00D25748" w:rsidRDefault="00457511" w:rsidP="00457511">
      <w:pPr>
        <w:tabs>
          <w:tab w:val="left" w:pos="567"/>
        </w:tabs>
        <w:spacing w:after="0" w:line="260" w:lineRule="exact"/>
        <w:outlineLvl w:val="0"/>
        <w:rPr>
          <w:rFonts w:ascii="Times New Roman" w:eastAsia="Times New Roman" w:hAnsi="Times New Roman"/>
          <w:b/>
          <w:snapToGrid w:val="0"/>
          <w:szCs w:val="20"/>
        </w:rPr>
      </w:pPr>
    </w:p>
    <w:p w14:paraId="5EF28A94" w14:textId="77777777" w:rsidR="00457511" w:rsidRPr="00D25748" w:rsidRDefault="00457511" w:rsidP="00457511">
      <w:pPr>
        <w:tabs>
          <w:tab w:val="left" w:pos="567"/>
        </w:tabs>
        <w:spacing w:after="0" w:line="260" w:lineRule="exact"/>
        <w:outlineLvl w:val="0"/>
        <w:rPr>
          <w:rFonts w:ascii="Times New Roman" w:eastAsia="Times New Roman" w:hAnsi="Times New Roman"/>
          <w:b/>
          <w:snapToGrid w:val="0"/>
          <w:szCs w:val="20"/>
        </w:rPr>
      </w:pPr>
    </w:p>
    <w:p w14:paraId="19BB3599" w14:textId="77777777" w:rsidR="00457511" w:rsidRPr="00D25748" w:rsidRDefault="00457511" w:rsidP="00457511">
      <w:pPr>
        <w:tabs>
          <w:tab w:val="left" w:pos="567"/>
        </w:tabs>
        <w:spacing w:after="0" w:line="260" w:lineRule="exact"/>
        <w:outlineLvl w:val="0"/>
        <w:rPr>
          <w:rFonts w:ascii="Times New Roman" w:eastAsia="Times New Roman" w:hAnsi="Times New Roman"/>
          <w:b/>
          <w:snapToGrid w:val="0"/>
          <w:szCs w:val="20"/>
        </w:rPr>
      </w:pPr>
    </w:p>
    <w:p w14:paraId="3E03DC4A" w14:textId="77777777" w:rsidR="00457511" w:rsidRPr="00D25748" w:rsidRDefault="00457511" w:rsidP="00457511">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D25748">
        <w:rPr>
          <w:rFonts w:ascii="Times New Roman" w:eastAsia="Times New Roman" w:hAnsi="Times New Roman"/>
          <w:b/>
          <w:bCs/>
          <w:iCs/>
          <w:snapToGrid w:val="0"/>
          <w:szCs w:val="28"/>
          <w:lang w:eastAsia="x-none"/>
        </w:rPr>
        <w:t>III PRIEDAS</w:t>
      </w:r>
    </w:p>
    <w:p w14:paraId="3526D515"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2DC94412" w14:textId="77777777" w:rsidR="00457511" w:rsidRPr="00D25748" w:rsidRDefault="00457511" w:rsidP="00457511">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D25748">
        <w:rPr>
          <w:rFonts w:ascii="Times New Roman" w:eastAsia="Times New Roman" w:hAnsi="Times New Roman"/>
          <w:b/>
          <w:bCs/>
          <w:iCs/>
          <w:snapToGrid w:val="0"/>
          <w:szCs w:val="28"/>
          <w:lang w:eastAsia="x-none"/>
        </w:rPr>
        <w:t>ŽENKLINIMAS IR PAKUOTĖS LAPELIS</w:t>
      </w:r>
    </w:p>
    <w:p w14:paraId="1D453E48"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r w:rsidRPr="00D25748">
        <w:rPr>
          <w:rFonts w:ascii="Times New Roman" w:eastAsia="Times New Roman" w:hAnsi="Times New Roman"/>
          <w:snapToGrid w:val="0"/>
          <w:szCs w:val="24"/>
        </w:rPr>
        <w:br w:type="page"/>
      </w:r>
    </w:p>
    <w:p w14:paraId="04731E89"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4F672118"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426D7FD1"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7DCD568E"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497E796D"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14051D8C"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234B3A42"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1806CAE0"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57A19F22"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6E62B82F"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5C40E54C"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40A98920"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42FE5569"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321F6D3E"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7AAEC407"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1DA33EF3"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1AB2B43D"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54B95855"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657E9C5A"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454122FA"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6EE7BB71"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4B0ECA19"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116BF83A" w14:textId="77777777" w:rsidR="00457511" w:rsidRPr="00D25748" w:rsidRDefault="00457511" w:rsidP="00457511">
      <w:pPr>
        <w:tabs>
          <w:tab w:val="left" w:pos="567"/>
        </w:tabs>
        <w:spacing w:after="0" w:line="260" w:lineRule="exact"/>
        <w:rPr>
          <w:rFonts w:ascii="Times New Roman" w:eastAsia="Times New Roman" w:hAnsi="Times New Roman"/>
          <w:snapToGrid w:val="0"/>
          <w:szCs w:val="24"/>
        </w:rPr>
      </w:pPr>
    </w:p>
    <w:p w14:paraId="761E860F" w14:textId="77777777" w:rsidR="00457511" w:rsidRPr="00D25748" w:rsidRDefault="00457511" w:rsidP="00457511">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D25748">
        <w:rPr>
          <w:rFonts w:ascii="Times New Roman" w:eastAsia="Times New Roman" w:hAnsi="Times New Roman"/>
          <w:b/>
          <w:bCs/>
          <w:iCs/>
          <w:snapToGrid w:val="0"/>
          <w:szCs w:val="28"/>
          <w:lang w:eastAsia="x-none"/>
        </w:rPr>
        <w:t>A. ŽENKLINIMAS</w:t>
      </w:r>
    </w:p>
    <w:p w14:paraId="0C09E81C" w14:textId="77777777" w:rsidR="00457511" w:rsidRPr="00D25748" w:rsidRDefault="00457511" w:rsidP="00457511">
      <w:pPr>
        <w:spacing w:after="0" w:line="240" w:lineRule="auto"/>
        <w:rPr>
          <w:rFonts w:ascii="Times New Roman" w:hAnsi="Times New Roman"/>
        </w:rPr>
      </w:pPr>
      <w:r w:rsidRPr="00D25748">
        <w:rPr>
          <w:rFonts w:ascii="Times New Roman" w:eastAsia="Times New Roman" w:hAnsi="Times New Roman"/>
          <w:snapToGrid w:val="0"/>
          <w:szCs w:val="24"/>
        </w:rPr>
        <w:br w:type="page"/>
      </w:r>
    </w:p>
    <w:p w14:paraId="731A3AFB" w14:textId="77777777" w:rsidR="00457511" w:rsidRPr="00D25748" w:rsidRDefault="00457511" w:rsidP="004575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D25748">
        <w:rPr>
          <w:rFonts w:ascii="Times New Roman" w:hAnsi="Times New Roman"/>
          <w:b/>
          <w:bCs/>
        </w:rPr>
        <w:lastRenderedPageBreak/>
        <w:t>INFORMACIJA ANT IŠORINĖS PAKUOTĖS</w:t>
      </w:r>
    </w:p>
    <w:p w14:paraId="5055B3F5" w14:textId="77777777" w:rsidR="00457511" w:rsidRPr="00D25748" w:rsidRDefault="00457511" w:rsidP="004575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p>
    <w:p w14:paraId="02E592C0" w14:textId="77777777" w:rsidR="00457511" w:rsidRPr="00D25748" w:rsidRDefault="00457511" w:rsidP="004575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D25748">
        <w:rPr>
          <w:rFonts w:ascii="Times New Roman" w:hAnsi="Times New Roman"/>
          <w:b/>
          <w:bCs/>
        </w:rPr>
        <w:t>KARTONO DĖŽUTĖ BUTELIUKUI</w:t>
      </w:r>
    </w:p>
    <w:p w14:paraId="3C3B93EF" w14:textId="77777777" w:rsidR="00457511" w:rsidRPr="00D25748" w:rsidRDefault="00457511" w:rsidP="00457511">
      <w:pPr>
        <w:spacing w:after="0" w:line="240" w:lineRule="auto"/>
        <w:rPr>
          <w:rFonts w:ascii="Times New Roman" w:hAnsi="Times New Roman"/>
          <w:b/>
          <w:bCs/>
        </w:rPr>
      </w:pPr>
    </w:p>
    <w:p w14:paraId="54A71CE7" w14:textId="77777777" w:rsidR="00457511" w:rsidRPr="00D25748" w:rsidRDefault="00457511" w:rsidP="00457511">
      <w:pPr>
        <w:spacing w:after="0" w:line="240" w:lineRule="auto"/>
        <w:rPr>
          <w:rFonts w:ascii="Times New Roman" w:hAnsi="Times New Roman"/>
          <w:b/>
          <w:bCs/>
        </w:rPr>
      </w:pPr>
    </w:p>
    <w:p w14:paraId="2A0CBC09"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VAISTINIO PREPARATO PAVADINIMAS</w:t>
      </w:r>
    </w:p>
    <w:p w14:paraId="4596713F" w14:textId="77777777" w:rsidR="00457511" w:rsidRPr="00D25748" w:rsidRDefault="00457511" w:rsidP="00457511">
      <w:pPr>
        <w:spacing w:after="0" w:line="240" w:lineRule="auto"/>
        <w:rPr>
          <w:rFonts w:ascii="Times New Roman" w:hAnsi="Times New Roman"/>
          <w:b/>
          <w:bCs/>
        </w:rPr>
      </w:pPr>
    </w:p>
    <w:p w14:paraId="37835EC5" w14:textId="71B44CFF"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0,3 mg/ml akių lašai (tirpalas)</w:t>
      </w:r>
    </w:p>
    <w:p w14:paraId="7759A1A2" w14:textId="3631EE37" w:rsidR="00457511" w:rsidRPr="00D25748" w:rsidRDefault="00E67CA5" w:rsidP="00457511">
      <w:pPr>
        <w:spacing w:after="0" w:line="240" w:lineRule="auto"/>
        <w:rPr>
          <w:rFonts w:ascii="Times New Roman" w:hAnsi="Times New Roman"/>
        </w:rPr>
      </w:pPr>
      <w:proofErr w:type="spellStart"/>
      <w:r w:rsidRPr="00D25748">
        <w:rPr>
          <w:rFonts w:ascii="Times New Roman" w:hAnsi="Times New Roman"/>
        </w:rPr>
        <w:t>b</w:t>
      </w:r>
      <w:r w:rsidR="00457511" w:rsidRPr="00D25748">
        <w:rPr>
          <w:rFonts w:ascii="Times New Roman" w:hAnsi="Times New Roman"/>
        </w:rPr>
        <w:t>imatoprostum</w:t>
      </w:r>
      <w:proofErr w:type="spellEnd"/>
    </w:p>
    <w:p w14:paraId="449AB54B" w14:textId="77777777" w:rsidR="00457511" w:rsidRPr="00D25748" w:rsidRDefault="00457511" w:rsidP="00457511">
      <w:pPr>
        <w:spacing w:after="0" w:line="240" w:lineRule="auto"/>
        <w:rPr>
          <w:rFonts w:ascii="Times New Roman" w:hAnsi="Times New Roman"/>
        </w:rPr>
      </w:pPr>
    </w:p>
    <w:p w14:paraId="7E29D862" w14:textId="77777777" w:rsidR="00457511" w:rsidRPr="00D25748" w:rsidRDefault="00457511" w:rsidP="00457511">
      <w:pPr>
        <w:spacing w:after="0" w:line="240" w:lineRule="auto"/>
        <w:rPr>
          <w:rFonts w:ascii="Times New Roman" w:hAnsi="Times New Roman"/>
        </w:rPr>
      </w:pPr>
    </w:p>
    <w:p w14:paraId="265F1526"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VEIKLIOJI (-IOS) MEDŽIAGA (-OS) IR JOS (-Ų) KIEKIS (-IAI)</w:t>
      </w:r>
    </w:p>
    <w:p w14:paraId="28BB1BDD" w14:textId="77777777" w:rsidR="00457511" w:rsidRPr="00D25748" w:rsidRDefault="00457511" w:rsidP="00457511">
      <w:pPr>
        <w:spacing w:after="0" w:line="240" w:lineRule="auto"/>
        <w:rPr>
          <w:rFonts w:ascii="Times New Roman" w:hAnsi="Times New Roman"/>
          <w:b/>
          <w:bCs/>
        </w:rPr>
      </w:pPr>
    </w:p>
    <w:p w14:paraId="2D28A495"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Viename ml tirpalo yra 0,3 mg </w:t>
      </w:r>
      <w:proofErr w:type="spellStart"/>
      <w:r w:rsidRPr="00D25748">
        <w:rPr>
          <w:rFonts w:ascii="Times New Roman" w:hAnsi="Times New Roman"/>
        </w:rPr>
        <w:t>bimatoprosto</w:t>
      </w:r>
      <w:proofErr w:type="spellEnd"/>
      <w:r w:rsidRPr="00D25748">
        <w:rPr>
          <w:rFonts w:ascii="Times New Roman" w:hAnsi="Times New Roman"/>
        </w:rPr>
        <w:t>.</w:t>
      </w:r>
    </w:p>
    <w:p w14:paraId="0B3EC3EB" w14:textId="77777777" w:rsidR="00457511" w:rsidRPr="00D25748" w:rsidRDefault="00457511" w:rsidP="00457511">
      <w:pPr>
        <w:spacing w:after="0" w:line="240" w:lineRule="auto"/>
        <w:rPr>
          <w:rFonts w:ascii="Times New Roman" w:hAnsi="Times New Roman"/>
        </w:rPr>
      </w:pPr>
    </w:p>
    <w:p w14:paraId="01EED568" w14:textId="77777777" w:rsidR="00457511" w:rsidRPr="00D25748" w:rsidRDefault="00457511" w:rsidP="00457511">
      <w:pPr>
        <w:spacing w:after="0" w:line="240" w:lineRule="auto"/>
        <w:rPr>
          <w:rFonts w:ascii="Times New Roman" w:hAnsi="Times New Roman"/>
        </w:rPr>
      </w:pPr>
    </w:p>
    <w:p w14:paraId="427DB1C0"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PAGALBINIŲ MEDŽIAGŲ SĄRAŠAS</w:t>
      </w:r>
    </w:p>
    <w:p w14:paraId="6B18EAB7" w14:textId="77777777" w:rsidR="00457511" w:rsidRPr="00D25748" w:rsidRDefault="00457511" w:rsidP="00457511">
      <w:pPr>
        <w:spacing w:after="0" w:line="240" w:lineRule="auto"/>
        <w:rPr>
          <w:rFonts w:ascii="Times New Roman" w:hAnsi="Times New Roman"/>
          <w:b/>
          <w:bCs/>
        </w:rPr>
      </w:pPr>
    </w:p>
    <w:p w14:paraId="35F168C4" w14:textId="77777777" w:rsidR="00457511" w:rsidRPr="00D25748" w:rsidRDefault="00457511" w:rsidP="00457511">
      <w:pPr>
        <w:spacing w:after="0" w:line="240" w:lineRule="auto"/>
        <w:rPr>
          <w:rFonts w:ascii="Times New Roman" w:hAnsi="Times New Roman"/>
        </w:rPr>
      </w:pPr>
      <w:proofErr w:type="spellStart"/>
      <w:r w:rsidRPr="00D25748">
        <w:rPr>
          <w:rFonts w:ascii="Times New Roman" w:hAnsi="Times New Roman"/>
        </w:rPr>
        <w:t>Benzalkonio</w:t>
      </w:r>
      <w:proofErr w:type="spellEnd"/>
      <w:r w:rsidRPr="00D25748">
        <w:rPr>
          <w:rFonts w:ascii="Times New Roman" w:hAnsi="Times New Roman"/>
        </w:rPr>
        <w:t xml:space="preserve"> chloridas, natrio chloridas, </w:t>
      </w:r>
      <w:proofErr w:type="spellStart"/>
      <w:r w:rsidRPr="00D25748">
        <w:rPr>
          <w:rFonts w:ascii="Times New Roman" w:hAnsi="Times New Roman"/>
        </w:rPr>
        <w:t>dinatrio</w:t>
      </w:r>
      <w:proofErr w:type="spellEnd"/>
      <w:r w:rsidRPr="00D25748">
        <w:rPr>
          <w:rFonts w:ascii="Times New Roman" w:hAnsi="Times New Roman"/>
        </w:rPr>
        <w:t xml:space="preserve"> fosfatas </w:t>
      </w:r>
      <w:proofErr w:type="spellStart"/>
      <w:r w:rsidRPr="00D25748">
        <w:rPr>
          <w:rFonts w:ascii="Times New Roman" w:hAnsi="Times New Roman"/>
        </w:rPr>
        <w:t>heptahidratas</w:t>
      </w:r>
      <w:proofErr w:type="spellEnd"/>
      <w:r w:rsidRPr="00D25748">
        <w:rPr>
          <w:rFonts w:ascii="Times New Roman" w:hAnsi="Times New Roman"/>
        </w:rPr>
        <w:t xml:space="preserve">, citrinų rūgštis </w:t>
      </w:r>
      <w:proofErr w:type="spellStart"/>
      <w:r w:rsidRPr="00D25748">
        <w:rPr>
          <w:rFonts w:ascii="Times New Roman" w:hAnsi="Times New Roman"/>
        </w:rPr>
        <w:t>monohidratas</w:t>
      </w:r>
      <w:proofErr w:type="spellEnd"/>
      <w:r w:rsidRPr="00D25748">
        <w:rPr>
          <w:rFonts w:ascii="Times New Roman" w:hAnsi="Times New Roman"/>
        </w:rPr>
        <w:t xml:space="preserve">, natrio </w:t>
      </w:r>
      <w:proofErr w:type="spellStart"/>
      <w:r w:rsidRPr="00D25748">
        <w:rPr>
          <w:rFonts w:ascii="Times New Roman" w:hAnsi="Times New Roman"/>
        </w:rPr>
        <w:t>hidroksidas</w:t>
      </w:r>
      <w:proofErr w:type="spellEnd"/>
      <w:r w:rsidRPr="00D25748">
        <w:rPr>
          <w:rFonts w:ascii="Times New Roman" w:hAnsi="Times New Roman"/>
        </w:rPr>
        <w:t xml:space="preserve"> arba koncentruota vandenilio chlorido rūgštis (pH reguliuoti) ir injekcinis vanduo.</w:t>
      </w:r>
    </w:p>
    <w:p w14:paraId="094CEB77" w14:textId="77777777" w:rsidR="00457511" w:rsidRPr="00D25748" w:rsidRDefault="00457511" w:rsidP="00457511">
      <w:pPr>
        <w:spacing w:after="0" w:line="240" w:lineRule="auto"/>
        <w:rPr>
          <w:rFonts w:ascii="Times New Roman" w:hAnsi="Times New Roman"/>
        </w:rPr>
      </w:pPr>
    </w:p>
    <w:p w14:paraId="66F1F9E9" w14:textId="77777777" w:rsidR="00457511" w:rsidRPr="00D25748" w:rsidRDefault="00457511" w:rsidP="00457511">
      <w:pPr>
        <w:spacing w:after="0" w:line="240" w:lineRule="auto"/>
        <w:rPr>
          <w:rFonts w:ascii="Times New Roman" w:hAnsi="Times New Roman"/>
        </w:rPr>
      </w:pPr>
    </w:p>
    <w:p w14:paraId="6C0D5CFF"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FARMACINĖ FORMA IR KIEKIS PAKUOTĖJE</w:t>
      </w:r>
    </w:p>
    <w:p w14:paraId="57B59E6B" w14:textId="77777777" w:rsidR="00457511" w:rsidRPr="00D25748" w:rsidRDefault="00457511" w:rsidP="00457511">
      <w:pPr>
        <w:spacing w:after="0" w:line="240" w:lineRule="auto"/>
        <w:rPr>
          <w:rFonts w:ascii="Times New Roman" w:hAnsi="Times New Roman"/>
          <w:b/>
          <w:bCs/>
        </w:rPr>
      </w:pPr>
    </w:p>
    <w:p w14:paraId="6D8B4B68"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Akių lašai (tirpalas)</w:t>
      </w:r>
    </w:p>
    <w:p w14:paraId="13D8BB23" w14:textId="77777777" w:rsidR="00457511" w:rsidRPr="00D25748" w:rsidRDefault="00457511" w:rsidP="00457511">
      <w:pPr>
        <w:spacing w:after="0" w:line="240" w:lineRule="auto"/>
        <w:rPr>
          <w:rFonts w:ascii="Times New Roman" w:hAnsi="Times New Roman"/>
        </w:rPr>
      </w:pPr>
    </w:p>
    <w:p w14:paraId="7C8FE5FC"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1 x 3 ml</w:t>
      </w:r>
    </w:p>
    <w:p w14:paraId="3776DE32" w14:textId="77777777" w:rsidR="00457511" w:rsidRPr="00D25748" w:rsidRDefault="00457511" w:rsidP="00457511">
      <w:pPr>
        <w:spacing w:after="0" w:line="240" w:lineRule="auto"/>
        <w:rPr>
          <w:rFonts w:ascii="Times New Roman" w:hAnsi="Times New Roman"/>
          <w:highlight w:val="lightGray"/>
        </w:rPr>
      </w:pPr>
      <w:r w:rsidRPr="00D25748">
        <w:rPr>
          <w:rFonts w:ascii="Times New Roman" w:hAnsi="Times New Roman"/>
          <w:highlight w:val="lightGray"/>
        </w:rPr>
        <w:t>3 x 3 ml</w:t>
      </w:r>
    </w:p>
    <w:p w14:paraId="6637027F" w14:textId="77777777" w:rsidR="00457511" w:rsidRPr="00D25748" w:rsidRDefault="00457511" w:rsidP="00457511">
      <w:pPr>
        <w:spacing w:after="0" w:line="240" w:lineRule="auto"/>
        <w:rPr>
          <w:rFonts w:ascii="Times New Roman" w:hAnsi="Times New Roman"/>
        </w:rPr>
      </w:pPr>
      <w:r w:rsidRPr="00D25748">
        <w:rPr>
          <w:rFonts w:ascii="Times New Roman" w:hAnsi="Times New Roman"/>
          <w:highlight w:val="lightGray"/>
        </w:rPr>
        <w:t>6 x 3 ml</w:t>
      </w:r>
    </w:p>
    <w:p w14:paraId="6767B646" w14:textId="77777777" w:rsidR="00457511" w:rsidRPr="00D25748" w:rsidRDefault="00457511" w:rsidP="00457511">
      <w:pPr>
        <w:spacing w:after="0" w:line="240" w:lineRule="auto"/>
        <w:rPr>
          <w:rFonts w:ascii="Times New Roman" w:hAnsi="Times New Roman"/>
        </w:rPr>
      </w:pPr>
    </w:p>
    <w:p w14:paraId="10C88A1A" w14:textId="77777777" w:rsidR="00457511" w:rsidRPr="00D25748" w:rsidRDefault="00457511" w:rsidP="00457511">
      <w:pPr>
        <w:spacing w:after="0" w:line="240" w:lineRule="auto"/>
        <w:rPr>
          <w:rFonts w:ascii="Times New Roman" w:hAnsi="Times New Roman"/>
        </w:rPr>
      </w:pPr>
    </w:p>
    <w:p w14:paraId="7866C5C8"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VARTOJIMO METODAS IR BŪDAS (-AI)</w:t>
      </w:r>
    </w:p>
    <w:p w14:paraId="19BE8EA8" w14:textId="77777777" w:rsidR="00457511" w:rsidRPr="00D25748" w:rsidRDefault="00457511" w:rsidP="00457511">
      <w:pPr>
        <w:spacing w:after="0" w:line="240" w:lineRule="auto"/>
        <w:rPr>
          <w:rFonts w:ascii="Times New Roman" w:hAnsi="Times New Roman"/>
          <w:b/>
          <w:bCs/>
        </w:rPr>
      </w:pPr>
    </w:p>
    <w:p w14:paraId="3E738664"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Vartoti ant akių.</w:t>
      </w:r>
    </w:p>
    <w:p w14:paraId="70F78F7B"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Prieš vartojimą perskaitykite pakuotės lapelį.</w:t>
      </w:r>
    </w:p>
    <w:p w14:paraId="644843C3" w14:textId="77777777" w:rsidR="00457511" w:rsidRPr="00D25748" w:rsidRDefault="00457511" w:rsidP="00457511">
      <w:pPr>
        <w:spacing w:after="0" w:line="240" w:lineRule="auto"/>
        <w:rPr>
          <w:rFonts w:ascii="Times New Roman" w:hAnsi="Times New Roman"/>
        </w:rPr>
      </w:pPr>
    </w:p>
    <w:p w14:paraId="435C8733" w14:textId="77777777" w:rsidR="00457511" w:rsidRPr="00D25748" w:rsidRDefault="00457511" w:rsidP="00457511">
      <w:pPr>
        <w:spacing w:after="0" w:line="240" w:lineRule="auto"/>
        <w:rPr>
          <w:rFonts w:ascii="Times New Roman" w:hAnsi="Times New Roman"/>
        </w:rPr>
      </w:pPr>
    </w:p>
    <w:p w14:paraId="4FBB96EE"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SPECIALUS ĮSPĖJIMAS</w:t>
      </w:r>
      <w:r w:rsidRPr="00D25748">
        <w:rPr>
          <w:rFonts w:ascii="Times New Roman" w:hAnsi="Times New Roman"/>
        </w:rPr>
        <w:t xml:space="preserve">, </w:t>
      </w:r>
      <w:r w:rsidRPr="00D25748">
        <w:rPr>
          <w:rFonts w:ascii="Times New Roman" w:hAnsi="Times New Roman"/>
          <w:b/>
          <w:bCs/>
        </w:rPr>
        <w:t>KAD VAISTINĮ PREPARATĄ BŪTINA LAIKYTI VAIKAMS NEPASTEBIMOJE IR NEPASIEKIAMOJE VIETOJE</w:t>
      </w:r>
    </w:p>
    <w:p w14:paraId="6A99F569" w14:textId="77777777" w:rsidR="00457511" w:rsidRPr="00D25748" w:rsidRDefault="00457511" w:rsidP="00457511">
      <w:pPr>
        <w:spacing w:after="0" w:line="240" w:lineRule="auto"/>
        <w:rPr>
          <w:rFonts w:ascii="Times New Roman" w:hAnsi="Times New Roman"/>
          <w:b/>
          <w:bCs/>
        </w:rPr>
      </w:pPr>
    </w:p>
    <w:p w14:paraId="2F68ABE4"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Laikyti vaikams nepastebimoje ir nepasiekiamoje vietoje.</w:t>
      </w:r>
    </w:p>
    <w:p w14:paraId="5D970F23" w14:textId="77777777" w:rsidR="00457511" w:rsidRPr="00D25748" w:rsidRDefault="00457511" w:rsidP="00457511">
      <w:pPr>
        <w:spacing w:after="0" w:line="240" w:lineRule="auto"/>
        <w:rPr>
          <w:rFonts w:ascii="Times New Roman" w:hAnsi="Times New Roman"/>
        </w:rPr>
      </w:pPr>
    </w:p>
    <w:p w14:paraId="072C8C3B" w14:textId="77777777" w:rsidR="00457511" w:rsidRPr="00D25748" w:rsidRDefault="00457511" w:rsidP="00457511">
      <w:pPr>
        <w:spacing w:after="0" w:line="240" w:lineRule="auto"/>
        <w:rPr>
          <w:rFonts w:ascii="Times New Roman" w:hAnsi="Times New Roman"/>
        </w:rPr>
      </w:pPr>
    </w:p>
    <w:p w14:paraId="530C7718"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KITAS (-I) SPECIALUS (-ŪS) ĮSPĖJIMAS (-AI) (JEI REIKIA)</w:t>
      </w:r>
    </w:p>
    <w:p w14:paraId="2041AE62" w14:textId="77777777" w:rsidR="00457511" w:rsidRPr="00D25748" w:rsidRDefault="00457511" w:rsidP="00457511">
      <w:pPr>
        <w:spacing w:after="0" w:line="240" w:lineRule="auto"/>
        <w:rPr>
          <w:rFonts w:ascii="Times New Roman" w:hAnsi="Times New Roman"/>
        </w:rPr>
      </w:pPr>
    </w:p>
    <w:p w14:paraId="12CBB734"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Prieš vartodami išsiimkite kontaktinius lęšius.</w:t>
      </w:r>
    </w:p>
    <w:p w14:paraId="2C3FF1F3" w14:textId="77777777" w:rsidR="00457511" w:rsidRPr="00D25748" w:rsidRDefault="00457511" w:rsidP="00457511">
      <w:pPr>
        <w:spacing w:after="0" w:line="240" w:lineRule="auto"/>
        <w:rPr>
          <w:rFonts w:ascii="Times New Roman" w:hAnsi="Times New Roman"/>
        </w:rPr>
      </w:pPr>
    </w:p>
    <w:p w14:paraId="2C31C9A0" w14:textId="77777777" w:rsidR="00457511" w:rsidRPr="00D25748" w:rsidRDefault="00457511" w:rsidP="00457511">
      <w:pPr>
        <w:spacing w:after="0" w:line="240" w:lineRule="auto"/>
        <w:rPr>
          <w:rFonts w:ascii="Times New Roman" w:hAnsi="Times New Roman"/>
        </w:rPr>
      </w:pPr>
    </w:p>
    <w:p w14:paraId="0D10CA82"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TINKAMUMO LAIKAS</w:t>
      </w:r>
    </w:p>
    <w:p w14:paraId="5835865C" w14:textId="77777777" w:rsidR="00457511" w:rsidRPr="00D25748" w:rsidRDefault="00457511" w:rsidP="00457511">
      <w:pPr>
        <w:spacing w:after="0" w:line="240" w:lineRule="auto"/>
        <w:rPr>
          <w:rFonts w:ascii="Times New Roman" w:hAnsi="Times New Roman"/>
          <w:b/>
          <w:bCs/>
        </w:rPr>
      </w:pPr>
    </w:p>
    <w:p w14:paraId="18706CEA" w14:textId="268AFF86" w:rsidR="00457511" w:rsidRPr="00D25748" w:rsidRDefault="00EB7DE9" w:rsidP="00457511">
      <w:pPr>
        <w:spacing w:after="0" w:line="240" w:lineRule="auto"/>
        <w:rPr>
          <w:rFonts w:ascii="Times New Roman" w:hAnsi="Times New Roman"/>
        </w:rPr>
      </w:pPr>
      <w:r w:rsidRPr="00D25748">
        <w:rPr>
          <w:rFonts w:ascii="Times New Roman" w:hAnsi="Times New Roman"/>
        </w:rPr>
        <w:t>EXP</w:t>
      </w:r>
      <w:r w:rsidRPr="00D25748">
        <w:rPr>
          <w:rFonts w:ascii="Times New Roman" w:hAnsi="Times New Roman"/>
          <w:highlight w:val="lightGray"/>
        </w:rPr>
        <w:t>/</w:t>
      </w:r>
      <w:r w:rsidR="00457511" w:rsidRPr="00D25748">
        <w:rPr>
          <w:rFonts w:ascii="Times New Roman" w:hAnsi="Times New Roman"/>
          <w:highlight w:val="lightGray"/>
        </w:rPr>
        <w:t>Tinka iki</w:t>
      </w:r>
      <w:r w:rsidR="00457511" w:rsidRPr="00D25748">
        <w:rPr>
          <w:rFonts w:ascii="Times New Roman" w:hAnsi="Times New Roman"/>
        </w:rPr>
        <w:t xml:space="preserve"> {mm</w:t>
      </w:r>
      <w:r w:rsidRPr="00D25748">
        <w:rPr>
          <w:rFonts w:ascii="Times New Roman" w:hAnsi="Times New Roman"/>
        </w:rPr>
        <w:t>/</w:t>
      </w:r>
      <w:r w:rsidR="00457511" w:rsidRPr="00D25748">
        <w:rPr>
          <w:rFonts w:ascii="Times New Roman" w:hAnsi="Times New Roman"/>
        </w:rPr>
        <w:t>MMMM}</w:t>
      </w:r>
    </w:p>
    <w:p w14:paraId="2C0EF94B"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Išmeskite praėjus keturioms savaitėms po pirmojo atidarymo.</w:t>
      </w:r>
    </w:p>
    <w:p w14:paraId="557E7322" w14:textId="77777777" w:rsidR="00457511" w:rsidRPr="00D25748" w:rsidRDefault="00457511" w:rsidP="00457511">
      <w:pPr>
        <w:spacing w:after="0" w:line="240" w:lineRule="auto"/>
        <w:rPr>
          <w:rFonts w:ascii="Times New Roman" w:hAnsi="Times New Roman"/>
        </w:rPr>
      </w:pPr>
    </w:p>
    <w:p w14:paraId="6F13C4BA" w14:textId="77777777" w:rsidR="00457511" w:rsidRPr="00D25748" w:rsidRDefault="00457511" w:rsidP="00457511">
      <w:pPr>
        <w:spacing w:after="0" w:line="240" w:lineRule="auto"/>
        <w:rPr>
          <w:rFonts w:ascii="Times New Roman" w:hAnsi="Times New Roman"/>
        </w:rPr>
      </w:pPr>
    </w:p>
    <w:p w14:paraId="646F0A8E"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SPECIALIOS LAIKYMO SĄLYGOS</w:t>
      </w:r>
    </w:p>
    <w:p w14:paraId="12F4D483" w14:textId="77777777" w:rsidR="00457511" w:rsidRPr="00D25748" w:rsidRDefault="00457511" w:rsidP="00457511">
      <w:pPr>
        <w:spacing w:after="0" w:line="240" w:lineRule="auto"/>
        <w:rPr>
          <w:rFonts w:ascii="Times New Roman" w:hAnsi="Times New Roman"/>
          <w:b/>
          <w:bCs/>
        </w:rPr>
      </w:pPr>
    </w:p>
    <w:p w14:paraId="558960C8" w14:textId="77777777" w:rsidR="00457511" w:rsidRPr="00D25748" w:rsidRDefault="00457511" w:rsidP="00457511">
      <w:pPr>
        <w:spacing w:after="0" w:line="240" w:lineRule="auto"/>
        <w:rPr>
          <w:rFonts w:ascii="Times New Roman" w:hAnsi="Times New Roman"/>
        </w:rPr>
      </w:pPr>
    </w:p>
    <w:p w14:paraId="1252C588"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SPECIALIOS ATSARGUMO PRIEMONĖS DĖL NESUVARTOTO VAISTINIO PREPARATO AR JO ATLIEKŲ TVARKYMO (JEI REIKIA)</w:t>
      </w:r>
    </w:p>
    <w:p w14:paraId="0C70A2F7" w14:textId="77777777" w:rsidR="00457511" w:rsidRPr="00D25748" w:rsidRDefault="00457511" w:rsidP="00457511">
      <w:pPr>
        <w:spacing w:after="0" w:line="240" w:lineRule="auto"/>
        <w:rPr>
          <w:rFonts w:ascii="Times New Roman" w:hAnsi="Times New Roman"/>
          <w:b/>
          <w:bCs/>
        </w:rPr>
      </w:pPr>
    </w:p>
    <w:p w14:paraId="582885D1" w14:textId="77777777" w:rsidR="00457511" w:rsidRPr="00D25748" w:rsidRDefault="00457511" w:rsidP="00457511">
      <w:pPr>
        <w:spacing w:after="0" w:line="240" w:lineRule="auto"/>
        <w:rPr>
          <w:rFonts w:ascii="Times New Roman" w:hAnsi="Times New Roman"/>
          <w:b/>
          <w:bCs/>
        </w:rPr>
      </w:pPr>
    </w:p>
    <w:p w14:paraId="25A28396"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REGISTRUOTOJO PAVADINIMAS IR ADRESAS</w:t>
      </w:r>
    </w:p>
    <w:p w14:paraId="669ED11B" w14:textId="77777777" w:rsidR="00457511" w:rsidRPr="00D25748" w:rsidRDefault="00457511" w:rsidP="00457511">
      <w:pPr>
        <w:spacing w:after="0" w:line="240" w:lineRule="auto"/>
        <w:rPr>
          <w:rFonts w:ascii="Times New Roman" w:hAnsi="Times New Roman"/>
          <w:b/>
          <w:bCs/>
        </w:rPr>
      </w:pPr>
    </w:p>
    <w:p w14:paraId="4D0D32D7" w14:textId="77777777" w:rsidR="00536E39" w:rsidRPr="00792244" w:rsidRDefault="00536E39" w:rsidP="00536E39">
      <w:pPr>
        <w:spacing w:after="0" w:line="240" w:lineRule="auto"/>
        <w:rPr>
          <w:rFonts w:ascii="Times New Roman" w:hAnsi="Times New Roman"/>
        </w:rPr>
      </w:pPr>
      <w:proofErr w:type="spellStart"/>
      <w:r w:rsidRPr="00792244">
        <w:rPr>
          <w:rFonts w:ascii="Times New Roman" w:hAnsi="Times New Roman"/>
        </w:rPr>
        <w:t>Accord</w:t>
      </w:r>
      <w:proofErr w:type="spellEnd"/>
      <w:r w:rsidRPr="00792244">
        <w:rPr>
          <w:rFonts w:ascii="Times New Roman" w:hAnsi="Times New Roman"/>
        </w:rPr>
        <w:t xml:space="preserve"> </w:t>
      </w:r>
      <w:proofErr w:type="spellStart"/>
      <w:r w:rsidRPr="00792244">
        <w:rPr>
          <w:rFonts w:ascii="Times New Roman" w:hAnsi="Times New Roman"/>
        </w:rPr>
        <w:t>Healthcare</w:t>
      </w:r>
      <w:proofErr w:type="spellEnd"/>
      <w:r w:rsidRPr="00792244">
        <w:rPr>
          <w:rFonts w:ascii="Times New Roman" w:hAnsi="Times New Roman"/>
        </w:rPr>
        <w:t xml:space="preserve"> B.V.</w:t>
      </w:r>
    </w:p>
    <w:p w14:paraId="0E644371" w14:textId="77777777" w:rsidR="00536E39" w:rsidRPr="00792244" w:rsidRDefault="00536E39" w:rsidP="00536E39">
      <w:pPr>
        <w:spacing w:after="0" w:line="240" w:lineRule="auto"/>
        <w:rPr>
          <w:rFonts w:ascii="Times New Roman" w:hAnsi="Times New Roman"/>
        </w:rPr>
      </w:pPr>
      <w:proofErr w:type="spellStart"/>
      <w:r w:rsidRPr="00792244">
        <w:rPr>
          <w:rFonts w:ascii="Times New Roman" w:hAnsi="Times New Roman"/>
        </w:rPr>
        <w:t>Winthontlaan</w:t>
      </w:r>
      <w:proofErr w:type="spellEnd"/>
      <w:r w:rsidRPr="00792244">
        <w:rPr>
          <w:rFonts w:ascii="Times New Roman" w:hAnsi="Times New Roman"/>
        </w:rPr>
        <w:t xml:space="preserve"> 200 </w:t>
      </w:r>
    </w:p>
    <w:p w14:paraId="377BF7A7" w14:textId="77777777" w:rsidR="00536E39" w:rsidRPr="00792244" w:rsidRDefault="00536E39" w:rsidP="00536E39">
      <w:pPr>
        <w:spacing w:after="0" w:line="240" w:lineRule="auto"/>
        <w:rPr>
          <w:rFonts w:ascii="Times New Roman" w:hAnsi="Times New Roman"/>
        </w:rPr>
      </w:pPr>
      <w:r w:rsidRPr="00792244">
        <w:rPr>
          <w:rFonts w:ascii="Times New Roman" w:hAnsi="Times New Roman"/>
        </w:rPr>
        <w:t xml:space="preserve">3526 KV </w:t>
      </w:r>
      <w:proofErr w:type="spellStart"/>
      <w:r w:rsidRPr="00792244">
        <w:rPr>
          <w:rFonts w:ascii="Times New Roman" w:hAnsi="Times New Roman"/>
        </w:rPr>
        <w:t>Utrecht</w:t>
      </w:r>
      <w:proofErr w:type="spellEnd"/>
    </w:p>
    <w:p w14:paraId="0E8B2F7C" w14:textId="2B0D159F" w:rsidR="00457511" w:rsidRPr="00792244" w:rsidRDefault="00372ABC" w:rsidP="00536E39">
      <w:pPr>
        <w:spacing w:after="0" w:line="240" w:lineRule="auto"/>
        <w:rPr>
          <w:rFonts w:ascii="Times New Roman" w:hAnsi="Times New Roman"/>
        </w:rPr>
      </w:pPr>
      <w:r w:rsidRPr="00D25748">
        <w:rPr>
          <w:rFonts w:ascii="Times New Roman" w:eastAsiaTheme="minorEastAsia" w:hAnsi="Times New Roman"/>
          <w:bCs/>
        </w:rPr>
        <w:t>Nyderlandai</w:t>
      </w:r>
    </w:p>
    <w:p w14:paraId="773CCB9A" w14:textId="77777777" w:rsidR="00536E39" w:rsidRPr="00D25748" w:rsidRDefault="00536E39" w:rsidP="00536E39">
      <w:pPr>
        <w:spacing w:after="0" w:line="240" w:lineRule="auto"/>
        <w:rPr>
          <w:rFonts w:ascii="Times New Roman" w:hAnsi="Times New Roman"/>
        </w:rPr>
      </w:pPr>
    </w:p>
    <w:p w14:paraId="0CA96D6F" w14:textId="77777777" w:rsidR="00457511" w:rsidRPr="00D25748" w:rsidRDefault="00457511" w:rsidP="00457511">
      <w:pPr>
        <w:spacing w:after="0" w:line="240" w:lineRule="auto"/>
        <w:rPr>
          <w:rFonts w:ascii="Times New Roman" w:hAnsi="Times New Roman"/>
        </w:rPr>
      </w:pPr>
    </w:p>
    <w:p w14:paraId="5AD7F671"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REGISTRACIJOS PAŽYMĖJIMO NUMERIS (-IAI)</w:t>
      </w:r>
    </w:p>
    <w:p w14:paraId="2A1632F4" w14:textId="77777777" w:rsidR="00457511" w:rsidRPr="00D25748" w:rsidRDefault="00457511" w:rsidP="00457511">
      <w:pPr>
        <w:spacing w:after="0" w:line="240" w:lineRule="auto"/>
        <w:rPr>
          <w:rFonts w:ascii="Times New Roman" w:hAnsi="Times New Roman"/>
          <w:bCs/>
        </w:rPr>
      </w:pPr>
    </w:p>
    <w:p w14:paraId="10F50893" w14:textId="77777777" w:rsidR="00A16326" w:rsidRDefault="00A16326" w:rsidP="00A16326">
      <w:pPr>
        <w:pStyle w:val="Betarp1"/>
        <w:ind w:left="-111" w:right="-106"/>
        <w:rPr>
          <w:rFonts w:ascii="Times New Roman" w:hAnsi="Times New Roman"/>
          <w:sz w:val="24"/>
        </w:rPr>
      </w:pPr>
      <w:r>
        <w:rPr>
          <w:rFonts w:ascii="Times New Roman" w:hAnsi="Times New Roman"/>
          <w:sz w:val="24"/>
        </w:rPr>
        <w:t>LT/1/15/3804/004 – N1</w:t>
      </w:r>
    </w:p>
    <w:p w14:paraId="2356970B" w14:textId="77777777" w:rsidR="00A16326" w:rsidRDefault="00A16326" w:rsidP="00A16326">
      <w:pPr>
        <w:pStyle w:val="Betarp1"/>
        <w:ind w:left="-111" w:right="-106"/>
        <w:rPr>
          <w:rFonts w:ascii="Times New Roman" w:hAnsi="Times New Roman"/>
          <w:sz w:val="24"/>
        </w:rPr>
      </w:pPr>
      <w:r>
        <w:rPr>
          <w:rFonts w:ascii="Times New Roman" w:hAnsi="Times New Roman"/>
          <w:sz w:val="24"/>
        </w:rPr>
        <w:t>LT/1/15/3804/005 – N3</w:t>
      </w:r>
    </w:p>
    <w:p w14:paraId="3FB73D3F" w14:textId="4BED37D8" w:rsidR="00457511" w:rsidRDefault="00A16326" w:rsidP="00A16326">
      <w:pPr>
        <w:pStyle w:val="Betarp1"/>
        <w:ind w:left="-111" w:right="-106"/>
        <w:rPr>
          <w:rFonts w:ascii="Times New Roman" w:hAnsi="Times New Roman"/>
          <w:sz w:val="24"/>
        </w:rPr>
      </w:pPr>
      <w:r w:rsidRPr="00A16326">
        <w:rPr>
          <w:rFonts w:ascii="Times New Roman" w:hAnsi="Times New Roman"/>
          <w:sz w:val="24"/>
        </w:rPr>
        <w:t>LT/1/15/3804/006 – N6</w:t>
      </w:r>
    </w:p>
    <w:p w14:paraId="1A248827" w14:textId="77777777" w:rsidR="00A16326" w:rsidRPr="00D25748" w:rsidRDefault="00A16326" w:rsidP="00A16326">
      <w:pPr>
        <w:pStyle w:val="Betarp1"/>
        <w:ind w:left="-111" w:right="-106"/>
        <w:rPr>
          <w:rFonts w:ascii="Times New Roman" w:hAnsi="Times New Roman"/>
          <w:bCs/>
        </w:rPr>
      </w:pPr>
    </w:p>
    <w:p w14:paraId="73B57A04" w14:textId="77777777" w:rsidR="00457511" w:rsidRPr="00D25748" w:rsidRDefault="00457511" w:rsidP="00457511">
      <w:pPr>
        <w:spacing w:after="0" w:line="240" w:lineRule="auto"/>
        <w:rPr>
          <w:rFonts w:ascii="Times New Roman" w:hAnsi="Times New Roman"/>
          <w:b/>
          <w:bCs/>
        </w:rPr>
      </w:pPr>
    </w:p>
    <w:p w14:paraId="1416ED62"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SERIJOS NUMERIS</w:t>
      </w:r>
    </w:p>
    <w:p w14:paraId="4E9D7AE1" w14:textId="77777777" w:rsidR="00457511" w:rsidRPr="00D25748" w:rsidRDefault="00457511" w:rsidP="00457511">
      <w:pPr>
        <w:spacing w:after="0" w:line="240" w:lineRule="auto"/>
        <w:rPr>
          <w:rFonts w:ascii="Times New Roman" w:hAnsi="Times New Roman"/>
          <w:b/>
          <w:bCs/>
        </w:rPr>
      </w:pPr>
    </w:p>
    <w:p w14:paraId="0A7FDF03" w14:textId="77777777" w:rsidR="00457511" w:rsidRPr="00D25748" w:rsidRDefault="00EB7DE9" w:rsidP="00457511">
      <w:pPr>
        <w:spacing w:after="0" w:line="240" w:lineRule="auto"/>
        <w:rPr>
          <w:rFonts w:ascii="Times New Roman" w:hAnsi="Times New Roman"/>
        </w:rPr>
      </w:pPr>
      <w:proofErr w:type="spellStart"/>
      <w:r w:rsidRPr="00D25748">
        <w:rPr>
          <w:rFonts w:ascii="Times New Roman" w:hAnsi="Times New Roman"/>
        </w:rPr>
        <w:t>Lot</w:t>
      </w:r>
      <w:proofErr w:type="spellEnd"/>
      <w:r w:rsidRPr="00D25748">
        <w:rPr>
          <w:rFonts w:ascii="Times New Roman" w:hAnsi="Times New Roman"/>
          <w:highlight w:val="lightGray"/>
        </w:rPr>
        <w:t>/</w:t>
      </w:r>
      <w:r w:rsidR="00457511" w:rsidRPr="00D25748">
        <w:rPr>
          <w:rFonts w:ascii="Times New Roman" w:hAnsi="Times New Roman"/>
          <w:highlight w:val="lightGray"/>
        </w:rPr>
        <w:t>Serija</w:t>
      </w:r>
    </w:p>
    <w:p w14:paraId="669B1E53" w14:textId="77777777" w:rsidR="00457511" w:rsidRPr="00D25748" w:rsidRDefault="00457511" w:rsidP="00457511">
      <w:pPr>
        <w:spacing w:after="0" w:line="240" w:lineRule="auto"/>
        <w:rPr>
          <w:rFonts w:ascii="Times New Roman" w:hAnsi="Times New Roman"/>
        </w:rPr>
      </w:pPr>
    </w:p>
    <w:p w14:paraId="67E744BF" w14:textId="77777777" w:rsidR="00457511" w:rsidRPr="00D25748" w:rsidRDefault="00457511" w:rsidP="00457511">
      <w:pPr>
        <w:spacing w:after="0" w:line="240" w:lineRule="auto"/>
        <w:rPr>
          <w:rFonts w:ascii="Times New Roman" w:hAnsi="Times New Roman"/>
        </w:rPr>
      </w:pPr>
    </w:p>
    <w:p w14:paraId="2E453120"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PARDAVIMO (IŠDAVIMO) TVARKA</w:t>
      </w:r>
    </w:p>
    <w:p w14:paraId="2F7A5505" w14:textId="77777777" w:rsidR="00457511" w:rsidRPr="00D25748" w:rsidRDefault="00457511" w:rsidP="00457511">
      <w:pPr>
        <w:spacing w:after="0" w:line="240" w:lineRule="auto"/>
        <w:rPr>
          <w:rFonts w:ascii="Times New Roman" w:hAnsi="Times New Roman"/>
          <w:b/>
          <w:bCs/>
        </w:rPr>
      </w:pPr>
    </w:p>
    <w:p w14:paraId="031C63BB" w14:textId="3D7975F2" w:rsidR="00457511" w:rsidRPr="00D25748" w:rsidRDefault="00457511" w:rsidP="00457511">
      <w:pPr>
        <w:spacing w:after="0" w:line="240" w:lineRule="auto"/>
        <w:rPr>
          <w:rFonts w:ascii="Times New Roman" w:hAnsi="Times New Roman"/>
        </w:rPr>
      </w:pPr>
      <w:r w:rsidRPr="00D25748">
        <w:rPr>
          <w:rFonts w:ascii="Times New Roman" w:hAnsi="Times New Roman"/>
        </w:rPr>
        <w:t>Receptinis vais</w:t>
      </w:r>
      <w:r w:rsidR="00EB7DE9" w:rsidRPr="00D25748">
        <w:rPr>
          <w:rFonts w:ascii="Times New Roman" w:hAnsi="Times New Roman"/>
        </w:rPr>
        <w:t>a</w:t>
      </w:r>
      <w:r w:rsidRPr="00D25748">
        <w:rPr>
          <w:rFonts w:ascii="Times New Roman" w:hAnsi="Times New Roman"/>
        </w:rPr>
        <w:t>s.</w:t>
      </w:r>
    </w:p>
    <w:p w14:paraId="732AB846" w14:textId="77777777" w:rsidR="00457511" w:rsidRPr="00D25748" w:rsidRDefault="00457511" w:rsidP="00457511">
      <w:pPr>
        <w:spacing w:after="0" w:line="240" w:lineRule="auto"/>
        <w:rPr>
          <w:rFonts w:ascii="Times New Roman" w:hAnsi="Times New Roman"/>
        </w:rPr>
      </w:pPr>
    </w:p>
    <w:p w14:paraId="48EC503D" w14:textId="77777777" w:rsidR="00457511" w:rsidRPr="00D25748" w:rsidRDefault="00457511" w:rsidP="00457511">
      <w:pPr>
        <w:spacing w:after="0" w:line="240" w:lineRule="auto"/>
        <w:rPr>
          <w:rFonts w:ascii="Times New Roman" w:hAnsi="Times New Roman"/>
        </w:rPr>
      </w:pPr>
    </w:p>
    <w:p w14:paraId="2CCF19D7"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VARTOJIMO INSTRUKCIJA</w:t>
      </w:r>
    </w:p>
    <w:p w14:paraId="201F133E" w14:textId="77777777" w:rsidR="00457511" w:rsidRPr="00D25748" w:rsidRDefault="00457511" w:rsidP="00457511">
      <w:pPr>
        <w:spacing w:after="0" w:line="240" w:lineRule="auto"/>
        <w:rPr>
          <w:rFonts w:ascii="Times New Roman" w:hAnsi="Times New Roman"/>
          <w:b/>
          <w:bCs/>
        </w:rPr>
      </w:pPr>
    </w:p>
    <w:p w14:paraId="6331E599" w14:textId="77777777" w:rsidR="00457511" w:rsidRPr="00D25748" w:rsidRDefault="00457511" w:rsidP="00457511">
      <w:pPr>
        <w:spacing w:after="0" w:line="240" w:lineRule="auto"/>
        <w:rPr>
          <w:rFonts w:ascii="Times New Roman" w:hAnsi="Times New Roman"/>
          <w:b/>
          <w:bCs/>
        </w:rPr>
      </w:pPr>
    </w:p>
    <w:p w14:paraId="0C4201A4" w14:textId="77777777" w:rsidR="00457511" w:rsidRPr="00D25748" w:rsidRDefault="00457511" w:rsidP="00457511">
      <w:pPr>
        <w:numPr>
          <w:ilvl w:val="0"/>
          <w:numId w:val="3"/>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INFORMACIJA BRAILIO RAŠTU</w:t>
      </w:r>
    </w:p>
    <w:p w14:paraId="5B45A8FF" w14:textId="77777777" w:rsidR="00457511" w:rsidRPr="00D25748" w:rsidRDefault="00457511" w:rsidP="00457511">
      <w:pPr>
        <w:spacing w:after="0" w:line="240" w:lineRule="auto"/>
        <w:rPr>
          <w:rFonts w:ascii="Times New Roman" w:hAnsi="Times New Roman"/>
          <w:b/>
          <w:bCs/>
        </w:rPr>
      </w:pPr>
    </w:p>
    <w:p w14:paraId="1A71363A" w14:textId="03667C09"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0,3 mg/ml</w:t>
      </w:r>
    </w:p>
    <w:p w14:paraId="0439FEA7" w14:textId="77777777" w:rsidR="00457511" w:rsidRPr="00D25748" w:rsidRDefault="00457511" w:rsidP="00457511">
      <w:pPr>
        <w:spacing w:after="0" w:line="240" w:lineRule="auto"/>
        <w:rPr>
          <w:rFonts w:ascii="Times New Roman" w:hAnsi="Times New Roman"/>
        </w:rPr>
      </w:pPr>
    </w:p>
    <w:p w14:paraId="3FEB0D42" w14:textId="77777777" w:rsidR="00EB7DE9" w:rsidRPr="00D25748" w:rsidRDefault="00EB7DE9" w:rsidP="00457511">
      <w:pPr>
        <w:spacing w:after="0" w:line="240" w:lineRule="auto"/>
        <w:rPr>
          <w:rFonts w:ascii="Times New Roman" w:hAnsi="Times New Roman"/>
        </w:rPr>
      </w:pPr>
    </w:p>
    <w:p w14:paraId="3768667B" w14:textId="77777777" w:rsidR="00EB7DE9" w:rsidRPr="00D25748" w:rsidRDefault="00EB7DE9" w:rsidP="00EB7DE9">
      <w:pPr>
        <w:keepNext/>
        <w:numPr>
          <w:ilvl w:val="1"/>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lang w:eastAsia="lt-LT" w:bidi="lt-LT"/>
        </w:rPr>
      </w:pPr>
      <w:r w:rsidRPr="00D25748">
        <w:rPr>
          <w:rFonts w:ascii="Times New Roman" w:eastAsia="Times New Roman" w:hAnsi="Times New Roman"/>
          <w:b/>
          <w:lang w:eastAsia="lt-LT" w:bidi="lt-LT"/>
        </w:rPr>
        <w:t>UNIKALUS IDENTIFIKATORIUS – 2D BRŪKŠNINIS KODAS</w:t>
      </w:r>
    </w:p>
    <w:p w14:paraId="3B305DCB" w14:textId="77777777" w:rsidR="00EB7DE9" w:rsidRPr="00D25748" w:rsidRDefault="00EB7DE9" w:rsidP="00EB7DE9">
      <w:pPr>
        <w:spacing w:after="0" w:line="240" w:lineRule="auto"/>
        <w:rPr>
          <w:rFonts w:ascii="Times New Roman" w:eastAsia="Times New Roman" w:hAnsi="Times New Roman"/>
          <w:lang w:eastAsia="lt-LT" w:bidi="lt-LT"/>
        </w:rPr>
      </w:pPr>
    </w:p>
    <w:p w14:paraId="498AF7CF" w14:textId="77777777" w:rsidR="00EB7DE9" w:rsidRPr="00D25748" w:rsidRDefault="00EB7DE9" w:rsidP="00EB7DE9">
      <w:pPr>
        <w:tabs>
          <w:tab w:val="left" w:pos="567"/>
        </w:tabs>
        <w:spacing w:after="0" w:line="240" w:lineRule="auto"/>
        <w:rPr>
          <w:rFonts w:ascii="Times New Roman" w:eastAsia="Times New Roman" w:hAnsi="Times New Roman"/>
          <w:shd w:val="clear" w:color="auto" w:fill="CCCCCC"/>
          <w:lang w:eastAsia="lt-LT" w:bidi="lt-LT"/>
        </w:rPr>
      </w:pPr>
      <w:r w:rsidRPr="00D25748">
        <w:rPr>
          <w:rFonts w:ascii="Times New Roman" w:eastAsia="Times New Roman" w:hAnsi="Times New Roman"/>
          <w:highlight w:val="lightGray"/>
          <w:lang w:eastAsia="lt-LT" w:bidi="lt-LT"/>
        </w:rPr>
        <w:t>2D brūkšninis kodas su nurodytu unikaliu identifikatoriumi.</w:t>
      </w:r>
    </w:p>
    <w:p w14:paraId="7351897A" w14:textId="77777777" w:rsidR="00EB7DE9" w:rsidRPr="00D25748" w:rsidRDefault="00EB7DE9" w:rsidP="00EB7DE9">
      <w:pPr>
        <w:tabs>
          <w:tab w:val="left" w:pos="567"/>
        </w:tabs>
        <w:spacing w:after="0" w:line="240" w:lineRule="auto"/>
        <w:rPr>
          <w:rFonts w:ascii="Times New Roman" w:eastAsia="Times New Roman" w:hAnsi="Times New Roman"/>
          <w:shd w:val="clear" w:color="auto" w:fill="CCCCCC"/>
          <w:lang w:eastAsia="lt-LT" w:bidi="lt-LT"/>
        </w:rPr>
      </w:pPr>
    </w:p>
    <w:p w14:paraId="1A13FFE3" w14:textId="77777777" w:rsidR="00EB7DE9" w:rsidRPr="00D25748" w:rsidRDefault="00EB7DE9" w:rsidP="00EB7DE9">
      <w:pPr>
        <w:spacing w:after="0" w:line="240" w:lineRule="auto"/>
        <w:rPr>
          <w:rFonts w:ascii="Times New Roman" w:eastAsia="Times New Roman" w:hAnsi="Times New Roman"/>
          <w:lang w:eastAsia="lt-LT" w:bidi="lt-LT"/>
        </w:rPr>
      </w:pPr>
    </w:p>
    <w:p w14:paraId="0C4C76F8" w14:textId="77777777" w:rsidR="00EB7DE9" w:rsidRPr="00D25748" w:rsidRDefault="00EB7DE9" w:rsidP="00EB7DE9">
      <w:pPr>
        <w:keepNext/>
        <w:numPr>
          <w:ilvl w:val="1"/>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lang w:eastAsia="lt-LT" w:bidi="lt-LT"/>
        </w:rPr>
      </w:pPr>
      <w:r w:rsidRPr="00D25748">
        <w:rPr>
          <w:rFonts w:ascii="Times New Roman" w:eastAsia="Times New Roman" w:hAnsi="Times New Roman"/>
          <w:b/>
          <w:lang w:eastAsia="lt-LT" w:bidi="lt-LT"/>
        </w:rPr>
        <w:t>UNIKALUS IDENTIFIKATORIUS – ŽMONĖMS SUPRANTAMI DUOMENYS</w:t>
      </w:r>
    </w:p>
    <w:p w14:paraId="6C7CB0DA" w14:textId="77777777" w:rsidR="00EB7DE9" w:rsidRPr="00D25748" w:rsidRDefault="00EB7DE9" w:rsidP="00EB7DE9">
      <w:pPr>
        <w:widowControl w:val="0"/>
        <w:tabs>
          <w:tab w:val="left" w:pos="567"/>
        </w:tabs>
        <w:autoSpaceDE w:val="0"/>
        <w:autoSpaceDN w:val="0"/>
        <w:adjustRightInd w:val="0"/>
        <w:snapToGrid w:val="0"/>
        <w:spacing w:after="0" w:line="240" w:lineRule="auto"/>
        <w:jc w:val="both"/>
        <w:rPr>
          <w:rFonts w:ascii="Times New Roman" w:eastAsia="Times New Roman" w:hAnsi="Times New Roman"/>
          <w:color w:val="000000"/>
        </w:rPr>
      </w:pPr>
    </w:p>
    <w:p w14:paraId="06999435" w14:textId="77777777" w:rsidR="00EB7DE9" w:rsidRPr="00792244" w:rsidRDefault="00EB7DE9" w:rsidP="00EB7DE9">
      <w:pPr>
        <w:spacing w:after="0" w:line="240" w:lineRule="auto"/>
        <w:rPr>
          <w:rFonts w:ascii="Times New Roman" w:hAnsi="Times New Roman"/>
          <w:color w:val="000000"/>
        </w:rPr>
      </w:pPr>
      <w:r w:rsidRPr="00D25748">
        <w:rPr>
          <w:rFonts w:ascii="Times New Roman" w:eastAsia="Times New Roman" w:hAnsi="Times New Roman"/>
          <w:color w:val="000000"/>
        </w:rPr>
        <w:t xml:space="preserve">PC: </w:t>
      </w:r>
    </w:p>
    <w:p w14:paraId="4CD77637" w14:textId="77777777" w:rsidR="00EB7DE9" w:rsidRPr="00D25748" w:rsidRDefault="00EB7DE9" w:rsidP="00EB7DE9">
      <w:pPr>
        <w:spacing w:after="0" w:line="240" w:lineRule="auto"/>
        <w:rPr>
          <w:rFonts w:ascii="Times New Roman" w:eastAsia="Times New Roman" w:hAnsi="Times New Roman"/>
          <w:color w:val="000000"/>
        </w:rPr>
      </w:pPr>
      <w:r w:rsidRPr="00D25748">
        <w:rPr>
          <w:rFonts w:ascii="Times New Roman" w:eastAsia="Times New Roman" w:hAnsi="Times New Roman"/>
          <w:color w:val="000000"/>
        </w:rPr>
        <w:t xml:space="preserve">SN: </w:t>
      </w:r>
    </w:p>
    <w:p w14:paraId="00DF0855" w14:textId="77777777" w:rsidR="00EB7DE9" w:rsidRPr="00D25748" w:rsidRDefault="00EB7DE9" w:rsidP="00EB7DE9">
      <w:pPr>
        <w:spacing w:after="0" w:line="240" w:lineRule="auto"/>
        <w:rPr>
          <w:rFonts w:ascii="Times New Roman" w:eastAsia="Times New Roman" w:hAnsi="Times New Roman"/>
          <w:color w:val="000000"/>
        </w:rPr>
      </w:pPr>
      <w:r w:rsidRPr="00D25748">
        <w:rPr>
          <w:rFonts w:ascii="Times New Roman" w:eastAsia="Times New Roman" w:hAnsi="Times New Roman"/>
          <w:color w:val="000000"/>
          <w:highlight w:val="lightGray"/>
        </w:rPr>
        <w:t>NN:</w:t>
      </w:r>
      <w:r w:rsidRPr="00D25748">
        <w:rPr>
          <w:rFonts w:ascii="Times New Roman" w:eastAsia="Times New Roman" w:hAnsi="Times New Roman"/>
          <w:color w:val="000000"/>
        </w:rPr>
        <w:t xml:space="preserve"> </w:t>
      </w:r>
    </w:p>
    <w:p w14:paraId="074F4B05" w14:textId="77777777" w:rsidR="00EB7DE9" w:rsidRPr="00D25748" w:rsidRDefault="00EB7DE9" w:rsidP="00457511">
      <w:pPr>
        <w:spacing w:after="0" w:line="240" w:lineRule="auto"/>
        <w:rPr>
          <w:rFonts w:ascii="Times New Roman" w:hAnsi="Times New Roman"/>
        </w:rPr>
      </w:pPr>
    </w:p>
    <w:p w14:paraId="07FDC3C1" w14:textId="77777777" w:rsidR="00457511" w:rsidRPr="00D25748" w:rsidRDefault="00457511" w:rsidP="00457511">
      <w:pPr>
        <w:rPr>
          <w:rFonts w:ascii="Times New Roman" w:hAnsi="Times New Roman"/>
        </w:rPr>
      </w:pPr>
      <w:r w:rsidRPr="00D25748">
        <w:rPr>
          <w:rFonts w:ascii="Times New Roman" w:hAnsi="Times New Roman"/>
        </w:rPr>
        <w:br w:type="page"/>
      </w:r>
    </w:p>
    <w:p w14:paraId="2D4B864A" w14:textId="77777777" w:rsidR="00457511" w:rsidRPr="00D25748" w:rsidRDefault="00457511" w:rsidP="004575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D25748">
        <w:rPr>
          <w:rFonts w:ascii="Times New Roman" w:hAnsi="Times New Roman"/>
          <w:b/>
          <w:bCs/>
        </w:rPr>
        <w:lastRenderedPageBreak/>
        <w:t>MINIMALI INFORMACIJA ANT MAŽŲ VIDINIŲ PAKUOČIŲ</w:t>
      </w:r>
    </w:p>
    <w:p w14:paraId="456B856F" w14:textId="77777777" w:rsidR="00457511" w:rsidRPr="00D25748" w:rsidRDefault="00457511" w:rsidP="004575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p>
    <w:p w14:paraId="48EACC87" w14:textId="77777777" w:rsidR="00457511" w:rsidRPr="00D25748" w:rsidRDefault="00457511" w:rsidP="004575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D25748">
        <w:rPr>
          <w:rFonts w:ascii="Times New Roman" w:hAnsi="Times New Roman"/>
          <w:b/>
          <w:bCs/>
        </w:rPr>
        <w:t>BUTELIUKO ETIKETĖ</w:t>
      </w:r>
    </w:p>
    <w:p w14:paraId="72B52710" w14:textId="77777777" w:rsidR="00457511" w:rsidRPr="00D25748" w:rsidRDefault="00457511" w:rsidP="00457511">
      <w:pPr>
        <w:spacing w:after="0" w:line="240" w:lineRule="auto"/>
        <w:rPr>
          <w:rFonts w:ascii="Times New Roman" w:hAnsi="Times New Roman"/>
          <w:b/>
          <w:bCs/>
        </w:rPr>
      </w:pPr>
    </w:p>
    <w:p w14:paraId="2AA890B7" w14:textId="77777777" w:rsidR="00457511" w:rsidRPr="00D25748" w:rsidRDefault="00457511" w:rsidP="00457511">
      <w:pPr>
        <w:spacing w:after="0" w:line="240" w:lineRule="auto"/>
        <w:rPr>
          <w:rFonts w:ascii="Times New Roman" w:hAnsi="Times New Roman"/>
          <w:b/>
          <w:bCs/>
        </w:rPr>
      </w:pPr>
    </w:p>
    <w:p w14:paraId="1FC498B8" w14:textId="77777777" w:rsidR="00457511" w:rsidRPr="00D25748" w:rsidRDefault="00457511" w:rsidP="00457511">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VAISTINIO PREPARATO PAVADINIMAS IR VARTOJIMO BŪDAS (-AI)</w:t>
      </w:r>
    </w:p>
    <w:p w14:paraId="54239552" w14:textId="77777777" w:rsidR="00457511" w:rsidRPr="00D25748" w:rsidRDefault="00457511" w:rsidP="00457511">
      <w:pPr>
        <w:spacing w:after="0" w:line="240" w:lineRule="auto"/>
        <w:rPr>
          <w:rFonts w:ascii="Times New Roman" w:hAnsi="Times New Roman"/>
          <w:b/>
          <w:bCs/>
        </w:rPr>
      </w:pPr>
    </w:p>
    <w:p w14:paraId="742459C1" w14:textId="0DB12915"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0,3 mg/ml akių lašai (tirpalas)</w:t>
      </w:r>
    </w:p>
    <w:p w14:paraId="1FA8F174" w14:textId="348C7DC9" w:rsidR="00457511" w:rsidRPr="00D25748" w:rsidRDefault="00E67CA5" w:rsidP="00457511">
      <w:pPr>
        <w:spacing w:after="0" w:line="240" w:lineRule="auto"/>
        <w:rPr>
          <w:rFonts w:ascii="Times New Roman" w:hAnsi="Times New Roman"/>
        </w:rPr>
      </w:pPr>
      <w:proofErr w:type="spellStart"/>
      <w:r w:rsidRPr="00D25748">
        <w:rPr>
          <w:rFonts w:ascii="Times New Roman" w:hAnsi="Times New Roman"/>
        </w:rPr>
        <w:t>b</w:t>
      </w:r>
      <w:r w:rsidR="00457511" w:rsidRPr="00D25748">
        <w:rPr>
          <w:rFonts w:ascii="Times New Roman" w:hAnsi="Times New Roman"/>
        </w:rPr>
        <w:t>imatoprostum</w:t>
      </w:r>
      <w:proofErr w:type="spellEnd"/>
    </w:p>
    <w:p w14:paraId="2F43B3ED" w14:textId="77777777" w:rsidR="00457511" w:rsidRPr="00D25748" w:rsidRDefault="00457511" w:rsidP="00457511">
      <w:pPr>
        <w:spacing w:after="0" w:line="240" w:lineRule="auto"/>
        <w:rPr>
          <w:rFonts w:ascii="Times New Roman" w:hAnsi="Times New Roman"/>
        </w:rPr>
      </w:pPr>
    </w:p>
    <w:p w14:paraId="535A5B32"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Vartoti ant akių</w:t>
      </w:r>
    </w:p>
    <w:p w14:paraId="4C696DAC" w14:textId="77777777" w:rsidR="00457511" w:rsidRPr="00D25748" w:rsidRDefault="00457511" w:rsidP="00457511">
      <w:pPr>
        <w:spacing w:after="0" w:line="240" w:lineRule="auto"/>
        <w:rPr>
          <w:rFonts w:ascii="Times New Roman" w:hAnsi="Times New Roman"/>
        </w:rPr>
      </w:pPr>
    </w:p>
    <w:p w14:paraId="03A13787" w14:textId="77777777" w:rsidR="00457511" w:rsidRPr="00D25748" w:rsidRDefault="00457511" w:rsidP="00457511">
      <w:pPr>
        <w:spacing w:after="0" w:line="240" w:lineRule="auto"/>
        <w:rPr>
          <w:rFonts w:ascii="Times New Roman" w:hAnsi="Times New Roman"/>
        </w:rPr>
      </w:pPr>
    </w:p>
    <w:p w14:paraId="5ADBF9ED" w14:textId="77777777" w:rsidR="00457511" w:rsidRPr="00D25748" w:rsidRDefault="00457511" w:rsidP="00457511">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VARTOJIMO METODAS</w:t>
      </w:r>
    </w:p>
    <w:p w14:paraId="440FE8AA" w14:textId="77777777" w:rsidR="00457511" w:rsidRPr="00D25748" w:rsidRDefault="00457511" w:rsidP="00457511">
      <w:pPr>
        <w:spacing w:after="0" w:line="240" w:lineRule="auto"/>
        <w:rPr>
          <w:rFonts w:ascii="Times New Roman" w:hAnsi="Times New Roman"/>
          <w:b/>
          <w:bCs/>
        </w:rPr>
      </w:pPr>
    </w:p>
    <w:p w14:paraId="315DAD5B"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Prieš vartojimą perskaitykite pakuotės lapelį.</w:t>
      </w:r>
    </w:p>
    <w:p w14:paraId="71D04F9A" w14:textId="77777777" w:rsidR="00457511" w:rsidRPr="00D25748" w:rsidRDefault="00457511" w:rsidP="00457511">
      <w:pPr>
        <w:spacing w:after="0" w:line="240" w:lineRule="auto"/>
        <w:rPr>
          <w:rFonts w:ascii="Times New Roman" w:hAnsi="Times New Roman"/>
        </w:rPr>
      </w:pPr>
    </w:p>
    <w:p w14:paraId="5F8AB517" w14:textId="77777777" w:rsidR="00457511" w:rsidRPr="00D25748" w:rsidRDefault="00457511" w:rsidP="00457511">
      <w:pPr>
        <w:spacing w:after="0" w:line="240" w:lineRule="auto"/>
        <w:rPr>
          <w:rFonts w:ascii="Times New Roman" w:hAnsi="Times New Roman"/>
        </w:rPr>
      </w:pPr>
    </w:p>
    <w:p w14:paraId="67520DCB" w14:textId="77777777" w:rsidR="00457511" w:rsidRPr="00D25748" w:rsidRDefault="00457511" w:rsidP="00457511">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TINKAMUMO LAIKAS</w:t>
      </w:r>
    </w:p>
    <w:p w14:paraId="51E807CD" w14:textId="77777777" w:rsidR="00457511" w:rsidRPr="00D25748" w:rsidRDefault="00457511" w:rsidP="00457511">
      <w:pPr>
        <w:spacing w:after="0" w:line="240" w:lineRule="auto"/>
        <w:rPr>
          <w:rFonts w:ascii="Times New Roman" w:hAnsi="Times New Roman"/>
          <w:b/>
          <w:bCs/>
        </w:rPr>
      </w:pPr>
    </w:p>
    <w:p w14:paraId="4D802242" w14:textId="00B9C78A" w:rsidR="00457511" w:rsidRPr="00D25748" w:rsidRDefault="00457511" w:rsidP="00457511">
      <w:pPr>
        <w:spacing w:after="0" w:line="240" w:lineRule="auto"/>
        <w:rPr>
          <w:rFonts w:ascii="Times New Roman" w:hAnsi="Times New Roman"/>
        </w:rPr>
      </w:pPr>
      <w:r w:rsidRPr="00D25748">
        <w:rPr>
          <w:rFonts w:ascii="Times New Roman" w:hAnsi="Times New Roman"/>
          <w:highlight w:val="lightGray"/>
        </w:rPr>
        <w:t>EXP</w:t>
      </w:r>
      <w:r w:rsidRPr="00D25748">
        <w:rPr>
          <w:rFonts w:ascii="Times New Roman" w:hAnsi="Times New Roman"/>
        </w:rPr>
        <w:t xml:space="preserve"> {mm</w:t>
      </w:r>
      <w:r w:rsidR="00EB7DE9" w:rsidRPr="00D25748">
        <w:rPr>
          <w:rFonts w:ascii="Times New Roman" w:hAnsi="Times New Roman"/>
        </w:rPr>
        <w:t>/</w:t>
      </w:r>
      <w:r w:rsidRPr="00D25748">
        <w:rPr>
          <w:rFonts w:ascii="Times New Roman" w:hAnsi="Times New Roman"/>
        </w:rPr>
        <w:t>MMMM}</w:t>
      </w:r>
    </w:p>
    <w:p w14:paraId="47AF0F33" w14:textId="77777777" w:rsidR="00457511" w:rsidRPr="00D25748" w:rsidRDefault="00457511" w:rsidP="00457511">
      <w:pPr>
        <w:spacing w:after="0" w:line="240" w:lineRule="auto"/>
        <w:rPr>
          <w:rFonts w:ascii="Times New Roman" w:hAnsi="Times New Roman"/>
        </w:rPr>
      </w:pPr>
    </w:p>
    <w:p w14:paraId="21E6ED79"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Išmesti praėjus 4 savaitėms po pirmojo atidarymo.</w:t>
      </w:r>
    </w:p>
    <w:p w14:paraId="3330FB8C" w14:textId="77777777" w:rsidR="00457511" w:rsidRPr="00D25748" w:rsidRDefault="00457511" w:rsidP="00457511">
      <w:pPr>
        <w:spacing w:after="0" w:line="240" w:lineRule="auto"/>
        <w:rPr>
          <w:rFonts w:ascii="Times New Roman" w:hAnsi="Times New Roman"/>
        </w:rPr>
      </w:pPr>
    </w:p>
    <w:p w14:paraId="792EF35C" w14:textId="77777777" w:rsidR="00457511" w:rsidRPr="00D25748" w:rsidRDefault="00457511" w:rsidP="00457511">
      <w:pPr>
        <w:spacing w:after="0" w:line="240" w:lineRule="auto"/>
        <w:rPr>
          <w:rFonts w:ascii="Times New Roman" w:hAnsi="Times New Roman"/>
        </w:rPr>
      </w:pPr>
    </w:p>
    <w:p w14:paraId="193B17E5" w14:textId="77777777" w:rsidR="00457511" w:rsidRPr="00D25748" w:rsidRDefault="00457511" w:rsidP="00457511">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SERIJOS NUMERIS</w:t>
      </w:r>
    </w:p>
    <w:p w14:paraId="0B106F41" w14:textId="77777777" w:rsidR="00457511" w:rsidRPr="00D25748" w:rsidRDefault="00457511" w:rsidP="00457511">
      <w:pPr>
        <w:spacing w:after="0" w:line="240" w:lineRule="auto"/>
        <w:rPr>
          <w:rFonts w:ascii="Times New Roman" w:hAnsi="Times New Roman"/>
          <w:b/>
          <w:bCs/>
        </w:rPr>
      </w:pPr>
    </w:p>
    <w:p w14:paraId="1088D9E5" w14:textId="77777777" w:rsidR="00457511" w:rsidRPr="00D25748" w:rsidRDefault="00457511" w:rsidP="00457511">
      <w:pPr>
        <w:spacing w:after="0" w:line="240" w:lineRule="auto"/>
        <w:rPr>
          <w:rFonts w:ascii="Times New Roman" w:hAnsi="Times New Roman"/>
        </w:rPr>
      </w:pPr>
      <w:proofErr w:type="spellStart"/>
      <w:r w:rsidRPr="00D25748">
        <w:rPr>
          <w:rFonts w:ascii="Times New Roman" w:hAnsi="Times New Roman"/>
          <w:highlight w:val="lightGray"/>
        </w:rPr>
        <w:t>Lot</w:t>
      </w:r>
      <w:proofErr w:type="spellEnd"/>
    </w:p>
    <w:p w14:paraId="6D1BF264" w14:textId="77777777" w:rsidR="00457511" w:rsidRPr="00D25748" w:rsidRDefault="00457511" w:rsidP="00457511">
      <w:pPr>
        <w:spacing w:after="0" w:line="240" w:lineRule="auto"/>
        <w:rPr>
          <w:rFonts w:ascii="Times New Roman" w:hAnsi="Times New Roman"/>
        </w:rPr>
      </w:pPr>
    </w:p>
    <w:p w14:paraId="642EDC1D" w14:textId="77777777" w:rsidR="00457511" w:rsidRPr="00D25748" w:rsidRDefault="00457511" w:rsidP="00457511">
      <w:pPr>
        <w:spacing w:after="0" w:line="240" w:lineRule="auto"/>
        <w:rPr>
          <w:rFonts w:ascii="Times New Roman" w:hAnsi="Times New Roman"/>
        </w:rPr>
      </w:pPr>
    </w:p>
    <w:p w14:paraId="74BF330D" w14:textId="77777777" w:rsidR="00457511" w:rsidRPr="00D25748" w:rsidRDefault="00457511" w:rsidP="00457511">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KIEKIS (MASĖ, TŪRIS ARBA VIENETAI)</w:t>
      </w:r>
    </w:p>
    <w:p w14:paraId="661676DA" w14:textId="77777777" w:rsidR="00457511" w:rsidRPr="00D25748" w:rsidRDefault="00457511" w:rsidP="00457511">
      <w:pPr>
        <w:spacing w:after="0" w:line="240" w:lineRule="auto"/>
        <w:rPr>
          <w:rFonts w:ascii="Times New Roman" w:hAnsi="Times New Roman"/>
          <w:b/>
          <w:bCs/>
        </w:rPr>
      </w:pPr>
    </w:p>
    <w:p w14:paraId="06DA703A"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3 ml</w:t>
      </w:r>
    </w:p>
    <w:p w14:paraId="05100B2F" w14:textId="77777777" w:rsidR="00457511" w:rsidRPr="00D25748" w:rsidRDefault="00457511" w:rsidP="00457511">
      <w:pPr>
        <w:spacing w:after="0" w:line="240" w:lineRule="auto"/>
        <w:rPr>
          <w:rFonts w:ascii="Times New Roman" w:hAnsi="Times New Roman"/>
        </w:rPr>
      </w:pPr>
    </w:p>
    <w:p w14:paraId="5389C0B2" w14:textId="77777777" w:rsidR="00457511" w:rsidRPr="00D25748" w:rsidRDefault="00457511" w:rsidP="00457511">
      <w:pPr>
        <w:spacing w:after="0" w:line="240" w:lineRule="auto"/>
        <w:rPr>
          <w:rFonts w:ascii="Times New Roman" w:hAnsi="Times New Roman"/>
        </w:rPr>
      </w:pPr>
    </w:p>
    <w:p w14:paraId="66B25676" w14:textId="77777777" w:rsidR="00457511" w:rsidRPr="00D25748" w:rsidRDefault="00457511" w:rsidP="00457511">
      <w:pPr>
        <w:numPr>
          <w:ilvl w:val="0"/>
          <w:numId w:val="4"/>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rPr>
      </w:pPr>
      <w:r w:rsidRPr="00D25748">
        <w:rPr>
          <w:rFonts w:ascii="Times New Roman" w:hAnsi="Times New Roman"/>
          <w:b/>
          <w:bCs/>
        </w:rPr>
        <w:t>KITA</w:t>
      </w:r>
    </w:p>
    <w:p w14:paraId="62ABD8FD" w14:textId="77777777" w:rsidR="00457511" w:rsidRPr="00D25748" w:rsidRDefault="00457511" w:rsidP="00457511">
      <w:pPr>
        <w:spacing w:after="0" w:line="240" w:lineRule="auto"/>
        <w:rPr>
          <w:rFonts w:ascii="Times New Roman" w:hAnsi="Times New Roman"/>
          <w:b/>
          <w:bCs/>
        </w:rPr>
      </w:pPr>
    </w:p>
    <w:p w14:paraId="75B03FDE" w14:textId="77777777" w:rsidR="00457511" w:rsidRPr="00D25748" w:rsidRDefault="00457511" w:rsidP="00457511">
      <w:pPr>
        <w:rPr>
          <w:rFonts w:ascii="Times New Roman" w:hAnsi="Times New Roman"/>
        </w:rPr>
      </w:pPr>
      <w:r w:rsidRPr="00D25748">
        <w:rPr>
          <w:rFonts w:ascii="Times New Roman" w:hAnsi="Times New Roman"/>
        </w:rPr>
        <w:br w:type="page"/>
      </w:r>
    </w:p>
    <w:p w14:paraId="058F1F50"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5EB0F6AF"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45F4815F"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501405A2"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2B28F5D0"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5D6AFDDC"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6C99BDD5"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61147735"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692E1C92"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290AF198"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23E324EB"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5C0C16E6"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56D752FD"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1D97A128"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5D0E4EED"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08F6BA4F"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7C5624DD"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0FD12D05"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66B8E0AC"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5D9007BD"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7985D505"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1E4A0838"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192A194C" w14:textId="77777777" w:rsidR="00457511" w:rsidRPr="00D25748" w:rsidRDefault="00457511" w:rsidP="00457511">
      <w:pPr>
        <w:tabs>
          <w:tab w:val="left" w:pos="567"/>
        </w:tabs>
        <w:spacing w:after="0" w:line="260" w:lineRule="exact"/>
        <w:outlineLvl w:val="0"/>
        <w:rPr>
          <w:rFonts w:ascii="Times New Roman" w:eastAsia="Times New Roman" w:hAnsi="Times New Roman"/>
          <w:snapToGrid w:val="0"/>
          <w:szCs w:val="20"/>
        </w:rPr>
      </w:pPr>
    </w:p>
    <w:p w14:paraId="7F1940FD" w14:textId="77777777" w:rsidR="00457511" w:rsidRPr="00D25748" w:rsidRDefault="00457511" w:rsidP="00457511">
      <w:pPr>
        <w:tabs>
          <w:tab w:val="left" w:pos="567"/>
        </w:tabs>
        <w:spacing w:after="0" w:line="260" w:lineRule="exact"/>
        <w:jc w:val="center"/>
        <w:outlineLvl w:val="0"/>
        <w:rPr>
          <w:rFonts w:ascii="Times New Roman" w:eastAsia="Times New Roman" w:hAnsi="Times New Roman"/>
          <w:b/>
          <w:snapToGrid w:val="0"/>
          <w:szCs w:val="20"/>
        </w:rPr>
      </w:pPr>
      <w:r w:rsidRPr="00D25748">
        <w:rPr>
          <w:rFonts w:ascii="Times New Roman" w:eastAsia="Times New Roman" w:hAnsi="Times New Roman"/>
          <w:b/>
          <w:snapToGrid w:val="0"/>
          <w:szCs w:val="20"/>
        </w:rPr>
        <w:t>B. PAKUOTĖS LAPELIS</w:t>
      </w:r>
    </w:p>
    <w:p w14:paraId="06DF1596" w14:textId="77777777" w:rsidR="00457511" w:rsidRPr="00D25748" w:rsidRDefault="00457511" w:rsidP="00457511">
      <w:r w:rsidRPr="00D25748">
        <w:rPr>
          <w:rFonts w:ascii="Times New Roman" w:eastAsia="Times New Roman" w:hAnsi="Times New Roman"/>
          <w:i/>
          <w:snapToGrid w:val="0"/>
          <w:szCs w:val="20"/>
        </w:rPr>
        <w:br w:type="page"/>
      </w:r>
    </w:p>
    <w:p w14:paraId="374BCFB8" w14:textId="77777777" w:rsidR="00457511" w:rsidRPr="00D25748" w:rsidRDefault="00457511" w:rsidP="00457511">
      <w:pPr>
        <w:spacing w:after="0" w:line="240" w:lineRule="auto"/>
        <w:jc w:val="center"/>
        <w:rPr>
          <w:rFonts w:ascii="Times New Roman" w:hAnsi="Times New Roman"/>
          <w:b/>
          <w:bCs/>
        </w:rPr>
      </w:pPr>
      <w:r w:rsidRPr="00D25748">
        <w:rPr>
          <w:rFonts w:ascii="Times New Roman" w:hAnsi="Times New Roman"/>
          <w:b/>
          <w:bCs/>
        </w:rPr>
        <w:lastRenderedPageBreak/>
        <w:t>Pakuotės lapelis: informacija vartotojui</w:t>
      </w:r>
    </w:p>
    <w:p w14:paraId="726C9078" w14:textId="77777777" w:rsidR="00457511" w:rsidRPr="00D25748" w:rsidRDefault="00457511" w:rsidP="00457511">
      <w:pPr>
        <w:spacing w:after="0" w:line="240" w:lineRule="auto"/>
        <w:jc w:val="center"/>
        <w:rPr>
          <w:rFonts w:ascii="Times New Roman" w:hAnsi="Times New Roman"/>
          <w:b/>
          <w:bCs/>
        </w:rPr>
      </w:pPr>
    </w:p>
    <w:p w14:paraId="49EF4880" w14:textId="6081CCDD" w:rsidR="00457511" w:rsidRPr="00D25748" w:rsidRDefault="00371841" w:rsidP="00457511">
      <w:pPr>
        <w:spacing w:after="0" w:line="240" w:lineRule="auto"/>
        <w:jc w:val="center"/>
        <w:rPr>
          <w:rFonts w:ascii="Times New Roman" w:hAnsi="Times New Roman"/>
          <w:b/>
          <w:bCs/>
        </w:rPr>
      </w:pP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r w:rsidR="00457511" w:rsidRPr="00D25748">
        <w:rPr>
          <w:rFonts w:ascii="Times New Roman" w:hAnsi="Times New Roman"/>
          <w:b/>
          <w:bCs/>
        </w:rPr>
        <w:t xml:space="preserve"> 0,3 mg/ml akių lašai (tirpalas)</w:t>
      </w:r>
    </w:p>
    <w:p w14:paraId="7BBD288B" w14:textId="0CC25EA4" w:rsidR="00457511" w:rsidRPr="00D25748" w:rsidRDefault="00664E31" w:rsidP="00457511">
      <w:pPr>
        <w:spacing w:after="0" w:line="240" w:lineRule="auto"/>
        <w:jc w:val="center"/>
        <w:rPr>
          <w:rFonts w:ascii="Times New Roman" w:hAnsi="Times New Roman"/>
        </w:rPr>
      </w:pPr>
      <w:proofErr w:type="spellStart"/>
      <w:r w:rsidRPr="00D25748">
        <w:rPr>
          <w:rFonts w:ascii="Times New Roman" w:hAnsi="Times New Roman"/>
        </w:rPr>
        <w:t>bimatoprostas</w:t>
      </w:r>
      <w:proofErr w:type="spellEnd"/>
    </w:p>
    <w:p w14:paraId="22C958BB" w14:textId="77777777" w:rsidR="00457511" w:rsidRPr="00D25748" w:rsidRDefault="00457511" w:rsidP="00457511">
      <w:pPr>
        <w:spacing w:after="0" w:line="240" w:lineRule="auto"/>
        <w:jc w:val="center"/>
        <w:rPr>
          <w:rFonts w:ascii="Times New Roman" w:hAnsi="Times New Roman"/>
        </w:rPr>
      </w:pPr>
    </w:p>
    <w:p w14:paraId="215DB7B5" w14:textId="77777777" w:rsidR="00457511" w:rsidRPr="00D25748" w:rsidRDefault="00457511" w:rsidP="00457511">
      <w:pPr>
        <w:spacing w:after="0" w:line="240" w:lineRule="auto"/>
        <w:rPr>
          <w:rFonts w:ascii="Times New Roman" w:hAnsi="Times New Roman"/>
        </w:rPr>
      </w:pPr>
      <w:r w:rsidRPr="00D25748">
        <w:rPr>
          <w:rFonts w:ascii="Times New Roman" w:hAnsi="Times New Roman"/>
          <w:b/>
          <w:bCs/>
        </w:rPr>
        <w:t>Atidžiai perskaitykite visą šį lapelį, prieš pradėdami vartoti vaistą, nes jame pateikiama Jums svarbi informacija</w:t>
      </w:r>
      <w:r w:rsidRPr="00D25748">
        <w:rPr>
          <w:rFonts w:ascii="Times New Roman" w:hAnsi="Times New Roman"/>
        </w:rPr>
        <w:t>.</w:t>
      </w:r>
    </w:p>
    <w:p w14:paraId="235D4FF4" w14:textId="77777777" w:rsidR="00457511" w:rsidRPr="00D25748" w:rsidRDefault="00457511" w:rsidP="00457511">
      <w:pPr>
        <w:numPr>
          <w:ilvl w:val="0"/>
          <w:numId w:val="5"/>
        </w:numPr>
        <w:spacing w:after="0" w:line="240" w:lineRule="auto"/>
        <w:ind w:left="567" w:hanging="567"/>
        <w:contextualSpacing/>
        <w:rPr>
          <w:rFonts w:ascii="Times New Roman" w:hAnsi="Times New Roman"/>
        </w:rPr>
      </w:pPr>
      <w:r w:rsidRPr="00D25748">
        <w:rPr>
          <w:rFonts w:ascii="Times New Roman" w:hAnsi="Times New Roman"/>
        </w:rPr>
        <w:t>Neišmeskite šio lapelio, nes vėl gali prireikti jį perskaityti.</w:t>
      </w:r>
    </w:p>
    <w:p w14:paraId="4DD11C21" w14:textId="77777777" w:rsidR="00457511" w:rsidRPr="00D25748" w:rsidRDefault="00457511" w:rsidP="00457511">
      <w:pPr>
        <w:numPr>
          <w:ilvl w:val="0"/>
          <w:numId w:val="5"/>
        </w:numPr>
        <w:spacing w:after="0" w:line="240" w:lineRule="auto"/>
        <w:ind w:left="567" w:hanging="567"/>
        <w:contextualSpacing/>
        <w:rPr>
          <w:rFonts w:ascii="Times New Roman" w:hAnsi="Times New Roman"/>
        </w:rPr>
      </w:pPr>
      <w:r w:rsidRPr="00D25748">
        <w:rPr>
          <w:rFonts w:ascii="Times New Roman" w:hAnsi="Times New Roman"/>
        </w:rPr>
        <w:t>Jeigu kiltų daugiau klausimų, kreipkitės į gydytoją arba vaistininką.</w:t>
      </w:r>
    </w:p>
    <w:p w14:paraId="6A310BAE" w14:textId="77777777" w:rsidR="00457511" w:rsidRPr="00D25748" w:rsidRDefault="00457511" w:rsidP="00457511">
      <w:pPr>
        <w:numPr>
          <w:ilvl w:val="0"/>
          <w:numId w:val="5"/>
        </w:numPr>
        <w:spacing w:after="0" w:line="240" w:lineRule="auto"/>
        <w:ind w:left="567" w:hanging="567"/>
        <w:contextualSpacing/>
        <w:rPr>
          <w:rFonts w:ascii="Times New Roman" w:hAnsi="Times New Roman"/>
        </w:rPr>
      </w:pPr>
      <w:r w:rsidRPr="00D25748">
        <w:rPr>
          <w:rFonts w:ascii="Times New Roman" w:hAnsi="Times New Roman"/>
        </w:rPr>
        <w:t>Šis vaistas skirtas tik Jums, todėl kitiems žmonėms jo duoti negalima. Vaistas gali jiems pakenkti (net tiems, kurių ligos požymiai yra tokie patys kaip Jūsų).</w:t>
      </w:r>
    </w:p>
    <w:p w14:paraId="769A0F6A" w14:textId="77777777" w:rsidR="00457511" w:rsidRPr="00D25748" w:rsidRDefault="00457511" w:rsidP="00457511">
      <w:pPr>
        <w:numPr>
          <w:ilvl w:val="0"/>
          <w:numId w:val="5"/>
        </w:numPr>
        <w:spacing w:after="0" w:line="240" w:lineRule="auto"/>
        <w:ind w:left="567" w:hanging="567"/>
        <w:contextualSpacing/>
        <w:rPr>
          <w:rFonts w:ascii="Times New Roman" w:hAnsi="Times New Roman"/>
        </w:rPr>
      </w:pPr>
      <w:r w:rsidRPr="00D25748">
        <w:rPr>
          <w:rFonts w:ascii="Times New Roman" w:hAnsi="Times New Roman"/>
        </w:rPr>
        <w:t>Jeigu pasireiškė šalutinis poveikis (net jeigu jis šiame lapelyje nenurodytas), kreipkitės į gydytoją arba vaistininką. Žr. 4 skyrių.</w:t>
      </w:r>
    </w:p>
    <w:p w14:paraId="0F4E435B" w14:textId="77777777" w:rsidR="00457511" w:rsidRPr="00D25748" w:rsidRDefault="00457511" w:rsidP="00457511">
      <w:pPr>
        <w:spacing w:after="0" w:line="240" w:lineRule="auto"/>
        <w:rPr>
          <w:rFonts w:ascii="Times New Roman" w:hAnsi="Times New Roman"/>
        </w:rPr>
      </w:pPr>
    </w:p>
    <w:p w14:paraId="487AB8A0" w14:textId="77777777"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Apie ką rašoma šiame lapelyje?</w:t>
      </w:r>
    </w:p>
    <w:p w14:paraId="27099F4E" w14:textId="77777777" w:rsidR="00457511" w:rsidRPr="00D25748" w:rsidRDefault="00457511" w:rsidP="00457511">
      <w:pPr>
        <w:spacing w:after="0" w:line="240" w:lineRule="auto"/>
        <w:rPr>
          <w:rFonts w:ascii="Times New Roman" w:hAnsi="Times New Roman"/>
          <w:b/>
          <w:bCs/>
        </w:rPr>
      </w:pPr>
    </w:p>
    <w:p w14:paraId="37312A42" w14:textId="6E9D2A00" w:rsidR="00457511" w:rsidRPr="00D25748" w:rsidRDefault="00457511" w:rsidP="00E45406">
      <w:pPr>
        <w:tabs>
          <w:tab w:val="left" w:pos="567"/>
        </w:tabs>
        <w:spacing w:after="0" w:line="240" w:lineRule="auto"/>
        <w:rPr>
          <w:rFonts w:ascii="Times New Roman" w:hAnsi="Times New Roman"/>
        </w:rPr>
      </w:pPr>
      <w:r w:rsidRPr="00D25748">
        <w:rPr>
          <w:rFonts w:ascii="Times New Roman" w:hAnsi="Times New Roman"/>
        </w:rPr>
        <w:t xml:space="preserve">1. </w:t>
      </w:r>
      <w:r w:rsidR="00EB7DE9" w:rsidRPr="00D25748">
        <w:rPr>
          <w:rFonts w:ascii="Times New Roman" w:hAnsi="Times New Roman"/>
        </w:rPr>
        <w:tab/>
      </w:r>
      <w:r w:rsidRPr="00D25748">
        <w:rPr>
          <w:rFonts w:ascii="Times New Roman" w:hAnsi="Times New Roman"/>
        </w:rPr>
        <w:t xml:space="preserve">Kas yra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xml:space="preserve"> ir kam jis vartojamas</w:t>
      </w:r>
    </w:p>
    <w:p w14:paraId="742F0548" w14:textId="1E613B89" w:rsidR="00457511" w:rsidRPr="00D25748" w:rsidRDefault="00457511" w:rsidP="00E45406">
      <w:pPr>
        <w:tabs>
          <w:tab w:val="left" w:pos="567"/>
        </w:tabs>
        <w:spacing w:after="0" w:line="240" w:lineRule="auto"/>
        <w:rPr>
          <w:rFonts w:ascii="Times New Roman" w:hAnsi="Times New Roman"/>
        </w:rPr>
      </w:pPr>
      <w:r w:rsidRPr="00D25748">
        <w:rPr>
          <w:rFonts w:ascii="Times New Roman" w:hAnsi="Times New Roman"/>
        </w:rPr>
        <w:t xml:space="preserve">2. </w:t>
      </w:r>
      <w:r w:rsidR="00EB7DE9" w:rsidRPr="00D25748">
        <w:rPr>
          <w:rFonts w:ascii="Times New Roman" w:hAnsi="Times New Roman"/>
        </w:rPr>
        <w:tab/>
      </w:r>
      <w:r w:rsidRPr="00D25748">
        <w:rPr>
          <w:rFonts w:ascii="Times New Roman" w:hAnsi="Times New Roman"/>
        </w:rPr>
        <w:t xml:space="preserve">Kas žinotina prieš vartojant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p>
    <w:p w14:paraId="4AEA9D28" w14:textId="1335C23A" w:rsidR="00457511" w:rsidRPr="00D25748" w:rsidRDefault="00457511" w:rsidP="00E45406">
      <w:pPr>
        <w:tabs>
          <w:tab w:val="left" w:pos="567"/>
        </w:tabs>
        <w:spacing w:after="0" w:line="240" w:lineRule="auto"/>
        <w:rPr>
          <w:rFonts w:ascii="Times New Roman" w:hAnsi="Times New Roman"/>
        </w:rPr>
      </w:pPr>
      <w:r w:rsidRPr="00D25748">
        <w:rPr>
          <w:rFonts w:ascii="Times New Roman" w:hAnsi="Times New Roman"/>
        </w:rPr>
        <w:t xml:space="preserve">3. </w:t>
      </w:r>
      <w:r w:rsidR="00EB7DE9" w:rsidRPr="00D25748">
        <w:rPr>
          <w:rFonts w:ascii="Times New Roman" w:hAnsi="Times New Roman"/>
        </w:rPr>
        <w:tab/>
      </w:r>
      <w:r w:rsidRPr="00D25748">
        <w:rPr>
          <w:rFonts w:ascii="Times New Roman" w:hAnsi="Times New Roman"/>
        </w:rPr>
        <w:t xml:space="preserve">Kaip vartoti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p>
    <w:p w14:paraId="259BE711" w14:textId="77777777" w:rsidR="00457511" w:rsidRPr="00D25748" w:rsidRDefault="00457511" w:rsidP="00E45406">
      <w:pPr>
        <w:tabs>
          <w:tab w:val="left" w:pos="567"/>
        </w:tabs>
        <w:spacing w:after="0" w:line="240" w:lineRule="auto"/>
        <w:rPr>
          <w:rFonts w:ascii="Times New Roman" w:hAnsi="Times New Roman"/>
        </w:rPr>
      </w:pPr>
      <w:r w:rsidRPr="00D25748">
        <w:rPr>
          <w:rFonts w:ascii="Times New Roman" w:hAnsi="Times New Roman"/>
        </w:rPr>
        <w:t xml:space="preserve">4. </w:t>
      </w:r>
      <w:r w:rsidR="00EB7DE9" w:rsidRPr="00D25748">
        <w:rPr>
          <w:rFonts w:ascii="Times New Roman" w:hAnsi="Times New Roman"/>
        </w:rPr>
        <w:tab/>
      </w:r>
      <w:r w:rsidRPr="00D25748">
        <w:rPr>
          <w:rFonts w:ascii="Times New Roman" w:hAnsi="Times New Roman"/>
        </w:rPr>
        <w:t>Galimas šalutinis poveikis</w:t>
      </w:r>
    </w:p>
    <w:p w14:paraId="68FC415A" w14:textId="1068DB2D" w:rsidR="00457511" w:rsidRPr="00D25748" w:rsidRDefault="00457511" w:rsidP="00E45406">
      <w:pPr>
        <w:tabs>
          <w:tab w:val="left" w:pos="567"/>
        </w:tabs>
        <w:spacing w:after="0" w:line="240" w:lineRule="auto"/>
        <w:rPr>
          <w:rFonts w:ascii="Times New Roman" w:hAnsi="Times New Roman"/>
        </w:rPr>
      </w:pPr>
      <w:r w:rsidRPr="00D25748">
        <w:rPr>
          <w:rFonts w:ascii="Times New Roman" w:hAnsi="Times New Roman"/>
        </w:rPr>
        <w:t xml:space="preserve">5. </w:t>
      </w:r>
      <w:r w:rsidR="00EB7DE9" w:rsidRPr="00D25748">
        <w:rPr>
          <w:rFonts w:ascii="Times New Roman" w:hAnsi="Times New Roman"/>
        </w:rPr>
        <w:tab/>
      </w:r>
      <w:r w:rsidRPr="00D25748">
        <w:rPr>
          <w:rFonts w:ascii="Times New Roman" w:hAnsi="Times New Roman"/>
        </w:rPr>
        <w:t xml:space="preserve">Kaip laikyti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p>
    <w:p w14:paraId="30641328" w14:textId="77777777" w:rsidR="00457511" w:rsidRPr="00D25748" w:rsidRDefault="00457511" w:rsidP="00E45406">
      <w:pPr>
        <w:tabs>
          <w:tab w:val="left" w:pos="567"/>
        </w:tabs>
        <w:spacing w:after="0" w:line="240" w:lineRule="auto"/>
        <w:rPr>
          <w:rFonts w:ascii="Times New Roman" w:hAnsi="Times New Roman"/>
        </w:rPr>
      </w:pPr>
      <w:r w:rsidRPr="00D25748">
        <w:rPr>
          <w:rFonts w:ascii="Times New Roman" w:hAnsi="Times New Roman"/>
        </w:rPr>
        <w:t xml:space="preserve">6. </w:t>
      </w:r>
      <w:r w:rsidR="00EB7DE9" w:rsidRPr="00D25748">
        <w:rPr>
          <w:rFonts w:ascii="Times New Roman" w:hAnsi="Times New Roman"/>
        </w:rPr>
        <w:tab/>
      </w:r>
      <w:r w:rsidRPr="00D25748">
        <w:rPr>
          <w:rFonts w:ascii="Times New Roman" w:hAnsi="Times New Roman"/>
        </w:rPr>
        <w:t>Pakuotės turinys ir kita informacija</w:t>
      </w:r>
    </w:p>
    <w:p w14:paraId="0A3FA9DF" w14:textId="77777777" w:rsidR="00457511" w:rsidRPr="00D25748" w:rsidRDefault="00457511" w:rsidP="00457511">
      <w:pPr>
        <w:spacing w:after="0" w:line="240" w:lineRule="auto"/>
        <w:rPr>
          <w:rFonts w:ascii="Times New Roman" w:hAnsi="Times New Roman"/>
        </w:rPr>
      </w:pPr>
    </w:p>
    <w:p w14:paraId="4764764D" w14:textId="77777777" w:rsidR="00457511" w:rsidRPr="00D25748" w:rsidRDefault="00457511" w:rsidP="00457511">
      <w:pPr>
        <w:spacing w:after="0" w:line="240" w:lineRule="auto"/>
        <w:rPr>
          <w:rFonts w:ascii="Times New Roman" w:hAnsi="Times New Roman"/>
        </w:rPr>
      </w:pPr>
    </w:p>
    <w:p w14:paraId="741B3AD7" w14:textId="21AD185A" w:rsidR="00457511" w:rsidRPr="00D25748" w:rsidRDefault="00457511" w:rsidP="00457511">
      <w:pPr>
        <w:numPr>
          <w:ilvl w:val="0"/>
          <w:numId w:val="6"/>
        </w:numPr>
        <w:spacing w:after="0" w:line="240" w:lineRule="auto"/>
        <w:ind w:left="567" w:hanging="567"/>
        <w:contextualSpacing/>
        <w:rPr>
          <w:rFonts w:ascii="Times New Roman" w:hAnsi="Times New Roman"/>
          <w:b/>
          <w:bCs/>
        </w:rPr>
      </w:pPr>
      <w:r w:rsidRPr="00D25748">
        <w:rPr>
          <w:rFonts w:ascii="Times New Roman" w:hAnsi="Times New Roman"/>
          <w:b/>
          <w:bCs/>
        </w:rPr>
        <w:t xml:space="preserve">Kas yra </w:t>
      </w:r>
      <w:proofErr w:type="spellStart"/>
      <w:r w:rsidR="00371841" w:rsidRPr="00D25748">
        <w:rPr>
          <w:rFonts w:ascii="Times New Roman" w:hAnsi="Times New Roman"/>
          <w:b/>
          <w:bCs/>
        </w:rPr>
        <w:t>Bimatoprost</w:t>
      </w:r>
      <w:proofErr w:type="spellEnd"/>
      <w:r w:rsidR="00371841" w:rsidRPr="00D25748">
        <w:rPr>
          <w:rFonts w:ascii="Times New Roman" w:hAnsi="Times New Roman"/>
          <w:b/>
          <w:bCs/>
        </w:rPr>
        <w:t xml:space="preserve"> </w:t>
      </w:r>
      <w:proofErr w:type="spellStart"/>
      <w:r w:rsidR="00371841" w:rsidRPr="00D25748">
        <w:rPr>
          <w:rFonts w:ascii="Times New Roman" w:hAnsi="Times New Roman"/>
          <w:b/>
          <w:bCs/>
        </w:rPr>
        <w:t>Accord</w:t>
      </w:r>
      <w:proofErr w:type="spellEnd"/>
      <w:r w:rsidRPr="00D25748">
        <w:rPr>
          <w:rFonts w:ascii="Times New Roman" w:hAnsi="Times New Roman"/>
          <w:b/>
          <w:bCs/>
        </w:rPr>
        <w:t xml:space="preserve"> ir kam jis vartojamas</w:t>
      </w:r>
    </w:p>
    <w:p w14:paraId="53AD4643" w14:textId="77777777" w:rsidR="00457511" w:rsidRPr="00D25748" w:rsidRDefault="00457511" w:rsidP="00457511">
      <w:pPr>
        <w:spacing w:after="0" w:line="240" w:lineRule="auto"/>
        <w:rPr>
          <w:rFonts w:ascii="Times New Roman" w:hAnsi="Times New Roman"/>
          <w:b/>
          <w:bCs/>
        </w:rPr>
      </w:pPr>
    </w:p>
    <w:p w14:paraId="396D516E" w14:textId="088C07B8"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yra </w:t>
      </w:r>
      <w:proofErr w:type="spellStart"/>
      <w:r w:rsidR="00457511" w:rsidRPr="00D25748">
        <w:rPr>
          <w:rFonts w:ascii="Times New Roman" w:hAnsi="Times New Roman"/>
        </w:rPr>
        <w:t>antiglaukominis</w:t>
      </w:r>
      <w:proofErr w:type="spellEnd"/>
      <w:r w:rsidR="00457511" w:rsidRPr="00D25748">
        <w:rPr>
          <w:rFonts w:ascii="Times New Roman" w:hAnsi="Times New Roman"/>
        </w:rPr>
        <w:t xml:space="preserve"> preparatas. Jis priklauso grupei vaistų, vadinamų </w:t>
      </w:r>
      <w:proofErr w:type="spellStart"/>
      <w:r w:rsidR="00457511" w:rsidRPr="00D25748">
        <w:rPr>
          <w:rFonts w:ascii="Times New Roman" w:hAnsi="Times New Roman"/>
        </w:rPr>
        <w:t>prostamidais</w:t>
      </w:r>
      <w:proofErr w:type="spellEnd"/>
      <w:r w:rsidR="00457511" w:rsidRPr="00D25748">
        <w:rPr>
          <w:rFonts w:ascii="Times New Roman" w:hAnsi="Times New Roman"/>
        </w:rPr>
        <w:t>.</w:t>
      </w:r>
    </w:p>
    <w:p w14:paraId="31D9C1AD" w14:textId="77777777" w:rsidR="00457511" w:rsidRPr="00D25748" w:rsidRDefault="00457511" w:rsidP="00457511">
      <w:pPr>
        <w:spacing w:after="0" w:line="240" w:lineRule="auto"/>
        <w:rPr>
          <w:rFonts w:ascii="Times New Roman" w:hAnsi="Times New Roman"/>
        </w:rPr>
      </w:pPr>
    </w:p>
    <w:p w14:paraId="09E7E617" w14:textId="7F10DB35"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vartojamas padidėjusiam akispūdžiui mažinti. Šį vaistą galima vartoti vieną ar kartu su kitais lašais, kuriuose yra akispūdį mažinančio beta </w:t>
      </w:r>
      <w:proofErr w:type="spellStart"/>
      <w:r w:rsidR="00457511" w:rsidRPr="00D25748">
        <w:rPr>
          <w:rFonts w:ascii="Times New Roman" w:hAnsi="Times New Roman"/>
        </w:rPr>
        <w:t>adrenoblokatoriaus</w:t>
      </w:r>
      <w:proofErr w:type="spellEnd"/>
      <w:r w:rsidR="00457511" w:rsidRPr="00D25748">
        <w:rPr>
          <w:rFonts w:ascii="Times New Roman" w:hAnsi="Times New Roman"/>
        </w:rPr>
        <w:t>.</w:t>
      </w:r>
    </w:p>
    <w:p w14:paraId="2072A479" w14:textId="77777777" w:rsidR="00457511" w:rsidRPr="00D25748" w:rsidRDefault="00457511" w:rsidP="00457511">
      <w:pPr>
        <w:spacing w:after="0" w:line="240" w:lineRule="auto"/>
        <w:rPr>
          <w:rFonts w:ascii="Times New Roman" w:hAnsi="Times New Roman"/>
        </w:rPr>
      </w:pPr>
    </w:p>
    <w:p w14:paraId="691C7E8F"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Akyse yra skaidraus, į vandenį panašaus skysčio, kuris maitina vidinę akies dalį. Skystis iš akies nuolat išteka, todėl jo trūkumui papildyti gaminamas naujas skystis. Jei skystis negali pakankamai greitai ištekėti, akyje didėja spaudimas. Šis vaistas veikia didindamas ištekančio skysčio kiekį. Tai sumažina akispūdį. Jei padidėjęs spaudimas nesumažinamas, jis gali sukelti ligą, vadinamą glaukoma, ir galiausiai pažeisti regėjimą.</w:t>
      </w:r>
    </w:p>
    <w:p w14:paraId="05303488" w14:textId="77777777" w:rsidR="00457511" w:rsidRPr="00D25748" w:rsidRDefault="00457511" w:rsidP="00457511">
      <w:pPr>
        <w:spacing w:after="0" w:line="240" w:lineRule="auto"/>
        <w:rPr>
          <w:rFonts w:ascii="Times New Roman" w:hAnsi="Times New Roman"/>
        </w:rPr>
      </w:pPr>
    </w:p>
    <w:p w14:paraId="255BED32" w14:textId="77777777" w:rsidR="00457511" w:rsidRPr="00D25748" w:rsidRDefault="00457511" w:rsidP="00457511">
      <w:pPr>
        <w:spacing w:after="0" w:line="240" w:lineRule="auto"/>
        <w:rPr>
          <w:rFonts w:ascii="Times New Roman" w:hAnsi="Times New Roman"/>
        </w:rPr>
      </w:pPr>
    </w:p>
    <w:p w14:paraId="52A75BF3" w14:textId="44B67764" w:rsidR="00457511" w:rsidRPr="00D25748" w:rsidRDefault="00457511" w:rsidP="00457511">
      <w:pPr>
        <w:numPr>
          <w:ilvl w:val="0"/>
          <w:numId w:val="6"/>
        </w:numPr>
        <w:spacing w:after="0" w:line="240" w:lineRule="auto"/>
        <w:ind w:left="567" w:hanging="567"/>
        <w:contextualSpacing/>
        <w:rPr>
          <w:rFonts w:ascii="Times New Roman" w:hAnsi="Times New Roman"/>
          <w:b/>
          <w:bCs/>
        </w:rPr>
      </w:pPr>
      <w:r w:rsidRPr="00D25748">
        <w:rPr>
          <w:rFonts w:ascii="Times New Roman" w:hAnsi="Times New Roman"/>
          <w:b/>
          <w:bCs/>
        </w:rPr>
        <w:t xml:space="preserve">Kas žinotina prieš vartojant </w:t>
      </w:r>
      <w:proofErr w:type="spellStart"/>
      <w:r w:rsidR="00371841" w:rsidRPr="00D25748">
        <w:rPr>
          <w:rFonts w:ascii="Times New Roman" w:hAnsi="Times New Roman"/>
          <w:b/>
          <w:bCs/>
        </w:rPr>
        <w:t>Bimatoprost</w:t>
      </w:r>
      <w:proofErr w:type="spellEnd"/>
      <w:r w:rsidR="00371841" w:rsidRPr="00D25748">
        <w:rPr>
          <w:rFonts w:ascii="Times New Roman" w:hAnsi="Times New Roman"/>
          <w:b/>
          <w:bCs/>
        </w:rPr>
        <w:t xml:space="preserve"> </w:t>
      </w:r>
      <w:proofErr w:type="spellStart"/>
      <w:r w:rsidR="00371841" w:rsidRPr="00D25748">
        <w:rPr>
          <w:rFonts w:ascii="Times New Roman" w:hAnsi="Times New Roman"/>
          <w:b/>
          <w:bCs/>
        </w:rPr>
        <w:t>Accord</w:t>
      </w:r>
      <w:proofErr w:type="spellEnd"/>
    </w:p>
    <w:p w14:paraId="797F495F" w14:textId="77777777" w:rsidR="00457511" w:rsidRPr="00D25748" w:rsidRDefault="00457511" w:rsidP="00457511">
      <w:pPr>
        <w:spacing w:after="0" w:line="240" w:lineRule="auto"/>
        <w:rPr>
          <w:rFonts w:ascii="Times New Roman" w:hAnsi="Times New Roman"/>
          <w:b/>
          <w:bCs/>
        </w:rPr>
      </w:pPr>
    </w:p>
    <w:p w14:paraId="232EC862" w14:textId="27892A64" w:rsidR="00457511" w:rsidRPr="00D25748" w:rsidRDefault="00371841" w:rsidP="00457511">
      <w:pPr>
        <w:spacing w:after="0" w:line="240" w:lineRule="auto"/>
        <w:rPr>
          <w:rFonts w:ascii="Times New Roman" w:hAnsi="Times New Roman"/>
          <w:b/>
          <w:bCs/>
        </w:rPr>
      </w:pP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r w:rsidR="00457511" w:rsidRPr="00D25748">
        <w:rPr>
          <w:rFonts w:ascii="Times New Roman" w:hAnsi="Times New Roman"/>
          <w:b/>
          <w:bCs/>
        </w:rPr>
        <w:t xml:space="preserve"> vartoti </w:t>
      </w:r>
      <w:r w:rsidR="00664E31" w:rsidRPr="00D25748">
        <w:rPr>
          <w:rFonts w:ascii="Times New Roman" w:hAnsi="Times New Roman"/>
          <w:b/>
          <w:bCs/>
        </w:rPr>
        <w:t>draudžiama</w:t>
      </w:r>
      <w:r w:rsidR="00457511" w:rsidRPr="00D25748">
        <w:rPr>
          <w:rFonts w:ascii="Times New Roman" w:hAnsi="Times New Roman"/>
          <w:b/>
          <w:bCs/>
        </w:rPr>
        <w:t>:</w:t>
      </w:r>
    </w:p>
    <w:p w14:paraId="54CA2FA4" w14:textId="77777777" w:rsidR="00457511" w:rsidRPr="00D25748" w:rsidRDefault="00457511" w:rsidP="00457511">
      <w:pPr>
        <w:numPr>
          <w:ilvl w:val="0"/>
          <w:numId w:val="5"/>
        </w:numPr>
        <w:spacing w:after="0" w:line="240" w:lineRule="auto"/>
        <w:ind w:left="567" w:hanging="567"/>
        <w:contextualSpacing/>
        <w:rPr>
          <w:rFonts w:ascii="Times New Roman" w:hAnsi="Times New Roman"/>
        </w:rPr>
      </w:pPr>
      <w:r w:rsidRPr="00D25748">
        <w:rPr>
          <w:rFonts w:ascii="Times New Roman" w:hAnsi="Times New Roman"/>
        </w:rPr>
        <w:t xml:space="preserve">jeigu yra alergija </w:t>
      </w:r>
      <w:proofErr w:type="spellStart"/>
      <w:r w:rsidRPr="00D25748">
        <w:rPr>
          <w:rFonts w:ascii="Times New Roman" w:hAnsi="Times New Roman"/>
        </w:rPr>
        <w:t>bimatoprostui</w:t>
      </w:r>
      <w:proofErr w:type="spellEnd"/>
      <w:r w:rsidRPr="00D25748">
        <w:rPr>
          <w:rFonts w:ascii="Times New Roman" w:hAnsi="Times New Roman"/>
        </w:rPr>
        <w:t xml:space="preserve"> arba bet kuriai pagalbinei šio vaisto medžiagai (jos išvardytos 6 skyriuje). </w:t>
      </w:r>
    </w:p>
    <w:p w14:paraId="6B9290D3" w14:textId="77777777" w:rsidR="00457511" w:rsidRPr="00D25748" w:rsidRDefault="00457511" w:rsidP="00457511">
      <w:pPr>
        <w:numPr>
          <w:ilvl w:val="0"/>
          <w:numId w:val="5"/>
        </w:numPr>
        <w:spacing w:after="0" w:line="240" w:lineRule="auto"/>
        <w:ind w:left="567" w:hanging="567"/>
        <w:contextualSpacing/>
        <w:rPr>
          <w:rFonts w:ascii="Times New Roman" w:hAnsi="Times New Roman"/>
        </w:rPr>
      </w:pPr>
      <w:r w:rsidRPr="00D25748">
        <w:rPr>
          <w:rFonts w:ascii="Times New Roman" w:hAnsi="Times New Roman"/>
        </w:rPr>
        <w:t xml:space="preserve">jeigu anksčiau turėjote nustoti vartoti akių lašus dėl konservanto </w:t>
      </w:r>
      <w:proofErr w:type="spellStart"/>
      <w:r w:rsidRPr="00D25748">
        <w:rPr>
          <w:rFonts w:ascii="Times New Roman" w:hAnsi="Times New Roman"/>
        </w:rPr>
        <w:t>benzalkonio</w:t>
      </w:r>
      <w:proofErr w:type="spellEnd"/>
      <w:r w:rsidRPr="00D25748">
        <w:rPr>
          <w:rFonts w:ascii="Times New Roman" w:hAnsi="Times New Roman"/>
        </w:rPr>
        <w:t xml:space="preserve"> chlorido šalutinio poveikio.</w:t>
      </w:r>
    </w:p>
    <w:p w14:paraId="70CADE38" w14:textId="77777777" w:rsidR="00457511" w:rsidRPr="00D25748" w:rsidRDefault="00457511" w:rsidP="00457511">
      <w:pPr>
        <w:spacing w:after="0" w:line="240" w:lineRule="auto"/>
        <w:rPr>
          <w:rFonts w:ascii="Times New Roman" w:hAnsi="Times New Roman"/>
        </w:rPr>
      </w:pPr>
    </w:p>
    <w:p w14:paraId="31BBF604" w14:textId="77777777"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Įspėjimai ir atsargumo priemonės</w:t>
      </w:r>
    </w:p>
    <w:p w14:paraId="12D9D20B" w14:textId="06FE7CB6"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Pasitarkite su gydytoju arba vaistininku, prieš pradėdami vartoti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w:t>
      </w:r>
    </w:p>
    <w:p w14:paraId="495BBAA0" w14:textId="77777777" w:rsidR="00457511" w:rsidRPr="00D25748" w:rsidRDefault="00457511" w:rsidP="00457511">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jeigu Jums yra kvėpavimo sutrikimas,</w:t>
      </w:r>
    </w:p>
    <w:p w14:paraId="5F1362AA" w14:textId="77777777" w:rsidR="00457511" w:rsidRPr="00D25748" w:rsidRDefault="00457511" w:rsidP="00457511">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jeigu Jums yra kepenų ar inkstų sutrikimų,</w:t>
      </w:r>
    </w:p>
    <w:p w14:paraId="05BD0C19" w14:textId="77777777" w:rsidR="00457511" w:rsidRPr="00D25748" w:rsidRDefault="00457511" w:rsidP="00457511">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jeigu Jums anksčiau buvo atlikta kataraktos operacija,</w:t>
      </w:r>
    </w:p>
    <w:p w14:paraId="4085C39E" w14:textId="77777777" w:rsidR="00457511" w:rsidRPr="00D25748" w:rsidRDefault="00457511" w:rsidP="00457511">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jeigu Jūsų akys sausos,</w:t>
      </w:r>
    </w:p>
    <w:p w14:paraId="66AE6880" w14:textId="77777777" w:rsidR="00457511" w:rsidRPr="00D25748" w:rsidRDefault="00457511" w:rsidP="00457511">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jeigu Jums yra arba buvo ragenos (priekinės skaidrios akies dalies) sutrikimų,</w:t>
      </w:r>
    </w:p>
    <w:p w14:paraId="4BEBEA1D" w14:textId="6C031121" w:rsidR="00457511" w:rsidRPr="00D25748" w:rsidRDefault="00457511" w:rsidP="00457511">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jeigu Jūs nešiojate kontaktinius lęšius (žr.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xml:space="preserve"> sudėtyje yra </w:t>
      </w:r>
      <w:proofErr w:type="spellStart"/>
      <w:r w:rsidRPr="00D25748">
        <w:rPr>
          <w:rFonts w:ascii="Times New Roman" w:hAnsi="Times New Roman"/>
        </w:rPr>
        <w:t>benzalkonio</w:t>
      </w:r>
      <w:proofErr w:type="spellEnd"/>
      <w:r w:rsidRPr="00D25748">
        <w:rPr>
          <w:rFonts w:ascii="Times New Roman" w:hAnsi="Times New Roman"/>
        </w:rPr>
        <w:t xml:space="preserve"> chlorido“),</w:t>
      </w:r>
    </w:p>
    <w:p w14:paraId="34813ECA" w14:textId="77777777" w:rsidR="00457511" w:rsidRPr="00D25748" w:rsidRDefault="00457511" w:rsidP="00457511">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t>jeigu Jūs turite arba turėjote žemą kraujospūdį arba retą širdies ritmą,</w:t>
      </w:r>
    </w:p>
    <w:p w14:paraId="5D52A692" w14:textId="77777777" w:rsidR="00457511" w:rsidRPr="00D25748" w:rsidRDefault="00457511" w:rsidP="00457511">
      <w:pPr>
        <w:numPr>
          <w:ilvl w:val="0"/>
          <w:numId w:val="7"/>
        </w:numPr>
        <w:spacing w:after="0" w:line="240" w:lineRule="auto"/>
        <w:ind w:left="567" w:hanging="567"/>
        <w:contextualSpacing/>
        <w:rPr>
          <w:rFonts w:ascii="Times New Roman" w:hAnsi="Times New Roman"/>
        </w:rPr>
      </w:pPr>
      <w:r w:rsidRPr="00D25748">
        <w:rPr>
          <w:rFonts w:ascii="Times New Roman" w:hAnsi="Times New Roman"/>
        </w:rPr>
        <w:lastRenderedPageBreak/>
        <w:t>jeigu Jūs sirgote virusine akių infekcine liga arba akių uždegimu.</w:t>
      </w:r>
    </w:p>
    <w:p w14:paraId="46CD0B0D" w14:textId="77777777" w:rsidR="00457511" w:rsidRPr="00D25748" w:rsidRDefault="00457511" w:rsidP="00E45406">
      <w:pPr>
        <w:spacing w:after="0" w:line="240" w:lineRule="auto"/>
        <w:ind w:left="567"/>
        <w:contextualSpacing/>
        <w:rPr>
          <w:rFonts w:ascii="Times New Roman" w:hAnsi="Times New Roman"/>
        </w:rPr>
      </w:pPr>
    </w:p>
    <w:p w14:paraId="432DCDA9" w14:textId="164B24C0" w:rsidR="00457511" w:rsidRPr="00D25748" w:rsidRDefault="007A0CF2" w:rsidP="00457511">
      <w:pPr>
        <w:spacing w:after="0" w:line="240" w:lineRule="auto"/>
        <w:rPr>
          <w:rFonts w:ascii="Times New Roman" w:hAnsi="Times New Roman"/>
        </w:rPr>
      </w:pPr>
      <w:r w:rsidRPr="008B7F18">
        <w:rPr>
          <w:rFonts w:ascii="Times New Roman" w:hAnsi="Times New Roman"/>
        </w:rPr>
        <w:t xml:space="preserve">Gydymo metu dėl </w:t>
      </w:r>
      <w:proofErr w:type="spellStart"/>
      <w:r w:rsidRPr="008B7F18">
        <w:rPr>
          <w:rFonts w:ascii="Times New Roman" w:hAnsi="Times New Roman"/>
        </w:rPr>
        <w:t>Bimatoprost</w:t>
      </w:r>
      <w:proofErr w:type="spellEnd"/>
      <w:r w:rsidRPr="008B7F18">
        <w:rPr>
          <w:rFonts w:ascii="Times New Roman" w:hAnsi="Times New Roman"/>
        </w:rPr>
        <w:t xml:space="preserve"> </w:t>
      </w:r>
      <w:proofErr w:type="spellStart"/>
      <w:r w:rsidRPr="008B7F18">
        <w:rPr>
          <w:rFonts w:ascii="Times New Roman" w:hAnsi="Times New Roman"/>
        </w:rPr>
        <w:t>Accord</w:t>
      </w:r>
      <w:proofErr w:type="spellEnd"/>
      <w:r w:rsidRPr="008B7F18">
        <w:rPr>
          <w:rFonts w:ascii="Times New Roman" w:hAnsi="Times New Roman"/>
        </w:rPr>
        <w:t xml:space="preserve"> poveikio gali sumažėti riebalų aplink akį, dėl to gali pagilėti akies voko vagelė, akys atrodyti įdubusios (</w:t>
      </w:r>
      <w:proofErr w:type="spellStart"/>
      <w:r w:rsidRPr="008B7F18">
        <w:rPr>
          <w:rFonts w:ascii="Times New Roman" w:hAnsi="Times New Roman"/>
        </w:rPr>
        <w:t>enoftalmas</w:t>
      </w:r>
      <w:proofErr w:type="spellEnd"/>
      <w:r w:rsidRPr="008B7F18">
        <w:rPr>
          <w:rFonts w:ascii="Times New Roman" w:hAnsi="Times New Roman"/>
        </w:rPr>
        <w:t>), užkristi viršutinis vokas (</w:t>
      </w:r>
      <w:proofErr w:type="spellStart"/>
      <w:r w:rsidRPr="008B7F18">
        <w:rPr>
          <w:rFonts w:ascii="Times New Roman" w:hAnsi="Times New Roman"/>
        </w:rPr>
        <w:t>ptozė</w:t>
      </w:r>
      <w:proofErr w:type="spellEnd"/>
      <w:r w:rsidRPr="008B7F18">
        <w:rPr>
          <w:rFonts w:ascii="Times New Roman" w:hAnsi="Times New Roman"/>
        </w:rPr>
        <w:t>), sustangrėti oda aplink akį (</w:t>
      </w:r>
      <w:proofErr w:type="spellStart"/>
      <w:r w:rsidRPr="008B7F18">
        <w:rPr>
          <w:rFonts w:ascii="Times New Roman" w:hAnsi="Times New Roman"/>
        </w:rPr>
        <w:t>dermatochalazės</w:t>
      </w:r>
      <w:proofErr w:type="spellEnd"/>
      <w:r w:rsidRPr="008B7F18">
        <w:rPr>
          <w:rFonts w:ascii="Times New Roman" w:hAnsi="Times New Roman"/>
        </w:rPr>
        <w:t xml:space="preserve"> </w:t>
      </w:r>
      <w:proofErr w:type="spellStart"/>
      <w:r w:rsidRPr="008B7F18">
        <w:rPr>
          <w:rFonts w:ascii="Times New Roman" w:hAnsi="Times New Roman"/>
        </w:rPr>
        <w:t>involiucija</w:t>
      </w:r>
      <w:proofErr w:type="spellEnd"/>
      <w:r w:rsidRPr="008B7F18">
        <w:rPr>
          <w:rFonts w:ascii="Times New Roman" w:hAnsi="Times New Roman"/>
        </w:rPr>
        <w:t xml:space="preserve">), o apatinė baltoji akies dalis tapti labiau matoma (apatinės </w:t>
      </w:r>
      <w:proofErr w:type="spellStart"/>
      <w:r w:rsidRPr="008B7F18">
        <w:rPr>
          <w:rFonts w:ascii="Times New Roman" w:hAnsi="Times New Roman"/>
        </w:rPr>
        <w:t>skleros</w:t>
      </w:r>
      <w:proofErr w:type="spellEnd"/>
      <w:r w:rsidRPr="008B7F18">
        <w:rPr>
          <w:rFonts w:ascii="Times New Roman" w:hAnsi="Times New Roman"/>
        </w:rPr>
        <w:t xml:space="preserve"> dalies matomumas). Pakitimai paprastai yra lengvi, tačiau jei jie yra ryškūs, jie gali paveikti Jūsų regėjimo lauką. Nustojus vartoti </w:t>
      </w:r>
      <w:proofErr w:type="spellStart"/>
      <w:r w:rsidRPr="008B7F18">
        <w:rPr>
          <w:rFonts w:ascii="Times New Roman" w:hAnsi="Times New Roman"/>
        </w:rPr>
        <w:t>Bimatoprost</w:t>
      </w:r>
      <w:proofErr w:type="spellEnd"/>
      <w:r w:rsidRPr="008B7F18">
        <w:rPr>
          <w:rFonts w:ascii="Times New Roman" w:hAnsi="Times New Roman"/>
        </w:rPr>
        <w:t xml:space="preserve"> </w:t>
      </w:r>
      <w:proofErr w:type="spellStart"/>
      <w:r w:rsidRPr="008B7F18">
        <w:rPr>
          <w:rFonts w:ascii="Times New Roman" w:hAnsi="Times New Roman"/>
        </w:rPr>
        <w:t>Accord</w:t>
      </w:r>
      <w:proofErr w:type="spellEnd"/>
      <w:r w:rsidRPr="008B7F18">
        <w:rPr>
          <w:rFonts w:ascii="Times New Roman" w:hAnsi="Times New Roman"/>
        </w:rPr>
        <w:t xml:space="preserve">, pakitimai gali išnykti. </w:t>
      </w:r>
      <w:r w:rsidR="00457511" w:rsidRPr="00D25748">
        <w:rPr>
          <w:rFonts w:ascii="Times New Roman" w:hAnsi="Times New Roman"/>
        </w:rPr>
        <w:t xml:space="preserve">Dėl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00457511" w:rsidRPr="00D25748">
        <w:rPr>
          <w:rFonts w:ascii="Times New Roman" w:hAnsi="Times New Roman"/>
        </w:rPr>
        <w:t xml:space="preserve"> poveikio </w:t>
      </w:r>
      <w:r>
        <w:rPr>
          <w:rFonts w:ascii="Times New Roman" w:hAnsi="Times New Roman"/>
        </w:rPr>
        <w:t xml:space="preserve">taip pat </w:t>
      </w:r>
      <w:r w:rsidR="00457511" w:rsidRPr="00D25748">
        <w:rPr>
          <w:rFonts w:ascii="Times New Roman" w:hAnsi="Times New Roman"/>
        </w:rPr>
        <w:t xml:space="preserve">gali patamsėti ir augti ilgesnės blakstienos, taip pat patamsėti oda aplink akies voką. </w:t>
      </w:r>
      <w:r>
        <w:rPr>
          <w:rFonts w:ascii="Times New Roman" w:hAnsi="Times New Roman"/>
        </w:rPr>
        <w:t>Taip pat</w:t>
      </w:r>
      <w:r w:rsidR="00457511" w:rsidRPr="00D25748">
        <w:rPr>
          <w:rFonts w:ascii="Times New Roman" w:hAnsi="Times New Roman"/>
        </w:rPr>
        <w:t xml:space="preserve"> gali patamsėti akies rainelės spalva. Šie pokyčiai gali būti ilgalaikiai. Pokytis gali būti labiau pastebimas, jei gydoma tik viena akis.</w:t>
      </w:r>
    </w:p>
    <w:p w14:paraId="4F37A15D" w14:textId="77777777" w:rsidR="00457511" w:rsidRPr="00D25748" w:rsidRDefault="00457511" w:rsidP="00457511">
      <w:pPr>
        <w:spacing w:after="0" w:line="240" w:lineRule="auto"/>
        <w:rPr>
          <w:rFonts w:ascii="Times New Roman" w:hAnsi="Times New Roman"/>
          <w:b/>
          <w:bCs/>
        </w:rPr>
      </w:pPr>
    </w:p>
    <w:p w14:paraId="243645E0" w14:textId="77777777"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Vaikams ir paaugliams</w:t>
      </w:r>
    </w:p>
    <w:p w14:paraId="51237B17" w14:textId="06CB56CC" w:rsidR="00457511" w:rsidRPr="00D25748" w:rsidRDefault="00371841" w:rsidP="00457511">
      <w:pPr>
        <w:spacing w:after="0" w:line="240" w:lineRule="auto"/>
        <w:rPr>
          <w:rFonts w:ascii="Times New Roman" w:hAnsi="Times New Roman"/>
          <w:b/>
          <w:bCs/>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tyrimai su jaunesniais nei 18 metų vaikais ir paaugliais neatlikti, todėl jaunesniems nei 18 metų pacientams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vartoti negalima.</w:t>
      </w:r>
    </w:p>
    <w:p w14:paraId="5935FD97" w14:textId="77777777" w:rsidR="00457511" w:rsidRPr="00D25748" w:rsidRDefault="00457511" w:rsidP="00457511">
      <w:pPr>
        <w:spacing w:after="0" w:line="240" w:lineRule="auto"/>
        <w:rPr>
          <w:rFonts w:ascii="Times New Roman" w:hAnsi="Times New Roman"/>
        </w:rPr>
      </w:pPr>
    </w:p>
    <w:p w14:paraId="074E7AB4" w14:textId="41CD969E"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 xml:space="preserve">Kiti vaistai ir </w:t>
      </w:r>
      <w:proofErr w:type="spellStart"/>
      <w:r w:rsidR="00371841" w:rsidRPr="00D25748">
        <w:rPr>
          <w:rFonts w:ascii="Times New Roman" w:hAnsi="Times New Roman"/>
          <w:b/>
          <w:bCs/>
        </w:rPr>
        <w:t>Bimatoprost</w:t>
      </w:r>
      <w:proofErr w:type="spellEnd"/>
      <w:r w:rsidR="00371841" w:rsidRPr="00D25748">
        <w:rPr>
          <w:rFonts w:ascii="Times New Roman" w:hAnsi="Times New Roman"/>
          <w:b/>
          <w:bCs/>
        </w:rPr>
        <w:t xml:space="preserve"> </w:t>
      </w:r>
      <w:proofErr w:type="spellStart"/>
      <w:r w:rsidR="00371841" w:rsidRPr="00D25748">
        <w:rPr>
          <w:rFonts w:ascii="Times New Roman" w:hAnsi="Times New Roman"/>
          <w:b/>
          <w:bCs/>
        </w:rPr>
        <w:t>Accord</w:t>
      </w:r>
      <w:proofErr w:type="spellEnd"/>
    </w:p>
    <w:p w14:paraId="68C5EDA1"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Jeigu vartojate ar neseniai vartojote kitų vaistų arba dėl to nesate tikri, apie tai pasakykite gydytojui arba vaistininkui.</w:t>
      </w:r>
    </w:p>
    <w:p w14:paraId="0C3A3A12" w14:textId="77777777" w:rsidR="00457511" w:rsidRPr="00D25748" w:rsidRDefault="00457511" w:rsidP="00457511">
      <w:pPr>
        <w:spacing w:after="0" w:line="240" w:lineRule="auto"/>
        <w:rPr>
          <w:rFonts w:ascii="Times New Roman" w:hAnsi="Times New Roman"/>
        </w:rPr>
      </w:pPr>
    </w:p>
    <w:p w14:paraId="30D26C54" w14:textId="77777777"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Nėštumas ir žindymo laikotarpis</w:t>
      </w:r>
    </w:p>
    <w:p w14:paraId="1392974E"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Jeigu esate nėščia, žindote kūdikį, manote, kad galbūt esate nėščia, arba planuojate pastoti, tai prieš vartodama šį vaistą, pasitarkite su gydytoju arba vaistininku.</w:t>
      </w:r>
    </w:p>
    <w:p w14:paraId="79C33511" w14:textId="77777777" w:rsidR="00457511" w:rsidRPr="00D25748" w:rsidRDefault="00457511" w:rsidP="00457511">
      <w:pPr>
        <w:spacing w:after="0" w:line="240" w:lineRule="auto"/>
        <w:rPr>
          <w:rFonts w:ascii="Times New Roman" w:hAnsi="Times New Roman"/>
        </w:rPr>
      </w:pPr>
    </w:p>
    <w:p w14:paraId="50D7D40C" w14:textId="3F1DABE0" w:rsidR="00457511" w:rsidRPr="00D25748" w:rsidRDefault="00371841" w:rsidP="00457511">
      <w:pPr>
        <w:spacing w:after="0" w:line="240" w:lineRule="auto"/>
        <w:rPr>
          <w:rFonts w:ascii="Times New Roman" w:hAnsi="Times New Roman"/>
          <w:b/>
          <w:bCs/>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gali patekti į moters pieną, todėl žindanti moteris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vartoti negali</w:t>
      </w:r>
      <w:r w:rsidR="00457511" w:rsidRPr="00D25748">
        <w:rPr>
          <w:rFonts w:ascii="Times New Roman" w:hAnsi="Times New Roman"/>
          <w:b/>
          <w:bCs/>
        </w:rPr>
        <w:t>.</w:t>
      </w:r>
    </w:p>
    <w:p w14:paraId="02EEA867" w14:textId="77777777" w:rsidR="00457511" w:rsidRPr="00D25748" w:rsidRDefault="00457511" w:rsidP="00457511">
      <w:pPr>
        <w:spacing w:after="0" w:line="240" w:lineRule="auto"/>
        <w:rPr>
          <w:rFonts w:ascii="Times New Roman" w:hAnsi="Times New Roman"/>
          <w:b/>
          <w:bCs/>
        </w:rPr>
      </w:pPr>
    </w:p>
    <w:p w14:paraId="18BF3B4E" w14:textId="77777777"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Vairavimas ir mechanizmų valdymas</w:t>
      </w:r>
    </w:p>
    <w:p w14:paraId="7B52E88A" w14:textId="70579108"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Pavartojus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kurį laiką matomas vaizdas gali būti neryškus. Vairuoti ir valdyti mechanizmų negalima tol, kol regėjimas vėl nebus aiškus.</w:t>
      </w:r>
    </w:p>
    <w:p w14:paraId="36AFF8BC" w14:textId="77777777" w:rsidR="00457511" w:rsidRPr="00D25748" w:rsidRDefault="00457511" w:rsidP="00457511">
      <w:pPr>
        <w:spacing w:after="0" w:line="240" w:lineRule="auto"/>
        <w:rPr>
          <w:rFonts w:ascii="Times New Roman" w:hAnsi="Times New Roman"/>
        </w:rPr>
      </w:pPr>
    </w:p>
    <w:p w14:paraId="17E60EDA" w14:textId="6A63C5E2" w:rsidR="00457511" w:rsidRPr="00D25748" w:rsidRDefault="00371841" w:rsidP="00457511">
      <w:pPr>
        <w:spacing w:after="0" w:line="240" w:lineRule="auto"/>
        <w:rPr>
          <w:rFonts w:ascii="Times New Roman" w:hAnsi="Times New Roman"/>
          <w:b/>
          <w:bCs/>
        </w:rPr>
      </w:pP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r w:rsidR="00457511" w:rsidRPr="00D25748">
        <w:rPr>
          <w:rFonts w:ascii="Times New Roman" w:hAnsi="Times New Roman"/>
          <w:b/>
          <w:bCs/>
        </w:rPr>
        <w:t xml:space="preserve"> sudėtyje yra </w:t>
      </w:r>
      <w:proofErr w:type="spellStart"/>
      <w:r w:rsidR="00457511" w:rsidRPr="00D25748">
        <w:rPr>
          <w:rFonts w:ascii="Times New Roman" w:hAnsi="Times New Roman"/>
          <w:b/>
          <w:bCs/>
        </w:rPr>
        <w:t>benzalkonio</w:t>
      </w:r>
      <w:proofErr w:type="spellEnd"/>
      <w:r w:rsidR="00457511" w:rsidRPr="00D25748">
        <w:rPr>
          <w:rFonts w:ascii="Times New Roman" w:hAnsi="Times New Roman"/>
          <w:b/>
          <w:bCs/>
        </w:rPr>
        <w:t xml:space="preserve"> chlorido</w:t>
      </w:r>
    </w:p>
    <w:p w14:paraId="6FD490C4" w14:textId="10AB5130"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Nevartokite šių lašų, jei esate įsidėję kontaktinius lęšius. Pavartoję lašų, palaukite 15 minučių ir tik tada vėl įsidėkite kontaktinius lęšius.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xml:space="preserve"> esantis konservantas, vadinamasis </w:t>
      </w:r>
      <w:proofErr w:type="spellStart"/>
      <w:r w:rsidRPr="00D25748">
        <w:rPr>
          <w:rFonts w:ascii="Times New Roman" w:hAnsi="Times New Roman"/>
        </w:rPr>
        <w:t>benzalkonio</w:t>
      </w:r>
      <w:proofErr w:type="spellEnd"/>
      <w:r w:rsidRPr="00D25748">
        <w:rPr>
          <w:rFonts w:ascii="Times New Roman" w:hAnsi="Times New Roman"/>
        </w:rPr>
        <w:t xml:space="preserve"> chloridas, gali dirginti akis ir pakeisti kontaktinių lęšių spalvą.</w:t>
      </w:r>
    </w:p>
    <w:p w14:paraId="48C2ABA9" w14:textId="77777777" w:rsidR="00457511" w:rsidRPr="00D25748" w:rsidRDefault="00457511" w:rsidP="00457511">
      <w:pPr>
        <w:spacing w:after="0" w:line="240" w:lineRule="auto"/>
        <w:rPr>
          <w:rFonts w:ascii="Times New Roman" w:hAnsi="Times New Roman"/>
        </w:rPr>
      </w:pPr>
    </w:p>
    <w:p w14:paraId="6F4040FE" w14:textId="77777777" w:rsidR="00457511" w:rsidRPr="00D25748" w:rsidRDefault="00457511" w:rsidP="00457511">
      <w:pPr>
        <w:spacing w:after="0" w:line="240" w:lineRule="auto"/>
        <w:rPr>
          <w:rFonts w:ascii="Times New Roman" w:hAnsi="Times New Roman"/>
        </w:rPr>
      </w:pPr>
    </w:p>
    <w:p w14:paraId="0F0A3EDF" w14:textId="17564900" w:rsidR="00457511" w:rsidRPr="00D25748" w:rsidRDefault="00457511" w:rsidP="00457511">
      <w:pPr>
        <w:numPr>
          <w:ilvl w:val="0"/>
          <w:numId w:val="6"/>
        </w:numPr>
        <w:spacing w:after="0" w:line="240" w:lineRule="auto"/>
        <w:ind w:hanging="720"/>
        <w:contextualSpacing/>
        <w:rPr>
          <w:rFonts w:ascii="Times New Roman" w:hAnsi="Times New Roman"/>
          <w:b/>
          <w:bCs/>
        </w:rPr>
      </w:pPr>
      <w:r w:rsidRPr="00D25748">
        <w:rPr>
          <w:rFonts w:ascii="Times New Roman" w:hAnsi="Times New Roman"/>
          <w:b/>
          <w:bCs/>
        </w:rPr>
        <w:t xml:space="preserve">Kaip vartoti </w:t>
      </w:r>
      <w:proofErr w:type="spellStart"/>
      <w:r w:rsidR="00371841" w:rsidRPr="00D25748">
        <w:rPr>
          <w:rFonts w:ascii="Times New Roman" w:hAnsi="Times New Roman"/>
          <w:b/>
          <w:bCs/>
        </w:rPr>
        <w:t>Bimatoprost</w:t>
      </w:r>
      <w:proofErr w:type="spellEnd"/>
      <w:r w:rsidR="00371841" w:rsidRPr="00D25748">
        <w:rPr>
          <w:rFonts w:ascii="Times New Roman" w:hAnsi="Times New Roman"/>
          <w:b/>
          <w:bCs/>
        </w:rPr>
        <w:t xml:space="preserve"> </w:t>
      </w:r>
      <w:proofErr w:type="spellStart"/>
      <w:r w:rsidR="00371841" w:rsidRPr="00D25748">
        <w:rPr>
          <w:rFonts w:ascii="Times New Roman" w:hAnsi="Times New Roman"/>
          <w:b/>
          <w:bCs/>
        </w:rPr>
        <w:t>Accord</w:t>
      </w:r>
      <w:proofErr w:type="spellEnd"/>
    </w:p>
    <w:p w14:paraId="171AA863" w14:textId="77777777" w:rsidR="00457511" w:rsidRPr="00D25748" w:rsidRDefault="00457511" w:rsidP="00457511">
      <w:pPr>
        <w:spacing w:after="0" w:line="240" w:lineRule="auto"/>
        <w:rPr>
          <w:rFonts w:ascii="Times New Roman" w:hAnsi="Times New Roman"/>
          <w:b/>
          <w:bCs/>
        </w:rPr>
      </w:pPr>
    </w:p>
    <w:p w14:paraId="74BA9A5B"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Visada vartokite šį vaistą tiksliai kaip nurodė gydytojas arba vaistininkas. Jeigu abejojate, kreipkitės į gydytoją arba vaistininką.</w:t>
      </w:r>
    </w:p>
    <w:p w14:paraId="35C07E55" w14:textId="77777777" w:rsidR="00457511" w:rsidRPr="00D25748" w:rsidRDefault="00457511" w:rsidP="00457511">
      <w:pPr>
        <w:spacing w:after="0" w:line="240" w:lineRule="auto"/>
        <w:rPr>
          <w:rFonts w:ascii="Times New Roman" w:hAnsi="Times New Roman"/>
        </w:rPr>
      </w:pPr>
    </w:p>
    <w:p w14:paraId="34BB64A9" w14:textId="4FEF669C"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galima vartoti tik akims. Rekomenduojama dozė yra vienas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lašas ant kiekvienos gydomos akies vieną kartą per parą, vakare.</w:t>
      </w:r>
    </w:p>
    <w:p w14:paraId="141182CF" w14:textId="77777777" w:rsidR="00457511" w:rsidRPr="00D25748" w:rsidRDefault="00457511" w:rsidP="00457511">
      <w:pPr>
        <w:spacing w:after="0" w:line="240" w:lineRule="auto"/>
        <w:rPr>
          <w:rFonts w:ascii="Times New Roman" w:hAnsi="Times New Roman"/>
        </w:rPr>
      </w:pPr>
    </w:p>
    <w:p w14:paraId="7ED409C0" w14:textId="763E37D3"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Jei vartojate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xml:space="preserve"> su kitais akių vaistais, tarp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xml:space="preserve"> ir kito akių vaisto vartojimo padarykite bent penkių minučių pertrauką.</w:t>
      </w:r>
    </w:p>
    <w:p w14:paraId="278700B0" w14:textId="77777777" w:rsidR="00457511" w:rsidRPr="00D25748" w:rsidRDefault="00457511" w:rsidP="00457511">
      <w:pPr>
        <w:spacing w:after="0" w:line="240" w:lineRule="auto"/>
        <w:rPr>
          <w:rFonts w:ascii="Times New Roman" w:hAnsi="Times New Roman"/>
        </w:rPr>
      </w:pPr>
    </w:p>
    <w:p w14:paraId="0132362F"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Negalima vartoti šio vaisto daugiau nei vieną kartą per parą, nes tai gali sumažinti gydymo veiksmingumą.</w:t>
      </w:r>
    </w:p>
    <w:p w14:paraId="7E555F2B" w14:textId="77777777" w:rsidR="00457511" w:rsidRPr="00D25748" w:rsidRDefault="00457511" w:rsidP="00457511">
      <w:pPr>
        <w:spacing w:after="0" w:line="240" w:lineRule="auto"/>
        <w:rPr>
          <w:rFonts w:ascii="Times New Roman" w:hAnsi="Times New Roman"/>
        </w:rPr>
      </w:pPr>
    </w:p>
    <w:p w14:paraId="2C30FA5F" w14:textId="542BF9E5"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Vartojimo instrukcija</w:t>
      </w:r>
    </w:p>
    <w:p w14:paraId="6E01D65E" w14:textId="77777777" w:rsidR="00457511" w:rsidRPr="00D25748" w:rsidRDefault="00457511" w:rsidP="00457511">
      <w:pPr>
        <w:spacing w:after="0" w:line="240" w:lineRule="auto"/>
        <w:rPr>
          <w:rFonts w:ascii="Times New Roman" w:hAnsi="Times New Roman"/>
          <w:b/>
          <w:bCs/>
        </w:rPr>
      </w:pPr>
    </w:p>
    <w:p w14:paraId="5789B567"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Jei atplėšę kartoninę dėžutę, randate pažeistą buteliuko uždorį, tokio buteliuko nevartokite.</w:t>
      </w:r>
    </w:p>
    <w:p w14:paraId="590127ED" w14:textId="77777777" w:rsidR="00457511" w:rsidRPr="00D25748" w:rsidRDefault="00457511" w:rsidP="00457511">
      <w:pPr>
        <w:spacing w:after="0" w:line="240" w:lineRule="auto"/>
        <w:rPr>
          <w:rFonts w:ascii="Times New Roman" w:hAnsi="Times New Roman"/>
        </w:rPr>
      </w:pPr>
      <w:r w:rsidRPr="00D25748">
        <w:rPr>
          <w:rFonts w:ascii="Times New Roman" w:hAnsi="Times New Roman"/>
          <w:noProof/>
          <w:lang w:eastAsia="lt-LT"/>
        </w:rPr>
        <w:lastRenderedPageBreak/>
        <w:drawing>
          <wp:inline distT="0" distB="0" distL="0" distR="0" wp14:anchorId="744876E9" wp14:editId="1B06BC43">
            <wp:extent cx="594741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7410" cy="1504950"/>
                    </a:xfrm>
                    <a:prstGeom prst="rect">
                      <a:avLst/>
                    </a:prstGeom>
                    <a:noFill/>
                    <a:ln>
                      <a:noFill/>
                    </a:ln>
                  </pic:spPr>
                </pic:pic>
              </a:graphicData>
            </a:graphic>
          </wp:inline>
        </w:drawing>
      </w:r>
    </w:p>
    <w:p w14:paraId="1C65A470" w14:textId="77777777" w:rsidR="00457511" w:rsidRPr="00D25748" w:rsidRDefault="00457511" w:rsidP="00457511">
      <w:pPr>
        <w:numPr>
          <w:ilvl w:val="0"/>
          <w:numId w:val="8"/>
        </w:numPr>
        <w:spacing w:after="0" w:line="240" w:lineRule="auto"/>
        <w:rPr>
          <w:rFonts w:ascii="Times New Roman" w:hAnsi="Times New Roman"/>
        </w:rPr>
      </w:pPr>
      <w:r w:rsidRPr="00D25748">
        <w:rPr>
          <w:rFonts w:ascii="Times New Roman" w:hAnsi="Times New Roman"/>
        </w:rPr>
        <w:t>Nusiplaukite rankas. Atloškite galvą ir žiūrėkite į lubas.</w:t>
      </w:r>
    </w:p>
    <w:p w14:paraId="02622167" w14:textId="77777777" w:rsidR="00457511" w:rsidRPr="00D25748" w:rsidRDefault="00457511" w:rsidP="00457511">
      <w:pPr>
        <w:spacing w:after="0" w:line="240" w:lineRule="auto"/>
        <w:rPr>
          <w:rFonts w:ascii="Times New Roman" w:hAnsi="Times New Roman"/>
        </w:rPr>
      </w:pPr>
    </w:p>
    <w:p w14:paraId="09A80F30" w14:textId="77777777" w:rsidR="00457511" w:rsidRPr="00D25748" w:rsidRDefault="00457511" w:rsidP="00457511">
      <w:pPr>
        <w:numPr>
          <w:ilvl w:val="0"/>
          <w:numId w:val="8"/>
        </w:numPr>
        <w:spacing w:after="0" w:line="240" w:lineRule="auto"/>
        <w:rPr>
          <w:rFonts w:ascii="Times New Roman" w:hAnsi="Times New Roman"/>
        </w:rPr>
      </w:pPr>
      <w:r w:rsidRPr="00D25748">
        <w:rPr>
          <w:rFonts w:ascii="Times New Roman" w:hAnsi="Times New Roman"/>
        </w:rPr>
        <w:t>Atsargiai patempkite apatinį gydomos akies voką, kad susidarytų kišenėlė.</w:t>
      </w:r>
    </w:p>
    <w:p w14:paraId="0F5B62B5" w14:textId="77777777" w:rsidR="00457511" w:rsidRPr="00D25748" w:rsidRDefault="00457511" w:rsidP="00457511">
      <w:pPr>
        <w:spacing w:after="0" w:line="240" w:lineRule="auto"/>
        <w:rPr>
          <w:rFonts w:ascii="Times New Roman" w:hAnsi="Times New Roman"/>
        </w:rPr>
      </w:pPr>
    </w:p>
    <w:p w14:paraId="3FE6820D" w14:textId="77777777" w:rsidR="00457511" w:rsidRPr="00D25748" w:rsidRDefault="00457511" w:rsidP="00457511">
      <w:pPr>
        <w:numPr>
          <w:ilvl w:val="0"/>
          <w:numId w:val="8"/>
        </w:numPr>
        <w:spacing w:after="0" w:line="240" w:lineRule="auto"/>
        <w:rPr>
          <w:rFonts w:ascii="Times New Roman" w:hAnsi="Times New Roman"/>
        </w:rPr>
      </w:pPr>
      <w:r w:rsidRPr="00D25748">
        <w:rPr>
          <w:rFonts w:ascii="Times New Roman" w:hAnsi="Times New Roman"/>
        </w:rPr>
        <w:t>Apverskite buteliuką aukštyn dugnu ir jį paspauskite, kad ant gydomos akies voko kišenėlės įlašėtų vienas lašas.</w:t>
      </w:r>
    </w:p>
    <w:p w14:paraId="0918022F" w14:textId="77777777" w:rsidR="00457511" w:rsidRPr="00D25748" w:rsidRDefault="00457511" w:rsidP="00457511">
      <w:pPr>
        <w:spacing w:after="0" w:line="240" w:lineRule="auto"/>
        <w:rPr>
          <w:rFonts w:ascii="Times New Roman" w:hAnsi="Times New Roman"/>
        </w:rPr>
      </w:pPr>
    </w:p>
    <w:p w14:paraId="79186B96" w14:textId="77777777" w:rsidR="00457511" w:rsidRPr="00D25748" w:rsidRDefault="00457511" w:rsidP="00457511">
      <w:pPr>
        <w:numPr>
          <w:ilvl w:val="0"/>
          <w:numId w:val="8"/>
        </w:numPr>
        <w:spacing w:after="0" w:line="240" w:lineRule="auto"/>
        <w:rPr>
          <w:rFonts w:ascii="Times New Roman" w:hAnsi="Times New Roman"/>
        </w:rPr>
      </w:pPr>
      <w:r w:rsidRPr="00D25748">
        <w:rPr>
          <w:rFonts w:ascii="Times New Roman" w:hAnsi="Times New Roman"/>
        </w:rPr>
        <w:t>Paleiskite apatinį akies voką ir užmerkite akį 30 sekundžių.</w:t>
      </w:r>
    </w:p>
    <w:p w14:paraId="38E44145" w14:textId="77777777" w:rsidR="00457511" w:rsidRPr="00D25748" w:rsidRDefault="00457511" w:rsidP="00457511">
      <w:pPr>
        <w:spacing w:after="0" w:line="240" w:lineRule="auto"/>
        <w:rPr>
          <w:rFonts w:ascii="Times New Roman" w:hAnsi="Times New Roman"/>
        </w:rPr>
      </w:pPr>
    </w:p>
    <w:p w14:paraId="27A8BD93"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Nuvalykite skruostu tekantį vaisto perteklių. Jei nepavyko įlašinti, mėginkite dar kartą.</w:t>
      </w:r>
    </w:p>
    <w:p w14:paraId="0F7D6B26" w14:textId="77777777" w:rsidR="00457511" w:rsidRPr="00D25748" w:rsidRDefault="00457511" w:rsidP="00457511">
      <w:pPr>
        <w:spacing w:after="0" w:line="240" w:lineRule="auto"/>
        <w:rPr>
          <w:rFonts w:ascii="Times New Roman" w:hAnsi="Times New Roman"/>
        </w:rPr>
      </w:pPr>
    </w:p>
    <w:p w14:paraId="598453DD"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Siekdami išvengti infekcijos ir akių sužalojimo, buteliuko lašintuvo galiuku neprisilieskite prie akies ar ko nors kito. Iš karto po panaudojimo uždėkite dangtelį ir užkimškite buteliuką.</w:t>
      </w:r>
    </w:p>
    <w:p w14:paraId="449234EE" w14:textId="77777777" w:rsidR="00457511" w:rsidRPr="00D25748" w:rsidRDefault="00457511" w:rsidP="00457511">
      <w:pPr>
        <w:spacing w:after="0" w:line="240" w:lineRule="auto"/>
        <w:rPr>
          <w:rFonts w:ascii="Times New Roman" w:hAnsi="Times New Roman"/>
        </w:rPr>
      </w:pPr>
    </w:p>
    <w:p w14:paraId="38055AAA" w14:textId="4BF088C5"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 xml:space="preserve">Ką daryti pavartojus per didelę </w:t>
      </w:r>
      <w:proofErr w:type="spellStart"/>
      <w:r w:rsidR="00371841" w:rsidRPr="00D25748">
        <w:rPr>
          <w:rFonts w:ascii="Times New Roman" w:hAnsi="Times New Roman"/>
          <w:b/>
          <w:bCs/>
        </w:rPr>
        <w:t>Bimatoprost</w:t>
      </w:r>
      <w:proofErr w:type="spellEnd"/>
      <w:r w:rsidR="00371841" w:rsidRPr="00D25748">
        <w:rPr>
          <w:rFonts w:ascii="Times New Roman" w:hAnsi="Times New Roman"/>
          <w:b/>
          <w:bCs/>
        </w:rPr>
        <w:t xml:space="preserve"> </w:t>
      </w:r>
      <w:proofErr w:type="spellStart"/>
      <w:r w:rsidR="00371841" w:rsidRPr="00D25748">
        <w:rPr>
          <w:rFonts w:ascii="Times New Roman" w:hAnsi="Times New Roman"/>
          <w:b/>
          <w:bCs/>
        </w:rPr>
        <w:t>Accord</w:t>
      </w:r>
      <w:proofErr w:type="spellEnd"/>
      <w:r w:rsidRPr="00D25748">
        <w:rPr>
          <w:rFonts w:ascii="Times New Roman" w:hAnsi="Times New Roman"/>
          <w:b/>
          <w:bCs/>
        </w:rPr>
        <w:t xml:space="preserve"> dozę</w:t>
      </w:r>
    </w:p>
    <w:p w14:paraId="4073FB2F" w14:textId="65BBD5CA"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Pavartojus per didelę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xml:space="preserve"> dozę, nieko blogo neturėtų atsitikti. Atėjus kitam vartojimo laikui, įsilašinkite kitą dozę. Jeigu Jums neramu, pasikalbėkite su gydytoju arba vaistininku.</w:t>
      </w:r>
    </w:p>
    <w:p w14:paraId="3C78023B" w14:textId="77777777" w:rsidR="00457511" w:rsidRPr="00D25748" w:rsidRDefault="00457511" w:rsidP="00457511">
      <w:pPr>
        <w:spacing w:after="0" w:line="240" w:lineRule="auto"/>
        <w:rPr>
          <w:rFonts w:ascii="Times New Roman" w:hAnsi="Times New Roman"/>
        </w:rPr>
      </w:pPr>
    </w:p>
    <w:p w14:paraId="62FA6833" w14:textId="7205999F"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 xml:space="preserve">Pamiršus pavartoti </w:t>
      </w:r>
      <w:proofErr w:type="spellStart"/>
      <w:r w:rsidR="00371841" w:rsidRPr="00D25748">
        <w:rPr>
          <w:rFonts w:ascii="Times New Roman" w:hAnsi="Times New Roman"/>
          <w:b/>
          <w:bCs/>
        </w:rPr>
        <w:t>Bimatoprost</w:t>
      </w:r>
      <w:proofErr w:type="spellEnd"/>
      <w:r w:rsidR="00371841" w:rsidRPr="00D25748">
        <w:rPr>
          <w:rFonts w:ascii="Times New Roman" w:hAnsi="Times New Roman"/>
          <w:b/>
          <w:bCs/>
        </w:rPr>
        <w:t xml:space="preserve"> </w:t>
      </w:r>
      <w:proofErr w:type="spellStart"/>
      <w:r w:rsidR="00371841" w:rsidRPr="00D25748">
        <w:rPr>
          <w:rFonts w:ascii="Times New Roman" w:hAnsi="Times New Roman"/>
          <w:b/>
          <w:bCs/>
        </w:rPr>
        <w:t>Accord</w:t>
      </w:r>
      <w:proofErr w:type="spellEnd"/>
    </w:p>
    <w:p w14:paraId="3B7C5368" w14:textId="5BE35089"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Pamiršus pavartoti </w:t>
      </w:r>
      <w:proofErr w:type="spellStart"/>
      <w:r w:rsidR="00371841" w:rsidRPr="00D25748">
        <w:rPr>
          <w:rFonts w:ascii="Times New Roman" w:hAnsi="Times New Roman"/>
        </w:rPr>
        <w:t>Bimatoprost</w:t>
      </w:r>
      <w:proofErr w:type="spellEnd"/>
      <w:r w:rsidR="00371841" w:rsidRPr="00D25748">
        <w:rPr>
          <w:rFonts w:ascii="Times New Roman" w:hAnsi="Times New Roman"/>
        </w:rPr>
        <w:t xml:space="preserve"> </w:t>
      </w:r>
      <w:proofErr w:type="spellStart"/>
      <w:r w:rsidR="00371841" w:rsidRPr="00D25748">
        <w:rPr>
          <w:rFonts w:ascii="Times New Roman" w:hAnsi="Times New Roman"/>
        </w:rPr>
        <w:t>Accord</w:t>
      </w:r>
      <w:proofErr w:type="spellEnd"/>
      <w:r w:rsidRPr="00D25748">
        <w:rPr>
          <w:rFonts w:ascii="Times New Roman" w:hAnsi="Times New Roman"/>
        </w:rPr>
        <w:t>, kai tik prisiminsite, įsilašinkite vieną lašą. Vaistą toliau vartokite įprasta tvarka. Negalima vartoti dvigubos dozės norint kompensuoti praleistą dozę.</w:t>
      </w:r>
    </w:p>
    <w:p w14:paraId="2B987F52" w14:textId="77777777" w:rsidR="00457511" w:rsidRPr="00D25748" w:rsidRDefault="00457511" w:rsidP="00457511">
      <w:pPr>
        <w:spacing w:after="0" w:line="240" w:lineRule="auto"/>
        <w:rPr>
          <w:rFonts w:ascii="Times New Roman" w:hAnsi="Times New Roman"/>
        </w:rPr>
      </w:pPr>
    </w:p>
    <w:p w14:paraId="14592BA8" w14:textId="3A9587A3"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 xml:space="preserve">Nustojus vartoti </w:t>
      </w:r>
      <w:proofErr w:type="spellStart"/>
      <w:r w:rsidR="00371841" w:rsidRPr="00D25748">
        <w:rPr>
          <w:rFonts w:ascii="Times New Roman" w:hAnsi="Times New Roman"/>
          <w:b/>
          <w:bCs/>
        </w:rPr>
        <w:t>Bimatoprost</w:t>
      </w:r>
      <w:proofErr w:type="spellEnd"/>
      <w:r w:rsidR="00371841" w:rsidRPr="00D25748">
        <w:rPr>
          <w:rFonts w:ascii="Times New Roman" w:hAnsi="Times New Roman"/>
          <w:b/>
          <w:bCs/>
        </w:rPr>
        <w:t xml:space="preserve"> </w:t>
      </w:r>
      <w:proofErr w:type="spellStart"/>
      <w:r w:rsidR="00371841" w:rsidRPr="00D25748">
        <w:rPr>
          <w:rFonts w:ascii="Times New Roman" w:hAnsi="Times New Roman"/>
          <w:b/>
          <w:bCs/>
        </w:rPr>
        <w:t>Accord</w:t>
      </w:r>
      <w:proofErr w:type="spellEnd"/>
    </w:p>
    <w:p w14:paraId="3BEC8EB8" w14:textId="1E4C8837"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reikia vartoti kasdien, kad jis tinkamai veiktų. Nustojus vartoti </w:t>
      </w: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akispūdis gali padidėti, todėl prieš nutraukdami gydymą pasitarkite su gydytoju.</w:t>
      </w:r>
    </w:p>
    <w:p w14:paraId="7D2BF5A4" w14:textId="77777777" w:rsidR="00457511" w:rsidRPr="00D25748" w:rsidRDefault="00457511" w:rsidP="00457511">
      <w:pPr>
        <w:spacing w:after="0" w:line="240" w:lineRule="auto"/>
        <w:rPr>
          <w:rFonts w:ascii="Times New Roman" w:hAnsi="Times New Roman"/>
        </w:rPr>
      </w:pPr>
    </w:p>
    <w:p w14:paraId="1A7B9BC0"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Jeigu kiltų daugiau klausimų dėl šio vaisto vartojimo, kreipkitės į gydytoją arba vaistininką.</w:t>
      </w:r>
    </w:p>
    <w:p w14:paraId="1312E24E" w14:textId="77777777" w:rsidR="00457511" w:rsidRPr="00D25748" w:rsidRDefault="00457511" w:rsidP="00457511">
      <w:pPr>
        <w:spacing w:after="0" w:line="240" w:lineRule="auto"/>
        <w:rPr>
          <w:rFonts w:ascii="Times New Roman" w:hAnsi="Times New Roman"/>
        </w:rPr>
      </w:pPr>
    </w:p>
    <w:p w14:paraId="56807DBC" w14:textId="77777777" w:rsidR="00457511" w:rsidRPr="00D25748" w:rsidRDefault="00457511" w:rsidP="00457511">
      <w:pPr>
        <w:numPr>
          <w:ilvl w:val="0"/>
          <w:numId w:val="6"/>
        </w:numPr>
        <w:spacing w:after="0" w:line="240" w:lineRule="auto"/>
        <w:ind w:left="567" w:hanging="567"/>
        <w:contextualSpacing/>
        <w:rPr>
          <w:rFonts w:ascii="Times New Roman" w:hAnsi="Times New Roman"/>
          <w:b/>
          <w:bCs/>
        </w:rPr>
      </w:pPr>
      <w:r w:rsidRPr="00D25748">
        <w:rPr>
          <w:rFonts w:ascii="Times New Roman" w:hAnsi="Times New Roman"/>
          <w:b/>
          <w:bCs/>
        </w:rPr>
        <w:t>Galimas šalutinis poveikis</w:t>
      </w:r>
    </w:p>
    <w:p w14:paraId="1A64865E" w14:textId="77777777" w:rsidR="00457511" w:rsidRPr="00D25748" w:rsidRDefault="00457511" w:rsidP="00457511">
      <w:pPr>
        <w:spacing w:after="0" w:line="240" w:lineRule="auto"/>
        <w:rPr>
          <w:rFonts w:ascii="Times New Roman" w:hAnsi="Times New Roman"/>
          <w:b/>
          <w:bCs/>
        </w:rPr>
      </w:pPr>
    </w:p>
    <w:p w14:paraId="1D837B4C"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Šis vaistas, kaip ir visi kiti, gali sukelti šalutinį poveikį, nors jis pasireiškia ne visiems žmonėms.</w:t>
      </w:r>
    </w:p>
    <w:p w14:paraId="581DE075" w14:textId="77777777" w:rsidR="00457511" w:rsidRPr="00D25748" w:rsidRDefault="00457511" w:rsidP="00457511">
      <w:pPr>
        <w:spacing w:after="0" w:line="240" w:lineRule="auto"/>
        <w:rPr>
          <w:rFonts w:ascii="Times New Roman" w:hAnsi="Times New Roman"/>
          <w:b/>
          <w:bCs/>
        </w:rPr>
      </w:pPr>
    </w:p>
    <w:p w14:paraId="0D38DE25" w14:textId="431975BB" w:rsidR="00457511" w:rsidRPr="00D25748" w:rsidRDefault="00457511" w:rsidP="00457511">
      <w:pPr>
        <w:spacing w:after="0" w:line="240" w:lineRule="auto"/>
        <w:rPr>
          <w:rFonts w:ascii="Times New Roman" w:hAnsi="Times New Roman"/>
          <w:bCs/>
          <w:u w:val="single"/>
        </w:rPr>
      </w:pPr>
      <w:r w:rsidRPr="00D25748">
        <w:rPr>
          <w:rFonts w:ascii="Times New Roman" w:hAnsi="Times New Roman"/>
          <w:bCs/>
          <w:u w:val="single"/>
        </w:rPr>
        <w:t>Labai dažn</w:t>
      </w:r>
      <w:r w:rsidR="00664E31" w:rsidRPr="00D25748">
        <w:rPr>
          <w:rFonts w:ascii="Times New Roman" w:hAnsi="Times New Roman"/>
          <w:bCs/>
          <w:u w:val="single"/>
        </w:rPr>
        <w:t>i</w:t>
      </w:r>
      <w:r w:rsidRPr="00D25748">
        <w:rPr>
          <w:rFonts w:ascii="Times New Roman" w:hAnsi="Times New Roman"/>
          <w:bCs/>
          <w:u w:val="single"/>
        </w:rPr>
        <w:t xml:space="preserve"> šalutini</w:t>
      </w:r>
      <w:r w:rsidR="00664E31" w:rsidRPr="00D25748">
        <w:rPr>
          <w:rFonts w:ascii="Times New Roman" w:hAnsi="Times New Roman"/>
          <w:bCs/>
          <w:u w:val="single"/>
        </w:rPr>
        <w:t>o</w:t>
      </w:r>
      <w:r w:rsidRPr="00D25748">
        <w:rPr>
          <w:rFonts w:ascii="Times New Roman" w:hAnsi="Times New Roman"/>
          <w:bCs/>
          <w:u w:val="single"/>
        </w:rPr>
        <w:t xml:space="preserve"> poveiki</w:t>
      </w:r>
      <w:r w:rsidR="00664E31" w:rsidRPr="00D25748">
        <w:rPr>
          <w:rFonts w:ascii="Times New Roman" w:hAnsi="Times New Roman"/>
          <w:bCs/>
          <w:u w:val="single"/>
        </w:rPr>
        <w:t>o reiškiniai</w:t>
      </w:r>
      <w:r w:rsidRPr="00D25748">
        <w:rPr>
          <w:rFonts w:ascii="Times New Roman" w:hAnsi="Times New Roman"/>
          <w:bCs/>
          <w:u w:val="single"/>
        </w:rPr>
        <w:t xml:space="preserve"> (gali pasireikšti </w:t>
      </w:r>
      <w:r w:rsidR="00664E31" w:rsidRPr="00D25748">
        <w:rPr>
          <w:rFonts w:ascii="Times New Roman" w:hAnsi="Times New Roman"/>
          <w:u w:val="single"/>
        </w:rPr>
        <w:t xml:space="preserve">ne rečiau kaip </w:t>
      </w:r>
      <w:r w:rsidRPr="00D25748">
        <w:rPr>
          <w:rFonts w:ascii="Times New Roman" w:hAnsi="Times New Roman"/>
          <w:bCs/>
          <w:u w:val="single"/>
        </w:rPr>
        <w:t>1 iš 10</w:t>
      </w:r>
      <w:r w:rsidR="00664E31" w:rsidRPr="00D25748">
        <w:rPr>
          <w:rFonts w:ascii="Times New Roman" w:hAnsi="Times New Roman"/>
          <w:bCs/>
          <w:u w:val="single"/>
        </w:rPr>
        <w:t xml:space="preserve"> asmenų</w:t>
      </w:r>
      <w:r w:rsidRPr="00D25748">
        <w:rPr>
          <w:rFonts w:ascii="Times New Roman" w:hAnsi="Times New Roman"/>
          <w:bCs/>
          <w:u w:val="single"/>
        </w:rPr>
        <w:t>):</w:t>
      </w:r>
    </w:p>
    <w:p w14:paraId="59AEEBA9" w14:textId="5BCD911F" w:rsidR="00457511" w:rsidRPr="00D25748" w:rsidRDefault="00457511" w:rsidP="00457511">
      <w:pPr>
        <w:spacing w:after="0" w:line="240" w:lineRule="auto"/>
        <w:rPr>
          <w:rFonts w:ascii="Times New Roman" w:hAnsi="Times New Roman"/>
          <w:bCs/>
          <w:u w:val="single"/>
        </w:rPr>
      </w:pPr>
      <w:r w:rsidRPr="00D25748">
        <w:rPr>
          <w:rFonts w:ascii="Times New Roman" w:hAnsi="Times New Roman"/>
          <w:bCs/>
          <w:u w:val="single"/>
        </w:rPr>
        <w:t xml:space="preserve">Poveikis </w:t>
      </w:r>
      <w:r w:rsidR="007A0CF2" w:rsidRPr="00D25748">
        <w:rPr>
          <w:rFonts w:ascii="Times New Roman" w:hAnsi="Times New Roman"/>
          <w:bCs/>
          <w:u w:val="single"/>
        </w:rPr>
        <w:t>aki</w:t>
      </w:r>
      <w:r w:rsidR="007A0CF2">
        <w:rPr>
          <w:rFonts w:ascii="Times New Roman" w:hAnsi="Times New Roman"/>
          <w:bCs/>
          <w:u w:val="single"/>
        </w:rPr>
        <w:t>ų sričiai</w:t>
      </w:r>
    </w:p>
    <w:p w14:paraId="26939168" w14:textId="77777777" w:rsidR="00457511" w:rsidRPr="00D25748" w:rsidRDefault="00457511" w:rsidP="00457511">
      <w:pPr>
        <w:numPr>
          <w:ilvl w:val="0"/>
          <w:numId w:val="9"/>
        </w:numPr>
        <w:spacing w:after="0" w:line="240" w:lineRule="auto"/>
        <w:ind w:left="567" w:hanging="567"/>
        <w:contextualSpacing/>
        <w:rPr>
          <w:rFonts w:ascii="Times New Roman" w:hAnsi="Times New Roman"/>
        </w:rPr>
      </w:pPr>
      <w:r w:rsidRPr="00D25748">
        <w:rPr>
          <w:rFonts w:ascii="Times New Roman" w:hAnsi="Times New Roman"/>
        </w:rPr>
        <w:t>Ilgesnės blakstienos (ne daugiau kaip 45 % žmonių).</w:t>
      </w:r>
    </w:p>
    <w:p w14:paraId="063E028D" w14:textId="77777777" w:rsidR="00457511" w:rsidRPr="00D25748" w:rsidRDefault="00457511" w:rsidP="00457511">
      <w:pPr>
        <w:numPr>
          <w:ilvl w:val="0"/>
          <w:numId w:val="9"/>
        </w:numPr>
        <w:spacing w:after="0" w:line="240" w:lineRule="auto"/>
        <w:ind w:left="567" w:hanging="567"/>
        <w:contextualSpacing/>
        <w:rPr>
          <w:rFonts w:ascii="Times New Roman" w:hAnsi="Times New Roman"/>
        </w:rPr>
      </w:pPr>
      <w:r w:rsidRPr="00D25748">
        <w:rPr>
          <w:rFonts w:ascii="Times New Roman" w:hAnsi="Times New Roman"/>
        </w:rPr>
        <w:t>Nežymus paraudimas (ne daugiau kaip 44 % žmonių).</w:t>
      </w:r>
    </w:p>
    <w:p w14:paraId="13F47E71" w14:textId="0481E612" w:rsidR="00457511" w:rsidRDefault="00457511" w:rsidP="00457511">
      <w:pPr>
        <w:numPr>
          <w:ilvl w:val="0"/>
          <w:numId w:val="9"/>
        </w:numPr>
        <w:spacing w:after="0" w:line="240" w:lineRule="auto"/>
        <w:ind w:left="567" w:hanging="567"/>
        <w:contextualSpacing/>
        <w:rPr>
          <w:rFonts w:ascii="Times New Roman" w:hAnsi="Times New Roman"/>
        </w:rPr>
      </w:pPr>
      <w:r w:rsidRPr="00D25748">
        <w:rPr>
          <w:rFonts w:ascii="Times New Roman" w:hAnsi="Times New Roman"/>
        </w:rPr>
        <w:t>Niežėjimas (ne daugiau kaip 14 % žmonių).</w:t>
      </w:r>
    </w:p>
    <w:p w14:paraId="0663E93B" w14:textId="266BB8CF" w:rsidR="007A0CF2" w:rsidRPr="007A0CF2" w:rsidRDefault="007A0CF2" w:rsidP="007A0CF2">
      <w:pPr>
        <w:numPr>
          <w:ilvl w:val="0"/>
          <w:numId w:val="9"/>
        </w:numPr>
        <w:spacing w:after="0" w:line="240" w:lineRule="auto"/>
        <w:ind w:left="567" w:hanging="567"/>
        <w:contextualSpacing/>
        <w:rPr>
          <w:rFonts w:ascii="Times New Roman" w:hAnsi="Times New Roman"/>
        </w:rPr>
      </w:pPr>
      <w:r w:rsidRPr="007A0CF2">
        <w:rPr>
          <w:rFonts w:ascii="Times New Roman" w:hAnsi="Times New Roman"/>
        </w:rPr>
        <w:t>Riebalų akies srityje netekimas, dėl kurio gali pagilėti akies voko vagelė, akys atrodyti įdubusios (</w:t>
      </w:r>
      <w:proofErr w:type="spellStart"/>
      <w:r w:rsidRPr="007A0CF2">
        <w:rPr>
          <w:rFonts w:ascii="Times New Roman" w:hAnsi="Times New Roman"/>
        </w:rPr>
        <w:t>enoftalmas</w:t>
      </w:r>
      <w:proofErr w:type="spellEnd"/>
      <w:r w:rsidRPr="007A0CF2">
        <w:rPr>
          <w:rFonts w:ascii="Times New Roman" w:hAnsi="Times New Roman"/>
        </w:rPr>
        <w:t>), užkristi viršutinis vokas (</w:t>
      </w:r>
      <w:proofErr w:type="spellStart"/>
      <w:r w:rsidRPr="007A0CF2">
        <w:rPr>
          <w:rFonts w:ascii="Times New Roman" w:hAnsi="Times New Roman"/>
        </w:rPr>
        <w:t>ptozė</w:t>
      </w:r>
      <w:proofErr w:type="spellEnd"/>
      <w:r w:rsidRPr="007A0CF2">
        <w:rPr>
          <w:rFonts w:ascii="Times New Roman" w:hAnsi="Times New Roman"/>
        </w:rPr>
        <w:t>), sustangrėti oda aplink akis (</w:t>
      </w:r>
      <w:proofErr w:type="spellStart"/>
      <w:r w:rsidRPr="007A0CF2">
        <w:rPr>
          <w:rFonts w:ascii="Times New Roman" w:hAnsi="Times New Roman"/>
        </w:rPr>
        <w:t>dermatochalazės</w:t>
      </w:r>
      <w:proofErr w:type="spellEnd"/>
      <w:r w:rsidRPr="007A0CF2">
        <w:rPr>
          <w:rFonts w:ascii="Times New Roman" w:hAnsi="Times New Roman"/>
        </w:rPr>
        <w:t xml:space="preserve"> </w:t>
      </w:r>
      <w:proofErr w:type="spellStart"/>
      <w:r w:rsidRPr="007A0CF2">
        <w:rPr>
          <w:rFonts w:ascii="Times New Roman" w:hAnsi="Times New Roman"/>
        </w:rPr>
        <w:t>involiucija</w:t>
      </w:r>
      <w:proofErr w:type="spellEnd"/>
      <w:r w:rsidRPr="007A0CF2">
        <w:rPr>
          <w:rFonts w:ascii="Times New Roman" w:hAnsi="Times New Roman"/>
        </w:rPr>
        <w:t xml:space="preserve">) ir apatinė baltoji akies dalis tapti labiau matoma (apatinės </w:t>
      </w:r>
      <w:proofErr w:type="spellStart"/>
      <w:r w:rsidRPr="007A0CF2">
        <w:rPr>
          <w:rFonts w:ascii="Times New Roman" w:hAnsi="Times New Roman"/>
        </w:rPr>
        <w:t>skleros</w:t>
      </w:r>
      <w:proofErr w:type="spellEnd"/>
      <w:r w:rsidRPr="007A0CF2">
        <w:rPr>
          <w:rFonts w:ascii="Times New Roman" w:hAnsi="Times New Roman"/>
        </w:rPr>
        <w:t xml:space="preserve"> dalies matomumas).</w:t>
      </w:r>
    </w:p>
    <w:p w14:paraId="25A376C4" w14:textId="77777777" w:rsidR="00457511" w:rsidRPr="00D25748" w:rsidRDefault="00457511" w:rsidP="00457511">
      <w:pPr>
        <w:spacing w:after="0" w:line="240" w:lineRule="auto"/>
        <w:rPr>
          <w:rFonts w:ascii="Times New Roman" w:hAnsi="Times New Roman"/>
        </w:rPr>
      </w:pPr>
    </w:p>
    <w:p w14:paraId="0B0FFC25" w14:textId="60C688FF" w:rsidR="00457511" w:rsidRPr="00D25748" w:rsidRDefault="00664E31" w:rsidP="00457511">
      <w:pPr>
        <w:spacing w:after="0" w:line="240" w:lineRule="auto"/>
        <w:rPr>
          <w:rFonts w:ascii="Times New Roman" w:hAnsi="Times New Roman"/>
          <w:bCs/>
          <w:u w:val="single"/>
        </w:rPr>
      </w:pPr>
      <w:r w:rsidRPr="00D25748">
        <w:rPr>
          <w:rFonts w:ascii="Times New Roman" w:hAnsi="Times New Roman"/>
          <w:bCs/>
          <w:u w:val="single"/>
        </w:rPr>
        <w:t xml:space="preserve">Dažni </w:t>
      </w:r>
      <w:r w:rsidR="00457511" w:rsidRPr="00D25748">
        <w:rPr>
          <w:rFonts w:ascii="Times New Roman" w:hAnsi="Times New Roman"/>
          <w:bCs/>
          <w:u w:val="single"/>
        </w:rPr>
        <w:t>šalutini</w:t>
      </w:r>
      <w:r w:rsidRPr="00D25748">
        <w:rPr>
          <w:rFonts w:ascii="Times New Roman" w:hAnsi="Times New Roman"/>
          <w:bCs/>
          <w:u w:val="single"/>
        </w:rPr>
        <w:t>o</w:t>
      </w:r>
      <w:r w:rsidR="00457511" w:rsidRPr="00D25748">
        <w:rPr>
          <w:rFonts w:ascii="Times New Roman" w:hAnsi="Times New Roman"/>
          <w:bCs/>
          <w:u w:val="single"/>
        </w:rPr>
        <w:t xml:space="preserve"> poveiki</w:t>
      </w:r>
      <w:r w:rsidRPr="00D25748">
        <w:rPr>
          <w:rFonts w:ascii="Times New Roman" w:hAnsi="Times New Roman"/>
          <w:bCs/>
          <w:u w:val="single"/>
        </w:rPr>
        <w:t>o reiškiniai</w:t>
      </w:r>
      <w:r w:rsidR="00457511" w:rsidRPr="00D25748">
        <w:rPr>
          <w:rFonts w:ascii="Times New Roman" w:hAnsi="Times New Roman"/>
          <w:bCs/>
          <w:u w:val="single"/>
        </w:rPr>
        <w:t xml:space="preserve"> (gali pasireikšti </w:t>
      </w:r>
      <w:r w:rsidRPr="00D25748">
        <w:rPr>
          <w:rFonts w:ascii="Times New Roman" w:hAnsi="Times New Roman"/>
          <w:bCs/>
          <w:u w:val="single"/>
        </w:rPr>
        <w:t>rečiau kaip</w:t>
      </w:r>
      <w:r w:rsidR="00457511" w:rsidRPr="00D25748">
        <w:rPr>
          <w:rFonts w:ascii="Times New Roman" w:hAnsi="Times New Roman"/>
          <w:bCs/>
          <w:u w:val="single"/>
        </w:rPr>
        <w:t xml:space="preserve"> 1 iš 10 </w:t>
      </w:r>
      <w:r w:rsidRPr="00D25748">
        <w:rPr>
          <w:rFonts w:ascii="Times New Roman" w:hAnsi="Times New Roman"/>
          <w:bCs/>
          <w:u w:val="single"/>
        </w:rPr>
        <w:t>asmen</w:t>
      </w:r>
      <w:r w:rsidR="00457511" w:rsidRPr="00D25748">
        <w:rPr>
          <w:rFonts w:ascii="Times New Roman" w:hAnsi="Times New Roman"/>
          <w:bCs/>
          <w:u w:val="single"/>
        </w:rPr>
        <w:t>ų):</w:t>
      </w:r>
    </w:p>
    <w:p w14:paraId="7F48E118" w14:textId="77777777" w:rsidR="00457511" w:rsidRPr="00D25748" w:rsidRDefault="00457511" w:rsidP="00457511">
      <w:pPr>
        <w:spacing w:after="0" w:line="240" w:lineRule="auto"/>
        <w:rPr>
          <w:rFonts w:ascii="Times New Roman" w:hAnsi="Times New Roman"/>
          <w:bCs/>
          <w:u w:val="single"/>
        </w:rPr>
      </w:pPr>
      <w:r w:rsidRPr="00D25748">
        <w:rPr>
          <w:rFonts w:ascii="Times New Roman" w:hAnsi="Times New Roman"/>
          <w:bCs/>
          <w:u w:val="single"/>
        </w:rPr>
        <w:t>Poveikis akims</w:t>
      </w:r>
    </w:p>
    <w:p w14:paraId="29F044C4"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Alerginė akies reakcija.</w:t>
      </w:r>
    </w:p>
    <w:p w14:paraId="018ACE2D"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Akių nuovargis.</w:t>
      </w:r>
    </w:p>
    <w:p w14:paraId="451445F3"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Jautrumas šviesai.</w:t>
      </w:r>
    </w:p>
    <w:p w14:paraId="35CC5E8F"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Tamsesnė odos spalva apie akį.</w:t>
      </w:r>
    </w:p>
    <w:p w14:paraId="7C546CBC"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lastRenderedPageBreak/>
        <w:t>Tamsesnės blakstienos.</w:t>
      </w:r>
    </w:p>
    <w:p w14:paraId="4DDC71DD"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Skausmas.</w:t>
      </w:r>
    </w:p>
    <w:p w14:paraId="1D091802"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Jausmas, kad kažkas įkrito į akį.</w:t>
      </w:r>
    </w:p>
    <w:p w14:paraId="00EACDB6"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Lipnios akys.</w:t>
      </w:r>
    </w:p>
    <w:p w14:paraId="4AE26F72"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Tamsesnės spalvos rainelė.</w:t>
      </w:r>
    </w:p>
    <w:p w14:paraId="6BDA4852"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Neaiškus matymas.</w:t>
      </w:r>
    </w:p>
    <w:p w14:paraId="30156A46"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Dirginimas.</w:t>
      </w:r>
    </w:p>
    <w:p w14:paraId="409ADC44"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Deginimas.</w:t>
      </w:r>
    </w:p>
    <w:p w14:paraId="1000F892"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Dėl uždegimo paraudę ir niežintys akių vokai.</w:t>
      </w:r>
    </w:p>
    <w:p w14:paraId="104CA0AE"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Ašarojimas.</w:t>
      </w:r>
    </w:p>
    <w:p w14:paraId="66BCEA0E"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Akių sausmė.</w:t>
      </w:r>
    </w:p>
    <w:p w14:paraId="786C19C9"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Regėjimo pablogėjimas.</w:t>
      </w:r>
    </w:p>
    <w:p w14:paraId="66263A24"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Neryškus matymas.</w:t>
      </w:r>
    </w:p>
    <w:p w14:paraId="6391564F"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Akies paviršių dengiančio permatomo sluoksnio pabrinkimas.</w:t>
      </w:r>
    </w:p>
    <w:p w14:paraId="59A90FBB"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Maži įtrūkimai akies paviršiuje, su uždegimu ar be jo.</w:t>
      </w:r>
    </w:p>
    <w:p w14:paraId="45CD5C83" w14:textId="77777777" w:rsidR="00457511" w:rsidRPr="00D25748" w:rsidRDefault="00457511" w:rsidP="00457511">
      <w:pPr>
        <w:spacing w:after="0" w:line="240" w:lineRule="auto"/>
        <w:contextualSpacing/>
        <w:rPr>
          <w:rFonts w:ascii="Times New Roman" w:hAnsi="Times New Roman"/>
          <w:u w:val="single"/>
        </w:rPr>
      </w:pPr>
      <w:r w:rsidRPr="00D25748">
        <w:rPr>
          <w:rFonts w:ascii="Times New Roman" w:hAnsi="Times New Roman"/>
          <w:u w:val="single"/>
        </w:rPr>
        <w:t>Poveikis organizmui</w:t>
      </w:r>
    </w:p>
    <w:p w14:paraId="7262F6C9"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Galvos skausmas.</w:t>
      </w:r>
    </w:p>
    <w:p w14:paraId="59A27E1F"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Padidėję kepenų funkciją atspindintys kraujo tyrimo rodmenys.</w:t>
      </w:r>
    </w:p>
    <w:p w14:paraId="49CD43E7" w14:textId="77777777" w:rsidR="00457511" w:rsidRPr="00D25748" w:rsidRDefault="00457511" w:rsidP="00457511">
      <w:pPr>
        <w:numPr>
          <w:ilvl w:val="0"/>
          <w:numId w:val="10"/>
        </w:numPr>
        <w:spacing w:after="0" w:line="240" w:lineRule="auto"/>
        <w:ind w:left="567" w:hanging="567"/>
        <w:contextualSpacing/>
        <w:rPr>
          <w:rFonts w:ascii="Times New Roman" w:hAnsi="Times New Roman"/>
        </w:rPr>
      </w:pPr>
      <w:r w:rsidRPr="00D25748">
        <w:rPr>
          <w:rFonts w:ascii="Times New Roman" w:hAnsi="Times New Roman"/>
        </w:rPr>
        <w:t>Padidėjęs kraujospūdis.</w:t>
      </w:r>
    </w:p>
    <w:p w14:paraId="62B2CA2F" w14:textId="77777777" w:rsidR="00457511" w:rsidRPr="00D25748" w:rsidRDefault="00457511" w:rsidP="00457511">
      <w:pPr>
        <w:spacing w:after="0" w:line="240" w:lineRule="auto"/>
        <w:rPr>
          <w:rFonts w:ascii="Times New Roman" w:hAnsi="Times New Roman"/>
        </w:rPr>
      </w:pPr>
    </w:p>
    <w:p w14:paraId="0003620B" w14:textId="105F7E64" w:rsidR="00457511" w:rsidRPr="00D25748" w:rsidRDefault="00457511" w:rsidP="00457511">
      <w:pPr>
        <w:spacing w:after="0" w:line="240" w:lineRule="auto"/>
        <w:rPr>
          <w:rFonts w:ascii="Times New Roman" w:hAnsi="Times New Roman"/>
          <w:bCs/>
          <w:u w:val="single"/>
        </w:rPr>
      </w:pPr>
      <w:r w:rsidRPr="00D25748">
        <w:rPr>
          <w:rFonts w:ascii="Times New Roman" w:hAnsi="Times New Roman"/>
          <w:bCs/>
          <w:u w:val="single"/>
        </w:rPr>
        <w:t>Nedažn</w:t>
      </w:r>
      <w:r w:rsidR="00664E31" w:rsidRPr="00D25748">
        <w:rPr>
          <w:rFonts w:ascii="Times New Roman" w:hAnsi="Times New Roman"/>
          <w:bCs/>
          <w:u w:val="single"/>
        </w:rPr>
        <w:t>i</w:t>
      </w:r>
      <w:r w:rsidRPr="00D25748">
        <w:rPr>
          <w:rFonts w:ascii="Times New Roman" w:hAnsi="Times New Roman"/>
          <w:bCs/>
          <w:u w:val="single"/>
        </w:rPr>
        <w:t xml:space="preserve"> šalutini</w:t>
      </w:r>
      <w:r w:rsidR="00664E31" w:rsidRPr="00D25748">
        <w:rPr>
          <w:rFonts w:ascii="Times New Roman" w:hAnsi="Times New Roman"/>
          <w:bCs/>
          <w:u w:val="single"/>
        </w:rPr>
        <w:t>o</w:t>
      </w:r>
      <w:r w:rsidRPr="00D25748">
        <w:rPr>
          <w:rFonts w:ascii="Times New Roman" w:hAnsi="Times New Roman"/>
          <w:bCs/>
          <w:u w:val="single"/>
        </w:rPr>
        <w:t xml:space="preserve"> poveiki</w:t>
      </w:r>
      <w:r w:rsidR="00664E31" w:rsidRPr="00D25748">
        <w:rPr>
          <w:rFonts w:ascii="Times New Roman" w:hAnsi="Times New Roman"/>
          <w:bCs/>
          <w:u w:val="single"/>
        </w:rPr>
        <w:t>o reiškiniai</w:t>
      </w:r>
      <w:r w:rsidRPr="00D25748">
        <w:rPr>
          <w:rFonts w:ascii="Times New Roman" w:hAnsi="Times New Roman"/>
          <w:bCs/>
          <w:u w:val="single"/>
        </w:rPr>
        <w:t xml:space="preserve"> (gali pasireikšti </w:t>
      </w:r>
      <w:r w:rsidR="00664E31" w:rsidRPr="00D25748">
        <w:rPr>
          <w:rFonts w:ascii="Times New Roman" w:hAnsi="Times New Roman"/>
          <w:bCs/>
          <w:u w:val="single"/>
        </w:rPr>
        <w:t>rečiau kaip</w:t>
      </w:r>
      <w:r w:rsidRPr="00D25748">
        <w:rPr>
          <w:rFonts w:ascii="Times New Roman" w:hAnsi="Times New Roman"/>
          <w:bCs/>
          <w:u w:val="single"/>
        </w:rPr>
        <w:t xml:space="preserve"> 1 iš 100 </w:t>
      </w:r>
      <w:r w:rsidR="00664E31" w:rsidRPr="00D25748">
        <w:rPr>
          <w:rFonts w:ascii="Times New Roman" w:hAnsi="Times New Roman"/>
          <w:bCs/>
          <w:u w:val="single"/>
        </w:rPr>
        <w:t>asmenų</w:t>
      </w:r>
      <w:r w:rsidRPr="00D25748">
        <w:rPr>
          <w:rFonts w:ascii="Times New Roman" w:hAnsi="Times New Roman"/>
          <w:bCs/>
          <w:u w:val="single"/>
        </w:rPr>
        <w:t>):</w:t>
      </w:r>
    </w:p>
    <w:p w14:paraId="1CD4E1DE" w14:textId="77777777" w:rsidR="00457511" w:rsidRPr="00D25748" w:rsidRDefault="00457511" w:rsidP="00457511">
      <w:pPr>
        <w:spacing w:after="0" w:line="240" w:lineRule="auto"/>
        <w:rPr>
          <w:rFonts w:ascii="Times New Roman" w:hAnsi="Times New Roman"/>
          <w:bCs/>
          <w:u w:val="single"/>
        </w:rPr>
      </w:pPr>
      <w:r w:rsidRPr="00D25748">
        <w:rPr>
          <w:rFonts w:ascii="Times New Roman" w:hAnsi="Times New Roman"/>
          <w:bCs/>
          <w:u w:val="single"/>
        </w:rPr>
        <w:t>Poveikis akims</w:t>
      </w:r>
    </w:p>
    <w:p w14:paraId="2DE9B906" w14:textId="77777777" w:rsidR="00457511" w:rsidRPr="00D25748" w:rsidRDefault="00457511" w:rsidP="00457511">
      <w:pPr>
        <w:numPr>
          <w:ilvl w:val="0"/>
          <w:numId w:val="11"/>
        </w:numPr>
        <w:spacing w:after="0" w:line="240" w:lineRule="auto"/>
        <w:ind w:left="567" w:hanging="567"/>
        <w:contextualSpacing/>
        <w:rPr>
          <w:rFonts w:ascii="Times New Roman" w:hAnsi="Times New Roman"/>
        </w:rPr>
      </w:pPr>
      <w:r w:rsidRPr="00D25748">
        <w:rPr>
          <w:rFonts w:ascii="Times New Roman" w:hAnsi="Times New Roman"/>
        </w:rPr>
        <w:t>Cistinė geltonosios dėmės edema (akies tinklainės patinimas, dėl to pablogėja regėjimas).</w:t>
      </w:r>
    </w:p>
    <w:p w14:paraId="7A6BE565" w14:textId="77777777" w:rsidR="00457511" w:rsidRPr="00D25748" w:rsidRDefault="00457511" w:rsidP="00457511">
      <w:pPr>
        <w:numPr>
          <w:ilvl w:val="0"/>
          <w:numId w:val="11"/>
        </w:numPr>
        <w:spacing w:after="0" w:line="240" w:lineRule="auto"/>
        <w:ind w:left="567" w:hanging="567"/>
        <w:contextualSpacing/>
        <w:rPr>
          <w:rFonts w:ascii="Times New Roman" w:hAnsi="Times New Roman"/>
        </w:rPr>
      </w:pPr>
      <w:r w:rsidRPr="00D25748">
        <w:rPr>
          <w:rFonts w:ascii="Times New Roman" w:hAnsi="Times New Roman"/>
        </w:rPr>
        <w:t>Akies uždegimas.</w:t>
      </w:r>
    </w:p>
    <w:p w14:paraId="184C3D75" w14:textId="77777777" w:rsidR="00457511" w:rsidRPr="00D25748" w:rsidRDefault="00457511" w:rsidP="00457511">
      <w:pPr>
        <w:numPr>
          <w:ilvl w:val="0"/>
          <w:numId w:val="11"/>
        </w:numPr>
        <w:spacing w:after="0" w:line="240" w:lineRule="auto"/>
        <w:ind w:left="567" w:hanging="567"/>
        <w:contextualSpacing/>
        <w:rPr>
          <w:rFonts w:ascii="Times New Roman" w:hAnsi="Times New Roman"/>
        </w:rPr>
      </w:pPr>
      <w:r w:rsidRPr="00D25748">
        <w:rPr>
          <w:rFonts w:ascii="Times New Roman" w:hAnsi="Times New Roman"/>
        </w:rPr>
        <w:t>Tinklainės kraujavimas.</w:t>
      </w:r>
    </w:p>
    <w:p w14:paraId="3FDE60A2" w14:textId="77777777" w:rsidR="00457511" w:rsidRPr="00D25748" w:rsidRDefault="00457511" w:rsidP="00457511">
      <w:pPr>
        <w:numPr>
          <w:ilvl w:val="0"/>
          <w:numId w:val="11"/>
        </w:numPr>
        <w:spacing w:after="0" w:line="240" w:lineRule="auto"/>
        <w:ind w:left="567" w:hanging="567"/>
        <w:contextualSpacing/>
        <w:rPr>
          <w:rFonts w:ascii="Times New Roman" w:hAnsi="Times New Roman"/>
        </w:rPr>
      </w:pPr>
      <w:r w:rsidRPr="00D25748">
        <w:rPr>
          <w:rFonts w:ascii="Times New Roman" w:hAnsi="Times New Roman"/>
        </w:rPr>
        <w:t>Pabrinkę akių vokai.</w:t>
      </w:r>
    </w:p>
    <w:p w14:paraId="512E0A5B" w14:textId="77777777" w:rsidR="00457511" w:rsidRPr="00D25748" w:rsidRDefault="00457511" w:rsidP="00457511">
      <w:pPr>
        <w:numPr>
          <w:ilvl w:val="0"/>
          <w:numId w:val="11"/>
        </w:numPr>
        <w:spacing w:after="0" w:line="240" w:lineRule="auto"/>
        <w:ind w:left="567" w:hanging="567"/>
        <w:contextualSpacing/>
        <w:rPr>
          <w:rFonts w:ascii="Times New Roman" w:hAnsi="Times New Roman"/>
        </w:rPr>
      </w:pPr>
      <w:r w:rsidRPr="00D25748">
        <w:rPr>
          <w:rFonts w:ascii="Times New Roman" w:hAnsi="Times New Roman"/>
        </w:rPr>
        <w:t>Akių vokų trūkčiojimas.</w:t>
      </w:r>
    </w:p>
    <w:p w14:paraId="6E502749" w14:textId="77777777" w:rsidR="00457511" w:rsidRPr="00D25748" w:rsidRDefault="00457511" w:rsidP="00457511">
      <w:pPr>
        <w:numPr>
          <w:ilvl w:val="0"/>
          <w:numId w:val="11"/>
        </w:numPr>
        <w:spacing w:after="0" w:line="240" w:lineRule="auto"/>
        <w:ind w:left="567" w:hanging="567"/>
        <w:contextualSpacing/>
        <w:rPr>
          <w:rFonts w:ascii="Times New Roman" w:hAnsi="Times New Roman"/>
        </w:rPr>
      </w:pPr>
      <w:r w:rsidRPr="00D25748">
        <w:rPr>
          <w:rFonts w:ascii="Times New Roman" w:hAnsi="Times New Roman"/>
        </w:rPr>
        <w:t>Akies voko susitraukimas, pasislinkimas nuo akies paviršiaus.</w:t>
      </w:r>
    </w:p>
    <w:p w14:paraId="140020BF" w14:textId="77777777" w:rsidR="00457511" w:rsidRPr="00D25748" w:rsidRDefault="00457511" w:rsidP="00457511">
      <w:pPr>
        <w:numPr>
          <w:ilvl w:val="0"/>
          <w:numId w:val="11"/>
        </w:numPr>
        <w:spacing w:after="0" w:line="240" w:lineRule="auto"/>
        <w:ind w:left="567" w:hanging="567"/>
        <w:contextualSpacing/>
        <w:rPr>
          <w:rFonts w:ascii="Times New Roman" w:hAnsi="Times New Roman"/>
        </w:rPr>
      </w:pPr>
      <w:r w:rsidRPr="00D25748">
        <w:rPr>
          <w:rFonts w:ascii="Times New Roman" w:hAnsi="Times New Roman"/>
        </w:rPr>
        <w:t>Odos paraudimas aplink akį.</w:t>
      </w:r>
    </w:p>
    <w:p w14:paraId="63F4F15D" w14:textId="77777777" w:rsidR="00457511" w:rsidRPr="00D25748" w:rsidRDefault="00457511" w:rsidP="00457511">
      <w:pPr>
        <w:spacing w:after="0" w:line="240" w:lineRule="auto"/>
        <w:contextualSpacing/>
        <w:rPr>
          <w:rFonts w:ascii="Times New Roman" w:hAnsi="Times New Roman"/>
          <w:u w:val="single"/>
        </w:rPr>
      </w:pPr>
      <w:r w:rsidRPr="00D25748">
        <w:rPr>
          <w:rFonts w:ascii="Times New Roman" w:hAnsi="Times New Roman"/>
          <w:u w:val="single"/>
        </w:rPr>
        <w:t>Poveikis organizmui</w:t>
      </w:r>
    </w:p>
    <w:p w14:paraId="46DC5C8B" w14:textId="77777777" w:rsidR="00457511" w:rsidRPr="00D25748" w:rsidRDefault="00457511" w:rsidP="00457511">
      <w:pPr>
        <w:numPr>
          <w:ilvl w:val="0"/>
          <w:numId w:val="11"/>
        </w:numPr>
        <w:spacing w:after="0" w:line="240" w:lineRule="auto"/>
        <w:ind w:left="567" w:hanging="567"/>
        <w:contextualSpacing/>
        <w:rPr>
          <w:rFonts w:ascii="Times New Roman" w:hAnsi="Times New Roman"/>
        </w:rPr>
      </w:pPr>
      <w:r w:rsidRPr="00D25748">
        <w:rPr>
          <w:rFonts w:ascii="Times New Roman" w:hAnsi="Times New Roman"/>
        </w:rPr>
        <w:t>Pykinimas.</w:t>
      </w:r>
    </w:p>
    <w:p w14:paraId="0ED71F95" w14:textId="77777777" w:rsidR="00457511" w:rsidRPr="00D25748" w:rsidRDefault="00457511" w:rsidP="00457511">
      <w:pPr>
        <w:numPr>
          <w:ilvl w:val="0"/>
          <w:numId w:val="11"/>
        </w:numPr>
        <w:spacing w:after="0" w:line="240" w:lineRule="auto"/>
        <w:ind w:left="567" w:hanging="567"/>
        <w:contextualSpacing/>
        <w:rPr>
          <w:rFonts w:ascii="Times New Roman" w:hAnsi="Times New Roman"/>
        </w:rPr>
      </w:pPr>
      <w:r w:rsidRPr="00D25748">
        <w:rPr>
          <w:rFonts w:ascii="Times New Roman" w:hAnsi="Times New Roman"/>
        </w:rPr>
        <w:t>Svaigulys.</w:t>
      </w:r>
    </w:p>
    <w:p w14:paraId="6DE35DDC" w14:textId="77777777" w:rsidR="00457511" w:rsidRPr="00D25748" w:rsidRDefault="00457511" w:rsidP="00457511">
      <w:pPr>
        <w:numPr>
          <w:ilvl w:val="0"/>
          <w:numId w:val="11"/>
        </w:numPr>
        <w:spacing w:after="0" w:line="240" w:lineRule="auto"/>
        <w:ind w:left="567" w:hanging="567"/>
        <w:contextualSpacing/>
        <w:rPr>
          <w:rFonts w:ascii="Times New Roman" w:hAnsi="Times New Roman"/>
        </w:rPr>
      </w:pPr>
      <w:r w:rsidRPr="00D25748">
        <w:rPr>
          <w:rFonts w:ascii="Times New Roman" w:hAnsi="Times New Roman"/>
        </w:rPr>
        <w:t>Silpnumas.</w:t>
      </w:r>
    </w:p>
    <w:p w14:paraId="4694ACBE" w14:textId="77777777" w:rsidR="00457511" w:rsidRPr="00D25748" w:rsidRDefault="00457511" w:rsidP="00457511">
      <w:pPr>
        <w:numPr>
          <w:ilvl w:val="0"/>
          <w:numId w:val="11"/>
        </w:numPr>
        <w:spacing w:after="0" w:line="240" w:lineRule="auto"/>
        <w:ind w:left="567" w:hanging="567"/>
        <w:contextualSpacing/>
        <w:rPr>
          <w:rFonts w:ascii="Times New Roman" w:hAnsi="Times New Roman"/>
        </w:rPr>
      </w:pPr>
      <w:r w:rsidRPr="00D25748">
        <w:rPr>
          <w:rFonts w:ascii="Times New Roman" w:hAnsi="Times New Roman"/>
        </w:rPr>
        <w:t>Plaukų augimas aplink akį.</w:t>
      </w:r>
    </w:p>
    <w:p w14:paraId="50B3DD8C" w14:textId="77777777" w:rsidR="00457511" w:rsidRPr="00D25748" w:rsidRDefault="00457511" w:rsidP="00457511">
      <w:pPr>
        <w:spacing w:after="0" w:line="240" w:lineRule="auto"/>
        <w:rPr>
          <w:rFonts w:ascii="Times New Roman" w:hAnsi="Times New Roman"/>
        </w:rPr>
      </w:pPr>
    </w:p>
    <w:p w14:paraId="1F472C9D" w14:textId="3A808D2F" w:rsidR="00457511" w:rsidRPr="00D25748" w:rsidRDefault="00664E31" w:rsidP="00457511">
      <w:pPr>
        <w:spacing w:after="0" w:line="240" w:lineRule="auto"/>
        <w:rPr>
          <w:rFonts w:ascii="Times New Roman" w:hAnsi="Times New Roman"/>
          <w:bCs/>
          <w:u w:val="single"/>
        </w:rPr>
      </w:pPr>
      <w:r w:rsidRPr="00D25748">
        <w:rPr>
          <w:rFonts w:ascii="Times New Roman" w:hAnsi="Times New Roman"/>
          <w:bCs/>
          <w:u w:val="single"/>
        </w:rPr>
        <w:t>alutinio poveikio reiškiniai, kurių d</w:t>
      </w:r>
      <w:r w:rsidR="00457511" w:rsidRPr="00D25748">
        <w:rPr>
          <w:rFonts w:ascii="Times New Roman" w:hAnsi="Times New Roman"/>
          <w:bCs/>
          <w:u w:val="single"/>
        </w:rPr>
        <w:t>ažnis nežinomas (negali būti apskaičiuotas pagal turimus duomenis):</w:t>
      </w:r>
    </w:p>
    <w:p w14:paraId="088733F8" w14:textId="77777777" w:rsidR="00457511" w:rsidRPr="00D25748" w:rsidRDefault="00457511" w:rsidP="00457511">
      <w:pPr>
        <w:spacing w:after="0" w:line="240" w:lineRule="auto"/>
        <w:rPr>
          <w:rFonts w:ascii="Times New Roman" w:hAnsi="Times New Roman"/>
          <w:bCs/>
          <w:u w:val="single"/>
        </w:rPr>
      </w:pPr>
      <w:r w:rsidRPr="00D25748">
        <w:rPr>
          <w:rFonts w:ascii="Times New Roman" w:hAnsi="Times New Roman"/>
          <w:bCs/>
          <w:u w:val="single"/>
        </w:rPr>
        <w:t>Poveikis akims</w:t>
      </w:r>
    </w:p>
    <w:p w14:paraId="319195A2" w14:textId="133F8D5E" w:rsidR="00E55760" w:rsidRPr="00D25748" w:rsidRDefault="00E55760" w:rsidP="00E55760">
      <w:pPr>
        <w:numPr>
          <w:ilvl w:val="0"/>
          <w:numId w:val="12"/>
        </w:numPr>
        <w:spacing w:after="0" w:line="240" w:lineRule="auto"/>
        <w:ind w:left="567" w:hanging="567"/>
        <w:contextualSpacing/>
        <w:rPr>
          <w:rFonts w:ascii="Times New Roman" w:hAnsi="Times New Roman"/>
        </w:rPr>
      </w:pPr>
      <w:r w:rsidRPr="00D25748">
        <w:rPr>
          <w:rFonts w:ascii="Times New Roman" w:hAnsi="Times New Roman"/>
        </w:rPr>
        <w:t>Akių diskomfortas.</w:t>
      </w:r>
    </w:p>
    <w:p w14:paraId="70A00072" w14:textId="77777777" w:rsidR="00457511" w:rsidRPr="00D25748" w:rsidRDefault="00457511" w:rsidP="00457511">
      <w:pPr>
        <w:spacing w:after="0" w:line="240" w:lineRule="auto"/>
        <w:contextualSpacing/>
        <w:rPr>
          <w:rFonts w:ascii="Times New Roman" w:hAnsi="Times New Roman"/>
          <w:u w:val="single"/>
        </w:rPr>
      </w:pPr>
      <w:r w:rsidRPr="00D25748">
        <w:rPr>
          <w:rFonts w:ascii="Times New Roman" w:hAnsi="Times New Roman"/>
          <w:u w:val="single"/>
        </w:rPr>
        <w:t>Poveikis organizmui</w:t>
      </w:r>
    </w:p>
    <w:p w14:paraId="453DFD44" w14:textId="77777777" w:rsidR="00457511" w:rsidRPr="00D25748" w:rsidRDefault="00457511" w:rsidP="00457511">
      <w:pPr>
        <w:numPr>
          <w:ilvl w:val="0"/>
          <w:numId w:val="12"/>
        </w:numPr>
        <w:spacing w:after="0" w:line="240" w:lineRule="auto"/>
        <w:ind w:left="567" w:hanging="567"/>
        <w:contextualSpacing/>
        <w:rPr>
          <w:rFonts w:ascii="Times New Roman" w:hAnsi="Times New Roman"/>
        </w:rPr>
      </w:pPr>
      <w:r w:rsidRPr="00D25748">
        <w:rPr>
          <w:rFonts w:ascii="Times New Roman" w:hAnsi="Times New Roman"/>
        </w:rPr>
        <w:t>Astma.</w:t>
      </w:r>
    </w:p>
    <w:p w14:paraId="7629EA40" w14:textId="77777777" w:rsidR="00457511" w:rsidRPr="00D25748" w:rsidRDefault="00457511" w:rsidP="00457511">
      <w:pPr>
        <w:numPr>
          <w:ilvl w:val="0"/>
          <w:numId w:val="12"/>
        </w:numPr>
        <w:spacing w:after="0" w:line="240" w:lineRule="auto"/>
        <w:ind w:left="567" w:hanging="567"/>
        <w:contextualSpacing/>
        <w:rPr>
          <w:rFonts w:ascii="Times New Roman" w:hAnsi="Times New Roman"/>
        </w:rPr>
      </w:pPr>
      <w:r w:rsidRPr="00D25748">
        <w:rPr>
          <w:rFonts w:ascii="Times New Roman" w:hAnsi="Times New Roman"/>
        </w:rPr>
        <w:t>Astmos paūmėjimas.</w:t>
      </w:r>
    </w:p>
    <w:p w14:paraId="410C7D34" w14:textId="77777777" w:rsidR="00457511" w:rsidRPr="00D25748" w:rsidRDefault="00457511" w:rsidP="00457511">
      <w:pPr>
        <w:numPr>
          <w:ilvl w:val="0"/>
          <w:numId w:val="12"/>
        </w:numPr>
        <w:spacing w:after="0" w:line="240" w:lineRule="auto"/>
        <w:ind w:left="567" w:hanging="567"/>
        <w:contextualSpacing/>
        <w:rPr>
          <w:rFonts w:ascii="Times New Roman" w:hAnsi="Times New Roman"/>
        </w:rPr>
      </w:pPr>
      <w:r w:rsidRPr="00D25748">
        <w:rPr>
          <w:rFonts w:ascii="Times New Roman" w:hAnsi="Times New Roman"/>
        </w:rPr>
        <w:t>Plaučių ligos, vadinamos lėtine obstrukcine plaučių liga (LOPL), paūmėjimas.</w:t>
      </w:r>
    </w:p>
    <w:p w14:paraId="172C19B9" w14:textId="77777777" w:rsidR="00457511" w:rsidRPr="00D25748" w:rsidRDefault="00457511" w:rsidP="00457511">
      <w:pPr>
        <w:numPr>
          <w:ilvl w:val="0"/>
          <w:numId w:val="12"/>
        </w:numPr>
        <w:spacing w:after="0" w:line="240" w:lineRule="auto"/>
        <w:ind w:left="567" w:hanging="567"/>
        <w:contextualSpacing/>
        <w:rPr>
          <w:rFonts w:ascii="Times New Roman" w:hAnsi="Times New Roman"/>
        </w:rPr>
      </w:pPr>
      <w:r w:rsidRPr="00D25748">
        <w:rPr>
          <w:rFonts w:ascii="Times New Roman" w:hAnsi="Times New Roman"/>
        </w:rPr>
        <w:t>Dusulys.</w:t>
      </w:r>
    </w:p>
    <w:p w14:paraId="11E37BEB" w14:textId="77777777" w:rsidR="00457511" w:rsidRPr="00D25748" w:rsidRDefault="00457511" w:rsidP="00457511">
      <w:pPr>
        <w:pStyle w:val="Sraopastraipa"/>
        <w:numPr>
          <w:ilvl w:val="0"/>
          <w:numId w:val="12"/>
        </w:numPr>
        <w:spacing w:after="0"/>
        <w:ind w:left="567" w:hanging="567"/>
        <w:rPr>
          <w:rFonts w:ascii="Times New Roman" w:hAnsi="Times New Roman"/>
        </w:rPr>
      </w:pPr>
      <w:r w:rsidRPr="00D25748">
        <w:rPr>
          <w:rFonts w:ascii="Times New Roman" w:hAnsi="Times New Roman"/>
        </w:rPr>
        <w:t>Alerginės reakcijos požymiai (patinimas, akių paraudimas ir odos išbėrimas).</w:t>
      </w:r>
    </w:p>
    <w:p w14:paraId="081F0639" w14:textId="2E05FF90" w:rsidR="00E55760" w:rsidRPr="00D25748" w:rsidRDefault="00E55760" w:rsidP="00E55760">
      <w:pPr>
        <w:pStyle w:val="Sraopastraipa"/>
        <w:numPr>
          <w:ilvl w:val="0"/>
          <w:numId w:val="12"/>
        </w:numPr>
        <w:spacing w:after="0"/>
        <w:ind w:left="567" w:hanging="567"/>
        <w:rPr>
          <w:rFonts w:ascii="Times New Roman" w:hAnsi="Times New Roman"/>
        </w:rPr>
      </w:pPr>
      <w:r w:rsidRPr="00D25748">
        <w:rPr>
          <w:rFonts w:ascii="Times New Roman" w:hAnsi="Times New Roman"/>
        </w:rPr>
        <w:t>Pakitusi odos spalva (apie akis).</w:t>
      </w:r>
    </w:p>
    <w:p w14:paraId="5F159234" w14:textId="77777777" w:rsidR="00457511" w:rsidRPr="00D25748" w:rsidRDefault="00457511" w:rsidP="00457511">
      <w:pPr>
        <w:spacing w:after="0" w:line="240" w:lineRule="auto"/>
        <w:rPr>
          <w:rFonts w:ascii="Times New Roman" w:hAnsi="Times New Roman"/>
        </w:rPr>
      </w:pPr>
    </w:p>
    <w:p w14:paraId="5996B8B2"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Kitas šalutinis poveikis, apie kurį buvo pranešta vartojant akių lašų, kurių sudėtyje yra fosfatų</w:t>
      </w:r>
    </w:p>
    <w:p w14:paraId="06385C69"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Labai retais atvejais, kai kuriems pacientams, turintiems smarkiai pažeistą skaidrų priekinį akies apvalkalą (rageną), dėl kalcio susikaupimo gydymo metu atsirado drumstų dėmių ant ragenos.</w:t>
      </w:r>
    </w:p>
    <w:p w14:paraId="3B3DD028" w14:textId="77777777" w:rsidR="00457511" w:rsidRPr="00D25748" w:rsidRDefault="00457511" w:rsidP="00457511">
      <w:pPr>
        <w:spacing w:after="0" w:line="240" w:lineRule="auto"/>
        <w:rPr>
          <w:rFonts w:ascii="Times New Roman" w:hAnsi="Times New Roman"/>
        </w:rPr>
      </w:pPr>
    </w:p>
    <w:p w14:paraId="4D676838" w14:textId="77777777"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Pranešimas apie šalutinį poveikį</w:t>
      </w:r>
    </w:p>
    <w:p w14:paraId="13161672" w14:textId="0317D62E"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Jeigu pasireiškė šalutinis poveikis, įskaitant šiame lapelyje nenurodytą, pasakykite gydytojui arba vaistininkui. </w:t>
      </w:r>
      <w:r w:rsidR="00664E31" w:rsidRPr="00D25748">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64E31" w:rsidRPr="00D25748">
        <w:rPr>
          <w:rFonts w:ascii="Times New Roman" w:hAnsi="Times New Roman"/>
          <w:u w:val="single"/>
        </w:rPr>
        <w:t>https://vapris.vvkt.lt/vvkt-web/public/nrv</w:t>
      </w:r>
      <w:r w:rsidR="00664E31" w:rsidRPr="00D25748">
        <w:rPr>
          <w:rFonts w:ascii="Times New Roman" w:hAnsi="Times New Roman"/>
        </w:rPr>
        <w:t xml:space="preserve"> arba užpildant Paciento pranešimo apie įtariamą nepageidaujamą reakciją (ĮNR) formą, kuri skelbiama </w:t>
      </w:r>
      <w:r w:rsidR="00664E31" w:rsidRPr="00D25748">
        <w:rPr>
          <w:rFonts w:ascii="Times New Roman" w:hAnsi="Times New Roman"/>
          <w:u w:val="single"/>
        </w:rPr>
        <w:lastRenderedPageBreak/>
        <w:t>https</w:t>
      </w:r>
      <w:r w:rsidR="00664E31" w:rsidRPr="00792244">
        <w:rPr>
          <w:rFonts w:ascii="Times New Roman" w:hAnsi="Times New Roman"/>
          <w:u w:val="single"/>
        </w:rPr>
        <w:t>://www.vvkt.lt</w:t>
      </w:r>
      <w:r w:rsidR="00664E31" w:rsidRPr="00D25748">
        <w:rPr>
          <w:rFonts w:ascii="Times New Roman" w:hAnsi="Times New Roman"/>
          <w:u w:val="single"/>
        </w:rPr>
        <w:t>/index.php?4004286486</w:t>
      </w:r>
      <w:r w:rsidR="00664E31" w:rsidRPr="00D25748">
        <w:rPr>
          <w:rFonts w:ascii="Times New Roman" w:hAnsi="Times New Roman"/>
        </w:rPr>
        <w:t xml:space="preserve">, ir atsiunčiant elektroniniu paštu (adresu </w:t>
      </w:r>
      <w:proofErr w:type="spellStart"/>
      <w:r w:rsidR="00664E31" w:rsidRPr="00D25748">
        <w:rPr>
          <w:rFonts w:ascii="Times New Roman" w:hAnsi="Times New Roman"/>
          <w:u w:val="single"/>
        </w:rPr>
        <w:t>NepageidaujamaR@vvkt.lt</w:t>
      </w:r>
      <w:proofErr w:type="spellEnd"/>
      <w:r w:rsidR="00664E31" w:rsidRPr="00D25748">
        <w:rPr>
          <w:rFonts w:ascii="Times New Roman" w:hAnsi="Times New Roman"/>
        </w:rPr>
        <w:t xml:space="preserve">) arba nemokamu telefonu 8 800 73 568. </w:t>
      </w:r>
      <w:r w:rsidRPr="00D25748">
        <w:rPr>
          <w:rFonts w:ascii="Times New Roman" w:hAnsi="Times New Roman"/>
        </w:rPr>
        <w:t>Pranešdami apie šalutinį poveikį galite mums padėti gauti daugiau informacijos apie šio vaisto saugumą.</w:t>
      </w:r>
    </w:p>
    <w:p w14:paraId="5167CEAE" w14:textId="77777777" w:rsidR="00457511" w:rsidRPr="00D25748" w:rsidRDefault="00457511" w:rsidP="00457511">
      <w:pPr>
        <w:spacing w:after="0" w:line="240" w:lineRule="auto"/>
        <w:rPr>
          <w:rFonts w:ascii="Times New Roman" w:hAnsi="Times New Roman"/>
        </w:rPr>
      </w:pPr>
    </w:p>
    <w:p w14:paraId="1670DD0E" w14:textId="77777777" w:rsidR="00457511" w:rsidRPr="00D25748" w:rsidRDefault="00457511" w:rsidP="00457511">
      <w:pPr>
        <w:spacing w:after="0" w:line="240" w:lineRule="auto"/>
        <w:rPr>
          <w:rFonts w:ascii="Times New Roman" w:hAnsi="Times New Roman"/>
        </w:rPr>
      </w:pPr>
    </w:p>
    <w:p w14:paraId="02DD0E86" w14:textId="79126F42" w:rsidR="00457511" w:rsidRPr="00D25748" w:rsidRDefault="00457511" w:rsidP="00457511">
      <w:pPr>
        <w:numPr>
          <w:ilvl w:val="0"/>
          <w:numId w:val="8"/>
        </w:numPr>
        <w:spacing w:after="0" w:line="240" w:lineRule="auto"/>
        <w:contextualSpacing/>
        <w:rPr>
          <w:rFonts w:ascii="Times New Roman" w:hAnsi="Times New Roman"/>
          <w:b/>
          <w:bCs/>
        </w:rPr>
      </w:pPr>
      <w:r w:rsidRPr="00D25748">
        <w:rPr>
          <w:rFonts w:ascii="Times New Roman" w:hAnsi="Times New Roman"/>
          <w:b/>
          <w:bCs/>
        </w:rPr>
        <w:t xml:space="preserve">Kaip laikyti </w:t>
      </w:r>
      <w:proofErr w:type="spellStart"/>
      <w:r w:rsidR="00371841" w:rsidRPr="00D25748">
        <w:rPr>
          <w:rFonts w:ascii="Times New Roman" w:hAnsi="Times New Roman"/>
          <w:b/>
          <w:bCs/>
        </w:rPr>
        <w:t>Bimatoprost</w:t>
      </w:r>
      <w:proofErr w:type="spellEnd"/>
      <w:r w:rsidR="00371841" w:rsidRPr="00D25748">
        <w:rPr>
          <w:rFonts w:ascii="Times New Roman" w:hAnsi="Times New Roman"/>
          <w:b/>
          <w:bCs/>
        </w:rPr>
        <w:t xml:space="preserve"> </w:t>
      </w:r>
      <w:proofErr w:type="spellStart"/>
      <w:r w:rsidR="00371841" w:rsidRPr="00D25748">
        <w:rPr>
          <w:rFonts w:ascii="Times New Roman" w:hAnsi="Times New Roman"/>
          <w:b/>
          <w:bCs/>
        </w:rPr>
        <w:t>Accord</w:t>
      </w:r>
      <w:proofErr w:type="spellEnd"/>
    </w:p>
    <w:p w14:paraId="7582D323" w14:textId="77777777" w:rsidR="00457511" w:rsidRPr="00D25748" w:rsidRDefault="00457511" w:rsidP="00457511">
      <w:pPr>
        <w:spacing w:after="0" w:line="240" w:lineRule="auto"/>
        <w:rPr>
          <w:rFonts w:ascii="Times New Roman" w:hAnsi="Times New Roman"/>
          <w:b/>
          <w:bCs/>
        </w:rPr>
      </w:pPr>
    </w:p>
    <w:p w14:paraId="36EAE938"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Šį vaistą laikykite vaikams nepastebimoje ir nepasiekiamoje vietoje.</w:t>
      </w:r>
    </w:p>
    <w:p w14:paraId="6D01CB5A" w14:textId="77777777" w:rsidR="00457511" w:rsidRPr="00D25748" w:rsidRDefault="00457511" w:rsidP="00457511">
      <w:pPr>
        <w:spacing w:after="0" w:line="240" w:lineRule="auto"/>
        <w:rPr>
          <w:rFonts w:ascii="Times New Roman" w:hAnsi="Times New Roman"/>
        </w:rPr>
      </w:pPr>
    </w:p>
    <w:p w14:paraId="78E33CDE" w14:textId="203A11AF"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Ant </w:t>
      </w:r>
      <w:r w:rsidR="00EB7DE9" w:rsidRPr="00D25748">
        <w:rPr>
          <w:rFonts w:ascii="Times New Roman" w:hAnsi="Times New Roman"/>
        </w:rPr>
        <w:t>kartono</w:t>
      </w:r>
      <w:r w:rsidRPr="00D25748">
        <w:rPr>
          <w:rFonts w:ascii="Times New Roman" w:hAnsi="Times New Roman"/>
        </w:rPr>
        <w:t xml:space="preserve"> dėžutės po „</w:t>
      </w:r>
      <w:r w:rsidR="00EB7DE9" w:rsidRPr="00D25748">
        <w:rPr>
          <w:rFonts w:ascii="Times New Roman" w:hAnsi="Times New Roman"/>
        </w:rPr>
        <w:t>EXP/</w:t>
      </w:r>
      <w:r w:rsidRPr="00D25748">
        <w:rPr>
          <w:rFonts w:ascii="Times New Roman" w:hAnsi="Times New Roman"/>
          <w:highlight w:val="lightGray"/>
        </w:rPr>
        <w:t>Tinka iki</w:t>
      </w:r>
      <w:r w:rsidRPr="00D25748">
        <w:rPr>
          <w:rFonts w:ascii="Times New Roman" w:hAnsi="Times New Roman"/>
        </w:rPr>
        <w:t xml:space="preserve">“ </w:t>
      </w:r>
      <w:r w:rsidR="00EB7DE9" w:rsidRPr="00D25748">
        <w:rPr>
          <w:rFonts w:ascii="Times New Roman" w:hAnsi="Times New Roman"/>
        </w:rPr>
        <w:t xml:space="preserve">ir ant buteliuko etiketės </w:t>
      </w:r>
      <w:r w:rsidRPr="00D25748">
        <w:rPr>
          <w:rFonts w:ascii="Times New Roman" w:hAnsi="Times New Roman"/>
        </w:rPr>
        <w:t>nurodytam tinkamumo laikui pasibaigus, šio vaisto vartoti negalima. Vaistas tinkamas vartoti iki paskutinės nurodyto mėnesio dienos.</w:t>
      </w:r>
    </w:p>
    <w:p w14:paraId="40A3168C" w14:textId="77777777" w:rsidR="00457511" w:rsidRPr="00D25748" w:rsidRDefault="00457511" w:rsidP="00457511">
      <w:pPr>
        <w:spacing w:after="0" w:line="240" w:lineRule="auto"/>
        <w:rPr>
          <w:rFonts w:ascii="Times New Roman" w:hAnsi="Times New Roman"/>
        </w:rPr>
      </w:pPr>
    </w:p>
    <w:p w14:paraId="4BA4C31D"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 xml:space="preserve">Praėjus ne daugiau kaip keturioms savaitėms po buteliuko pirmojo atidarymo, jį reikia išmesti, net jei buteliuke dar liko šiek tiek lašų. Taip išvengsite infekcijos. </w:t>
      </w:r>
    </w:p>
    <w:p w14:paraId="0ADE099A" w14:textId="77777777" w:rsidR="00457511" w:rsidRPr="00D25748" w:rsidRDefault="00457511" w:rsidP="00457511">
      <w:pPr>
        <w:spacing w:after="0" w:line="240" w:lineRule="auto"/>
        <w:rPr>
          <w:rFonts w:ascii="Times New Roman" w:hAnsi="Times New Roman"/>
        </w:rPr>
      </w:pPr>
    </w:p>
    <w:p w14:paraId="0323192A"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Šiam vaistui specialių laikymo sąlygų nereikia.</w:t>
      </w:r>
    </w:p>
    <w:p w14:paraId="748906EB" w14:textId="77777777" w:rsidR="00457511" w:rsidRPr="00D25748" w:rsidRDefault="00457511" w:rsidP="00457511">
      <w:pPr>
        <w:spacing w:after="0" w:line="240" w:lineRule="auto"/>
        <w:rPr>
          <w:rFonts w:ascii="Times New Roman" w:hAnsi="Times New Roman"/>
        </w:rPr>
      </w:pPr>
    </w:p>
    <w:p w14:paraId="47DB5B16"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Vaistų negalima išmesti į kanalizaciją arba su buitinėmis atliekomis. Kaip išmesti nereikalingus vaistus, klauskite vaistininko. Šios priemonės padės apsaugoti aplinką.</w:t>
      </w:r>
    </w:p>
    <w:p w14:paraId="4542332F" w14:textId="77777777" w:rsidR="00457511" w:rsidRPr="00D25748" w:rsidRDefault="00457511" w:rsidP="00457511">
      <w:pPr>
        <w:spacing w:after="0" w:line="240" w:lineRule="auto"/>
        <w:rPr>
          <w:rFonts w:ascii="Times New Roman" w:hAnsi="Times New Roman"/>
        </w:rPr>
      </w:pPr>
    </w:p>
    <w:p w14:paraId="17B263E6" w14:textId="77777777" w:rsidR="00457511" w:rsidRPr="00D25748" w:rsidRDefault="00457511" w:rsidP="00457511">
      <w:pPr>
        <w:spacing w:after="0" w:line="240" w:lineRule="auto"/>
        <w:rPr>
          <w:rFonts w:ascii="Times New Roman" w:hAnsi="Times New Roman"/>
        </w:rPr>
      </w:pPr>
    </w:p>
    <w:p w14:paraId="31AF2F85" w14:textId="77777777" w:rsidR="00457511" w:rsidRPr="00D25748" w:rsidRDefault="00457511" w:rsidP="00457511">
      <w:pPr>
        <w:numPr>
          <w:ilvl w:val="0"/>
          <w:numId w:val="8"/>
        </w:numPr>
        <w:spacing w:after="0" w:line="240" w:lineRule="auto"/>
        <w:ind w:left="567" w:hanging="567"/>
        <w:rPr>
          <w:rFonts w:ascii="Times New Roman" w:hAnsi="Times New Roman"/>
          <w:b/>
          <w:bCs/>
        </w:rPr>
      </w:pPr>
      <w:r w:rsidRPr="00D25748">
        <w:rPr>
          <w:rFonts w:ascii="Times New Roman" w:hAnsi="Times New Roman"/>
          <w:b/>
          <w:bCs/>
        </w:rPr>
        <w:t>Pakuotės turinys ir kita informacija</w:t>
      </w:r>
    </w:p>
    <w:p w14:paraId="28BEC74D" w14:textId="77777777" w:rsidR="00457511" w:rsidRPr="00D25748" w:rsidRDefault="00457511" w:rsidP="00457511">
      <w:pPr>
        <w:spacing w:after="0" w:line="240" w:lineRule="auto"/>
        <w:rPr>
          <w:rFonts w:ascii="Times New Roman" w:hAnsi="Times New Roman"/>
          <w:b/>
          <w:bCs/>
        </w:rPr>
      </w:pPr>
    </w:p>
    <w:p w14:paraId="39F0A17A" w14:textId="5343298B" w:rsidR="00457511" w:rsidRPr="00D25748" w:rsidRDefault="00371841" w:rsidP="00457511">
      <w:pPr>
        <w:spacing w:after="0" w:line="240" w:lineRule="auto"/>
        <w:rPr>
          <w:rFonts w:ascii="Times New Roman" w:hAnsi="Times New Roman"/>
          <w:b/>
          <w:bCs/>
        </w:rPr>
      </w:pP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r w:rsidR="00457511" w:rsidRPr="00D25748">
        <w:rPr>
          <w:rFonts w:ascii="Times New Roman" w:hAnsi="Times New Roman"/>
          <w:b/>
          <w:bCs/>
        </w:rPr>
        <w:t xml:space="preserve"> sudėtis</w:t>
      </w:r>
    </w:p>
    <w:p w14:paraId="5F6F8A41" w14:textId="77777777" w:rsidR="00457511" w:rsidRPr="00D25748" w:rsidRDefault="00457511" w:rsidP="00457511">
      <w:pPr>
        <w:numPr>
          <w:ilvl w:val="0"/>
          <w:numId w:val="13"/>
        </w:numPr>
        <w:spacing w:after="0" w:line="240" w:lineRule="auto"/>
        <w:ind w:left="567" w:hanging="567"/>
        <w:contextualSpacing/>
        <w:rPr>
          <w:rFonts w:ascii="Times New Roman" w:hAnsi="Times New Roman"/>
        </w:rPr>
      </w:pPr>
      <w:r w:rsidRPr="00D25748">
        <w:rPr>
          <w:rFonts w:ascii="Times New Roman" w:hAnsi="Times New Roman"/>
        </w:rPr>
        <w:t xml:space="preserve">Veiklioji medžiaga yra </w:t>
      </w:r>
      <w:proofErr w:type="spellStart"/>
      <w:r w:rsidRPr="00D25748">
        <w:rPr>
          <w:rFonts w:ascii="Times New Roman" w:hAnsi="Times New Roman"/>
        </w:rPr>
        <w:t>bimatoprostas</w:t>
      </w:r>
      <w:proofErr w:type="spellEnd"/>
      <w:r w:rsidRPr="00D25748">
        <w:rPr>
          <w:rFonts w:ascii="Times New Roman" w:hAnsi="Times New Roman"/>
        </w:rPr>
        <w:t xml:space="preserve">. Viename ml tirpalo yra 0,3 mg </w:t>
      </w:r>
      <w:proofErr w:type="spellStart"/>
      <w:r w:rsidRPr="00D25748">
        <w:rPr>
          <w:rFonts w:ascii="Times New Roman" w:hAnsi="Times New Roman"/>
        </w:rPr>
        <w:t>bimatoprosto</w:t>
      </w:r>
      <w:proofErr w:type="spellEnd"/>
      <w:r w:rsidRPr="00D25748">
        <w:rPr>
          <w:rFonts w:ascii="Times New Roman" w:hAnsi="Times New Roman"/>
        </w:rPr>
        <w:t>.</w:t>
      </w:r>
    </w:p>
    <w:p w14:paraId="5517BDA6" w14:textId="77777777" w:rsidR="00457511" w:rsidRPr="00D25748" w:rsidRDefault="00457511" w:rsidP="00457511">
      <w:pPr>
        <w:numPr>
          <w:ilvl w:val="0"/>
          <w:numId w:val="13"/>
        </w:numPr>
        <w:spacing w:after="0" w:line="240" w:lineRule="auto"/>
        <w:ind w:left="567" w:hanging="567"/>
        <w:contextualSpacing/>
        <w:rPr>
          <w:rFonts w:ascii="Times New Roman" w:hAnsi="Times New Roman"/>
        </w:rPr>
      </w:pPr>
      <w:r w:rsidRPr="00D25748">
        <w:rPr>
          <w:rFonts w:ascii="Times New Roman" w:hAnsi="Times New Roman"/>
        </w:rPr>
        <w:t xml:space="preserve">Pagalbinės medžiagos yra: </w:t>
      </w:r>
      <w:proofErr w:type="spellStart"/>
      <w:r w:rsidRPr="00D25748">
        <w:rPr>
          <w:rFonts w:ascii="Times New Roman" w:hAnsi="Times New Roman"/>
        </w:rPr>
        <w:t>benzalkonio</w:t>
      </w:r>
      <w:proofErr w:type="spellEnd"/>
      <w:r w:rsidRPr="00D25748">
        <w:rPr>
          <w:rFonts w:ascii="Times New Roman" w:hAnsi="Times New Roman"/>
        </w:rPr>
        <w:t xml:space="preserve"> chloridas (konservantas), natrio chloridas, </w:t>
      </w:r>
      <w:proofErr w:type="spellStart"/>
      <w:r w:rsidRPr="00D25748">
        <w:rPr>
          <w:rFonts w:ascii="Times New Roman" w:hAnsi="Times New Roman"/>
        </w:rPr>
        <w:t>dinatrio</w:t>
      </w:r>
      <w:proofErr w:type="spellEnd"/>
      <w:r w:rsidRPr="00D25748">
        <w:rPr>
          <w:rFonts w:ascii="Times New Roman" w:hAnsi="Times New Roman"/>
        </w:rPr>
        <w:t xml:space="preserve"> fosfatas </w:t>
      </w:r>
      <w:proofErr w:type="spellStart"/>
      <w:r w:rsidRPr="00D25748">
        <w:rPr>
          <w:rFonts w:ascii="Times New Roman" w:hAnsi="Times New Roman"/>
        </w:rPr>
        <w:t>heptahidratas</w:t>
      </w:r>
      <w:proofErr w:type="spellEnd"/>
      <w:r w:rsidRPr="00D25748">
        <w:rPr>
          <w:rFonts w:ascii="Times New Roman" w:hAnsi="Times New Roman"/>
        </w:rPr>
        <w:t xml:space="preserve">, citrinų rūgštis </w:t>
      </w:r>
      <w:proofErr w:type="spellStart"/>
      <w:r w:rsidRPr="00D25748">
        <w:rPr>
          <w:rFonts w:ascii="Times New Roman" w:hAnsi="Times New Roman"/>
        </w:rPr>
        <w:t>monohidratas</w:t>
      </w:r>
      <w:proofErr w:type="spellEnd"/>
      <w:r w:rsidRPr="00D25748">
        <w:rPr>
          <w:rFonts w:ascii="Times New Roman" w:hAnsi="Times New Roman"/>
        </w:rPr>
        <w:t xml:space="preserve"> ir injekcinis vanduo. Siekiant išlaikyti rūgščių lygį (pH reguliuoti), gali būti pridėta šiek tiek natrio </w:t>
      </w:r>
      <w:proofErr w:type="spellStart"/>
      <w:r w:rsidRPr="00D25748">
        <w:rPr>
          <w:rFonts w:ascii="Times New Roman" w:hAnsi="Times New Roman"/>
        </w:rPr>
        <w:t>hidroksido</w:t>
      </w:r>
      <w:proofErr w:type="spellEnd"/>
      <w:r w:rsidRPr="00D25748">
        <w:rPr>
          <w:rFonts w:ascii="Times New Roman" w:hAnsi="Times New Roman"/>
        </w:rPr>
        <w:t xml:space="preserve"> arba koncentruotos vandenilio chlorido rūgšties.</w:t>
      </w:r>
    </w:p>
    <w:p w14:paraId="0AD36193" w14:textId="77777777" w:rsidR="00457511" w:rsidRPr="00D25748" w:rsidRDefault="00457511" w:rsidP="00457511">
      <w:pPr>
        <w:spacing w:after="0" w:line="240" w:lineRule="auto"/>
        <w:rPr>
          <w:rFonts w:ascii="Times New Roman" w:hAnsi="Times New Roman"/>
        </w:rPr>
      </w:pPr>
    </w:p>
    <w:p w14:paraId="6A52F6D4" w14:textId="529D88FF" w:rsidR="00457511" w:rsidRPr="00D25748" w:rsidRDefault="00371841" w:rsidP="00457511">
      <w:pPr>
        <w:spacing w:after="0" w:line="240" w:lineRule="auto"/>
        <w:rPr>
          <w:rFonts w:ascii="Times New Roman" w:hAnsi="Times New Roman"/>
          <w:b/>
          <w:bCs/>
        </w:rPr>
      </w:pPr>
      <w:proofErr w:type="spellStart"/>
      <w:r w:rsidRPr="00D25748">
        <w:rPr>
          <w:rFonts w:ascii="Times New Roman" w:hAnsi="Times New Roman"/>
          <w:b/>
          <w:bCs/>
        </w:rPr>
        <w:t>Bimatoprost</w:t>
      </w:r>
      <w:proofErr w:type="spellEnd"/>
      <w:r w:rsidRPr="00D25748">
        <w:rPr>
          <w:rFonts w:ascii="Times New Roman" w:hAnsi="Times New Roman"/>
          <w:b/>
          <w:bCs/>
        </w:rPr>
        <w:t xml:space="preserve"> </w:t>
      </w:r>
      <w:proofErr w:type="spellStart"/>
      <w:r w:rsidRPr="00D25748">
        <w:rPr>
          <w:rFonts w:ascii="Times New Roman" w:hAnsi="Times New Roman"/>
          <w:b/>
          <w:bCs/>
        </w:rPr>
        <w:t>Accord</w:t>
      </w:r>
      <w:proofErr w:type="spellEnd"/>
      <w:r w:rsidR="00457511" w:rsidRPr="00D25748">
        <w:rPr>
          <w:rFonts w:ascii="Times New Roman" w:hAnsi="Times New Roman"/>
          <w:b/>
          <w:bCs/>
        </w:rPr>
        <w:t xml:space="preserve"> išvaizda ir kiekis pakuotėje</w:t>
      </w:r>
    </w:p>
    <w:p w14:paraId="0BD40639" w14:textId="009D6DC4" w:rsidR="00457511" w:rsidRPr="00D25748" w:rsidRDefault="00371841" w:rsidP="00457511">
      <w:pPr>
        <w:spacing w:after="0" w:line="240" w:lineRule="auto"/>
        <w:rPr>
          <w:rFonts w:ascii="Times New Roman" w:hAnsi="Times New Roman"/>
        </w:rPr>
      </w:pPr>
      <w:proofErr w:type="spellStart"/>
      <w:r w:rsidRPr="00D25748">
        <w:rPr>
          <w:rFonts w:ascii="Times New Roman" w:hAnsi="Times New Roman"/>
        </w:rPr>
        <w:t>Bimatoprost</w:t>
      </w:r>
      <w:proofErr w:type="spellEnd"/>
      <w:r w:rsidRPr="00D25748">
        <w:rPr>
          <w:rFonts w:ascii="Times New Roman" w:hAnsi="Times New Roman"/>
        </w:rPr>
        <w:t xml:space="preserve"> </w:t>
      </w:r>
      <w:proofErr w:type="spellStart"/>
      <w:r w:rsidRPr="00D25748">
        <w:rPr>
          <w:rFonts w:ascii="Times New Roman" w:hAnsi="Times New Roman"/>
        </w:rPr>
        <w:t>Accord</w:t>
      </w:r>
      <w:proofErr w:type="spellEnd"/>
      <w:r w:rsidR="00457511" w:rsidRPr="00D25748">
        <w:rPr>
          <w:rFonts w:ascii="Times New Roman" w:hAnsi="Times New Roman"/>
        </w:rPr>
        <w:t xml:space="preserve"> yra skaidrus bespalvis akių lašų tirpalas, be matomų dalelių, pakuotėje, kurioje yra arba 1, 3 arba 6 buteliukai su užsukamuoju dangteliu. Dangtelis turi pirmojo atidarymo kontrolės žiedą. Kiekviename buteliuke yra 3 mililitrai tirpalo.</w:t>
      </w:r>
    </w:p>
    <w:p w14:paraId="5FFF7F10" w14:textId="77777777" w:rsidR="00457511" w:rsidRPr="00D25748" w:rsidRDefault="00457511" w:rsidP="00457511">
      <w:pPr>
        <w:spacing w:after="0" w:line="240" w:lineRule="auto"/>
        <w:rPr>
          <w:rFonts w:ascii="Times New Roman" w:hAnsi="Times New Roman"/>
        </w:rPr>
      </w:pPr>
    </w:p>
    <w:p w14:paraId="67BA7827" w14:textId="77777777" w:rsidR="00457511" w:rsidRPr="00D25748" w:rsidRDefault="00457511" w:rsidP="00457511">
      <w:pPr>
        <w:spacing w:after="0" w:line="240" w:lineRule="auto"/>
        <w:rPr>
          <w:rFonts w:ascii="Times New Roman" w:hAnsi="Times New Roman"/>
        </w:rPr>
      </w:pPr>
      <w:r w:rsidRPr="00D25748">
        <w:rPr>
          <w:rFonts w:ascii="Times New Roman" w:hAnsi="Times New Roman"/>
        </w:rPr>
        <w:t>Gali būti tiekiamos ne visų dydžių pakuotės.</w:t>
      </w:r>
    </w:p>
    <w:p w14:paraId="77A06D38" w14:textId="77777777" w:rsidR="00457511" w:rsidRPr="00D25748" w:rsidRDefault="00457511" w:rsidP="00457511">
      <w:pPr>
        <w:spacing w:after="0" w:line="240" w:lineRule="auto"/>
        <w:rPr>
          <w:rFonts w:ascii="Times New Roman" w:hAnsi="Times New Roman"/>
        </w:rPr>
      </w:pPr>
    </w:p>
    <w:p w14:paraId="608B039D" w14:textId="77777777"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Registruotojas ir gamintojas</w:t>
      </w:r>
    </w:p>
    <w:p w14:paraId="50168B0E" w14:textId="77777777" w:rsidR="00457511" w:rsidRPr="00D25748" w:rsidRDefault="00457511" w:rsidP="00457511">
      <w:pPr>
        <w:spacing w:after="0" w:line="240" w:lineRule="auto"/>
        <w:rPr>
          <w:rFonts w:ascii="Times New Roman" w:hAnsi="Times New Roman"/>
          <w:i/>
        </w:rPr>
      </w:pPr>
    </w:p>
    <w:p w14:paraId="0BE17CF1" w14:textId="77777777" w:rsidR="00457511" w:rsidRPr="00D25748" w:rsidRDefault="00457511" w:rsidP="00457511">
      <w:pPr>
        <w:spacing w:after="0" w:line="240" w:lineRule="auto"/>
        <w:rPr>
          <w:rFonts w:ascii="Times New Roman" w:hAnsi="Times New Roman"/>
          <w:i/>
        </w:rPr>
      </w:pPr>
      <w:r w:rsidRPr="00D25748">
        <w:rPr>
          <w:rFonts w:ascii="Times New Roman" w:hAnsi="Times New Roman"/>
          <w:i/>
        </w:rPr>
        <w:t>Registruotojas</w:t>
      </w:r>
    </w:p>
    <w:p w14:paraId="7F6DDA1E" w14:textId="77777777" w:rsidR="00536E39" w:rsidRPr="00792244" w:rsidRDefault="00536E39" w:rsidP="00536E39">
      <w:pPr>
        <w:spacing w:after="0" w:line="240" w:lineRule="auto"/>
        <w:rPr>
          <w:rFonts w:ascii="Times New Roman" w:hAnsi="Times New Roman"/>
        </w:rPr>
      </w:pPr>
      <w:proofErr w:type="spellStart"/>
      <w:r w:rsidRPr="00792244">
        <w:rPr>
          <w:rFonts w:ascii="Times New Roman" w:hAnsi="Times New Roman"/>
        </w:rPr>
        <w:t>Accord</w:t>
      </w:r>
      <w:proofErr w:type="spellEnd"/>
      <w:r w:rsidRPr="00792244">
        <w:rPr>
          <w:rFonts w:ascii="Times New Roman" w:hAnsi="Times New Roman"/>
        </w:rPr>
        <w:t xml:space="preserve"> </w:t>
      </w:r>
      <w:proofErr w:type="spellStart"/>
      <w:r w:rsidRPr="00792244">
        <w:rPr>
          <w:rFonts w:ascii="Times New Roman" w:hAnsi="Times New Roman"/>
        </w:rPr>
        <w:t>Healthcare</w:t>
      </w:r>
      <w:proofErr w:type="spellEnd"/>
      <w:r w:rsidRPr="00792244">
        <w:rPr>
          <w:rFonts w:ascii="Times New Roman" w:hAnsi="Times New Roman"/>
        </w:rPr>
        <w:t xml:space="preserve"> B.V.</w:t>
      </w:r>
    </w:p>
    <w:p w14:paraId="3455BD64" w14:textId="77777777" w:rsidR="00536E39" w:rsidRPr="00792244" w:rsidRDefault="00536E39" w:rsidP="00536E39">
      <w:pPr>
        <w:spacing w:after="0" w:line="240" w:lineRule="auto"/>
        <w:rPr>
          <w:rFonts w:ascii="Times New Roman" w:hAnsi="Times New Roman"/>
        </w:rPr>
      </w:pPr>
      <w:proofErr w:type="spellStart"/>
      <w:r w:rsidRPr="00792244">
        <w:rPr>
          <w:rFonts w:ascii="Times New Roman" w:hAnsi="Times New Roman"/>
        </w:rPr>
        <w:t>Winthontlaan</w:t>
      </w:r>
      <w:proofErr w:type="spellEnd"/>
      <w:r w:rsidRPr="00792244">
        <w:rPr>
          <w:rFonts w:ascii="Times New Roman" w:hAnsi="Times New Roman"/>
        </w:rPr>
        <w:t xml:space="preserve"> 200 </w:t>
      </w:r>
    </w:p>
    <w:p w14:paraId="584F6EFB" w14:textId="77777777" w:rsidR="00536E39" w:rsidRPr="00792244" w:rsidRDefault="00536E39" w:rsidP="00536E39">
      <w:pPr>
        <w:spacing w:after="0" w:line="240" w:lineRule="auto"/>
        <w:rPr>
          <w:rFonts w:ascii="Times New Roman" w:hAnsi="Times New Roman"/>
        </w:rPr>
      </w:pPr>
      <w:r w:rsidRPr="00792244">
        <w:rPr>
          <w:rFonts w:ascii="Times New Roman" w:hAnsi="Times New Roman"/>
        </w:rPr>
        <w:t xml:space="preserve">3526 KV </w:t>
      </w:r>
      <w:proofErr w:type="spellStart"/>
      <w:r w:rsidRPr="00792244">
        <w:rPr>
          <w:rFonts w:ascii="Times New Roman" w:hAnsi="Times New Roman"/>
        </w:rPr>
        <w:t>Utrecht</w:t>
      </w:r>
      <w:proofErr w:type="spellEnd"/>
    </w:p>
    <w:p w14:paraId="58139959" w14:textId="070E3C99" w:rsidR="00FE5B1D" w:rsidRPr="00792244" w:rsidRDefault="00FE5B1D" w:rsidP="00536E39">
      <w:pPr>
        <w:spacing w:after="0" w:line="240" w:lineRule="auto"/>
        <w:rPr>
          <w:rFonts w:ascii="Times New Roman" w:hAnsi="Times New Roman"/>
        </w:rPr>
      </w:pPr>
      <w:r w:rsidRPr="00792244">
        <w:rPr>
          <w:rFonts w:ascii="Times New Roman" w:hAnsi="Times New Roman"/>
        </w:rPr>
        <w:t>Nyderlandai</w:t>
      </w:r>
    </w:p>
    <w:p w14:paraId="09CDCC42" w14:textId="77777777" w:rsidR="00536E39" w:rsidRPr="00D25748" w:rsidRDefault="00536E39" w:rsidP="00536E39">
      <w:pPr>
        <w:spacing w:after="0" w:line="240" w:lineRule="auto"/>
        <w:rPr>
          <w:rFonts w:ascii="Times New Roman" w:hAnsi="Times New Roman"/>
        </w:rPr>
      </w:pPr>
    </w:p>
    <w:p w14:paraId="3A730F19" w14:textId="77777777" w:rsidR="00457511" w:rsidRPr="00D25748" w:rsidRDefault="00457511" w:rsidP="00457511">
      <w:pPr>
        <w:spacing w:after="0" w:line="240" w:lineRule="auto"/>
        <w:rPr>
          <w:rFonts w:ascii="Times New Roman" w:hAnsi="Times New Roman"/>
          <w:i/>
        </w:rPr>
      </w:pPr>
      <w:r w:rsidRPr="00D25748">
        <w:rPr>
          <w:rFonts w:ascii="Times New Roman" w:hAnsi="Times New Roman"/>
          <w:i/>
        </w:rPr>
        <w:t>Gamintojas</w:t>
      </w:r>
    </w:p>
    <w:p w14:paraId="3ED26416" w14:textId="77777777" w:rsidR="0096234C" w:rsidRPr="00D25748" w:rsidRDefault="0096234C" w:rsidP="0096234C">
      <w:pPr>
        <w:spacing w:after="0" w:line="240" w:lineRule="auto"/>
        <w:rPr>
          <w:rFonts w:ascii="Times New Roman" w:hAnsi="Times New Roman"/>
        </w:rPr>
      </w:pPr>
      <w:proofErr w:type="spellStart"/>
      <w:r w:rsidRPr="00D25748">
        <w:rPr>
          <w:rFonts w:ascii="Times New Roman" w:hAnsi="Times New Roman"/>
        </w:rPr>
        <w:t>Accord</w:t>
      </w:r>
      <w:proofErr w:type="spellEnd"/>
      <w:r w:rsidRPr="00D25748">
        <w:rPr>
          <w:rFonts w:ascii="Times New Roman" w:hAnsi="Times New Roman"/>
        </w:rPr>
        <w:t xml:space="preserve"> </w:t>
      </w:r>
      <w:proofErr w:type="spellStart"/>
      <w:r w:rsidRPr="00D25748">
        <w:rPr>
          <w:rFonts w:ascii="Times New Roman" w:hAnsi="Times New Roman"/>
        </w:rPr>
        <w:t>Healthcare</w:t>
      </w:r>
      <w:proofErr w:type="spellEnd"/>
      <w:r w:rsidRPr="00D25748">
        <w:rPr>
          <w:rFonts w:ascii="Times New Roman" w:hAnsi="Times New Roman"/>
        </w:rPr>
        <w:t xml:space="preserve"> </w:t>
      </w:r>
      <w:proofErr w:type="spellStart"/>
      <w:r w:rsidRPr="00D25748">
        <w:rPr>
          <w:rFonts w:ascii="Times New Roman" w:hAnsi="Times New Roman"/>
        </w:rPr>
        <w:t>Limited</w:t>
      </w:r>
      <w:proofErr w:type="spellEnd"/>
    </w:p>
    <w:p w14:paraId="285670D7" w14:textId="77777777" w:rsidR="0096234C" w:rsidRPr="00D25748" w:rsidRDefault="0096234C" w:rsidP="0096234C">
      <w:pPr>
        <w:spacing w:after="0" w:line="240" w:lineRule="auto"/>
        <w:rPr>
          <w:rFonts w:ascii="Times New Roman" w:hAnsi="Times New Roman"/>
        </w:rPr>
      </w:pPr>
      <w:proofErr w:type="spellStart"/>
      <w:r w:rsidRPr="00D25748">
        <w:rPr>
          <w:rFonts w:ascii="Times New Roman" w:hAnsi="Times New Roman"/>
        </w:rPr>
        <w:t>Ground</w:t>
      </w:r>
      <w:proofErr w:type="spellEnd"/>
      <w:r w:rsidRPr="00D25748">
        <w:rPr>
          <w:rFonts w:ascii="Times New Roman" w:hAnsi="Times New Roman"/>
        </w:rPr>
        <w:t xml:space="preserve"> </w:t>
      </w:r>
      <w:proofErr w:type="spellStart"/>
      <w:r w:rsidRPr="00D25748">
        <w:rPr>
          <w:rFonts w:ascii="Times New Roman" w:hAnsi="Times New Roman"/>
        </w:rPr>
        <w:t>floor</w:t>
      </w:r>
      <w:proofErr w:type="spellEnd"/>
    </w:p>
    <w:p w14:paraId="1733C193" w14:textId="77777777" w:rsidR="0096234C" w:rsidRPr="00D25748" w:rsidRDefault="0096234C" w:rsidP="0096234C">
      <w:pPr>
        <w:spacing w:after="0" w:line="240" w:lineRule="auto"/>
        <w:rPr>
          <w:rFonts w:ascii="Times New Roman" w:hAnsi="Times New Roman"/>
        </w:rPr>
      </w:pPr>
      <w:r w:rsidRPr="00D25748">
        <w:rPr>
          <w:rFonts w:ascii="Times New Roman" w:hAnsi="Times New Roman"/>
        </w:rPr>
        <w:t xml:space="preserve">Sage </w:t>
      </w:r>
      <w:proofErr w:type="spellStart"/>
      <w:r w:rsidRPr="00D25748">
        <w:rPr>
          <w:rFonts w:ascii="Times New Roman" w:hAnsi="Times New Roman"/>
        </w:rPr>
        <w:t>House</w:t>
      </w:r>
      <w:proofErr w:type="spellEnd"/>
    </w:p>
    <w:p w14:paraId="3795D33C" w14:textId="77777777" w:rsidR="0096234C" w:rsidRPr="00D25748" w:rsidRDefault="0096234C" w:rsidP="0096234C">
      <w:pPr>
        <w:spacing w:after="0" w:line="240" w:lineRule="auto"/>
        <w:rPr>
          <w:rFonts w:ascii="Times New Roman" w:hAnsi="Times New Roman"/>
        </w:rPr>
      </w:pPr>
      <w:r w:rsidRPr="00D25748">
        <w:rPr>
          <w:rFonts w:ascii="Times New Roman" w:hAnsi="Times New Roman"/>
        </w:rPr>
        <w:t xml:space="preserve">319 </w:t>
      </w:r>
      <w:proofErr w:type="spellStart"/>
      <w:r w:rsidRPr="00D25748">
        <w:rPr>
          <w:rFonts w:ascii="Times New Roman" w:hAnsi="Times New Roman"/>
        </w:rPr>
        <w:t>Pinner</w:t>
      </w:r>
      <w:proofErr w:type="spellEnd"/>
      <w:r w:rsidRPr="00D25748">
        <w:rPr>
          <w:rFonts w:ascii="Times New Roman" w:hAnsi="Times New Roman"/>
        </w:rPr>
        <w:t xml:space="preserve"> </w:t>
      </w:r>
      <w:proofErr w:type="spellStart"/>
      <w:r w:rsidRPr="00D25748">
        <w:rPr>
          <w:rFonts w:ascii="Times New Roman" w:hAnsi="Times New Roman"/>
        </w:rPr>
        <w:t>Road</w:t>
      </w:r>
      <w:proofErr w:type="spellEnd"/>
    </w:p>
    <w:p w14:paraId="09D56C6F" w14:textId="77777777" w:rsidR="0096234C" w:rsidRPr="00D25748" w:rsidRDefault="0096234C" w:rsidP="0096234C">
      <w:pPr>
        <w:spacing w:after="0" w:line="240" w:lineRule="auto"/>
        <w:rPr>
          <w:rFonts w:ascii="Times New Roman" w:hAnsi="Times New Roman"/>
        </w:rPr>
      </w:pPr>
      <w:proofErr w:type="spellStart"/>
      <w:r w:rsidRPr="00D25748">
        <w:rPr>
          <w:rFonts w:ascii="Times New Roman" w:hAnsi="Times New Roman"/>
        </w:rPr>
        <w:t>Harrow</w:t>
      </w:r>
      <w:proofErr w:type="spellEnd"/>
    </w:p>
    <w:p w14:paraId="5BAD8450" w14:textId="77777777" w:rsidR="0096234C" w:rsidRPr="00D25748" w:rsidRDefault="0096234C" w:rsidP="0096234C">
      <w:pPr>
        <w:spacing w:after="0" w:line="240" w:lineRule="auto"/>
        <w:rPr>
          <w:rFonts w:ascii="Times New Roman" w:hAnsi="Times New Roman"/>
        </w:rPr>
      </w:pPr>
      <w:r w:rsidRPr="00D25748">
        <w:rPr>
          <w:rFonts w:ascii="Times New Roman" w:hAnsi="Times New Roman"/>
        </w:rPr>
        <w:t>HA1 4HF</w:t>
      </w:r>
    </w:p>
    <w:p w14:paraId="2AB9CE6D" w14:textId="77777777" w:rsidR="0096234C" w:rsidRPr="00D25748" w:rsidRDefault="0096234C" w:rsidP="0096234C">
      <w:pPr>
        <w:spacing w:after="0" w:line="240" w:lineRule="auto"/>
        <w:rPr>
          <w:rFonts w:ascii="Times New Roman" w:hAnsi="Times New Roman"/>
        </w:rPr>
      </w:pPr>
      <w:r w:rsidRPr="00D25748">
        <w:rPr>
          <w:rFonts w:ascii="Times New Roman" w:hAnsi="Times New Roman"/>
        </w:rPr>
        <w:t>Jungtinė Karalystė</w:t>
      </w:r>
    </w:p>
    <w:p w14:paraId="3530EB83" w14:textId="77777777" w:rsidR="0096234C" w:rsidRPr="00D25748" w:rsidRDefault="0096234C" w:rsidP="0096234C">
      <w:pPr>
        <w:spacing w:after="0" w:line="240" w:lineRule="auto"/>
        <w:rPr>
          <w:rFonts w:ascii="Times New Roman" w:hAnsi="Times New Roman"/>
        </w:rPr>
      </w:pPr>
    </w:p>
    <w:p w14:paraId="47BB8E65" w14:textId="77777777" w:rsidR="00457511" w:rsidRPr="00D25748" w:rsidRDefault="00457511" w:rsidP="00457511">
      <w:pPr>
        <w:spacing w:after="0" w:line="240" w:lineRule="auto"/>
        <w:rPr>
          <w:rFonts w:ascii="Times New Roman" w:hAnsi="Times New Roman"/>
        </w:rPr>
      </w:pPr>
    </w:p>
    <w:p w14:paraId="01528280" w14:textId="448061A7" w:rsidR="00457511" w:rsidRPr="00D25748" w:rsidRDefault="00457511" w:rsidP="00457511">
      <w:pPr>
        <w:spacing w:after="0" w:line="240" w:lineRule="auto"/>
        <w:rPr>
          <w:rFonts w:ascii="Times New Roman" w:hAnsi="Times New Roman"/>
        </w:rPr>
      </w:pPr>
      <w:r w:rsidRPr="00D25748">
        <w:rPr>
          <w:rFonts w:ascii="Times New Roman" w:hAnsi="Times New Roman"/>
          <w:b/>
        </w:rPr>
        <w:lastRenderedPageBreak/>
        <w:t xml:space="preserve">Šis vaistas </w:t>
      </w:r>
      <w:r w:rsidR="00664E31" w:rsidRPr="00D25748">
        <w:rPr>
          <w:rFonts w:ascii="Times New Roman" w:hAnsi="Times New Roman"/>
          <w:b/>
        </w:rPr>
        <w:t xml:space="preserve">Europos ekonominės erdvės </w:t>
      </w:r>
      <w:r w:rsidRPr="00D25748">
        <w:rPr>
          <w:rFonts w:ascii="Times New Roman" w:hAnsi="Times New Roman"/>
          <w:b/>
        </w:rPr>
        <w:t xml:space="preserve">valstybėse narėse </w:t>
      </w:r>
      <w:r w:rsidR="00664E31" w:rsidRPr="00D25748">
        <w:rPr>
          <w:rFonts w:ascii="Times New Roman" w:hAnsi="Times New Roman"/>
          <w:b/>
        </w:rPr>
        <w:t xml:space="preserve">ir Jungtinėje Karalystėje (Šiaurės Airijoje) </w:t>
      </w:r>
      <w:r w:rsidRPr="00D25748">
        <w:rPr>
          <w:rFonts w:ascii="Times New Roman" w:hAnsi="Times New Roman"/>
          <w:b/>
        </w:rPr>
        <w:t>registruotas tokiais pavadinimais:</w:t>
      </w:r>
    </w:p>
    <w:p w14:paraId="319313D1" w14:textId="77777777" w:rsidR="00664E31" w:rsidRPr="00D25748" w:rsidRDefault="00457511" w:rsidP="00457511">
      <w:pPr>
        <w:spacing w:after="0" w:line="240" w:lineRule="auto"/>
        <w:rPr>
          <w:rFonts w:ascii="Times New Roman" w:hAnsi="Times New Roman"/>
        </w:rPr>
      </w:pPr>
      <w:r w:rsidRPr="00D25748">
        <w:rPr>
          <w:rFonts w:ascii="Times New Roman" w:hAnsi="Times New Roman"/>
        </w:rPr>
        <w:t>Jungtinė Karalystė</w:t>
      </w:r>
    </w:p>
    <w:p w14:paraId="556518C1" w14:textId="5DB3049E" w:rsidR="00457511" w:rsidRPr="00D25748" w:rsidRDefault="00664E31" w:rsidP="00457511">
      <w:pPr>
        <w:spacing w:after="0" w:line="240" w:lineRule="auto"/>
        <w:rPr>
          <w:rFonts w:ascii="Times New Roman" w:hAnsi="Times New Roman"/>
        </w:rPr>
      </w:pPr>
      <w:r w:rsidRPr="00D25748">
        <w:rPr>
          <w:rFonts w:ascii="Times New Roman" w:hAnsi="Times New Roman"/>
        </w:rPr>
        <w:t>(Šiaurės Airija)</w:t>
      </w:r>
      <w:r w:rsidR="00457511" w:rsidRPr="00D25748">
        <w:rPr>
          <w:rFonts w:ascii="Times New Roman" w:hAnsi="Times New Roman"/>
        </w:rPr>
        <w:tab/>
      </w:r>
      <w:proofErr w:type="spellStart"/>
      <w:r w:rsidR="00457511" w:rsidRPr="00D25748">
        <w:rPr>
          <w:rFonts w:ascii="Times New Roman" w:hAnsi="Times New Roman"/>
        </w:rPr>
        <w:t>Sturiban</w:t>
      </w:r>
      <w:proofErr w:type="spellEnd"/>
      <w:r w:rsidR="00457511" w:rsidRPr="00D25748">
        <w:rPr>
          <w:rFonts w:ascii="Times New Roman" w:hAnsi="Times New Roman"/>
        </w:rPr>
        <w:t xml:space="preserve"> 0,3 mg/ml </w:t>
      </w:r>
      <w:proofErr w:type="spellStart"/>
      <w:r w:rsidR="00457511" w:rsidRPr="00D25748">
        <w:rPr>
          <w:rFonts w:ascii="Times New Roman" w:hAnsi="Times New Roman"/>
        </w:rPr>
        <w:t>Eye</w:t>
      </w:r>
      <w:proofErr w:type="spellEnd"/>
      <w:r w:rsidR="00457511" w:rsidRPr="00D25748">
        <w:rPr>
          <w:rFonts w:ascii="Times New Roman" w:hAnsi="Times New Roman"/>
        </w:rPr>
        <w:t xml:space="preserve"> </w:t>
      </w:r>
      <w:proofErr w:type="spellStart"/>
      <w:r w:rsidR="00457511" w:rsidRPr="00D25748">
        <w:rPr>
          <w:rFonts w:ascii="Times New Roman" w:hAnsi="Times New Roman"/>
        </w:rPr>
        <w:t>Drops</w:t>
      </w:r>
      <w:proofErr w:type="spellEnd"/>
      <w:r w:rsidR="00457511" w:rsidRPr="00D25748">
        <w:rPr>
          <w:rFonts w:ascii="Times New Roman" w:hAnsi="Times New Roman"/>
        </w:rPr>
        <w:t xml:space="preserve"> </w:t>
      </w:r>
      <w:proofErr w:type="spellStart"/>
      <w:r w:rsidR="00457511" w:rsidRPr="00D25748">
        <w:rPr>
          <w:rFonts w:ascii="Times New Roman" w:hAnsi="Times New Roman"/>
        </w:rPr>
        <w:t>Solution</w:t>
      </w:r>
      <w:proofErr w:type="spellEnd"/>
    </w:p>
    <w:p w14:paraId="21AE6DEA" w14:textId="61CC40FA" w:rsidR="00FE5B1D" w:rsidRPr="00D25748" w:rsidRDefault="00457511" w:rsidP="00457511">
      <w:pPr>
        <w:spacing w:after="0" w:line="240" w:lineRule="auto"/>
        <w:rPr>
          <w:rFonts w:ascii="Times New Roman" w:hAnsi="Times New Roman"/>
        </w:rPr>
      </w:pPr>
      <w:r w:rsidRPr="00D25748">
        <w:rPr>
          <w:rFonts w:ascii="Times New Roman" w:hAnsi="Times New Roman"/>
        </w:rPr>
        <w:t>Estija</w:t>
      </w:r>
      <w:r w:rsidRPr="00D25748">
        <w:rPr>
          <w:rFonts w:ascii="Times New Roman" w:hAnsi="Times New Roman"/>
        </w:rPr>
        <w:tab/>
      </w:r>
      <w:r w:rsidRPr="00D25748">
        <w:rPr>
          <w:rFonts w:ascii="Times New Roman" w:hAnsi="Times New Roman"/>
        </w:rPr>
        <w:tab/>
      </w:r>
      <w:proofErr w:type="spellStart"/>
      <w:r w:rsidR="00FE5B1D" w:rsidRPr="00D25748">
        <w:rPr>
          <w:rFonts w:ascii="Times New Roman" w:hAnsi="Times New Roman"/>
        </w:rPr>
        <w:t>Bimatoprost</w:t>
      </w:r>
      <w:proofErr w:type="spellEnd"/>
      <w:r w:rsidR="00FE5B1D" w:rsidRPr="00D25748">
        <w:rPr>
          <w:rFonts w:ascii="Times New Roman" w:hAnsi="Times New Roman"/>
        </w:rPr>
        <w:t xml:space="preserve"> </w:t>
      </w:r>
      <w:proofErr w:type="spellStart"/>
      <w:r w:rsidR="00FE5B1D" w:rsidRPr="00D25748">
        <w:rPr>
          <w:rFonts w:ascii="Times New Roman" w:hAnsi="Times New Roman"/>
        </w:rPr>
        <w:t>Accord</w:t>
      </w:r>
      <w:proofErr w:type="spellEnd"/>
      <w:r w:rsidR="00FE5B1D" w:rsidRPr="00D25748">
        <w:rPr>
          <w:rFonts w:ascii="Times New Roman" w:hAnsi="Times New Roman"/>
        </w:rPr>
        <w:t xml:space="preserve"> </w:t>
      </w:r>
    </w:p>
    <w:p w14:paraId="43915854" w14:textId="73E5A809" w:rsidR="00457511" w:rsidRPr="00D25748" w:rsidRDefault="00457511" w:rsidP="00457511">
      <w:pPr>
        <w:spacing w:after="0" w:line="240" w:lineRule="auto"/>
        <w:rPr>
          <w:rFonts w:ascii="Times New Roman" w:hAnsi="Times New Roman"/>
        </w:rPr>
      </w:pPr>
      <w:r w:rsidRPr="00D25748">
        <w:rPr>
          <w:rFonts w:ascii="Times New Roman" w:hAnsi="Times New Roman"/>
        </w:rPr>
        <w:t>Danija</w:t>
      </w:r>
      <w:r w:rsidRPr="00D25748">
        <w:rPr>
          <w:rFonts w:ascii="Times New Roman" w:hAnsi="Times New Roman"/>
        </w:rPr>
        <w:tab/>
      </w:r>
      <w:r w:rsidRPr="00D25748">
        <w:rPr>
          <w:rFonts w:ascii="Times New Roman" w:hAnsi="Times New Roman"/>
        </w:rPr>
        <w:tab/>
      </w:r>
      <w:proofErr w:type="spellStart"/>
      <w:r w:rsidR="00FE5B1D" w:rsidRPr="00D25748">
        <w:rPr>
          <w:rFonts w:ascii="Times New Roman" w:hAnsi="Times New Roman"/>
        </w:rPr>
        <w:t>Bimatoprost</w:t>
      </w:r>
      <w:proofErr w:type="spellEnd"/>
      <w:r w:rsidR="00FE5B1D" w:rsidRPr="00D25748">
        <w:rPr>
          <w:rFonts w:ascii="Times New Roman" w:hAnsi="Times New Roman"/>
        </w:rPr>
        <w:t xml:space="preserve"> </w:t>
      </w:r>
      <w:proofErr w:type="spellStart"/>
      <w:r w:rsidR="00FE5B1D" w:rsidRPr="00D25748">
        <w:rPr>
          <w:rFonts w:ascii="Times New Roman" w:hAnsi="Times New Roman"/>
        </w:rPr>
        <w:t>Accord</w:t>
      </w:r>
      <w:proofErr w:type="spellEnd"/>
    </w:p>
    <w:p w14:paraId="39F66AFA" w14:textId="25682794" w:rsidR="00457511" w:rsidRPr="00D25748" w:rsidRDefault="00457511" w:rsidP="00457511">
      <w:pPr>
        <w:spacing w:after="0" w:line="240" w:lineRule="auto"/>
        <w:rPr>
          <w:rFonts w:ascii="Times New Roman" w:hAnsi="Times New Roman"/>
        </w:rPr>
      </w:pPr>
      <w:r w:rsidRPr="00D25748">
        <w:rPr>
          <w:rFonts w:ascii="Times New Roman" w:hAnsi="Times New Roman"/>
        </w:rPr>
        <w:t>Lietuva</w:t>
      </w:r>
      <w:r w:rsidRPr="00D25748">
        <w:rPr>
          <w:rFonts w:ascii="Times New Roman" w:hAnsi="Times New Roman"/>
        </w:rPr>
        <w:tab/>
      </w:r>
      <w:r w:rsidRPr="00D25748">
        <w:rPr>
          <w:rFonts w:ascii="Times New Roman" w:hAnsi="Times New Roman"/>
        </w:rPr>
        <w:tab/>
      </w:r>
      <w:proofErr w:type="spellStart"/>
      <w:r w:rsidR="00F61A7B" w:rsidRPr="00D25748">
        <w:rPr>
          <w:rFonts w:ascii="Times New Roman" w:hAnsi="Times New Roman"/>
        </w:rPr>
        <w:t>Bimatoprost</w:t>
      </w:r>
      <w:proofErr w:type="spellEnd"/>
      <w:r w:rsidR="00F61A7B" w:rsidRPr="00D25748">
        <w:rPr>
          <w:rFonts w:ascii="Times New Roman" w:hAnsi="Times New Roman"/>
        </w:rPr>
        <w:t xml:space="preserve"> </w:t>
      </w:r>
      <w:proofErr w:type="spellStart"/>
      <w:r w:rsidR="00F61A7B" w:rsidRPr="00D25748">
        <w:rPr>
          <w:rFonts w:ascii="Times New Roman" w:hAnsi="Times New Roman"/>
        </w:rPr>
        <w:t>Accord</w:t>
      </w:r>
      <w:proofErr w:type="spellEnd"/>
      <w:r w:rsidRPr="00D25748">
        <w:rPr>
          <w:rFonts w:ascii="Times New Roman" w:hAnsi="Times New Roman"/>
        </w:rPr>
        <w:t xml:space="preserve"> 0,3 mg akių lašai (tirpalas)</w:t>
      </w:r>
    </w:p>
    <w:p w14:paraId="3D72D834" w14:textId="71C7F499" w:rsidR="00457511" w:rsidRPr="00D25748" w:rsidRDefault="00457511" w:rsidP="00457511">
      <w:pPr>
        <w:spacing w:after="0" w:line="240" w:lineRule="auto"/>
        <w:rPr>
          <w:rFonts w:ascii="Times New Roman" w:hAnsi="Times New Roman"/>
        </w:rPr>
      </w:pPr>
      <w:r w:rsidRPr="00D25748">
        <w:rPr>
          <w:rFonts w:ascii="Times New Roman" w:hAnsi="Times New Roman"/>
        </w:rPr>
        <w:t>Latvija</w:t>
      </w:r>
      <w:r w:rsidRPr="00D25748">
        <w:rPr>
          <w:rFonts w:ascii="Times New Roman" w:hAnsi="Times New Roman"/>
        </w:rPr>
        <w:tab/>
      </w:r>
      <w:r w:rsidRPr="00D25748">
        <w:rPr>
          <w:rFonts w:ascii="Times New Roman" w:hAnsi="Times New Roman"/>
        </w:rPr>
        <w:tab/>
      </w:r>
      <w:proofErr w:type="spellStart"/>
      <w:r w:rsidR="00FE5B1D" w:rsidRPr="00D25748">
        <w:rPr>
          <w:rFonts w:ascii="Times New Roman" w:hAnsi="Times New Roman"/>
        </w:rPr>
        <w:t>Bimatoprost</w:t>
      </w:r>
      <w:proofErr w:type="spellEnd"/>
      <w:r w:rsidR="00FE5B1D" w:rsidRPr="00D25748">
        <w:rPr>
          <w:rFonts w:ascii="Times New Roman" w:hAnsi="Times New Roman"/>
        </w:rPr>
        <w:t xml:space="preserve"> </w:t>
      </w:r>
      <w:proofErr w:type="spellStart"/>
      <w:r w:rsidR="00FE5B1D" w:rsidRPr="00D25748">
        <w:rPr>
          <w:rFonts w:ascii="Times New Roman" w:hAnsi="Times New Roman"/>
        </w:rPr>
        <w:t>Accord</w:t>
      </w:r>
      <w:proofErr w:type="spellEnd"/>
      <w:r w:rsidRPr="00D25748">
        <w:rPr>
          <w:rFonts w:ascii="Times New Roman" w:hAnsi="Times New Roman"/>
        </w:rPr>
        <w:t xml:space="preserve"> 0,3 mg/ml </w:t>
      </w:r>
      <w:proofErr w:type="spellStart"/>
      <w:r w:rsidRPr="00D25748">
        <w:rPr>
          <w:rFonts w:ascii="Times New Roman" w:hAnsi="Times New Roman"/>
        </w:rPr>
        <w:t>acu</w:t>
      </w:r>
      <w:proofErr w:type="spellEnd"/>
      <w:r w:rsidRPr="00D25748">
        <w:rPr>
          <w:rFonts w:ascii="Times New Roman" w:hAnsi="Times New Roman"/>
        </w:rPr>
        <w:t xml:space="preserve"> </w:t>
      </w:r>
      <w:proofErr w:type="spellStart"/>
      <w:r w:rsidRPr="00D25748">
        <w:rPr>
          <w:rFonts w:ascii="Times New Roman" w:hAnsi="Times New Roman"/>
        </w:rPr>
        <w:t>pilieni</w:t>
      </w:r>
      <w:proofErr w:type="spellEnd"/>
      <w:r w:rsidRPr="00D25748">
        <w:rPr>
          <w:rFonts w:ascii="Times New Roman" w:hAnsi="Times New Roman"/>
        </w:rPr>
        <w:t xml:space="preserve">, </w:t>
      </w:r>
      <w:proofErr w:type="spellStart"/>
      <w:r w:rsidRPr="00D25748">
        <w:rPr>
          <w:rFonts w:ascii="Times New Roman" w:hAnsi="Times New Roman"/>
        </w:rPr>
        <w:t>šķīdums</w:t>
      </w:r>
      <w:proofErr w:type="spellEnd"/>
      <w:r w:rsidRPr="00D25748">
        <w:rPr>
          <w:rFonts w:ascii="Times New Roman" w:hAnsi="Times New Roman"/>
        </w:rPr>
        <w:t xml:space="preserve"> </w:t>
      </w:r>
    </w:p>
    <w:p w14:paraId="79DD257E" w14:textId="1EFF95E8" w:rsidR="00457511" w:rsidRPr="00D25748" w:rsidRDefault="00457511" w:rsidP="00457511">
      <w:pPr>
        <w:spacing w:after="0" w:line="240" w:lineRule="auto"/>
        <w:rPr>
          <w:rFonts w:ascii="Times New Roman" w:hAnsi="Times New Roman"/>
        </w:rPr>
      </w:pPr>
      <w:r w:rsidRPr="00D25748">
        <w:rPr>
          <w:rFonts w:ascii="Times New Roman" w:hAnsi="Times New Roman"/>
        </w:rPr>
        <w:t>Malta</w:t>
      </w:r>
      <w:r w:rsidRPr="00D25748">
        <w:rPr>
          <w:rFonts w:ascii="Times New Roman" w:hAnsi="Times New Roman"/>
        </w:rPr>
        <w:tab/>
      </w:r>
      <w:r w:rsidRPr="00D25748">
        <w:rPr>
          <w:rFonts w:ascii="Times New Roman" w:hAnsi="Times New Roman"/>
        </w:rPr>
        <w:tab/>
      </w:r>
      <w:proofErr w:type="spellStart"/>
      <w:r w:rsidR="00FE5B1D" w:rsidRPr="00D25748">
        <w:rPr>
          <w:rFonts w:ascii="Times New Roman" w:hAnsi="Times New Roman"/>
        </w:rPr>
        <w:t>Bimatoprost</w:t>
      </w:r>
      <w:proofErr w:type="spellEnd"/>
      <w:r w:rsidR="00FE5B1D" w:rsidRPr="00D25748">
        <w:rPr>
          <w:rFonts w:ascii="Times New Roman" w:hAnsi="Times New Roman"/>
        </w:rPr>
        <w:t xml:space="preserve"> </w:t>
      </w:r>
      <w:proofErr w:type="spellStart"/>
      <w:r w:rsidR="00FE5B1D" w:rsidRPr="00D25748">
        <w:rPr>
          <w:rFonts w:ascii="Times New Roman" w:hAnsi="Times New Roman"/>
        </w:rPr>
        <w:t>Accord</w:t>
      </w:r>
      <w:proofErr w:type="spellEnd"/>
    </w:p>
    <w:p w14:paraId="398D4F07" w14:textId="4E26B6BA" w:rsidR="00FE5B1D" w:rsidRPr="00D25748" w:rsidRDefault="00457511" w:rsidP="00457511">
      <w:pPr>
        <w:spacing w:after="0" w:line="240" w:lineRule="auto"/>
        <w:rPr>
          <w:rFonts w:ascii="Times New Roman" w:hAnsi="Times New Roman"/>
        </w:rPr>
      </w:pPr>
      <w:r w:rsidRPr="00D25748">
        <w:rPr>
          <w:rFonts w:ascii="Times New Roman" w:hAnsi="Times New Roman"/>
        </w:rPr>
        <w:t>Norvegija</w:t>
      </w:r>
      <w:r w:rsidRPr="00D25748">
        <w:rPr>
          <w:rFonts w:ascii="Times New Roman" w:hAnsi="Times New Roman"/>
        </w:rPr>
        <w:tab/>
      </w:r>
      <w:r w:rsidRPr="00D25748">
        <w:rPr>
          <w:rFonts w:ascii="Times New Roman" w:hAnsi="Times New Roman"/>
        </w:rPr>
        <w:tab/>
      </w:r>
      <w:proofErr w:type="spellStart"/>
      <w:r w:rsidR="00FE5B1D" w:rsidRPr="00D25748">
        <w:rPr>
          <w:rFonts w:ascii="Times New Roman" w:hAnsi="Times New Roman"/>
        </w:rPr>
        <w:t>Bimatoprost</w:t>
      </w:r>
      <w:proofErr w:type="spellEnd"/>
      <w:r w:rsidR="00FE5B1D" w:rsidRPr="00D25748">
        <w:rPr>
          <w:rFonts w:ascii="Times New Roman" w:hAnsi="Times New Roman"/>
        </w:rPr>
        <w:t xml:space="preserve"> </w:t>
      </w:r>
      <w:proofErr w:type="spellStart"/>
      <w:r w:rsidR="00FE5B1D" w:rsidRPr="00D25748">
        <w:rPr>
          <w:rFonts w:ascii="Times New Roman" w:hAnsi="Times New Roman"/>
        </w:rPr>
        <w:t>Accord</w:t>
      </w:r>
      <w:proofErr w:type="spellEnd"/>
      <w:r w:rsidR="00FE5B1D" w:rsidRPr="00D25748">
        <w:rPr>
          <w:rFonts w:ascii="Times New Roman" w:hAnsi="Times New Roman"/>
        </w:rPr>
        <w:t xml:space="preserve"> </w:t>
      </w:r>
    </w:p>
    <w:p w14:paraId="69F56AD8" w14:textId="41AD2B76" w:rsidR="00457511" w:rsidRPr="00D25748" w:rsidRDefault="00457511" w:rsidP="00457511">
      <w:pPr>
        <w:spacing w:after="0" w:line="240" w:lineRule="auto"/>
        <w:rPr>
          <w:rFonts w:ascii="Times New Roman" w:hAnsi="Times New Roman"/>
        </w:rPr>
      </w:pPr>
      <w:r w:rsidRPr="00D25748">
        <w:rPr>
          <w:rFonts w:ascii="Times New Roman" w:hAnsi="Times New Roman"/>
        </w:rPr>
        <w:t>Suomija</w:t>
      </w:r>
      <w:r w:rsidRPr="00D25748">
        <w:rPr>
          <w:rFonts w:ascii="Times New Roman" w:hAnsi="Times New Roman"/>
        </w:rPr>
        <w:tab/>
      </w:r>
      <w:r w:rsidRPr="00D25748">
        <w:rPr>
          <w:rFonts w:ascii="Times New Roman" w:hAnsi="Times New Roman"/>
        </w:rPr>
        <w:tab/>
      </w:r>
      <w:proofErr w:type="spellStart"/>
      <w:r w:rsidR="00FE5B1D" w:rsidRPr="00D25748">
        <w:rPr>
          <w:rFonts w:ascii="Times New Roman" w:hAnsi="Times New Roman"/>
        </w:rPr>
        <w:t>Bimatoprost</w:t>
      </w:r>
      <w:proofErr w:type="spellEnd"/>
      <w:r w:rsidR="00FE5B1D" w:rsidRPr="00D25748">
        <w:rPr>
          <w:rFonts w:ascii="Times New Roman" w:hAnsi="Times New Roman"/>
        </w:rPr>
        <w:t xml:space="preserve"> </w:t>
      </w:r>
      <w:proofErr w:type="spellStart"/>
      <w:r w:rsidR="00FE5B1D" w:rsidRPr="00D25748">
        <w:rPr>
          <w:rFonts w:ascii="Times New Roman" w:hAnsi="Times New Roman"/>
        </w:rPr>
        <w:t>Accord</w:t>
      </w:r>
      <w:proofErr w:type="spellEnd"/>
    </w:p>
    <w:p w14:paraId="0710D86F" w14:textId="2B69187F" w:rsidR="00457511" w:rsidRPr="00D25748" w:rsidRDefault="00457511" w:rsidP="00457511">
      <w:pPr>
        <w:spacing w:after="0" w:line="240" w:lineRule="auto"/>
        <w:rPr>
          <w:rFonts w:ascii="Times New Roman" w:hAnsi="Times New Roman"/>
        </w:rPr>
      </w:pPr>
      <w:r w:rsidRPr="00D25748">
        <w:rPr>
          <w:rFonts w:ascii="Times New Roman" w:hAnsi="Times New Roman"/>
        </w:rPr>
        <w:t>Rumunija</w:t>
      </w:r>
      <w:r w:rsidRPr="00D25748">
        <w:rPr>
          <w:rFonts w:ascii="Times New Roman" w:hAnsi="Times New Roman"/>
        </w:rPr>
        <w:tab/>
      </w:r>
      <w:r w:rsidRPr="00D25748">
        <w:rPr>
          <w:rFonts w:ascii="Times New Roman" w:hAnsi="Times New Roman"/>
        </w:rPr>
        <w:tab/>
      </w:r>
      <w:proofErr w:type="spellStart"/>
      <w:r w:rsidR="00FE5B1D" w:rsidRPr="00D25748">
        <w:rPr>
          <w:rFonts w:ascii="Times New Roman" w:hAnsi="Times New Roman"/>
        </w:rPr>
        <w:t>Bimatoprost</w:t>
      </w:r>
      <w:proofErr w:type="spellEnd"/>
      <w:r w:rsidR="00FE5B1D" w:rsidRPr="00D25748">
        <w:rPr>
          <w:rFonts w:ascii="Times New Roman" w:hAnsi="Times New Roman"/>
        </w:rPr>
        <w:t xml:space="preserve"> </w:t>
      </w:r>
      <w:proofErr w:type="spellStart"/>
      <w:r w:rsidR="00FE5B1D" w:rsidRPr="00D25748">
        <w:rPr>
          <w:rFonts w:ascii="Times New Roman" w:hAnsi="Times New Roman"/>
        </w:rPr>
        <w:t>Accord</w:t>
      </w:r>
      <w:proofErr w:type="spellEnd"/>
      <w:r w:rsidRPr="00D25748">
        <w:rPr>
          <w:rFonts w:ascii="Times New Roman" w:hAnsi="Times New Roman"/>
        </w:rPr>
        <w:t xml:space="preserve"> 0,3 mg/ml </w:t>
      </w:r>
      <w:proofErr w:type="spellStart"/>
      <w:r w:rsidRPr="00D25748">
        <w:rPr>
          <w:rFonts w:ascii="Times New Roman" w:hAnsi="Times New Roman"/>
        </w:rPr>
        <w:t>Picături</w:t>
      </w:r>
      <w:proofErr w:type="spellEnd"/>
      <w:r w:rsidRPr="00D25748">
        <w:rPr>
          <w:rFonts w:ascii="Times New Roman" w:hAnsi="Times New Roman"/>
        </w:rPr>
        <w:t xml:space="preserve"> </w:t>
      </w:r>
      <w:proofErr w:type="spellStart"/>
      <w:r w:rsidRPr="00D25748">
        <w:rPr>
          <w:rFonts w:ascii="Times New Roman" w:hAnsi="Times New Roman"/>
        </w:rPr>
        <w:t>oftalmice</w:t>
      </w:r>
      <w:proofErr w:type="spellEnd"/>
      <w:r w:rsidRPr="00D25748">
        <w:rPr>
          <w:rFonts w:ascii="Times New Roman" w:hAnsi="Times New Roman"/>
        </w:rPr>
        <w:t xml:space="preserve">, </w:t>
      </w:r>
      <w:proofErr w:type="spellStart"/>
      <w:r w:rsidRPr="00D25748">
        <w:rPr>
          <w:rFonts w:ascii="Times New Roman" w:hAnsi="Times New Roman"/>
        </w:rPr>
        <w:t>soluție</w:t>
      </w:r>
      <w:proofErr w:type="spellEnd"/>
    </w:p>
    <w:p w14:paraId="2C4BC662" w14:textId="79DD96AD" w:rsidR="00457511" w:rsidRPr="00D25748" w:rsidRDefault="00457511" w:rsidP="00457511">
      <w:pPr>
        <w:spacing w:after="0" w:line="240" w:lineRule="auto"/>
        <w:rPr>
          <w:rFonts w:ascii="Times New Roman" w:hAnsi="Times New Roman"/>
        </w:rPr>
      </w:pPr>
      <w:r w:rsidRPr="00D25748">
        <w:rPr>
          <w:rFonts w:ascii="Times New Roman" w:hAnsi="Times New Roman"/>
        </w:rPr>
        <w:t>Lenkija</w:t>
      </w:r>
      <w:r w:rsidRPr="00D25748">
        <w:rPr>
          <w:rFonts w:ascii="Times New Roman" w:hAnsi="Times New Roman"/>
        </w:rPr>
        <w:tab/>
      </w:r>
      <w:r w:rsidRPr="00D25748">
        <w:rPr>
          <w:rFonts w:ascii="Times New Roman" w:hAnsi="Times New Roman"/>
        </w:rPr>
        <w:tab/>
      </w:r>
      <w:proofErr w:type="spellStart"/>
      <w:r w:rsidR="00FE5B1D" w:rsidRPr="00D25748">
        <w:rPr>
          <w:rFonts w:ascii="Times New Roman" w:hAnsi="Times New Roman"/>
        </w:rPr>
        <w:t>Bimatoprost</w:t>
      </w:r>
      <w:proofErr w:type="spellEnd"/>
      <w:r w:rsidR="00FE5B1D" w:rsidRPr="00D25748">
        <w:rPr>
          <w:rFonts w:ascii="Times New Roman" w:hAnsi="Times New Roman"/>
        </w:rPr>
        <w:t xml:space="preserve"> </w:t>
      </w:r>
      <w:proofErr w:type="spellStart"/>
      <w:r w:rsidR="00FE5B1D" w:rsidRPr="00D25748">
        <w:rPr>
          <w:rFonts w:ascii="Times New Roman" w:hAnsi="Times New Roman"/>
        </w:rPr>
        <w:t>Accord</w:t>
      </w:r>
      <w:proofErr w:type="spellEnd"/>
    </w:p>
    <w:p w14:paraId="72066FF2" w14:textId="44EA632F" w:rsidR="00457511" w:rsidRPr="00D25748" w:rsidRDefault="00457511" w:rsidP="00457511">
      <w:pPr>
        <w:spacing w:after="0" w:line="240" w:lineRule="auto"/>
        <w:rPr>
          <w:rFonts w:ascii="Times New Roman" w:hAnsi="Times New Roman"/>
        </w:rPr>
      </w:pPr>
      <w:r w:rsidRPr="00D25748">
        <w:rPr>
          <w:rFonts w:ascii="Times New Roman" w:hAnsi="Times New Roman"/>
        </w:rPr>
        <w:t>Slovėnija</w:t>
      </w:r>
      <w:r w:rsidRPr="00D25748">
        <w:rPr>
          <w:rFonts w:ascii="Times New Roman" w:hAnsi="Times New Roman"/>
        </w:rPr>
        <w:tab/>
      </w:r>
      <w:r w:rsidRPr="00D25748">
        <w:rPr>
          <w:rFonts w:ascii="Times New Roman" w:hAnsi="Times New Roman"/>
        </w:rPr>
        <w:tab/>
      </w:r>
      <w:proofErr w:type="spellStart"/>
      <w:r w:rsidR="00FE5B1D" w:rsidRPr="00D25748">
        <w:rPr>
          <w:rFonts w:ascii="Times New Roman" w:hAnsi="Times New Roman"/>
        </w:rPr>
        <w:t>Bimatoprost</w:t>
      </w:r>
      <w:proofErr w:type="spellEnd"/>
      <w:r w:rsidR="00FE5B1D" w:rsidRPr="00D25748">
        <w:rPr>
          <w:rFonts w:ascii="Times New Roman" w:hAnsi="Times New Roman"/>
        </w:rPr>
        <w:t xml:space="preserve"> </w:t>
      </w:r>
      <w:proofErr w:type="spellStart"/>
      <w:r w:rsidR="00FE5B1D" w:rsidRPr="00D25748">
        <w:rPr>
          <w:rFonts w:ascii="Times New Roman" w:hAnsi="Times New Roman"/>
        </w:rPr>
        <w:t>Accord</w:t>
      </w:r>
      <w:proofErr w:type="spellEnd"/>
      <w:r w:rsidRPr="00D25748">
        <w:rPr>
          <w:rFonts w:ascii="Times New Roman" w:hAnsi="Times New Roman"/>
        </w:rPr>
        <w:t xml:space="preserve"> 0,3 mg/ml </w:t>
      </w:r>
      <w:proofErr w:type="spellStart"/>
      <w:r w:rsidRPr="00D25748">
        <w:rPr>
          <w:rFonts w:ascii="Times New Roman" w:hAnsi="Times New Roman"/>
        </w:rPr>
        <w:t>kapljice</w:t>
      </w:r>
      <w:proofErr w:type="spellEnd"/>
      <w:r w:rsidRPr="00D25748">
        <w:rPr>
          <w:rFonts w:ascii="Times New Roman" w:hAnsi="Times New Roman"/>
        </w:rPr>
        <w:t xml:space="preserve"> </w:t>
      </w:r>
      <w:proofErr w:type="spellStart"/>
      <w:r w:rsidRPr="00D25748">
        <w:rPr>
          <w:rFonts w:ascii="Times New Roman" w:hAnsi="Times New Roman"/>
        </w:rPr>
        <w:t>za</w:t>
      </w:r>
      <w:proofErr w:type="spellEnd"/>
      <w:r w:rsidRPr="00D25748">
        <w:rPr>
          <w:rFonts w:ascii="Times New Roman" w:hAnsi="Times New Roman"/>
        </w:rPr>
        <w:t xml:space="preserve"> </w:t>
      </w:r>
      <w:proofErr w:type="spellStart"/>
      <w:r w:rsidRPr="00D25748">
        <w:rPr>
          <w:rFonts w:ascii="Times New Roman" w:hAnsi="Times New Roman"/>
        </w:rPr>
        <w:t>oko</w:t>
      </w:r>
      <w:proofErr w:type="spellEnd"/>
      <w:r w:rsidRPr="00D25748">
        <w:rPr>
          <w:rFonts w:ascii="Times New Roman" w:hAnsi="Times New Roman"/>
        </w:rPr>
        <w:t xml:space="preserve">, </w:t>
      </w:r>
      <w:proofErr w:type="spellStart"/>
      <w:r w:rsidRPr="00D25748">
        <w:rPr>
          <w:rFonts w:ascii="Times New Roman" w:hAnsi="Times New Roman"/>
        </w:rPr>
        <w:t>raztopina</w:t>
      </w:r>
      <w:proofErr w:type="spellEnd"/>
    </w:p>
    <w:p w14:paraId="7C0188A7" w14:textId="6EEBD11F" w:rsidR="00457511" w:rsidRPr="00D25748" w:rsidRDefault="00457511" w:rsidP="00457511">
      <w:pPr>
        <w:spacing w:after="0" w:line="240" w:lineRule="auto"/>
        <w:rPr>
          <w:rFonts w:ascii="Times New Roman" w:hAnsi="Times New Roman"/>
        </w:rPr>
      </w:pPr>
      <w:r w:rsidRPr="00D25748">
        <w:rPr>
          <w:rFonts w:ascii="Times New Roman" w:hAnsi="Times New Roman"/>
        </w:rPr>
        <w:t>Švedija</w:t>
      </w:r>
      <w:r w:rsidRPr="00D25748">
        <w:rPr>
          <w:rFonts w:ascii="Times New Roman" w:hAnsi="Times New Roman"/>
        </w:rPr>
        <w:tab/>
      </w:r>
      <w:r w:rsidRPr="00D25748">
        <w:rPr>
          <w:rFonts w:ascii="Times New Roman" w:hAnsi="Times New Roman"/>
        </w:rPr>
        <w:tab/>
      </w:r>
      <w:proofErr w:type="spellStart"/>
      <w:r w:rsidR="00FE5B1D" w:rsidRPr="00D25748">
        <w:rPr>
          <w:rFonts w:ascii="Times New Roman" w:hAnsi="Times New Roman"/>
        </w:rPr>
        <w:t>Bimatoprost</w:t>
      </w:r>
      <w:proofErr w:type="spellEnd"/>
      <w:r w:rsidR="00FE5B1D" w:rsidRPr="00D25748">
        <w:rPr>
          <w:rFonts w:ascii="Times New Roman" w:hAnsi="Times New Roman"/>
        </w:rPr>
        <w:t xml:space="preserve"> </w:t>
      </w:r>
      <w:proofErr w:type="spellStart"/>
      <w:r w:rsidR="00FE5B1D" w:rsidRPr="00D25748">
        <w:rPr>
          <w:rFonts w:ascii="Times New Roman" w:hAnsi="Times New Roman"/>
        </w:rPr>
        <w:t>Accord</w:t>
      </w:r>
      <w:proofErr w:type="spellEnd"/>
    </w:p>
    <w:p w14:paraId="61E464AE" w14:textId="77777777" w:rsidR="00457511" w:rsidRPr="00D25748" w:rsidRDefault="00457511" w:rsidP="00457511">
      <w:pPr>
        <w:spacing w:after="0" w:line="240" w:lineRule="auto"/>
        <w:rPr>
          <w:rFonts w:ascii="Times New Roman" w:hAnsi="Times New Roman"/>
        </w:rPr>
      </w:pPr>
    </w:p>
    <w:p w14:paraId="11F7445A" w14:textId="77777777" w:rsidR="00457511" w:rsidRPr="00D25748" w:rsidRDefault="00457511" w:rsidP="00457511">
      <w:pPr>
        <w:spacing w:after="0" w:line="240" w:lineRule="auto"/>
        <w:rPr>
          <w:rFonts w:ascii="Times New Roman" w:hAnsi="Times New Roman"/>
        </w:rPr>
      </w:pPr>
    </w:p>
    <w:p w14:paraId="5605DBB4" w14:textId="120FC3BB" w:rsidR="00457511" w:rsidRPr="00D25748" w:rsidRDefault="00457511" w:rsidP="00457511">
      <w:pPr>
        <w:spacing w:after="0" w:line="240" w:lineRule="auto"/>
        <w:rPr>
          <w:rFonts w:ascii="Times New Roman" w:hAnsi="Times New Roman"/>
          <w:b/>
          <w:bCs/>
        </w:rPr>
      </w:pPr>
      <w:r w:rsidRPr="00D25748">
        <w:rPr>
          <w:rFonts w:ascii="Times New Roman" w:hAnsi="Times New Roman"/>
          <w:b/>
          <w:bCs/>
        </w:rPr>
        <w:t>Šis pakuotės lapelis paskutinį kartą peržiūrėtas</w:t>
      </w:r>
      <w:r w:rsidR="00BE6F11">
        <w:rPr>
          <w:rFonts w:ascii="Times New Roman" w:hAnsi="Times New Roman"/>
          <w:b/>
          <w:bCs/>
        </w:rPr>
        <w:t xml:space="preserve"> 2022-11-17</w:t>
      </w:r>
      <w:r w:rsidR="00A920E1" w:rsidRPr="00D25748">
        <w:rPr>
          <w:rFonts w:ascii="Times New Roman" w:hAnsi="Times New Roman"/>
          <w:b/>
          <w:bCs/>
        </w:rPr>
        <w:t>.</w:t>
      </w:r>
    </w:p>
    <w:p w14:paraId="39CA6C45" w14:textId="77777777" w:rsidR="00457511" w:rsidRPr="00D25748" w:rsidRDefault="00457511" w:rsidP="00457511">
      <w:pPr>
        <w:numPr>
          <w:ilvl w:val="12"/>
          <w:numId w:val="0"/>
        </w:numPr>
        <w:tabs>
          <w:tab w:val="left" w:pos="567"/>
        </w:tabs>
        <w:spacing w:after="0" w:line="240" w:lineRule="auto"/>
        <w:ind w:right="-2"/>
        <w:rPr>
          <w:rFonts w:ascii="Times New Roman" w:eastAsia="Times New Roman" w:hAnsi="Times New Roman"/>
          <w:i/>
          <w:snapToGrid w:val="0"/>
          <w:szCs w:val="24"/>
        </w:rPr>
      </w:pPr>
    </w:p>
    <w:p w14:paraId="25A871C7" w14:textId="77777777" w:rsidR="00457511" w:rsidRPr="00D25748" w:rsidRDefault="00457511" w:rsidP="00457511">
      <w:pPr>
        <w:numPr>
          <w:ilvl w:val="12"/>
          <w:numId w:val="0"/>
        </w:numPr>
        <w:tabs>
          <w:tab w:val="left" w:pos="567"/>
        </w:tabs>
        <w:spacing w:after="0" w:line="240" w:lineRule="auto"/>
        <w:ind w:right="-2"/>
        <w:rPr>
          <w:rFonts w:ascii="Times New Roman" w:eastAsia="Times New Roman" w:hAnsi="Times New Roman"/>
          <w:i/>
          <w:snapToGrid w:val="0"/>
          <w:szCs w:val="24"/>
        </w:rPr>
      </w:pPr>
    </w:p>
    <w:p w14:paraId="4A21A98C" w14:textId="77777777" w:rsidR="00457511" w:rsidRPr="00D25748" w:rsidRDefault="00457511" w:rsidP="00457511">
      <w:pPr>
        <w:numPr>
          <w:ilvl w:val="12"/>
          <w:numId w:val="0"/>
        </w:numPr>
        <w:tabs>
          <w:tab w:val="left" w:pos="567"/>
        </w:tabs>
        <w:spacing w:after="0" w:line="240" w:lineRule="auto"/>
        <w:ind w:right="-2"/>
        <w:rPr>
          <w:rFonts w:ascii="Times New Roman" w:eastAsia="Times New Roman" w:hAnsi="Times New Roman"/>
          <w:snapToGrid w:val="0"/>
          <w:szCs w:val="24"/>
        </w:rPr>
      </w:pPr>
      <w:r w:rsidRPr="00D25748">
        <w:rPr>
          <w:rFonts w:ascii="Times New Roman" w:eastAsia="Times New Roman" w:hAnsi="Times New Roman"/>
          <w:snapToGrid w:val="0"/>
          <w:szCs w:val="20"/>
        </w:rPr>
        <w:t xml:space="preserve">Išsami informacija apie šį </w:t>
      </w:r>
      <w:r w:rsidRPr="00D25748">
        <w:rPr>
          <w:rFonts w:ascii="Times New Roman" w:eastAsia="Times New Roman" w:hAnsi="Times New Roman"/>
          <w:snapToGrid w:val="0"/>
          <w:szCs w:val="24"/>
        </w:rPr>
        <w:t>vaistą</w:t>
      </w:r>
      <w:r w:rsidRPr="00D25748">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D25748">
        <w:rPr>
          <w:rFonts w:ascii="Times New Roman" w:eastAsia="Times New Roman" w:hAnsi="Times New Roman"/>
          <w:i/>
          <w:snapToGrid w:val="0"/>
          <w:szCs w:val="24"/>
        </w:rPr>
        <w:t xml:space="preserve"> </w:t>
      </w:r>
      <w:hyperlink r:id="rId13" w:history="1">
        <w:r w:rsidRPr="00D25748">
          <w:rPr>
            <w:rStyle w:val="Hipersaitas"/>
            <w:rFonts w:ascii="Times New Roman" w:eastAsia="SimSun" w:hAnsi="Times New Roman"/>
            <w:snapToGrid w:val="0"/>
            <w:szCs w:val="20"/>
          </w:rPr>
          <w:t>http://www.vvkt.lt/</w:t>
        </w:r>
      </w:hyperlink>
      <w:r w:rsidRPr="00D25748">
        <w:rPr>
          <w:rFonts w:ascii="Times New Roman" w:eastAsia="Times New Roman" w:hAnsi="Times New Roman"/>
          <w:snapToGrid w:val="0"/>
          <w:szCs w:val="20"/>
        </w:rPr>
        <w:t>.</w:t>
      </w:r>
    </w:p>
    <w:p w14:paraId="15579C71" w14:textId="77777777" w:rsidR="00264F9B" w:rsidRPr="00D25748" w:rsidRDefault="00264F9B" w:rsidP="00664E31"/>
    <w:sectPr w:rsidR="00264F9B" w:rsidRPr="00D25748" w:rsidSect="00E63B59">
      <w:headerReference w:type="default" r:id="rId14"/>
      <w:footerReference w:type="default" r:id="rId15"/>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0A638" w16cex:dateUtc="2022-12-23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E15CC5" w16cid:durableId="2750A5A8"/>
  <w16cid:commentId w16cid:paraId="2C28E05D" w16cid:durableId="2750A6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4AC5C" w14:textId="77777777" w:rsidR="00E63B59" w:rsidRDefault="00E63B59" w:rsidP="00E811F3">
      <w:pPr>
        <w:spacing w:after="0" w:line="240" w:lineRule="auto"/>
      </w:pPr>
      <w:r>
        <w:separator/>
      </w:r>
    </w:p>
  </w:endnote>
  <w:endnote w:type="continuationSeparator" w:id="0">
    <w:p w14:paraId="435EEF7F" w14:textId="77777777" w:rsidR="00E63B59" w:rsidRDefault="00E63B59" w:rsidP="00E811F3">
      <w:pPr>
        <w:spacing w:after="0" w:line="240" w:lineRule="auto"/>
      </w:pPr>
      <w:r>
        <w:continuationSeparator/>
      </w:r>
    </w:p>
  </w:endnote>
  <w:endnote w:type="continuationNotice" w:id="1">
    <w:p w14:paraId="7C15E46A" w14:textId="77777777" w:rsidR="00E63B59" w:rsidRDefault="00E63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FF9DC" w14:textId="77777777" w:rsidR="00E63B59" w:rsidRDefault="00E63B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15928" w14:textId="77777777" w:rsidR="00E63B59" w:rsidRDefault="00E63B59" w:rsidP="00E811F3">
      <w:pPr>
        <w:spacing w:after="0" w:line="240" w:lineRule="auto"/>
      </w:pPr>
      <w:r>
        <w:separator/>
      </w:r>
    </w:p>
  </w:footnote>
  <w:footnote w:type="continuationSeparator" w:id="0">
    <w:p w14:paraId="2F33EE14" w14:textId="77777777" w:rsidR="00E63B59" w:rsidRDefault="00E63B59" w:rsidP="00E811F3">
      <w:pPr>
        <w:spacing w:after="0" w:line="240" w:lineRule="auto"/>
      </w:pPr>
      <w:r>
        <w:continuationSeparator/>
      </w:r>
    </w:p>
  </w:footnote>
  <w:footnote w:type="continuationNotice" w:id="1">
    <w:p w14:paraId="425F3229" w14:textId="77777777" w:rsidR="00E63B59" w:rsidRDefault="00E63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5B409" w14:textId="77777777" w:rsidR="00E63B59" w:rsidRDefault="00E63B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887"/>
    <w:multiLevelType w:val="hybridMultilevel"/>
    <w:tmpl w:val="7414B51C"/>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57536"/>
    <w:multiLevelType w:val="hybridMultilevel"/>
    <w:tmpl w:val="BA8AD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3E3951"/>
    <w:multiLevelType w:val="hybridMultilevel"/>
    <w:tmpl w:val="3DE27766"/>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114935"/>
    <w:multiLevelType w:val="hybridMultilevel"/>
    <w:tmpl w:val="5A063066"/>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76205A8"/>
    <w:multiLevelType w:val="hybridMultilevel"/>
    <w:tmpl w:val="5B740988"/>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C125BE"/>
    <w:multiLevelType w:val="hybridMultilevel"/>
    <w:tmpl w:val="601EC844"/>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44422E"/>
    <w:multiLevelType w:val="hybridMultilevel"/>
    <w:tmpl w:val="87147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C221439"/>
    <w:multiLevelType w:val="hybridMultilevel"/>
    <w:tmpl w:val="FC34F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26C6CD3"/>
    <w:multiLevelType w:val="multilevel"/>
    <w:tmpl w:val="3F86428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4EB9589B"/>
    <w:multiLevelType w:val="hybridMultilevel"/>
    <w:tmpl w:val="E4C2A3D0"/>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B41C30"/>
    <w:multiLevelType w:val="multilevel"/>
    <w:tmpl w:val="14569A52"/>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5DDF75A0"/>
    <w:multiLevelType w:val="hybridMultilevel"/>
    <w:tmpl w:val="CF4669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F17438F"/>
    <w:multiLevelType w:val="hybridMultilevel"/>
    <w:tmpl w:val="FCD4ED96"/>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4"/>
  </w:num>
  <w:num w:numId="12">
    <w:abstractNumId w:val="12"/>
  </w:num>
  <w:num w:numId="13">
    <w:abstractNumId w:val="9"/>
  </w:num>
  <w:num w:numId="14">
    <w:abstractNumId w:val="13"/>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24"/>
    <w:rsid w:val="0003334B"/>
    <w:rsid w:val="000503EA"/>
    <w:rsid w:val="00097B28"/>
    <w:rsid w:val="000B1464"/>
    <w:rsid w:val="001209C8"/>
    <w:rsid w:val="00136BC4"/>
    <w:rsid w:val="00153730"/>
    <w:rsid w:val="00156D79"/>
    <w:rsid w:val="00197FE4"/>
    <w:rsid w:val="001A1F22"/>
    <w:rsid w:val="001B0194"/>
    <w:rsid w:val="001B24BA"/>
    <w:rsid w:val="001C0929"/>
    <w:rsid w:val="00264F9B"/>
    <w:rsid w:val="00274A9E"/>
    <w:rsid w:val="00291B34"/>
    <w:rsid w:val="002F31DF"/>
    <w:rsid w:val="00371841"/>
    <w:rsid w:val="00372ABC"/>
    <w:rsid w:val="003E0ABA"/>
    <w:rsid w:val="00431BE8"/>
    <w:rsid w:val="0045412C"/>
    <w:rsid w:val="00457511"/>
    <w:rsid w:val="00471ADA"/>
    <w:rsid w:val="00483FC5"/>
    <w:rsid w:val="004A44F9"/>
    <w:rsid w:val="004C3C3B"/>
    <w:rsid w:val="004E23C6"/>
    <w:rsid w:val="004F1852"/>
    <w:rsid w:val="00511FF0"/>
    <w:rsid w:val="005221D6"/>
    <w:rsid w:val="00536E39"/>
    <w:rsid w:val="00546702"/>
    <w:rsid w:val="005925BD"/>
    <w:rsid w:val="005D76E9"/>
    <w:rsid w:val="005F7440"/>
    <w:rsid w:val="00645367"/>
    <w:rsid w:val="00647A61"/>
    <w:rsid w:val="00664E31"/>
    <w:rsid w:val="0067379B"/>
    <w:rsid w:val="006839C9"/>
    <w:rsid w:val="00683E84"/>
    <w:rsid w:val="006E092D"/>
    <w:rsid w:val="00704924"/>
    <w:rsid w:val="00756B4E"/>
    <w:rsid w:val="00792244"/>
    <w:rsid w:val="007A0CF2"/>
    <w:rsid w:val="007A2C61"/>
    <w:rsid w:val="00823150"/>
    <w:rsid w:val="008730FD"/>
    <w:rsid w:val="008B1FC2"/>
    <w:rsid w:val="008B3F8F"/>
    <w:rsid w:val="008C5996"/>
    <w:rsid w:val="008F26E6"/>
    <w:rsid w:val="008F3963"/>
    <w:rsid w:val="00901430"/>
    <w:rsid w:val="0096234C"/>
    <w:rsid w:val="009A304D"/>
    <w:rsid w:val="009F205F"/>
    <w:rsid w:val="00A055CD"/>
    <w:rsid w:val="00A16326"/>
    <w:rsid w:val="00A3598D"/>
    <w:rsid w:val="00A41CF2"/>
    <w:rsid w:val="00A920E1"/>
    <w:rsid w:val="00B57CCD"/>
    <w:rsid w:val="00B65202"/>
    <w:rsid w:val="00B92B9B"/>
    <w:rsid w:val="00BE6F11"/>
    <w:rsid w:val="00C73283"/>
    <w:rsid w:val="00C912B8"/>
    <w:rsid w:val="00CA75DE"/>
    <w:rsid w:val="00CB070D"/>
    <w:rsid w:val="00CC632F"/>
    <w:rsid w:val="00CD17AB"/>
    <w:rsid w:val="00D14C02"/>
    <w:rsid w:val="00D25748"/>
    <w:rsid w:val="00D82B37"/>
    <w:rsid w:val="00DD6E14"/>
    <w:rsid w:val="00E0602B"/>
    <w:rsid w:val="00E25CC6"/>
    <w:rsid w:val="00E351E8"/>
    <w:rsid w:val="00E45406"/>
    <w:rsid w:val="00E470B9"/>
    <w:rsid w:val="00E55760"/>
    <w:rsid w:val="00E56453"/>
    <w:rsid w:val="00E63B59"/>
    <w:rsid w:val="00E6514A"/>
    <w:rsid w:val="00E67CA5"/>
    <w:rsid w:val="00E811F3"/>
    <w:rsid w:val="00EA200B"/>
    <w:rsid w:val="00EB7DE9"/>
    <w:rsid w:val="00F61A7B"/>
    <w:rsid w:val="00F632ED"/>
    <w:rsid w:val="00F636FE"/>
    <w:rsid w:val="00FE5B1D"/>
  </w:rsids>
  <m:mathPr>
    <m:mathFont m:val="Cambria Math"/>
    <m:brkBin m:val="before"/>
    <m:brkBinSub m:val="--"/>
    <m:smallFrac m:val="0"/>
    <m:dispDef/>
    <m:lMargin m:val="0"/>
    <m:rMargin m:val="0"/>
    <m:defJc m:val="centerGroup"/>
    <m:wrapIndent m:val="1440"/>
    <m:intLim m:val="subSup"/>
    <m:naryLim m:val="undOvr"/>
  </m:mathPr>
  <w:themeFontLang w:val="lt-LT"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8324"/>
  <w15:docId w15:val="{23635E4B-52B2-4824-A95D-538A06D4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7511"/>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57511"/>
    <w:rPr>
      <w:color w:val="0000FF"/>
      <w:u w:val="single"/>
    </w:rPr>
  </w:style>
  <w:style w:type="paragraph" w:styleId="Debesliotekstas">
    <w:name w:val="Balloon Text"/>
    <w:basedOn w:val="prastasis"/>
    <w:link w:val="DebesliotekstasDiagrama"/>
    <w:uiPriority w:val="99"/>
    <w:semiHidden/>
    <w:unhideWhenUsed/>
    <w:rsid w:val="0045751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7511"/>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457511"/>
    <w:rPr>
      <w:sz w:val="16"/>
      <w:szCs w:val="16"/>
    </w:rPr>
  </w:style>
  <w:style w:type="paragraph" w:styleId="Komentarotekstas">
    <w:name w:val="annotation text"/>
    <w:basedOn w:val="prastasis"/>
    <w:link w:val="KomentarotekstasDiagrama"/>
    <w:uiPriority w:val="99"/>
    <w:semiHidden/>
    <w:unhideWhenUsed/>
    <w:rsid w:val="004575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7511"/>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457511"/>
    <w:rPr>
      <w:b/>
      <w:bCs/>
    </w:rPr>
  </w:style>
  <w:style w:type="character" w:customStyle="1" w:styleId="KomentarotemaDiagrama">
    <w:name w:val="Komentaro tema Diagrama"/>
    <w:basedOn w:val="KomentarotekstasDiagrama"/>
    <w:link w:val="Komentarotema"/>
    <w:uiPriority w:val="99"/>
    <w:semiHidden/>
    <w:rsid w:val="00457511"/>
    <w:rPr>
      <w:rFonts w:ascii="Calibri" w:eastAsia="Calibri" w:hAnsi="Calibri" w:cs="Times New Roman"/>
      <w:b/>
      <w:bCs/>
      <w:sz w:val="20"/>
      <w:szCs w:val="20"/>
    </w:rPr>
  </w:style>
  <w:style w:type="paragraph" w:styleId="Sraopastraipa">
    <w:name w:val="List Paragraph"/>
    <w:basedOn w:val="prastasis"/>
    <w:uiPriority w:val="34"/>
    <w:qFormat/>
    <w:rsid w:val="00457511"/>
    <w:pPr>
      <w:ind w:left="720"/>
      <w:contextualSpacing/>
    </w:pPr>
  </w:style>
  <w:style w:type="paragraph" w:styleId="Antrats">
    <w:name w:val="header"/>
    <w:basedOn w:val="prastasis"/>
    <w:link w:val="AntratsDiagrama"/>
    <w:uiPriority w:val="99"/>
    <w:unhideWhenUsed/>
    <w:rsid w:val="00E811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11F3"/>
    <w:rPr>
      <w:rFonts w:ascii="Calibri" w:eastAsia="Calibri" w:hAnsi="Calibri" w:cs="Times New Roman"/>
    </w:rPr>
  </w:style>
  <w:style w:type="paragraph" w:styleId="Porat">
    <w:name w:val="footer"/>
    <w:basedOn w:val="prastasis"/>
    <w:link w:val="PoratDiagrama"/>
    <w:uiPriority w:val="99"/>
    <w:unhideWhenUsed/>
    <w:rsid w:val="00E811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11F3"/>
    <w:rPr>
      <w:rFonts w:ascii="Calibri" w:eastAsia="Calibri" w:hAnsi="Calibri" w:cs="Times New Roman"/>
    </w:rPr>
  </w:style>
  <w:style w:type="paragraph" w:styleId="Pataisymai">
    <w:name w:val="Revision"/>
    <w:hidden/>
    <w:uiPriority w:val="99"/>
    <w:semiHidden/>
    <w:rsid w:val="000503EA"/>
    <w:pPr>
      <w:spacing w:after="0" w:line="240" w:lineRule="auto"/>
    </w:pPr>
    <w:rPr>
      <w:rFonts w:ascii="Calibri" w:eastAsia="Calibri" w:hAnsi="Calibri" w:cs="Times New Roman"/>
    </w:rPr>
  </w:style>
  <w:style w:type="paragraph" w:styleId="Betarp">
    <w:name w:val="No Spacing"/>
    <w:uiPriority w:val="1"/>
    <w:qFormat/>
    <w:rsid w:val="00E25CC6"/>
    <w:pPr>
      <w:spacing w:after="0" w:line="240" w:lineRule="auto"/>
    </w:pPr>
    <w:rPr>
      <w:rFonts w:eastAsiaTheme="minorEastAsia"/>
      <w:lang w:val="en-US"/>
    </w:rPr>
  </w:style>
  <w:style w:type="paragraph" w:customStyle="1" w:styleId="Betarp1">
    <w:name w:val="Be tarpų1"/>
    <w:qFormat/>
    <w:rsid w:val="00A16326"/>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879826">
      <w:bodyDiv w:val="1"/>
      <w:marLeft w:val="0"/>
      <w:marRight w:val="0"/>
      <w:marTop w:val="0"/>
      <w:marBottom w:val="0"/>
      <w:divBdr>
        <w:top w:val="none" w:sz="0" w:space="0" w:color="auto"/>
        <w:left w:val="none" w:sz="0" w:space="0" w:color="auto"/>
        <w:bottom w:val="none" w:sz="0" w:space="0" w:color="auto"/>
        <w:right w:val="none" w:sz="0" w:space="0" w:color="auto"/>
      </w:divBdr>
    </w:div>
    <w:div w:id="780301847">
      <w:bodyDiv w:val="1"/>
      <w:marLeft w:val="0"/>
      <w:marRight w:val="0"/>
      <w:marTop w:val="0"/>
      <w:marBottom w:val="0"/>
      <w:divBdr>
        <w:top w:val="none" w:sz="0" w:space="0" w:color="auto"/>
        <w:left w:val="none" w:sz="0" w:space="0" w:color="auto"/>
        <w:bottom w:val="none" w:sz="0" w:space="0" w:color="auto"/>
        <w:right w:val="none" w:sz="0" w:space="0" w:color="auto"/>
      </w:divBdr>
    </w:div>
    <w:div w:id="171646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NepageidaujamaR@vvkt.lt"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E4BE2C85-A054-48BC-ACB5-2FA691FCD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0C98B-617A-4D6A-9AB2-495BF5ECBD14}">
  <ds:schemaRefs>
    <ds:schemaRef ds:uri="http://schemas.microsoft.com/sharepoint/v3/contenttype/forms"/>
  </ds:schemaRefs>
</ds:datastoreItem>
</file>

<file path=customXml/itemProps3.xml><?xml version="1.0" encoding="utf-8"?>
<ds:datastoreItem xmlns:ds="http://schemas.openxmlformats.org/officeDocument/2006/customXml" ds:itemID="{E00C7AFF-E974-4EDF-92DF-0D9258B3F66C}">
  <ds:schemaRefs>
    <ds:schemaRef ds:uri="http://purl.org/dc/elements/1.1/"/>
    <ds:schemaRef ds:uri="http://schemas.microsoft.com/sharepoint/v4"/>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24150</Words>
  <Characters>13767</Characters>
  <Application>Microsoft Office Word</Application>
  <DocSecurity>4</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dc:creator>
  <cp:lastModifiedBy>Albina Burkauskaitė</cp:lastModifiedBy>
  <cp:revision>2</cp:revision>
  <dcterms:created xsi:type="dcterms:W3CDTF">2023-01-11T11:05:00Z</dcterms:created>
  <dcterms:modified xsi:type="dcterms:W3CDTF">2023-01-11T11:05:00Z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ies>
</file>