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BC" w:rsidRPr="001D2CC3" w:rsidRDefault="00DF02BC" w:rsidP="00DF02BC">
      <w:pPr>
        <w:pStyle w:val="Antrat2"/>
        <w:spacing w:before="0" w:after="0" w:line="240" w:lineRule="auto"/>
        <w:jc w:val="center"/>
        <w:rPr>
          <w:rFonts w:ascii="Times New Roman" w:hAnsi="Times New Roman"/>
          <w:bCs w:val="0"/>
          <w:i w:val="0"/>
          <w:iCs w:val="0"/>
          <w:sz w:val="22"/>
          <w:szCs w:val="22"/>
          <w:lang w:val="lt-LT"/>
        </w:rPr>
      </w:pPr>
      <w:r w:rsidRPr="001D2CC3">
        <w:rPr>
          <w:rFonts w:ascii="Times New Roman" w:hAnsi="Times New Roman"/>
          <w:i w:val="0"/>
          <w:sz w:val="22"/>
          <w:szCs w:val="22"/>
          <w:lang w:val="lt-LT"/>
        </w:rPr>
        <w:t>Pakuotės lapelis:</w:t>
      </w:r>
      <w:r w:rsidRPr="001D2CC3">
        <w:rPr>
          <w:rFonts w:ascii="Times New Roman" w:hAnsi="Times New Roman"/>
          <w:bCs w:val="0"/>
          <w:i w:val="0"/>
          <w:iCs w:val="0"/>
          <w:sz w:val="22"/>
          <w:szCs w:val="22"/>
          <w:lang w:val="lt-LT"/>
        </w:rPr>
        <w:t xml:space="preserve"> </w:t>
      </w:r>
      <w:r w:rsidRPr="001D2CC3">
        <w:rPr>
          <w:rFonts w:ascii="Times New Roman" w:hAnsi="Times New Roman"/>
          <w:i w:val="0"/>
          <w:sz w:val="22"/>
          <w:szCs w:val="22"/>
          <w:lang w:val="lt-LT"/>
        </w:rPr>
        <w:t>informacija pacientui</w:t>
      </w:r>
    </w:p>
    <w:p w:rsidR="00DF02BC" w:rsidRPr="001D2CC3" w:rsidRDefault="00DF02BC" w:rsidP="00DF02BC">
      <w:pPr>
        <w:numPr>
          <w:ilvl w:val="12"/>
          <w:numId w:val="0"/>
        </w:numPr>
        <w:shd w:val="clear" w:color="auto" w:fill="FFFFFF"/>
        <w:tabs>
          <w:tab w:val="clear" w:pos="567"/>
        </w:tabs>
        <w:spacing w:line="240" w:lineRule="auto"/>
        <w:jc w:val="center"/>
        <w:rPr>
          <w:szCs w:val="22"/>
          <w:lang w:val="lt-LT"/>
        </w:rPr>
      </w:pPr>
    </w:p>
    <w:p w:rsidR="00DF02BC" w:rsidRPr="001D2CC3" w:rsidRDefault="00DF02BC" w:rsidP="00DF02BC">
      <w:pPr>
        <w:jc w:val="center"/>
        <w:rPr>
          <w:b/>
          <w:szCs w:val="22"/>
          <w:lang w:val="lt-LT"/>
        </w:rPr>
      </w:pPr>
      <w:r w:rsidRPr="001D2CC3">
        <w:rPr>
          <w:b/>
          <w:noProof/>
          <w:szCs w:val="22"/>
          <w:lang w:val="lt-LT"/>
        </w:rPr>
        <w:t>Desloratadine Sopharma 0,5</w:t>
      </w:r>
      <w:r>
        <w:rPr>
          <w:b/>
          <w:noProof/>
          <w:szCs w:val="22"/>
          <w:lang w:val="lt-LT"/>
        </w:rPr>
        <w:t> </w:t>
      </w:r>
      <w:r w:rsidRPr="001D2CC3">
        <w:rPr>
          <w:b/>
          <w:noProof/>
          <w:szCs w:val="22"/>
          <w:lang w:val="lt-LT"/>
        </w:rPr>
        <w:t>mg/ml geriamasis tirpalas</w:t>
      </w:r>
    </w:p>
    <w:p w:rsidR="00DF02BC" w:rsidRPr="001D2CC3" w:rsidRDefault="00DF02BC" w:rsidP="00DF02BC">
      <w:pPr>
        <w:numPr>
          <w:ilvl w:val="12"/>
          <w:numId w:val="0"/>
        </w:numPr>
        <w:tabs>
          <w:tab w:val="clear" w:pos="567"/>
        </w:tabs>
        <w:spacing w:line="240" w:lineRule="auto"/>
        <w:jc w:val="center"/>
        <w:rPr>
          <w:szCs w:val="22"/>
          <w:lang w:val="lt-LT"/>
        </w:rPr>
      </w:pPr>
      <w:r>
        <w:rPr>
          <w:noProof/>
          <w:szCs w:val="22"/>
          <w:lang w:val="lt-LT"/>
        </w:rPr>
        <w:t>d</w:t>
      </w:r>
      <w:r w:rsidRPr="001D2CC3">
        <w:rPr>
          <w:noProof/>
          <w:szCs w:val="22"/>
          <w:lang w:val="lt-LT"/>
        </w:rPr>
        <w:t>esloratadinas</w:t>
      </w:r>
    </w:p>
    <w:p w:rsidR="00DF02BC" w:rsidRPr="001D2CC3" w:rsidRDefault="00DF02BC" w:rsidP="00DF02BC">
      <w:pPr>
        <w:tabs>
          <w:tab w:val="clear" w:pos="567"/>
        </w:tabs>
        <w:spacing w:line="240" w:lineRule="auto"/>
        <w:rPr>
          <w:color w:val="008000"/>
          <w:szCs w:val="22"/>
          <w:lang w:val="lt-LT"/>
        </w:rPr>
      </w:pPr>
    </w:p>
    <w:p w:rsidR="00DF02BC" w:rsidRPr="001D2CC3" w:rsidRDefault="00DF02BC" w:rsidP="00DF02BC">
      <w:pPr>
        <w:tabs>
          <w:tab w:val="clear" w:pos="567"/>
        </w:tabs>
        <w:suppressAutoHyphens/>
        <w:spacing w:line="240" w:lineRule="auto"/>
        <w:ind w:left="142" w:hanging="142"/>
        <w:rPr>
          <w:szCs w:val="22"/>
          <w:lang w:val="lt-LT"/>
        </w:rPr>
      </w:pPr>
      <w:r w:rsidRPr="001D2CC3">
        <w:rPr>
          <w:b/>
          <w:noProof/>
          <w:szCs w:val="22"/>
          <w:lang w:val="lt-LT"/>
        </w:rPr>
        <w:t>Atidžiai perskaitykite visą šį lapelį, prieš pradėdami vartoti vaistą, nes jame pateikiama Jums svarbi informacija.</w:t>
      </w:r>
    </w:p>
    <w:p w:rsidR="00DF02BC" w:rsidRPr="001D2CC3" w:rsidRDefault="00DF02BC" w:rsidP="00DF02BC">
      <w:pPr>
        <w:numPr>
          <w:ilvl w:val="0"/>
          <w:numId w:val="1"/>
        </w:numPr>
        <w:tabs>
          <w:tab w:val="clear" w:pos="567"/>
        </w:tabs>
        <w:spacing w:line="240" w:lineRule="auto"/>
        <w:ind w:left="567" w:right="-2" w:hanging="567"/>
        <w:rPr>
          <w:szCs w:val="22"/>
          <w:lang w:val="lt-LT"/>
        </w:rPr>
      </w:pPr>
      <w:r w:rsidRPr="001D2CC3">
        <w:rPr>
          <w:noProof/>
          <w:szCs w:val="22"/>
          <w:lang w:val="lt-LT"/>
        </w:rPr>
        <w:t>Neišmeskite šio lapelio, nes vėl gali prireikti jį perskaityti.</w:t>
      </w:r>
      <w:r w:rsidRPr="001D2CC3">
        <w:rPr>
          <w:szCs w:val="22"/>
          <w:lang w:val="lt-LT"/>
        </w:rPr>
        <w:t xml:space="preserve"> </w:t>
      </w:r>
    </w:p>
    <w:p w:rsidR="00DF02BC" w:rsidRPr="001D2CC3" w:rsidRDefault="00DF02BC" w:rsidP="00DF02BC">
      <w:pPr>
        <w:numPr>
          <w:ilvl w:val="0"/>
          <w:numId w:val="1"/>
        </w:numPr>
        <w:tabs>
          <w:tab w:val="clear" w:pos="567"/>
        </w:tabs>
        <w:spacing w:line="240" w:lineRule="auto"/>
        <w:ind w:left="567" w:right="-2" w:hanging="567"/>
        <w:rPr>
          <w:szCs w:val="22"/>
          <w:lang w:val="lt-LT"/>
        </w:rPr>
      </w:pPr>
      <w:r w:rsidRPr="001D2CC3">
        <w:rPr>
          <w:noProof/>
          <w:szCs w:val="22"/>
          <w:lang w:val="lt-LT"/>
        </w:rPr>
        <w:t>Jeigu kiltų daugiau klausimų, kreipkitės į gydytoją, vaistininką arba slaugytoją.</w:t>
      </w:r>
    </w:p>
    <w:p w:rsidR="00DF02BC" w:rsidRPr="001D2CC3" w:rsidRDefault="00DF02BC" w:rsidP="00DF02BC">
      <w:pPr>
        <w:spacing w:line="240" w:lineRule="auto"/>
        <w:ind w:left="567" w:right="-2" w:hanging="567"/>
        <w:rPr>
          <w:szCs w:val="22"/>
          <w:lang w:val="lt-LT"/>
        </w:rPr>
      </w:pPr>
      <w:r w:rsidRPr="001D2CC3">
        <w:rPr>
          <w:szCs w:val="22"/>
          <w:lang w:val="lt-LT"/>
        </w:rPr>
        <w:t>-</w:t>
      </w:r>
      <w:r w:rsidRPr="001D2CC3">
        <w:rPr>
          <w:szCs w:val="22"/>
          <w:lang w:val="lt-LT"/>
        </w:rPr>
        <w:tab/>
      </w:r>
      <w:r w:rsidRPr="001D2CC3">
        <w:rPr>
          <w:noProof/>
          <w:szCs w:val="22"/>
          <w:lang w:val="lt-LT"/>
        </w:rPr>
        <w:t>Šis vaistas skirtas tik Jums, todėl kitiems žmonėms jo duoti negalima.</w:t>
      </w:r>
      <w:r w:rsidRPr="001D2CC3">
        <w:rPr>
          <w:szCs w:val="22"/>
          <w:lang w:val="lt-LT"/>
        </w:rPr>
        <w:t xml:space="preserve"> </w:t>
      </w:r>
      <w:r w:rsidRPr="001D2CC3">
        <w:rPr>
          <w:noProof/>
          <w:szCs w:val="22"/>
          <w:lang w:val="lt-LT"/>
        </w:rPr>
        <w:t>Vaistas gali jiems pakenkti (net tiems, kurių ligos požymiai yra tokie patys kaip Jūsų).</w:t>
      </w:r>
      <w:r w:rsidRPr="001D2CC3">
        <w:rPr>
          <w:color w:val="008000"/>
          <w:szCs w:val="22"/>
          <w:lang w:val="lt-LT"/>
        </w:rPr>
        <w:t xml:space="preserve"> </w:t>
      </w:r>
    </w:p>
    <w:p w:rsidR="00DF02BC" w:rsidRPr="001D2CC3" w:rsidRDefault="00DF02BC" w:rsidP="00DF02BC">
      <w:pPr>
        <w:numPr>
          <w:ilvl w:val="0"/>
          <w:numId w:val="1"/>
        </w:numPr>
        <w:spacing w:line="240" w:lineRule="auto"/>
        <w:ind w:left="567" w:hanging="567"/>
        <w:rPr>
          <w:szCs w:val="22"/>
          <w:lang w:val="lt-LT"/>
        </w:rPr>
      </w:pPr>
      <w:r w:rsidRPr="001D2CC3">
        <w:rPr>
          <w:noProof/>
          <w:szCs w:val="22"/>
          <w:lang w:val="lt-LT"/>
        </w:rPr>
        <w:t>Jeigu pasireiškė šalutinis poveikis (net jeigu jis šiame lapelyje nenurodytas), kreipkitės į gydytoją, vaistininką arba slaugytoją. Žr. 4 skyrių.</w:t>
      </w:r>
    </w:p>
    <w:p w:rsidR="00DF02BC" w:rsidRPr="001D2CC3" w:rsidRDefault="00DF02BC" w:rsidP="00DF02BC">
      <w:p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Apie ką rašoma šiame lapelyje?</w:t>
      </w:r>
    </w:p>
    <w:p w:rsidR="00DF02BC" w:rsidRPr="001D2CC3" w:rsidRDefault="00DF02BC" w:rsidP="00DF02BC">
      <w:pPr>
        <w:numPr>
          <w:ilvl w:val="12"/>
          <w:numId w:val="0"/>
        </w:numPr>
        <w:tabs>
          <w:tab w:val="clear" w:pos="567"/>
        </w:tabs>
        <w:spacing w:line="240" w:lineRule="auto"/>
        <w:ind w:left="284" w:right="-2"/>
        <w:rPr>
          <w:szCs w:val="22"/>
          <w:lang w:val="lt-LT"/>
        </w:rPr>
      </w:pPr>
    </w:p>
    <w:p w:rsidR="00DF02BC" w:rsidRPr="001D2CC3" w:rsidRDefault="00DF02BC" w:rsidP="00DF02BC">
      <w:pPr>
        <w:numPr>
          <w:ilvl w:val="12"/>
          <w:numId w:val="0"/>
        </w:numPr>
        <w:tabs>
          <w:tab w:val="clear" w:pos="567"/>
        </w:tabs>
        <w:spacing w:line="240" w:lineRule="auto"/>
        <w:ind w:left="284" w:right="-2"/>
        <w:rPr>
          <w:szCs w:val="22"/>
          <w:lang w:val="lt-LT"/>
        </w:rPr>
      </w:pPr>
      <w:r w:rsidRPr="001D2CC3">
        <w:rPr>
          <w:szCs w:val="22"/>
          <w:lang w:val="lt-LT"/>
        </w:rPr>
        <w:t>1.</w:t>
      </w:r>
      <w:r w:rsidRPr="001D2CC3">
        <w:rPr>
          <w:szCs w:val="22"/>
          <w:lang w:val="lt-LT"/>
        </w:rPr>
        <w:tab/>
        <w:t xml:space="preserve">Kas yra </w:t>
      </w:r>
      <w:r w:rsidRPr="001D2CC3">
        <w:rPr>
          <w:noProof/>
          <w:szCs w:val="22"/>
          <w:lang w:val="lt-LT"/>
        </w:rPr>
        <w:t>Desloratadine Sopharma</w:t>
      </w:r>
      <w:r>
        <w:rPr>
          <w:noProof/>
          <w:szCs w:val="22"/>
          <w:lang w:val="lt-LT"/>
        </w:rPr>
        <w:t xml:space="preserve"> geriamasis tirpalas</w:t>
      </w:r>
      <w:r w:rsidRPr="001D2CC3">
        <w:rPr>
          <w:szCs w:val="22"/>
          <w:lang w:val="lt-LT"/>
        </w:rPr>
        <w:t xml:space="preserve"> ir kam jis vartojamas </w:t>
      </w:r>
    </w:p>
    <w:p w:rsidR="00DF02BC" w:rsidRPr="001D2CC3" w:rsidRDefault="00DF02BC" w:rsidP="00DF02BC">
      <w:pPr>
        <w:numPr>
          <w:ilvl w:val="12"/>
          <w:numId w:val="0"/>
        </w:numPr>
        <w:tabs>
          <w:tab w:val="clear" w:pos="567"/>
        </w:tabs>
        <w:spacing w:line="240" w:lineRule="auto"/>
        <w:ind w:left="284" w:right="-2"/>
        <w:rPr>
          <w:szCs w:val="22"/>
          <w:lang w:val="lt-LT"/>
        </w:rPr>
      </w:pPr>
      <w:r w:rsidRPr="001D2CC3">
        <w:rPr>
          <w:szCs w:val="22"/>
          <w:lang w:val="lt-LT"/>
        </w:rPr>
        <w:t>2.</w:t>
      </w:r>
      <w:r w:rsidRPr="001D2CC3">
        <w:rPr>
          <w:szCs w:val="22"/>
          <w:lang w:val="lt-LT"/>
        </w:rPr>
        <w:tab/>
      </w:r>
      <w:r w:rsidRPr="001D2CC3">
        <w:rPr>
          <w:noProof/>
          <w:szCs w:val="22"/>
          <w:lang w:val="lt-LT"/>
        </w:rPr>
        <w:t xml:space="preserve">Kas žinotina prieš vartojant Desloratadine Sopharma </w:t>
      </w:r>
      <w:r>
        <w:rPr>
          <w:noProof/>
          <w:szCs w:val="22"/>
          <w:lang w:val="lt-LT"/>
        </w:rPr>
        <w:t>geriamasis tirpalas</w:t>
      </w:r>
    </w:p>
    <w:p w:rsidR="00DF02BC" w:rsidRPr="001D2CC3" w:rsidRDefault="00DF02BC" w:rsidP="00DF02BC">
      <w:pPr>
        <w:numPr>
          <w:ilvl w:val="12"/>
          <w:numId w:val="0"/>
        </w:numPr>
        <w:tabs>
          <w:tab w:val="clear" w:pos="567"/>
        </w:tabs>
        <w:spacing w:line="240" w:lineRule="auto"/>
        <w:ind w:left="284" w:right="-2"/>
        <w:rPr>
          <w:szCs w:val="22"/>
          <w:lang w:val="lt-LT"/>
        </w:rPr>
      </w:pPr>
      <w:r w:rsidRPr="001D2CC3">
        <w:rPr>
          <w:szCs w:val="22"/>
          <w:lang w:val="lt-LT"/>
        </w:rPr>
        <w:t>3.</w:t>
      </w:r>
      <w:r w:rsidRPr="001D2CC3">
        <w:rPr>
          <w:szCs w:val="22"/>
          <w:lang w:val="lt-LT"/>
        </w:rPr>
        <w:tab/>
      </w:r>
      <w:r w:rsidRPr="001D2CC3">
        <w:rPr>
          <w:noProof/>
          <w:szCs w:val="22"/>
          <w:lang w:val="lt-LT"/>
        </w:rPr>
        <w:t>Kaip vartoti Desloratadine Sopharma</w:t>
      </w:r>
      <w:r>
        <w:rPr>
          <w:noProof/>
          <w:szCs w:val="22"/>
          <w:lang w:val="lt-LT"/>
        </w:rPr>
        <w:t xml:space="preserve"> geriamasis tirpalas</w:t>
      </w:r>
      <w:r w:rsidRPr="001D2CC3">
        <w:rPr>
          <w:noProof/>
          <w:szCs w:val="22"/>
          <w:lang w:val="lt-LT"/>
        </w:rPr>
        <w:t xml:space="preserve"> </w:t>
      </w:r>
      <w:r w:rsidRPr="001D2CC3">
        <w:rPr>
          <w:szCs w:val="22"/>
          <w:lang w:val="lt-LT"/>
        </w:rPr>
        <w:t xml:space="preserve"> </w:t>
      </w:r>
    </w:p>
    <w:p w:rsidR="00DF02BC" w:rsidRPr="001D2CC3" w:rsidRDefault="00DF02BC" w:rsidP="00DF02BC">
      <w:pPr>
        <w:numPr>
          <w:ilvl w:val="12"/>
          <w:numId w:val="0"/>
        </w:numPr>
        <w:tabs>
          <w:tab w:val="clear" w:pos="567"/>
        </w:tabs>
        <w:spacing w:line="240" w:lineRule="auto"/>
        <w:ind w:left="284" w:right="-2"/>
        <w:rPr>
          <w:szCs w:val="22"/>
          <w:lang w:val="lt-LT"/>
        </w:rPr>
      </w:pPr>
      <w:r w:rsidRPr="001D2CC3">
        <w:rPr>
          <w:szCs w:val="22"/>
          <w:lang w:val="lt-LT"/>
        </w:rPr>
        <w:t>4.</w:t>
      </w:r>
      <w:r w:rsidRPr="001D2CC3">
        <w:rPr>
          <w:szCs w:val="22"/>
          <w:lang w:val="lt-LT"/>
        </w:rPr>
        <w:tab/>
        <w:t xml:space="preserve">Galimas šalutinis poveikis </w:t>
      </w:r>
    </w:p>
    <w:p w:rsidR="00DF02BC" w:rsidRPr="001D2CC3" w:rsidRDefault="00DF02BC" w:rsidP="00DF02BC">
      <w:pPr>
        <w:numPr>
          <w:ilvl w:val="12"/>
          <w:numId w:val="0"/>
        </w:numPr>
        <w:tabs>
          <w:tab w:val="clear" w:pos="567"/>
          <w:tab w:val="left" w:pos="709"/>
        </w:tabs>
        <w:spacing w:line="240" w:lineRule="auto"/>
        <w:ind w:left="284" w:right="-2"/>
        <w:rPr>
          <w:szCs w:val="22"/>
          <w:lang w:val="lt-LT"/>
        </w:rPr>
      </w:pPr>
      <w:r w:rsidRPr="001D2CC3">
        <w:rPr>
          <w:szCs w:val="22"/>
          <w:lang w:val="lt-LT"/>
        </w:rPr>
        <w:t>5.</w:t>
      </w:r>
      <w:r w:rsidRPr="001D2CC3">
        <w:rPr>
          <w:szCs w:val="22"/>
          <w:lang w:val="lt-LT"/>
        </w:rPr>
        <w:tab/>
        <w:t xml:space="preserve">Kaip laikyti </w:t>
      </w:r>
      <w:r w:rsidRPr="001D2CC3">
        <w:rPr>
          <w:noProof/>
          <w:szCs w:val="22"/>
          <w:lang w:val="lt-LT"/>
        </w:rPr>
        <w:t>Desloratadine Sopharma</w:t>
      </w:r>
      <w:r>
        <w:rPr>
          <w:noProof/>
          <w:szCs w:val="22"/>
          <w:lang w:val="lt-LT"/>
        </w:rPr>
        <w:t xml:space="preserve"> geriamasis tirpalas</w:t>
      </w:r>
      <w:r w:rsidRPr="001D2CC3">
        <w:rPr>
          <w:noProof/>
          <w:szCs w:val="22"/>
          <w:lang w:val="lt-LT"/>
        </w:rPr>
        <w:t xml:space="preserve"> </w:t>
      </w:r>
      <w:r w:rsidRPr="001D2CC3">
        <w:rPr>
          <w:szCs w:val="22"/>
          <w:lang w:val="lt-LT"/>
        </w:rPr>
        <w:t xml:space="preserve"> </w:t>
      </w:r>
    </w:p>
    <w:p w:rsidR="00DF02BC" w:rsidRPr="001D2CC3" w:rsidRDefault="00DF02BC" w:rsidP="00DF02BC">
      <w:pPr>
        <w:numPr>
          <w:ilvl w:val="12"/>
          <w:numId w:val="0"/>
        </w:numPr>
        <w:tabs>
          <w:tab w:val="clear" w:pos="567"/>
        </w:tabs>
        <w:spacing w:line="240" w:lineRule="auto"/>
        <w:ind w:left="284" w:right="-2"/>
        <w:rPr>
          <w:szCs w:val="22"/>
          <w:lang w:val="lt-LT"/>
        </w:rPr>
      </w:pPr>
      <w:r w:rsidRPr="001D2CC3">
        <w:rPr>
          <w:szCs w:val="22"/>
          <w:lang w:val="lt-LT"/>
        </w:rPr>
        <w:t>6.</w:t>
      </w:r>
      <w:r w:rsidRPr="001D2CC3">
        <w:rPr>
          <w:szCs w:val="22"/>
          <w:lang w:val="lt-LT"/>
        </w:rPr>
        <w:tab/>
      </w:r>
      <w:r w:rsidRPr="001D2CC3">
        <w:rPr>
          <w:noProof/>
          <w:szCs w:val="22"/>
          <w:lang w:val="lt-LT"/>
        </w:rPr>
        <w:t>Pakuotės turinys ir kita informacija</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1.</w:t>
      </w:r>
      <w:r w:rsidRPr="001D2CC3">
        <w:rPr>
          <w:rFonts w:ascii="Times New Roman" w:hAnsi="Times New Roman"/>
          <w:sz w:val="22"/>
          <w:szCs w:val="22"/>
          <w:lang w:val="lt-LT"/>
        </w:rPr>
        <w:tab/>
        <w:t>Kas yra Desloratadine Sopharma</w:t>
      </w:r>
      <w:r>
        <w:rPr>
          <w:rFonts w:ascii="Times New Roman" w:hAnsi="Times New Roman"/>
          <w:sz w:val="22"/>
          <w:szCs w:val="22"/>
          <w:lang w:val="lt-LT"/>
        </w:rPr>
        <w:t xml:space="preserve"> geriamasis tirpalas</w:t>
      </w:r>
      <w:r w:rsidRPr="001D2CC3">
        <w:rPr>
          <w:rFonts w:ascii="Times New Roman" w:hAnsi="Times New Roman"/>
          <w:sz w:val="22"/>
          <w:szCs w:val="22"/>
          <w:lang w:val="lt-LT"/>
        </w:rPr>
        <w:t xml:space="preserve"> ir kam jis vartojamas</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rPr>
          <w:b/>
          <w:bCs/>
          <w:szCs w:val="22"/>
          <w:lang w:val="lt-LT"/>
        </w:rPr>
      </w:pPr>
      <w:r w:rsidRPr="001D2CC3">
        <w:rPr>
          <w:b/>
          <w:bCs/>
          <w:szCs w:val="22"/>
          <w:lang w:val="lt-LT"/>
        </w:rPr>
        <w:t>Kas yra Desloratadine Sopharma</w:t>
      </w:r>
      <w:r>
        <w:rPr>
          <w:b/>
          <w:bCs/>
          <w:szCs w:val="22"/>
          <w:lang w:val="lt-LT"/>
        </w:rPr>
        <w:t xml:space="preserve"> </w:t>
      </w:r>
      <w:r w:rsidRPr="000B4027">
        <w:rPr>
          <w:b/>
          <w:noProof/>
          <w:szCs w:val="22"/>
          <w:lang w:val="lt-LT"/>
        </w:rPr>
        <w:t>geriamasis tirpalas</w:t>
      </w:r>
    </w:p>
    <w:p w:rsidR="00DF02BC" w:rsidRPr="001D2CC3" w:rsidRDefault="00DF02BC" w:rsidP="00DF02BC">
      <w:pPr>
        <w:rPr>
          <w:szCs w:val="22"/>
          <w:lang w:val="lt-LT"/>
        </w:rPr>
      </w:pPr>
      <w:r w:rsidRPr="001D2CC3">
        <w:rPr>
          <w:bCs/>
          <w:szCs w:val="22"/>
          <w:lang w:val="lt-LT"/>
        </w:rPr>
        <w:t>Desloratadine Sopharma</w:t>
      </w:r>
      <w:r w:rsidRPr="001D2CC3">
        <w:rPr>
          <w:szCs w:val="22"/>
          <w:lang w:val="lt-LT"/>
        </w:rPr>
        <w:t xml:space="preserve"> sudėtyje yra desloratadino, kuris yra antihistamininė vaistinė medžiaga.</w:t>
      </w:r>
    </w:p>
    <w:p w:rsidR="00DF02BC" w:rsidRPr="001D2CC3" w:rsidRDefault="00DF02BC" w:rsidP="00DF02BC">
      <w:pPr>
        <w:widowControl w:val="0"/>
        <w:tabs>
          <w:tab w:val="left" w:pos="9214"/>
        </w:tabs>
        <w:autoSpaceDE w:val="0"/>
        <w:autoSpaceDN w:val="0"/>
        <w:adjustRightInd w:val="0"/>
        <w:ind w:right="26"/>
        <w:rPr>
          <w:color w:val="000000" w:themeColor="text1"/>
          <w:szCs w:val="22"/>
          <w:highlight w:val="yellow"/>
          <w:lang w:val="lt-LT"/>
        </w:rPr>
      </w:pPr>
    </w:p>
    <w:p w:rsidR="00DF02BC" w:rsidRPr="001D2CC3" w:rsidRDefault="00DF02BC" w:rsidP="00DF02BC">
      <w:pPr>
        <w:rPr>
          <w:b/>
          <w:bCs/>
          <w:szCs w:val="22"/>
          <w:lang w:val="lt-LT"/>
        </w:rPr>
      </w:pPr>
      <w:r w:rsidRPr="001D2CC3">
        <w:rPr>
          <w:b/>
          <w:bCs/>
          <w:szCs w:val="22"/>
          <w:lang w:val="lt-LT"/>
        </w:rPr>
        <w:t>Kaip veikia Desloratadine Sopharma</w:t>
      </w:r>
      <w:r>
        <w:rPr>
          <w:b/>
          <w:bCs/>
          <w:szCs w:val="22"/>
          <w:lang w:val="lt-LT"/>
        </w:rPr>
        <w:t xml:space="preserve"> </w:t>
      </w:r>
      <w:r w:rsidRPr="000B4027">
        <w:rPr>
          <w:b/>
          <w:noProof/>
          <w:szCs w:val="22"/>
          <w:lang w:val="lt-LT"/>
        </w:rPr>
        <w:t>geriamasis tirpalas</w:t>
      </w:r>
    </w:p>
    <w:p w:rsidR="00DF02BC" w:rsidRPr="001D2CC3" w:rsidRDefault="00DF02BC" w:rsidP="00DF02BC">
      <w:pPr>
        <w:rPr>
          <w:szCs w:val="22"/>
          <w:lang w:val="lt-LT"/>
        </w:rPr>
      </w:pPr>
      <w:r w:rsidRPr="001D2CC3">
        <w:rPr>
          <w:szCs w:val="22"/>
          <w:lang w:val="lt-LT"/>
        </w:rPr>
        <w:t>Desloratadine Sopharma</w:t>
      </w:r>
      <w:r>
        <w:rPr>
          <w:szCs w:val="22"/>
          <w:lang w:val="lt-LT"/>
        </w:rPr>
        <w:t xml:space="preserve"> </w:t>
      </w:r>
      <w:r>
        <w:rPr>
          <w:noProof/>
          <w:szCs w:val="22"/>
          <w:lang w:val="lt-LT"/>
        </w:rPr>
        <w:t>geriamasis tirpalas</w:t>
      </w:r>
      <w:r w:rsidRPr="001D2CC3">
        <w:rPr>
          <w:noProof/>
          <w:szCs w:val="22"/>
          <w:lang w:val="lt-LT"/>
        </w:rPr>
        <w:t xml:space="preserve"> </w:t>
      </w:r>
      <w:r w:rsidRPr="001D2CC3">
        <w:rPr>
          <w:szCs w:val="22"/>
          <w:lang w:val="lt-LT"/>
        </w:rPr>
        <w:t xml:space="preserve">yra antialerginis vaistas, kuris nesukelia mieguistumo. Jis padeda kontroliuoti alerginę reakciją ir jos simptomus. </w:t>
      </w:r>
    </w:p>
    <w:p w:rsidR="00DF02BC" w:rsidRPr="001D2CC3" w:rsidRDefault="00DF02BC" w:rsidP="00DF02BC">
      <w:pPr>
        <w:widowControl w:val="0"/>
        <w:tabs>
          <w:tab w:val="left" w:pos="9214"/>
        </w:tabs>
        <w:autoSpaceDE w:val="0"/>
        <w:autoSpaceDN w:val="0"/>
        <w:adjustRightInd w:val="0"/>
        <w:ind w:right="26"/>
        <w:rPr>
          <w:color w:val="000000" w:themeColor="text1"/>
          <w:szCs w:val="22"/>
          <w:highlight w:val="yellow"/>
          <w:lang w:val="lt-LT"/>
        </w:rPr>
      </w:pPr>
    </w:p>
    <w:p w:rsidR="00DF02BC" w:rsidRPr="001D2CC3" w:rsidRDefault="00DF02BC" w:rsidP="00DF02BC">
      <w:pPr>
        <w:rPr>
          <w:szCs w:val="22"/>
          <w:lang w:val="lt-LT"/>
        </w:rPr>
      </w:pPr>
      <w:r w:rsidRPr="001D2CC3">
        <w:rPr>
          <w:b/>
          <w:bCs/>
          <w:szCs w:val="22"/>
          <w:lang w:val="lt-LT"/>
        </w:rPr>
        <w:t>Kada reikia vartoti Desloratadine Sopharma</w:t>
      </w:r>
      <w:r>
        <w:rPr>
          <w:b/>
          <w:bCs/>
          <w:szCs w:val="22"/>
          <w:lang w:val="lt-LT"/>
        </w:rPr>
        <w:t xml:space="preserve"> </w:t>
      </w:r>
      <w:r w:rsidRPr="000B4027">
        <w:rPr>
          <w:b/>
          <w:noProof/>
          <w:szCs w:val="22"/>
          <w:lang w:val="lt-LT"/>
        </w:rPr>
        <w:t>geriamasis tirpalas</w:t>
      </w:r>
    </w:p>
    <w:p w:rsidR="00DF02BC" w:rsidRPr="001D2CC3" w:rsidRDefault="00DF02BC" w:rsidP="00DF02BC">
      <w:pPr>
        <w:rPr>
          <w:szCs w:val="22"/>
          <w:lang w:val="lt-LT"/>
        </w:rPr>
      </w:pPr>
      <w:r w:rsidRPr="001D2CC3">
        <w:rPr>
          <w:szCs w:val="22"/>
          <w:lang w:val="lt-LT"/>
        </w:rPr>
        <w:t>Desloratadine Sopharma</w:t>
      </w:r>
      <w:r>
        <w:rPr>
          <w:szCs w:val="22"/>
          <w:lang w:val="lt-LT"/>
        </w:rPr>
        <w:t xml:space="preserve"> </w:t>
      </w:r>
      <w:r>
        <w:rPr>
          <w:noProof/>
          <w:szCs w:val="22"/>
          <w:lang w:val="lt-LT"/>
        </w:rPr>
        <w:t>geriamasis tirpalas</w:t>
      </w:r>
      <w:r w:rsidRPr="001D2CC3">
        <w:rPr>
          <w:noProof/>
          <w:szCs w:val="22"/>
          <w:lang w:val="lt-LT"/>
        </w:rPr>
        <w:t xml:space="preserve"> </w:t>
      </w:r>
      <w:r w:rsidRPr="001D2CC3">
        <w:rPr>
          <w:szCs w:val="22"/>
          <w:lang w:val="lt-LT"/>
        </w:rPr>
        <w:t>vartojamas suaugusiųjų, paauglių ir 1 metų bei vyresnių vaikų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rsidR="00DF02BC" w:rsidRPr="001D2CC3" w:rsidRDefault="00DF02BC" w:rsidP="00DF02BC">
      <w:pPr>
        <w:rPr>
          <w:szCs w:val="22"/>
          <w:lang w:val="lt-LT"/>
        </w:rPr>
      </w:pPr>
    </w:p>
    <w:p w:rsidR="00DF02BC" w:rsidRPr="001D2CC3" w:rsidRDefault="00DF02BC" w:rsidP="00DF02BC">
      <w:pPr>
        <w:rPr>
          <w:szCs w:val="22"/>
          <w:lang w:val="lt-LT"/>
        </w:rPr>
      </w:pPr>
      <w:r w:rsidRPr="001D2CC3">
        <w:rPr>
          <w:szCs w:val="22"/>
          <w:lang w:val="lt-LT"/>
        </w:rPr>
        <w:t>Be to, Desloratadine Sopharma</w:t>
      </w:r>
      <w:r>
        <w:rPr>
          <w:szCs w:val="22"/>
          <w:lang w:val="lt-LT"/>
        </w:rPr>
        <w:t xml:space="preserve"> </w:t>
      </w:r>
      <w:r>
        <w:rPr>
          <w:noProof/>
          <w:szCs w:val="22"/>
          <w:lang w:val="lt-LT"/>
        </w:rPr>
        <w:t>geriamasis tirpalas</w:t>
      </w:r>
      <w:r w:rsidRPr="001D2CC3">
        <w:rPr>
          <w:noProof/>
          <w:szCs w:val="22"/>
          <w:lang w:val="lt-LT"/>
        </w:rPr>
        <w:t xml:space="preserve"> </w:t>
      </w:r>
      <w:r w:rsidRPr="001D2CC3">
        <w:rPr>
          <w:szCs w:val="22"/>
          <w:lang w:val="lt-LT"/>
        </w:rPr>
        <w:t xml:space="preserve">vartojamas dilgėlinės (alergijos sukeltas odos sutrikimas) simptomams lengvinti. Šie simptomai yra niežulys ir ruplės. </w:t>
      </w:r>
    </w:p>
    <w:p w:rsidR="00DF02BC" w:rsidRPr="001D2CC3" w:rsidRDefault="00DF02BC" w:rsidP="00DF02BC">
      <w:pPr>
        <w:widowControl w:val="0"/>
        <w:tabs>
          <w:tab w:val="left" w:pos="9214"/>
        </w:tabs>
        <w:autoSpaceDE w:val="0"/>
        <w:autoSpaceDN w:val="0"/>
        <w:adjustRightInd w:val="0"/>
        <w:ind w:right="26"/>
        <w:rPr>
          <w:color w:val="000000" w:themeColor="text1"/>
          <w:spacing w:val="-1"/>
          <w:szCs w:val="22"/>
          <w:highlight w:val="yellow"/>
          <w:lang w:val="lt-LT"/>
        </w:rPr>
      </w:pPr>
    </w:p>
    <w:p w:rsidR="00DF02BC" w:rsidRPr="001D2CC3" w:rsidRDefault="00DF02BC" w:rsidP="00DF02BC">
      <w:pPr>
        <w:rPr>
          <w:szCs w:val="22"/>
          <w:lang w:val="lt-LT"/>
        </w:rPr>
      </w:pPr>
      <w:r w:rsidRPr="001D2CC3">
        <w:rPr>
          <w:szCs w:val="22"/>
          <w:lang w:val="lt-LT"/>
        </w:rPr>
        <w:t>Minėti simptomai lengvinami visą dieną ir tai Jums užtikrina normalų kasdieninį aktyvumą ir miegą.</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2.</w:t>
      </w:r>
      <w:r w:rsidRPr="001D2CC3">
        <w:rPr>
          <w:rFonts w:ascii="Times New Roman" w:hAnsi="Times New Roman"/>
          <w:sz w:val="22"/>
          <w:szCs w:val="22"/>
          <w:lang w:val="lt-LT"/>
        </w:rPr>
        <w:tab/>
        <w:t>Kas žinotina prieš vartojant Desloratadine Sopharma</w:t>
      </w:r>
      <w:r w:rsidRPr="000B4027">
        <w:rPr>
          <w:rFonts w:ascii="Times New Roman" w:hAnsi="Times New Roman"/>
          <w:sz w:val="22"/>
          <w:szCs w:val="22"/>
          <w:lang w:val="lt-LT"/>
        </w:rPr>
        <w:t xml:space="preserve"> </w:t>
      </w:r>
      <w:r w:rsidRPr="000B4027">
        <w:rPr>
          <w:rFonts w:ascii="Times New Roman" w:hAnsi="Times New Roman"/>
          <w:noProof/>
          <w:sz w:val="22"/>
          <w:szCs w:val="22"/>
          <w:lang w:val="lt-LT"/>
        </w:rPr>
        <w:t>geriamasis tirpalas</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 xml:space="preserve">Desloratadine </w:t>
      </w:r>
      <w:r w:rsidRPr="000B4027">
        <w:rPr>
          <w:rFonts w:ascii="Times New Roman" w:hAnsi="Times New Roman"/>
          <w:sz w:val="22"/>
          <w:szCs w:val="22"/>
          <w:lang w:val="lt-LT"/>
        </w:rPr>
        <w:t xml:space="preserve">Sopharma </w:t>
      </w:r>
      <w:r w:rsidRPr="000B4027">
        <w:rPr>
          <w:rFonts w:ascii="Times New Roman" w:hAnsi="Times New Roman"/>
          <w:noProof/>
          <w:sz w:val="22"/>
          <w:szCs w:val="22"/>
          <w:lang w:val="lt-LT"/>
        </w:rPr>
        <w:t>geriamasis tirpalas</w:t>
      </w:r>
      <w:r w:rsidRPr="001D2CC3">
        <w:rPr>
          <w:rFonts w:ascii="Times New Roman" w:hAnsi="Times New Roman"/>
          <w:sz w:val="22"/>
          <w:szCs w:val="22"/>
          <w:lang w:val="lt-LT"/>
        </w:rPr>
        <w:t xml:space="preserve"> vartoti </w:t>
      </w:r>
      <w:r>
        <w:rPr>
          <w:rFonts w:ascii="Times New Roman" w:hAnsi="Times New Roman"/>
          <w:sz w:val="22"/>
          <w:szCs w:val="22"/>
          <w:lang w:val="lt-LT"/>
        </w:rPr>
        <w:t>draudžiama</w:t>
      </w:r>
      <w:r w:rsidRPr="001D2CC3">
        <w:rPr>
          <w:rFonts w:ascii="Times New Roman" w:hAnsi="Times New Roman"/>
          <w:sz w:val="22"/>
          <w:szCs w:val="22"/>
          <w:lang w:val="lt-LT"/>
        </w:rPr>
        <w:t>:</w:t>
      </w:r>
    </w:p>
    <w:p w:rsidR="00DF02BC" w:rsidRPr="001D2CC3" w:rsidRDefault="00DF02BC" w:rsidP="00DF02BC">
      <w:pPr>
        <w:ind w:left="567" w:hanging="567"/>
        <w:rPr>
          <w:szCs w:val="22"/>
          <w:lang w:val="lt-LT"/>
        </w:rPr>
      </w:pPr>
      <w:r w:rsidRPr="001D2CC3">
        <w:rPr>
          <w:szCs w:val="22"/>
          <w:lang w:val="lt-LT"/>
        </w:rPr>
        <w:t>-</w:t>
      </w:r>
      <w:r w:rsidRPr="001D2CC3">
        <w:rPr>
          <w:szCs w:val="22"/>
          <w:lang w:val="lt-LT"/>
        </w:rPr>
        <w:tab/>
        <w:t xml:space="preserve">jeigu yra alergija desloratadinui </w:t>
      </w:r>
      <w:r w:rsidRPr="001D2CC3">
        <w:rPr>
          <w:noProof/>
          <w:szCs w:val="22"/>
          <w:lang w:val="lt-LT"/>
        </w:rPr>
        <w:t>arba</w:t>
      </w:r>
      <w:r w:rsidRPr="001D2CC3">
        <w:rPr>
          <w:szCs w:val="22"/>
          <w:lang w:val="lt-LT"/>
        </w:rPr>
        <w:t xml:space="preserve"> bet kuriai pagalbinei šio vaisto medžiagai (jos išvardytos 6 skyriuje) arba loratadinui.</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 xml:space="preserve">Įspėjimai ir atsargumo priemonės </w:t>
      </w:r>
    </w:p>
    <w:p w:rsidR="00DF02BC" w:rsidRPr="001D2CC3" w:rsidRDefault="00DF02BC" w:rsidP="00DF02BC">
      <w:pPr>
        <w:rPr>
          <w:szCs w:val="22"/>
          <w:lang w:val="lt-LT"/>
        </w:rPr>
      </w:pPr>
      <w:r w:rsidRPr="001D2CC3">
        <w:rPr>
          <w:szCs w:val="22"/>
          <w:lang w:val="lt-LT"/>
        </w:rPr>
        <w:t>Pasitarkite su gydytoju arba vaistininku, prieš pradėdami vartoti Desloratadine Sopharma</w:t>
      </w:r>
      <w:r>
        <w:rPr>
          <w:szCs w:val="22"/>
          <w:lang w:val="lt-LT"/>
        </w:rPr>
        <w:t xml:space="preserve"> </w:t>
      </w:r>
      <w:r>
        <w:rPr>
          <w:noProof/>
          <w:szCs w:val="22"/>
          <w:lang w:val="lt-LT"/>
        </w:rPr>
        <w:t>geriamasis tirpalas</w:t>
      </w:r>
      <w:r>
        <w:rPr>
          <w:szCs w:val="22"/>
          <w:lang w:val="lt-LT"/>
        </w:rPr>
        <w:t>:</w:t>
      </w:r>
    </w:p>
    <w:p w:rsidR="00DF02BC" w:rsidRDefault="00DF02BC" w:rsidP="00DF02BC">
      <w:pPr>
        <w:rPr>
          <w:szCs w:val="22"/>
          <w:lang w:val="lt-LT"/>
        </w:rPr>
      </w:pPr>
      <w:r w:rsidRPr="001D2CC3">
        <w:rPr>
          <w:szCs w:val="22"/>
          <w:lang w:val="lt-LT"/>
        </w:rPr>
        <w:t>-</w:t>
      </w:r>
      <w:r w:rsidRPr="001D2CC3">
        <w:rPr>
          <w:szCs w:val="22"/>
          <w:lang w:val="lt-LT"/>
        </w:rPr>
        <w:tab/>
        <w:t>jeigu Jūsų inkstų veikla silpna</w:t>
      </w:r>
      <w:r>
        <w:rPr>
          <w:szCs w:val="22"/>
          <w:lang w:val="lt-LT"/>
        </w:rPr>
        <w:t>;</w:t>
      </w:r>
    </w:p>
    <w:p w:rsidR="00DF02BC" w:rsidRDefault="00DF02BC" w:rsidP="00DF02BC">
      <w:pPr>
        <w:rPr>
          <w:szCs w:val="22"/>
          <w:lang w:val="lt-LT"/>
        </w:rPr>
      </w:pPr>
      <w:r w:rsidRPr="001D2CC3">
        <w:rPr>
          <w:szCs w:val="22"/>
          <w:lang w:val="lt-LT"/>
        </w:rPr>
        <w:t>-</w:t>
      </w:r>
      <w:r w:rsidRPr="001D2CC3">
        <w:rPr>
          <w:szCs w:val="22"/>
          <w:lang w:val="lt-LT"/>
        </w:rPr>
        <w:tab/>
        <w:t xml:space="preserve">jeigu </w:t>
      </w:r>
      <w:r>
        <w:rPr>
          <w:szCs w:val="22"/>
          <w:lang w:val="lt-LT"/>
        </w:rPr>
        <w:t>Jums arba Jūsų giminaičiams yra buvę traukulių</w:t>
      </w:r>
      <w:r w:rsidRPr="004B45F5">
        <w:rPr>
          <w:szCs w:val="22"/>
          <w:lang w:val="lt-LT"/>
        </w:rPr>
        <w:t>.</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Vaikams ir paaugliams</w:t>
      </w:r>
    </w:p>
    <w:p w:rsidR="00DF02BC" w:rsidRPr="001D2CC3" w:rsidRDefault="00DF02BC" w:rsidP="00DF02BC">
      <w:pPr>
        <w:rPr>
          <w:szCs w:val="22"/>
          <w:lang w:val="lt-LT"/>
        </w:rPr>
      </w:pPr>
      <w:r w:rsidRPr="001D2CC3">
        <w:rPr>
          <w:szCs w:val="22"/>
          <w:lang w:val="lt-LT"/>
        </w:rPr>
        <w:t>Neduokite šio vaisto jaunesniems nei 1 metų vaikams.</w:t>
      </w:r>
    </w:p>
    <w:p w:rsidR="00DF02BC" w:rsidRPr="001D2CC3" w:rsidRDefault="00DF02BC" w:rsidP="00DF02BC">
      <w:pPr>
        <w:numPr>
          <w:ilvl w:val="12"/>
          <w:numId w:val="0"/>
        </w:numPr>
        <w:tabs>
          <w:tab w:val="clear" w:pos="567"/>
        </w:tabs>
        <w:spacing w:line="240" w:lineRule="auto"/>
        <w:rPr>
          <w:b/>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Kiti vaistai ir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noProof/>
          <w:szCs w:val="22"/>
          <w:lang w:val="lt-LT"/>
        </w:rPr>
        <w:t xml:space="preserve"> </w:t>
      </w:r>
      <w:r w:rsidRPr="001D2CC3">
        <w:rPr>
          <w:szCs w:val="22"/>
          <w:lang w:val="lt-LT"/>
        </w:rPr>
        <w:t xml:space="preserve"> </w:t>
      </w:r>
    </w:p>
    <w:p w:rsidR="00DF02BC" w:rsidRPr="001D2CC3" w:rsidRDefault="00DF02BC" w:rsidP="00DF02BC">
      <w:pPr>
        <w:rPr>
          <w:szCs w:val="22"/>
          <w:lang w:val="lt-LT"/>
        </w:rPr>
      </w:pPr>
      <w:r w:rsidRPr="001D2CC3">
        <w:rPr>
          <w:szCs w:val="22"/>
          <w:lang w:val="lt-LT"/>
        </w:rPr>
        <w:t>Desloratadine Sopharma</w:t>
      </w:r>
      <w:r>
        <w:rPr>
          <w:szCs w:val="22"/>
          <w:lang w:val="lt-LT"/>
        </w:rPr>
        <w:t xml:space="preserve"> geriamasis tirpalas</w:t>
      </w:r>
      <w:r w:rsidRPr="001D2CC3">
        <w:rPr>
          <w:szCs w:val="22"/>
          <w:lang w:val="lt-LT"/>
        </w:rPr>
        <w:t xml:space="preserve"> ir kitų vaistų sąveika nežinoma.</w:t>
      </w:r>
    </w:p>
    <w:p w:rsidR="00DF02BC" w:rsidRPr="001D2CC3" w:rsidRDefault="00DF02BC" w:rsidP="00DF02BC">
      <w:pPr>
        <w:rPr>
          <w:szCs w:val="22"/>
          <w:lang w:val="lt-LT"/>
        </w:rPr>
      </w:pPr>
      <w:r w:rsidRPr="001D2CC3">
        <w:rPr>
          <w:szCs w:val="22"/>
          <w:lang w:val="lt-LT"/>
        </w:rPr>
        <w:t>Jeigu vartojate ar neseniai vartojote kitų vaistų arba dėl to nesate tikri, apie tai pasakykite gydytojui arba vaistininkui.</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noProof/>
          <w:szCs w:val="22"/>
          <w:lang w:val="lt-LT"/>
        </w:rPr>
        <w:t xml:space="preserve"> </w:t>
      </w:r>
      <w:r w:rsidRPr="001D2CC3">
        <w:rPr>
          <w:rFonts w:ascii="Times New Roman" w:hAnsi="Times New Roman"/>
          <w:sz w:val="22"/>
          <w:szCs w:val="22"/>
          <w:lang w:val="lt-LT"/>
        </w:rPr>
        <w:t>vartojimas su maistu</w:t>
      </w:r>
      <w:r>
        <w:rPr>
          <w:rFonts w:ascii="Times New Roman" w:hAnsi="Times New Roman"/>
          <w:sz w:val="22"/>
          <w:szCs w:val="22"/>
          <w:lang w:val="lt-LT"/>
        </w:rPr>
        <w:t>,</w:t>
      </w:r>
      <w:r w:rsidRPr="001D2CC3">
        <w:rPr>
          <w:rFonts w:ascii="Times New Roman" w:hAnsi="Times New Roman"/>
          <w:sz w:val="22"/>
          <w:szCs w:val="22"/>
          <w:lang w:val="lt-LT"/>
        </w:rPr>
        <w:t xml:space="preserve"> gėrimais</w:t>
      </w:r>
      <w:r>
        <w:rPr>
          <w:rFonts w:ascii="Times New Roman" w:hAnsi="Times New Roman"/>
          <w:sz w:val="22"/>
          <w:szCs w:val="22"/>
          <w:lang w:val="lt-LT"/>
        </w:rPr>
        <w:t xml:space="preserve"> ir alkoholiu</w:t>
      </w:r>
    </w:p>
    <w:p w:rsidR="00DF02BC" w:rsidRDefault="00DF02BC" w:rsidP="00DF02BC">
      <w:pPr>
        <w:rPr>
          <w:szCs w:val="22"/>
          <w:lang w:val="lt-LT"/>
        </w:rPr>
      </w:pPr>
      <w:r w:rsidRPr="001D2CC3">
        <w:rPr>
          <w:szCs w:val="22"/>
          <w:lang w:val="lt-LT"/>
        </w:rPr>
        <w:t>Desloratadine Sopharma</w:t>
      </w:r>
      <w:r>
        <w:rPr>
          <w:szCs w:val="22"/>
          <w:lang w:val="lt-LT"/>
        </w:rPr>
        <w:t xml:space="preserve"> geriamasis tirpalas</w:t>
      </w:r>
      <w:r w:rsidRPr="001D2CC3">
        <w:rPr>
          <w:szCs w:val="22"/>
          <w:lang w:val="lt-LT"/>
        </w:rPr>
        <w:t xml:space="preserve"> galima vartoti su maistu arba nevalgius.</w:t>
      </w:r>
    </w:p>
    <w:p w:rsidR="00DF02BC" w:rsidRPr="001D2CC3" w:rsidRDefault="00DF02BC" w:rsidP="00DF02BC">
      <w:pPr>
        <w:rPr>
          <w:szCs w:val="22"/>
          <w:lang w:val="lt-LT"/>
        </w:rPr>
      </w:pPr>
      <w:r w:rsidRPr="001D2CC3">
        <w:rPr>
          <w:szCs w:val="22"/>
          <w:lang w:val="lt-LT"/>
        </w:rPr>
        <w:t>Desloratadine Sopharma</w:t>
      </w:r>
      <w:r>
        <w:rPr>
          <w:szCs w:val="22"/>
          <w:lang w:val="lt-LT"/>
        </w:rPr>
        <w:t xml:space="preserve"> geriamasis tirpalas vartodami su alkoholiu būkite atsargūs.</w:t>
      </w:r>
    </w:p>
    <w:p w:rsidR="00DF02BC" w:rsidRPr="001D2CC3" w:rsidRDefault="00DF02BC" w:rsidP="00DF02BC">
      <w:pPr>
        <w:numPr>
          <w:ilvl w:val="12"/>
          <w:numId w:val="0"/>
        </w:numPr>
        <w:tabs>
          <w:tab w:val="clear" w:pos="567"/>
        </w:tabs>
        <w:spacing w:line="240" w:lineRule="auto"/>
        <w:rPr>
          <w:szCs w:val="22"/>
          <w:lang w:val="lt-LT"/>
        </w:rPr>
      </w:pPr>
    </w:p>
    <w:p w:rsidR="00DF02BC" w:rsidRPr="001D2CC3" w:rsidRDefault="00DF02BC" w:rsidP="00DF02BC">
      <w:pPr>
        <w:rPr>
          <w:b/>
          <w:szCs w:val="22"/>
          <w:lang w:val="lt-LT"/>
        </w:rPr>
      </w:pPr>
      <w:r w:rsidRPr="001D2CC3">
        <w:rPr>
          <w:b/>
          <w:szCs w:val="22"/>
          <w:lang w:val="lt-LT"/>
        </w:rPr>
        <w:t>Nėštumas, žindymo laikotarpis ir vaisingumas</w:t>
      </w:r>
    </w:p>
    <w:p w:rsidR="00DF02BC" w:rsidRPr="001D2CC3" w:rsidRDefault="00DF02BC" w:rsidP="00DF02BC">
      <w:pPr>
        <w:rPr>
          <w:szCs w:val="22"/>
          <w:lang w:val="lt-LT"/>
        </w:rPr>
      </w:pPr>
      <w:r w:rsidRPr="001D2CC3">
        <w:rPr>
          <w:szCs w:val="22"/>
          <w:lang w:val="lt-LT"/>
        </w:rPr>
        <w:t>Jeigu esate nėščia, žindote kūdikį, manote, kad galbūt esate nėščia arba planuojate pastoti, tai prieš vartodama šį vaistą pasitarkite su gydytoju arba vaistininku.</w:t>
      </w:r>
    </w:p>
    <w:p w:rsidR="00DF02BC" w:rsidRPr="001D2CC3" w:rsidRDefault="00DF02BC" w:rsidP="00DF02BC">
      <w:pPr>
        <w:rPr>
          <w:szCs w:val="22"/>
          <w:lang w:val="lt-LT"/>
        </w:rPr>
      </w:pPr>
    </w:p>
    <w:p w:rsidR="00DF02BC" w:rsidRPr="001D2CC3" w:rsidRDefault="00DF02BC" w:rsidP="00DF02BC">
      <w:pPr>
        <w:rPr>
          <w:szCs w:val="22"/>
          <w:lang w:val="lt-LT"/>
        </w:rPr>
      </w:pPr>
      <w:r w:rsidRPr="001D2CC3">
        <w:rPr>
          <w:szCs w:val="22"/>
          <w:lang w:val="lt-LT"/>
        </w:rPr>
        <w:t>Jeigu esate nėščia arba krūtimi maitinate kūdikį, Desloratadine Sopharma</w:t>
      </w:r>
      <w:r w:rsidRPr="00486B44">
        <w:rPr>
          <w:szCs w:val="22"/>
          <w:lang w:val="lt-LT"/>
        </w:rPr>
        <w:t xml:space="preserve"> </w:t>
      </w:r>
      <w:r>
        <w:rPr>
          <w:szCs w:val="22"/>
          <w:lang w:val="lt-LT"/>
        </w:rPr>
        <w:t>geriamasis tirpalas</w:t>
      </w:r>
      <w:r w:rsidRPr="001D2CC3">
        <w:rPr>
          <w:szCs w:val="22"/>
          <w:lang w:val="lt-LT"/>
        </w:rPr>
        <w:t xml:space="preserve"> vartoti nerekomenduojama.</w:t>
      </w:r>
    </w:p>
    <w:p w:rsidR="00DF02BC" w:rsidRPr="001D2CC3" w:rsidRDefault="00DF02BC" w:rsidP="00DF02BC">
      <w:pPr>
        <w:numPr>
          <w:ilvl w:val="12"/>
          <w:numId w:val="0"/>
        </w:numPr>
        <w:tabs>
          <w:tab w:val="clear" w:pos="567"/>
        </w:tabs>
        <w:spacing w:line="240" w:lineRule="auto"/>
        <w:rPr>
          <w:szCs w:val="22"/>
          <w:lang w:val="lt-LT"/>
        </w:rPr>
      </w:pPr>
    </w:p>
    <w:p w:rsidR="00DF02BC" w:rsidRPr="001D2CC3" w:rsidRDefault="00DF02BC" w:rsidP="00DF02BC">
      <w:pPr>
        <w:rPr>
          <w:bCs/>
          <w:szCs w:val="22"/>
          <w:u w:val="single"/>
          <w:lang w:val="lt-LT"/>
        </w:rPr>
      </w:pPr>
      <w:r w:rsidRPr="001D2CC3">
        <w:rPr>
          <w:bCs/>
          <w:szCs w:val="22"/>
          <w:u w:val="single"/>
          <w:lang w:val="lt-LT"/>
        </w:rPr>
        <w:t>Vaisingumas</w:t>
      </w:r>
    </w:p>
    <w:p w:rsidR="00DF02BC" w:rsidRPr="001D2CC3" w:rsidRDefault="00DF02BC" w:rsidP="00DF02BC">
      <w:pPr>
        <w:rPr>
          <w:szCs w:val="22"/>
          <w:lang w:val="lt-LT"/>
        </w:rPr>
      </w:pPr>
      <w:r w:rsidRPr="001D2CC3">
        <w:rPr>
          <w:szCs w:val="22"/>
          <w:lang w:val="lt-LT"/>
        </w:rPr>
        <w:t>Duomenų apie poveikį vyrų ar moterų vaisingumui nėra.</w:t>
      </w:r>
    </w:p>
    <w:p w:rsidR="00DF02BC" w:rsidRPr="001D2CC3" w:rsidRDefault="00DF02BC" w:rsidP="00DF02BC">
      <w:pPr>
        <w:numPr>
          <w:ilvl w:val="12"/>
          <w:numId w:val="0"/>
        </w:numPr>
        <w:tabs>
          <w:tab w:val="clear" w:pos="567"/>
        </w:tabs>
        <w:spacing w:line="240" w:lineRule="auto"/>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Vairavimas ir mechanizmų valdymas</w:t>
      </w:r>
    </w:p>
    <w:p w:rsidR="00DF02BC" w:rsidRPr="001D2CC3" w:rsidRDefault="00DF02BC" w:rsidP="00DF02BC">
      <w:pPr>
        <w:rPr>
          <w:szCs w:val="22"/>
          <w:lang w:val="lt-LT"/>
        </w:rPr>
      </w:pPr>
      <w:r w:rsidRPr="001D2CC3">
        <w:rPr>
          <w:szCs w:val="22"/>
          <w:lang w:val="lt-LT"/>
        </w:rPr>
        <w:t>Vartojamas rekomenduojamomis dozėmis šis vaistas neturėtų veikti Jūsų gebėjimo vairuoti ar valdyti mechanizmus.</w:t>
      </w:r>
      <w:r w:rsidRPr="001D2CC3">
        <w:rPr>
          <w:szCs w:val="22"/>
          <w:lang w:val="lt-LT" w:eastAsia="en-GB"/>
        </w:rPr>
        <w:t xml:space="preserve"> </w:t>
      </w:r>
      <w:r w:rsidRPr="001D2CC3">
        <w:rPr>
          <w:szCs w:val="22"/>
          <w:lang w:val="lt-LT"/>
        </w:rPr>
        <w:t>Nors daugumai žmonių šis vaistas nesukelia mieguistumo, budrumo reikalaujančia veikla, tokia kaip vairavimas ar mechanizmų valdymas, rekomenduojama neužsiimti, kol nepaaiškės Jūsų individualus atsakas į šį vaistą.</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Desloratadine Sopharma</w:t>
      </w:r>
      <w:r w:rsidRPr="00351C3F">
        <w:rPr>
          <w:rFonts w:ascii="Times New Roman" w:hAnsi="Times New Roman"/>
          <w:noProof/>
          <w:sz w:val="22"/>
          <w:szCs w:val="22"/>
          <w:lang w:val="lt-LT"/>
        </w:rPr>
        <w:t xml:space="preserve"> geriamasis tirpalas</w:t>
      </w:r>
      <w:r w:rsidRPr="001D2CC3">
        <w:rPr>
          <w:szCs w:val="22"/>
          <w:lang w:val="lt-LT"/>
        </w:rPr>
        <w:t xml:space="preserve"> </w:t>
      </w:r>
      <w:r w:rsidRPr="001D2CC3">
        <w:rPr>
          <w:rFonts w:ascii="Times New Roman" w:hAnsi="Times New Roman"/>
          <w:sz w:val="22"/>
          <w:szCs w:val="22"/>
          <w:lang w:val="lt-LT"/>
        </w:rPr>
        <w:t xml:space="preserve">sudėtyje yra </w:t>
      </w:r>
      <w:r w:rsidRPr="001D2CC3">
        <w:rPr>
          <w:rFonts w:ascii="Times New Roman" w:hAnsi="Times New Roman"/>
          <w:color w:val="000000"/>
          <w:sz w:val="22"/>
          <w:szCs w:val="22"/>
          <w:lang w:val="lt-LT"/>
        </w:rPr>
        <w:t>sorbitolio</w:t>
      </w:r>
      <w:r>
        <w:rPr>
          <w:rFonts w:ascii="Times New Roman" w:hAnsi="Times New Roman"/>
          <w:color w:val="000000"/>
          <w:sz w:val="22"/>
          <w:szCs w:val="22"/>
          <w:lang w:val="lt-LT"/>
        </w:rPr>
        <w:t xml:space="preserve"> ir propilenglikolio</w:t>
      </w:r>
    </w:p>
    <w:p w:rsidR="00DF02BC" w:rsidRDefault="00DF02BC" w:rsidP="00DF02BC">
      <w:pPr>
        <w:rPr>
          <w:szCs w:val="22"/>
          <w:lang w:val="lt-LT"/>
        </w:rPr>
      </w:pPr>
      <w:r w:rsidRPr="00915D29">
        <w:rPr>
          <w:szCs w:val="22"/>
          <w:lang w:val="lt-LT"/>
        </w:rPr>
        <w:t xml:space="preserve">Šio vaisto sudėtyje, t. y. 2,5 ml yra </w:t>
      </w:r>
      <w:r>
        <w:rPr>
          <w:szCs w:val="22"/>
          <w:lang w:val="lt-LT"/>
        </w:rPr>
        <w:t>375</w:t>
      </w:r>
      <w:r w:rsidRPr="00915D29">
        <w:rPr>
          <w:szCs w:val="22"/>
          <w:lang w:val="lt-LT"/>
        </w:rPr>
        <w:t xml:space="preserve"> mg sorbitolio, tai atitinka </w:t>
      </w:r>
      <w:r>
        <w:rPr>
          <w:szCs w:val="22"/>
          <w:lang w:val="lt-LT"/>
        </w:rPr>
        <w:t>150</w:t>
      </w:r>
      <w:r w:rsidRPr="00915D29">
        <w:rPr>
          <w:szCs w:val="22"/>
          <w:lang w:val="lt-LT"/>
        </w:rPr>
        <w:t xml:space="preserve"> mg/ml.</w:t>
      </w:r>
      <w:r w:rsidRPr="00915D29">
        <w:t xml:space="preserve"> </w:t>
      </w:r>
      <w:r w:rsidRPr="00915D29">
        <w:rPr>
          <w:szCs w:val="22"/>
          <w:lang w:val="lt-LT"/>
        </w:rPr>
        <w:t xml:space="preserve">Pacientams, kuriems </w:t>
      </w:r>
      <w:r>
        <w:rPr>
          <w:szCs w:val="22"/>
          <w:lang w:val="lt-LT"/>
        </w:rPr>
        <w:t>nustatytas</w:t>
      </w:r>
      <w:r w:rsidRPr="00915D29">
        <w:rPr>
          <w:szCs w:val="22"/>
          <w:lang w:val="lt-LT"/>
        </w:rPr>
        <w:t xml:space="preserve"> įgimtas fruktozės netoleravimas (ĮF</w:t>
      </w:r>
      <w:r>
        <w:rPr>
          <w:szCs w:val="22"/>
          <w:lang w:val="lt-LT"/>
        </w:rPr>
        <w:t>N), šio vaisto vartoti negalima</w:t>
      </w:r>
      <w:r w:rsidRPr="00915D29">
        <w:rPr>
          <w:szCs w:val="22"/>
          <w:lang w:val="lt-LT"/>
        </w:rPr>
        <w:t>.</w:t>
      </w:r>
    </w:p>
    <w:p w:rsidR="00DF02BC" w:rsidRDefault="00DF02BC" w:rsidP="00DF02BC">
      <w:pPr>
        <w:numPr>
          <w:ilvl w:val="12"/>
          <w:numId w:val="0"/>
        </w:numPr>
        <w:tabs>
          <w:tab w:val="clear" w:pos="567"/>
        </w:tabs>
        <w:spacing w:line="240" w:lineRule="auto"/>
        <w:ind w:right="-2"/>
        <w:rPr>
          <w:szCs w:val="22"/>
          <w:lang w:val="lt-LT"/>
        </w:rPr>
      </w:pPr>
      <w:r w:rsidRPr="00915D29">
        <w:rPr>
          <w:szCs w:val="22"/>
          <w:lang w:val="lt-LT"/>
        </w:rPr>
        <w:t>Sorbitolis yra fruktozės šaltinis.</w:t>
      </w:r>
      <w:r>
        <w:rPr>
          <w:szCs w:val="22"/>
          <w:lang w:val="lt-LT"/>
        </w:rPr>
        <w:t xml:space="preserve"> </w:t>
      </w:r>
      <w:r w:rsidRPr="00915D29">
        <w:rPr>
          <w:szCs w:val="22"/>
          <w:lang w:val="lt-LT"/>
        </w:rPr>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rsidR="00DF02BC" w:rsidRDefault="00DF02BC" w:rsidP="00DF02BC">
      <w:pPr>
        <w:numPr>
          <w:ilvl w:val="12"/>
          <w:numId w:val="0"/>
        </w:numPr>
        <w:tabs>
          <w:tab w:val="clear" w:pos="567"/>
        </w:tabs>
        <w:spacing w:line="240" w:lineRule="auto"/>
        <w:ind w:right="-2"/>
        <w:rPr>
          <w:szCs w:val="22"/>
          <w:lang w:val="lt-LT"/>
        </w:rPr>
      </w:pPr>
    </w:p>
    <w:p w:rsidR="00DF02BC" w:rsidRDefault="00DF02BC" w:rsidP="00DF02BC">
      <w:pPr>
        <w:numPr>
          <w:ilvl w:val="12"/>
          <w:numId w:val="0"/>
        </w:numPr>
        <w:tabs>
          <w:tab w:val="clear" w:pos="567"/>
        </w:tabs>
        <w:spacing w:line="240" w:lineRule="auto"/>
        <w:ind w:right="-2"/>
        <w:rPr>
          <w:szCs w:val="22"/>
          <w:lang w:val="lt-LT"/>
        </w:rPr>
      </w:pPr>
      <w:r>
        <w:rPr>
          <w:szCs w:val="22"/>
          <w:lang w:val="lt-LT"/>
        </w:rPr>
        <w:t>Šio vaisto sudėtyje, t.y. 2,5 ml yra apie 127 mg propilenglikolio, tai atitinka 50,67 mg/ml.</w:t>
      </w:r>
    </w:p>
    <w:p w:rsidR="00DF02BC" w:rsidRPr="001D2CC3" w:rsidRDefault="00DF02BC" w:rsidP="00DF02BC">
      <w:pPr>
        <w:numPr>
          <w:ilvl w:val="12"/>
          <w:numId w:val="0"/>
        </w:numPr>
        <w:tabs>
          <w:tab w:val="clear" w:pos="567"/>
        </w:tabs>
        <w:spacing w:line="240" w:lineRule="auto"/>
        <w:ind w:right="-2"/>
        <w:rPr>
          <w:szCs w:val="22"/>
          <w:lang w:val="lt-LT"/>
        </w:rPr>
      </w:pPr>
      <w:r>
        <w:rPr>
          <w:szCs w:val="22"/>
          <w:lang w:val="lt-LT"/>
        </w:rPr>
        <w:t xml:space="preserve"> </w:t>
      </w:r>
      <w:r w:rsidRPr="00915D29">
        <w:rPr>
          <w:szCs w:val="22"/>
          <w:lang w:val="lt-LT"/>
        </w:rPr>
        <w:t xml:space="preserve"> </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3.</w:t>
      </w:r>
      <w:r w:rsidRPr="001D2CC3">
        <w:rPr>
          <w:rFonts w:ascii="Times New Roman" w:hAnsi="Times New Roman"/>
          <w:sz w:val="22"/>
          <w:szCs w:val="22"/>
          <w:lang w:val="lt-LT"/>
        </w:rPr>
        <w:tab/>
        <w:t>Kaip vartoti Desloratadine Sopharma</w:t>
      </w:r>
      <w:r w:rsidRPr="00351C3F">
        <w:rPr>
          <w:rFonts w:ascii="Times New Roman" w:hAnsi="Times New Roman"/>
          <w:noProof/>
          <w:sz w:val="22"/>
          <w:szCs w:val="22"/>
          <w:lang w:val="lt-LT"/>
        </w:rPr>
        <w:t xml:space="preserve"> geriamasis tirpalas</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rPr>
          <w:szCs w:val="22"/>
          <w:lang w:val="lt-LT"/>
        </w:rPr>
      </w:pPr>
      <w:r w:rsidRPr="001D2CC3">
        <w:rPr>
          <w:szCs w:val="22"/>
          <w:lang w:val="lt-LT"/>
        </w:rPr>
        <w:t xml:space="preserve">Visada vartokite šį vaistą tiksliai kaip nurodė gydytojas arba vaistininkas. Jeigu abejojate, kreipkitės į  gydytoją arba vaistininką. </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V</w:t>
      </w:r>
      <w:r>
        <w:rPr>
          <w:rFonts w:ascii="Times New Roman" w:hAnsi="Times New Roman"/>
          <w:sz w:val="22"/>
          <w:szCs w:val="22"/>
          <w:lang w:val="lt-LT"/>
        </w:rPr>
        <w:t>artojimas v</w:t>
      </w:r>
      <w:r w:rsidRPr="001D2CC3">
        <w:rPr>
          <w:rFonts w:ascii="Times New Roman" w:hAnsi="Times New Roman"/>
          <w:sz w:val="22"/>
          <w:szCs w:val="22"/>
          <w:lang w:val="lt-LT"/>
        </w:rPr>
        <w:t>aikams</w:t>
      </w:r>
    </w:p>
    <w:p w:rsidR="00DF02BC" w:rsidRPr="001D2CC3" w:rsidRDefault="00DF02BC" w:rsidP="00DF02BC">
      <w:pPr>
        <w:rPr>
          <w:szCs w:val="22"/>
          <w:u w:val="single"/>
          <w:lang w:val="lt-LT"/>
        </w:rPr>
      </w:pPr>
      <w:r w:rsidRPr="001D2CC3">
        <w:rPr>
          <w:szCs w:val="22"/>
          <w:u w:val="single"/>
          <w:lang w:val="lt-LT"/>
        </w:rPr>
        <w:t>1–5 metų vaikams:</w:t>
      </w:r>
    </w:p>
    <w:p w:rsidR="00DF02BC" w:rsidRPr="001D2CC3" w:rsidRDefault="00DF02BC" w:rsidP="00DF02BC">
      <w:pPr>
        <w:rPr>
          <w:szCs w:val="22"/>
          <w:lang w:val="lt-LT"/>
        </w:rPr>
      </w:pPr>
      <w:r w:rsidRPr="001D2CC3">
        <w:rPr>
          <w:szCs w:val="22"/>
          <w:lang w:val="lt-LT"/>
        </w:rPr>
        <w:t>reikia gerti po 2,5 ml geriamojo tirpalo kartą per parą.</w:t>
      </w:r>
    </w:p>
    <w:p w:rsidR="00DF02BC" w:rsidRPr="001D2CC3" w:rsidRDefault="00DF02BC" w:rsidP="00DF02BC">
      <w:pPr>
        <w:rPr>
          <w:szCs w:val="22"/>
          <w:lang w:val="lt-LT"/>
        </w:rPr>
      </w:pPr>
    </w:p>
    <w:p w:rsidR="00DF02BC" w:rsidRPr="001D2CC3" w:rsidRDefault="00DF02BC" w:rsidP="00DF02BC">
      <w:pPr>
        <w:rPr>
          <w:szCs w:val="22"/>
          <w:u w:val="single"/>
          <w:lang w:val="lt-LT"/>
        </w:rPr>
      </w:pPr>
      <w:r w:rsidRPr="001D2CC3">
        <w:rPr>
          <w:szCs w:val="22"/>
          <w:u w:val="single"/>
          <w:lang w:val="lt-LT"/>
        </w:rPr>
        <w:t>6–11 metų vaikams:</w:t>
      </w:r>
    </w:p>
    <w:p w:rsidR="00DF02BC" w:rsidRPr="001D2CC3" w:rsidRDefault="00DF02BC" w:rsidP="00DF02BC">
      <w:pPr>
        <w:rPr>
          <w:szCs w:val="22"/>
          <w:lang w:val="lt-LT"/>
        </w:rPr>
      </w:pPr>
      <w:r w:rsidRPr="001D2CC3">
        <w:rPr>
          <w:szCs w:val="22"/>
          <w:lang w:val="lt-LT"/>
        </w:rPr>
        <w:t>reikia gerti po 5 ml geriamojo tirpalo kartą per parą.</w:t>
      </w:r>
    </w:p>
    <w:p w:rsidR="00DF02BC" w:rsidRPr="001D2CC3" w:rsidRDefault="00DF02BC" w:rsidP="00DF02BC">
      <w:pPr>
        <w:rPr>
          <w:szCs w:val="22"/>
          <w:lang w:val="lt-LT"/>
        </w:rPr>
      </w:pPr>
    </w:p>
    <w:p w:rsidR="00DF02BC" w:rsidRPr="001D2CC3" w:rsidRDefault="00DF02BC" w:rsidP="00DF02BC">
      <w:pPr>
        <w:rPr>
          <w:szCs w:val="22"/>
          <w:lang w:val="lt-LT"/>
        </w:rPr>
      </w:pPr>
      <w:r w:rsidRPr="001D2CC3">
        <w:rPr>
          <w:szCs w:val="22"/>
          <w:lang w:val="lt-LT"/>
        </w:rPr>
        <w:t>Geriamojo tirpalo buteliuko pakuotėje yra matavimo švirkštas, juo galite atmatuoti reikiamą geriamojo tirpalo kiekį.</w:t>
      </w:r>
    </w:p>
    <w:p w:rsidR="00DF02BC" w:rsidRPr="001D2CC3" w:rsidRDefault="00DF02BC" w:rsidP="00DF02BC">
      <w:pPr>
        <w:rPr>
          <w:b/>
          <w:szCs w:val="22"/>
          <w:lang w:val="lt-LT"/>
        </w:rPr>
      </w:pPr>
    </w:p>
    <w:p w:rsidR="00DF02BC" w:rsidRPr="001D2CC3" w:rsidRDefault="00DF02BC" w:rsidP="00DF02BC">
      <w:pPr>
        <w:rPr>
          <w:szCs w:val="22"/>
          <w:lang w:val="lt-LT"/>
        </w:rPr>
      </w:pPr>
      <w:r>
        <w:rPr>
          <w:b/>
          <w:szCs w:val="22"/>
          <w:lang w:val="lt-LT"/>
        </w:rPr>
        <w:t>Vartojimas s</w:t>
      </w:r>
      <w:r w:rsidRPr="001D2CC3">
        <w:rPr>
          <w:b/>
          <w:szCs w:val="22"/>
          <w:lang w:val="lt-LT"/>
        </w:rPr>
        <w:t>uaugusie</w:t>
      </w:r>
      <w:r>
        <w:rPr>
          <w:b/>
          <w:szCs w:val="22"/>
          <w:lang w:val="lt-LT"/>
        </w:rPr>
        <w:t>sie</w:t>
      </w:r>
      <w:r w:rsidRPr="001D2CC3">
        <w:rPr>
          <w:b/>
          <w:szCs w:val="22"/>
          <w:lang w:val="lt-LT"/>
        </w:rPr>
        <w:t>ms žmonėms ir paaugliams (12 metų bei vyresniems)</w:t>
      </w:r>
      <w:r w:rsidRPr="001D2CC3">
        <w:rPr>
          <w:szCs w:val="22"/>
          <w:lang w:val="lt-LT"/>
        </w:rPr>
        <w:t xml:space="preserve"> </w:t>
      </w:r>
    </w:p>
    <w:p w:rsidR="00DF02BC" w:rsidRPr="001D2CC3" w:rsidRDefault="00DF02BC" w:rsidP="00DF02BC">
      <w:pPr>
        <w:rPr>
          <w:szCs w:val="22"/>
          <w:u w:val="single"/>
          <w:lang w:val="lt-LT"/>
        </w:rPr>
      </w:pPr>
      <w:r w:rsidRPr="001D2CC3">
        <w:rPr>
          <w:szCs w:val="22"/>
          <w:lang w:val="lt-LT"/>
        </w:rPr>
        <w:lastRenderedPageBreak/>
        <w:t>Reikia gerti po 10 ml geriamojo tirpalo kartą per parą.</w:t>
      </w:r>
      <w:r w:rsidRPr="001D2CC3">
        <w:rPr>
          <w:szCs w:val="22"/>
          <w:u w:val="single"/>
          <w:lang w:val="lt-LT"/>
        </w:rPr>
        <w:t xml:space="preserve"> </w:t>
      </w:r>
    </w:p>
    <w:p w:rsidR="00DF02BC" w:rsidRPr="001D2CC3" w:rsidRDefault="00DF02BC" w:rsidP="00DF02BC">
      <w:pPr>
        <w:pStyle w:val="Antrat4"/>
        <w:rPr>
          <w:rFonts w:ascii="Times New Roman" w:hAnsi="Times New Roman"/>
          <w:sz w:val="22"/>
          <w:szCs w:val="22"/>
          <w:lang w:val="lt-LT"/>
        </w:rPr>
      </w:pPr>
    </w:p>
    <w:p w:rsidR="00DF02BC" w:rsidRPr="001D2CC3" w:rsidRDefault="00DF02BC" w:rsidP="00DF02BC">
      <w:pPr>
        <w:widowControl w:val="0"/>
        <w:tabs>
          <w:tab w:val="left" w:pos="9214"/>
        </w:tabs>
        <w:autoSpaceDE w:val="0"/>
        <w:autoSpaceDN w:val="0"/>
        <w:adjustRightInd w:val="0"/>
        <w:ind w:right="26"/>
        <w:rPr>
          <w:szCs w:val="22"/>
          <w:lang w:val="lt-LT"/>
        </w:rPr>
      </w:pPr>
      <w:r w:rsidRPr="001D2CC3">
        <w:rPr>
          <w:szCs w:val="22"/>
          <w:lang w:val="lt-LT"/>
        </w:rPr>
        <w:t>Reikiamą geriamojo tirpalo kiekį atmatuokite pakuotėje esančia matavimo taurele arba geriamuoju matavimo švirkštu.</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p>
    <w:p w:rsidR="00DF02BC" w:rsidRPr="001D2CC3" w:rsidRDefault="00DF02BC" w:rsidP="00DF02BC">
      <w:pPr>
        <w:rPr>
          <w:szCs w:val="22"/>
          <w:lang w:val="lt-LT"/>
        </w:rPr>
      </w:pPr>
      <w:r w:rsidRPr="001D2CC3">
        <w:rPr>
          <w:szCs w:val="22"/>
          <w:lang w:val="lt-LT"/>
        </w:rPr>
        <w:t>Šis vaistas yra skirtas vartoti per burną.</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p>
    <w:p w:rsidR="00DF02BC" w:rsidRPr="001D2CC3" w:rsidRDefault="00DF02BC" w:rsidP="00DF02BC">
      <w:pPr>
        <w:rPr>
          <w:szCs w:val="22"/>
          <w:lang w:val="lt-LT"/>
        </w:rPr>
      </w:pPr>
      <w:r w:rsidRPr="001D2CC3">
        <w:rPr>
          <w:szCs w:val="22"/>
          <w:lang w:val="lt-LT"/>
        </w:rPr>
        <w:t xml:space="preserve">Iš pradžių nurykite atmatuotą geriamojo tirpalo dozę, o po to išgerkite vandens. Šio vaisto galite gerti valgio metu arba nevalgę. </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p>
    <w:p w:rsidR="00DF02BC" w:rsidRPr="001D2CC3" w:rsidRDefault="00DF02BC" w:rsidP="00DF02BC">
      <w:pPr>
        <w:rPr>
          <w:szCs w:val="22"/>
          <w:lang w:val="lt-LT"/>
        </w:rPr>
      </w:pPr>
      <w:r w:rsidRPr="001D2CC3">
        <w:rPr>
          <w:szCs w:val="22"/>
          <w:lang w:val="lt-LT"/>
        </w:rPr>
        <w:t xml:space="preserve">Kalbant apie gydymo trukmę, Jūsų gydytojas nustatys alerginio rinito, kuriuo Jūs sergate, rūšį ir nurodys, kiek laiko Jūs turite Desloratadine Sopharma geriamojo tirpalo vartoti.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 </w:t>
      </w:r>
    </w:p>
    <w:p w:rsidR="00DF02BC" w:rsidRPr="001D2CC3" w:rsidRDefault="00DF02BC" w:rsidP="00DF02BC">
      <w:pPr>
        <w:rPr>
          <w:szCs w:val="22"/>
          <w:lang w:val="lt-LT"/>
        </w:rPr>
      </w:pPr>
    </w:p>
    <w:p w:rsidR="00DF02BC" w:rsidRPr="001D2CC3" w:rsidRDefault="00DF02BC" w:rsidP="00DF02BC">
      <w:pPr>
        <w:rPr>
          <w:szCs w:val="22"/>
          <w:lang w:val="lt-LT"/>
        </w:rPr>
      </w:pPr>
      <w:r w:rsidRPr="001D2CC3">
        <w:rPr>
          <w:szCs w:val="22"/>
          <w:lang w:val="lt-LT"/>
        </w:rPr>
        <w:t xml:space="preserve">Dilgėlinei gydyti kiekvienam pacientui gydymo trukmė gali būti skirtinga, todėl turite laikytis Jūsų gydytojo nurodymų. </w:t>
      </w:r>
    </w:p>
    <w:p w:rsidR="00DF02BC" w:rsidRPr="001D2CC3" w:rsidRDefault="00DF02BC" w:rsidP="00DF02BC">
      <w:pPr>
        <w:pStyle w:val="Antrat4"/>
        <w:rPr>
          <w:rFonts w:ascii="Times New Roman" w:hAnsi="Times New Roman"/>
          <w:sz w:val="22"/>
          <w:szCs w:val="22"/>
          <w:lang w:val="lt-LT"/>
        </w:rPr>
      </w:pPr>
    </w:p>
    <w:p w:rsidR="00DF02BC" w:rsidRPr="00BE6893" w:rsidRDefault="00DF02BC" w:rsidP="00DF02BC">
      <w:pPr>
        <w:pStyle w:val="Antrat4"/>
        <w:rPr>
          <w:lang w:val="lt-LT"/>
        </w:rPr>
      </w:pPr>
      <w:r w:rsidRPr="001D2CC3">
        <w:rPr>
          <w:rFonts w:ascii="Times New Roman" w:hAnsi="Times New Roman"/>
          <w:sz w:val="22"/>
          <w:szCs w:val="22"/>
          <w:lang w:val="lt-LT"/>
        </w:rPr>
        <w:t>Ką daryti pavartojus per didelę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dozę</w:t>
      </w:r>
    </w:p>
    <w:p w:rsidR="00DF02BC" w:rsidRPr="001D2CC3" w:rsidRDefault="00DF02BC" w:rsidP="00DF02BC">
      <w:pPr>
        <w:rPr>
          <w:szCs w:val="22"/>
          <w:lang w:val="lt-LT"/>
        </w:rPr>
      </w:pPr>
      <w:r w:rsidRPr="001D2CC3">
        <w:rPr>
          <w:szCs w:val="22"/>
          <w:lang w:val="lt-LT"/>
        </w:rPr>
        <w:t xml:space="preserve">Desloratadine Sopharma geriamojo tirpalo vartokite tik taip, kaip gydytojo skirta. Atsitiktinai vaisto perdozavus, sunkūs sutrikimai nėra tikėtini. Vis dėlto, jeigu Desloratadine Sopharma geriamojo tirpalo išgėrėte daugiau negu buvo nurodyta, nedelsiant kreipkitės į savo gydytoją, vaistininką arba slaugytoją.  </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BE6893" w:rsidRDefault="00DF02BC" w:rsidP="00DF02BC">
      <w:pPr>
        <w:pStyle w:val="Antrat4"/>
        <w:rPr>
          <w:lang w:val="lt-LT"/>
        </w:rPr>
      </w:pPr>
      <w:r w:rsidRPr="001D2CC3">
        <w:rPr>
          <w:rFonts w:ascii="Times New Roman" w:hAnsi="Times New Roman"/>
          <w:sz w:val="22"/>
          <w:szCs w:val="22"/>
          <w:lang w:val="lt-LT"/>
        </w:rPr>
        <w:t>Pamiršus pavartoti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p>
    <w:p w:rsidR="00DF02BC" w:rsidRPr="001D2CC3" w:rsidRDefault="00DF02BC" w:rsidP="00DF02BC">
      <w:pPr>
        <w:rPr>
          <w:szCs w:val="22"/>
          <w:lang w:val="lt-LT"/>
        </w:rPr>
      </w:pPr>
      <w:r w:rsidRPr="001D2CC3">
        <w:rPr>
          <w:szCs w:val="22"/>
          <w:lang w:val="lt-LT"/>
        </w:rPr>
        <w:t>Jeigu įprastiniu laiku dozę išgerti pamiršote, gerkite ją tuoj pat, kai tik prisiminsite, o po to gydymą tęskite įprasta tvarka. Negalima vartoti dvigubos dozės norint kompensuoti praleistą dozę.</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2F3FB2" w:rsidRDefault="00DF02BC" w:rsidP="00DF02BC">
      <w:pPr>
        <w:numPr>
          <w:ilvl w:val="12"/>
          <w:numId w:val="0"/>
        </w:numPr>
        <w:tabs>
          <w:tab w:val="clear" w:pos="567"/>
        </w:tabs>
        <w:spacing w:line="240" w:lineRule="auto"/>
        <w:ind w:right="-29"/>
        <w:rPr>
          <w:b/>
          <w:noProof/>
          <w:szCs w:val="22"/>
          <w:lang w:val="lt-LT"/>
        </w:rPr>
      </w:pPr>
      <w:r w:rsidRPr="002F3FB2">
        <w:rPr>
          <w:b/>
          <w:noProof/>
          <w:szCs w:val="22"/>
          <w:lang w:val="lt-LT"/>
        </w:rPr>
        <w:t xml:space="preserve">Nustojus vartoti </w:t>
      </w:r>
      <w:r w:rsidRPr="002F3FB2">
        <w:rPr>
          <w:b/>
          <w:szCs w:val="22"/>
          <w:lang w:val="lt-LT"/>
        </w:rPr>
        <w:t xml:space="preserve">Desloratadine Sopharma </w:t>
      </w:r>
      <w:r w:rsidRPr="002F3FB2">
        <w:rPr>
          <w:b/>
          <w:noProof/>
          <w:szCs w:val="22"/>
          <w:lang w:val="lt-LT"/>
        </w:rPr>
        <w:t>geriamasis tirpalas</w:t>
      </w:r>
    </w:p>
    <w:p w:rsidR="00DF02BC" w:rsidRPr="001D2CC3" w:rsidRDefault="00DF02BC" w:rsidP="00DF02BC">
      <w:pPr>
        <w:numPr>
          <w:ilvl w:val="12"/>
          <w:numId w:val="0"/>
        </w:numPr>
        <w:tabs>
          <w:tab w:val="clear" w:pos="567"/>
        </w:tabs>
        <w:spacing w:line="240" w:lineRule="auto"/>
        <w:ind w:right="-29"/>
        <w:rPr>
          <w:szCs w:val="22"/>
          <w:lang w:val="lt-LT"/>
        </w:rPr>
      </w:pPr>
      <w:r w:rsidRPr="001D2CC3">
        <w:rPr>
          <w:noProof/>
          <w:szCs w:val="22"/>
          <w:lang w:val="lt-LT"/>
        </w:rPr>
        <w:t>Jeigu kiltų daugiau klausimų dėl šio vaisto vartojimo, kreipkitės į gydytoją, vaistininką arba slaugytoją.</w:t>
      </w:r>
    </w:p>
    <w:p w:rsidR="00DF02BC" w:rsidRDefault="00DF02BC" w:rsidP="00DF02BC">
      <w:pPr>
        <w:numPr>
          <w:ilvl w:val="12"/>
          <w:numId w:val="0"/>
        </w:numPr>
        <w:tabs>
          <w:tab w:val="clear" w:pos="567"/>
        </w:tabs>
        <w:spacing w:line="240" w:lineRule="auto"/>
        <w:rPr>
          <w:szCs w:val="22"/>
          <w:lang w:val="lt-LT"/>
        </w:rPr>
      </w:pPr>
    </w:p>
    <w:p w:rsidR="00DF02BC" w:rsidRPr="001D2CC3" w:rsidRDefault="00DF02BC" w:rsidP="00DF02BC">
      <w:pPr>
        <w:numPr>
          <w:ilvl w:val="12"/>
          <w:numId w:val="0"/>
        </w:numPr>
        <w:tabs>
          <w:tab w:val="clear" w:pos="567"/>
        </w:tabs>
        <w:spacing w:line="240" w:lineRule="auto"/>
        <w:rPr>
          <w:szCs w:val="22"/>
          <w:lang w:val="lt-LT"/>
        </w:rPr>
      </w:pPr>
    </w:p>
    <w:p w:rsidR="00DF02BC" w:rsidRPr="001D2CC3" w:rsidRDefault="00DF02BC" w:rsidP="00DF02BC">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4.</w:t>
      </w:r>
      <w:r w:rsidRPr="001D2CC3">
        <w:rPr>
          <w:rFonts w:ascii="Times New Roman" w:hAnsi="Times New Roman"/>
          <w:sz w:val="22"/>
          <w:szCs w:val="22"/>
          <w:lang w:val="lt-LT"/>
        </w:rPr>
        <w:tab/>
        <w:t>Galimas šalutinis poveikis</w:t>
      </w:r>
    </w:p>
    <w:p w:rsidR="00DF02BC" w:rsidRPr="001D2CC3" w:rsidRDefault="00DF02BC" w:rsidP="00DF02BC">
      <w:pPr>
        <w:numPr>
          <w:ilvl w:val="12"/>
          <w:numId w:val="0"/>
        </w:numPr>
        <w:tabs>
          <w:tab w:val="clear" w:pos="567"/>
        </w:tabs>
        <w:spacing w:line="240" w:lineRule="auto"/>
        <w:rPr>
          <w:szCs w:val="22"/>
          <w:lang w:val="lt-LT"/>
        </w:rPr>
      </w:pPr>
    </w:p>
    <w:p w:rsidR="00DF02BC" w:rsidRDefault="00DF02BC" w:rsidP="00DF02BC">
      <w:pPr>
        <w:rPr>
          <w:szCs w:val="22"/>
          <w:lang w:val="lt-LT"/>
        </w:rPr>
      </w:pPr>
      <w:r w:rsidRPr="001D2CC3">
        <w:rPr>
          <w:szCs w:val="22"/>
          <w:lang w:val="lt-LT"/>
        </w:rPr>
        <w:t>Šis vaistas, kaip ir visi kiti, gali sukelti šalutinį poveikį, nors jis pasireiškia ne visiems žmonėms.</w:t>
      </w:r>
    </w:p>
    <w:p w:rsidR="00DF02BC" w:rsidRPr="002432B5" w:rsidRDefault="00DF02BC" w:rsidP="00DF02BC">
      <w:pPr>
        <w:rPr>
          <w:szCs w:val="22"/>
          <w:lang w:val="lt-LT"/>
        </w:rPr>
      </w:pPr>
    </w:p>
    <w:p w:rsidR="00DF02BC" w:rsidRPr="00CF2261" w:rsidRDefault="00DF02BC" w:rsidP="00DF02BC">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Desloratadinui esant rinkoje yra pastebėta labai retų sunkios alerginės reakcijos atvejų (sunku kvėpuoti, švokštimas, niežėjimas, dilgėlinė ir patinimas). Jei pastebėsite bet kurį minėtą sunkų šalutinė poveikį, daugiau šio vaisto nevartokite ir nedelsdami kreipkitės į gydytoją.</w:t>
      </w:r>
    </w:p>
    <w:p w:rsidR="00DF02BC" w:rsidRPr="002432B5" w:rsidRDefault="00DF02BC" w:rsidP="00DF02BC">
      <w:pPr>
        <w:rPr>
          <w:szCs w:val="22"/>
          <w:lang w:val="lt-LT"/>
        </w:rPr>
      </w:pPr>
    </w:p>
    <w:p w:rsidR="00DF02BC" w:rsidRPr="001D2CC3" w:rsidRDefault="00DF02BC" w:rsidP="00DF02BC">
      <w:pPr>
        <w:rPr>
          <w:szCs w:val="22"/>
          <w:lang w:val="lt-LT"/>
        </w:rPr>
      </w:pPr>
      <w:r>
        <w:rPr>
          <w:szCs w:val="22"/>
          <w:lang w:val="lt-LT"/>
        </w:rPr>
        <w:t>Klinikinių tyrimų metu d</w:t>
      </w:r>
      <w:r w:rsidRPr="001D2CC3">
        <w:rPr>
          <w:szCs w:val="22"/>
          <w:lang w:val="lt-LT"/>
        </w:rPr>
        <w:t xml:space="preserve">augumai vaikų ir suaugusių žmonių šalutinis </w:t>
      </w:r>
      <w:r>
        <w:rPr>
          <w:szCs w:val="22"/>
          <w:lang w:val="lt-LT"/>
        </w:rPr>
        <w:t>desloratadino</w:t>
      </w:r>
      <w:r w:rsidRPr="001D2CC3">
        <w:rPr>
          <w:szCs w:val="22"/>
          <w:lang w:val="lt-LT"/>
        </w:rPr>
        <w:t xml:space="preserve"> poveikis buvo maždaug toks pat kaip neveikliojo tirpalo ar tablečių. Vis dėlto mažesniems negu 2 metų vaikams dažnas šalutinis poveikis buvo viduriavimas, karščiavimas ir nemiga, o suaugusiems žmonėms nuovargio, burnos džiūvimo ir galvos skausmo dažnis buvo didesnis negu vartojantiems neveikliųjų tablečių.</w:t>
      </w:r>
    </w:p>
    <w:p w:rsidR="00DF02BC" w:rsidRPr="001D2CC3" w:rsidRDefault="00DF02BC" w:rsidP="00DF02BC">
      <w:pPr>
        <w:rPr>
          <w:szCs w:val="22"/>
          <w:lang w:val="lt-LT"/>
        </w:rPr>
      </w:pPr>
    </w:p>
    <w:p w:rsidR="00DF02BC" w:rsidRDefault="00DF02BC" w:rsidP="00DF02BC">
      <w:pPr>
        <w:widowControl w:val="0"/>
        <w:tabs>
          <w:tab w:val="clear" w:pos="567"/>
        </w:tabs>
        <w:autoSpaceDE w:val="0"/>
        <w:autoSpaceDN w:val="0"/>
        <w:adjustRightInd w:val="0"/>
        <w:spacing w:line="240" w:lineRule="auto"/>
        <w:rPr>
          <w:szCs w:val="22"/>
          <w:lang w:val="lt-LT"/>
        </w:rPr>
      </w:pPr>
      <w:r w:rsidRPr="001D2CC3">
        <w:rPr>
          <w:szCs w:val="22"/>
          <w:lang w:val="lt-LT"/>
        </w:rPr>
        <w:t>Desloratadino klinikinių tyrimų metu buvo pastebėti šie šalutinio poveikio atvejai:</w:t>
      </w:r>
    </w:p>
    <w:p w:rsidR="00DF02BC" w:rsidRPr="001D2CC3" w:rsidRDefault="00DF02BC" w:rsidP="00DF02BC">
      <w:pPr>
        <w:widowControl w:val="0"/>
        <w:tabs>
          <w:tab w:val="clear" w:pos="567"/>
        </w:tabs>
        <w:autoSpaceDE w:val="0"/>
        <w:autoSpaceDN w:val="0"/>
        <w:adjustRightInd w:val="0"/>
        <w:spacing w:line="240" w:lineRule="auto"/>
        <w:rPr>
          <w:szCs w:val="22"/>
          <w:lang w:val="lt-LT"/>
        </w:rPr>
      </w:pPr>
    </w:p>
    <w:p w:rsidR="00DF02BC" w:rsidRPr="00C77CA4" w:rsidRDefault="00DF02BC" w:rsidP="00DF02BC">
      <w:pPr>
        <w:widowControl w:val="0"/>
        <w:tabs>
          <w:tab w:val="clear" w:pos="567"/>
        </w:tabs>
        <w:autoSpaceDE w:val="0"/>
        <w:autoSpaceDN w:val="0"/>
        <w:adjustRightInd w:val="0"/>
        <w:spacing w:line="240" w:lineRule="auto"/>
        <w:rPr>
          <w:lang w:val="lt-LT"/>
        </w:rPr>
      </w:pPr>
      <w:r w:rsidRPr="00BE6893">
        <w:rPr>
          <w:u w:val="single"/>
          <w:lang w:val="lt-LT"/>
        </w:rPr>
        <w:t>Vaikams</w:t>
      </w:r>
    </w:p>
    <w:p w:rsidR="00DF02BC" w:rsidRPr="001205F9" w:rsidRDefault="00DF02BC" w:rsidP="00DF02BC">
      <w:pPr>
        <w:widowControl w:val="0"/>
        <w:tabs>
          <w:tab w:val="clear" w:pos="567"/>
        </w:tabs>
        <w:autoSpaceDE w:val="0"/>
        <w:autoSpaceDN w:val="0"/>
        <w:adjustRightInd w:val="0"/>
        <w:spacing w:line="240" w:lineRule="auto"/>
        <w:rPr>
          <w:b/>
          <w:lang w:val="lt-LT"/>
        </w:rPr>
      </w:pPr>
      <w:r w:rsidRPr="0078345C">
        <w:rPr>
          <w:b/>
          <w:bCs/>
          <w:szCs w:val="22"/>
          <w:lang w:val="lt-LT"/>
        </w:rPr>
        <w:t>Dažni šalutinio poveikio reiškiniai</w:t>
      </w:r>
      <w:r w:rsidRPr="001205F9">
        <w:rPr>
          <w:b/>
          <w:lang w:val="lt-LT"/>
        </w:rPr>
        <w:t xml:space="preserve"> vaikams iki 2 metų amžiaus (gali pasireikšti rečiau kaip 1 iš 10 vaikų):</w:t>
      </w:r>
    </w:p>
    <w:p w:rsidR="00DF02BC" w:rsidRPr="001D2CC3" w:rsidRDefault="00DF02BC" w:rsidP="00DF02BC">
      <w:pPr>
        <w:pStyle w:val="Sraopastraipa"/>
        <w:widowControl w:val="0"/>
        <w:numPr>
          <w:ilvl w:val="0"/>
          <w:numId w:val="4"/>
        </w:numPr>
        <w:tabs>
          <w:tab w:val="clear" w:pos="567"/>
        </w:tabs>
        <w:autoSpaceDE w:val="0"/>
        <w:autoSpaceDN w:val="0"/>
        <w:adjustRightInd w:val="0"/>
        <w:spacing w:line="240" w:lineRule="auto"/>
        <w:ind w:left="426" w:hanging="426"/>
        <w:rPr>
          <w:szCs w:val="22"/>
          <w:lang w:val="lt-LT"/>
        </w:rPr>
      </w:pPr>
      <w:r w:rsidRPr="001D2CC3">
        <w:rPr>
          <w:szCs w:val="22"/>
          <w:lang w:val="lt-LT"/>
        </w:rPr>
        <w:t>viduriavimas</w:t>
      </w:r>
    </w:p>
    <w:p w:rsidR="00DF02BC" w:rsidRPr="001D2CC3" w:rsidRDefault="00DF02BC" w:rsidP="00DF02BC">
      <w:pPr>
        <w:pStyle w:val="Sraopastraipa"/>
        <w:widowControl w:val="0"/>
        <w:numPr>
          <w:ilvl w:val="0"/>
          <w:numId w:val="4"/>
        </w:numPr>
        <w:tabs>
          <w:tab w:val="clear" w:pos="567"/>
        </w:tabs>
        <w:autoSpaceDE w:val="0"/>
        <w:autoSpaceDN w:val="0"/>
        <w:adjustRightInd w:val="0"/>
        <w:spacing w:line="240" w:lineRule="auto"/>
        <w:ind w:left="426" w:hanging="426"/>
        <w:rPr>
          <w:szCs w:val="22"/>
          <w:lang w:val="lt-LT"/>
        </w:rPr>
      </w:pPr>
      <w:r w:rsidRPr="001D2CC3">
        <w:rPr>
          <w:szCs w:val="22"/>
          <w:lang w:val="lt-LT"/>
        </w:rPr>
        <w:t>karščiavimas</w:t>
      </w:r>
    </w:p>
    <w:p w:rsidR="00DF02BC" w:rsidRPr="001D2CC3" w:rsidRDefault="00DF02BC" w:rsidP="00DF02BC">
      <w:pPr>
        <w:pStyle w:val="Sraopastraipa"/>
        <w:widowControl w:val="0"/>
        <w:numPr>
          <w:ilvl w:val="0"/>
          <w:numId w:val="4"/>
        </w:numPr>
        <w:tabs>
          <w:tab w:val="clear" w:pos="567"/>
        </w:tabs>
        <w:autoSpaceDE w:val="0"/>
        <w:autoSpaceDN w:val="0"/>
        <w:adjustRightInd w:val="0"/>
        <w:spacing w:line="240" w:lineRule="auto"/>
        <w:ind w:left="426" w:hanging="426"/>
        <w:rPr>
          <w:szCs w:val="22"/>
          <w:lang w:val="lt-LT"/>
        </w:rPr>
      </w:pPr>
      <w:r w:rsidRPr="001D2CC3">
        <w:rPr>
          <w:szCs w:val="22"/>
          <w:lang w:val="lt-LT"/>
        </w:rPr>
        <w:lastRenderedPageBreak/>
        <w:t>nemiga</w:t>
      </w:r>
    </w:p>
    <w:p w:rsidR="00DF02BC" w:rsidRPr="001D2CC3" w:rsidRDefault="00DF02BC" w:rsidP="00DF02BC">
      <w:pPr>
        <w:widowControl w:val="0"/>
        <w:tabs>
          <w:tab w:val="clear" w:pos="567"/>
        </w:tabs>
        <w:autoSpaceDE w:val="0"/>
        <w:autoSpaceDN w:val="0"/>
        <w:adjustRightInd w:val="0"/>
        <w:spacing w:line="240" w:lineRule="auto"/>
        <w:rPr>
          <w:szCs w:val="22"/>
          <w:lang w:val="lt-LT"/>
        </w:rPr>
      </w:pPr>
    </w:p>
    <w:p w:rsidR="00DF02BC" w:rsidRPr="00940E00" w:rsidRDefault="00DF02BC" w:rsidP="00DF02BC">
      <w:pPr>
        <w:widowControl w:val="0"/>
        <w:tabs>
          <w:tab w:val="clear" w:pos="567"/>
        </w:tabs>
        <w:autoSpaceDE w:val="0"/>
        <w:autoSpaceDN w:val="0"/>
        <w:adjustRightInd w:val="0"/>
        <w:spacing w:line="240" w:lineRule="auto"/>
        <w:rPr>
          <w:szCs w:val="22"/>
          <w:lang w:val="lt-LT"/>
        </w:rPr>
      </w:pPr>
      <w:r>
        <w:rPr>
          <w:szCs w:val="22"/>
          <w:u w:val="single"/>
          <w:lang w:val="lt-LT"/>
        </w:rPr>
        <w:t>Suaugusiesiems</w:t>
      </w:r>
    </w:p>
    <w:p w:rsidR="00DF02BC" w:rsidRPr="001205F9" w:rsidRDefault="00DF02BC" w:rsidP="00DF02BC">
      <w:pPr>
        <w:widowControl w:val="0"/>
        <w:tabs>
          <w:tab w:val="clear" w:pos="567"/>
        </w:tabs>
        <w:autoSpaceDE w:val="0"/>
        <w:autoSpaceDN w:val="0"/>
        <w:adjustRightInd w:val="0"/>
        <w:spacing w:line="240" w:lineRule="auto"/>
        <w:rPr>
          <w:b/>
          <w:lang w:val="lt-LT"/>
        </w:rPr>
      </w:pPr>
      <w:r w:rsidRPr="0078345C">
        <w:rPr>
          <w:b/>
          <w:bCs/>
          <w:szCs w:val="22"/>
          <w:lang w:val="lt-LT"/>
        </w:rPr>
        <w:t>Dažni šalutinio poveikio reiškiniai</w:t>
      </w:r>
      <w:r w:rsidRPr="001205F9">
        <w:rPr>
          <w:b/>
          <w:lang w:val="lt-LT"/>
        </w:rPr>
        <w:t xml:space="preserve"> (gali pasireikšti rečiau kaip 1 iš 10 </w:t>
      </w:r>
      <w:r w:rsidRPr="0078345C">
        <w:rPr>
          <w:b/>
          <w:bCs/>
          <w:szCs w:val="22"/>
          <w:lang w:val="lt-LT"/>
        </w:rPr>
        <w:t>asmenų</w:t>
      </w:r>
      <w:r w:rsidRPr="001205F9">
        <w:rPr>
          <w:b/>
          <w:lang w:val="lt-LT"/>
        </w:rPr>
        <w:t>):</w:t>
      </w:r>
    </w:p>
    <w:p w:rsidR="00DF02BC" w:rsidRPr="001D2CC3" w:rsidRDefault="00DF02BC" w:rsidP="00DF02BC">
      <w:pPr>
        <w:pStyle w:val="Sraopastraipa"/>
        <w:widowControl w:val="0"/>
        <w:numPr>
          <w:ilvl w:val="0"/>
          <w:numId w:val="4"/>
        </w:numPr>
        <w:tabs>
          <w:tab w:val="clear" w:pos="567"/>
        </w:tabs>
        <w:autoSpaceDE w:val="0"/>
        <w:autoSpaceDN w:val="0"/>
        <w:adjustRightInd w:val="0"/>
        <w:spacing w:line="240" w:lineRule="auto"/>
        <w:ind w:left="426" w:hanging="425"/>
        <w:rPr>
          <w:szCs w:val="22"/>
          <w:lang w:val="lt-LT"/>
        </w:rPr>
      </w:pPr>
      <w:r w:rsidRPr="001D2CC3">
        <w:rPr>
          <w:szCs w:val="22"/>
          <w:lang w:val="lt-LT"/>
        </w:rPr>
        <w:t>nuovargis</w:t>
      </w:r>
    </w:p>
    <w:p w:rsidR="00DF02BC" w:rsidRPr="001D2CC3" w:rsidRDefault="00DF02BC" w:rsidP="00DF02BC">
      <w:pPr>
        <w:pStyle w:val="Sraopastraipa"/>
        <w:widowControl w:val="0"/>
        <w:numPr>
          <w:ilvl w:val="0"/>
          <w:numId w:val="4"/>
        </w:numPr>
        <w:tabs>
          <w:tab w:val="clear" w:pos="567"/>
        </w:tabs>
        <w:autoSpaceDE w:val="0"/>
        <w:autoSpaceDN w:val="0"/>
        <w:adjustRightInd w:val="0"/>
        <w:spacing w:line="240" w:lineRule="auto"/>
        <w:ind w:left="426" w:hanging="425"/>
        <w:rPr>
          <w:szCs w:val="22"/>
          <w:lang w:val="lt-LT"/>
        </w:rPr>
      </w:pPr>
      <w:r w:rsidRPr="001D2CC3">
        <w:rPr>
          <w:szCs w:val="22"/>
          <w:lang w:val="lt-LT"/>
        </w:rPr>
        <w:t>burnos džiūvimas</w:t>
      </w:r>
    </w:p>
    <w:p w:rsidR="00DF02BC" w:rsidRPr="001D2CC3" w:rsidRDefault="00DF02BC" w:rsidP="00DF02BC">
      <w:pPr>
        <w:pStyle w:val="Sraopastraipa"/>
        <w:widowControl w:val="0"/>
        <w:numPr>
          <w:ilvl w:val="0"/>
          <w:numId w:val="4"/>
        </w:numPr>
        <w:tabs>
          <w:tab w:val="clear" w:pos="567"/>
        </w:tabs>
        <w:autoSpaceDE w:val="0"/>
        <w:autoSpaceDN w:val="0"/>
        <w:adjustRightInd w:val="0"/>
        <w:spacing w:line="240" w:lineRule="auto"/>
        <w:ind w:left="426" w:hanging="425"/>
        <w:rPr>
          <w:szCs w:val="22"/>
          <w:lang w:val="lt-LT"/>
        </w:rPr>
      </w:pPr>
      <w:r>
        <w:rPr>
          <w:szCs w:val="22"/>
          <w:lang w:val="lt-LT"/>
        </w:rPr>
        <w:t>galvos skau</w:t>
      </w:r>
      <w:r w:rsidRPr="001D2CC3">
        <w:rPr>
          <w:szCs w:val="22"/>
          <w:lang w:val="lt-LT"/>
        </w:rPr>
        <w:t>smas</w:t>
      </w:r>
    </w:p>
    <w:p w:rsidR="00DF02BC" w:rsidRPr="001D2CC3" w:rsidRDefault="00DF02BC" w:rsidP="00DF02BC">
      <w:pPr>
        <w:widowControl w:val="0"/>
        <w:tabs>
          <w:tab w:val="clear" w:pos="567"/>
        </w:tabs>
        <w:autoSpaceDE w:val="0"/>
        <w:autoSpaceDN w:val="0"/>
        <w:adjustRightInd w:val="0"/>
        <w:spacing w:line="240" w:lineRule="auto"/>
        <w:rPr>
          <w:szCs w:val="22"/>
          <w:lang w:val="lt-LT"/>
        </w:rPr>
      </w:pPr>
    </w:p>
    <w:p w:rsidR="00DF02BC" w:rsidRDefault="00DF02BC" w:rsidP="00DF02BC">
      <w:pPr>
        <w:widowControl w:val="0"/>
        <w:tabs>
          <w:tab w:val="clear" w:pos="567"/>
        </w:tabs>
        <w:autoSpaceDE w:val="0"/>
        <w:autoSpaceDN w:val="0"/>
        <w:adjustRightInd w:val="0"/>
        <w:spacing w:line="240" w:lineRule="auto"/>
        <w:rPr>
          <w:szCs w:val="22"/>
          <w:lang w:val="lt-LT"/>
        </w:rPr>
      </w:pPr>
      <w:r w:rsidRPr="001D2CC3">
        <w:rPr>
          <w:szCs w:val="22"/>
          <w:lang w:val="lt-LT"/>
        </w:rPr>
        <w:t>Desloratadinui esant rinkoje buvo pastebėtas šis šalutinis poveikis:</w:t>
      </w:r>
    </w:p>
    <w:p w:rsidR="00DF02BC" w:rsidRDefault="00DF02BC" w:rsidP="00DF02BC">
      <w:pPr>
        <w:widowControl w:val="0"/>
        <w:tabs>
          <w:tab w:val="clear" w:pos="567"/>
        </w:tabs>
        <w:autoSpaceDE w:val="0"/>
        <w:autoSpaceDN w:val="0"/>
        <w:adjustRightInd w:val="0"/>
        <w:spacing w:line="240" w:lineRule="auto"/>
        <w:rPr>
          <w:szCs w:val="22"/>
          <w:lang w:val="lt-LT"/>
        </w:rPr>
      </w:pPr>
    </w:p>
    <w:p w:rsidR="00DF02BC" w:rsidRPr="00940E00" w:rsidRDefault="00DF02BC" w:rsidP="00DF02BC">
      <w:pPr>
        <w:widowControl w:val="0"/>
        <w:tabs>
          <w:tab w:val="clear" w:pos="567"/>
        </w:tabs>
        <w:autoSpaceDE w:val="0"/>
        <w:autoSpaceDN w:val="0"/>
        <w:adjustRightInd w:val="0"/>
        <w:spacing w:line="240" w:lineRule="auto"/>
        <w:rPr>
          <w:szCs w:val="22"/>
          <w:u w:val="single"/>
          <w:lang w:val="lt-LT"/>
        </w:rPr>
      </w:pPr>
      <w:r>
        <w:rPr>
          <w:szCs w:val="22"/>
          <w:u w:val="single"/>
          <w:lang w:val="lt-LT"/>
        </w:rPr>
        <w:t>Suaugusiesiems</w:t>
      </w:r>
    </w:p>
    <w:p w:rsidR="00DF02BC" w:rsidRPr="001205F9" w:rsidRDefault="00DF02BC" w:rsidP="00DF02BC">
      <w:pPr>
        <w:widowControl w:val="0"/>
        <w:tabs>
          <w:tab w:val="num" w:pos="426"/>
          <w:tab w:val="left" w:pos="9214"/>
        </w:tabs>
        <w:autoSpaceDE w:val="0"/>
        <w:autoSpaceDN w:val="0"/>
        <w:adjustRightInd w:val="0"/>
        <w:ind w:right="26"/>
        <w:rPr>
          <w:b/>
          <w:highlight w:val="yellow"/>
          <w:lang w:val="lt-LT"/>
        </w:rPr>
      </w:pPr>
      <w:r w:rsidRPr="001205F9">
        <w:rPr>
          <w:b/>
          <w:lang w:val="lt-LT"/>
        </w:rPr>
        <w:t xml:space="preserve">Labai </w:t>
      </w:r>
      <w:r w:rsidRPr="0078345C">
        <w:rPr>
          <w:b/>
          <w:bCs/>
          <w:szCs w:val="22"/>
          <w:lang w:val="lt-LT" w:eastAsia="en-GB"/>
        </w:rPr>
        <w:t>reti šalutinio poveikio reiškiniai</w:t>
      </w:r>
      <w:r w:rsidRPr="001205F9">
        <w:rPr>
          <w:b/>
          <w:lang w:val="lt-LT"/>
        </w:rPr>
        <w:t xml:space="preserve"> (gali pasireikšti rečiau 1 iš 10 000 </w:t>
      </w:r>
      <w:r w:rsidRPr="0078345C">
        <w:rPr>
          <w:b/>
          <w:bCs/>
          <w:szCs w:val="22"/>
          <w:lang w:val="lt-LT" w:eastAsia="en-GB"/>
        </w:rPr>
        <w:t>asmenų</w:t>
      </w:r>
      <w:r w:rsidRPr="001205F9">
        <w:rPr>
          <w:b/>
          <w:lang w:val="lt-LT"/>
        </w:rPr>
        <w:t>):</w:t>
      </w:r>
    </w:p>
    <w:tbl>
      <w:tblPr>
        <w:tblW w:w="0" w:type="auto"/>
        <w:tblLook w:val="00A0" w:firstRow="1" w:lastRow="0" w:firstColumn="1" w:lastColumn="0" w:noHBand="0" w:noVBand="0"/>
      </w:tblPr>
      <w:tblGrid>
        <w:gridCol w:w="3023"/>
        <w:gridCol w:w="2587"/>
        <w:gridCol w:w="3460"/>
      </w:tblGrid>
      <w:tr w:rsidR="00DF02BC" w:rsidRPr="001D2CC3" w:rsidTr="007B7290">
        <w:tc>
          <w:tcPr>
            <w:tcW w:w="3040" w:type="dxa"/>
            <w:shd w:val="clear" w:color="auto" w:fill="auto"/>
          </w:tcPr>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position w:val="1"/>
                <w:szCs w:val="22"/>
                <w:lang w:val="lt-LT"/>
              </w:rPr>
            </w:pPr>
            <w:r w:rsidRPr="001D2CC3">
              <w:rPr>
                <w:spacing w:val="-2"/>
                <w:position w:val="1"/>
                <w:szCs w:val="22"/>
                <w:lang w:val="lt-LT"/>
              </w:rPr>
              <w:t>sunkios alerginės reakcijos</w:t>
            </w:r>
            <w:r>
              <w:rPr>
                <w:spacing w:val="-2"/>
                <w:position w:val="1"/>
                <w:szCs w:val="22"/>
                <w:lang w:val="lt-LT"/>
              </w:rPr>
              <w:t>;</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zCs w:val="22"/>
                <w:lang w:val="lt-LT"/>
              </w:rPr>
            </w:pPr>
            <w:r w:rsidRPr="001D2CC3">
              <w:rPr>
                <w:spacing w:val="-2"/>
                <w:szCs w:val="22"/>
                <w:lang w:val="lt-LT"/>
              </w:rPr>
              <w:t>greitas širdies plakimas;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zCs w:val="22"/>
                <w:lang w:val="lt-LT"/>
              </w:rPr>
            </w:pPr>
            <w:r w:rsidRPr="001D2CC3">
              <w:rPr>
                <w:spacing w:val="-5"/>
                <w:szCs w:val="22"/>
                <w:lang w:val="lt-LT"/>
              </w:rPr>
              <w:t>vėmimas;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zCs w:val="22"/>
                <w:lang w:val="lt-LT"/>
              </w:rPr>
            </w:pPr>
            <w:r w:rsidRPr="001D2CC3">
              <w:rPr>
                <w:spacing w:val="-2"/>
                <w:szCs w:val="22"/>
                <w:lang w:val="lt-LT"/>
              </w:rPr>
              <w:t>galvos svaigimas;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zCs w:val="22"/>
                <w:lang w:val="lt-LT"/>
              </w:rPr>
            </w:pPr>
            <w:r w:rsidRPr="001D2CC3">
              <w:rPr>
                <w:spacing w:val="-6"/>
                <w:szCs w:val="22"/>
                <w:lang w:val="lt-LT"/>
              </w:rPr>
              <w:t>raumenų skausmas;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zCs w:val="22"/>
                <w:lang w:val="lt-LT"/>
              </w:rPr>
            </w:pPr>
            <w:r w:rsidRPr="001D2CC3">
              <w:rPr>
                <w:spacing w:val="-2"/>
                <w:szCs w:val="22"/>
                <w:lang w:val="lt-LT"/>
              </w:rPr>
              <w:t>nenustygimas vietoje su padidėjusiais kūno judesiais;</w:t>
            </w:r>
          </w:p>
        </w:tc>
        <w:tc>
          <w:tcPr>
            <w:tcW w:w="2597" w:type="dxa"/>
            <w:shd w:val="clear" w:color="auto" w:fill="auto"/>
          </w:tcPr>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išbėrimas;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skrandžio diegliai;</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virškinimo sutrikimas;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mieguistumas;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haliucinacijos;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kepenų uždegimas;</w:t>
            </w:r>
          </w:p>
        </w:tc>
        <w:tc>
          <w:tcPr>
            <w:tcW w:w="3483" w:type="dxa"/>
            <w:shd w:val="clear" w:color="auto" w:fill="auto"/>
          </w:tcPr>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dažnas ar nereguliarus širdies ritmas;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šleikštulio pojūtis (pykinimas);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viduriavimas;</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negalėjimas užmigti;</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traukuliai;</w:t>
            </w:r>
          </w:p>
          <w:p w:rsidR="00DF02BC" w:rsidRPr="001D2CC3" w:rsidRDefault="00DF02BC" w:rsidP="00DF02BC">
            <w:pPr>
              <w:widowControl w:val="0"/>
              <w:numPr>
                <w:ilvl w:val="0"/>
                <w:numId w:val="2"/>
              </w:numPr>
              <w:tabs>
                <w:tab w:val="clear" w:pos="567"/>
              </w:tabs>
              <w:autoSpaceDE w:val="0"/>
              <w:autoSpaceDN w:val="0"/>
              <w:adjustRightInd w:val="0"/>
              <w:spacing w:line="240" w:lineRule="auto"/>
              <w:ind w:left="426" w:right="26"/>
              <w:rPr>
                <w:szCs w:val="22"/>
                <w:lang w:val="lt-LT"/>
              </w:rPr>
            </w:pPr>
            <w:r w:rsidRPr="001D2CC3">
              <w:rPr>
                <w:spacing w:val="-2"/>
                <w:position w:val="1"/>
                <w:szCs w:val="22"/>
                <w:lang w:val="lt-LT"/>
              </w:rPr>
              <w:t>pakitę kepenų funkcijos rodmenys.</w:t>
            </w:r>
          </w:p>
        </w:tc>
      </w:tr>
    </w:tbl>
    <w:p w:rsidR="00DF02BC" w:rsidRPr="001D2CC3" w:rsidRDefault="00DF02BC" w:rsidP="00DF02BC">
      <w:pPr>
        <w:widowControl w:val="0"/>
        <w:tabs>
          <w:tab w:val="left" w:pos="9214"/>
        </w:tabs>
        <w:autoSpaceDE w:val="0"/>
        <w:autoSpaceDN w:val="0"/>
        <w:adjustRightInd w:val="0"/>
        <w:ind w:right="26"/>
        <w:rPr>
          <w:szCs w:val="22"/>
          <w:lang w:val="lt-LT"/>
        </w:rPr>
      </w:pPr>
    </w:p>
    <w:p w:rsidR="00DF02BC" w:rsidRPr="001D2CC3" w:rsidRDefault="00DF02BC" w:rsidP="00DF02BC">
      <w:pPr>
        <w:rPr>
          <w:szCs w:val="22"/>
          <w:lang w:val="lt-LT"/>
        </w:rPr>
      </w:pPr>
      <w:r w:rsidRPr="0078345C">
        <w:rPr>
          <w:b/>
          <w:bCs/>
          <w:szCs w:val="22"/>
          <w:lang w:val="lt-LT"/>
        </w:rPr>
        <w:t>Šalutinio poveikio reiškiniai, kurių dažnis</w:t>
      </w:r>
      <w:r w:rsidRPr="001205F9">
        <w:rPr>
          <w:b/>
          <w:lang w:val="lt-LT"/>
        </w:rPr>
        <w:t xml:space="preserve"> nežinomas (negali būti apskaičiuotas pagal turimus</w:t>
      </w:r>
      <w:r w:rsidRPr="001D2CC3">
        <w:rPr>
          <w:szCs w:val="22"/>
          <w:lang w:val="lt-LT"/>
        </w:rPr>
        <w:t xml:space="preserve"> duomenis</w:t>
      </w:r>
      <w:r>
        <w:rPr>
          <w:szCs w:val="22"/>
          <w:lang w:val="lt-LT"/>
        </w:rPr>
        <w:t>):</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neįprastas silpnumas,</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odos ir (arba) akių pageltimas,</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p</w:t>
      </w:r>
      <w:r w:rsidRPr="001D2CC3">
        <w:rPr>
          <w:szCs w:val="22"/>
          <w:lang w:val="lt-LT"/>
        </w:rPr>
        <w:t>adidėjęs odos jautrumas saulės šviesai, net esant neryškiai saulės šviesai ir UV spinduliams, pavyzdžiui, UV spinduliams soliariume</w:t>
      </w:r>
      <w:r>
        <w:rPr>
          <w:szCs w:val="22"/>
          <w:lang w:val="lt-LT"/>
        </w:rPr>
        <w:t>,</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širdies plakimo pakitimai,</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nenormalus elgesys,</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agresyvumas,</w:t>
      </w:r>
    </w:p>
    <w:p w:rsidR="00DF02BC" w:rsidRPr="00F33ABA" w:rsidRDefault="00DF02BC" w:rsidP="00DF02BC">
      <w:pPr>
        <w:numPr>
          <w:ilvl w:val="0"/>
          <w:numId w:val="3"/>
        </w:numPr>
        <w:tabs>
          <w:tab w:val="clear" w:pos="502"/>
          <w:tab w:val="clear" w:pos="567"/>
        </w:tabs>
        <w:spacing w:line="240" w:lineRule="auto"/>
        <w:ind w:left="499" w:hanging="357"/>
        <w:rPr>
          <w:szCs w:val="22"/>
          <w:lang w:val="lt-LT"/>
        </w:rPr>
      </w:pPr>
      <w:r w:rsidRPr="00F33ABA">
        <w:rPr>
          <w:szCs w:val="22"/>
          <w:lang w:val="lt-LT"/>
        </w:rPr>
        <w:t xml:space="preserve">padidėjęs svoris, </w:t>
      </w:r>
    </w:p>
    <w:p w:rsidR="00DF02BC" w:rsidRPr="00C52A3D" w:rsidRDefault="00DF02BC" w:rsidP="00DF02BC">
      <w:pPr>
        <w:numPr>
          <w:ilvl w:val="0"/>
          <w:numId w:val="3"/>
        </w:numPr>
        <w:tabs>
          <w:tab w:val="clear" w:pos="502"/>
          <w:tab w:val="clear" w:pos="567"/>
        </w:tabs>
        <w:spacing w:line="240" w:lineRule="auto"/>
        <w:ind w:left="499" w:hanging="357"/>
        <w:rPr>
          <w:szCs w:val="22"/>
          <w:lang w:val="lt-LT"/>
        </w:rPr>
      </w:pPr>
      <w:r w:rsidRPr="00F33ABA">
        <w:rPr>
          <w:szCs w:val="22"/>
          <w:lang w:val="lt-LT"/>
        </w:rPr>
        <w:t>padidėjęs apetitas</w:t>
      </w:r>
      <w:r>
        <w:rPr>
          <w:szCs w:val="22"/>
          <w:lang w:val="en-US"/>
        </w:rPr>
        <w:t>,</w:t>
      </w:r>
    </w:p>
    <w:p w:rsidR="00DF02BC" w:rsidRPr="00FD2665" w:rsidRDefault="00DF02BC" w:rsidP="00DF02BC">
      <w:pPr>
        <w:numPr>
          <w:ilvl w:val="0"/>
          <w:numId w:val="3"/>
        </w:numPr>
        <w:tabs>
          <w:tab w:val="clear" w:pos="502"/>
          <w:tab w:val="clear" w:pos="567"/>
        </w:tabs>
        <w:spacing w:line="240" w:lineRule="auto"/>
        <w:ind w:left="499" w:hanging="357"/>
        <w:rPr>
          <w:szCs w:val="22"/>
          <w:lang w:val="lt-LT"/>
        </w:rPr>
      </w:pPr>
      <w:r w:rsidRPr="00FD2665">
        <w:rPr>
          <w:szCs w:val="22"/>
          <w:lang w:val="lt-LT"/>
        </w:rPr>
        <w:t>prislėgta nuotaika;</w:t>
      </w:r>
    </w:p>
    <w:p w:rsidR="00DF02BC" w:rsidRPr="00C52A3D" w:rsidRDefault="00DF02BC" w:rsidP="00DF02BC">
      <w:pPr>
        <w:numPr>
          <w:ilvl w:val="0"/>
          <w:numId w:val="3"/>
        </w:numPr>
        <w:tabs>
          <w:tab w:val="clear" w:pos="502"/>
          <w:tab w:val="clear" w:pos="567"/>
        </w:tabs>
        <w:spacing w:line="240" w:lineRule="auto"/>
        <w:ind w:left="499" w:hanging="357"/>
        <w:rPr>
          <w:szCs w:val="22"/>
          <w:lang w:val="lt-LT"/>
        </w:rPr>
      </w:pPr>
      <w:r w:rsidRPr="00FD2665">
        <w:rPr>
          <w:szCs w:val="22"/>
          <w:lang w:val="lt-LT"/>
        </w:rPr>
        <w:t>akių sausmė.</w:t>
      </w:r>
    </w:p>
    <w:p w:rsidR="00DF02BC" w:rsidRDefault="00DF02BC" w:rsidP="00DF02BC">
      <w:pPr>
        <w:tabs>
          <w:tab w:val="clear" w:pos="567"/>
        </w:tabs>
        <w:spacing w:line="240" w:lineRule="auto"/>
        <w:ind w:left="142"/>
        <w:rPr>
          <w:szCs w:val="22"/>
          <w:lang w:val="lt-LT"/>
        </w:rPr>
      </w:pPr>
    </w:p>
    <w:p w:rsidR="00DF02BC" w:rsidRDefault="00DF02BC" w:rsidP="00DF02BC">
      <w:pPr>
        <w:tabs>
          <w:tab w:val="clear" w:pos="567"/>
        </w:tabs>
        <w:spacing w:line="240" w:lineRule="auto"/>
        <w:ind w:left="142"/>
        <w:rPr>
          <w:szCs w:val="22"/>
          <w:u w:val="single"/>
          <w:lang w:val="lt-LT"/>
        </w:rPr>
      </w:pPr>
      <w:r>
        <w:rPr>
          <w:szCs w:val="22"/>
          <w:u w:val="single"/>
          <w:lang w:val="lt-LT"/>
        </w:rPr>
        <w:t>Vaikams</w:t>
      </w:r>
    </w:p>
    <w:p w:rsidR="00DF02BC" w:rsidRPr="001205F9" w:rsidRDefault="00DF02BC" w:rsidP="00DF02BC">
      <w:pPr>
        <w:tabs>
          <w:tab w:val="clear" w:pos="567"/>
        </w:tabs>
        <w:spacing w:line="240" w:lineRule="auto"/>
        <w:ind w:left="142"/>
        <w:rPr>
          <w:b/>
          <w:lang w:val="lt-LT"/>
        </w:rPr>
      </w:pPr>
      <w:r w:rsidRPr="0078345C">
        <w:rPr>
          <w:b/>
          <w:bCs/>
          <w:szCs w:val="22"/>
          <w:lang w:val="lt-LT"/>
        </w:rPr>
        <w:t>Šalutinio poveikio reiškiniai, kurių dažnis</w:t>
      </w:r>
      <w:r w:rsidRPr="001205F9">
        <w:rPr>
          <w:b/>
          <w:lang w:val="lt-LT"/>
        </w:rPr>
        <w:t xml:space="preserve"> nežinomas (negali būti apskaičiuotas pagal turimus duomenis):</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retas širdies plakimas,</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širdies plakimo pakitimai,</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nenormalus elgesys,</w:t>
      </w:r>
    </w:p>
    <w:p w:rsidR="00DF02BC" w:rsidRDefault="00DF02BC" w:rsidP="00DF02BC">
      <w:pPr>
        <w:numPr>
          <w:ilvl w:val="0"/>
          <w:numId w:val="3"/>
        </w:numPr>
        <w:tabs>
          <w:tab w:val="clear" w:pos="502"/>
          <w:tab w:val="clear" w:pos="567"/>
        </w:tabs>
        <w:spacing w:line="240" w:lineRule="auto"/>
        <w:ind w:left="499" w:hanging="357"/>
        <w:rPr>
          <w:szCs w:val="22"/>
          <w:lang w:val="lt-LT"/>
        </w:rPr>
      </w:pPr>
      <w:r>
        <w:rPr>
          <w:szCs w:val="22"/>
          <w:lang w:val="lt-LT"/>
        </w:rPr>
        <w:t>agresyvumas.</w:t>
      </w:r>
    </w:p>
    <w:p w:rsidR="00DF02BC" w:rsidRPr="001D2CC3" w:rsidRDefault="00DF02BC" w:rsidP="00DF02BC">
      <w:pPr>
        <w:spacing w:line="240" w:lineRule="auto"/>
        <w:rPr>
          <w:b/>
          <w:szCs w:val="22"/>
          <w:lang w:val="lt-LT"/>
        </w:rPr>
      </w:pPr>
    </w:p>
    <w:p w:rsidR="00DF02BC" w:rsidRPr="001D2CC3" w:rsidRDefault="00DF02BC" w:rsidP="00DF02BC">
      <w:pPr>
        <w:spacing w:line="240" w:lineRule="auto"/>
        <w:rPr>
          <w:b/>
          <w:szCs w:val="22"/>
          <w:lang w:val="lt-LT"/>
        </w:rPr>
      </w:pPr>
      <w:r w:rsidRPr="001D2CC3">
        <w:rPr>
          <w:b/>
          <w:noProof/>
          <w:szCs w:val="22"/>
          <w:lang w:val="lt-LT"/>
        </w:rPr>
        <w:t>Pranešimas apie šalutinį poveikį</w:t>
      </w:r>
    </w:p>
    <w:p w:rsidR="00DF02BC" w:rsidRDefault="00DF02BC" w:rsidP="00DF02BC">
      <w:pPr>
        <w:ind w:right="-449"/>
        <w:rPr>
          <w:lang w:val="lt-LT"/>
        </w:rPr>
      </w:pPr>
      <w:r w:rsidRPr="00503094">
        <w:rPr>
          <w:lang w:val="lt-LT"/>
        </w:rPr>
        <w:t>Jeigu pasireiškė šalutinis poveikis, įskaitant šiame lapelyje nenurodytą, pasakykite gydytojui, vaistininkui</w:t>
      </w:r>
      <w:r>
        <w:rPr>
          <w:lang w:val="lt-LT"/>
        </w:rPr>
        <w:t xml:space="preserve"> </w:t>
      </w:r>
      <w:r w:rsidRPr="00503094">
        <w:rPr>
          <w:lang w:val="lt-LT"/>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DF02BC" w:rsidRDefault="00DF02BC" w:rsidP="00DF02BC">
      <w:pPr>
        <w:ind w:right="-449"/>
        <w:rPr>
          <w:noProof/>
          <w:szCs w:val="22"/>
          <w:lang w:val="lt-LT"/>
        </w:rPr>
      </w:pPr>
    </w:p>
    <w:p w:rsidR="00DF02BC" w:rsidRPr="001D2CC3" w:rsidRDefault="00DF02BC" w:rsidP="00DF02BC">
      <w:pPr>
        <w:ind w:right="-449"/>
        <w:rPr>
          <w:noProof/>
          <w:szCs w:val="22"/>
          <w:lang w:val="lt-LT"/>
        </w:rPr>
      </w:pPr>
    </w:p>
    <w:p w:rsidR="00DF02BC" w:rsidRPr="001D2CC3" w:rsidRDefault="00DF02BC" w:rsidP="00DF02BC">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lastRenderedPageBreak/>
        <w:t>5.</w:t>
      </w:r>
      <w:r w:rsidRPr="001D2CC3">
        <w:rPr>
          <w:rFonts w:ascii="Times New Roman" w:hAnsi="Times New Roman"/>
          <w:sz w:val="22"/>
          <w:szCs w:val="22"/>
          <w:lang w:val="lt-LT"/>
        </w:rPr>
        <w:tab/>
        <w:t>Kaip laikyti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numPr>
          <w:ilvl w:val="12"/>
          <w:numId w:val="0"/>
        </w:numPr>
        <w:tabs>
          <w:tab w:val="clear" w:pos="567"/>
        </w:tabs>
        <w:spacing w:line="240" w:lineRule="auto"/>
        <w:ind w:right="-2"/>
        <w:rPr>
          <w:szCs w:val="22"/>
          <w:lang w:val="lt-LT"/>
        </w:rPr>
      </w:pPr>
      <w:r w:rsidRPr="001D2CC3">
        <w:rPr>
          <w:noProof/>
          <w:szCs w:val="22"/>
          <w:lang w:val="lt-LT"/>
        </w:rPr>
        <w:t>Šį vaistą laikykite vaikams nepastebimoje ir nepasiekiamoje vietoje.</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p>
    <w:p w:rsidR="00DF02BC" w:rsidRPr="001D2CC3" w:rsidRDefault="00DF02BC" w:rsidP="00DF02BC">
      <w:pPr>
        <w:widowControl w:val="0"/>
        <w:tabs>
          <w:tab w:val="left" w:pos="9214"/>
        </w:tabs>
        <w:autoSpaceDE w:val="0"/>
        <w:autoSpaceDN w:val="0"/>
        <w:adjustRightInd w:val="0"/>
        <w:ind w:right="26"/>
        <w:rPr>
          <w:szCs w:val="22"/>
          <w:highlight w:val="yellow"/>
          <w:lang w:val="lt-LT"/>
        </w:rPr>
      </w:pPr>
      <w:r w:rsidRPr="001D2CC3">
        <w:rPr>
          <w:szCs w:val="22"/>
          <w:lang w:val="lt-LT"/>
        </w:rPr>
        <w:t xml:space="preserve">Ant kartono dėžutės ir buteliuko po </w:t>
      </w:r>
      <w:r w:rsidRPr="00FC71F0">
        <w:rPr>
          <w:szCs w:val="22"/>
          <w:lang w:val="lt-LT"/>
        </w:rPr>
        <w:t>„</w:t>
      </w:r>
      <w:r w:rsidRPr="00F33ABA">
        <w:rPr>
          <w:szCs w:val="22"/>
          <w:lang w:val="lt-LT"/>
        </w:rPr>
        <w:t>EXP</w:t>
      </w:r>
      <w:r w:rsidRPr="00FC71F0">
        <w:rPr>
          <w:szCs w:val="22"/>
          <w:lang w:val="lt-LT"/>
        </w:rPr>
        <w:t>“</w:t>
      </w:r>
      <w:r w:rsidRPr="001D2CC3">
        <w:rPr>
          <w:szCs w:val="22"/>
          <w:lang w:val="lt-LT"/>
        </w:rPr>
        <w:t xml:space="preserve"> nurodytam tinkamumo laikui pasibaigus, šio vaisto vartoti negalima. </w:t>
      </w:r>
      <w:r w:rsidRPr="001D2CC3">
        <w:rPr>
          <w:noProof/>
          <w:szCs w:val="22"/>
          <w:lang w:val="lt-LT"/>
        </w:rPr>
        <w:t>Vaistas tinkamas vartoti iki paskutinės nurodyto mėnesio dienos.</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p>
    <w:p w:rsidR="00DF02BC" w:rsidRPr="001D2CC3" w:rsidRDefault="00DF02BC" w:rsidP="00DF02BC">
      <w:pPr>
        <w:rPr>
          <w:szCs w:val="22"/>
          <w:lang w:val="lt-LT"/>
        </w:rPr>
      </w:pPr>
      <w:r w:rsidRPr="001B286B">
        <w:rPr>
          <w:szCs w:val="22"/>
          <w:lang w:val="lt-LT"/>
        </w:rPr>
        <w:t xml:space="preserve">Šio </w:t>
      </w:r>
      <w:r>
        <w:rPr>
          <w:szCs w:val="22"/>
          <w:lang w:val="lt-LT"/>
        </w:rPr>
        <w:t>vaisto</w:t>
      </w:r>
      <w:r w:rsidRPr="001B286B">
        <w:rPr>
          <w:szCs w:val="22"/>
          <w:lang w:val="lt-LT"/>
        </w:rPr>
        <w:t xml:space="preserve"> laikymui specialių temperatūros sąlygų nereikalaujama.</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r w:rsidRPr="001D2CC3">
        <w:rPr>
          <w:szCs w:val="22"/>
          <w:lang w:val="lt-LT"/>
        </w:rPr>
        <w:t xml:space="preserve">Laikyti gamintojo pakuotėje, kad </w:t>
      </w:r>
      <w:r>
        <w:rPr>
          <w:szCs w:val="22"/>
          <w:lang w:val="lt-LT"/>
        </w:rPr>
        <w:t>vaistas</w:t>
      </w:r>
      <w:r w:rsidRPr="001D2CC3">
        <w:rPr>
          <w:szCs w:val="22"/>
          <w:lang w:val="lt-LT"/>
        </w:rPr>
        <w:t xml:space="preserve"> būtų apsaugotas nuo šviesos.</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p>
    <w:p w:rsidR="00DF02BC" w:rsidRPr="001D2CC3" w:rsidRDefault="00DF02BC" w:rsidP="00DF02BC">
      <w:pPr>
        <w:rPr>
          <w:szCs w:val="22"/>
          <w:lang w:val="lt-LT"/>
        </w:rPr>
      </w:pPr>
      <w:r w:rsidRPr="001D2CC3">
        <w:rPr>
          <w:szCs w:val="22"/>
          <w:lang w:val="lt-LT"/>
        </w:rPr>
        <w:t xml:space="preserve">Po pirmojo buteliuko atidarymo </w:t>
      </w:r>
      <w:r>
        <w:rPr>
          <w:szCs w:val="22"/>
          <w:lang w:val="lt-LT"/>
        </w:rPr>
        <w:t>vaistas</w:t>
      </w:r>
      <w:r w:rsidRPr="001D2CC3">
        <w:rPr>
          <w:szCs w:val="22"/>
          <w:lang w:val="lt-LT"/>
        </w:rPr>
        <w:t xml:space="preserve"> tinkamas vartoti </w:t>
      </w:r>
      <w:r>
        <w:rPr>
          <w:szCs w:val="22"/>
          <w:lang w:val="lt-LT"/>
        </w:rPr>
        <w:t>6</w:t>
      </w:r>
      <w:r w:rsidRPr="001D2CC3">
        <w:rPr>
          <w:szCs w:val="22"/>
          <w:lang w:val="lt-LT"/>
        </w:rPr>
        <w:t> mėnesius.</w:t>
      </w:r>
    </w:p>
    <w:p w:rsidR="00DF02BC" w:rsidRPr="001D2CC3" w:rsidRDefault="00DF02BC" w:rsidP="00DF02BC">
      <w:pPr>
        <w:widowControl w:val="0"/>
        <w:tabs>
          <w:tab w:val="left" w:pos="9214"/>
        </w:tabs>
        <w:autoSpaceDE w:val="0"/>
        <w:autoSpaceDN w:val="0"/>
        <w:adjustRightInd w:val="0"/>
        <w:ind w:right="26"/>
        <w:rPr>
          <w:spacing w:val="-1"/>
          <w:szCs w:val="22"/>
          <w:highlight w:val="yellow"/>
          <w:lang w:val="lt-LT"/>
        </w:rPr>
      </w:pPr>
    </w:p>
    <w:p w:rsidR="00DF02BC" w:rsidRPr="001D2CC3" w:rsidRDefault="00DF02BC" w:rsidP="00DF02BC">
      <w:pPr>
        <w:widowControl w:val="0"/>
        <w:tabs>
          <w:tab w:val="left" w:pos="9214"/>
        </w:tabs>
        <w:autoSpaceDE w:val="0"/>
        <w:autoSpaceDN w:val="0"/>
        <w:adjustRightInd w:val="0"/>
        <w:ind w:right="26"/>
        <w:rPr>
          <w:szCs w:val="22"/>
          <w:lang w:val="lt-LT"/>
        </w:rPr>
      </w:pPr>
      <w:r>
        <w:rPr>
          <w:szCs w:val="22"/>
          <w:lang w:val="lt-LT"/>
        </w:rPr>
        <w:t>Pastebėjus</w:t>
      </w:r>
      <w:r w:rsidRPr="001D2CC3">
        <w:rPr>
          <w:szCs w:val="22"/>
          <w:lang w:val="lt-LT"/>
        </w:rPr>
        <w:t xml:space="preserve"> kokių nors geriamojo tirpalo išvaizdos pokyčių, šio vaisto </w:t>
      </w:r>
      <w:r>
        <w:rPr>
          <w:szCs w:val="22"/>
          <w:lang w:val="lt-LT"/>
        </w:rPr>
        <w:t>vartoti negalima</w:t>
      </w:r>
      <w:r w:rsidRPr="001D2CC3">
        <w:rPr>
          <w:szCs w:val="22"/>
          <w:lang w:val="lt-LT"/>
        </w:rPr>
        <w:t>.</w:t>
      </w:r>
    </w:p>
    <w:p w:rsidR="00DF02BC" w:rsidRPr="001D2CC3" w:rsidRDefault="00DF02BC" w:rsidP="00DF02BC">
      <w:pPr>
        <w:widowControl w:val="0"/>
        <w:tabs>
          <w:tab w:val="left" w:pos="9214"/>
        </w:tabs>
        <w:autoSpaceDE w:val="0"/>
        <w:autoSpaceDN w:val="0"/>
        <w:adjustRightInd w:val="0"/>
        <w:ind w:right="26"/>
        <w:rPr>
          <w:szCs w:val="22"/>
          <w:highlight w:val="yellow"/>
          <w:lang w:val="lt-LT"/>
        </w:rPr>
      </w:pPr>
    </w:p>
    <w:p w:rsidR="00DF02BC" w:rsidRPr="001D2CC3" w:rsidRDefault="00DF02BC" w:rsidP="00DF02BC">
      <w:pPr>
        <w:numPr>
          <w:ilvl w:val="12"/>
          <w:numId w:val="0"/>
        </w:numPr>
        <w:tabs>
          <w:tab w:val="clear" w:pos="567"/>
        </w:tabs>
        <w:spacing w:line="240" w:lineRule="auto"/>
        <w:ind w:right="-2"/>
        <w:rPr>
          <w:i/>
          <w:szCs w:val="22"/>
          <w:lang w:val="lt-LT"/>
        </w:rPr>
      </w:pPr>
      <w:r w:rsidRPr="001D2CC3">
        <w:rPr>
          <w:noProof/>
          <w:szCs w:val="22"/>
          <w:lang w:val="lt-LT"/>
        </w:rPr>
        <w:t>Vaistų negalima išmesti į kanalizaciją arba su buitinėmis atliekomis.</w:t>
      </w:r>
      <w:r w:rsidRPr="001D2CC3">
        <w:rPr>
          <w:szCs w:val="22"/>
          <w:lang w:val="lt-LT"/>
        </w:rPr>
        <w:t xml:space="preserve"> </w:t>
      </w:r>
      <w:r w:rsidRPr="001D2CC3">
        <w:rPr>
          <w:noProof/>
          <w:szCs w:val="22"/>
          <w:lang w:val="lt-LT"/>
        </w:rPr>
        <w:t>Kaip išmesti nereikalingus vaistus, klauskite vaistininko.</w:t>
      </w:r>
      <w:r w:rsidRPr="001D2CC3">
        <w:rPr>
          <w:szCs w:val="22"/>
          <w:lang w:val="lt-LT"/>
        </w:rPr>
        <w:t xml:space="preserve"> </w:t>
      </w:r>
      <w:r w:rsidRPr="001D2CC3">
        <w:rPr>
          <w:noProof/>
          <w:szCs w:val="22"/>
          <w:lang w:val="lt-LT"/>
        </w:rPr>
        <w:t>Šios priemonės padės apsaugoti aplinką.</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numPr>
          <w:ilvl w:val="12"/>
          <w:numId w:val="0"/>
        </w:numPr>
        <w:tabs>
          <w:tab w:val="clear" w:pos="567"/>
        </w:tabs>
        <w:spacing w:line="240" w:lineRule="auto"/>
        <w:ind w:right="-2"/>
        <w:rPr>
          <w:noProof/>
          <w:szCs w:val="22"/>
          <w:lang w:val="lt-LT"/>
        </w:rPr>
      </w:pPr>
    </w:p>
    <w:p w:rsidR="00DF02BC" w:rsidRPr="001D2CC3" w:rsidRDefault="00DF02BC" w:rsidP="00DF02BC">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6.</w:t>
      </w:r>
      <w:r w:rsidRPr="001D2CC3">
        <w:rPr>
          <w:rFonts w:ascii="Times New Roman" w:hAnsi="Times New Roman"/>
          <w:b w:val="0"/>
          <w:sz w:val="22"/>
          <w:szCs w:val="22"/>
          <w:lang w:val="lt-LT"/>
        </w:rPr>
        <w:tab/>
      </w:r>
      <w:r w:rsidRPr="001D2CC3">
        <w:rPr>
          <w:rFonts w:ascii="Times New Roman" w:hAnsi="Times New Roman"/>
          <w:sz w:val="22"/>
          <w:szCs w:val="22"/>
          <w:lang w:val="lt-LT"/>
        </w:rPr>
        <w:t>Pakuotės turinys ir kita informacija</w:t>
      </w:r>
    </w:p>
    <w:p w:rsidR="00DF02BC" w:rsidRPr="001D2CC3" w:rsidRDefault="00DF02BC" w:rsidP="00DF02BC">
      <w:pPr>
        <w:numPr>
          <w:ilvl w:val="12"/>
          <w:numId w:val="0"/>
        </w:numPr>
        <w:tabs>
          <w:tab w:val="clear" w:pos="567"/>
        </w:tabs>
        <w:spacing w:line="240" w:lineRule="auto"/>
        <w:rPr>
          <w:szCs w:val="22"/>
          <w:lang w:val="lt-LT"/>
        </w:rPr>
      </w:pPr>
    </w:p>
    <w:p w:rsidR="00DF02BC" w:rsidRPr="001D2CC3" w:rsidRDefault="00DF02BC" w:rsidP="00DF02BC">
      <w:pPr>
        <w:pStyle w:val="Antrat4"/>
        <w:rPr>
          <w:rFonts w:ascii="Times New Roman" w:hAnsi="Times New Roman"/>
          <w:sz w:val="22"/>
          <w:szCs w:val="22"/>
          <w:lang w:val="lt-LT"/>
        </w:rPr>
      </w:pPr>
      <w:r w:rsidRPr="001D2CC3">
        <w:rPr>
          <w:rFonts w:ascii="Times New Roman" w:hAnsi="Times New Roman"/>
          <w:sz w:val="22"/>
          <w:szCs w:val="22"/>
          <w:lang w:val="lt-LT"/>
        </w:rPr>
        <w:t>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sudėtis </w:t>
      </w:r>
    </w:p>
    <w:p w:rsidR="00DF02BC" w:rsidRPr="001D2CC3" w:rsidRDefault="00DF02BC" w:rsidP="00DF02BC">
      <w:pPr>
        <w:ind w:left="567" w:hanging="567"/>
        <w:rPr>
          <w:szCs w:val="22"/>
          <w:lang w:val="lt-LT"/>
        </w:rPr>
      </w:pPr>
      <w:r w:rsidRPr="001D2CC3">
        <w:rPr>
          <w:szCs w:val="22"/>
          <w:lang w:val="lt-LT"/>
        </w:rPr>
        <w:t>-</w:t>
      </w:r>
      <w:r w:rsidRPr="001D2CC3">
        <w:rPr>
          <w:szCs w:val="22"/>
          <w:lang w:val="lt-LT"/>
        </w:rPr>
        <w:tab/>
        <w:t xml:space="preserve">Veiklioji medžiaga yra desloratadinas. Kiekviename geriamojo tirpalo mililitre yra 0,5 mg desloratadino. </w:t>
      </w:r>
    </w:p>
    <w:p w:rsidR="00DF02BC" w:rsidRPr="001D2CC3" w:rsidRDefault="00DF02BC" w:rsidP="00DF02BC">
      <w:pPr>
        <w:widowControl w:val="0"/>
        <w:autoSpaceDE w:val="0"/>
        <w:autoSpaceDN w:val="0"/>
        <w:adjustRightInd w:val="0"/>
        <w:ind w:right="-1"/>
        <w:contextualSpacing/>
        <w:rPr>
          <w:szCs w:val="22"/>
          <w:lang w:val="lt-LT"/>
        </w:rPr>
      </w:pPr>
      <w:r w:rsidRPr="001D2CC3">
        <w:rPr>
          <w:szCs w:val="22"/>
          <w:lang w:val="lt-LT"/>
        </w:rPr>
        <w:t>-</w:t>
      </w:r>
      <w:r w:rsidRPr="001D2CC3">
        <w:rPr>
          <w:szCs w:val="22"/>
          <w:lang w:val="lt-LT"/>
        </w:rPr>
        <w:tab/>
        <w:t>Pagalbinės medžiagos yra skystasis (nesikristalizuojantis) sorbitolis (E 420), propilenglikolis</w:t>
      </w:r>
      <w:r>
        <w:rPr>
          <w:szCs w:val="22"/>
          <w:lang w:val="lt-LT"/>
        </w:rPr>
        <w:t xml:space="preserve"> (E1520)</w:t>
      </w:r>
      <w:r w:rsidRPr="001D2CC3">
        <w:rPr>
          <w:szCs w:val="22"/>
          <w:lang w:val="lt-LT"/>
        </w:rPr>
        <w:t xml:space="preserve">, sukralozė (E955), hipromeliozė 2910 (15 mPa.s), natrio citratas dihidratas, </w:t>
      </w:r>
      <w:r>
        <w:rPr>
          <w:lang w:val="lt-LT" w:eastAsia="lt-LT"/>
        </w:rPr>
        <w:t>p</w:t>
      </w:r>
      <w:r w:rsidRPr="001D2CC3">
        <w:rPr>
          <w:lang w:val="lt-LT" w:eastAsia="lt-LT"/>
        </w:rPr>
        <w:t xml:space="preserve">aprastųjų vyšnių </w:t>
      </w:r>
      <w:r>
        <w:rPr>
          <w:lang w:val="lt-LT" w:eastAsia="lt-LT"/>
        </w:rPr>
        <w:t>aromatinė</w:t>
      </w:r>
      <w:r w:rsidRPr="001D2CC3">
        <w:rPr>
          <w:lang w:val="lt-LT" w:eastAsia="lt-LT"/>
        </w:rPr>
        <w:t xml:space="preserve"> medžiaga (</w:t>
      </w:r>
      <w:r>
        <w:rPr>
          <w:lang w:val="lt-LT" w:eastAsia="lt-LT"/>
        </w:rPr>
        <w:t>D</w:t>
      </w:r>
      <w:r w:rsidRPr="001D2CC3">
        <w:rPr>
          <w:lang w:val="lt-LT" w:eastAsia="lt-LT"/>
        </w:rPr>
        <w:t xml:space="preserve">-limonenas, benzaldehidas, alfa-terpineolis, 2-feniletanolis, </w:t>
      </w:r>
      <w:r w:rsidRPr="001D2CC3">
        <w:rPr>
          <w:lang w:val="lt-LT"/>
        </w:rPr>
        <w:t xml:space="preserve">triacetinas, </w:t>
      </w:r>
      <w:r w:rsidRPr="001D2CC3">
        <w:rPr>
          <w:lang w:val="lt-LT" w:eastAsia="lt-LT"/>
        </w:rPr>
        <w:t>propilenglikolis</w:t>
      </w:r>
      <w:r>
        <w:rPr>
          <w:lang w:val="lt-LT" w:eastAsia="lt-LT"/>
        </w:rPr>
        <w:t>)</w:t>
      </w:r>
      <w:r w:rsidRPr="001D2CC3">
        <w:rPr>
          <w:szCs w:val="22"/>
          <w:lang w:val="lt-LT"/>
        </w:rPr>
        <w:t xml:space="preserve">, </w:t>
      </w:r>
      <w:r w:rsidRPr="001D2CC3">
        <w:rPr>
          <w:rStyle w:val="hps"/>
          <w:szCs w:val="22"/>
          <w:lang w:val="lt-LT"/>
        </w:rPr>
        <w:t>citrinų</w:t>
      </w:r>
      <w:r w:rsidRPr="001D2CC3">
        <w:rPr>
          <w:rStyle w:val="shorttext"/>
          <w:szCs w:val="22"/>
          <w:lang w:val="lt-LT"/>
        </w:rPr>
        <w:t xml:space="preserve"> </w:t>
      </w:r>
      <w:r w:rsidRPr="001D2CC3">
        <w:rPr>
          <w:rStyle w:val="hps"/>
          <w:szCs w:val="22"/>
          <w:lang w:val="lt-LT"/>
        </w:rPr>
        <w:t>rūgštis monohidratas</w:t>
      </w:r>
      <w:r w:rsidRPr="001D2CC3">
        <w:rPr>
          <w:rStyle w:val="shorttext"/>
          <w:szCs w:val="22"/>
          <w:lang w:val="lt-LT"/>
        </w:rPr>
        <w:t xml:space="preserve">, dinatrio </w:t>
      </w:r>
      <w:r w:rsidRPr="001D2CC3">
        <w:rPr>
          <w:rStyle w:val="hps"/>
          <w:szCs w:val="22"/>
          <w:lang w:val="lt-LT"/>
        </w:rPr>
        <w:t>edetatas</w:t>
      </w:r>
      <w:r w:rsidRPr="001D2CC3">
        <w:rPr>
          <w:szCs w:val="22"/>
          <w:lang w:val="lt-LT"/>
        </w:rPr>
        <w:t xml:space="preserve"> ir išgrynintas vanduo.</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jc w:val="left"/>
        <w:rPr>
          <w:rFonts w:ascii="Times New Roman" w:hAnsi="Times New Roman"/>
          <w:sz w:val="22"/>
          <w:szCs w:val="22"/>
          <w:lang w:val="lt-LT"/>
        </w:rPr>
      </w:pPr>
      <w:r w:rsidRPr="001D2CC3">
        <w:rPr>
          <w:rFonts w:ascii="Times New Roman" w:hAnsi="Times New Roman"/>
          <w:sz w:val="22"/>
          <w:szCs w:val="22"/>
          <w:lang w:val="lt-LT"/>
        </w:rPr>
        <w:t>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išvaizda ir kiekis pakuotėje</w:t>
      </w:r>
    </w:p>
    <w:p w:rsidR="00DF02BC" w:rsidRPr="001D2CC3" w:rsidRDefault="00DF02BC" w:rsidP="00DF02BC">
      <w:pPr>
        <w:rPr>
          <w:szCs w:val="22"/>
          <w:lang w:val="lt-LT"/>
        </w:rPr>
      </w:pPr>
    </w:p>
    <w:p w:rsidR="00DF02BC" w:rsidRPr="001D2CC3" w:rsidRDefault="00DF02BC" w:rsidP="00DF02BC">
      <w:pPr>
        <w:rPr>
          <w:szCs w:val="22"/>
          <w:lang w:val="lt-LT"/>
        </w:rPr>
      </w:pPr>
      <w:r w:rsidRPr="001D2CC3">
        <w:rPr>
          <w:szCs w:val="22"/>
          <w:lang w:val="lt-LT"/>
        </w:rPr>
        <w:t xml:space="preserve">Desloratadine Sopharma geriamasis tirpalas yra skaidrus, bespalvis, </w:t>
      </w:r>
      <w:r>
        <w:rPr>
          <w:szCs w:val="22"/>
          <w:lang w:val="lt-LT"/>
        </w:rPr>
        <w:t>paprastųjų</w:t>
      </w:r>
      <w:r w:rsidRPr="001D2CC3">
        <w:rPr>
          <w:szCs w:val="22"/>
          <w:lang w:val="lt-LT"/>
        </w:rPr>
        <w:t xml:space="preserve"> vyšnių skonio tirpalas.</w:t>
      </w:r>
    </w:p>
    <w:p w:rsidR="00DF02BC" w:rsidRPr="001D2CC3" w:rsidRDefault="00DF02BC" w:rsidP="00DF02BC">
      <w:pPr>
        <w:widowControl w:val="0"/>
        <w:tabs>
          <w:tab w:val="left" w:pos="0"/>
        </w:tabs>
        <w:autoSpaceDE w:val="0"/>
        <w:autoSpaceDN w:val="0"/>
        <w:adjustRightInd w:val="0"/>
        <w:ind w:right="26"/>
        <w:rPr>
          <w:szCs w:val="22"/>
          <w:highlight w:val="yellow"/>
          <w:lang w:val="lt-LT"/>
        </w:rPr>
      </w:pPr>
    </w:p>
    <w:p w:rsidR="00DF02BC" w:rsidRPr="001D2CC3" w:rsidRDefault="00DF02BC" w:rsidP="00DF02BC">
      <w:pPr>
        <w:pStyle w:val="Antrat4"/>
        <w:jc w:val="left"/>
        <w:rPr>
          <w:rFonts w:ascii="Times New Roman" w:hAnsi="Times New Roman"/>
          <w:b w:val="0"/>
          <w:sz w:val="22"/>
          <w:szCs w:val="22"/>
          <w:lang w:val="lt-LT"/>
        </w:rPr>
      </w:pPr>
      <w:r w:rsidRPr="001D2CC3">
        <w:rPr>
          <w:rFonts w:ascii="Times New Roman" w:hAnsi="Times New Roman"/>
          <w:b w:val="0"/>
          <w:sz w:val="22"/>
          <w:szCs w:val="22"/>
          <w:lang w:val="lt-LT"/>
        </w:rPr>
        <w:t xml:space="preserve">120 ml Desloratadine Sopharma geriamojo tirpalo tiekiama 125 ml </w:t>
      </w:r>
      <w:r>
        <w:rPr>
          <w:rFonts w:ascii="Times New Roman" w:hAnsi="Times New Roman"/>
          <w:b w:val="0"/>
          <w:sz w:val="22"/>
          <w:szCs w:val="22"/>
          <w:lang w:val="lt-LT"/>
        </w:rPr>
        <w:t xml:space="preserve">tūrio </w:t>
      </w:r>
      <w:r w:rsidRPr="001D2CC3">
        <w:rPr>
          <w:rFonts w:ascii="Times New Roman" w:hAnsi="Times New Roman"/>
          <w:b w:val="0"/>
          <w:sz w:val="22"/>
          <w:szCs w:val="22"/>
          <w:lang w:val="lt-LT"/>
        </w:rPr>
        <w:t xml:space="preserve">III tipo tamsiai rudos spalvos stiklo ar PET buteliukuose, uždarytuose vaikų </w:t>
      </w:r>
      <w:r>
        <w:rPr>
          <w:rFonts w:ascii="Times New Roman" w:hAnsi="Times New Roman"/>
          <w:b w:val="0"/>
          <w:sz w:val="22"/>
          <w:szCs w:val="22"/>
          <w:lang w:val="lt-LT"/>
        </w:rPr>
        <w:t xml:space="preserve">sunkiai </w:t>
      </w:r>
      <w:r w:rsidRPr="001D2CC3">
        <w:rPr>
          <w:rFonts w:ascii="Times New Roman" w:hAnsi="Times New Roman"/>
          <w:b w:val="0"/>
          <w:sz w:val="22"/>
          <w:szCs w:val="22"/>
          <w:lang w:val="lt-LT"/>
        </w:rPr>
        <w:t xml:space="preserve">atidaromu uždoriu, turinčiu atidarymo apsauginį žiedą ir MTPE </w:t>
      </w:r>
      <w:r>
        <w:rPr>
          <w:rFonts w:ascii="Times New Roman" w:hAnsi="Times New Roman"/>
          <w:b w:val="0"/>
          <w:sz w:val="22"/>
          <w:szCs w:val="22"/>
          <w:lang w:val="lt-LT"/>
        </w:rPr>
        <w:t>įdėklą</w:t>
      </w:r>
      <w:r w:rsidRPr="001D2CC3">
        <w:rPr>
          <w:rFonts w:ascii="Times New Roman" w:hAnsi="Times New Roman"/>
          <w:b w:val="0"/>
          <w:sz w:val="22"/>
          <w:szCs w:val="22"/>
          <w:lang w:val="lt-LT"/>
        </w:rPr>
        <w:t xml:space="preserve">. Pakuotėje yra </w:t>
      </w:r>
      <w:r>
        <w:rPr>
          <w:rFonts w:ascii="Times New Roman" w:hAnsi="Times New Roman"/>
          <w:b w:val="0"/>
          <w:sz w:val="22"/>
          <w:szCs w:val="22"/>
          <w:lang w:val="lt-LT"/>
        </w:rPr>
        <w:t xml:space="preserve">graduota matavimo </w:t>
      </w:r>
      <w:r w:rsidRPr="001D2CC3">
        <w:rPr>
          <w:rFonts w:ascii="Times New Roman" w:hAnsi="Times New Roman"/>
          <w:b w:val="0"/>
          <w:sz w:val="22"/>
          <w:szCs w:val="22"/>
          <w:lang w:val="lt-LT"/>
        </w:rPr>
        <w:t xml:space="preserve">taurelė (turinti 2,5 ml, 5 ml, 10 ml, 15 ml ir 20 ml arba 2,5 ml, 3 ml, 5 ml, 7,5 ml, 10 ml, 12,5 ml ir 20 ml ženklintas padalas) ir </w:t>
      </w:r>
      <w:r>
        <w:rPr>
          <w:rFonts w:ascii="Times New Roman" w:hAnsi="Times New Roman"/>
          <w:b w:val="0"/>
          <w:sz w:val="22"/>
          <w:szCs w:val="22"/>
          <w:lang w:val="lt-LT"/>
        </w:rPr>
        <w:t xml:space="preserve">graduotas </w:t>
      </w:r>
      <w:r w:rsidRPr="001D2CC3">
        <w:rPr>
          <w:rFonts w:ascii="Times New Roman" w:hAnsi="Times New Roman"/>
          <w:b w:val="0"/>
          <w:sz w:val="22"/>
          <w:szCs w:val="22"/>
          <w:lang w:val="lt-LT"/>
        </w:rPr>
        <w:t xml:space="preserve">geriamasis švirkštas (turintis 0,5 ml, 1 ml, 1,5 ml, 2 ml, 2,5 ml, 3 ml, 3,5 ml, 4 ml, 4,5 ml ir 5 ml ženklintas padalas) </w:t>
      </w:r>
      <w:r>
        <w:rPr>
          <w:rFonts w:ascii="Times New Roman" w:hAnsi="Times New Roman"/>
          <w:b w:val="0"/>
          <w:sz w:val="22"/>
          <w:szCs w:val="22"/>
          <w:lang w:val="lt-LT"/>
        </w:rPr>
        <w:t>vaisto</w:t>
      </w:r>
      <w:r w:rsidRPr="001D2CC3">
        <w:rPr>
          <w:rFonts w:ascii="Times New Roman" w:hAnsi="Times New Roman"/>
          <w:b w:val="0"/>
          <w:sz w:val="22"/>
          <w:szCs w:val="22"/>
          <w:lang w:val="lt-LT"/>
        </w:rPr>
        <w:t xml:space="preserve"> dozavimui. </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pStyle w:val="Antrat4"/>
        <w:jc w:val="left"/>
        <w:rPr>
          <w:rFonts w:ascii="Times New Roman" w:hAnsi="Times New Roman"/>
          <w:sz w:val="22"/>
          <w:szCs w:val="22"/>
          <w:lang w:val="lt-LT"/>
        </w:rPr>
      </w:pPr>
      <w:r>
        <w:rPr>
          <w:rFonts w:ascii="Times New Roman" w:hAnsi="Times New Roman"/>
          <w:sz w:val="22"/>
          <w:szCs w:val="22"/>
          <w:lang w:val="lt-LT"/>
        </w:rPr>
        <w:t>Registruotojas</w:t>
      </w:r>
      <w:r w:rsidRPr="001D2CC3">
        <w:rPr>
          <w:rFonts w:ascii="Times New Roman" w:hAnsi="Times New Roman"/>
          <w:sz w:val="22"/>
          <w:szCs w:val="22"/>
          <w:lang w:val="lt-LT"/>
        </w:rPr>
        <w:t xml:space="preserve"> ir gamintojas</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tabs>
          <w:tab w:val="clear" w:pos="567"/>
        </w:tabs>
        <w:spacing w:line="240" w:lineRule="auto"/>
        <w:rPr>
          <w:noProof/>
          <w:szCs w:val="22"/>
          <w:lang w:val="lt-LT"/>
        </w:rPr>
      </w:pPr>
      <w:r w:rsidRPr="001D2CC3">
        <w:rPr>
          <w:noProof/>
          <w:szCs w:val="22"/>
          <w:lang w:val="lt-LT"/>
        </w:rPr>
        <w:t>SOPHARMA AD</w:t>
      </w:r>
    </w:p>
    <w:p w:rsidR="00DF02BC" w:rsidRPr="001D2CC3" w:rsidRDefault="00DF02BC" w:rsidP="00DF02BC">
      <w:pPr>
        <w:tabs>
          <w:tab w:val="clear" w:pos="567"/>
        </w:tabs>
        <w:spacing w:line="240" w:lineRule="auto"/>
        <w:rPr>
          <w:noProof/>
          <w:szCs w:val="22"/>
          <w:lang w:val="lt-LT"/>
        </w:rPr>
      </w:pPr>
      <w:r w:rsidRPr="001D2CC3">
        <w:rPr>
          <w:noProof/>
          <w:szCs w:val="22"/>
          <w:lang w:val="lt-LT"/>
        </w:rPr>
        <w:t>16 Iliensko Shosse Str.</w:t>
      </w:r>
    </w:p>
    <w:p w:rsidR="00DF02BC" w:rsidRPr="001D2CC3" w:rsidRDefault="00DF02BC" w:rsidP="00DF02BC">
      <w:pPr>
        <w:tabs>
          <w:tab w:val="clear" w:pos="567"/>
        </w:tabs>
        <w:spacing w:line="240" w:lineRule="auto"/>
        <w:rPr>
          <w:noProof/>
          <w:szCs w:val="22"/>
          <w:lang w:val="lt-LT"/>
        </w:rPr>
      </w:pPr>
      <w:r w:rsidRPr="001D2CC3">
        <w:rPr>
          <w:noProof/>
          <w:szCs w:val="22"/>
          <w:lang w:val="lt-LT"/>
        </w:rPr>
        <w:t>Sofia 1220</w:t>
      </w:r>
    </w:p>
    <w:p w:rsidR="00DF02BC" w:rsidRPr="001D2CC3" w:rsidRDefault="00DF02BC" w:rsidP="00DF02BC">
      <w:pPr>
        <w:tabs>
          <w:tab w:val="clear" w:pos="567"/>
        </w:tabs>
        <w:spacing w:line="240" w:lineRule="auto"/>
        <w:rPr>
          <w:szCs w:val="22"/>
          <w:lang w:val="lt-LT"/>
        </w:rPr>
      </w:pPr>
      <w:r w:rsidRPr="001D2CC3">
        <w:rPr>
          <w:noProof/>
          <w:szCs w:val="22"/>
          <w:lang w:val="lt-LT"/>
        </w:rPr>
        <w:t>Bulgarija</w:t>
      </w:r>
    </w:p>
    <w:p w:rsidR="00DF02BC" w:rsidRPr="001D2CC3" w:rsidRDefault="00DF02BC" w:rsidP="00DF02BC">
      <w:pPr>
        <w:numPr>
          <w:ilvl w:val="12"/>
          <w:numId w:val="0"/>
        </w:numPr>
        <w:tabs>
          <w:tab w:val="clear" w:pos="567"/>
        </w:tabs>
        <w:spacing w:line="240" w:lineRule="auto"/>
        <w:ind w:right="-2"/>
        <w:rPr>
          <w:szCs w:val="22"/>
          <w:lang w:val="lt-LT"/>
        </w:rPr>
      </w:pPr>
    </w:p>
    <w:p w:rsidR="00DF02BC" w:rsidRPr="001D2CC3" w:rsidRDefault="00DF02BC" w:rsidP="00DF02BC">
      <w:pPr>
        <w:rPr>
          <w:b/>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w:t>
      </w:r>
      <w:r>
        <w:rPr>
          <w:b/>
          <w:lang w:val="lt-LT"/>
        </w:rPr>
        <w:t>Europos ekonominės erdvės</w:t>
      </w:r>
      <w:r w:rsidRPr="00B34FA1">
        <w:rPr>
          <w:b/>
          <w:lang w:val="lt-LT"/>
        </w:rPr>
        <w:t xml:space="preserve"> valstybėse narėse </w:t>
      </w:r>
      <w:r>
        <w:rPr>
          <w:b/>
          <w:lang w:val="lt-LT"/>
        </w:rPr>
        <w:t xml:space="preserve">registruotas </w:t>
      </w:r>
      <w:r w:rsidRPr="00B34FA1">
        <w:rPr>
          <w:b/>
          <w:lang w:val="lt-LT"/>
        </w:rPr>
        <w:t>tokiais pavadinimais</w:t>
      </w:r>
      <w:r w:rsidRPr="00F909A0">
        <w:rPr>
          <w:b/>
          <w:lang w:val="lt-LT"/>
        </w:rPr>
        <w:t>:</w:t>
      </w:r>
    </w:p>
    <w:p w:rsidR="00DF02BC" w:rsidRPr="001D2CC3" w:rsidRDefault="00DF02BC" w:rsidP="00DF02BC">
      <w:pPr>
        <w:rPr>
          <w:szCs w:val="22"/>
          <w:lang w:val="lt-LT"/>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954"/>
      </w:tblGrid>
      <w:tr w:rsidR="00DF02BC" w:rsidRPr="001D2CC3" w:rsidTr="007B7290">
        <w:tc>
          <w:tcPr>
            <w:tcW w:w="2943" w:type="dxa"/>
          </w:tcPr>
          <w:p w:rsidR="00DF02BC" w:rsidRPr="00E76ED1" w:rsidRDefault="00DF02BC" w:rsidP="007B7290">
            <w:pPr>
              <w:rPr>
                <w:b/>
                <w:szCs w:val="22"/>
                <w:lang w:val="lt-LT"/>
              </w:rPr>
            </w:pPr>
            <w:r w:rsidRPr="00E76ED1">
              <w:rPr>
                <w:b/>
                <w:szCs w:val="22"/>
                <w:lang w:val="lt-LT"/>
              </w:rPr>
              <w:t>Valstybės narės pavadinimas</w:t>
            </w:r>
          </w:p>
        </w:tc>
        <w:tc>
          <w:tcPr>
            <w:tcW w:w="5954" w:type="dxa"/>
          </w:tcPr>
          <w:p w:rsidR="00DF02BC" w:rsidRPr="00E76ED1" w:rsidRDefault="00DF02BC" w:rsidP="007B7290">
            <w:pPr>
              <w:rPr>
                <w:b/>
                <w:szCs w:val="22"/>
                <w:lang w:val="lt-LT"/>
              </w:rPr>
            </w:pPr>
            <w:r w:rsidRPr="00E76ED1">
              <w:rPr>
                <w:b/>
                <w:szCs w:val="22"/>
                <w:lang w:val="lt-LT"/>
              </w:rPr>
              <w:t>Vaisto pavadinimas</w:t>
            </w:r>
          </w:p>
        </w:tc>
      </w:tr>
      <w:tr w:rsidR="00DF02BC" w:rsidRPr="001D2CC3" w:rsidTr="007B7290">
        <w:tc>
          <w:tcPr>
            <w:tcW w:w="2943" w:type="dxa"/>
          </w:tcPr>
          <w:p w:rsidR="00DF02BC" w:rsidRPr="001D2CC3" w:rsidRDefault="00DF02BC" w:rsidP="007B7290">
            <w:pPr>
              <w:rPr>
                <w:szCs w:val="22"/>
                <w:lang w:val="lt-LT"/>
              </w:rPr>
            </w:pPr>
            <w:r w:rsidRPr="001D2CC3">
              <w:rPr>
                <w:szCs w:val="22"/>
                <w:lang w:val="lt-LT"/>
              </w:rPr>
              <w:t>Latvija</w:t>
            </w:r>
          </w:p>
        </w:tc>
        <w:tc>
          <w:tcPr>
            <w:tcW w:w="5954" w:type="dxa"/>
          </w:tcPr>
          <w:p w:rsidR="00DF02BC" w:rsidRPr="001D2CC3" w:rsidRDefault="00DF02BC" w:rsidP="007B7290">
            <w:pPr>
              <w:rPr>
                <w:color w:val="000000"/>
                <w:szCs w:val="22"/>
                <w:lang w:val="lt-LT"/>
              </w:rPr>
            </w:pPr>
            <w:r w:rsidRPr="001D2CC3">
              <w:rPr>
                <w:bCs/>
                <w:color w:val="000000"/>
                <w:szCs w:val="22"/>
                <w:lang w:val="lt-LT"/>
              </w:rPr>
              <w:t>Desloratadine Sopharma</w:t>
            </w:r>
            <w:r w:rsidRPr="001D2CC3" w:rsidDel="00844449">
              <w:rPr>
                <w:bCs/>
                <w:color w:val="000000"/>
                <w:szCs w:val="22"/>
                <w:lang w:val="lt-LT"/>
              </w:rPr>
              <w:t xml:space="preserve"> 0.5 mg/ml </w:t>
            </w:r>
            <w:r w:rsidRPr="001D2CC3">
              <w:rPr>
                <w:bCs/>
                <w:color w:val="000000"/>
                <w:szCs w:val="22"/>
                <w:lang w:val="lt-LT"/>
              </w:rPr>
              <w:t>šķīdums iekšķīgai lietošanai</w:t>
            </w:r>
          </w:p>
        </w:tc>
      </w:tr>
      <w:tr w:rsidR="00DF02BC" w:rsidRPr="006A4396" w:rsidTr="007B7290">
        <w:tc>
          <w:tcPr>
            <w:tcW w:w="2943" w:type="dxa"/>
          </w:tcPr>
          <w:p w:rsidR="00DF02BC" w:rsidRPr="001D2CC3" w:rsidRDefault="00DF02BC" w:rsidP="007B7290">
            <w:pPr>
              <w:rPr>
                <w:szCs w:val="22"/>
                <w:lang w:val="lt-LT"/>
              </w:rPr>
            </w:pPr>
            <w:r w:rsidRPr="001D2CC3">
              <w:rPr>
                <w:szCs w:val="22"/>
                <w:lang w:val="lt-LT"/>
              </w:rPr>
              <w:t>Bulgarija</w:t>
            </w:r>
          </w:p>
        </w:tc>
        <w:tc>
          <w:tcPr>
            <w:tcW w:w="5954" w:type="dxa"/>
          </w:tcPr>
          <w:p w:rsidR="00DF02BC" w:rsidRPr="001D2CC3" w:rsidRDefault="00DF02BC" w:rsidP="007B7290">
            <w:pPr>
              <w:rPr>
                <w:color w:val="000000"/>
                <w:szCs w:val="22"/>
                <w:lang w:val="lt-LT"/>
              </w:rPr>
            </w:pPr>
            <w:r w:rsidRPr="001D2CC3">
              <w:rPr>
                <w:color w:val="000000"/>
                <w:szCs w:val="22"/>
                <w:lang w:val="lt-LT"/>
              </w:rPr>
              <w:t xml:space="preserve">Деслоратадин Софарма 0.5 </w:t>
            </w:r>
            <w:r w:rsidRPr="001D2CC3" w:rsidDel="00844449">
              <w:rPr>
                <w:bCs/>
                <w:color w:val="000000"/>
                <w:szCs w:val="22"/>
                <w:lang w:val="lt-LT"/>
              </w:rPr>
              <w:t xml:space="preserve">mg/ml </w:t>
            </w:r>
            <w:r w:rsidRPr="001D2CC3">
              <w:rPr>
                <w:color w:val="000000"/>
                <w:szCs w:val="22"/>
                <w:lang w:val="lt-LT"/>
              </w:rPr>
              <w:t>перорален разтвор</w:t>
            </w:r>
          </w:p>
        </w:tc>
      </w:tr>
      <w:tr w:rsidR="00DF02BC" w:rsidRPr="001D2CC3" w:rsidTr="007B7290">
        <w:tc>
          <w:tcPr>
            <w:tcW w:w="2943" w:type="dxa"/>
          </w:tcPr>
          <w:p w:rsidR="00DF02BC" w:rsidRPr="001D2CC3" w:rsidRDefault="00DF02BC" w:rsidP="007B7290">
            <w:pPr>
              <w:rPr>
                <w:szCs w:val="22"/>
                <w:lang w:val="lt-LT"/>
              </w:rPr>
            </w:pPr>
            <w:r w:rsidRPr="001D2CC3">
              <w:rPr>
                <w:szCs w:val="22"/>
                <w:lang w:val="lt-LT"/>
              </w:rPr>
              <w:t>Estija</w:t>
            </w:r>
          </w:p>
        </w:tc>
        <w:tc>
          <w:tcPr>
            <w:tcW w:w="5954" w:type="dxa"/>
          </w:tcPr>
          <w:p w:rsidR="00DF02BC" w:rsidRPr="001D2CC3" w:rsidRDefault="00DF02BC" w:rsidP="007B7290">
            <w:pPr>
              <w:rPr>
                <w:color w:val="000000"/>
                <w:szCs w:val="22"/>
                <w:lang w:val="lt-LT"/>
              </w:rPr>
            </w:pPr>
            <w:r w:rsidRPr="001D2CC3">
              <w:rPr>
                <w:bCs/>
                <w:color w:val="000000"/>
                <w:szCs w:val="22"/>
                <w:lang w:val="lt-LT"/>
              </w:rPr>
              <w:t>Desloratadine Sopharma</w:t>
            </w:r>
          </w:p>
        </w:tc>
      </w:tr>
      <w:tr w:rsidR="00DF02BC" w:rsidRPr="001D2CC3" w:rsidTr="007B7290">
        <w:tc>
          <w:tcPr>
            <w:tcW w:w="2943" w:type="dxa"/>
          </w:tcPr>
          <w:p w:rsidR="00DF02BC" w:rsidRPr="001D2CC3" w:rsidRDefault="00DF02BC" w:rsidP="007B7290">
            <w:pPr>
              <w:rPr>
                <w:szCs w:val="22"/>
                <w:lang w:val="lt-LT"/>
              </w:rPr>
            </w:pPr>
            <w:r w:rsidRPr="001D2CC3">
              <w:rPr>
                <w:szCs w:val="22"/>
                <w:lang w:val="lt-LT"/>
              </w:rPr>
              <w:t>Suomija</w:t>
            </w:r>
          </w:p>
        </w:tc>
        <w:tc>
          <w:tcPr>
            <w:tcW w:w="5954" w:type="dxa"/>
          </w:tcPr>
          <w:p w:rsidR="00DF02BC" w:rsidRPr="001D2CC3" w:rsidRDefault="00DF02BC" w:rsidP="007B7290">
            <w:pPr>
              <w:rPr>
                <w:color w:val="000000"/>
                <w:szCs w:val="22"/>
                <w:lang w:val="lt-LT"/>
              </w:rPr>
            </w:pPr>
            <w:r w:rsidRPr="001D2CC3">
              <w:rPr>
                <w:bCs/>
                <w:color w:val="000000"/>
                <w:szCs w:val="22"/>
                <w:lang w:val="lt-LT"/>
              </w:rPr>
              <w:t>Desloratadine Sopharma 0,5 mg/ml oraaliliuos</w:t>
            </w:r>
          </w:p>
        </w:tc>
      </w:tr>
      <w:tr w:rsidR="00DF02BC" w:rsidRPr="001D2CC3" w:rsidTr="007B7290">
        <w:tc>
          <w:tcPr>
            <w:tcW w:w="2943" w:type="dxa"/>
          </w:tcPr>
          <w:p w:rsidR="00DF02BC" w:rsidRPr="001D2CC3" w:rsidRDefault="00DF02BC" w:rsidP="007B7290">
            <w:pPr>
              <w:rPr>
                <w:szCs w:val="22"/>
                <w:lang w:val="lt-LT"/>
              </w:rPr>
            </w:pPr>
            <w:r w:rsidRPr="001D2CC3">
              <w:rPr>
                <w:szCs w:val="22"/>
                <w:lang w:val="lt-LT"/>
              </w:rPr>
              <w:t>Lietuva</w:t>
            </w:r>
          </w:p>
        </w:tc>
        <w:tc>
          <w:tcPr>
            <w:tcW w:w="5954" w:type="dxa"/>
          </w:tcPr>
          <w:p w:rsidR="00DF02BC" w:rsidRPr="001D2CC3" w:rsidRDefault="00DF02BC" w:rsidP="007B7290">
            <w:pPr>
              <w:rPr>
                <w:color w:val="000000"/>
                <w:szCs w:val="22"/>
                <w:lang w:val="lt-LT"/>
              </w:rPr>
            </w:pPr>
            <w:r w:rsidRPr="001D2CC3">
              <w:rPr>
                <w:bCs/>
                <w:color w:val="000000"/>
                <w:szCs w:val="22"/>
                <w:lang w:val="lt-LT"/>
              </w:rPr>
              <w:t>Desloratadine Sopharma 0,5 mg/ml geriamasis tirpalas</w:t>
            </w:r>
          </w:p>
        </w:tc>
      </w:tr>
      <w:tr w:rsidR="00DF02BC" w:rsidRPr="001D2CC3" w:rsidTr="007B7290">
        <w:tc>
          <w:tcPr>
            <w:tcW w:w="2943" w:type="dxa"/>
          </w:tcPr>
          <w:p w:rsidR="00DF02BC" w:rsidRPr="001D2CC3" w:rsidRDefault="00DF02BC" w:rsidP="007B7290">
            <w:pPr>
              <w:rPr>
                <w:szCs w:val="22"/>
                <w:lang w:val="lt-LT"/>
              </w:rPr>
            </w:pPr>
            <w:r w:rsidRPr="001D2CC3">
              <w:rPr>
                <w:szCs w:val="22"/>
                <w:lang w:val="lt-LT"/>
              </w:rPr>
              <w:t>Lenkija</w:t>
            </w:r>
          </w:p>
        </w:tc>
        <w:tc>
          <w:tcPr>
            <w:tcW w:w="5954" w:type="dxa"/>
          </w:tcPr>
          <w:p w:rsidR="00DF02BC" w:rsidRPr="001D2CC3" w:rsidRDefault="00DF02BC" w:rsidP="007B7290">
            <w:pPr>
              <w:rPr>
                <w:szCs w:val="22"/>
                <w:lang w:val="lt-LT"/>
              </w:rPr>
            </w:pPr>
            <w:r w:rsidRPr="001D2CC3">
              <w:rPr>
                <w:bCs/>
                <w:color w:val="000000"/>
                <w:szCs w:val="22"/>
                <w:lang w:val="lt-LT"/>
              </w:rPr>
              <w:t>Desloratadine Sopharma</w:t>
            </w:r>
          </w:p>
        </w:tc>
      </w:tr>
      <w:tr w:rsidR="00DF02BC" w:rsidRPr="001D2CC3" w:rsidTr="007B7290">
        <w:tc>
          <w:tcPr>
            <w:tcW w:w="2943" w:type="dxa"/>
            <w:tcBorders>
              <w:top w:val="single" w:sz="4" w:space="0" w:color="auto"/>
              <w:left w:val="single" w:sz="4" w:space="0" w:color="auto"/>
              <w:bottom w:val="single" w:sz="4" w:space="0" w:color="auto"/>
              <w:right w:val="single" w:sz="4" w:space="0" w:color="auto"/>
            </w:tcBorders>
          </w:tcPr>
          <w:p w:rsidR="00DF02BC" w:rsidRPr="001D2CC3" w:rsidRDefault="00DF02BC" w:rsidP="007B7290">
            <w:pPr>
              <w:rPr>
                <w:szCs w:val="22"/>
                <w:lang w:val="lt-LT"/>
              </w:rPr>
            </w:pPr>
            <w:r w:rsidRPr="001D2CC3">
              <w:rPr>
                <w:szCs w:val="22"/>
                <w:lang w:val="lt-LT"/>
              </w:rPr>
              <w:lastRenderedPageBreak/>
              <w:t>Švedija</w:t>
            </w:r>
          </w:p>
        </w:tc>
        <w:tc>
          <w:tcPr>
            <w:tcW w:w="5954" w:type="dxa"/>
            <w:tcBorders>
              <w:top w:val="single" w:sz="4" w:space="0" w:color="auto"/>
              <w:left w:val="single" w:sz="4" w:space="0" w:color="auto"/>
              <w:bottom w:val="single" w:sz="4" w:space="0" w:color="auto"/>
              <w:right w:val="single" w:sz="4" w:space="0" w:color="auto"/>
            </w:tcBorders>
          </w:tcPr>
          <w:p w:rsidR="00DF02BC" w:rsidRPr="001D2CC3" w:rsidRDefault="00DF02BC" w:rsidP="007B7290">
            <w:pPr>
              <w:rPr>
                <w:b/>
                <w:bCs/>
                <w:szCs w:val="22"/>
                <w:lang w:val="lt-LT"/>
              </w:rPr>
            </w:pPr>
            <w:r w:rsidRPr="001D2CC3">
              <w:rPr>
                <w:bCs/>
                <w:color w:val="000000"/>
                <w:szCs w:val="22"/>
                <w:lang w:val="lt-LT"/>
              </w:rPr>
              <w:t>Desloratadine Sopharma 0,5 mg/ml oral lösning</w:t>
            </w:r>
          </w:p>
        </w:tc>
      </w:tr>
    </w:tbl>
    <w:p w:rsidR="00DF02BC" w:rsidRPr="001D2CC3" w:rsidRDefault="00DF02BC" w:rsidP="00DF02BC">
      <w:pPr>
        <w:rPr>
          <w:b/>
          <w:szCs w:val="22"/>
          <w:lang w:val="lt-LT"/>
        </w:rPr>
      </w:pPr>
    </w:p>
    <w:p w:rsidR="00DF02BC" w:rsidRPr="001D2CC3" w:rsidRDefault="00DF02BC" w:rsidP="00DF02BC">
      <w:pPr>
        <w:numPr>
          <w:ilvl w:val="12"/>
          <w:numId w:val="0"/>
        </w:numPr>
        <w:tabs>
          <w:tab w:val="clear" w:pos="567"/>
        </w:tabs>
        <w:spacing w:line="240" w:lineRule="auto"/>
        <w:ind w:right="-2"/>
        <w:rPr>
          <w:b/>
          <w:szCs w:val="22"/>
          <w:lang w:val="lt-LT"/>
        </w:rPr>
      </w:pPr>
    </w:p>
    <w:p w:rsidR="00DF02BC" w:rsidRPr="001D2CC3" w:rsidRDefault="00DF02BC" w:rsidP="00DF02BC">
      <w:pPr>
        <w:numPr>
          <w:ilvl w:val="12"/>
          <w:numId w:val="0"/>
        </w:numPr>
        <w:tabs>
          <w:tab w:val="clear" w:pos="567"/>
        </w:tabs>
        <w:spacing w:line="240" w:lineRule="auto"/>
        <w:ind w:right="-2"/>
        <w:rPr>
          <w:b/>
          <w:szCs w:val="22"/>
          <w:lang w:val="lt-LT"/>
        </w:rPr>
      </w:pPr>
      <w:r w:rsidRPr="001D2CC3">
        <w:rPr>
          <w:b/>
          <w:szCs w:val="22"/>
          <w:lang w:val="lt-LT"/>
        </w:rPr>
        <w:t>Šis pakuotės lapelis pasku</w:t>
      </w:r>
      <w:r>
        <w:rPr>
          <w:b/>
          <w:szCs w:val="22"/>
          <w:lang w:val="lt-LT"/>
        </w:rPr>
        <w:t>tinį kartą peržiūrėtas 2023-08-11.</w:t>
      </w:r>
    </w:p>
    <w:p w:rsidR="00DF02BC" w:rsidRDefault="00DF02BC" w:rsidP="00DF02BC">
      <w:pPr>
        <w:numPr>
          <w:ilvl w:val="12"/>
          <w:numId w:val="0"/>
        </w:numPr>
        <w:spacing w:line="240" w:lineRule="auto"/>
        <w:ind w:right="-2"/>
        <w:rPr>
          <w:color w:val="008000"/>
          <w:szCs w:val="22"/>
          <w:lang w:val="lt-LT"/>
        </w:rPr>
      </w:pPr>
    </w:p>
    <w:p w:rsidR="00DF02BC" w:rsidRPr="00E36D08" w:rsidRDefault="00DF02BC" w:rsidP="00DF02BC">
      <w:pPr>
        <w:numPr>
          <w:ilvl w:val="12"/>
          <w:numId w:val="0"/>
        </w:numPr>
        <w:spacing w:line="240" w:lineRule="auto"/>
        <w:ind w:right="-2"/>
        <w:rPr>
          <w:color w:val="008000"/>
          <w:szCs w:val="22"/>
          <w:lang w:val="lt-LT"/>
        </w:rPr>
      </w:pPr>
    </w:p>
    <w:p w:rsidR="00DF02BC" w:rsidRPr="001D2CC3" w:rsidRDefault="00DF02BC" w:rsidP="00DF02BC">
      <w:pPr>
        <w:numPr>
          <w:ilvl w:val="12"/>
          <w:numId w:val="0"/>
        </w:numPr>
        <w:spacing w:line="240" w:lineRule="auto"/>
        <w:ind w:right="-2"/>
        <w:rPr>
          <w:i/>
          <w:color w:val="008000"/>
          <w:szCs w:val="22"/>
          <w:lang w:val="lt-LT"/>
        </w:rPr>
      </w:pPr>
      <w:r w:rsidRPr="001D2CC3">
        <w:rPr>
          <w:szCs w:val="22"/>
          <w:lang w:val="lt-LT"/>
        </w:rPr>
        <w:t>Išsami informacija apie šį vaistą pateikiama Valstybinės vaistų kontrolės tarnybos prie Lietuvos Respublikos sveikatos apsaugos ministerijos tinklalapyje</w:t>
      </w:r>
      <w:r w:rsidRPr="001D2CC3">
        <w:rPr>
          <w:i/>
          <w:szCs w:val="22"/>
          <w:lang w:val="lt-LT"/>
        </w:rPr>
        <w:t xml:space="preserve"> </w:t>
      </w:r>
      <w:hyperlink r:id="rId5" w:history="1">
        <w:r w:rsidRPr="001D2CC3">
          <w:rPr>
            <w:rStyle w:val="Hipersaitas"/>
            <w:rFonts w:eastAsia="SimSun"/>
            <w:szCs w:val="22"/>
            <w:lang w:val="lt-LT"/>
          </w:rPr>
          <w:t>http://www.vvkt.lt/</w:t>
        </w:r>
      </w:hyperlink>
      <w:r w:rsidRPr="001D2CC3">
        <w:rPr>
          <w:szCs w:val="22"/>
          <w:lang w:val="lt-LT"/>
        </w:rPr>
        <w:t>.</w:t>
      </w:r>
    </w:p>
    <w:p w:rsidR="00DF02BC" w:rsidRPr="007764C0" w:rsidRDefault="00DF02BC" w:rsidP="00DF02BC">
      <w:pPr>
        <w:rPr>
          <w:lang w:val="lt-LT"/>
        </w:rPr>
      </w:pPr>
      <w:bookmarkStart w:id="0" w:name="_GoBack"/>
      <w:bookmarkEnd w:id="0"/>
    </w:p>
    <w:p w:rsidR="00DF02BC" w:rsidRPr="00822DC5" w:rsidRDefault="00DF02BC" w:rsidP="00DF02BC">
      <w:pPr>
        <w:rPr>
          <w:lang w:val="lt-LT"/>
        </w:rPr>
      </w:pPr>
    </w:p>
    <w:p w:rsidR="00DF02BC" w:rsidRPr="00CD4FB3" w:rsidRDefault="00DF02BC" w:rsidP="00DF02BC">
      <w:pPr>
        <w:rPr>
          <w:lang w:val="lt-LT"/>
        </w:rPr>
      </w:pPr>
    </w:p>
    <w:p w:rsidR="00DF02BC" w:rsidRPr="00F0179B" w:rsidRDefault="00DF02BC" w:rsidP="00DF02BC">
      <w:pPr>
        <w:rPr>
          <w:lang w:val="lt-LT"/>
        </w:rPr>
      </w:pPr>
    </w:p>
    <w:p w:rsidR="00DF02BC" w:rsidRPr="001205F9" w:rsidRDefault="00DF02BC" w:rsidP="00DF02BC"/>
    <w:p w:rsidR="00DF02BC" w:rsidRDefault="00DF02BC" w:rsidP="00DF02BC"/>
    <w:p w:rsidR="009041DB" w:rsidRDefault="009041DB"/>
    <w:sectPr w:rsidR="009041DB" w:rsidSect="00E92874">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03301"/>
      <w:docPartObj>
        <w:docPartGallery w:val="Page Numbers (Bottom of Page)"/>
        <w:docPartUnique/>
      </w:docPartObj>
    </w:sdtPr>
    <w:sdtEndPr/>
    <w:sdtContent>
      <w:p w:rsidR="006A4396" w:rsidRDefault="00DF02BC">
        <w:pPr>
          <w:pStyle w:val="Porat"/>
          <w:jc w:val="center"/>
        </w:pPr>
        <w:r>
          <w:fldChar w:fldCharType="begin"/>
        </w:r>
        <w:r>
          <w:instrText xml:space="preserve">PAGE   \* </w:instrText>
        </w:r>
        <w:r>
          <w:instrText>MERGEFORMAT</w:instrText>
        </w:r>
        <w:r>
          <w:fldChar w:fldCharType="separate"/>
        </w:r>
        <w:r w:rsidRPr="00DF02BC">
          <w:rPr>
            <w:noProof/>
            <w:lang w:val="lt-LT"/>
          </w:rPr>
          <w:t>6</w:t>
        </w:r>
        <w:r>
          <w:fldChar w:fldCharType="end"/>
        </w:r>
      </w:p>
    </w:sdtContent>
  </w:sdt>
  <w:p w:rsidR="006A4396" w:rsidRDefault="00DF02B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5C" w:rsidRDefault="00DF02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A4FB0"/>
    <w:multiLevelType w:val="hybridMultilevel"/>
    <w:tmpl w:val="81CAA43E"/>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D81D1F"/>
    <w:multiLevelType w:val="hybridMultilevel"/>
    <w:tmpl w:val="DFCA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C66D6"/>
    <w:multiLevelType w:val="hybridMultilevel"/>
    <w:tmpl w:val="BAD4FCF0"/>
    <w:lvl w:ilvl="0" w:tplc="04020001">
      <w:start w:val="1"/>
      <w:numFmt w:val="bullet"/>
      <w:lvlText w:val=""/>
      <w:lvlJc w:val="left"/>
      <w:pPr>
        <w:tabs>
          <w:tab w:val="num" w:pos="502"/>
        </w:tabs>
        <w:ind w:left="502" w:hanging="360"/>
      </w:pPr>
      <w:rPr>
        <w:rFonts w:ascii="Symbol" w:hAnsi="Symbol" w:hint="default"/>
      </w:rPr>
    </w:lvl>
    <w:lvl w:ilvl="1" w:tplc="04020003" w:tentative="1">
      <w:start w:val="1"/>
      <w:numFmt w:val="bullet"/>
      <w:lvlText w:val="o"/>
      <w:lvlJc w:val="left"/>
      <w:pPr>
        <w:tabs>
          <w:tab w:val="num" w:pos="1222"/>
        </w:tabs>
        <w:ind w:left="1222" w:hanging="360"/>
      </w:pPr>
      <w:rPr>
        <w:rFonts w:ascii="Courier New" w:hAnsi="Courier New" w:cs="Courier New" w:hint="default"/>
      </w:rPr>
    </w:lvl>
    <w:lvl w:ilvl="2" w:tplc="04020005" w:tentative="1">
      <w:start w:val="1"/>
      <w:numFmt w:val="bullet"/>
      <w:lvlText w:val=""/>
      <w:lvlJc w:val="left"/>
      <w:pPr>
        <w:tabs>
          <w:tab w:val="num" w:pos="1942"/>
        </w:tabs>
        <w:ind w:left="1942" w:hanging="360"/>
      </w:pPr>
      <w:rPr>
        <w:rFonts w:ascii="Wingdings" w:hAnsi="Wingdings" w:hint="default"/>
      </w:rPr>
    </w:lvl>
    <w:lvl w:ilvl="3" w:tplc="04020001" w:tentative="1">
      <w:start w:val="1"/>
      <w:numFmt w:val="bullet"/>
      <w:lvlText w:val=""/>
      <w:lvlJc w:val="left"/>
      <w:pPr>
        <w:tabs>
          <w:tab w:val="num" w:pos="2662"/>
        </w:tabs>
        <w:ind w:left="2662" w:hanging="360"/>
      </w:pPr>
      <w:rPr>
        <w:rFonts w:ascii="Symbol" w:hAnsi="Symbol" w:hint="default"/>
      </w:rPr>
    </w:lvl>
    <w:lvl w:ilvl="4" w:tplc="04020003" w:tentative="1">
      <w:start w:val="1"/>
      <w:numFmt w:val="bullet"/>
      <w:lvlText w:val="o"/>
      <w:lvlJc w:val="left"/>
      <w:pPr>
        <w:tabs>
          <w:tab w:val="num" w:pos="3382"/>
        </w:tabs>
        <w:ind w:left="3382" w:hanging="360"/>
      </w:pPr>
      <w:rPr>
        <w:rFonts w:ascii="Courier New" w:hAnsi="Courier New" w:cs="Courier New" w:hint="default"/>
      </w:rPr>
    </w:lvl>
    <w:lvl w:ilvl="5" w:tplc="04020005" w:tentative="1">
      <w:start w:val="1"/>
      <w:numFmt w:val="bullet"/>
      <w:lvlText w:val=""/>
      <w:lvlJc w:val="left"/>
      <w:pPr>
        <w:tabs>
          <w:tab w:val="num" w:pos="4102"/>
        </w:tabs>
        <w:ind w:left="4102" w:hanging="360"/>
      </w:pPr>
      <w:rPr>
        <w:rFonts w:ascii="Wingdings" w:hAnsi="Wingdings" w:hint="default"/>
      </w:rPr>
    </w:lvl>
    <w:lvl w:ilvl="6" w:tplc="04020001" w:tentative="1">
      <w:start w:val="1"/>
      <w:numFmt w:val="bullet"/>
      <w:lvlText w:val=""/>
      <w:lvlJc w:val="left"/>
      <w:pPr>
        <w:tabs>
          <w:tab w:val="num" w:pos="4822"/>
        </w:tabs>
        <w:ind w:left="4822" w:hanging="360"/>
      </w:pPr>
      <w:rPr>
        <w:rFonts w:ascii="Symbol" w:hAnsi="Symbol" w:hint="default"/>
      </w:rPr>
    </w:lvl>
    <w:lvl w:ilvl="7" w:tplc="04020003" w:tentative="1">
      <w:start w:val="1"/>
      <w:numFmt w:val="bullet"/>
      <w:lvlText w:val="o"/>
      <w:lvlJc w:val="left"/>
      <w:pPr>
        <w:tabs>
          <w:tab w:val="num" w:pos="5542"/>
        </w:tabs>
        <w:ind w:left="5542" w:hanging="360"/>
      </w:pPr>
      <w:rPr>
        <w:rFonts w:ascii="Courier New" w:hAnsi="Courier New" w:cs="Courier New" w:hint="default"/>
      </w:rPr>
    </w:lvl>
    <w:lvl w:ilvl="8" w:tplc="04020005" w:tentative="1">
      <w:start w:val="1"/>
      <w:numFmt w:val="bullet"/>
      <w:lvlText w:val=""/>
      <w:lvlJc w:val="left"/>
      <w:pPr>
        <w:tabs>
          <w:tab w:val="num" w:pos="6262"/>
        </w:tabs>
        <w:ind w:left="6262"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BC"/>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DF02B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79718-A4EE-41B0-B919-266C3C0C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02BC"/>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DF02BC"/>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DF02BC"/>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DF02BC"/>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F02BC"/>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DF02BC"/>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DF02BC"/>
    <w:rPr>
      <w:rFonts w:ascii="Calibri" w:hAnsi="Calibri" w:cs="Times New Roman"/>
      <w:b/>
      <w:bCs/>
      <w:snapToGrid w:val="0"/>
      <w:sz w:val="28"/>
      <w:szCs w:val="28"/>
      <w:lang w:val="en-GB" w:eastAsia="x-none"/>
    </w:rPr>
  </w:style>
  <w:style w:type="character" w:styleId="Hipersaitas">
    <w:name w:val="Hyperlink"/>
    <w:uiPriority w:val="99"/>
    <w:rsid w:val="00DF02BC"/>
    <w:rPr>
      <w:color w:val="0000FF"/>
      <w:u w:val="single"/>
    </w:rPr>
  </w:style>
  <w:style w:type="character" w:customStyle="1" w:styleId="shorttext">
    <w:name w:val="short_text"/>
    <w:basedOn w:val="Numatytasispastraiposriftas"/>
    <w:rsid w:val="00DF02BC"/>
  </w:style>
  <w:style w:type="character" w:customStyle="1" w:styleId="hps">
    <w:name w:val="hps"/>
    <w:basedOn w:val="Numatytasispastraiposriftas"/>
    <w:rsid w:val="00DF02BC"/>
  </w:style>
  <w:style w:type="paragraph" w:styleId="Sraopastraipa">
    <w:name w:val="List Paragraph"/>
    <w:basedOn w:val="prastasis"/>
    <w:uiPriority w:val="34"/>
    <w:qFormat/>
    <w:rsid w:val="00DF02BC"/>
    <w:pPr>
      <w:ind w:left="720"/>
      <w:contextualSpacing/>
    </w:pPr>
  </w:style>
  <w:style w:type="paragraph" w:styleId="Antrats">
    <w:name w:val="header"/>
    <w:basedOn w:val="prastasis"/>
    <w:link w:val="AntratsDiagrama"/>
    <w:uiPriority w:val="99"/>
    <w:unhideWhenUsed/>
    <w:rsid w:val="00DF02B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F02BC"/>
    <w:rPr>
      <w:rFonts w:ascii="Times New Roman" w:hAnsi="Times New Roman" w:cs="Times New Roman"/>
      <w:snapToGrid w:val="0"/>
      <w:szCs w:val="20"/>
      <w:lang w:val="en-GB"/>
    </w:rPr>
  </w:style>
  <w:style w:type="paragraph" w:styleId="Porat">
    <w:name w:val="footer"/>
    <w:basedOn w:val="prastasis"/>
    <w:link w:val="PoratDiagrama"/>
    <w:uiPriority w:val="99"/>
    <w:unhideWhenUsed/>
    <w:rsid w:val="00DF02BC"/>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DF02BC"/>
    <w:rPr>
      <w:rFonts w:ascii="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apris.vvkt.lt/vvkt-web/public/medic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8526</Words>
  <Characters>4860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2023-10-09T09:59:00Z</dcterms:created>
  <dcterms:modified xsi:type="dcterms:W3CDTF">2023-10-09T10:00:00Z</dcterms:modified>
</cp:coreProperties>
</file>