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6C27" w14:textId="77777777" w:rsidR="003C50FF" w:rsidRPr="001D2CC3" w:rsidRDefault="003C50FF" w:rsidP="003C50FF">
      <w:pPr>
        <w:widowControl w:val="0"/>
        <w:tabs>
          <w:tab w:val="clear" w:pos="567"/>
        </w:tabs>
        <w:spacing w:line="240" w:lineRule="auto"/>
        <w:rPr>
          <w:color w:val="008000"/>
          <w:szCs w:val="22"/>
          <w:lang w:val="lt-LT"/>
        </w:rPr>
      </w:pPr>
    </w:p>
    <w:p w14:paraId="67820C47" w14:textId="77777777" w:rsidR="003C50FF" w:rsidRPr="001D2CC3" w:rsidRDefault="003C50FF" w:rsidP="003C50FF">
      <w:pPr>
        <w:outlineLvl w:val="0"/>
        <w:rPr>
          <w:b/>
          <w:szCs w:val="22"/>
          <w:lang w:val="lt-LT"/>
        </w:rPr>
      </w:pPr>
    </w:p>
    <w:p w14:paraId="031DE028" w14:textId="77777777" w:rsidR="003C50FF" w:rsidRPr="001D2CC3" w:rsidRDefault="003C50FF" w:rsidP="003C50FF">
      <w:pPr>
        <w:outlineLvl w:val="0"/>
        <w:rPr>
          <w:b/>
          <w:szCs w:val="22"/>
          <w:lang w:val="lt-LT"/>
        </w:rPr>
      </w:pPr>
    </w:p>
    <w:p w14:paraId="2C2D0246" w14:textId="77777777" w:rsidR="003C50FF" w:rsidRPr="001D2CC3" w:rsidRDefault="003C50FF" w:rsidP="003C50FF">
      <w:pPr>
        <w:outlineLvl w:val="0"/>
        <w:rPr>
          <w:b/>
          <w:szCs w:val="22"/>
          <w:lang w:val="lt-LT"/>
        </w:rPr>
      </w:pPr>
    </w:p>
    <w:p w14:paraId="55BD038F" w14:textId="77777777" w:rsidR="003C50FF" w:rsidRPr="001D2CC3" w:rsidRDefault="003C50FF" w:rsidP="003C50FF">
      <w:pPr>
        <w:outlineLvl w:val="0"/>
        <w:rPr>
          <w:b/>
          <w:szCs w:val="22"/>
          <w:lang w:val="lt-LT"/>
        </w:rPr>
      </w:pPr>
    </w:p>
    <w:p w14:paraId="4F3E6468" w14:textId="77777777" w:rsidR="003C50FF" w:rsidRPr="001D2CC3" w:rsidRDefault="003C50FF" w:rsidP="003C50FF">
      <w:pPr>
        <w:tabs>
          <w:tab w:val="left" w:pos="-1440"/>
          <w:tab w:val="left" w:pos="-720"/>
        </w:tabs>
        <w:rPr>
          <w:b/>
          <w:szCs w:val="22"/>
          <w:lang w:val="lt-LT"/>
        </w:rPr>
      </w:pPr>
    </w:p>
    <w:p w14:paraId="279ED35B" w14:textId="77777777" w:rsidR="003C50FF" w:rsidRPr="001D2CC3" w:rsidRDefault="003C50FF" w:rsidP="003C50FF">
      <w:pPr>
        <w:tabs>
          <w:tab w:val="left" w:pos="-1440"/>
          <w:tab w:val="left" w:pos="-720"/>
        </w:tabs>
        <w:rPr>
          <w:b/>
          <w:szCs w:val="22"/>
          <w:lang w:val="lt-LT"/>
        </w:rPr>
      </w:pPr>
    </w:p>
    <w:p w14:paraId="131F2147" w14:textId="77777777" w:rsidR="003C50FF" w:rsidRPr="001D2CC3" w:rsidRDefault="003C50FF" w:rsidP="003C50FF">
      <w:pPr>
        <w:tabs>
          <w:tab w:val="left" w:pos="-1440"/>
          <w:tab w:val="left" w:pos="-720"/>
        </w:tabs>
        <w:rPr>
          <w:b/>
          <w:szCs w:val="22"/>
          <w:lang w:val="lt-LT"/>
        </w:rPr>
      </w:pPr>
    </w:p>
    <w:p w14:paraId="2C4C64C1" w14:textId="77777777" w:rsidR="003C50FF" w:rsidRPr="001D2CC3" w:rsidRDefault="003C50FF" w:rsidP="003C50FF">
      <w:pPr>
        <w:tabs>
          <w:tab w:val="left" w:pos="-1440"/>
          <w:tab w:val="left" w:pos="-720"/>
        </w:tabs>
        <w:rPr>
          <w:b/>
          <w:szCs w:val="22"/>
          <w:lang w:val="lt-LT"/>
        </w:rPr>
      </w:pPr>
    </w:p>
    <w:p w14:paraId="09C2104A" w14:textId="77777777" w:rsidR="003C50FF" w:rsidRPr="001D2CC3" w:rsidRDefault="003C50FF" w:rsidP="003C50FF">
      <w:pPr>
        <w:tabs>
          <w:tab w:val="left" w:pos="-1440"/>
          <w:tab w:val="left" w:pos="-720"/>
        </w:tabs>
        <w:rPr>
          <w:b/>
          <w:szCs w:val="22"/>
          <w:lang w:val="lt-LT"/>
        </w:rPr>
      </w:pPr>
    </w:p>
    <w:p w14:paraId="74F7A7FE" w14:textId="77777777" w:rsidR="003C50FF" w:rsidRPr="001D2CC3" w:rsidRDefault="003C50FF" w:rsidP="003C50FF">
      <w:pPr>
        <w:tabs>
          <w:tab w:val="left" w:pos="-1440"/>
          <w:tab w:val="left" w:pos="-720"/>
        </w:tabs>
        <w:rPr>
          <w:b/>
          <w:szCs w:val="22"/>
          <w:lang w:val="lt-LT"/>
        </w:rPr>
      </w:pPr>
    </w:p>
    <w:p w14:paraId="5BF4B58E" w14:textId="77777777" w:rsidR="003C50FF" w:rsidRPr="001D2CC3" w:rsidRDefault="003C50FF" w:rsidP="003C50FF">
      <w:pPr>
        <w:tabs>
          <w:tab w:val="left" w:pos="-1440"/>
          <w:tab w:val="left" w:pos="-720"/>
        </w:tabs>
        <w:rPr>
          <w:b/>
          <w:szCs w:val="22"/>
          <w:lang w:val="lt-LT"/>
        </w:rPr>
      </w:pPr>
    </w:p>
    <w:p w14:paraId="55E5F335" w14:textId="77777777" w:rsidR="003C50FF" w:rsidRPr="001D2CC3" w:rsidRDefault="003C50FF" w:rsidP="003C50FF">
      <w:pPr>
        <w:tabs>
          <w:tab w:val="left" w:pos="-1440"/>
          <w:tab w:val="left" w:pos="-720"/>
        </w:tabs>
        <w:rPr>
          <w:b/>
          <w:szCs w:val="22"/>
          <w:lang w:val="lt-LT"/>
        </w:rPr>
      </w:pPr>
    </w:p>
    <w:p w14:paraId="71B0244C" w14:textId="77777777" w:rsidR="003C50FF" w:rsidRPr="001D2CC3" w:rsidRDefault="003C50FF" w:rsidP="003C50FF">
      <w:pPr>
        <w:tabs>
          <w:tab w:val="left" w:pos="-1440"/>
          <w:tab w:val="left" w:pos="-720"/>
        </w:tabs>
        <w:rPr>
          <w:b/>
          <w:szCs w:val="22"/>
          <w:lang w:val="lt-LT"/>
        </w:rPr>
      </w:pPr>
    </w:p>
    <w:p w14:paraId="0D6D74F8" w14:textId="77777777" w:rsidR="003C50FF" w:rsidRPr="001D2CC3" w:rsidRDefault="003C50FF" w:rsidP="003C50FF">
      <w:pPr>
        <w:tabs>
          <w:tab w:val="left" w:pos="-1440"/>
          <w:tab w:val="left" w:pos="-720"/>
        </w:tabs>
        <w:rPr>
          <w:b/>
          <w:szCs w:val="22"/>
          <w:lang w:val="lt-LT"/>
        </w:rPr>
      </w:pPr>
    </w:p>
    <w:p w14:paraId="3B2CFD39" w14:textId="77777777" w:rsidR="003C50FF" w:rsidRPr="001D2CC3" w:rsidRDefault="003C50FF" w:rsidP="003C50FF">
      <w:pPr>
        <w:tabs>
          <w:tab w:val="left" w:pos="-1440"/>
          <w:tab w:val="left" w:pos="-720"/>
        </w:tabs>
        <w:rPr>
          <w:b/>
          <w:szCs w:val="22"/>
          <w:lang w:val="lt-LT"/>
        </w:rPr>
      </w:pPr>
    </w:p>
    <w:p w14:paraId="47FB5736" w14:textId="77777777" w:rsidR="003C50FF" w:rsidRPr="001D2CC3" w:rsidRDefault="003C50FF" w:rsidP="003C50FF">
      <w:pPr>
        <w:tabs>
          <w:tab w:val="left" w:pos="-1440"/>
          <w:tab w:val="left" w:pos="-720"/>
        </w:tabs>
        <w:rPr>
          <w:b/>
          <w:szCs w:val="22"/>
          <w:lang w:val="lt-LT"/>
        </w:rPr>
      </w:pPr>
    </w:p>
    <w:p w14:paraId="104D94DA" w14:textId="77777777" w:rsidR="003C50FF" w:rsidRPr="001D2CC3" w:rsidRDefault="003C50FF" w:rsidP="003C50FF">
      <w:pPr>
        <w:tabs>
          <w:tab w:val="left" w:pos="-1440"/>
          <w:tab w:val="left" w:pos="-720"/>
        </w:tabs>
        <w:rPr>
          <w:b/>
          <w:szCs w:val="22"/>
          <w:lang w:val="lt-LT"/>
        </w:rPr>
      </w:pPr>
    </w:p>
    <w:p w14:paraId="0B5427B2" w14:textId="77777777" w:rsidR="003C50FF" w:rsidRPr="001D2CC3" w:rsidRDefault="003C50FF" w:rsidP="003C50FF">
      <w:pPr>
        <w:tabs>
          <w:tab w:val="left" w:pos="-1440"/>
          <w:tab w:val="left" w:pos="-720"/>
        </w:tabs>
        <w:rPr>
          <w:b/>
          <w:szCs w:val="22"/>
          <w:lang w:val="lt-LT"/>
        </w:rPr>
      </w:pPr>
    </w:p>
    <w:p w14:paraId="3683897E" w14:textId="77777777" w:rsidR="003C50FF" w:rsidRPr="001D2CC3" w:rsidRDefault="003C50FF" w:rsidP="003C50FF">
      <w:pPr>
        <w:tabs>
          <w:tab w:val="left" w:pos="-1440"/>
          <w:tab w:val="left" w:pos="-720"/>
        </w:tabs>
        <w:rPr>
          <w:b/>
          <w:szCs w:val="22"/>
          <w:lang w:val="lt-LT"/>
        </w:rPr>
      </w:pPr>
    </w:p>
    <w:p w14:paraId="6F3E7898" w14:textId="77777777" w:rsidR="003C50FF" w:rsidRPr="001D2CC3" w:rsidRDefault="003C50FF" w:rsidP="003C50FF">
      <w:pPr>
        <w:tabs>
          <w:tab w:val="left" w:pos="-1440"/>
          <w:tab w:val="left" w:pos="-720"/>
        </w:tabs>
        <w:rPr>
          <w:b/>
          <w:szCs w:val="22"/>
          <w:lang w:val="lt-LT"/>
        </w:rPr>
      </w:pPr>
    </w:p>
    <w:p w14:paraId="4AA5468B" w14:textId="77777777" w:rsidR="003C50FF" w:rsidRPr="001D2CC3" w:rsidRDefault="003C50FF" w:rsidP="003C50FF">
      <w:pPr>
        <w:tabs>
          <w:tab w:val="left" w:pos="-1440"/>
          <w:tab w:val="left" w:pos="-720"/>
        </w:tabs>
        <w:rPr>
          <w:b/>
          <w:szCs w:val="22"/>
          <w:lang w:val="lt-LT"/>
        </w:rPr>
      </w:pPr>
    </w:p>
    <w:p w14:paraId="41902EEB" w14:textId="77777777" w:rsidR="003C50FF" w:rsidRPr="001D2CC3" w:rsidRDefault="003C50FF" w:rsidP="003C50FF">
      <w:pPr>
        <w:tabs>
          <w:tab w:val="left" w:pos="-1440"/>
          <w:tab w:val="left" w:pos="-720"/>
        </w:tabs>
        <w:rPr>
          <w:b/>
          <w:szCs w:val="22"/>
          <w:lang w:val="lt-LT"/>
        </w:rPr>
      </w:pPr>
    </w:p>
    <w:p w14:paraId="5364C0D7" w14:textId="77777777" w:rsidR="003C50FF" w:rsidRPr="001D2CC3" w:rsidRDefault="003C50FF" w:rsidP="003C50FF">
      <w:pPr>
        <w:pStyle w:val="Antrat2"/>
        <w:spacing w:before="0" w:after="0" w:line="240" w:lineRule="auto"/>
        <w:jc w:val="center"/>
        <w:rPr>
          <w:rFonts w:ascii="Times New Roman" w:hAnsi="Times New Roman"/>
          <w:bCs w:val="0"/>
          <w:i w:val="0"/>
          <w:iCs w:val="0"/>
          <w:sz w:val="22"/>
          <w:szCs w:val="22"/>
          <w:lang w:val="lt-LT"/>
        </w:rPr>
      </w:pPr>
      <w:r w:rsidRPr="001D2CC3">
        <w:rPr>
          <w:rFonts w:ascii="Times New Roman" w:hAnsi="Times New Roman"/>
          <w:i w:val="0"/>
          <w:sz w:val="22"/>
          <w:szCs w:val="22"/>
          <w:lang w:val="lt-LT"/>
        </w:rPr>
        <w:t>I PRIEDAS</w:t>
      </w:r>
    </w:p>
    <w:p w14:paraId="5B46DF48" w14:textId="77777777" w:rsidR="003C50FF" w:rsidRPr="001D2CC3" w:rsidRDefault="003C50FF" w:rsidP="003C50FF">
      <w:pPr>
        <w:spacing w:line="240" w:lineRule="auto"/>
        <w:rPr>
          <w:szCs w:val="22"/>
          <w:lang w:val="lt-LT"/>
        </w:rPr>
      </w:pPr>
    </w:p>
    <w:p w14:paraId="48F0AB91" w14:textId="77777777" w:rsidR="003C50FF" w:rsidRPr="001D2CC3" w:rsidRDefault="003C50FF" w:rsidP="003C50FF">
      <w:pPr>
        <w:tabs>
          <w:tab w:val="left" w:pos="-1440"/>
          <w:tab w:val="left" w:pos="-720"/>
        </w:tabs>
        <w:jc w:val="center"/>
        <w:rPr>
          <w:b/>
          <w:szCs w:val="22"/>
          <w:lang w:val="lt-LT"/>
        </w:rPr>
      </w:pPr>
      <w:r w:rsidRPr="001D2CC3">
        <w:rPr>
          <w:b/>
          <w:szCs w:val="22"/>
          <w:lang w:val="lt-LT"/>
        </w:rPr>
        <w:t>PREPARATO CHARAKTERISTIKŲ SANTRAUKA</w:t>
      </w:r>
    </w:p>
    <w:p w14:paraId="53F2AE6B" w14:textId="77777777" w:rsidR="003C50FF" w:rsidRPr="001D2CC3" w:rsidRDefault="003C50FF" w:rsidP="003C50FF">
      <w:pPr>
        <w:tabs>
          <w:tab w:val="left" w:pos="-1440"/>
          <w:tab w:val="left" w:pos="-720"/>
        </w:tabs>
        <w:jc w:val="center"/>
        <w:rPr>
          <w:szCs w:val="22"/>
          <w:lang w:val="lt-LT"/>
        </w:rPr>
      </w:pPr>
      <w:r w:rsidRPr="001D2CC3">
        <w:rPr>
          <w:szCs w:val="22"/>
          <w:lang w:val="lt-LT" w:eastAsia="zh-CN"/>
        </w:rPr>
        <w:br w:type="page"/>
      </w:r>
    </w:p>
    <w:p w14:paraId="201A296C"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lastRenderedPageBreak/>
        <w:t>1.</w:t>
      </w:r>
      <w:r w:rsidRPr="001D2CC3">
        <w:rPr>
          <w:rFonts w:ascii="Times New Roman" w:hAnsi="Times New Roman"/>
          <w:sz w:val="22"/>
          <w:szCs w:val="22"/>
          <w:lang w:val="lt-LT"/>
        </w:rPr>
        <w:tab/>
        <w:t>VAISTINIO PREPARATO PAVADINIMAS</w:t>
      </w:r>
    </w:p>
    <w:p w14:paraId="26B3D2F4" w14:textId="77777777" w:rsidR="003C50FF" w:rsidRPr="001D2CC3" w:rsidRDefault="003C50FF" w:rsidP="003C50FF">
      <w:pPr>
        <w:rPr>
          <w:szCs w:val="22"/>
          <w:lang w:val="lt-LT"/>
        </w:rPr>
      </w:pPr>
    </w:p>
    <w:p w14:paraId="5BB08F64" w14:textId="77777777" w:rsidR="003C50FF" w:rsidRPr="001D2CC3" w:rsidRDefault="003C50FF" w:rsidP="003C50FF">
      <w:pPr>
        <w:rPr>
          <w:noProof/>
          <w:szCs w:val="22"/>
          <w:lang w:val="lt-LT"/>
        </w:rPr>
      </w:pPr>
      <w:bookmarkStart w:id="0" w:name="_GoBack"/>
      <w:r w:rsidRPr="001D2CC3">
        <w:rPr>
          <w:noProof/>
          <w:szCs w:val="22"/>
          <w:lang w:val="lt-LT"/>
        </w:rPr>
        <w:t xml:space="preserve">Desloratadine Sopharma </w:t>
      </w:r>
      <w:bookmarkEnd w:id="0"/>
      <w:r w:rsidRPr="001D2CC3">
        <w:rPr>
          <w:noProof/>
          <w:szCs w:val="22"/>
          <w:lang w:val="lt-LT"/>
        </w:rPr>
        <w:t>0,5 mg/ml geriamasis tirpalas</w:t>
      </w:r>
    </w:p>
    <w:p w14:paraId="1F79C460" w14:textId="77777777" w:rsidR="003C50FF" w:rsidRPr="001D2CC3" w:rsidRDefault="003C50FF" w:rsidP="003C50FF">
      <w:pPr>
        <w:rPr>
          <w:szCs w:val="22"/>
          <w:lang w:val="lt-LT"/>
        </w:rPr>
      </w:pPr>
    </w:p>
    <w:p w14:paraId="1D6F5092" w14:textId="77777777" w:rsidR="003C50FF" w:rsidRPr="001D2CC3" w:rsidRDefault="003C50FF" w:rsidP="003C50FF">
      <w:pPr>
        <w:rPr>
          <w:szCs w:val="22"/>
          <w:lang w:val="lt-LT"/>
        </w:rPr>
      </w:pPr>
    </w:p>
    <w:p w14:paraId="5272C5A2"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2.</w:t>
      </w:r>
      <w:r w:rsidRPr="001D2CC3">
        <w:rPr>
          <w:rFonts w:ascii="Times New Roman" w:hAnsi="Times New Roman"/>
          <w:sz w:val="22"/>
          <w:szCs w:val="22"/>
          <w:lang w:val="lt-LT"/>
        </w:rPr>
        <w:tab/>
        <w:t>KOKYBINĖ IR KIEKYBINĖ SUDĖTIS</w:t>
      </w:r>
    </w:p>
    <w:p w14:paraId="1814B477" w14:textId="77777777" w:rsidR="003C50FF" w:rsidRPr="001D2CC3" w:rsidRDefault="003C50FF" w:rsidP="003C50FF">
      <w:pPr>
        <w:rPr>
          <w:szCs w:val="22"/>
          <w:lang w:val="lt-LT"/>
        </w:rPr>
      </w:pPr>
    </w:p>
    <w:p w14:paraId="6D5C002F" w14:textId="77777777" w:rsidR="003C50FF" w:rsidRPr="001D2CC3" w:rsidRDefault="003C50FF" w:rsidP="003C50FF">
      <w:pPr>
        <w:rPr>
          <w:szCs w:val="22"/>
          <w:lang w:val="lt-LT"/>
        </w:rPr>
      </w:pPr>
      <w:r w:rsidRPr="001D2CC3">
        <w:rPr>
          <w:szCs w:val="22"/>
          <w:lang w:val="lt-LT"/>
        </w:rPr>
        <w:t>Kiekviename geriamojo tirpalo mililitre yra 0,5 mg desloratadino.</w:t>
      </w:r>
    </w:p>
    <w:p w14:paraId="7D800BCC" w14:textId="77777777" w:rsidR="003C50FF" w:rsidRPr="001D2CC3" w:rsidRDefault="003C50FF" w:rsidP="003C50FF">
      <w:pPr>
        <w:rPr>
          <w:szCs w:val="22"/>
          <w:lang w:val="lt-LT"/>
        </w:rPr>
      </w:pPr>
    </w:p>
    <w:p w14:paraId="345193B6" w14:textId="77777777" w:rsidR="003C50FF" w:rsidRPr="001D2CC3" w:rsidRDefault="003C50FF" w:rsidP="003C50FF">
      <w:pPr>
        <w:rPr>
          <w:szCs w:val="22"/>
          <w:lang w:val="lt-LT"/>
        </w:rPr>
      </w:pPr>
      <w:r w:rsidRPr="001D2CC3">
        <w:rPr>
          <w:szCs w:val="22"/>
          <w:u w:val="single"/>
          <w:lang w:val="lt-LT"/>
        </w:rPr>
        <w:t>Pagalbinė medžiaga, kurios poveikis žinomas:</w:t>
      </w:r>
      <w:r w:rsidRPr="001D2CC3">
        <w:rPr>
          <w:szCs w:val="22"/>
          <w:lang w:val="lt-LT"/>
        </w:rPr>
        <w:t xml:space="preserve"> šio vaistinio preparato sudėtyje yra 150 mg/ml sorbitolio</w:t>
      </w:r>
      <w:r>
        <w:rPr>
          <w:szCs w:val="22"/>
          <w:lang w:val="lt-LT"/>
        </w:rPr>
        <w:t xml:space="preserve"> ir 50 mg/ml propilenglikolio</w:t>
      </w:r>
      <w:r w:rsidRPr="001D2CC3">
        <w:rPr>
          <w:szCs w:val="22"/>
          <w:lang w:val="lt-LT"/>
        </w:rPr>
        <w:t>.</w:t>
      </w:r>
    </w:p>
    <w:p w14:paraId="389C77AC" w14:textId="77777777" w:rsidR="003C50FF" w:rsidRPr="001D2CC3" w:rsidRDefault="003C50FF" w:rsidP="003C50FF">
      <w:pPr>
        <w:rPr>
          <w:szCs w:val="22"/>
          <w:lang w:val="lt-LT"/>
        </w:rPr>
      </w:pPr>
    </w:p>
    <w:p w14:paraId="65A7D10E" w14:textId="77777777" w:rsidR="003C50FF" w:rsidRPr="001D2CC3" w:rsidRDefault="003C50FF" w:rsidP="003C50FF">
      <w:pPr>
        <w:rPr>
          <w:szCs w:val="22"/>
          <w:lang w:val="lt-LT"/>
        </w:rPr>
      </w:pPr>
      <w:r w:rsidRPr="001D2CC3">
        <w:rPr>
          <w:noProof/>
          <w:szCs w:val="22"/>
          <w:lang w:val="lt-LT"/>
        </w:rPr>
        <w:t>Visos pagalbinės medžiagos išvardytos 6.1 skyriuje.</w:t>
      </w:r>
    </w:p>
    <w:p w14:paraId="720C028A" w14:textId="77777777" w:rsidR="003C50FF" w:rsidRPr="001D2CC3" w:rsidRDefault="003C50FF" w:rsidP="003C50FF">
      <w:pPr>
        <w:rPr>
          <w:szCs w:val="22"/>
          <w:lang w:val="lt-LT"/>
        </w:rPr>
      </w:pPr>
    </w:p>
    <w:p w14:paraId="51CA5D05" w14:textId="77777777" w:rsidR="003C50FF" w:rsidRPr="001D2CC3" w:rsidRDefault="003C50FF" w:rsidP="003C50FF">
      <w:pPr>
        <w:rPr>
          <w:szCs w:val="22"/>
          <w:lang w:val="lt-LT"/>
        </w:rPr>
      </w:pPr>
    </w:p>
    <w:p w14:paraId="5B5F7071"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3.</w:t>
      </w:r>
      <w:r w:rsidRPr="001D2CC3">
        <w:rPr>
          <w:rFonts w:ascii="Times New Roman" w:hAnsi="Times New Roman"/>
          <w:sz w:val="22"/>
          <w:szCs w:val="22"/>
          <w:lang w:val="lt-LT"/>
        </w:rPr>
        <w:tab/>
        <w:t>FARMACINĖ FORMA</w:t>
      </w:r>
    </w:p>
    <w:p w14:paraId="776980E7" w14:textId="77777777" w:rsidR="003C50FF" w:rsidRPr="001D2CC3" w:rsidRDefault="003C50FF" w:rsidP="003C50FF">
      <w:pPr>
        <w:rPr>
          <w:szCs w:val="22"/>
          <w:lang w:val="lt-LT"/>
        </w:rPr>
      </w:pPr>
    </w:p>
    <w:p w14:paraId="258326AA" w14:textId="77777777" w:rsidR="003C50FF" w:rsidRPr="001D2CC3" w:rsidRDefault="003C50FF" w:rsidP="003C50FF">
      <w:pPr>
        <w:rPr>
          <w:noProof/>
          <w:szCs w:val="22"/>
          <w:lang w:val="lt-LT"/>
        </w:rPr>
      </w:pPr>
      <w:r w:rsidRPr="001D2CC3">
        <w:rPr>
          <w:noProof/>
          <w:szCs w:val="22"/>
          <w:lang w:val="lt-LT"/>
        </w:rPr>
        <w:t>Geriamasis tirpalas.</w:t>
      </w:r>
    </w:p>
    <w:p w14:paraId="336F0E44" w14:textId="77777777" w:rsidR="003C50FF" w:rsidRPr="001D2CC3" w:rsidRDefault="003C50FF" w:rsidP="003C50FF">
      <w:pPr>
        <w:rPr>
          <w:szCs w:val="22"/>
          <w:lang w:val="lt-LT"/>
        </w:rPr>
      </w:pPr>
      <w:r w:rsidRPr="001D2CC3">
        <w:rPr>
          <w:szCs w:val="22"/>
          <w:lang w:val="lt-LT"/>
        </w:rPr>
        <w:t xml:space="preserve">Skaidrus, bespalvis, </w:t>
      </w:r>
      <w:r>
        <w:rPr>
          <w:szCs w:val="22"/>
          <w:lang w:val="lt-LT"/>
        </w:rPr>
        <w:t>paprastųjų</w:t>
      </w:r>
      <w:r w:rsidRPr="001D2CC3">
        <w:rPr>
          <w:szCs w:val="22"/>
          <w:lang w:val="lt-LT"/>
        </w:rPr>
        <w:t xml:space="preserve"> vyšnių skonio tirpalas.</w:t>
      </w:r>
    </w:p>
    <w:p w14:paraId="46831D9F" w14:textId="77777777" w:rsidR="003C50FF" w:rsidRPr="001D2CC3" w:rsidRDefault="003C50FF" w:rsidP="003C50FF">
      <w:pPr>
        <w:rPr>
          <w:szCs w:val="22"/>
          <w:lang w:val="lt-LT"/>
        </w:rPr>
      </w:pPr>
    </w:p>
    <w:p w14:paraId="2F142B37" w14:textId="77777777" w:rsidR="003C50FF" w:rsidRPr="001D2CC3" w:rsidRDefault="003C50FF" w:rsidP="003C50FF">
      <w:pPr>
        <w:rPr>
          <w:szCs w:val="22"/>
          <w:lang w:val="lt-LT"/>
        </w:rPr>
      </w:pPr>
    </w:p>
    <w:p w14:paraId="33CA9747" w14:textId="77777777" w:rsidR="003C50FF" w:rsidRPr="001D2CC3" w:rsidRDefault="003C50FF" w:rsidP="003C50FF">
      <w:pPr>
        <w:rPr>
          <w:b/>
          <w:szCs w:val="22"/>
          <w:lang w:val="lt-LT"/>
        </w:rPr>
      </w:pPr>
      <w:r w:rsidRPr="001D2CC3">
        <w:rPr>
          <w:b/>
          <w:szCs w:val="22"/>
          <w:lang w:val="lt-LT"/>
        </w:rPr>
        <w:t>4.</w:t>
      </w:r>
      <w:r w:rsidRPr="001D2CC3">
        <w:rPr>
          <w:b/>
          <w:szCs w:val="22"/>
          <w:lang w:val="lt-LT"/>
        </w:rPr>
        <w:tab/>
        <w:t>KLINIKINĖ INFORMACIJA</w:t>
      </w:r>
    </w:p>
    <w:p w14:paraId="7E1A3E67" w14:textId="77777777" w:rsidR="003C50FF" w:rsidRPr="001D2CC3" w:rsidRDefault="003C50FF" w:rsidP="003C50FF">
      <w:pPr>
        <w:rPr>
          <w:szCs w:val="22"/>
          <w:lang w:val="lt-LT"/>
        </w:rPr>
      </w:pPr>
    </w:p>
    <w:p w14:paraId="4FD8FDC9" w14:textId="77777777" w:rsidR="003C50FF" w:rsidRPr="001D2CC3" w:rsidRDefault="003C50FF" w:rsidP="003C50FF">
      <w:pPr>
        <w:rPr>
          <w:b/>
          <w:szCs w:val="22"/>
          <w:lang w:val="lt-LT"/>
        </w:rPr>
      </w:pPr>
      <w:r w:rsidRPr="001D2CC3">
        <w:rPr>
          <w:b/>
          <w:szCs w:val="22"/>
          <w:lang w:val="lt-LT"/>
        </w:rPr>
        <w:t>4.1</w:t>
      </w:r>
      <w:r w:rsidRPr="001D2CC3">
        <w:rPr>
          <w:b/>
          <w:szCs w:val="22"/>
          <w:lang w:val="lt-LT"/>
        </w:rPr>
        <w:tab/>
        <w:t>Terapinės indikacijos</w:t>
      </w:r>
    </w:p>
    <w:p w14:paraId="528CF856" w14:textId="77777777" w:rsidR="003C50FF" w:rsidRPr="001D2CC3" w:rsidRDefault="003C50FF" w:rsidP="003C50FF">
      <w:pPr>
        <w:rPr>
          <w:szCs w:val="22"/>
          <w:lang w:val="lt-LT"/>
        </w:rPr>
      </w:pPr>
    </w:p>
    <w:p w14:paraId="051FDFCD" w14:textId="77777777" w:rsidR="003C50FF" w:rsidRPr="001D2CC3" w:rsidRDefault="003C50FF" w:rsidP="003C50FF">
      <w:pPr>
        <w:rPr>
          <w:szCs w:val="22"/>
          <w:lang w:val="lt-LT"/>
        </w:rPr>
      </w:pPr>
      <w:r w:rsidRPr="001D2CC3">
        <w:rPr>
          <w:szCs w:val="22"/>
          <w:lang w:val="lt-LT"/>
        </w:rPr>
        <w:t>Desloratadine Sopharma skirtas lengvinti suaugusiųjų, paauglių ir 1 metų bei vyresnių vaikų simptomams, susijusiems su:</w:t>
      </w:r>
    </w:p>
    <w:p w14:paraId="32D965CF" w14:textId="77777777" w:rsidR="003C50FF" w:rsidRPr="001D2CC3" w:rsidRDefault="003C50FF" w:rsidP="003C50FF">
      <w:pPr>
        <w:numPr>
          <w:ilvl w:val="0"/>
          <w:numId w:val="10"/>
        </w:numPr>
        <w:ind w:left="567" w:hanging="567"/>
        <w:rPr>
          <w:szCs w:val="22"/>
          <w:lang w:val="lt-LT"/>
        </w:rPr>
      </w:pPr>
      <w:r w:rsidRPr="001D2CC3">
        <w:rPr>
          <w:szCs w:val="22"/>
          <w:lang w:val="lt-LT"/>
        </w:rPr>
        <w:t>alerginiu rinitu (žr. 5.1 skyrių);</w:t>
      </w:r>
    </w:p>
    <w:p w14:paraId="592381BA" w14:textId="77777777" w:rsidR="003C50FF" w:rsidRPr="001D2CC3" w:rsidRDefault="003C50FF" w:rsidP="003C50FF">
      <w:pPr>
        <w:numPr>
          <w:ilvl w:val="0"/>
          <w:numId w:val="10"/>
        </w:numPr>
        <w:ind w:left="567" w:hanging="567"/>
        <w:rPr>
          <w:szCs w:val="22"/>
          <w:lang w:val="lt-LT"/>
        </w:rPr>
      </w:pPr>
      <w:r w:rsidRPr="001D2CC3">
        <w:rPr>
          <w:szCs w:val="22"/>
          <w:lang w:val="lt-LT"/>
        </w:rPr>
        <w:t>dilgėline (žr. 5.1 skyrių).</w:t>
      </w:r>
    </w:p>
    <w:p w14:paraId="42349A02" w14:textId="77777777" w:rsidR="003C50FF" w:rsidRPr="001D2CC3" w:rsidRDefault="003C50FF" w:rsidP="003C50FF">
      <w:pPr>
        <w:rPr>
          <w:szCs w:val="22"/>
          <w:lang w:val="lt-LT"/>
        </w:rPr>
      </w:pPr>
    </w:p>
    <w:p w14:paraId="7705059B" w14:textId="77777777" w:rsidR="003C50FF" w:rsidRPr="001D2CC3" w:rsidRDefault="003C50FF" w:rsidP="003C50FF">
      <w:pPr>
        <w:rPr>
          <w:b/>
          <w:szCs w:val="22"/>
          <w:lang w:val="lt-LT"/>
        </w:rPr>
      </w:pPr>
      <w:r w:rsidRPr="001D2CC3">
        <w:rPr>
          <w:b/>
          <w:szCs w:val="22"/>
          <w:lang w:val="lt-LT"/>
        </w:rPr>
        <w:t>4.2</w:t>
      </w:r>
      <w:r w:rsidRPr="001D2CC3">
        <w:rPr>
          <w:b/>
          <w:szCs w:val="22"/>
          <w:lang w:val="lt-LT"/>
        </w:rPr>
        <w:tab/>
        <w:t>Dozavimas ir vartojimo metodas</w:t>
      </w:r>
    </w:p>
    <w:p w14:paraId="16B50512" w14:textId="77777777" w:rsidR="003C50FF" w:rsidRPr="001D2CC3" w:rsidRDefault="003C50FF" w:rsidP="003C50FF">
      <w:pPr>
        <w:rPr>
          <w:szCs w:val="22"/>
          <w:lang w:val="lt-LT"/>
        </w:rPr>
      </w:pPr>
    </w:p>
    <w:p w14:paraId="39903D76" w14:textId="77777777" w:rsidR="003C50FF" w:rsidRPr="001D2CC3" w:rsidRDefault="003C50FF" w:rsidP="003C50FF">
      <w:pPr>
        <w:rPr>
          <w:szCs w:val="22"/>
          <w:u w:val="single"/>
          <w:lang w:val="lt-LT"/>
        </w:rPr>
      </w:pPr>
      <w:r w:rsidRPr="001D2CC3">
        <w:rPr>
          <w:szCs w:val="22"/>
          <w:u w:val="single"/>
          <w:lang w:val="lt-LT"/>
        </w:rPr>
        <w:t>Dozavimas</w:t>
      </w:r>
    </w:p>
    <w:p w14:paraId="6D929B00" w14:textId="77777777" w:rsidR="003C50FF" w:rsidRPr="001D2CC3" w:rsidRDefault="003C50FF" w:rsidP="003C50FF">
      <w:pPr>
        <w:rPr>
          <w:i/>
          <w:szCs w:val="22"/>
          <w:lang w:val="lt-LT"/>
        </w:rPr>
      </w:pPr>
      <w:r w:rsidRPr="001D2CC3">
        <w:rPr>
          <w:i/>
          <w:szCs w:val="22"/>
          <w:lang w:val="lt-LT"/>
        </w:rPr>
        <w:t>Suaugusiesiems ir 12 metų bei vyresniems paaugliams</w:t>
      </w:r>
    </w:p>
    <w:p w14:paraId="2C51459D" w14:textId="77777777" w:rsidR="003C50FF" w:rsidRPr="001D2CC3" w:rsidRDefault="003C50FF" w:rsidP="003C50FF">
      <w:pPr>
        <w:rPr>
          <w:szCs w:val="22"/>
          <w:lang w:val="lt-LT"/>
        </w:rPr>
      </w:pPr>
      <w:r w:rsidRPr="001D2CC3">
        <w:rPr>
          <w:szCs w:val="22"/>
          <w:lang w:val="lt-LT"/>
        </w:rPr>
        <w:t>Rekomenduojama dozė yra 10 ml (5 mg) geriamojo tirpalo vieną kartą per parą.</w:t>
      </w:r>
    </w:p>
    <w:p w14:paraId="44E86031" w14:textId="77777777" w:rsidR="003C50FF" w:rsidRPr="001D2CC3" w:rsidRDefault="003C50FF" w:rsidP="003C50FF">
      <w:pPr>
        <w:rPr>
          <w:szCs w:val="22"/>
          <w:lang w:val="lt-LT"/>
        </w:rPr>
      </w:pPr>
    </w:p>
    <w:p w14:paraId="21BF0E92" w14:textId="77777777" w:rsidR="003C50FF" w:rsidRPr="001D2CC3" w:rsidRDefault="003C50FF" w:rsidP="003C50FF">
      <w:pPr>
        <w:rPr>
          <w:szCs w:val="22"/>
          <w:lang w:val="lt-LT"/>
        </w:rPr>
      </w:pPr>
      <w:r w:rsidRPr="001D2CC3">
        <w:rPr>
          <w:i/>
          <w:szCs w:val="22"/>
          <w:lang w:val="lt-LT"/>
        </w:rPr>
        <w:t>Vaikų populiacija</w:t>
      </w:r>
    </w:p>
    <w:p w14:paraId="399EB78E" w14:textId="77777777" w:rsidR="003C50FF" w:rsidRPr="001D2CC3" w:rsidRDefault="003C50FF" w:rsidP="003C50FF">
      <w:pPr>
        <w:rPr>
          <w:szCs w:val="22"/>
          <w:lang w:val="lt-LT"/>
        </w:rPr>
      </w:pPr>
      <w:r w:rsidRPr="001D2CC3">
        <w:rPr>
          <w:szCs w:val="22"/>
          <w:lang w:val="lt-LT"/>
        </w:rPr>
        <w:t>Receptą išrašantis gydytojas turi žinoti, kad mažesnių negu 2 metų vaikų rinitas daugiausia yra infekcinis (žr. 4.4 skyrių), o duomenų, patvirtinančių infekcinio rinito gydymą desloratadinu, nėra.</w:t>
      </w:r>
    </w:p>
    <w:p w14:paraId="18F48520" w14:textId="77777777" w:rsidR="003C50FF" w:rsidRPr="001D2CC3" w:rsidRDefault="003C50FF" w:rsidP="003C50FF">
      <w:pPr>
        <w:rPr>
          <w:szCs w:val="22"/>
          <w:lang w:val="lt-LT"/>
        </w:rPr>
      </w:pPr>
    </w:p>
    <w:p w14:paraId="77A3DB7D" w14:textId="77777777" w:rsidR="003C50FF" w:rsidRPr="001D2CC3" w:rsidRDefault="003C50FF" w:rsidP="003C50FF">
      <w:pPr>
        <w:rPr>
          <w:szCs w:val="22"/>
          <w:lang w:val="lt-LT"/>
        </w:rPr>
      </w:pPr>
      <w:r w:rsidRPr="001D2CC3">
        <w:rPr>
          <w:szCs w:val="22"/>
          <w:u w:val="single"/>
          <w:lang w:val="lt-LT"/>
        </w:rPr>
        <w:t>1–5 metų vaikams.</w:t>
      </w:r>
      <w:r w:rsidRPr="001D2CC3">
        <w:rPr>
          <w:szCs w:val="22"/>
          <w:lang w:val="lt-LT"/>
        </w:rPr>
        <w:t xml:space="preserve"> Reikia gerti po 2,5 ml (1,25 mg) geriamojo tirpalo kartą per parą.</w:t>
      </w:r>
    </w:p>
    <w:p w14:paraId="64283375" w14:textId="77777777" w:rsidR="003C50FF" w:rsidRPr="001D2CC3" w:rsidRDefault="003C50FF" w:rsidP="003C50FF">
      <w:pPr>
        <w:rPr>
          <w:szCs w:val="22"/>
          <w:lang w:val="lt-LT"/>
        </w:rPr>
      </w:pPr>
    </w:p>
    <w:p w14:paraId="754B02D1" w14:textId="77777777" w:rsidR="003C50FF" w:rsidRPr="001D2CC3" w:rsidRDefault="003C50FF" w:rsidP="003C50FF">
      <w:pPr>
        <w:rPr>
          <w:szCs w:val="22"/>
          <w:lang w:val="lt-LT"/>
        </w:rPr>
      </w:pPr>
      <w:r w:rsidRPr="001D2CC3">
        <w:rPr>
          <w:szCs w:val="22"/>
          <w:u w:val="single"/>
          <w:lang w:val="lt-LT"/>
        </w:rPr>
        <w:t>6–11metų vaikams.</w:t>
      </w:r>
      <w:r w:rsidRPr="001D2CC3">
        <w:rPr>
          <w:szCs w:val="22"/>
          <w:lang w:val="lt-LT"/>
        </w:rPr>
        <w:t xml:space="preserve"> Reikia gerti po 5 ml (2,5 mg) geriamojo tirpalo kartą per parą.</w:t>
      </w:r>
    </w:p>
    <w:p w14:paraId="59B7FAAB" w14:textId="77777777" w:rsidR="003C50FF" w:rsidRPr="001D2CC3" w:rsidRDefault="003C50FF" w:rsidP="003C50FF">
      <w:pPr>
        <w:rPr>
          <w:szCs w:val="22"/>
          <w:lang w:val="lt-LT"/>
        </w:rPr>
      </w:pPr>
    </w:p>
    <w:p w14:paraId="02185DF2" w14:textId="77777777" w:rsidR="003C50FF" w:rsidRPr="001D2CC3" w:rsidRDefault="003C50FF" w:rsidP="003C50FF">
      <w:pPr>
        <w:rPr>
          <w:szCs w:val="22"/>
          <w:lang w:val="lt-LT"/>
        </w:rPr>
      </w:pPr>
      <w:r w:rsidRPr="001D2CC3">
        <w:rPr>
          <w:szCs w:val="22"/>
          <w:lang w:val="lt-LT"/>
        </w:rPr>
        <w:t xml:space="preserve">Desloratadino </w:t>
      </w:r>
      <w:r>
        <w:rPr>
          <w:szCs w:val="22"/>
          <w:lang w:val="lt-LT"/>
        </w:rPr>
        <w:t xml:space="preserve">0,5 mg/ml </w:t>
      </w:r>
      <w:r w:rsidRPr="001D2CC3">
        <w:rPr>
          <w:szCs w:val="22"/>
          <w:lang w:val="lt-LT"/>
        </w:rPr>
        <w:t>geriamojo tirpalo saugumas</w:t>
      </w:r>
      <w:r w:rsidRPr="001D2CC3" w:rsidDel="0032473E">
        <w:rPr>
          <w:szCs w:val="22"/>
          <w:lang w:val="lt-LT"/>
        </w:rPr>
        <w:t xml:space="preserve"> </w:t>
      </w:r>
      <w:r w:rsidRPr="001D2CC3">
        <w:rPr>
          <w:szCs w:val="22"/>
          <w:lang w:val="lt-LT"/>
        </w:rPr>
        <w:t>ir veiksmingumas vaikams jaunesniems nei 1 metų amžiaus dar neištirti. Duomenų nėra.</w:t>
      </w:r>
    </w:p>
    <w:p w14:paraId="7BD8CEFF" w14:textId="77777777" w:rsidR="003C50FF" w:rsidRPr="001D2CC3" w:rsidRDefault="003C50FF" w:rsidP="003C50FF">
      <w:pPr>
        <w:rPr>
          <w:szCs w:val="22"/>
          <w:u w:val="single"/>
          <w:lang w:val="lt-LT"/>
        </w:rPr>
      </w:pPr>
    </w:p>
    <w:p w14:paraId="478A14C9" w14:textId="77777777" w:rsidR="003C50FF" w:rsidRPr="001D2CC3" w:rsidRDefault="003C50FF" w:rsidP="003C50FF">
      <w:pPr>
        <w:rPr>
          <w:szCs w:val="22"/>
          <w:lang w:val="lt-LT"/>
        </w:rPr>
      </w:pPr>
      <w:r w:rsidRPr="001D2CC3">
        <w:rPr>
          <w:szCs w:val="22"/>
          <w:lang w:val="lt-LT"/>
        </w:rPr>
        <w:t>Klinikinių tyrimų metu sukaupti duomenys apie desloratadino veiksmingumą 1</w:t>
      </w:r>
      <w:r w:rsidRPr="001D2CC3">
        <w:rPr>
          <w:szCs w:val="22"/>
          <w:lang w:val="lt-LT"/>
        </w:rPr>
        <w:noBreakHyphen/>
        <w:t xml:space="preserve">11 metų vaikams ir 12–17 metų paaugliams yra riboti (žr. 4.8 ir 5.1 skyrius). </w:t>
      </w:r>
    </w:p>
    <w:p w14:paraId="174C2F13" w14:textId="77777777" w:rsidR="003C50FF" w:rsidRPr="001D2CC3" w:rsidRDefault="003C50FF" w:rsidP="003C50FF">
      <w:pPr>
        <w:rPr>
          <w:szCs w:val="22"/>
          <w:lang w:val="lt-LT"/>
        </w:rPr>
      </w:pPr>
    </w:p>
    <w:p w14:paraId="60B6AD63" w14:textId="77777777" w:rsidR="003C50FF" w:rsidRPr="001D2CC3" w:rsidRDefault="003C50FF" w:rsidP="003C50FF">
      <w:pPr>
        <w:rPr>
          <w:szCs w:val="22"/>
          <w:lang w:val="lt-LT"/>
        </w:rPr>
      </w:pPr>
      <w:r w:rsidRPr="001D2CC3">
        <w:rPr>
          <w:szCs w:val="22"/>
          <w:lang w:val="lt-LT"/>
        </w:rPr>
        <w:t xml:space="preserve">Epizodinį alerginį rinitą (jo simptomų būna trumpiau negu 4 dienas per savaitę arba trumpiau negu 4 savaites) reikia gydyti atsižvelgiant į paciento ligos eigą. Simptomams išnykus, gydymą galima nutraukti, vėl jų atsiradus </w:t>
      </w:r>
      <w:r w:rsidRPr="001D2CC3">
        <w:rPr>
          <w:szCs w:val="22"/>
          <w:lang w:val="lt-LT"/>
        </w:rPr>
        <w:sym w:font="Symbol" w:char="F02D"/>
      </w:r>
      <w:r w:rsidRPr="001D2CC3">
        <w:rPr>
          <w:szCs w:val="22"/>
          <w:lang w:val="lt-LT"/>
        </w:rPr>
        <w:t xml:space="preserve"> gydymą atnaujinti. </w:t>
      </w:r>
    </w:p>
    <w:p w14:paraId="5B26A5BA" w14:textId="77777777" w:rsidR="003C50FF" w:rsidRPr="001D2CC3" w:rsidRDefault="003C50FF" w:rsidP="003C50FF">
      <w:pPr>
        <w:rPr>
          <w:szCs w:val="22"/>
          <w:lang w:val="lt-LT"/>
        </w:rPr>
      </w:pPr>
      <w:r w:rsidRPr="001D2CC3">
        <w:rPr>
          <w:szCs w:val="22"/>
          <w:lang w:val="lt-LT"/>
        </w:rPr>
        <w:t>Nuolatinį alerginį rinitą (jo simptomų būna 4 dienas arba ilgiau per savaitę ir ilgiau negu 4 savaites) pacientui galima rekomenduoti gydyti visu alergeno poveikio laikotarpiu.</w:t>
      </w:r>
    </w:p>
    <w:p w14:paraId="74B0A696" w14:textId="77777777" w:rsidR="003C50FF" w:rsidRPr="001D2CC3" w:rsidRDefault="003C50FF" w:rsidP="003C50FF">
      <w:pPr>
        <w:rPr>
          <w:szCs w:val="22"/>
          <w:lang w:val="lt-LT"/>
        </w:rPr>
      </w:pPr>
    </w:p>
    <w:p w14:paraId="37F3B66A" w14:textId="77777777" w:rsidR="003C50FF" w:rsidRPr="001D2CC3" w:rsidRDefault="003C50FF" w:rsidP="003C50FF">
      <w:pPr>
        <w:rPr>
          <w:szCs w:val="22"/>
          <w:u w:val="single"/>
          <w:lang w:val="lt-LT"/>
        </w:rPr>
      </w:pPr>
      <w:r w:rsidRPr="001D2CC3">
        <w:rPr>
          <w:szCs w:val="22"/>
          <w:u w:val="single"/>
          <w:lang w:val="lt-LT"/>
        </w:rPr>
        <w:t>Vartojimo metodas</w:t>
      </w:r>
    </w:p>
    <w:p w14:paraId="1BA9C5F8" w14:textId="77777777" w:rsidR="003C50FF" w:rsidRPr="001D2CC3" w:rsidRDefault="003C50FF" w:rsidP="003C50FF">
      <w:pPr>
        <w:rPr>
          <w:szCs w:val="22"/>
          <w:lang w:val="lt-LT"/>
        </w:rPr>
      </w:pPr>
      <w:r w:rsidRPr="001D2CC3">
        <w:rPr>
          <w:szCs w:val="22"/>
          <w:lang w:val="lt-LT"/>
        </w:rPr>
        <w:t>Vartoti per burną.</w:t>
      </w:r>
    </w:p>
    <w:p w14:paraId="5B1C7D2E" w14:textId="77777777" w:rsidR="003C50FF" w:rsidRPr="001D2CC3" w:rsidRDefault="003C50FF" w:rsidP="003C50FF">
      <w:pPr>
        <w:rPr>
          <w:szCs w:val="22"/>
          <w:lang w:val="lt-LT"/>
        </w:rPr>
      </w:pPr>
      <w:r w:rsidRPr="001D2CC3">
        <w:rPr>
          <w:szCs w:val="22"/>
          <w:lang w:val="lt-LT"/>
        </w:rPr>
        <w:t>Dozę galima vartoti valgio metu arba nevalgius.</w:t>
      </w:r>
    </w:p>
    <w:p w14:paraId="6EFB2F7D" w14:textId="77777777" w:rsidR="003C50FF" w:rsidRPr="001D2CC3" w:rsidRDefault="003C50FF" w:rsidP="003C50FF">
      <w:pPr>
        <w:rPr>
          <w:szCs w:val="22"/>
          <w:lang w:val="lt-LT"/>
        </w:rPr>
      </w:pPr>
    </w:p>
    <w:p w14:paraId="3559D030" w14:textId="77777777" w:rsidR="003C50FF" w:rsidRPr="001D2CC3" w:rsidRDefault="003C50FF" w:rsidP="003C50FF">
      <w:pPr>
        <w:rPr>
          <w:b/>
          <w:szCs w:val="22"/>
          <w:lang w:val="lt-LT"/>
        </w:rPr>
      </w:pPr>
      <w:r w:rsidRPr="001D2CC3">
        <w:rPr>
          <w:b/>
          <w:szCs w:val="22"/>
          <w:lang w:val="lt-LT"/>
        </w:rPr>
        <w:t>4.3</w:t>
      </w:r>
      <w:r w:rsidRPr="001D2CC3">
        <w:rPr>
          <w:b/>
          <w:szCs w:val="22"/>
          <w:lang w:val="lt-LT"/>
        </w:rPr>
        <w:tab/>
        <w:t>Kontraindikacijos</w:t>
      </w:r>
    </w:p>
    <w:p w14:paraId="51948BFE" w14:textId="77777777" w:rsidR="003C50FF" w:rsidRPr="001D2CC3" w:rsidRDefault="003C50FF" w:rsidP="003C50FF">
      <w:pPr>
        <w:rPr>
          <w:szCs w:val="22"/>
          <w:lang w:val="lt-LT"/>
        </w:rPr>
      </w:pPr>
    </w:p>
    <w:p w14:paraId="4ACB5ED9" w14:textId="77777777" w:rsidR="003C50FF" w:rsidRPr="001D2CC3" w:rsidRDefault="003C50FF" w:rsidP="003C50FF">
      <w:pPr>
        <w:rPr>
          <w:szCs w:val="22"/>
          <w:lang w:val="lt-LT"/>
        </w:rPr>
      </w:pPr>
      <w:r w:rsidRPr="001D2CC3">
        <w:rPr>
          <w:noProof/>
          <w:szCs w:val="22"/>
          <w:lang w:val="lt-LT"/>
        </w:rPr>
        <w:t>Padidėjęs jautrumas veikliajai arba bet kuriai 6.1 skyriuje nurodytai pagalbinei medžiagai arba loratadinui.</w:t>
      </w:r>
    </w:p>
    <w:p w14:paraId="770280EC" w14:textId="77777777" w:rsidR="003C50FF" w:rsidRPr="001D2CC3" w:rsidRDefault="003C50FF" w:rsidP="003C50FF">
      <w:pPr>
        <w:rPr>
          <w:szCs w:val="22"/>
          <w:lang w:val="lt-LT"/>
        </w:rPr>
      </w:pPr>
    </w:p>
    <w:p w14:paraId="3618D2A0"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4.4</w:t>
      </w:r>
      <w:r w:rsidRPr="001D2CC3">
        <w:rPr>
          <w:rFonts w:ascii="Times New Roman" w:hAnsi="Times New Roman"/>
          <w:sz w:val="22"/>
          <w:szCs w:val="22"/>
          <w:lang w:val="lt-LT"/>
        </w:rPr>
        <w:tab/>
        <w:t>Specialūs įspėjimai ir atsargumo priemonės</w:t>
      </w:r>
    </w:p>
    <w:p w14:paraId="71550563" w14:textId="77777777" w:rsidR="003C50FF" w:rsidRPr="001D2CC3" w:rsidRDefault="003C50FF" w:rsidP="003C50FF">
      <w:pPr>
        <w:rPr>
          <w:szCs w:val="22"/>
          <w:lang w:val="lt-LT"/>
        </w:rPr>
      </w:pPr>
    </w:p>
    <w:p w14:paraId="65BC88D2" w14:textId="77777777" w:rsidR="003C50FF" w:rsidRDefault="003C50FF" w:rsidP="003C50FF">
      <w:pPr>
        <w:rPr>
          <w:szCs w:val="22"/>
          <w:u w:val="single"/>
          <w:lang w:val="lt-LT"/>
        </w:rPr>
      </w:pPr>
      <w:r>
        <w:rPr>
          <w:szCs w:val="22"/>
          <w:u w:val="single"/>
          <w:lang w:val="lt-LT"/>
        </w:rPr>
        <w:t>Konvulsijos</w:t>
      </w:r>
    </w:p>
    <w:p w14:paraId="0CD9C2D3" w14:textId="77777777" w:rsidR="003C50FF" w:rsidRPr="002E5BD8" w:rsidRDefault="003C50FF" w:rsidP="003C50FF">
      <w:pPr>
        <w:rPr>
          <w:szCs w:val="22"/>
          <w:lang w:val="lt-LT"/>
        </w:rPr>
      </w:pPr>
      <w:r w:rsidRPr="002E5BD8">
        <w:rPr>
          <w:szCs w:val="22"/>
          <w:lang w:val="lt-LT"/>
        </w:rPr>
        <w:t>Desloratadino turi būti skiriama atsargiai, jeigu pacientui arba jo šeimos nariams yra buvę traukulių,</w:t>
      </w:r>
      <w:r>
        <w:rPr>
          <w:szCs w:val="22"/>
          <w:lang w:val="lt-LT"/>
        </w:rPr>
        <w:t xml:space="preserve"> </w:t>
      </w:r>
      <w:r w:rsidRPr="002E5BD8">
        <w:rPr>
          <w:szCs w:val="22"/>
          <w:lang w:val="lt-LT"/>
        </w:rPr>
        <w:t>kadangi vartojant šį vaistinį preparatą padidėja</w:t>
      </w:r>
      <w:r>
        <w:rPr>
          <w:szCs w:val="22"/>
          <w:lang w:val="lt-LT"/>
        </w:rPr>
        <w:t xml:space="preserve"> </w:t>
      </w:r>
      <w:r w:rsidRPr="002E5BD8">
        <w:rPr>
          <w:szCs w:val="22"/>
          <w:lang w:val="lt-LT"/>
        </w:rPr>
        <w:t>naujų</w:t>
      </w:r>
      <w:r>
        <w:rPr>
          <w:szCs w:val="22"/>
          <w:lang w:val="lt-LT"/>
        </w:rPr>
        <w:t xml:space="preserve"> </w:t>
      </w:r>
      <w:r w:rsidRPr="002E5BD8">
        <w:rPr>
          <w:szCs w:val="22"/>
          <w:lang w:val="lt-LT"/>
        </w:rPr>
        <w:t>traukulių rizika ypač mažiems vaikams. Jeigu desloratadino vartojančiam pacientui pasireiškė traukulių, gydytojas gali nuspręsti nutraukti gydymą šiuo vaistiniu preparatu.</w:t>
      </w:r>
    </w:p>
    <w:p w14:paraId="1913C6A9" w14:textId="77777777" w:rsidR="003C50FF" w:rsidRDefault="003C50FF" w:rsidP="003C50FF">
      <w:pPr>
        <w:rPr>
          <w:szCs w:val="22"/>
          <w:u w:val="single"/>
          <w:lang w:val="lt-LT"/>
        </w:rPr>
      </w:pPr>
    </w:p>
    <w:p w14:paraId="26B9091A" w14:textId="77777777" w:rsidR="003C50FF" w:rsidRPr="00AF3E6D" w:rsidRDefault="003C50FF" w:rsidP="003C50FF">
      <w:pPr>
        <w:rPr>
          <w:szCs w:val="22"/>
          <w:u w:val="single"/>
          <w:lang w:val="lt-LT"/>
        </w:rPr>
      </w:pPr>
      <w:r w:rsidRPr="00AF3E6D">
        <w:rPr>
          <w:szCs w:val="22"/>
          <w:u w:val="single"/>
          <w:lang w:val="lt-LT"/>
        </w:rPr>
        <w:t>Vaikų populiacija</w:t>
      </w:r>
    </w:p>
    <w:p w14:paraId="239EFDC5" w14:textId="77777777" w:rsidR="003C50FF" w:rsidRPr="001D2CC3" w:rsidRDefault="003C50FF" w:rsidP="003C50FF">
      <w:pPr>
        <w:rPr>
          <w:szCs w:val="22"/>
          <w:lang w:val="lt-LT"/>
        </w:rPr>
      </w:pPr>
      <w:r w:rsidRPr="001D2CC3">
        <w:rPr>
          <w:szCs w:val="22"/>
          <w:lang w:val="lt-LT"/>
        </w:rPr>
        <w:t xml:space="preserve">Mažesnių negu 2 metų vaikų alerginį rinitą atskirti nuo kitų rinito rūšių yra labai sunku. Reikia ištirti, ar nėra viršutinių kvėpavimo takų infekcijos ar struktūros nenormalumų, susipažinti su paciento ligos istorija, atlikti fizinį tyrimą bei tinkamus laboratorinius ir odos tyrimus. </w:t>
      </w:r>
    </w:p>
    <w:p w14:paraId="257A2172" w14:textId="77777777" w:rsidR="003C50FF" w:rsidRPr="001D2CC3" w:rsidRDefault="003C50FF" w:rsidP="003C50FF">
      <w:pPr>
        <w:rPr>
          <w:szCs w:val="22"/>
          <w:lang w:val="lt-LT"/>
        </w:rPr>
      </w:pPr>
    </w:p>
    <w:p w14:paraId="5961D2B4" w14:textId="77777777" w:rsidR="003C50FF" w:rsidRPr="001D2CC3" w:rsidRDefault="003C50FF" w:rsidP="003C50FF">
      <w:pPr>
        <w:rPr>
          <w:szCs w:val="22"/>
          <w:lang w:val="lt-LT"/>
        </w:rPr>
      </w:pPr>
      <w:r w:rsidRPr="001D2CC3">
        <w:rPr>
          <w:szCs w:val="22"/>
          <w:lang w:val="lt-LT"/>
        </w:rPr>
        <w:t>Maždaug 6</w:t>
      </w:r>
      <w:r w:rsidRPr="001D2CC3">
        <w:rPr>
          <w:szCs w:val="22"/>
          <w:lang w:val="lt-LT"/>
        </w:rPr>
        <w:sym w:font="Symbol" w:char="F025"/>
      </w:r>
      <w:r w:rsidRPr="001D2CC3">
        <w:rPr>
          <w:szCs w:val="22"/>
          <w:lang w:val="lt-LT"/>
        </w:rPr>
        <w:t xml:space="preserve"> suaugusių žmonių ir 2–11 metų vaikų fenotipas yra silpnai metabolizuojantis desloratadiną, todėl jų organizme </w:t>
      </w:r>
      <w:r>
        <w:rPr>
          <w:szCs w:val="22"/>
          <w:lang w:val="lt-LT"/>
        </w:rPr>
        <w:t>ekspozicija</w:t>
      </w:r>
      <w:r w:rsidRPr="001D2CC3">
        <w:rPr>
          <w:szCs w:val="22"/>
          <w:lang w:val="lt-LT"/>
        </w:rPr>
        <w:t xml:space="preserve"> būna didesnė (žr. 5.2 skyrių). Desloratadino saugumas 2</w:t>
      </w:r>
      <w:r w:rsidRPr="001D2CC3">
        <w:rPr>
          <w:szCs w:val="22"/>
          <w:lang w:val="lt-LT"/>
        </w:rPr>
        <w:noBreakHyphen/>
        <w:t xml:space="preserve">11 metų vaikams, silpnai metabolizuojantiems desloratadiną, yra toks pat kaip vaikams, kurie desloratadiną metabolizuoja normaliai.  Silpnai desloratadino metabolizuojantiems </w:t>
      </w:r>
      <w:r w:rsidRPr="001D2CC3">
        <w:rPr>
          <w:szCs w:val="22"/>
          <w:lang w:val="lt-LT"/>
        </w:rPr>
        <w:sym w:font="Symbol" w:char="F03C"/>
      </w:r>
      <w:r w:rsidRPr="001D2CC3">
        <w:rPr>
          <w:szCs w:val="22"/>
          <w:lang w:val="lt-LT"/>
        </w:rPr>
        <w:t> 2 metų vaikams desloratadino poveikis netirtas.</w:t>
      </w:r>
    </w:p>
    <w:p w14:paraId="18DD1763" w14:textId="77777777" w:rsidR="003C50FF" w:rsidRPr="001D2CC3" w:rsidRDefault="003C50FF" w:rsidP="003C50FF">
      <w:pPr>
        <w:rPr>
          <w:szCs w:val="22"/>
          <w:lang w:val="lt-LT"/>
        </w:rPr>
      </w:pPr>
    </w:p>
    <w:p w14:paraId="74D6FC31" w14:textId="77777777" w:rsidR="003C50FF" w:rsidRPr="001D2CC3" w:rsidRDefault="003C50FF" w:rsidP="003C50FF">
      <w:pPr>
        <w:rPr>
          <w:szCs w:val="22"/>
          <w:lang w:val="lt-LT"/>
        </w:rPr>
      </w:pPr>
      <w:r w:rsidRPr="001D2CC3">
        <w:rPr>
          <w:szCs w:val="22"/>
          <w:lang w:val="lt-LT"/>
        </w:rPr>
        <w:t>Pacientus, kuriems yra sunkus inkstų nepakankamumas, desloratadinu reikia gydyti atsargiai (žr. 5.2 skyrių).</w:t>
      </w:r>
    </w:p>
    <w:p w14:paraId="7695CBB9" w14:textId="77777777" w:rsidR="003C50FF" w:rsidRPr="001D2CC3" w:rsidRDefault="003C50FF" w:rsidP="003C50FF">
      <w:pPr>
        <w:rPr>
          <w:szCs w:val="22"/>
          <w:lang w:val="lt-LT"/>
        </w:rPr>
      </w:pPr>
    </w:p>
    <w:p w14:paraId="6BB57602" w14:textId="77777777" w:rsidR="003C50FF" w:rsidRDefault="003C50FF" w:rsidP="003C50FF">
      <w:pPr>
        <w:rPr>
          <w:szCs w:val="22"/>
          <w:lang w:val="lt-LT"/>
        </w:rPr>
      </w:pPr>
      <w:r w:rsidRPr="001D2CC3">
        <w:rPr>
          <w:szCs w:val="22"/>
          <w:lang w:val="lt-LT"/>
        </w:rPr>
        <w:t>Šio vaistinio preparato sudėtyje yra sorbitolio.</w:t>
      </w:r>
      <w:r>
        <w:rPr>
          <w:szCs w:val="22"/>
          <w:lang w:val="lt-LT"/>
        </w:rPr>
        <w:t xml:space="preserve"> 2,5 ml vaistinio preparato yra 375 mg sorbitolio, tai atitinka 150 mg/ml.</w:t>
      </w:r>
      <w:r w:rsidRPr="001D2CC3">
        <w:rPr>
          <w:szCs w:val="22"/>
          <w:lang w:val="lt-LT"/>
        </w:rPr>
        <w:t xml:space="preserve"> </w:t>
      </w:r>
      <w:r w:rsidRPr="008F2A9C">
        <w:rPr>
          <w:szCs w:val="22"/>
          <w:lang w:val="lt-LT"/>
        </w:rPr>
        <w:t xml:space="preserve">Šio vaistinio preparato negalima vartoti ar duoti pacientams, kuriems </w:t>
      </w:r>
      <w:r>
        <w:rPr>
          <w:szCs w:val="22"/>
          <w:lang w:val="lt-LT"/>
        </w:rPr>
        <w:t>nustatytas</w:t>
      </w:r>
      <w:r w:rsidRPr="008F2A9C">
        <w:rPr>
          <w:szCs w:val="22"/>
          <w:lang w:val="lt-LT"/>
        </w:rPr>
        <w:t xml:space="preserve"> įgimta</w:t>
      </w:r>
      <w:r>
        <w:rPr>
          <w:szCs w:val="22"/>
          <w:lang w:val="lt-LT"/>
        </w:rPr>
        <w:t>s fruktozės netoleravimas (ĮFN).</w:t>
      </w:r>
    </w:p>
    <w:p w14:paraId="2B7D2A08" w14:textId="77777777" w:rsidR="003C50FF" w:rsidRDefault="003C50FF" w:rsidP="003C50FF">
      <w:pPr>
        <w:rPr>
          <w:szCs w:val="22"/>
          <w:lang w:val="lt-LT"/>
        </w:rPr>
      </w:pPr>
    </w:p>
    <w:p w14:paraId="7BC23FC2" w14:textId="77777777" w:rsidR="003C50FF" w:rsidRPr="001D2CC3" w:rsidRDefault="003C50FF" w:rsidP="003C50FF">
      <w:pPr>
        <w:rPr>
          <w:szCs w:val="22"/>
          <w:lang w:val="lt-LT"/>
        </w:rPr>
      </w:pPr>
      <w:r>
        <w:rPr>
          <w:szCs w:val="22"/>
          <w:lang w:val="lt-LT"/>
        </w:rPr>
        <w:t>2,5 ml vaistinio preparato yra apie 127 mg propilenglikolio, tai atitinka 50,67 mg/ml.</w:t>
      </w:r>
    </w:p>
    <w:p w14:paraId="6614E0EC" w14:textId="77777777" w:rsidR="003C50FF" w:rsidRPr="001D2CC3" w:rsidRDefault="003C50FF" w:rsidP="003C50FF">
      <w:pPr>
        <w:rPr>
          <w:szCs w:val="22"/>
          <w:lang w:val="lt-LT"/>
        </w:rPr>
      </w:pPr>
    </w:p>
    <w:p w14:paraId="4A05A9DB"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4.5</w:t>
      </w:r>
      <w:r w:rsidRPr="001D2CC3">
        <w:rPr>
          <w:rFonts w:ascii="Times New Roman" w:hAnsi="Times New Roman"/>
          <w:sz w:val="22"/>
          <w:szCs w:val="22"/>
          <w:lang w:val="lt-LT"/>
        </w:rPr>
        <w:tab/>
        <w:t>Sąveika su kitais vaistiniais preparatais ir kitokia sąveika</w:t>
      </w:r>
    </w:p>
    <w:p w14:paraId="56521485" w14:textId="77777777" w:rsidR="003C50FF" w:rsidRPr="001D2CC3" w:rsidRDefault="003C50FF" w:rsidP="003C50FF">
      <w:pPr>
        <w:rPr>
          <w:szCs w:val="22"/>
          <w:lang w:val="lt-LT"/>
        </w:rPr>
      </w:pPr>
    </w:p>
    <w:p w14:paraId="25EA039E" w14:textId="77777777" w:rsidR="003C50FF" w:rsidRPr="001D2CC3" w:rsidRDefault="003C50FF" w:rsidP="003C50FF">
      <w:pPr>
        <w:rPr>
          <w:szCs w:val="22"/>
          <w:lang w:val="lt-LT"/>
        </w:rPr>
      </w:pPr>
      <w:r w:rsidRPr="001D2CC3">
        <w:rPr>
          <w:szCs w:val="22"/>
          <w:lang w:val="lt-LT"/>
        </w:rPr>
        <w:t>Klinikinių tyrimų, k</w:t>
      </w:r>
      <w:r>
        <w:rPr>
          <w:szCs w:val="22"/>
          <w:lang w:val="lt-LT"/>
        </w:rPr>
        <w:t xml:space="preserve">ai </w:t>
      </w:r>
      <w:r w:rsidRPr="001D2CC3">
        <w:rPr>
          <w:szCs w:val="22"/>
          <w:lang w:val="lt-LT"/>
        </w:rPr>
        <w:t xml:space="preserve">desloratadino tablečių buvo vartojama kartu su eritromicinu arba ketokonazolu, metu kliniškai reikšmingos sąveikos nepastebėta (žr. 5.1 skyrių). </w:t>
      </w:r>
    </w:p>
    <w:p w14:paraId="1D997AF3" w14:textId="77777777" w:rsidR="003C50FF" w:rsidRDefault="003C50FF" w:rsidP="003C50FF">
      <w:pPr>
        <w:rPr>
          <w:szCs w:val="22"/>
          <w:lang w:val="lt-LT"/>
        </w:rPr>
      </w:pPr>
    </w:p>
    <w:p w14:paraId="240E78BF" w14:textId="77777777" w:rsidR="003C50FF" w:rsidRDefault="003C50FF" w:rsidP="003C50FF">
      <w:pPr>
        <w:rPr>
          <w:szCs w:val="22"/>
          <w:lang w:val="lt-LT"/>
        </w:rPr>
      </w:pPr>
      <w:r>
        <w:rPr>
          <w:szCs w:val="22"/>
          <w:u w:val="single"/>
          <w:lang w:val="lt-LT"/>
        </w:rPr>
        <w:t>Vaikų populiacija</w:t>
      </w:r>
    </w:p>
    <w:p w14:paraId="5A3B0144" w14:textId="77777777" w:rsidR="003C50FF" w:rsidRDefault="003C50FF" w:rsidP="003C50FF">
      <w:pPr>
        <w:rPr>
          <w:szCs w:val="22"/>
          <w:lang w:val="lt-LT"/>
        </w:rPr>
      </w:pPr>
      <w:r>
        <w:rPr>
          <w:szCs w:val="22"/>
          <w:lang w:val="lt-LT"/>
        </w:rPr>
        <w:t>Sąveikos tyrimai atlikti tik suaugusiems.</w:t>
      </w:r>
    </w:p>
    <w:p w14:paraId="24AC6B4A" w14:textId="77777777" w:rsidR="003C50FF" w:rsidRPr="00595BDC" w:rsidRDefault="003C50FF" w:rsidP="003C50FF">
      <w:pPr>
        <w:rPr>
          <w:szCs w:val="22"/>
          <w:lang w:val="lt-LT"/>
        </w:rPr>
      </w:pPr>
    </w:p>
    <w:p w14:paraId="059CCAB5" w14:textId="77777777" w:rsidR="003C50FF" w:rsidRPr="001D2CC3" w:rsidRDefault="003C50FF" w:rsidP="003C50FF">
      <w:pPr>
        <w:rPr>
          <w:szCs w:val="22"/>
          <w:lang w:val="lt-LT"/>
        </w:rPr>
      </w:pPr>
      <w:r w:rsidRPr="001D2CC3">
        <w:rPr>
          <w:szCs w:val="22"/>
          <w:lang w:val="lt-LT"/>
        </w:rPr>
        <w:t xml:space="preserve">Klinikinės farmakologijos tyrimų metu desloratadino tabletės, vartojamos kartu su alkoholiu, alkoholio sukeliamo psichomotorikos slopinimo nestiprino (žr. 5.1 skyrių). </w:t>
      </w:r>
      <w:r>
        <w:rPr>
          <w:szCs w:val="22"/>
          <w:lang w:val="lt-LT"/>
        </w:rPr>
        <w:t>Vis dėlto vaistui esant rinkoje yra pastebėta alkoholio netoleravimo ir apsinuodijimo atvejų. Dėl to alkoholio vartojantiems asmenims šį vaistinį preparatą skirti reikia atsargiai.</w:t>
      </w:r>
    </w:p>
    <w:p w14:paraId="6B19268B" w14:textId="77777777" w:rsidR="003C50FF" w:rsidRPr="001D2CC3" w:rsidRDefault="003C50FF" w:rsidP="003C50FF">
      <w:pPr>
        <w:rPr>
          <w:szCs w:val="22"/>
          <w:lang w:val="lt-LT"/>
        </w:rPr>
      </w:pPr>
    </w:p>
    <w:p w14:paraId="3EE88374"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4.6</w:t>
      </w:r>
      <w:r w:rsidRPr="001D2CC3">
        <w:rPr>
          <w:rFonts w:ascii="Times New Roman" w:hAnsi="Times New Roman"/>
          <w:sz w:val="22"/>
          <w:szCs w:val="22"/>
          <w:lang w:val="lt-LT"/>
        </w:rPr>
        <w:tab/>
        <w:t>Vaisingumas, nėštumo ir žindymo laikotarpis</w:t>
      </w:r>
    </w:p>
    <w:p w14:paraId="7907D4C6" w14:textId="77777777" w:rsidR="003C50FF" w:rsidRPr="001D2CC3" w:rsidRDefault="003C50FF" w:rsidP="003C50FF">
      <w:pPr>
        <w:rPr>
          <w:szCs w:val="22"/>
          <w:lang w:val="lt-LT"/>
        </w:rPr>
      </w:pPr>
    </w:p>
    <w:p w14:paraId="3C7AB5C1" w14:textId="77777777" w:rsidR="003C50FF" w:rsidRPr="001D2CC3" w:rsidRDefault="003C50FF" w:rsidP="003C50FF">
      <w:pPr>
        <w:rPr>
          <w:szCs w:val="22"/>
          <w:u w:val="single"/>
          <w:lang w:val="lt-LT"/>
        </w:rPr>
      </w:pPr>
      <w:r w:rsidRPr="001D2CC3">
        <w:rPr>
          <w:szCs w:val="22"/>
          <w:u w:val="single"/>
          <w:lang w:val="lt-LT"/>
        </w:rPr>
        <w:t>Nėštumas</w:t>
      </w:r>
    </w:p>
    <w:p w14:paraId="4A9B7079" w14:textId="77777777" w:rsidR="003C50FF" w:rsidRPr="001D2CC3" w:rsidRDefault="003C50FF" w:rsidP="003C50FF">
      <w:pPr>
        <w:rPr>
          <w:szCs w:val="22"/>
          <w:lang w:val="lt-LT"/>
        </w:rPr>
      </w:pPr>
      <w:r w:rsidRPr="001D2CC3">
        <w:rPr>
          <w:szCs w:val="22"/>
          <w:lang w:val="lt-LT"/>
        </w:rPr>
        <w:lastRenderedPageBreak/>
        <w:t>D</w:t>
      </w:r>
      <w:r>
        <w:rPr>
          <w:szCs w:val="22"/>
          <w:lang w:val="lt-LT"/>
        </w:rPr>
        <w:t>aug d</w:t>
      </w:r>
      <w:r w:rsidRPr="001D2CC3">
        <w:rPr>
          <w:szCs w:val="22"/>
          <w:lang w:val="lt-LT"/>
        </w:rPr>
        <w:t xml:space="preserve">uomenų apie </w:t>
      </w:r>
      <w:r>
        <w:rPr>
          <w:szCs w:val="22"/>
          <w:lang w:val="lt-LT"/>
        </w:rPr>
        <w:t xml:space="preserve">nėščias moteris (daugiau kaip </w:t>
      </w:r>
      <w:r w:rsidRPr="007764C0">
        <w:rPr>
          <w:szCs w:val="22"/>
          <w:lang w:val="lt-LT"/>
        </w:rPr>
        <w:t>1 000</w:t>
      </w:r>
      <w:r>
        <w:rPr>
          <w:szCs w:val="22"/>
          <w:lang w:val="lt-LT"/>
        </w:rPr>
        <w:t xml:space="preserve"> nėštumo baigčių) rodo, kad </w:t>
      </w:r>
      <w:r w:rsidRPr="001D2CC3">
        <w:rPr>
          <w:szCs w:val="22"/>
          <w:lang w:val="lt-LT"/>
        </w:rPr>
        <w:t>desloratadin</w:t>
      </w:r>
      <w:r>
        <w:rPr>
          <w:szCs w:val="22"/>
          <w:lang w:val="lt-LT"/>
        </w:rPr>
        <w:t>as</w:t>
      </w:r>
      <w:r w:rsidRPr="001D2CC3">
        <w:rPr>
          <w:szCs w:val="22"/>
          <w:lang w:val="lt-LT"/>
        </w:rPr>
        <w:t xml:space="preserve"> </w:t>
      </w:r>
      <w:r>
        <w:rPr>
          <w:szCs w:val="22"/>
          <w:lang w:val="lt-LT"/>
        </w:rPr>
        <w:t>nei apsigimimų, nei toksinio poveikio vaisiui ar naujagimiui nesukelia</w:t>
      </w:r>
      <w:r w:rsidRPr="001D2CC3">
        <w:rPr>
          <w:szCs w:val="22"/>
          <w:lang w:val="lt-LT"/>
        </w:rPr>
        <w:t xml:space="preserve">. Tyrimai su gyvūnais tiesioginio ar netiesioginio toksinio poveikio reprodukcijai nerodo (žr. 5.3 skyrių). </w:t>
      </w:r>
      <w:r>
        <w:rPr>
          <w:szCs w:val="22"/>
          <w:lang w:val="lt-LT"/>
        </w:rPr>
        <w:t>Dėl a</w:t>
      </w:r>
      <w:r w:rsidRPr="001D2CC3">
        <w:rPr>
          <w:szCs w:val="22"/>
          <w:lang w:val="lt-LT"/>
        </w:rPr>
        <w:t>tsargumo geriau vengti nėštumo metu vartoti desloratadino.</w:t>
      </w:r>
    </w:p>
    <w:p w14:paraId="4836B71C" w14:textId="77777777" w:rsidR="003C50FF" w:rsidRPr="001D2CC3" w:rsidRDefault="003C50FF" w:rsidP="003C50FF">
      <w:pPr>
        <w:rPr>
          <w:szCs w:val="22"/>
          <w:u w:val="single"/>
          <w:lang w:val="lt-LT"/>
        </w:rPr>
      </w:pPr>
    </w:p>
    <w:p w14:paraId="761B8F40" w14:textId="77777777" w:rsidR="003C50FF" w:rsidRPr="001D2CC3" w:rsidRDefault="003C50FF" w:rsidP="003C50FF">
      <w:pPr>
        <w:rPr>
          <w:szCs w:val="22"/>
          <w:u w:val="single"/>
          <w:lang w:val="lt-LT"/>
        </w:rPr>
      </w:pPr>
      <w:r w:rsidRPr="001D2CC3">
        <w:rPr>
          <w:szCs w:val="22"/>
          <w:u w:val="single"/>
          <w:lang w:val="lt-LT"/>
        </w:rPr>
        <w:t>Žindymas</w:t>
      </w:r>
    </w:p>
    <w:p w14:paraId="1A53818A" w14:textId="77777777" w:rsidR="003C50FF" w:rsidRPr="001D2CC3" w:rsidRDefault="003C50FF" w:rsidP="003C50FF">
      <w:pPr>
        <w:rPr>
          <w:szCs w:val="22"/>
          <w:lang w:val="lt-LT"/>
        </w:rPr>
      </w:pPr>
      <w:r w:rsidRPr="001D2CC3">
        <w:rPr>
          <w:szCs w:val="22"/>
          <w:lang w:val="lt-LT"/>
        </w:rPr>
        <w:t>Desloratadino buvo rasta juo gydytų moterų žindomų naujagimių ar kūdikių organizme. Desloratadino poveikis naujagimiams ar kūdikiams nėra žinomas. Sprendimas, ar nutraukti žindymą, ar nutraukti ir (arba) susilaikyti nuo gydymo desloratadinu, turi būti priimtas atsižvelgiant į žindymo naudą kūdikiui ir gydymo naudą motinai.</w:t>
      </w:r>
    </w:p>
    <w:p w14:paraId="109D4535" w14:textId="77777777" w:rsidR="003C50FF" w:rsidRPr="001D2CC3" w:rsidRDefault="003C50FF" w:rsidP="003C50FF">
      <w:pPr>
        <w:rPr>
          <w:szCs w:val="22"/>
          <w:u w:val="single"/>
          <w:lang w:val="lt-LT"/>
        </w:rPr>
      </w:pPr>
    </w:p>
    <w:p w14:paraId="7C74ACF6" w14:textId="77777777" w:rsidR="003C50FF" w:rsidRPr="001D2CC3" w:rsidRDefault="003C50FF" w:rsidP="003C50FF">
      <w:pPr>
        <w:rPr>
          <w:szCs w:val="22"/>
          <w:u w:val="single"/>
          <w:lang w:val="lt-LT"/>
        </w:rPr>
      </w:pPr>
      <w:r w:rsidRPr="001D2CC3">
        <w:rPr>
          <w:szCs w:val="22"/>
          <w:u w:val="single"/>
          <w:lang w:val="lt-LT"/>
        </w:rPr>
        <w:t>Vaisingumas</w:t>
      </w:r>
    </w:p>
    <w:p w14:paraId="231C47BD" w14:textId="77777777" w:rsidR="003C50FF" w:rsidRPr="001D2CC3" w:rsidRDefault="003C50FF" w:rsidP="003C50FF">
      <w:pPr>
        <w:rPr>
          <w:szCs w:val="22"/>
          <w:lang w:val="lt-LT"/>
        </w:rPr>
      </w:pPr>
      <w:r w:rsidRPr="001D2CC3">
        <w:rPr>
          <w:szCs w:val="22"/>
          <w:lang w:val="lt-LT"/>
        </w:rPr>
        <w:t>Duomenų apie poveikį vyrų ir moterų vaisingumui nėra.</w:t>
      </w:r>
      <w:r w:rsidRPr="001D2CC3" w:rsidDel="003E2636">
        <w:rPr>
          <w:szCs w:val="22"/>
          <w:lang w:val="lt-LT"/>
        </w:rPr>
        <w:t xml:space="preserve"> </w:t>
      </w:r>
    </w:p>
    <w:p w14:paraId="0EF8E692" w14:textId="77777777" w:rsidR="003C50FF" w:rsidRPr="001D2CC3" w:rsidRDefault="003C50FF" w:rsidP="003C50FF">
      <w:pPr>
        <w:rPr>
          <w:szCs w:val="22"/>
          <w:lang w:val="lt-LT"/>
        </w:rPr>
      </w:pPr>
    </w:p>
    <w:p w14:paraId="7DB21865"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4.7</w:t>
      </w:r>
      <w:r w:rsidRPr="001D2CC3">
        <w:rPr>
          <w:rFonts w:ascii="Times New Roman" w:hAnsi="Times New Roman"/>
          <w:sz w:val="22"/>
          <w:szCs w:val="22"/>
          <w:lang w:val="lt-LT"/>
        </w:rPr>
        <w:tab/>
        <w:t>Poveikis gebėjimui vairuoti ir valdyti mechanizmus</w:t>
      </w:r>
    </w:p>
    <w:p w14:paraId="345EE516" w14:textId="77777777" w:rsidR="003C50FF" w:rsidRPr="001D2CC3" w:rsidRDefault="003C50FF" w:rsidP="003C50FF">
      <w:pPr>
        <w:rPr>
          <w:szCs w:val="22"/>
          <w:lang w:val="lt-LT"/>
        </w:rPr>
      </w:pPr>
    </w:p>
    <w:p w14:paraId="3787435A" w14:textId="77777777" w:rsidR="003C50FF" w:rsidRPr="001D2CC3" w:rsidRDefault="003C50FF" w:rsidP="003C50FF">
      <w:pPr>
        <w:rPr>
          <w:szCs w:val="22"/>
          <w:lang w:val="lt-LT"/>
        </w:rPr>
      </w:pPr>
      <w:r w:rsidRPr="001D2CC3">
        <w:rPr>
          <w:szCs w:val="22"/>
          <w:lang w:val="lt-LT"/>
        </w:rPr>
        <w:t>Remiantis klinikiniais tyrimais, desloratadinas gebėjimo vairuoti ir valdyti mechanizmus neveikia arba veikia nereikšmingai. Pacientams reikia pasakyti, kad daugumai žmonių mieguistumas nepasireiškia. Kadangi visų vaistinių preparatų poveikis kiekvienam žmogui gali skirtis, rekomenduojama patarti pacientams, kad kol nepaaiškės jų individualus atsakas į šį vaistinį preparatą, jie neužsiimtų budrumo reikalaujančia veikla, tokia kaip vairavimas ar mechanizmų valdymas.</w:t>
      </w:r>
      <w:r w:rsidRPr="001D2CC3" w:rsidDel="003E2636">
        <w:rPr>
          <w:szCs w:val="22"/>
          <w:lang w:val="lt-LT"/>
        </w:rPr>
        <w:t xml:space="preserve"> </w:t>
      </w:r>
    </w:p>
    <w:p w14:paraId="5B2F9CAD" w14:textId="77777777" w:rsidR="003C50FF" w:rsidRPr="001D2CC3" w:rsidRDefault="003C50FF" w:rsidP="003C50FF">
      <w:pPr>
        <w:rPr>
          <w:szCs w:val="22"/>
          <w:lang w:val="lt-LT"/>
        </w:rPr>
      </w:pPr>
    </w:p>
    <w:p w14:paraId="4C9A6F8A" w14:textId="77777777" w:rsidR="003C50FF" w:rsidRPr="001D2CC3" w:rsidRDefault="003C50FF" w:rsidP="003C50FF">
      <w:pPr>
        <w:spacing w:line="240" w:lineRule="auto"/>
        <w:outlineLvl w:val="0"/>
        <w:rPr>
          <w:szCs w:val="22"/>
          <w:lang w:val="lt-LT"/>
        </w:rPr>
      </w:pPr>
      <w:r w:rsidRPr="001D2CC3">
        <w:rPr>
          <w:b/>
          <w:szCs w:val="22"/>
          <w:lang w:val="lt-LT"/>
        </w:rPr>
        <w:t>4.8</w:t>
      </w:r>
      <w:r w:rsidRPr="001D2CC3">
        <w:rPr>
          <w:b/>
          <w:szCs w:val="22"/>
          <w:lang w:val="lt-LT"/>
        </w:rPr>
        <w:tab/>
        <w:t>Nepageidaujamas poveikis</w:t>
      </w:r>
    </w:p>
    <w:p w14:paraId="5BB5E10A" w14:textId="77777777" w:rsidR="003C50FF" w:rsidRPr="001D2CC3" w:rsidRDefault="003C50FF" w:rsidP="003C50FF">
      <w:pPr>
        <w:rPr>
          <w:szCs w:val="22"/>
          <w:u w:val="single"/>
          <w:lang w:val="lt-LT"/>
        </w:rPr>
      </w:pPr>
    </w:p>
    <w:p w14:paraId="6B8729A7" w14:textId="77777777" w:rsidR="003C50FF" w:rsidRDefault="003C50FF" w:rsidP="003C50FF">
      <w:pPr>
        <w:rPr>
          <w:iCs/>
          <w:szCs w:val="22"/>
          <w:u w:val="single"/>
          <w:lang w:val="lt-LT"/>
        </w:rPr>
      </w:pPr>
      <w:r w:rsidRPr="001D2CC3">
        <w:rPr>
          <w:iCs/>
          <w:szCs w:val="22"/>
          <w:u w:val="single"/>
          <w:lang w:val="lt-LT"/>
        </w:rPr>
        <w:t>Saugumo duomenų santrauka</w:t>
      </w:r>
    </w:p>
    <w:p w14:paraId="3B55D086" w14:textId="77777777" w:rsidR="003C50FF" w:rsidRDefault="003C50FF" w:rsidP="003C50FF">
      <w:pPr>
        <w:rPr>
          <w:iCs/>
          <w:szCs w:val="22"/>
          <w:u w:val="single"/>
          <w:lang w:val="lt-LT"/>
        </w:rPr>
      </w:pPr>
    </w:p>
    <w:p w14:paraId="662D6B09" w14:textId="77777777" w:rsidR="003C50FF" w:rsidRPr="00F72224" w:rsidRDefault="003C50FF" w:rsidP="003C50FF">
      <w:pPr>
        <w:rPr>
          <w:szCs w:val="22"/>
          <w:u w:val="single"/>
          <w:lang w:val="lt-LT"/>
        </w:rPr>
      </w:pPr>
      <w:r>
        <w:rPr>
          <w:iCs/>
          <w:szCs w:val="22"/>
          <w:lang w:val="lt-LT"/>
        </w:rPr>
        <w:t>Vaikų populiacija</w:t>
      </w:r>
    </w:p>
    <w:p w14:paraId="7770279C" w14:textId="77777777" w:rsidR="003C50FF" w:rsidRDefault="003C50FF" w:rsidP="003C50FF">
      <w:pPr>
        <w:rPr>
          <w:szCs w:val="22"/>
          <w:lang w:val="lt-LT"/>
        </w:rPr>
      </w:pPr>
      <w:r w:rsidRPr="001D2CC3">
        <w:rPr>
          <w:szCs w:val="22"/>
          <w:lang w:val="lt-LT"/>
        </w:rPr>
        <w:t>Klinikinių tyrimų, kuriuose dalyvavo vaikai, metu desloratadino sirupu buvo gydyti 246 vaikai (6 mėn.–11 metų). 2–11 metų vaikams, vartojantiems desloratadino ar placebo, bendras nepageidaujamų reiškinių dažnis buvo panašus. Kūdikiams ir vaikščioti pradedantiems vaikams (6</w:t>
      </w:r>
      <w:r w:rsidRPr="001D2CC3">
        <w:rPr>
          <w:szCs w:val="22"/>
          <w:lang w:val="lt-LT"/>
        </w:rPr>
        <w:noBreakHyphen/>
        <w:t>23 mėnesių) dažniausios nepageidaujamos reakcijos, kurių dažnis desloratadino vartojantiems pacientams buvo didesnis negu vartojantiems placebo, buvo viduriavimas (3,7</w:t>
      </w:r>
      <w:r w:rsidRPr="001D2CC3">
        <w:rPr>
          <w:szCs w:val="22"/>
          <w:lang w:val="lt-LT"/>
        </w:rPr>
        <w:sym w:font="Symbol" w:char="F025"/>
      </w:r>
      <w:r w:rsidRPr="001D2CC3">
        <w:rPr>
          <w:szCs w:val="22"/>
          <w:lang w:val="lt-LT"/>
        </w:rPr>
        <w:t>), karščiavimas (2,3</w:t>
      </w:r>
      <w:r w:rsidRPr="001D2CC3">
        <w:rPr>
          <w:szCs w:val="22"/>
          <w:lang w:val="lt-LT"/>
        </w:rPr>
        <w:sym w:font="Symbol" w:char="F025"/>
      </w:r>
      <w:r w:rsidRPr="001D2CC3">
        <w:rPr>
          <w:szCs w:val="22"/>
          <w:lang w:val="lt-LT"/>
        </w:rPr>
        <w:t>) ir nemiga (2,3</w:t>
      </w:r>
      <w:r w:rsidRPr="001D2CC3">
        <w:rPr>
          <w:szCs w:val="22"/>
          <w:lang w:val="lt-LT"/>
        </w:rPr>
        <w:sym w:font="Symbol" w:char="F025"/>
      </w:r>
      <w:r w:rsidRPr="001D2CC3">
        <w:rPr>
          <w:szCs w:val="22"/>
          <w:lang w:val="lt-LT"/>
        </w:rPr>
        <w:t>). Papildomo tyrimo metu 6–11 metų vaikams, išgėrusiems vieną 2,5 mg desloratadino geriamojo tirpalo dozę, nepageidaujamų reiškinių neatsirado.</w:t>
      </w:r>
    </w:p>
    <w:p w14:paraId="24AC88BB" w14:textId="77777777" w:rsidR="003C50FF" w:rsidRDefault="003C50FF" w:rsidP="003C50FF">
      <w:pPr>
        <w:rPr>
          <w:szCs w:val="22"/>
          <w:lang w:val="lt-LT"/>
        </w:rPr>
      </w:pPr>
    </w:p>
    <w:p w14:paraId="0A06278F" w14:textId="77777777" w:rsidR="003C50FF" w:rsidRPr="00F72224" w:rsidRDefault="003C50FF" w:rsidP="003C50FF">
      <w:pPr>
        <w:spacing w:line="240" w:lineRule="auto"/>
        <w:rPr>
          <w:szCs w:val="22"/>
          <w:lang w:val="lt-LT"/>
        </w:rPr>
      </w:pPr>
      <w:r>
        <w:rPr>
          <w:szCs w:val="22"/>
          <w:lang w:val="lt-LT"/>
        </w:rPr>
        <w:t xml:space="preserve">Klinikinio tyrimo su </w:t>
      </w:r>
      <w:r w:rsidRPr="007764C0">
        <w:rPr>
          <w:szCs w:val="22"/>
          <w:lang w:val="lt-LT"/>
        </w:rPr>
        <w:t>578</w:t>
      </w:r>
      <w:r>
        <w:rPr>
          <w:szCs w:val="22"/>
          <w:lang w:val="lt-LT"/>
        </w:rPr>
        <w:t xml:space="preserve"> paaugliais nuo </w:t>
      </w:r>
      <w:r w:rsidRPr="007764C0">
        <w:rPr>
          <w:szCs w:val="22"/>
          <w:lang w:val="lt-LT"/>
        </w:rPr>
        <w:t>12</w:t>
      </w:r>
      <w:r>
        <w:rPr>
          <w:szCs w:val="22"/>
          <w:lang w:val="lt-LT"/>
        </w:rPr>
        <w:t xml:space="preserve"> iki</w:t>
      </w:r>
      <w:r w:rsidRPr="007764C0">
        <w:rPr>
          <w:szCs w:val="22"/>
          <w:lang w:val="lt-LT"/>
        </w:rPr>
        <w:t xml:space="preserve"> 17</w:t>
      </w:r>
      <w:r>
        <w:rPr>
          <w:szCs w:val="22"/>
          <w:lang w:val="lt-LT"/>
        </w:rPr>
        <w:t xml:space="preserve"> metų amžiaus metu dažniausias nepageidaujamas reiškinys buvo galvos skausmas; jis pasireiškė </w:t>
      </w:r>
      <w:r w:rsidRPr="007764C0">
        <w:rPr>
          <w:szCs w:val="22"/>
          <w:lang w:val="lt-LT"/>
        </w:rPr>
        <w:t>5,9 %</w:t>
      </w:r>
      <w:r>
        <w:rPr>
          <w:szCs w:val="22"/>
          <w:lang w:val="lt-LT"/>
        </w:rPr>
        <w:t xml:space="preserve"> desloratadinu gydytų ligonių ir </w:t>
      </w:r>
      <w:r w:rsidRPr="007764C0">
        <w:rPr>
          <w:szCs w:val="22"/>
          <w:lang w:val="lt-LT"/>
        </w:rPr>
        <w:t>6,9 %</w:t>
      </w:r>
      <w:r>
        <w:rPr>
          <w:szCs w:val="22"/>
          <w:lang w:val="lt-LT"/>
        </w:rPr>
        <w:t xml:space="preserve"> ligonių, vartojusių placebą.</w:t>
      </w:r>
    </w:p>
    <w:p w14:paraId="29284037" w14:textId="77777777" w:rsidR="003C50FF" w:rsidRPr="001D2CC3" w:rsidRDefault="003C50FF" w:rsidP="003C50FF">
      <w:pPr>
        <w:rPr>
          <w:szCs w:val="22"/>
          <w:lang w:val="lt-LT"/>
        </w:rPr>
      </w:pPr>
    </w:p>
    <w:p w14:paraId="0834385A" w14:textId="77777777" w:rsidR="003C50FF" w:rsidRPr="00BC35F9" w:rsidRDefault="003C50FF" w:rsidP="003C50FF">
      <w:pPr>
        <w:rPr>
          <w:szCs w:val="22"/>
          <w:u w:val="single"/>
          <w:lang w:val="lt-LT"/>
        </w:rPr>
      </w:pPr>
      <w:r w:rsidRPr="00BC35F9">
        <w:rPr>
          <w:szCs w:val="22"/>
          <w:u w:val="single"/>
          <w:lang w:val="lt-LT"/>
        </w:rPr>
        <w:t>Suaugusieji ir paaugliai</w:t>
      </w:r>
    </w:p>
    <w:p w14:paraId="56629B47" w14:textId="77777777" w:rsidR="003C50FF" w:rsidRPr="001D2CC3" w:rsidRDefault="003C50FF" w:rsidP="003C50FF">
      <w:pPr>
        <w:rPr>
          <w:szCs w:val="22"/>
          <w:lang w:val="lt-LT"/>
        </w:rPr>
      </w:pPr>
      <w:r w:rsidRPr="001D2CC3">
        <w:rPr>
          <w:szCs w:val="22"/>
          <w:lang w:val="lt-LT"/>
        </w:rPr>
        <w:t>Klinikinių tyrimų, kurių metu suaugę žmonės ir paaugliai įvairių indikacijų, įskaitant alerginį rinitą ir lėtinę idiopatinę dilgėlinę, atveju buvo gydomi rekomenduojama doze, duomenimis, desloratadino vartojantiems pacientams nepageidaujamo poveikio dažnis buvo 3</w:t>
      </w:r>
      <w:r w:rsidRPr="001D2CC3">
        <w:rPr>
          <w:szCs w:val="22"/>
          <w:lang w:val="lt-LT"/>
        </w:rPr>
        <w:sym w:font="Symbol" w:char="F025"/>
      </w:r>
      <w:r w:rsidRPr="001D2CC3">
        <w:rPr>
          <w:szCs w:val="22"/>
          <w:lang w:val="lt-LT"/>
        </w:rPr>
        <w:t xml:space="preserve"> didesnis, negu vartojantiems placebo. Dažniausi nepageidaujami reiškiniai, kurių dažnis desloratadino vartojantiems pacientams buvo didesnis negu vartojantiems placebo, buvo nuovargis (1,2</w:t>
      </w:r>
      <w:r w:rsidRPr="001D2CC3">
        <w:rPr>
          <w:szCs w:val="22"/>
          <w:lang w:val="lt-LT"/>
        </w:rPr>
        <w:sym w:font="Symbol" w:char="F025"/>
      </w:r>
      <w:r w:rsidRPr="001D2CC3">
        <w:rPr>
          <w:szCs w:val="22"/>
          <w:lang w:val="lt-LT"/>
        </w:rPr>
        <w:t>), burnos džiūvimas (0,8</w:t>
      </w:r>
      <w:r w:rsidRPr="001D2CC3">
        <w:rPr>
          <w:szCs w:val="22"/>
          <w:lang w:val="lt-LT"/>
        </w:rPr>
        <w:sym w:font="Symbol" w:char="F025"/>
      </w:r>
      <w:r w:rsidRPr="001D2CC3">
        <w:rPr>
          <w:szCs w:val="22"/>
          <w:lang w:val="lt-LT"/>
        </w:rPr>
        <w:t>) ir galvos skausmas (0,6</w:t>
      </w:r>
      <w:r w:rsidRPr="001D2CC3">
        <w:rPr>
          <w:szCs w:val="22"/>
          <w:lang w:val="lt-LT"/>
        </w:rPr>
        <w:sym w:font="Symbol" w:char="F025"/>
      </w:r>
      <w:r w:rsidRPr="001D2CC3">
        <w:rPr>
          <w:szCs w:val="22"/>
          <w:lang w:val="lt-LT"/>
        </w:rPr>
        <w:t xml:space="preserve">). </w:t>
      </w:r>
    </w:p>
    <w:p w14:paraId="1FEBD0AE" w14:textId="77777777" w:rsidR="003C50FF" w:rsidRPr="001D2CC3" w:rsidRDefault="003C50FF" w:rsidP="003C50FF">
      <w:pPr>
        <w:rPr>
          <w:szCs w:val="22"/>
          <w:lang w:val="lt-LT"/>
        </w:rPr>
      </w:pPr>
    </w:p>
    <w:p w14:paraId="34B16D8A" w14:textId="77777777" w:rsidR="003C50FF" w:rsidRPr="001D2CC3" w:rsidRDefault="003C50FF" w:rsidP="003C50FF">
      <w:pPr>
        <w:rPr>
          <w:szCs w:val="22"/>
          <w:u w:val="single"/>
          <w:lang w:val="lt-LT"/>
        </w:rPr>
      </w:pPr>
      <w:r w:rsidRPr="001D2CC3">
        <w:rPr>
          <w:iCs/>
          <w:szCs w:val="22"/>
          <w:u w:val="single"/>
          <w:lang w:val="lt-LT"/>
        </w:rPr>
        <w:t>Nepageidaujamų reakcijų santrauka lentelėje</w:t>
      </w:r>
    </w:p>
    <w:p w14:paraId="15C4282B" w14:textId="77777777" w:rsidR="003C50FF" w:rsidRPr="001D2CC3" w:rsidRDefault="003C50FF" w:rsidP="003C50FF">
      <w:pPr>
        <w:widowControl w:val="0"/>
        <w:tabs>
          <w:tab w:val="clear" w:pos="567"/>
        </w:tabs>
        <w:autoSpaceDE w:val="0"/>
        <w:autoSpaceDN w:val="0"/>
        <w:adjustRightInd w:val="0"/>
        <w:spacing w:line="240" w:lineRule="auto"/>
        <w:rPr>
          <w:rFonts w:eastAsiaTheme="minorEastAsia"/>
          <w:snapToGrid/>
          <w:szCs w:val="22"/>
          <w:lang w:val="lt-LT"/>
        </w:rPr>
      </w:pPr>
      <w:r>
        <w:rPr>
          <w:szCs w:val="22"/>
          <w:lang w:val="lt-LT"/>
        </w:rPr>
        <w:t xml:space="preserve">Klinikinių tyrimų metu pasireiškusių nepageidaujamų reakcijų, apie kurias pranešimų gauta daugiau, negu placebo atveju, dažnis bei kitas nepageidaujamas poveikis, pastebėtas vaistiniam preparatui patekus į rinką yra pateikti žemiau esančioje lentelėje. </w:t>
      </w:r>
      <w:r w:rsidRPr="001D2CC3">
        <w:rPr>
          <w:szCs w:val="22"/>
          <w:lang w:val="lt-LT"/>
        </w:rPr>
        <w:t>Nepageidaujamo poveikio dažnis apibūdinamas taip: labai dažnas (≥ 1/10), dažnas (nuo ≥ 1/100 iki &lt; 1/10), nedažnas (nuo ≥ 1/1 000 iki &lt; 1/100), retas (nuo ≥ 1/10 000 iki &lt; 1/1000), labai retas (&lt; 1/10 000) ir dažnis nežinomas (negali būti apskaičiuotas pagal turimus duomenis).</w:t>
      </w:r>
      <w:r w:rsidRPr="001D2CC3">
        <w:rPr>
          <w:rFonts w:eastAsiaTheme="minorEastAsia"/>
          <w:snapToGrid/>
          <w:szCs w:val="22"/>
          <w:lang w:val="lt-LT"/>
        </w:rPr>
        <w:t xml:space="preserve"> </w:t>
      </w:r>
    </w:p>
    <w:p w14:paraId="2145B5B7" w14:textId="77777777" w:rsidR="003C50FF" w:rsidRPr="001D2CC3" w:rsidRDefault="003C50FF" w:rsidP="003C50FF">
      <w:pPr>
        <w:rPr>
          <w:szCs w:val="22"/>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785"/>
        <w:gridCol w:w="3313"/>
      </w:tblGrid>
      <w:tr w:rsidR="003C50FF" w:rsidRPr="001D2CC3" w14:paraId="54BC6E8B" w14:textId="77777777" w:rsidTr="00FD2665">
        <w:tc>
          <w:tcPr>
            <w:tcW w:w="3111" w:type="dxa"/>
          </w:tcPr>
          <w:p w14:paraId="0A58FAE3" w14:textId="77777777" w:rsidR="003C50FF" w:rsidRPr="001D2CC3" w:rsidRDefault="003C50FF" w:rsidP="00FD2665">
            <w:pPr>
              <w:rPr>
                <w:b/>
                <w:szCs w:val="22"/>
                <w:lang w:val="lt-LT"/>
              </w:rPr>
            </w:pPr>
            <w:r w:rsidRPr="001D2CC3">
              <w:rPr>
                <w:b/>
                <w:bCs/>
                <w:szCs w:val="22"/>
                <w:lang w:val="lt-LT"/>
              </w:rPr>
              <w:lastRenderedPageBreak/>
              <w:t xml:space="preserve">Organų sistemų klasė </w:t>
            </w:r>
          </w:p>
        </w:tc>
        <w:tc>
          <w:tcPr>
            <w:tcW w:w="2785" w:type="dxa"/>
          </w:tcPr>
          <w:p w14:paraId="129D7BEF" w14:textId="77777777" w:rsidR="003C50FF" w:rsidRPr="001D2CC3" w:rsidRDefault="003C50FF" w:rsidP="00FD2665">
            <w:pPr>
              <w:jc w:val="center"/>
              <w:rPr>
                <w:szCs w:val="22"/>
                <w:lang w:val="lt-LT"/>
              </w:rPr>
            </w:pPr>
            <w:r w:rsidRPr="001D2CC3">
              <w:rPr>
                <w:b/>
                <w:bCs/>
                <w:szCs w:val="22"/>
                <w:lang w:val="lt-LT"/>
              </w:rPr>
              <w:t>Dažnis</w:t>
            </w:r>
          </w:p>
        </w:tc>
        <w:tc>
          <w:tcPr>
            <w:tcW w:w="3313" w:type="dxa"/>
          </w:tcPr>
          <w:p w14:paraId="3EA82C68" w14:textId="77777777" w:rsidR="003C50FF" w:rsidRPr="001D2CC3" w:rsidRDefault="003C50FF" w:rsidP="00FD2665">
            <w:pPr>
              <w:rPr>
                <w:szCs w:val="22"/>
                <w:lang w:val="lt-LT"/>
              </w:rPr>
            </w:pPr>
            <w:r w:rsidRPr="001D2CC3">
              <w:rPr>
                <w:b/>
                <w:bCs/>
                <w:szCs w:val="22"/>
                <w:lang w:val="lt-LT"/>
              </w:rPr>
              <w:t>Nepageidaujamos reakcijos</w:t>
            </w:r>
          </w:p>
        </w:tc>
      </w:tr>
      <w:tr w:rsidR="003C50FF" w:rsidRPr="001D2CC3" w14:paraId="4B55F3E6" w14:textId="77777777" w:rsidTr="00FD2665">
        <w:tc>
          <w:tcPr>
            <w:tcW w:w="3111" w:type="dxa"/>
          </w:tcPr>
          <w:p w14:paraId="5BE99F63" w14:textId="77777777" w:rsidR="003C50FF" w:rsidRPr="001D2CC3" w:rsidRDefault="003C50FF" w:rsidP="00FD2665">
            <w:pPr>
              <w:rPr>
                <w:b/>
                <w:szCs w:val="22"/>
                <w:lang w:val="lt-LT"/>
              </w:rPr>
            </w:pPr>
            <w:r w:rsidRPr="009C724C">
              <w:rPr>
                <w:b/>
                <w:szCs w:val="22"/>
                <w:lang w:val="lt-LT"/>
              </w:rPr>
              <w:t>Metabolizmo ir mitybos sutrikimai</w:t>
            </w:r>
          </w:p>
        </w:tc>
        <w:tc>
          <w:tcPr>
            <w:tcW w:w="2785" w:type="dxa"/>
          </w:tcPr>
          <w:p w14:paraId="2C949173" w14:textId="77777777" w:rsidR="003C50FF" w:rsidRPr="001D2CC3" w:rsidRDefault="003C50FF" w:rsidP="00FD2665">
            <w:pPr>
              <w:rPr>
                <w:szCs w:val="22"/>
                <w:lang w:val="lt-LT"/>
              </w:rPr>
            </w:pPr>
            <w:r>
              <w:rPr>
                <w:szCs w:val="22"/>
                <w:lang w:val="lt-LT"/>
              </w:rPr>
              <w:t>Nežinomas</w:t>
            </w:r>
          </w:p>
        </w:tc>
        <w:tc>
          <w:tcPr>
            <w:tcW w:w="3313" w:type="dxa"/>
          </w:tcPr>
          <w:p w14:paraId="5A9CC59D" w14:textId="77777777" w:rsidR="003C50FF" w:rsidRPr="001D2CC3" w:rsidRDefault="003C50FF" w:rsidP="00FD2665">
            <w:pPr>
              <w:rPr>
                <w:szCs w:val="22"/>
                <w:lang w:val="lt-LT"/>
              </w:rPr>
            </w:pPr>
            <w:r>
              <w:rPr>
                <w:szCs w:val="22"/>
                <w:lang w:val="lt-LT"/>
              </w:rPr>
              <w:t>Padidėjęs apetitas</w:t>
            </w:r>
          </w:p>
        </w:tc>
      </w:tr>
      <w:tr w:rsidR="003C50FF" w:rsidRPr="001D2CC3" w14:paraId="390D6A0C" w14:textId="77777777" w:rsidTr="00FD2665">
        <w:tc>
          <w:tcPr>
            <w:tcW w:w="3111" w:type="dxa"/>
          </w:tcPr>
          <w:p w14:paraId="3B7A8C8E" w14:textId="77777777" w:rsidR="003C50FF" w:rsidRPr="001D2CC3" w:rsidRDefault="003C50FF" w:rsidP="00FD2665">
            <w:pPr>
              <w:rPr>
                <w:b/>
                <w:szCs w:val="22"/>
                <w:lang w:val="lt-LT"/>
              </w:rPr>
            </w:pPr>
            <w:r w:rsidRPr="001D2CC3">
              <w:rPr>
                <w:b/>
                <w:szCs w:val="22"/>
                <w:lang w:val="lt-LT"/>
              </w:rPr>
              <w:t>Psichikos sutrikimai</w:t>
            </w:r>
          </w:p>
        </w:tc>
        <w:tc>
          <w:tcPr>
            <w:tcW w:w="2785" w:type="dxa"/>
          </w:tcPr>
          <w:p w14:paraId="676F00CB" w14:textId="77777777" w:rsidR="003C50FF" w:rsidRDefault="003C50FF" w:rsidP="00FD2665">
            <w:pPr>
              <w:rPr>
                <w:szCs w:val="22"/>
                <w:lang w:val="lt-LT"/>
              </w:rPr>
            </w:pPr>
            <w:r w:rsidRPr="001D2CC3">
              <w:rPr>
                <w:szCs w:val="22"/>
                <w:lang w:val="lt-LT"/>
              </w:rPr>
              <w:t>Labai retas</w:t>
            </w:r>
          </w:p>
          <w:p w14:paraId="287E6A74" w14:textId="77777777" w:rsidR="003C50FF" w:rsidRDefault="003C50FF" w:rsidP="00FD2665">
            <w:pPr>
              <w:rPr>
                <w:szCs w:val="22"/>
                <w:lang w:val="lt-LT"/>
              </w:rPr>
            </w:pPr>
          </w:p>
          <w:p w14:paraId="14C69D8A" w14:textId="77777777" w:rsidR="003C50FF" w:rsidRDefault="003C50FF" w:rsidP="00FD2665">
            <w:pPr>
              <w:rPr>
                <w:szCs w:val="22"/>
                <w:lang w:val="lt-LT"/>
              </w:rPr>
            </w:pPr>
            <w:r>
              <w:rPr>
                <w:szCs w:val="22"/>
                <w:lang w:val="lt-LT"/>
              </w:rPr>
              <w:t>Nežinomas</w:t>
            </w:r>
          </w:p>
          <w:p w14:paraId="22966FDB" w14:textId="77777777" w:rsidR="003C50FF" w:rsidRPr="00FC60D1" w:rsidRDefault="003C50FF" w:rsidP="00FD2665">
            <w:pPr>
              <w:rPr>
                <w:szCs w:val="22"/>
                <w:lang w:val="lt-LT"/>
              </w:rPr>
            </w:pPr>
          </w:p>
        </w:tc>
        <w:tc>
          <w:tcPr>
            <w:tcW w:w="3313" w:type="dxa"/>
          </w:tcPr>
          <w:p w14:paraId="004DEB4C" w14:textId="77777777" w:rsidR="003C50FF" w:rsidRDefault="003C50FF" w:rsidP="00FD2665">
            <w:pPr>
              <w:rPr>
                <w:szCs w:val="22"/>
                <w:lang w:val="lt-LT"/>
              </w:rPr>
            </w:pPr>
            <w:r w:rsidRPr="001D2CC3">
              <w:rPr>
                <w:szCs w:val="22"/>
                <w:lang w:val="lt-LT"/>
              </w:rPr>
              <w:t>Haliucinacijos</w:t>
            </w:r>
          </w:p>
          <w:p w14:paraId="484861B4" w14:textId="77777777" w:rsidR="003C50FF" w:rsidRDefault="003C50FF" w:rsidP="00FD2665">
            <w:pPr>
              <w:rPr>
                <w:szCs w:val="22"/>
                <w:lang w:val="lt-LT"/>
              </w:rPr>
            </w:pPr>
          </w:p>
          <w:p w14:paraId="73810E45" w14:textId="3DE53DE8" w:rsidR="003C50FF" w:rsidRPr="00BD64A3" w:rsidRDefault="003C50FF" w:rsidP="00C52A3D">
            <w:pPr>
              <w:rPr>
                <w:szCs w:val="22"/>
                <w:lang w:val="lt-LT"/>
              </w:rPr>
            </w:pPr>
            <w:r>
              <w:rPr>
                <w:szCs w:val="22"/>
                <w:lang w:val="lt-LT"/>
              </w:rPr>
              <w:t>Nenormalus elgesys, agresyvumas</w:t>
            </w:r>
            <w:r w:rsidR="00C52A3D">
              <w:rPr>
                <w:szCs w:val="22"/>
                <w:lang w:val="lt-LT"/>
              </w:rPr>
              <w:t>, prislėgta nuotaika</w:t>
            </w:r>
          </w:p>
        </w:tc>
      </w:tr>
      <w:tr w:rsidR="003C50FF" w:rsidRPr="001D2CC3" w14:paraId="5902F3A2" w14:textId="77777777" w:rsidTr="00FD2665">
        <w:tc>
          <w:tcPr>
            <w:tcW w:w="3111" w:type="dxa"/>
          </w:tcPr>
          <w:p w14:paraId="52AA274C" w14:textId="77777777" w:rsidR="003C50FF" w:rsidRPr="001D2CC3" w:rsidRDefault="003C50FF" w:rsidP="00FD2665">
            <w:pPr>
              <w:rPr>
                <w:b/>
                <w:szCs w:val="22"/>
                <w:lang w:val="lt-LT"/>
              </w:rPr>
            </w:pPr>
            <w:r w:rsidRPr="001D2CC3">
              <w:rPr>
                <w:b/>
                <w:szCs w:val="22"/>
                <w:lang w:val="lt-LT"/>
              </w:rPr>
              <w:t>Nervų sistemos sutrikimai</w:t>
            </w:r>
          </w:p>
        </w:tc>
        <w:tc>
          <w:tcPr>
            <w:tcW w:w="2785" w:type="dxa"/>
          </w:tcPr>
          <w:p w14:paraId="64B27FC0" w14:textId="77777777" w:rsidR="003C50FF" w:rsidRPr="001D2CC3" w:rsidRDefault="003C50FF" w:rsidP="00FD2665">
            <w:pPr>
              <w:rPr>
                <w:szCs w:val="22"/>
                <w:lang w:val="lt-LT"/>
              </w:rPr>
            </w:pPr>
            <w:r w:rsidRPr="001D2CC3">
              <w:rPr>
                <w:szCs w:val="22"/>
                <w:lang w:val="lt-LT"/>
              </w:rPr>
              <w:t>Dažnas</w:t>
            </w:r>
          </w:p>
          <w:p w14:paraId="2EDBCD3B" w14:textId="77777777" w:rsidR="003C50FF" w:rsidRPr="001D2CC3" w:rsidRDefault="003C50FF" w:rsidP="00FD2665">
            <w:pPr>
              <w:rPr>
                <w:szCs w:val="22"/>
                <w:lang w:val="lt-LT"/>
              </w:rPr>
            </w:pPr>
          </w:p>
          <w:p w14:paraId="415D1A2A" w14:textId="77777777" w:rsidR="003C50FF" w:rsidRPr="001D2CC3" w:rsidRDefault="003C50FF" w:rsidP="00FD2665">
            <w:pPr>
              <w:rPr>
                <w:szCs w:val="22"/>
                <w:lang w:val="lt-LT"/>
              </w:rPr>
            </w:pPr>
            <w:r w:rsidRPr="001D2CC3">
              <w:rPr>
                <w:szCs w:val="22"/>
                <w:lang w:val="lt-LT"/>
              </w:rPr>
              <w:t>Dažnas (vaikams iki 2 metų)</w:t>
            </w:r>
          </w:p>
          <w:p w14:paraId="2BC18CE8" w14:textId="77777777" w:rsidR="003C50FF" w:rsidRPr="001D2CC3" w:rsidRDefault="003C50FF" w:rsidP="00FD2665">
            <w:pPr>
              <w:rPr>
                <w:szCs w:val="22"/>
                <w:lang w:val="lt-LT"/>
              </w:rPr>
            </w:pPr>
          </w:p>
          <w:p w14:paraId="3B477D58" w14:textId="77777777" w:rsidR="003C50FF" w:rsidRPr="001D2CC3" w:rsidRDefault="003C50FF" w:rsidP="00FD2665">
            <w:pPr>
              <w:rPr>
                <w:szCs w:val="22"/>
                <w:lang w:val="lt-LT"/>
              </w:rPr>
            </w:pPr>
            <w:r w:rsidRPr="001D2CC3">
              <w:rPr>
                <w:szCs w:val="22"/>
                <w:lang w:val="lt-LT"/>
              </w:rPr>
              <w:t>Labai retas</w:t>
            </w:r>
          </w:p>
          <w:p w14:paraId="40A0635F" w14:textId="77777777" w:rsidR="003C50FF" w:rsidRPr="001D2CC3" w:rsidRDefault="003C50FF" w:rsidP="00FD2665">
            <w:pPr>
              <w:jc w:val="center"/>
              <w:rPr>
                <w:szCs w:val="22"/>
                <w:lang w:val="lt-LT"/>
              </w:rPr>
            </w:pPr>
          </w:p>
          <w:p w14:paraId="64111B83" w14:textId="77777777" w:rsidR="003C50FF" w:rsidRPr="001D2CC3" w:rsidRDefault="003C50FF" w:rsidP="00FD2665">
            <w:pPr>
              <w:jc w:val="center"/>
              <w:rPr>
                <w:szCs w:val="22"/>
                <w:lang w:val="lt-LT"/>
              </w:rPr>
            </w:pPr>
          </w:p>
        </w:tc>
        <w:tc>
          <w:tcPr>
            <w:tcW w:w="3313" w:type="dxa"/>
          </w:tcPr>
          <w:p w14:paraId="7F594EEC" w14:textId="77777777" w:rsidR="003C50FF" w:rsidRPr="001D2CC3" w:rsidRDefault="003C50FF" w:rsidP="00FD2665">
            <w:pPr>
              <w:rPr>
                <w:szCs w:val="22"/>
                <w:lang w:val="lt-LT"/>
              </w:rPr>
            </w:pPr>
            <w:r w:rsidRPr="001D2CC3">
              <w:rPr>
                <w:szCs w:val="22"/>
                <w:lang w:val="lt-LT"/>
              </w:rPr>
              <w:t>Galvos skausmas</w:t>
            </w:r>
          </w:p>
          <w:p w14:paraId="2035A7E0" w14:textId="77777777" w:rsidR="003C50FF" w:rsidRPr="001D2CC3" w:rsidRDefault="003C50FF" w:rsidP="00FD2665">
            <w:pPr>
              <w:rPr>
                <w:szCs w:val="22"/>
                <w:lang w:val="lt-LT"/>
              </w:rPr>
            </w:pPr>
          </w:p>
          <w:p w14:paraId="457604D5" w14:textId="77777777" w:rsidR="003C50FF" w:rsidRPr="001D2CC3" w:rsidRDefault="003C50FF" w:rsidP="00FD2665">
            <w:pPr>
              <w:rPr>
                <w:szCs w:val="22"/>
                <w:lang w:val="lt-LT"/>
              </w:rPr>
            </w:pPr>
            <w:r w:rsidRPr="001D2CC3">
              <w:rPr>
                <w:szCs w:val="22"/>
                <w:lang w:val="lt-LT"/>
              </w:rPr>
              <w:t>Nemiga</w:t>
            </w:r>
          </w:p>
          <w:p w14:paraId="5BA42BA8" w14:textId="77777777" w:rsidR="003C50FF" w:rsidRPr="001D2CC3" w:rsidRDefault="003C50FF" w:rsidP="00FD2665">
            <w:pPr>
              <w:rPr>
                <w:szCs w:val="22"/>
                <w:lang w:val="lt-LT"/>
              </w:rPr>
            </w:pPr>
          </w:p>
          <w:p w14:paraId="442BA26C" w14:textId="77777777" w:rsidR="003C50FF" w:rsidRPr="001D2CC3" w:rsidRDefault="003C50FF" w:rsidP="00FD2665">
            <w:pPr>
              <w:rPr>
                <w:szCs w:val="22"/>
                <w:lang w:val="lt-LT"/>
              </w:rPr>
            </w:pPr>
            <w:r>
              <w:rPr>
                <w:szCs w:val="22"/>
                <w:lang w:val="lt-LT"/>
              </w:rPr>
              <w:t>Svaigulys</w:t>
            </w:r>
            <w:r w:rsidRPr="001D2CC3">
              <w:rPr>
                <w:szCs w:val="22"/>
                <w:lang w:val="lt-LT"/>
              </w:rPr>
              <w:t>, mieguistumas, nemiga, padidėjęs psichomotorinis aktyvumas, traukuliai</w:t>
            </w:r>
          </w:p>
        </w:tc>
      </w:tr>
      <w:tr w:rsidR="00C52A3D" w:rsidRPr="001D2CC3" w14:paraId="5B083388" w14:textId="77777777" w:rsidTr="00FD2665">
        <w:tc>
          <w:tcPr>
            <w:tcW w:w="3111" w:type="dxa"/>
          </w:tcPr>
          <w:p w14:paraId="4A15F01D" w14:textId="77777777" w:rsidR="00C52A3D" w:rsidRPr="001D2CC3" w:rsidRDefault="00C52A3D" w:rsidP="00FD2665">
            <w:pPr>
              <w:rPr>
                <w:b/>
                <w:szCs w:val="22"/>
                <w:lang w:val="lt-LT"/>
              </w:rPr>
            </w:pPr>
            <w:r>
              <w:rPr>
                <w:b/>
                <w:szCs w:val="22"/>
                <w:lang w:val="lt-LT"/>
              </w:rPr>
              <w:t>Akių sutrikimai</w:t>
            </w:r>
          </w:p>
        </w:tc>
        <w:tc>
          <w:tcPr>
            <w:tcW w:w="2785" w:type="dxa"/>
          </w:tcPr>
          <w:p w14:paraId="46A969B8" w14:textId="77777777" w:rsidR="00C52A3D" w:rsidRPr="001D2CC3" w:rsidRDefault="00C52A3D" w:rsidP="00FD2665">
            <w:pPr>
              <w:rPr>
                <w:szCs w:val="22"/>
                <w:lang w:val="lt-LT"/>
              </w:rPr>
            </w:pPr>
            <w:r>
              <w:rPr>
                <w:szCs w:val="22"/>
                <w:lang w:val="lt-LT"/>
              </w:rPr>
              <w:t>Dažnis nežinomas</w:t>
            </w:r>
          </w:p>
        </w:tc>
        <w:tc>
          <w:tcPr>
            <w:tcW w:w="3313" w:type="dxa"/>
          </w:tcPr>
          <w:p w14:paraId="6C4981DF" w14:textId="77777777" w:rsidR="00C52A3D" w:rsidRPr="001D2CC3" w:rsidRDefault="00C52A3D" w:rsidP="00FD2665">
            <w:pPr>
              <w:rPr>
                <w:szCs w:val="22"/>
                <w:lang w:val="lt-LT"/>
              </w:rPr>
            </w:pPr>
            <w:r>
              <w:rPr>
                <w:szCs w:val="22"/>
                <w:lang w:val="lt-LT"/>
              </w:rPr>
              <w:t>Akių sausmė</w:t>
            </w:r>
          </w:p>
        </w:tc>
      </w:tr>
      <w:tr w:rsidR="003C50FF" w:rsidRPr="001D2CC3" w14:paraId="1363873D" w14:textId="77777777" w:rsidTr="00FD2665">
        <w:tc>
          <w:tcPr>
            <w:tcW w:w="3111" w:type="dxa"/>
          </w:tcPr>
          <w:p w14:paraId="614964FE" w14:textId="77777777" w:rsidR="003C50FF" w:rsidRPr="001D2CC3" w:rsidRDefault="003C50FF" w:rsidP="00FD2665">
            <w:pPr>
              <w:rPr>
                <w:b/>
                <w:szCs w:val="22"/>
                <w:lang w:val="lt-LT"/>
              </w:rPr>
            </w:pPr>
            <w:r w:rsidRPr="001D2CC3">
              <w:rPr>
                <w:b/>
                <w:szCs w:val="22"/>
                <w:lang w:val="lt-LT"/>
              </w:rPr>
              <w:t>Širdies sutrikimai</w:t>
            </w:r>
          </w:p>
        </w:tc>
        <w:tc>
          <w:tcPr>
            <w:tcW w:w="2785" w:type="dxa"/>
          </w:tcPr>
          <w:p w14:paraId="57B447A1" w14:textId="77777777" w:rsidR="003C50FF" w:rsidRDefault="003C50FF" w:rsidP="00FD2665">
            <w:pPr>
              <w:rPr>
                <w:szCs w:val="22"/>
                <w:lang w:val="lt-LT"/>
              </w:rPr>
            </w:pPr>
            <w:r w:rsidRPr="001D2CC3">
              <w:rPr>
                <w:szCs w:val="22"/>
                <w:lang w:val="lt-LT"/>
              </w:rPr>
              <w:t>Labai retas</w:t>
            </w:r>
          </w:p>
          <w:p w14:paraId="3A2CBFC9" w14:textId="77777777" w:rsidR="003C50FF" w:rsidRPr="001D2CC3" w:rsidRDefault="003C50FF" w:rsidP="00FD2665">
            <w:pPr>
              <w:rPr>
                <w:szCs w:val="22"/>
                <w:lang w:val="lt-LT"/>
              </w:rPr>
            </w:pPr>
            <w:r>
              <w:rPr>
                <w:szCs w:val="22"/>
                <w:lang w:val="lt-LT"/>
              </w:rPr>
              <w:t>Nežinomas</w:t>
            </w:r>
          </w:p>
        </w:tc>
        <w:tc>
          <w:tcPr>
            <w:tcW w:w="3313" w:type="dxa"/>
          </w:tcPr>
          <w:p w14:paraId="61C642C1" w14:textId="77777777" w:rsidR="003C50FF" w:rsidRDefault="003C50FF" w:rsidP="00FD2665">
            <w:pPr>
              <w:rPr>
                <w:szCs w:val="22"/>
                <w:lang w:val="lt-LT"/>
              </w:rPr>
            </w:pPr>
            <w:r w:rsidRPr="001D2CC3">
              <w:rPr>
                <w:szCs w:val="22"/>
                <w:lang w:val="lt-LT"/>
              </w:rPr>
              <w:t>Tachikardija, palpitacija</w:t>
            </w:r>
          </w:p>
          <w:p w14:paraId="0DFBE3EC" w14:textId="77777777" w:rsidR="003C50FF" w:rsidRPr="001D2CC3" w:rsidRDefault="003C50FF" w:rsidP="00FD2665">
            <w:pPr>
              <w:rPr>
                <w:szCs w:val="22"/>
                <w:lang w:val="lt-LT"/>
              </w:rPr>
            </w:pPr>
            <w:r>
              <w:rPr>
                <w:szCs w:val="22"/>
                <w:lang w:val="lt-LT"/>
              </w:rPr>
              <w:t>QT intervalo pailgėjimas</w:t>
            </w:r>
          </w:p>
        </w:tc>
      </w:tr>
      <w:tr w:rsidR="003C50FF" w:rsidRPr="001D2CC3" w14:paraId="1E028432" w14:textId="77777777" w:rsidTr="00FD2665">
        <w:tc>
          <w:tcPr>
            <w:tcW w:w="3111" w:type="dxa"/>
          </w:tcPr>
          <w:p w14:paraId="6C47F2F8" w14:textId="77777777" w:rsidR="003C50FF" w:rsidRPr="001D2CC3" w:rsidRDefault="003C50FF" w:rsidP="00FD2665">
            <w:pPr>
              <w:rPr>
                <w:b/>
                <w:szCs w:val="22"/>
                <w:lang w:val="lt-LT"/>
              </w:rPr>
            </w:pPr>
            <w:r w:rsidRPr="001D2CC3">
              <w:rPr>
                <w:b/>
                <w:szCs w:val="22"/>
                <w:lang w:val="lt-LT"/>
              </w:rPr>
              <w:t>Virškinimo trakto sutrikimai</w:t>
            </w:r>
          </w:p>
        </w:tc>
        <w:tc>
          <w:tcPr>
            <w:tcW w:w="2785" w:type="dxa"/>
          </w:tcPr>
          <w:p w14:paraId="1F40FCB2" w14:textId="77777777" w:rsidR="003C50FF" w:rsidRPr="001D2CC3" w:rsidRDefault="003C50FF" w:rsidP="00FD2665">
            <w:pPr>
              <w:rPr>
                <w:szCs w:val="22"/>
                <w:lang w:val="lt-LT"/>
              </w:rPr>
            </w:pPr>
            <w:r w:rsidRPr="001D2CC3">
              <w:rPr>
                <w:szCs w:val="22"/>
                <w:lang w:val="lt-LT"/>
              </w:rPr>
              <w:t>Dažni</w:t>
            </w:r>
          </w:p>
          <w:p w14:paraId="1B2B0205" w14:textId="77777777" w:rsidR="003C50FF" w:rsidRPr="001D2CC3" w:rsidRDefault="003C50FF" w:rsidP="00FD2665">
            <w:pPr>
              <w:rPr>
                <w:szCs w:val="22"/>
                <w:lang w:val="lt-LT"/>
              </w:rPr>
            </w:pPr>
          </w:p>
          <w:p w14:paraId="5BF94CFC" w14:textId="77777777" w:rsidR="003C50FF" w:rsidRPr="001D2CC3" w:rsidRDefault="003C50FF" w:rsidP="00FD2665">
            <w:pPr>
              <w:rPr>
                <w:szCs w:val="22"/>
                <w:lang w:val="lt-LT"/>
              </w:rPr>
            </w:pPr>
            <w:r w:rsidRPr="001D2CC3">
              <w:rPr>
                <w:szCs w:val="22"/>
                <w:lang w:val="lt-LT"/>
              </w:rPr>
              <w:t>Dažnas (vaikams iki 2 metų)</w:t>
            </w:r>
          </w:p>
          <w:p w14:paraId="060B5138" w14:textId="77777777" w:rsidR="003C50FF" w:rsidRPr="001D2CC3" w:rsidRDefault="003C50FF" w:rsidP="00FD2665">
            <w:pPr>
              <w:rPr>
                <w:szCs w:val="22"/>
                <w:lang w:val="lt-LT"/>
              </w:rPr>
            </w:pPr>
          </w:p>
          <w:p w14:paraId="7B377382" w14:textId="77777777" w:rsidR="003C50FF" w:rsidRPr="001D2CC3" w:rsidRDefault="003C50FF" w:rsidP="00FD2665">
            <w:pPr>
              <w:rPr>
                <w:szCs w:val="22"/>
                <w:lang w:val="lt-LT"/>
              </w:rPr>
            </w:pPr>
            <w:r w:rsidRPr="001D2CC3">
              <w:rPr>
                <w:szCs w:val="22"/>
                <w:lang w:val="lt-LT"/>
              </w:rPr>
              <w:t>Labai retas</w:t>
            </w:r>
          </w:p>
          <w:p w14:paraId="19573BD6" w14:textId="77777777" w:rsidR="003C50FF" w:rsidRPr="001D2CC3" w:rsidRDefault="003C50FF" w:rsidP="00FD2665">
            <w:pPr>
              <w:rPr>
                <w:szCs w:val="22"/>
                <w:lang w:val="lt-LT"/>
              </w:rPr>
            </w:pPr>
          </w:p>
        </w:tc>
        <w:tc>
          <w:tcPr>
            <w:tcW w:w="3313" w:type="dxa"/>
          </w:tcPr>
          <w:p w14:paraId="429F5317" w14:textId="77777777" w:rsidR="003C50FF" w:rsidRPr="001D2CC3" w:rsidRDefault="003C50FF" w:rsidP="00FD2665">
            <w:pPr>
              <w:rPr>
                <w:szCs w:val="22"/>
                <w:lang w:val="lt-LT"/>
              </w:rPr>
            </w:pPr>
            <w:r w:rsidRPr="001D2CC3">
              <w:rPr>
                <w:szCs w:val="22"/>
                <w:lang w:val="lt-LT"/>
              </w:rPr>
              <w:t>Burnos džiūvimas</w:t>
            </w:r>
          </w:p>
          <w:p w14:paraId="754364BB" w14:textId="77777777" w:rsidR="003C50FF" w:rsidRPr="001D2CC3" w:rsidRDefault="003C50FF" w:rsidP="00FD2665">
            <w:pPr>
              <w:rPr>
                <w:szCs w:val="22"/>
                <w:lang w:val="lt-LT"/>
              </w:rPr>
            </w:pPr>
          </w:p>
          <w:p w14:paraId="357C4FCC" w14:textId="77777777" w:rsidR="003C50FF" w:rsidRPr="001D2CC3" w:rsidRDefault="003C50FF" w:rsidP="00FD2665">
            <w:pPr>
              <w:rPr>
                <w:szCs w:val="22"/>
                <w:lang w:val="lt-LT"/>
              </w:rPr>
            </w:pPr>
            <w:r w:rsidRPr="001D2CC3">
              <w:rPr>
                <w:szCs w:val="22"/>
                <w:lang w:val="lt-LT"/>
              </w:rPr>
              <w:t>Viduriavimas</w:t>
            </w:r>
          </w:p>
          <w:p w14:paraId="7D0E144E" w14:textId="77777777" w:rsidR="003C50FF" w:rsidRPr="001D2CC3" w:rsidRDefault="003C50FF" w:rsidP="00FD2665">
            <w:pPr>
              <w:rPr>
                <w:szCs w:val="22"/>
                <w:lang w:val="lt-LT"/>
              </w:rPr>
            </w:pPr>
          </w:p>
          <w:p w14:paraId="202DF451" w14:textId="77777777" w:rsidR="003C50FF" w:rsidRPr="001D2CC3" w:rsidRDefault="003C50FF" w:rsidP="00FD2665">
            <w:pPr>
              <w:rPr>
                <w:szCs w:val="22"/>
                <w:lang w:val="lt-LT"/>
              </w:rPr>
            </w:pPr>
            <w:r w:rsidRPr="001D2CC3">
              <w:rPr>
                <w:szCs w:val="22"/>
                <w:lang w:val="lt-LT"/>
              </w:rPr>
              <w:t>Pilvo skausmas, pykinimas, vėmimas, virškinimo sutrikimas, viduriavimas</w:t>
            </w:r>
          </w:p>
        </w:tc>
      </w:tr>
      <w:tr w:rsidR="003C50FF" w:rsidRPr="001D2CC3" w14:paraId="659B46A1" w14:textId="77777777" w:rsidTr="00FD2665">
        <w:tc>
          <w:tcPr>
            <w:tcW w:w="3111" w:type="dxa"/>
          </w:tcPr>
          <w:p w14:paraId="6196318D" w14:textId="77777777" w:rsidR="003C50FF" w:rsidRPr="001D2CC3" w:rsidRDefault="003C50FF" w:rsidP="00FD2665">
            <w:pPr>
              <w:rPr>
                <w:b/>
                <w:szCs w:val="22"/>
                <w:lang w:val="lt-LT"/>
              </w:rPr>
            </w:pPr>
            <w:r w:rsidRPr="001D2CC3">
              <w:rPr>
                <w:b/>
                <w:szCs w:val="22"/>
                <w:lang w:val="lt-LT"/>
              </w:rPr>
              <w:t>Kepenų, tulžies pūslės ir latakų sutrikimai</w:t>
            </w:r>
          </w:p>
        </w:tc>
        <w:tc>
          <w:tcPr>
            <w:tcW w:w="2785" w:type="dxa"/>
          </w:tcPr>
          <w:p w14:paraId="59F7E1B0" w14:textId="77777777" w:rsidR="003C50FF" w:rsidRDefault="003C50FF" w:rsidP="00FD2665">
            <w:pPr>
              <w:rPr>
                <w:szCs w:val="22"/>
                <w:lang w:val="lt-LT"/>
              </w:rPr>
            </w:pPr>
            <w:r w:rsidRPr="001D2CC3">
              <w:rPr>
                <w:szCs w:val="22"/>
                <w:lang w:val="lt-LT"/>
              </w:rPr>
              <w:t>Labai retas</w:t>
            </w:r>
          </w:p>
          <w:p w14:paraId="1599F342" w14:textId="77777777" w:rsidR="003C50FF" w:rsidRDefault="003C50FF" w:rsidP="00FD2665">
            <w:pPr>
              <w:rPr>
                <w:szCs w:val="22"/>
                <w:lang w:val="lt-LT"/>
              </w:rPr>
            </w:pPr>
          </w:p>
          <w:p w14:paraId="4E15E80B" w14:textId="77777777" w:rsidR="003C50FF" w:rsidRDefault="003C50FF" w:rsidP="00FD2665">
            <w:pPr>
              <w:rPr>
                <w:szCs w:val="22"/>
                <w:lang w:val="lt-LT"/>
              </w:rPr>
            </w:pPr>
          </w:p>
          <w:p w14:paraId="3973C942" w14:textId="77777777" w:rsidR="003C50FF" w:rsidRPr="001D2CC3" w:rsidRDefault="003C50FF" w:rsidP="00FD2665">
            <w:pPr>
              <w:rPr>
                <w:szCs w:val="22"/>
                <w:lang w:val="lt-LT"/>
              </w:rPr>
            </w:pPr>
            <w:r>
              <w:rPr>
                <w:szCs w:val="22"/>
                <w:lang w:val="lt-LT"/>
              </w:rPr>
              <w:t>Nežinomas</w:t>
            </w:r>
          </w:p>
        </w:tc>
        <w:tc>
          <w:tcPr>
            <w:tcW w:w="3313" w:type="dxa"/>
          </w:tcPr>
          <w:p w14:paraId="29FCCBF5" w14:textId="77777777" w:rsidR="003C50FF" w:rsidRDefault="003C50FF" w:rsidP="00FD2665">
            <w:pPr>
              <w:rPr>
                <w:szCs w:val="22"/>
                <w:lang w:val="lt-LT"/>
              </w:rPr>
            </w:pPr>
            <w:r w:rsidRPr="001D2CC3">
              <w:rPr>
                <w:szCs w:val="22"/>
                <w:lang w:val="lt-LT"/>
              </w:rPr>
              <w:t>Padidėjęs kepenų fermentų</w:t>
            </w:r>
            <w:r>
              <w:rPr>
                <w:szCs w:val="22"/>
                <w:lang w:val="lt-LT"/>
              </w:rPr>
              <w:t xml:space="preserve"> aktyvumas</w:t>
            </w:r>
            <w:r w:rsidRPr="001D2CC3">
              <w:rPr>
                <w:szCs w:val="22"/>
                <w:lang w:val="lt-LT"/>
              </w:rPr>
              <w:t xml:space="preserve"> ir bilirubino kiekis, hepatitas</w:t>
            </w:r>
          </w:p>
          <w:p w14:paraId="62294DD1" w14:textId="77777777" w:rsidR="003C50FF" w:rsidRPr="001D2CC3" w:rsidRDefault="003C50FF" w:rsidP="00FD2665">
            <w:pPr>
              <w:rPr>
                <w:szCs w:val="22"/>
                <w:lang w:val="lt-LT"/>
              </w:rPr>
            </w:pPr>
            <w:r>
              <w:rPr>
                <w:szCs w:val="22"/>
                <w:lang w:val="lt-LT"/>
              </w:rPr>
              <w:t>Gelta</w:t>
            </w:r>
          </w:p>
        </w:tc>
      </w:tr>
      <w:tr w:rsidR="003C50FF" w:rsidRPr="001D2CC3" w14:paraId="0E447181" w14:textId="77777777" w:rsidTr="00FD2665">
        <w:tc>
          <w:tcPr>
            <w:tcW w:w="3111" w:type="dxa"/>
          </w:tcPr>
          <w:p w14:paraId="10F18A6C" w14:textId="77777777" w:rsidR="003C50FF" w:rsidRPr="001D2CC3" w:rsidRDefault="003C50FF" w:rsidP="00FD2665">
            <w:pPr>
              <w:rPr>
                <w:b/>
                <w:szCs w:val="22"/>
                <w:lang w:val="lt-LT"/>
              </w:rPr>
            </w:pPr>
            <w:r w:rsidRPr="001D2CC3">
              <w:rPr>
                <w:b/>
                <w:szCs w:val="22"/>
                <w:lang w:val="lt-LT"/>
              </w:rPr>
              <w:t>Skeleto, raumenų ir jungiamojo audinio sutrikimai</w:t>
            </w:r>
          </w:p>
        </w:tc>
        <w:tc>
          <w:tcPr>
            <w:tcW w:w="2785" w:type="dxa"/>
          </w:tcPr>
          <w:p w14:paraId="1D581559" w14:textId="77777777" w:rsidR="003C50FF" w:rsidRPr="001D2CC3" w:rsidRDefault="003C50FF" w:rsidP="00FD2665">
            <w:pPr>
              <w:rPr>
                <w:szCs w:val="22"/>
                <w:lang w:val="lt-LT"/>
              </w:rPr>
            </w:pPr>
            <w:r w:rsidRPr="001D2CC3">
              <w:rPr>
                <w:szCs w:val="22"/>
                <w:lang w:val="lt-LT"/>
              </w:rPr>
              <w:t>Dažnis nežinomas</w:t>
            </w:r>
          </w:p>
        </w:tc>
        <w:tc>
          <w:tcPr>
            <w:tcW w:w="3313" w:type="dxa"/>
          </w:tcPr>
          <w:p w14:paraId="5737AF14" w14:textId="77777777" w:rsidR="003C50FF" w:rsidRPr="001D2CC3" w:rsidRDefault="003C50FF" w:rsidP="00FD2665">
            <w:pPr>
              <w:rPr>
                <w:szCs w:val="22"/>
                <w:lang w:val="lt-LT"/>
              </w:rPr>
            </w:pPr>
            <w:r w:rsidRPr="001D2CC3">
              <w:rPr>
                <w:szCs w:val="22"/>
                <w:lang w:val="lt-LT"/>
              </w:rPr>
              <w:t>Jautrumas šviesai</w:t>
            </w:r>
          </w:p>
        </w:tc>
      </w:tr>
      <w:tr w:rsidR="003C50FF" w:rsidRPr="003E6873" w14:paraId="65A1857C" w14:textId="77777777" w:rsidTr="00FD2665">
        <w:tc>
          <w:tcPr>
            <w:tcW w:w="3111" w:type="dxa"/>
          </w:tcPr>
          <w:p w14:paraId="72C3102B" w14:textId="77777777" w:rsidR="003C50FF" w:rsidRPr="001D2CC3" w:rsidRDefault="003C50FF" w:rsidP="00FD2665">
            <w:pPr>
              <w:rPr>
                <w:b/>
                <w:szCs w:val="22"/>
                <w:lang w:val="lt-LT"/>
              </w:rPr>
            </w:pPr>
            <w:r w:rsidRPr="001D2CC3">
              <w:rPr>
                <w:b/>
                <w:szCs w:val="22"/>
                <w:lang w:val="lt-LT"/>
              </w:rPr>
              <w:t>Bendrieji sutrikimai ir vartojimo vietos pažeidimai</w:t>
            </w:r>
          </w:p>
        </w:tc>
        <w:tc>
          <w:tcPr>
            <w:tcW w:w="2785" w:type="dxa"/>
          </w:tcPr>
          <w:p w14:paraId="40502533" w14:textId="77777777" w:rsidR="003C50FF" w:rsidRPr="001D2CC3" w:rsidRDefault="003C50FF" w:rsidP="00FD2665">
            <w:pPr>
              <w:rPr>
                <w:szCs w:val="22"/>
                <w:lang w:val="lt-LT"/>
              </w:rPr>
            </w:pPr>
            <w:r w:rsidRPr="001D2CC3">
              <w:rPr>
                <w:szCs w:val="22"/>
                <w:lang w:val="lt-LT"/>
              </w:rPr>
              <w:t>Dažnas</w:t>
            </w:r>
          </w:p>
          <w:p w14:paraId="5DAFFECD" w14:textId="77777777" w:rsidR="003C50FF" w:rsidRPr="001D2CC3" w:rsidRDefault="003C50FF" w:rsidP="00FD2665">
            <w:pPr>
              <w:rPr>
                <w:szCs w:val="22"/>
                <w:lang w:val="lt-LT"/>
              </w:rPr>
            </w:pPr>
          </w:p>
          <w:p w14:paraId="43CEE02E" w14:textId="77777777" w:rsidR="003C50FF" w:rsidRPr="001D2CC3" w:rsidRDefault="003C50FF" w:rsidP="00FD2665">
            <w:pPr>
              <w:rPr>
                <w:szCs w:val="22"/>
                <w:lang w:val="lt-LT"/>
              </w:rPr>
            </w:pPr>
            <w:r w:rsidRPr="001D2CC3">
              <w:rPr>
                <w:szCs w:val="22"/>
                <w:lang w:val="lt-LT"/>
              </w:rPr>
              <w:t>Dažnas (vaikams iki 2 metų)</w:t>
            </w:r>
          </w:p>
          <w:p w14:paraId="727B1927" w14:textId="77777777" w:rsidR="003C50FF" w:rsidRPr="001D2CC3" w:rsidRDefault="003C50FF" w:rsidP="00FD2665">
            <w:pPr>
              <w:rPr>
                <w:szCs w:val="22"/>
                <w:lang w:val="lt-LT"/>
              </w:rPr>
            </w:pPr>
          </w:p>
          <w:p w14:paraId="7780E234" w14:textId="77777777" w:rsidR="003C50FF" w:rsidRDefault="003C50FF" w:rsidP="00FD2665">
            <w:pPr>
              <w:rPr>
                <w:szCs w:val="22"/>
                <w:lang w:val="lt-LT"/>
              </w:rPr>
            </w:pPr>
            <w:r w:rsidRPr="001D2CC3">
              <w:rPr>
                <w:szCs w:val="22"/>
                <w:lang w:val="lt-LT"/>
              </w:rPr>
              <w:t>Labai retas</w:t>
            </w:r>
          </w:p>
          <w:p w14:paraId="2672DA9B" w14:textId="77777777" w:rsidR="003C50FF" w:rsidRDefault="003C50FF" w:rsidP="00FD2665">
            <w:pPr>
              <w:rPr>
                <w:szCs w:val="22"/>
                <w:lang w:val="lt-LT"/>
              </w:rPr>
            </w:pPr>
          </w:p>
          <w:p w14:paraId="1F392D93" w14:textId="77777777" w:rsidR="003C50FF" w:rsidRDefault="003C50FF" w:rsidP="00FD2665">
            <w:pPr>
              <w:rPr>
                <w:szCs w:val="22"/>
                <w:lang w:val="lt-LT"/>
              </w:rPr>
            </w:pPr>
          </w:p>
          <w:p w14:paraId="6F961BE5" w14:textId="77777777" w:rsidR="003C50FF" w:rsidRDefault="003C50FF" w:rsidP="00FD2665">
            <w:pPr>
              <w:rPr>
                <w:szCs w:val="22"/>
                <w:lang w:val="lt-LT"/>
              </w:rPr>
            </w:pPr>
          </w:p>
          <w:p w14:paraId="6CB90292" w14:textId="77777777" w:rsidR="003C50FF" w:rsidRDefault="003C50FF" w:rsidP="00FD2665">
            <w:pPr>
              <w:rPr>
                <w:szCs w:val="22"/>
                <w:lang w:val="lt-LT"/>
              </w:rPr>
            </w:pPr>
          </w:p>
          <w:p w14:paraId="10A487EA" w14:textId="77777777" w:rsidR="003C50FF" w:rsidRPr="001D2CC3" w:rsidRDefault="003C50FF" w:rsidP="00FD2665">
            <w:pPr>
              <w:rPr>
                <w:szCs w:val="22"/>
                <w:lang w:val="lt-LT"/>
              </w:rPr>
            </w:pPr>
            <w:r>
              <w:rPr>
                <w:szCs w:val="22"/>
                <w:lang w:val="lt-LT"/>
              </w:rPr>
              <w:t>Nežinomas</w:t>
            </w:r>
          </w:p>
        </w:tc>
        <w:tc>
          <w:tcPr>
            <w:tcW w:w="3313" w:type="dxa"/>
          </w:tcPr>
          <w:p w14:paraId="12FECCA4" w14:textId="77777777" w:rsidR="003C50FF" w:rsidRPr="001D2CC3" w:rsidRDefault="003C50FF" w:rsidP="00FD2665">
            <w:pPr>
              <w:rPr>
                <w:szCs w:val="22"/>
                <w:lang w:val="lt-LT"/>
              </w:rPr>
            </w:pPr>
            <w:r w:rsidRPr="001D2CC3">
              <w:rPr>
                <w:szCs w:val="22"/>
                <w:lang w:val="lt-LT"/>
              </w:rPr>
              <w:t>Nuovargis</w:t>
            </w:r>
          </w:p>
          <w:p w14:paraId="53FD5EA2" w14:textId="77777777" w:rsidR="003C50FF" w:rsidRPr="001D2CC3" w:rsidRDefault="003C50FF" w:rsidP="00FD2665">
            <w:pPr>
              <w:rPr>
                <w:szCs w:val="22"/>
                <w:lang w:val="lt-LT"/>
              </w:rPr>
            </w:pPr>
          </w:p>
          <w:p w14:paraId="3A244964" w14:textId="77777777" w:rsidR="003C50FF" w:rsidRPr="001D2CC3" w:rsidRDefault="003C50FF" w:rsidP="00FD2665">
            <w:pPr>
              <w:rPr>
                <w:szCs w:val="22"/>
                <w:lang w:val="lt-LT"/>
              </w:rPr>
            </w:pPr>
            <w:r w:rsidRPr="001D2CC3">
              <w:rPr>
                <w:szCs w:val="22"/>
                <w:lang w:val="lt-LT"/>
              </w:rPr>
              <w:t>Karščiavimas</w:t>
            </w:r>
          </w:p>
          <w:p w14:paraId="1D204152" w14:textId="77777777" w:rsidR="003C50FF" w:rsidRPr="001D2CC3" w:rsidRDefault="003C50FF" w:rsidP="00FD2665">
            <w:pPr>
              <w:rPr>
                <w:szCs w:val="22"/>
                <w:lang w:val="lt-LT"/>
              </w:rPr>
            </w:pPr>
          </w:p>
          <w:p w14:paraId="79769EE8" w14:textId="77777777" w:rsidR="003C50FF" w:rsidRDefault="003C50FF" w:rsidP="00FD2665">
            <w:pPr>
              <w:rPr>
                <w:szCs w:val="22"/>
                <w:lang w:val="lt-LT"/>
              </w:rPr>
            </w:pPr>
            <w:r w:rsidRPr="001D2CC3">
              <w:rPr>
                <w:szCs w:val="22"/>
                <w:lang w:val="lt-LT"/>
              </w:rPr>
              <w:t>Padidėjusio jautrumo reakcijos (tokios kaip anafilaksija, angioedema, apsunkintas kvėpavimas, niež</w:t>
            </w:r>
            <w:r>
              <w:rPr>
                <w:szCs w:val="22"/>
                <w:lang w:val="lt-LT"/>
              </w:rPr>
              <w:t>ėjima</w:t>
            </w:r>
            <w:r w:rsidRPr="001D2CC3">
              <w:rPr>
                <w:szCs w:val="22"/>
                <w:lang w:val="lt-LT"/>
              </w:rPr>
              <w:t>s, bėrimas ir dilgėlinė)</w:t>
            </w:r>
          </w:p>
          <w:p w14:paraId="56BB2C5B" w14:textId="77777777" w:rsidR="003C50FF" w:rsidRPr="001D2CC3" w:rsidRDefault="003C50FF" w:rsidP="00FD2665">
            <w:pPr>
              <w:rPr>
                <w:szCs w:val="22"/>
                <w:lang w:val="lt-LT"/>
              </w:rPr>
            </w:pPr>
            <w:r>
              <w:rPr>
                <w:szCs w:val="22"/>
                <w:lang w:val="lt-LT"/>
              </w:rPr>
              <w:t>Astenija</w:t>
            </w:r>
          </w:p>
        </w:tc>
      </w:tr>
      <w:tr w:rsidR="003C50FF" w:rsidRPr="003E6873" w14:paraId="0A19EDEE" w14:textId="77777777" w:rsidTr="00FD2665">
        <w:tc>
          <w:tcPr>
            <w:tcW w:w="3111" w:type="dxa"/>
          </w:tcPr>
          <w:p w14:paraId="008ACB81" w14:textId="77777777" w:rsidR="003C50FF" w:rsidRPr="001D2CC3" w:rsidRDefault="003C50FF" w:rsidP="00FD2665">
            <w:pPr>
              <w:rPr>
                <w:b/>
                <w:szCs w:val="22"/>
                <w:lang w:val="lt-LT"/>
              </w:rPr>
            </w:pPr>
            <w:r>
              <w:rPr>
                <w:b/>
                <w:szCs w:val="22"/>
                <w:lang w:val="lt-LT"/>
              </w:rPr>
              <w:t>Tyrimai</w:t>
            </w:r>
          </w:p>
        </w:tc>
        <w:tc>
          <w:tcPr>
            <w:tcW w:w="2785" w:type="dxa"/>
          </w:tcPr>
          <w:p w14:paraId="67ADC517" w14:textId="77777777" w:rsidR="003C50FF" w:rsidRPr="001D2CC3" w:rsidRDefault="003C50FF" w:rsidP="00FD2665">
            <w:pPr>
              <w:rPr>
                <w:szCs w:val="22"/>
                <w:lang w:val="lt-LT"/>
              </w:rPr>
            </w:pPr>
            <w:r>
              <w:rPr>
                <w:szCs w:val="22"/>
                <w:lang w:val="lt-LT"/>
              </w:rPr>
              <w:t>Nežinomas</w:t>
            </w:r>
          </w:p>
        </w:tc>
        <w:tc>
          <w:tcPr>
            <w:tcW w:w="3313" w:type="dxa"/>
          </w:tcPr>
          <w:p w14:paraId="106EEA29" w14:textId="77777777" w:rsidR="003C50FF" w:rsidRPr="001D2CC3" w:rsidRDefault="003C50FF" w:rsidP="00FD2665">
            <w:pPr>
              <w:rPr>
                <w:szCs w:val="22"/>
                <w:lang w:val="lt-LT"/>
              </w:rPr>
            </w:pPr>
            <w:r>
              <w:rPr>
                <w:szCs w:val="22"/>
                <w:lang w:val="lt-LT"/>
              </w:rPr>
              <w:t>Padidėjęs svoris</w:t>
            </w:r>
          </w:p>
        </w:tc>
      </w:tr>
    </w:tbl>
    <w:p w14:paraId="1FC97E6F" w14:textId="77777777" w:rsidR="003C50FF" w:rsidRDefault="003C50FF" w:rsidP="003C50FF">
      <w:pPr>
        <w:autoSpaceDE w:val="0"/>
        <w:autoSpaceDN w:val="0"/>
        <w:adjustRightInd w:val="0"/>
        <w:jc w:val="both"/>
        <w:rPr>
          <w:szCs w:val="22"/>
          <w:u w:val="single"/>
          <w:lang w:val="lt-LT"/>
        </w:rPr>
      </w:pPr>
    </w:p>
    <w:p w14:paraId="100419EE" w14:textId="77777777" w:rsidR="003C50FF" w:rsidRDefault="003C50FF" w:rsidP="003C50FF">
      <w:pPr>
        <w:autoSpaceDE w:val="0"/>
        <w:autoSpaceDN w:val="0"/>
        <w:adjustRightInd w:val="0"/>
        <w:jc w:val="both"/>
        <w:rPr>
          <w:szCs w:val="22"/>
          <w:lang w:val="lt-LT"/>
        </w:rPr>
      </w:pPr>
      <w:r>
        <w:rPr>
          <w:szCs w:val="22"/>
          <w:u w:val="single"/>
          <w:lang w:val="lt-LT"/>
        </w:rPr>
        <w:t>Vaikų populiacija</w:t>
      </w:r>
    </w:p>
    <w:p w14:paraId="08637C62" w14:textId="77777777" w:rsidR="003C50FF" w:rsidRPr="00461F0F" w:rsidRDefault="003C50FF" w:rsidP="003C50FF">
      <w:pPr>
        <w:rPr>
          <w:szCs w:val="22"/>
          <w:lang w:val="lt-LT"/>
        </w:rPr>
      </w:pPr>
      <w:r>
        <w:rPr>
          <w:szCs w:val="22"/>
          <w:lang w:val="lt-LT"/>
        </w:rPr>
        <w:t>Kiti nepageidaujami poveikiai vaikams, pastebėti vaistui esant rinkoje ir kurių dažnis nežinomas, yra QT intervalo pailgėjimas, aritmija ir bradikardija.</w:t>
      </w:r>
    </w:p>
    <w:p w14:paraId="6BA76290" w14:textId="77777777" w:rsidR="003C50FF" w:rsidRPr="001D2CC3" w:rsidRDefault="003C50FF" w:rsidP="003C50FF">
      <w:pPr>
        <w:autoSpaceDE w:val="0"/>
        <w:autoSpaceDN w:val="0"/>
        <w:adjustRightInd w:val="0"/>
        <w:jc w:val="both"/>
        <w:rPr>
          <w:szCs w:val="22"/>
          <w:u w:val="single"/>
          <w:lang w:val="lt-LT"/>
        </w:rPr>
      </w:pPr>
    </w:p>
    <w:p w14:paraId="0F7D198A" w14:textId="77777777" w:rsidR="003C50FF" w:rsidRPr="001D2CC3" w:rsidRDefault="003C50FF" w:rsidP="003C50FF">
      <w:pPr>
        <w:autoSpaceDE w:val="0"/>
        <w:autoSpaceDN w:val="0"/>
        <w:adjustRightInd w:val="0"/>
        <w:rPr>
          <w:szCs w:val="22"/>
          <w:u w:val="single"/>
          <w:lang w:val="lt-LT"/>
        </w:rPr>
      </w:pPr>
      <w:r w:rsidRPr="001D2CC3">
        <w:rPr>
          <w:noProof/>
          <w:szCs w:val="22"/>
          <w:u w:val="single"/>
          <w:lang w:val="lt-LT"/>
        </w:rPr>
        <w:t>Pranešimas apie įtariamas nepageidaujamas reakcijas</w:t>
      </w:r>
    </w:p>
    <w:p w14:paraId="4D4973E9" w14:textId="77777777" w:rsidR="003C50FF" w:rsidRPr="008003A7" w:rsidRDefault="003C50FF" w:rsidP="00B41807">
      <w:pPr>
        <w:autoSpaceDE w:val="0"/>
        <w:autoSpaceDN w:val="0"/>
        <w:adjustRightInd w:val="0"/>
        <w:rPr>
          <w:noProof/>
          <w:szCs w:val="24"/>
          <w:lang w:val="lt-LT"/>
        </w:rPr>
      </w:pPr>
      <w:r w:rsidRPr="008003A7">
        <w:rPr>
          <w:noProof/>
          <w:szCs w:val="24"/>
          <w:lang w:val="lt-LT"/>
        </w:rPr>
        <w:t>Svarbu pranešti apie įtariamas nepageidaujamas reakcijas, pastebėtas po vaistinio preparato registracijos, nes tai leidžia nuolat stebėti vaistinio preparato naudos ir rizikos santykį.</w:t>
      </w:r>
      <w:r w:rsidRPr="008003A7">
        <w:rPr>
          <w:szCs w:val="24"/>
          <w:lang w:val="lt-LT"/>
        </w:rPr>
        <w:t xml:space="preserve"> </w:t>
      </w:r>
      <w:r w:rsidRPr="008003A7">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8003A7">
          <w:rPr>
            <w:noProof/>
            <w:color w:val="0000FF"/>
            <w:szCs w:val="24"/>
            <w:u w:val="single"/>
            <w:lang w:val="lt-LT"/>
          </w:rPr>
          <w:t>https://vapris.vvkt.lt/vvkt-web/public/nrvSpecialist</w:t>
        </w:r>
      </w:hyperlink>
      <w:r w:rsidRPr="008003A7">
        <w:rPr>
          <w:noProof/>
          <w:szCs w:val="24"/>
          <w:lang w:val="lt-LT"/>
        </w:rPr>
        <w:t xml:space="preserve"> arba užpildę Sveikatos priežiūros ar farmacijos specialisto pranešimo apie įtariamą nepageidaujamą reakciją (ĮNR) formą, kuri skelbiama </w:t>
      </w:r>
      <w:hyperlink r:id="rId9" w:history="1">
        <w:r w:rsidRPr="008003A7">
          <w:rPr>
            <w:noProof/>
            <w:color w:val="0000FF"/>
            <w:szCs w:val="24"/>
            <w:u w:val="single"/>
            <w:lang w:val="lt-LT"/>
          </w:rPr>
          <w:t>https://www.vvkt.lt/index.php?1399030386</w:t>
        </w:r>
      </w:hyperlink>
      <w:r w:rsidRPr="008003A7">
        <w:rPr>
          <w:noProof/>
          <w:szCs w:val="24"/>
          <w:lang w:val="lt-LT"/>
        </w:rPr>
        <w:t>, ir atsiųsti elektroniniu paštu (adresu NepageidaujamaR@vvkt.lt).</w:t>
      </w:r>
    </w:p>
    <w:p w14:paraId="15F09501" w14:textId="77777777" w:rsidR="003C50FF" w:rsidRPr="001D2CC3" w:rsidRDefault="003C50FF" w:rsidP="003C50FF">
      <w:pPr>
        <w:rPr>
          <w:szCs w:val="22"/>
          <w:lang w:val="lt-LT"/>
        </w:rPr>
      </w:pPr>
    </w:p>
    <w:p w14:paraId="4990F54B"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4.9</w:t>
      </w:r>
      <w:r w:rsidRPr="001D2CC3">
        <w:rPr>
          <w:rFonts w:ascii="Times New Roman" w:hAnsi="Times New Roman"/>
          <w:sz w:val="22"/>
          <w:szCs w:val="22"/>
          <w:lang w:val="lt-LT"/>
        </w:rPr>
        <w:tab/>
        <w:t>Perdozavimas</w:t>
      </w:r>
    </w:p>
    <w:p w14:paraId="591F2559" w14:textId="77777777" w:rsidR="003C50FF" w:rsidRPr="001D2CC3" w:rsidRDefault="003C50FF" w:rsidP="003C50FF">
      <w:pPr>
        <w:rPr>
          <w:szCs w:val="22"/>
          <w:lang w:val="lt-LT"/>
        </w:rPr>
      </w:pPr>
    </w:p>
    <w:p w14:paraId="1AE89EC7" w14:textId="77777777" w:rsidR="003C50FF" w:rsidRDefault="003C50FF" w:rsidP="003C50FF">
      <w:pPr>
        <w:rPr>
          <w:szCs w:val="22"/>
          <w:lang w:val="lt-LT"/>
        </w:rPr>
      </w:pPr>
      <w:r>
        <w:rPr>
          <w:szCs w:val="22"/>
          <w:lang w:val="lt-LT"/>
        </w:rPr>
        <w:t xml:space="preserve">Nepageidaujamų reiškinių perdozavimo pobūdis, stebėtas vaistui esant rinkoje, yra panašus į stebėtąjį gydant terapinėmis dozėmis, tačiau šie poveikiai gali būti stipresni. </w:t>
      </w:r>
    </w:p>
    <w:p w14:paraId="691FEACB" w14:textId="77777777" w:rsidR="003C50FF" w:rsidRDefault="003C50FF" w:rsidP="003C50FF">
      <w:pPr>
        <w:rPr>
          <w:szCs w:val="22"/>
          <w:lang w:val="lt-LT"/>
        </w:rPr>
      </w:pPr>
    </w:p>
    <w:p w14:paraId="087F57EC" w14:textId="77777777" w:rsidR="003C50FF" w:rsidRPr="00163512" w:rsidRDefault="003C50FF" w:rsidP="003C50FF">
      <w:pPr>
        <w:rPr>
          <w:szCs w:val="22"/>
          <w:lang w:val="lt-LT"/>
        </w:rPr>
      </w:pPr>
      <w:r>
        <w:rPr>
          <w:szCs w:val="22"/>
          <w:u w:val="single"/>
          <w:lang w:val="lt-LT"/>
        </w:rPr>
        <w:t>Gydymas</w:t>
      </w:r>
    </w:p>
    <w:p w14:paraId="185CBAF9" w14:textId="77777777" w:rsidR="003C50FF" w:rsidRDefault="003C50FF" w:rsidP="003C50FF">
      <w:pPr>
        <w:rPr>
          <w:szCs w:val="22"/>
          <w:lang w:val="lt-LT"/>
        </w:rPr>
      </w:pPr>
      <w:r w:rsidRPr="001D2CC3">
        <w:rPr>
          <w:szCs w:val="22"/>
          <w:lang w:val="lt-LT"/>
        </w:rPr>
        <w:t>Perdozavimo atveju reikia imtis įprastinių priemonių neabsorbuotai veikliajai medžiagai pašalinti. Rekomenduojamas simptominis ir palaikomasis gydymas.</w:t>
      </w:r>
    </w:p>
    <w:p w14:paraId="387DABD0" w14:textId="77777777" w:rsidR="003C50FF" w:rsidRDefault="003C50FF" w:rsidP="003C50FF">
      <w:pPr>
        <w:rPr>
          <w:szCs w:val="22"/>
          <w:lang w:val="lt-LT"/>
        </w:rPr>
      </w:pPr>
    </w:p>
    <w:p w14:paraId="48351DBC" w14:textId="77777777" w:rsidR="003C50FF" w:rsidRPr="001D2CC3" w:rsidRDefault="003C50FF" w:rsidP="003C50FF">
      <w:pPr>
        <w:rPr>
          <w:szCs w:val="22"/>
          <w:lang w:val="lt-LT"/>
        </w:rPr>
      </w:pPr>
      <w:r w:rsidRPr="001D2CC3">
        <w:rPr>
          <w:szCs w:val="22"/>
          <w:lang w:val="lt-LT"/>
        </w:rPr>
        <w:t xml:space="preserve">Hemodialize desloratadinas iš organizmo nepašalinamas. Ar jį galima pašalinti peritonine dialize, nežinoma. </w:t>
      </w:r>
    </w:p>
    <w:p w14:paraId="38C2809A" w14:textId="77777777" w:rsidR="003C50FF" w:rsidRDefault="003C50FF" w:rsidP="003C50FF">
      <w:pPr>
        <w:rPr>
          <w:szCs w:val="22"/>
          <w:lang w:val="lt-LT"/>
        </w:rPr>
      </w:pPr>
    </w:p>
    <w:p w14:paraId="18CC5C7B" w14:textId="77777777" w:rsidR="003C50FF" w:rsidRPr="00163512" w:rsidRDefault="003C50FF" w:rsidP="003C50FF">
      <w:pPr>
        <w:rPr>
          <w:szCs w:val="22"/>
          <w:lang w:val="lt-LT"/>
        </w:rPr>
      </w:pPr>
      <w:r>
        <w:rPr>
          <w:szCs w:val="22"/>
          <w:u w:val="single"/>
          <w:lang w:val="lt-LT"/>
        </w:rPr>
        <w:t>Simptomai</w:t>
      </w:r>
    </w:p>
    <w:p w14:paraId="73048790" w14:textId="77777777" w:rsidR="003C50FF" w:rsidRPr="001D2CC3" w:rsidRDefault="003C50FF" w:rsidP="003C50FF">
      <w:pPr>
        <w:rPr>
          <w:szCs w:val="22"/>
          <w:lang w:val="lt-LT"/>
        </w:rPr>
      </w:pPr>
      <w:r w:rsidRPr="001D2CC3">
        <w:rPr>
          <w:szCs w:val="22"/>
          <w:lang w:val="lt-LT"/>
        </w:rPr>
        <w:t>Remiantis su suaugusiais žmonėmis ir paaugliais atliktais kartotinių dozių klinikiniais tyrimais, kurių metu buvo vartota ne didesnė kaip 45 mg desloratadino dozė (ji yra 9 kartus didesnė už klinikinę dozę), kliniškai reikšmingo poveikio nepastebėta.</w:t>
      </w:r>
    </w:p>
    <w:p w14:paraId="0FD197F3" w14:textId="77777777" w:rsidR="003C50FF" w:rsidRDefault="003C50FF" w:rsidP="003C50FF">
      <w:pPr>
        <w:rPr>
          <w:szCs w:val="22"/>
          <w:lang w:val="lt-LT"/>
        </w:rPr>
      </w:pPr>
    </w:p>
    <w:p w14:paraId="76BF09D5" w14:textId="77777777" w:rsidR="003C50FF" w:rsidRDefault="003C50FF" w:rsidP="003C50FF">
      <w:pPr>
        <w:rPr>
          <w:szCs w:val="22"/>
          <w:u w:val="single"/>
          <w:lang w:val="lt-LT"/>
        </w:rPr>
      </w:pPr>
      <w:r w:rsidRPr="00CF2261">
        <w:rPr>
          <w:szCs w:val="22"/>
          <w:u w:val="single"/>
          <w:lang w:val="lt-LT"/>
        </w:rPr>
        <w:t>Vaikų populiacija</w:t>
      </w:r>
    </w:p>
    <w:p w14:paraId="19E9384D" w14:textId="77777777" w:rsidR="003C50FF" w:rsidRPr="00CF2261" w:rsidRDefault="003C50FF" w:rsidP="003C50FF">
      <w:pPr>
        <w:rPr>
          <w:szCs w:val="22"/>
          <w:u w:val="single"/>
          <w:lang w:val="lt-LT"/>
        </w:rPr>
      </w:pPr>
      <w:r>
        <w:rPr>
          <w:szCs w:val="22"/>
          <w:u w:val="single"/>
          <w:lang w:val="lt-LT"/>
        </w:rPr>
        <w:t>Nepageidaujamų reiškinių perdozavus pobūdis, stebėtas vaistui esant rinkoje, yra panašus į stebėtąjį gydant terapinėmis dozėmis, tačiau šie poveikiai gali būti stipresni.</w:t>
      </w:r>
    </w:p>
    <w:p w14:paraId="2321A8A2" w14:textId="77777777" w:rsidR="003C50FF" w:rsidRPr="001D2CC3" w:rsidRDefault="003C50FF" w:rsidP="003C50FF">
      <w:pPr>
        <w:rPr>
          <w:szCs w:val="22"/>
          <w:lang w:val="lt-LT"/>
        </w:rPr>
      </w:pPr>
    </w:p>
    <w:p w14:paraId="5D4F0D57"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5.</w:t>
      </w:r>
      <w:r w:rsidRPr="001D2CC3">
        <w:rPr>
          <w:rFonts w:ascii="Times New Roman" w:hAnsi="Times New Roman"/>
          <w:sz w:val="22"/>
          <w:szCs w:val="22"/>
          <w:lang w:val="lt-LT"/>
        </w:rPr>
        <w:tab/>
        <w:t>FARMAKOLOGINĖS SAVYBĖS</w:t>
      </w:r>
    </w:p>
    <w:p w14:paraId="3CBFAF2D" w14:textId="77777777" w:rsidR="003C50FF" w:rsidRPr="001D2CC3" w:rsidRDefault="003C50FF" w:rsidP="003C50FF">
      <w:pPr>
        <w:rPr>
          <w:szCs w:val="22"/>
          <w:lang w:val="lt-LT"/>
        </w:rPr>
      </w:pPr>
    </w:p>
    <w:p w14:paraId="20B032C2"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5.1</w:t>
      </w:r>
      <w:r w:rsidRPr="001D2CC3">
        <w:rPr>
          <w:rFonts w:ascii="Times New Roman" w:hAnsi="Times New Roman"/>
          <w:bCs w:val="0"/>
          <w:sz w:val="22"/>
          <w:szCs w:val="22"/>
          <w:lang w:val="lt-LT"/>
        </w:rPr>
        <w:t xml:space="preserve"> </w:t>
      </w:r>
      <w:r w:rsidRPr="001D2CC3">
        <w:rPr>
          <w:rFonts w:ascii="Times New Roman" w:hAnsi="Times New Roman"/>
          <w:sz w:val="22"/>
          <w:szCs w:val="22"/>
          <w:lang w:val="lt-LT"/>
        </w:rPr>
        <w:tab/>
        <w:t>Farmakodinaminės savybės</w:t>
      </w:r>
    </w:p>
    <w:p w14:paraId="2297F50D" w14:textId="77777777" w:rsidR="003C50FF" w:rsidRPr="001D2CC3" w:rsidRDefault="003C50FF" w:rsidP="003C50FF">
      <w:pPr>
        <w:rPr>
          <w:szCs w:val="22"/>
          <w:lang w:val="lt-LT"/>
        </w:rPr>
      </w:pPr>
    </w:p>
    <w:p w14:paraId="3AA0AC85" w14:textId="77777777" w:rsidR="003C50FF" w:rsidRPr="001D2CC3" w:rsidRDefault="003C50FF" w:rsidP="003C50FF">
      <w:pPr>
        <w:rPr>
          <w:szCs w:val="22"/>
          <w:lang w:val="lt-LT"/>
        </w:rPr>
      </w:pPr>
      <w:r w:rsidRPr="001D2CC3">
        <w:rPr>
          <w:szCs w:val="22"/>
          <w:lang w:val="lt-LT"/>
        </w:rPr>
        <w:t>Farmakoterapinė grupė – kiti sistemiškai veikiantys antihistamininiai vaistai, ATC kodas – R06AX27.</w:t>
      </w:r>
    </w:p>
    <w:p w14:paraId="41073804" w14:textId="77777777" w:rsidR="003C50FF" w:rsidRPr="001D2CC3" w:rsidRDefault="003C50FF" w:rsidP="003C50FF">
      <w:pPr>
        <w:rPr>
          <w:szCs w:val="22"/>
          <w:lang w:val="lt-LT"/>
        </w:rPr>
      </w:pPr>
    </w:p>
    <w:p w14:paraId="4CFCD927" w14:textId="77777777" w:rsidR="003C50FF" w:rsidRPr="001D2CC3" w:rsidRDefault="003C50FF" w:rsidP="003C50FF">
      <w:pPr>
        <w:rPr>
          <w:szCs w:val="22"/>
          <w:u w:val="single"/>
          <w:lang w:val="lt-LT"/>
        </w:rPr>
      </w:pPr>
      <w:r w:rsidRPr="001D2CC3">
        <w:rPr>
          <w:szCs w:val="22"/>
          <w:u w:val="single"/>
          <w:lang w:val="lt-LT"/>
        </w:rPr>
        <w:t xml:space="preserve">Veikimo mechanizmas </w:t>
      </w:r>
    </w:p>
    <w:p w14:paraId="1B2395FF" w14:textId="77777777" w:rsidR="003C50FF" w:rsidRPr="001D2CC3" w:rsidRDefault="003C50FF" w:rsidP="003C50FF">
      <w:pPr>
        <w:rPr>
          <w:szCs w:val="22"/>
          <w:lang w:val="lt-LT"/>
        </w:rPr>
      </w:pPr>
      <w:r w:rsidRPr="001D2CC3">
        <w:rPr>
          <w:szCs w:val="22"/>
          <w:lang w:val="lt-LT"/>
        </w:rPr>
        <w:t>Desloratadinas yra sedacijos nesukeliantis, ilgai veikiantis histamino receptorių blokatorius, selektyviai blokuojantis periferinius H</w:t>
      </w:r>
      <w:r w:rsidRPr="001D2CC3">
        <w:rPr>
          <w:szCs w:val="22"/>
          <w:vertAlign w:val="subscript"/>
          <w:lang w:val="lt-LT"/>
        </w:rPr>
        <w:t>1</w:t>
      </w:r>
      <w:r w:rsidRPr="001D2CC3">
        <w:rPr>
          <w:szCs w:val="22"/>
          <w:lang w:val="lt-LT"/>
        </w:rPr>
        <w:t xml:space="preserve"> receptorius. Pavartotas per burną desloratadinas selektyviai blokuota periferinius histamino H</w:t>
      </w:r>
      <w:r w:rsidRPr="001D2CC3">
        <w:rPr>
          <w:szCs w:val="22"/>
          <w:vertAlign w:val="subscript"/>
          <w:lang w:val="lt-LT"/>
        </w:rPr>
        <w:t>1</w:t>
      </w:r>
      <w:r w:rsidRPr="001D2CC3">
        <w:rPr>
          <w:szCs w:val="22"/>
          <w:lang w:val="lt-LT"/>
        </w:rPr>
        <w:t xml:space="preserve"> receptorius, kadangi į centrinę nervų sistemą jis nepatenka. </w:t>
      </w:r>
    </w:p>
    <w:p w14:paraId="3F3E0F89" w14:textId="77777777" w:rsidR="003C50FF" w:rsidRPr="001D2CC3" w:rsidRDefault="003C50FF" w:rsidP="003C50FF">
      <w:pPr>
        <w:rPr>
          <w:szCs w:val="22"/>
          <w:lang w:val="lt-LT"/>
        </w:rPr>
      </w:pPr>
    </w:p>
    <w:p w14:paraId="4AE6C194" w14:textId="77777777" w:rsidR="003C50FF" w:rsidRPr="001D2CC3" w:rsidRDefault="003C50FF" w:rsidP="003C50FF">
      <w:pPr>
        <w:rPr>
          <w:szCs w:val="22"/>
          <w:lang w:val="lt-LT"/>
        </w:rPr>
      </w:pPr>
      <w:r w:rsidRPr="001D2CC3">
        <w:rPr>
          <w:szCs w:val="22"/>
          <w:lang w:val="lt-LT"/>
        </w:rPr>
        <w:t xml:space="preserve">Tyrimų </w:t>
      </w:r>
      <w:r w:rsidRPr="001D2CC3">
        <w:rPr>
          <w:i/>
          <w:szCs w:val="22"/>
          <w:lang w:val="lt-LT"/>
        </w:rPr>
        <w:t xml:space="preserve">in vitro </w:t>
      </w:r>
      <w:r w:rsidRPr="001D2CC3">
        <w:rPr>
          <w:szCs w:val="22"/>
          <w:lang w:val="lt-LT"/>
        </w:rPr>
        <w:t>metu desloratadinas rodė antialergines savybes. Tai uždegimą skatinančių citokinų, tokių kaip IL-4, IL-6, IL-8 bei IL-13, išsiskyrimo iš žmogaus mastocitų (bazofilų) bei P-selektino adhezijos molekulės raiškos ant endotelio ląstelių slopinimą. Klinikinę šių duomenų reikšmę dar reikia patvirtinti.</w:t>
      </w:r>
    </w:p>
    <w:p w14:paraId="119D1732" w14:textId="77777777" w:rsidR="003C50FF" w:rsidRPr="001D2CC3" w:rsidRDefault="003C50FF" w:rsidP="003C50FF">
      <w:pPr>
        <w:rPr>
          <w:szCs w:val="22"/>
          <w:lang w:val="lt-LT"/>
        </w:rPr>
      </w:pPr>
    </w:p>
    <w:p w14:paraId="528F9721" w14:textId="77777777" w:rsidR="003C50FF" w:rsidRDefault="003C50FF" w:rsidP="003C50FF">
      <w:pPr>
        <w:rPr>
          <w:szCs w:val="22"/>
          <w:u w:val="single"/>
          <w:lang w:val="lt-LT"/>
        </w:rPr>
      </w:pPr>
      <w:r w:rsidRPr="001D2CC3">
        <w:rPr>
          <w:szCs w:val="22"/>
          <w:u w:val="single"/>
          <w:lang w:val="lt-LT"/>
        </w:rPr>
        <w:t>Klinikinis veiksmingumas ir saugumas</w:t>
      </w:r>
    </w:p>
    <w:p w14:paraId="69A5AF24" w14:textId="77777777" w:rsidR="003C50FF" w:rsidRDefault="003C50FF" w:rsidP="003C50FF">
      <w:pPr>
        <w:rPr>
          <w:szCs w:val="22"/>
          <w:u w:val="single"/>
          <w:lang w:val="lt-LT"/>
        </w:rPr>
      </w:pPr>
    </w:p>
    <w:p w14:paraId="143CF656" w14:textId="77777777" w:rsidR="003C50FF" w:rsidRPr="00090088" w:rsidRDefault="003C50FF" w:rsidP="003C50FF">
      <w:pPr>
        <w:rPr>
          <w:szCs w:val="22"/>
          <w:u w:val="single"/>
          <w:lang w:val="lt-LT"/>
        </w:rPr>
      </w:pPr>
      <w:r w:rsidRPr="00090088">
        <w:rPr>
          <w:szCs w:val="22"/>
          <w:u w:val="single"/>
          <w:lang w:val="lt-LT"/>
        </w:rPr>
        <w:t>Vaikų populiacija</w:t>
      </w:r>
    </w:p>
    <w:p w14:paraId="01C2F732" w14:textId="77777777" w:rsidR="003C50FF" w:rsidRPr="00D61429" w:rsidRDefault="003C50FF" w:rsidP="003C50FF">
      <w:pPr>
        <w:rPr>
          <w:szCs w:val="22"/>
          <w:lang w:val="lt-LT"/>
        </w:rPr>
      </w:pPr>
      <w:r w:rsidRPr="001D2CC3">
        <w:rPr>
          <w:szCs w:val="22"/>
          <w:lang w:val="lt-LT"/>
        </w:rPr>
        <w:t>Desloratadino geriamojo tirpalo veiksmingumas atskirais tyrimais, atliekamais su vaikais ir paaugliais, nenustatinėtas. Vis dėlto desloratadino sirupo</w:t>
      </w:r>
      <w:r>
        <w:rPr>
          <w:szCs w:val="22"/>
          <w:lang w:val="lt-LT"/>
        </w:rPr>
        <w:t xml:space="preserve"> farmacinės formos</w:t>
      </w:r>
      <w:r w:rsidRPr="001D2CC3">
        <w:rPr>
          <w:szCs w:val="22"/>
          <w:lang w:val="lt-LT"/>
        </w:rPr>
        <w:t>, kuri</w:t>
      </w:r>
      <w:r>
        <w:rPr>
          <w:szCs w:val="22"/>
          <w:lang w:val="lt-LT"/>
        </w:rPr>
        <w:t>os sudėtyje</w:t>
      </w:r>
      <w:r w:rsidRPr="001D2CC3">
        <w:rPr>
          <w:szCs w:val="22"/>
          <w:lang w:val="lt-LT"/>
        </w:rPr>
        <w:t xml:space="preserve"> desloratadino koncentracija yra tokia pati, saugumas buvo įrodytas trimis tyrimais, atliktais su vaikais. 1–11 metų vaikai, kuriuos reikėjo gydyti antihistamininiais preparatais, vartojo 1,25 mg (1–5 metų vaikai) arba 2,5 mg (6–11 metų vaikai) desloratadino paros dozę. Gydymas buvo gerai toleruojamas, vertinant pagal klinikinius laboratorinius tyrimus, gyvybinius požymius bei EKG intervalų, įskaitant QTc intervalą, duomenis. Vartojant rekomenduojamą dozę, desloratadino koncentracija vaikų ir suaugusių žmonių kraujo plazmoje buvo panaši (žr. 5.2 skyrių). Kadangi alerginio rinito bei lėtinės idiopatinės dilgėlinės eiga bei desloratadino apykaita tiek suaugusiems žmonėms, tiek vaikams yra panaši, todėl desloratadino veiksmingumo suaugusiems žmonėms duomenys gali būti taikomi ir vaikų populiacijai.</w:t>
      </w:r>
      <w:r>
        <w:rPr>
          <w:szCs w:val="22"/>
          <w:lang w:val="lt-LT"/>
        </w:rPr>
        <w:t xml:space="preserve"> Desloratadino sirupo veiksmingumas su jaunesniais nei </w:t>
      </w:r>
      <w:r w:rsidRPr="007764C0">
        <w:rPr>
          <w:szCs w:val="22"/>
          <w:lang w:val="lt-LT"/>
        </w:rPr>
        <w:t>12</w:t>
      </w:r>
      <w:r>
        <w:rPr>
          <w:szCs w:val="22"/>
          <w:lang w:val="lt-LT"/>
        </w:rPr>
        <w:t xml:space="preserve"> metų vaikais klinikinių tyrimų metu nebuvo tirtas.</w:t>
      </w:r>
    </w:p>
    <w:p w14:paraId="2F91E440" w14:textId="77777777" w:rsidR="003C50FF" w:rsidRDefault="003C50FF" w:rsidP="003C50FF">
      <w:pPr>
        <w:rPr>
          <w:szCs w:val="22"/>
          <w:lang w:val="lt-LT"/>
        </w:rPr>
      </w:pPr>
    </w:p>
    <w:p w14:paraId="0AEE2FBE" w14:textId="77777777" w:rsidR="003C50FF" w:rsidRPr="00090088" w:rsidRDefault="003C50FF" w:rsidP="003C50FF">
      <w:pPr>
        <w:rPr>
          <w:szCs w:val="22"/>
          <w:u w:val="single"/>
          <w:lang w:val="lt-LT"/>
        </w:rPr>
      </w:pPr>
      <w:r w:rsidRPr="00090088">
        <w:rPr>
          <w:szCs w:val="22"/>
          <w:u w:val="single"/>
          <w:lang w:val="lt-LT"/>
        </w:rPr>
        <w:t>Suaugusieji ir paaugliai</w:t>
      </w:r>
    </w:p>
    <w:p w14:paraId="6EAA30E3" w14:textId="77777777" w:rsidR="003C50FF" w:rsidRPr="001D2CC3" w:rsidRDefault="003C50FF" w:rsidP="003C50FF">
      <w:pPr>
        <w:rPr>
          <w:szCs w:val="22"/>
          <w:lang w:val="lt-LT"/>
        </w:rPr>
      </w:pPr>
      <w:r w:rsidRPr="001D2CC3">
        <w:rPr>
          <w:szCs w:val="22"/>
          <w:lang w:val="lt-LT"/>
        </w:rPr>
        <w:lastRenderedPageBreak/>
        <w:t>Kartotinių dozių klinikinio tyrimo metu pacientams, 14 parų gydytiems ne didesne kaip 20 mg desloratadino paros doze, statistiškai ar kliniškai reikšmingo poveikio širdies ir kraujagyslių sistemai nepastebėta. Klinikinės farmakologijos tyrimo, atliekamo su suaugusiais žmonėmis ir paaugliais, metu suaugusiems žmonėms, 10 parų gydytiems 45 mg desloratadino paros doze (ji yra 9 kartus didesnė už klinikinę dozę), QTc intervalas nepailgėjo.</w:t>
      </w:r>
    </w:p>
    <w:p w14:paraId="12225C65" w14:textId="77777777" w:rsidR="003C50FF" w:rsidRPr="001D2CC3" w:rsidRDefault="003C50FF" w:rsidP="003C50FF">
      <w:pPr>
        <w:rPr>
          <w:szCs w:val="22"/>
          <w:lang w:val="lt-LT"/>
        </w:rPr>
      </w:pPr>
    </w:p>
    <w:p w14:paraId="4B3F3FC5" w14:textId="77777777" w:rsidR="003C50FF" w:rsidRPr="001D2CC3" w:rsidRDefault="003C50FF" w:rsidP="003C50FF">
      <w:pPr>
        <w:rPr>
          <w:szCs w:val="22"/>
          <w:lang w:val="lt-LT"/>
        </w:rPr>
      </w:pPr>
      <w:r w:rsidRPr="001D2CC3">
        <w:rPr>
          <w:szCs w:val="22"/>
          <w:lang w:val="lt-LT"/>
        </w:rPr>
        <w:t xml:space="preserve">Į </w:t>
      </w:r>
      <w:r>
        <w:rPr>
          <w:szCs w:val="22"/>
          <w:lang w:val="lt-LT"/>
        </w:rPr>
        <w:t>centrinę nervų sistemą deslorata</w:t>
      </w:r>
      <w:r w:rsidRPr="001D2CC3">
        <w:rPr>
          <w:szCs w:val="22"/>
          <w:lang w:val="lt-LT"/>
        </w:rPr>
        <w:t xml:space="preserve">dinas lengvai neprasiskverbia. Kontroliuojamų klinikinių tyrimų metu suaugusiems žmonėms ir paaugliams, gydytiems rekomenduojama 5 mg paros doze, somnolencijos dažnis nebuvo didesnis negu vartojantiems placebo. Klinikinių tyrimų metu kartą per parą vartojama 7,5 mg desloratadino tablečių paros dozė suaugusių žmonių ir paauglių psichomotorikai poveikio nedarė. Vienkartinės dozės poveikio tyrimų, atliktų su suaugusiais žmonėmis, duomenimis, 5 mg desloratadino dozė įprastiniams skrydžio atlikimo parametrams, įskaitant subjektyvų mieguistumo padidėjimą ar užduočių, susijusių su skrydžiu, vykdymą, poveikio nedarė. </w:t>
      </w:r>
    </w:p>
    <w:p w14:paraId="547E416E" w14:textId="77777777" w:rsidR="003C50FF" w:rsidRPr="001D2CC3" w:rsidRDefault="003C50FF" w:rsidP="003C50FF">
      <w:pPr>
        <w:rPr>
          <w:szCs w:val="22"/>
          <w:lang w:val="lt-LT"/>
        </w:rPr>
      </w:pPr>
    </w:p>
    <w:p w14:paraId="0AA10323" w14:textId="77777777" w:rsidR="003C50FF" w:rsidRPr="001D2CC3" w:rsidRDefault="003C50FF" w:rsidP="003C50FF">
      <w:pPr>
        <w:rPr>
          <w:szCs w:val="22"/>
          <w:lang w:val="lt-LT"/>
        </w:rPr>
      </w:pPr>
      <w:r w:rsidRPr="001D2CC3">
        <w:rPr>
          <w:szCs w:val="22"/>
          <w:lang w:val="lt-LT"/>
        </w:rPr>
        <w:t>Klinikinės farmakologijos tyrimų, atliekamų su suaugusiais žmonėmis, metu desloratadinas, vartojamas kartu su alkoholiu, alkoholio sukeliamo psichomotorikos sutrikimo nestiprino ir mieguistumo nedidino. Pacientų, desloratadino ar placebo vartojusių kartu su alkoholiu arba be jo, psichomotorikos tyrimų rezultatai reikšmingai nesiskyrė.</w:t>
      </w:r>
    </w:p>
    <w:p w14:paraId="5E0217F3" w14:textId="77777777" w:rsidR="003C50FF" w:rsidRPr="001D2CC3" w:rsidRDefault="003C50FF" w:rsidP="003C50FF">
      <w:pPr>
        <w:rPr>
          <w:szCs w:val="22"/>
          <w:lang w:val="lt-LT"/>
        </w:rPr>
      </w:pPr>
    </w:p>
    <w:p w14:paraId="115DB500" w14:textId="77777777" w:rsidR="003C50FF" w:rsidRPr="001D2CC3" w:rsidRDefault="003C50FF" w:rsidP="003C50FF">
      <w:pPr>
        <w:rPr>
          <w:szCs w:val="22"/>
          <w:lang w:val="lt-LT"/>
        </w:rPr>
      </w:pPr>
      <w:r w:rsidRPr="001D2CC3">
        <w:rPr>
          <w:szCs w:val="22"/>
          <w:lang w:val="lt-LT"/>
        </w:rPr>
        <w:t xml:space="preserve">Sąveikos su ketokonazolu ir eritromicinu kartotinių dozių tyrimų metu kliniškai reikšmingų desloratadino koncentracijos kraujo plazmoje pokyčių nenustatyta. </w:t>
      </w:r>
    </w:p>
    <w:p w14:paraId="52F56DCE" w14:textId="77777777" w:rsidR="003C50FF" w:rsidRPr="001D2CC3" w:rsidRDefault="003C50FF" w:rsidP="003C50FF">
      <w:pPr>
        <w:rPr>
          <w:szCs w:val="22"/>
          <w:lang w:val="lt-LT"/>
        </w:rPr>
      </w:pPr>
    </w:p>
    <w:p w14:paraId="2C826981" w14:textId="77777777" w:rsidR="003C50FF" w:rsidRPr="001D2CC3" w:rsidRDefault="003C50FF" w:rsidP="003C50FF">
      <w:pPr>
        <w:rPr>
          <w:szCs w:val="22"/>
          <w:lang w:val="lt-LT"/>
        </w:rPr>
      </w:pPr>
      <w:r w:rsidRPr="001D2CC3">
        <w:rPr>
          <w:szCs w:val="22"/>
          <w:lang w:val="lt-LT"/>
        </w:rPr>
        <w:t>Alerginiu rinitu sergantiems suaugusiems žmonėms ir paaugliams desloratadino tabletės buvo veiksmingos simptomams, pvz., čiauduliui, sekreto tekėjimui iš nosies ir jos nie</w:t>
      </w:r>
      <w:r>
        <w:rPr>
          <w:szCs w:val="22"/>
          <w:lang w:val="lt-LT"/>
        </w:rPr>
        <w:t>žėjimu</w:t>
      </w:r>
      <w:r w:rsidRPr="001D2CC3">
        <w:rPr>
          <w:szCs w:val="22"/>
          <w:lang w:val="lt-LT"/>
        </w:rPr>
        <w:t>i, akių nie</w:t>
      </w:r>
      <w:r>
        <w:rPr>
          <w:szCs w:val="22"/>
          <w:lang w:val="lt-LT"/>
        </w:rPr>
        <w:t>žėjimu</w:t>
      </w:r>
      <w:r w:rsidRPr="001D2CC3">
        <w:rPr>
          <w:szCs w:val="22"/>
          <w:lang w:val="lt-LT"/>
        </w:rPr>
        <w:t>i, ašarojimui bei paraudimui ir gomurio niež</w:t>
      </w:r>
      <w:r>
        <w:rPr>
          <w:szCs w:val="22"/>
          <w:lang w:val="lt-LT"/>
        </w:rPr>
        <w:t>ėjimu</w:t>
      </w:r>
      <w:r w:rsidRPr="001D2CC3">
        <w:rPr>
          <w:szCs w:val="22"/>
          <w:lang w:val="lt-LT"/>
        </w:rPr>
        <w:t xml:space="preserve">i lengvinti. Desloratadinas simptomus veiksmingai kontroliavo 24 valandas. Tyrimų, atliekamų su 12–17 metų paaugliais, metu desloratadino tablečių veiksmingumas nebuvo aiškiai įrodytas. </w:t>
      </w:r>
    </w:p>
    <w:p w14:paraId="22164265" w14:textId="77777777" w:rsidR="003C50FF" w:rsidRPr="001D2CC3" w:rsidRDefault="003C50FF" w:rsidP="003C50FF">
      <w:pPr>
        <w:rPr>
          <w:szCs w:val="22"/>
          <w:lang w:val="lt-LT"/>
        </w:rPr>
      </w:pPr>
    </w:p>
    <w:p w14:paraId="4AFDEFF0" w14:textId="77777777" w:rsidR="003C50FF" w:rsidRPr="001D2CC3" w:rsidRDefault="003C50FF" w:rsidP="003C50FF">
      <w:pPr>
        <w:rPr>
          <w:szCs w:val="22"/>
          <w:lang w:val="lt-LT"/>
        </w:rPr>
      </w:pPr>
      <w:r w:rsidRPr="001D2CC3">
        <w:rPr>
          <w:szCs w:val="22"/>
          <w:lang w:val="lt-LT"/>
        </w:rPr>
        <w:t xml:space="preserve">Be įprastinio skirstymo į sezoninį ir nesezoninį, atsižvelgiantį į simptomų trukmę, alerginį rinitą galima skirstyti į epizodinį ir nuolatinį. Epizodinis alerginis rinitas apibūdinamas simptomų buvimu trumpiau negu 4 dienas per savaitę arba trumpiau negu 4 savaites. Nuolatinis alerginis rinitas apibūdinamas simptomų buvimu 4 dienas arba ilgiau per savaitę ir ilgiau negu 4 savaites. </w:t>
      </w:r>
    </w:p>
    <w:p w14:paraId="0AEA9C76" w14:textId="77777777" w:rsidR="003C50FF" w:rsidRPr="001D2CC3" w:rsidRDefault="003C50FF" w:rsidP="003C50FF">
      <w:pPr>
        <w:rPr>
          <w:szCs w:val="22"/>
          <w:lang w:val="lt-LT"/>
        </w:rPr>
      </w:pPr>
    </w:p>
    <w:p w14:paraId="65811F46" w14:textId="77777777" w:rsidR="003C50FF" w:rsidRPr="001D2CC3" w:rsidRDefault="003C50FF" w:rsidP="003C50FF">
      <w:pPr>
        <w:rPr>
          <w:szCs w:val="22"/>
          <w:lang w:val="lt-LT"/>
        </w:rPr>
      </w:pPr>
      <w:r w:rsidRPr="0019623A">
        <w:rPr>
          <w:szCs w:val="22"/>
          <w:lang w:val="lt-LT"/>
        </w:rPr>
        <w:t>Vertinant pagal rinokonjunktyvito įtakos gyvenimo kokybei klausimyno bendrą balų skaičių, desloratadino tabletės buvo veiksmingos sezoninio alerginio rinito naštai lengvinti. Didžiausias pagerėjimas buvo nustatytas praktinių problemų sprendimo ir simptomų ribojamos kasdieninės veiklos srityje.</w:t>
      </w:r>
      <w:r w:rsidRPr="001D2CC3">
        <w:rPr>
          <w:szCs w:val="22"/>
          <w:lang w:val="lt-LT"/>
        </w:rPr>
        <w:t xml:space="preserve"> </w:t>
      </w:r>
    </w:p>
    <w:p w14:paraId="2599BA6A" w14:textId="77777777" w:rsidR="003C50FF" w:rsidRPr="001D2CC3" w:rsidRDefault="003C50FF" w:rsidP="003C50FF">
      <w:pPr>
        <w:rPr>
          <w:szCs w:val="22"/>
          <w:lang w:val="lt-LT"/>
        </w:rPr>
      </w:pPr>
    </w:p>
    <w:p w14:paraId="15914343" w14:textId="77777777" w:rsidR="003C50FF" w:rsidRPr="001D2CC3" w:rsidRDefault="003C50FF" w:rsidP="003C50FF">
      <w:pPr>
        <w:rPr>
          <w:szCs w:val="22"/>
          <w:lang w:val="lt-LT"/>
        </w:rPr>
      </w:pPr>
      <w:r w:rsidRPr="001D2CC3">
        <w:rPr>
          <w:szCs w:val="22"/>
          <w:lang w:val="lt-LT"/>
        </w:rPr>
        <w:t xml:space="preserve">Dilgėlinei būklei tirti klinikinis modelis buvo lėtinė idiopatinė dilgėlinė, kadangi patofiziologija yra panaši nepaisant etiologijos ir kadangi lėtine liga sergančius pacientus lengviau galima atrinkti tyrimui. Kadangi visų dilgėlinių ligų priežastinis veiksnys yra histamino išsiskyrimas, todėl remiantis klinikinėmis gairėmis, tikėtina, kad desloratadinas yra veiksmingas ne tik lėtinės idiopatinės dilgėlinės, bet ir kitokių dilgėlinių būklių simptomams lengvinti. </w:t>
      </w:r>
    </w:p>
    <w:p w14:paraId="00CE1126" w14:textId="77777777" w:rsidR="003C50FF" w:rsidRPr="001D2CC3" w:rsidRDefault="003C50FF" w:rsidP="003C50FF">
      <w:pPr>
        <w:rPr>
          <w:szCs w:val="22"/>
          <w:lang w:val="lt-LT"/>
        </w:rPr>
      </w:pPr>
    </w:p>
    <w:p w14:paraId="7C748DEE" w14:textId="77777777" w:rsidR="003C50FF" w:rsidRPr="001D2CC3" w:rsidRDefault="003C50FF" w:rsidP="003C50FF">
      <w:pPr>
        <w:rPr>
          <w:szCs w:val="22"/>
          <w:lang w:val="lt-LT"/>
        </w:rPr>
      </w:pPr>
      <w:r w:rsidRPr="001D2CC3">
        <w:rPr>
          <w:szCs w:val="22"/>
          <w:lang w:val="lt-LT"/>
        </w:rPr>
        <w:t>Dviejų 6 savaičių placebu kontroliuojamų tyrimų, kuriuose dalyvavo lėtine idiopatine dilgėline sergantys pacientai, metu desloratadinas buvo veiksmingas niež</w:t>
      </w:r>
      <w:r>
        <w:rPr>
          <w:szCs w:val="22"/>
          <w:lang w:val="lt-LT"/>
        </w:rPr>
        <w:t>ėjimu</w:t>
      </w:r>
      <w:r w:rsidRPr="001D2CC3">
        <w:rPr>
          <w:szCs w:val="22"/>
          <w:lang w:val="lt-LT"/>
        </w:rPr>
        <w:t>i lengvinti ir ruplių dydžiui bei skaičiui mažinti jau pirmos dozės veikimo intervalo gale. Kiekvieno tyrimo metu poveikis išsilaikė ilgiau negu 24 valandas. Kaip ir tyrimų, kurių metu lėtinė idiopatinė dilgėlinė buvo gydyta kitokiais antihistamininiais preparatais, mažuma pacientų, nereaguojančių į antihistamininius preparatus, į tyrimą nebuvo įtraukta. Niež</w:t>
      </w:r>
      <w:r>
        <w:rPr>
          <w:szCs w:val="22"/>
          <w:lang w:val="lt-LT"/>
        </w:rPr>
        <w:t>ėjim</w:t>
      </w:r>
      <w:r w:rsidRPr="001D2CC3">
        <w:rPr>
          <w:szCs w:val="22"/>
          <w:lang w:val="lt-LT"/>
        </w:rPr>
        <w:t>o palengvėjimas daugiau negu 50</w:t>
      </w:r>
      <w:r w:rsidRPr="001D2CC3">
        <w:rPr>
          <w:szCs w:val="22"/>
          <w:lang w:val="lt-LT"/>
        </w:rPr>
        <w:sym w:font="Symbol" w:char="F025"/>
      </w:r>
      <w:r w:rsidRPr="001D2CC3">
        <w:rPr>
          <w:szCs w:val="22"/>
          <w:lang w:val="lt-LT"/>
        </w:rPr>
        <w:t xml:space="preserve"> pasireiškė 55</w:t>
      </w:r>
      <w:r w:rsidRPr="001D2CC3">
        <w:rPr>
          <w:szCs w:val="22"/>
          <w:lang w:val="lt-LT"/>
        </w:rPr>
        <w:sym w:font="Symbol" w:char="F025"/>
      </w:r>
      <w:r w:rsidRPr="001D2CC3">
        <w:rPr>
          <w:szCs w:val="22"/>
          <w:lang w:val="lt-LT"/>
        </w:rPr>
        <w:t xml:space="preserve"> pacientų, gydytų desloratadinu, ir 19</w:t>
      </w:r>
      <w:r w:rsidRPr="001D2CC3">
        <w:rPr>
          <w:szCs w:val="22"/>
          <w:lang w:val="lt-LT"/>
        </w:rPr>
        <w:sym w:font="Symbol" w:char="F025"/>
      </w:r>
      <w:r w:rsidRPr="001D2CC3">
        <w:rPr>
          <w:szCs w:val="22"/>
          <w:lang w:val="lt-LT"/>
        </w:rPr>
        <w:t xml:space="preserve"> pacientų, vartojusių placebo. Be to, gydymas desloratadinu reikšmingai sumažino miego ir dieninio aktyvumo trukdymą, vertinant pagal keturių balų skalę, naudojamą šiems parametrams vertinti. </w:t>
      </w:r>
    </w:p>
    <w:p w14:paraId="1E75ED55" w14:textId="77777777" w:rsidR="003C50FF" w:rsidRPr="001D2CC3" w:rsidRDefault="003C50FF" w:rsidP="003C50FF">
      <w:pPr>
        <w:tabs>
          <w:tab w:val="clear" w:pos="567"/>
        </w:tabs>
        <w:spacing w:line="240" w:lineRule="auto"/>
        <w:rPr>
          <w:szCs w:val="22"/>
          <w:lang w:val="lt-LT"/>
        </w:rPr>
      </w:pPr>
    </w:p>
    <w:p w14:paraId="2D1E9D49"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lastRenderedPageBreak/>
        <w:t>5.2</w:t>
      </w:r>
      <w:r w:rsidRPr="001D2CC3">
        <w:rPr>
          <w:rFonts w:ascii="Times New Roman" w:hAnsi="Times New Roman"/>
          <w:sz w:val="22"/>
          <w:szCs w:val="22"/>
          <w:lang w:val="lt-LT"/>
        </w:rPr>
        <w:tab/>
        <w:t>Farmakokinetinės savybės</w:t>
      </w:r>
    </w:p>
    <w:p w14:paraId="0A84D755" w14:textId="77777777" w:rsidR="003C50FF" w:rsidRPr="001D2CC3" w:rsidRDefault="003C50FF" w:rsidP="003C50FF">
      <w:pPr>
        <w:tabs>
          <w:tab w:val="clear" w:pos="567"/>
        </w:tabs>
        <w:spacing w:line="240" w:lineRule="auto"/>
        <w:rPr>
          <w:szCs w:val="22"/>
          <w:lang w:val="lt-LT"/>
        </w:rPr>
      </w:pPr>
    </w:p>
    <w:p w14:paraId="25459B3E" w14:textId="77777777" w:rsidR="003C50FF" w:rsidRPr="001D2CC3" w:rsidRDefault="003C50FF" w:rsidP="003C50FF">
      <w:pPr>
        <w:rPr>
          <w:szCs w:val="22"/>
          <w:u w:val="single"/>
          <w:lang w:val="lt-LT"/>
        </w:rPr>
      </w:pPr>
      <w:r w:rsidRPr="001D2CC3">
        <w:rPr>
          <w:szCs w:val="22"/>
          <w:u w:val="single"/>
          <w:lang w:val="lt-LT"/>
        </w:rPr>
        <w:t>Absorbcija</w:t>
      </w:r>
    </w:p>
    <w:p w14:paraId="7A61584F" w14:textId="77777777" w:rsidR="003C50FF" w:rsidRPr="001D2CC3" w:rsidRDefault="003C50FF" w:rsidP="003C50FF">
      <w:pPr>
        <w:rPr>
          <w:szCs w:val="22"/>
          <w:lang w:val="lt-LT"/>
        </w:rPr>
      </w:pPr>
      <w:r w:rsidRPr="001D2CC3">
        <w:rPr>
          <w:szCs w:val="22"/>
          <w:lang w:val="lt-LT"/>
        </w:rPr>
        <w:t xml:space="preserve">Suaugusiųjų ir paauglių kraujo plazmoje desloratadino galima aptikti praėjus 30 min. po jo pavartojimo. Desloratadinas absorbuojamas gerai, didžiausia koncentracija kraujo plazmoje atsiranda maždaug po 3 val., galutinės pusinės eliminacijos laikas yra maždaug 27 val. Dozuojant kartą per parą, desloratadino kaupimosi laipsnis atitiko pusinės eliminacijos laiką (maždaug 27 val.). 5–20 mg desloratadino dozės biologinis prieinamumas buvo proporcingas dozės dydžiui. </w:t>
      </w:r>
    </w:p>
    <w:p w14:paraId="0385D726" w14:textId="77777777" w:rsidR="003C50FF" w:rsidRPr="001D2CC3" w:rsidRDefault="003C50FF" w:rsidP="003C50FF">
      <w:pPr>
        <w:rPr>
          <w:szCs w:val="22"/>
          <w:lang w:val="lt-LT"/>
        </w:rPr>
      </w:pPr>
    </w:p>
    <w:p w14:paraId="409B7770" w14:textId="77777777" w:rsidR="003C50FF" w:rsidRPr="001D2CC3" w:rsidRDefault="003C50FF" w:rsidP="003C50FF">
      <w:pPr>
        <w:rPr>
          <w:szCs w:val="22"/>
          <w:lang w:val="lt-LT"/>
        </w:rPr>
      </w:pPr>
      <w:r w:rsidRPr="001D2CC3">
        <w:rPr>
          <w:szCs w:val="22"/>
          <w:lang w:val="lt-LT"/>
        </w:rPr>
        <w:t>Eilės farmakokinetikos ir klinikinių tyrimų duomenimis, 6</w:t>
      </w:r>
      <w:r w:rsidRPr="001D2CC3">
        <w:rPr>
          <w:szCs w:val="22"/>
          <w:lang w:val="lt-LT"/>
        </w:rPr>
        <w:sym w:font="Symbol" w:char="F025"/>
      </w:r>
      <w:r w:rsidRPr="001D2CC3">
        <w:rPr>
          <w:szCs w:val="22"/>
          <w:lang w:val="lt-LT"/>
        </w:rPr>
        <w:t xml:space="preserve"> asmenų nustatyta didesnė desloratadino koncentracija kraujyje. Šio silpnai desloratadiną metabolizuojančio fenotipo dažnis tarp suaugusiųjų (6</w:t>
      </w:r>
      <w:r w:rsidRPr="001D2CC3">
        <w:rPr>
          <w:szCs w:val="22"/>
          <w:lang w:val="lt-LT"/>
        </w:rPr>
        <w:sym w:font="Symbol" w:char="F025"/>
      </w:r>
      <w:r w:rsidRPr="001D2CC3">
        <w:rPr>
          <w:szCs w:val="22"/>
          <w:lang w:val="lt-LT"/>
        </w:rPr>
        <w:t>) ir 2–11 metų vaikų (6</w:t>
      </w:r>
      <w:r w:rsidRPr="001D2CC3">
        <w:rPr>
          <w:szCs w:val="22"/>
          <w:lang w:val="lt-LT"/>
        </w:rPr>
        <w:sym w:font="Symbol" w:char="F025"/>
      </w:r>
      <w:r w:rsidRPr="001D2CC3">
        <w:rPr>
          <w:szCs w:val="22"/>
          <w:lang w:val="lt-LT"/>
        </w:rPr>
        <w:t>) buvo panašus, tačiau tarp juodaodžių jis buvo dažnesnis (18</w:t>
      </w:r>
      <w:r w:rsidRPr="001D2CC3">
        <w:rPr>
          <w:szCs w:val="22"/>
          <w:lang w:val="lt-LT"/>
        </w:rPr>
        <w:sym w:font="Symbol" w:char="F025"/>
      </w:r>
      <w:r w:rsidRPr="001D2CC3">
        <w:rPr>
          <w:szCs w:val="22"/>
          <w:lang w:val="lt-LT"/>
        </w:rPr>
        <w:t xml:space="preserve"> tarp suaugusiųjų ir 16</w:t>
      </w:r>
      <w:r w:rsidRPr="001D2CC3">
        <w:rPr>
          <w:szCs w:val="22"/>
          <w:lang w:val="lt-LT"/>
        </w:rPr>
        <w:sym w:font="Symbol" w:char="F025"/>
      </w:r>
      <w:r w:rsidRPr="001D2CC3">
        <w:rPr>
          <w:szCs w:val="22"/>
          <w:lang w:val="lt-LT"/>
        </w:rPr>
        <w:t xml:space="preserve"> tarp vaikų) negu tarp baltaodžių (2</w:t>
      </w:r>
      <w:r w:rsidRPr="001D2CC3">
        <w:rPr>
          <w:szCs w:val="22"/>
          <w:lang w:val="lt-LT"/>
        </w:rPr>
        <w:sym w:font="Symbol" w:char="F025"/>
      </w:r>
      <w:r w:rsidRPr="001D2CC3">
        <w:rPr>
          <w:szCs w:val="22"/>
          <w:lang w:val="lt-LT"/>
        </w:rPr>
        <w:t xml:space="preserve"> tarp suaugusiųjų ir 3</w:t>
      </w:r>
      <w:r w:rsidRPr="001D2CC3">
        <w:rPr>
          <w:szCs w:val="22"/>
          <w:lang w:val="lt-LT"/>
        </w:rPr>
        <w:sym w:font="Symbol" w:char="F025"/>
      </w:r>
      <w:r w:rsidRPr="001D2CC3">
        <w:rPr>
          <w:szCs w:val="22"/>
          <w:lang w:val="lt-LT"/>
        </w:rPr>
        <w:t xml:space="preserve"> tarp vaikų) abiejose populiacijose. </w:t>
      </w:r>
    </w:p>
    <w:p w14:paraId="2741EB17" w14:textId="77777777" w:rsidR="003C50FF" w:rsidRPr="001D2CC3" w:rsidRDefault="003C50FF" w:rsidP="003C50FF">
      <w:pPr>
        <w:rPr>
          <w:szCs w:val="22"/>
          <w:lang w:val="lt-LT"/>
        </w:rPr>
      </w:pPr>
    </w:p>
    <w:p w14:paraId="26E49E4F" w14:textId="77777777" w:rsidR="003C50FF" w:rsidRPr="001D2CC3" w:rsidRDefault="003C50FF" w:rsidP="003C50FF">
      <w:pPr>
        <w:rPr>
          <w:szCs w:val="22"/>
          <w:lang w:val="lt-LT"/>
        </w:rPr>
      </w:pPr>
      <w:r w:rsidRPr="001D2CC3">
        <w:rPr>
          <w:szCs w:val="22"/>
          <w:lang w:val="lt-LT"/>
        </w:rPr>
        <w:t>Kartotinių desloratadino tablečių dozių farmakokinetikos suaugusių sveikų žmonių organizme tyrimo metu buvo nustatyti keturi silpnai desloratadiną metabolizuojantys asmenys. Maždaug septintą valandą po pavartojimo šių asmenų kraujo plazmoje didžiausia koncentracija C</w:t>
      </w:r>
      <w:r w:rsidRPr="001D2CC3">
        <w:rPr>
          <w:szCs w:val="22"/>
          <w:vertAlign w:val="subscript"/>
          <w:lang w:val="lt-LT"/>
        </w:rPr>
        <w:t>max</w:t>
      </w:r>
      <w:r w:rsidRPr="001D2CC3">
        <w:rPr>
          <w:szCs w:val="22"/>
          <w:lang w:val="lt-LT"/>
        </w:rPr>
        <w:t xml:space="preserve"> buvo maždaug 3 kartus didesnė, o galutinės pusinės eliminacijos laikas buvo maždaug 89 valandos. </w:t>
      </w:r>
    </w:p>
    <w:p w14:paraId="2B9A0515" w14:textId="77777777" w:rsidR="003C50FF" w:rsidRPr="001D2CC3" w:rsidRDefault="003C50FF" w:rsidP="003C50FF">
      <w:pPr>
        <w:rPr>
          <w:szCs w:val="22"/>
          <w:lang w:val="lt-LT"/>
        </w:rPr>
      </w:pPr>
    </w:p>
    <w:p w14:paraId="4EC1BBF0" w14:textId="77777777" w:rsidR="003C50FF" w:rsidRDefault="003C50FF" w:rsidP="003C50FF">
      <w:pPr>
        <w:rPr>
          <w:szCs w:val="22"/>
          <w:lang w:val="lt-LT"/>
        </w:rPr>
      </w:pPr>
      <w:r w:rsidRPr="001D2CC3">
        <w:rPr>
          <w:szCs w:val="22"/>
          <w:lang w:val="lt-LT"/>
        </w:rPr>
        <w:t>Panašūs farmakokinetikos parametrai buvo nustatyti ir kartotinių desloratadino sirupo dozių farmakokinetikos alerginiu rinitu sergančių 2–11 metų vaikų ir paauglių, silpnai metabolizuojančių desloratadiną, organizme. 3–6 valandą po pavartojimo desloratadino ekspozicija (AUC) buvo maždaug 6 karus didesnė, C</w:t>
      </w:r>
      <w:r w:rsidRPr="001D2CC3">
        <w:rPr>
          <w:szCs w:val="22"/>
          <w:vertAlign w:val="subscript"/>
          <w:lang w:val="lt-LT"/>
        </w:rPr>
        <w:t>max</w:t>
      </w:r>
      <w:r w:rsidRPr="001D2CC3">
        <w:rPr>
          <w:szCs w:val="22"/>
          <w:lang w:val="lt-LT"/>
        </w:rPr>
        <w:t xml:space="preserve"> </w:t>
      </w:r>
      <w:r w:rsidRPr="001D2CC3">
        <w:rPr>
          <w:szCs w:val="22"/>
          <w:lang w:val="lt-LT"/>
        </w:rPr>
        <w:sym w:font="Symbol" w:char="F02D"/>
      </w:r>
      <w:r w:rsidRPr="001D2CC3">
        <w:rPr>
          <w:szCs w:val="22"/>
          <w:lang w:val="lt-LT"/>
        </w:rPr>
        <w:t xml:space="preserve"> apie 3–4 kartus didesnė, galutinės pusinės eliminacijos laikas buvo maždaug 120 valandų. Vartojant atsižvelgiant į amžių apskaičiuotą tinkamą dozę, silpnai desloratadiną metabolizuojančių suaugusių žmonių ir vaikų bei paauglių organizme ekspozicija buvo tokia pati. Šiems asmenims bendras saugumas nesiskyrė nuo saugumo įprastinei populiacijai. Desloratadino poveikis </w:t>
      </w:r>
      <w:r w:rsidRPr="001D2CC3">
        <w:rPr>
          <w:szCs w:val="22"/>
          <w:lang w:val="lt-LT"/>
        </w:rPr>
        <w:sym w:font="Symbol" w:char="F03C"/>
      </w:r>
      <w:r w:rsidRPr="001D2CC3">
        <w:rPr>
          <w:szCs w:val="22"/>
          <w:lang w:val="lt-LT"/>
        </w:rPr>
        <w:t xml:space="preserve"> 2 metų vaikams, kurie desloratadiną metabolizuoja silpnai, netirtas. </w:t>
      </w:r>
    </w:p>
    <w:p w14:paraId="7953C0B3" w14:textId="77777777" w:rsidR="003C50FF" w:rsidRPr="001D2CC3" w:rsidRDefault="003C50FF" w:rsidP="003C50FF">
      <w:pPr>
        <w:rPr>
          <w:szCs w:val="22"/>
          <w:lang w:val="lt-LT"/>
        </w:rPr>
      </w:pPr>
      <w:r w:rsidRPr="001D2CC3">
        <w:rPr>
          <w:szCs w:val="22"/>
          <w:lang w:val="lt-LT"/>
        </w:rPr>
        <w:t>Atskiro vienkartinės dozės tyrimo metu rekomenduojamą dozę vartojančių vaikų ir paauglių organizme desloratadino AUC ir C</w:t>
      </w:r>
      <w:r w:rsidRPr="001D2CC3">
        <w:rPr>
          <w:szCs w:val="22"/>
          <w:vertAlign w:val="subscript"/>
          <w:lang w:val="lt-LT"/>
        </w:rPr>
        <w:t>max</w:t>
      </w:r>
      <w:r w:rsidRPr="001D2CC3">
        <w:rPr>
          <w:szCs w:val="22"/>
          <w:lang w:val="lt-LT"/>
        </w:rPr>
        <w:t xml:space="preserve"> buvo panašūs į nustatytus suaugusių žmonių, pavartojusių 5 mg desloratadino sirupo dozę, organizme.</w:t>
      </w:r>
    </w:p>
    <w:p w14:paraId="1D147D0E" w14:textId="77777777" w:rsidR="003C50FF" w:rsidRPr="001D2CC3" w:rsidRDefault="003C50FF" w:rsidP="003C50FF">
      <w:pPr>
        <w:rPr>
          <w:szCs w:val="22"/>
          <w:lang w:val="lt-LT"/>
        </w:rPr>
      </w:pPr>
    </w:p>
    <w:p w14:paraId="360E3676" w14:textId="77777777" w:rsidR="003C50FF" w:rsidRPr="001D2CC3" w:rsidRDefault="003C50FF" w:rsidP="003C50FF">
      <w:pPr>
        <w:rPr>
          <w:szCs w:val="22"/>
          <w:u w:val="single"/>
          <w:lang w:val="lt-LT"/>
        </w:rPr>
      </w:pPr>
      <w:r w:rsidRPr="001D2CC3">
        <w:rPr>
          <w:szCs w:val="22"/>
          <w:u w:val="single"/>
          <w:lang w:val="lt-LT"/>
        </w:rPr>
        <w:t xml:space="preserve">Pasiskirstymas </w:t>
      </w:r>
    </w:p>
    <w:p w14:paraId="5A4C256E" w14:textId="77777777" w:rsidR="003C50FF" w:rsidRPr="001D2CC3" w:rsidRDefault="003C50FF" w:rsidP="003C50FF">
      <w:pPr>
        <w:rPr>
          <w:szCs w:val="22"/>
          <w:lang w:val="lt-LT"/>
        </w:rPr>
      </w:pPr>
      <w:r w:rsidRPr="001D2CC3">
        <w:rPr>
          <w:szCs w:val="22"/>
          <w:lang w:val="lt-LT"/>
        </w:rPr>
        <w:t>Prie kraujo plazmos baltymų prisijungia vidutinis (83–87</w:t>
      </w:r>
      <w:r w:rsidRPr="001D2CC3">
        <w:rPr>
          <w:szCs w:val="22"/>
          <w:lang w:val="lt-LT"/>
        </w:rPr>
        <w:sym w:font="Symbol" w:char="F025"/>
      </w:r>
      <w:r w:rsidRPr="001D2CC3">
        <w:rPr>
          <w:szCs w:val="22"/>
          <w:lang w:val="lt-LT"/>
        </w:rPr>
        <w:t xml:space="preserve">) desloratadino kiekis. Kad 14 parų kartą per parą vartojant 5–20 mg desloratadino dozę pasireikštų kliniškai reikšmingas vaistinio preparato kaupimasis, įrodymų nėra. </w:t>
      </w:r>
    </w:p>
    <w:p w14:paraId="3644E1A0" w14:textId="77777777" w:rsidR="003C50FF" w:rsidRPr="001D2CC3" w:rsidRDefault="003C50FF" w:rsidP="003C50FF">
      <w:pPr>
        <w:rPr>
          <w:szCs w:val="22"/>
          <w:lang w:val="lt-LT"/>
        </w:rPr>
      </w:pPr>
    </w:p>
    <w:p w14:paraId="0B9089D9" w14:textId="77777777" w:rsidR="003C50FF" w:rsidRPr="001D2CC3" w:rsidRDefault="003C50FF" w:rsidP="003C50FF">
      <w:pPr>
        <w:rPr>
          <w:szCs w:val="22"/>
          <w:lang w:val="lt-LT"/>
        </w:rPr>
      </w:pPr>
      <w:r w:rsidRPr="001D2CC3">
        <w:rPr>
          <w:szCs w:val="22"/>
          <w:lang w:val="lt-LT"/>
        </w:rPr>
        <w:t>Vienkartinės dozės kryžminiu tyrimu buvo nustatyta, kad desloratadino tabletės ir sirupas yra biologiškai ekvivalentiškos farmacinės formos. Kadangi desloratadino geriamajame tirpale yra tokia pati desloratadino koncentracija, geriamojo tirpalo biologinio ekvivalentiškumo tyrimai nėra reikalingi ir manoma, kad jis yra biologiškai ekvivalentiškas sirupui ir tabletėms.</w:t>
      </w:r>
    </w:p>
    <w:p w14:paraId="430511B0" w14:textId="77777777" w:rsidR="003C50FF" w:rsidRPr="001D2CC3" w:rsidRDefault="003C50FF" w:rsidP="003C50FF">
      <w:pPr>
        <w:rPr>
          <w:szCs w:val="22"/>
          <w:lang w:val="lt-LT"/>
        </w:rPr>
      </w:pPr>
    </w:p>
    <w:p w14:paraId="34846E32" w14:textId="77777777" w:rsidR="003C50FF" w:rsidRPr="001D2CC3" w:rsidRDefault="003C50FF" w:rsidP="003C50FF">
      <w:pPr>
        <w:rPr>
          <w:szCs w:val="22"/>
          <w:u w:val="single"/>
          <w:lang w:val="lt-LT"/>
        </w:rPr>
      </w:pPr>
      <w:r w:rsidRPr="001D2CC3">
        <w:rPr>
          <w:szCs w:val="22"/>
          <w:u w:val="single"/>
          <w:lang w:val="lt-LT"/>
        </w:rPr>
        <w:t xml:space="preserve">Biotransformacija </w:t>
      </w:r>
    </w:p>
    <w:p w14:paraId="57844529" w14:textId="77777777" w:rsidR="003C50FF" w:rsidRPr="001D2CC3" w:rsidRDefault="003C50FF" w:rsidP="003C50FF">
      <w:pPr>
        <w:rPr>
          <w:szCs w:val="22"/>
          <w:lang w:val="lt-LT"/>
        </w:rPr>
      </w:pPr>
      <w:r w:rsidRPr="001D2CC3">
        <w:rPr>
          <w:szCs w:val="22"/>
          <w:lang w:val="lt-LT"/>
        </w:rPr>
        <w:t xml:space="preserve">Fermentas, atsakingas už desloratadino metabolizmą, dar neidentifikuotas, todėl sąveikos su kitais vaistiniais preparatais galimybės visiškai atmesti negalima. </w:t>
      </w:r>
      <w:r w:rsidRPr="001D2CC3">
        <w:rPr>
          <w:i/>
          <w:szCs w:val="22"/>
          <w:lang w:val="lt-LT"/>
        </w:rPr>
        <w:t>In vivo</w:t>
      </w:r>
      <w:r w:rsidRPr="001D2CC3">
        <w:rPr>
          <w:szCs w:val="22"/>
          <w:lang w:val="lt-LT"/>
        </w:rPr>
        <w:t xml:space="preserve"> CYP 3A4 desloratadinas neslopina. Tyrimai </w:t>
      </w:r>
      <w:r w:rsidRPr="001D2CC3">
        <w:rPr>
          <w:i/>
          <w:szCs w:val="22"/>
          <w:lang w:val="lt-LT"/>
        </w:rPr>
        <w:t xml:space="preserve">in vitro </w:t>
      </w:r>
      <w:r w:rsidRPr="001D2CC3">
        <w:rPr>
          <w:szCs w:val="22"/>
          <w:lang w:val="lt-LT"/>
        </w:rPr>
        <w:t xml:space="preserve">parodė, kad vaistinis preparatas CYP 2D6 neslopina ir nėra nei P glikoproteino substratas, nei inhibitorius. </w:t>
      </w:r>
    </w:p>
    <w:p w14:paraId="085E1D4D" w14:textId="77777777" w:rsidR="003C50FF" w:rsidRPr="001D2CC3" w:rsidRDefault="003C50FF" w:rsidP="003C50FF">
      <w:pPr>
        <w:rPr>
          <w:szCs w:val="22"/>
          <w:lang w:val="lt-LT"/>
        </w:rPr>
      </w:pPr>
    </w:p>
    <w:p w14:paraId="1D96B990" w14:textId="77777777" w:rsidR="003C50FF" w:rsidRPr="001D2CC3" w:rsidRDefault="003C50FF" w:rsidP="003C50FF">
      <w:pPr>
        <w:rPr>
          <w:szCs w:val="22"/>
          <w:u w:val="single"/>
          <w:lang w:val="lt-LT"/>
        </w:rPr>
      </w:pPr>
      <w:r w:rsidRPr="001D2CC3">
        <w:rPr>
          <w:szCs w:val="22"/>
          <w:u w:val="single"/>
          <w:lang w:val="lt-LT"/>
        </w:rPr>
        <w:t xml:space="preserve">Eliminacija </w:t>
      </w:r>
    </w:p>
    <w:p w14:paraId="3A5991B2" w14:textId="77777777" w:rsidR="003C50FF" w:rsidRPr="001D2CC3" w:rsidRDefault="003C50FF" w:rsidP="003C50FF">
      <w:pPr>
        <w:rPr>
          <w:szCs w:val="22"/>
          <w:lang w:val="lt-LT"/>
        </w:rPr>
      </w:pPr>
      <w:r w:rsidRPr="001D2CC3">
        <w:rPr>
          <w:szCs w:val="22"/>
          <w:lang w:val="lt-LT"/>
        </w:rPr>
        <w:t xml:space="preserve">Vienkartinės 7,5 mg desloratadino dozės tyrimo metu maisto (labai riebių, labai kaloringų pusryčių) įtakos desloratadino pasiskirstymui organizme nepastebėta. Kito tyrimo metu greipfrutų sultys poveikio desloratadino pasiskirstymui organizme nedarė. </w:t>
      </w:r>
    </w:p>
    <w:p w14:paraId="19371EFA" w14:textId="77777777" w:rsidR="003C50FF" w:rsidRDefault="003C50FF" w:rsidP="003C50FF">
      <w:pPr>
        <w:pStyle w:val="Antrat4"/>
        <w:rPr>
          <w:rFonts w:ascii="Times New Roman" w:hAnsi="Times New Roman"/>
          <w:b w:val="0"/>
          <w:bCs w:val="0"/>
          <w:sz w:val="22"/>
          <w:szCs w:val="22"/>
          <w:lang w:val="lt-LT"/>
        </w:rPr>
      </w:pPr>
    </w:p>
    <w:p w14:paraId="72AC10F8" w14:textId="77777777" w:rsidR="003C50FF" w:rsidRPr="00CF2261" w:rsidRDefault="003C50FF" w:rsidP="003C50FF">
      <w:pPr>
        <w:widowControl w:val="0"/>
        <w:tabs>
          <w:tab w:val="clear" w:pos="567"/>
        </w:tabs>
        <w:autoSpaceDE w:val="0"/>
        <w:autoSpaceDN w:val="0"/>
        <w:adjustRightInd w:val="0"/>
        <w:spacing w:line="240" w:lineRule="auto"/>
        <w:rPr>
          <w:rFonts w:eastAsiaTheme="minorEastAsia"/>
          <w:snapToGrid/>
          <w:szCs w:val="22"/>
          <w:u w:val="single"/>
          <w:lang w:val="lt-LT"/>
        </w:rPr>
      </w:pPr>
      <w:r w:rsidRPr="00CF2261">
        <w:rPr>
          <w:rFonts w:eastAsiaTheme="minorEastAsia"/>
          <w:snapToGrid/>
          <w:szCs w:val="22"/>
          <w:u w:val="single"/>
          <w:lang w:val="lt-LT"/>
        </w:rPr>
        <w:t>Pacientai, kurių inkstų veikla sutrikusi</w:t>
      </w:r>
    </w:p>
    <w:p w14:paraId="4E13E41E" w14:textId="77777777" w:rsidR="003C50FF" w:rsidRPr="00CF2261" w:rsidRDefault="003C50FF" w:rsidP="003C50FF">
      <w:pPr>
        <w:widowControl w:val="0"/>
        <w:tabs>
          <w:tab w:val="clear" w:pos="567"/>
        </w:tabs>
        <w:autoSpaceDE w:val="0"/>
        <w:autoSpaceDN w:val="0"/>
        <w:adjustRightInd w:val="0"/>
        <w:spacing w:line="240" w:lineRule="auto"/>
        <w:rPr>
          <w:rFonts w:eastAsiaTheme="minorEastAsia"/>
          <w:snapToGrid/>
          <w:szCs w:val="22"/>
          <w:lang w:val="lt-LT"/>
        </w:rPr>
      </w:pPr>
      <w:r w:rsidRPr="00CF2261">
        <w:rPr>
          <w:rFonts w:eastAsiaTheme="minorEastAsia"/>
          <w:snapToGrid/>
          <w:szCs w:val="22"/>
          <w:lang w:val="lt-LT"/>
        </w:rPr>
        <w:t>Desloratadino farmakokinetika lėtiniu inkstų nepakankamumu (LIN) sergančių pacientų organizme</w:t>
      </w:r>
    </w:p>
    <w:p w14:paraId="6C232DA2" w14:textId="77777777" w:rsidR="003C50FF" w:rsidRPr="00CF2261" w:rsidRDefault="003C50FF" w:rsidP="003C50FF">
      <w:pPr>
        <w:widowControl w:val="0"/>
        <w:tabs>
          <w:tab w:val="clear" w:pos="567"/>
        </w:tabs>
        <w:autoSpaceDE w:val="0"/>
        <w:autoSpaceDN w:val="0"/>
        <w:adjustRightInd w:val="0"/>
        <w:spacing w:line="240" w:lineRule="auto"/>
        <w:rPr>
          <w:rFonts w:eastAsiaTheme="minorEastAsia"/>
          <w:snapToGrid/>
          <w:szCs w:val="22"/>
          <w:lang w:val="lt-LT"/>
        </w:rPr>
      </w:pPr>
      <w:r w:rsidRPr="00CF2261">
        <w:rPr>
          <w:rFonts w:eastAsiaTheme="minorEastAsia"/>
          <w:snapToGrid/>
          <w:szCs w:val="22"/>
          <w:lang w:val="lt-LT"/>
        </w:rPr>
        <w:lastRenderedPageBreak/>
        <w:t>buvo palyginta su farmakokinetika sveikų tiriamųjų organizme vieno vienkartinės dozės tyrimo ir</w:t>
      </w:r>
    </w:p>
    <w:p w14:paraId="1C9A9EC8" w14:textId="77777777" w:rsidR="003C50FF" w:rsidRPr="00CF2261" w:rsidRDefault="003C50FF" w:rsidP="003C50FF">
      <w:pPr>
        <w:widowControl w:val="0"/>
        <w:tabs>
          <w:tab w:val="clear" w:pos="567"/>
        </w:tabs>
        <w:autoSpaceDE w:val="0"/>
        <w:autoSpaceDN w:val="0"/>
        <w:adjustRightInd w:val="0"/>
        <w:spacing w:line="240" w:lineRule="auto"/>
        <w:rPr>
          <w:rFonts w:eastAsiaTheme="minorEastAsia"/>
          <w:snapToGrid/>
          <w:szCs w:val="22"/>
          <w:lang w:val="lt-LT"/>
        </w:rPr>
      </w:pPr>
      <w:r w:rsidRPr="00CF2261">
        <w:rPr>
          <w:rFonts w:eastAsiaTheme="minorEastAsia"/>
          <w:snapToGrid/>
          <w:szCs w:val="22"/>
          <w:lang w:val="lt-LT"/>
        </w:rPr>
        <w:t>vieno kartotinių dozių tyrimo metu. Vienkartinės dozės tyrimo duomenimis, pacientų, kuriems yra</w:t>
      </w:r>
    </w:p>
    <w:p w14:paraId="72CA2D1A" w14:textId="77777777" w:rsidR="003C50FF" w:rsidRPr="00CF2261" w:rsidRDefault="003C50FF" w:rsidP="003C50FF">
      <w:pPr>
        <w:widowControl w:val="0"/>
        <w:tabs>
          <w:tab w:val="clear" w:pos="567"/>
        </w:tabs>
        <w:autoSpaceDE w:val="0"/>
        <w:autoSpaceDN w:val="0"/>
        <w:adjustRightInd w:val="0"/>
        <w:spacing w:line="240" w:lineRule="auto"/>
        <w:rPr>
          <w:rFonts w:eastAsiaTheme="minorEastAsia"/>
          <w:snapToGrid/>
          <w:szCs w:val="22"/>
          <w:lang w:val="lt-LT"/>
        </w:rPr>
      </w:pPr>
      <w:r w:rsidRPr="00CF2261">
        <w:rPr>
          <w:rFonts w:eastAsiaTheme="minorEastAsia"/>
          <w:snapToGrid/>
          <w:szCs w:val="22"/>
          <w:lang w:val="lt-LT"/>
        </w:rPr>
        <w:t>lengvas ar vidutinio sunkumo LIN, organizme ekspozicija desloratadinu buvo maždaug 2 kartus</w:t>
      </w:r>
    </w:p>
    <w:p w14:paraId="51314577" w14:textId="77777777" w:rsidR="003C50FF" w:rsidRPr="00CF2261" w:rsidRDefault="003C50FF" w:rsidP="003C50FF">
      <w:pPr>
        <w:widowControl w:val="0"/>
        <w:tabs>
          <w:tab w:val="clear" w:pos="567"/>
        </w:tabs>
        <w:autoSpaceDE w:val="0"/>
        <w:autoSpaceDN w:val="0"/>
        <w:adjustRightInd w:val="0"/>
        <w:spacing w:line="240" w:lineRule="auto"/>
        <w:rPr>
          <w:rFonts w:eastAsiaTheme="minorEastAsia"/>
          <w:snapToGrid/>
          <w:szCs w:val="22"/>
          <w:lang w:val="lt-LT"/>
        </w:rPr>
      </w:pPr>
      <w:r w:rsidRPr="00CF2261">
        <w:rPr>
          <w:rFonts w:eastAsiaTheme="minorEastAsia"/>
          <w:snapToGrid/>
          <w:szCs w:val="22"/>
          <w:lang w:val="lt-LT"/>
        </w:rPr>
        <w:t>didesnė, o pacientų, kuriems yra sunkus LIN - maždaug 2,5 karto didesnė, negu sveikų tiriamųjų</w:t>
      </w:r>
    </w:p>
    <w:p w14:paraId="6A42CC5B" w14:textId="77777777" w:rsidR="003C50FF" w:rsidRPr="00CF2261" w:rsidRDefault="003C50FF" w:rsidP="003C50FF">
      <w:pPr>
        <w:widowControl w:val="0"/>
        <w:tabs>
          <w:tab w:val="clear" w:pos="567"/>
        </w:tabs>
        <w:autoSpaceDE w:val="0"/>
        <w:autoSpaceDN w:val="0"/>
        <w:adjustRightInd w:val="0"/>
        <w:spacing w:line="240" w:lineRule="auto"/>
        <w:rPr>
          <w:rFonts w:eastAsiaTheme="minorEastAsia"/>
          <w:snapToGrid/>
          <w:szCs w:val="22"/>
          <w:lang w:val="lt-LT"/>
        </w:rPr>
      </w:pPr>
      <w:r w:rsidRPr="00CF2261">
        <w:rPr>
          <w:rFonts w:eastAsiaTheme="minorEastAsia"/>
          <w:snapToGrid/>
          <w:szCs w:val="22"/>
          <w:lang w:val="lt-LT"/>
        </w:rPr>
        <w:t>organizme. Kartotinių dozių tyrimo duomenimis, pusiausvyra nusistovėdavo po 11-osios dienos ir,</w:t>
      </w:r>
    </w:p>
    <w:p w14:paraId="1FA6AF01" w14:textId="77777777" w:rsidR="003C50FF" w:rsidRPr="00CF2261" w:rsidRDefault="003C50FF" w:rsidP="003C50FF">
      <w:pPr>
        <w:widowControl w:val="0"/>
        <w:tabs>
          <w:tab w:val="clear" w:pos="567"/>
        </w:tabs>
        <w:autoSpaceDE w:val="0"/>
        <w:autoSpaceDN w:val="0"/>
        <w:adjustRightInd w:val="0"/>
        <w:spacing w:line="240" w:lineRule="auto"/>
        <w:rPr>
          <w:rFonts w:eastAsiaTheme="minorEastAsia"/>
          <w:snapToGrid/>
          <w:szCs w:val="22"/>
          <w:lang w:val="lt-LT"/>
        </w:rPr>
      </w:pPr>
      <w:r w:rsidRPr="00CF2261">
        <w:rPr>
          <w:rFonts w:eastAsiaTheme="minorEastAsia"/>
          <w:snapToGrid/>
          <w:szCs w:val="22"/>
          <w:lang w:val="lt-LT"/>
        </w:rPr>
        <w:t>palyginus su sveikais tiriamaisiais, tiriamųjų, kuriems buvo lengvas ar vidutinio sunkumo LIN,</w:t>
      </w:r>
    </w:p>
    <w:p w14:paraId="58947B13" w14:textId="77777777" w:rsidR="003C50FF" w:rsidRPr="00CF2261" w:rsidRDefault="003C50FF" w:rsidP="003C50FF">
      <w:pPr>
        <w:widowControl w:val="0"/>
        <w:tabs>
          <w:tab w:val="clear" w:pos="567"/>
        </w:tabs>
        <w:autoSpaceDE w:val="0"/>
        <w:autoSpaceDN w:val="0"/>
        <w:adjustRightInd w:val="0"/>
        <w:spacing w:line="240" w:lineRule="auto"/>
        <w:rPr>
          <w:rFonts w:eastAsiaTheme="minorEastAsia"/>
          <w:snapToGrid/>
          <w:szCs w:val="22"/>
          <w:lang w:val="lt-LT"/>
        </w:rPr>
      </w:pPr>
      <w:r w:rsidRPr="00CF2261">
        <w:rPr>
          <w:rFonts w:eastAsiaTheme="minorEastAsia"/>
          <w:snapToGrid/>
          <w:szCs w:val="22"/>
          <w:lang w:val="lt-LT"/>
        </w:rPr>
        <w:t>organizme ekspozicija desloratadinu buvo maždaug 1,5 karto didesnė, o sunkiu LIN sirgusių tiriamųjų</w:t>
      </w:r>
    </w:p>
    <w:p w14:paraId="53426D34" w14:textId="77777777" w:rsidR="003C50FF" w:rsidRPr="00CF2261" w:rsidRDefault="003C50FF" w:rsidP="003C50FF">
      <w:pPr>
        <w:widowControl w:val="0"/>
        <w:tabs>
          <w:tab w:val="clear" w:pos="567"/>
        </w:tabs>
        <w:autoSpaceDE w:val="0"/>
        <w:autoSpaceDN w:val="0"/>
        <w:adjustRightInd w:val="0"/>
        <w:spacing w:line="240" w:lineRule="auto"/>
        <w:rPr>
          <w:rFonts w:eastAsiaTheme="minorEastAsia"/>
          <w:snapToGrid/>
          <w:szCs w:val="22"/>
          <w:lang w:val="lt-LT"/>
        </w:rPr>
      </w:pPr>
      <w:r w:rsidRPr="00CF2261">
        <w:rPr>
          <w:rFonts w:eastAsiaTheme="minorEastAsia"/>
          <w:snapToGrid/>
          <w:szCs w:val="22"/>
          <w:lang w:val="lt-LT"/>
        </w:rPr>
        <w:t>- maždaug 2,5 karto didesnė. Abiejų tyrimų metu ekspozicija (AUC ir Cmax) desloratadinu ir</w:t>
      </w:r>
    </w:p>
    <w:p w14:paraId="366453E9" w14:textId="77777777" w:rsidR="003C50FF" w:rsidRPr="00CF2261" w:rsidRDefault="003C50FF" w:rsidP="003C50FF">
      <w:pPr>
        <w:rPr>
          <w:szCs w:val="22"/>
          <w:lang w:val="lt-LT"/>
        </w:rPr>
      </w:pPr>
      <w:r w:rsidRPr="00CF2261">
        <w:rPr>
          <w:rFonts w:eastAsiaTheme="minorEastAsia"/>
          <w:snapToGrid/>
          <w:szCs w:val="22"/>
          <w:lang w:val="lt-LT"/>
        </w:rPr>
        <w:t>3-hidroksidesloratadinu pokyčiai nebuvo kliniškai reikšmingi.</w:t>
      </w:r>
    </w:p>
    <w:p w14:paraId="41F3DA53" w14:textId="77777777" w:rsidR="003C50FF" w:rsidRPr="007764C0" w:rsidRDefault="003C50FF" w:rsidP="003C50FF">
      <w:pPr>
        <w:rPr>
          <w:lang w:val="lt-LT"/>
        </w:rPr>
      </w:pPr>
    </w:p>
    <w:p w14:paraId="430B8356"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5.3</w:t>
      </w:r>
      <w:r w:rsidRPr="001D2CC3">
        <w:rPr>
          <w:rFonts w:ascii="Times New Roman" w:hAnsi="Times New Roman"/>
          <w:sz w:val="22"/>
          <w:szCs w:val="22"/>
          <w:lang w:val="lt-LT"/>
        </w:rPr>
        <w:tab/>
        <w:t>Ikiklinikinių saugumo tyrimų duomenys</w:t>
      </w:r>
    </w:p>
    <w:p w14:paraId="2BBA4446" w14:textId="77777777" w:rsidR="003C50FF" w:rsidRPr="001D2CC3" w:rsidRDefault="003C50FF" w:rsidP="003C50FF">
      <w:pPr>
        <w:tabs>
          <w:tab w:val="clear" w:pos="567"/>
        </w:tabs>
        <w:spacing w:line="240" w:lineRule="auto"/>
        <w:rPr>
          <w:szCs w:val="22"/>
          <w:lang w:val="lt-LT"/>
        </w:rPr>
      </w:pPr>
    </w:p>
    <w:p w14:paraId="23D9F697" w14:textId="77777777" w:rsidR="003C50FF" w:rsidRPr="001D2CC3" w:rsidRDefault="003C50FF" w:rsidP="003C50FF">
      <w:pPr>
        <w:rPr>
          <w:szCs w:val="22"/>
          <w:lang w:val="lt-LT"/>
        </w:rPr>
      </w:pPr>
      <w:r w:rsidRPr="001D2CC3">
        <w:rPr>
          <w:szCs w:val="22"/>
          <w:lang w:val="lt-LT"/>
        </w:rPr>
        <w:t xml:space="preserve">Desloratadinas yra svarbiausias loratadino metabolitas. Ikiklinikiniai desloratadino ir loratadino tyrimai parodė, kad kokybinių ar kiekybinių skirtumų tarp jų toksinio poveikio pobūdžio nėra, jeigu ekspozicija yra panaši. </w:t>
      </w:r>
    </w:p>
    <w:p w14:paraId="7BD5CB6E" w14:textId="77777777" w:rsidR="003C50FF" w:rsidRPr="001D2CC3" w:rsidRDefault="003C50FF" w:rsidP="003C50FF">
      <w:pPr>
        <w:rPr>
          <w:szCs w:val="22"/>
          <w:lang w:val="lt-LT"/>
        </w:rPr>
      </w:pPr>
    </w:p>
    <w:p w14:paraId="53EA2D3A" w14:textId="77777777" w:rsidR="003C50FF" w:rsidRPr="001D2CC3" w:rsidRDefault="003C50FF" w:rsidP="003C50FF">
      <w:pPr>
        <w:rPr>
          <w:szCs w:val="22"/>
          <w:lang w:val="lt-LT"/>
        </w:rPr>
      </w:pPr>
      <w:r w:rsidRPr="001D2CC3">
        <w:rPr>
          <w:szCs w:val="22"/>
          <w:lang w:val="lt-LT"/>
        </w:rPr>
        <w:t xml:space="preserve">Įprastų farmakologinio saugumo, kartotinių dozių toksiškumo, genotoksiškumo, galimo kancerogeniškumo, toksinio poveikio reprodukcijai ir vystymuisi ikiklinikinių tyrimų duomenys specifinio pavojaus žmogui nerodo. Kad vaistiniam preparatui nebūdingas kancerogeninis poveikis, įrodyta tyrimais, atliktais su desloratadino ir loratadinu. </w:t>
      </w:r>
    </w:p>
    <w:p w14:paraId="59D5E40F" w14:textId="77777777" w:rsidR="003C50FF" w:rsidRPr="001D2CC3" w:rsidRDefault="003C50FF" w:rsidP="003C50FF">
      <w:pPr>
        <w:tabs>
          <w:tab w:val="clear" w:pos="567"/>
        </w:tabs>
        <w:spacing w:line="240" w:lineRule="auto"/>
        <w:rPr>
          <w:szCs w:val="22"/>
          <w:lang w:val="lt-LT"/>
        </w:rPr>
      </w:pPr>
    </w:p>
    <w:p w14:paraId="7D9AF30E" w14:textId="77777777" w:rsidR="003C50FF" w:rsidRPr="001D2CC3" w:rsidRDefault="003C50FF" w:rsidP="003C50FF">
      <w:pPr>
        <w:tabs>
          <w:tab w:val="clear" w:pos="567"/>
        </w:tabs>
        <w:spacing w:line="240" w:lineRule="auto"/>
        <w:rPr>
          <w:szCs w:val="22"/>
          <w:lang w:val="lt-LT"/>
        </w:rPr>
      </w:pPr>
    </w:p>
    <w:p w14:paraId="3C6B5799"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6.</w:t>
      </w:r>
      <w:r w:rsidRPr="001D2CC3">
        <w:rPr>
          <w:rFonts w:ascii="Times New Roman" w:hAnsi="Times New Roman"/>
          <w:sz w:val="22"/>
          <w:szCs w:val="22"/>
          <w:lang w:val="lt-LT"/>
        </w:rPr>
        <w:tab/>
        <w:t>FARMACINĖ INFORMACIJA</w:t>
      </w:r>
    </w:p>
    <w:p w14:paraId="7D0C57A1" w14:textId="77777777" w:rsidR="003C50FF" w:rsidRPr="001D2CC3" w:rsidRDefault="003C50FF" w:rsidP="003C50FF">
      <w:pPr>
        <w:tabs>
          <w:tab w:val="clear" w:pos="567"/>
        </w:tabs>
        <w:spacing w:line="240" w:lineRule="auto"/>
        <w:rPr>
          <w:szCs w:val="22"/>
          <w:lang w:val="lt-LT"/>
        </w:rPr>
      </w:pPr>
    </w:p>
    <w:p w14:paraId="5D8AAD87"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6.1</w:t>
      </w:r>
      <w:r w:rsidRPr="001D2CC3">
        <w:rPr>
          <w:rFonts w:ascii="Times New Roman" w:hAnsi="Times New Roman"/>
          <w:sz w:val="22"/>
          <w:szCs w:val="22"/>
          <w:lang w:val="lt-LT"/>
        </w:rPr>
        <w:tab/>
        <w:t>Pagalbinių medžiagų sąrašas</w:t>
      </w:r>
    </w:p>
    <w:p w14:paraId="2C2FFF91" w14:textId="77777777" w:rsidR="003C50FF" w:rsidRPr="001D2CC3" w:rsidRDefault="003C50FF" w:rsidP="003C50FF">
      <w:pPr>
        <w:tabs>
          <w:tab w:val="clear" w:pos="567"/>
        </w:tabs>
        <w:spacing w:line="240" w:lineRule="auto"/>
        <w:rPr>
          <w:szCs w:val="22"/>
          <w:lang w:val="lt-LT"/>
        </w:rPr>
      </w:pPr>
    </w:p>
    <w:p w14:paraId="486C2A41" w14:textId="77777777" w:rsidR="003C50FF" w:rsidRPr="001D2CC3" w:rsidRDefault="003C50FF" w:rsidP="003C50FF">
      <w:pPr>
        <w:widowControl w:val="0"/>
        <w:autoSpaceDE w:val="0"/>
        <w:autoSpaceDN w:val="0"/>
        <w:adjustRightInd w:val="0"/>
        <w:ind w:right="-1"/>
        <w:contextualSpacing/>
        <w:rPr>
          <w:szCs w:val="22"/>
          <w:lang w:val="lt-LT"/>
        </w:rPr>
      </w:pPr>
      <w:r w:rsidRPr="001D2CC3">
        <w:rPr>
          <w:szCs w:val="22"/>
          <w:lang w:val="lt-LT"/>
        </w:rPr>
        <w:t>Skystasis (nesikristalizuojantis) sorbitolis (E 420)</w:t>
      </w:r>
    </w:p>
    <w:p w14:paraId="789DCB83" w14:textId="77777777" w:rsidR="003C50FF" w:rsidRPr="001D2CC3" w:rsidRDefault="003C50FF" w:rsidP="003C50FF">
      <w:pPr>
        <w:widowControl w:val="0"/>
        <w:autoSpaceDE w:val="0"/>
        <w:autoSpaceDN w:val="0"/>
        <w:adjustRightInd w:val="0"/>
        <w:ind w:right="-1"/>
        <w:contextualSpacing/>
        <w:rPr>
          <w:spacing w:val="1"/>
          <w:szCs w:val="22"/>
          <w:lang w:val="lt-LT"/>
        </w:rPr>
      </w:pPr>
      <w:r w:rsidRPr="001D2CC3">
        <w:rPr>
          <w:szCs w:val="22"/>
          <w:lang w:val="lt-LT"/>
        </w:rPr>
        <w:t>Propilenglikolis</w:t>
      </w:r>
      <w:r>
        <w:rPr>
          <w:szCs w:val="22"/>
          <w:lang w:val="lt-LT"/>
        </w:rPr>
        <w:t xml:space="preserve"> (E1520)</w:t>
      </w:r>
    </w:p>
    <w:p w14:paraId="589560DE" w14:textId="77777777" w:rsidR="003C50FF" w:rsidRPr="001D2CC3" w:rsidRDefault="003C50FF" w:rsidP="003C50FF">
      <w:pPr>
        <w:rPr>
          <w:szCs w:val="22"/>
          <w:lang w:val="lt-LT"/>
        </w:rPr>
      </w:pPr>
      <w:r w:rsidRPr="001D2CC3">
        <w:rPr>
          <w:szCs w:val="22"/>
          <w:lang w:val="lt-LT"/>
        </w:rPr>
        <w:t>Sukralozė</w:t>
      </w:r>
      <w:r w:rsidRPr="001D2CC3">
        <w:rPr>
          <w:spacing w:val="1"/>
          <w:szCs w:val="22"/>
          <w:lang w:val="lt-LT"/>
        </w:rPr>
        <w:t xml:space="preserve"> (</w:t>
      </w:r>
      <w:r w:rsidRPr="001D2CC3">
        <w:rPr>
          <w:szCs w:val="22"/>
          <w:lang w:val="lt-LT"/>
        </w:rPr>
        <w:t xml:space="preserve">E955) </w:t>
      </w:r>
    </w:p>
    <w:p w14:paraId="75B1FD49" w14:textId="77777777" w:rsidR="003C50FF" w:rsidRPr="001D2CC3" w:rsidRDefault="003C50FF" w:rsidP="003C50FF">
      <w:pPr>
        <w:rPr>
          <w:szCs w:val="22"/>
          <w:lang w:val="lt-LT"/>
        </w:rPr>
      </w:pPr>
      <w:r w:rsidRPr="001D2CC3">
        <w:rPr>
          <w:szCs w:val="22"/>
          <w:lang w:val="lt-LT"/>
        </w:rPr>
        <w:t>Hipromeliozė 2910 (15 mPa.s)</w:t>
      </w:r>
    </w:p>
    <w:p w14:paraId="484ED527" w14:textId="77777777" w:rsidR="003C50FF" w:rsidRPr="001D2CC3" w:rsidRDefault="003C50FF" w:rsidP="003C50FF">
      <w:pPr>
        <w:widowControl w:val="0"/>
        <w:autoSpaceDE w:val="0"/>
        <w:autoSpaceDN w:val="0"/>
        <w:adjustRightInd w:val="0"/>
        <w:ind w:right="-1"/>
        <w:contextualSpacing/>
        <w:rPr>
          <w:szCs w:val="22"/>
          <w:lang w:val="lt-LT"/>
        </w:rPr>
      </w:pPr>
      <w:r w:rsidRPr="001D2CC3">
        <w:rPr>
          <w:szCs w:val="22"/>
          <w:lang w:val="lt-LT"/>
        </w:rPr>
        <w:t>Natrio citratas dihidratas</w:t>
      </w:r>
    </w:p>
    <w:p w14:paraId="135407EC" w14:textId="77777777" w:rsidR="003C50FF" w:rsidRPr="001D2CC3" w:rsidRDefault="003C50FF" w:rsidP="003C50FF">
      <w:pPr>
        <w:widowControl w:val="0"/>
        <w:autoSpaceDE w:val="0"/>
        <w:autoSpaceDN w:val="0"/>
        <w:adjustRightInd w:val="0"/>
        <w:ind w:right="-1"/>
        <w:contextualSpacing/>
        <w:rPr>
          <w:szCs w:val="22"/>
          <w:lang w:val="lt-LT"/>
        </w:rPr>
      </w:pPr>
      <w:r w:rsidRPr="001D2CC3">
        <w:rPr>
          <w:lang w:val="lt-LT" w:eastAsia="lt-LT"/>
        </w:rPr>
        <w:t xml:space="preserve">Paprastųjų vyšnių </w:t>
      </w:r>
      <w:r>
        <w:rPr>
          <w:lang w:val="lt-LT" w:eastAsia="lt-LT"/>
        </w:rPr>
        <w:t>aromatinė</w:t>
      </w:r>
      <w:r w:rsidRPr="001D2CC3">
        <w:rPr>
          <w:lang w:val="lt-LT" w:eastAsia="lt-LT"/>
        </w:rPr>
        <w:t xml:space="preserve"> medžiaga (</w:t>
      </w:r>
      <w:r>
        <w:rPr>
          <w:lang w:val="lt-LT" w:eastAsia="lt-LT"/>
        </w:rPr>
        <w:t>D</w:t>
      </w:r>
      <w:r w:rsidRPr="001D2CC3">
        <w:rPr>
          <w:lang w:val="lt-LT" w:eastAsia="lt-LT"/>
        </w:rPr>
        <w:t xml:space="preserve">-limonenas, benzaldehidas, alfa-terpineolis, 2-feniletanolis, </w:t>
      </w:r>
      <w:r w:rsidRPr="001D2CC3">
        <w:rPr>
          <w:lang w:val="lt-LT"/>
        </w:rPr>
        <w:t xml:space="preserve">triacetinas, </w:t>
      </w:r>
      <w:r w:rsidRPr="001D2CC3">
        <w:rPr>
          <w:lang w:val="lt-LT" w:eastAsia="lt-LT"/>
        </w:rPr>
        <w:t>propilenglikolis).</w:t>
      </w:r>
    </w:p>
    <w:p w14:paraId="19C0988B" w14:textId="77777777" w:rsidR="003C50FF" w:rsidRPr="001D2CC3" w:rsidRDefault="003C50FF" w:rsidP="003C50FF">
      <w:pPr>
        <w:widowControl w:val="0"/>
        <w:autoSpaceDE w:val="0"/>
        <w:autoSpaceDN w:val="0"/>
        <w:adjustRightInd w:val="0"/>
        <w:ind w:right="-1"/>
        <w:contextualSpacing/>
        <w:rPr>
          <w:szCs w:val="22"/>
          <w:lang w:val="lt-LT"/>
        </w:rPr>
      </w:pPr>
      <w:r w:rsidRPr="001D2CC3">
        <w:rPr>
          <w:szCs w:val="22"/>
          <w:lang w:val="lt-LT"/>
        </w:rPr>
        <w:t>Citrinų rūgštis monohidratas</w:t>
      </w:r>
    </w:p>
    <w:p w14:paraId="0CA8BBA1" w14:textId="77777777" w:rsidR="003C50FF" w:rsidRPr="001D2CC3" w:rsidRDefault="003C50FF" w:rsidP="003C50FF">
      <w:pPr>
        <w:widowControl w:val="0"/>
        <w:autoSpaceDE w:val="0"/>
        <w:autoSpaceDN w:val="0"/>
        <w:adjustRightInd w:val="0"/>
        <w:ind w:right="7490"/>
        <w:contextualSpacing/>
        <w:rPr>
          <w:szCs w:val="22"/>
          <w:lang w:val="lt-LT"/>
        </w:rPr>
      </w:pPr>
      <w:r w:rsidRPr="001D2CC3">
        <w:rPr>
          <w:szCs w:val="22"/>
          <w:lang w:val="lt-LT"/>
        </w:rPr>
        <w:t>Dinatrio edetatas</w:t>
      </w:r>
    </w:p>
    <w:p w14:paraId="4032CCA1" w14:textId="77777777" w:rsidR="003C50FF" w:rsidRDefault="003C50FF" w:rsidP="003C50FF">
      <w:pPr>
        <w:widowControl w:val="0"/>
        <w:tabs>
          <w:tab w:val="left" w:pos="9070"/>
        </w:tabs>
        <w:autoSpaceDE w:val="0"/>
        <w:autoSpaceDN w:val="0"/>
        <w:adjustRightInd w:val="0"/>
        <w:ind w:right="-2"/>
        <w:contextualSpacing/>
        <w:rPr>
          <w:szCs w:val="22"/>
          <w:lang w:val="lt-LT"/>
        </w:rPr>
      </w:pPr>
      <w:r w:rsidRPr="001D2CC3">
        <w:rPr>
          <w:szCs w:val="22"/>
          <w:lang w:val="lt-LT"/>
        </w:rPr>
        <w:t>Išgrynintas vanduo</w:t>
      </w:r>
    </w:p>
    <w:p w14:paraId="77E11EB7" w14:textId="77777777" w:rsidR="003C50FF" w:rsidRPr="001D2CC3" w:rsidRDefault="003C50FF" w:rsidP="003C50FF">
      <w:pPr>
        <w:tabs>
          <w:tab w:val="clear" w:pos="567"/>
        </w:tabs>
        <w:spacing w:line="240" w:lineRule="auto"/>
        <w:rPr>
          <w:szCs w:val="22"/>
          <w:lang w:val="lt-LT"/>
        </w:rPr>
      </w:pPr>
    </w:p>
    <w:p w14:paraId="126457B5"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6.2</w:t>
      </w:r>
      <w:r w:rsidRPr="001D2CC3">
        <w:rPr>
          <w:rFonts w:ascii="Times New Roman" w:hAnsi="Times New Roman"/>
          <w:sz w:val="22"/>
          <w:szCs w:val="22"/>
          <w:lang w:val="lt-LT"/>
        </w:rPr>
        <w:tab/>
        <w:t>Nesuderinamumas</w:t>
      </w:r>
    </w:p>
    <w:p w14:paraId="2E856CBC" w14:textId="77777777" w:rsidR="003C50FF" w:rsidRPr="001D2CC3" w:rsidRDefault="003C50FF" w:rsidP="003C50FF">
      <w:pPr>
        <w:tabs>
          <w:tab w:val="clear" w:pos="567"/>
        </w:tabs>
        <w:spacing w:line="240" w:lineRule="auto"/>
        <w:rPr>
          <w:szCs w:val="22"/>
          <w:lang w:val="lt-LT"/>
        </w:rPr>
      </w:pPr>
    </w:p>
    <w:p w14:paraId="4FA921B1" w14:textId="77777777" w:rsidR="003C50FF" w:rsidRPr="001D2CC3" w:rsidRDefault="003C50FF" w:rsidP="003C50FF">
      <w:pPr>
        <w:tabs>
          <w:tab w:val="clear" w:pos="567"/>
        </w:tabs>
        <w:spacing w:line="240" w:lineRule="auto"/>
        <w:rPr>
          <w:szCs w:val="22"/>
          <w:lang w:val="lt-LT"/>
        </w:rPr>
      </w:pPr>
      <w:r w:rsidRPr="001D2CC3">
        <w:rPr>
          <w:noProof/>
          <w:szCs w:val="22"/>
          <w:lang w:val="lt-LT"/>
        </w:rPr>
        <w:t>Duomenys nebūtini.</w:t>
      </w:r>
    </w:p>
    <w:p w14:paraId="267E6263" w14:textId="77777777" w:rsidR="003C50FF" w:rsidRPr="001D2CC3" w:rsidRDefault="003C50FF" w:rsidP="003C50FF">
      <w:pPr>
        <w:tabs>
          <w:tab w:val="clear" w:pos="567"/>
        </w:tabs>
        <w:spacing w:line="240" w:lineRule="auto"/>
        <w:rPr>
          <w:szCs w:val="22"/>
          <w:lang w:val="lt-LT"/>
        </w:rPr>
      </w:pPr>
    </w:p>
    <w:p w14:paraId="599136B2"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6.3</w:t>
      </w:r>
      <w:r w:rsidRPr="001D2CC3">
        <w:rPr>
          <w:rFonts w:ascii="Times New Roman" w:hAnsi="Times New Roman"/>
          <w:sz w:val="22"/>
          <w:szCs w:val="22"/>
          <w:lang w:val="lt-LT"/>
        </w:rPr>
        <w:tab/>
        <w:t>Tinkamumo laikas</w:t>
      </w:r>
    </w:p>
    <w:p w14:paraId="32EC367D" w14:textId="77777777" w:rsidR="003C50FF" w:rsidRPr="001D2CC3" w:rsidRDefault="003C50FF" w:rsidP="003C50FF">
      <w:pPr>
        <w:tabs>
          <w:tab w:val="clear" w:pos="567"/>
        </w:tabs>
        <w:spacing w:line="240" w:lineRule="auto"/>
        <w:rPr>
          <w:szCs w:val="22"/>
          <w:lang w:val="lt-LT"/>
        </w:rPr>
      </w:pPr>
    </w:p>
    <w:p w14:paraId="2AF31B80" w14:textId="77777777" w:rsidR="003C50FF" w:rsidRPr="001D2CC3" w:rsidRDefault="003C50FF" w:rsidP="003C50FF">
      <w:pPr>
        <w:tabs>
          <w:tab w:val="clear" w:pos="567"/>
        </w:tabs>
        <w:spacing w:line="240" w:lineRule="auto"/>
        <w:rPr>
          <w:noProof/>
          <w:szCs w:val="22"/>
          <w:lang w:val="lt-LT"/>
        </w:rPr>
      </w:pPr>
      <w:r>
        <w:rPr>
          <w:noProof/>
          <w:szCs w:val="22"/>
          <w:lang w:val="lt-LT"/>
        </w:rPr>
        <w:t>3</w:t>
      </w:r>
      <w:r w:rsidRPr="001D2CC3">
        <w:rPr>
          <w:noProof/>
          <w:szCs w:val="22"/>
          <w:lang w:val="lt-LT"/>
        </w:rPr>
        <w:t xml:space="preserve"> metai</w:t>
      </w:r>
    </w:p>
    <w:p w14:paraId="4B72B8EB" w14:textId="77777777" w:rsidR="003C50FF" w:rsidRPr="001D2CC3" w:rsidRDefault="003C50FF" w:rsidP="003C50FF">
      <w:pPr>
        <w:tabs>
          <w:tab w:val="clear" w:pos="567"/>
        </w:tabs>
        <w:spacing w:line="240" w:lineRule="auto"/>
        <w:rPr>
          <w:noProof/>
          <w:szCs w:val="22"/>
          <w:lang w:val="lt-LT"/>
        </w:rPr>
      </w:pPr>
    </w:p>
    <w:p w14:paraId="0B2CEACA" w14:textId="77777777" w:rsidR="003C50FF" w:rsidRPr="001D2CC3" w:rsidRDefault="003C50FF" w:rsidP="003C50FF">
      <w:pPr>
        <w:rPr>
          <w:szCs w:val="22"/>
          <w:lang w:val="lt-LT"/>
        </w:rPr>
      </w:pPr>
      <w:r>
        <w:rPr>
          <w:szCs w:val="22"/>
          <w:lang w:val="lt-LT"/>
        </w:rPr>
        <w:t>Tinkamumo laikas buteliuką pirmą kartą atidarius:</w:t>
      </w:r>
      <w:r w:rsidRPr="001D2CC3">
        <w:rPr>
          <w:szCs w:val="22"/>
          <w:lang w:val="lt-LT"/>
        </w:rPr>
        <w:t xml:space="preserve"> </w:t>
      </w:r>
      <w:r>
        <w:rPr>
          <w:szCs w:val="22"/>
          <w:lang w:val="lt-LT"/>
        </w:rPr>
        <w:t xml:space="preserve">6 </w:t>
      </w:r>
      <w:r w:rsidRPr="001D2CC3">
        <w:rPr>
          <w:szCs w:val="22"/>
          <w:lang w:val="lt-LT"/>
        </w:rPr>
        <w:t>mėn</w:t>
      </w:r>
      <w:r>
        <w:rPr>
          <w:szCs w:val="22"/>
          <w:lang w:val="lt-LT"/>
        </w:rPr>
        <w:t>esiai</w:t>
      </w:r>
      <w:r w:rsidRPr="001D2CC3">
        <w:rPr>
          <w:szCs w:val="22"/>
          <w:lang w:val="lt-LT"/>
        </w:rPr>
        <w:t>.</w:t>
      </w:r>
    </w:p>
    <w:p w14:paraId="5537EB92" w14:textId="77777777" w:rsidR="003C50FF" w:rsidRPr="001D2CC3" w:rsidRDefault="003C50FF" w:rsidP="003C50FF">
      <w:pPr>
        <w:tabs>
          <w:tab w:val="clear" w:pos="567"/>
        </w:tabs>
        <w:spacing w:line="240" w:lineRule="auto"/>
        <w:rPr>
          <w:szCs w:val="22"/>
          <w:lang w:val="lt-LT"/>
        </w:rPr>
      </w:pPr>
    </w:p>
    <w:p w14:paraId="5D5535FA"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6.4</w:t>
      </w:r>
      <w:r w:rsidRPr="001D2CC3">
        <w:rPr>
          <w:rFonts w:ascii="Times New Roman" w:hAnsi="Times New Roman"/>
          <w:sz w:val="22"/>
          <w:szCs w:val="22"/>
          <w:lang w:val="lt-LT"/>
        </w:rPr>
        <w:tab/>
        <w:t>Specialios laikymo sąlygos</w:t>
      </w:r>
    </w:p>
    <w:p w14:paraId="29048DEA" w14:textId="77777777" w:rsidR="003C50FF" w:rsidRPr="001D2CC3" w:rsidRDefault="003C50FF" w:rsidP="003C50FF">
      <w:pPr>
        <w:tabs>
          <w:tab w:val="clear" w:pos="567"/>
        </w:tabs>
        <w:spacing w:line="240" w:lineRule="auto"/>
        <w:rPr>
          <w:szCs w:val="22"/>
          <w:lang w:val="lt-LT"/>
        </w:rPr>
      </w:pPr>
    </w:p>
    <w:p w14:paraId="2EC51889" w14:textId="77777777" w:rsidR="003C50FF" w:rsidRPr="001D2CC3" w:rsidRDefault="003C50FF" w:rsidP="003C50FF">
      <w:pPr>
        <w:rPr>
          <w:szCs w:val="22"/>
          <w:lang w:val="lt-LT"/>
        </w:rPr>
      </w:pPr>
      <w:r w:rsidRPr="00A11234">
        <w:rPr>
          <w:lang w:val="lt-LT"/>
        </w:rPr>
        <w:t>Šio vaistinio preparato laikymui specialių temperatūros sąlygų nereikalaujama.</w:t>
      </w:r>
    </w:p>
    <w:p w14:paraId="5A4B0108" w14:textId="77777777" w:rsidR="003C50FF" w:rsidRPr="001D2CC3" w:rsidRDefault="003C50FF" w:rsidP="003C50FF">
      <w:pPr>
        <w:rPr>
          <w:szCs w:val="22"/>
          <w:lang w:val="lt-LT"/>
        </w:rPr>
      </w:pPr>
      <w:r w:rsidRPr="001D2CC3">
        <w:rPr>
          <w:szCs w:val="22"/>
          <w:lang w:val="lt-LT"/>
        </w:rPr>
        <w:t>Laikyti gamintojo pakuotėje, kad</w:t>
      </w:r>
      <w:r>
        <w:rPr>
          <w:szCs w:val="22"/>
          <w:lang w:val="lt-LT"/>
        </w:rPr>
        <w:t xml:space="preserve"> vaistinis</w:t>
      </w:r>
      <w:r w:rsidRPr="001D2CC3">
        <w:rPr>
          <w:szCs w:val="22"/>
          <w:lang w:val="lt-LT"/>
        </w:rPr>
        <w:t xml:space="preserve"> preparatas būtų apsaugotas nuo šviesos.</w:t>
      </w:r>
    </w:p>
    <w:p w14:paraId="0A7371C4" w14:textId="77777777" w:rsidR="003C50FF" w:rsidRPr="001D2CC3" w:rsidRDefault="003C50FF" w:rsidP="003C50FF">
      <w:pPr>
        <w:tabs>
          <w:tab w:val="clear" w:pos="567"/>
        </w:tabs>
        <w:spacing w:line="240" w:lineRule="auto"/>
        <w:rPr>
          <w:szCs w:val="22"/>
          <w:lang w:val="lt-LT"/>
        </w:rPr>
      </w:pPr>
    </w:p>
    <w:p w14:paraId="09E02839" w14:textId="77777777" w:rsidR="003C50FF" w:rsidRDefault="003C50FF" w:rsidP="003C50FF">
      <w:pPr>
        <w:pStyle w:val="Antrat4"/>
        <w:jc w:val="left"/>
        <w:rPr>
          <w:rFonts w:ascii="Times New Roman" w:hAnsi="Times New Roman"/>
          <w:sz w:val="22"/>
          <w:szCs w:val="22"/>
          <w:lang w:val="lt-LT"/>
        </w:rPr>
      </w:pPr>
      <w:r w:rsidRPr="001D2CC3">
        <w:rPr>
          <w:rFonts w:ascii="Times New Roman" w:hAnsi="Times New Roman"/>
          <w:sz w:val="22"/>
          <w:szCs w:val="22"/>
          <w:lang w:val="lt-LT"/>
        </w:rPr>
        <w:t>6.5</w:t>
      </w:r>
      <w:r w:rsidRPr="001D2CC3">
        <w:rPr>
          <w:rFonts w:ascii="Times New Roman" w:hAnsi="Times New Roman"/>
          <w:sz w:val="22"/>
          <w:szCs w:val="22"/>
          <w:lang w:val="lt-LT"/>
        </w:rPr>
        <w:tab/>
        <w:t>Talpyklės pobūdis ir jos turinys</w:t>
      </w:r>
    </w:p>
    <w:p w14:paraId="7773D923" w14:textId="77777777" w:rsidR="003C50FF" w:rsidRDefault="003C50FF" w:rsidP="003C50FF">
      <w:pPr>
        <w:pStyle w:val="Antrat4"/>
        <w:jc w:val="left"/>
        <w:rPr>
          <w:rFonts w:ascii="Times New Roman" w:hAnsi="Times New Roman"/>
          <w:sz w:val="22"/>
          <w:szCs w:val="22"/>
          <w:lang w:val="lt-LT"/>
        </w:rPr>
      </w:pPr>
    </w:p>
    <w:p w14:paraId="325E0A07" w14:textId="77777777" w:rsidR="003C50FF" w:rsidRPr="001D2CC3" w:rsidRDefault="003C50FF" w:rsidP="003C50FF">
      <w:pPr>
        <w:pStyle w:val="Antrat4"/>
        <w:jc w:val="left"/>
        <w:rPr>
          <w:rFonts w:ascii="Times New Roman" w:hAnsi="Times New Roman"/>
          <w:b w:val="0"/>
          <w:sz w:val="22"/>
          <w:szCs w:val="22"/>
          <w:lang w:val="lt-LT"/>
        </w:rPr>
      </w:pPr>
      <w:r w:rsidRPr="001D2CC3">
        <w:rPr>
          <w:rFonts w:ascii="Times New Roman" w:hAnsi="Times New Roman"/>
          <w:b w:val="0"/>
          <w:sz w:val="22"/>
          <w:szCs w:val="22"/>
          <w:lang w:val="lt-LT"/>
        </w:rPr>
        <w:t xml:space="preserve">120 ml Desloratadine Sopharma geriamojo tirpalo tiekiama 125 ml </w:t>
      </w:r>
      <w:r>
        <w:rPr>
          <w:rFonts w:ascii="Times New Roman" w:hAnsi="Times New Roman"/>
          <w:b w:val="0"/>
          <w:sz w:val="22"/>
          <w:szCs w:val="22"/>
          <w:lang w:val="lt-LT"/>
        </w:rPr>
        <w:t xml:space="preserve">talpos </w:t>
      </w:r>
      <w:r w:rsidRPr="001D2CC3">
        <w:rPr>
          <w:rFonts w:ascii="Times New Roman" w:hAnsi="Times New Roman"/>
          <w:b w:val="0"/>
          <w:sz w:val="22"/>
          <w:szCs w:val="22"/>
          <w:lang w:val="lt-LT"/>
        </w:rPr>
        <w:t xml:space="preserve">III tipo tamsiai rudos spalvos stiklo ar PET buteliukuose, uždarytuose vaikų </w:t>
      </w:r>
      <w:r>
        <w:rPr>
          <w:rFonts w:ascii="Times New Roman" w:hAnsi="Times New Roman"/>
          <w:b w:val="0"/>
          <w:sz w:val="22"/>
          <w:szCs w:val="22"/>
          <w:lang w:val="lt-LT"/>
        </w:rPr>
        <w:t xml:space="preserve">sunkiai </w:t>
      </w:r>
      <w:r w:rsidRPr="001D2CC3">
        <w:rPr>
          <w:rFonts w:ascii="Times New Roman" w:hAnsi="Times New Roman"/>
          <w:b w:val="0"/>
          <w:sz w:val="22"/>
          <w:szCs w:val="22"/>
          <w:lang w:val="lt-LT"/>
        </w:rPr>
        <w:t xml:space="preserve">atidaromu uždoriu, turinčiu atidarymo </w:t>
      </w:r>
      <w:r w:rsidRPr="001D2CC3">
        <w:rPr>
          <w:rFonts w:ascii="Times New Roman" w:hAnsi="Times New Roman"/>
          <w:b w:val="0"/>
          <w:sz w:val="22"/>
          <w:szCs w:val="22"/>
          <w:lang w:val="lt-LT"/>
        </w:rPr>
        <w:lastRenderedPageBreak/>
        <w:t xml:space="preserve">apsauginį žiedą ir MTPE </w:t>
      </w:r>
      <w:r>
        <w:rPr>
          <w:rFonts w:ascii="Times New Roman" w:hAnsi="Times New Roman"/>
          <w:b w:val="0"/>
          <w:sz w:val="22"/>
          <w:szCs w:val="22"/>
          <w:lang w:val="lt-LT"/>
        </w:rPr>
        <w:t>įdėklą</w:t>
      </w:r>
      <w:r w:rsidRPr="001D2CC3">
        <w:rPr>
          <w:rFonts w:ascii="Times New Roman" w:hAnsi="Times New Roman"/>
          <w:b w:val="0"/>
          <w:sz w:val="22"/>
          <w:szCs w:val="22"/>
          <w:lang w:val="lt-LT"/>
        </w:rPr>
        <w:t xml:space="preserve">. Pakuotėje yra </w:t>
      </w:r>
      <w:r>
        <w:rPr>
          <w:rFonts w:ascii="Times New Roman" w:hAnsi="Times New Roman"/>
          <w:b w:val="0"/>
          <w:sz w:val="22"/>
          <w:szCs w:val="22"/>
          <w:lang w:val="lt-LT"/>
        </w:rPr>
        <w:t xml:space="preserve">graduota matavimo </w:t>
      </w:r>
      <w:r w:rsidRPr="001D2CC3">
        <w:rPr>
          <w:rFonts w:ascii="Times New Roman" w:hAnsi="Times New Roman"/>
          <w:b w:val="0"/>
          <w:sz w:val="22"/>
          <w:szCs w:val="22"/>
          <w:lang w:val="lt-LT"/>
        </w:rPr>
        <w:t>taurelė (turinti 2,5 ml, 5 ml, 10 ml, 15 ml ir 20 ml arba 2,5 ml, 3 ml, 5 ml, 7,5</w:t>
      </w:r>
      <w:r>
        <w:rPr>
          <w:rFonts w:ascii="Times New Roman" w:hAnsi="Times New Roman"/>
          <w:b w:val="0"/>
          <w:sz w:val="22"/>
          <w:szCs w:val="22"/>
          <w:lang w:val="lt-LT"/>
        </w:rPr>
        <w:t> </w:t>
      </w:r>
      <w:r w:rsidRPr="001D2CC3">
        <w:rPr>
          <w:rFonts w:ascii="Times New Roman" w:hAnsi="Times New Roman"/>
          <w:b w:val="0"/>
          <w:sz w:val="22"/>
          <w:szCs w:val="22"/>
          <w:lang w:val="lt-LT"/>
        </w:rPr>
        <w:t xml:space="preserve">ml, 10 ml, 12,5 ml ir 20 ml ženklintas padalas) ir </w:t>
      </w:r>
      <w:r>
        <w:rPr>
          <w:rFonts w:ascii="Times New Roman" w:hAnsi="Times New Roman"/>
          <w:b w:val="0"/>
          <w:sz w:val="22"/>
          <w:szCs w:val="22"/>
          <w:lang w:val="lt-LT"/>
        </w:rPr>
        <w:t xml:space="preserve">graduotas </w:t>
      </w:r>
      <w:r w:rsidRPr="001D2CC3">
        <w:rPr>
          <w:rFonts w:ascii="Times New Roman" w:hAnsi="Times New Roman"/>
          <w:b w:val="0"/>
          <w:sz w:val="22"/>
          <w:szCs w:val="22"/>
          <w:lang w:val="lt-LT"/>
        </w:rPr>
        <w:t>geriamasis švirkštas (turintis 0,5 ml, 1 ml, 1,5 ml, 2 ml, 2,5</w:t>
      </w:r>
      <w:r>
        <w:rPr>
          <w:rFonts w:ascii="Times New Roman" w:hAnsi="Times New Roman"/>
          <w:b w:val="0"/>
          <w:sz w:val="22"/>
          <w:szCs w:val="22"/>
          <w:lang w:val="lt-LT"/>
        </w:rPr>
        <w:t> </w:t>
      </w:r>
      <w:r w:rsidRPr="001D2CC3">
        <w:rPr>
          <w:rFonts w:ascii="Times New Roman" w:hAnsi="Times New Roman"/>
          <w:b w:val="0"/>
          <w:sz w:val="22"/>
          <w:szCs w:val="22"/>
          <w:lang w:val="lt-LT"/>
        </w:rPr>
        <w:t xml:space="preserve">ml, 3 ml, 3,5 ml, 4 ml, 4,5 ml ir 5 ml ženklintas padalas) vaistinio preparato dozavimui. </w:t>
      </w:r>
    </w:p>
    <w:p w14:paraId="5CB38130" w14:textId="77777777" w:rsidR="003C50FF" w:rsidRPr="001D2CC3" w:rsidRDefault="003C50FF" w:rsidP="003C50FF">
      <w:pPr>
        <w:tabs>
          <w:tab w:val="clear" w:pos="567"/>
        </w:tabs>
        <w:spacing w:line="240" w:lineRule="auto"/>
        <w:rPr>
          <w:szCs w:val="22"/>
          <w:lang w:val="lt-LT"/>
        </w:rPr>
      </w:pPr>
    </w:p>
    <w:p w14:paraId="6D6FF5B0" w14:textId="77777777" w:rsidR="003C50FF" w:rsidRPr="001D2CC3" w:rsidRDefault="003C50FF" w:rsidP="003C50FF">
      <w:pPr>
        <w:pStyle w:val="Antrat4"/>
        <w:jc w:val="left"/>
        <w:rPr>
          <w:rFonts w:ascii="Times New Roman" w:hAnsi="Times New Roman"/>
          <w:sz w:val="22"/>
          <w:szCs w:val="22"/>
          <w:lang w:val="lt-LT"/>
        </w:rPr>
      </w:pPr>
      <w:bookmarkStart w:id="1" w:name="OLE_LINK1"/>
      <w:r w:rsidRPr="001D2CC3">
        <w:rPr>
          <w:rFonts w:ascii="Times New Roman" w:hAnsi="Times New Roman"/>
          <w:sz w:val="22"/>
          <w:szCs w:val="22"/>
          <w:lang w:val="lt-LT"/>
        </w:rPr>
        <w:t>6.6</w:t>
      </w:r>
      <w:r w:rsidRPr="001D2CC3">
        <w:rPr>
          <w:rFonts w:ascii="Times New Roman" w:hAnsi="Times New Roman"/>
          <w:sz w:val="22"/>
          <w:szCs w:val="22"/>
          <w:lang w:val="lt-LT"/>
        </w:rPr>
        <w:tab/>
        <w:t>Specialūs reikalavimai atliekoms tvarkyti</w:t>
      </w:r>
    </w:p>
    <w:bookmarkEnd w:id="1"/>
    <w:p w14:paraId="7B314650" w14:textId="77777777" w:rsidR="003C50FF" w:rsidRPr="001D2CC3" w:rsidRDefault="003C50FF" w:rsidP="003C50FF">
      <w:pPr>
        <w:tabs>
          <w:tab w:val="clear" w:pos="567"/>
        </w:tabs>
        <w:spacing w:line="240" w:lineRule="auto"/>
        <w:rPr>
          <w:szCs w:val="22"/>
          <w:lang w:val="lt-LT"/>
        </w:rPr>
      </w:pPr>
    </w:p>
    <w:p w14:paraId="2C636220" w14:textId="77777777" w:rsidR="003C50FF" w:rsidRPr="001D2CC3" w:rsidRDefault="003C50FF" w:rsidP="003C50FF">
      <w:pPr>
        <w:tabs>
          <w:tab w:val="clear" w:pos="567"/>
        </w:tabs>
        <w:spacing w:line="240" w:lineRule="auto"/>
        <w:rPr>
          <w:szCs w:val="22"/>
          <w:lang w:val="lt-LT"/>
        </w:rPr>
      </w:pPr>
      <w:r w:rsidRPr="001D2CC3">
        <w:rPr>
          <w:noProof/>
          <w:szCs w:val="22"/>
          <w:lang w:val="lt-LT"/>
        </w:rPr>
        <w:t>Specialių reikalavimų nėra.</w:t>
      </w:r>
      <w:r w:rsidRPr="001D2CC3">
        <w:rPr>
          <w:szCs w:val="22"/>
          <w:lang w:val="lt-LT"/>
        </w:rPr>
        <w:t xml:space="preserve"> </w:t>
      </w:r>
    </w:p>
    <w:p w14:paraId="7BB83139" w14:textId="77777777" w:rsidR="003C50FF" w:rsidRPr="001D2CC3" w:rsidRDefault="003C50FF" w:rsidP="003C50FF">
      <w:pPr>
        <w:tabs>
          <w:tab w:val="clear" w:pos="567"/>
        </w:tabs>
        <w:spacing w:line="240" w:lineRule="auto"/>
        <w:rPr>
          <w:szCs w:val="22"/>
          <w:lang w:val="lt-LT"/>
        </w:rPr>
      </w:pPr>
    </w:p>
    <w:p w14:paraId="64456279" w14:textId="77777777" w:rsidR="003C50FF" w:rsidRPr="001D2CC3" w:rsidRDefault="003C50FF" w:rsidP="003C50FF">
      <w:pPr>
        <w:tabs>
          <w:tab w:val="clear" w:pos="567"/>
        </w:tabs>
        <w:spacing w:line="240" w:lineRule="auto"/>
        <w:rPr>
          <w:szCs w:val="22"/>
          <w:lang w:val="lt-LT"/>
        </w:rPr>
      </w:pPr>
    </w:p>
    <w:p w14:paraId="54DFA515"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7.</w:t>
      </w:r>
      <w:r w:rsidRPr="001D2CC3">
        <w:rPr>
          <w:rFonts w:ascii="Times New Roman" w:hAnsi="Times New Roman"/>
          <w:sz w:val="22"/>
          <w:szCs w:val="22"/>
          <w:lang w:val="lt-LT"/>
        </w:rPr>
        <w:tab/>
      </w:r>
      <w:r w:rsidRPr="000A79DC">
        <w:rPr>
          <w:rFonts w:ascii="Times New Roman" w:hAnsi="Times New Roman"/>
          <w:sz w:val="22"/>
          <w:lang w:val="lt-LT"/>
        </w:rPr>
        <w:t>REGISTRUOTOJAS</w:t>
      </w:r>
    </w:p>
    <w:p w14:paraId="22CCEA67" w14:textId="77777777" w:rsidR="003C50FF" w:rsidRPr="001D2CC3" w:rsidRDefault="003C50FF" w:rsidP="003C50FF">
      <w:pPr>
        <w:tabs>
          <w:tab w:val="clear" w:pos="567"/>
        </w:tabs>
        <w:spacing w:line="240" w:lineRule="auto"/>
        <w:rPr>
          <w:szCs w:val="22"/>
          <w:lang w:val="lt-LT"/>
        </w:rPr>
      </w:pPr>
    </w:p>
    <w:p w14:paraId="2A4927BE" w14:textId="77777777" w:rsidR="003C50FF" w:rsidRPr="001D2CC3" w:rsidRDefault="003C50FF" w:rsidP="003C50FF">
      <w:pPr>
        <w:tabs>
          <w:tab w:val="clear" w:pos="567"/>
        </w:tabs>
        <w:spacing w:line="240" w:lineRule="auto"/>
        <w:rPr>
          <w:noProof/>
          <w:szCs w:val="22"/>
          <w:lang w:val="lt-LT"/>
        </w:rPr>
      </w:pPr>
      <w:r w:rsidRPr="001D2CC3">
        <w:rPr>
          <w:noProof/>
          <w:szCs w:val="22"/>
          <w:lang w:val="lt-LT"/>
        </w:rPr>
        <w:t>SOPHARMA AD</w:t>
      </w:r>
    </w:p>
    <w:p w14:paraId="538671F3" w14:textId="77777777" w:rsidR="003C50FF" w:rsidRPr="001D2CC3" w:rsidRDefault="003C50FF" w:rsidP="003C50FF">
      <w:pPr>
        <w:tabs>
          <w:tab w:val="clear" w:pos="567"/>
        </w:tabs>
        <w:spacing w:line="240" w:lineRule="auto"/>
        <w:rPr>
          <w:noProof/>
          <w:szCs w:val="22"/>
          <w:lang w:val="lt-LT"/>
        </w:rPr>
      </w:pPr>
      <w:r w:rsidRPr="001D2CC3">
        <w:rPr>
          <w:noProof/>
          <w:szCs w:val="22"/>
          <w:lang w:val="lt-LT"/>
        </w:rPr>
        <w:t>16 Iliensko Shosse Str.</w:t>
      </w:r>
    </w:p>
    <w:p w14:paraId="67CE4D85" w14:textId="77777777" w:rsidR="003C50FF" w:rsidRPr="001D2CC3" w:rsidRDefault="003C50FF" w:rsidP="003C50FF">
      <w:pPr>
        <w:tabs>
          <w:tab w:val="clear" w:pos="567"/>
        </w:tabs>
        <w:spacing w:line="240" w:lineRule="auto"/>
        <w:rPr>
          <w:noProof/>
          <w:szCs w:val="22"/>
          <w:lang w:val="lt-LT"/>
        </w:rPr>
      </w:pPr>
      <w:r w:rsidRPr="001D2CC3">
        <w:rPr>
          <w:noProof/>
          <w:szCs w:val="22"/>
          <w:lang w:val="lt-LT"/>
        </w:rPr>
        <w:t>Sofia 1220</w:t>
      </w:r>
    </w:p>
    <w:p w14:paraId="7080C3C6" w14:textId="77777777" w:rsidR="003C50FF" w:rsidRPr="001D2CC3" w:rsidRDefault="003C50FF" w:rsidP="003C50FF">
      <w:pPr>
        <w:tabs>
          <w:tab w:val="clear" w:pos="567"/>
        </w:tabs>
        <w:spacing w:line="240" w:lineRule="auto"/>
        <w:rPr>
          <w:szCs w:val="22"/>
          <w:lang w:val="lt-LT"/>
        </w:rPr>
      </w:pPr>
      <w:r w:rsidRPr="001D2CC3">
        <w:rPr>
          <w:noProof/>
          <w:szCs w:val="22"/>
          <w:lang w:val="lt-LT"/>
        </w:rPr>
        <w:t>Bulgarija</w:t>
      </w:r>
    </w:p>
    <w:p w14:paraId="16E388AE" w14:textId="77777777" w:rsidR="003C50FF" w:rsidRPr="001D2CC3" w:rsidRDefault="003C50FF" w:rsidP="003C50FF">
      <w:pPr>
        <w:tabs>
          <w:tab w:val="clear" w:pos="567"/>
        </w:tabs>
        <w:spacing w:line="240" w:lineRule="auto"/>
        <w:rPr>
          <w:szCs w:val="22"/>
          <w:lang w:val="lt-LT"/>
        </w:rPr>
      </w:pPr>
    </w:p>
    <w:p w14:paraId="31FF3788" w14:textId="77777777" w:rsidR="003C50FF" w:rsidRPr="001D2CC3" w:rsidRDefault="003C50FF" w:rsidP="003C50FF">
      <w:pPr>
        <w:tabs>
          <w:tab w:val="clear" w:pos="567"/>
        </w:tabs>
        <w:spacing w:line="240" w:lineRule="auto"/>
        <w:rPr>
          <w:szCs w:val="22"/>
          <w:lang w:val="lt-LT"/>
        </w:rPr>
      </w:pPr>
    </w:p>
    <w:p w14:paraId="2702185A"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8.</w:t>
      </w:r>
      <w:r w:rsidRPr="001D2CC3">
        <w:rPr>
          <w:rFonts w:ascii="Times New Roman" w:hAnsi="Times New Roman"/>
          <w:sz w:val="22"/>
          <w:szCs w:val="22"/>
          <w:lang w:val="lt-LT"/>
        </w:rPr>
        <w:tab/>
      </w:r>
      <w:r w:rsidRPr="000A79DC">
        <w:rPr>
          <w:rFonts w:ascii="Times New Roman" w:hAnsi="Times New Roman"/>
          <w:sz w:val="22"/>
          <w:lang w:val="lt-LT"/>
        </w:rPr>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w:t>
      </w:r>
      <w:r w:rsidRPr="001D2CC3">
        <w:rPr>
          <w:rFonts w:ascii="Times New Roman" w:hAnsi="Times New Roman"/>
          <w:sz w:val="22"/>
          <w:szCs w:val="22"/>
          <w:lang w:val="lt-LT"/>
        </w:rPr>
        <w:t xml:space="preserve">NUMERIS (-IAI) </w:t>
      </w:r>
    </w:p>
    <w:p w14:paraId="166CF42A" w14:textId="77777777" w:rsidR="003C50FF" w:rsidRDefault="003C50FF" w:rsidP="003C50FF">
      <w:pPr>
        <w:tabs>
          <w:tab w:val="clear" w:pos="567"/>
        </w:tabs>
        <w:spacing w:line="240" w:lineRule="auto"/>
        <w:rPr>
          <w:szCs w:val="22"/>
          <w:lang w:val="lt-LT"/>
        </w:rPr>
      </w:pPr>
    </w:p>
    <w:p w14:paraId="6CDF9CF6" w14:textId="77777777" w:rsidR="003C50FF" w:rsidRDefault="003C50FF" w:rsidP="003C50FF">
      <w:pPr>
        <w:tabs>
          <w:tab w:val="clear" w:pos="567"/>
        </w:tabs>
        <w:spacing w:line="240" w:lineRule="auto"/>
        <w:rPr>
          <w:szCs w:val="22"/>
          <w:lang w:val="lt-LT"/>
        </w:rPr>
      </w:pPr>
      <w:r>
        <w:rPr>
          <w:szCs w:val="22"/>
          <w:lang w:val="lt-LT"/>
        </w:rPr>
        <w:t>LT/1/15/3736/001</w:t>
      </w:r>
    </w:p>
    <w:p w14:paraId="599581ED" w14:textId="77777777" w:rsidR="003C50FF" w:rsidRPr="001D2CC3" w:rsidRDefault="003C50FF" w:rsidP="003C50FF">
      <w:pPr>
        <w:tabs>
          <w:tab w:val="clear" w:pos="567"/>
        </w:tabs>
        <w:spacing w:line="240" w:lineRule="auto"/>
        <w:rPr>
          <w:szCs w:val="22"/>
          <w:lang w:val="lt-LT"/>
        </w:rPr>
      </w:pPr>
    </w:p>
    <w:p w14:paraId="57A644FA" w14:textId="77777777" w:rsidR="003C50FF" w:rsidRPr="001D2CC3" w:rsidRDefault="003C50FF" w:rsidP="003C50FF">
      <w:pPr>
        <w:tabs>
          <w:tab w:val="clear" w:pos="567"/>
        </w:tabs>
        <w:spacing w:line="240" w:lineRule="auto"/>
        <w:rPr>
          <w:szCs w:val="22"/>
          <w:lang w:val="lt-LT"/>
        </w:rPr>
      </w:pPr>
    </w:p>
    <w:p w14:paraId="20B10988"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9.</w:t>
      </w:r>
      <w:r w:rsidRPr="001D2CC3">
        <w:rPr>
          <w:rFonts w:ascii="Times New Roman" w:hAnsi="Times New Roman"/>
          <w:sz w:val="22"/>
          <w:szCs w:val="22"/>
          <w:lang w:val="lt-LT"/>
        </w:rPr>
        <w:tab/>
      </w:r>
      <w:r w:rsidRPr="000A79DC">
        <w:rPr>
          <w:rFonts w:ascii="Times New Roman" w:hAnsi="Times New Roman"/>
          <w:sz w:val="22"/>
          <w:lang w:val="lt-LT"/>
        </w:rPr>
        <w:t xml:space="preserve">REGISTRAVIMO / PERREGISTRAVIMO </w:t>
      </w:r>
      <w:r w:rsidRPr="001D2CC3">
        <w:rPr>
          <w:rFonts w:ascii="Times New Roman" w:hAnsi="Times New Roman"/>
          <w:sz w:val="22"/>
          <w:szCs w:val="22"/>
          <w:lang w:val="lt-LT"/>
        </w:rPr>
        <w:t>DATA</w:t>
      </w:r>
    </w:p>
    <w:p w14:paraId="42C770A9" w14:textId="77777777" w:rsidR="003C50FF" w:rsidRPr="001D2CC3" w:rsidRDefault="003C50FF" w:rsidP="003C50FF">
      <w:pPr>
        <w:tabs>
          <w:tab w:val="clear" w:pos="567"/>
        </w:tabs>
        <w:spacing w:line="240" w:lineRule="auto"/>
        <w:rPr>
          <w:szCs w:val="22"/>
          <w:lang w:val="lt-LT"/>
        </w:rPr>
      </w:pPr>
    </w:p>
    <w:p w14:paraId="7839DD75" w14:textId="77777777" w:rsidR="003C50FF" w:rsidRPr="00E36D08" w:rsidRDefault="003C50FF" w:rsidP="003C50FF">
      <w:pPr>
        <w:tabs>
          <w:tab w:val="clear" w:pos="567"/>
        </w:tabs>
        <w:spacing w:line="240" w:lineRule="auto"/>
        <w:rPr>
          <w:rFonts w:eastAsia="Calibri"/>
          <w:bCs/>
          <w:noProof/>
          <w:snapToGrid/>
          <w:szCs w:val="22"/>
          <w:lang w:val="lt-LT"/>
        </w:rPr>
      </w:pPr>
      <w:r>
        <w:rPr>
          <w:rFonts w:eastAsia="Calibri"/>
          <w:bCs/>
          <w:noProof/>
          <w:snapToGrid/>
          <w:szCs w:val="22"/>
          <w:lang w:val="lt-LT"/>
        </w:rPr>
        <w:t>Registravimo data</w:t>
      </w:r>
      <w:r w:rsidRPr="00E36D08">
        <w:rPr>
          <w:rFonts w:eastAsia="Calibri"/>
          <w:bCs/>
          <w:noProof/>
          <w:snapToGrid/>
          <w:szCs w:val="22"/>
          <w:lang w:val="lt-LT"/>
        </w:rPr>
        <w:t xml:space="preserve"> 2015 m. birželio 16 d.</w:t>
      </w:r>
    </w:p>
    <w:p w14:paraId="5EF1B814" w14:textId="77777777" w:rsidR="003C50FF" w:rsidRPr="00B74F62" w:rsidRDefault="003C50FF" w:rsidP="003C50FF">
      <w:pPr>
        <w:tabs>
          <w:tab w:val="clear" w:pos="567"/>
        </w:tabs>
        <w:spacing w:line="240" w:lineRule="auto"/>
        <w:rPr>
          <w:szCs w:val="22"/>
          <w:lang w:val="lt-LT"/>
        </w:rPr>
      </w:pPr>
      <w:r>
        <w:rPr>
          <w:szCs w:val="22"/>
          <w:lang w:val="lt-LT"/>
        </w:rPr>
        <w:t xml:space="preserve">Paskutinio perregistravimo data </w:t>
      </w:r>
      <w:r>
        <w:rPr>
          <w:szCs w:val="22"/>
          <w:lang w:val="en-US"/>
        </w:rPr>
        <w:t xml:space="preserve">2020 m. </w:t>
      </w:r>
      <w:r w:rsidRPr="004C3FC8">
        <w:rPr>
          <w:szCs w:val="22"/>
          <w:lang w:val="lt-LT"/>
        </w:rPr>
        <w:t>sausio</w:t>
      </w:r>
      <w:r>
        <w:rPr>
          <w:szCs w:val="22"/>
          <w:lang w:val="en-US"/>
        </w:rPr>
        <w:t xml:space="preserve"> 24 d.</w:t>
      </w:r>
    </w:p>
    <w:p w14:paraId="7A2FCABA" w14:textId="77777777" w:rsidR="003C50FF" w:rsidRPr="001D2CC3" w:rsidRDefault="003C50FF" w:rsidP="003C50FF">
      <w:pPr>
        <w:tabs>
          <w:tab w:val="clear" w:pos="567"/>
        </w:tabs>
        <w:spacing w:line="240" w:lineRule="auto"/>
        <w:rPr>
          <w:szCs w:val="22"/>
          <w:lang w:val="lt-LT"/>
        </w:rPr>
      </w:pPr>
    </w:p>
    <w:p w14:paraId="16813E41"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10.</w:t>
      </w:r>
      <w:r w:rsidRPr="001D2CC3">
        <w:rPr>
          <w:rFonts w:ascii="Times New Roman" w:hAnsi="Times New Roman"/>
          <w:sz w:val="22"/>
          <w:szCs w:val="22"/>
          <w:lang w:val="lt-LT"/>
        </w:rPr>
        <w:tab/>
        <w:t>TEKSTO PERŽIŪROS DATA</w:t>
      </w:r>
    </w:p>
    <w:p w14:paraId="773E00AD" w14:textId="77777777" w:rsidR="003C50FF" w:rsidRDefault="003C50FF" w:rsidP="003C50FF">
      <w:pPr>
        <w:tabs>
          <w:tab w:val="clear" w:pos="567"/>
        </w:tabs>
        <w:spacing w:line="240" w:lineRule="auto"/>
        <w:rPr>
          <w:szCs w:val="22"/>
          <w:lang w:val="lt-LT"/>
        </w:rPr>
      </w:pPr>
    </w:p>
    <w:p w14:paraId="20ACEE7A" w14:textId="4074835E" w:rsidR="003C50FF" w:rsidRDefault="003C50FF" w:rsidP="003C50FF">
      <w:pPr>
        <w:tabs>
          <w:tab w:val="clear" w:pos="567"/>
        </w:tabs>
        <w:spacing w:line="240" w:lineRule="auto"/>
        <w:rPr>
          <w:szCs w:val="22"/>
          <w:lang w:val="lt-LT"/>
        </w:rPr>
      </w:pPr>
      <w:r>
        <w:rPr>
          <w:szCs w:val="22"/>
          <w:lang w:val="lt-LT"/>
        </w:rPr>
        <w:t>2023 m.</w:t>
      </w:r>
      <w:r w:rsidR="00B41807">
        <w:rPr>
          <w:szCs w:val="22"/>
          <w:lang w:val="lt-LT"/>
        </w:rPr>
        <w:t xml:space="preserve"> rugpjūčio 11 d.</w:t>
      </w:r>
    </w:p>
    <w:p w14:paraId="25457B17" w14:textId="77777777" w:rsidR="003C50FF" w:rsidRPr="001D2CC3" w:rsidRDefault="003C50FF" w:rsidP="003C50FF">
      <w:pPr>
        <w:tabs>
          <w:tab w:val="clear" w:pos="567"/>
        </w:tabs>
        <w:spacing w:line="240" w:lineRule="auto"/>
        <w:rPr>
          <w:szCs w:val="22"/>
          <w:lang w:val="lt-LT"/>
        </w:rPr>
      </w:pPr>
    </w:p>
    <w:p w14:paraId="758FE0BE" w14:textId="50E08171" w:rsidR="003C50FF" w:rsidRPr="001D2CC3" w:rsidRDefault="003C50FF" w:rsidP="003C50FF">
      <w:pPr>
        <w:pStyle w:val="Paprastasistekstas"/>
        <w:tabs>
          <w:tab w:val="left" w:pos="5954"/>
          <w:tab w:val="left" w:pos="6237"/>
          <w:tab w:val="left" w:pos="6663"/>
          <w:tab w:val="left" w:pos="6946"/>
        </w:tabs>
        <w:rPr>
          <w:rFonts w:ascii="Times New Roman" w:hAnsi="Times New Roman"/>
          <w:sz w:val="22"/>
          <w:szCs w:val="22"/>
          <w:lang w:val="lt-LT"/>
        </w:rPr>
      </w:pPr>
      <w:r w:rsidRPr="001D2CC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1D2CC3">
        <w:rPr>
          <w:rFonts w:ascii="Times New Roman" w:hAnsi="Times New Roman"/>
          <w:i/>
          <w:noProof/>
          <w:sz w:val="22"/>
          <w:szCs w:val="22"/>
          <w:lang w:val="lt-LT"/>
        </w:rPr>
        <w:t xml:space="preserve"> </w:t>
      </w:r>
      <w:hyperlink r:id="rId10" w:history="1">
        <w:r w:rsidRPr="001D2CC3">
          <w:rPr>
            <w:rStyle w:val="Hipersaitas"/>
            <w:rFonts w:ascii="Times New Roman" w:hAnsi="Times New Roman"/>
            <w:noProof/>
            <w:sz w:val="22"/>
            <w:szCs w:val="22"/>
            <w:lang w:val="lt-LT"/>
          </w:rPr>
          <w:t>http://www.</w:t>
        </w:r>
        <w:r w:rsidRPr="001D2CC3">
          <w:rPr>
            <w:rStyle w:val="Hipersaitas"/>
            <w:rFonts w:ascii="Times New Roman" w:hAnsi="Times New Roman"/>
            <w:sz w:val="22"/>
            <w:szCs w:val="22"/>
            <w:lang w:val="lt-LT"/>
          </w:rPr>
          <w:t>vvkt.lt</w:t>
        </w:r>
      </w:hyperlink>
    </w:p>
    <w:p w14:paraId="2BADCC7D" w14:textId="77777777" w:rsidR="003C50FF" w:rsidRPr="001D2CC3" w:rsidRDefault="003C50FF" w:rsidP="003C50FF">
      <w:pPr>
        <w:pStyle w:val="Paprastasistekstas"/>
        <w:tabs>
          <w:tab w:val="left" w:pos="5954"/>
          <w:tab w:val="left" w:pos="6237"/>
          <w:tab w:val="left" w:pos="6663"/>
          <w:tab w:val="left" w:pos="6946"/>
        </w:tabs>
        <w:jc w:val="center"/>
        <w:rPr>
          <w:rFonts w:ascii="Times New Roman" w:hAnsi="Times New Roman"/>
          <w:sz w:val="22"/>
          <w:szCs w:val="22"/>
          <w:lang w:val="lt-LT"/>
        </w:rPr>
      </w:pPr>
    </w:p>
    <w:p w14:paraId="458AADCD" w14:textId="77777777" w:rsidR="003C50FF" w:rsidRDefault="003C50FF" w:rsidP="003C50FF">
      <w:pPr>
        <w:pStyle w:val="Paprastasistekstas"/>
        <w:tabs>
          <w:tab w:val="left" w:pos="5954"/>
          <w:tab w:val="left" w:pos="6237"/>
          <w:tab w:val="left" w:pos="6663"/>
          <w:tab w:val="left" w:pos="6946"/>
        </w:tabs>
        <w:jc w:val="center"/>
        <w:rPr>
          <w:rFonts w:ascii="Times New Roman" w:hAnsi="Times New Roman"/>
          <w:sz w:val="22"/>
          <w:szCs w:val="22"/>
          <w:lang w:val="lt-LT"/>
        </w:rPr>
      </w:pPr>
      <w:r w:rsidRPr="00BE6893">
        <w:rPr>
          <w:rFonts w:ascii="Times New Roman" w:hAnsi="Times New Roman"/>
          <w:sz w:val="22"/>
          <w:lang w:val="lt-LT"/>
        </w:rPr>
        <w:br w:type="page"/>
      </w:r>
    </w:p>
    <w:p w14:paraId="743A7BDE" w14:textId="77777777" w:rsidR="003C50FF" w:rsidRPr="001D2CC3" w:rsidRDefault="003C50FF" w:rsidP="003C50FF">
      <w:pPr>
        <w:rPr>
          <w:noProof/>
          <w:szCs w:val="22"/>
          <w:lang w:val="lt-LT"/>
        </w:rPr>
      </w:pPr>
    </w:p>
    <w:p w14:paraId="02AEF128" w14:textId="77777777" w:rsidR="003C50FF" w:rsidRPr="001D2CC3" w:rsidRDefault="003C50FF" w:rsidP="003C50FF">
      <w:pPr>
        <w:rPr>
          <w:noProof/>
          <w:szCs w:val="22"/>
          <w:lang w:val="lt-LT"/>
        </w:rPr>
      </w:pPr>
    </w:p>
    <w:p w14:paraId="0C66489A" w14:textId="77777777" w:rsidR="003C50FF" w:rsidRPr="001D2CC3" w:rsidRDefault="003C50FF" w:rsidP="003C50FF">
      <w:pPr>
        <w:rPr>
          <w:noProof/>
          <w:szCs w:val="22"/>
          <w:lang w:val="lt-LT"/>
        </w:rPr>
      </w:pPr>
    </w:p>
    <w:p w14:paraId="4AFBF0D9" w14:textId="77777777" w:rsidR="003C50FF" w:rsidRPr="001D2CC3" w:rsidRDefault="003C50FF" w:rsidP="003C50FF">
      <w:pPr>
        <w:rPr>
          <w:noProof/>
          <w:szCs w:val="22"/>
          <w:lang w:val="lt-LT"/>
        </w:rPr>
      </w:pPr>
    </w:p>
    <w:p w14:paraId="3E538871" w14:textId="77777777" w:rsidR="003C50FF" w:rsidRPr="001D2CC3" w:rsidRDefault="003C50FF" w:rsidP="003C50FF">
      <w:pPr>
        <w:rPr>
          <w:noProof/>
          <w:szCs w:val="22"/>
          <w:lang w:val="lt-LT"/>
        </w:rPr>
      </w:pPr>
    </w:p>
    <w:p w14:paraId="25A63CE1" w14:textId="77777777" w:rsidR="003C50FF" w:rsidRPr="001D2CC3" w:rsidRDefault="003C50FF" w:rsidP="003C50FF">
      <w:pPr>
        <w:rPr>
          <w:noProof/>
          <w:szCs w:val="22"/>
          <w:lang w:val="lt-LT"/>
        </w:rPr>
      </w:pPr>
    </w:p>
    <w:p w14:paraId="757A57CE" w14:textId="77777777" w:rsidR="003C50FF" w:rsidRPr="001D2CC3" w:rsidRDefault="003C50FF" w:rsidP="003C50FF">
      <w:pPr>
        <w:rPr>
          <w:noProof/>
          <w:szCs w:val="22"/>
          <w:lang w:val="lt-LT"/>
        </w:rPr>
      </w:pPr>
    </w:p>
    <w:p w14:paraId="71877265" w14:textId="77777777" w:rsidR="003C50FF" w:rsidRPr="001D2CC3" w:rsidRDefault="003C50FF" w:rsidP="003C50FF">
      <w:pPr>
        <w:rPr>
          <w:noProof/>
          <w:szCs w:val="22"/>
          <w:lang w:val="lt-LT"/>
        </w:rPr>
      </w:pPr>
    </w:p>
    <w:p w14:paraId="743C7091" w14:textId="77777777" w:rsidR="003C50FF" w:rsidRPr="001D2CC3" w:rsidRDefault="003C50FF" w:rsidP="003C50FF">
      <w:pPr>
        <w:rPr>
          <w:noProof/>
          <w:szCs w:val="22"/>
          <w:lang w:val="lt-LT"/>
        </w:rPr>
      </w:pPr>
    </w:p>
    <w:p w14:paraId="4DB76FD3" w14:textId="77777777" w:rsidR="003C50FF" w:rsidRPr="001D2CC3" w:rsidRDefault="003C50FF" w:rsidP="003C50FF">
      <w:pPr>
        <w:rPr>
          <w:noProof/>
          <w:szCs w:val="22"/>
          <w:lang w:val="lt-LT"/>
        </w:rPr>
      </w:pPr>
    </w:p>
    <w:p w14:paraId="1149C2F4" w14:textId="77777777" w:rsidR="003C50FF" w:rsidRPr="001D2CC3" w:rsidRDefault="003C50FF" w:rsidP="003C50FF">
      <w:pPr>
        <w:rPr>
          <w:noProof/>
          <w:szCs w:val="22"/>
          <w:lang w:val="lt-LT"/>
        </w:rPr>
      </w:pPr>
    </w:p>
    <w:p w14:paraId="55C8C130" w14:textId="77777777" w:rsidR="003C50FF" w:rsidRPr="001D2CC3" w:rsidRDefault="003C50FF" w:rsidP="003C50FF">
      <w:pPr>
        <w:rPr>
          <w:noProof/>
          <w:szCs w:val="22"/>
          <w:lang w:val="lt-LT"/>
        </w:rPr>
      </w:pPr>
    </w:p>
    <w:p w14:paraId="11A83145" w14:textId="77777777" w:rsidR="003C50FF" w:rsidRPr="001D2CC3" w:rsidRDefault="003C50FF" w:rsidP="003C50FF">
      <w:pPr>
        <w:rPr>
          <w:noProof/>
          <w:szCs w:val="22"/>
          <w:lang w:val="lt-LT"/>
        </w:rPr>
      </w:pPr>
    </w:p>
    <w:p w14:paraId="7C76EDF1" w14:textId="77777777" w:rsidR="003C50FF" w:rsidRPr="001D2CC3" w:rsidRDefault="003C50FF" w:rsidP="003C50FF">
      <w:pPr>
        <w:rPr>
          <w:noProof/>
          <w:szCs w:val="22"/>
          <w:lang w:val="lt-LT"/>
        </w:rPr>
      </w:pPr>
    </w:p>
    <w:p w14:paraId="79933A7F" w14:textId="77777777" w:rsidR="003C50FF" w:rsidRPr="001D2CC3" w:rsidRDefault="003C50FF" w:rsidP="003C50FF">
      <w:pPr>
        <w:rPr>
          <w:noProof/>
          <w:szCs w:val="22"/>
          <w:lang w:val="lt-LT"/>
        </w:rPr>
      </w:pPr>
    </w:p>
    <w:p w14:paraId="20381565" w14:textId="77777777" w:rsidR="003C50FF" w:rsidRPr="001D2CC3" w:rsidRDefault="003C50FF" w:rsidP="003C50FF">
      <w:pPr>
        <w:rPr>
          <w:noProof/>
          <w:szCs w:val="22"/>
          <w:lang w:val="lt-LT"/>
        </w:rPr>
      </w:pPr>
    </w:p>
    <w:p w14:paraId="229995E4" w14:textId="77777777" w:rsidR="003C50FF" w:rsidRPr="001D2CC3" w:rsidRDefault="003C50FF" w:rsidP="003C50FF">
      <w:pPr>
        <w:rPr>
          <w:noProof/>
          <w:szCs w:val="22"/>
          <w:lang w:val="lt-LT"/>
        </w:rPr>
      </w:pPr>
    </w:p>
    <w:p w14:paraId="79180944" w14:textId="77777777" w:rsidR="003C50FF" w:rsidRPr="001D2CC3" w:rsidRDefault="003C50FF" w:rsidP="003C50FF">
      <w:pPr>
        <w:rPr>
          <w:noProof/>
          <w:szCs w:val="22"/>
          <w:lang w:val="lt-LT"/>
        </w:rPr>
      </w:pPr>
    </w:p>
    <w:p w14:paraId="2A2873CF" w14:textId="77777777" w:rsidR="003C50FF" w:rsidRPr="001D2CC3" w:rsidRDefault="003C50FF" w:rsidP="003C50FF">
      <w:pPr>
        <w:rPr>
          <w:noProof/>
          <w:szCs w:val="22"/>
          <w:lang w:val="lt-LT"/>
        </w:rPr>
      </w:pPr>
    </w:p>
    <w:p w14:paraId="6CEF9AA6" w14:textId="77777777" w:rsidR="003C50FF" w:rsidRPr="001D2CC3" w:rsidRDefault="003C50FF" w:rsidP="003C50FF">
      <w:pPr>
        <w:rPr>
          <w:noProof/>
          <w:szCs w:val="22"/>
          <w:lang w:val="lt-LT"/>
        </w:rPr>
      </w:pPr>
    </w:p>
    <w:p w14:paraId="3F0CB2F6" w14:textId="77777777" w:rsidR="003C50FF" w:rsidRPr="001D2CC3" w:rsidRDefault="003C50FF" w:rsidP="003C50FF">
      <w:pPr>
        <w:rPr>
          <w:noProof/>
          <w:szCs w:val="22"/>
          <w:lang w:val="lt-LT"/>
        </w:rPr>
      </w:pPr>
    </w:p>
    <w:p w14:paraId="653A6D7E" w14:textId="77777777" w:rsidR="003C50FF" w:rsidRPr="001D2CC3" w:rsidRDefault="003C50FF" w:rsidP="003C50FF">
      <w:pPr>
        <w:rPr>
          <w:noProof/>
          <w:szCs w:val="22"/>
          <w:lang w:val="lt-LT"/>
        </w:rPr>
      </w:pPr>
    </w:p>
    <w:p w14:paraId="0D876AB8" w14:textId="77777777" w:rsidR="003C50FF" w:rsidRPr="001D2CC3" w:rsidRDefault="003C50FF" w:rsidP="003C50FF">
      <w:pPr>
        <w:rPr>
          <w:noProof/>
          <w:szCs w:val="22"/>
          <w:lang w:val="lt-LT"/>
        </w:rPr>
      </w:pPr>
    </w:p>
    <w:p w14:paraId="1F15D68F" w14:textId="77777777" w:rsidR="003C50FF" w:rsidRPr="001D2CC3" w:rsidRDefault="003C50FF" w:rsidP="003C50FF">
      <w:pPr>
        <w:jc w:val="center"/>
        <w:rPr>
          <w:b/>
          <w:szCs w:val="22"/>
          <w:lang w:val="lt-LT"/>
        </w:rPr>
      </w:pPr>
      <w:r w:rsidRPr="001D2CC3">
        <w:rPr>
          <w:b/>
          <w:szCs w:val="22"/>
          <w:lang w:val="lt-LT"/>
        </w:rPr>
        <w:t>II PRIEDAS</w:t>
      </w:r>
    </w:p>
    <w:p w14:paraId="23D4EAE4" w14:textId="77777777" w:rsidR="003C50FF" w:rsidRPr="001D2CC3" w:rsidRDefault="003C50FF" w:rsidP="003C50FF">
      <w:pPr>
        <w:ind w:left="1701" w:right="1416" w:hanging="567"/>
        <w:rPr>
          <w:szCs w:val="22"/>
          <w:lang w:val="lt-LT"/>
        </w:rPr>
      </w:pPr>
    </w:p>
    <w:p w14:paraId="3A43F67C" w14:textId="77777777" w:rsidR="003C50FF" w:rsidRPr="001D2CC3" w:rsidRDefault="003C50FF" w:rsidP="003C50FF">
      <w:pPr>
        <w:jc w:val="center"/>
        <w:rPr>
          <w:i/>
          <w:szCs w:val="22"/>
          <w:lang w:val="lt-LT"/>
        </w:rPr>
      </w:pPr>
      <w:r w:rsidRPr="001D2CC3">
        <w:rPr>
          <w:b/>
          <w:szCs w:val="22"/>
          <w:lang w:val="lt-LT"/>
        </w:rPr>
        <w:t>R</w:t>
      </w:r>
      <w:r>
        <w:rPr>
          <w:b/>
          <w:szCs w:val="22"/>
          <w:lang w:val="lt-LT"/>
        </w:rPr>
        <w:t>EGISTRACIJOS</w:t>
      </w:r>
      <w:r w:rsidRPr="001D2CC3">
        <w:rPr>
          <w:b/>
          <w:szCs w:val="22"/>
          <w:lang w:val="lt-LT"/>
        </w:rPr>
        <w:t xml:space="preserve"> SĄLYGOS</w:t>
      </w:r>
    </w:p>
    <w:p w14:paraId="5C53BBBA" w14:textId="77777777" w:rsidR="003C50FF" w:rsidRPr="001D2CC3" w:rsidRDefault="003C50FF" w:rsidP="003C50FF">
      <w:pPr>
        <w:rPr>
          <w:szCs w:val="22"/>
          <w:lang w:val="lt-LT"/>
        </w:rPr>
      </w:pPr>
    </w:p>
    <w:p w14:paraId="1355AFC1" w14:textId="77777777" w:rsidR="003C50FF" w:rsidRPr="001D2CC3" w:rsidRDefault="003C50FF" w:rsidP="003C50FF">
      <w:pPr>
        <w:tabs>
          <w:tab w:val="clear" w:pos="567"/>
          <w:tab w:val="left" w:pos="1701"/>
        </w:tabs>
        <w:ind w:left="1701" w:right="567" w:hanging="567"/>
        <w:rPr>
          <w:b/>
          <w:noProof/>
          <w:szCs w:val="22"/>
          <w:lang w:val="lt-LT"/>
        </w:rPr>
      </w:pPr>
      <w:r w:rsidRPr="001D2CC3">
        <w:rPr>
          <w:b/>
          <w:noProof/>
          <w:szCs w:val="22"/>
          <w:lang w:val="lt-LT"/>
        </w:rPr>
        <w:t>A.</w:t>
      </w:r>
      <w:r w:rsidRPr="001D2CC3">
        <w:rPr>
          <w:b/>
          <w:noProof/>
          <w:szCs w:val="22"/>
          <w:lang w:val="lt-LT"/>
        </w:rPr>
        <w:tab/>
        <w:t>GAMINTOJAS (-AI), ATSAKINGAS (-I) UŽ SERIJŲ IŠLEIDIMĄ</w:t>
      </w:r>
    </w:p>
    <w:p w14:paraId="59444924" w14:textId="77777777" w:rsidR="003C50FF" w:rsidRPr="001D2CC3" w:rsidRDefault="003C50FF" w:rsidP="003C50FF">
      <w:pPr>
        <w:tabs>
          <w:tab w:val="clear" w:pos="567"/>
          <w:tab w:val="left" w:pos="1701"/>
        </w:tabs>
        <w:ind w:left="567" w:right="567" w:hanging="567"/>
        <w:rPr>
          <w:noProof/>
          <w:szCs w:val="22"/>
          <w:lang w:val="lt-LT"/>
        </w:rPr>
      </w:pPr>
    </w:p>
    <w:p w14:paraId="2BB6D59A" w14:textId="77777777" w:rsidR="003C50FF" w:rsidRPr="001D2CC3" w:rsidRDefault="003C50FF" w:rsidP="003C50FF">
      <w:pPr>
        <w:tabs>
          <w:tab w:val="clear" w:pos="567"/>
          <w:tab w:val="left" w:pos="1701"/>
        </w:tabs>
        <w:ind w:left="1701" w:right="567" w:hanging="567"/>
        <w:rPr>
          <w:b/>
          <w:szCs w:val="22"/>
          <w:lang w:val="lt-LT"/>
        </w:rPr>
      </w:pPr>
      <w:r w:rsidRPr="001D2CC3">
        <w:rPr>
          <w:b/>
          <w:szCs w:val="22"/>
          <w:lang w:val="lt-LT"/>
        </w:rPr>
        <w:t>B.</w:t>
      </w:r>
      <w:r w:rsidRPr="001D2CC3">
        <w:rPr>
          <w:b/>
          <w:szCs w:val="22"/>
          <w:lang w:val="lt-LT"/>
        </w:rPr>
        <w:tab/>
        <w:t>TIEKIMO IR VARTOJIMO SĄLYGOS AR APRIBOJIMAI</w:t>
      </w:r>
    </w:p>
    <w:p w14:paraId="202D4186" w14:textId="77777777" w:rsidR="003C50FF" w:rsidRPr="001D2CC3" w:rsidRDefault="003C50FF" w:rsidP="003C50FF">
      <w:pPr>
        <w:tabs>
          <w:tab w:val="clear" w:pos="567"/>
          <w:tab w:val="left" w:pos="1701"/>
        </w:tabs>
        <w:ind w:left="567" w:right="567" w:hanging="567"/>
        <w:rPr>
          <w:szCs w:val="22"/>
          <w:lang w:val="lt-LT"/>
        </w:rPr>
      </w:pPr>
    </w:p>
    <w:p w14:paraId="03377D96" w14:textId="77777777" w:rsidR="003C50FF" w:rsidRPr="001D2CC3" w:rsidRDefault="003C50FF" w:rsidP="003C50FF">
      <w:pPr>
        <w:tabs>
          <w:tab w:val="clear" w:pos="567"/>
          <w:tab w:val="left" w:pos="1701"/>
        </w:tabs>
        <w:ind w:left="1701" w:right="567" w:hanging="567"/>
        <w:rPr>
          <w:b/>
          <w:szCs w:val="22"/>
          <w:lang w:val="lt-LT"/>
        </w:rPr>
      </w:pPr>
    </w:p>
    <w:p w14:paraId="02D9970C" w14:textId="77777777" w:rsidR="003C50FF" w:rsidRPr="001D2CC3" w:rsidRDefault="003C50FF" w:rsidP="003C50FF">
      <w:pPr>
        <w:ind w:left="1701" w:right="1558" w:hanging="850"/>
        <w:rPr>
          <w:b/>
          <w:szCs w:val="22"/>
          <w:lang w:val="lt-LT"/>
        </w:rPr>
      </w:pPr>
    </w:p>
    <w:p w14:paraId="708459A3" w14:textId="77777777" w:rsidR="003C50FF" w:rsidRPr="001D2CC3" w:rsidRDefault="003C50FF" w:rsidP="003C50FF">
      <w:pPr>
        <w:ind w:left="567" w:hanging="567"/>
        <w:rPr>
          <w:szCs w:val="22"/>
          <w:lang w:val="lt-LT"/>
        </w:rPr>
      </w:pPr>
    </w:p>
    <w:p w14:paraId="206FAE7C" w14:textId="77777777" w:rsidR="003C50FF" w:rsidRPr="001D2CC3" w:rsidRDefault="003C50FF" w:rsidP="003C50FF">
      <w:pPr>
        <w:ind w:right="-1"/>
        <w:rPr>
          <w:szCs w:val="22"/>
          <w:lang w:val="lt-LT"/>
        </w:rPr>
      </w:pPr>
    </w:p>
    <w:p w14:paraId="77858902" w14:textId="77777777" w:rsidR="003C50FF" w:rsidRPr="001D2CC3" w:rsidRDefault="003C50FF" w:rsidP="003C50FF">
      <w:pPr>
        <w:ind w:left="567" w:hanging="567"/>
        <w:rPr>
          <w:b/>
          <w:szCs w:val="22"/>
          <w:lang w:val="lt-LT"/>
        </w:rPr>
      </w:pPr>
      <w:r w:rsidRPr="001D2CC3">
        <w:rPr>
          <w:szCs w:val="22"/>
          <w:lang w:val="lt-LT"/>
        </w:rPr>
        <w:br w:type="page"/>
      </w:r>
      <w:r w:rsidRPr="001D2CC3">
        <w:rPr>
          <w:b/>
          <w:szCs w:val="22"/>
          <w:lang w:val="lt-LT"/>
        </w:rPr>
        <w:lastRenderedPageBreak/>
        <w:t>A.</w:t>
      </w:r>
      <w:r w:rsidRPr="001D2CC3">
        <w:rPr>
          <w:b/>
          <w:szCs w:val="22"/>
          <w:lang w:val="lt-LT"/>
        </w:rPr>
        <w:tab/>
        <w:t>GAMINTOJAS (-AI), ATSAKINGAS (-I) UŽ SERIJŲ IŠLEIDIMĄ</w:t>
      </w:r>
    </w:p>
    <w:p w14:paraId="58E61A3F" w14:textId="77777777" w:rsidR="003C50FF" w:rsidRPr="001D2CC3" w:rsidRDefault="003C50FF" w:rsidP="003C50FF">
      <w:pPr>
        <w:rPr>
          <w:szCs w:val="22"/>
          <w:lang w:val="lt-LT"/>
        </w:rPr>
      </w:pPr>
    </w:p>
    <w:p w14:paraId="0E89BAEE" w14:textId="77777777" w:rsidR="003C50FF" w:rsidRPr="001D2CC3" w:rsidRDefault="003C50FF" w:rsidP="003C50FF">
      <w:pPr>
        <w:spacing w:line="240" w:lineRule="auto"/>
        <w:jc w:val="both"/>
        <w:rPr>
          <w:szCs w:val="22"/>
          <w:lang w:val="lt-LT"/>
        </w:rPr>
      </w:pPr>
      <w:r w:rsidRPr="001D2CC3">
        <w:rPr>
          <w:noProof/>
          <w:szCs w:val="22"/>
          <w:u w:val="single"/>
          <w:lang w:val="lt-LT"/>
        </w:rPr>
        <w:t>Gamintojo (-ų), atsakingo (-ų) už serijų išleidimą, pavadinimas (-ai) ir adresas (-ai)</w:t>
      </w:r>
    </w:p>
    <w:p w14:paraId="54D50058" w14:textId="77777777" w:rsidR="003C50FF" w:rsidRPr="001D2CC3" w:rsidRDefault="003C50FF" w:rsidP="003C50FF">
      <w:pPr>
        <w:rPr>
          <w:szCs w:val="22"/>
          <w:lang w:val="lt-LT"/>
        </w:rPr>
      </w:pPr>
    </w:p>
    <w:p w14:paraId="0A7B1F8A" w14:textId="77777777" w:rsidR="003C50FF" w:rsidRPr="001D2CC3" w:rsidRDefault="003C50FF" w:rsidP="003C50FF">
      <w:pPr>
        <w:rPr>
          <w:szCs w:val="22"/>
          <w:lang w:val="lt-LT"/>
        </w:rPr>
      </w:pPr>
      <w:r w:rsidRPr="001D2CC3">
        <w:rPr>
          <w:szCs w:val="22"/>
          <w:lang w:val="lt-LT"/>
        </w:rPr>
        <w:t>SOPHARMA AD</w:t>
      </w:r>
    </w:p>
    <w:p w14:paraId="3075B65E" w14:textId="77777777" w:rsidR="003C50FF" w:rsidRPr="001D2CC3" w:rsidRDefault="003C50FF" w:rsidP="003C50FF">
      <w:pPr>
        <w:rPr>
          <w:szCs w:val="22"/>
          <w:lang w:val="lt-LT"/>
        </w:rPr>
      </w:pPr>
      <w:r w:rsidRPr="001D2CC3">
        <w:rPr>
          <w:szCs w:val="22"/>
          <w:lang w:val="lt-LT"/>
        </w:rPr>
        <w:t>16 Iliensko Shosse Str.</w:t>
      </w:r>
    </w:p>
    <w:p w14:paraId="2EE207B2" w14:textId="77777777" w:rsidR="003C50FF" w:rsidRPr="001D2CC3" w:rsidRDefault="003C50FF" w:rsidP="003C50FF">
      <w:pPr>
        <w:rPr>
          <w:szCs w:val="22"/>
          <w:lang w:val="lt-LT"/>
        </w:rPr>
      </w:pPr>
      <w:r w:rsidRPr="001D2CC3">
        <w:rPr>
          <w:szCs w:val="22"/>
          <w:lang w:val="lt-LT"/>
        </w:rPr>
        <w:t>Sofia 1220</w:t>
      </w:r>
    </w:p>
    <w:p w14:paraId="304DFF72" w14:textId="77777777" w:rsidR="003C50FF" w:rsidRPr="001D2CC3" w:rsidRDefault="003C50FF" w:rsidP="003C50FF">
      <w:pPr>
        <w:rPr>
          <w:szCs w:val="22"/>
          <w:lang w:val="lt-LT"/>
        </w:rPr>
      </w:pPr>
      <w:r w:rsidRPr="001D2CC3">
        <w:rPr>
          <w:szCs w:val="22"/>
          <w:lang w:val="lt-LT"/>
        </w:rPr>
        <w:t>Bulgarija</w:t>
      </w:r>
    </w:p>
    <w:p w14:paraId="3B4D92B4" w14:textId="77777777" w:rsidR="003C50FF" w:rsidRPr="001D2CC3" w:rsidRDefault="003C50FF" w:rsidP="003C50FF">
      <w:pPr>
        <w:rPr>
          <w:szCs w:val="22"/>
          <w:lang w:val="lt-LT"/>
        </w:rPr>
      </w:pPr>
    </w:p>
    <w:p w14:paraId="2A01D883" w14:textId="77777777" w:rsidR="003C50FF" w:rsidRPr="001D2CC3" w:rsidRDefault="003C50FF" w:rsidP="003C50FF">
      <w:pPr>
        <w:rPr>
          <w:szCs w:val="22"/>
          <w:lang w:val="lt-LT"/>
        </w:rPr>
      </w:pPr>
    </w:p>
    <w:p w14:paraId="23DBDA41" w14:textId="77777777" w:rsidR="003C50FF" w:rsidRPr="001D2CC3" w:rsidRDefault="003C50FF" w:rsidP="003C50FF">
      <w:pPr>
        <w:spacing w:line="240" w:lineRule="auto"/>
        <w:ind w:left="567" w:hanging="567"/>
        <w:rPr>
          <w:szCs w:val="22"/>
          <w:lang w:val="lt-LT"/>
        </w:rPr>
      </w:pPr>
      <w:r w:rsidRPr="001D2CC3">
        <w:rPr>
          <w:b/>
          <w:noProof/>
          <w:szCs w:val="22"/>
          <w:lang w:val="lt-LT"/>
        </w:rPr>
        <w:t>B.</w:t>
      </w:r>
      <w:r w:rsidRPr="001D2CC3">
        <w:rPr>
          <w:b/>
          <w:szCs w:val="22"/>
          <w:lang w:val="lt-LT"/>
        </w:rPr>
        <w:tab/>
      </w:r>
      <w:r w:rsidRPr="001D2CC3">
        <w:rPr>
          <w:b/>
          <w:noProof/>
          <w:szCs w:val="22"/>
          <w:lang w:val="lt-LT"/>
        </w:rPr>
        <w:t>TIEKIMO IR VARTOJIMO SĄLYGOS AR APRIBOJIMAI</w:t>
      </w:r>
    </w:p>
    <w:p w14:paraId="4450C016" w14:textId="77777777" w:rsidR="003C50FF" w:rsidRPr="001D2CC3" w:rsidRDefault="003C50FF" w:rsidP="003C50FF">
      <w:pPr>
        <w:rPr>
          <w:szCs w:val="22"/>
          <w:lang w:val="lt-LT"/>
        </w:rPr>
      </w:pPr>
    </w:p>
    <w:p w14:paraId="68E5E8FA" w14:textId="77777777" w:rsidR="003C50FF" w:rsidRPr="001D2CC3" w:rsidRDefault="003C50FF" w:rsidP="003C50FF">
      <w:pPr>
        <w:ind w:right="566"/>
        <w:rPr>
          <w:szCs w:val="22"/>
          <w:lang w:val="lt-LT"/>
        </w:rPr>
      </w:pPr>
      <w:r w:rsidRPr="001D2CC3">
        <w:rPr>
          <w:szCs w:val="22"/>
          <w:lang w:val="lt-LT"/>
        </w:rPr>
        <w:t>Receptinis vaistinis preparatas.</w:t>
      </w:r>
    </w:p>
    <w:p w14:paraId="5727A89E" w14:textId="77777777" w:rsidR="003C50FF" w:rsidRPr="001D2CC3" w:rsidRDefault="003C50FF" w:rsidP="003C50FF">
      <w:pPr>
        <w:ind w:left="567" w:hanging="567"/>
        <w:rPr>
          <w:color w:val="000000"/>
          <w:szCs w:val="22"/>
          <w:lang w:val="lt-LT"/>
        </w:rPr>
      </w:pPr>
      <w:r w:rsidRPr="001D2CC3">
        <w:rPr>
          <w:b/>
          <w:noProof/>
          <w:szCs w:val="22"/>
          <w:lang w:val="lt-LT"/>
        </w:rPr>
        <w:br w:type="page"/>
      </w:r>
    </w:p>
    <w:p w14:paraId="277CA186" w14:textId="77777777" w:rsidR="003C50FF" w:rsidRPr="001D2CC3" w:rsidRDefault="003C50FF" w:rsidP="003C50FF">
      <w:pPr>
        <w:ind w:left="567" w:hanging="567"/>
        <w:rPr>
          <w:color w:val="000000"/>
          <w:szCs w:val="22"/>
          <w:lang w:val="lt-LT"/>
        </w:rPr>
      </w:pPr>
    </w:p>
    <w:p w14:paraId="734D4946" w14:textId="77777777" w:rsidR="003C50FF" w:rsidRPr="001D2CC3" w:rsidRDefault="003C50FF" w:rsidP="003C50FF">
      <w:pPr>
        <w:ind w:left="567" w:hanging="567"/>
        <w:rPr>
          <w:color w:val="000000"/>
          <w:szCs w:val="22"/>
          <w:lang w:val="lt-LT"/>
        </w:rPr>
      </w:pPr>
    </w:p>
    <w:p w14:paraId="7700FA16" w14:textId="77777777" w:rsidR="003C50FF" w:rsidRPr="001D2CC3" w:rsidRDefault="003C50FF" w:rsidP="003C50FF">
      <w:pPr>
        <w:ind w:left="567" w:hanging="567"/>
        <w:rPr>
          <w:color w:val="000000"/>
          <w:szCs w:val="22"/>
          <w:lang w:val="lt-LT"/>
        </w:rPr>
      </w:pPr>
    </w:p>
    <w:p w14:paraId="7B872157" w14:textId="77777777" w:rsidR="003C50FF" w:rsidRPr="001D2CC3" w:rsidRDefault="003C50FF" w:rsidP="003C50FF">
      <w:pPr>
        <w:ind w:left="567" w:hanging="567"/>
        <w:rPr>
          <w:color w:val="000000"/>
          <w:szCs w:val="22"/>
          <w:lang w:val="lt-LT"/>
        </w:rPr>
      </w:pPr>
    </w:p>
    <w:p w14:paraId="0A16F07C" w14:textId="77777777" w:rsidR="003C50FF" w:rsidRPr="001D2CC3" w:rsidRDefault="003C50FF" w:rsidP="003C50FF">
      <w:pPr>
        <w:ind w:left="567" w:hanging="567"/>
        <w:rPr>
          <w:color w:val="000000"/>
          <w:szCs w:val="22"/>
          <w:lang w:val="lt-LT"/>
        </w:rPr>
      </w:pPr>
    </w:p>
    <w:p w14:paraId="2D146B7D" w14:textId="77777777" w:rsidR="003C50FF" w:rsidRPr="001D2CC3" w:rsidRDefault="003C50FF" w:rsidP="003C50FF">
      <w:pPr>
        <w:ind w:left="567" w:hanging="567"/>
        <w:rPr>
          <w:color w:val="000000"/>
          <w:szCs w:val="22"/>
          <w:lang w:val="lt-LT"/>
        </w:rPr>
      </w:pPr>
    </w:p>
    <w:p w14:paraId="036C54DC" w14:textId="77777777" w:rsidR="003C50FF" w:rsidRPr="001D2CC3" w:rsidRDefault="003C50FF" w:rsidP="003C50FF">
      <w:pPr>
        <w:ind w:right="566"/>
        <w:rPr>
          <w:noProof/>
          <w:szCs w:val="22"/>
          <w:lang w:val="lt-LT"/>
        </w:rPr>
      </w:pPr>
    </w:p>
    <w:p w14:paraId="6E00231B" w14:textId="77777777" w:rsidR="003C50FF" w:rsidRPr="001D2CC3" w:rsidRDefault="003C50FF" w:rsidP="003C50FF">
      <w:pPr>
        <w:rPr>
          <w:szCs w:val="22"/>
          <w:lang w:val="lt-LT"/>
        </w:rPr>
      </w:pPr>
    </w:p>
    <w:p w14:paraId="164FC2F0" w14:textId="77777777" w:rsidR="003C50FF" w:rsidRPr="001D2CC3" w:rsidRDefault="003C50FF" w:rsidP="003C50FF">
      <w:pPr>
        <w:rPr>
          <w:szCs w:val="22"/>
          <w:lang w:val="lt-LT"/>
        </w:rPr>
      </w:pPr>
    </w:p>
    <w:p w14:paraId="0CF63C0B" w14:textId="77777777" w:rsidR="003C50FF" w:rsidRPr="001D2CC3" w:rsidRDefault="003C50FF" w:rsidP="003C50FF">
      <w:pPr>
        <w:rPr>
          <w:szCs w:val="22"/>
          <w:lang w:val="lt-LT"/>
        </w:rPr>
      </w:pPr>
    </w:p>
    <w:p w14:paraId="5D6A3714" w14:textId="77777777" w:rsidR="003C50FF" w:rsidRPr="001D2CC3" w:rsidRDefault="003C50FF" w:rsidP="003C50FF">
      <w:pPr>
        <w:rPr>
          <w:szCs w:val="22"/>
          <w:lang w:val="lt-LT"/>
        </w:rPr>
      </w:pPr>
    </w:p>
    <w:p w14:paraId="4ECFE63D" w14:textId="77777777" w:rsidR="003C50FF" w:rsidRPr="001D2CC3" w:rsidRDefault="003C50FF" w:rsidP="003C50FF">
      <w:pPr>
        <w:rPr>
          <w:szCs w:val="22"/>
          <w:lang w:val="lt-LT"/>
        </w:rPr>
      </w:pPr>
    </w:p>
    <w:p w14:paraId="18C08230" w14:textId="77777777" w:rsidR="003C50FF" w:rsidRPr="001D2CC3" w:rsidRDefault="003C50FF" w:rsidP="003C50FF">
      <w:pPr>
        <w:rPr>
          <w:szCs w:val="22"/>
          <w:lang w:val="lt-LT"/>
        </w:rPr>
      </w:pPr>
    </w:p>
    <w:p w14:paraId="2C4F1E9D" w14:textId="77777777" w:rsidR="003C50FF" w:rsidRPr="001D2CC3" w:rsidRDefault="003C50FF" w:rsidP="003C50FF">
      <w:pPr>
        <w:rPr>
          <w:szCs w:val="22"/>
          <w:lang w:val="lt-LT"/>
        </w:rPr>
      </w:pPr>
    </w:p>
    <w:p w14:paraId="72564932" w14:textId="77777777" w:rsidR="003C50FF" w:rsidRPr="001D2CC3" w:rsidRDefault="003C50FF" w:rsidP="003C50FF">
      <w:pPr>
        <w:rPr>
          <w:szCs w:val="22"/>
          <w:lang w:val="lt-LT"/>
        </w:rPr>
      </w:pPr>
    </w:p>
    <w:p w14:paraId="7342ED09" w14:textId="77777777" w:rsidR="003C50FF" w:rsidRPr="001D2CC3" w:rsidRDefault="003C50FF" w:rsidP="003C50FF">
      <w:pPr>
        <w:rPr>
          <w:szCs w:val="22"/>
          <w:lang w:val="lt-LT"/>
        </w:rPr>
      </w:pPr>
    </w:p>
    <w:p w14:paraId="698C656F" w14:textId="77777777" w:rsidR="003C50FF" w:rsidRPr="001D2CC3" w:rsidRDefault="003C50FF" w:rsidP="003C50FF">
      <w:pPr>
        <w:rPr>
          <w:szCs w:val="22"/>
          <w:lang w:val="lt-LT"/>
        </w:rPr>
      </w:pPr>
    </w:p>
    <w:p w14:paraId="4A1C3435" w14:textId="77777777" w:rsidR="003C50FF" w:rsidRPr="001D2CC3" w:rsidRDefault="003C50FF" w:rsidP="003C50FF">
      <w:pPr>
        <w:rPr>
          <w:szCs w:val="22"/>
          <w:lang w:val="lt-LT"/>
        </w:rPr>
      </w:pPr>
    </w:p>
    <w:p w14:paraId="370BA9C6" w14:textId="77777777" w:rsidR="003C50FF" w:rsidRPr="001D2CC3" w:rsidRDefault="003C50FF" w:rsidP="003C50FF">
      <w:pPr>
        <w:rPr>
          <w:szCs w:val="22"/>
          <w:lang w:val="lt-LT"/>
        </w:rPr>
      </w:pPr>
    </w:p>
    <w:p w14:paraId="557CE692" w14:textId="77777777" w:rsidR="003C50FF" w:rsidRPr="001D2CC3" w:rsidRDefault="003C50FF" w:rsidP="003C50FF">
      <w:pPr>
        <w:rPr>
          <w:szCs w:val="22"/>
          <w:lang w:val="lt-LT"/>
        </w:rPr>
      </w:pPr>
    </w:p>
    <w:p w14:paraId="33A6607B" w14:textId="77777777" w:rsidR="003C50FF" w:rsidRPr="001D2CC3" w:rsidRDefault="003C50FF" w:rsidP="003C50FF">
      <w:pPr>
        <w:rPr>
          <w:szCs w:val="22"/>
          <w:lang w:val="lt-LT"/>
        </w:rPr>
      </w:pPr>
    </w:p>
    <w:p w14:paraId="10D028AD" w14:textId="77777777" w:rsidR="003C50FF" w:rsidRPr="001D2CC3" w:rsidRDefault="003C50FF" w:rsidP="003C50FF">
      <w:pPr>
        <w:rPr>
          <w:szCs w:val="22"/>
          <w:lang w:val="lt-LT"/>
        </w:rPr>
      </w:pPr>
    </w:p>
    <w:p w14:paraId="1CB52E18" w14:textId="77777777" w:rsidR="003C50FF" w:rsidRPr="001D2CC3" w:rsidRDefault="003C50FF" w:rsidP="003C50FF">
      <w:pPr>
        <w:rPr>
          <w:szCs w:val="22"/>
          <w:lang w:val="lt-LT"/>
        </w:rPr>
      </w:pPr>
    </w:p>
    <w:p w14:paraId="6DB61FDD" w14:textId="77777777" w:rsidR="003C50FF" w:rsidRPr="001D2CC3" w:rsidRDefault="003C50FF" w:rsidP="003C50FF">
      <w:pPr>
        <w:pStyle w:val="Antrat2"/>
        <w:spacing w:before="0" w:after="0" w:line="240" w:lineRule="auto"/>
        <w:jc w:val="center"/>
        <w:rPr>
          <w:rFonts w:ascii="Times New Roman" w:hAnsi="Times New Roman"/>
          <w:bCs w:val="0"/>
          <w:i w:val="0"/>
          <w:iCs w:val="0"/>
          <w:sz w:val="22"/>
          <w:szCs w:val="22"/>
          <w:lang w:val="lt-LT"/>
        </w:rPr>
      </w:pPr>
      <w:r w:rsidRPr="001D2CC3">
        <w:rPr>
          <w:rFonts w:ascii="Times New Roman" w:hAnsi="Times New Roman"/>
          <w:i w:val="0"/>
          <w:sz w:val="22"/>
          <w:szCs w:val="22"/>
          <w:lang w:val="lt-LT"/>
        </w:rPr>
        <w:t>III PRIEDAS</w:t>
      </w:r>
    </w:p>
    <w:p w14:paraId="7EF1569F" w14:textId="77777777" w:rsidR="003C50FF" w:rsidRPr="001D2CC3" w:rsidRDefault="003C50FF" w:rsidP="003C50FF">
      <w:pPr>
        <w:rPr>
          <w:szCs w:val="22"/>
          <w:lang w:val="lt-LT"/>
        </w:rPr>
      </w:pPr>
    </w:p>
    <w:p w14:paraId="0B94FCFD" w14:textId="77777777" w:rsidR="003C50FF" w:rsidRPr="001D2CC3" w:rsidRDefault="003C50FF" w:rsidP="003C50FF">
      <w:pPr>
        <w:pStyle w:val="Antrat2"/>
        <w:spacing w:before="0" w:after="0" w:line="240" w:lineRule="auto"/>
        <w:jc w:val="center"/>
        <w:rPr>
          <w:rFonts w:ascii="Times New Roman" w:hAnsi="Times New Roman"/>
          <w:bCs w:val="0"/>
          <w:i w:val="0"/>
          <w:iCs w:val="0"/>
          <w:sz w:val="22"/>
          <w:szCs w:val="22"/>
          <w:lang w:val="lt-LT"/>
        </w:rPr>
      </w:pPr>
      <w:r w:rsidRPr="001D2CC3">
        <w:rPr>
          <w:rFonts w:ascii="Times New Roman" w:hAnsi="Times New Roman"/>
          <w:i w:val="0"/>
          <w:sz w:val="22"/>
          <w:szCs w:val="22"/>
          <w:lang w:val="lt-LT"/>
        </w:rPr>
        <w:t>ŽENKLINIMAS IR PAKUOTĖS LAPELIS</w:t>
      </w:r>
    </w:p>
    <w:p w14:paraId="6DBA26B0" w14:textId="77777777" w:rsidR="003C50FF" w:rsidRPr="001D2CC3" w:rsidRDefault="003C50FF" w:rsidP="003C50FF">
      <w:pPr>
        <w:rPr>
          <w:szCs w:val="22"/>
          <w:lang w:val="lt-LT"/>
        </w:rPr>
      </w:pPr>
      <w:r w:rsidRPr="001D2CC3">
        <w:rPr>
          <w:szCs w:val="22"/>
          <w:lang w:val="lt-LT"/>
        </w:rPr>
        <w:br w:type="page"/>
      </w:r>
    </w:p>
    <w:p w14:paraId="196B114C" w14:textId="77777777" w:rsidR="003C50FF" w:rsidRPr="001D2CC3" w:rsidRDefault="003C50FF" w:rsidP="003C50FF">
      <w:pPr>
        <w:rPr>
          <w:szCs w:val="22"/>
          <w:lang w:val="lt-LT"/>
        </w:rPr>
      </w:pPr>
    </w:p>
    <w:p w14:paraId="3B833EB1" w14:textId="77777777" w:rsidR="003C50FF" w:rsidRPr="001D2CC3" w:rsidRDefault="003C50FF" w:rsidP="003C50FF">
      <w:pPr>
        <w:rPr>
          <w:szCs w:val="22"/>
          <w:lang w:val="lt-LT"/>
        </w:rPr>
      </w:pPr>
    </w:p>
    <w:p w14:paraId="3508DAFA" w14:textId="77777777" w:rsidR="003C50FF" w:rsidRPr="001D2CC3" w:rsidRDefault="003C50FF" w:rsidP="003C50FF">
      <w:pPr>
        <w:rPr>
          <w:szCs w:val="22"/>
          <w:lang w:val="lt-LT"/>
        </w:rPr>
      </w:pPr>
    </w:p>
    <w:p w14:paraId="2FC57805" w14:textId="77777777" w:rsidR="003C50FF" w:rsidRPr="001D2CC3" w:rsidRDefault="003C50FF" w:rsidP="003C50FF">
      <w:pPr>
        <w:rPr>
          <w:szCs w:val="22"/>
          <w:lang w:val="lt-LT"/>
        </w:rPr>
      </w:pPr>
    </w:p>
    <w:p w14:paraId="459A316E" w14:textId="77777777" w:rsidR="003C50FF" w:rsidRPr="001D2CC3" w:rsidRDefault="003C50FF" w:rsidP="003C50FF">
      <w:pPr>
        <w:rPr>
          <w:szCs w:val="22"/>
          <w:lang w:val="lt-LT"/>
        </w:rPr>
      </w:pPr>
    </w:p>
    <w:p w14:paraId="47672C17" w14:textId="77777777" w:rsidR="003C50FF" w:rsidRPr="001D2CC3" w:rsidRDefault="003C50FF" w:rsidP="003C50FF">
      <w:pPr>
        <w:rPr>
          <w:szCs w:val="22"/>
          <w:lang w:val="lt-LT"/>
        </w:rPr>
      </w:pPr>
    </w:p>
    <w:p w14:paraId="5C13541B" w14:textId="77777777" w:rsidR="003C50FF" w:rsidRPr="001D2CC3" w:rsidRDefault="003C50FF" w:rsidP="003C50FF">
      <w:pPr>
        <w:rPr>
          <w:szCs w:val="22"/>
          <w:lang w:val="lt-LT"/>
        </w:rPr>
      </w:pPr>
    </w:p>
    <w:p w14:paraId="6C8E8345" w14:textId="77777777" w:rsidR="003C50FF" w:rsidRPr="001D2CC3" w:rsidRDefault="003C50FF" w:rsidP="003C50FF">
      <w:pPr>
        <w:rPr>
          <w:szCs w:val="22"/>
          <w:lang w:val="lt-LT"/>
        </w:rPr>
      </w:pPr>
    </w:p>
    <w:p w14:paraId="324EEAC0" w14:textId="77777777" w:rsidR="003C50FF" w:rsidRPr="001D2CC3" w:rsidRDefault="003C50FF" w:rsidP="003C50FF">
      <w:pPr>
        <w:rPr>
          <w:szCs w:val="22"/>
          <w:lang w:val="lt-LT"/>
        </w:rPr>
      </w:pPr>
    </w:p>
    <w:p w14:paraId="189084D2" w14:textId="77777777" w:rsidR="003C50FF" w:rsidRPr="001D2CC3" w:rsidRDefault="003C50FF" w:rsidP="003C50FF">
      <w:pPr>
        <w:rPr>
          <w:szCs w:val="22"/>
          <w:lang w:val="lt-LT"/>
        </w:rPr>
      </w:pPr>
    </w:p>
    <w:p w14:paraId="7B44212F" w14:textId="77777777" w:rsidR="003C50FF" w:rsidRPr="001D2CC3" w:rsidRDefault="003C50FF" w:rsidP="003C50FF">
      <w:pPr>
        <w:rPr>
          <w:szCs w:val="22"/>
          <w:lang w:val="lt-LT"/>
        </w:rPr>
      </w:pPr>
    </w:p>
    <w:p w14:paraId="7FBA116A" w14:textId="77777777" w:rsidR="003C50FF" w:rsidRPr="001D2CC3" w:rsidRDefault="003C50FF" w:rsidP="003C50FF">
      <w:pPr>
        <w:rPr>
          <w:szCs w:val="22"/>
          <w:lang w:val="lt-LT"/>
        </w:rPr>
      </w:pPr>
    </w:p>
    <w:p w14:paraId="203B0DC4" w14:textId="77777777" w:rsidR="003C50FF" w:rsidRPr="001D2CC3" w:rsidRDefault="003C50FF" w:rsidP="003C50FF">
      <w:pPr>
        <w:rPr>
          <w:szCs w:val="22"/>
          <w:lang w:val="lt-LT"/>
        </w:rPr>
      </w:pPr>
    </w:p>
    <w:p w14:paraId="148BCE3B" w14:textId="77777777" w:rsidR="003C50FF" w:rsidRPr="001D2CC3" w:rsidRDefault="003C50FF" w:rsidP="003C50FF">
      <w:pPr>
        <w:rPr>
          <w:szCs w:val="22"/>
          <w:lang w:val="lt-LT"/>
        </w:rPr>
      </w:pPr>
    </w:p>
    <w:p w14:paraId="52735F7C" w14:textId="77777777" w:rsidR="003C50FF" w:rsidRPr="001D2CC3" w:rsidRDefault="003C50FF" w:rsidP="003C50FF">
      <w:pPr>
        <w:rPr>
          <w:szCs w:val="22"/>
          <w:lang w:val="lt-LT"/>
        </w:rPr>
      </w:pPr>
    </w:p>
    <w:p w14:paraId="2F22FEC6" w14:textId="77777777" w:rsidR="003C50FF" w:rsidRPr="001D2CC3" w:rsidRDefault="003C50FF" w:rsidP="003C50FF">
      <w:pPr>
        <w:rPr>
          <w:szCs w:val="22"/>
          <w:lang w:val="lt-LT"/>
        </w:rPr>
      </w:pPr>
    </w:p>
    <w:p w14:paraId="6C94CCE4" w14:textId="77777777" w:rsidR="003C50FF" w:rsidRPr="001D2CC3" w:rsidRDefault="003C50FF" w:rsidP="003C50FF">
      <w:pPr>
        <w:rPr>
          <w:szCs w:val="22"/>
          <w:lang w:val="lt-LT"/>
        </w:rPr>
      </w:pPr>
    </w:p>
    <w:p w14:paraId="2385344D" w14:textId="77777777" w:rsidR="003C50FF" w:rsidRPr="001D2CC3" w:rsidRDefault="003C50FF" w:rsidP="003C50FF">
      <w:pPr>
        <w:rPr>
          <w:szCs w:val="22"/>
          <w:lang w:val="lt-LT"/>
        </w:rPr>
      </w:pPr>
    </w:p>
    <w:p w14:paraId="48342FFC" w14:textId="77777777" w:rsidR="003C50FF" w:rsidRPr="001D2CC3" w:rsidRDefault="003C50FF" w:rsidP="003C50FF">
      <w:pPr>
        <w:rPr>
          <w:szCs w:val="22"/>
          <w:lang w:val="lt-LT"/>
        </w:rPr>
      </w:pPr>
    </w:p>
    <w:p w14:paraId="1521B15D" w14:textId="77777777" w:rsidR="003C50FF" w:rsidRPr="001D2CC3" w:rsidRDefault="003C50FF" w:rsidP="003C50FF">
      <w:pPr>
        <w:rPr>
          <w:szCs w:val="22"/>
          <w:lang w:val="lt-LT"/>
        </w:rPr>
      </w:pPr>
    </w:p>
    <w:p w14:paraId="489DF5F5" w14:textId="77777777" w:rsidR="003C50FF" w:rsidRPr="001D2CC3" w:rsidRDefault="003C50FF" w:rsidP="003C50FF">
      <w:pPr>
        <w:rPr>
          <w:szCs w:val="22"/>
          <w:lang w:val="lt-LT"/>
        </w:rPr>
      </w:pPr>
    </w:p>
    <w:p w14:paraId="6EF1822E" w14:textId="77777777" w:rsidR="003C50FF" w:rsidRDefault="003C50FF" w:rsidP="003C50FF">
      <w:pPr>
        <w:rPr>
          <w:szCs w:val="22"/>
          <w:lang w:val="lt-LT"/>
        </w:rPr>
      </w:pPr>
    </w:p>
    <w:p w14:paraId="421C182B" w14:textId="77777777" w:rsidR="003C50FF" w:rsidRPr="001D2CC3" w:rsidRDefault="003C50FF" w:rsidP="003C50FF">
      <w:pPr>
        <w:rPr>
          <w:szCs w:val="22"/>
          <w:lang w:val="lt-LT"/>
        </w:rPr>
      </w:pPr>
    </w:p>
    <w:p w14:paraId="4AD81465" w14:textId="77777777" w:rsidR="003C50FF" w:rsidRPr="001D2CC3" w:rsidRDefault="003C50FF" w:rsidP="003C50FF">
      <w:pPr>
        <w:pStyle w:val="Antrat2"/>
        <w:spacing w:before="0" w:after="0" w:line="240" w:lineRule="auto"/>
        <w:jc w:val="center"/>
        <w:rPr>
          <w:rFonts w:ascii="Times New Roman" w:hAnsi="Times New Roman"/>
          <w:bCs w:val="0"/>
          <w:i w:val="0"/>
          <w:iCs w:val="0"/>
          <w:sz w:val="22"/>
          <w:szCs w:val="22"/>
          <w:lang w:val="lt-LT"/>
        </w:rPr>
      </w:pPr>
      <w:r w:rsidRPr="001D2CC3">
        <w:rPr>
          <w:rFonts w:ascii="Times New Roman" w:hAnsi="Times New Roman"/>
          <w:i w:val="0"/>
          <w:sz w:val="22"/>
          <w:szCs w:val="22"/>
          <w:lang w:val="lt-LT"/>
        </w:rPr>
        <w:t>A. ŽENKLINIMAS</w:t>
      </w:r>
    </w:p>
    <w:p w14:paraId="5E933A4F" w14:textId="77777777" w:rsidR="003C50FF" w:rsidRPr="001D2CC3" w:rsidRDefault="003C50FF" w:rsidP="003C50FF">
      <w:pPr>
        <w:rPr>
          <w:szCs w:val="22"/>
          <w:lang w:val="lt-LT"/>
        </w:rPr>
      </w:pPr>
      <w:r w:rsidRPr="001D2CC3">
        <w:rPr>
          <w:szCs w:val="22"/>
          <w:lang w:val="lt-LT"/>
        </w:rPr>
        <w:br w:type="page"/>
      </w:r>
    </w:p>
    <w:p w14:paraId="5130DDD0"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rPr>
          <w:b/>
          <w:szCs w:val="22"/>
          <w:lang w:val="lt-LT"/>
        </w:rPr>
      </w:pPr>
      <w:r w:rsidRPr="001D2CC3">
        <w:rPr>
          <w:b/>
          <w:noProof/>
          <w:szCs w:val="22"/>
          <w:lang w:val="lt-LT"/>
        </w:rPr>
        <w:lastRenderedPageBreak/>
        <w:t>INFORMACIJA ANT IŠORINĖS PAKUOTĖS</w:t>
      </w:r>
    </w:p>
    <w:p w14:paraId="5ABA4ABB"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7D1BD6D"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rPr>
          <w:b/>
          <w:szCs w:val="22"/>
          <w:lang w:val="lt-LT"/>
        </w:rPr>
      </w:pPr>
      <w:r w:rsidRPr="001D2CC3">
        <w:rPr>
          <w:b/>
          <w:noProof/>
          <w:szCs w:val="22"/>
          <w:lang w:val="lt-LT"/>
        </w:rPr>
        <w:t>KARTONO DĖŽUTĖ</w:t>
      </w:r>
    </w:p>
    <w:p w14:paraId="045CE21B" w14:textId="77777777" w:rsidR="003C50FF" w:rsidRPr="001D2CC3" w:rsidRDefault="003C50FF" w:rsidP="003C50FF">
      <w:pPr>
        <w:rPr>
          <w:szCs w:val="22"/>
          <w:lang w:val="lt-LT"/>
        </w:rPr>
      </w:pPr>
    </w:p>
    <w:p w14:paraId="7A5AE1AC" w14:textId="77777777" w:rsidR="003C50FF" w:rsidRPr="001D2CC3" w:rsidRDefault="003C50FF" w:rsidP="003C50FF">
      <w:pPr>
        <w:rPr>
          <w:szCs w:val="22"/>
          <w:lang w:val="lt-LT"/>
        </w:rPr>
      </w:pPr>
    </w:p>
    <w:p w14:paraId="0B9088B6"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1.</w:t>
      </w:r>
      <w:r w:rsidRPr="001D2CC3">
        <w:rPr>
          <w:b/>
          <w:szCs w:val="22"/>
          <w:lang w:val="lt-LT"/>
        </w:rPr>
        <w:tab/>
      </w:r>
      <w:r w:rsidRPr="001D2CC3">
        <w:rPr>
          <w:b/>
          <w:caps/>
          <w:noProof/>
          <w:szCs w:val="22"/>
          <w:lang w:val="lt-LT"/>
        </w:rPr>
        <w:t>VAISTINIO</w:t>
      </w:r>
      <w:r w:rsidRPr="001D2CC3">
        <w:rPr>
          <w:b/>
          <w:noProof/>
          <w:szCs w:val="22"/>
          <w:lang w:val="lt-LT"/>
        </w:rPr>
        <w:t xml:space="preserve"> PREPARATO PAVADINIMAS</w:t>
      </w:r>
    </w:p>
    <w:p w14:paraId="42D96018" w14:textId="77777777" w:rsidR="003C50FF" w:rsidRPr="001D2CC3" w:rsidRDefault="003C50FF" w:rsidP="003C50FF">
      <w:pPr>
        <w:rPr>
          <w:szCs w:val="22"/>
          <w:lang w:val="lt-LT"/>
        </w:rPr>
      </w:pPr>
    </w:p>
    <w:p w14:paraId="2848587B" w14:textId="77777777" w:rsidR="003C50FF" w:rsidRPr="001D2CC3" w:rsidRDefault="003C50FF" w:rsidP="003C50FF">
      <w:pPr>
        <w:rPr>
          <w:noProof/>
          <w:szCs w:val="22"/>
          <w:lang w:val="lt-LT"/>
        </w:rPr>
      </w:pPr>
      <w:r w:rsidRPr="001D2CC3">
        <w:rPr>
          <w:bCs/>
          <w:color w:val="000000"/>
          <w:szCs w:val="22"/>
          <w:lang w:val="lt-LT"/>
        </w:rPr>
        <w:t>Desloratadine Sopharma 0,5</w:t>
      </w:r>
      <w:r>
        <w:rPr>
          <w:bCs/>
          <w:color w:val="000000"/>
          <w:szCs w:val="22"/>
          <w:lang w:val="lt-LT"/>
        </w:rPr>
        <w:t> </w:t>
      </w:r>
      <w:r w:rsidRPr="001D2CC3">
        <w:rPr>
          <w:bCs/>
          <w:color w:val="000000"/>
          <w:szCs w:val="22"/>
          <w:lang w:val="lt-LT"/>
        </w:rPr>
        <w:t>mg/ml geriamasis tirpalas</w:t>
      </w:r>
      <w:r w:rsidRPr="001D2CC3">
        <w:rPr>
          <w:noProof/>
          <w:szCs w:val="22"/>
          <w:lang w:val="lt-LT"/>
        </w:rPr>
        <w:t xml:space="preserve"> </w:t>
      </w:r>
    </w:p>
    <w:p w14:paraId="7A771F67" w14:textId="77777777" w:rsidR="003C50FF" w:rsidRPr="001D2CC3" w:rsidRDefault="003C50FF" w:rsidP="003C50FF">
      <w:pPr>
        <w:rPr>
          <w:szCs w:val="22"/>
          <w:lang w:val="lt-LT"/>
        </w:rPr>
      </w:pPr>
      <w:r>
        <w:rPr>
          <w:noProof/>
          <w:szCs w:val="22"/>
          <w:lang w:val="lt-LT"/>
        </w:rPr>
        <w:t>d</w:t>
      </w:r>
      <w:r w:rsidRPr="001D2CC3">
        <w:rPr>
          <w:noProof/>
          <w:szCs w:val="22"/>
          <w:lang w:val="lt-LT"/>
        </w:rPr>
        <w:t>esloratadinum</w:t>
      </w:r>
      <w:r w:rsidRPr="001D2CC3">
        <w:rPr>
          <w:szCs w:val="22"/>
          <w:lang w:val="lt-LT"/>
        </w:rPr>
        <w:t xml:space="preserve"> </w:t>
      </w:r>
    </w:p>
    <w:p w14:paraId="46FC9F83" w14:textId="77777777" w:rsidR="003C50FF" w:rsidRPr="001D2CC3" w:rsidRDefault="003C50FF" w:rsidP="003C50FF">
      <w:pPr>
        <w:rPr>
          <w:szCs w:val="22"/>
          <w:lang w:val="lt-LT"/>
        </w:rPr>
      </w:pPr>
    </w:p>
    <w:p w14:paraId="64805069" w14:textId="77777777" w:rsidR="003C50FF" w:rsidRPr="001D2CC3" w:rsidRDefault="003C50FF" w:rsidP="003C50FF">
      <w:pPr>
        <w:rPr>
          <w:szCs w:val="22"/>
          <w:lang w:val="lt-LT"/>
        </w:rPr>
      </w:pPr>
    </w:p>
    <w:p w14:paraId="2999B499"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1D2CC3">
        <w:rPr>
          <w:b/>
          <w:szCs w:val="22"/>
          <w:lang w:val="lt-LT"/>
        </w:rPr>
        <w:t>2.</w:t>
      </w:r>
      <w:r w:rsidRPr="001D2CC3">
        <w:rPr>
          <w:b/>
          <w:szCs w:val="22"/>
          <w:lang w:val="lt-LT"/>
        </w:rPr>
        <w:tab/>
      </w:r>
      <w:r w:rsidRPr="001D2CC3">
        <w:rPr>
          <w:b/>
          <w:noProof/>
          <w:szCs w:val="22"/>
          <w:lang w:val="lt-LT"/>
        </w:rPr>
        <w:t>VEIKLIOJI (-IOS) MEDŽIAGA (-OS) IR JOS (-Ų) KIEKIS (-IAI)</w:t>
      </w:r>
    </w:p>
    <w:p w14:paraId="08B20D01" w14:textId="77777777" w:rsidR="003C50FF" w:rsidRPr="001D2CC3" w:rsidRDefault="003C50FF" w:rsidP="003C50FF">
      <w:pPr>
        <w:rPr>
          <w:szCs w:val="22"/>
          <w:lang w:val="lt-LT"/>
        </w:rPr>
      </w:pPr>
    </w:p>
    <w:p w14:paraId="31A9946A" w14:textId="77777777" w:rsidR="003C50FF" w:rsidRPr="001D2CC3" w:rsidRDefault="003C50FF" w:rsidP="003C50FF">
      <w:pPr>
        <w:rPr>
          <w:szCs w:val="22"/>
          <w:lang w:val="lt-LT"/>
        </w:rPr>
      </w:pPr>
      <w:r w:rsidRPr="001D2CC3">
        <w:rPr>
          <w:szCs w:val="22"/>
          <w:lang w:val="lt-LT"/>
        </w:rPr>
        <w:t>1</w:t>
      </w:r>
      <w:r>
        <w:rPr>
          <w:szCs w:val="22"/>
          <w:lang w:val="lt-LT"/>
        </w:rPr>
        <w:t> </w:t>
      </w:r>
      <w:r w:rsidRPr="001D2CC3">
        <w:rPr>
          <w:szCs w:val="22"/>
          <w:lang w:val="lt-LT"/>
        </w:rPr>
        <w:t>ml geriamojo tirpalo yra 0,5 mg desloratadino.</w:t>
      </w:r>
    </w:p>
    <w:p w14:paraId="51AF7110" w14:textId="77777777" w:rsidR="003C50FF" w:rsidRPr="001D2CC3" w:rsidRDefault="003C50FF" w:rsidP="003C50FF">
      <w:pPr>
        <w:rPr>
          <w:szCs w:val="22"/>
          <w:lang w:val="lt-LT"/>
        </w:rPr>
      </w:pPr>
    </w:p>
    <w:p w14:paraId="52914263" w14:textId="77777777" w:rsidR="003C50FF" w:rsidRPr="001D2CC3" w:rsidRDefault="003C50FF" w:rsidP="003C50FF">
      <w:pPr>
        <w:rPr>
          <w:szCs w:val="22"/>
          <w:lang w:val="lt-LT"/>
        </w:rPr>
      </w:pPr>
    </w:p>
    <w:p w14:paraId="29ACA60F"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3.</w:t>
      </w:r>
      <w:r w:rsidRPr="001D2CC3">
        <w:rPr>
          <w:b/>
          <w:szCs w:val="22"/>
          <w:lang w:val="lt-LT"/>
        </w:rPr>
        <w:tab/>
      </w:r>
      <w:r w:rsidRPr="001D2CC3">
        <w:rPr>
          <w:b/>
          <w:noProof/>
          <w:szCs w:val="22"/>
          <w:lang w:val="lt-LT"/>
        </w:rPr>
        <w:t>PAGALBINIŲ MEDŽIAGŲ SĄRAŠAS</w:t>
      </w:r>
    </w:p>
    <w:p w14:paraId="5F6B5BF9" w14:textId="77777777" w:rsidR="003C50FF" w:rsidRPr="001D2CC3" w:rsidRDefault="003C50FF" w:rsidP="003C50FF">
      <w:pPr>
        <w:rPr>
          <w:szCs w:val="22"/>
          <w:lang w:val="lt-LT"/>
        </w:rPr>
      </w:pPr>
    </w:p>
    <w:p w14:paraId="34B44715" w14:textId="77777777" w:rsidR="003C50FF" w:rsidRPr="001D2CC3" w:rsidRDefault="003C50FF" w:rsidP="003C50FF">
      <w:pPr>
        <w:rPr>
          <w:szCs w:val="22"/>
          <w:lang w:val="lt-LT"/>
        </w:rPr>
      </w:pPr>
      <w:r w:rsidRPr="001D2CC3">
        <w:rPr>
          <w:szCs w:val="22"/>
          <w:lang w:val="lt-LT"/>
        </w:rPr>
        <w:t>Sudėtyje yra skysto</w:t>
      </w:r>
      <w:r>
        <w:rPr>
          <w:szCs w:val="22"/>
          <w:lang w:val="lt-LT"/>
        </w:rPr>
        <w:t>jo</w:t>
      </w:r>
      <w:r w:rsidRPr="001D2CC3">
        <w:rPr>
          <w:szCs w:val="22"/>
          <w:lang w:val="lt-LT"/>
        </w:rPr>
        <w:t xml:space="preserve"> (nesikristalizuojančio) sorbitolio (E 420)</w:t>
      </w:r>
      <w:r>
        <w:rPr>
          <w:szCs w:val="22"/>
          <w:lang w:val="lt-LT"/>
        </w:rPr>
        <w:t>, propilenglikolio (E1520)</w:t>
      </w:r>
      <w:r w:rsidRPr="001D2CC3">
        <w:rPr>
          <w:szCs w:val="22"/>
          <w:lang w:val="lt-LT"/>
        </w:rPr>
        <w:t>.</w:t>
      </w:r>
    </w:p>
    <w:p w14:paraId="0317D27D" w14:textId="77777777" w:rsidR="003C50FF" w:rsidRDefault="003C50FF" w:rsidP="003C50FF">
      <w:pPr>
        <w:rPr>
          <w:szCs w:val="22"/>
          <w:lang w:val="lt-LT"/>
        </w:rPr>
      </w:pPr>
      <w:r>
        <w:rPr>
          <w:szCs w:val="22"/>
          <w:lang w:val="lt-LT"/>
        </w:rPr>
        <w:t>Daugiau informacijos pateikta pakuotės lapelyje.</w:t>
      </w:r>
    </w:p>
    <w:p w14:paraId="43F2C16E" w14:textId="77777777" w:rsidR="003C50FF" w:rsidRPr="001D2CC3" w:rsidRDefault="003C50FF" w:rsidP="003C50FF">
      <w:pPr>
        <w:rPr>
          <w:szCs w:val="22"/>
          <w:lang w:val="lt-LT"/>
        </w:rPr>
      </w:pPr>
    </w:p>
    <w:p w14:paraId="52F35F65" w14:textId="77777777" w:rsidR="003C50FF" w:rsidRPr="001D2CC3" w:rsidRDefault="003C50FF" w:rsidP="003C50FF">
      <w:pPr>
        <w:rPr>
          <w:szCs w:val="22"/>
          <w:lang w:val="lt-LT"/>
        </w:rPr>
      </w:pPr>
    </w:p>
    <w:p w14:paraId="5D9F8CA4"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4.</w:t>
      </w:r>
      <w:r w:rsidRPr="001D2CC3">
        <w:rPr>
          <w:b/>
          <w:szCs w:val="22"/>
          <w:lang w:val="lt-LT"/>
        </w:rPr>
        <w:tab/>
      </w:r>
      <w:r w:rsidRPr="001D2CC3">
        <w:rPr>
          <w:b/>
          <w:noProof/>
          <w:szCs w:val="22"/>
          <w:lang w:val="lt-LT"/>
        </w:rPr>
        <w:t>FARMACINĖ FORMA IR KIEKIS PAKUOTĖJE</w:t>
      </w:r>
    </w:p>
    <w:p w14:paraId="4CE35F72" w14:textId="77777777" w:rsidR="003C50FF" w:rsidRPr="001D2CC3" w:rsidRDefault="003C50FF" w:rsidP="003C50FF">
      <w:pPr>
        <w:rPr>
          <w:szCs w:val="22"/>
          <w:lang w:val="lt-LT"/>
        </w:rPr>
      </w:pPr>
    </w:p>
    <w:p w14:paraId="49D17985" w14:textId="77777777" w:rsidR="003C50FF" w:rsidRPr="001D2CC3" w:rsidRDefault="003C50FF" w:rsidP="003C50FF">
      <w:pPr>
        <w:rPr>
          <w:szCs w:val="22"/>
          <w:lang w:val="lt-LT"/>
        </w:rPr>
      </w:pPr>
      <w:r w:rsidRPr="001D2CC3">
        <w:rPr>
          <w:szCs w:val="22"/>
          <w:highlight w:val="lightGray"/>
          <w:lang w:val="lt-LT"/>
        </w:rPr>
        <w:t>Geriamasis tirpalas</w:t>
      </w:r>
    </w:p>
    <w:p w14:paraId="042FCCBF" w14:textId="77777777" w:rsidR="003C50FF" w:rsidRPr="001D2CC3" w:rsidRDefault="003C50FF" w:rsidP="003C50FF">
      <w:pPr>
        <w:rPr>
          <w:szCs w:val="22"/>
          <w:lang w:val="lt-LT"/>
        </w:rPr>
      </w:pPr>
      <w:r w:rsidRPr="001D2CC3">
        <w:rPr>
          <w:szCs w:val="22"/>
          <w:lang w:val="lt-LT"/>
        </w:rPr>
        <w:t>120</w:t>
      </w:r>
      <w:r>
        <w:rPr>
          <w:szCs w:val="22"/>
          <w:lang w:val="lt-LT"/>
        </w:rPr>
        <w:t> </w:t>
      </w:r>
      <w:r w:rsidRPr="001D2CC3">
        <w:rPr>
          <w:szCs w:val="22"/>
          <w:lang w:val="lt-LT"/>
        </w:rPr>
        <w:t>ml</w:t>
      </w:r>
    </w:p>
    <w:p w14:paraId="38CE5E4E" w14:textId="77777777" w:rsidR="003C50FF" w:rsidRPr="001D2CC3" w:rsidRDefault="003C50FF" w:rsidP="003C50FF">
      <w:pPr>
        <w:rPr>
          <w:szCs w:val="22"/>
          <w:lang w:val="lt-LT"/>
        </w:rPr>
      </w:pPr>
    </w:p>
    <w:p w14:paraId="6004A289" w14:textId="77777777" w:rsidR="003C50FF" w:rsidRPr="001D2CC3" w:rsidRDefault="003C50FF" w:rsidP="003C50FF">
      <w:pPr>
        <w:rPr>
          <w:szCs w:val="22"/>
          <w:lang w:val="lt-LT"/>
        </w:rPr>
      </w:pPr>
    </w:p>
    <w:p w14:paraId="2CDC578F"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5.</w:t>
      </w:r>
      <w:r w:rsidRPr="001D2CC3">
        <w:rPr>
          <w:b/>
          <w:szCs w:val="22"/>
          <w:lang w:val="lt-LT"/>
        </w:rPr>
        <w:tab/>
      </w:r>
      <w:r w:rsidRPr="001D2CC3">
        <w:rPr>
          <w:b/>
          <w:noProof/>
          <w:szCs w:val="22"/>
          <w:lang w:val="lt-LT"/>
        </w:rPr>
        <w:t>VARTOJIMO METODAS IR BŪDAS (-AI)</w:t>
      </w:r>
    </w:p>
    <w:p w14:paraId="1C17D11C" w14:textId="77777777" w:rsidR="003C50FF" w:rsidRPr="001D2CC3" w:rsidRDefault="003C50FF" w:rsidP="003C50FF">
      <w:pPr>
        <w:rPr>
          <w:szCs w:val="22"/>
          <w:lang w:val="lt-LT"/>
        </w:rPr>
      </w:pPr>
    </w:p>
    <w:p w14:paraId="58BDCF93" w14:textId="77777777" w:rsidR="003C50FF" w:rsidRPr="001D2CC3" w:rsidRDefault="003C50FF" w:rsidP="003C50FF">
      <w:pPr>
        <w:rPr>
          <w:szCs w:val="22"/>
          <w:lang w:val="lt-LT"/>
        </w:rPr>
      </w:pPr>
      <w:r w:rsidRPr="001D2CC3">
        <w:rPr>
          <w:szCs w:val="22"/>
          <w:lang w:val="lt-LT"/>
        </w:rPr>
        <w:t>Vartoti per burną.</w:t>
      </w:r>
    </w:p>
    <w:p w14:paraId="04D12148" w14:textId="77777777" w:rsidR="003C50FF" w:rsidRPr="001D2CC3" w:rsidRDefault="003C50FF" w:rsidP="003C50FF">
      <w:pPr>
        <w:rPr>
          <w:szCs w:val="22"/>
          <w:lang w:val="lt-LT"/>
        </w:rPr>
      </w:pPr>
      <w:r w:rsidRPr="001D2CC3">
        <w:rPr>
          <w:szCs w:val="22"/>
          <w:lang w:val="lt-LT"/>
        </w:rPr>
        <w:t>Prieš vartojimą perskaitykite pakuotės lapelį.</w:t>
      </w:r>
    </w:p>
    <w:p w14:paraId="65F689B1" w14:textId="77777777" w:rsidR="003C50FF" w:rsidRPr="001D2CC3" w:rsidRDefault="003C50FF" w:rsidP="003C50FF">
      <w:pPr>
        <w:rPr>
          <w:szCs w:val="22"/>
          <w:lang w:val="lt-LT"/>
        </w:rPr>
      </w:pPr>
    </w:p>
    <w:p w14:paraId="3E0D3088" w14:textId="77777777" w:rsidR="003C50FF" w:rsidRPr="001D2CC3" w:rsidRDefault="003C50FF" w:rsidP="003C50FF">
      <w:pPr>
        <w:rPr>
          <w:szCs w:val="22"/>
          <w:lang w:val="lt-LT"/>
        </w:rPr>
      </w:pPr>
    </w:p>
    <w:p w14:paraId="1B0B9418"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6.</w:t>
      </w:r>
      <w:r w:rsidRPr="001D2CC3">
        <w:rPr>
          <w:b/>
          <w:szCs w:val="22"/>
          <w:lang w:val="lt-LT"/>
        </w:rPr>
        <w:tab/>
      </w:r>
      <w:r w:rsidRPr="001D2CC3">
        <w:rPr>
          <w:b/>
          <w:noProof/>
          <w:szCs w:val="22"/>
          <w:lang w:val="lt-LT"/>
        </w:rPr>
        <w:t>SPECIALUS ĮSPĖJIMAS, KAD VAISTINĮ PREPARATĄ BŪTINA LAIKYTI VAIKAMS NEPASTEBIMOJE IR  NEPASIEKIAMOJE VIETOJE</w:t>
      </w:r>
    </w:p>
    <w:p w14:paraId="263D2986" w14:textId="77777777" w:rsidR="003C50FF" w:rsidRPr="001D2CC3" w:rsidRDefault="003C50FF" w:rsidP="003C50FF">
      <w:pPr>
        <w:rPr>
          <w:szCs w:val="22"/>
          <w:lang w:val="lt-LT"/>
        </w:rPr>
      </w:pPr>
    </w:p>
    <w:p w14:paraId="136EB420" w14:textId="77777777" w:rsidR="003C50FF" w:rsidRPr="001D2CC3" w:rsidRDefault="003C50FF" w:rsidP="003C50FF">
      <w:pPr>
        <w:rPr>
          <w:szCs w:val="22"/>
          <w:lang w:val="lt-LT"/>
        </w:rPr>
      </w:pPr>
      <w:r w:rsidRPr="001D2CC3">
        <w:rPr>
          <w:noProof/>
          <w:szCs w:val="22"/>
          <w:lang w:val="lt-LT"/>
        </w:rPr>
        <w:t>Laikyti vaikams nepastebimoje ir nepasiekiamoje vietoje.</w:t>
      </w:r>
    </w:p>
    <w:p w14:paraId="1900FD2E" w14:textId="77777777" w:rsidR="003C50FF" w:rsidRPr="001D2CC3" w:rsidRDefault="003C50FF" w:rsidP="003C50FF">
      <w:pPr>
        <w:rPr>
          <w:szCs w:val="22"/>
          <w:lang w:val="lt-LT"/>
        </w:rPr>
      </w:pPr>
    </w:p>
    <w:p w14:paraId="55FD811C" w14:textId="77777777" w:rsidR="003C50FF" w:rsidRPr="001D2CC3" w:rsidRDefault="003C50FF" w:rsidP="003C50FF">
      <w:pPr>
        <w:rPr>
          <w:szCs w:val="22"/>
          <w:lang w:val="lt-LT"/>
        </w:rPr>
      </w:pPr>
    </w:p>
    <w:p w14:paraId="794F003C"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7.</w:t>
      </w:r>
      <w:r w:rsidRPr="001D2CC3">
        <w:rPr>
          <w:b/>
          <w:szCs w:val="22"/>
          <w:lang w:val="lt-LT"/>
        </w:rPr>
        <w:tab/>
      </w:r>
      <w:r w:rsidRPr="001D2CC3">
        <w:rPr>
          <w:b/>
          <w:noProof/>
          <w:szCs w:val="22"/>
          <w:lang w:val="lt-LT"/>
        </w:rPr>
        <w:t>KITAS (-I) SPECIALUS (-ŪS) ĮSPĖJIMAS (-AI) (JEI REIKIA)</w:t>
      </w:r>
    </w:p>
    <w:p w14:paraId="66C901AB" w14:textId="77777777" w:rsidR="003C50FF" w:rsidRPr="001D2CC3" w:rsidRDefault="003C50FF" w:rsidP="003C50FF">
      <w:pPr>
        <w:rPr>
          <w:szCs w:val="22"/>
          <w:lang w:val="lt-LT"/>
        </w:rPr>
      </w:pPr>
    </w:p>
    <w:p w14:paraId="4851F156" w14:textId="77777777" w:rsidR="003C50FF" w:rsidRPr="001D2CC3" w:rsidRDefault="003C50FF" w:rsidP="003C50FF">
      <w:pPr>
        <w:rPr>
          <w:szCs w:val="22"/>
          <w:lang w:val="lt-LT"/>
        </w:rPr>
      </w:pPr>
    </w:p>
    <w:p w14:paraId="0AA43F85"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8.</w:t>
      </w:r>
      <w:r w:rsidRPr="001D2CC3">
        <w:rPr>
          <w:b/>
          <w:szCs w:val="22"/>
          <w:lang w:val="lt-LT"/>
        </w:rPr>
        <w:tab/>
      </w:r>
      <w:r w:rsidRPr="001D2CC3">
        <w:rPr>
          <w:b/>
          <w:noProof/>
          <w:szCs w:val="22"/>
          <w:lang w:val="lt-LT"/>
        </w:rPr>
        <w:t>TINKAMUMO LAIKAS</w:t>
      </w:r>
    </w:p>
    <w:p w14:paraId="5A258B89" w14:textId="77777777" w:rsidR="003C50FF" w:rsidRPr="001D2CC3" w:rsidRDefault="003C50FF" w:rsidP="003C50FF">
      <w:pPr>
        <w:rPr>
          <w:szCs w:val="22"/>
          <w:lang w:val="lt-LT"/>
        </w:rPr>
      </w:pPr>
    </w:p>
    <w:p w14:paraId="6D66E5C7" w14:textId="77777777" w:rsidR="003C50FF" w:rsidRPr="001D2CC3" w:rsidRDefault="003C50FF" w:rsidP="003C50FF">
      <w:pPr>
        <w:rPr>
          <w:szCs w:val="22"/>
          <w:lang w:val="lt-LT"/>
        </w:rPr>
      </w:pPr>
      <w:r>
        <w:rPr>
          <w:szCs w:val="22"/>
          <w:lang w:val="lt-LT"/>
        </w:rPr>
        <w:t>EXP</w:t>
      </w:r>
      <w:r w:rsidRPr="001D2CC3">
        <w:rPr>
          <w:szCs w:val="22"/>
          <w:lang w:val="lt-LT"/>
        </w:rPr>
        <w:t xml:space="preserve"> {mm/MMMM}</w:t>
      </w:r>
    </w:p>
    <w:p w14:paraId="1F89E96C" w14:textId="77777777" w:rsidR="003C50FF" w:rsidRPr="001D2CC3" w:rsidRDefault="003C50FF" w:rsidP="003C50FF">
      <w:pPr>
        <w:rPr>
          <w:szCs w:val="22"/>
          <w:lang w:val="lt-LT"/>
        </w:rPr>
      </w:pPr>
      <w:r>
        <w:rPr>
          <w:szCs w:val="22"/>
          <w:lang w:val="lt-LT"/>
        </w:rPr>
        <w:t>Tinkamumo laikas buteliuką pirmą kartą atidarius:</w:t>
      </w:r>
      <w:r w:rsidRPr="001D2CC3">
        <w:rPr>
          <w:szCs w:val="22"/>
          <w:lang w:val="lt-LT"/>
        </w:rPr>
        <w:t xml:space="preserve"> </w:t>
      </w:r>
      <w:r>
        <w:rPr>
          <w:szCs w:val="22"/>
          <w:lang w:val="lt-LT"/>
        </w:rPr>
        <w:t>6 (šeši)</w:t>
      </w:r>
      <w:r w:rsidRPr="001D2CC3">
        <w:rPr>
          <w:szCs w:val="22"/>
          <w:lang w:val="lt-LT"/>
        </w:rPr>
        <w:t> mėn</w:t>
      </w:r>
      <w:r>
        <w:rPr>
          <w:szCs w:val="22"/>
          <w:lang w:val="lt-LT"/>
        </w:rPr>
        <w:t>esiai</w:t>
      </w:r>
      <w:r w:rsidRPr="001D2CC3">
        <w:rPr>
          <w:szCs w:val="22"/>
          <w:lang w:val="lt-LT"/>
        </w:rPr>
        <w:t>.</w:t>
      </w:r>
    </w:p>
    <w:p w14:paraId="08CC9DE5" w14:textId="77777777" w:rsidR="003C50FF" w:rsidRDefault="003C50FF" w:rsidP="003C50FF">
      <w:pPr>
        <w:rPr>
          <w:szCs w:val="22"/>
          <w:lang w:val="lt-LT"/>
        </w:rPr>
      </w:pPr>
    </w:p>
    <w:p w14:paraId="2CD1FC83" w14:textId="77777777" w:rsidR="003C50FF" w:rsidRPr="001D2CC3" w:rsidRDefault="003C50FF" w:rsidP="003C50FF">
      <w:pPr>
        <w:rPr>
          <w:szCs w:val="22"/>
          <w:lang w:val="lt-LT"/>
        </w:rPr>
      </w:pPr>
    </w:p>
    <w:p w14:paraId="0ED0E869" w14:textId="77777777" w:rsidR="003C50FF" w:rsidRPr="001D2CC3" w:rsidRDefault="003C50FF" w:rsidP="003C50F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9.</w:t>
      </w:r>
      <w:r w:rsidRPr="001D2CC3">
        <w:rPr>
          <w:b/>
          <w:szCs w:val="22"/>
          <w:lang w:val="lt-LT"/>
        </w:rPr>
        <w:tab/>
      </w:r>
      <w:r w:rsidRPr="001D2CC3">
        <w:rPr>
          <w:b/>
          <w:noProof/>
          <w:szCs w:val="22"/>
          <w:lang w:val="lt-LT"/>
        </w:rPr>
        <w:t>SPECIALIOS LAIKYMO SĄLYGOS</w:t>
      </w:r>
    </w:p>
    <w:p w14:paraId="7F70CE2C" w14:textId="77777777" w:rsidR="003C50FF" w:rsidRPr="001D2CC3" w:rsidRDefault="003C50FF" w:rsidP="003C50FF">
      <w:pPr>
        <w:rPr>
          <w:szCs w:val="22"/>
          <w:lang w:val="lt-LT"/>
        </w:rPr>
      </w:pPr>
    </w:p>
    <w:p w14:paraId="25A25982" w14:textId="77777777" w:rsidR="003C50FF" w:rsidRDefault="003C50FF" w:rsidP="003C50FF">
      <w:pPr>
        <w:rPr>
          <w:szCs w:val="22"/>
          <w:lang w:val="lt-LT"/>
        </w:rPr>
      </w:pPr>
      <w:r w:rsidRPr="00BE6893">
        <w:rPr>
          <w:lang w:val="lt-LT"/>
        </w:rPr>
        <w:t xml:space="preserve">Laikyti gamintojo pakuotėje, kad </w:t>
      </w:r>
      <w:r>
        <w:rPr>
          <w:lang w:val="lt-LT"/>
        </w:rPr>
        <w:t>vaistas</w:t>
      </w:r>
      <w:r w:rsidRPr="00BE6893">
        <w:rPr>
          <w:lang w:val="lt-LT"/>
        </w:rPr>
        <w:t xml:space="preserve"> būtų apsaugotas nuo šviesos.</w:t>
      </w:r>
    </w:p>
    <w:p w14:paraId="60509CE0" w14:textId="77777777" w:rsidR="003C50FF" w:rsidRDefault="003C50FF" w:rsidP="003C50FF">
      <w:pPr>
        <w:rPr>
          <w:szCs w:val="22"/>
          <w:lang w:val="lt-LT"/>
        </w:rPr>
      </w:pPr>
    </w:p>
    <w:p w14:paraId="0F9F369D" w14:textId="77777777" w:rsidR="003C50FF" w:rsidRPr="001D2CC3" w:rsidRDefault="003C50FF" w:rsidP="003C50FF">
      <w:pPr>
        <w:rPr>
          <w:szCs w:val="22"/>
          <w:lang w:val="lt-LT"/>
        </w:rPr>
      </w:pPr>
    </w:p>
    <w:p w14:paraId="69FED476"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D2CC3">
        <w:rPr>
          <w:b/>
          <w:szCs w:val="22"/>
          <w:lang w:val="lt-LT"/>
        </w:rPr>
        <w:t>10.</w:t>
      </w:r>
      <w:r w:rsidRPr="001D2CC3">
        <w:rPr>
          <w:b/>
          <w:szCs w:val="22"/>
          <w:lang w:val="lt-LT"/>
        </w:rPr>
        <w:tab/>
      </w:r>
      <w:r w:rsidRPr="001D2CC3">
        <w:rPr>
          <w:b/>
          <w:noProof/>
          <w:szCs w:val="22"/>
          <w:lang w:val="lt-LT"/>
        </w:rPr>
        <w:t>SPECIALIOS ATSARGUMO PRIEMONĖS DĖL NESUVARTOTO VAISTINIO PREPARATO AR JO ATLIEKŲ TVARKYMO (JEI REIKIA)</w:t>
      </w:r>
    </w:p>
    <w:p w14:paraId="7029B23E" w14:textId="77777777" w:rsidR="003C50FF" w:rsidRPr="001D2CC3" w:rsidRDefault="003C50FF" w:rsidP="003C50FF">
      <w:pPr>
        <w:rPr>
          <w:szCs w:val="22"/>
          <w:lang w:val="lt-LT"/>
        </w:rPr>
      </w:pPr>
    </w:p>
    <w:p w14:paraId="0AA7ECA3" w14:textId="77777777" w:rsidR="003C50FF" w:rsidRPr="001D2CC3" w:rsidRDefault="003C50FF" w:rsidP="003C50FF">
      <w:pPr>
        <w:rPr>
          <w:szCs w:val="22"/>
          <w:lang w:val="lt-LT"/>
        </w:rPr>
      </w:pPr>
    </w:p>
    <w:p w14:paraId="672DE348" w14:textId="77777777" w:rsidR="003C50FF" w:rsidRPr="001D2CC3" w:rsidRDefault="003C50FF" w:rsidP="003C50FF">
      <w:pPr>
        <w:pBdr>
          <w:top w:val="single" w:sz="4" w:space="1" w:color="auto"/>
          <w:left w:val="single" w:sz="4" w:space="4" w:color="auto"/>
          <w:bottom w:val="single" w:sz="4" w:space="0" w:color="auto"/>
          <w:right w:val="single" w:sz="4" w:space="4" w:color="auto"/>
        </w:pBdr>
        <w:spacing w:line="240" w:lineRule="auto"/>
        <w:outlineLvl w:val="0"/>
        <w:rPr>
          <w:b/>
          <w:szCs w:val="22"/>
          <w:lang w:val="lt-LT"/>
        </w:rPr>
      </w:pPr>
      <w:r w:rsidRPr="001D2CC3">
        <w:rPr>
          <w:b/>
          <w:szCs w:val="22"/>
          <w:lang w:val="lt-LT"/>
        </w:rPr>
        <w:t>11.</w:t>
      </w:r>
      <w:r w:rsidRPr="001D2CC3">
        <w:rPr>
          <w:b/>
          <w:szCs w:val="22"/>
          <w:lang w:val="lt-LT"/>
        </w:rPr>
        <w:tab/>
      </w:r>
      <w:r>
        <w:rPr>
          <w:b/>
          <w:caps/>
          <w:noProof/>
          <w:szCs w:val="24"/>
          <w:lang w:val="lt-LT"/>
        </w:rPr>
        <w:t>REGISTRUOTOJO</w:t>
      </w:r>
      <w:r w:rsidRPr="00B34FA1">
        <w:rPr>
          <w:b/>
          <w:caps/>
          <w:noProof/>
          <w:szCs w:val="24"/>
          <w:lang w:val="lt-LT"/>
        </w:rPr>
        <w:t xml:space="preserve"> </w:t>
      </w:r>
      <w:r w:rsidRPr="001D2CC3">
        <w:rPr>
          <w:b/>
          <w:caps/>
          <w:noProof/>
          <w:szCs w:val="22"/>
          <w:lang w:val="lt-LT"/>
        </w:rPr>
        <w:t>PAVADINIMAS IR ADRESAS</w:t>
      </w:r>
    </w:p>
    <w:p w14:paraId="66753897" w14:textId="77777777" w:rsidR="003C50FF" w:rsidRPr="001D2CC3" w:rsidRDefault="003C50FF" w:rsidP="003C50FF">
      <w:pPr>
        <w:rPr>
          <w:szCs w:val="22"/>
          <w:lang w:val="lt-LT"/>
        </w:rPr>
      </w:pPr>
    </w:p>
    <w:p w14:paraId="3A08E73A" w14:textId="77777777" w:rsidR="003C50FF" w:rsidRPr="001D2CC3" w:rsidRDefault="003C50FF" w:rsidP="003C50FF">
      <w:pPr>
        <w:tabs>
          <w:tab w:val="clear" w:pos="567"/>
        </w:tabs>
        <w:spacing w:line="240" w:lineRule="auto"/>
        <w:rPr>
          <w:noProof/>
          <w:szCs w:val="22"/>
          <w:lang w:val="lt-LT"/>
        </w:rPr>
      </w:pPr>
      <w:r w:rsidRPr="001D2CC3">
        <w:rPr>
          <w:noProof/>
          <w:szCs w:val="22"/>
          <w:lang w:val="lt-LT"/>
        </w:rPr>
        <w:t>SOPHARMA AD</w:t>
      </w:r>
    </w:p>
    <w:p w14:paraId="029B64E8" w14:textId="77777777" w:rsidR="003C50FF" w:rsidRPr="001D2CC3" w:rsidRDefault="003C50FF" w:rsidP="003C50FF">
      <w:pPr>
        <w:tabs>
          <w:tab w:val="clear" w:pos="567"/>
        </w:tabs>
        <w:spacing w:line="240" w:lineRule="auto"/>
        <w:rPr>
          <w:noProof/>
          <w:szCs w:val="22"/>
          <w:lang w:val="lt-LT"/>
        </w:rPr>
      </w:pPr>
      <w:r w:rsidRPr="001D2CC3">
        <w:rPr>
          <w:noProof/>
          <w:szCs w:val="22"/>
          <w:lang w:val="lt-LT"/>
        </w:rPr>
        <w:t>16 Iliensko Shosse Str.</w:t>
      </w:r>
    </w:p>
    <w:p w14:paraId="1E7ABAAD" w14:textId="77777777" w:rsidR="003C50FF" w:rsidRPr="001D2CC3" w:rsidRDefault="003C50FF" w:rsidP="003C50FF">
      <w:pPr>
        <w:tabs>
          <w:tab w:val="clear" w:pos="567"/>
        </w:tabs>
        <w:spacing w:line="240" w:lineRule="auto"/>
        <w:rPr>
          <w:noProof/>
          <w:szCs w:val="22"/>
          <w:lang w:val="lt-LT"/>
        </w:rPr>
      </w:pPr>
      <w:r w:rsidRPr="001D2CC3">
        <w:rPr>
          <w:noProof/>
          <w:szCs w:val="22"/>
          <w:lang w:val="lt-LT"/>
        </w:rPr>
        <w:t>Sofia 1220</w:t>
      </w:r>
    </w:p>
    <w:p w14:paraId="655840A3" w14:textId="77777777" w:rsidR="003C50FF" w:rsidRPr="001D2CC3" w:rsidRDefault="003C50FF" w:rsidP="003C50FF">
      <w:pPr>
        <w:tabs>
          <w:tab w:val="clear" w:pos="567"/>
        </w:tabs>
        <w:spacing w:line="240" w:lineRule="auto"/>
        <w:rPr>
          <w:szCs w:val="22"/>
          <w:lang w:val="lt-LT"/>
        </w:rPr>
      </w:pPr>
      <w:r w:rsidRPr="001D2CC3">
        <w:rPr>
          <w:noProof/>
          <w:szCs w:val="22"/>
          <w:lang w:val="lt-LT"/>
        </w:rPr>
        <w:t>Bulgarija</w:t>
      </w:r>
    </w:p>
    <w:p w14:paraId="05B48A21" w14:textId="77777777" w:rsidR="003C50FF" w:rsidRPr="001D2CC3" w:rsidRDefault="003C50FF" w:rsidP="003C50FF">
      <w:pPr>
        <w:rPr>
          <w:szCs w:val="22"/>
          <w:lang w:val="lt-LT"/>
        </w:rPr>
      </w:pPr>
    </w:p>
    <w:p w14:paraId="7A23D074" w14:textId="77777777" w:rsidR="003C50FF" w:rsidRPr="001D2CC3" w:rsidRDefault="003C50FF" w:rsidP="003C50FF">
      <w:pPr>
        <w:rPr>
          <w:szCs w:val="22"/>
          <w:lang w:val="lt-LT"/>
        </w:rPr>
      </w:pPr>
    </w:p>
    <w:p w14:paraId="4B00E262"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D2CC3">
        <w:rPr>
          <w:b/>
          <w:szCs w:val="22"/>
          <w:lang w:val="lt-LT"/>
        </w:rPr>
        <w:t>12.</w:t>
      </w:r>
      <w:r w:rsidRPr="001D2CC3">
        <w:rPr>
          <w:b/>
          <w:szCs w:val="22"/>
          <w:lang w:val="lt-LT"/>
        </w:rPr>
        <w:tab/>
      </w:r>
      <w:r>
        <w:rPr>
          <w:b/>
          <w:noProof/>
          <w:szCs w:val="24"/>
          <w:lang w:val="lt-LT"/>
        </w:rPr>
        <w:t xml:space="preserve">REGISTRACIJOS </w:t>
      </w:r>
      <w:r w:rsidRPr="00B34FA1">
        <w:rPr>
          <w:b/>
          <w:noProof/>
          <w:szCs w:val="24"/>
          <w:lang w:val="lt-LT"/>
        </w:rPr>
        <w:t xml:space="preserve">PAŽYMĖJIMO </w:t>
      </w:r>
      <w:r w:rsidRPr="001D2CC3">
        <w:rPr>
          <w:b/>
          <w:noProof/>
          <w:szCs w:val="22"/>
          <w:lang w:val="lt-LT"/>
        </w:rPr>
        <w:t>NUMERIS (-IAI)</w:t>
      </w:r>
      <w:r w:rsidRPr="001D2CC3">
        <w:rPr>
          <w:b/>
          <w:szCs w:val="22"/>
          <w:lang w:val="lt-LT"/>
        </w:rPr>
        <w:t xml:space="preserve"> </w:t>
      </w:r>
    </w:p>
    <w:p w14:paraId="7BF9A755" w14:textId="77777777" w:rsidR="003C50FF" w:rsidRPr="001D2CC3" w:rsidRDefault="003C50FF" w:rsidP="003C50FF">
      <w:pPr>
        <w:rPr>
          <w:szCs w:val="22"/>
          <w:lang w:val="lt-LT"/>
        </w:rPr>
      </w:pPr>
    </w:p>
    <w:p w14:paraId="33957100" w14:textId="77777777" w:rsidR="003C50FF" w:rsidRDefault="003C50FF" w:rsidP="003C50FF">
      <w:pPr>
        <w:tabs>
          <w:tab w:val="clear" w:pos="567"/>
        </w:tabs>
        <w:spacing w:line="240" w:lineRule="auto"/>
        <w:rPr>
          <w:szCs w:val="22"/>
          <w:lang w:val="lt-LT"/>
        </w:rPr>
      </w:pPr>
      <w:r>
        <w:rPr>
          <w:szCs w:val="22"/>
          <w:lang w:val="lt-LT"/>
        </w:rPr>
        <w:t>LT/1/15/3736/001</w:t>
      </w:r>
    </w:p>
    <w:p w14:paraId="071CD011" w14:textId="77777777" w:rsidR="003C50FF" w:rsidRPr="001D2CC3" w:rsidRDefault="003C50FF" w:rsidP="003C50FF">
      <w:pPr>
        <w:rPr>
          <w:szCs w:val="22"/>
          <w:lang w:val="lt-LT"/>
        </w:rPr>
      </w:pPr>
    </w:p>
    <w:p w14:paraId="7766BF17" w14:textId="77777777" w:rsidR="003C50FF" w:rsidRPr="001D2CC3" w:rsidRDefault="003C50FF" w:rsidP="003C50FF">
      <w:pPr>
        <w:rPr>
          <w:szCs w:val="22"/>
          <w:lang w:val="lt-LT"/>
        </w:rPr>
      </w:pPr>
    </w:p>
    <w:p w14:paraId="3BBDC7EC"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D2CC3">
        <w:rPr>
          <w:b/>
          <w:szCs w:val="22"/>
          <w:lang w:val="lt-LT"/>
        </w:rPr>
        <w:t>13.</w:t>
      </w:r>
      <w:r w:rsidRPr="001D2CC3">
        <w:rPr>
          <w:b/>
          <w:szCs w:val="22"/>
          <w:lang w:val="lt-LT"/>
        </w:rPr>
        <w:tab/>
      </w:r>
      <w:r w:rsidRPr="001D2CC3">
        <w:rPr>
          <w:b/>
          <w:noProof/>
          <w:szCs w:val="22"/>
          <w:lang w:val="lt-LT"/>
        </w:rPr>
        <w:t xml:space="preserve">SERIJOS NUMERIS </w:t>
      </w:r>
    </w:p>
    <w:p w14:paraId="7AAB783B" w14:textId="77777777" w:rsidR="003C50FF" w:rsidRPr="001D2CC3" w:rsidRDefault="003C50FF" w:rsidP="003C50FF">
      <w:pPr>
        <w:rPr>
          <w:szCs w:val="22"/>
          <w:lang w:val="lt-LT"/>
        </w:rPr>
      </w:pPr>
    </w:p>
    <w:p w14:paraId="1F3064EC" w14:textId="77777777" w:rsidR="003C50FF" w:rsidRPr="001D2CC3" w:rsidRDefault="003C50FF" w:rsidP="003C50FF">
      <w:pPr>
        <w:rPr>
          <w:szCs w:val="22"/>
          <w:lang w:val="lt-LT"/>
        </w:rPr>
      </w:pPr>
      <w:r>
        <w:rPr>
          <w:szCs w:val="22"/>
          <w:lang w:val="lt-LT"/>
        </w:rPr>
        <w:t>Lot {numeris}</w:t>
      </w:r>
    </w:p>
    <w:p w14:paraId="1E9C8462" w14:textId="77777777" w:rsidR="003C50FF" w:rsidRPr="001D2CC3" w:rsidRDefault="003C50FF" w:rsidP="003C50FF">
      <w:pPr>
        <w:rPr>
          <w:szCs w:val="22"/>
          <w:lang w:val="lt-LT"/>
        </w:rPr>
      </w:pPr>
    </w:p>
    <w:p w14:paraId="758F647D" w14:textId="77777777" w:rsidR="003C50FF" w:rsidRPr="001D2CC3" w:rsidRDefault="003C50FF" w:rsidP="003C50FF">
      <w:pPr>
        <w:rPr>
          <w:szCs w:val="22"/>
          <w:lang w:val="lt-LT"/>
        </w:rPr>
      </w:pPr>
    </w:p>
    <w:p w14:paraId="190EF4CA"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D2CC3">
        <w:rPr>
          <w:b/>
          <w:szCs w:val="22"/>
          <w:lang w:val="lt-LT"/>
        </w:rPr>
        <w:t>14.</w:t>
      </w:r>
      <w:r w:rsidRPr="001D2CC3">
        <w:rPr>
          <w:b/>
          <w:szCs w:val="22"/>
          <w:lang w:val="lt-LT"/>
        </w:rPr>
        <w:tab/>
      </w:r>
      <w:r w:rsidRPr="001D2CC3">
        <w:rPr>
          <w:b/>
          <w:noProof/>
          <w:szCs w:val="22"/>
          <w:lang w:val="lt-LT"/>
        </w:rPr>
        <w:t>PARDAVIMO (IŠDAVIMO) TVARKA</w:t>
      </w:r>
    </w:p>
    <w:p w14:paraId="6DD1BA14" w14:textId="77777777" w:rsidR="003C50FF" w:rsidRPr="001D2CC3" w:rsidRDefault="003C50FF" w:rsidP="003C50FF">
      <w:pPr>
        <w:rPr>
          <w:szCs w:val="22"/>
          <w:lang w:val="lt-LT"/>
        </w:rPr>
      </w:pPr>
    </w:p>
    <w:p w14:paraId="21DC8329" w14:textId="77777777" w:rsidR="003C50FF" w:rsidRPr="001D2CC3" w:rsidRDefault="003C50FF" w:rsidP="003C50FF">
      <w:pPr>
        <w:rPr>
          <w:szCs w:val="22"/>
          <w:lang w:val="lt-LT"/>
        </w:rPr>
      </w:pPr>
      <w:r w:rsidRPr="001D2CC3">
        <w:rPr>
          <w:szCs w:val="22"/>
          <w:lang w:val="lt-LT"/>
        </w:rPr>
        <w:t>Receptinis vaist</w:t>
      </w:r>
      <w:r>
        <w:rPr>
          <w:szCs w:val="22"/>
          <w:lang w:val="lt-LT"/>
        </w:rPr>
        <w:t>as</w:t>
      </w:r>
      <w:r w:rsidRPr="001D2CC3">
        <w:rPr>
          <w:szCs w:val="22"/>
          <w:lang w:val="lt-LT"/>
        </w:rPr>
        <w:t>.</w:t>
      </w:r>
    </w:p>
    <w:p w14:paraId="23A072F8" w14:textId="77777777" w:rsidR="003C50FF" w:rsidRPr="001D2CC3" w:rsidRDefault="003C50FF" w:rsidP="003C50FF">
      <w:pPr>
        <w:rPr>
          <w:szCs w:val="22"/>
          <w:lang w:val="lt-LT"/>
        </w:rPr>
      </w:pPr>
    </w:p>
    <w:p w14:paraId="5D675AF9" w14:textId="77777777" w:rsidR="003C50FF" w:rsidRPr="001D2CC3" w:rsidRDefault="003C50FF" w:rsidP="003C50FF">
      <w:pPr>
        <w:rPr>
          <w:szCs w:val="22"/>
          <w:lang w:val="lt-LT"/>
        </w:rPr>
      </w:pPr>
    </w:p>
    <w:p w14:paraId="6119FC37" w14:textId="77777777" w:rsidR="003C50FF" w:rsidRPr="001D2CC3" w:rsidRDefault="003C50FF" w:rsidP="003C50FF">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1D2CC3">
        <w:rPr>
          <w:b/>
          <w:szCs w:val="22"/>
          <w:lang w:val="lt-LT"/>
        </w:rPr>
        <w:t>15.</w:t>
      </w:r>
      <w:r w:rsidRPr="001D2CC3">
        <w:rPr>
          <w:b/>
          <w:szCs w:val="22"/>
          <w:lang w:val="lt-LT"/>
        </w:rPr>
        <w:tab/>
      </w:r>
      <w:r w:rsidRPr="001D2CC3">
        <w:rPr>
          <w:b/>
          <w:noProof/>
          <w:szCs w:val="22"/>
          <w:lang w:val="lt-LT"/>
        </w:rPr>
        <w:t>VARTOJIMO INSTRUKCIJA</w:t>
      </w:r>
    </w:p>
    <w:p w14:paraId="3CEDAA30" w14:textId="77777777" w:rsidR="003C50FF" w:rsidRPr="001D2CC3" w:rsidRDefault="003C50FF" w:rsidP="003C50FF">
      <w:pPr>
        <w:rPr>
          <w:szCs w:val="22"/>
          <w:lang w:val="lt-LT"/>
        </w:rPr>
      </w:pPr>
    </w:p>
    <w:p w14:paraId="04A6D5F9" w14:textId="77777777" w:rsidR="003C50FF" w:rsidRPr="001D2CC3" w:rsidRDefault="003C50FF" w:rsidP="003C50FF">
      <w:pPr>
        <w:rPr>
          <w:szCs w:val="22"/>
          <w:lang w:val="lt-LT"/>
        </w:rPr>
      </w:pPr>
    </w:p>
    <w:p w14:paraId="0F6B5F77" w14:textId="77777777" w:rsidR="003C50FF" w:rsidRPr="001D2CC3" w:rsidRDefault="003C50FF" w:rsidP="003C50FF">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1D2CC3">
        <w:rPr>
          <w:b/>
          <w:szCs w:val="22"/>
          <w:lang w:val="lt-LT"/>
        </w:rPr>
        <w:t>16.</w:t>
      </w:r>
      <w:r w:rsidRPr="001D2CC3">
        <w:rPr>
          <w:b/>
          <w:szCs w:val="22"/>
          <w:lang w:val="lt-LT"/>
        </w:rPr>
        <w:tab/>
      </w:r>
      <w:r w:rsidRPr="001D2CC3">
        <w:rPr>
          <w:b/>
          <w:noProof/>
          <w:szCs w:val="22"/>
          <w:lang w:val="lt-LT"/>
        </w:rPr>
        <w:t>INFORMACIJA BRAILIO RAŠTU</w:t>
      </w:r>
    </w:p>
    <w:p w14:paraId="253A1FF0" w14:textId="77777777" w:rsidR="003C50FF" w:rsidRPr="001D2CC3" w:rsidRDefault="003C50FF" w:rsidP="003C50FF">
      <w:pPr>
        <w:rPr>
          <w:szCs w:val="22"/>
          <w:lang w:val="lt-LT"/>
        </w:rPr>
      </w:pPr>
    </w:p>
    <w:p w14:paraId="41E80D82" w14:textId="77777777" w:rsidR="003C50FF" w:rsidRPr="001D2CC3" w:rsidRDefault="003C50FF" w:rsidP="003C50FF">
      <w:pPr>
        <w:rPr>
          <w:szCs w:val="22"/>
          <w:lang w:val="lt-LT"/>
        </w:rPr>
      </w:pPr>
      <w:r>
        <w:rPr>
          <w:szCs w:val="22"/>
          <w:lang w:val="lt-LT"/>
        </w:rPr>
        <w:t>d</w:t>
      </w:r>
      <w:r w:rsidRPr="001D2CC3">
        <w:rPr>
          <w:szCs w:val="22"/>
          <w:lang w:val="lt-LT"/>
        </w:rPr>
        <w:t xml:space="preserve">esloratadine </w:t>
      </w:r>
      <w:r>
        <w:rPr>
          <w:szCs w:val="22"/>
          <w:lang w:val="lt-LT"/>
        </w:rPr>
        <w:t>s</w:t>
      </w:r>
      <w:r w:rsidRPr="001D2CC3">
        <w:rPr>
          <w:szCs w:val="22"/>
          <w:lang w:val="lt-LT"/>
        </w:rPr>
        <w:t xml:space="preserve">opharma 0,5 mg/ml </w:t>
      </w:r>
    </w:p>
    <w:p w14:paraId="7E5B0D76" w14:textId="77777777" w:rsidR="003C50FF" w:rsidRDefault="003C50FF" w:rsidP="003C50FF">
      <w:pPr>
        <w:rPr>
          <w:szCs w:val="22"/>
          <w:lang w:val="lt-LT"/>
        </w:rPr>
      </w:pPr>
    </w:p>
    <w:p w14:paraId="062074E3" w14:textId="77777777" w:rsidR="003C50FF" w:rsidRDefault="003C50FF" w:rsidP="003C50FF">
      <w:pPr>
        <w:rPr>
          <w:szCs w:val="22"/>
          <w:lang w:val="lt-LT"/>
        </w:rPr>
      </w:pPr>
    </w:p>
    <w:p w14:paraId="2630D63F" w14:textId="77777777" w:rsidR="003C50FF" w:rsidRPr="00A229F3" w:rsidRDefault="003C50FF" w:rsidP="003C50FF">
      <w:pPr>
        <w:keepNext/>
        <w:keepLines/>
        <w:pBdr>
          <w:top w:val="single" w:sz="4" w:space="1" w:color="auto"/>
          <w:left w:val="single" w:sz="4" w:space="4" w:color="auto"/>
          <w:bottom w:val="single" w:sz="4" w:space="1" w:color="auto"/>
          <w:right w:val="single" w:sz="4" w:space="4" w:color="auto"/>
        </w:pBdr>
        <w:rPr>
          <w:szCs w:val="22"/>
          <w:lang w:val="lt-LT"/>
        </w:rPr>
      </w:pPr>
      <w:r>
        <w:rPr>
          <w:b/>
          <w:szCs w:val="22"/>
          <w:lang w:val="lt-LT"/>
        </w:rPr>
        <w:t>17</w:t>
      </w:r>
      <w:r w:rsidRPr="00A229F3">
        <w:rPr>
          <w:b/>
          <w:szCs w:val="22"/>
          <w:lang w:val="lt-LT"/>
        </w:rPr>
        <w:t>.</w:t>
      </w:r>
      <w:r w:rsidRPr="00A229F3">
        <w:rPr>
          <w:b/>
          <w:szCs w:val="22"/>
          <w:lang w:val="lt-LT"/>
        </w:rPr>
        <w:tab/>
      </w:r>
      <w:r>
        <w:rPr>
          <w:b/>
          <w:noProof/>
        </w:rPr>
        <w:t>UNIKALUS IDENTIFIKATORIUS – 2D BRŪKŠNINIS KODAS</w:t>
      </w:r>
    </w:p>
    <w:p w14:paraId="3A98080D" w14:textId="77777777" w:rsidR="003C50FF" w:rsidRPr="00A229F3" w:rsidRDefault="003C50FF" w:rsidP="003C50FF">
      <w:pPr>
        <w:keepNext/>
        <w:keepLines/>
        <w:rPr>
          <w:szCs w:val="22"/>
          <w:lang w:val="lt-LT"/>
        </w:rPr>
      </w:pPr>
    </w:p>
    <w:p w14:paraId="7579BA67" w14:textId="77777777" w:rsidR="003C50FF" w:rsidRDefault="003C50FF" w:rsidP="003C50FF">
      <w:pPr>
        <w:rPr>
          <w:szCs w:val="22"/>
          <w:lang w:val="lt-LT"/>
        </w:rPr>
      </w:pPr>
      <w:r>
        <w:rPr>
          <w:noProof/>
          <w:highlight w:val="lightGray"/>
        </w:rPr>
        <w:t>2D brūkšninis kodas su nurodytu unikaliu identifikatoriumi.</w:t>
      </w:r>
    </w:p>
    <w:p w14:paraId="59F0FFE5" w14:textId="77777777" w:rsidR="003C50FF" w:rsidRDefault="003C50FF" w:rsidP="003C50FF">
      <w:pPr>
        <w:rPr>
          <w:szCs w:val="22"/>
          <w:lang w:val="lt-LT"/>
        </w:rPr>
      </w:pPr>
    </w:p>
    <w:p w14:paraId="0D95E569" w14:textId="77777777" w:rsidR="003C50FF" w:rsidRPr="00A229F3" w:rsidRDefault="003C50FF" w:rsidP="003C50FF">
      <w:pPr>
        <w:rPr>
          <w:szCs w:val="22"/>
          <w:lang w:val="lt-LT"/>
        </w:rPr>
      </w:pPr>
    </w:p>
    <w:p w14:paraId="4A8EB23A" w14:textId="77777777" w:rsidR="003C50FF" w:rsidRPr="00A229F3" w:rsidRDefault="003C50FF" w:rsidP="003C50FF">
      <w:pPr>
        <w:keepNext/>
        <w:keepLines/>
        <w:pBdr>
          <w:top w:val="single" w:sz="4" w:space="1" w:color="auto"/>
          <w:left w:val="single" w:sz="4" w:space="4" w:color="auto"/>
          <w:bottom w:val="single" w:sz="4" w:space="1" w:color="auto"/>
          <w:right w:val="single" w:sz="4" w:space="4" w:color="auto"/>
        </w:pBdr>
        <w:rPr>
          <w:szCs w:val="22"/>
          <w:lang w:val="lt-LT"/>
        </w:rPr>
      </w:pPr>
      <w:r>
        <w:rPr>
          <w:b/>
          <w:szCs w:val="22"/>
          <w:lang w:val="lt-LT"/>
        </w:rPr>
        <w:t>18</w:t>
      </w:r>
      <w:r w:rsidRPr="00A229F3">
        <w:rPr>
          <w:b/>
          <w:szCs w:val="22"/>
          <w:lang w:val="lt-LT"/>
        </w:rPr>
        <w:t>.</w:t>
      </w:r>
      <w:r w:rsidRPr="00A229F3">
        <w:rPr>
          <w:b/>
          <w:szCs w:val="22"/>
          <w:lang w:val="lt-LT"/>
        </w:rPr>
        <w:tab/>
      </w:r>
      <w:r>
        <w:rPr>
          <w:b/>
          <w:noProof/>
        </w:rPr>
        <w:t>UNIKALUS IDENTIFIKATORIUS – ŽMONĖMS SUPRANTAMI DUOMENYS</w:t>
      </w:r>
    </w:p>
    <w:p w14:paraId="5F58470A" w14:textId="77777777" w:rsidR="003C50FF" w:rsidRPr="00A229F3" w:rsidRDefault="003C50FF" w:rsidP="003C50FF">
      <w:pPr>
        <w:keepNext/>
        <w:keepLines/>
        <w:rPr>
          <w:szCs w:val="22"/>
          <w:lang w:val="lt-LT"/>
        </w:rPr>
      </w:pPr>
    </w:p>
    <w:p w14:paraId="58AA4105" w14:textId="77777777" w:rsidR="003C50FF" w:rsidRDefault="003C50FF" w:rsidP="003C50FF">
      <w:pPr>
        <w:keepNext/>
        <w:keepLines/>
        <w:rPr>
          <w:szCs w:val="22"/>
          <w:lang w:val="lt-LT"/>
        </w:rPr>
      </w:pPr>
      <w:r>
        <w:rPr>
          <w:szCs w:val="22"/>
          <w:lang w:val="lt-LT"/>
        </w:rPr>
        <w:t>PC:</w:t>
      </w:r>
    </w:p>
    <w:p w14:paraId="168D365C" w14:textId="77777777" w:rsidR="003C50FF" w:rsidRDefault="003C50FF" w:rsidP="003C50FF">
      <w:pPr>
        <w:keepNext/>
        <w:keepLines/>
        <w:rPr>
          <w:szCs w:val="22"/>
          <w:lang w:val="lt-LT"/>
        </w:rPr>
      </w:pPr>
      <w:r>
        <w:rPr>
          <w:szCs w:val="22"/>
          <w:lang w:val="lt-LT"/>
        </w:rPr>
        <w:t>SN:</w:t>
      </w:r>
    </w:p>
    <w:p w14:paraId="426B1D38" w14:textId="77777777" w:rsidR="003C50FF" w:rsidRPr="00A229F3" w:rsidRDefault="003C50FF" w:rsidP="003C50FF">
      <w:pPr>
        <w:keepNext/>
        <w:keepLines/>
        <w:rPr>
          <w:szCs w:val="22"/>
          <w:lang w:val="lt-LT"/>
        </w:rPr>
      </w:pPr>
      <w:r w:rsidRPr="00A32163">
        <w:rPr>
          <w:szCs w:val="22"/>
          <w:highlight w:val="lightGray"/>
          <w:lang w:val="lt-LT"/>
        </w:rPr>
        <w:t>NN:</w:t>
      </w:r>
    </w:p>
    <w:p w14:paraId="224CD738" w14:textId="77777777" w:rsidR="003C50FF" w:rsidRPr="001D2CC3" w:rsidRDefault="003C50FF" w:rsidP="003C50FF">
      <w:pPr>
        <w:rPr>
          <w:szCs w:val="22"/>
          <w:lang w:val="lt-LT"/>
        </w:rPr>
      </w:pPr>
      <w:r w:rsidRPr="001D2CC3">
        <w:rPr>
          <w:szCs w:val="22"/>
          <w:lang w:val="lt-LT"/>
        </w:rPr>
        <w:br w:type="page"/>
      </w:r>
    </w:p>
    <w:p w14:paraId="78E94C11"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rPr>
          <w:b/>
          <w:szCs w:val="22"/>
          <w:lang w:val="lt-LT"/>
        </w:rPr>
      </w:pPr>
      <w:r w:rsidRPr="001D2CC3">
        <w:rPr>
          <w:b/>
          <w:noProof/>
          <w:szCs w:val="22"/>
          <w:lang w:val="lt-LT"/>
        </w:rPr>
        <w:lastRenderedPageBreak/>
        <w:t>INFORMACIJA ANT VIDINĖS PAKUOTĖS</w:t>
      </w:r>
    </w:p>
    <w:p w14:paraId="29182861"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1ED1E2FD"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rPr>
          <w:b/>
          <w:szCs w:val="22"/>
          <w:lang w:val="lt-LT"/>
        </w:rPr>
      </w:pPr>
      <w:r w:rsidRPr="001D2CC3">
        <w:rPr>
          <w:b/>
          <w:noProof/>
          <w:szCs w:val="22"/>
          <w:lang w:val="lt-LT"/>
        </w:rPr>
        <w:t>BUTELIUKAS</w:t>
      </w:r>
    </w:p>
    <w:p w14:paraId="74FDBDE7" w14:textId="77777777" w:rsidR="003C50FF" w:rsidRPr="001D2CC3" w:rsidRDefault="003C50FF" w:rsidP="003C50FF">
      <w:pPr>
        <w:rPr>
          <w:szCs w:val="22"/>
          <w:lang w:val="lt-LT"/>
        </w:rPr>
      </w:pPr>
    </w:p>
    <w:p w14:paraId="456B3763" w14:textId="77777777" w:rsidR="003C50FF" w:rsidRPr="001D2CC3" w:rsidRDefault="003C50FF" w:rsidP="003C50FF">
      <w:pPr>
        <w:rPr>
          <w:szCs w:val="22"/>
          <w:lang w:val="lt-LT"/>
        </w:rPr>
      </w:pPr>
    </w:p>
    <w:p w14:paraId="3D389D2B"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1.</w:t>
      </w:r>
      <w:r w:rsidRPr="001D2CC3">
        <w:rPr>
          <w:b/>
          <w:szCs w:val="22"/>
          <w:lang w:val="lt-LT"/>
        </w:rPr>
        <w:tab/>
      </w:r>
      <w:r w:rsidRPr="001D2CC3">
        <w:rPr>
          <w:b/>
          <w:caps/>
          <w:noProof/>
          <w:szCs w:val="22"/>
          <w:lang w:val="lt-LT"/>
        </w:rPr>
        <w:t>VAISTINIO</w:t>
      </w:r>
      <w:r w:rsidRPr="001D2CC3">
        <w:rPr>
          <w:b/>
          <w:noProof/>
          <w:szCs w:val="22"/>
          <w:lang w:val="lt-LT"/>
        </w:rPr>
        <w:t xml:space="preserve"> PREPARATO PAVADINIMAS</w:t>
      </w:r>
    </w:p>
    <w:p w14:paraId="3FF24A0C" w14:textId="77777777" w:rsidR="003C50FF" w:rsidRPr="001D2CC3" w:rsidRDefault="003C50FF" w:rsidP="003C50FF">
      <w:pPr>
        <w:rPr>
          <w:szCs w:val="22"/>
          <w:lang w:val="lt-LT"/>
        </w:rPr>
      </w:pPr>
    </w:p>
    <w:p w14:paraId="4D0F7684" w14:textId="77777777" w:rsidR="003C50FF" w:rsidRPr="001D2CC3" w:rsidRDefault="003C50FF" w:rsidP="003C50FF">
      <w:pPr>
        <w:rPr>
          <w:noProof/>
          <w:szCs w:val="22"/>
          <w:lang w:val="lt-LT"/>
        </w:rPr>
      </w:pPr>
      <w:r w:rsidRPr="001D2CC3">
        <w:rPr>
          <w:bCs/>
          <w:color w:val="000000"/>
          <w:szCs w:val="22"/>
          <w:lang w:val="lt-LT"/>
        </w:rPr>
        <w:t>Desloratadine Sopharma 0,5</w:t>
      </w:r>
      <w:r>
        <w:rPr>
          <w:bCs/>
          <w:color w:val="000000"/>
          <w:szCs w:val="22"/>
          <w:lang w:val="lt-LT"/>
        </w:rPr>
        <w:t> </w:t>
      </w:r>
      <w:r w:rsidRPr="001D2CC3">
        <w:rPr>
          <w:bCs/>
          <w:color w:val="000000"/>
          <w:szCs w:val="22"/>
          <w:lang w:val="lt-LT"/>
        </w:rPr>
        <w:t>mg/ml geriamasis tirpalas</w:t>
      </w:r>
      <w:r w:rsidRPr="001D2CC3">
        <w:rPr>
          <w:noProof/>
          <w:szCs w:val="22"/>
          <w:lang w:val="lt-LT"/>
        </w:rPr>
        <w:t xml:space="preserve"> </w:t>
      </w:r>
    </w:p>
    <w:p w14:paraId="65427CB8" w14:textId="77777777" w:rsidR="003C50FF" w:rsidRPr="001D2CC3" w:rsidRDefault="003C50FF" w:rsidP="003C50FF">
      <w:pPr>
        <w:rPr>
          <w:szCs w:val="22"/>
          <w:lang w:val="lt-LT"/>
        </w:rPr>
      </w:pPr>
      <w:r>
        <w:rPr>
          <w:noProof/>
          <w:szCs w:val="22"/>
          <w:lang w:val="lt-LT"/>
        </w:rPr>
        <w:t>d</w:t>
      </w:r>
      <w:r w:rsidRPr="001D2CC3">
        <w:rPr>
          <w:noProof/>
          <w:szCs w:val="22"/>
          <w:lang w:val="lt-LT"/>
        </w:rPr>
        <w:t>esloratadinum</w:t>
      </w:r>
      <w:r w:rsidRPr="001D2CC3">
        <w:rPr>
          <w:szCs w:val="22"/>
          <w:lang w:val="lt-LT"/>
        </w:rPr>
        <w:t xml:space="preserve"> </w:t>
      </w:r>
    </w:p>
    <w:p w14:paraId="42B785B8" w14:textId="77777777" w:rsidR="003C50FF" w:rsidRPr="001D2CC3" w:rsidRDefault="003C50FF" w:rsidP="003C50FF">
      <w:pPr>
        <w:rPr>
          <w:szCs w:val="22"/>
          <w:lang w:val="lt-LT"/>
        </w:rPr>
      </w:pPr>
    </w:p>
    <w:p w14:paraId="1591CCBF" w14:textId="77777777" w:rsidR="003C50FF" w:rsidRPr="001D2CC3" w:rsidRDefault="003C50FF" w:rsidP="003C50FF">
      <w:pPr>
        <w:rPr>
          <w:szCs w:val="22"/>
          <w:lang w:val="lt-LT"/>
        </w:rPr>
      </w:pPr>
    </w:p>
    <w:p w14:paraId="15687A41"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1D2CC3">
        <w:rPr>
          <w:b/>
          <w:szCs w:val="22"/>
          <w:lang w:val="lt-LT"/>
        </w:rPr>
        <w:t>2.</w:t>
      </w:r>
      <w:r w:rsidRPr="001D2CC3">
        <w:rPr>
          <w:b/>
          <w:szCs w:val="22"/>
          <w:lang w:val="lt-LT"/>
        </w:rPr>
        <w:tab/>
      </w:r>
      <w:r w:rsidRPr="001D2CC3">
        <w:rPr>
          <w:b/>
          <w:noProof/>
          <w:szCs w:val="22"/>
          <w:lang w:val="lt-LT"/>
        </w:rPr>
        <w:t>VEIKLIOJI (-IOS) MEDŽIAGA (-OS) IR JOS (-Ų) KIEKIS (-IAI)</w:t>
      </w:r>
    </w:p>
    <w:p w14:paraId="6426D24C" w14:textId="77777777" w:rsidR="003C50FF" w:rsidRPr="001D2CC3" w:rsidRDefault="003C50FF" w:rsidP="003C50FF">
      <w:pPr>
        <w:rPr>
          <w:szCs w:val="22"/>
          <w:lang w:val="lt-LT"/>
        </w:rPr>
      </w:pPr>
    </w:p>
    <w:p w14:paraId="405EA0C6" w14:textId="77777777" w:rsidR="003C50FF" w:rsidRPr="001D2CC3" w:rsidRDefault="003C50FF" w:rsidP="003C50FF">
      <w:pPr>
        <w:rPr>
          <w:szCs w:val="22"/>
          <w:lang w:val="lt-LT"/>
        </w:rPr>
      </w:pPr>
      <w:r w:rsidRPr="00114E65">
        <w:rPr>
          <w:szCs w:val="22"/>
          <w:highlight w:val="lightGray"/>
          <w:lang w:val="lt-LT"/>
        </w:rPr>
        <w:t>1 ml geriamojo tirpalo yra 0,5 mg desloratadino.</w:t>
      </w:r>
    </w:p>
    <w:p w14:paraId="094AACBE" w14:textId="77777777" w:rsidR="003C50FF" w:rsidRPr="001D2CC3" w:rsidRDefault="003C50FF" w:rsidP="003C50FF">
      <w:pPr>
        <w:rPr>
          <w:szCs w:val="22"/>
          <w:lang w:val="lt-LT"/>
        </w:rPr>
      </w:pPr>
    </w:p>
    <w:p w14:paraId="10D19C37" w14:textId="77777777" w:rsidR="003C50FF" w:rsidRPr="001D2CC3" w:rsidRDefault="003C50FF" w:rsidP="003C50FF">
      <w:pPr>
        <w:rPr>
          <w:szCs w:val="22"/>
          <w:lang w:val="lt-LT"/>
        </w:rPr>
      </w:pPr>
    </w:p>
    <w:p w14:paraId="54629D61"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3.</w:t>
      </w:r>
      <w:r w:rsidRPr="001D2CC3">
        <w:rPr>
          <w:b/>
          <w:szCs w:val="22"/>
          <w:lang w:val="lt-LT"/>
        </w:rPr>
        <w:tab/>
      </w:r>
      <w:r w:rsidRPr="001D2CC3">
        <w:rPr>
          <w:b/>
          <w:noProof/>
          <w:szCs w:val="22"/>
          <w:lang w:val="lt-LT"/>
        </w:rPr>
        <w:t>PAGALBINIŲ MEDŽIAGŲ SĄRAŠAS</w:t>
      </w:r>
    </w:p>
    <w:p w14:paraId="663C834E" w14:textId="77777777" w:rsidR="003C50FF" w:rsidRPr="001D2CC3" w:rsidRDefault="003C50FF" w:rsidP="003C50FF">
      <w:pPr>
        <w:rPr>
          <w:szCs w:val="22"/>
          <w:lang w:val="lt-LT"/>
        </w:rPr>
      </w:pPr>
    </w:p>
    <w:p w14:paraId="3A8624D9" w14:textId="77777777" w:rsidR="003C50FF" w:rsidRPr="001D2CC3" w:rsidRDefault="003C50FF" w:rsidP="003C50FF">
      <w:pPr>
        <w:rPr>
          <w:szCs w:val="22"/>
          <w:lang w:val="lt-LT"/>
        </w:rPr>
      </w:pPr>
      <w:r w:rsidRPr="00114E65">
        <w:rPr>
          <w:szCs w:val="22"/>
          <w:highlight w:val="lightGray"/>
          <w:lang w:val="lt-LT"/>
        </w:rPr>
        <w:t>Sudėtyje yra skystojo (nesikristalizuojančio) sorbitolio (E 420)</w:t>
      </w:r>
      <w:r>
        <w:rPr>
          <w:szCs w:val="22"/>
          <w:highlight w:val="lightGray"/>
          <w:lang w:val="lt-LT"/>
        </w:rPr>
        <w:t>, propilenglikolio (E1520)</w:t>
      </w:r>
      <w:r w:rsidRPr="00114E65">
        <w:rPr>
          <w:szCs w:val="22"/>
          <w:highlight w:val="lightGray"/>
          <w:lang w:val="lt-LT"/>
        </w:rPr>
        <w:t>.</w:t>
      </w:r>
    </w:p>
    <w:p w14:paraId="474066AF" w14:textId="77777777" w:rsidR="003C50FF" w:rsidRPr="001D2CC3" w:rsidRDefault="003C50FF" w:rsidP="003C50FF">
      <w:pPr>
        <w:rPr>
          <w:szCs w:val="22"/>
          <w:lang w:val="lt-LT"/>
        </w:rPr>
      </w:pPr>
    </w:p>
    <w:p w14:paraId="0CB016DA" w14:textId="77777777" w:rsidR="003C50FF" w:rsidRPr="001D2CC3" w:rsidRDefault="003C50FF" w:rsidP="003C50FF">
      <w:pPr>
        <w:rPr>
          <w:szCs w:val="22"/>
          <w:lang w:val="lt-LT"/>
        </w:rPr>
      </w:pPr>
    </w:p>
    <w:p w14:paraId="5A69636A"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4.</w:t>
      </w:r>
      <w:r w:rsidRPr="001D2CC3">
        <w:rPr>
          <w:b/>
          <w:szCs w:val="22"/>
          <w:lang w:val="lt-LT"/>
        </w:rPr>
        <w:tab/>
      </w:r>
      <w:r w:rsidRPr="001D2CC3">
        <w:rPr>
          <w:b/>
          <w:noProof/>
          <w:szCs w:val="22"/>
          <w:lang w:val="lt-LT"/>
        </w:rPr>
        <w:t>FARMACINĖ FORMA IR KIEKIS PAKUOTĖJE</w:t>
      </w:r>
    </w:p>
    <w:p w14:paraId="1817B885" w14:textId="77777777" w:rsidR="003C50FF" w:rsidRPr="001D2CC3" w:rsidRDefault="003C50FF" w:rsidP="003C50FF">
      <w:pPr>
        <w:rPr>
          <w:szCs w:val="22"/>
          <w:lang w:val="lt-LT"/>
        </w:rPr>
      </w:pPr>
    </w:p>
    <w:p w14:paraId="610E8614" w14:textId="77777777" w:rsidR="003C50FF" w:rsidRPr="001D2CC3" w:rsidRDefault="003C50FF" w:rsidP="003C50FF">
      <w:pPr>
        <w:rPr>
          <w:szCs w:val="22"/>
          <w:lang w:val="lt-LT"/>
        </w:rPr>
      </w:pPr>
      <w:r w:rsidRPr="001D2CC3">
        <w:rPr>
          <w:szCs w:val="22"/>
          <w:highlight w:val="lightGray"/>
          <w:lang w:val="lt-LT"/>
        </w:rPr>
        <w:t>Geriamasis tirpalas</w:t>
      </w:r>
    </w:p>
    <w:p w14:paraId="053A9D36" w14:textId="77777777" w:rsidR="003C50FF" w:rsidRPr="001D2CC3" w:rsidRDefault="003C50FF" w:rsidP="003C50FF">
      <w:pPr>
        <w:rPr>
          <w:szCs w:val="22"/>
          <w:lang w:val="lt-LT"/>
        </w:rPr>
      </w:pPr>
      <w:r w:rsidRPr="001D2CC3">
        <w:rPr>
          <w:szCs w:val="22"/>
          <w:lang w:val="lt-LT"/>
        </w:rPr>
        <w:t>120 ml</w:t>
      </w:r>
    </w:p>
    <w:p w14:paraId="34ADE255" w14:textId="77777777" w:rsidR="003C50FF" w:rsidRPr="001D2CC3" w:rsidRDefault="003C50FF" w:rsidP="003C50FF">
      <w:pPr>
        <w:rPr>
          <w:szCs w:val="22"/>
          <w:lang w:val="lt-LT"/>
        </w:rPr>
      </w:pPr>
    </w:p>
    <w:p w14:paraId="0DD095D2" w14:textId="77777777" w:rsidR="003C50FF" w:rsidRPr="001D2CC3" w:rsidRDefault="003C50FF" w:rsidP="003C50FF">
      <w:pPr>
        <w:rPr>
          <w:szCs w:val="22"/>
          <w:lang w:val="lt-LT"/>
        </w:rPr>
      </w:pPr>
    </w:p>
    <w:p w14:paraId="161062F2"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5.</w:t>
      </w:r>
      <w:r w:rsidRPr="001D2CC3">
        <w:rPr>
          <w:b/>
          <w:szCs w:val="22"/>
          <w:lang w:val="lt-LT"/>
        </w:rPr>
        <w:tab/>
      </w:r>
      <w:r w:rsidRPr="001D2CC3">
        <w:rPr>
          <w:b/>
          <w:noProof/>
          <w:szCs w:val="22"/>
          <w:lang w:val="lt-LT"/>
        </w:rPr>
        <w:t>VARTOJIMO METODAS IR BŪDAS (-AI)</w:t>
      </w:r>
    </w:p>
    <w:p w14:paraId="0DB0A699" w14:textId="77777777" w:rsidR="003C50FF" w:rsidRPr="001D2CC3" w:rsidRDefault="003C50FF" w:rsidP="003C50FF">
      <w:pPr>
        <w:rPr>
          <w:szCs w:val="22"/>
          <w:lang w:val="lt-LT"/>
        </w:rPr>
      </w:pPr>
    </w:p>
    <w:p w14:paraId="4CF3F666" w14:textId="77777777" w:rsidR="003C50FF" w:rsidRPr="001D2CC3" w:rsidRDefault="003C50FF" w:rsidP="003C50FF">
      <w:pPr>
        <w:rPr>
          <w:szCs w:val="22"/>
          <w:lang w:val="lt-LT"/>
        </w:rPr>
      </w:pPr>
      <w:r w:rsidRPr="001D2CC3">
        <w:rPr>
          <w:szCs w:val="22"/>
          <w:lang w:val="lt-LT"/>
        </w:rPr>
        <w:t>Vartoti per burną.</w:t>
      </w:r>
    </w:p>
    <w:p w14:paraId="46409772" w14:textId="77777777" w:rsidR="003C50FF" w:rsidRPr="001D2CC3" w:rsidRDefault="003C50FF" w:rsidP="003C50FF">
      <w:pPr>
        <w:rPr>
          <w:szCs w:val="22"/>
          <w:lang w:val="lt-LT"/>
        </w:rPr>
      </w:pPr>
      <w:r w:rsidRPr="001D2CC3">
        <w:rPr>
          <w:szCs w:val="22"/>
          <w:lang w:val="lt-LT"/>
        </w:rPr>
        <w:t>Prieš vartojimą perskaitykite pakuotės lapelį.</w:t>
      </w:r>
    </w:p>
    <w:p w14:paraId="36FEDBF0" w14:textId="77777777" w:rsidR="003C50FF" w:rsidRPr="001D2CC3" w:rsidRDefault="003C50FF" w:rsidP="003C50FF">
      <w:pPr>
        <w:rPr>
          <w:szCs w:val="22"/>
          <w:lang w:val="lt-LT"/>
        </w:rPr>
      </w:pPr>
    </w:p>
    <w:p w14:paraId="6A4852C3" w14:textId="77777777" w:rsidR="003C50FF" w:rsidRPr="001D2CC3" w:rsidRDefault="003C50FF" w:rsidP="003C50FF">
      <w:pPr>
        <w:rPr>
          <w:szCs w:val="22"/>
          <w:lang w:val="lt-LT"/>
        </w:rPr>
      </w:pPr>
    </w:p>
    <w:p w14:paraId="739BF51A"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6.</w:t>
      </w:r>
      <w:r w:rsidRPr="001D2CC3">
        <w:rPr>
          <w:b/>
          <w:szCs w:val="22"/>
          <w:lang w:val="lt-LT"/>
        </w:rPr>
        <w:tab/>
      </w:r>
      <w:r w:rsidRPr="001D2CC3">
        <w:rPr>
          <w:b/>
          <w:noProof/>
          <w:szCs w:val="22"/>
          <w:lang w:val="lt-LT"/>
        </w:rPr>
        <w:t>SPECIALUS ĮSPĖJIMAS, KAD VAISTINĮ PREPARATĄ BŪTINA LAIKYTI VAIKAMS NEPASTEBIMOJE IR  NEPASIEKIAMOJE VIETOJE</w:t>
      </w:r>
    </w:p>
    <w:p w14:paraId="4116E6B9" w14:textId="77777777" w:rsidR="003C50FF" w:rsidRPr="001D2CC3" w:rsidRDefault="003C50FF" w:rsidP="003C50FF">
      <w:pPr>
        <w:rPr>
          <w:szCs w:val="22"/>
          <w:lang w:val="lt-LT"/>
        </w:rPr>
      </w:pPr>
    </w:p>
    <w:p w14:paraId="269E1FD9" w14:textId="77777777" w:rsidR="003C50FF" w:rsidRPr="001D2CC3" w:rsidRDefault="003C50FF" w:rsidP="003C50FF">
      <w:pPr>
        <w:rPr>
          <w:szCs w:val="22"/>
          <w:lang w:val="lt-LT"/>
        </w:rPr>
      </w:pPr>
      <w:r w:rsidRPr="0019623A">
        <w:rPr>
          <w:noProof/>
          <w:szCs w:val="22"/>
          <w:highlight w:val="lightGray"/>
          <w:lang w:val="lt-LT"/>
        </w:rPr>
        <w:t>Laikyti vaikams nepastebimoje ir nepasiekiamoje vietoje.</w:t>
      </w:r>
    </w:p>
    <w:p w14:paraId="1B389D1A" w14:textId="77777777" w:rsidR="003C50FF" w:rsidRPr="001D2CC3" w:rsidRDefault="003C50FF" w:rsidP="003C50FF">
      <w:pPr>
        <w:rPr>
          <w:szCs w:val="22"/>
          <w:lang w:val="lt-LT"/>
        </w:rPr>
      </w:pPr>
    </w:p>
    <w:p w14:paraId="65EFBD0B" w14:textId="77777777" w:rsidR="003C50FF" w:rsidRPr="001D2CC3" w:rsidRDefault="003C50FF" w:rsidP="003C50FF">
      <w:pPr>
        <w:rPr>
          <w:szCs w:val="22"/>
          <w:lang w:val="lt-LT"/>
        </w:rPr>
      </w:pPr>
    </w:p>
    <w:p w14:paraId="39343D97"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7.</w:t>
      </w:r>
      <w:r w:rsidRPr="001D2CC3">
        <w:rPr>
          <w:b/>
          <w:szCs w:val="22"/>
          <w:lang w:val="lt-LT"/>
        </w:rPr>
        <w:tab/>
      </w:r>
      <w:r w:rsidRPr="001D2CC3">
        <w:rPr>
          <w:b/>
          <w:noProof/>
          <w:szCs w:val="22"/>
          <w:lang w:val="lt-LT"/>
        </w:rPr>
        <w:t>KITAS (-I) SPECIALUS (-ŪS) ĮSPĖJIMAS (-AI) (JEI REIKIA)</w:t>
      </w:r>
    </w:p>
    <w:p w14:paraId="242BA798" w14:textId="77777777" w:rsidR="003C50FF" w:rsidRPr="001D2CC3" w:rsidRDefault="003C50FF" w:rsidP="003C50FF">
      <w:pPr>
        <w:rPr>
          <w:szCs w:val="22"/>
          <w:lang w:val="lt-LT"/>
        </w:rPr>
      </w:pPr>
    </w:p>
    <w:p w14:paraId="39C92E9D" w14:textId="77777777" w:rsidR="003C50FF" w:rsidRPr="001D2CC3" w:rsidRDefault="003C50FF" w:rsidP="003C50FF">
      <w:pPr>
        <w:rPr>
          <w:szCs w:val="22"/>
          <w:lang w:val="lt-LT"/>
        </w:rPr>
      </w:pPr>
    </w:p>
    <w:p w14:paraId="760DFFF1"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8.</w:t>
      </w:r>
      <w:r w:rsidRPr="001D2CC3">
        <w:rPr>
          <w:b/>
          <w:szCs w:val="22"/>
          <w:lang w:val="lt-LT"/>
        </w:rPr>
        <w:tab/>
      </w:r>
      <w:r w:rsidRPr="001D2CC3">
        <w:rPr>
          <w:b/>
          <w:noProof/>
          <w:szCs w:val="22"/>
          <w:lang w:val="lt-LT"/>
        </w:rPr>
        <w:t>TINKAMUMO LAIKAS</w:t>
      </w:r>
    </w:p>
    <w:p w14:paraId="1220C8A0" w14:textId="77777777" w:rsidR="003C50FF" w:rsidRPr="001D2CC3" w:rsidRDefault="003C50FF" w:rsidP="003C50FF">
      <w:pPr>
        <w:rPr>
          <w:szCs w:val="22"/>
          <w:lang w:val="lt-LT"/>
        </w:rPr>
      </w:pPr>
    </w:p>
    <w:p w14:paraId="0EBD5036" w14:textId="77777777" w:rsidR="003C50FF" w:rsidRPr="001D2CC3" w:rsidRDefault="003C50FF" w:rsidP="003C50FF">
      <w:pPr>
        <w:rPr>
          <w:szCs w:val="22"/>
          <w:lang w:val="lt-LT"/>
        </w:rPr>
      </w:pPr>
      <w:r>
        <w:rPr>
          <w:szCs w:val="22"/>
          <w:lang w:val="lt-LT"/>
        </w:rPr>
        <w:t>EXP</w:t>
      </w:r>
      <w:r w:rsidRPr="001D2CC3">
        <w:rPr>
          <w:szCs w:val="22"/>
          <w:lang w:val="lt-LT"/>
        </w:rPr>
        <w:t xml:space="preserve"> {mm/MMMM}</w:t>
      </w:r>
    </w:p>
    <w:p w14:paraId="0FBACFEF" w14:textId="77777777" w:rsidR="003C50FF" w:rsidRPr="001D2CC3" w:rsidRDefault="003C50FF" w:rsidP="003C50FF">
      <w:pPr>
        <w:rPr>
          <w:szCs w:val="22"/>
          <w:lang w:val="lt-LT"/>
        </w:rPr>
      </w:pPr>
      <w:r>
        <w:rPr>
          <w:szCs w:val="22"/>
          <w:lang w:val="lt-LT"/>
        </w:rPr>
        <w:t>Tinkamumo laikas buteliuką pirmą kartą atidarius:</w:t>
      </w:r>
      <w:r w:rsidRPr="001D2CC3">
        <w:rPr>
          <w:szCs w:val="22"/>
          <w:lang w:val="lt-LT"/>
        </w:rPr>
        <w:t xml:space="preserve"> </w:t>
      </w:r>
      <w:r>
        <w:rPr>
          <w:szCs w:val="22"/>
          <w:lang w:val="lt-LT"/>
        </w:rPr>
        <w:t>6 (šeši)</w:t>
      </w:r>
      <w:r w:rsidRPr="001D2CC3">
        <w:rPr>
          <w:szCs w:val="22"/>
          <w:lang w:val="lt-LT"/>
        </w:rPr>
        <w:t> mėn</w:t>
      </w:r>
      <w:r>
        <w:rPr>
          <w:szCs w:val="22"/>
          <w:lang w:val="lt-LT"/>
        </w:rPr>
        <w:t>esiai</w:t>
      </w:r>
      <w:r w:rsidRPr="001D2CC3">
        <w:rPr>
          <w:szCs w:val="22"/>
          <w:lang w:val="lt-LT"/>
        </w:rPr>
        <w:t>.</w:t>
      </w:r>
    </w:p>
    <w:p w14:paraId="0CC7ACAA" w14:textId="77777777" w:rsidR="003C50FF" w:rsidRDefault="003C50FF" w:rsidP="003C50FF">
      <w:pPr>
        <w:rPr>
          <w:szCs w:val="22"/>
          <w:lang w:val="lt-LT"/>
        </w:rPr>
      </w:pPr>
    </w:p>
    <w:p w14:paraId="6337A902" w14:textId="77777777" w:rsidR="003C50FF" w:rsidRPr="001D2CC3" w:rsidRDefault="003C50FF" w:rsidP="003C50FF">
      <w:pPr>
        <w:rPr>
          <w:szCs w:val="22"/>
          <w:lang w:val="lt-LT"/>
        </w:rPr>
      </w:pPr>
    </w:p>
    <w:p w14:paraId="695B94DB" w14:textId="77777777" w:rsidR="003C50FF" w:rsidRPr="001D2CC3" w:rsidRDefault="003C50FF" w:rsidP="003C50F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1D2CC3">
        <w:rPr>
          <w:b/>
          <w:szCs w:val="22"/>
          <w:lang w:val="lt-LT"/>
        </w:rPr>
        <w:t>9.</w:t>
      </w:r>
      <w:r w:rsidRPr="001D2CC3">
        <w:rPr>
          <w:b/>
          <w:szCs w:val="22"/>
          <w:lang w:val="lt-LT"/>
        </w:rPr>
        <w:tab/>
      </w:r>
      <w:r w:rsidRPr="001D2CC3">
        <w:rPr>
          <w:b/>
          <w:noProof/>
          <w:szCs w:val="22"/>
          <w:lang w:val="lt-LT"/>
        </w:rPr>
        <w:t>SPECIALIOS LAIKYMO SĄLYGOS</w:t>
      </w:r>
    </w:p>
    <w:p w14:paraId="796A7B4F" w14:textId="77777777" w:rsidR="003C50FF" w:rsidRPr="001D2CC3" w:rsidRDefault="003C50FF" w:rsidP="003C50FF">
      <w:pPr>
        <w:rPr>
          <w:szCs w:val="22"/>
          <w:lang w:val="lt-LT"/>
        </w:rPr>
      </w:pPr>
    </w:p>
    <w:p w14:paraId="0509792B" w14:textId="77777777" w:rsidR="003C50FF" w:rsidRDefault="003C50FF" w:rsidP="003C50FF">
      <w:pPr>
        <w:rPr>
          <w:szCs w:val="22"/>
          <w:lang w:val="lt-LT"/>
        </w:rPr>
      </w:pPr>
      <w:r w:rsidRPr="00BE6893">
        <w:rPr>
          <w:highlight w:val="lightGray"/>
          <w:lang w:val="lt-LT"/>
        </w:rPr>
        <w:t xml:space="preserve">Laikyti gamintojo pakuotėje, kad </w:t>
      </w:r>
      <w:r>
        <w:rPr>
          <w:highlight w:val="lightGray"/>
          <w:lang w:val="lt-LT"/>
        </w:rPr>
        <w:t>vaistas</w:t>
      </w:r>
      <w:r w:rsidRPr="00BE6893">
        <w:rPr>
          <w:highlight w:val="lightGray"/>
          <w:lang w:val="lt-LT"/>
        </w:rPr>
        <w:t xml:space="preserve"> būtų apsaugotas nuo šviesos.</w:t>
      </w:r>
    </w:p>
    <w:p w14:paraId="577A16A6" w14:textId="77777777" w:rsidR="003C50FF" w:rsidRDefault="003C50FF" w:rsidP="003C50FF">
      <w:pPr>
        <w:rPr>
          <w:szCs w:val="22"/>
          <w:lang w:val="lt-LT"/>
        </w:rPr>
      </w:pPr>
    </w:p>
    <w:p w14:paraId="01C3C8B5" w14:textId="77777777" w:rsidR="003C50FF" w:rsidRPr="001D2CC3" w:rsidRDefault="003C50FF" w:rsidP="003C50FF">
      <w:pPr>
        <w:rPr>
          <w:szCs w:val="22"/>
          <w:lang w:val="lt-LT"/>
        </w:rPr>
      </w:pPr>
    </w:p>
    <w:p w14:paraId="4EF77888"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D2CC3">
        <w:rPr>
          <w:b/>
          <w:szCs w:val="22"/>
          <w:lang w:val="lt-LT"/>
        </w:rPr>
        <w:lastRenderedPageBreak/>
        <w:t>10.</w:t>
      </w:r>
      <w:r w:rsidRPr="001D2CC3">
        <w:rPr>
          <w:b/>
          <w:szCs w:val="22"/>
          <w:lang w:val="lt-LT"/>
        </w:rPr>
        <w:tab/>
      </w:r>
      <w:r w:rsidRPr="001D2CC3">
        <w:rPr>
          <w:b/>
          <w:noProof/>
          <w:szCs w:val="22"/>
          <w:lang w:val="lt-LT"/>
        </w:rPr>
        <w:t>SPECIALIOS ATSARGUMO PRIEMONĖS DĖL NESUVARTOTO VAISTINIO PREPARATO AR JO ATLIEKŲ TVARKYMO (JEI REIKIA)</w:t>
      </w:r>
    </w:p>
    <w:p w14:paraId="06D7DCC4" w14:textId="77777777" w:rsidR="003C50FF" w:rsidRPr="001D2CC3" w:rsidRDefault="003C50FF" w:rsidP="003C50FF">
      <w:pPr>
        <w:rPr>
          <w:szCs w:val="22"/>
          <w:lang w:val="lt-LT"/>
        </w:rPr>
      </w:pPr>
    </w:p>
    <w:p w14:paraId="223D1024" w14:textId="77777777" w:rsidR="003C50FF" w:rsidRPr="001D2CC3" w:rsidRDefault="003C50FF" w:rsidP="003C50FF">
      <w:pPr>
        <w:rPr>
          <w:szCs w:val="22"/>
          <w:lang w:val="lt-LT"/>
        </w:rPr>
      </w:pPr>
    </w:p>
    <w:p w14:paraId="1BA0ECC1"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1D2CC3">
        <w:rPr>
          <w:b/>
          <w:szCs w:val="22"/>
          <w:lang w:val="lt-LT"/>
        </w:rPr>
        <w:t>11.</w:t>
      </w:r>
      <w:r w:rsidRPr="001D2CC3">
        <w:rPr>
          <w:b/>
          <w:szCs w:val="22"/>
          <w:lang w:val="lt-LT"/>
        </w:rPr>
        <w:tab/>
      </w:r>
      <w:r>
        <w:rPr>
          <w:b/>
          <w:caps/>
          <w:noProof/>
          <w:szCs w:val="24"/>
          <w:lang w:val="lt-LT"/>
        </w:rPr>
        <w:t>REGISTRUOTOJO</w:t>
      </w:r>
      <w:r w:rsidRPr="00B34FA1">
        <w:rPr>
          <w:b/>
          <w:caps/>
          <w:noProof/>
          <w:szCs w:val="24"/>
          <w:lang w:val="lt-LT"/>
        </w:rPr>
        <w:t xml:space="preserve"> </w:t>
      </w:r>
      <w:r w:rsidRPr="001D2CC3">
        <w:rPr>
          <w:b/>
          <w:caps/>
          <w:noProof/>
          <w:szCs w:val="22"/>
          <w:lang w:val="lt-LT"/>
        </w:rPr>
        <w:t>PAVADINIMAS IR ADRESAS</w:t>
      </w:r>
    </w:p>
    <w:p w14:paraId="07A75A05" w14:textId="77777777" w:rsidR="003C50FF" w:rsidRPr="001D2CC3" w:rsidRDefault="003C50FF" w:rsidP="003C50FF">
      <w:pPr>
        <w:rPr>
          <w:szCs w:val="22"/>
          <w:lang w:val="lt-LT"/>
        </w:rPr>
      </w:pPr>
    </w:p>
    <w:p w14:paraId="3A35243E" w14:textId="77777777" w:rsidR="003C50FF" w:rsidRPr="001D2CC3" w:rsidRDefault="003C50FF" w:rsidP="003C50FF">
      <w:pPr>
        <w:tabs>
          <w:tab w:val="clear" w:pos="567"/>
        </w:tabs>
        <w:spacing w:line="240" w:lineRule="auto"/>
        <w:rPr>
          <w:noProof/>
          <w:szCs w:val="22"/>
          <w:lang w:val="lt-LT"/>
        </w:rPr>
      </w:pPr>
      <w:r w:rsidRPr="001D2CC3">
        <w:rPr>
          <w:noProof/>
          <w:szCs w:val="22"/>
          <w:lang w:val="lt-LT"/>
        </w:rPr>
        <w:t>SOPHARMA AD</w:t>
      </w:r>
    </w:p>
    <w:p w14:paraId="23BC41BB" w14:textId="77777777" w:rsidR="003C50FF" w:rsidRPr="00BE6893" w:rsidRDefault="003C50FF" w:rsidP="003C50FF">
      <w:pPr>
        <w:tabs>
          <w:tab w:val="clear" w:pos="567"/>
        </w:tabs>
        <w:spacing w:line="240" w:lineRule="auto"/>
        <w:rPr>
          <w:lang w:val="lt-LT"/>
        </w:rPr>
      </w:pPr>
      <w:r w:rsidRPr="00BE6893">
        <w:rPr>
          <w:lang w:val="lt-LT"/>
        </w:rPr>
        <w:t>16 Iliensko Shosse Str.</w:t>
      </w:r>
    </w:p>
    <w:p w14:paraId="0832694C" w14:textId="77777777" w:rsidR="003C50FF" w:rsidRPr="00BE6893" w:rsidRDefault="003C50FF" w:rsidP="003C50FF">
      <w:pPr>
        <w:tabs>
          <w:tab w:val="clear" w:pos="567"/>
        </w:tabs>
        <w:spacing w:line="240" w:lineRule="auto"/>
        <w:rPr>
          <w:lang w:val="lt-LT"/>
        </w:rPr>
      </w:pPr>
      <w:r w:rsidRPr="00BE6893">
        <w:rPr>
          <w:lang w:val="lt-LT"/>
        </w:rPr>
        <w:t>Sofia 1220</w:t>
      </w:r>
    </w:p>
    <w:p w14:paraId="10FE2B3B" w14:textId="77777777" w:rsidR="003C50FF" w:rsidRPr="001D2CC3" w:rsidRDefault="003C50FF" w:rsidP="003C50FF">
      <w:pPr>
        <w:tabs>
          <w:tab w:val="clear" w:pos="567"/>
        </w:tabs>
        <w:spacing w:line="240" w:lineRule="auto"/>
        <w:rPr>
          <w:szCs w:val="22"/>
          <w:lang w:val="lt-LT"/>
        </w:rPr>
      </w:pPr>
      <w:r w:rsidRPr="00BE6893">
        <w:rPr>
          <w:lang w:val="lt-LT"/>
        </w:rPr>
        <w:t>Bulgarija</w:t>
      </w:r>
    </w:p>
    <w:p w14:paraId="01CD26C4" w14:textId="77777777" w:rsidR="003C50FF" w:rsidRPr="001D2CC3" w:rsidRDefault="003C50FF" w:rsidP="003C50FF">
      <w:pPr>
        <w:rPr>
          <w:szCs w:val="22"/>
          <w:lang w:val="lt-LT"/>
        </w:rPr>
      </w:pPr>
    </w:p>
    <w:p w14:paraId="3654E6C0" w14:textId="77777777" w:rsidR="003C50FF" w:rsidRPr="001D2CC3" w:rsidRDefault="003C50FF" w:rsidP="003C50FF">
      <w:pPr>
        <w:rPr>
          <w:szCs w:val="22"/>
          <w:lang w:val="lt-LT"/>
        </w:rPr>
      </w:pPr>
    </w:p>
    <w:p w14:paraId="72251A68"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D2CC3">
        <w:rPr>
          <w:b/>
          <w:szCs w:val="22"/>
          <w:lang w:val="lt-LT"/>
        </w:rPr>
        <w:t>12.</w:t>
      </w:r>
      <w:r w:rsidRPr="001D2CC3">
        <w:rPr>
          <w:b/>
          <w:szCs w:val="22"/>
          <w:lang w:val="lt-LT"/>
        </w:rPr>
        <w:tab/>
      </w:r>
      <w:r>
        <w:rPr>
          <w:b/>
          <w:noProof/>
          <w:szCs w:val="24"/>
          <w:lang w:val="lt-LT"/>
        </w:rPr>
        <w:t xml:space="preserve">REGISTRACIJOS </w:t>
      </w:r>
      <w:r w:rsidRPr="001D2CC3">
        <w:rPr>
          <w:b/>
          <w:noProof/>
          <w:szCs w:val="22"/>
          <w:lang w:val="lt-LT"/>
        </w:rPr>
        <w:t>PAŽYMĖJIMO NUMERIS (-IAI)</w:t>
      </w:r>
      <w:r w:rsidRPr="001D2CC3">
        <w:rPr>
          <w:b/>
          <w:szCs w:val="22"/>
          <w:lang w:val="lt-LT"/>
        </w:rPr>
        <w:t xml:space="preserve"> </w:t>
      </w:r>
    </w:p>
    <w:p w14:paraId="147303A4" w14:textId="77777777" w:rsidR="003C50FF" w:rsidRPr="001D2CC3" w:rsidRDefault="003C50FF" w:rsidP="003C50FF">
      <w:pPr>
        <w:rPr>
          <w:szCs w:val="22"/>
          <w:lang w:val="lt-LT"/>
        </w:rPr>
      </w:pPr>
    </w:p>
    <w:p w14:paraId="1B5F67CC" w14:textId="77777777" w:rsidR="003C50FF" w:rsidRDefault="003C50FF" w:rsidP="003C50FF">
      <w:pPr>
        <w:tabs>
          <w:tab w:val="clear" w:pos="567"/>
        </w:tabs>
        <w:spacing w:line="240" w:lineRule="auto"/>
        <w:rPr>
          <w:szCs w:val="22"/>
          <w:lang w:val="lt-LT"/>
        </w:rPr>
      </w:pPr>
      <w:r w:rsidRPr="00BE6893">
        <w:rPr>
          <w:lang w:val="lt-LT"/>
        </w:rPr>
        <w:t>LT/1/15/3736/001</w:t>
      </w:r>
    </w:p>
    <w:p w14:paraId="361DBFF2" w14:textId="77777777" w:rsidR="003C50FF" w:rsidRPr="001D2CC3" w:rsidRDefault="003C50FF" w:rsidP="003C50FF">
      <w:pPr>
        <w:rPr>
          <w:szCs w:val="22"/>
          <w:lang w:val="lt-LT"/>
        </w:rPr>
      </w:pPr>
    </w:p>
    <w:p w14:paraId="2E5981A7" w14:textId="77777777" w:rsidR="003C50FF" w:rsidRPr="001D2CC3" w:rsidRDefault="003C50FF" w:rsidP="003C50FF">
      <w:pPr>
        <w:rPr>
          <w:szCs w:val="22"/>
          <w:lang w:val="lt-LT"/>
        </w:rPr>
      </w:pPr>
    </w:p>
    <w:p w14:paraId="3ACFBC3C"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D2CC3">
        <w:rPr>
          <w:b/>
          <w:szCs w:val="22"/>
          <w:lang w:val="lt-LT"/>
        </w:rPr>
        <w:t>13.</w:t>
      </w:r>
      <w:r w:rsidRPr="001D2CC3">
        <w:rPr>
          <w:b/>
          <w:szCs w:val="22"/>
          <w:lang w:val="lt-LT"/>
        </w:rPr>
        <w:tab/>
      </w:r>
      <w:r w:rsidRPr="001D2CC3">
        <w:rPr>
          <w:b/>
          <w:noProof/>
          <w:szCs w:val="22"/>
          <w:lang w:val="lt-LT"/>
        </w:rPr>
        <w:t xml:space="preserve">SERIJOS NUMERIS </w:t>
      </w:r>
    </w:p>
    <w:p w14:paraId="4E751819" w14:textId="77777777" w:rsidR="003C50FF" w:rsidRPr="001D2CC3" w:rsidRDefault="003C50FF" w:rsidP="003C50FF">
      <w:pPr>
        <w:rPr>
          <w:szCs w:val="22"/>
          <w:lang w:val="lt-LT"/>
        </w:rPr>
      </w:pPr>
    </w:p>
    <w:p w14:paraId="7D2A49CD" w14:textId="77777777" w:rsidR="003C50FF" w:rsidRPr="001D2CC3" w:rsidRDefault="003C50FF" w:rsidP="003C50FF">
      <w:pPr>
        <w:rPr>
          <w:szCs w:val="22"/>
          <w:lang w:val="lt-LT"/>
        </w:rPr>
      </w:pPr>
      <w:r>
        <w:rPr>
          <w:szCs w:val="22"/>
          <w:lang w:val="lt-LT"/>
        </w:rPr>
        <w:t>Lot {numeris}</w:t>
      </w:r>
    </w:p>
    <w:p w14:paraId="5A5E2BB1" w14:textId="77777777" w:rsidR="003C50FF" w:rsidRPr="001D2CC3" w:rsidRDefault="003C50FF" w:rsidP="003C50FF">
      <w:pPr>
        <w:rPr>
          <w:szCs w:val="22"/>
          <w:lang w:val="lt-LT"/>
        </w:rPr>
      </w:pPr>
    </w:p>
    <w:p w14:paraId="69BF06A1" w14:textId="77777777" w:rsidR="003C50FF" w:rsidRPr="001D2CC3" w:rsidRDefault="003C50FF" w:rsidP="003C50FF">
      <w:pPr>
        <w:rPr>
          <w:szCs w:val="22"/>
          <w:lang w:val="lt-LT"/>
        </w:rPr>
      </w:pPr>
    </w:p>
    <w:p w14:paraId="606E4CD1"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1D2CC3">
        <w:rPr>
          <w:b/>
          <w:szCs w:val="22"/>
          <w:lang w:val="lt-LT"/>
        </w:rPr>
        <w:t>14.</w:t>
      </w:r>
      <w:r w:rsidRPr="001D2CC3">
        <w:rPr>
          <w:b/>
          <w:szCs w:val="22"/>
          <w:lang w:val="lt-LT"/>
        </w:rPr>
        <w:tab/>
      </w:r>
      <w:r w:rsidRPr="001D2CC3">
        <w:rPr>
          <w:b/>
          <w:noProof/>
          <w:szCs w:val="22"/>
          <w:lang w:val="lt-LT"/>
        </w:rPr>
        <w:t>PARDAVIMO (IŠDAVIMO) TVARKA</w:t>
      </w:r>
    </w:p>
    <w:p w14:paraId="0285D136" w14:textId="77777777" w:rsidR="003C50FF" w:rsidRPr="001D2CC3" w:rsidRDefault="003C50FF" w:rsidP="003C50FF">
      <w:pPr>
        <w:rPr>
          <w:szCs w:val="22"/>
          <w:lang w:val="lt-LT"/>
        </w:rPr>
      </w:pPr>
    </w:p>
    <w:p w14:paraId="62B7AB94" w14:textId="77777777" w:rsidR="003C50FF" w:rsidRPr="001D2CC3" w:rsidRDefault="003C50FF" w:rsidP="003C50FF">
      <w:pPr>
        <w:rPr>
          <w:szCs w:val="22"/>
          <w:lang w:val="lt-LT"/>
        </w:rPr>
      </w:pPr>
      <w:r w:rsidRPr="00114E65">
        <w:rPr>
          <w:szCs w:val="22"/>
          <w:highlight w:val="lightGray"/>
          <w:lang w:val="lt-LT"/>
        </w:rPr>
        <w:t>Receptinis vaist</w:t>
      </w:r>
      <w:r>
        <w:rPr>
          <w:szCs w:val="22"/>
          <w:highlight w:val="lightGray"/>
          <w:lang w:val="lt-LT"/>
        </w:rPr>
        <w:t>as</w:t>
      </w:r>
      <w:r w:rsidRPr="00114E65">
        <w:rPr>
          <w:szCs w:val="22"/>
          <w:highlight w:val="lightGray"/>
          <w:lang w:val="lt-LT"/>
        </w:rPr>
        <w:t>.</w:t>
      </w:r>
    </w:p>
    <w:p w14:paraId="3B3E37FE" w14:textId="77777777" w:rsidR="003C50FF" w:rsidRPr="001D2CC3" w:rsidRDefault="003C50FF" w:rsidP="003C50FF">
      <w:pPr>
        <w:rPr>
          <w:szCs w:val="22"/>
          <w:lang w:val="lt-LT"/>
        </w:rPr>
      </w:pPr>
    </w:p>
    <w:p w14:paraId="5CF6D2FA" w14:textId="77777777" w:rsidR="003C50FF" w:rsidRPr="001D2CC3" w:rsidRDefault="003C50FF" w:rsidP="003C50FF">
      <w:pPr>
        <w:rPr>
          <w:szCs w:val="22"/>
          <w:lang w:val="lt-LT"/>
        </w:rPr>
      </w:pPr>
    </w:p>
    <w:p w14:paraId="0408BA82" w14:textId="77777777" w:rsidR="003C50FF" w:rsidRPr="001D2CC3" w:rsidRDefault="003C50FF" w:rsidP="003C50FF">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1D2CC3">
        <w:rPr>
          <w:b/>
          <w:szCs w:val="22"/>
          <w:lang w:val="lt-LT"/>
        </w:rPr>
        <w:t>15.</w:t>
      </w:r>
      <w:r w:rsidRPr="001D2CC3">
        <w:rPr>
          <w:b/>
          <w:szCs w:val="22"/>
          <w:lang w:val="lt-LT"/>
        </w:rPr>
        <w:tab/>
      </w:r>
      <w:r w:rsidRPr="001D2CC3">
        <w:rPr>
          <w:b/>
          <w:noProof/>
          <w:szCs w:val="22"/>
          <w:lang w:val="lt-LT"/>
        </w:rPr>
        <w:t>VARTOJIMO INSTRUKCIJA</w:t>
      </w:r>
    </w:p>
    <w:p w14:paraId="5DE7C01A" w14:textId="77777777" w:rsidR="003C50FF" w:rsidRPr="001D2CC3" w:rsidRDefault="003C50FF" w:rsidP="003C50FF">
      <w:pPr>
        <w:rPr>
          <w:szCs w:val="22"/>
          <w:lang w:val="lt-LT"/>
        </w:rPr>
      </w:pPr>
    </w:p>
    <w:p w14:paraId="1EC18C19" w14:textId="77777777" w:rsidR="003C50FF" w:rsidRPr="001D2CC3" w:rsidRDefault="003C50FF" w:rsidP="003C50FF">
      <w:pPr>
        <w:rPr>
          <w:szCs w:val="22"/>
          <w:lang w:val="lt-LT"/>
        </w:rPr>
      </w:pPr>
    </w:p>
    <w:p w14:paraId="02286F15" w14:textId="77777777" w:rsidR="003C50FF" w:rsidRPr="00771A87" w:rsidRDefault="003C50FF" w:rsidP="003C50FF">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771A87">
        <w:rPr>
          <w:b/>
          <w:szCs w:val="24"/>
          <w:lang w:val="lt-LT"/>
        </w:rPr>
        <w:t>16.</w:t>
      </w:r>
      <w:r w:rsidRPr="00771A87">
        <w:rPr>
          <w:b/>
          <w:szCs w:val="24"/>
          <w:lang w:val="lt-LT"/>
        </w:rPr>
        <w:tab/>
      </w:r>
      <w:r w:rsidRPr="00771A87">
        <w:rPr>
          <w:b/>
          <w:noProof/>
          <w:szCs w:val="24"/>
          <w:lang w:val="lt-LT"/>
        </w:rPr>
        <w:t>INFORMACIJA BRAILIO RAŠTU</w:t>
      </w:r>
    </w:p>
    <w:p w14:paraId="643A1D7E" w14:textId="77777777" w:rsidR="003C50FF" w:rsidRPr="00771A87" w:rsidRDefault="003C50FF" w:rsidP="003C50FF">
      <w:pPr>
        <w:rPr>
          <w:szCs w:val="24"/>
          <w:lang w:val="lt-LT"/>
        </w:rPr>
      </w:pPr>
    </w:p>
    <w:p w14:paraId="248A52B4" w14:textId="77777777" w:rsidR="003C50FF" w:rsidRPr="001D2CC3" w:rsidRDefault="003C50FF" w:rsidP="003C50FF">
      <w:pPr>
        <w:pBdr>
          <w:top w:val="single" w:sz="4" w:space="1" w:color="auto"/>
          <w:left w:val="single" w:sz="4" w:space="4" w:color="auto"/>
          <w:bottom w:val="single" w:sz="4" w:space="1" w:color="auto"/>
          <w:right w:val="single" w:sz="4" w:space="4" w:color="auto"/>
        </w:pBdr>
        <w:spacing w:line="240" w:lineRule="auto"/>
        <w:rPr>
          <w:szCs w:val="22"/>
          <w:lang w:val="lt-LT"/>
        </w:rPr>
      </w:pPr>
      <w:r w:rsidRPr="001D2CC3">
        <w:rPr>
          <w:b/>
          <w:szCs w:val="22"/>
          <w:lang w:val="lt-LT"/>
        </w:rPr>
        <w:br w:type="page"/>
      </w:r>
    </w:p>
    <w:p w14:paraId="69938B65" w14:textId="77777777" w:rsidR="003C50FF" w:rsidRPr="001D2CC3" w:rsidRDefault="003C50FF" w:rsidP="003C50FF">
      <w:pPr>
        <w:outlineLvl w:val="0"/>
        <w:rPr>
          <w:szCs w:val="22"/>
          <w:lang w:val="lt-LT"/>
        </w:rPr>
      </w:pPr>
    </w:p>
    <w:p w14:paraId="5C5790E2" w14:textId="77777777" w:rsidR="003C50FF" w:rsidRPr="001D2CC3" w:rsidRDefault="003C50FF" w:rsidP="003C50FF">
      <w:pPr>
        <w:outlineLvl w:val="0"/>
        <w:rPr>
          <w:szCs w:val="22"/>
          <w:lang w:val="lt-LT"/>
        </w:rPr>
      </w:pPr>
    </w:p>
    <w:p w14:paraId="265E1D39" w14:textId="77777777" w:rsidR="003C50FF" w:rsidRPr="001D2CC3" w:rsidRDefault="003C50FF" w:rsidP="003C50FF">
      <w:pPr>
        <w:outlineLvl w:val="0"/>
        <w:rPr>
          <w:szCs w:val="22"/>
          <w:lang w:val="lt-LT"/>
        </w:rPr>
      </w:pPr>
    </w:p>
    <w:p w14:paraId="0393D580" w14:textId="77777777" w:rsidR="003C50FF" w:rsidRPr="001D2CC3" w:rsidRDefault="003C50FF" w:rsidP="003C50FF">
      <w:pPr>
        <w:outlineLvl w:val="0"/>
        <w:rPr>
          <w:szCs w:val="22"/>
          <w:lang w:val="lt-LT"/>
        </w:rPr>
      </w:pPr>
    </w:p>
    <w:p w14:paraId="59722F0B" w14:textId="77777777" w:rsidR="003C50FF" w:rsidRPr="001D2CC3" w:rsidRDefault="003C50FF" w:rsidP="003C50FF">
      <w:pPr>
        <w:outlineLvl w:val="0"/>
        <w:rPr>
          <w:szCs w:val="22"/>
          <w:lang w:val="lt-LT"/>
        </w:rPr>
      </w:pPr>
    </w:p>
    <w:p w14:paraId="0C83A4E5" w14:textId="77777777" w:rsidR="003C50FF" w:rsidRPr="001D2CC3" w:rsidRDefault="003C50FF" w:rsidP="003C50FF">
      <w:pPr>
        <w:outlineLvl w:val="0"/>
        <w:rPr>
          <w:szCs w:val="22"/>
          <w:lang w:val="lt-LT"/>
        </w:rPr>
      </w:pPr>
    </w:p>
    <w:p w14:paraId="3159AE3F" w14:textId="77777777" w:rsidR="003C50FF" w:rsidRPr="001D2CC3" w:rsidRDefault="003C50FF" w:rsidP="003C50FF">
      <w:pPr>
        <w:outlineLvl w:val="0"/>
        <w:rPr>
          <w:szCs w:val="22"/>
          <w:lang w:val="lt-LT"/>
        </w:rPr>
      </w:pPr>
    </w:p>
    <w:p w14:paraId="587E848C" w14:textId="77777777" w:rsidR="003C50FF" w:rsidRPr="001D2CC3" w:rsidRDefault="003C50FF" w:rsidP="003C50FF">
      <w:pPr>
        <w:outlineLvl w:val="0"/>
        <w:rPr>
          <w:szCs w:val="22"/>
          <w:lang w:val="lt-LT"/>
        </w:rPr>
      </w:pPr>
    </w:p>
    <w:p w14:paraId="08AFCAA6" w14:textId="77777777" w:rsidR="003C50FF" w:rsidRPr="001D2CC3" w:rsidRDefault="003C50FF" w:rsidP="003C50FF">
      <w:pPr>
        <w:outlineLvl w:val="0"/>
        <w:rPr>
          <w:szCs w:val="22"/>
          <w:lang w:val="lt-LT"/>
        </w:rPr>
      </w:pPr>
    </w:p>
    <w:p w14:paraId="5AFE0956" w14:textId="77777777" w:rsidR="003C50FF" w:rsidRPr="001D2CC3" w:rsidRDefault="003C50FF" w:rsidP="003C50FF">
      <w:pPr>
        <w:outlineLvl w:val="0"/>
        <w:rPr>
          <w:szCs w:val="22"/>
          <w:lang w:val="lt-LT"/>
        </w:rPr>
      </w:pPr>
    </w:p>
    <w:p w14:paraId="5EB90993" w14:textId="77777777" w:rsidR="003C50FF" w:rsidRPr="001D2CC3" w:rsidRDefault="003C50FF" w:rsidP="003C50FF">
      <w:pPr>
        <w:outlineLvl w:val="0"/>
        <w:rPr>
          <w:szCs w:val="22"/>
          <w:lang w:val="lt-LT"/>
        </w:rPr>
      </w:pPr>
    </w:p>
    <w:p w14:paraId="7BB1245D" w14:textId="77777777" w:rsidR="003C50FF" w:rsidRPr="001D2CC3" w:rsidRDefault="003C50FF" w:rsidP="003C50FF">
      <w:pPr>
        <w:outlineLvl w:val="0"/>
        <w:rPr>
          <w:szCs w:val="22"/>
          <w:lang w:val="lt-LT"/>
        </w:rPr>
      </w:pPr>
    </w:p>
    <w:p w14:paraId="55CD0D6D" w14:textId="77777777" w:rsidR="003C50FF" w:rsidRPr="001D2CC3" w:rsidRDefault="003C50FF" w:rsidP="003C50FF">
      <w:pPr>
        <w:outlineLvl w:val="0"/>
        <w:rPr>
          <w:szCs w:val="22"/>
          <w:lang w:val="lt-LT"/>
        </w:rPr>
      </w:pPr>
    </w:p>
    <w:p w14:paraId="3689025D" w14:textId="77777777" w:rsidR="003C50FF" w:rsidRPr="001D2CC3" w:rsidRDefault="003C50FF" w:rsidP="003C50FF">
      <w:pPr>
        <w:outlineLvl w:val="0"/>
        <w:rPr>
          <w:szCs w:val="22"/>
          <w:lang w:val="lt-LT"/>
        </w:rPr>
      </w:pPr>
    </w:p>
    <w:p w14:paraId="412C759D" w14:textId="77777777" w:rsidR="003C50FF" w:rsidRPr="001D2CC3" w:rsidRDefault="003C50FF" w:rsidP="003C50FF">
      <w:pPr>
        <w:outlineLvl w:val="0"/>
        <w:rPr>
          <w:szCs w:val="22"/>
          <w:lang w:val="lt-LT"/>
        </w:rPr>
      </w:pPr>
    </w:p>
    <w:p w14:paraId="61A8DAFB" w14:textId="77777777" w:rsidR="003C50FF" w:rsidRPr="001D2CC3" w:rsidRDefault="003C50FF" w:rsidP="003C50FF">
      <w:pPr>
        <w:outlineLvl w:val="0"/>
        <w:rPr>
          <w:szCs w:val="22"/>
          <w:lang w:val="lt-LT"/>
        </w:rPr>
      </w:pPr>
    </w:p>
    <w:p w14:paraId="25E5ABF2" w14:textId="77777777" w:rsidR="003C50FF" w:rsidRPr="001D2CC3" w:rsidRDefault="003C50FF" w:rsidP="003C50FF">
      <w:pPr>
        <w:outlineLvl w:val="0"/>
        <w:rPr>
          <w:szCs w:val="22"/>
          <w:lang w:val="lt-LT"/>
        </w:rPr>
      </w:pPr>
    </w:p>
    <w:p w14:paraId="770237CE" w14:textId="77777777" w:rsidR="003C50FF" w:rsidRPr="001D2CC3" w:rsidRDefault="003C50FF" w:rsidP="003C50FF">
      <w:pPr>
        <w:outlineLvl w:val="0"/>
        <w:rPr>
          <w:szCs w:val="22"/>
          <w:lang w:val="lt-LT"/>
        </w:rPr>
      </w:pPr>
    </w:p>
    <w:p w14:paraId="2B23D252" w14:textId="77777777" w:rsidR="003C50FF" w:rsidRPr="001D2CC3" w:rsidRDefault="003C50FF" w:rsidP="003C50FF">
      <w:pPr>
        <w:outlineLvl w:val="0"/>
        <w:rPr>
          <w:szCs w:val="22"/>
          <w:lang w:val="lt-LT"/>
        </w:rPr>
      </w:pPr>
    </w:p>
    <w:p w14:paraId="184870A1" w14:textId="77777777" w:rsidR="003C50FF" w:rsidRPr="001D2CC3" w:rsidRDefault="003C50FF" w:rsidP="003C50FF">
      <w:pPr>
        <w:outlineLvl w:val="0"/>
        <w:rPr>
          <w:szCs w:val="22"/>
          <w:lang w:val="lt-LT"/>
        </w:rPr>
      </w:pPr>
    </w:p>
    <w:p w14:paraId="2E1585FD" w14:textId="77777777" w:rsidR="003C50FF" w:rsidRPr="001D2CC3" w:rsidRDefault="003C50FF" w:rsidP="003C50FF">
      <w:pPr>
        <w:outlineLvl w:val="0"/>
        <w:rPr>
          <w:szCs w:val="22"/>
          <w:lang w:val="lt-LT"/>
        </w:rPr>
      </w:pPr>
    </w:p>
    <w:p w14:paraId="0AC208EA" w14:textId="77777777" w:rsidR="003C50FF" w:rsidRPr="001D2CC3" w:rsidRDefault="003C50FF" w:rsidP="003C50FF">
      <w:pPr>
        <w:outlineLvl w:val="0"/>
        <w:rPr>
          <w:szCs w:val="22"/>
          <w:lang w:val="lt-LT"/>
        </w:rPr>
      </w:pPr>
    </w:p>
    <w:p w14:paraId="50DCAFDB" w14:textId="77777777" w:rsidR="003C50FF" w:rsidRDefault="003C50FF" w:rsidP="003C50FF">
      <w:pPr>
        <w:jc w:val="center"/>
        <w:outlineLvl w:val="0"/>
        <w:rPr>
          <w:b/>
          <w:szCs w:val="22"/>
          <w:lang w:val="lt-LT"/>
        </w:rPr>
      </w:pPr>
    </w:p>
    <w:p w14:paraId="3D533CE6" w14:textId="77777777" w:rsidR="003C50FF" w:rsidRPr="001D2CC3" w:rsidRDefault="003C50FF" w:rsidP="003C50FF">
      <w:pPr>
        <w:jc w:val="center"/>
        <w:outlineLvl w:val="0"/>
        <w:rPr>
          <w:b/>
          <w:szCs w:val="22"/>
          <w:lang w:val="lt-LT"/>
        </w:rPr>
      </w:pPr>
      <w:r w:rsidRPr="001D2CC3">
        <w:rPr>
          <w:b/>
          <w:szCs w:val="22"/>
          <w:lang w:val="lt-LT"/>
        </w:rPr>
        <w:t>B. PAKUOTĖS LAPELIS</w:t>
      </w:r>
    </w:p>
    <w:p w14:paraId="3D542350" w14:textId="77777777" w:rsidR="003C50FF" w:rsidRPr="001D2CC3" w:rsidRDefault="003C50FF" w:rsidP="003C50FF">
      <w:pPr>
        <w:pStyle w:val="Antrat2"/>
        <w:spacing w:before="0" w:after="0" w:line="240" w:lineRule="auto"/>
        <w:jc w:val="center"/>
        <w:rPr>
          <w:rFonts w:ascii="Times New Roman" w:hAnsi="Times New Roman"/>
          <w:bCs w:val="0"/>
          <w:i w:val="0"/>
          <w:iCs w:val="0"/>
          <w:sz w:val="22"/>
          <w:szCs w:val="22"/>
          <w:lang w:val="lt-LT"/>
        </w:rPr>
      </w:pPr>
      <w:r w:rsidRPr="00BE6893">
        <w:rPr>
          <w:rFonts w:ascii="Times New Roman" w:hAnsi="Times New Roman"/>
          <w:i w:val="0"/>
          <w:sz w:val="22"/>
          <w:lang w:val="lt-LT"/>
        </w:rPr>
        <w:br w:type="page"/>
      </w:r>
      <w:r w:rsidRPr="001D2CC3">
        <w:rPr>
          <w:rFonts w:ascii="Times New Roman" w:hAnsi="Times New Roman"/>
          <w:i w:val="0"/>
          <w:sz w:val="22"/>
          <w:szCs w:val="22"/>
          <w:lang w:val="lt-LT"/>
        </w:rPr>
        <w:lastRenderedPageBreak/>
        <w:t>Pakuotės lapelis:</w:t>
      </w:r>
      <w:r w:rsidRPr="001D2CC3">
        <w:rPr>
          <w:rFonts w:ascii="Times New Roman" w:hAnsi="Times New Roman"/>
          <w:bCs w:val="0"/>
          <w:i w:val="0"/>
          <w:iCs w:val="0"/>
          <w:sz w:val="22"/>
          <w:szCs w:val="22"/>
          <w:lang w:val="lt-LT"/>
        </w:rPr>
        <w:t xml:space="preserve"> </w:t>
      </w:r>
      <w:r w:rsidRPr="001D2CC3">
        <w:rPr>
          <w:rFonts w:ascii="Times New Roman" w:hAnsi="Times New Roman"/>
          <w:i w:val="0"/>
          <w:sz w:val="22"/>
          <w:szCs w:val="22"/>
          <w:lang w:val="lt-LT"/>
        </w:rPr>
        <w:t>informacija pacientui</w:t>
      </w:r>
    </w:p>
    <w:p w14:paraId="5FDB9325" w14:textId="77777777" w:rsidR="003C50FF" w:rsidRPr="001D2CC3" w:rsidRDefault="003C50FF" w:rsidP="003C50FF">
      <w:pPr>
        <w:numPr>
          <w:ilvl w:val="12"/>
          <w:numId w:val="0"/>
        </w:numPr>
        <w:shd w:val="clear" w:color="auto" w:fill="FFFFFF"/>
        <w:tabs>
          <w:tab w:val="clear" w:pos="567"/>
        </w:tabs>
        <w:spacing w:line="240" w:lineRule="auto"/>
        <w:jc w:val="center"/>
        <w:rPr>
          <w:szCs w:val="22"/>
          <w:lang w:val="lt-LT"/>
        </w:rPr>
      </w:pPr>
    </w:p>
    <w:p w14:paraId="05A8DF8A" w14:textId="77777777" w:rsidR="003C50FF" w:rsidRPr="001D2CC3" w:rsidRDefault="003C50FF" w:rsidP="003C50FF">
      <w:pPr>
        <w:jc w:val="center"/>
        <w:rPr>
          <w:b/>
          <w:szCs w:val="22"/>
          <w:lang w:val="lt-LT"/>
        </w:rPr>
      </w:pPr>
      <w:r w:rsidRPr="001D2CC3">
        <w:rPr>
          <w:b/>
          <w:noProof/>
          <w:szCs w:val="22"/>
          <w:lang w:val="lt-LT"/>
        </w:rPr>
        <w:t>Desloratadine Sopharma 0,5</w:t>
      </w:r>
      <w:r>
        <w:rPr>
          <w:b/>
          <w:noProof/>
          <w:szCs w:val="22"/>
          <w:lang w:val="lt-LT"/>
        </w:rPr>
        <w:t> </w:t>
      </w:r>
      <w:r w:rsidRPr="001D2CC3">
        <w:rPr>
          <w:b/>
          <w:noProof/>
          <w:szCs w:val="22"/>
          <w:lang w:val="lt-LT"/>
        </w:rPr>
        <w:t>mg/ml geriamasis tirpalas</w:t>
      </w:r>
    </w:p>
    <w:p w14:paraId="3A947698" w14:textId="77777777" w:rsidR="003C50FF" w:rsidRPr="001D2CC3" w:rsidRDefault="003C50FF" w:rsidP="003C50FF">
      <w:pPr>
        <w:numPr>
          <w:ilvl w:val="12"/>
          <w:numId w:val="0"/>
        </w:numPr>
        <w:tabs>
          <w:tab w:val="clear" w:pos="567"/>
        </w:tabs>
        <w:spacing w:line="240" w:lineRule="auto"/>
        <w:jc w:val="center"/>
        <w:rPr>
          <w:szCs w:val="22"/>
          <w:lang w:val="lt-LT"/>
        </w:rPr>
      </w:pPr>
      <w:r>
        <w:rPr>
          <w:noProof/>
          <w:szCs w:val="22"/>
          <w:lang w:val="lt-LT"/>
        </w:rPr>
        <w:t>d</w:t>
      </w:r>
      <w:r w:rsidRPr="001D2CC3">
        <w:rPr>
          <w:noProof/>
          <w:szCs w:val="22"/>
          <w:lang w:val="lt-LT"/>
        </w:rPr>
        <w:t>esloratadinas</w:t>
      </w:r>
    </w:p>
    <w:p w14:paraId="6C96674E" w14:textId="77777777" w:rsidR="003C50FF" w:rsidRPr="001D2CC3" w:rsidRDefault="003C50FF" w:rsidP="003C50FF">
      <w:pPr>
        <w:tabs>
          <w:tab w:val="clear" w:pos="567"/>
        </w:tabs>
        <w:spacing w:line="240" w:lineRule="auto"/>
        <w:rPr>
          <w:color w:val="008000"/>
          <w:szCs w:val="22"/>
          <w:lang w:val="lt-LT"/>
        </w:rPr>
      </w:pPr>
    </w:p>
    <w:p w14:paraId="6105FD1E" w14:textId="77777777" w:rsidR="003C50FF" w:rsidRPr="001D2CC3" w:rsidRDefault="003C50FF" w:rsidP="003C50FF">
      <w:pPr>
        <w:tabs>
          <w:tab w:val="clear" w:pos="567"/>
        </w:tabs>
        <w:suppressAutoHyphens/>
        <w:spacing w:line="240" w:lineRule="auto"/>
        <w:ind w:left="142" w:hanging="142"/>
        <w:rPr>
          <w:szCs w:val="22"/>
          <w:lang w:val="lt-LT"/>
        </w:rPr>
      </w:pPr>
      <w:r w:rsidRPr="001D2CC3">
        <w:rPr>
          <w:b/>
          <w:noProof/>
          <w:szCs w:val="22"/>
          <w:lang w:val="lt-LT"/>
        </w:rPr>
        <w:t>Atidžiai perskaitykite visą šį lapelį, prieš pradėdami vartoti vaistą, nes jame pateikiama Jums svarbi informacija.</w:t>
      </w:r>
    </w:p>
    <w:p w14:paraId="3DCC4363" w14:textId="77777777" w:rsidR="003C50FF" w:rsidRPr="001D2CC3" w:rsidRDefault="003C50FF" w:rsidP="003C50FF">
      <w:pPr>
        <w:numPr>
          <w:ilvl w:val="0"/>
          <w:numId w:val="3"/>
        </w:numPr>
        <w:tabs>
          <w:tab w:val="clear" w:pos="567"/>
        </w:tabs>
        <w:spacing w:line="240" w:lineRule="auto"/>
        <w:ind w:left="567" w:right="-2" w:hanging="567"/>
        <w:rPr>
          <w:szCs w:val="22"/>
          <w:lang w:val="lt-LT"/>
        </w:rPr>
      </w:pPr>
      <w:r w:rsidRPr="001D2CC3">
        <w:rPr>
          <w:noProof/>
          <w:szCs w:val="22"/>
          <w:lang w:val="lt-LT"/>
        </w:rPr>
        <w:t>Neišmeskite šio lapelio, nes vėl gali prireikti jį perskaityti.</w:t>
      </w:r>
      <w:r w:rsidRPr="001D2CC3">
        <w:rPr>
          <w:szCs w:val="22"/>
          <w:lang w:val="lt-LT"/>
        </w:rPr>
        <w:t xml:space="preserve"> </w:t>
      </w:r>
    </w:p>
    <w:p w14:paraId="6041FE7C" w14:textId="77777777" w:rsidR="003C50FF" w:rsidRPr="001D2CC3" w:rsidRDefault="003C50FF" w:rsidP="003C50FF">
      <w:pPr>
        <w:numPr>
          <w:ilvl w:val="0"/>
          <w:numId w:val="3"/>
        </w:numPr>
        <w:tabs>
          <w:tab w:val="clear" w:pos="567"/>
        </w:tabs>
        <w:spacing w:line="240" w:lineRule="auto"/>
        <w:ind w:left="567" w:right="-2" w:hanging="567"/>
        <w:rPr>
          <w:szCs w:val="22"/>
          <w:lang w:val="lt-LT"/>
        </w:rPr>
      </w:pPr>
      <w:r w:rsidRPr="001D2CC3">
        <w:rPr>
          <w:noProof/>
          <w:szCs w:val="22"/>
          <w:lang w:val="lt-LT"/>
        </w:rPr>
        <w:t>Jeigu kiltų daugiau klausimų, kreipkitės į gydytoją, vaistininką arba slaugytoją.</w:t>
      </w:r>
    </w:p>
    <w:p w14:paraId="5ECCCCDD" w14:textId="77777777" w:rsidR="003C50FF" w:rsidRPr="001D2CC3" w:rsidRDefault="003C50FF" w:rsidP="003C50FF">
      <w:pPr>
        <w:spacing w:line="240" w:lineRule="auto"/>
        <w:ind w:left="567" w:right="-2" w:hanging="567"/>
        <w:rPr>
          <w:szCs w:val="22"/>
          <w:lang w:val="lt-LT"/>
        </w:rPr>
      </w:pPr>
      <w:r w:rsidRPr="001D2CC3">
        <w:rPr>
          <w:szCs w:val="22"/>
          <w:lang w:val="lt-LT"/>
        </w:rPr>
        <w:t>-</w:t>
      </w:r>
      <w:r w:rsidRPr="001D2CC3">
        <w:rPr>
          <w:szCs w:val="22"/>
          <w:lang w:val="lt-LT"/>
        </w:rPr>
        <w:tab/>
      </w:r>
      <w:r w:rsidRPr="001D2CC3">
        <w:rPr>
          <w:noProof/>
          <w:szCs w:val="22"/>
          <w:lang w:val="lt-LT"/>
        </w:rPr>
        <w:t>Šis vaistas skirtas tik Jums, todėl kitiems žmonėms jo duoti negalima.</w:t>
      </w:r>
      <w:r w:rsidRPr="001D2CC3">
        <w:rPr>
          <w:szCs w:val="22"/>
          <w:lang w:val="lt-LT"/>
        </w:rPr>
        <w:t xml:space="preserve"> </w:t>
      </w:r>
      <w:r w:rsidRPr="001D2CC3">
        <w:rPr>
          <w:noProof/>
          <w:szCs w:val="22"/>
          <w:lang w:val="lt-LT"/>
        </w:rPr>
        <w:t>Vaistas gali jiems pakenkti (net tiems, kurių ligos požymiai yra tokie patys kaip Jūsų).</w:t>
      </w:r>
      <w:r w:rsidRPr="001D2CC3">
        <w:rPr>
          <w:color w:val="008000"/>
          <w:szCs w:val="22"/>
          <w:lang w:val="lt-LT"/>
        </w:rPr>
        <w:t xml:space="preserve"> </w:t>
      </w:r>
    </w:p>
    <w:p w14:paraId="71DC10C0" w14:textId="77777777" w:rsidR="003C50FF" w:rsidRPr="001D2CC3" w:rsidRDefault="003C50FF" w:rsidP="003C50FF">
      <w:pPr>
        <w:numPr>
          <w:ilvl w:val="0"/>
          <w:numId w:val="3"/>
        </w:numPr>
        <w:spacing w:line="240" w:lineRule="auto"/>
        <w:ind w:left="567" w:hanging="567"/>
        <w:rPr>
          <w:szCs w:val="22"/>
          <w:lang w:val="lt-LT"/>
        </w:rPr>
      </w:pPr>
      <w:r w:rsidRPr="001D2CC3">
        <w:rPr>
          <w:noProof/>
          <w:szCs w:val="22"/>
          <w:lang w:val="lt-LT"/>
        </w:rPr>
        <w:t>Jeigu pasireiškė šalutinis poveikis (net jeigu jis šiame lapelyje nenurodytas), kreipkitės į gydytoją, vaistininką arba slaugytoją. Žr. 4 skyrių.</w:t>
      </w:r>
    </w:p>
    <w:p w14:paraId="227B871E" w14:textId="77777777" w:rsidR="003C50FF" w:rsidRPr="001D2CC3" w:rsidRDefault="003C50FF" w:rsidP="003C50FF">
      <w:pPr>
        <w:tabs>
          <w:tab w:val="clear" w:pos="567"/>
        </w:tabs>
        <w:spacing w:line="240" w:lineRule="auto"/>
        <w:ind w:right="-2"/>
        <w:rPr>
          <w:szCs w:val="22"/>
          <w:lang w:val="lt-LT"/>
        </w:rPr>
      </w:pPr>
    </w:p>
    <w:p w14:paraId="77FB5CFE"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Apie ką rašoma šiame lapelyje?</w:t>
      </w:r>
    </w:p>
    <w:p w14:paraId="012B66FA" w14:textId="77777777" w:rsidR="003C50FF" w:rsidRPr="001D2CC3" w:rsidRDefault="003C50FF" w:rsidP="003C50FF">
      <w:pPr>
        <w:numPr>
          <w:ilvl w:val="12"/>
          <w:numId w:val="0"/>
        </w:numPr>
        <w:tabs>
          <w:tab w:val="clear" w:pos="567"/>
        </w:tabs>
        <w:spacing w:line="240" w:lineRule="auto"/>
        <w:ind w:left="284" w:right="-2"/>
        <w:rPr>
          <w:szCs w:val="22"/>
          <w:lang w:val="lt-LT"/>
        </w:rPr>
      </w:pPr>
    </w:p>
    <w:p w14:paraId="791A2B1B" w14:textId="77777777" w:rsidR="003C50FF" w:rsidRPr="001D2CC3" w:rsidRDefault="003C50FF" w:rsidP="003C50FF">
      <w:pPr>
        <w:numPr>
          <w:ilvl w:val="12"/>
          <w:numId w:val="0"/>
        </w:numPr>
        <w:tabs>
          <w:tab w:val="clear" w:pos="567"/>
        </w:tabs>
        <w:spacing w:line="240" w:lineRule="auto"/>
        <w:ind w:left="284" w:right="-2"/>
        <w:rPr>
          <w:szCs w:val="22"/>
          <w:lang w:val="lt-LT"/>
        </w:rPr>
      </w:pPr>
      <w:r w:rsidRPr="001D2CC3">
        <w:rPr>
          <w:szCs w:val="22"/>
          <w:lang w:val="lt-LT"/>
        </w:rPr>
        <w:t>1.</w:t>
      </w:r>
      <w:r w:rsidRPr="001D2CC3">
        <w:rPr>
          <w:szCs w:val="22"/>
          <w:lang w:val="lt-LT"/>
        </w:rPr>
        <w:tab/>
        <w:t xml:space="preserve">Kas yra </w:t>
      </w:r>
      <w:r w:rsidRPr="001D2CC3">
        <w:rPr>
          <w:noProof/>
          <w:szCs w:val="22"/>
          <w:lang w:val="lt-LT"/>
        </w:rPr>
        <w:t>Desloratadine Sopharma</w:t>
      </w:r>
      <w:r>
        <w:rPr>
          <w:noProof/>
          <w:szCs w:val="22"/>
          <w:lang w:val="lt-LT"/>
        </w:rPr>
        <w:t xml:space="preserve"> geriamasis tirpalas</w:t>
      </w:r>
      <w:r w:rsidRPr="001D2CC3">
        <w:rPr>
          <w:szCs w:val="22"/>
          <w:lang w:val="lt-LT"/>
        </w:rPr>
        <w:t xml:space="preserve"> ir kam jis vartojamas </w:t>
      </w:r>
    </w:p>
    <w:p w14:paraId="7BF4A40A" w14:textId="77777777" w:rsidR="003C50FF" w:rsidRPr="001D2CC3" w:rsidRDefault="003C50FF" w:rsidP="003C50FF">
      <w:pPr>
        <w:numPr>
          <w:ilvl w:val="12"/>
          <w:numId w:val="0"/>
        </w:numPr>
        <w:tabs>
          <w:tab w:val="clear" w:pos="567"/>
        </w:tabs>
        <w:spacing w:line="240" w:lineRule="auto"/>
        <w:ind w:left="284" w:right="-2"/>
        <w:rPr>
          <w:szCs w:val="22"/>
          <w:lang w:val="lt-LT"/>
        </w:rPr>
      </w:pPr>
      <w:r w:rsidRPr="001D2CC3">
        <w:rPr>
          <w:szCs w:val="22"/>
          <w:lang w:val="lt-LT"/>
        </w:rPr>
        <w:t>2.</w:t>
      </w:r>
      <w:r w:rsidRPr="001D2CC3">
        <w:rPr>
          <w:szCs w:val="22"/>
          <w:lang w:val="lt-LT"/>
        </w:rPr>
        <w:tab/>
      </w:r>
      <w:r w:rsidRPr="001D2CC3">
        <w:rPr>
          <w:noProof/>
          <w:szCs w:val="22"/>
          <w:lang w:val="lt-LT"/>
        </w:rPr>
        <w:t xml:space="preserve">Kas žinotina prieš vartojant Desloratadine Sopharma </w:t>
      </w:r>
      <w:r>
        <w:rPr>
          <w:noProof/>
          <w:szCs w:val="22"/>
          <w:lang w:val="lt-LT"/>
        </w:rPr>
        <w:t>geriamasis tirpalas</w:t>
      </w:r>
    </w:p>
    <w:p w14:paraId="73461B53" w14:textId="77777777" w:rsidR="003C50FF" w:rsidRPr="001D2CC3" w:rsidRDefault="003C50FF" w:rsidP="003C50FF">
      <w:pPr>
        <w:numPr>
          <w:ilvl w:val="12"/>
          <w:numId w:val="0"/>
        </w:numPr>
        <w:tabs>
          <w:tab w:val="clear" w:pos="567"/>
        </w:tabs>
        <w:spacing w:line="240" w:lineRule="auto"/>
        <w:ind w:left="284" w:right="-2"/>
        <w:rPr>
          <w:szCs w:val="22"/>
          <w:lang w:val="lt-LT"/>
        </w:rPr>
      </w:pPr>
      <w:r w:rsidRPr="001D2CC3">
        <w:rPr>
          <w:szCs w:val="22"/>
          <w:lang w:val="lt-LT"/>
        </w:rPr>
        <w:t>3.</w:t>
      </w:r>
      <w:r w:rsidRPr="001D2CC3">
        <w:rPr>
          <w:szCs w:val="22"/>
          <w:lang w:val="lt-LT"/>
        </w:rPr>
        <w:tab/>
      </w:r>
      <w:r w:rsidRPr="001D2CC3">
        <w:rPr>
          <w:noProof/>
          <w:szCs w:val="22"/>
          <w:lang w:val="lt-LT"/>
        </w:rPr>
        <w:t>Kaip vartoti Desloratadine Sopharma</w:t>
      </w:r>
      <w:r>
        <w:rPr>
          <w:noProof/>
          <w:szCs w:val="22"/>
          <w:lang w:val="lt-LT"/>
        </w:rPr>
        <w:t xml:space="preserve"> geriamasis tirpalas</w:t>
      </w:r>
      <w:r w:rsidRPr="001D2CC3">
        <w:rPr>
          <w:noProof/>
          <w:szCs w:val="22"/>
          <w:lang w:val="lt-LT"/>
        </w:rPr>
        <w:t xml:space="preserve"> </w:t>
      </w:r>
      <w:r w:rsidRPr="001D2CC3">
        <w:rPr>
          <w:szCs w:val="22"/>
          <w:lang w:val="lt-LT"/>
        </w:rPr>
        <w:t xml:space="preserve"> </w:t>
      </w:r>
    </w:p>
    <w:p w14:paraId="63933D8E" w14:textId="77777777" w:rsidR="003C50FF" w:rsidRPr="001D2CC3" w:rsidRDefault="003C50FF" w:rsidP="003C50FF">
      <w:pPr>
        <w:numPr>
          <w:ilvl w:val="12"/>
          <w:numId w:val="0"/>
        </w:numPr>
        <w:tabs>
          <w:tab w:val="clear" w:pos="567"/>
        </w:tabs>
        <w:spacing w:line="240" w:lineRule="auto"/>
        <w:ind w:left="284" w:right="-2"/>
        <w:rPr>
          <w:szCs w:val="22"/>
          <w:lang w:val="lt-LT"/>
        </w:rPr>
      </w:pPr>
      <w:r w:rsidRPr="001D2CC3">
        <w:rPr>
          <w:szCs w:val="22"/>
          <w:lang w:val="lt-LT"/>
        </w:rPr>
        <w:t>4.</w:t>
      </w:r>
      <w:r w:rsidRPr="001D2CC3">
        <w:rPr>
          <w:szCs w:val="22"/>
          <w:lang w:val="lt-LT"/>
        </w:rPr>
        <w:tab/>
        <w:t xml:space="preserve">Galimas šalutinis poveikis </w:t>
      </w:r>
    </w:p>
    <w:p w14:paraId="22AD5AE9" w14:textId="77777777" w:rsidR="003C50FF" w:rsidRPr="001D2CC3" w:rsidRDefault="003C50FF" w:rsidP="003C50FF">
      <w:pPr>
        <w:numPr>
          <w:ilvl w:val="12"/>
          <w:numId w:val="0"/>
        </w:numPr>
        <w:tabs>
          <w:tab w:val="clear" w:pos="567"/>
          <w:tab w:val="left" w:pos="709"/>
        </w:tabs>
        <w:spacing w:line="240" w:lineRule="auto"/>
        <w:ind w:left="284" w:right="-2"/>
        <w:rPr>
          <w:szCs w:val="22"/>
          <w:lang w:val="lt-LT"/>
        </w:rPr>
      </w:pPr>
      <w:r w:rsidRPr="001D2CC3">
        <w:rPr>
          <w:szCs w:val="22"/>
          <w:lang w:val="lt-LT"/>
        </w:rPr>
        <w:t>5.</w:t>
      </w:r>
      <w:r w:rsidRPr="001D2CC3">
        <w:rPr>
          <w:szCs w:val="22"/>
          <w:lang w:val="lt-LT"/>
        </w:rPr>
        <w:tab/>
        <w:t xml:space="preserve">Kaip laikyti </w:t>
      </w:r>
      <w:r w:rsidRPr="001D2CC3">
        <w:rPr>
          <w:noProof/>
          <w:szCs w:val="22"/>
          <w:lang w:val="lt-LT"/>
        </w:rPr>
        <w:t>Desloratadine Sopharma</w:t>
      </w:r>
      <w:r>
        <w:rPr>
          <w:noProof/>
          <w:szCs w:val="22"/>
          <w:lang w:val="lt-LT"/>
        </w:rPr>
        <w:t xml:space="preserve"> geriamasis tirpalas</w:t>
      </w:r>
      <w:r w:rsidRPr="001D2CC3">
        <w:rPr>
          <w:noProof/>
          <w:szCs w:val="22"/>
          <w:lang w:val="lt-LT"/>
        </w:rPr>
        <w:t xml:space="preserve"> </w:t>
      </w:r>
      <w:r w:rsidRPr="001D2CC3">
        <w:rPr>
          <w:szCs w:val="22"/>
          <w:lang w:val="lt-LT"/>
        </w:rPr>
        <w:t xml:space="preserve"> </w:t>
      </w:r>
    </w:p>
    <w:p w14:paraId="6F856CD1" w14:textId="77777777" w:rsidR="003C50FF" w:rsidRPr="001D2CC3" w:rsidRDefault="003C50FF" w:rsidP="003C50FF">
      <w:pPr>
        <w:numPr>
          <w:ilvl w:val="12"/>
          <w:numId w:val="0"/>
        </w:numPr>
        <w:tabs>
          <w:tab w:val="clear" w:pos="567"/>
        </w:tabs>
        <w:spacing w:line="240" w:lineRule="auto"/>
        <w:ind w:left="284" w:right="-2"/>
        <w:rPr>
          <w:szCs w:val="22"/>
          <w:lang w:val="lt-LT"/>
        </w:rPr>
      </w:pPr>
      <w:r w:rsidRPr="001D2CC3">
        <w:rPr>
          <w:szCs w:val="22"/>
          <w:lang w:val="lt-LT"/>
        </w:rPr>
        <w:t>6.</w:t>
      </w:r>
      <w:r w:rsidRPr="001D2CC3">
        <w:rPr>
          <w:szCs w:val="22"/>
          <w:lang w:val="lt-LT"/>
        </w:rPr>
        <w:tab/>
      </w:r>
      <w:r w:rsidRPr="001D2CC3">
        <w:rPr>
          <w:noProof/>
          <w:szCs w:val="22"/>
          <w:lang w:val="lt-LT"/>
        </w:rPr>
        <w:t>Pakuotės turinys ir kita informacija</w:t>
      </w:r>
    </w:p>
    <w:p w14:paraId="6CAC7566" w14:textId="77777777" w:rsidR="003C50FF" w:rsidRPr="001D2CC3" w:rsidRDefault="003C50FF" w:rsidP="003C50FF">
      <w:pPr>
        <w:numPr>
          <w:ilvl w:val="12"/>
          <w:numId w:val="0"/>
        </w:numPr>
        <w:tabs>
          <w:tab w:val="clear" w:pos="567"/>
        </w:tabs>
        <w:spacing w:line="240" w:lineRule="auto"/>
        <w:ind w:right="-2"/>
        <w:rPr>
          <w:szCs w:val="22"/>
          <w:lang w:val="lt-LT"/>
        </w:rPr>
      </w:pPr>
    </w:p>
    <w:p w14:paraId="2F20C46A" w14:textId="77777777" w:rsidR="003C50FF" w:rsidRPr="001D2CC3" w:rsidRDefault="003C50FF" w:rsidP="003C50FF">
      <w:pPr>
        <w:numPr>
          <w:ilvl w:val="12"/>
          <w:numId w:val="0"/>
        </w:numPr>
        <w:tabs>
          <w:tab w:val="clear" w:pos="567"/>
        </w:tabs>
        <w:spacing w:line="240" w:lineRule="auto"/>
        <w:ind w:right="-2"/>
        <w:rPr>
          <w:szCs w:val="22"/>
          <w:lang w:val="lt-LT"/>
        </w:rPr>
      </w:pPr>
    </w:p>
    <w:p w14:paraId="171BE1D0"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1.</w:t>
      </w:r>
      <w:r w:rsidRPr="001D2CC3">
        <w:rPr>
          <w:rFonts w:ascii="Times New Roman" w:hAnsi="Times New Roman"/>
          <w:sz w:val="22"/>
          <w:szCs w:val="22"/>
          <w:lang w:val="lt-LT"/>
        </w:rPr>
        <w:tab/>
        <w:t>Kas yra Desloratadine Sopharma</w:t>
      </w:r>
      <w:r>
        <w:rPr>
          <w:rFonts w:ascii="Times New Roman" w:hAnsi="Times New Roman"/>
          <w:sz w:val="22"/>
          <w:szCs w:val="22"/>
          <w:lang w:val="lt-LT"/>
        </w:rPr>
        <w:t xml:space="preserve"> geriamasis tirpalas</w:t>
      </w:r>
      <w:r w:rsidRPr="001D2CC3">
        <w:rPr>
          <w:rFonts w:ascii="Times New Roman" w:hAnsi="Times New Roman"/>
          <w:sz w:val="22"/>
          <w:szCs w:val="22"/>
          <w:lang w:val="lt-LT"/>
        </w:rPr>
        <w:t xml:space="preserve"> ir kam jis vartojamas</w:t>
      </w:r>
    </w:p>
    <w:p w14:paraId="23B2B118" w14:textId="77777777" w:rsidR="003C50FF" w:rsidRPr="001D2CC3" w:rsidRDefault="003C50FF" w:rsidP="003C50FF">
      <w:pPr>
        <w:numPr>
          <w:ilvl w:val="12"/>
          <w:numId w:val="0"/>
        </w:numPr>
        <w:tabs>
          <w:tab w:val="clear" w:pos="567"/>
        </w:tabs>
        <w:spacing w:line="240" w:lineRule="auto"/>
        <w:ind w:right="-2"/>
        <w:rPr>
          <w:szCs w:val="22"/>
          <w:lang w:val="lt-LT"/>
        </w:rPr>
      </w:pPr>
    </w:p>
    <w:p w14:paraId="1940B8F7" w14:textId="77777777" w:rsidR="003C50FF" w:rsidRPr="001D2CC3" w:rsidRDefault="003C50FF" w:rsidP="003C50FF">
      <w:pPr>
        <w:rPr>
          <w:b/>
          <w:bCs/>
          <w:szCs w:val="22"/>
          <w:lang w:val="lt-LT"/>
        </w:rPr>
      </w:pPr>
      <w:r w:rsidRPr="001D2CC3">
        <w:rPr>
          <w:b/>
          <w:bCs/>
          <w:szCs w:val="22"/>
          <w:lang w:val="lt-LT"/>
        </w:rPr>
        <w:t>Kas yra Desloratadine Sopharma</w:t>
      </w:r>
      <w:r>
        <w:rPr>
          <w:b/>
          <w:bCs/>
          <w:szCs w:val="22"/>
          <w:lang w:val="lt-LT"/>
        </w:rPr>
        <w:t xml:space="preserve"> </w:t>
      </w:r>
      <w:r w:rsidRPr="000B4027">
        <w:rPr>
          <w:b/>
          <w:noProof/>
          <w:szCs w:val="22"/>
          <w:lang w:val="lt-LT"/>
        </w:rPr>
        <w:t>geriamasis tirpalas</w:t>
      </w:r>
    </w:p>
    <w:p w14:paraId="6304AE00" w14:textId="77777777" w:rsidR="003C50FF" w:rsidRPr="001D2CC3" w:rsidRDefault="003C50FF" w:rsidP="003C50FF">
      <w:pPr>
        <w:rPr>
          <w:szCs w:val="22"/>
          <w:lang w:val="lt-LT"/>
        </w:rPr>
      </w:pPr>
      <w:r w:rsidRPr="001D2CC3">
        <w:rPr>
          <w:bCs/>
          <w:szCs w:val="22"/>
          <w:lang w:val="lt-LT"/>
        </w:rPr>
        <w:t>Desloratadine Sopharma</w:t>
      </w:r>
      <w:r w:rsidRPr="001D2CC3">
        <w:rPr>
          <w:szCs w:val="22"/>
          <w:lang w:val="lt-LT"/>
        </w:rPr>
        <w:t xml:space="preserve"> sudėtyje yra desloratadino, kuris yra antihistamininė vaistinė medžiaga.</w:t>
      </w:r>
    </w:p>
    <w:p w14:paraId="459420C6" w14:textId="77777777" w:rsidR="003C50FF" w:rsidRPr="001D2CC3" w:rsidRDefault="003C50FF" w:rsidP="003C50FF">
      <w:pPr>
        <w:widowControl w:val="0"/>
        <w:tabs>
          <w:tab w:val="left" w:pos="9214"/>
        </w:tabs>
        <w:autoSpaceDE w:val="0"/>
        <w:autoSpaceDN w:val="0"/>
        <w:adjustRightInd w:val="0"/>
        <w:ind w:right="26"/>
        <w:rPr>
          <w:color w:val="000000" w:themeColor="text1"/>
          <w:szCs w:val="22"/>
          <w:highlight w:val="yellow"/>
          <w:lang w:val="lt-LT"/>
        </w:rPr>
      </w:pPr>
    </w:p>
    <w:p w14:paraId="5EBA1F8C" w14:textId="77777777" w:rsidR="003C50FF" w:rsidRPr="001D2CC3" w:rsidRDefault="003C50FF" w:rsidP="003C50FF">
      <w:pPr>
        <w:rPr>
          <w:b/>
          <w:bCs/>
          <w:szCs w:val="22"/>
          <w:lang w:val="lt-LT"/>
        </w:rPr>
      </w:pPr>
      <w:r w:rsidRPr="001D2CC3">
        <w:rPr>
          <w:b/>
          <w:bCs/>
          <w:szCs w:val="22"/>
          <w:lang w:val="lt-LT"/>
        </w:rPr>
        <w:t>Kaip veikia Desloratadine Sopharma</w:t>
      </w:r>
      <w:r>
        <w:rPr>
          <w:b/>
          <w:bCs/>
          <w:szCs w:val="22"/>
          <w:lang w:val="lt-LT"/>
        </w:rPr>
        <w:t xml:space="preserve"> </w:t>
      </w:r>
      <w:r w:rsidRPr="000B4027">
        <w:rPr>
          <w:b/>
          <w:noProof/>
          <w:szCs w:val="22"/>
          <w:lang w:val="lt-LT"/>
        </w:rPr>
        <w:t>geriamasis tirpalas</w:t>
      </w:r>
    </w:p>
    <w:p w14:paraId="255932F9" w14:textId="77777777" w:rsidR="003C50FF" w:rsidRPr="001D2CC3" w:rsidRDefault="003C50FF" w:rsidP="003C50FF">
      <w:pPr>
        <w:rPr>
          <w:szCs w:val="22"/>
          <w:lang w:val="lt-LT"/>
        </w:rPr>
      </w:pPr>
      <w:r w:rsidRPr="001D2CC3">
        <w:rPr>
          <w:szCs w:val="22"/>
          <w:lang w:val="lt-LT"/>
        </w:rPr>
        <w:t>Desloratadine Sopharma</w:t>
      </w:r>
      <w:r>
        <w:rPr>
          <w:szCs w:val="22"/>
          <w:lang w:val="lt-LT"/>
        </w:rPr>
        <w:t xml:space="preserve"> </w:t>
      </w:r>
      <w:r>
        <w:rPr>
          <w:noProof/>
          <w:szCs w:val="22"/>
          <w:lang w:val="lt-LT"/>
        </w:rPr>
        <w:t>geriamasis tirpalas</w:t>
      </w:r>
      <w:r w:rsidRPr="001D2CC3">
        <w:rPr>
          <w:noProof/>
          <w:szCs w:val="22"/>
          <w:lang w:val="lt-LT"/>
        </w:rPr>
        <w:t xml:space="preserve"> </w:t>
      </w:r>
      <w:r w:rsidRPr="001D2CC3">
        <w:rPr>
          <w:szCs w:val="22"/>
          <w:lang w:val="lt-LT"/>
        </w:rPr>
        <w:t xml:space="preserve">yra antialerginis vaistas, kuris nesukelia mieguistumo. Jis padeda kontroliuoti alerginę reakciją ir jos simptomus. </w:t>
      </w:r>
    </w:p>
    <w:p w14:paraId="6A05509F" w14:textId="77777777" w:rsidR="003C50FF" w:rsidRPr="001D2CC3" w:rsidRDefault="003C50FF" w:rsidP="003C50FF">
      <w:pPr>
        <w:widowControl w:val="0"/>
        <w:tabs>
          <w:tab w:val="left" w:pos="9214"/>
        </w:tabs>
        <w:autoSpaceDE w:val="0"/>
        <w:autoSpaceDN w:val="0"/>
        <w:adjustRightInd w:val="0"/>
        <w:ind w:right="26"/>
        <w:rPr>
          <w:color w:val="000000" w:themeColor="text1"/>
          <w:szCs w:val="22"/>
          <w:highlight w:val="yellow"/>
          <w:lang w:val="lt-LT"/>
        </w:rPr>
      </w:pPr>
    </w:p>
    <w:p w14:paraId="68F2DF9E" w14:textId="77777777" w:rsidR="003C50FF" w:rsidRPr="001D2CC3" w:rsidRDefault="003C50FF" w:rsidP="003C50FF">
      <w:pPr>
        <w:rPr>
          <w:szCs w:val="22"/>
          <w:lang w:val="lt-LT"/>
        </w:rPr>
      </w:pPr>
      <w:r w:rsidRPr="001D2CC3">
        <w:rPr>
          <w:b/>
          <w:bCs/>
          <w:szCs w:val="22"/>
          <w:lang w:val="lt-LT"/>
        </w:rPr>
        <w:t>Kada reikia vartoti Desloratadine Sopharma</w:t>
      </w:r>
      <w:r>
        <w:rPr>
          <w:b/>
          <w:bCs/>
          <w:szCs w:val="22"/>
          <w:lang w:val="lt-LT"/>
        </w:rPr>
        <w:t xml:space="preserve"> </w:t>
      </w:r>
      <w:r w:rsidRPr="000B4027">
        <w:rPr>
          <w:b/>
          <w:noProof/>
          <w:szCs w:val="22"/>
          <w:lang w:val="lt-LT"/>
        </w:rPr>
        <w:t>geriamasis tirpalas</w:t>
      </w:r>
    </w:p>
    <w:p w14:paraId="487993E7" w14:textId="77777777" w:rsidR="003C50FF" w:rsidRPr="001D2CC3" w:rsidRDefault="003C50FF" w:rsidP="003C50FF">
      <w:pPr>
        <w:rPr>
          <w:szCs w:val="22"/>
          <w:lang w:val="lt-LT"/>
        </w:rPr>
      </w:pPr>
      <w:r w:rsidRPr="001D2CC3">
        <w:rPr>
          <w:szCs w:val="22"/>
          <w:lang w:val="lt-LT"/>
        </w:rPr>
        <w:t>Desloratadine Sopharma</w:t>
      </w:r>
      <w:r>
        <w:rPr>
          <w:szCs w:val="22"/>
          <w:lang w:val="lt-LT"/>
        </w:rPr>
        <w:t xml:space="preserve"> </w:t>
      </w:r>
      <w:r>
        <w:rPr>
          <w:noProof/>
          <w:szCs w:val="22"/>
          <w:lang w:val="lt-LT"/>
        </w:rPr>
        <w:t>geriamasis tirpalas</w:t>
      </w:r>
      <w:r w:rsidRPr="001D2CC3">
        <w:rPr>
          <w:noProof/>
          <w:szCs w:val="22"/>
          <w:lang w:val="lt-LT"/>
        </w:rPr>
        <w:t xml:space="preserve"> </w:t>
      </w:r>
      <w:r w:rsidRPr="001D2CC3">
        <w:rPr>
          <w:szCs w:val="22"/>
          <w:lang w:val="lt-LT"/>
        </w:rPr>
        <w:t>vartojamas suaugusiųjų, paauglių ir 1 metų bei vyresnių vaikų alerginio rinito (alergijos, pvz., šienligės arba alergijos dulkių erkėms, sukeltas nosies gleivinės uždegimas) simptomams lengvinti. Šie simptomai yra čiaudulys, sekreto tekėjimas iš nosies arba nosies niežulys, gomurio niežulys ir akių niežulys, paraudimas arba ašarojimas.</w:t>
      </w:r>
    </w:p>
    <w:p w14:paraId="7B2BE725" w14:textId="77777777" w:rsidR="003C50FF" w:rsidRPr="001D2CC3" w:rsidRDefault="003C50FF" w:rsidP="003C50FF">
      <w:pPr>
        <w:rPr>
          <w:szCs w:val="22"/>
          <w:lang w:val="lt-LT"/>
        </w:rPr>
      </w:pPr>
    </w:p>
    <w:p w14:paraId="5E4F7BAA" w14:textId="77777777" w:rsidR="003C50FF" w:rsidRPr="001D2CC3" w:rsidRDefault="003C50FF" w:rsidP="003C50FF">
      <w:pPr>
        <w:rPr>
          <w:szCs w:val="22"/>
          <w:lang w:val="lt-LT"/>
        </w:rPr>
      </w:pPr>
      <w:r w:rsidRPr="001D2CC3">
        <w:rPr>
          <w:szCs w:val="22"/>
          <w:lang w:val="lt-LT"/>
        </w:rPr>
        <w:t>Be to, Desloratadine Sopharma</w:t>
      </w:r>
      <w:r>
        <w:rPr>
          <w:szCs w:val="22"/>
          <w:lang w:val="lt-LT"/>
        </w:rPr>
        <w:t xml:space="preserve"> </w:t>
      </w:r>
      <w:r>
        <w:rPr>
          <w:noProof/>
          <w:szCs w:val="22"/>
          <w:lang w:val="lt-LT"/>
        </w:rPr>
        <w:t>geriamasis tirpalas</w:t>
      </w:r>
      <w:r w:rsidRPr="001D2CC3">
        <w:rPr>
          <w:noProof/>
          <w:szCs w:val="22"/>
          <w:lang w:val="lt-LT"/>
        </w:rPr>
        <w:t xml:space="preserve"> </w:t>
      </w:r>
      <w:r w:rsidRPr="001D2CC3">
        <w:rPr>
          <w:szCs w:val="22"/>
          <w:lang w:val="lt-LT"/>
        </w:rPr>
        <w:t xml:space="preserve">vartojamas dilgėlinės (alergijos sukeltas odos sutrikimas) simptomams lengvinti. Šie simptomai yra niežulys ir ruplės. </w:t>
      </w:r>
    </w:p>
    <w:p w14:paraId="2A48011A" w14:textId="77777777" w:rsidR="003C50FF" w:rsidRPr="001D2CC3" w:rsidRDefault="003C50FF" w:rsidP="003C50FF">
      <w:pPr>
        <w:widowControl w:val="0"/>
        <w:tabs>
          <w:tab w:val="left" w:pos="9214"/>
        </w:tabs>
        <w:autoSpaceDE w:val="0"/>
        <w:autoSpaceDN w:val="0"/>
        <w:adjustRightInd w:val="0"/>
        <w:ind w:right="26"/>
        <w:rPr>
          <w:color w:val="000000" w:themeColor="text1"/>
          <w:spacing w:val="-1"/>
          <w:szCs w:val="22"/>
          <w:highlight w:val="yellow"/>
          <w:lang w:val="lt-LT"/>
        </w:rPr>
      </w:pPr>
    </w:p>
    <w:p w14:paraId="275EFBD8" w14:textId="77777777" w:rsidR="003C50FF" w:rsidRPr="001D2CC3" w:rsidRDefault="003C50FF" w:rsidP="003C50FF">
      <w:pPr>
        <w:rPr>
          <w:szCs w:val="22"/>
          <w:lang w:val="lt-LT"/>
        </w:rPr>
      </w:pPr>
      <w:r w:rsidRPr="001D2CC3">
        <w:rPr>
          <w:szCs w:val="22"/>
          <w:lang w:val="lt-LT"/>
        </w:rPr>
        <w:t>Minėti simptomai lengvinami visą dieną ir tai Jums užtikrina normalų kasdieninį aktyvumą ir miegą.</w:t>
      </w:r>
    </w:p>
    <w:p w14:paraId="01F04632" w14:textId="77777777" w:rsidR="003C50FF" w:rsidRPr="001D2CC3" w:rsidRDefault="003C50FF" w:rsidP="003C50FF">
      <w:pPr>
        <w:numPr>
          <w:ilvl w:val="12"/>
          <w:numId w:val="0"/>
        </w:numPr>
        <w:tabs>
          <w:tab w:val="clear" w:pos="567"/>
        </w:tabs>
        <w:spacing w:line="240" w:lineRule="auto"/>
        <w:ind w:right="-2"/>
        <w:rPr>
          <w:szCs w:val="22"/>
          <w:lang w:val="lt-LT"/>
        </w:rPr>
      </w:pPr>
    </w:p>
    <w:p w14:paraId="79C18C88" w14:textId="77777777" w:rsidR="003C50FF" w:rsidRPr="001D2CC3" w:rsidRDefault="003C50FF" w:rsidP="003C50FF">
      <w:pPr>
        <w:numPr>
          <w:ilvl w:val="12"/>
          <w:numId w:val="0"/>
        </w:numPr>
        <w:tabs>
          <w:tab w:val="clear" w:pos="567"/>
        </w:tabs>
        <w:spacing w:line="240" w:lineRule="auto"/>
        <w:ind w:right="-2"/>
        <w:rPr>
          <w:szCs w:val="22"/>
          <w:lang w:val="lt-LT"/>
        </w:rPr>
      </w:pPr>
    </w:p>
    <w:p w14:paraId="1139293C"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2.</w:t>
      </w:r>
      <w:r w:rsidRPr="001D2CC3">
        <w:rPr>
          <w:rFonts w:ascii="Times New Roman" w:hAnsi="Times New Roman"/>
          <w:sz w:val="22"/>
          <w:szCs w:val="22"/>
          <w:lang w:val="lt-LT"/>
        </w:rPr>
        <w:tab/>
        <w:t>Kas žinotina prieš vartojant Desloratadine Sopharma</w:t>
      </w:r>
      <w:r w:rsidRPr="000B4027">
        <w:rPr>
          <w:rFonts w:ascii="Times New Roman" w:hAnsi="Times New Roman"/>
          <w:sz w:val="22"/>
          <w:szCs w:val="22"/>
          <w:lang w:val="lt-LT"/>
        </w:rPr>
        <w:t xml:space="preserve"> </w:t>
      </w:r>
      <w:r w:rsidRPr="000B4027">
        <w:rPr>
          <w:rFonts w:ascii="Times New Roman" w:hAnsi="Times New Roman"/>
          <w:noProof/>
          <w:sz w:val="22"/>
          <w:szCs w:val="22"/>
          <w:lang w:val="lt-LT"/>
        </w:rPr>
        <w:t>geriamasis tirpalas</w:t>
      </w:r>
    </w:p>
    <w:p w14:paraId="58EF9586" w14:textId="77777777" w:rsidR="003C50FF" w:rsidRPr="001D2CC3" w:rsidRDefault="003C50FF" w:rsidP="003C50FF">
      <w:pPr>
        <w:numPr>
          <w:ilvl w:val="12"/>
          <w:numId w:val="0"/>
        </w:numPr>
        <w:tabs>
          <w:tab w:val="clear" w:pos="567"/>
        </w:tabs>
        <w:spacing w:line="240" w:lineRule="auto"/>
        <w:ind w:right="-2"/>
        <w:rPr>
          <w:szCs w:val="22"/>
          <w:lang w:val="lt-LT"/>
        </w:rPr>
      </w:pPr>
    </w:p>
    <w:p w14:paraId="7A480E64"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 xml:space="preserve">Desloratadine </w:t>
      </w:r>
      <w:r w:rsidRPr="000B4027">
        <w:rPr>
          <w:rFonts w:ascii="Times New Roman" w:hAnsi="Times New Roman"/>
          <w:sz w:val="22"/>
          <w:szCs w:val="22"/>
          <w:lang w:val="lt-LT"/>
        </w:rPr>
        <w:t xml:space="preserve">Sopharma </w:t>
      </w:r>
      <w:r w:rsidRPr="000B4027">
        <w:rPr>
          <w:rFonts w:ascii="Times New Roman" w:hAnsi="Times New Roman"/>
          <w:noProof/>
          <w:sz w:val="22"/>
          <w:szCs w:val="22"/>
          <w:lang w:val="lt-LT"/>
        </w:rPr>
        <w:t>geriamasis tirpalas</w:t>
      </w:r>
      <w:r w:rsidRPr="001D2CC3">
        <w:rPr>
          <w:rFonts w:ascii="Times New Roman" w:hAnsi="Times New Roman"/>
          <w:sz w:val="22"/>
          <w:szCs w:val="22"/>
          <w:lang w:val="lt-LT"/>
        </w:rPr>
        <w:t xml:space="preserve"> vartoti </w:t>
      </w:r>
      <w:r>
        <w:rPr>
          <w:rFonts w:ascii="Times New Roman" w:hAnsi="Times New Roman"/>
          <w:sz w:val="22"/>
          <w:szCs w:val="22"/>
          <w:lang w:val="lt-LT"/>
        </w:rPr>
        <w:t>draudžiama</w:t>
      </w:r>
      <w:r w:rsidRPr="001D2CC3">
        <w:rPr>
          <w:rFonts w:ascii="Times New Roman" w:hAnsi="Times New Roman"/>
          <w:sz w:val="22"/>
          <w:szCs w:val="22"/>
          <w:lang w:val="lt-LT"/>
        </w:rPr>
        <w:t>:</w:t>
      </w:r>
    </w:p>
    <w:p w14:paraId="395D14EE" w14:textId="77777777" w:rsidR="003C50FF" w:rsidRPr="001D2CC3" w:rsidRDefault="003C50FF" w:rsidP="003C50FF">
      <w:pPr>
        <w:ind w:left="567" w:hanging="567"/>
        <w:rPr>
          <w:szCs w:val="22"/>
          <w:lang w:val="lt-LT"/>
        </w:rPr>
      </w:pPr>
      <w:r w:rsidRPr="001D2CC3">
        <w:rPr>
          <w:szCs w:val="22"/>
          <w:lang w:val="lt-LT"/>
        </w:rPr>
        <w:t>-</w:t>
      </w:r>
      <w:r w:rsidRPr="001D2CC3">
        <w:rPr>
          <w:szCs w:val="22"/>
          <w:lang w:val="lt-LT"/>
        </w:rPr>
        <w:tab/>
        <w:t xml:space="preserve">jeigu yra alergija desloratadinui </w:t>
      </w:r>
      <w:r w:rsidRPr="001D2CC3">
        <w:rPr>
          <w:noProof/>
          <w:szCs w:val="22"/>
          <w:lang w:val="lt-LT"/>
        </w:rPr>
        <w:t>arba</w:t>
      </w:r>
      <w:r w:rsidRPr="001D2CC3">
        <w:rPr>
          <w:szCs w:val="22"/>
          <w:lang w:val="lt-LT"/>
        </w:rPr>
        <w:t xml:space="preserve"> bet kuriai pagalbinei šio vaisto medžiagai (jos išvardytos 6 skyriuje) arba loratadinui.</w:t>
      </w:r>
    </w:p>
    <w:p w14:paraId="42F8B904" w14:textId="77777777" w:rsidR="003C50FF" w:rsidRPr="001D2CC3" w:rsidRDefault="003C50FF" w:rsidP="003C50FF">
      <w:pPr>
        <w:numPr>
          <w:ilvl w:val="12"/>
          <w:numId w:val="0"/>
        </w:numPr>
        <w:tabs>
          <w:tab w:val="clear" w:pos="567"/>
        </w:tabs>
        <w:spacing w:line="240" w:lineRule="auto"/>
        <w:ind w:right="-2"/>
        <w:rPr>
          <w:szCs w:val="22"/>
          <w:lang w:val="lt-LT"/>
        </w:rPr>
      </w:pPr>
    </w:p>
    <w:p w14:paraId="5ADE9E07"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 xml:space="preserve">Įspėjimai ir atsargumo priemonės </w:t>
      </w:r>
    </w:p>
    <w:p w14:paraId="296148A3" w14:textId="77777777" w:rsidR="003C50FF" w:rsidRPr="001D2CC3" w:rsidRDefault="003C50FF" w:rsidP="003C50FF">
      <w:pPr>
        <w:rPr>
          <w:szCs w:val="22"/>
          <w:lang w:val="lt-LT"/>
        </w:rPr>
      </w:pPr>
      <w:r w:rsidRPr="001D2CC3">
        <w:rPr>
          <w:szCs w:val="22"/>
          <w:lang w:val="lt-LT"/>
        </w:rPr>
        <w:t>Pasitarkite su gydytoju arba vaistininku, prieš pradėdami vartoti Desloratadine Sopharma</w:t>
      </w:r>
      <w:r>
        <w:rPr>
          <w:szCs w:val="22"/>
          <w:lang w:val="lt-LT"/>
        </w:rPr>
        <w:t xml:space="preserve"> </w:t>
      </w:r>
      <w:r>
        <w:rPr>
          <w:noProof/>
          <w:szCs w:val="22"/>
          <w:lang w:val="lt-LT"/>
        </w:rPr>
        <w:t>geriamasis tirpalas</w:t>
      </w:r>
      <w:r>
        <w:rPr>
          <w:szCs w:val="22"/>
          <w:lang w:val="lt-LT"/>
        </w:rPr>
        <w:t>:</w:t>
      </w:r>
    </w:p>
    <w:p w14:paraId="142C63BE" w14:textId="77777777" w:rsidR="003C50FF" w:rsidRDefault="003C50FF" w:rsidP="003C50FF">
      <w:pPr>
        <w:rPr>
          <w:szCs w:val="22"/>
          <w:lang w:val="lt-LT"/>
        </w:rPr>
      </w:pPr>
      <w:r w:rsidRPr="001D2CC3">
        <w:rPr>
          <w:szCs w:val="22"/>
          <w:lang w:val="lt-LT"/>
        </w:rPr>
        <w:t>-</w:t>
      </w:r>
      <w:r w:rsidRPr="001D2CC3">
        <w:rPr>
          <w:szCs w:val="22"/>
          <w:lang w:val="lt-LT"/>
        </w:rPr>
        <w:tab/>
        <w:t>jeigu Jūsų inkstų veikla silpna</w:t>
      </w:r>
      <w:r>
        <w:rPr>
          <w:szCs w:val="22"/>
          <w:lang w:val="lt-LT"/>
        </w:rPr>
        <w:t>;</w:t>
      </w:r>
    </w:p>
    <w:p w14:paraId="05FB314A" w14:textId="77777777" w:rsidR="003C50FF" w:rsidRDefault="003C50FF" w:rsidP="003C50FF">
      <w:pPr>
        <w:rPr>
          <w:szCs w:val="22"/>
          <w:lang w:val="lt-LT"/>
        </w:rPr>
      </w:pPr>
      <w:r w:rsidRPr="001D2CC3">
        <w:rPr>
          <w:szCs w:val="22"/>
          <w:lang w:val="lt-LT"/>
        </w:rPr>
        <w:t>-</w:t>
      </w:r>
      <w:r w:rsidRPr="001D2CC3">
        <w:rPr>
          <w:szCs w:val="22"/>
          <w:lang w:val="lt-LT"/>
        </w:rPr>
        <w:tab/>
        <w:t xml:space="preserve">jeigu </w:t>
      </w:r>
      <w:r>
        <w:rPr>
          <w:szCs w:val="22"/>
          <w:lang w:val="lt-LT"/>
        </w:rPr>
        <w:t>Jums arba Jūsų giminaičiams yra buvę traukulių</w:t>
      </w:r>
      <w:r w:rsidRPr="004B45F5">
        <w:rPr>
          <w:szCs w:val="22"/>
          <w:lang w:val="lt-LT"/>
        </w:rPr>
        <w:t>.</w:t>
      </w:r>
    </w:p>
    <w:p w14:paraId="109E9F61" w14:textId="77777777" w:rsidR="003C50FF" w:rsidRPr="001D2CC3" w:rsidRDefault="003C50FF" w:rsidP="003C50FF">
      <w:pPr>
        <w:numPr>
          <w:ilvl w:val="12"/>
          <w:numId w:val="0"/>
        </w:numPr>
        <w:tabs>
          <w:tab w:val="clear" w:pos="567"/>
        </w:tabs>
        <w:spacing w:line="240" w:lineRule="auto"/>
        <w:ind w:right="-2"/>
        <w:rPr>
          <w:szCs w:val="22"/>
          <w:lang w:val="lt-LT"/>
        </w:rPr>
      </w:pPr>
    </w:p>
    <w:p w14:paraId="30550842"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Vaikams ir paaugliams</w:t>
      </w:r>
    </w:p>
    <w:p w14:paraId="492A9269" w14:textId="77777777" w:rsidR="003C50FF" w:rsidRPr="001D2CC3" w:rsidRDefault="003C50FF" w:rsidP="003C50FF">
      <w:pPr>
        <w:rPr>
          <w:szCs w:val="22"/>
          <w:lang w:val="lt-LT"/>
        </w:rPr>
      </w:pPr>
      <w:r w:rsidRPr="001D2CC3">
        <w:rPr>
          <w:szCs w:val="22"/>
          <w:lang w:val="lt-LT"/>
        </w:rPr>
        <w:t>Neduokite šio vaisto jaunesniems nei 1 metų vaikams.</w:t>
      </w:r>
    </w:p>
    <w:p w14:paraId="013F9619" w14:textId="77777777" w:rsidR="003C50FF" w:rsidRPr="001D2CC3" w:rsidRDefault="003C50FF" w:rsidP="003C50FF">
      <w:pPr>
        <w:numPr>
          <w:ilvl w:val="12"/>
          <w:numId w:val="0"/>
        </w:numPr>
        <w:tabs>
          <w:tab w:val="clear" w:pos="567"/>
        </w:tabs>
        <w:spacing w:line="240" w:lineRule="auto"/>
        <w:rPr>
          <w:b/>
          <w:szCs w:val="22"/>
          <w:lang w:val="lt-LT"/>
        </w:rPr>
      </w:pPr>
    </w:p>
    <w:p w14:paraId="7F6DE949"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Kiti vaistai ir 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r w:rsidRPr="001D2CC3">
        <w:rPr>
          <w:noProof/>
          <w:szCs w:val="22"/>
          <w:lang w:val="lt-LT"/>
        </w:rPr>
        <w:t xml:space="preserve"> </w:t>
      </w:r>
      <w:r w:rsidRPr="001D2CC3">
        <w:rPr>
          <w:szCs w:val="22"/>
          <w:lang w:val="lt-LT"/>
        </w:rPr>
        <w:t xml:space="preserve"> </w:t>
      </w:r>
    </w:p>
    <w:p w14:paraId="369B9C2B" w14:textId="77777777" w:rsidR="003C50FF" w:rsidRPr="001D2CC3" w:rsidRDefault="003C50FF" w:rsidP="003C50FF">
      <w:pPr>
        <w:rPr>
          <w:szCs w:val="22"/>
          <w:lang w:val="lt-LT"/>
        </w:rPr>
      </w:pPr>
      <w:r w:rsidRPr="001D2CC3">
        <w:rPr>
          <w:szCs w:val="22"/>
          <w:lang w:val="lt-LT"/>
        </w:rPr>
        <w:t>Desloratadine Sopharma</w:t>
      </w:r>
      <w:r>
        <w:rPr>
          <w:szCs w:val="22"/>
          <w:lang w:val="lt-LT"/>
        </w:rPr>
        <w:t xml:space="preserve"> geriamasis tirpalas</w:t>
      </w:r>
      <w:r w:rsidRPr="001D2CC3">
        <w:rPr>
          <w:szCs w:val="22"/>
          <w:lang w:val="lt-LT"/>
        </w:rPr>
        <w:t xml:space="preserve"> ir kitų vaistų sąveika nežinoma.</w:t>
      </w:r>
    </w:p>
    <w:p w14:paraId="0AC2EC60" w14:textId="77777777" w:rsidR="003C50FF" w:rsidRPr="001D2CC3" w:rsidRDefault="003C50FF" w:rsidP="003C50FF">
      <w:pPr>
        <w:rPr>
          <w:szCs w:val="22"/>
          <w:lang w:val="lt-LT"/>
        </w:rPr>
      </w:pPr>
      <w:r w:rsidRPr="001D2CC3">
        <w:rPr>
          <w:szCs w:val="22"/>
          <w:lang w:val="lt-LT"/>
        </w:rPr>
        <w:t>Jeigu vartojate ar neseniai vartojote kitų vaistų arba dėl to nesate tikri, apie tai pasakykite gydytojui arba vaistininkui.</w:t>
      </w:r>
    </w:p>
    <w:p w14:paraId="72F2CEAD" w14:textId="77777777" w:rsidR="003C50FF" w:rsidRPr="001D2CC3" w:rsidRDefault="003C50FF" w:rsidP="003C50FF">
      <w:pPr>
        <w:numPr>
          <w:ilvl w:val="12"/>
          <w:numId w:val="0"/>
        </w:numPr>
        <w:tabs>
          <w:tab w:val="clear" w:pos="567"/>
        </w:tabs>
        <w:spacing w:line="240" w:lineRule="auto"/>
        <w:ind w:right="-2"/>
        <w:rPr>
          <w:szCs w:val="22"/>
          <w:lang w:val="lt-LT"/>
        </w:rPr>
      </w:pPr>
    </w:p>
    <w:p w14:paraId="67EFBEB4"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r w:rsidRPr="001D2CC3">
        <w:rPr>
          <w:noProof/>
          <w:szCs w:val="22"/>
          <w:lang w:val="lt-LT"/>
        </w:rPr>
        <w:t xml:space="preserve"> </w:t>
      </w:r>
      <w:r w:rsidRPr="001D2CC3">
        <w:rPr>
          <w:rFonts w:ascii="Times New Roman" w:hAnsi="Times New Roman"/>
          <w:sz w:val="22"/>
          <w:szCs w:val="22"/>
          <w:lang w:val="lt-LT"/>
        </w:rPr>
        <w:t>vartojimas su maistu</w:t>
      </w:r>
      <w:r>
        <w:rPr>
          <w:rFonts w:ascii="Times New Roman" w:hAnsi="Times New Roman"/>
          <w:sz w:val="22"/>
          <w:szCs w:val="22"/>
          <w:lang w:val="lt-LT"/>
        </w:rPr>
        <w:t>,</w:t>
      </w:r>
      <w:r w:rsidRPr="001D2CC3">
        <w:rPr>
          <w:rFonts w:ascii="Times New Roman" w:hAnsi="Times New Roman"/>
          <w:sz w:val="22"/>
          <w:szCs w:val="22"/>
          <w:lang w:val="lt-LT"/>
        </w:rPr>
        <w:t xml:space="preserve"> gėrimais</w:t>
      </w:r>
      <w:r>
        <w:rPr>
          <w:rFonts w:ascii="Times New Roman" w:hAnsi="Times New Roman"/>
          <w:sz w:val="22"/>
          <w:szCs w:val="22"/>
          <w:lang w:val="lt-LT"/>
        </w:rPr>
        <w:t xml:space="preserve"> ir alkoholiu</w:t>
      </w:r>
    </w:p>
    <w:p w14:paraId="7373E2F8" w14:textId="77777777" w:rsidR="003C50FF" w:rsidRDefault="003C50FF" w:rsidP="003C50FF">
      <w:pPr>
        <w:rPr>
          <w:szCs w:val="22"/>
          <w:lang w:val="lt-LT"/>
        </w:rPr>
      </w:pPr>
      <w:r w:rsidRPr="001D2CC3">
        <w:rPr>
          <w:szCs w:val="22"/>
          <w:lang w:val="lt-LT"/>
        </w:rPr>
        <w:t>Desloratadine Sopharma</w:t>
      </w:r>
      <w:r>
        <w:rPr>
          <w:szCs w:val="22"/>
          <w:lang w:val="lt-LT"/>
        </w:rPr>
        <w:t xml:space="preserve"> geriamasis tirpalas</w:t>
      </w:r>
      <w:r w:rsidRPr="001D2CC3">
        <w:rPr>
          <w:szCs w:val="22"/>
          <w:lang w:val="lt-LT"/>
        </w:rPr>
        <w:t xml:space="preserve"> galima vartoti su maistu arba nevalgius.</w:t>
      </w:r>
    </w:p>
    <w:p w14:paraId="3FD72D4B" w14:textId="77777777" w:rsidR="003C50FF" w:rsidRPr="001D2CC3" w:rsidRDefault="003C50FF" w:rsidP="003C50FF">
      <w:pPr>
        <w:rPr>
          <w:szCs w:val="22"/>
          <w:lang w:val="lt-LT"/>
        </w:rPr>
      </w:pPr>
      <w:r w:rsidRPr="001D2CC3">
        <w:rPr>
          <w:szCs w:val="22"/>
          <w:lang w:val="lt-LT"/>
        </w:rPr>
        <w:t>Desloratadine Sopharma</w:t>
      </w:r>
      <w:r>
        <w:rPr>
          <w:szCs w:val="22"/>
          <w:lang w:val="lt-LT"/>
        </w:rPr>
        <w:t xml:space="preserve"> geriamasis tirpalas vartodami su alkoholiu būkite atsargūs.</w:t>
      </w:r>
    </w:p>
    <w:p w14:paraId="3CF170FC" w14:textId="77777777" w:rsidR="003C50FF" w:rsidRPr="001D2CC3" w:rsidRDefault="003C50FF" w:rsidP="003C50FF">
      <w:pPr>
        <w:numPr>
          <w:ilvl w:val="12"/>
          <w:numId w:val="0"/>
        </w:numPr>
        <w:tabs>
          <w:tab w:val="clear" w:pos="567"/>
        </w:tabs>
        <w:spacing w:line="240" w:lineRule="auto"/>
        <w:rPr>
          <w:szCs w:val="22"/>
          <w:lang w:val="lt-LT"/>
        </w:rPr>
      </w:pPr>
    </w:p>
    <w:p w14:paraId="15884C1D" w14:textId="77777777" w:rsidR="003C50FF" w:rsidRPr="001D2CC3" w:rsidRDefault="003C50FF" w:rsidP="003C50FF">
      <w:pPr>
        <w:rPr>
          <w:b/>
          <w:szCs w:val="22"/>
          <w:lang w:val="lt-LT"/>
        </w:rPr>
      </w:pPr>
      <w:r w:rsidRPr="001D2CC3">
        <w:rPr>
          <w:b/>
          <w:szCs w:val="22"/>
          <w:lang w:val="lt-LT"/>
        </w:rPr>
        <w:t>Nėštumas, žindymo laikotarpis ir vaisingumas</w:t>
      </w:r>
    </w:p>
    <w:p w14:paraId="28DCC2D6" w14:textId="77777777" w:rsidR="003C50FF" w:rsidRPr="001D2CC3" w:rsidRDefault="003C50FF" w:rsidP="003C50FF">
      <w:pPr>
        <w:rPr>
          <w:szCs w:val="22"/>
          <w:lang w:val="lt-LT"/>
        </w:rPr>
      </w:pPr>
      <w:r w:rsidRPr="001D2CC3">
        <w:rPr>
          <w:szCs w:val="22"/>
          <w:lang w:val="lt-LT"/>
        </w:rPr>
        <w:t>Jeigu esate nėščia, žindote kūdikį, manote, kad galbūt esate nėščia arba planuojate pastoti, tai prieš vartodama šį vaistą pasitarkite su gydytoju arba vaistininku.</w:t>
      </w:r>
    </w:p>
    <w:p w14:paraId="382B5E77" w14:textId="77777777" w:rsidR="003C50FF" w:rsidRPr="001D2CC3" w:rsidRDefault="003C50FF" w:rsidP="003C50FF">
      <w:pPr>
        <w:rPr>
          <w:szCs w:val="22"/>
          <w:lang w:val="lt-LT"/>
        </w:rPr>
      </w:pPr>
    </w:p>
    <w:p w14:paraId="72D3C315" w14:textId="77777777" w:rsidR="003C50FF" w:rsidRPr="001D2CC3" w:rsidRDefault="003C50FF" w:rsidP="003C50FF">
      <w:pPr>
        <w:rPr>
          <w:szCs w:val="22"/>
          <w:lang w:val="lt-LT"/>
        </w:rPr>
      </w:pPr>
      <w:r w:rsidRPr="001D2CC3">
        <w:rPr>
          <w:szCs w:val="22"/>
          <w:lang w:val="lt-LT"/>
        </w:rPr>
        <w:t>Jeigu esate nėščia arba krūtimi maitinate kūdikį, Desloratadine Sopharma</w:t>
      </w:r>
      <w:r w:rsidRPr="00486B44">
        <w:rPr>
          <w:szCs w:val="22"/>
          <w:lang w:val="lt-LT"/>
        </w:rPr>
        <w:t xml:space="preserve"> </w:t>
      </w:r>
      <w:r>
        <w:rPr>
          <w:szCs w:val="22"/>
          <w:lang w:val="lt-LT"/>
        </w:rPr>
        <w:t>geriamasis tirpalas</w:t>
      </w:r>
      <w:r w:rsidRPr="001D2CC3">
        <w:rPr>
          <w:szCs w:val="22"/>
          <w:lang w:val="lt-LT"/>
        </w:rPr>
        <w:t xml:space="preserve"> vartoti nerekomenduojama.</w:t>
      </w:r>
    </w:p>
    <w:p w14:paraId="40F00440" w14:textId="77777777" w:rsidR="003C50FF" w:rsidRPr="001D2CC3" w:rsidRDefault="003C50FF" w:rsidP="003C50FF">
      <w:pPr>
        <w:numPr>
          <w:ilvl w:val="12"/>
          <w:numId w:val="0"/>
        </w:numPr>
        <w:tabs>
          <w:tab w:val="clear" w:pos="567"/>
        </w:tabs>
        <w:spacing w:line="240" w:lineRule="auto"/>
        <w:rPr>
          <w:szCs w:val="22"/>
          <w:lang w:val="lt-LT"/>
        </w:rPr>
      </w:pPr>
    </w:p>
    <w:p w14:paraId="52DFDC66" w14:textId="77777777" w:rsidR="003C50FF" w:rsidRPr="001D2CC3" w:rsidRDefault="003C50FF" w:rsidP="003C50FF">
      <w:pPr>
        <w:rPr>
          <w:bCs/>
          <w:szCs w:val="22"/>
          <w:u w:val="single"/>
          <w:lang w:val="lt-LT"/>
        </w:rPr>
      </w:pPr>
      <w:r w:rsidRPr="001D2CC3">
        <w:rPr>
          <w:bCs/>
          <w:szCs w:val="22"/>
          <w:u w:val="single"/>
          <w:lang w:val="lt-LT"/>
        </w:rPr>
        <w:t>Vaisingumas</w:t>
      </w:r>
    </w:p>
    <w:p w14:paraId="71170407" w14:textId="77777777" w:rsidR="003C50FF" w:rsidRPr="001D2CC3" w:rsidRDefault="003C50FF" w:rsidP="003C50FF">
      <w:pPr>
        <w:rPr>
          <w:szCs w:val="22"/>
          <w:lang w:val="lt-LT"/>
        </w:rPr>
      </w:pPr>
      <w:r w:rsidRPr="001D2CC3">
        <w:rPr>
          <w:szCs w:val="22"/>
          <w:lang w:val="lt-LT"/>
        </w:rPr>
        <w:t>Duomenų apie poveikį vyrų ar moterų vaisingumui nėra.</w:t>
      </w:r>
    </w:p>
    <w:p w14:paraId="1B026B9E" w14:textId="77777777" w:rsidR="003C50FF" w:rsidRPr="001D2CC3" w:rsidRDefault="003C50FF" w:rsidP="003C50FF">
      <w:pPr>
        <w:numPr>
          <w:ilvl w:val="12"/>
          <w:numId w:val="0"/>
        </w:numPr>
        <w:tabs>
          <w:tab w:val="clear" w:pos="567"/>
        </w:tabs>
        <w:spacing w:line="240" w:lineRule="auto"/>
        <w:rPr>
          <w:szCs w:val="22"/>
          <w:lang w:val="lt-LT"/>
        </w:rPr>
      </w:pPr>
    </w:p>
    <w:p w14:paraId="46E7559A"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Vairavimas ir mechanizmų valdymas</w:t>
      </w:r>
    </w:p>
    <w:p w14:paraId="33CBE08B" w14:textId="77777777" w:rsidR="003C50FF" w:rsidRPr="001D2CC3" w:rsidRDefault="003C50FF" w:rsidP="003C50FF">
      <w:pPr>
        <w:rPr>
          <w:szCs w:val="22"/>
          <w:lang w:val="lt-LT"/>
        </w:rPr>
      </w:pPr>
      <w:r w:rsidRPr="001D2CC3">
        <w:rPr>
          <w:szCs w:val="22"/>
          <w:lang w:val="lt-LT"/>
        </w:rPr>
        <w:t>Vartojamas rekomenduojamomis dozėmis šis vaistas neturėtų veikti Jūsų gebėjimo vairuoti ar valdyti mechanizmus.</w:t>
      </w:r>
      <w:r w:rsidRPr="001D2CC3">
        <w:rPr>
          <w:szCs w:val="22"/>
          <w:lang w:val="lt-LT" w:eastAsia="en-GB"/>
        </w:rPr>
        <w:t xml:space="preserve"> </w:t>
      </w:r>
      <w:r w:rsidRPr="001D2CC3">
        <w:rPr>
          <w:szCs w:val="22"/>
          <w:lang w:val="lt-LT"/>
        </w:rPr>
        <w:t>Nors daugumai žmonių šis vaistas nesukelia mieguistumo, budrumo reikalaujančia veikla, tokia kaip vairavimas ar mechanizmų valdymas, rekomenduojama neužsiimti, kol nepaaiškės Jūsų individualus atsakas į šį vaistą.</w:t>
      </w:r>
    </w:p>
    <w:p w14:paraId="2F72080B" w14:textId="77777777" w:rsidR="003C50FF" w:rsidRPr="001D2CC3" w:rsidRDefault="003C50FF" w:rsidP="003C50FF">
      <w:pPr>
        <w:numPr>
          <w:ilvl w:val="12"/>
          <w:numId w:val="0"/>
        </w:numPr>
        <w:tabs>
          <w:tab w:val="clear" w:pos="567"/>
        </w:tabs>
        <w:spacing w:line="240" w:lineRule="auto"/>
        <w:ind w:right="-2"/>
        <w:rPr>
          <w:szCs w:val="22"/>
          <w:lang w:val="lt-LT"/>
        </w:rPr>
      </w:pPr>
    </w:p>
    <w:p w14:paraId="44AB55C7"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Desloratadine Sopharma</w:t>
      </w:r>
      <w:r w:rsidRPr="00351C3F">
        <w:rPr>
          <w:rFonts w:ascii="Times New Roman" w:hAnsi="Times New Roman"/>
          <w:noProof/>
          <w:sz w:val="22"/>
          <w:szCs w:val="22"/>
          <w:lang w:val="lt-LT"/>
        </w:rPr>
        <w:t xml:space="preserve"> geriamasis tirpalas</w:t>
      </w:r>
      <w:r w:rsidRPr="001D2CC3">
        <w:rPr>
          <w:szCs w:val="22"/>
          <w:lang w:val="lt-LT"/>
        </w:rPr>
        <w:t xml:space="preserve"> </w:t>
      </w:r>
      <w:r w:rsidRPr="001D2CC3">
        <w:rPr>
          <w:rFonts w:ascii="Times New Roman" w:hAnsi="Times New Roman"/>
          <w:sz w:val="22"/>
          <w:szCs w:val="22"/>
          <w:lang w:val="lt-LT"/>
        </w:rPr>
        <w:t xml:space="preserve">sudėtyje yra </w:t>
      </w:r>
      <w:r w:rsidRPr="001D2CC3">
        <w:rPr>
          <w:rFonts w:ascii="Times New Roman" w:hAnsi="Times New Roman"/>
          <w:color w:val="000000"/>
          <w:sz w:val="22"/>
          <w:szCs w:val="22"/>
          <w:lang w:val="lt-LT"/>
        </w:rPr>
        <w:t>sorbitolio</w:t>
      </w:r>
      <w:r>
        <w:rPr>
          <w:rFonts w:ascii="Times New Roman" w:hAnsi="Times New Roman"/>
          <w:color w:val="000000"/>
          <w:sz w:val="22"/>
          <w:szCs w:val="22"/>
          <w:lang w:val="lt-LT"/>
        </w:rPr>
        <w:t xml:space="preserve"> ir propilenglikolio</w:t>
      </w:r>
    </w:p>
    <w:p w14:paraId="7C068D94" w14:textId="77777777" w:rsidR="003C50FF" w:rsidRDefault="003C50FF" w:rsidP="003C50FF">
      <w:pPr>
        <w:rPr>
          <w:szCs w:val="22"/>
          <w:lang w:val="lt-LT"/>
        </w:rPr>
      </w:pPr>
      <w:r w:rsidRPr="00915D29">
        <w:rPr>
          <w:szCs w:val="22"/>
          <w:lang w:val="lt-LT"/>
        </w:rPr>
        <w:t xml:space="preserve">Šio vaisto sudėtyje, t. y. 2,5 ml yra </w:t>
      </w:r>
      <w:r>
        <w:rPr>
          <w:szCs w:val="22"/>
          <w:lang w:val="lt-LT"/>
        </w:rPr>
        <w:t>375</w:t>
      </w:r>
      <w:r w:rsidRPr="00915D29">
        <w:rPr>
          <w:szCs w:val="22"/>
          <w:lang w:val="lt-LT"/>
        </w:rPr>
        <w:t xml:space="preserve"> mg sorbitolio, tai atitinka </w:t>
      </w:r>
      <w:r>
        <w:rPr>
          <w:szCs w:val="22"/>
          <w:lang w:val="lt-LT"/>
        </w:rPr>
        <w:t>150</w:t>
      </w:r>
      <w:r w:rsidRPr="00915D29">
        <w:rPr>
          <w:szCs w:val="22"/>
          <w:lang w:val="lt-LT"/>
        </w:rPr>
        <w:t xml:space="preserve"> mg/ml.</w:t>
      </w:r>
      <w:r w:rsidRPr="00915D29">
        <w:t xml:space="preserve"> </w:t>
      </w:r>
      <w:r w:rsidRPr="00915D29">
        <w:rPr>
          <w:szCs w:val="22"/>
          <w:lang w:val="lt-LT"/>
        </w:rPr>
        <w:t xml:space="preserve">Pacientams, kuriems </w:t>
      </w:r>
      <w:r>
        <w:rPr>
          <w:szCs w:val="22"/>
          <w:lang w:val="lt-LT"/>
        </w:rPr>
        <w:t>nustatytas</w:t>
      </w:r>
      <w:r w:rsidRPr="00915D29">
        <w:rPr>
          <w:szCs w:val="22"/>
          <w:lang w:val="lt-LT"/>
        </w:rPr>
        <w:t xml:space="preserve"> įgimtas fruktozės netoleravimas (ĮF</w:t>
      </w:r>
      <w:r>
        <w:rPr>
          <w:szCs w:val="22"/>
          <w:lang w:val="lt-LT"/>
        </w:rPr>
        <w:t>N), šio vaisto vartoti negalima</w:t>
      </w:r>
      <w:r w:rsidRPr="00915D29">
        <w:rPr>
          <w:szCs w:val="22"/>
          <w:lang w:val="lt-LT"/>
        </w:rPr>
        <w:t>.</w:t>
      </w:r>
    </w:p>
    <w:p w14:paraId="22726240" w14:textId="77777777" w:rsidR="003C50FF" w:rsidRDefault="003C50FF" w:rsidP="003C50FF">
      <w:pPr>
        <w:numPr>
          <w:ilvl w:val="12"/>
          <w:numId w:val="0"/>
        </w:numPr>
        <w:tabs>
          <w:tab w:val="clear" w:pos="567"/>
        </w:tabs>
        <w:spacing w:line="240" w:lineRule="auto"/>
        <w:ind w:right="-2"/>
        <w:rPr>
          <w:szCs w:val="22"/>
          <w:lang w:val="lt-LT"/>
        </w:rPr>
      </w:pPr>
      <w:r w:rsidRPr="00915D29">
        <w:rPr>
          <w:szCs w:val="22"/>
          <w:lang w:val="lt-LT"/>
        </w:rPr>
        <w:t>Sorbitolis yra fruktozės šaltinis.</w:t>
      </w:r>
      <w:r>
        <w:rPr>
          <w:szCs w:val="22"/>
          <w:lang w:val="lt-LT"/>
        </w:rPr>
        <w:t xml:space="preserve"> </w:t>
      </w:r>
      <w:r w:rsidRPr="00915D29">
        <w:rPr>
          <w:szCs w:val="22"/>
          <w:lang w:val="lt-LT"/>
        </w:rPr>
        <w:t>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192FF1EA" w14:textId="77777777" w:rsidR="003C50FF" w:rsidRDefault="003C50FF" w:rsidP="003C50FF">
      <w:pPr>
        <w:numPr>
          <w:ilvl w:val="12"/>
          <w:numId w:val="0"/>
        </w:numPr>
        <w:tabs>
          <w:tab w:val="clear" w:pos="567"/>
        </w:tabs>
        <w:spacing w:line="240" w:lineRule="auto"/>
        <w:ind w:right="-2"/>
        <w:rPr>
          <w:szCs w:val="22"/>
          <w:lang w:val="lt-LT"/>
        </w:rPr>
      </w:pPr>
    </w:p>
    <w:p w14:paraId="5F606E7B" w14:textId="77777777" w:rsidR="003C50FF" w:rsidRDefault="003C50FF" w:rsidP="003C50FF">
      <w:pPr>
        <w:numPr>
          <w:ilvl w:val="12"/>
          <w:numId w:val="0"/>
        </w:numPr>
        <w:tabs>
          <w:tab w:val="clear" w:pos="567"/>
        </w:tabs>
        <w:spacing w:line="240" w:lineRule="auto"/>
        <w:ind w:right="-2"/>
        <w:rPr>
          <w:szCs w:val="22"/>
          <w:lang w:val="lt-LT"/>
        </w:rPr>
      </w:pPr>
      <w:r>
        <w:rPr>
          <w:szCs w:val="22"/>
          <w:lang w:val="lt-LT"/>
        </w:rPr>
        <w:t>Šio vaisto sudėtyje, t.y. 2,5 ml yra apie 127 mg propilenglikolio, tai atitinka 50,67 mg/ml.</w:t>
      </w:r>
    </w:p>
    <w:p w14:paraId="117B41AC" w14:textId="77777777" w:rsidR="003C50FF" w:rsidRPr="001D2CC3" w:rsidRDefault="003C50FF" w:rsidP="003C50FF">
      <w:pPr>
        <w:numPr>
          <w:ilvl w:val="12"/>
          <w:numId w:val="0"/>
        </w:numPr>
        <w:tabs>
          <w:tab w:val="clear" w:pos="567"/>
        </w:tabs>
        <w:spacing w:line="240" w:lineRule="auto"/>
        <w:ind w:right="-2"/>
        <w:rPr>
          <w:szCs w:val="22"/>
          <w:lang w:val="lt-LT"/>
        </w:rPr>
      </w:pPr>
      <w:r>
        <w:rPr>
          <w:szCs w:val="22"/>
          <w:lang w:val="lt-LT"/>
        </w:rPr>
        <w:t xml:space="preserve"> </w:t>
      </w:r>
      <w:r w:rsidRPr="00915D29">
        <w:rPr>
          <w:szCs w:val="22"/>
          <w:lang w:val="lt-LT"/>
        </w:rPr>
        <w:t xml:space="preserve"> </w:t>
      </w:r>
    </w:p>
    <w:p w14:paraId="409326EC" w14:textId="77777777" w:rsidR="003C50FF" w:rsidRPr="001D2CC3" w:rsidRDefault="003C50FF" w:rsidP="003C50FF">
      <w:pPr>
        <w:numPr>
          <w:ilvl w:val="12"/>
          <w:numId w:val="0"/>
        </w:numPr>
        <w:tabs>
          <w:tab w:val="clear" w:pos="567"/>
        </w:tabs>
        <w:spacing w:line="240" w:lineRule="auto"/>
        <w:ind w:right="-2"/>
        <w:rPr>
          <w:szCs w:val="22"/>
          <w:lang w:val="lt-LT"/>
        </w:rPr>
      </w:pPr>
    </w:p>
    <w:p w14:paraId="6848F17E"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3.</w:t>
      </w:r>
      <w:r w:rsidRPr="001D2CC3">
        <w:rPr>
          <w:rFonts w:ascii="Times New Roman" w:hAnsi="Times New Roman"/>
          <w:sz w:val="22"/>
          <w:szCs w:val="22"/>
          <w:lang w:val="lt-LT"/>
        </w:rPr>
        <w:tab/>
        <w:t>Kaip vartoti Desloratadine Sopharma</w:t>
      </w:r>
      <w:r w:rsidRPr="00351C3F">
        <w:rPr>
          <w:rFonts w:ascii="Times New Roman" w:hAnsi="Times New Roman"/>
          <w:noProof/>
          <w:sz w:val="22"/>
          <w:szCs w:val="22"/>
          <w:lang w:val="lt-LT"/>
        </w:rPr>
        <w:t xml:space="preserve"> geriamasis tirpalas</w:t>
      </w:r>
    </w:p>
    <w:p w14:paraId="51654CBC" w14:textId="77777777" w:rsidR="003C50FF" w:rsidRPr="001D2CC3" w:rsidRDefault="003C50FF" w:rsidP="003C50FF">
      <w:pPr>
        <w:numPr>
          <w:ilvl w:val="12"/>
          <w:numId w:val="0"/>
        </w:numPr>
        <w:tabs>
          <w:tab w:val="clear" w:pos="567"/>
        </w:tabs>
        <w:spacing w:line="240" w:lineRule="auto"/>
        <w:ind w:right="-2"/>
        <w:rPr>
          <w:szCs w:val="22"/>
          <w:lang w:val="lt-LT"/>
        </w:rPr>
      </w:pPr>
    </w:p>
    <w:p w14:paraId="363D9998" w14:textId="77777777" w:rsidR="003C50FF" w:rsidRPr="001D2CC3" w:rsidRDefault="003C50FF" w:rsidP="003C50FF">
      <w:pPr>
        <w:rPr>
          <w:szCs w:val="22"/>
          <w:lang w:val="lt-LT"/>
        </w:rPr>
      </w:pPr>
      <w:r w:rsidRPr="001D2CC3">
        <w:rPr>
          <w:szCs w:val="22"/>
          <w:lang w:val="lt-LT"/>
        </w:rPr>
        <w:t xml:space="preserve">Visada vartokite šį vaistą tiksliai kaip nurodė gydytojas arba vaistininkas. Jeigu abejojate, kreipkitės į  gydytoją arba vaistininką. </w:t>
      </w:r>
    </w:p>
    <w:p w14:paraId="743A3921" w14:textId="77777777" w:rsidR="003C50FF" w:rsidRPr="001D2CC3" w:rsidRDefault="003C50FF" w:rsidP="003C50FF">
      <w:pPr>
        <w:numPr>
          <w:ilvl w:val="12"/>
          <w:numId w:val="0"/>
        </w:numPr>
        <w:tabs>
          <w:tab w:val="clear" w:pos="567"/>
        </w:tabs>
        <w:spacing w:line="240" w:lineRule="auto"/>
        <w:ind w:right="-2"/>
        <w:rPr>
          <w:szCs w:val="22"/>
          <w:lang w:val="lt-LT"/>
        </w:rPr>
      </w:pPr>
    </w:p>
    <w:p w14:paraId="78AE89D1"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V</w:t>
      </w:r>
      <w:r>
        <w:rPr>
          <w:rFonts w:ascii="Times New Roman" w:hAnsi="Times New Roman"/>
          <w:sz w:val="22"/>
          <w:szCs w:val="22"/>
          <w:lang w:val="lt-LT"/>
        </w:rPr>
        <w:t>artojimas v</w:t>
      </w:r>
      <w:r w:rsidRPr="001D2CC3">
        <w:rPr>
          <w:rFonts w:ascii="Times New Roman" w:hAnsi="Times New Roman"/>
          <w:sz w:val="22"/>
          <w:szCs w:val="22"/>
          <w:lang w:val="lt-LT"/>
        </w:rPr>
        <w:t>aikams</w:t>
      </w:r>
    </w:p>
    <w:p w14:paraId="5AEA073E" w14:textId="77777777" w:rsidR="003C50FF" w:rsidRPr="001D2CC3" w:rsidRDefault="003C50FF" w:rsidP="003C50FF">
      <w:pPr>
        <w:rPr>
          <w:szCs w:val="22"/>
          <w:u w:val="single"/>
          <w:lang w:val="lt-LT"/>
        </w:rPr>
      </w:pPr>
      <w:r w:rsidRPr="001D2CC3">
        <w:rPr>
          <w:szCs w:val="22"/>
          <w:u w:val="single"/>
          <w:lang w:val="lt-LT"/>
        </w:rPr>
        <w:t>1–5 metų vaikams:</w:t>
      </w:r>
    </w:p>
    <w:p w14:paraId="5F24BA27" w14:textId="77777777" w:rsidR="003C50FF" w:rsidRPr="001D2CC3" w:rsidRDefault="003C50FF" w:rsidP="003C50FF">
      <w:pPr>
        <w:rPr>
          <w:szCs w:val="22"/>
          <w:lang w:val="lt-LT"/>
        </w:rPr>
      </w:pPr>
      <w:r w:rsidRPr="001D2CC3">
        <w:rPr>
          <w:szCs w:val="22"/>
          <w:lang w:val="lt-LT"/>
        </w:rPr>
        <w:t>reikia gerti po 2,5 ml geriamojo tirpalo kartą per parą.</w:t>
      </w:r>
    </w:p>
    <w:p w14:paraId="1F0641D6" w14:textId="77777777" w:rsidR="003C50FF" w:rsidRPr="001D2CC3" w:rsidRDefault="003C50FF" w:rsidP="003C50FF">
      <w:pPr>
        <w:rPr>
          <w:szCs w:val="22"/>
          <w:lang w:val="lt-LT"/>
        </w:rPr>
      </w:pPr>
    </w:p>
    <w:p w14:paraId="4E187626" w14:textId="77777777" w:rsidR="003C50FF" w:rsidRPr="001D2CC3" w:rsidRDefault="003C50FF" w:rsidP="003C50FF">
      <w:pPr>
        <w:rPr>
          <w:szCs w:val="22"/>
          <w:u w:val="single"/>
          <w:lang w:val="lt-LT"/>
        </w:rPr>
      </w:pPr>
      <w:r w:rsidRPr="001D2CC3">
        <w:rPr>
          <w:szCs w:val="22"/>
          <w:u w:val="single"/>
          <w:lang w:val="lt-LT"/>
        </w:rPr>
        <w:t>6–11 metų vaikams:</w:t>
      </w:r>
    </w:p>
    <w:p w14:paraId="1B796D9E" w14:textId="77777777" w:rsidR="003C50FF" w:rsidRPr="001D2CC3" w:rsidRDefault="003C50FF" w:rsidP="003C50FF">
      <w:pPr>
        <w:rPr>
          <w:szCs w:val="22"/>
          <w:lang w:val="lt-LT"/>
        </w:rPr>
      </w:pPr>
      <w:r w:rsidRPr="001D2CC3">
        <w:rPr>
          <w:szCs w:val="22"/>
          <w:lang w:val="lt-LT"/>
        </w:rPr>
        <w:t>reikia gerti po 5 ml geriamojo tirpalo kartą per parą.</w:t>
      </w:r>
    </w:p>
    <w:p w14:paraId="1C6F09C3" w14:textId="77777777" w:rsidR="003C50FF" w:rsidRPr="001D2CC3" w:rsidRDefault="003C50FF" w:rsidP="003C50FF">
      <w:pPr>
        <w:rPr>
          <w:szCs w:val="22"/>
          <w:lang w:val="lt-LT"/>
        </w:rPr>
      </w:pPr>
    </w:p>
    <w:p w14:paraId="6AD63CA1" w14:textId="77777777" w:rsidR="003C50FF" w:rsidRPr="001D2CC3" w:rsidRDefault="003C50FF" w:rsidP="003C50FF">
      <w:pPr>
        <w:rPr>
          <w:szCs w:val="22"/>
          <w:lang w:val="lt-LT"/>
        </w:rPr>
      </w:pPr>
      <w:r w:rsidRPr="001D2CC3">
        <w:rPr>
          <w:szCs w:val="22"/>
          <w:lang w:val="lt-LT"/>
        </w:rPr>
        <w:t>Geriamojo tirpalo buteliuko pakuotėje yra matavimo švirkštas, juo galite atmatuoti reikiamą geriamojo tirpalo kiekį.</w:t>
      </w:r>
    </w:p>
    <w:p w14:paraId="37E0CE92" w14:textId="77777777" w:rsidR="003C50FF" w:rsidRPr="001D2CC3" w:rsidRDefault="003C50FF" w:rsidP="003C50FF">
      <w:pPr>
        <w:rPr>
          <w:b/>
          <w:szCs w:val="22"/>
          <w:lang w:val="lt-LT"/>
        </w:rPr>
      </w:pPr>
    </w:p>
    <w:p w14:paraId="46618809" w14:textId="77777777" w:rsidR="003C50FF" w:rsidRPr="001D2CC3" w:rsidRDefault="003C50FF" w:rsidP="003C50FF">
      <w:pPr>
        <w:rPr>
          <w:szCs w:val="22"/>
          <w:lang w:val="lt-LT"/>
        </w:rPr>
      </w:pPr>
      <w:r>
        <w:rPr>
          <w:b/>
          <w:szCs w:val="22"/>
          <w:lang w:val="lt-LT"/>
        </w:rPr>
        <w:t>Vartojimas s</w:t>
      </w:r>
      <w:r w:rsidRPr="001D2CC3">
        <w:rPr>
          <w:b/>
          <w:szCs w:val="22"/>
          <w:lang w:val="lt-LT"/>
        </w:rPr>
        <w:t>uaugusie</w:t>
      </w:r>
      <w:r>
        <w:rPr>
          <w:b/>
          <w:szCs w:val="22"/>
          <w:lang w:val="lt-LT"/>
        </w:rPr>
        <w:t>sie</w:t>
      </w:r>
      <w:r w:rsidRPr="001D2CC3">
        <w:rPr>
          <w:b/>
          <w:szCs w:val="22"/>
          <w:lang w:val="lt-LT"/>
        </w:rPr>
        <w:t>ms žmonėms ir paaugliams (12 metų bei vyresniems)</w:t>
      </w:r>
      <w:r w:rsidRPr="001D2CC3">
        <w:rPr>
          <w:szCs w:val="22"/>
          <w:lang w:val="lt-LT"/>
        </w:rPr>
        <w:t xml:space="preserve"> </w:t>
      </w:r>
    </w:p>
    <w:p w14:paraId="26ACA8AC" w14:textId="77777777" w:rsidR="003C50FF" w:rsidRPr="001D2CC3" w:rsidRDefault="003C50FF" w:rsidP="003C50FF">
      <w:pPr>
        <w:rPr>
          <w:szCs w:val="22"/>
          <w:u w:val="single"/>
          <w:lang w:val="lt-LT"/>
        </w:rPr>
      </w:pPr>
      <w:r w:rsidRPr="001D2CC3">
        <w:rPr>
          <w:szCs w:val="22"/>
          <w:lang w:val="lt-LT"/>
        </w:rPr>
        <w:lastRenderedPageBreak/>
        <w:t>Reikia gerti po 10 ml geriamojo tirpalo kartą per parą.</w:t>
      </w:r>
      <w:r w:rsidRPr="001D2CC3">
        <w:rPr>
          <w:szCs w:val="22"/>
          <w:u w:val="single"/>
          <w:lang w:val="lt-LT"/>
        </w:rPr>
        <w:t xml:space="preserve"> </w:t>
      </w:r>
    </w:p>
    <w:p w14:paraId="48CF9B6F" w14:textId="77777777" w:rsidR="003C50FF" w:rsidRPr="001D2CC3" w:rsidRDefault="003C50FF" w:rsidP="003C50FF">
      <w:pPr>
        <w:pStyle w:val="Antrat4"/>
        <w:rPr>
          <w:rFonts w:ascii="Times New Roman" w:hAnsi="Times New Roman"/>
          <w:sz w:val="22"/>
          <w:szCs w:val="22"/>
          <w:lang w:val="lt-LT"/>
        </w:rPr>
      </w:pPr>
    </w:p>
    <w:p w14:paraId="5F8AE011" w14:textId="77777777" w:rsidR="003C50FF" w:rsidRPr="001D2CC3" w:rsidRDefault="003C50FF" w:rsidP="003C50FF">
      <w:pPr>
        <w:widowControl w:val="0"/>
        <w:tabs>
          <w:tab w:val="left" w:pos="9214"/>
        </w:tabs>
        <w:autoSpaceDE w:val="0"/>
        <w:autoSpaceDN w:val="0"/>
        <w:adjustRightInd w:val="0"/>
        <w:ind w:right="26"/>
        <w:rPr>
          <w:szCs w:val="22"/>
          <w:lang w:val="lt-LT"/>
        </w:rPr>
      </w:pPr>
      <w:r w:rsidRPr="001D2CC3">
        <w:rPr>
          <w:szCs w:val="22"/>
          <w:lang w:val="lt-LT"/>
        </w:rPr>
        <w:t>Reikiamą geriamojo tirpalo kiekį atmatuokite pakuotėje esančia matavimo taurele arba geriamuoju matavimo švirkštu.</w:t>
      </w:r>
    </w:p>
    <w:p w14:paraId="6DC2D7D8" w14:textId="77777777" w:rsidR="003C50FF" w:rsidRPr="001D2CC3" w:rsidRDefault="003C50FF" w:rsidP="003C50FF">
      <w:pPr>
        <w:widowControl w:val="0"/>
        <w:tabs>
          <w:tab w:val="left" w:pos="9214"/>
        </w:tabs>
        <w:autoSpaceDE w:val="0"/>
        <w:autoSpaceDN w:val="0"/>
        <w:adjustRightInd w:val="0"/>
        <w:ind w:right="26"/>
        <w:rPr>
          <w:szCs w:val="22"/>
          <w:highlight w:val="yellow"/>
          <w:lang w:val="lt-LT"/>
        </w:rPr>
      </w:pPr>
    </w:p>
    <w:p w14:paraId="66DF7A58" w14:textId="77777777" w:rsidR="003C50FF" w:rsidRPr="001D2CC3" w:rsidRDefault="003C50FF" w:rsidP="003C50FF">
      <w:pPr>
        <w:rPr>
          <w:szCs w:val="22"/>
          <w:lang w:val="lt-LT"/>
        </w:rPr>
      </w:pPr>
      <w:r w:rsidRPr="001D2CC3">
        <w:rPr>
          <w:szCs w:val="22"/>
          <w:lang w:val="lt-LT"/>
        </w:rPr>
        <w:t>Šis vaistas yra skirtas vartoti per burną.</w:t>
      </w:r>
    </w:p>
    <w:p w14:paraId="26656BFF" w14:textId="77777777" w:rsidR="003C50FF" w:rsidRPr="001D2CC3" w:rsidRDefault="003C50FF" w:rsidP="003C50FF">
      <w:pPr>
        <w:widowControl w:val="0"/>
        <w:tabs>
          <w:tab w:val="left" w:pos="9214"/>
        </w:tabs>
        <w:autoSpaceDE w:val="0"/>
        <w:autoSpaceDN w:val="0"/>
        <w:adjustRightInd w:val="0"/>
        <w:ind w:right="26"/>
        <w:rPr>
          <w:szCs w:val="22"/>
          <w:highlight w:val="yellow"/>
          <w:lang w:val="lt-LT"/>
        </w:rPr>
      </w:pPr>
    </w:p>
    <w:p w14:paraId="1BECC9F0" w14:textId="77777777" w:rsidR="003C50FF" w:rsidRPr="001D2CC3" w:rsidRDefault="003C50FF" w:rsidP="003C50FF">
      <w:pPr>
        <w:rPr>
          <w:szCs w:val="22"/>
          <w:lang w:val="lt-LT"/>
        </w:rPr>
      </w:pPr>
      <w:r w:rsidRPr="001D2CC3">
        <w:rPr>
          <w:szCs w:val="22"/>
          <w:lang w:val="lt-LT"/>
        </w:rPr>
        <w:t xml:space="preserve">Iš pradžių nurykite atmatuotą geriamojo tirpalo dozę, o po to išgerkite vandens. Šio vaisto galite gerti valgio metu arba nevalgę. </w:t>
      </w:r>
    </w:p>
    <w:p w14:paraId="660BCDC8" w14:textId="77777777" w:rsidR="003C50FF" w:rsidRPr="001D2CC3" w:rsidRDefault="003C50FF" w:rsidP="003C50FF">
      <w:pPr>
        <w:widowControl w:val="0"/>
        <w:tabs>
          <w:tab w:val="left" w:pos="9214"/>
        </w:tabs>
        <w:autoSpaceDE w:val="0"/>
        <w:autoSpaceDN w:val="0"/>
        <w:adjustRightInd w:val="0"/>
        <w:ind w:right="26"/>
        <w:rPr>
          <w:szCs w:val="22"/>
          <w:highlight w:val="yellow"/>
          <w:lang w:val="lt-LT"/>
        </w:rPr>
      </w:pPr>
    </w:p>
    <w:p w14:paraId="6DE26A70" w14:textId="77777777" w:rsidR="003C50FF" w:rsidRPr="001D2CC3" w:rsidRDefault="003C50FF" w:rsidP="003C50FF">
      <w:pPr>
        <w:rPr>
          <w:szCs w:val="22"/>
          <w:lang w:val="lt-LT"/>
        </w:rPr>
      </w:pPr>
      <w:r w:rsidRPr="001D2CC3">
        <w:rPr>
          <w:szCs w:val="22"/>
          <w:lang w:val="lt-LT"/>
        </w:rPr>
        <w:t xml:space="preserve">Kalbant apie gydymo trukmę, Jūsų gydytojas nustatys alerginio rinito, kuriuo Jūs sergate, rūšį ir nurodys, kiek laiko Jūs turite Desloratadine Sopharma geriamojo tirpalo vartoti. Jeigu sergate epizodiniu alerginiu rinitu (simptomų būna trumpiau negu 4 dienas per savaitę arba trumpiau negu 4 savaites), Jūsų gydytojas skirs gydymą, kuris priklausys nuo Jūsų ligos eigos įvertinimo. Jeigu sergate nuolatiniu alerginiu rinitu (simptomų būna 4 dienas arba ilgiau per savaitę ir ilgiau negu 4 savaites), Jūsų gydytojas Jums gali patarti šiuo vaistu gydytis ilgiau. </w:t>
      </w:r>
    </w:p>
    <w:p w14:paraId="221A4366" w14:textId="77777777" w:rsidR="003C50FF" w:rsidRPr="001D2CC3" w:rsidRDefault="003C50FF" w:rsidP="003C50FF">
      <w:pPr>
        <w:rPr>
          <w:szCs w:val="22"/>
          <w:lang w:val="lt-LT"/>
        </w:rPr>
      </w:pPr>
    </w:p>
    <w:p w14:paraId="64986B81" w14:textId="77777777" w:rsidR="003C50FF" w:rsidRPr="001D2CC3" w:rsidRDefault="003C50FF" w:rsidP="003C50FF">
      <w:pPr>
        <w:rPr>
          <w:szCs w:val="22"/>
          <w:lang w:val="lt-LT"/>
        </w:rPr>
      </w:pPr>
      <w:r w:rsidRPr="001D2CC3">
        <w:rPr>
          <w:szCs w:val="22"/>
          <w:lang w:val="lt-LT"/>
        </w:rPr>
        <w:t xml:space="preserve">Dilgėlinei gydyti kiekvienam pacientui gydymo trukmė gali būti skirtinga, todėl turite laikytis Jūsų gydytojo nurodymų. </w:t>
      </w:r>
    </w:p>
    <w:p w14:paraId="466130B2" w14:textId="77777777" w:rsidR="003C50FF" w:rsidRPr="001D2CC3" w:rsidRDefault="003C50FF" w:rsidP="003C50FF">
      <w:pPr>
        <w:pStyle w:val="Antrat4"/>
        <w:rPr>
          <w:rFonts w:ascii="Times New Roman" w:hAnsi="Times New Roman"/>
          <w:sz w:val="22"/>
          <w:szCs w:val="22"/>
          <w:lang w:val="lt-LT"/>
        </w:rPr>
      </w:pPr>
    </w:p>
    <w:p w14:paraId="1995E7AC" w14:textId="77777777" w:rsidR="003C50FF" w:rsidRPr="00BE6893" w:rsidRDefault="003C50FF" w:rsidP="003C50FF">
      <w:pPr>
        <w:pStyle w:val="Antrat4"/>
        <w:rPr>
          <w:lang w:val="lt-LT"/>
        </w:rPr>
      </w:pPr>
      <w:r w:rsidRPr="001D2CC3">
        <w:rPr>
          <w:rFonts w:ascii="Times New Roman" w:hAnsi="Times New Roman"/>
          <w:sz w:val="22"/>
          <w:szCs w:val="22"/>
          <w:lang w:val="lt-LT"/>
        </w:rPr>
        <w:t>Ką daryti pavartojus per didelę 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r w:rsidRPr="001D2CC3">
        <w:rPr>
          <w:rFonts w:ascii="Times New Roman" w:hAnsi="Times New Roman"/>
          <w:sz w:val="22"/>
          <w:szCs w:val="22"/>
          <w:lang w:val="lt-LT"/>
        </w:rPr>
        <w:t xml:space="preserve"> dozę</w:t>
      </w:r>
    </w:p>
    <w:p w14:paraId="26E55E25" w14:textId="77777777" w:rsidR="003C50FF" w:rsidRPr="001D2CC3" w:rsidRDefault="003C50FF" w:rsidP="003C50FF">
      <w:pPr>
        <w:rPr>
          <w:szCs w:val="22"/>
          <w:lang w:val="lt-LT"/>
        </w:rPr>
      </w:pPr>
      <w:r w:rsidRPr="001D2CC3">
        <w:rPr>
          <w:szCs w:val="22"/>
          <w:lang w:val="lt-LT"/>
        </w:rPr>
        <w:t xml:space="preserve">Desloratadine Sopharma geriamojo tirpalo vartokite tik taip, kaip gydytojo skirta. Atsitiktinai vaisto perdozavus, sunkūs sutrikimai nėra tikėtini. Vis dėlto, jeigu Desloratadine Sopharma geriamojo tirpalo išgėrėte daugiau negu buvo nurodyta, nedelsiant kreipkitės į savo gydytoją, vaistininką arba slaugytoją.  </w:t>
      </w:r>
    </w:p>
    <w:p w14:paraId="48596ECF" w14:textId="77777777" w:rsidR="003C50FF" w:rsidRPr="001D2CC3" w:rsidRDefault="003C50FF" w:rsidP="003C50FF">
      <w:pPr>
        <w:numPr>
          <w:ilvl w:val="12"/>
          <w:numId w:val="0"/>
        </w:numPr>
        <w:tabs>
          <w:tab w:val="clear" w:pos="567"/>
        </w:tabs>
        <w:spacing w:line="240" w:lineRule="auto"/>
        <w:ind w:right="-2"/>
        <w:rPr>
          <w:szCs w:val="22"/>
          <w:lang w:val="lt-LT"/>
        </w:rPr>
      </w:pPr>
    </w:p>
    <w:p w14:paraId="29FCCBF9" w14:textId="77777777" w:rsidR="003C50FF" w:rsidRPr="00BE6893" w:rsidRDefault="003C50FF" w:rsidP="003C50FF">
      <w:pPr>
        <w:pStyle w:val="Antrat4"/>
        <w:rPr>
          <w:lang w:val="lt-LT"/>
        </w:rPr>
      </w:pPr>
      <w:r w:rsidRPr="001D2CC3">
        <w:rPr>
          <w:rFonts w:ascii="Times New Roman" w:hAnsi="Times New Roman"/>
          <w:sz w:val="22"/>
          <w:szCs w:val="22"/>
          <w:lang w:val="lt-LT"/>
        </w:rPr>
        <w:t>Pamiršus pavartoti 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p>
    <w:p w14:paraId="6229E1F4" w14:textId="77777777" w:rsidR="003C50FF" w:rsidRPr="001D2CC3" w:rsidRDefault="003C50FF" w:rsidP="003C50FF">
      <w:pPr>
        <w:rPr>
          <w:szCs w:val="22"/>
          <w:lang w:val="lt-LT"/>
        </w:rPr>
      </w:pPr>
      <w:r w:rsidRPr="001D2CC3">
        <w:rPr>
          <w:szCs w:val="22"/>
          <w:lang w:val="lt-LT"/>
        </w:rPr>
        <w:t>Jeigu įprastiniu laiku dozę išgerti pamiršote, gerkite ją tuoj pat, kai tik prisiminsite, o po to gydymą tęskite įprasta tvarka. Negalima vartoti dvigubos dozės norint kompensuoti praleistą dozę.</w:t>
      </w:r>
    </w:p>
    <w:p w14:paraId="7BCE26F4" w14:textId="77777777" w:rsidR="003C50FF" w:rsidRPr="001D2CC3" w:rsidRDefault="003C50FF" w:rsidP="003C50FF">
      <w:pPr>
        <w:numPr>
          <w:ilvl w:val="12"/>
          <w:numId w:val="0"/>
        </w:numPr>
        <w:tabs>
          <w:tab w:val="clear" w:pos="567"/>
        </w:tabs>
        <w:spacing w:line="240" w:lineRule="auto"/>
        <w:ind w:right="-2"/>
        <w:rPr>
          <w:szCs w:val="22"/>
          <w:lang w:val="lt-LT"/>
        </w:rPr>
      </w:pPr>
    </w:p>
    <w:p w14:paraId="2EB94C43" w14:textId="77777777" w:rsidR="003C50FF" w:rsidRPr="002F3FB2" w:rsidRDefault="003C50FF" w:rsidP="003C50FF">
      <w:pPr>
        <w:numPr>
          <w:ilvl w:val="12"/>
          <w:numId w:val="0"/>
        </w:numPr>
        <w:tabs>
          <w:tab w:val="clear" w:pos="567"/>
        </w:tabs>
        <w:spacing w:line="240" w:lineRule="auto"/>
        <w:ind w:right="-29"/>
        <w:rPr>
          <w:b/>
          <w:noProof/>
          <w:szCs w:val="22"/>
          <w:lang w:val="lt-LT"/>
        </w:rPr>
      </w:pPr>
      <w:r w:rsidRPr="002F3FB2">
        <w:rPr>
          <w:b/>
          <w:noProof/>
          <w:szCs w:val="22"/>
          <w:lang w:val="lt-LT"/>
        </w:rPr>
        <w:t xml:space="preserve">Nustojus vartoti </w:t>
      </w:r>
      <w:r w:rsidRPr="002F3FB2">
        <w:rPr>
          <w:b/>
          <w:szCs w:val="22"/>
          <w:lang w:val="lt-LT"/>
        </w:rPr>
        <w:t xml:space="preserve">Desloratadine Sopharma </w:t>
      </w:r>
      <w:r w:rsidRPr="002F3FB2">
        <w:rPr>
          <w:b/>
          <w:noProof/>
          <w:szCs w:val="22"/>
          <w:lang w:val="lt-LT"/>
        </w:rPr>
        <w:t>geriamasis tirpalas</w:t>
      </w:r>
    </w:p>
    <w:p w14:paraId="15AF764B" w14:textId="77777777" w:rsidR="003C50FF" w:rsidRPr="001D2CC3" w:rsidRDefault="003C50FF" w:rsidP="003C50FF">
      <w:pPr>
        <w:numPr>
          <w:ilvl w:val="12"/>
          <w:numId w:val="0"/>
        </w:numPr>
        <w:tabs>
          <w:tab w:val="clear" w:pos="567"/>
        </w:tabs>
        <w:spacing w:line="240" w:lineRule="auto"/>
        <w:ind w:right="-29"/>
        <w:rPr>
          <w:szCs w:val="22"/>
          <w:lang w:val="lt-LT"/>
        </w:rPr>
      </w:pPr>
      <w:r w:rsidRPr="001D2CC3">
        <w:rPr>
          <w:noProof/>
          <w:szCs w:val="22"/>
          <w:lang w:val="lt-LT"/>
        </w:rPr>
        <w:t>Jeigu kiltų daugiau klausimų dėl šio vaisto vartojimo, kreipkitės į gydytoją, vaistininką arba slaugytoją.</w:t>
      </w:r>
    </w:p>
    <w:p w14:paraId="0759C775" w14:textId="77777777" w:rsidR="003C50FF" w:rsidRDefault="003C50FF" w:rsidP="003C50FF">
      <w:pPr>
        <w:numPr>
          <w:ilvl w:val="12"/>
          <w:numId w:val="0"/>
        </w:numPr>
        <w:tabs>
          <w:tab w:val="clear" w:pos="567"/>
        </w:tabs>
        <w:spacing w:line="240" w:lineRule="auto"/>
        <w:rPr>
          <w:szCs w:val="22"/>
          <w:lang w:val="lt-LT"/>
        </w:rPr>
      </w:pPr>
    </w:p>
    <w:p w14:paraId="1A458D6D" w14:textId="77777777" w:rsidR="003C50FF" w:rsidRPr="001D2CC3" w:rsidRDefault="003C50FF" w:rsidP="003C50FF">
      <w:pPr>
        <w:numPr>
          <w:ilvl w:val="12"/>
          <w:numId w:val="0"/>
        </w:numPr>
        <w:tabs>
          <w:tab w:val="clear" w:pos="567"/>
        </w:tabs>
        <w:spacing w:line="240" w:lineRule="auto"/>
        <w:rPr>
          <w:szCs w:val="22"/>
          <w:lang w:val="lt-LT"/>
        </w:rPr>
      </w:pPr>
    </w:p>
    <w:p w14:paraId="794F51BB"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4.</w:t>
      </w:r>
      <w:r w:rsidRPr="001D2CC3">
        <w:rPr>
          <w:rFonts w:ascii="Times New Roman" w:hAnsi="Times New Roman"/>
          <w:sz w:val="22"/>
          <w:szCs w:val="22"/>
          <w:lang w:val="lt-LT"/>
        </w:rPr>
        <w:tab/>
        <w:t>Galimas šalutinis poveikis</w:t>
      </w:r>
    </w:p>
    <w:p w14:paraId="72FF698B" w14:textId="77777777" w:rsidR="003C50FF" w:rsidRPr="001D2CC3" w:rsidRDefault="003C50FF" w:rsidP="003C50FF">
      <w:pPr>
        <w:numPr>
          <w:ilvl w:val="12"/>
          <w:numId w:val="0"/>
        </w:numPr>
        <w:tabs>
          <w:tab w:val="clear" w:pos="567"/>
        </w:tabs>
        <w:spacing w:line="240" w:lineRule="auto"/>
        <w:rPr>
          <w:szCs w:val="22"/>
          <w:lang w:val="lt-LT"/>
        </w:rPr>
      </w:pPr>
    </w:p>
    <w:p w14:paraId="4B80E804" w14:textId="77777777" w:rsidR="003C50FF" w:rsidRDefault="003C50FF" w:rsidP="003C50FF">
      <w:pPr>
        <w:rPr>
          <w:szCs w:val="22"/>
          <w:lang w:val="lt-LT"/>
        </w:rPr>
      </w:pPr>
      <w:r w:rsidRPr="001D2CC3">
        <w:rPr>
          <w:szCs w:val="22"/>
          <w:lang w:val="lt-LT"/>
        </w:rPr>
        <w:t>Šis vaistas, kaip ir visi kiti, gali sukelti šalutinį poveikį, nors jis pasireiškia ne visiems žmonėms.</w:t>
      </w:r>
    </w:p>
    <w:p w14:paraId="2B51B84C" w14:textId="77777777" w:rsidR="003C50FF" w:rsidRPr="002432B5" w:rsidRDefault="003C50FF" w:rsidP="003C50FF">
      <w:pPr>
        <w:rPr>
          <w:szCs w:val="22"/>
          <w:lang w:val="lt-LT"/>
        </w:rPr>
      </w:pPr>
    </w:p>
    <w:p w14:paraId="79180316" w14:textId="77777777" w:rsidR="003C50FF" w:rsidRPr="00CF2261" w:rsidRDefault="003C50FF" w:rsidP="003C50FF">
      <w:pPr>
        <w:widowControl w:val="0"/>
        <w:tabs>
          <w:tab w:val="clear" w:pos="567"/>
        </w:tabs>
        <w:autoSpaceDE w:val="0"/>
        <w:autoSpaceDN w:val="0"/>
        <w:adjustRightInd w:val="0"/>
        <w:spacing w:line="240" w:lineRule="auto"/>
        <w:rPr>
          <w:rFonts w:eastAsiaTheme="minorEastAsia"/>
          <w:snapToGrid/>
          <w:szCs w:val="22"/>
          <w:lang w:val="lt-LT"/>
        </w:rPr>
      </w:pPr>
      <w:r w:rsidRPr="00CF2261">
        <w:rPr>
          <w:rFonts w:eastAsiaTheme="minorEastAsia"/>
          <w:snapToGrid/>
          <w:szCs w:val="22"/>
          <w:lang w:val="lt-LT"/>
        </w:rPr>
        <w:t>Desloratadinui esant rinkoje yra pastebėta labai retų sunkios alerginės reakcijos atvejų (sunku kvėpuoti, švokštimas, niežėjimas, dilgėlinė ir patinimas). Jei pastebėsite bet kurį minėtą sunkų šalutinė poveikį, daugiau šio vaisto nevartokite ir nedelsdami kreipkitės į gydytoją.</w:t>
      </w:r>
    </w:p>
    <w:p w14:paraId="293B6E23" w14:textId="77777777" w:rsidR="003C50FF" w:rsidRPr="002432B5" w:rsidRDefault="003C50FF" w:rsidP="003C50FF">
      <w:pPr>
        <w:rPr>
          <w:szCs w:val="22"/>
          <w:lang w:val="lt-LT"/>
        </w:rPr>
      </w:pPr>
    </w:p>
    <w:p w14:paraId="67FCF407" w14:textId="77777777" w:rsidR="003C50FF" w:rsidRPr="001D2CC3" w:rsidRDefault="003C50FF" w:rsidP="003C50FF">
      <w:pPr>
        <w:rPr>
          <w:szCs w:val="22"/>
          <w:lang w:val="lt-LT"/>
        </w:rPr>
      </w:pPr>
      <w:r>
        <w:rPr>
          <w:szCs w:val="22"/>
          <w:lang w:val="lt-LT"/>
        </w:rPr>
        <w:t>Klinikinių tyrimų metu d</w:t>
      </w:r>
      <w:r w:rsidRPr="001D2CC3">
        <w:rPr>
          <w:szCs w:val="22"/>
          <w:lang w:val="lt-LT"/>
        </w:rPr>
        <w:t xml:space="preserve">augumai vaikų ir suaugusių žmonių šalutinis </w:t>
      </w:r>
      <w:r>
        <w:rPr>
          <w:szCs w:val="22"/>
          <w:lang w:val="lt-LT"/>
        </w:rPr>
        <w:t>desloratadino</w:t>
      </w:r>
      <w:r w:rsidRPr="001D2CC3">
        <w:rPr>
          <w:szCs w:val="22"/>
          <w:lang w:val="lt-LT"/>
        </w:rPr>
        <w:t xml:space="preserve"> poveikis buvo maždaug toks pat kaip neveikliojo tirpalo ar tablečių. Vis dėlto mažesniems negu 2 metų vaikams dažnas šalutinis poveikis buvo viduriavimas, karščiavimas ir nemiga, o suaugusiems žmonėms nuovargio, burnos džiūvimo ir galvos skausmo dažnis buvo didesnis negu vartojantiems neveikliųjų tablečių.</w:t>
      </w:r>
    </w:p>
    <w:p w14:paraId="6E2A9D09" w14:textId="77777777" w:rsidR="003C50FF" w:rsidRPr="001D2CC3" w:rsidRDefault="003C50FF" w:rsidP="003C50FF">
      <w:pPr>
        <w:rPr>
          <w:szCs w:val="22"/>
          <w:lang w:val="lt-LT"/>
        </w:rPr>
      </w:pPr>
    </w:p>
    <w:p w14:paraId="73D76312" w14:textId="77777777" w:rsidR="003C50FF" w:rsidRDefault="003C50FF" w:rsidP="003C50FF">
      <w:pPr>
        <w:widowControl w:val="0"/>
        <w:tabs>
          <w:tab w:val="clear" w:pos="567"/>
        </w:tabs>
        <w:autoSpaceDE w:val="0"/>
        <w:autoSpaceDN w:val="0"/>
        <w:adjustRightInd w:val="0"/>
        <w:spacing w:line="240" w:lineRule="auto"/>
        <w:rPr>
          <w:szCs w:val="22"/>
          <w:lang w:val="lt-LT"/>
        </w:rPr>
      </w:pPr>
      <w:r w:rsidRPr="001D2CC3">
        <w:rPr>
          <w:szCs w:val="22"/>
          <w:lang w:val="lt-LT"/>
        </w:rPr>
        <w:t>Desloratadino klinikinių tyrimų metu buvo pastebėti šie šalutinio poveikio atvejai:</w:t>
      </w:r>
    </w:p>
    <w:p w14:paraId="29008CAC" w14:textId="77777777" w:rsidR="003C50FF" w:rsidRPr="001D2CC3" w:rsidRDefault="003C50FF" w:rsidP="003C50FF">
      <w:pPr>
        <w:widowControl w:val="0"/>
        <w:tabs>
          <w:tab w:val="clear" w:pos="567"/>
        </w:tabs>
        <w:autoSpaceDE w:val="0"/>
        <w:autoSpaceDN w:val="0"/>
        <w:adjustRightInd w:val="0"/>
        <w:spacing w:line="240" w:lineRule="auto"/>
        <w:rPr>
          <w:szCs w:val="22"/>
          <w:lang w:val="lt-LT"/>
        </w:rPr>
      </w:pPr>
    </w:p>
    <w:p w14:paraId="152161F4" w14:textId="77777777" w:rsidR="003C50FF" w:rsidRPr="00C77CA4" w:rsidRDefault="003C50FF" w:rsidP="003C50FF">
      <w:pPr>
        <w:widowControl w:val="0"/>
        <w:tabs>
          <w:tab w:val="clear" w:pos="567"/>
        </w:tabs>
        <w:autoSpaceDE w:val="0"/>
        <w:autoSpaceDN w:val="0"/>
        <w:adjustRightInd w:val="0"/>
        <w:spacing w:line="240" w:lineRule="auto"/>
        <w:rPr>
          <w:lang w:val="lt-LT"/>
        </w:rPr>
      </w:pPr>
      <w:r w:rsidRPr="00BE6893">
        <w:rPr>
          <w:u w:val="single"/>
          <w:lang w:val="lt-LT"/>
        </w:rPr>
        <w:t>Vaikams</w:t>
      </w:r>
    </w:p>
    <w:p w14:paraId="3CB77B59" w14:textId="77777777" w:rsidR="003C50FF" w:rsidRPr="001205F9" w:rsidRDefault="003C50FF" w:rsidP="003C50FF">
      <w:pPr>
        <w:widowControl w:val="0"/>
        <w:tabs>
          <w:tab w:val="clear" w:pos="567"/>
        </w:tabs>
        <w:autoSpaceDE w:val="0"/>
        <w:autoSpaceDN w:val="0"/>
        <w:adjustRightInd w:val="0"/>
        <w:spacing w:line="240" w:lineRule="auto"/>
        <w:rPr>
          <w:b/>
          <w:lang w:val="lt-LT"/>
        </w:rPr>
      </w:pPr>
      <w:r w:rsidRPr="0078345C">
        <w:rPr>
          <w:b/>
          <w:bCs/>
          <w:szCs w:val="22"/>
          <w:lang w:val="lt-LT"/>
        </w:rPr>
        <w:t>Dažni šalutinio poveikio reiškiniai</w:t>
      </w:r>
      <w:r w:rsidRPr="001205F9">
        <w:rPr>
          <w:b/>
          <w:lang w:val="lt-LT"/>
        </w:rPr>
        <w:t xml:space="preserve"> vaikams iki 2 metų amžiaus (gali pasireikšti rečiau kaip 1 iš 10 vaikų):</w:t>
      </w:r>
    </w:p>
    <w:p w14:paraId="6603D787" w14:textId="77777777" w:rsidR="003C50FF" w:rsidRPr="001D2CC3" w:rsidRDefault="003C50FF" w:rsidP="003C50FF">
      <w:pPr>
        <w:pStyle w:val="Sraopastraipa"/>
        <w:widowControl w:val="0"/>
        <w:numPr>
          <w:ilvl w:val="0"/>
          <w:numId w:val="11"/>
        </w:numPr>
        <w:tabs>
          <w:tab w:val="clear" w:pos="567"/>
        </w:tabs>
        <w:autoSpaceDE w:val="0"/>
        <w:autoSpaceDN w:val="0"/>
        <w:adjustRightInd w:val="0"/>
        <w:spacing w:line="240" w:lineRule="auto"/>
        <w:ind w:left="426" w:hanging="426"/>
        <w:rPr>
          <w:szCs w:val="22"/>
          <w:lang w:val="lt-LT"/>
        </w:rPr>
      </w:pPr>
      <w:r w:rsidRPr="001D2CC3">
        <w:rPr>
          <w:szCs w:val="22"/>
          <w:lang w:val="lt-LT"/>
        </w:rPr>
        <w:t>viduriavimas</w:t>
      </w:r>
    </w:p>
    <w:p w14:paraId="3C7039D9" w14:textId="77777777" w:rsidR="003C50FF" w:rsidRPr="001D2CC3" w:rsidRDefault="003C50FF" w:rsidP="003C50FF">
      <w:pPr>
        <w:pStyle w:val="Sraopastraipa"/>
        <w:widowControl w:val="0"/>
        <w:numPr>
          <w:ilvl w:val="0"/>
          <w:numId w:val="11"/>
        </w:numPr>
        <w:tabs>
          <w:tab w:val="clear" w:pos="567"/>
        </w:tabs>
        <w:autoSpaceDE w:val="0"/>
        <w:autoSpaceDN w:val="0"/>
        <w:adjustRightInd w:val="0"/>
        <w:spacing w:line="240" w:lineRule="auto"/>
        <w:ind w:left="426" w:hanging="426"/>
        <w:rPr>
          <w:szCs w:val="22"/>
          <w:lang w:val="lt-LT"/>
        </w:rPr>
      </w:pPr>
      <w:r w:rsidRPr="001D2CC3">
        <w:rPr>
          <w:szCs w:val="22"/>
          <w:lang w:val="lt-LT"/>
        </w:rPr>
        <w:t>karščiavimas</w:t>
      </w:r>
    </w:p>
    <w:p w14:paraId="38681193" w14:textId="77777777" w:rsidR="003C50FF" w:rsidRPr="001D2CC3" w:rsidRDefault="003C50FF" w:rsidP="003C50FF">
      <w:pPr>
        <w:pStyle w:val="Sraopastraipa"/>
        <w:widowControl w:val="0"/>
        <w:numPr>
          <w:ilvl w:val="0"/>
          <w:numId w:val="11"/>
        </w:numPr>
        <w:tabs>
          <w:tab w:val="clear" w:pos="567"/>
        </w:tabs>
        <w:autoSpaceDE w:val="0"/>
        <w:autoSpaceDN w:val="0"/>
        <w:adjustRightInd w:val="0"/>
        <w:spacing w:line="240" w:lineRule="auto"/>
        <w:ind w:left="426" w:hanging="426"/>
        <w:rPr>
          <w:szCs w:val="22"/>
          <w:lang w:val="lt-LT"/>
        </w:rPr>
      </w:pPr>
      <w:r w:rsidRPr="001D2CC3">
        <w:rPr>
          <w:szCs w:val="22"/>
          <w:lang w:val="lt-LT"/>
        </w:rPr>
        <w:lastRenderedPageBreak/>
        <w:t>nemiga</w:t>
      </w:r>
    </w:p>
    <w:p w14:paraId="0B7702C8" w14:textId="77777777" w:rsidR="003C50FF" w:rsidRPr="001D2CC3" w:rsidRDefault="003C50FF" w:rsidP="003C50FF">
      <w:pPr>
        <w:widowControl w:val="0"/>
        <w:tabs>
          <w:tab w:val="clear" w:pos="567"/>
        </w:tabs>
        <w:autoSpaceDE w:val="0"/>
        <w:autoSpaceDN w:val="0"/>
        <w:adjustRightInd w:val="0"/>
        <w:spacing w:line="240" w:lineRule="auto"/>
        <w:rPr>
          <w:szCs w:val="22"/>
          <w:lang w:val="lt-LT"/>
        </w:rPr>
      </w:pPr>
    </w:p>
    <w:p w14:paraId="6FB265FB" w14:textId="77777777" w:rsidR="003C50FF" w:rsidRPr="00940E00" w:rsidRDefault="003C50FF" w:rsidP="003C50FF">
      <w:pPr>
        <w:widowControl w:val="0"/>
        <w:tabs>
          <w:tab w:val="clear" w:pos="567"/>
        </w:tabs>
        <w:autoSpaceDE w:val="0"/>
        <w:autoSpaceDN w:val="0"/>
        <w:adjustRightInd w:val="0"/>
        <w:spacing w:line="240" w:lineRule="auto"/>
        <w:rPr>
          <w:szCs w:val="22"/>
          <w:lang w:val="lt-LT"/>
        </w:rPr>
      </w:pPr>
      <w:r>
        <w:rPr>
          <w:szCs w:val="22"/>
          <w:u w:val="single"/>
          <w:lang w:val="lt-LT"/>
        </w:rPr>
        <w:t>Suaugusiesiems</w:t>
      </w:r>
    </w:p>
    <w:p w14:paraId="29FF3849" w14:textId="77777777" w:rsidR="003C50FF" w:rsidRPr="001205F9" w:rsidRDefault="003C50FF" w:rsidP="003C50FF">
      <w:pPr>
        <w:widowControl w:val="0"/>
        <w:tabs>
          <w:tab w:val="clear" w:pos="567"/>
        </w:tabs>
        <w:autoSpaceDE w:val="0"/>
        <w:autoSpaceDN w:val="0"/>
        <w:adjustRightInd w:val="0"/>
        <w:spacing w:line="240" w:lineRule="auto"/>
        <w:rPr>
          <w:b/>
          <w:lang w:val="lt-LT"/>
        </w:rPr>
      </w:pPr>
      <w:r w:rsidRPr="0078345C">
        <w:rPr>
          <w:b/>
          <w:bCs/>
          <w:szCs w:val="22"/>
          <w:lang w:val="lt-LT"/>
        </w:rPr>
        <w:t>Dažni šalutinio poveikio reiškiniai</w:t>
      </w:r>
      <w:r w:rsidRPr="001205F9">
        <w:rPr>
          <w:b/>
          <w:lang w:val="lt-LT"/>
        </w:rPr>
        <w:t xml:space="preserve"> (gali pasireikšti rečiau kaip 1 iš 10 </w:t>
      </w:r>
      <w:r w:rsidRPr="0078345C">
        <w:rPr>
          <w:b/>
          <w:bCs/>
          <w:szCs w:val="22"/>
          <w:lang w:val="lt-LT"/>
        </w:rPr>
        <w:t>asmenų</w:t>
      </w:r>
      <w:r w:rsidRPr="001205F9">
        <w:rPr>
          <w:b/>
          <w:lang w:val="lt-LT"/>
        </w:rPr>
        <w:t>):</w:t>
      </w:r>
    </w:p>
    <w:p w14:paraId="3F1F03CA" w14:textId="77777777" w:rsidR="003C50FF" w:rsidRPr="001D2CC3" w:rsidRDefault="003C50FF" w:rsidP="003C50FF">
      <w:pPr>
        <w:pStyle w:val="Sraopastraipa"/>
        <w:widowControl w:val="0"/>
        <w:numPr>
          <w:ilvl w:val="0"/>
          <w:numId w:val="11"/>
        </w:numPr>
        <w:tabs>
          <w:tab w:val="clear" w:pos="567"/>
        </w:tabs>
        <w:autoSpaceDE w:val="0"/>
        <w:autoSpaceDN w:val="0"/>
        <w:adjustRightInd w:val="0"/>
        <w:spacing w:line="240" w:lineRule="auto"/>
        <w:ind w:left="426" w:hanging="425"/>
        <w:rPr>
          <w:szCs w:val="22"/>
          <w:lang w:val="lt-LT"/>
        </w:rPr>
      </w:pPr>
      <w:r w:rsidRPr="001D2CC3">
        <w:rPr>
          <w:szCs w:val="22"/>
          <w:lang w:val="lt-LT"/>
        </w:rPr>
        <w:t>nuovargis</w:t>
      </w:r>
    </w:p>
    <w:p w14:paraId="23E129DC" w14:textId="77777777" w:rsidR="003C50FF" w:rsidRPr="001D2CC3" w:rsidRDefault="003C50FF" w:rsidP="003C50FF">
      <w:pPr>
        <w:pStyle w:val="Sraopastraipa"/>
        <w:widowControl w:val="0"/>
        <w:numPr>
          <w:ilvl w:val="0"/>
          <w:numId w:val="11"/>
        </w:numPr>
        <w:tabs>
          <w:tab w:val="clear" w:pos="567"/>
        </w:tabs>
        <w:autoSpaceDE w:val="0"/>
        <w:autoSpaceDN w:val="0"/>
        <w:adjustRightInd w:val="0"/>
        <w:spacing w:line="240" w:lineRule="auto"/>
        <w:ind w:left="426" w:hanging="425"/>
        <w:rPr>
          <w:szCs w:val="22"/>
          <w:lang w:val="lt-LT"/>
        </w:rPr>
      </w:pPr>
      <w:r w:rsidRPr="001D2CC3">
        <w:rPr>
          <w:szCs w:val="22"/>
          <w:lang w:val="lt-LT"/>
        </w:rPr>
        <w:t>burnos džiūvimas</w:t>
      </w:r>
    </w:p>
    <w:p w14:paraId="100FAFB9" w14:textId="77777777" w:rsidR="003C50FF" w:rsidRPr="001D2CC3" w:rsidRDefault="003C50FF" w:rsidP="003C50FF">
      <w:pPr>
        <w:pStyle w:val="Sraopastraipa"/>
        <w:widowControl w:val="0"/>
        <w:numPr>
          <w:ilvl w:val="0"/>
          <w:numId w:val="11"/>
        </w:numPr>
        <w:tabs>
          <w:tab w:val="clear" w:pos="567"/>
        </w:tabs>
        <w:autoSpaceDE w:val="0"/>
        <w:autoSpaceDN w:val="0"/>
        <w:adjustRightInd w:val="0"/>
        <w:spacing w:line="240" w:lineRule="auto"/>
        <w:ind w:left="426" w:hanging="425"/>
        <w:rPr>
          <w:szCs w:val="22"/>
          <w:lang w:val="lt-LT"/>
        </w:rPr>
      </w:pPr>
      <w:r>
        <w:rPr>
          <w:szCs w:val="22"/>
          <w:lang w:val="lt-LT"/>
        </w:rPr>
        <w:t>galvos skau</w:t>
      </w:r>
      <w:r w:rsidRPr="001D2CC3">
        <w:rPr>
          <w:szCs w:val="22"/>
          <w:lang w:val="lt-LT"/>
        </w:rPr>
        <w:t>smas</w:t>
      </w:r>
    </w:p>
    <w:p w14:paraId="44D4F4AB" w14:textId="77777777" w:rsidR="003C50FF" w:rsidRPr="001D2CC3" w:rsidRDefault="003C50FF" w:rsidP="003C50FF">
      <w:pPr>
        <w:widowControl w:val="0"/>
        <w:tabs>
          <w:tab w:val="clear" w:pos="567"/>
        </w:tabs>
        <w:autoSpaceDE w:val="0"/>
        <w:autoSpaceDN w:val="0"/>
        <w:adjustRightInd w:val="0"/>
        <w:spacing w:line="240" w:lineRule="auto"/>
        <w:rPr>
          <w:szCs w:val="22"/>
          <w:lang w:val="lt-LT"/>
        </w:rPr>
      </w:pPr>
    </w:p>
    <w:p w14:paraId="38BB2142" w14:textId="77777777" w:rsidR="003C50FF" w:rsidRDefault="003C50FF" w:rsidP="003C50FF">
      <w:pPr>
        <w:widowControl w:val="0"/>
        <w:tabs>
          <w:tab w:val="clear" w:pos="567"/>
        </w:tabs>
        <w:autoSpaceDE w:val="0"/>
        <w:autoSpaceDN w:val="0"/>
        <w:adjustRightInd w:val="0"/>
        <w:spacing w:line="240" w:lineRule="auto"/>
        <w:rPr>
          <w:szCs w:val="22"/>
          <w:lang w:val="lt-LT"/>
        </w:rPr>
      </w:pPr>
      <w:r w:rsidRPr="001D2CC3">
        <w:rPr>
          <w:szCs w:val="22"/>
          <w:lang w:val="lt-LT"/>
        </w:rPr>
        <w:t>Desloratadinui esant rinkoje buvo pastebėtas šis šalutinis poveikis:</w:t>
      </w:r>
    </w:p>
    <w:p w14:paraId="7DF7B258" w14:textId="77777777" w:rsidR="003C50FF" w:rsidRDefault="003C50FF" w:rsidP="003C50FF">
      <w:pPr>
        <w:widowControl w:val="0"/>
        <w:tabs>
          <w:tab w:val="clear" w:pos="567"/>
        </w:tabs>
        <w:autoSpaceDE w:val="0"/>
        <w:autoSpaceDN w:val="0"/>
        <w:adjustRightInd w:val="0"/>
        <w:spacing w:line="240" w:lineRule="auto"/>
        <w:rPr>
          <w:szCs w:val="22"/>
          <w:lang w:val="lt-LT"/>
        </w:rPr>
      </w:pPr>
    </w:p>
    <w:p w14:paraId="2281E437" w14:textId="77777777" w:rsidR="003C50FF" w:rsidRPr="00940E00" w:rsidRDefault="003C50FF" w:rsidP="003C50FF">
      <w:pPr>
        <w:widowControl w:val="0"/>
        <w:tabs>
          <w:tab w:val="clear" w:pos="567"/>
        </w:tabs>
        <w:autoSpaceDE w:val="0"/>
        <w:autoSpaceDN w:val="0"/>
        <w:adjustRightInd w:val="0"/>
        <w:spacing w:line="240" w:lineRule="auto"/>
        <w:rPr>
          <w:szCs w:val="22"/>
          <w:u w:val="single"/>
          <w:lang w:val="lt-LT"/>
        </w:rPr>
      </w:pPr>
      <w:r>
        <w:rPr>
          <w:szCs w:val="22"/>
          <w:u w:val="single"/>
          <w:lang w:val="lt-LT"/>
        </w:rPr>
        <w:t>Suaugusiesiems</w:t>
      </w:r>
    </w:p>
    <w:p w14:paraId="6C1CCA66" w14:textId="77777777" w:rsidR="003C50FF" w:rsidRPr="001205F9" w:rsidRDefault="003C50FF" w:rsidP="003C50FF">
      <w:pPr>
        <w:widowControl w:val="0"/>
        <w:tabs>
          <w:tab w:val="num" w:pos="426"/>
          <w:tab w:val="left" w:pos="9214"/>
        </w:tabs>
        <w:autoSpaceDE w:val="0"/>
        <w:autoSpaceDN w:val="0"/>
        <w:adjustRightInd w:val="0"/>
        <w:ind w:right="26"/>
        <w:rPr>
          <w:b/>
          <w:highlight w:val="yellow"/>
          <w:lang w:val="lt-LT"/>
        </w:rPr>
      </w:pPr>
      <w:r w:rsidRPr="001205F9">
        <w:rPr>
          <w:b/>
          <w:lang w:val="lt-LT"/>
        </w:rPr>
        <w:t xml:space="preserve">Labai </w:t>
      </w:r>
      <w:r w:rsidRPr="0078345C">
        <w:rPr>
          <w:b/>
          <w:bCs/>
          <w:szCs w:val="22"/>
          <w:lang w:val="lt-LT" w:eastAsia="en-GB"/>
        </w:rPr>
        <w:t>reti šalutinio poveikio reiškiniai</w:t>
      </w:r>
      <w:r w:rsidRPr="001205F9">
        <w:rPr>
          <w:b/>
          <w:lang w:val="lt-LT"/>
        </w:rPr>
        <w:t xml:space="preserve"> (gali pasireikšti rečiau 1 iš 10 000 </w:t>
      </w:r>
      <w:r w:rsidRPr="0078345C">
        <w:rPr>
          <w:b/>
          <w:bCs/>
          <w:szCs w:val="22"/>
          <w:lang w:val="lt-LT" w:eastAsia="en-GB"/>
        </w:rPr>
        <w:t>asmenų</w:t>
      </w:r>
      <w:r w:rsidRPr="001205F9">
        <w:rPr>
          <w:b/>
          <w:lang w:val="lt-LT"/>
        </w:rPr>
        <w:t>):</w:t>
      </w:r>
    </w:p>
    <w:tbl>
      <w:tblPr>
        <w:tblW w:w="0" w:type="auto"/>
        <w:tblLook w:val="00A0" w:firstRow="1" w:lastRow="0" w:firstColumn="1" w:lastColumn="0" w:noHBand="0" w:noVBand="0"/>
      </w:tblPr>
      <w:tblGrid>
        <w:gridCol w:w="3023"/>
        <w:gridCol w:w="2587"/>
        <w:gridCol w:w="3460"/>
      </w:tblGrid>
      <w:tr w:rsidR="003C50FF" w:rsidRPr="001D2CC3" w14:paraId="35B463F8" w14:textId="77777777" w:rsidTr="00FD2665">
        <w:tc>
          <w:tcPr>
            <w:tcW w:w="3040" w:type="dxa"/>
            <w:shd w:val="clear" w:color="auto" w:fill="auto"/>
          </w:tcPr>
          <w:p w14:paraId="278DA2A4" w14:textId="7B922FDA"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position w:val="1"/>
                <w:szCs w:val="22"/>
                <w:lang w:val="lt-LT"/>
              </w:rPr>
            </w:pPr>
            <w:r w:rsidRPr="001D2CC3">
              <w:rPr>
                <w:spacing w:val="-2"/>
                <w:position w:val="1"/>
                <w:szCs w:val="22"/>
                <w:lang w:val="lt-LT"/>
              </w:rPr>
              <w:t>sunkios alerginės reakcijos</w:t>
            </w:r>
            <w:r w:rsidR="00C52A3D">
              <w:rPr>
                <w:spacing w:val="-2"/>
                <w:position w:val="1"/>
                <w:szCs w:val="22"/>
                <w:lang w:val="lt-LT"/>
              </w:rPr>
              <w:t>;</w:t>
            </w:r>
          </w:p>
          <w:p w14:paraId="7FA54384"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zCs w:val="22"/>
                <w:lang w:val="lt-LT"/>
              </w:rPr>
            </w:pPr>
            <w:r w:rsidRPr="001D2CC3">
              <w:rPr>
                <w:spacing w:val="-2"/>
                <w:szCs w:val="22"/>
                <w:lang w:val="lt-LT"/>
              </w:rPr>
              <w:t>greitas širdies plakimas;</w:t>
            </w:r>
          </w:p>
          <w:p w14:paraId="021C2C46"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zCs w:val="22"/>
                <w:lang w:val="lt-LT"/>
              </w:rPr>
            </w:pPr>
            <w:r w:rsidRPr="001D2CC3">
              <w:rPr>
                <w:spacing w:val="-5"/>
                <w:szCs w:val="22"/>
                <w:lang w:val="lt-LT"/>
              </w:rPr>
              <w:t>vėmimas;</w:t>
            </w:r>
          </w:p>
          <w:p w14:paraId="0DDB1CB9"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zCs w:val="22"/>
                <w:lang w:val="lt-LT"/>
              </w:rPr>
            </w:pPr>
            <w:r w:rsidRPr="001D2CC3">
              <w:rPr>
                <w:spacing w:val="-2"/>
                <w:szCs w:val="22"/>
                <w:lang w:val="lt-LT"/>
              </w:rPr>
              <w:t>galvos svaigimas;</w:t>
            </w:r>
          </w:p>
          <w:p w14:paraId="29E9ADE4"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zCs w:val="22"/>
                <w:lang w:val="lt-LT"/>
              </w:rPr>
            </w:pPr>
            <w:r w:rsidRPr="001D2CC3">
              <w:rPr>
                <w:spacing w:val="-6"/>
                <w:szCs w:val="22"/>
                <w:lang w:val="lt-LT"/>
              </w:rPr>
              <w:t>raumenų skausmas;</w:t>
            </w:r>
          </w:p>
          <w:p w14:paraId="04C0D5A7"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zCs w:val="22"/>
                <w:lang w:val="lt-LT"/>
              </w:rPr>
            </w:pPr>
            <w:r w:rsidRPr="001D2CC3">
              <w:rPr>
                <w:spacing w:val="-2"/>
                <w:szCs w:val="22"/>
                <w:lang w:val="lt-LT"/>
              </w:rPr>
              <w:t>nenustygimas vietoje su padidėjusiais kūno judesiais;</w:t>
            </w:r>
          </w:p>
        </w:tc>
        <w:tc>
          <w:tcPr>
            <w:tcW w:w="2597" w:type="dxa"/>
            <w:shd w:val="clear" w:color="auto" w:fill="auto"/>
          </w:tcPr>
          <w:p w14:paraId="74D128A1"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išbėrimas;</w:t>
            </w:r>
          </w:p>
          <w:p w14:paraId="171094D6"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skrandžio diegliai;</w:t>
            </w:r>
          </w:p>
          <w:p w14:paraId="722AA264"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virškinimo sutrikimas;</w:t>
            </w:r>
          </w:p>
          <w:p w14:paraId="68A4CF8F"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mieguistumas;</w:t>
            </w:r>
          </w:p>
          <w:p w14:paraId="15BB9D42"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haliucinacijos;</w:t>
            </w:r>
          </w:p>
          <w:p w14:paraId="598CAD90"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kepenų uždegimas;</w:t>
            </w:r>
          </w:p>
        </w:tc>
        <w:tc>
          <w:tcPr>
            <w:tcW w:w="3483" w:type="dxa"/>
            <w:shd w:val="clear" w:color="auto" w:fill="auto"/>
          </w:tcPr>
          <w:p w14:paraId="04EB5D2F"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dažnas ar nereguliarus širdies ritmas;</w:t>
            </w:r>
          </w:p>
          <w:p w14:paraId="54628ED1"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šleikštulio pojūtis (pykinimas);</w:t>
            </w:r>
          </w:p>
          <w:p w14:paraId="640DD159"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viduriavimas;</w:t>
            </w:r>
          </w:p>
          <w:p w14:paraId="012532FB"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negalėjimas užmigti;</w:t>
            </w:r>
          </w:p>
          <w:p w14:paraId="0B216D07"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pacing w:val="-2"/>
                <w:position w:val="1"/>
                <w:szCs w:val="22"/>
                <w:lang w:val="lt-LT"/>
              </w:rPr>
            </w:pPr>
            <w:r w:rsidRPr="001D2CC3">
              <w:rPr>
                <w:spacing w:val="-2"/>
                <w:position w:val="1"/>
                <w:szCs w:val="22"/>
                <w:lang w:val="lt-LT"/>
              </w:rPr>
              <w:t>traukuliai;</w:t>
            </w:r>
          </w:p>
          <w:p w14:paraId="1C604E9B" w14:textId="77777777" w:rsidR="003C50FF" w:rsidRPr="001D2CC3" w:rsidRDefault="003C50FF" w:rsidP="00FD2665">
            <w:pPr>
              <w:widowControl w:val="0"/>
              <w:numPr>
                <w:ilvl w:val="0"/>
                <w:numId w:val="7"/>
              </w:numPr>
              <w:tabs>
                <w:tab w:val="clear" w:pos="567"/>
              </w:tabs>
              <w:autoSpaceDE w:val="0"/>
              <w:autoSpaceDN w:val="0"/>
              <w:adjustRightInd w:val="0"/>
              <w:spacing w:line="240" w:lineRule="auto"/>
              <w:ind w:left="426" w:right="26"/>
              <w:rPr>
                <w:szCs w:val="22"/>
                <w:lang w:val="lt-LT"/>
              </w:rPr>
            </w:pPr>
            <w:r w:rsidRPr="001D2CC3">
              <w:rPr>
                <w:spacing w:val="-2"/>
                <w:position w:val="1"/>
                <w:szCs w:val="22"/>
                <w:lang w:val="lt-LT"/>
              </w:rPr>
              <w:t>pakitę kepenų funkcijos rodmenys.</w:t>
            </w:r>
          </w:p>
        </w:tc>
      </w:tr>
    </w:tbl>
    <w:p w14:paraId="646BE025" w14:textId="77777777" w:rsidR="003C50FF" w:rsidRPr="001D2CC3" w:rsidRDefault="003C50FF" w:rsidP="003C50FF">
      <w:pPr>
        <w:widowControl w:val="0"/>
        <w:tabs>
          <w:tab w:val="left" w:pos="9214"/>
        </w:tabs>
        <w:autoSpaceDE w:val="0"/>
        <w:autoSpaceDN w:val="0"/>
        <w:adjustRightInd w:val="0"/>
        <w:ind w:right="26"/>
        <w:rPr>
          <w:szCs w:val="22"/>
          <w:lang w:val="lt-LT"/>
        </w:rPr>
      </w:pPr>
    </w:p>
    <w:p w14:paraId="1982D2B2" w14:textId="77777777" w:rsidR="003C50FF" w:rsidRPr="001D2CC3" w:rsidRDefault="003C50FF" w:rsidP="003C50FF">
      <w:pPr>
        <w:rPr>
          <w:szCs w:val="22"/>
          <w:lang w:val="lt-LT"/>
        </w:rPr>
      </w:pPr>
      <w:r w:rsidRPr="0078345C">
        <w:rPr>
          <w:b/>
          <w:bCs/>
          <w:szCs w:val="22"/>
          <w:lang w:val="lt-LT"/>
        </w:rPr>
        <w:t>Šalutinio poveikio reiškiniai, kurių dažnis</w:t>
      </w:r>
      <w:r w:rsidRPr="001205F9">
        <w:rPr>
          <w:b/>
          <w:lang w:val="lt-LT"/>
        </w:rPr>
        <w:t xml:space="preserve"> nežinomas (negali būti apskaičiuotas pagal turimus</w:t>
      </w:r>
      <w:r w:rsidRPr="001D2CC3">
        <w:rPr>
          <w:szCs w:val="22"/>
          <w:lang w:val="lt-LT"/>
        </w:rPr>
        <w:t xml:space="preserve"> duomenis</w:t>
      </w:r>
      <w:r>
        <w:rPr>
          <w:szCs w:val="22"/>
          <w:lang w:val="lt-LT"/>
        </w:rPr>
        <w:t>):</w:t>
      </w:r>
    </w:p>
    <w:p w14:paraId="4AD9B5AE" w14:textId="77777777" w:rsidR="003C50FF" w:rsidRDefault="003C50FF" w:rsidP="003C50FF">
      <w:pPr>
        <w:numPr>
          <w:ilvl w:val="0"/>
          <w:numId w:val="9"/>
        </w:numPr>
        <w:tabs>
          <w:tab w:val="clear" w:pos="502"/>
          <w:tab w:val="clear" w:pos="567"/>
        </w:tabs>
        <w:spacing w:line="240" w:lineRule="auto"/>
        <w:ind w:left="499" w:hanging="357"/>
        <w:rPr>
          <w:szCs w:val="22"/>
          <w:lang w:val="lt-LT"/>
        </w:rPr>
      </w:pPr>
      <w:r>
        <w:rPr>
          <w:szCs w:val="22"/>
          <w:lang w:val="lt-LT"/>
        </w:rPr>
        <w:t>neįprastas silpnumas,</w:t>
      </w:r>
    </w:p>
    <w:p w14:paraId="1D1BA4D6" w14:textId="77777777" w:rsidR="003C50FF" w:rsidRDefault="003C50FF" w:rsidP="003C50FF">
      <w:pPr>
        <w:numPr>
          <w:ilvl w:val="0"/>
          <w:numId w:val="9"/>
        </w:numPr>
        <w:tabs>
          <w:tab w:val="clear" w:pos="502"/>
          <w:tab w:val="clear" w:pos="567"/>
        </w:tabs>
        <w:spacing w:line="240" w:lineRule="auto"/>
        <w:ind w:left="499" w:hanging="357"/>
        <w:rPr>
          <w:szCs w:val="22"/>
          <w:lang w:val="lt-LT"/>
        </w:rPr>
      </w:pPr>
      <w:r>
        <w:rPr>
          <w:szCs w:val="22"/>
          <w:lang w:val="lt-LT"/>
        </w:rPr>
        <w:t>odos ir (arba) akių pageltimas,</w:t>
      </w:r>
    </w:p>
    <w:p w14:paraId="488F6A4D" w14:textId="77777777" w:rsidR="003C50FF" w:rsidRDefault="003C50FF" w:rsidP="003C50FF">
      <w:pPr>
        <w:numPr>
          <w:ilvl w:val="0"/>
          <w:numId w:val="9"/>
        </w:numPr>
        <w:tabs>
          <w:tab w:val="clear" w:pos="502"/>
          <w:tab w:val="clear" w:pos="567"/>
        </w:tabs>
        <w:spacing w:line="240" w:lineRule="auto"/>
        <w:ind w:left="499" w:hanging="357"/>
        <w:rPr>
          <w:szCs w:val="22"/>
          <w:lang w:val="lt-LT"/>
        </w:rPr>
      </w:pPr>
      <w:r>
        <w:rPr>
          <w:szCs w:val="22"/>
          <w:lang w:val="lt-LT"/>
        </w:rPr>
        <w:t>p</w:t>
      </w:r>
      <w:r w:rsidRPr="001D2CC3">
        <w:rPr>
          <w:szCs w:val="22"/>
          <w:lang w:val="lt-LT"/>
        </w:rPr>
        <w:t>adidėjęs odos jautrumas saulės šviesai, net esant neryškiai saulės šviesai ir UV spinduliams, pavyzdžiui, UV spinduliams soliariume</w:t>
      </w:r>
      <w:r>
        <w:rPr>
          <w:szCs w:val="22"/>
          <w:lang w:val="lt-LT"/>
        </w:rPr>
        <w:t>,</w:t>
      </w:r>
    </w:p>
    <w:p w14:paraId="40EDED88" w14:textId="77777777" w:rsidR="003C50FF" w:rsidRDefault="003C50FF" w:rsidP="003C50FF">
      <w:pPr>
        <w:numPr>
          <w:ilvl w:val="0"/>
          <w:numId w:val="9"/>
        </w:numPr>
        <w:tabs>
          <w:tab w:val="clear" w:pos="502"/>
          <w:tab w:val="clear" w:pos="567"/>
        </w:tabs>
        <w:spacing w:line="240" w:lineRule="auto"/>
        <w:ind w:left="499" w:hanging="357"/>
        <w:rPr>
          <w:szCs w:val="22"/>
          <w:lang w:val="lt-LT"/>
        </w:rPr>
      </w:pPr>
      <w:r>
        <w:rPr>
          <w:szCs w:val="22"/>
          <w:lang w:val="lt-LT"/>
        </w:rPr>
        <w:t>širdies plakimo pakitimai,</w:t>
      </w:r>
    </w:p>
    <w:p w14:paraId="02BE40EB" w14:textId="77777777" w:rsidR="003C50FF" w:rsidRDefault="003C50FF" w:rsidP="003C50FF">
      <w:pPr>
        <w:numPr>
          <w:ilvl w:val="0"/>
          <w:numId w:val="9"/>
        </w:numPr>
        <w:tabs>
          <w:tab w:val="clear" w:pos="502"/>
          <w:tab w:val="clear" w:pos="567"/>
        </w:tabs>
        <w:spacing w:line="240" w:lineRule="auto"/>
        <w:ind w:left="499" w:hanging="357"/>
        <w:rPr>
          <w:szCs w:val="22"/>
          <w:lang w:val="lt-LT"/>
        </w:rPr>
      </w:pPr>
      <w:r>
        <w:rPr>
          <w:szCs w:val="22"/>
          <w:lang w:val="lt-LT"/>
        </w:rPr>
        <w:t>nenormalus elgesys,</w:t>
      </w:r>
    </w:p>
    <w:p w14:paraId="57CD27EC" w14:textId="77777777" w:rsidR="003C50FF" w:rsidRDefault="003C50FF" w:rsidP="003C50FF">
      <w:pPr>
        <w:numPr>
          <w:ilvl w:val="0"/>
          <w:numId w:val="9"/>
        </w:numPr>
        <w:tabs>
          <w:tab w:val="clear" w:pos="502"/>
          <w:tab w:val="clear" w:pos="567"/>
        </w:tabs>
        <w:spacing w:line="240" w:lineRule="auto"/>
        <w:ind w:left="499" w:hanging="357"/>
        <w:rPr>
          <w:szCs w:val="22"/>
          <w:lang w:val="lt-LT"/>
        </w:rPr>
      </w:pPr>
      <w:r>
        <w:rPr>
          <w:szCs w:val="22"/>
          <w:lang w:val="lt-LT"/>
        </w:rPr>
        <w:t>agresyvumas,</w:t>
      </w:r>
    </w:p>
    <w:p w14:paraId="74817D8C" w14:textId="77777777" w:rsidR="003C50FF" w:rsidRPr="00F33ABA" w:rsidRDefault="003C50FF" w:rsidP="003C50FF">
      <w:pPr>
        <w:numPr>
          <w:ilvl w:val="0"/>
          <w:numId w:val="9"/>
        </w:numPr>
        <w:tabs>
          <w:tab w:val="clear" w:pos="502"/>
          <w:tab w:val="clear" w:pos="567"/>
        </w:tabs>
        <w:spacing w:line="240" w:lineRule="auto"/>
        <w:ind w:left="499" w:hanging="357"/>
        <w:rPr>
          <w:szCs w:val="22"/>
          <w:lang w:val="lt-LT"/>
        </w:rPr>
      </w:pPr>
      <w:r w:rsidRPr="00F33ABA">
        <w:rPr>
          <w:szCs w:val="22"/>
          <w:lang w:val="lt-LT"/>
        </w:rPr>
        <w:t xml:space="preserve">padidėjęs svoris, </w:t>
      </w:r>
    </w:p>
    <w:p w14:paraId="26BA5B86" w14:textId="4FD2B327" w:rsidR="003C50FF" w:rsidRPr="00C52A3D" w:rsidRDefault="003C50FF" w:rsidP="003C50FF">
      <w:pPr>
        <w:numPr>
          <w:ilvl w:val="0"/>
          <w:numId w:val="9"/>
        </w:numPr>
        <w:tabs>
          <w:tab w:val="clear" w:pos="502"/>
          <w:tab w:val="clear" w:pos="567"/>
        </w:tabs>
        <w:spacing w:line="240" w:lineRule="auto"/>
        <w:ind w:left="499" w:hanging="357"/>
        <w:rPr>
          <w:szCs w:val="22"/>
          <w:lang w:val="lt-LT"/>
        </w:rPr>
      </w:pPr>
      <w:r w:rsidRPr="00F33ABA">
        <w:rPr>
          <w:szCs w:val="22"/>
          <w:lang w:val="lt-LT"/>
        </w:rPr>
        <w:t>padidėjęs apetitas</w:t>
      </w:r>
      <w:r w:rsidR="00C52A3D">
        <w:rPr>
          <w:szCs w:val="22"/>
          <w:lang w:val="en-US"/>
        </w:rPr>
        <w:t>,</w:t>
      </w:r>
    </w:p>
    <w:p w14:paraId="5A65331E" w14:textId="77777777" w:rsidR="00C52A3D" w:rsidRPr="00FD2665" w:rsidRDefault="00C52A3D" w:rsidP="00C52A3D">
      <w:pPr>
        <w:numPr>
          <w:ilvl w:val="0"/>
          <w:numId w:val="9"/>
        </w:numPr>
        <w:tabs>
          <w:tab w:val="clear" w:pos="502"/>
          <w:tab w:val="clear" w:pos="567"/>
        </w:tabs>
        <w:spacing w:line="240" w:lineRule="auto"/>
        <w:ind w:left="499" w:hanging="357"/>
        <w:rPr>
          <w:szCs w:val="22"/>
          <w:lang w:val="lt-LT"/>
        </w:rPr>
      </w:pPr>
      <w:r w:rsidRPr="00FD2665">
        <w:rPr>
          <w:szCs w:val="22"/>
          <w:lang w:val="lt-LT"/>
        </w:rPr>
        <w:t>prislėgta nuotaika;</w:t>
      </w:r>
    </w:p>
    <w:p w14:paraId="3155A168" w14:textId="7EB1D85B" w:rsidR="00C52A3D" w:rsidRPr="00C52A3D" w:rsidRDefault="00C52A3D" w:rsidP="00C52A3D">
      <w:pPr>
        <w:numPr>
          <w:ilvl w:val="0"/>
          <w:numId w:val="9"/>
        </w:numPr>
        <w:tabs>
          <w:tab w:val="clear" w:pos="502"/>
          <w:tab w:val="clear" w:pos="567"/>
        </w:tabs>
        <w:spacing w:line="240" w:lineRule="auto"/>
        <w:ind w:left="499" w:hanging="357"/>
        <w:rPr>
          <w:szCs w:val="22"/>
          <w:lang w:val="lt-LT"/>
        </w:rPr>
      </w:pPr>
      <w:r w:rsidRPr="00FD2665">
        <w:rPr>
          <w:szCs w:val="22"/>
          <w:lang w:val="lt-LT"/>
        </w:rPr>
        <w:t>akių sausmė.</w:t>
      </w:r>
    </w:p>
    <w:p w14:paraId="5655DA4D" w14:textId="77777777" w:rsidR="003C50FF" w:rsidRDefault="003C50FF" w:rsidP="003C50FF">
      <w:pPr>
        <w:tabs>
          <w:tab w:val="clear" w:pos="567"/>
        </w:tabs>
        <w:spacing w:line="240" w:lineRule="auto"/>
        <w:ind w:left="142"/>
        <w:rPr>
          <w:szCs w:val="22"/>
          <w:lang w:val="lt-LT"/>
        </w:rPr>
      </w:pPr>
    </w:p>
    <w:p w14:paraId="36A4A5C6" w14:textId="77777777" w:rsidR="003C50FF" w:rsidRDefault="003C50FF" w:rsidP="003C50FF">
      <w:pPr>
        <w:tabs>
          <w:tab w:val="clear" w:pos="567"/>
        </w:tabs>
        <w:spacing w:line="240" w:lineRule="auto"/>
        <w:ind w:left="142"/>
        <w:rPr>
          <w:szCs w:val="22"/>
          <w:u w:val="single"/>
          <w:lang w:val="lt-LT"/>
        </w:rPr>
      </w:pPr>
      <w:r>
        <w:rPr>
          <w:szCs w:val="22"/>
          <w:u w:val="single"/>
          <w:lang w:val="lt-LT"/>
        </w:rPr>
        <w:t>Vaikams</w:t>
      </w:r>
    </w:p>
    <w:p w14:paraId="657862B0" w14:textId="77777777" w:rsidR="003C50FF" w:rsidRPr="001205F9" w:rsidRDefault="003C50FF" w:rsidP="003C50FF">
      <w:pPr>
        <w:tabs>
          <w:tab w:val="clear" w:pos="567"/>
        </w:tabs>
        <w:spacing w:line="240" w:lineRule="auto"/>
        <w:ind w:left="142"/>
        <w:rPr>
          <w:b/>
          <w:lang w:val="lt-LT"/>
        </w:rPr>
      </w:pPr>
      <w:r w:rsidRPr="0078345C">
        <w:rPr>
          <w:b/>
          <w:bCs/>
          <w:szCs w:val="22"/>
          <w:lang w:val="lt-LT"/>
        </w:rPr>
        <w:t>Šalutinio poveikio reiškiniai, kurių dažnis</w:t>
      </w:r>
      <w:r w:rsidRPr="001205F9">
        <w:rPr>
          <w:b/>
          <w:lang w:val="lt-LT"/>
        </w:rPr>
        <w:t xml:space="preserve"> nežinomas (negali būti apskaičiuotas pagal turimus duomenis):</w:t>
      </w:r>
    </w:p>
    <w:p w14:paraId="566ED7E6" w14:textId="77777777" w:rsidR="003C50FF" w:rsidRDefault="003C50FF" w:rsidP="003C50FF">
      <w:pPr>
        <w:numPr>
          <w:ilvl w:val="0"/>
          <w:numId w:val="9"/>
        </w:numPr>
        <w:tabs>
          <w:tab w:val="clear" w:pos="502"/>
          <w:tab w:val="clear" w:pos="567"/>
        </w:tabs>
        <w:spacing w:line="240" w:lineRule="auto"/>
        <w:ind w:left="499" w:hanging="357"/>
        <w:rPr>
          <w:szCs w:val="22"/>
          <w:lang w:val="lt-LT"/>
        </w:rPr>
      </w:pPr>
      <w:r>
        <w:rPr>
          <w:szCs w:val="22"/>
          <w:lang w:val="lt-LT"/>
        </w:rPr>
        <w:t>retas širdies plakimas,</w:t>
      </w:r>
    </w:p>
    <w:p w14:paraId="755D63D9" w14:textId="77777777" w:rsidR="003C50FF" w:rsidRDefault="003C50FF" w:rsidP="003C50FF">
      <w:pPr>
        <w:numPr>
          <w:ilvl w:val="0"/>
          <w:numId w:val="9"/>
        </w:numPr>
        <w:tabs>
          <w:tab w:val="clear" w:pos="502"/>
          <w:tab w:val="clear" w:pos="567"/>
        </w:tabs>
        <w:spacing w:line="240" w:lineRule="auto"/>
        <w:ind w:left="499" w:hanging="357"/>
        <w:rPr>
          <w:szCs w:val="22"/>
          <w:lang w:val="lt-LT"/>
        </w:rPr>
      </w:pPr>
      <w:r>
        <w:rPr>
          <w:szCs w:val="22"/>
          <w:lang w:val="lt-LT"/>
        </w:rPr>
        <w:t>širdies plakimo pakitimai,</w:t>
      </w:r>
    </w:p>
    <w:p w14:paraId="1ACC7F1C" w14:textId="77777777" w:rsidR="003C50FF" w:rsidRDefault="003C50FF" w:rsidP="003C50FF">
      <w:pPr>
        <w:numPr>
          <w:ilvl w:val="0"/>
          <w:numId w:val="9"/>
        </w:numPr>
        <w:tabs>
          <w:tab w:val="clear" w:pos="502"/>
          <w:tab w:val="clear" w:pos="567"/>
        </w:tabs>
        <w:spacing w:line="240" w:lineRule="auto"/>
        <w:ind w:left="499" w:hanging="357"/>
        <w:rPr>
          <w:szCs w:val="22"/>
          <w:lang w:val="lt-LT"/>
        </w:rPr>
      </w:pPr>
      <w:r>
        <w:rPr>
          <w:szCs w:val="22"/>
          <w:lang w:val="lt-LT"/>
        </w:rPr>
        <w:t>nenormalus elgesys,</w:t>
      </w:r>
    </w:p>
    <w:p w14:paraId="323511A4" w14:textId="77777777" w:rsidR="003C50FF" w:rsidRDefault="003C50FF" w:rsidP="003C50FF">
      <w:pPr>
        <w:numPr>
          <w:ilvl w:val="0"/>
          <w:numId w:val="9"/>
        </w:numPr>
        <w:tabs>
          <w:tab w:val="clear" w:pos="502"/>
          <w:tab w:val="clear" w:pos="567"/>
        </w:tabs>
        <w:spacing w:line="240" w:lineRule="auto"/>
        <w:ind w:left="499" w:hanging="357"/>
        <w:rPr>
          <w:szCs w:val="22"/>
          <w:lang w:val="lt-LT"/>
        </w:rPr>
      </w:pPr>
      <w:r>
        <w:rPr>
          <w:szCs w:val="22"/>
          <w:lang w:val="lt-LT"/>
        </w:rPr>
        <w:t>agresyvumas.</w:t>
      </w:r>
    </w:p>
    <w:p w14:paraId="38F28A75" w14:textId="77777777" w:rsidR="003C50FF" w:rsidRPr="001D2CC3" w:rsidRDefault="003C50FF" w:rsidP="003C50FF">
      <w:pPr>
        <w:spacing w:line="240" w:lineRule="auto"/>
        <w:rPr>
          <w:b/>
          <w:szCs w:val="22"/>
          <w:lang w:val="lt-LT"/>
        </w:rPr>
      </w:pPr>
    </w:p>
    <w:p w14:paraId="4BB68817" w14:textId="77777777" w:rsidR="003C50FF" w:rsidRPr="001D2CC3" w:rsidRDefault="003C50FF" w:rsidP="003C50FF">
      <w:pPr>
        <w:spacing w:line="240" w:lineRule="auto"/>
        <w:rPr>
          <w:b/>
          <w:szCs w:val="22"/>
          <w:lang w:val="lt-LT"/>
        </w:rPr>
      </w:pPr>
      <w:r w:rsidRPr="001D2CC3">
        <w:rPr>
          <w:b/>
          <w:noProof/>
          <w:szCs w:val="22"/>
          <w:lang w:val="lt-LT"/>
        </w:rPr>
        <w:t>Pranešimas apie šalutinį poveikį</w:t>
      </w:r>
    </w:p>
    <w:p w14:paraId="348FAF2D" w14:textId="77777777" w:rsidR="003C50FF" w:rsidRDefault="003C50FF" w:rsidP="003C50FF">
      <w:pPr>
        <w:ind w:right="-449"/>
        <w:rPr>
          <w:lang w:val="lt-LT"/>
        </w:rPr>
      </w:pPr>
      <w:r w:rsidRPr="00503094">
        <w:rPr>
          <w:lang w:val="lt-LT"/>
        </w:rPr>
        <w:t>Jeigu pasireiškė šalutinis poveikis, įskaitant šiame lapelyje nenurodytą, pasakykite gydytojui, vaistininkui</w:t>
      </w:r>
      <w:r>
        <w:rPr>
          <w:lang w:val="lt-LT"/>
        </w:rPr>
        <w:t xml:space="preserve"> </w:t>
      </w:r>
      <w:r w:rsidRPr="00503094">
        <w:rPr>
          <w:lang w:val="lt-LT"/>
        </w:rPr>
        <w:t>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07401C81" w14:textId="77777777" w:rsidR="003C50FF" w:rsidRDefault="003C50FF" w:rsidP="003C50FF">
      <w:pPr>
        <w:ind w:right="-449"/>
        <w:rPr>
          <w:noProof/>
          <w:szCs w:val="22"/>
          <w:lang w:val="lt-LT"/>
        </w:rPr>
      </w:pPr>
    </w:p>
    <w:p w14:paraId="41923B75" w14:textId="77777777" w:rsidR="003C50FF" w:rsidRPr="001D2CC3" w:rsidRDefault="003C50FF" w:rsidP="003C50FF">
      <w:pPr>
        <w:ind w:right="-449"/>
        <w:rPr>
          <w:noProof/>
          <w:szCs w:val="22"/>
          <w:lang w:val="lt-LT"/>
        </w:rPr>
      </w:pPr>
    </w:p>
    <w:p w14:paraId="21FFD2FE"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lastRenderedPageBreak/>
        <w:t>5.</w:t>
      </w:r>
      <w:r w:rsidRPr="001D2CC3">
        <w:rPr>
          <w:rFonts w:ascii="Times New Roman" w:hAnsi="Times New Roman"/>
          <w:sz w:val="22"/>
          <w:szCs w:val="22"/>
          <w:lang w:val="lt-LT"/>
        </w:rPr>
        <w:tab/>
        <w:t>Kaip laikyti 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p>
    <w:p w14:paraId="6E4E2BCB" w14:textId="77777777" w:rsidR="003C50FF" w:rsidRPr="001D2CC3" w:rsidRDefault="003C50FF" w:rsidP="003C50FF">
      <w:pPr>
        <w:numPr>
          <w:ilvl w:val="12"/>
          <w:numId w:val="0"/>
        </w:numPr>
        <w:tabs>
          <w:tab w:val="clear" w:pos="567"/>
        </w:tabs>
        <w:spacing w:line="240" w:lineRule="auto"/>
        <w:ind w:right="-2"/>
        <w:rPr>
          <w:szCs w:val="22"/>
          <w:lang w:val="lt-LT"/>
        </w:rPr>
      </w:pPr>
    </w:p>
    <w:p w14:paraId="47F2FC90" w14:textId="77777777" w:rsidR="003C50FF" w:rsidRPr="001D2CC3" w:rsidRDefault="003C50FF" w:rsidP="003C50FF">
      <w:pPr>
        <w:numPr>
          <w:ilvl w:val="12"/>
          <w:numId w:val="0"/>
        </w:numPr>
        <w:tabs>
          <w:tab w:val="clear" w:pos="567"/>
        </w:tabs>
        <w:spacing w:line="240" w:lineRule="auto"/>
        <w:ind w:right="-2"/>
        <w:rPr>
          <w:szCs w:val="22"/>
          <w:lang w:val="lt-LT"/>
        </w:rPr>
      </w:pPr>
      <w:r w:rsidRPr="001D2CC3">
        <w:rPr>
          <w:noProof/>
          <w:szCs w:val="22"/>
          <w:lang w:val="lt-LT"/>
        </w:rPr>
        <w:t>Šį vaistą laikykite vaikams nepastebimoje ir nepasiekiamoje vietoje.</w:t>
      </w:r>
    </w:p>
    <w:p w14:paraId="4FCFF6DB" w14:textId="77777777" w:rsidR="003C50FF" w:rsidRPr="001D2CC3" w:rsidRDefault="003C50FF" w:rsidP="003C50FF">
      <w:pPr>
        <w:widowControl w:val="0"/>
        <w:tabs>
          <w:tab w:val="left" w:pos="9214"/>
        </w:tabs>
        <w:autoSpaceDE w:val="0"/>
        <w:autoSpaceDN w:val="0"/>
        <w:adjustRightInd w:val="0"/>
        <w:ind w:right="26"/>
        <w:rPr>
          <w:szCs w:val="22"/>
          <w:highlight w:val="yellow"/>
          <w:lang w:val="lt-LT"/>
        </w:rPr>
      </w:pPr>
    </w:p>
    <w:p w14:paraId="783E0187" w14:textId="77777777" w:rsidR="003C50FF" w:rsidRPr="001D2CC3" w:rsidRDefault="003C50FF" w:rsidP="003C50FF">
      <w:pPr>
        <w:widowControl w:val="0"/>
        <w:tabs>
          <w:tab w:val="left" w:pos="9214"/>
        </w:tabs>
        <w:autoSpaceDE w:val="0"/>
        <w:autoSpaceDN w:val="0"/>
        <w:adjustRightInd w:val="0"/>
        <w:ind w:right="26"/>
        <w:rPr>
          <w:szCs w:val="22"/>
          <w:highlight w:val="yellow"/>
          <w:lang w:val="lt-LT"/>
        </w:rPr>
      </w:pPr>
      <w:r w:rsidRPr="001D2CC3">
        <w:rPr>
          <w:szCs w:val="22"/>
          <w:lang w:val="lt-LT"/>
        </w:rPr>
        <w:t xml:space="preserve">Ant kartono dėžutės ir buteliuko po </w:t>
      </w:r>
      <w:r w:rsidRPr="00FC71F0">
        <w:rPr>
          <w:szCs w:val="22"/>
          <w:lang w:val="lt-LT"/>
        </w:rPr>
        <w:t>„</w:t>
      </w:r>
      <w:r w:rsidRPr="00F33ABA">
        <w:rPr>
          <w:szCs w:val="22"/>
          <w:lang w:val="lt-LT"/>
        </w:rPr>
        <w:t>EXP</w:t>
      </w:r>
      <w:r w:rsidRPr="00FC71F0">
        <w:rPr>
          <w:szCs w:val="22"/>
          <w:lang w:val="lt-LT"/>
        </w:rPr>
        <w:t>“</w:t>
      </w:r>
      <w:r w:rsidRPr="001D2CC3">
        <w:rPr>
          <w:szCs w:val="22"/>
          <w:lang w:val="lt-LT"/>
        </w:rPr>
        <w:t xml:space="preserve"> nurodytam tinkamumo laikui pasibaigus, šio vaisto vartoti negalima. </w:t>
      </w:r>
      <w:r w:rsidRPr="001D2CC3">
        <w:rPr>
          <w:noProof/>
          <w:szCs w:val="22"/>
          <w:lang w:val="lt-LT"/>
        </w:rPr>
        <w:t>Vaistas tinkamas vartoti iki paskutinės nurodyto mėnesio dienos.</w:t>
      </w:r>
    </w:p>
    <w:p w14:paraId="7DCD8D4D" w14:textId="77777777" w:rsidR="003C50FF" w:rsidRPr="001D2CC3" w:rsidRDefault="003C50FF" w:rsidP="003C50FF">
      <w:pPr>
        <w:widowControl w:val="0"/>
        <w:tabs>
          <w:tab w:val="left" w:pos="9214"/>
        </w:tabs>
        <w:autoSpaceDE w:val="0"/>
        <w:autoSpaceDN w:val="0"/>
        <w:adjustRightInd w:val="0"/>
        <w:ind w:right="26"/>
        <w:rPr>
          <w:szCs w:val="22"/>
          <w:highlight w:val="yellow"/>
          <w:lang w:val="lt-LT"/>
        </w:rPr>
      </w:pPr>
    </w:p>
    <w:p w14:paraId="51B2CD84" w14:textId="77777777" w:rsidR="003C50FF" w:rsidRPr="001D2CC3" w:rsidRDefault="003C50FF" w:rsidP="003C50FF">
      <w:pPr>
        <w:rPr>
          <w:szCs w:val="22"/>
          <w:lang w:val="lt-LT"/>
        </w:rPr>
      </w:pPr>
      <w:r w:rsidRPr="001B286B">
        <w:rPr>
          <w:szCs w:val="22"/>
          <w:lang w:val="lt-LT"/>
        </w:rPr>
        <w:t xml:space="preserve">Šio </w:t>
      </w:r>
      <w:r>
        <w:rPr>
          <w:szCs w:val="22"/>
          <w:lang w:val="lt-LT"/>
        </w:rPr>
        <w:t>vaisto</w:t>
      </w:r>
      <w:r w:rsidRPr="001B286B">
        <w:rPr>
          <w:szCs w:val="22"/>
          <w:lang w:val="lt-LT"/>
        </w:rPr>
        <w:t xml:space="preserve"> laikymui specialių temperatūros sąlygų nereikalaujama.</w:t>
      </w:r>
    </w:p>
    <w:p w14:paraId="5383153F" w14:textId="77777777" w:rsidR="003C50FF" w:rsidRPr="001D2CC3" w:rsidRDefault="003C50FF" w:rsidP="003C50FF">
      <w:pPr>
        <w:widowControl w:val="0"/>
        <w:tabs>
          <w:tab w:val="left" w:pos="9214"/>
        </w:tabs>
        <w:autoSpaceDE w:val="0"/>
        <w:autoSpaceDN w:val="0"/>
        <w:adjustRightInd w:val="0"/>
        <w:ind w:right="26"/>
        <w:rPr>
          <w:szCs w:val="22"/>
          <w:highlight w:val="yellow"/>
          <w:lang w:val="lt-LT"/>
        </w:rPr>
      </w:pPr>
      <w:r w:rsidRPr="001D2CC3">
        <w:rPr>
          <w:szCs w:val="22"/>
          <w:lang w:val="lt-LT"/>
        </w:rPr>
        <w:t xml:space="preserve">Laikyti gamintojo pakuotėje, kad </w:t>
      </w:r>
      <w:r>
        <w:rPr>
          <w:szCs w:val="22"/>
          <w:lang w:val="lt-LT"/>
        </w:rPr>
        <w:t>vaistas</w:t>
      </w:r>
      <w:r w:rsidRPr="001D2CC3">
        <w:rPr>
          <w:szCs w:val="22"/>
          <w:lang w:val="lt-LT"/>
        </w:rPr>
        <w:t xml:space="preserve"> būtų apsaugotas nuo šviesos.</w:t>
      </w:r>
    </w:p>
    <w:p w14:paraId="66D2F8FC" w14:textId="77777777" w:rsidR="003C50FF" w:rsidRPr="001D2CC3" w:rsidRDefault="003C50FF" w:rsidP="003C50FF">
      <w:pPr>
        <w:widowControl w:val="0"/>
        <w:tabs>
          <w:tab w:val="left" w:pos="9214"/>
        </w:tabs>
        <w:autoSpaceDE w:val="0"/>
        <w:autoSpaceDN w:val="0"/>
        <w:adjustRightInd w:val="0"/>
        <w:ind w:right="26"/>
        <w:rPr>
          <w:szCs w:val="22"/>
          <w:highlight w:val="yellow"/>
          <w:lang w:val="lt-LT"/>
        </w:rPr>
      </w:pPr>
    </w:p>
    <w:p w14:paraId="46A6D95A" w14:textId="77777777" w:rsidR="003C50FF" w:rsidRPr="001D2CC3" w:rsidRDefault="003C50FF" w:rsidP="003C50FF">
      <w:pPr>
        <w:rPr>
          <w:szCs w:val="22"/>
          <w:lang w:val="lt-LT"/>
        </w:rPr>
      </w:pPr>
      <w:r w:rsidRPr="001D2CC3">
        <w:rPr>
          <w:szCs w:val="22"/>
          <w:lang w:val="lt-LT"/>
        </w:rPr>
        <w:t xml:space="preserve">Po pirmojo buteliuko atidarymo </w:t>
      </w:r>
      <w:r>
        <w:rPr>
          <w:szCs w:val="22"/>
          <w:lang w:val="lt-LT"/>
        </w:rPr>
        <w:t>vaistas</w:t>
      </w:r>
      <w:r w:rsidRPr="001D2CC3">
        <w:rPr>
          <w:szCs w:val="22"/>
          <w:lang w:val="lt-LT"/>
        </w:rPr>
        <w:t xml:space="preserve"> tinkamas vartoti </w:t>
      </w:r>
      <w:r>
        <w:rPr>
          <w:szCs w:val="22"/>
          <w:lang w:val="lt-LT"/>
        </w:rPr>
        <w:t>6</w:t>
      </w:r>
      <w:r w:rsidRPr="001D2CC3">
        <w:rPr>
          <w:szCs w:val="22"/>
          <w:lang w:val="lt-LT"/>
        </w:rPr>
        <w:t> mėnesius.</w:t>
      </w:r>
    </w:p>
    <w:p w14:paraId="09ED2A90" w14:textId="77777777" w:rsidR="003C50FF" w:rsidRPr="001D2CC3" w:rsidRDefault="003C50FF" w:rsidP="003C50FF">
      <w:pPr>
        <w:widowControl w:val="0"/>
        <w:tabs>
          <w:tab w:val="left" w:pos="9214"/>
        </w:tabs>
        <w:autoSpaceDE w:val="0"/>
        <w:autoSpaceDN w:val="0"/>
        <w:adjustRightInd w:val="0"/>
        <w:ind w:right="26"/>
        <w:rPr>
          <w:spacing w:val="-1"/>
          <w:szCs w:val="22"/>
          <w:highlight w:val="yellow"/>
          <w:lang w:val="lt-LT"/>
        </w:rPr>
      </w:pPr>
    </w:p>
    <w:p w14:paraId="6A869A1F" w14:textId="77777777" w:rsidR="003C50FF" w:rsidRPr="001D2CC3" w:rsidRDefault="003C50FF" w:rsidP="003C50FF">
      <w:pPr>
        <w:widowControl w:val="0"/>
        <w:tabs>
          <w:tab w:val="left" w:pos="9214"/>
        </w:tabs>
        <w:autoSpaceDE w:val="0"/>
        <w:autoSpaceDN w:val="0"/>
        <w:adjustRightInd w:val="0"/>
        <w:ind w:right="26"/>
        <w:rPr>
          <w:szCs w:val="22"/>
          <w:lang w:val="lt-LT"/>
        </w:rPr>
      </w:pPr>
      <w:r>
        <w:rPr>
          <w:szCs w:val="22"/>
          <w:lang w:val="lt-LT"/>
        </w:rPr>
        <w:t>Pastebėjus</w:t>
      </w:r>
      <w:r w:rsidRPr="001D2CC3">
        <w:rPr>
          <w:szCs w:val="22"/>
          <w:lang w:val="lt-LT"/>
        </w:rPr>
        <w:t xml:space="preserve"> kokių nors geriamojo tirpalo išvaizdos pokyčių, šio vaisto </w:t>
      </w:r>
      <w:r>
        <w:rPr>
          <w:szCs w:val="22"/>
          <w:lang w:val="lt-LT"/>
        </w:rPr>
        <w:t>vartoti negalima</w:t>
      </w:r>
      <w:r w:rsidRPr="001D2CC3">
        <w:rPr>
          <w:szCs w:val="22"/>
          <w:lang w:val="lt-LT"/>
        </w:rPr>
        <w:t>.</w:t>
      </w:r>
    </w:p>
    <w:p w14:paraId="48D37FDD" w14:textId="77777777" w:rsidR="003C50FF" w:rsidRPr="001D2CC3" w:rsidRDefault="003C50FF" w:rsidP="003C50FF">
      <w:pPr>
        <w:widowControl w:val="0"/>
        <w:tabs>
          <w:tab w:val="left" w:pos="9214"/>
        </w:tabs>
        <w:autoSpaceDE w:val="0"/>
        <w:autoSpaceDN w:val="0"/>
        <w:adjustRightInd w:val="0"/>
        <w:ind w:right="26"/>
        <w:rPr>
          <w:szCs w:val="22"/>
          <w:highlight w:val="yellow"/>
          <w:lang w:val="lt-LT"/>
        </w:rPr>
      </w:pPr>
    </w:p>
    <w:p w14:paraId="74DD0AA3" w14:textId="77777777" w:rsidR="003C50FF" w:rsidRPr="001D2CC3" w:rsidRDefault="003C50FF" w:rsidP="003C50FF">
      <w:pPr>
        <w:numPr>
          <w:ilvl w:val="12"/>
          <w:numId w:val="0"/>
        </w:numPr>
        <w:tabs>
          <w:tab w:val="clear" w:pos="567"/>
        </w:tabs>
        <w:spacing w:line="240" w:lineRule="auto"/>
        <w:ind w:right="-2"/>
        <w:rPr>
          <w:i/>
          <w:szCs w:val="22"/>
          <w:lang w:val="lt-LT"/>
        </w:rPr>
      </w:pPr>
      <w:r w:rsidRPr="001D2CC3">
        <w:rPr>
          <w:noProof/>
          <w:szCs w:val="22"/>
          <w:lang w:val="lt-LT"/>
        </w:rPr>
        <w:t>Vaistų negalima išmesti į kanalizaciją arba su buitinėmis atliekomis.</w:t>
      </w:r>
      <w:r w:rsidRPr="001D2CC3">
        <w:rPr>
          <w:szCs w:val="22"/>
          <w:lang w:val="lt-LT"/>
        </w:rPr>
        <w:t xml:space="preserve"> </w:t>
      </w:r>
      <w:r w:rsidRPr="001D2CC3">
        <w:rPr>
          <w:noProof/>
          <w:szCs w:val="22"/>
          <w:lang w:val="lt-LT"/>
        </w:rPr>
        <w:t>Kaip išmesti nereikalingus vaistus, klauskite vaistininko.</w:t>
      </w:r>
      <w:r w:rsidRPr="001D2CC3">
        <w:rPr>
          <w:szCs w:val="22"/>
          <w:lang w:val="lt-LT"/>
        </w:rPr>
        <w:t xml:space="preserve"> </w:t>
      </w:r>
      <w:r w:rsidRPr="001D2CC3">
        <w:rPr>
          <w:noProof/>
          <w:szCs w:val="22"/>
          <w:lang w:val="lt-LT"/>
        </w:rPr>
        <w:t>Šios priemonės padės apsaugoti aplinką.</w:t>
      </w:r>
    </w:p>
    <w:p w14:paraId="5EEE08BF" w14:textId="77777777" w:rsidR="003C50FF" w:rsidRPr="001D2CC3" w:rsidRDefault="003C50FF" w:rsidP="003C50FF">
      <w:pPr>
        <w:numPr>
          <w:ilvl w:val="12"/>
          <w:numId w:val="0"/>
        </w:numPr>
        <w:tabs>
          <w:tab w:val="clear" w:pos="567"/>
        </w:tabs>
        <w:spacing w:line="240" w:lineRule="auto"/>
        <w:ind w:right="-2"/>
        <w:rPr>
          <w:szCs w:val="22"/>
          <w:lang w:val="lt-LT"/>
        </w:rPr>
      </w:pPr>
    </w:p>
    <w:p w14:paraId="6CD27933" w14:textId="77777777" w:rsidR="003C50FF" w:rsidRPr="001D2CC3" w:rsidRDefault="003C50FF" w:rsidP="003C50FF">
      <w:pPr>
        <w:numPr>
          <w:ilvl w:val="12"/>
          <w:numId w:val="0"/>
        </w:numPr>
        <w:tabs>
          <w:tab w:val="clear" w:pos="567"/>
        </w:tabs>
        <w:spacing w:line="240" w:lineRule="auto"/>
        <w:ind w:right="-2"/>
        <w:rPr>
          <w:noProof/>
          <w:szCs w:val="22"/>
          <w:lang w:val="lt-LT"/>
        </w:rPr>
      </w:pPr>
    </w:p>
    <w:p w14:paraId="6180965B" w14:textId="77777777" w:rsidR="003C50FF" w:rsidRPr="001D2CC3" w:rsidRDefault="003C50FF" w:rsidP="003C50FF">
      <w:pPr>
        <w:pStyle w:val="Antrat3"/>
        <w:spacing w:before="0" w:after="0" w:line="240" w:lineRule="auto"/>
        <w:rPr>
          <w:rFonts w:ascii="Times New Roman" w:hAnsi="Times New Roman"/>
          <w:sz w:val="22"/>
          <w:szCs w:val="22"/>
          <w:lang w:val="lt-LT"/>
        </w:rPr>
      </w:pPr>
      <w:r w:rsidRPr="001D2CC3">
        <w:rPr>
          <w:rFonts w:ascii="Times New Roman" w:hAnsi="Times New Roman"/>
          <w:sz w:val="22"/>
          <w:szCs w:val="22"/>
          <w:lang w:val="lt-LT"/>
        </w:rPr>
        <w:t>6.</w:t>
      </w:r>
      <w:r w:rsidRPr="001D2CC3">
        <w:rPr>
          <w:rFonts w:ascii="Times New Roman" w:hAnsi="Times New Roman"/>
          <w:b w:val="0"/>
          <w:sz w:val="22"/>
          <w:szCs w:val="22"/>
          <w:lang w:val="lt-LT"/>
        </w:rPr>
        <w:tab/>
      </w:r>
      <w:r w:rsidRPr="001D2CC3">
        <w:rPr>
          <w:rFonts w:ascii="Times New Roman" w:hAnsi="Times New Roman"/>
          <w:sz w:val="22"/>
          <w:szCs w:val="22"/>
          <w:lang w:val="lt-LT"/>
        </w:rPr>
        <w:t>Pakuotės turinys ir kita informacija</w:t>
      </w:r>
    </w:p>
    <w:p w14:paraId="1D151294" w14:textId="77777777" w:rsidR="003C50FF" w:rsidRPr="001D2CC3" w:rsidRDefault="003C50FF" w:rsidP="003C50FF">
      <w:pPr>
        <w:numPr>
          <w:ilvl w:val="12"/>
          <w:numId w:val="0"/>
        </w:numPr>
        <w:tabs>
          <w:tab w:val="clear" w:pos="567"/>
        </w:tabs>
        <w:spacing w:line="240" w:lineRule="auto"/>
        <w:rPr>
          <w:szCs w:val="22"/>
          <w:lang w:val="lt-LT"/>
        </w:rPr>
      </w:pPr>
    </w:p>
    <w:p w14:paraId="4C76725C" w14:textId="77777777" w:rsidR="003C50FF" w:rsidRPr="001D2CC3" w:rsidRDefault="003C50FF" w:rsidP="003C50FF">
      <w:pPr>
        <w:pStyle w:val="Antrat4"/>
        <w:rPr>
          <w:rFonts w:ascii="Times New Roman" w:hAnsi="Times New Roman"/>
          <w:sz w:val="22"/>
          <w:szCs w:val="22"/>
          <w:lang w:val="lt-LT"/>
        </w:rPr>
      </w:pPr>
      <w:r w:rsidRPr="001D2CC3">
        <w:rPr>
          <w:rFonts w:ascii="Times New Roman" w:hAnsi="Times New Roman"/>
          <w:sz w:val="22"/>
          <w:szCs w:val="22"/>
          <w:lang w:val="lt-LT"/>
        </w:rPr>
        <w:t>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r w:rsidRPr="001D2CC3">
        <w:rPr>
          <w:rFonts w:ascii="Times New Roman" w:hAnsi="Times New Roman"/>
          <w:sz w:val="22"/>
          <w:szCs w:val="22"/>
          <w:lang w:val="lt-LT"/>
        </w:rPr>
        <w:t xml:space="preserve"> sudėtis </w:t>
      </w:r>
    </w:p>
    <w:p w14:paraId="770E0EE8" w14:textId="77777777" w:rsidR="003C50FF" w:rsidRPr="001D2CC3" w:rsidRDefault="003C50FF" w:rsidP="003C50FF">
      <w:pPr>
        <w:ind w:left="567" w:hanging="567"/>
        <w:rPr>
          <w:szCs w:val="22"/>
          <w:lang w:val="lt-LT"/>
        </w:rPr>
      </w:pPr>
      <w:r w:rsidRPr="001D2CC3">
        <w:rPr>
          <w:szCs w:val="22"/>
          <w:lang w:val="lt-LT"/>
        </w:rPr>
        <w:t>-</w:t>
      </w:r>
      <w:r w:rsidRPr="001D2CC3">
        <w:rPr>
          <w:szCs w:val="22"/>
          <w:lang w:val="lt-LT"/>
        </w:rPr>
        <w:tab/>
        <w:t xml:space="preserve">Veiklioji medžiaga yra desloratadinas. Kiekviename geriamojo tirpalo mililitre yra 0,5 mg desloratadino. </w:t>
      </w:r>
    </w:p>
    <w:p w14:paraId="715ED22A" w14:textId="77777777" w:rsidR="003C50FF" w:rsidRPr="001D2CC3" w:rsidRDefault="003C50FF" w:rsidP="003C50FF">
      <w:pPr>
        <w:widowControl w:val="0"/>
        <w:autoSpaceDE w:val="0"/>
        <w:autoSpaceDN w:val="0"/>
        <w:adjustRightInd w:val="0"/>
        <w:ind w:right="-1"/>
        <w:contextualSpacing/>
        <w:rPr>
          <w:szCs w:val="22"/>
          <w:lang w:val="lt-LT"/>
        </w:rPr>
      </w:pPr>
      <w:r w:rsidRPr="001D2CC3">
        <w:rPr>
          <w:szCs w:val="22"/>
          <w:lang w:val="lt-LT"/>
        </w:rPr>
        <w:t>-</w:t>
      </w:r>
      <w:r w:rsidRPr="001D2CC3">
        <w:rPr>
          <w:szCs w:val="22"/>
          <w:lang w:val="lt-LT"/>
        </w:rPr>
        <w:tab/>
        <w:t>Pagalbinės medžiagos yra skystasis (nesikristalizuojantis) sorbitolis (E 420), propilenglikolis</w:t>
      </w:r>
      <w:r>
        <w:rPr>
          <w:szCs w:val="22"/>
          <w:lang w:val="lt-LT"/>
        </w:rPr>
        <w:t xml:space="preserve"> (E1520)</w:t>
      </w:r>
      <w:r w:rsidRPr="001D2CC3">
        <w:rPr>
          <w:szCs w:val="22"/>
          <w:lang w:val="lt-LT"/>
        </w:rPr>
        <w:t xml:space="preserve">, sukralozė (E955), hipromeliozė 2910 (15 mPa.s), natrio citratas dihidratas, </w:t>
      </w:r>
      <w:r>
        <w:rPr>
          <w:lang w:val="lt-LT" w:eastAsia="lt-LT"/>
        </w:rPr>
        <w:t>p</w:t>
      </w:r>
      <w:r w:rsidRPr="001D2CC3">
        <w:rPr>
          <w:lang w:val="lt-LT" w:eastAsia="lt-LT"/>
        </w:rPr>
        <w:t xml:space="preserve">aprastųjų vyšnių </w:t>
      </w:r>
      <w:r>
        <w:rPr>
          <w:lang w:val="lt-LT" w:eastAsia="lt-LT"/>
        </w:rPr>
        <w:t>aromatinė</w:t>
      </w:r>
      <w:r w:rsidRPr="001D2CC3">
        <w:rPr>
          <w:lang w:val="lt-LT" w:eastAsia="lt-LT"/>
        </w:rPr>
        <w:t xml:space="preserve"> medžiaga (</w:t>
      </w:r>
      <w:r>
        <w:rPr>
          <w:lang w:val="lt-LT" w:eastAsia="lt-LT"/>
        </w:rPr>
        <w:t>D</w:t>
      </w:r>
      <w:r w:rsidRPr="001D2CC3">
        <w:rPr>
          <w:lang w:val="lt-LT" w:eastAsia="lt-LT"/>
        </w:rPr>
        <w:t xml:space="preserve">-limonenas, benzaldehidas, alfa-terpineolis, 2-feniletanolis, </w:t>
      </w:r>
      <w:r w:rsidRPr="001D2CC3">
        <w:rPr>
          <w:lang w:val="lt-LT"/>
        </w:rPr>
        <w:t xml:space="preserve">triacetinas, </w:t>
      </w:r>
      <w:r w:rsidRPr="001D2CC3">
        <w:rPr>
          <w:lang w:val="lt-LT" w:eastAsia="lt-LT"/>
        </w:rPr>
        <w:t>propilenglikolis</w:t>
      </w:r>
      <w:r>
        <w:rPr>
          <w:lang w:val="lt-LT" w:eastAsia="lt-LT"/>
        </w:rPr>
        <w:t>)</w:t>
      </w:r>
      <w:r w:rsidRPr="001D2CC3">
        <w:rPr>
          <w:szCs w:val="22"/>
          <w:lang w:val="lt-LT"/>
        </w:rPr>
        <w:t xml:space="preserve">, </w:t>
      </w:r>
      <w:r w:rsidRPr="001D2CC3">
        <w:rPr>
          <w:rStyle w:val="hps"/>
          <w:szCs w:val="22"/>
          <w:lang w:val="lt-LT"/>
        </w:rPr>
        <w:t>citrinų</w:t>
      </w:r>
      <w:r w:rsidRPr="001D2CC3">
        <w:rPr>
          <w:rStyle w:val="shorttext"/>
          <w:szCs w:val="22"/>
          <w:lang w:val="lt-LT"/>
        </w:rPr>
        <w:t xml:space="preserve"> </w:t>
      </w:r>
      <w:r w:rsidRPr="001D2CC3">
        <w:rPr>
          <w:rStyle w:val="hps"/>
          <w:szCs w:val="22"/>
          <w:lang w:val="lt-LT"/>
        </w:rPr>
        <w:t>rūgštis monohidratas</w:t>
      </w:r>
      <w:r w:rsidRPr="001D2CC3">
        <w:rPr>
          <w:rStyle w:val="shorttext"/>
          <w:szCs w:val="22"/>
          <w:lang w:val="lt-LT"/>
        </w:rPr>
        <w:t xml:space="preserve">, dinatrio </w:t>
      </w:r>
      <w:r w:rsidRPr="001D2CC3">
        <w:rPr>
          <w:rStyle w:val="hps"/>
          <w:szCs w:val="22"/>
          <w:lang w:val="lt-LT"/>
        </w:rPr>
        <w:t>edetatas</w:t>
      </w:r>
      <w:r w:rsidRPr="001D2CC3">
        <w:rPr>
          <w:szCs w:val="22"/>
          <w:lang w:val="lt-LT"/>
        </w:rPr>
        <w:t xml:space="preserve"> ir išgrynintas vanduo.</w:t>
      </w:r>
    </w:p>
    <w:p w14:paraId="5DB18713" w14:textId="77777777" w:rsidR="003C50FF" w:rsidRPr="001D2CC3" w:rsidRDefault="003C50FF" w:rsidP="003C50FF">
      <w:pPr>
        <w:numPr>
          <w:ilvl w:val="12"/>
          <w:numId w:val="0"/>
        </w:numPr>
        <w:tabs>
          <w:tab w:val="clear" w:pos="567"/>
        </w:tabs>
        <w:spacing w:line="240" w:lineRule="auto"/>
        <w:ind w:right="-2"/>
        <w:rPr>
          <w:szCs w:val="22"/>
          <w:lang w:val="lt-LT"/>
        </w:rPr>
      </w:pPr>
    </w:p>
    <w:p w14:paraId="7E97BA71" w14:textId="77777777" w:rsidR="003C50FF" w:rsidRPr="001D2CC3" w:rsidRDefault="003C50FF" w:rsidP="003C50FF">
      <w:pPr>
        <w:pStyle w:val="Antrat4"/>
        <w:jc w:val="left"/>
        <w:rPr>
          <w:rFonts w:ascii="Times New Roman" w:hAnsi="Times New Roman"/>
          <w:sz w:val="22"/>
          <w:szCs w:val="22"/>
          <w:lang w:val="lt-LT"/>
        </w:rPr>
      </w:pPr>
      <w:r w:rsidRPr="001D2CC3">
        <w:rPr>
          <w:rFonts w:ascii="Times New Roman" w:hAnsi="Times New Roman"/>
          <w:sz w:val="22"/>
          <w:szCs w:val="22"/>
          <w:lang w:val="lt-LT"/>
        </w:rPr>
        <w:t>Desloratadine Sopharma</w:t>
      </w:r>
      <w:r>
        <w:rPr>
          <w:rFonts w:ascii="Times New Roman" w:hAnsi="Times New Roman"/>
          <w:sz w:val="22"/>
          <w:szCs w:val="22"/>
          <w:lang w:val="lt-LT"/>
        </w:rPr>
        <w:t xml:space="preserve"> </w:t>
      </w:r>
      <w:r w:rsidRPr="00351C3F">
        <w:rPr>
          <w:rFonts w:ascii="Times New Roman" w:hAnsi="Times New Roman"/>
          <w:noProof/>
          <w:sz w:val="22"/>
          <w:szCs w:val="22"/>
          <w:lang w:val="lt-LT"/>
        </w:rPr>
        <w:t>geriamasis tirpalas</w:t>
      </w:r>
      <w:r w:rsidRPr="001D2CC3">
        <w:rPr>
          <w:rFonts w:ascii="Times New Roman" w:hAnsi="Times New Roman"/>
          <w:sz w:val="22"/>
          <w:szCs w:val="22"/>
          <w:lang w:val="lt-LT"/>
        </w:rPr>
        <w:t xml:space="preserve"> išvaizda ir kiekis pakuotėje</w:t>
      </w:r>
    </w:p>
    <w:p w14:paraId="1DD87963" w14:textId="77777777" w:rsidR="003C50FF" w:rsidRPr="001D2CC3" w:rsidRDefault="003C50FF" w:rsidP="003C50FF">
      <w:pPr>
        <w:rPr>
          <w:szCs w:val="22"/>
          <w:lang w:val="lt-LT"/>
        </w:rPr>
      </w:pPr>
    </w:p>
    <w:p w14:paraId="14B59A04" w14:textId="77777777" w:rsidR="003C50FF" w:rsidRPr="001D2CC3" w:rsidRDefault="003C50FF" w:rsidP="003C50FF">
      <w:pPr>
        <w:rPr>
          <w:szCs w:val="22"/>
          <w:lang w:val="lt-LT"/>
        </w:rPr>
      </w:pPr>
      <w:r w:rsidRPr="001D2CC3">
        <w:rPr>
          <w:szCs w:val="22"/>
          <w:lang w:val="lt-LT"/>
        </w:rPr>
        <w:t xml:space="preserve">Desloratadine Sopharma geriamasis tirpalas yra skaidrus, bespalvis, </w:t>
      </w:r>
      <w:r>
        <w:rPr>
          <w:szCs w:val="22"/>
          <w:lang w:val="lt-LT"/>
        </w:rPr>
        <w:t>paprastųjų</w:t>
      </w:r>
      <w:r w:rsidRPr="001D2CC3">
        <w:rPr>
          <w:szCs w:val="22"/>
          <w:lang w:val="lt-LT"/>
        </w:rPr>
        <w:t xml:space="preserve"> vyšnių skonio tirpalas.</w:t>
      </w:r>
    </w:p>
    <w:p w14:paraId="15E25722" w14:textId="77777777" w:rsidR="003C50FF" w:rsidRPr="001D2CC3" w:rsidRDefault="003C50FF" w:rsidP="003C50FF">
      <w:pPr>
        <w:widowControl w:val="0"/>
        <w:tabs>
          <w:tab w:val="left" w:pos="0"/>
        </w:tabs>
        <w:autoSpaceDE w:val="0"/>
        <w:autoSpaceDN w:val="0"/>
        <w:adjustRightInd w:val="0"/>
        <w:ind w:right="26"/>
        <w:rPr>
          <w:szCs w:val="22"/>
          <w:highlight w:val="yellow"/>
          <w:lang w:val="lt-LT"/>
        </w:rPr>
      </w:pPr>
    </w:p>
    <w:p w14:paraId="2735785D" w14:textId="77777777" w:rsidR="003C50FF" w:rsidRPr="001D2CC3" w:rsidRDefault="003C50FF" w:rsidP="003C50FF">
      <w:pPr>
        <w:pStyle w:val="Antrat4"/>
        <w:jc w:val="left"/>
        <w:rPr>
          <w:rFonts w:ascii="Times New Roman" w:hAnsi="Times New Roman"/>
          <w:b w:val="0"/>
          <w:sz w:val="22"/>
          <w:szCs w:val="22"/>
          <w:lang w:val="lt-LT"/>
        </w:rPr>
      </w:pPr>
      <w:r w:rsidRPr="001D2CC3">
        <w:rPr>
          <w:rFonts w:ascii="Times New Roman" w:hAnsi="Times New Roman"/>
          <w:b w:val="0"/>
          <w:sz w:val="22"/>
          <w:szCs w:val="22"/>
          <w:lang w:val="lt-LT"/>
        </w:rPr>
        <w:t xml:space="preserve">120 ml Desloratadine Sopharma geriamojo tirpalo tiekiama 125 ml </w:t>
      </w:r>
      <w:r>
        <w:rPr>
          <w:rFonts w:ascii="Times New Roman" w:hAnsi="Times New Roman"/>
          <w:b w:val="0"/>
          <w:sz w:val="22"/>
          <w:szCs w:val="22"/>
          <w:lang w:val="lt-LT"/>
        </w:rPr>
        <w:t xml:space="preserve">tūrio </w:t>
      </w:r>
      <w:r w:rsidRPr="001D2CC3">
        <w:rPr>
          <w:rFonts w:ascii="Times New Roman" w:hAnsi="Times New Roman"/>
          <w:b w:val="0"/>
          <w:sz w:val="22"/>
          <w:szCs w:val="22"/>
          <w:lang w:val="lt-LT"/>
        </w:rPr>
        <w:t xml:space="preserve">III tipo tamsiai rudos spalvos stiklo ar PET buteliukuose, uždarytuose vaikų </w:t>
      </w:r>
      <w:r>
        <w:rPr>
          <w:rFonts w:ascii="Times New Roman" w:hAnsi="Times New Roman"/>
          <w:b w:val="0"/>
          <w:sz w:val="22"/>
          <w:szCs w:val="22"/>
          <w:lang w:val="lt-LT"/>
        </w:rPr>
        <w:t xml:space="preserve">sunkiai </w:t>
      </w:r>
      <w:r w:rsidRPr="001D2CC3">
        <w:rPr>
          <w:rFonts w:ascii="Times New Roman" w:hAnsi="Times New Roman"/>
          <w:b w:val="0"/>
          <w:sz w:val="22"/>
          <w:szCs w:val="22"/>
          <w:lang w:val="lt-LT"/>
        </w:rPr>
        <w:t xml:space="preserve">atidaromu uždoriu, turinčiu atidarymo apsauginį žiedą ir MTPE </w:t>
      </w:r>
      <w:r>
        <w:rPr>
          <w:rFonts w:ascii="Times New Roman" w:hAnsi="Times New Roman"/>
          <w:b w:val="0"/>
          <w:sz w:val="22"/>
          <w:szCs w:val="22"/>
          <w:lang w:val="lt-LT"/>
        </w:rPr>
        <w:t>įdėklą</w:t>
      </w:r>
      <w:r w:rsidRPr="001D2CC3">
        <w:rPr>
          <w:rFonts w:ascii="Times New Roman" w:hAnsi="Times New Roman"/>
          <w:b w:val="0"/>
          <w:sz w:val="22"/>
          <w:szCs w:val="22"/>
          <w:lang w:val="lt-LT"/>
        </w:rPr>
        <w:t xml:space="preserve">. Pakuotėje yra </w:t>
      </w:r>
      <w:r>
        <w:rPr>
          <w:rFonts w:ascii="Times New Roman" w:hAnsi="Times New Roman"/>
          <w:b w:val="0"/>
          <w:sz w:val="22"/>
          <w:szCs w:val="22"/>
          <w:lang w:val="lt-LT"/>
        </w:rPr>
        <w:t xml:space="preserve">graduota matavimo </w:t>
      </w:r>
      <w:r w:rsidRPr="001D2CC3">
        <w:rPr>
          <w:rFonts w:ascii="Times New Roman" w:hAnsi="Times New Roman"/>
          <w:b w:val="0"/>
          <w:sz w:val="22"/>
          <w:szCs w:val="22"/>
          <w:lang w:val="lt-LT"/>
        </w:rPr>
        <w:t xml:space="preserve">taurelė (turinti 2,5 ml, 5 ml, 10 ml, 15 ml ir 20 ml arba 2,5 ml, 3 ml, 5 ml, 7,5 ml, 10 ml, 12,5 ml ir 20 ml ženklintas padalas) ir </w:t>
      </w:r>
      <w:r>
        <w:rPr>
          <w:rFonts w:ascii="Times New Roman" w:hAnsi="Times New Roman"/>
          <w:b w:val="0"/>
          <w:sz w:val="22"/>
          <w:szCs w:val="22"/>
          <w:lang w:val="lt-LT"/>
        </w:rPr>
        <w:t xml:space="preserve">graduotas </w:t>
      </w:r>
      <w:r w:rsidRPr="001D2CC3">
        <w:rPr>
          <w:rFonts w:ascii="Times New Roman" w:hAnsi="Times New Roman"/>
          <w:b w:val="0"/>
          <w:sz w:val="22"/>
          <w:szCs w:val="22"/>
          <w:lang w:val="lt-LT"/>
        </w:rPr>
        <w:t xml:space="preserve">geriamasis švirkštas (turintis 0,5 ml, 1 ml, 1,5 ml, 2 ml, 2,5 ml, 3 ml, 3,5 ml, 4 ml, 4,5 ml ir 5 ml ženklintas padalas) </w:t>
      </w:r>
      <w:r>
        <w:rPr>
          <w:rFonts w:ascii="Times New Roman" w:hAnsi="Times New Roman"/>
          <w:b w:val="0"/>
          <w:sz w:val="22"/>
          <w:szCs w:val="22"/>
          <w:lang w:val="lt-LT"/>
        </w:rPr>
        <w:t>vaisto</w:t>
      </w:r>
      <w:r w:rsidRPr="001D2CC3">
        <w:rPr>
          <w:rFonts w:ascii="Times New Roman" w:hAnsi="Times New Roman"/>
          <w:b w:val="0"/>
          <w:sz w:val="22"/>
          <w:szCs w:val="22"/>
          <w:lang w:val="lt-LT"/>
        </w:rPr>
        <w:t xml:space="preserve"> dozavimui. </w:t>
      </w:r>
    </w:p>
    <w:p w14:paraId="4957466D" w14:textId="77777777" w:rsidR="003C50FF" w:rsidRPr="001D2CC3" w:rsidRDefault="003C50FF" w:rsidP="003C50FF">
      <w:pPr>
        <w:numPr>
          <w:ilvl w:val="12"/>
          <w:numId w:val="0"/>
        </w:numPr>
        <w:tabs>
          <w:tab w:val="clear" w:pos="567"/>
        </w:tabs>
        <w:spacing w:line="240" w:lineRule="auto"/>
        <w:ind w:right="-2"/>
        <w:rPr>
          <w:szCs w:val="22"/>
          <w:lang w:val="lt-LT"/>
        </w:rPr>
      </w:pPr>
    </w:p>
    <w:p w14:paraId="343597BE" w14:textId="77777777" w:rsidR="003C50FF" w:rsidRPr="001D2CC3" w:rsidRDefault="003C50FF" w:rsidP="003C50FF">
      <w:pPr>
        <w:pStyle w:val="Antrat4"/>
        <w:jc w:val="left"/>
        <w:rPr>
          <w:rFonts w:ascii="Times New Roman" w:hAnsi="Times New Roman"/>
          <w:sz w:val="22"/>
          <w:szCs w:val="22"/>
          <w:lang w:val="lt-LT"/>
        </w:rPr>
      </w:pPr>
      <w:r>
        <w:rPr>
          <w:rFonts w:ascii="Times New Roman" w:hAnsi="Times New Roman"/>
          <w:sz w:val="22"/>
          <w:szCs w:val="22"/>
          <w:lang w:val="lt-LT"/>
        </w:rPr>
        <w:t>Registruotojas</w:t>
      </w:r>
      <w:r w:rsidRPr="001D2CC3">
        <w:rPr>
          <w:rFonts w:ascii="Times New Roman" w:hAnsi="Times New Roman"/>
          <w:sz w:val="22"/>
          <w:szCs w:val="22"/>
          <w:lang w:val="lt-LT"/>
        </w:rPr>
        <w:t xml:space="preserve"> ir gamintojas</w:t>
      </w:r>
    </w:p>
    <w:p w14:paraId="070B2D31" w14:textId="77777777" w:rsidR="003C50FF" w:rsidRPr="001D2CC3" w:rsidRDefault="003C50FF" w:rsidP="003C50FF">
      <w:pPr>
        <w:numPr>
          <w:ilvl w:val="12"/>
          <w:numId w:val="0"/>
        </w:numPr>
        <w:tabs>
          <w:tab w:val="clear" w:pos="567"/>
        </w:tabs>
        <w:spacing w:line="240" w:lineRule="auto"/>
        <w:ind w:right="-2"/>
        <w:rPr>
          <w:szCs w:val="22"/>
          <w:lang w:val="lt-LT"/>
        </w:rPr>
      </w:pPr>
    </w:p>
    <w:p w14:paraId="52D16A1F" w14:textId="77777777" w:rsidR="003C50FF" w:rsidRPr="001D2CC3" w:rsidRDefault="003C50FF" w:rsidP="003C50FF">
      <w:pPr>
        <w:tabs>
          <w:tab w:val="clear" w:pos="567"/>
        </w:tabs>
        <w:spacing w:line="240" w:lineRule="auto"/>
        <w:rPr>
          <w:noProof/>
          <w:szCs w:val="22"/>
          <w:lang w:val="lt-LT"/>
        </w:rPr>
      </w:pPr>
      <w:r w:rsidRPr="001D2CC3">
        <w:rPr>
          <w:noProof/>
          <w:szCs w:val="22"/>
          <w:lang w:val="lt-LT"/>
        </w:rPr>
        <w:t>SOPHARMA AD</w:t>
      </w:r>
    </w:p>
    <w:p w14:paraId="46E0FF61" w14:textId="77777777" w:rsidR="003C50FF" w:rsidRPr="001D2CC3" w:rsidRDefault="003C50FF" w:rsidP="003C50FF">
      <w:pPr>
        <w:tabs>
          <w:tab w:val="clear" w:pos="567"/>
        </w:tabs>
        <w:spacing w:line="240" w:lineRule="auto"/>
        <w:rPr>
          <w:noProof/>
          <w:szCs w:val="22"/>
          <w:lang w:val="lt-LT"/>
        </w:rPr>
      </w:pPr>
      <w:r w:rsidRPr="001D2CC3">
        <w:rPr>
          <w:noProof/>
          <w:szCs w:val="22"/>
          <w:lang w:val="lt-LT"/>
        </w:rPr>
        <w:t>16 Iliensko Shosse Str.</w:t>
      </w:r>
    </w:p>
    <w:p w14:paraId="40B1F718" w14:textId="77777777" w:rsidR="003C50FF" w:rsidRPr="001D2CC3" w:rsidRDefault="003C50FF" w:rsidP="003C50FF">
      <w:pPr>
        <w:tabs>
          <w:tab w:val="clear" w:pos="567"/>
        </w:tabs>
        <w:spacing w:line="240" w:lineRule="auto"/>
        <w:rPr>
          <w:noProof/>
          <w:szCs w:val="22"/>
          <w:lang w:val="lt-LT"/>
        </w:rPr>
      </w:pPr>
      <w:r w:rsidRPr="001D2CC3">
        <w:rPr>
          <w:noProof/>
          <w:szCs w:val="22"/>
          <w:lang w:val="lt-LT"/>
        </w:rPr>
        <w:t>Sofia 1220</w:t>
      </w:r>
    </w:p>
    <w:p w14:paraId="066118CE" w14:textId="77777777" w:rsidR="003C50FF" w:rsidRPr="001D2CC3" w:rsidRDefault="003C50FF" w:rsidP="003C50FF">
      <w:pPr>
        <w:tabs>
          <w:tab w:val="clear" w:pos="567"/>
        </w:tabs>
        <w:spacing w:line="240" w:lineRule="auto"/>
        <w:rPr>
          <w:szCs w:val="22"/>
          <w:lang w:val="lt-LT"/>
        </w:rPr>
      </w:pPr>
      <w:r w:rsidRPr="001D2CC3">
        <w:rPr>
          <w:noProof/>
          <w:szCs w:val="22"/>
          <w:lang w:val="lt-LT"/>
        </w:rPr>
        <w:t>Bulgarija</w:t>
      </w:r>
    </w:p>
    <w:p w14:paraId="56015C71" w14:textId="77777777" w:rsidR="003C50FF" w:rsidRPr="001D2CC3" w:rsidRDefault="003C50FF" w:rsidP="003C50FF">
      <w:pPr>
        <w:numPr>
          <w:ilvl w:val="12"/>
          <w:numId w:val="0"/>
        </w:numPr>
        <w:tabs>
          <w:tab w:val="clear" w:pos="567"/>
        </w:tabs>
        <w:spacing w:line="240" w:lineRule="auto"/>
        <w:ind w:right="-2"/>
        <w:rPr>
          <w:szCs w:val="22"/>
          <w:lang w:val="lt-LT"/>
        </w:rPr>
      </w:pPr>
    </w:p>
    <w:p w14:paraId="0D445171" w14:textId="77777777" w:rsidR="003C50FF" w:rsidRPr="001D2CC3" w:rsidRDefault="003C50FF" w:rsidP="003C50FF">
      <w:pPr>
        <w:rPr>
          <w:b/>
          <w:szCs w:val="22"/>
          <w:lang w:val="lt-LT"/>
        </w:rPr>
      </w:pPr>
      <w:r w:rsidRPr="00B34FA1">
        <w:rPr>
          <w:b/>
          <w:lang w:val="lt-LT"/>
        </w:rPr>
        <w:t>Ši</w:t>
      </w:r>
      <w:r>
        <w:rPr>
          <w:b/>
          <w:lang w:val="lt-LT"/>
        </w:rPr>
        <w:t>s</w:t>
      </w:r>
      <w:r w:rsidRPr="00B34FA1">
        <w:rPr>
          <w:b/>
          <w:lang w:val="lt-LT"/>
        </w:rPr>
        <w:t xml:space="preserve"> </w:t>
      </w:r>
      <w:r>
        <w:rPr>
          <w:b/>
          <w:lang w:val="lt-LT"/>
        </w:rPr>
        <w:t>vaistas</w:t>
      </w:r>
      <w:r w:rsidRPr="00B34FA1">
        <w:rPr>
          <w:b/>
          <w:lang w:val="lt-LT"/>
        </w:rPr>
        <w:t xml:space="preserve"> </w:t>
      </w:r>
      <w:r>
        <w:rPr>
          <w:b/>
          <w:lang w:val="lt-LT"/>
        </w:rPr>
        <w:t>Europos ekonominės erdvės</w:t>
      </w:r>
      <w:r w:rsidRPr="00B34FA1">
        <w:rPr>
          <w:b/>
          <w:lang w:val="lt-LT"/>
        </w:rPr>
        <w:t xml:space="preserve"> valstybėse narėse </w:t>
      </w:r>
      <w:r>
        <w:rPr>
          <w:b/>
          <w:lang w:val="lt-LT"/>
        </w:rPr>
        <w:t xml:space="preserve">registruotas </w:t>
      </w:r>
      <w:r w:rsidRPr="00B34FA1">
        <w:rPr>
          <w:b/>
          <w:lang w:val="lt-LT"/>
        </w:rPr>
        <w:t>tokiais pavadinimais</w:t>
      </w:r>
      <w:r w:rsidRPr="00F909A0">
        <w:rPr>
          <w:b/>
          <w:lang w:val="lt-LT"/>
        </w:rPr>
        <w:t>:</w:t>
      </w:r>
    </w:p>
    <w:p w14:paraId="10F50F3B" w14:textId="77777777" w:rsidR="003C50FF" w:rsidRPr="001D2CC3" w:rsidRDefault="003C50FF" w:rsidP="003C50FF">
      <w:pPr>
        <w:rPr>
          <w:szCs w:val="22"/>
          <w:lang w:val="lt-LT"/>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5954"/>
      </w:tblGrid>
      <w:tr w:rsidR="003C50FF" w:rsidRPr="001D2CC3" w14:paraId="322BC06D" w14:textId="77777777" w:rsidTr="00FD2665">
        <w:tc>
          <w:tcPr>
            <w:tcW w:w="2943" w:type="dxa"/>
          </w:tcPr>
          <w:p w14:paraId="2456003C" w14:textId="77777777" w:rsidR="003C50FF" w:rsidRPr="00E76ED1" w:rsidRDefault="003C50FF" w:rsidP="00FD2665">
            <w:pPr>
              <w:rPr>
                <w:b/>
                <w:szCs w:val="22"/>
                <w:lang w:val="lt-LT"/>
              </w:rPr>
            </w:pPr>
            <w:r w:rsidRPr="00E76ED1">
              <w:rPr>
                <w:b/>
                <w:szCs w:val="22"/>
                <w:lang w:val="lt-LT"/>
              </w:rPr>
              <w:t>Valstybės narės pavadinimas</w:t>
            </w:r>
          </w:p>
        </w:tc>
        <w:tc>
          <w:tcPr>
            <w:tcW w:w="5954" w:type="dxa"/>
          </w:tcPr>
          <w:p w14:paraId="1253C14F" w14:textId="77777777" w:rsidR="003C50FF" w:rsidRPr="00E76ED1" w:rsidRDefault="003C50FF" w:rsidP="00FD2665">
            <w:pPr>
              <w:rPr>
                <w:b/>
                <w:szCs w:val="22"/>
                <w:lang w:val="lt-LT"/>
              </w:rPr>
            </w:pPr>
            <w:r w:rsidRPr="00E76ED1">
              <w:rPr>
                <w:b/>
                <w:szCs w:val="22"/>
                <w:lang w:val="lt-LT"/>
              </w:rPr>
              <w:t>Vaisto pavadinimas</w:t>
            </w:r>
          </w:p>
        </w:tc>
      </w:tr>
      <w:tr w:rsidR="003C50FF" w:rsidRPr="001D2CC3" w14:paraId="292F3BD0" w14:textId="77777777" w:rsidTr="00FD2665">
        <w:tc>
          <w:tcPr>
            <w:tcW w:w="2943" w:type="dxa"/>
          </w:tcPr>
          <w:p w14:paraId="5381EF70" w14:textId="77777777" w:rsidR="003C50FF" w:rsidRPr="001D2CC3" w:rsidRDefault="003C50FF" w:rsidP="00FD2665">
            <w:pPr>
              <w:rPr>
                <w:szCs w:val="22"/>
                <w:lang w:val="lt-LT"/>
              </w:rPr>
            </w:pPr>
            <w:r w:rsidRPr="001D2CC3">
              <w:rPr>
                <w:szCs w:val="22"/>
                <w:lang w:val="lt-LT"/>
              </w:rPr>
              <w:t>Latvija</w:t>
            </w:r>
          </w:p>
        </w:tc>
        <w:tc>
          <w:tcPr>
            <w:tcW w:w="5954" w:type="dxa"/>
          </w:tcPr>
          <w:p w14:paraId="3ACB6D5C" w14:textId="77777777" w:rsidR="003C50FF" w:rsidRPr="001D2CC3" w:rsidRDefault="003C50FF" w:rsidP="00FD2665">
            <w:pPr>
              <w:rPr>
                <w:color w:val="000000"/>
                <w:szCs w:val="22"/>
                <w:lang w:val="lt-LT"/>
              </w:rPr>
            </w:pPr>
            <w:r w:rsidRPr="001D2CC3">
              <w:rPr>
                <w:bCs/>
                <w:color w:val="000000"/>
                <w:szCs w:val="22"/>
                <w:lang w:val="lt-LT"/>
              </w:rPr>
              <w:t>Desloratadine Sopharma</w:t>
            </w:r>
            <w:r w:rsidRPr="001D2CC3" w:rsidDel="00844449">
              <w:rPr>
                <w:bCs/>
                <w:color w:val="000000"/>
                <w:szCs w:val="22"/>
                <w:lang w:val="lt-LT"/>
              </w:rPr>
              <w:t xml:space="preserve"> 0.5 mg/ml </w:t>
            </w:r>
            <w:r w:rsidRPr="001D2CC3">
              <w:rPr>
                <w:bCs/>
                <w:color w:val="000000"/>
                <w:szCs w:val="22"/>
                <w:lang w:val="lt-LT"/>
              </w:rPr>
              <w:t>šķīdums iekšķīgai lietošanai</w:t>
            </w:r>
          </w:p>
        </w:tc>
      </w:tr>
      <w:tr w:rsidR="003C50FF" w:rsidRPr="006A4396" w14:paraId="469CDFB1" w14:textId="77777777" w:rsidTr="00FD2665">
        <w:tc>
          <w:tcPr>
            <w:tcW w:w="2943" w:type="dxa"/>
          </w:tcPr>
          <w:p w14:paraId="141668CA" w14:textId="77777777" w:rsidR="003C50FF" w:rsidRPr="001D2CC3" w:rsidRDefault="003C50FF" w:rsidP="00FD2665">
            <w:pPr>
              <w:rPr>
                <w:szCs w:val="22"/>
                <w:lang w:val="lt-LT"/>
              </w:rPr>
            </w:pPr>
            <w:r w:rsidRPr="001D2CC3">
              <w:rPr>
                <w:szCs w:val="22"/>
                <w:lang w:val="lt-LT"/>
              </w:rPr>
              <w:t>Bulgarija</w:t>
            </w:r>
          </w:p>
        </w:tc>
        <w:tc>
          <w:tcPr>
            <w:tcW w:w="5954" w:type="dxa"/>
          </w:tcPr>
          <w:p w14:paraId="3ABED923" w14:textId="77777777" w:rsidR="003C50FF" w:rsidRPr="001D2CC3" w:rsidRDefault="003C50FF" w:rsidP="00FD2665">
            <w:pPr>
              <w:rPr>
                <w:color w:val="000000"/>
                <w:szCs w:val="22"/>
                <w:lang w:val="lt-LT"/>
              </w:rPr>
            </w:pPr>
            <w:r w:rsidRPr="001D2CC3">
              <w:rPr>
                <w:color w:val="000000"/>
                <w:szCs w:val="22"/>
                <w:lang w:val="lt-LT"/>
              </w:rPr>
              <w:t xml:space="preserve">Деслоратадин Софарма 0.5 </w:t>
            </w:r>
            <w:r w:rsidRPr="001D2CC3" w:rsidDel="00844449">
              <w:rPr>
                <w:bCs/>
                <w:color w:val="000000"/>
                <w:szCs w:val="22"/>
                <w:lang w:val="lt-LT"/>
              </w:rPr>
              <w:t xml:space="preserve">mg/ml </w:t>
            </w:r>
            <w:r w:rsidRPr="001D2CC3">
              <w:rPr>
                <w:color w:val="000000"/>
                <w:szCs w:val="22"/>
                <w:lang w:val="lt-LT"/>
              </w:rPr>
              <w:t>перорален разтвор</w:t>
            </w:r>
          </w:p>
        </w:tc>
      </w:tr>
      <w:tr w:rsidR="003C50FF" w:rsidRPr="001D2CC3" w14:paraId="62B8D9DC" w14:textId="77777777" w:rsidTr="00FD2665">
        <w:tc>
          <w:tcPr>
            <w:tcW w:w="2943" w:type="dxa"/>
          </w:tcPr>
          <w:p w14:paraId="0B3E6A30" w14:textId="77777777" w:rsidR="003C50FF" w:rsidRPr="001D2CC3" w:rsidRDefault="003C50FF" w:rsidP="00FD2665">
            <w:pPr>
              <w:rPr>
                <w:szCs w:val="22"/>
                <w:lang w:val="lt-LT"/>
              </w:rPr>
            </w:pPr>
            <w:r w:rsidRPr="001D2CC3">
              <w:rPr>
                <w:szCs w:val="22"/>
                <w:lang w:val="lt-LT"/>
              </w:rPr>
              <w:t>Estija</w:t>
            </w:r>
          </w:p>
        </w:tc>
        <w:tc>
          <w:tcPr>
            <w:tcW w:w="5954" w:type="dxa"/>
          </w:tcPr>
          <w:p w14:paraId="747C6197" w14:textId="77777777" w:rsidR="003C50FF" w:rsidRPr="001D2CC3" w:rsidRDefault="003C50FF" w:rsidP="00FD2665">
            <w:pPr>
              <w:rPr>
                <w:color w:val="000000"/>
                <w:szCs w:val="22"/>
                <w:lang w:val="lt-LT"/>
              </w:rPr>
            </w:pPr>
            <w:r w:rsidRPr="001D2CC3">
              <w:rPr>
                <w:bCs/>
                <w:color w:val="000000"/>
                <w:szCs w:val="22"/>
                <w:lang w:val="lt-LT"/>
              </w:rPr>
              <w:t>Desloratadine Sopharma</w:t>
            </w:r>
          </w:p>
        </w:tc>
      </w:tr>
      <w:tr w:rsidR="003C50FF" w:rsidRPr="001D2CC3" w14:paraId="2137286E" w14:textId="77777777" w:rsidTr="00FD2665">
        <w:tc>
          <w:tcPr>
            <w:tcW w:w="2943" w:type="dxa"/>
          </w:tcPr>
          <w:p w14:paraId="688ABE70" w14:textId="77777777" w:rsidR="003C50FF" w:rsidRPr="001D2CC3" w:rsidRDefault="003C50FF" w:rsidP="00FD2665">
            <w:pPr>
              <w:rPr>
                <w:szCs w:val="22"/>
                <w:lang w:val="lt-LT"/>
              </w:rPr>
            </w:pPr>
            <w:r w:rsidRPr="001D2CC3">
              <w:rPr>
                <w:szCs w:val="22"/>
                <w:lang w:val="lt-LT"/>
              </w:rPr>
              <w:t>Suomija</w:t>
            </w:r>
          </w:p>
        </w:tc>
        <w:tc>
          <w:tcPr>
            <w:tcW w:w="5954" w:type="dxa"/>
          </w:tcPr>
          <w:p w14:paraId="2DB8AFA5" w14:textId="77777777" w:rsidR="003C50FF" w:rsidRPr="001D2CC3" w:rsidRDefault="003C50FF" w:rsidP="00FD2665">
            <w:pPr>
              <w:rPr>
                <w:color w:val="000000"/>
                <w:szCs w:val="22"/>
                <w:lang w:val="lt-LT"/>
              </w:rPr>
            </w:pPr>
            <w:r w:rsidRPr="001D2CC3">
              <w:rPr>
                <w:bCs/>
                <w:color w:val="000000"/>
                <w:szCs w:val="22"/>
                <w:lang w:val="lt-LT"/>
              </w:rPr>
              <w:t>Desloratadine Sopharma 0,5 mg/ml oraaliliuos</w:t>
            </w:r>
          </w:p>
        </w:tc>
      </w:tr>
      <w:tr w:rsidR="003C50FF" w:rsidRPr="001D2CC3" w14:paraId="31F421F8" w14:textId="77777777" w:rsidTr="00FD2665">
        <w:tc>
          <w:tcPr>
            <w:tcW w:w="2943" w:type="dxa"/>
          </w:tcPr>
          <w:p w14:paraId="5C16D57B" w14:textId="77777777" w:rsidR="003C50FF" w:rsidRPr="001D2CC3" w:rsidRDefault="003C50FF" w:rsidP="00FD2665">
            <w:pPr>
              <w:rPr>
                <w:szCs w:val="22"/>
                <w:lang w:val="lt-LT"/>
              </w:rPr>
            </w:pPr>
            <w:r w:rsidRPr="001D2CC3">
              <w:rPr>
                <w:szCs w:val="22"/>
                <w:lang w:val="lt-LT"/>
              </w:rPr>
              <w:t>Lietuva</w:t>
            </w:r>
          </w:p>
        </w:tc>
        <w:tc>
          <w:tcPr>
            <w:tcW w:w="5954" w:type="dxa"/>
          </w:tcPr>
          <w:p w14:paraId="7308C17F" w14:textId="77777777" w:rsidR="003C50FF" w:rsidRPr="001D2CC3" w:rsidRDefault="003C50FF" w:rsidP="00FD2665">
            <w:pPr>
              <w:rPr>
                <w:color w:val="000000"/>
                <w:szCs w:val="22"/>
                <w:lang w:val="lt-LT"/>
              </w:rPr>
            </w:pPr>
            <w:r w:rsidRPr="001D2CC3">
              <w:rPr>
                <w:bCs/>
                <w:color w:val="000000"/>
                <w:szCs w:val="22"/>
                <w:lang w:val="lt-LT"/>
              </w:rPr>
              <w:t>Desloratadine Sopharma 0,5 mg/ml geriamasis tirpalas</w:t>
            </w:r>
          </w:p>
        </w:tc>
      </w:tr>
      <w:tr w:rsidR="003C50FF" w:rsidRPr="001D2CC3" w14:paraId="2FF5A91B" w14:textId="77777777" w:rsidTr="00FD2665">
        <w:tc>
          <w:tcPr>
            <w:tcW w:w="2943" w:type="dxa"/>
          </w:tcPr>
          <w:p w14:paraId="7DC7F23E" w14:textId="77777777" w:rsidR="003C50FF" w:rsidRPr="001D2CC3" w:rsidRDefault="003C50FF" w:rsidP="00FD2665">
            <w:pPr>
              <w:rPr>
                <w:szCs w:val="22"/>
                <w:lang w:val="lt-LT"/>
              </w:rPr>
            </w:pPr>
            <w:r w:rsidRPr="001D2CC3">
              <w:rPr>
                <w:szCs w:val="22"/>
                <w:lang w:val="lt-LT"/>
              </w:rPr>
              <w:t>Lenkija</w:t>
            </w:r>
          </w:p>
        </w:tc>
        <w:tc>
          <w:tcPr>
            <w:tcW w:w="5954" w:type="dxa"/>
          </w:tcPr>
          <w:p w14:paraId="7AA53BD7" w14:textId="77777777" w:rsidR="003C50FF" w:rsidRPr="001D2CC3" w:rsidRDefault="003C50FF" w:rsidP="00FD2665">
            <w:pPr>
              <w:rPr>
                <w:szCs w:val="22"/>
                <w:lang w:val="lt-LT"/>
              </w:rPr>
            </w:pPr>
            <w:r w:rsidRPr="001D2CC3">
              <w:rPr>
                <w:bCs/>
                <w:color w:val="000000"/>
                <w:szCs w:val="22"/>
                <w:lang w:val="lt-LT"/>
              </w:rPr>
              <w:t>Desloratadine Sopharma</w:t>
            </w:r>
          </w:p>
        </w:tc>
      </w:tr>
      <w:tr w:rsidR="003C50FF" w:rsidRPr="001D2CC3" w14:paraId="083A270E" w14:textId="77777777" w:rsidTr="00FD2665">
        <w:tc>
          <w:tcPr>
            <w:tcW w:w="2943" w:type="dxa"/>
            <w:tcBorders>
              <w:top w:val="single" w:sz="4" w:space="0" w:color="auto"/>
              <w:left w:val="single" w:sz="4" w:space="0" w:color="auto"/>
              <w:bottom w:val="single" w:sz="4" w:space="0" w:color="auto"/>
              <w:right w:val="single" w:sz="4" w:space="0" w:color="auto"/>
            </w:tcBorders>
          </w:tcPr>
          <w:p w14:paraId="7E655057" w14:textId="77777777" w:rsidR="003C50FF" w:rsidRPr="001D2CC3" w:rsidRDefault="003C50FF" w:rsidP="00FD2665">
            <w:pPr>
              <w:rPr>
                <w:szCs w:val="22"/>
                <w:lang w:val="lt-LT"/>
              </w:rPr>
            </w:pPr>
            <w:r w:rsidRPr="001D2CC3">
              <w:rPr>
                <w:szCs w:val="22"/>
                <w:lang w:val="lt-LT"/>
              </w:rPr>
              <w:lastRenderedPageBreak/>
              <w:t>Švedija</w:t>
            </w:r>
          </w:p>
        </w:tc>
        <w:tc>
          <w:tcPr>
            <w:tcW w:w="5954" w:type="dxa"/>
            <w:tcBorders>
              <w:top w:val="single" w:sz="4" w:space="0" w:color="auto"/>
              <w:left w:val="single" w:sz="4" w:space="0" w:color="auto"/>
              <w:bottom w:val="single" w:sz="4" w:space="0" w:color="auto"/>
              <w:right w:val="single" w:sz="4" w:space="0" w:color="auto"/>
            </w:tcBorders>
          </w:tcPr>
          <w:p w14:paraId="0FC80A27" w14:textId="77777777" w:rsidR="003C50FF" w:rsidRPr="001D2CC3" w:rsidRDefault="003C50FF" w:rsidP="00FD2665">
            <w:pPr>
              <w:rPr>
                <w:b/>
                <w:bCs/>
                <w:szCs w:val="22"/>
                <w:lang w:val="lt-LT"/>
              </w:rPr>
            </w:pPr>
            <w:r w:rsidRPr="001D2CC3">
              <w:rPr>
                <w:bCs/>
                <w:color w:val="000000"/>
                <w:szCs w:val="22"/>
                <w:lang w:val="lt-LT"/>
              </w:rPr>
              <w:t>Desloratadine Sopharma 0,5 mg/ml oral lösning</w:t>
            </w:r>
          </w:p>
        </w:tc>
      </w:tr>
    </w:tbl>
    <w:p w14:paraId="39F8EFFF" w14:textId="77777777" w:rsidR="003C50FF" w:rsidRPr="001D2CC3" w:rsidRDefault="003C50FF" w:rsidP="003C50FF">
      <w:pPr>
        <w:rPr>
          <w:b/>
          <w:szCs w:val="22"/>
          <w:lang w:val="lt-LT"/>
        </w:rPr>
      </w:pPr>
    </w:p>
    <w:p w14:paraId="1E1BCE0C" w14:textId="77777777" w:rsidR="003C50FF" w:rsidRPr="001D2CC3" w:rsidRDefault="003C50FF" w:rsidP="003C50FF">
      <w:pPr>
        <w:numPr>
          <w:ilvl w:val="12"/>
          <w:numId w:val="0"/>
        </w:numPr>
        <w:tabs>
          <w:tab w:val="clear" w:pos="567"/>
        </w:tabs>
        <w:spacing w:line="240" w:lineRule="auto"/>
        <w:ind w:right="-2"/>
        <w:rPr>
          <w:b/>
          <w:szCs w:val="22"/>
          <w:lang w:val="lt-LT"/>
        </w:rPr>
      </w:pPr>
    </w:p>
    <w:p w14:paraId="2BBC75FB" w14:textId="612FB69C" w:rsidR="003C50FF" w:rsidRPr="001D2CC3" w:rsidRDefault="003C50FF" w:rsidP="003C50FF">
      <w:pPr>
        <w:numPr>
          <w:ilvl w:val="12"/>
          <w:numId w:val="0"/>
        </w:numPr>
        <w:tabs>
          <w:tab w:val="clear" w:pos="567"/>
        </w:tabs>
        <w:spacing w:line="240" w:lineRule="auto"/>
        <w:ind w:right="-2"/>
        <w:rPr>
          <w:b/>
          <w:szCs w:val="22"/>
          <w:lang w:val="lt-LT"/>
        </w:rPr>
      </w:pPr>
      <w:r w:rsidRPr="001D2CC3">
        <w:rPr>
          <w:b/>
          <w:szCs w:val="22"/>
          <w:lang w:val="lt-LT"/>
        </w:rPr>
        <w:t>Šis pakuotės lapelis pasku</w:t>
      </w:r>
      <w:r>
        <w:rPr>
          <w:b/>
          <w:szCs w:val="22"/>
          <w:lang w:val="lt-LT"/>
        </w:rPr>
        <w:t xml:space="preserve">tinį kartą peržiūrėtas </w:t>
      </w:r>
      <w:r w:rsidR="00B41807">
        <w:rPr>
          <w:b/>
          <w:szCs w:val="22"/>
          <w:lang w:val="lt-LT"/>
        </w:rPr>
        <w:t>2023-08-11.</w:t>
      </w:r>
    </w:p>
    <w:p w14:paraId="7806ECEE" w14:textId="77777777" w:rsidR="003C50FF" w:rsidRDefault="003C50FF" w:rsidP="003C50FF">
      <w:pPr>
        <w:numPr>
          <w:ilvl w:val="12"/>
          <w:numId w:val="0"/>
        </w:numPr>
        <w:spacing w:line="240" w:lineRule="auto"/>
        <w:ind w:right="-2"/>
        <w:rPr>
          <w:color w:val="008000"/>
          <w:szCs w:val="22"/>
          <w:lang w:val="lt-LT"/>
        </w:rPr>
      </w:pPr>
    </w:p>
    <w:p w14:paraId="3CBC62FE" w14:textId="77777777" w:rsidR="003C50FF" w:rsidRPr="00E36D08" w:rsidRDefault="003C50FF" w:rsidP="003C50FF">
      <w:pPr>
        <w:numPr>
          <w:ilvl w:val="12"/>
          <w:numId w:val="0"/>
        </w:numPr>
        <w:spacing w:line="240" w:lineRule="auto"/>
        <w:ind w:right="-2"/>
        <w:rPr>
          <w:color w:val="008000"/>
          <w:szCs w:val="22"/>
          <w:lang w:val="lt-LT"/>
        </w:rPr>
      </w:pPr>
    </w:p>
    <w:p w14:paraId="222E7FEB" w14:textId="7E7D5789" w:rsidR="003C50FF" w:rsidRPr="001D2CC3" w:rsidRDefault="003C50FF" w:rsidP="003C50FF">
      <w:pPr>
        <w:numPr>
          <w:ilvl w:val="12"/>
          <w:numId w:val="0"/>
        </w:numPr>
        <w:spacing w:line="240" w:lineRule="auto"/>
        <w:ind w:right="-2"/>
        <w:rPr>
          <w:i/>
          <w:color w:val="008000"/>
          <w:szCs w:val="22"/>
          <w:lang w:val="lt-LT"/>
        </w:rPr>
      </w:pPr>
      <w:r w:rsidRPr="001D2CC3">
        <w:rPr>
          <w:szCs w:val="22"/>
          <w:lang w:val="lt-LT"/>
        </w:rPr>
        <w:t>Išsami informacija apie šį vaistą pateikiama Valstybinės vaistų kontrolės tarnybos prie Lietuvos Respublikos sveikatos apsaugos ministerijos tinklalapyje</w:t>
      </w:r>
      <w:r w:rsidRPr="001D2CC3">
        <w:rPr>
          <w:i/>
          <w:szCs w:val="22"/>
          <w:lang w:val="lt-LT"/>
        </w:rPr>
        <w:t xml:space="preserve"> </w:t>
      </w:r>
      <w:hyperlink r:id="rId11" w:history="1">
        <w:r w:rsidRPr="001D2CC3">
          <w:rPr>
            <w:rStyle w:val="Hipersaitas"/>
            <w:rFonts w:eastAsia="SimSun"/>
            <w:szCs w:val="22"/>
            <w:lang w:val="lt-LT"/>
          </w:rPr>
          <w:t>http://www.vvkt.lt/</w:t>
        </w:r>
      </w:hyperlink>
      <w:r w:rsidRPr="001D2CC3">
        <w:rPr>
          <w:szCs w:val="22"/>
          <w:lang w:val="lt-LT"/>
        </w:rPr>
        <w:t>.</w:t>
      </w:r>
    </w:p>
    <w:p w14:paraId="6CEE2572" w14:textId="77777777" w:rsidR="003C50FF" w:rsidRPr="007764C0" w:rsidRDefault="003C50FF" w:rsidP="003C50FF">
      <w:pPr>
        <w:rPr>
          <w:lang w:val="lt-LT"/>
        </w:rPr>
      </w:pPr>
    </w:p>
    <w:p w14:paraId="071F86C5" w14:textId="77777777" w:rsidR="003C50FF" w:rsidRPr="00822DC5" w:rsidRDefault="003C50FF" w:rsidP="003C50FF">
      <w:pPr>
        <w:rPr>
          <w:lang w:val="lt-LT"/>
        </w:rPr>
      </w:pPr>
    </w:p>
    <w:p w14:paraId="5F81ECE3" w14:textId="77777777" w:rsidR="003C50FF" w:rsidRPr="00CD4FB3" w:rsidRDefault="003C50FF" w:rsidP="003C50FF">
      <w:pPr>
        <w:rPr>
          <w:lang w:val="lt-LT"/>
        </w:rPr>
      </w:pPr>
    </w:p>
    <w:p w14:paraId="16699895" w14:textId="77777777" w:rsidR="003C50FF" w:rsidRPr="00F0179B" w:rsidRDefault="003C50FF" w:rsidP="003C50FF">
      <w:pPr>
        <w:rPr>
          <w:lang w:val="lt-LT"/>
        </w:rPr>
      </w:pPr>
    </w:p>
    <w:p w14:paraId="6C0F56FB" w14:textId="77777777" w:rsidR="003C50FF" w:rsidRPr="001205F9" w:rsidRDefault="003C50FF" w:rsidP="003C50FF"/>
    <w:p w14:paraId="0F87A831" w14:textId="77777777" w:rsidR="00627DA1" w:rsidRDefault="00627DA1"/>
    <w:sectPr w:rsidR="00627DA1" w:rsidSect="00E92874">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23641" w14:textId="77777777" w:rsidR="00151C74" w:rsidRDefault="00B41807">
      <w:pPr>
        <w:spacing w:line="240" w:lineRule="auto"/>
      </w:pPr>
      <w:r>
        <w:separator/>
      </w:r>
    </w:p>
  </w:endnote>
  <w:endnote w:type="continuationSeparator" w:id="0">
    <w:p w14:paraId="224087E9" w14:textId="77777777" w:rsidR="00151C74" w:rsidRDefault="00B41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swiss"/>
    <w:pitch w:val="variable"/>
    <w:sig w:usb0="00000000" w:usb1="5000A1FF" w:usb2="00000000" w:usb3="00000000" w:csb0="000001B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703301"/>
      <w:docPartObj>
        <w:docPartGallery w:val="Page Numbers (Bottom of Page)"/>
        <w:docPartUnique/>
      </w:docPartObj>
    </w:sdtPr>
    <w:sdtEndPr/>
    <w:sdtContent>
      <w:p w14:paraId="11F310A3" w14:textId="7D1E2633" w:rsidR="006A4396" w:rsidRDefault="00B41807">
        <w:pPr>
          <w:pStyle w:val="Porat"/>
          <w:jc w:val="center"/>
        </w:pPr>
        <w:r>
          <w:fldChar w:fldCharType="begin"/>
        </w:r>
        <w:r>
          <w:instrText>PAGE   \* MERGEFORMAT</w:instrText>
        </w:r>
        <w:r>
          <w:fldChar w:fldCharType="separate"/>
        </w:r>
        <w:r w:rsidR="009D5DC2" w:rsidRPr="009D5DC2">
          <w:rPr>
            <w:noProof/>
            <w:lang w:val="lt-LT"/>
          </w:rPr>
          <w:t>11</w:t>
        </w:r>
        <w:r>
          <w:fldChar w:fldCharType="end"/>
        </w:r>
      </w:p>
    </w:sdtContent>
  </w:sdt>
  <w:p w14:paraId="34D1E826" w14:textId="77777777" w:rsidR="006A4396" w:rsidRDefault="009D5D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5F6C1" w14:textId="77777777" w:rsidR="00151C74" w:rsidRDefault="00B41807">
      <w:pPr>
        <w:spacing w:line="240" w:lineRule="auto"/>
      </w:pPr>
      <w:r>
        <w:separator/>
      </w:r>
    </w:p>
  </w:footnote>
  <w:footnote w:type="continuationSeparator" w:id="0">
    <w:p w14:paraId="4F6EB626" w14:textId="77777777" w:rsidR="00151C74" w:rsidRDefault="00B418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8C6A2" w14:textId="77777777" w:rsidR="0078345C" w:rsidRDefault="009D5D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A4FB0"/>
    <w:multiLevelType w:val="hybridMultilevel"/>
    <w:tmpl w:val="81CAA43E"/>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D81D1F"/>
    <w:multiLevelType w:val="hybridMultilevel"/>
    <w:tmpl w:val="DFCAF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A7AB4"/>
    <w:multiLevelType w:val="hybridMultilevel"/>
    <w:tmpl w:val="279A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A196A"/>
    <w:multiLevelType w:val="hybridMultilevel"/>
    <w:tmpl w:val="4A864E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62F83"/>
    <w:multiLevelType w:val="hybridMultilevel"/>
    <w:tmpl w:val="D6B6C4A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C66D6"/>
    <w:multiLevelType w:val="hybridMultilevel"/>
    <w:tmpl w:val="BAD4FCF0"/>
    <w:lvl w:ilvl="0" w:tplc="04020001">
      <w:start w:val="1"/>
      <w:numFmt w:val="bullet"/>
      <w:lvlText w:val=""/>
      <w:lvlJc w:val="left"/>
      <w:pPr>
        <w:tabs>
          <w:tab w:val="num" w:pos="502"/>
        </w:tabs>
        <w:ind w:left="502" w:hanging="360"/>
      </w:pPr>
      <w:rPr>
        <w:rFonts w:ascii="Symbol" w:hAnsi="Symbol" w:hint="default"/>
      </w:rPr>
    </w:lvl>
    <w:lvl w:ilvl="1" w:tplc="04020003" w:tentative="1">
      <w:start w:val="1"/>
      <w:numFmt w:val="bullet"/>
      <w:lvlText w:val="o"/>
      <w:lvlJc w:val="left"/>
      <w:pPr>
        <w:tabs>
          <w:tab w:val="num" w:pos="1222"/>
        </w:tabs>
        <w:ind w:left="1222" w:hanging="360"/>
      </w:pPr>
      <w:rPr>
        <w:rFonts w:ascii="Courier New" w:hAnsi="Courier New" w:cs="Courier New" w:hint="default"/>
      </w:rPr>
    </w:lvl>
    <w:lvl w:ilvl="2" w:tplc="04020005" w:tentative="1">
      <w:start w:val="1"/>
      <w:numFmt w:val="bullet"/>
      <w:lvlText w:val=""/>
      <w:lvlJc w:val="left"/>
      <w:pPr>
        <w:tabs>
          <w:tab w:val="num" w:pos="1942"/>
        </w:tabs>
        <w:ind w:left="1942" w:hanging="360"/>
      </w:pPr>
      <w:rPr>
        <w:rFonts w:ascii="Wingdings" w:hAnsi="Wingdings" w:hint="default"/>
      </w:rPr>
    </w:lvl>
    <w:lvl w:ilvl="3" w:tplc="04020001" w:tentative="1">
      <w:start w:val="1"/>
      <w:numFmt w:val="bullet"/>
      <w:lvlText w:val=""/>
      <w:lvlJc w:val="left"/>
      <w:pPr>
        <w:tabs>
          <w:tab w:val="num" w:pos="2662"/>
        </w:tabs>
        <w:ind w:left="2662" w:hanging="360"/>
      </w:pPr>
      <w:rPr>
        <w:rFonts w:ascii="Symbol" w:hAnsi="Symbol" w:hint="default"/>
      </w:rPr>
    </w:lvl>
    <w:lvl w:ilvl="4" w:tplc="04020003" w:tentative="1">
      <w:start w:val="1"/>
      <w:numFmt w:val="bullet"/>
      <w:lvlText w:val="o"/>
      <w:lvlJc w:val="left"/>
      <w:pPr>
        <w:tabs>
          <w:tab w:val="num" w:pos="3382"/>
        </w:tabs>
        <w:ind w:left="3382" w:hanging="360"/>
      </w:pPr>
      <w:rPr>
        <w:rFonts w:ascii="Courier New" w:hAnsi="Courier New" w:cs="Courier New" w:hint="default"/>
      </w:rPr>
    </w:lvl>
    <w:lvl w:ilvl="5" w:tplc="04020005" w:tentative="1">
      <w:start w:val="1"/>
      <w:numFmt w:val="bullet"/>
      <w:lvlText w:val=""/>
      <w:lvlJc w:val="left"/>
      <w:pPr>
        <w:tabs>
          <w:tab w:val="num" w:pos="4102"/>
        </w:tabs>
        <w:ind w:left="4102" w:hanging="360"/>
      </w:pPr>
      <w:rPr>
        <w:rFonts w:ascii="Wingdings" w:hAnsi="Wingdings" w:hint="default"/>
      </w:rPr>
    </w:lvl>
    <w:lvl w:ilvl="6" w:tplc="04020001" w:tentative="1">
      <w:start w:val="1"/>
      <w:numFmt w:val="bullet"/>
      <w:lvlText w:val=""/>
      <w:lvlJc w:val="left"/>
      <w:pPr>
        <w:tabs>
          <w:tab w:val="num" w:pos="4822"/>
        </w:tabs>
        <w:ind w:left="4822" w:hanging="360"/>
      </w:pPr>
      <w:rPr>
        <w:rFonts w:ascii="Symbol" w:hAnsi="Symbol" w:hint="default"/>
      </w:rPr>
    </w:lvl>
    <w:lvl w:ilvl="7" w:tplc="04020003" w:tentative="1">
      <w:start w:val="1"/>
      <w:numFmt w:val="bullet"/>
      <w:lvlText w:val="o"/>
      <w:lvlJc w:val="left"/>
      <w:pPr>
        <w:tabs>
          <w:tab w:val="num" w:pos="5542"/>
        </w:tabs>
        <w:ind w:left="5542" w:hanging="360"/>
      </w:pPr>
      <w:rPr>
        <w:rFonts w:ascii="Courier New" w:hAnsi="Courier New" w:cs="Courier New" w:hint="default"/>
      </w:rPr>
    </w:lvl>
    <w:lvl w:ilvl="8" w:tplc="0402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0F44A0"/>
    <w:multiLevelType w:val="multilevel"/>
    <w:tmpl w:val="E46E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9"/>
  </w:num>
  <w:num w:numId="7">
    <w:abstractNumId w:val="1"/>
  </w:num>
  <w:num w:numId="8">
    <w:abstractNumId w:val="5"/>
  </w:num>
  <w:num w:numId="9">
    <w:abstractNumId w:val="7"/>
  </w:num>
  <w:num w:numId="10">
    <w:abstractNumId w:val="6"/>
  </w:num>
  <w:num w:numId="11">
    <w:abstractNumId w:val="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FF"/>
    <w:rsid w:val="00044570"/>
    <w:rsid w:val="00151C74"/>
    <w:rsid w:val="003C50FF"/>
    <w:rsid w:val="004264D7"/>
    <w:rsid w:val="00605DA1"/>
    <w:rsid w:val="00627DA1"/>
    <w:rsid w:val="008738B4"/>
    <w:rsid w:val="009D5DC2"/>
    <w:rsid w:val="00AF3AEF"/>
    <w:rsid w:val="00B41807"/>
    <w:rsid w:val="00BD64A3"/>
    <w:rsid w:val="00C52A3D"/>
    <w:rsid w:val="00DD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A81B"/>
  <w15:chartTrackingRefBased/>
  <w15:docId w15:val="{44AFE8D1-0797-4901-9990-5C415D80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50FF"/>
    <w:pPr>
      <w:tabs>
        <w:tab w:val="left" w:pos="567"/>
      </w:tabs>
      <w:spacing w:after="0" w:line="260" w:lineRule="exact"/>
    </w:pPr>
    <w:rPr>
      <w:rFonts w:ascii="Times New Roman" w:eastAsia="Times New Roman" w:hAnsi="Times New Roman" w:cs="Times New Roman"/>
      <w:snapToGrid w:val="0"/>
      <w:kern w:val="0"/>
      <w:szCs w:val="20"/>
      <w:lang w:val="en-GB"/>
      <w14:ligatures w14:val="none"/>
    </w:rPr>
  </w:style>
  <w:style w:type="paragraph" w:styleId="Antrat2">
    <w:name w:val="heading 2"/>
    <w:basedOn w:val="prastasis"/>
    <w:next w:val="prastasis"/>
    <w:link w:val="Antrat2Diagrama"/>
    <w:uiPriority w:val="99"/>
    <w:qFormat/>
    <w:rsid w:val="003C50F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3C50F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3C50FF"/>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C50FF"/>
    <w:rPr>
      <w:rFonts w:ascii="Cambria" w:eastAsia="Times New Roman" w:hAnsi="Cambria" w:cs="Times New Roman"/>
      <w:b/>
      <w:bCs/>
      <w:i/>
      <w:iCs/>
      <w:snapToGrid w:val="0"/>
      <w:kern w:val="0"/>
      <w:sz w:val="28"/>
      <w:szCs w:val="28"/>
      <w:lang w:val="en-GB" w:eastAsia="x-none"/>
      <w14:ligatures w14:val="none"/>
    </w:rPr>
  </w:style>
  <w:style w:type="character" w:customStyle="1" w:styleId="Antrat3Diagrama">
    <w:name w:val="Antraštė 3 Diagrama"/>
    <w:basedOn w:val="Numatytasispastraiposriftas"/>
    <w:link w:val="Antrat3"/>
    <w:uiPriority w:val="99"/>
    <w:rsid w:val="003C50FF"/>
    <w:rPr>
      <w:rFonts w:ascii="Cambria" w:eastAsia="Times New Roman" w:hAnsi="Cambria" w:cs="Times New Roman"/>
      <w:b/>
      <w:bCs/>
      <w:snapToGrid w:val="0"/>
      <w:kern w:val="0"/>
      <w:sz w:val="26"/>
      <w:szCs w:val="26"/>
      <w:lang w:val="en-GB" w:eastAsia="x-none"/>
      <w14:ligatures w14:val="none"/>
    </w:rPr>
  </w:style>
  <w:style w:type="character" w:customStyle="1" w:styleId="Antrat4Diagrama">
    <w:name w:val="Antraštė 4 Diagrama"/>
    <w:basedOn w:val="Numatytasispastraiposriftas"/>
    <w:link w:val="Antrat4"/>
    <w:uiPriority w:val="99"/>
    <w:rsid w:val="003C50FF"/>
    <w:rPr>
      <w:rFonts w:ascii="Calibri" w:eastAsia="Times New Roman" w:hAnsi="Calibri" w:cs="Times New Roman"/>
      <w:b/>
      <w:bCs/>
      <w:snapToGrid w:val="0"/>
      <w:kern w:val="0"/>
      <w:sz w:val="28"/>
      <w:szCs w:val="28"/>
      <w:lang w:val="en-GB" w:eastAsia="x-none"/>
      <w14:ligatures w14:val="none"/>
    </w:rPr>
  </w:style>
  <w:style w:type="character" w:styleId="Hipersaitas">
    <w:name w:val="Hyperlink"/>
    <w:uiPriority w:val="99"/>
    <w:rsid w:val="003C50FF"/>
    <w:rPr>
      <w:color w:val="0000FF"/>
      <w:u w:val="single"/>
    </w:rPr>
  </w:style>
  <w:style w:type="paragraph" w:customStyle="1" w:styleId="BodytextAgency">
    <w:name w:val="Body text (Agency)"/>
    <w:basedOn w:val="prastasis"/>
    <w:link w:val="BodytextAgencyChar"/>
    <w:uiPriority w:val="99"/>
    <w:rsid w:val="003C50FF"/>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3C50FF"/>
    <w:rPr>
      <w:rFonts w:ascii="Verdana" w:eastAsia="Times New Roman" w:hAnsi="Verdana" w:cs="Times New Roman"/>
      <w:snapToGrid w:val="0"/>
      <w:kern w:val="0"/>
      <w:sz w:val="18"/>
      <w:szCs w:val="20"/>
      <w:lang w:val="en-GB" w:eastAsia="x-none"/>
      <w14:ligatures w14:val="none"/>
    </w:rPr>
  </w:style>
  <w:style w:type="paragraph" w:customStyle="1" w:styleId="NormalAgency">
    <w:name w:val="Normal (Agency)"/>
    <w:link w:val="NormalAgencyChar"/>
    <w:uiPriority w:val="99"/>
    <w:rsid w:val="003C50FF"/>
    <w:pPr>
      <w:spacing w:after="0" w:line="240" w:lineRule="auto"/>
    </w:pPr>
    <w:rPr>
      <w:rFonts w:ascii="Verdana" w:eastAsia="Times New Roman" w:hAnsi="Verdana" w:cs="Times New Roman"/>
      <w:snapToGrid w:val="0"/>
      <w:kern w:val="0"/>
      <w:sz w:val="18"/>
      <w:lang w:val="en-GB" w:eastAsia="lt-LT"/>
      <w14:ligatures w14:val="none"/>
    </w:rPr>
  </w:style>
  <w:style w:type="character" w:customStyle="1" w:styleId="NormalAgencyChar">
    <w:name w:val="Normal (Agency) Char"/>
    <w:link w:val="NormalAgency"/>
    <w:uiPriority w:val="99"/>
    <w:locked/>
    <w:rsid w:val="003C50FF"/>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uiPriority w:val="99"/>
    <w:rsid w:val="003C50FF"/>
    <w:pPr>
      <w:tabs>
        <w:tab w:val="clear" w:pos="567"/>
      </w:tabs>
      <w:spacing w:line="280" w:lineRule="exact"/>
    </w:pPr>
    <w:rPr>
      <w:rFonts w:ascii="Verdana" w:hAnsi="Verdana"/>
      <w:sz w:val="18"/>
    </w:rPr>
  </w:style>
  <w:style w:type="paragraph" w:styleId="Paprastasistekstas">
    <w:name w:val="Plain Text"/>
    <w:basedOn w:val="prastasis"/>
    <w:link w:val="PaprastasistekstasDiagrama"/>
    <w:uiPriority w:val="99"/>
    <w:rsid w:val="003C50F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3C50FF"/>
    <w:rPr>
      <w:rFonts w:ascii="Courier New" w:eastAsia="SimSun" w:hAnsi="Courier New" w:cs="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3C50FF"/>
    <w:rPr>
      <w:rFonts w:ascii="Lucida Grande" w:eastAsia="Times New Roman" w:hAnsi="Lucida Grande" w:cs="Times New Roman"/>
      <w:snapToGrid w:val="0"/>
      <w:sz w:val="18"/>
      <w:szCs w:val="18"/>
      <w:lang w:val="en-GB"/>
    </w:rPr>
  </w:style>
  <w:style w:type="paragraph" w:styleId="Debesliotekstas">
    <w:name w:val="Balloon Text"/>
    <w:basedOn w:val="prastasis"/>
    <w:link w:val="DebesliotekstasDiagrama"/>
    <w:uiPriority w:val="99"/>
    <w:semiHidden/>
    <w:unhideWhenUsed/>
    <w:rsid w:val="003C50FF"/>
    <w:pPr>
      <w:spacing w:line="240" w:lineRule="auto"/>
    </w:pPr>
    <w:rPr>
      <w:rFonts w:ascii="Lucida Grande" w:hAnsi="Lucida Grande"/>
      <w:kern w:val="2"/>
      <w:sz w:val="18"/>
      <w:szCs w:val="18"/>
      <w14:ligatures w14:val="standardContextual"/>
    </w:rPr>
  </w:style>
  <w:style w:type="character" w:customStyle="1" w:styleId="BalloonTextChar1">
    <w:name w:val="Balloon Text Char1"/>
    <w:basedOn w:val="Numatytasispastraiposriftas"/>
    <w:uiPriority w:val="99"/>
    <w:semiHidden/>
    <w:rsid w:val="003C50FF"/>
    <w:rPr>
      <w:rFonts w:ascii="Segoe UI" w:eastAsia="Times New Roman" w:hAnsi="Segoe UI" w:cs="Segoe UI"/>
      <w:snapToGrid w:val="0"/>
      <w:kern w:val="0"/>
      <w:sz w:val="18"/>
      <w:szCs w:val="18"/>
      <w:lang w:val="en-GB"/>
      <w14:ligatures w14:val="none"/>
    </w:rPr>
  </w:style>
  <w:style w:type="character" w:customStyle="1" w:styleId="Normal1">
    <w:name w:val="Normal1"/>
    <w:uiPriority w:val="99"/>
    <w:rsid w:val="003C50FF"/>
    <w:rPr>
      <w:rFonts w:ascii="Helvetica" w:hAnsi="Helvetica"/>
      <w:sz w:val="24"/>
    </w:rPr>
  </w:style>
  <w:style w:type="character" w:customStyle="1" w:styleId="PagrindinistekstasDiagrama">
    <w:name w:val="Pagrindinis tekstas Diagrama"/>
    <w:basedOn w:val="Numatytasispastraiposriftas"/>
    <w:link w:val="Pagrindinistekstas"/>
    <w:uiPriority w:val="99"/>
    <w:semiHidden/>
    <w:rsid w:val="003C50FF"/>
    <w:rPr>
      <w:rFonts w:ascii="Times New Roman" w:eastAsia="Times New Roman" w:hAnsi="Times New Roman" w:cs="Times New Roman"/>
      <w:sz w:val="24"/>
      <w:szCs w:val="20"/>
      <w:lang w:val="x-none" w:eastAsia="x-none"/>
    </w:rPr>
  </w:style>
  <w:style w:type="paragraph" w:styleId="Pagrindinistekstas">
    <w:name w:val="Body Text"/>
    <w:basedOn w:val="prastasis"/>
    <w:link w:val="PagrindinistekstasDiagrama"/>
    <w:uiPriority w:val="99"/>
    <w:semiHidden/>
    <w:rsid w:val="003C50FF"/>
    <w:pPr>
      <w:tabs>
        <w:tab w:val="clear" w:pos="567"/>
      </w:tabs>
      <w:overflowPunct w:val="0"/>
      <w:autoSpaceDE w:val="0"/>
      <w:autoSpaceDN w:val="0"/>
      <w:adjustRightInd w:val="0"/>
      <w:spacing w:line="240" w:lineRule="auto"/>
      <w:jc w:val="both"/>
      <w:textAlignment w:val="baseline"/>
    </w:pPr>
    <w:rPr>
      <w:snapToGrid/>
      <w:kern w:val="2"/>
      <w:sz w:val="24"/>
      <w:lang w:val="x-none" w:eastAsia="x-none"/>
      <w14:ligatures w14:val="standardContextual"/>
    </w:rPr>
  </w:style>
  <w:style w:type="character" w:customStyle="1" w:styleId="BodyTextChar1">
    <w:name w:val="Body Text Char1"/>
    <w:basedOn w:val="Numatytasispastraiposriftas"/>
    <w:uiPriority w:val="99"/>
    <w:semiHidden/>
    <w:rsid w:val="003C50FF"/>
    <w:rPr>
      <w:rFonts w:ascii="Times New Roman" w:eastAsia="Times New Roman" w:hAnsi="Times New Roman" w:cs="Times New Roman"/>
      <w:snapToGrid w:val="0"/>
      <w:kern w:val="0"/>
      <w:szCs w:val="20"/>
      <w:lang w:val="en-GB"/>
      <w14:ligatures w14:val="none"/>
    </w:rPr>
  </w:style>
  <w:style w:type="character" w:styleId="Grietas">
    <w:name w:val="Strong"/>
    <w:uiPriority w:val="99"/>
    <w:qFormat/>
    <w:rsid w:val="003C50FF"/>
    <w:rPr>
      <w:rFonts w:cs="Times New Roman"/>
      <w:b/>
      <w:bCs/>
    </w:rPr>
  </w:style>
  <w:style w:type="character" w:customStyle="1" w:styleId="shorttext">
    <w:name w:val="short_text"/>
    <w:basedOn w:val="Numatytasispastraiposriftas"/>
    <w:rsid w:val="003C50FF"/>
  </w:style>
  <w:style w:type="character" w:customStyle="1" w:styleId="hps">
    <w:name w:val="hps"/>
    <w:basedOn w:val="Numatytasispastraiposriftas"/>
    <w:rsid w:val="003C50FF"/>
  </w:style>
  <w:style w:type="paragraph" w:styleId="Sraopastraipa">
    <w:name w:val="List Paragraph"/>
    <w:basedOn w:val="prastasis"/>
    <w:uiPriority w:val="34"/>
    <w:qFormat/>
    <w:rsid w:val="003C50FF"/>
    <w:pPr>
      <w:ind w:left="720"/>
      <w:contextualSpacing/>
    </w:pPr>
  </w:style>
  <w:style w:type="character" w:customStyle="1" w:styleId="KomentarotekstasDiagrama">
    <w:name w:val="Komentaro tekstas Diagrama"/>
    <w:basedOn w:val="Numatytasispastraiposriftas"/>
    <w:link w:val="Komentarotekstas"/>
    <w:uiPriority w:val="99"/>
    <w:semiHidden/>
    <w:rsid w:val="003C50FF"/>
    <w:rPr>
      <w:rFonts w:ascii="Times New Roman" w:eastAsia="Times New Roman" w:hAnsi="Times New Roman" w:cs="Times New Roman"/>
      <w:snapToGrid w:val="0"/>
      <w:sz w:val="20"/>
      <w:szCs w:val="20"/>
      <w:lang w:val="en-GB"/>
    </w:rPr>
  </w:style>
  <w:style w:type="paragraph" w:styleId="Komentarotekstas">
    <w:name w:val="annotation text"/>
    <w:basedOn w:val="prastasis"/>
    <w:link w:val="KomentarotekstasDiagrama"/>
    <w:uiPriority w:val="99"/>
    <w:semiHidden/>
    <w:unhideWhenUsed/>
    <w:rsid w:val="003C50FF"/>
    <w:pPr>
      <w:spacing w:line="240" w:lineRule="auto"/>
    </w:pPr>
    <w:rPr>
      <w:kern w:val="2"/>
      <w:sz w:val="20"/>
      <w14:ligatures w14:val="standardContextual"/>
    </w:rPr>
  </w:style>
  <w:style w:type="character" w:customStyle="1" w:styleId="CommentTextChar1">
    <w:name w:val="Comment Text Char1"/>
    <w:basedOn w:val="Numatytasispastraiposriftas"/>
    <w:uiPriority w:val="99"/>
    <w:semiHidden/>
    <w:rsid w:val="003C50FF"/>
    <w:rPr>
      <w:rFonts w:ascii="Times New Roman" w:eastAsia="Times New Roman" w:hAnsi="Times New Roman" w:cs="Times New Roman"/>
      <w:snapToGrid w:val="0"/>
      <w:kern w:val="0"/>
      <w:sz w:val="20"/>
      <w:szCs w:val="20"/>
      <w:lang w:val="en-GB"/>
      <w14:ligatures w14:val="none"/>
    </w:rPr>
  </w:style>
  <w:style w:type="character" w:customStyle="1" w:styleId="KomentarotemaDiagrama">
    <w:name w:val="Komentaro tema Diagrama"/>
    <w:basedOn w:val="KomentarotekstasDiagrama"/>
    <w:link w:val="Komentarotema"/>
    <w:uiPriority w:val="99"/>
    <w:semiHidden/>
    <w:rsid w:val="003C50FF"/>
    <w:rPr>
      <w:rFonts w:ascii="Times New Roman" w:eastAsia="Times New Roman" w:hAnsi="Times New Roman" w:cs="Times New Roman"/>
      <w:b/>
      <w:bCs/>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3C50FF"/>
    <w:rPr>
      <w:b/>
      <w:bCs/>
    </w:rPr>
  </w:style>
  <w:style w:type="character" w:customStyle="1" w:styleId="CommentSubjectChar1">
    <w:name w:val="Comment Subject Char1"/>
    <w:basedOn w:val="CommentTextChar1"/>
    <w:uiPriority w:val="99"/>
    <w:semiHidden/>
    <w:rsid w:val="003C50FF"/>
    <w:rPr>
      <w:rFonts w:ascii="Times New Roman" w:eastAsia="Times New Roman" w:hAnsi="Times New Roman" w:cs="Times New Roman"/>
      <w:b/>
      <w:bCs/>
      <w:snapToGrid w:val="0"/>
      <w:kern w:val="0"/>
      <w:sz w:val="20"/>
      <w:szCs w:val="20"/>
      <w:lang w:val="en-GB"/>
      <w14:ligatures w14:val="none"/>
    </w:rPr>
  </w:style>
  <w:style w:type="paragraph" w:styleId="Antrats">
    <w:name w:val="header"/>
    <w:basedOn w:val="prastasis"/>
    <w:link w:val="AntratsDiagrama"/>
    <w:uiPriority w:val="99"/>
    <w:unhideWhenUsed/>
    <w:rsid w:val="003C50FF"/>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C50FF"/>
    <w:rPr>
      <w:rFonts w:ascii="Times New Roman" w:eastAsia="Times New Roman" w:hAnsi="Times New Roman" w:cs="Times New Roman"/>
      <w:snapToGrid w:val="0"/>
      <w:kern w:val="0"/>
      <w:szCs w:val="20"/>
      <w:lang w:val="en-GB"/>
      <w14:ligatures w14:val="none"/>
    </w:rPr>
  </w:style>
  <w:style w:type="paragraph" w:styleId="Porat">
    <w:name w:val="footer"/>
    <w:basedOn w:val="prastasis"/>
    <w:link w:val="PoratDiagrama"/>
    <w:uiPriority w:val="99"/>
    <w:unhideWhenUsed/>
    <w:rsid w:val="003C50FF"/>
    <w:pPr>
      <w:tabs>
        <w:tab w:val="clear" w:pos="567"/>
        <w:tab w:val="center" w:pos="4819"/>
        <w:tab w:val="right" w:pos="9638"/>
      </w:tabs>
      <w:spacing w:line="240" w:lineRule="auto"/>
    </w:pPr>
  </w:style>
  <w:style w:type="character" w:customStyle="1" w:styleId="PoratDiagrama">
    <w:name w:val="Poraštė Diagrama"/>
    <w:basedOn w:val="Numatytasispastraiposriftas"/>
    <w:link w:val="Porat"/>
    <w:uiPriority w:val="99"/>
    <w:rsid w:val="003C50FF"/>
    <w:rPr>
      <w:rFonts w:ascii="Times New Roman" w:eastAsia="Times New Roman" w:hAnsi="Times New Roman" w:cs="Times New Roman"/>
      <w:snapToGrid w:val="0"/>
      <w:kern w:val="0"/>
      <w:szCs w:val="20"/>
      <w:lang w:val="en-GB"/>
      <w14:ligatures w14:val="none"/>
    </w:rPr>
  </w:style>
  <w:style w:type="character" w:styleId="Komentaronuoroda">
    <w:name w:val="annotation reference"/>
    <w:basedOn w:val="Numatytasispastraiposriftas"/>
    <w:uiPriority w:val="99"/>
    <w:semiHidden/>
    <w:unhideWhenUsed/>
    <w:rsid w:val="003C50FF"/>
    <w:rPr>
      <w:sz w:val="16"/>
      <w:szCs w:val="16"/>
    </w:rPr>
  </w:style>
  <w:style w:type="paragraph" w:styleId="Pataisymai">
    <w:name w:val="Revision"/>
    <w:hidden/>
    <w:uiPriority w:val="99"/>
    <w:semiHidden/>
    <w:rsid w:val="003C50FF"/>
    <w:pPr>
      <w:spacing w:after="0" w:line="240" w:lineRule="auto"/>
    </w:pPr>
    <w:rPr>
      <w:rFonts w:ascii="Times New Roman" w:eastAsia="Times New Roman" w:hAnsi="Times New Roman" w:cs="Times New Roman"/>
      <w:snapToGrid w:val="0"/>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med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apris.vvkt.lt/vvkt-web/public/medications"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FF18D-28DF-4C1D-A133-E0441B36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26275</Words>
  <Characters>14977</Characters>
  <Application>Microsoft Office Word</Application>
  <DocSecurity>4</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2023-10-09T09:59:00Z</dcterms:created>
  <dcterms:modified xsi:type="dcterms:W3CDTF">2023-10-09T09:59:00Z</dcterms:modified>
</cp:coreProperties>
</file>