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427DE5" w14:textId="77777777" w:rsidR="00397212" w:rsidRPr="00D3687F" w:rsidRDefault="00397212" w:rsidP="00397212">
      <w:pPr>
        <w:tabs>
          <w:tab w:val="left" w:pos="567"/>
        </w:tabs>
        <w:spacing w:after="0" w:line="240" w:lineRule="auto"/>
        <w:jc w:val="center"/>
        <w:rPr>
          <w:rFonts w:ascii="Times New Roman" w:eastAsia="Times New Roman" w:hAnsi="Times New Roman"/>
          <w:b/>
          <w:lang w:val="lt-LT"/>
        </w:rPr>
      </w:pPr>
    </w:p>
    <w:p w14:paraId="42E4ADA8" w14:textId="77777777" w:rsidR="00397212" w:rsidRPr="00D3687F" w:rsidRDefault="00397212" w:rsidP="00397212">
      <w:pPr>
        <w:tabs>
          <w:tab w:val="left" w:pos="567"/>
        </w:tabs>
        <w:spacing w:after="0" w:line="240" w:lineRule="auto"/>
        <w:jc w:val="center"/>
        <w:rPr>
          <w:rFonts w:ascii="Times New Roman" w:eastAsia="Times New Roman" w:hAnsi="Times New Roman"/>
          <w:b/>
          <w:lang w:val="lt-LT"/>
        </w:rPr>
      </w:pPr>
    </w:p>
    <w:p w14:paraId="59E6E7D0" w14:textId="77777777" w:rsidR="00397212" w:rsidRPr="00D3687F" w:rsidRDefault="00397212" w:rsidP="00397212">
      <w:pPr>
        <w:tabs>
          <w:tab w:val="left" w:pos="567"/>
        </w:tabs>
        <w:spacing w:after="0" w:line="240" w:lineRule="auto"/>
        <w:jc w:val="center"/>
        <w:rPr>
          <w:rFonts w:ascii="Times New Roman" w:eastAsia="Times New Roman" w:hAnsi="Times New Roman"/>
          <w:b/>
          <w:lang w:val="lt-LT"/>
        </w:rPr>
      </w:pPr>
    </w:p>
    <w:p w14:paraId="0A57F1FB" w14:textId="77777777" w:rsidR="00397212" w:rsidRPr="00D3687F" w:rsidRDefault="00397212" w:rsidP="00397212">
      <w:pPr>
        <w:tabs>
          <w:tab w:val="left" w:pos="567"/>
        </w:tabs>
        <w:spacing w:after="0" w:line="240" w:lineRule="auto"/>
        <w:jc w:val="center"/>
        <w:rPr>
          <w:rFonts w:ascii="Times New Roman" w:eastAsia="Times New Roman" w:hAnsi="Times New Roman"/>
          <w:b/>
          <w:lang w:val="lt-LT"/>
        </w:rPr>
      </w:pPr>
    </w:p>
    <w:p w14:paraId="6AEACE5F" w14:textId="77777777" w:rsidR="00397212" w:rsidRPr="00D3687F" w:rsidRDefault="00397212" w:rsidP="00397212">
      <w:pPr>
        <w:tabs>
          <w:tab w:val="left" w:pos="567"/>
        </w:tabs>
        <w:spacing w:after="0" w:line="240" w:lineRule="auto"/>
        <w:jc w:val="center"/>
        <w:rPr>
          <w:rFonts w:ascii="Times New Roman" w:eastAsia="Times New Roman" w:hAnsi="Times New Roman"/>
          <w:b/>
          <w:lang w:val="lt-LT"/>
        </w:rPr>
      </w:pPr>
    </w:p>
    <w:p w14:paraId="4CFC0873" w14:textId="77777777" w:rsidR="00397212" w:rsidRPr="00D3687F" w:rsidRDefault="00397212" w:rsidP="00397212">
      <w:pPr>
        <w:tabs>
          <w:tab w:val="left" w:pos="567"/>
        </w:tabs>
        <w:spacing w:after="0" w:line="240" w:lineRule="auto"/>
        <w:jc w:val="center"/>
        <w:rPr>
          <w:rFonts w:ascii="Times New Roman" w:eastAsia="Times New Roman" w:hAnsi="Times New Roman"/>
          <w:b/>
          <w:lang w:val="lt-LT"/>
        </w:rPr>
      </w:pPr>
    </w:p>
    <w:p w14:paraId="7BDCFA04" w14:textId="77777777" w:rsidR="00397212" w:rsidRPr="00D3687F" w:rsidRDefault="00397212" w:rsidP="00397212">
      <w:pPr>
        <w:tabs>
          <w:tab w:val="left" w:pos="567"/>
        </w:tabs>
        <w:spacing w:after="0" w:line="240" w:lineRule="auto"/>
        <w:jc w:val="center"/>
        <w:rPr>
          <w:rFonts w:ascii="Times New Roman" w:eastAsia="Times New Roman" w:hAnsi="Times New Roman"/>
          <w:b/>
          <w:lang w:val="lt-LT"/>
        </w:rPr>
      </w:pPr>
    </w:p>
    <w:p w14:paraId="67706E47" w14:textId="77777777" w:rsidR="00397212" w:rsidRPr="00D3687F" w:rsidRDefault="00397212" w:rsidP="00397212">
      <w:pPr>
        <w:tabs>
          <w:tab w:val="left" w:pos="567"/>
        </w:tabs>
        <w:spacing w:after="0" w:line="240" w:lineRule="auto"/>
        <w:jc w:val="center"/>
        <w:rPr>
          <w:rFonts w:ascii="Times New Roman" w:eastAsia="Times New Roman" w:hAnsi="Times New Roman"/>
          <w:b/>
          <w:lang w:val="lt-LT"/>
        </w:rPr>
      </w:pPr>
    </w:p>
    <w:p w14:paraId="5F437953" w14:textId="77777777" w:rsidR="00397212" w:rsidRPr="00D3687F" w:rsidRDefault="00397212" w:rsidP="00397212">
      <w:pPr>
        <w:tabs>
          <w:tab w:val="left" w:pos="567"/>
        </w:tabs>
        <w:spacing w:after="0" w:line="240" w:lineRule="auto"/>
        <w:jc w:val="center"/>
        <w:rPr>
          <w:rFonts w:ascii="Times New Roman" w:eastAsia="Times New Roman" w:hAnsi="Times New Roman"/>
          <w:b/>
          <w:lang w:val="lt-LT"/>
        </w:rPr>
      </w:pPr>
    </w:p>
    <w:p w14:paraId="3A9255B2" w14:textId="77777777" w:rsidR="00397212" w:rsidRPr="00D3687F" w:rsidRDefault="00397212" w:rsidP="00397212">
      <w:pPr>
        <w:tabs>
          <w:tab w:val="left" w:pos="567"/>
        </w:tabs>
        <w:spacing w:after="0" w:line="240" w:lineRule="auto"/>
        <w:jc w:val="center"/>
        <w:rPr>
          <w:rFonts w:ascii="Times New Roman" w:eastAsia="Times New Roman" w:hAnsi="Times New Roman"/>
          <w:b/>
          <w:lang w:val="lt-LT"/>
        </w:rPr>
      </w:pPr>
    </w:p>
    <w:p w14:paraId="61767481"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18605BD9"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43B04549"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5C5ED6DD"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3D65B1DB"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0164E2AC"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1658983C"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5FD4EEAB"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06D4F64C"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32F96713"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24F416DA"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431D5F98"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58E91F1C"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r w:rsidRPr="00D3687F">
        <w:rPr>
          <w:rFonts w:ascii="Times New Roman" w:eastAsia="Times New Roman" w:hAnsi="Times New Roman"/>
          <w:b/>
          <w:lang w:val="lt-LT"/>
        </w:rPr>
        <w:t>I PRIEDAS</w:t>
      </w:r>
    </w:p>
    <w:p w14:paraId="025B6DA9"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088AA2DF"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r w:rsidRPr="00D3687F">
        <w:rPr>
          <w:rFonts w:ascii="Times New Roman" w:eastAsia="Times New Roman" w:hAnsi="Times New Roman"/>
          <w:b/>
          <w:lang w:val="lt-LT"/>
        </w:rPr>
        <w:t>PREPARATO CHARAKTERISTIKŲ SANTRAUKA</w:t>
      </w:r>
    </w:p>
    <w:p w14:paraId="4996FA8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0155896" w14:textId="77777777" w:rsidR="00E76E79" w:rsidRPr="00D3687F" w:rsidRDefault="00E76E79" w:rsidP="00E76E79">
      <w:pPr>
        <w:spacing w:after="0" w:line="240" w:lineRule="auto"/>
        <w:rPr>
          <w:rFonts w:ascii="Times New Roman" w:eastAsia="Times New Roman" w:hAnsi="Times New Roman"/>
          <w:b/>
          <w:lang w:val="lt-LT"/>
        </w:rPr>
      </w:pPr>
      <w:r w:rsidRPr="00D3687F">
        <w:rPr>
          <w:rFonts w:ascii="Times New Roman" w:eastAsia="Times New Roman" w:hAnsi="Times New Roman"/>
          <w:bCs/>
          <w:iCs/>
          <w:lang w:val="lt-LT"/>
        </w:rPr>
        <w:br w:type="page"/>
      </w:r>
    </w:p>
    <w:p w14:paraId="0DF4375B"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b/>
          <w:lang w:val="lt-LT"/>
        </w:rPr>
        <w:lastRenderedPageBreak/>
        <w:t>1.</w:t>
      </w:r>
      <w:r w:rsidRPr="00D3687F">
        <w:rPr>
          <w:rFonts w:ascii="Times New Roman" w:eastAsia="Times New Roman" w:hAnsi="Times New Roman"/>
          <w:b/>
          <w:lang w:val="lt-LT"/>
        </w:rPr>
        <w:tab/>
      </w:r>
      <w:r w:rsidRPr="00D3687F">
        <w:rPr>
          <w:rFonts w:ascii="Times New Roman" w:eastAsia="Times New Roman" w:hAnsi="Times New Roman"/>
          <w:b/>
          <w:caps/>
          <w:lang w:val="lt-LT"/>
        </w:rPr>
        <w:t>VAISTINIO</w:t>
      </w:r>
      <w:r w:rsidRPr="00D3687F">
        <w:rPr>
          <w:rFonts w:ascii="Times New Roman" w:eastAsia="Times New Roman" w:hAnsi="Times New Roman"/>
          <w:b/>
          <w:lang w:val="lt-LT"/>
        </w:rPr>
        <w:t xml:space="preserve"> PREPARATO PAVADINIMAS</w:t>
      </w:r>
    </w:p>
    <w:p w14:paraId="6CFC4EC2" w14:textId="77777777" w:rsidR="00E76E79" w:rsidRPr="00D3687F" w:rsidRDefault="00E76E79" w:rsidP="00E76E79">
      <w:pPr>
        <w:tabs>
          <w:tab w:val="left" w:pos="567"/>
        </w:tabs>
        <w:spacing w:after="0" w:line="240" w:lineRule="auto"/>
        <w:rPr>
          <w:rFonts w:ascii="Times New Roman" w:eastAsia="Times New Roman" w:hAnsi="Times New Roman"/>
          <w:iCs/>
          <w:lang w:val="lt-LT"/>
        </w:rPr>
      </w:pPr>
    </w:p>
    <w:p w14:paraId="26666B3A"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 5 mg plėvele dengtos tabletės</w:t>
      </w:r>
    </w:p>
    <w:p w14:paraId="422C6890"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Rosuvastatin Accord 10 mg plėvele dengtos tabletės</w:t>
      </w:r>
    </w:p>
    <w:p w14:paraId="3CB423A5"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Rosuvastatin Accord 20 mg plėvele dengtos tabletės</w:t>
      </w:r>
    </w:p>
    <w:p w14:paraId="65C847C8"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highlight w:val="lightGray"/>
          <w:lang w:val="lt-LT"/>
        </w:rPr>
        <w:t>Rosuvastatin Accord 40 mg plėvele dengtos tabletės</w:t>
      </w:r>
    </w:p>
    <w:p w14:paraId="4F76B180"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7846048" w14:textId="77777777" w:rsidR="00E76E79" w:rsidRPr="00D3687F" w:rsidRDefault="00E76E79" w:rsidP="00E76E79">
      <w:pPr>
        <w:tabs>
          <w:tab w:val="left" w:pos="567"/>
        </w:tabs>
        <w:spacing w:after="0" w:line="240" w:lineRule="auto"/>
        <w:rPr>
          <w:rFonts w:ascii="Times New Roman" w:eastAsia="Times New Roman" w:hAnsi="Times New Roman"/>
          <w:bCs/>
          <w:lang w:val="lt-LT"/>
        </w:rPr>
      </w:pPr>
    </w:p>
    <w:p w14:paraId="4C6E6965"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b/>
          <w:lang w:val="lt-LT"/>
        </w:rPr>
        <w:t>2.</w:t>
      </w:r>
      <w:r w:rsidRPr="00D3687F">
        <w:rPr>
          <w:rFonts w:ascii="Times New Roman" w:eastAsia="Times New Roman" w:hAnsi="Times New Roman"/>
          <w:b/>
          <w:lang w:val="lt-LT"/>
        </w:rPr>
        <w:tab/>
      </w:r>
      <w:r w:rsidRPr="00D3687F">
        <w:rPr>
          <w:rFonts w:ascii="Times New Roman" w:eastAsia="Times New Roman" w:hAnsi="Times New Roman"/>
          <w:b/>
          <w:caps/>
          <w:lang w:val="lt-LT"/>
        </w:rPr>
        <w:t>kokybinė ir kiekybinė sudėtis</w:t>
      </w:r>
    </w:p>
    <w:p w14:paraId="42CE2D38" w14:textId="77777777" w:rsidR="00E76E79" w:rsidRPr="00D3687F" w:rsidRDefault="00E76E79" w:rsidP="00E76E79">
      <w:pPr>
        <w:tabs>
          <w:tab w:val="left" w:pos="567"/>
        </w:tabs>
        <w:spacing w:after="0" w:line="240" w:lineRule="auto"/>
        <w:rPr>
          <w:rFonts w:ascii="Times New Roman" w:eastAsia="Times New Roman" w:hAnsi="Times New Roman"/>
          <w:bCs/>
          <w:lang w:val="lt-LT"/>
        </w:rPr>
      </w:pPr>
    </w:p>
    <w:p w14:paraId="7AA99BE6"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Kiekvienoje plėvele dengtoje tabletėje yra 5 mg rozuvastatino (rozuvastatino kalcio druskos pavidalu). </w:t>
      </w:r>
    </w:p>
    <w:p w14:paraId="57CECF99"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 xml:space="preserve">Kiekvienoje plėvele dengtoje tabletėje yra 10 mg rozuvastatino (rozuvastatino kalcio druskos pavidalu). </w:t>
      </w:r>
    </w:p>
    <w:p w14:paraId="33FF02F7"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 xml:space="preserve">Kiekvienoje plėvele dengtoje tabletėje yra 20 mg rozuvastatino (rozuvastatino kalcio druskos pavidalu). </w:t>
      </w:r>
    </w:p>
    <w:p w14:paraId="59218429"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highlight w:val="lightGray"/>
          <w:lang w:val="lt-LT"/>
        </w:rPr>
        <w:t>Kiekvienoje plėvele dengtoje tabletėje yra 40 mg rozuvastatino (rozuvastatino kalcio druskos pavidalu).</w:t>
      </w:r>
      <w:r w:rsidRPr="00D3687F">
        <w:rPr>
          <w:rFonts w:ascii="Times New Roman" w:eastAsia="Times New Roman" w:hAnsi="Times New Roman"/>
          <w:lang w:val="lt-LT"/>
        </w:rPr>
        <w:t xml:space="preserve"> </w:t>
      </w:r>
    </w:p>
    <w:p w14:paraId="75D80F3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CCC36D2" w14:textId="77777777" w:rsidR="00E76E79" w:rsidRPr="00D3687F" w:rsidRDefault="00E76E79" w:rsidP="00E76E79">
      <w:pPr>
        <w:tabs>
          <w:tab w:val="left" w:pos="567"/>
        </w:tabs>
        <w:spacing w:after="0" w:line="240" w:lineRule="auto"/>
        <w:rPr>
          <w:rFonts w:ascii="Times New Roman" w:eastAsia="Times New Roman" w:hAnsi="Times New Roman"/>
          <w:bCs/>
          <w:u w:val="single"/>
          <w:lang w:val="lt-LT"/>
        </w:rPr>
      </w:pPr>
      <w:r w:rsidRPr="00D3687F">
        <w:rPr>
          <w:rFonts w:ascii="Times New Roman" w:eastAsia="Times New Roman" w:hAnsi="Times New Roman"/>
          <w:bCs/>
          <w:u w:val="single"/>
          <w:lang w:val="lt-LT"/>
        </w:rPr>
        <w:t>Pagalbinė medžiaga, kurios poveikis žinomas</w:t>
      </w:r>
    </w:p>
    <w:p w14:paraId="41601D16" w14:textId="77777777" w:rsidR="00E76E79" w:rsidRPr="00D3687F" w:rsidRDefault="00E76E79" w:rsidP="00E76E79">
      <w:pPr>
        <w:tabs>
          <w:tab w:val="left" w:pos="567"/>
        </w:tabs>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Laktozė</w:t>
      </w:r>
    </w:p>
    <w:p w14:paraId="1F48A624"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Kiekvienoje 5 mg plėvele dengtoje tabletėje yra 92 mg laktozės. </w:t>
      </w:r>
    </w:p>
    <w:p w14:paraId="411A820E"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 xml:space="preserve">Kiekvienoje 10 mg plėvele dengtoje tabletėje yra 89 mg laktozės. </w:t>
      </w:r>
    </w:p>
    <w:p w14:paraId="30FC17CC"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 xml:space="preserve">Kiekvienoje 20 mg plėvele dengtoje tabletėje yra 178 mg laktozės. </w:t>
      </w:r>
    </w:p>
    <w:p w14:paraId="5229B63D"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highlight w:val="lightGray"/>
          <w:lang w:val="lt-LT"/>
        </w:rPr>
        <w:t>Kiekvienoje 40 mg plėvele dengtoje tabletėje yra 164 mg laktozės.</w:t>
      </w:r>
      <w:r w:rsidRPr="00D3687F">
        <w:rPr>
          <w:rFonts w:ascii="Times New Roman" w:eastAsia="Times New Roman" w:hAnsi="Times New Roman"/>
          <w:lang w:val="lt-LT"/>
        </w:rPr>
        <w:t xml:space="preserve"> </w:t>
      </w:r>
    </w:p>
    <w:p w14:paraId="254126C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F79EB0C" w14:textId="77777777" w:rsidR="00E76E79" w:rsidRPr="00D3687F" w:rsidRDefault="00E76E79" w:rsidP="00E76E79">
      <w:pPr>
        <w:spacing w:after="0" w:line="240" w:lineRule="auto"/>
        <w:rPr>
          <w:rFonts w:ascii="Times New Roman" w:eastAsia="Times New Roman" w:hAnsi="Times New Roman"/>
          <w:highlight w:val="lightGray"/>
          <w:lang w:val="lt-LT" w:eastAsia="en-GB"/>
        </w:rPr>
      </w:pPr>
      <w:r w:rsidRPr="00D3687F">
        <w:rPr>
          <w:rFonts w:ascii="Times New Roman" w:eastAsia="Times New Roman" w:hAnsi="Times New Roman"/>
          <w:highlight w:val="lightGray"/>
          <w:lang w:val="lt-LT" w:eastAsia="en-GB"/>
        </w:rPr>
        <w:t>Alura raudonasis AC</w:t>
      </w:r>
    </w:p>
    <w:p w14:paraId="133B1922" w14:textId="77777777" w:rsidR="00E76E79" w:rsidRPr="00D3687F" w:rsidRDefault="00E76E79" w:rsidP="00E76E79">
      <w:pPr>
        <w:spacing w:after="0" w:line="240" w:lineRule="auto"/>
        <w:rPr>
          <w:rFonts w:ascii="Times New Roman" w:eastAsia="Times New Roman" w:hAnsi="Times New Roman"/>
          <w:highlight w:val="lightGray"/>
          <w:lang w:val="lt-LT" w:eastAsia="en-GB"/>
        </w:rPr>
      </w:pPr>
      <w:r w:rsidRPr="00D3687F">
        <w:rPr>
          <w:rFonts w:ascii="Times New Roman" w:eastAsia="Times New Roman" w:hAnsi="Times New Roman"/>
          <w:highlight w:val="lightGray"/>
          <w:lang w:val="lt-LT" w:eastAsia="en-GB"/>
        </w:rPr>
        <w:t>Kiekvienoje 40 mg plėvele dengtoje tabletėje yra 0,034 mg alura raudonojo AC.</w:t>
      </w:r>
    </w:p>
    <w:p w14:paraId="5D3FE4CC" w14:textId="77777777" w:rsidR="00E76E79" w:rsidRPr="00D3687F" w:rsidRDefault="00E76E79" w:rsidP="00E76E79">
      <w:pPr>
        <w:spacing w:after="0" w:line="240" w:lineRule="auto"/>
        <w:rPr>
          <w:rFonts w:ascii="Times New Roman" w:eastAsia="Times New Roman" w:hAnsi="Times New Roman"/>
          <w:highlight w:val="lightGray"/>
          <w:lang w:val="lt-LT" w:eastAsia="en-GB"/>
        </w:rPr>
      </w:pPr>
    </w:p>
    <w:p w14:paraId="77394FD5" w14:textId="77777777" w:rsidR="00E76E79" w:rsidRPr="00D3687F" w:rsidRDefault="00E76E79" w:rsidP="00E76E79">
      <w:pPr>
        <w:spacing w:after="0" w:line="240" w:lineRule="auto"/>
        <w:rPr>
          <w:rFonts w:ascii="Times New Roman" w:eastAsia="Times New Roman" w:hAnsi="Times New Roman"/>
          <w:highlight w:val="lightGray"/>
          <w:lang w:val="lt-LT" w:eastAsia="en-GB"/>
        </w:rPr>
      </w:pPr>
      <w:r w:rsidRPr="00D3687F">
        <w:rPr>
          <w:rFonts w:ascii="Times New Roman" w:eastAsia="Times New Roman" w:hAnsi="Times New Roman"/>
          <w:highlight w:val="lightGray"/>
          <w:lang w:val="lt-LT" w:eastAsia="en-GB"/>
        </w:rPr>
        <w:t>Saulėlydžio geltonasis</w:t>
      </w:r>
    </w:p>
    <w:p w14:paraId="6CB88388" w14:textId="77777777" w:rsidR="00E76E79" w:rsidRPr="00D3687F" w:rsidRDefault="00E76E79" w:rsidP="00E76E79">
      <w:pPr>
        <w:spacing w:after="0" w:line="240" w:lineRule="auto"/>
        <w:rPr>
          <w:rFonts w:ascii="Times New Roman" w:eastAsia="Times New Roman" w:hAnsi="Times New Roman"/>
          <w:bCs/>
          <w:lang w:val="lt-LT"/>
        </w:rPr>
      </w:pPr>
      <w:r w:rsidRPr="00D3687F">
        <w:rPr>
          <w:rFonts w:ascii="Times New Roman" w:eastAsia="Times New Roman" w:hAnsi="Times New Roman"/>
          <w:highlight w:val="lightGray"/>
          <w:lang w:val="lt-LT" w:eastAsia="en-GB"/>
        </w:rPr>
        <w:t>Kiekvienoje 40 mg plėvele dengtoje tabletėje yra 0,04</w:t>
      </w:r>
      <w:r w:rsidRPr="00D3687F">
        <w:rPr>
          <w:rFonts w:ascii="Times New Roman" w:hAnsi="Times New Roman"/>
          <w:highlight w:val="lightGray"/>
          <w:lang w:val="lt-LT"/>
        </w:rPr>
        <w:t> mg saulėlydžio geltonojo.</w:t>
      </w:r>
    </w:p>
    <w:p w14:paraId="7D9ADAA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8C27E26"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Visos pagalbinės medžiagos išvardytos 6.1 skyriuje.</w:t>
      </w:r>
    </w:p>
    <w:p w14:paraId="186E570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C0DEF4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DA2408E" w14:textId="77777777" w:rsidR="00E76E79" w:rsidRPr="00D3687F" w:rsidRDefault="00E76E79" w:rsidP="00E76E79">
      <w:pPr>
        <w:tabs>
          <w:tab w:val="left" w:pos="567"/>
        </w:tabs>
        <w:spacing w:after="0" w:line="240" w:lineRule="auto"/>
        <w:rPr>
          <w:rFonts w:ascii="Times New Roman" w:eastAsia="Times New Roman" w:hAnsi="Times New Roman"/>
          <w:caps/>
          <w:lang w:val="lt-LT"/>
        </w:rPr>
      </w:pPr>
      <w:r w:rsidRPr="00D3687F">
        <w:rPr>
          <w:rFonts w:ascii="Times New Roman" w:eastAsia="Times New Roman" w:hAnsi="Times New Roman"/>
          <w:b/>
          <w:lang w:val="lt-LT"/>
        </w:rPr>
        <w:t>3.</w:t>
      </w:r>
      <w:r w:rsidRPr="00D3687F">
        <w:rPr>
          <w:rFonts w:ascii="Times New Roman" w:eastAsia="Times New Roman" w:hAnsi="Times New Roman"/>
          <w:b/>
          <w:lang w:val="lt-LT"/>
        </w:rPr>
        <w:tab/>
      </w:r>
      <w:r w:rsidRPr="00D3687F">
        <w:rPr>
          <w:rFonts w:ascii="Times New Roman" w:eastAsia="Times New Roman" w:hAnsi="Times New Roman"/>
          <w:b/>
          <w:caps/>
          <w:lang w:val="lt-LT"/>
        </w:rPr>
        <w:t>FARMACINĖ forma</w:t>
      </w:r>
    </w:p>
    <w:p w14:paraId="74934A6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19AEBF9"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Plėvele dengta tabletė.</w:t>
      </w:r>
    </w:p>
    <w:p w14:paraId="3F5B881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580FC5A" w14:textId="77777777" w:rsidR="00E76E79" w:rsidRPr="00D3687F" w:rsidRDefault="00E76E79" w:rsidP="00E76E79">
      <w:pPr>
        <w:spacing w:after="0" w:line="240" w:lineRule="auto"/>
        <w:rPr>
          <w:rFonts w:ascii="Times New Roman" w:eastAsia="Times New Roman" w:hAnsi="Times New Roman"/>
          <w:color w:val="000000"/>
          <w:lang w:val="lt-LT"/>
        </w:rPr>
      </w:pPr>
      <w:r w:rsidRPr="00D3687F">
        <w:rPr>
          <w:rFonts w:ascii="Times New Roman" w:eastAsia="Times New Roman" w:hAnsi="Times New Roman"/>
          <w:lang w:val="lt-LT" w:eastAsia="pl-PL"/>
        </w:rPr>
        <w:t>5 mg:</w:t>
      </w:r>
      <w:r w:rsidRPr="00D3687F">
        <w:rPr>
          <w:rFonts w:ascii="Times New Roman" w:eastAsia="Times New Roman" w:hAnsi="Times New Roman"/>
          <w:color w:val="000000"/>
          <w:lang w:val="lt-LT"/>
        </w:rPr>
        <w:t xml:space="preserve"> geltona, apvali, maždaug 7,0 mm skersmens, abipus išgaubta,</w:t>
      </w:r>
      <w:r w:rsidRPr="00D3687F">
        <w:rPr>
          <w:rFonts w:ascii="Times New Roman" w:hAnsi="Times New Roman"/>
          <w:color w:val="000000"/>
          <w:lang w:val="lt-LT"/>
        </w:rPr>
        <w:t xml:space="preserve"> plėvele dengta tabletė</w:t>
      </w:r>
      <w:r w:rsidRPr="00D3687F">
        <w:rPr>
          <w:rFonts w:ascii="Times New Roman" w:eastAsia="Times New Roman" w:hAnsi="Times New Roman"/>
          <w:color w:val="000000"/>
          <w:lang w:val="lt-LT"/>
        </w:rPr>
        <w:t>, kurios vienoje pusėje įspausta „5“, kitoje – „R“.</w:t>
      </w:r>
    </w:p>
    <w:p w14:paraId="305DD74C" w14:textId="77777777" w:rsidR="00E76E79" w:rsidRPr="00D3687F" w:rsidRDefault="00E76E79" w:rsidP="00E76E79">
      <w:pPr>
        <w:spacing w:after="0" w:line="240" w:lineRule="auto"/>
        <w:rPr>
          <w:rFonts w:ascii="Times New Roman" w:eastAsia="Times New Roman" w:hAnsi="Times New Roman"/>
          <w:color w:val="000000"/>
          <w:highlight w:val="lightGray"/>
          <w:lang w:val="lt-LT"/>
        </w:rPr>
      </w:pPr>
      <w:r w:rsidRPr="00D3687F">
        <w:rPr>
          <w:rFonts w:ascii="Times New Roman" w:eastAsia="Times New Roman" w:hAnsi="Times New Roman"/>
          <w:highlight w:val="lightGray"/>
          <w:lang w:val="lt-LT" w:eastAsia="pl-PL"/>
        </w:rPr>
        <w:t xml:space="preserve">10 mg: rausva, </w:t>
      </w:r>
      <w:r w:rsidRPr="00D3687F">
        <w:rPr>
          <w:rFonts w:ascii="Times New Roman" w:eastAsia="Times New Roman" w:hAnsi="Times New Roman"/>
          <w:color w:val="000000"/>
          <w:highlight w:val="lightGray"/>
          <w:lang w:val="lt-LT"/>
        </w:rPr>
        <w:t>apvali</w:t>
      </w:r>
      <w:r w:rsidRPr="00D3687F">
        <w:rPr>
          <w:rFonts w:ascii="Times New Roman" w:eastAsia="Times New Roman" w:hAnsi="Times New Roman"/>
          <w:highlight w:val="lightGray"/>
          <w:lang w:val="lt-LT" w:eastAsia="pl-PL"/>
        </w:rPr>
        <w:t xml:space="preserve">, </w:t>
      </w:r>
      <w:r w:rsidRPr="00D3687F">
        <w:rPr>
          <w:rFonts w:ascii="Times New Roman" w:eastAsia="Times New Roman" w:hAnsi="Times New Roman"/>
          <w:color w:val="000000"/>
          <w:highlight w:val="lightGray"/>
          <w:lang w:val="lt-LT"/>
        </w:rPr>
        <w:t xml:space="preserve">maždaug </w:t>
      </w:r>
      <w:r w:rsidRPr="00D3687F">
        <w:rPr>
          <w:rFonts w:ascii="Times New Roman" w:eastAsia="Times New Roman" w:hAnsi="Times New Roman"/>
          <w:highlight w:val="lightGray"/>
          <w:lang w:val="lt-LT" w:eastAsia="pl-PL"/>
        </w:rPr>
        <w:t xml:space="preserve">7,0 mm </w:t>
      </w:r>
      <w:r w:rsidRPr="00D3687F">
        <w:rPr>
          <w:rFonts w:ascii="Times New Roman" w:eastAsia="Times New Roman" w:hAnsi="Times New Roman"/>
          <w:color w:val="000000"/>
          <w:highlight w:val="lightGray"/>
          <w:lang w:val="lt-LT"/>
        </w:rPr>
        <w:t>skersmens</w:t>
      </w:r>
      <w:r w:rsidRPr="00D3687F">
        <w:rPr>
          <w:rFonts w:ascii="Times New Roman" w:eastAsia="Times New Roman" w:hAnsi="Times New Roman"/>
          <w:highlight w:val="lightGray"/>
          <w:lang w:val="lt-LT" w:eastAsia="pl-PL"/>
        </w:rPr>
        <w:t xml:space="preserve">, </w:t>
      </w:r>
      <w:r w:rsidRPr="00D3687F">
        <w:rPr>
          <w:rFonts w:ascii="Times New Roman" w:eastAsia="Times New Roman" w:hAnsi="Times New Roman"/>
          <w:color w:val="000000"/>
          <w:highlight w:val="lightGray"/>
          <w:lang w:val="lt-LT"/>
        </w:rPr>
        <w:t>abipus išgaubta,</w:t>
      </w:r>
      <w:r w:rsidRPr="00D3687F">
        <w:rPr>
          <w:rFonts w:ascii="Times New Roman" w:hAnsi="Times New Roman"/>
          <w:color w:val="000000"/>
          <w:highlight w:val="lightGray"/>
          <w:lang w:val="lt-LT"/>
        </w:rPr>
        <w:t xml:space="preserve"> plėvele dengta tabletė</w:t>
      </w:r>
      <w:r w:rsidRPr="00D3687F">
        <w:rPr>
          <w:rFonts w:ascii="Times New Roman" w:eastAsia="Times New Roman" w:hAnsi="Times New Roman"/>
          <w:color w:val="000000"/>
          <w:highlight w:val="lightGray"/>
          <w:lang w:val="lt-LT"/>
        </w:rPr>
        <w:t>, kurios vienoje pusėje įspausta „10“, kitoje – „R“.</w:t>
      </w:r>
    </w:p>
    <w:p w14:paraId="1B1946D8" w14:textId="77777777" w:rsidR="00E76E79" w:rsidRPr="00D3687F" w:rsidRDefault="00E76E79" w:rsidP="00E76E79">
      <w:pPr>
        <w:spacing w:after="0" w:line="240" w:lineRule="auto"/>
        <w:rPr>
          <w:rFonts w:ascii="Times New Roman" w:eastAsia="Times New Roman" w:hAnsi="Times New Roman"/>
          <w:color w:val="000000"/>
          <w:highlight w:val="lightGray"/>
          <w:lang w:val="lt-LT"/>
        </w:rPr>
      </w:pPr>
      <w:r w:rsidRPr="00D3687F">
        <w:rPr>
          <w:rFonts w:ascii="Times New Roman" w:hAnsi="Times New Roman"/>
          <w:highlight w:val="lightGray"/>
          <w:lang w:val="lt-LT"/>
        </w:rPr>
        <w:t>20 mg</w:t>
      </w:r>
      <w:r w:rsidRPr="00D3687F">
        <w:rPr>
          <w:rFonts w:ascii="Times New Roman" w:eastAsia="Times New Roman" w:hAnsi="Times New Roman"/>
          <w:highlight w:val="lightGray"/>
          <w:lang w:val="lt-LT" w:eastAsia="pl-PL"/>
        </w:rPr>
        <w:t xml:space="preserve">: rausva, </w:t>
      </w:r>
      <w:r w:rsidRPr="00D3687F">
        <w:rPr>
          <w:rFonts w:ascii="Times New Roman" w:eastAsia="Times New Roman" w:hAnsi="Times New Roman"/>
          <w:color w:val="000000"/>
          <w:highlight w:val="lightGray"/>
          <w:lang w:val="lt-LT"/>
        </w:rPr>
        <w:t>apvali</w:t>
      </w:r>
      <w:r w:rsidRPr="00D3687F">
        <w:rPr>
          <w:rFonts w:ascii="Times New Roman" w:eastAsia="Times New Roman" w:hAnsi="Times New Roman"/>
          <w:highlight w:val="lightGray"/>
          <w:lang w:val="lt-LT" w:eastAsia="pl-PL"/>
        </w:rPr>
        <w:t xml:space="preserve">, </w:t>
      </w:r>
      <w:r w:rsidRPr="00D3687F">
        <w:rPr>
          <w:rFonts w:ascii="Times New Roman" w:eastAsia="Times New Roman" w:hAnsi="Times New Roman"/>
          <w:color w:val="000000"/>
          <w:highlight w:val="lightGray"/>
          <w:lang w:val="lt-LT"/>
        </w:rPr>
        <w:t xml:space="preserve">maždaug </w:t>
      </w:r>
      <w:r w:rsidRPr="00D3687F">
        <w:rPr>
          <w:rFonts w:ascii="Times New Roman" w:eastAsia="Times New Roman" w:hAnsi="Times New Roman"/>
          <w:highlight w:val="lightGray"/>
          <w:lang w:val="lt-LT" w:eastAsia="pl-PL"/>
        </w:rPr>
        <w:t xml:space="preserve">9,0 mm </w:t>
      </w:r>
      <w:r w:rsidRPr="00D3687F">
        <w:rPr>
          <w:rFonts w:ascii="Times New Roman" w:eastAsia="Times New Roman" w:hAnsi="Times New Roman"/>
          <w:color w:val="000000"/>
          <w:highlight w:val="lightGray"/>
          <w:lang w:val="lt-LT"/>
        </w:rPr>
        <w:t>skersmens</w:t>
      </w:r>
      <w:r w:rsidRPr="00D3687F">
        <w:rPr>
          <w:rFonts w:ascii="Times New Roman" w:eastAsia="Times New Roman" w:hAnsi="Times New Roman"/>
          <w:highlight w:val="lightGray"/>
          <w:lang w:val="lt-LT" w:eastAsia="pl-PL"/>
        </w:rPr>
        <w:t xml:space="preserve">, </w:t>
      </w:r>
      <w:r w:rsidRPr="00D3687F">
        <w:rPr>
          <w:rFonts w:ascii="Times New Roman" w:eastAsia="Times New Roman" w:hAnsi="Times New Roman"/>
          <w:color w:val="000000"/>
          <w:highlight w:val="lightGray"/>
          <w:lang w:val="lt-LT"/>
        </w:rPr>
        <w:t>abipus išgaubta,</w:t>
      </w:r>
      <w:r w:rsidRPr="00D3687F">
        <w:rPr>
          <w:rFonts w:ascii="Times New Roman" w:hAnsi="Times New Roman"/>
          <w:color w:val="000000"/>
          <w:highlight w:val="lightGray"/>
          <w:lang w:val="lt-LT"/>
        </w:rPr>
        <w:t xml:space="preserve"> plėvele dengta tabletė</w:t>
      </w:r>
      <w:r w:rsidRPr="00D3687F">
        <w:rPr>
          <w:rFonts w:ascii="Times New Roman" w:eastAsia="Times New Roman" w:hAnsi="Times New Roman"/>
          <w:color w:val="000000"/>
          <w:highlight w:val="lightGray"/>
          <w:lang w:val="lt-LT"/>
        </w:rPr>
        <w:t>, kurios vienoje pusėje įspausta „20“, kitoje – „R“.</w:t>
      </w:r>
    </w:p>
    <w:p w14:paraId="33BF83D8" w14:textId="77777777" w:rsidR="00E76E79" w:rsidRPr="00D3687F" w:rsidRDefault="00E76E79" w:rsidP="00E76E79">
      <w:pPr>
        <w:spacing w:after="0" w:line="240" w:lineRule="auto"/>
        <w:rPr>
          <w:rFonts w:ascii="Times New Roman" w:eastAsia="Times New Roman" w:hAnsi="Times New Roman"/>
          <w:color w:val="000000"/>
          <w:lang w:val="lt-LT"/>
        </w:rPr>
      </w:pPr>
      <w:r w:rsidRPr="00D3687F">
        <w:rPr>
          <w:rFonts w:ascii="Times New Roman" w:eastAsia="Times New Roman" w:hAnsi="Times New Roman"/>
          <w:highlight w:val="lightGray"/>
          <w:lang w:val="lt-LT" w:eastAsia="pl-PL"/>
        </w:rPr>
        <w:t xml:space="preserve">40 mg: rausva, ovali, </w:t>
      </w:r>
      <w:r w:rsidRPr="00D3687F">
        <w:rPr>
          <w:rFonts w:ascii="Times New Roman" w:eastAsia="Times New Roman" w:hAnsi="Times New Roman"/>
          <w:color w:val="000000"/>
          <w:highlight w:val="lightGray"/>
          <w:lang w:val="lt-LT"/>
        </w:rPr>
        <w:t xml:space="preserve">maždaug </w:t>
      </w:r>
      <w:r w:rsidRPr="00D3687F">
        <w:rPr>
          <w:rFonts w:ascii="Times New Roman" w:eastAsia="Times New Roman" w:hAnsi="Times New Roman"/>
          <w:highlight w:val="lightGray"/>
          <w:lang w:val="lt-LT" w:eastAsia="pl-PL"/>
        </w:rPr>
        <w:t xml:space="preserve">11,5 mm ilgio ir 6,9 mm pločio, </w:t>
      </w:r>
      <w:r w:rsidRPr="00D3687F">
        <w:rPr>
          <w:rFonts w:ascii="Times New Roman" w:eastAsia="Times New Roman" w:hAnsi="Times New Roman"/>
          <w:color w:val="000000"/>
          <w:highlight w:val="lightGray"/>
          <w:lang w:val="lt-LT"/>
        </w:rPr>
        <w:t>abipus išgaubta,</w:t>
      </w:r>
      <w:r w:rsidRPr="00D3687F">
        <w:rPr>
          <w:rFonts w:ascii="Times New Roman" w:hAnsi="Times New Roman"/>
          <w:color w:val="000000"/>
          <w:highlight w:val="lightGray"/>
          <w:lang w:val="lt-LT"/>
        </w:rPr>
        <w:t xml:space="preserve"> plėvele dengta tabletė</w:t>
      </w:r>
      <w:r w:rsidRPr="00D3687F">
        <w:rPr>
          <w:rFonts w:ascii="Times New Roman" w:eastAsia="Times New Roman" w:hAnsi="Times New Roman"/>
          <w:color w:val="000000"/>
          <w:highlight w:val="lightGray"/>
          <w:lang w:val="lt-LT"/>
        </w:rPr>
        <w:t>, kurios vienoje pusėje įspausta „40“, kitoje – „R“.</w:t>
      </w:r>
    </w:p>
    <w:p w14:paraId="5531B1D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E812E3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CD615DE" w14:textId="77777777" w:rsidR="00E76E79" w:rsidRPr="00D3687F" w:rsidRDefault="00E76E79" w:rsidP="00E76E79">
      <w:pPr>
        <w:tabs>
          <w:tab w:val="left" w:pos="567"/>
        </w:tabs>
        <w:spacing w:after="0" w:line="240" w:lineRule="auto"/>
        <w:rPr>
          <w:rFonts w:ascii="Times New Roman" w:eastAsia="Times New Roman" w:hAnsi="Times New Roman"/>
          <w:caps/>
          <w:lang w:val="lt-LT"/>
        </w:rPr>
      </w:pPr>
      <w:r w:rsidRPr="00D3687F">
        <w:rPr>
          <w:rFonts w:ascii="Times New Roman" w:eastAsia="Times New Roman" w:hAnsi="Times New Roman"/>
          <w:b/>
          <w:caps/>
          <w:lang w:val="lt-LT"/>
        </w:rPr>
        <w:t>4.</w:t>
      </w:r>
      <w:r w:rsidRPr="00D3687F">
        <w:rPr>
          <w:rFonts w:ascii="Times New Roman" w:eastAsia="Times New Roman" w:hAnsi="Times New Roman"/>
          <w:b/>
          <w:caps/>
          <w:lang w:val="lt-LT"/>
        </w:rPr>
        <w:tab/>
        <w:t>klinikinĖ informacija</w:t>
      </w:r>
    </w:p>
    <w:p w14:paraId="6C11E07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4DCB742"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b/>
          <w:lang w:val="lt-LT"/>
        </w:rPr>
        <w:t>4.1</w:t>
      </w:r>
      <w:r w:rsidRPr="00D3687F">
        <w:rPr>
          <w:rFonts w:ascii="Times New Roman" w:eastAsia="Times New Roman" w:hAnsi="Times New Roman"/>
          <w:b/>
          <w:lang w:val="lt-LT"/>
        </w:rPr>
        <w:tab/>
        <w:t>Terapinės indikacijos</w:t>
      </w:r>
    </w:p>
    <w:p w14:paraId="226F0ED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999C406"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bCs/>
          <w:u w:val="single"/>
          <w:lang w:val="lt-LT"/>
        </w:rPr>
        <w:t>Hipercholesterolemijos gydymas</w:t>
      </w:r>
    </w:p>
    <w:p w14:paraId="3B01D333"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lastRenderedPageBreak/>
        <w:t>Suaugusiųjų, paauglių ir 6 metų bei vyresnių vaikų pirminės hipercholesterolemijos (IIa tipo, išskyrus heterozigotinę šeiminę hipercholesterolemiją) arba mišrios dislipidemijos (IIb tipo) gydymas (dietos poveikiui papildyti, kai jos ir kitų nefarmakologinių priemonių, pvz., fizinio krūvio ir svorio mažinimo nepakanka).</w:t>
      </w:r>
    </w:p>
    <w:p w14:paraId="50102E22" w14:textId="77777777" w:rsidR="00E76E79" w:rsidRPr="00D3687F" w:rsidRDefault="00E76E79" w:rsidP="00E76E79">
      <w:pPr>
        <w:tabs>
          <w:tab w:val="left" w:pos="567"/>
        </w:tabs>
        <w:autoSpaceDE w:val="0"/>
        <w:autoSpaceDN w:val="0"/>
        <w:adjustRightInd w:val="0"/>
        <w:spacing w:after="0" w:line="240" w:lineRule="auto"/>
        <w:rPr>
          <w:rFonts w:ascii="Times New Roman" w:eastAsia="Times New Roman" w:hAnsi="Times New Roman"/>
          <w:lang w:val="lt-LT"/>
        </w:rPr>
      </w:pPr>
    </w:p>
    <w:p w14:paraId="17C6A9B1" w14:textId="77777777" w:rsidR="00E76E79" w:rsidRPr="00D3687F" w:rsidRDefault="00E76E79" w:rsidP="00E76E79">
      <w:pPr>
        <w:tabs>
          <w:tab w:val="left" w:pos="567"/>
        </w:tabs>
        <w:spacing w:after="0" w:line="240" w:lineRule="auto"/>
        <w:rPr>
          <w:rFonts w:ascii="Times New Roman" w:eastAsia="Times New Roman" w:hAnsi="Times New Roman"/>
          <w:lang w:val="lt-LT"/>
        </w:rPr>
      </w:pPr>
      <w:bookmarkStart w:id="0" w:name="POSOLOGY"/>
      <w:bookmarkEnd w:id="0"/>
      <w:r w:rsidRPr="00D3687F">
        <w:rPr>
          <w:rFonts w:ascii="Times New Roman" w:eastAsia="Times New Roman" w:hAnsi="Times New Roman"/>
          <w:lang w:val="lt-LT"/>
        </w:rPr>
        <w:t>Suaugusiųjų, paauglių ir 6 metų ar vyresnių vaikų homozigotinės šeiminės hipercholesterolemijos gydymas (dietos ir kitų lipidų koncentraciją mažinančių gydymo būdų, pvz., MTL aferezės poveikiui papildyti, arba kai šie gydymo būdai netinka).</w:t>
      </w:r>
    </w:p>
    <w:p w14:paraId="3B68AEE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A0A0E29"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u w:val="single"/>
          <w:lang w:val="lt-LT"/>
        </w:rPr>
        <w:t>Kardiovaskulinių reiškinių profilaktika</w:t>
      </w:r>
    </w:p>
    <w:p w14:paraId="2ECE109D"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Didžiųjų kardiovaskulinių reiškinių profilaktika pacientams, kuriems pirmojo kardiovaskulinio reiškinio rizika laikoma didele (žr. 5.1 skyrių) – kitų rizikos veiksnių koregavimo priemonių poveikiui papildyti.</w:t>
      </w:r>
    </w:p>
    <w:p w14:paraId="32602915"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E14E080"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4.2</w:t>
      </w:r>
      <w:r w:rsidRPr="00D3687F">
        <w:rPr>
          <w:rFonts w:ascii="Times New Roman" w:eastAsia="Times New Roman" w:hAnsi="Times New Roman"/>
          <w:b/>
          <w:lang w:val="lt-LT"/>
        </w:rPr>
        <w:tab/>
        <w:t>Dozavimas ir vartojimo metodas</w:t>
      </w:r>
    </w:p>
    <w:p w14:paraId="71F5481E" w14:textId="77777777" w:rsidR="00E76E79" w:rsidRPr="00D3687F" w:rsidRDefault="00E76E79" w:rsidP="00E76E79">
      <w:pPr>
        <w:tabs>
          <w:tab w:val="left" w:pos="567"/>
        </w:tabs>
        <w:spacing w:after="0" w:line="240" w:lineRule="auto"/>
        <w:rPr>
          <w:rFonts w:ascii="Times New Roman" w:eastAsia="Times New Roman" w:hAnsi="Times New Roman"/>
          <w:b/>
          <w:lang w:val="lt-LT"/>
        </w:rPr>
      </w:pPr>
    </w:p>
    <w:p w14:paraId="69DC9AE3"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u w:val="single"/>
          <w:lang w:val="lt-LT"/>
        </w:rPr>
        <w:t>Dozavimas</w:t>
      </w:r>
    </w:p>
    <w:p w14:paraId="4F2ED732"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Prieš pradedant gydyti rozuvastatinu, pacientui reikia skirti įprastinę cholesterolio kiekį kraujyje mažinančią dietą, kurios jis turi laikytis gydymo šiuo vaistiniu preparatu laikotarpiu. Dozę reikia nustatyti atsižvelgiant į gydymo tikslą ir paciento atsaką į gydymą bei vadovaujantis galiojančiomis suderintomis gairėmis.</w:t>
      </w:r>
    </w:p>
    <w:p w14:paraId="5302861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2DFBE0F" w14:textId="77777777" w:rsidR="00E76E79" w:rsidRPr="00D3687F" w:rsidRDefault="00E76E79" w:rsidP="00E76E79">
      <w:pPr>
        <w:tabs>
          <w:tab w:val="left" w:pos="567"/>
        </w:tabs>
        <w:spacing w:after="0" w:line="240" w:lineRule="auto"/>
        <w:rPr>
          <w:rFonts w:ascii="Times New Roman" w:eastAsia="Times New Roman" w:hAnsi="Times New Roman"/>
          <w:i/>
          <w:u w:val="single"/>
          <w:lang w:val="lt-LT"/>
        </w:rPr>
      </w:pPr>
      <w:r w:rsidRPr="00D3687F">
        <w:rPr>
          <w:rFonts w:ascii="Times New Roman" w:eastAsia="Times New Roman" w:hAnsi="Times New Roman"/>
          <w:bCs/>
          <w:i/>
          <w:u w:val="single"/>
          <w:lang w:val="lt-LT"/>
        </w:rPr>
        <w:t>Hipercholesterolemijos gydymas</w:t>
      </w:r>
    </w:p>
    <w:p w14:paraId="7C8B0FC6"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Rekomenduojama pradinė dozė yra 5 mg arba 10 mg kartą per parą tiek statinais negydytiems pacientams, tiek tiems, kuriems rozuvastatinu keičiamas gydymas kitokiu HMG-KoA reduktazės inhibitoriumi. Nustatant pradinę dozę, reikia atsižvelgti į cholesterolio kiekį paciento kraujo plazmoje, būsimą širdies ir kraujagyslių sutrikimų riziką bei galimų nepageidaujamų reakcijų riziką (žr. toliau). Prireikus dozę galima didinti kas 4 savaitės (žr. 5.1 skyrių). Atsižvelgiant į tai, kad gydymo 40 mg doze, palyginti su mažesne doze, metu nepageidaujamų reakcijų dažnis yra didesnis (žr. 4.8 skyrių), galutinis dozės didinimas iki didžiausios 40 mg dozės svarstytinas tik pacientams, kuriems yra sunki hipercholesterolemija bei didelė širdies ir kraujagyslių sutrikimų rizika (ypač sergantiems šeimine hipercholesterolemija), tuo atveju, jeigu gydymas 20 mg doze reikiamo poveikio nesukėlė, ir jeigu pacientui bus atliekami įprastiniai tyrimai (žr. 4.4 skyrių). Pacientui, pradėjusiam vartoti 40 mg paros dozę, rekomenduojamas specialisto stebėjimas.</w:t>
      </w:r>
    </w:p>
    <w:p w14:paraId="7DE9265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47020AE" w14:textId="77777777" w:rsidR="00E76E79" w:rsidRPr="00D3687F" w:rsidRDefault="00E76E79" w:rsidP="00E76E79">
      <w:pPr>
        <w:tabs>
          <w:tab w:val="left" w:pos="567"/>
        </w:tabs>
        <w:spacing w:after="0" w:line="240" w:lineRule="auto"/>
        <w:rPr>
          <w:rFonts w:ascii="Times New Roman" w:eastAsia="Times New Roman" w:hAnsi="Times New Roman"/>
          <w:bCs/>
          <w:i/>
          <w:u w:val="single"/>
          <w:lang w:val="lt-LT"/>
        </w:rPr>
      </w:pPr>
      <w:r w:rsidRPr="00D3687F">
        <w:rPr>
          <w:rFonts w:ascii="Times New Roman" w:eastAsia="Times New Roman" w:hAnsi="Times New Roman"/>
          <w:bCs/>
          <w:i/>
          <w:u w:val="single"/>
          <w:lang w:val="lt-LT"/>
        </w:rPr>
        <w:t>Kardiovaskulinių reiškinių profilaktika</w:t>
      </w:r>
    </w:p>
    <w:p w14:paraId="0CA2AE06"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bCs/>
          <w:lang w:val="lt-LT"/>
        </w:rPr>
        <w:t>Kardiovaskulinių reiškinių rizikos mažinimo tyrimo metu vartota 20 mg paros dozė (žr. 5.1 skyrių).</w:t>
      </w:r>
    </w:p>
    <w:p w14:paraId="57FAC491"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A53C4D8"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Vaikų populiacija</w:t>
      </w:r>
    </w:p>
    <w:p w14:paraId="0AB367F7" w14:textId="77777777" w:rsidR="00E76E79" w:rsidRPr="00D3687F" w:rsidRDefault="00E76E79" w:rsidP="00E76E79">
      <w:pPr>
        <w:tabs>
          <w:tab w:val="left" w:pos="567"/>
        </w:tabs>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Vaikams ir paaugliams šio vaistinio preparato gali skirti tik specialistai.</w:t>
      </w:r>
    </w:p>
    <w:p w14:paraId="1FA82BE0" w14:textId="77777777" w:rsidR="00E76E79" w:rsidRPr="00D3687F" w:rsidRDefault="00E76E79" w:rsidP="00E76E79">
      <w:pPr>
        <w:tabs>
          <w:tab w:val="left" w:pos="567"/>
        </w:tabs>
        <w:spacing w:after="0" w:line="240" w:lineRule="auto"/>
        <w:rPr>
          <w:rFonts w:ascii="Times New Roman" w:eastAsia="Times New Roman" w:hAnsi="Times New Roman"/>
          <w:bCs/>
          <w:lang w:val="lt-LT"/>
        </w:rPr>
      </w:pPr>
    </w:p>
    <w:p w14:paraId="11A7EC3F" w14:textId="77777777" w:rsidR="00E76E79" w:rsidRPr="00D3687F" w:rsidRDefault="00E76E79" w:rsidP="00E76E79">
      <w:pPr>
        <w:tabs>
          <w:tab w:val="left" w:pos="567"/>
        </w:tabs>
        <w:spacing w:after="0" w:line="240" w:lineRule="auto"/>
        <w:rPr>
          <w:rFonts w:ascii="Times New Roman" w:hAnsi="Times New Roman"/>
          <w:i/>
          <w:u w:val="single"/>
          <w:lang w:val="lt-LT"/>
        </w:rPr>
      </w:pPr>
      <w:r w:rsidRPr="00D3687F">
        <w:rPr>
          <w:rFonts w:ascii="Times New Roman" w:eastAsia="Times New Roman" w:hAnsi="Times New Roman"/>
          <w:bCs/>
          <w:i/>
          <w:u w:val="single"/>
          <w:lang w:val="lt-LT"/>
        </w:rPr>
        <w:t>Vaikams ir paaugliams nuo 6 iki 17 metų (&lt;II</w:t>
      </w:r>
      <w:r w:rsidRPr="00D3687F">
        <w:rPr>
          <w:rFonts w:ascii="Times New Roman" w:eastAsia="Times New Roman" w:hAnsi="Times New Roman"/>
          <w:bCs/>
          <w:i/>
          <w:u w:val="single"/>
          <w:lang w:val="lt-LT"/>
        </w:rPr>
        <w:noBreakHyphen/>
        <w:t>V brendimo stadijos pagal Tanner).</w:t>
      </w:r>
    </w:p>
    <w:p w14:paraId="721EE561" w14:textId="77777777" w:rsidR="007313CC" w:rsidRPr="00D3687F" w:rsidRDefault="007313CC" w:rsidP="00E76E79">
      <w:pPr>
        <w:tabs>
          <w:tab w:val="left" w:pos="567"/>
        </w:tabs>
        <w:spacing w:after="0" w:line="240" w:lineRule="auto"/>
        <w:rPr>
          <w:rFonts w:ascii="Times New Roman" w:eastAsia="Times New Roman" w:hAnsi="Times New Roman"/>
          <w:bCs/>
          <w:i/>
          <w:u w:val="single"/>
          <w:lang w:val="lt-LT"/>
        </w:rPr>
      </w:pPr>
    </w:p>
    <w:p w14:paraId="2652B8CB" w14:textId="77777777" w:rsidR="007313CC" w:rsidRPr="00D3687F" w:rsidRDefault="007313CC" w:rsidP="00E76E79">
      <w:pPr>
        <w:tabs>
          <w:tab w:val="left" w:pos="567"/>
        </w:tabs>
        <w:spacing w:after="0" w:line="240" w:lineRule="auto"/>
        <w:rPr>
          <w:rFonts w:ascii="Times New Roman" w:eastAsia="Times New Roman" w:hAnsi="Times New Roman"/>
          <w:bCs/>
          <w:lang w:val="lt-LT"/>
        </w:rPr>
      </w:pPr>
      <w:r w:rsidRPr="00D3687F">
        <w:rPr>
          <w:rFonts w:ascii="Times New Roman" w:hAnsi="Times New Roman"/>
          <w:b/>
          <w:u w:val="single"/>
          <w:lang w:val="lt-LT"/>
        </w:rPr>
        <w:t>Homozigotinė šeiminė hipercholesterolemija</w:t>
      </w:r>
    </w:p>
    <w:p w14:paraId="4E8815A4" w14:textId="77777777" w:rsidR="00E76E79" w:rsidRPr="00D3687F" w:rsidRDefault="00E76E79" w:rsidP="00E76E79">
      <w:pPr>
        <w:tabs>
          <w:tab w:val="left" w:pos="567"/>
        </w:tabs>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 xml:space="preserve">Vaikams ir paaugliams, sergantiems šeimine hipercholesterolemija, įprasta pradinė dozė yra 5 mg per parą. </w:t>
      </w:r>
    </w:p>
    <w:p w14:paraId="55B322DF" w14:textId="77777777" w:rsidR="00E76E79" w:rsidRPr="00D3687F" w:rsidRDefault="00E76E79" w:rsidP="00A23EB0">
      <w:pPr>
        <w:pStyle w:val="Sraopastraipa"/>
        <w:numPr>
          <w:ilvl w:val="0"/>
          <w:numId w:val="16"/>
        </w:numPr>
        <w:tabs>
          <w:tab w:val="clear" w:pos="567"/>
          <w:tab w:val="left" w:pos="0"/>
        </w:tabs>
        <w:spacing w:line="240" w:lineRule="auto"/>
        <w:ind w:left="567" w:hanging="567"/>
        <w:rPr>
          <w:bCs/>
          <w:szCs w:val="22"/>
          <w:lang w:val="lt-LT"/>
        </w:rPr>
      </w:pPr>
      <w:r w:rsidRPr="00D3687F">
        <w:rPr>
          <w:bCs/>
          <w:szCs w:val="22"/>
          <w:lang w:val="lt-LT"/>
        </w:rPr>
        <w:t>6</w:t>
      </w:r>
      <w:r w:rsidRPr="00D3687F">
        <w:rPr>
          <w:bCs/>
          <w:szCs w:val="22"/>
          <w:lang w:val="lt-LT"/>
        </w:rPr>
        <w:noBreakHyphen/>
        <w:t>9 m. vaikams, sergantiems šeimine hipercholesterolemija, įprastai skiriama 5</w:t>
      </w:r>
      <w:r w:rsidRPr="00D3687F">
        <w:rPr>
          <w:bCs/>
          <w:szCs w:val="22"/>
          <w:lang w:val="lt-LT"/>
        </w:rPr>
        <w:noBreakHyphen/>
        <w:t>20 mg 1 kartą per parą vartojant per burną. Didesnių kaip 10 mg dozių saugumas ir veiksmingumas šiai populiacijai netirti.</w:t>
      </w:r>
    </w:p>
    <w:p w14:paraId="544DAD3C" w14:textId="77777777" w:rsidR="00E76E79" w:rsidRPr="00D3687F" w:rsidRDefault="00E76E79" w:rsidP="00A23EB0">
      <w:pPr>
        <w:pStyle w:val="Sraopastraipa"/>
        <w:numPr>
          <w:ilvl w:val="0"/>
          <w:numId w:val="16"/>
        </w:numPr>
        <w:tabs>
          <w:tab w:val="clear" w:pos="567"/>
          <w:tab w:val="left" w:pos="0"/>
        </w:tabs>
        <w:spacing w:line="240" w:lineRule="auto"/>
        <w:ind w:left="567" w:hanging="567"/>
        <w:rPr>
          <w:bCs/>
          <w:szCs w:val="22"/>
          <w:lang w:val="lt-LT"/>
        </w:rPr>
      </w:pPr>
      <w:r w:rsidRPr="00D3687F">
        <w:rPr>
          <w:bCs/>
          <w:szCs w:val="22"/>
          <w:lang w:val="lt-LT"/>
        </w:rPr>
        <w:t>10</w:t>
      </w:r>
      <w:r w:rsidRPr="00D3687F">
        <w:rPr>
          <w:bCs/>
          <w:szCs w:val="22"/>
          <w:lang w:val="lt-LT"/>
        </w:rPr>
        <w:noBreakHyphen/>
        <w:t>17 m. vaikams, sergantiems šeimine hipercholesterolemija, įprastai skiriama 5</w:t>
      </w:r>
      <w:r w:rsidRPr="00D3687F">
        <w:rPr>
          <w:bCs/>
          <w:szCs w:val="22"/>
          <w:lang w:val="lt-LT"/>
        </w:rPr>
        <w:noBreakHyphen/>
        <w:t>20 mg 1 kartą per parą vartojant per burną. Didesnių kaip 20 mg dozių saugumas ir veiksmingumas šiai populiacijai netirti.</w:t>
      </w:r>
    </w:p>
    <w:p w14:paraId="42FBCA09" w14:textId="77777777" w:rsidR="00E76E79" w:rsidRPr="00D3687F" w:rsidRDefault="00E76E79" w:rsidP="00E76E79">
      <w:pPr>
        <w:tabs>
          <w:tab w:val="left" w:pos="567"/>
        </w:tabs>
        <w:spacing w:after="0" w:line="240" w:lineRule="auto"/>
        <w:rPr>
          <w:rFonts w:ascii="Times New Roman" w:eastAsia="Times New Roman" w:hAnsi="Times New Roman"/>
          <w:bCs/>
          <w:lang w:val="lt-LT"/>
        </w:rPr>
      </w:pPr>
    </w:p>
    <w:p w14:paraId="5082A30B" w14:textId="77777777" w:rsidR="00E76E79" w:rsidRPr="00D3687F" w:rsidRDefault="00E76E79" w:rsidP="00E76E79">
      <w:pPr>
        <w:tabs>
          <w:tab w:val="left" w:pos="567"/>
        </w:tabs>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 xml:space="preserve">Dozė turi būti parenkama atsižvelgiant į individualią organizmo reakciją ir individualų vaistinio preparato toleravimą, kaip nurodo pediatrinio gydymo rekomendacijos (žr. 4.4 skyrių). Vaikai ir </w:t>
      </w:r>
      <w:r w:rsidRPr="00D3687F">
        <w:rPr>
          <w:rFonts w:ascii="Times New Roman" w:eastAsia="Times New Roman" w:hAnsi="Times New Roman"/>
          <w:bCs/>
          <w:lang w:val="lt-LT"/>
        </w:rPr>
        <w:lastRenderedPageBreak/>
        <w:t xml:space="preserve">paaugliai turi pradėti laikytis standartinės cholesterolio kiekį mažinančios dietos prieš jiems skiriant rozuvastatino ir toliau jos laikytis pradėjus vartoti šį vaistinį preparatą. </w:t>
      </w:r>
    </w:p>
    <w:p w14:paraId="3EB5CCCA" w14:textId="77777777" w:rsidR="00E76E79" w:rsidRPr="00D3687F" w:rsidRDefault="00E76E79" w:rsidP="00E76E79">
      <w:pPr>
        <w:tabs>
          <w:tab w:val="left" w:pos="567"/>
        </w:tabs>
        <w:spacing w:after="0" w:line="240" w:lineRule="auto"/>
        <w:rPr>
          <w:rFonts w:ascii="Times New Roman" w:eastAsia="Times New Roman" w:hAnsi="Times New Roman"/>
          <w:bCs/>
          <w:highlight w:val="yellow"/>
          <w:lang w:val="lt-LT"/>
        </w:rPr>
      </w:pPr>
    </w:p>
    <w:p w14:paraId="08BE4ADE" w14:textId="1B2870BD" w:rsidR="00E76E79" w:rsidRPr="00D3687F" w:rsidRDefault="00E76E79" w:rsidP="00A23EB0">
      <w:pPr>
        <w:spacing w:after="0" w:line="240" w:lineRule="auto"/>
        <w:rPr>
          <w:rFonts w:ascii="Times New Roman" w:hAnsi="Times New Roman"/>
          <w:lang w:val="lt-LT"/>
        </w:rPr>
      </w:pPr>
      <w:r w:rsidRPr="00D3687F">
        <w:rPr>
          <w:rFonts w:ascii="Times New Roman" w:hAnsi="Times New Roman"/>
          <w:lang w:val="lt-LT"/>
        </w:rPr>
        <w:t>Vaikams nuo 6 iki 17 metų amžiaus, sergantiems homozigotine šeimine hipercholesterolemija, maksimali rekomenduojama dozė yra 20 mg, vartojant kartą per parą.</w:t>
      </w:r>
      <w:r w:rsidRPr="00D3687F">
        <w:rPr>
          <w:rFonts w:ascii="Times New Roman" w:hAnsi="Times New Roman"/>
          <w:lang w:val="lt-LT"/>
        </w:rPr>
        <w:br/>
        <w:t xml:space="preserve">Rekomenduojama pradinė 5–10 mg dozė, vartojama kartą per parą, priklausomai nuo amžiaus, svorio ir ankstesnio statino vartojimo. Didinimas iki maksimalios 20 mg dozes, vartojamos kartą per parą, pacientams vaikams turi būti atliekamas atsižvelgiant į individualų atsaką ir toleravimą, laikantis vaikų gydymo rekomendacijų (žr. 4.4 skyrių). Vaikams ir paaugliams prieš pradedant gydymą </w:t>
      </w:r>
      <w:r w:rsidR="00EE3897" w:rsidRPr="00D3687F">
        <w:rPr>
          <w:rFonts w:ascii="Times New Roman" w:hAnsi="Times New Roman"/>
          <w:lang w:val="lt-LT"/>
        </w:rPr>
        <w:t xml:space="preserve">rozuvastatinu </w:t>
      </w:r>
      <w:r w:rsidRPr="00D3687F">
        <w:rPr>
          <w:rFonts w:ascii="Times New Roman" w:hAnsi="Times New Roman"/>
          <w:lang w:val="lt-LT"/>
        </w:rPr>
        <w:t>turi būti taikoma standartinė cholesterolį mažinanti dieta; ši dieta turi būti tęsiama gydymo ro</w:t>
      </w:r>
      <w:r w:rsidR="00EE3897" w:rsidRPr="00D3687F">
        <w:rPr>
          <w:rFonts w:ascii="Times New Roman" w:hAnsi="Times New Roman"/>
          <w:lang w:val="lt-LT"/>
        </w:rPr>
        <w:t>z</w:t>
      </w:r>
      <w:r w:rsidRPr="00D3687F">
        <w:rPr>
          <w:rFonts w:ascii="Times New Roman" w:hAnsi="Times New Roman"/>
          <w:lang w:val="lt-LT"/>
        </w:rPr>
        <w:t>uvastatinu metu.</w:t>
      </w:r>
    </w:p>
    <w:p w14:paraId="074AC932" w14:textId="77777777" w:rsidR="00E76E79" w:rsidRPr="00D3687F" w:rsidRDefault="00E76E79" w:rsidP="00E76E79">
      <w:pPr>
        <w:spacing w:after="0" w:line="240" w:lineRule="auto"/>
        <w:rPr>
          <w:rFonts w:ascii="Times New Roman" w:hAnsi="Times New Roman"/>
          <w:lang w:val="lt-LT"/>
        </w:rPr>
      </w:pPr>
      <w:r w:rsidRPr="00D3687F">
        <w:rPr>
          <w:rFonts w:ascii="Times New Roman" w:hAnsi="Times New Roman"/>
          <w:lang w:val="lt-LT"/>
        </w:rPr>
        <w:t>Turima nedaug šios populiacijos pacientų gydymo taikant kitas nei 20 mg dozes patirties.</w:t>
      </w:r>
    </w:p>
    <w:p w14:paraId="5B152C86" w14:textId="77777777" w:rsidR="00E76E79" w:rsidRPr="00D3687F" w:rsidRDefault="00E76E79" w:rsidP="00E76E79">
      <w:pPr>
        <w:tabs>
          <w:tab w:val="left" w:pos="567"/>
        </w:tabs>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40 mg tabletės netinka vartoti vaikams.</w:t>
      </w:r>
    </w:p>
    <w:p w14:paraId="5659F4B5" w14:textId="77777777" w:rsidR="00E76E79" w:rsidRPr="00D3687F" w:rsidRDefault="00E76E79" w:rsidP="00E76E79">
      <w:pPr>
        <w:spacing w:after="0" w:line="240" w:lineRule="auto"/>
        <w:rPr>
          <w:rFonts w:ascii="Times New Roman" w:eastAsia="Times New Roman" w:hAnsi="Times New Roman"/>
          <w:i/>
          <w:lang w:val="lt-LT" w:eastAsia="en-GB" w:bidi="lo-LA"/>
        </w:rPr>
      </w:pPr>
    </w:p>
    <w:p w14:paraId="540DB066" w14:textId="77777777" w:rsidR="00E76E79" w:rsidRPr="00D3687F" w:rsidRDefault="00E76E79" w:rsidP="00E76E79">
      <w:pPr>
        <w:tabs>
          <w:tab w:val="left" w:pos="567"/>
        </w:tabs>
        <w:spacing w:after="0" w:line="240" w:lineRule="auto"/>
        <w:rPr>
          <w:rFonts w:ascii="Times New Roman" w:eastAsia="Times New Roman" w:hAnsi="Times New Roman"/>
          <w:bCs/>
          <w:lang w:val="lt-LT"/>
        </w:rPr>
      </w:pPr>
      <w:r w:rsidRPr="00D3687F">
        <w:rPr>
          <w:rFonts w:ascii="Times New Roman" w:eastAsia="Times New Roman" w:hAnsi="Times New Roman"/>
          <w:bCs/>
          <w:i/>
          <w:u w:val="single"/>
          <w:lang w:val="lt-LT"/>
        </w:rPr>
        <w:t>Jaunesniems kaip 6 metų vaikams</w:t>
      </w:r>
    </w:p>
    <w:p w14:paraId="2C35216E" w14:textId="77777777" w:rsidR="00E76E79" w:rsidRPr="00D3687F" w:rsidRDefault="00E76E79" w:rsidP="00E76E79">
      <w:pPr>
        <w:tabs>
          <w:tab w:val="left" w:pos="567"/>
        </w:tabs>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 xml:space="preserve">Jaunesniems nei 6 metų vaikams saugumas ir veiksmingumas tirti nebuvo. Dėl to jaunesniems kaip 6 metų vaikams Rosuvastatin Accord vartoti nerekomenduojama. </w:t>
      </w:r>
    </w:p>
    <w:p w14:paraId="0D5053C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DAAB276"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Senyviems pacientams</w:t>
      </w:r>
    </w:p>
    <w:p w14:paraId="788D4968"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Vyresniems kaip 70 metų pacientams rekomenduojama pradinė dozė yra 5 mg (žr. 4.4 skyrių). Dėl amžiaus kitaip dozės koreguoti nereikia.</w:t>
      </w:r>
    </w:p>
    <w:p w14:paraId="5F46143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E8352EF"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Pacientams, kuriems yra inkstų nepakankamumas</w:t>
      </w:r>
    </w:p>
    <w:p w14:paraId="2F116E72"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Pacientams, kuriems yra lengvas ar vidutinio sunkumo inkstų funkcijos sutrikimas, dozės keisti nereikia. Pacientams, kuriems yra vidutinio sunkumo inkstų funkcijos sutrikimas (kreatinino klirensas &lt; 60 ml/min.), rekomenduojama pradinė dozė yra 5 mg. 40 mg doze tokius pacientus gydyti draudžiama. Pacientus, kuriems yra sunkus inkstų funkcijos sutrikimas, bet kokia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doze gydyti draudžiama (žr. 4.3 ir 5.2 skyrius).</w:t>
      </w:r>
    </w:p>
    <w:p w14:paraId="4AC6DA2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9AC536D"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Pacientams, kurių kepenų funkcija sutrikusi</w:t>
      </w:r>
    </w:p>
    <w:p w14:paraId="73095217"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Asmenų, kurių </w:t>
      </w:r>
      <w:r w:rsidRPr="00D3687F">
        <w:rPr>
          <w:rFonts w:ascii="Times New Roman" w:eastAsia="Times New Roman" w:hAnsi="Times New Roman"/>
          <w:i/>
          <w:lang w:val="lt-LT"/>
        </w:rPr>
        <w:t>Child-Pugh</w:t>
      </w:r>
      <w:r w:rsidRPr="00D3687F">
        <w:rPr>
          <w:rFonts w:ascii="Times New Roman" w:eastAsia="Times New Roman" w:hAnsi="Times New Roman"/>
          <w:lang w:val="lt-LT"/>
        </w:rPr>
        <w:t xml:space="preserve"> rodmuo buvo 7 arba mažesnis, organizme sisteminė rozuvastatino ekspozicija nepadidėjo, tačiau asmenų, kurių </w:t>
      </w:r>
      <w:r w:rsidRPr="00D3687F">
        <w:rPr>
          <w:rFonts w:ascii="Times New Roman" w:eastAsia="Times New Roman" w:hAnsi="Times New Roman"/>
          <w:i/>
          <w:lang w:val="lt-LT"/>
        </w:rPr>
        <w:t>Child-Pugh</w:t>
      </w:r>
      <w:r w:rsidRPr="00D3687F">
        <w:rPr>
          <w:rFonts w:ascii="Times New Roman" w:eastAsia="Times New Roman" w:hAnsi="Times New Roman"/>
          <w:lang w:val="lt-LT"/>
        </w:rPr>
        <w:t xml:space="preserve"> rodmuo buvo 8 ar 9, organizme ji padidėjo (žr. 5.2 skyrių). Tokiems pacientams reikia apsvarstyti inkstų funkcijos ištyrimo galimybę (žr. 4.4 skyrių). Asmenų, kurių </w:t>
      </w:r>
      <w:r w:rsidRPr="00D3687F">
        <w:rPr>
          <w:rFonts w:ascii="Times New Roman" w:eastAsia="Times New Roman" w:hAnsi="Times New Roman"/>
          <w:i/>
          <w:lang w:val="lt-LT"/>
        </w:rPr>
        <w:t>Child-Pugh</w:t>
      </w:r>
      <w:r w:rsidRPr="00D3687F">
        <w:rPr>
          <w:rFonts w:ascii="Times New Roman" w:eastAsia="Times New Roman" w:hAnsi="Times New Roman"/>
          <w:lang w:val="lt-LT"/>
        </w:rPr>
        <w:t xml:space="preserve"> rodmuo yra didesnis negu 9, gydymo patirties nėra. Pacientus, sergančius aktyviomis kepenų ligomis,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gydyti draudžiama (žr. 4.3 skyrių).</w:t>
      </w:r>
    </w:p>
    <w:p w14:paraId="479F1FD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E961D27"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Rasė</w:t>
      </w:r>
    </w:p>
    <w:p w14:paraId="1FE94008"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Azijiečių organizme nustatyta didesnė sisteminė rozuvastatino ekspozicija (žr. 4.3, 4.4 ir 5.2 skyrius). Azijiečių kilmės asmenims rekomenduojama pradinė dozė yra 5 mg. 40 mg doze tokius pacientus gydyti draudžiama. </w:t>
      </w:r>
    </w:p>
    <w:p w14:paraId="524A24B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170121F" w14:textId="77777777" w:rsidR="00E76E79" w:rsidRPr="00D3687F" w:rsidRDefault="00E76E79" w:rsidP="00E76E79">
      <w:pPr>
        <w:tabs>
          <w:tab w:val="left" w:pos="567"/>
        </w:tabs>
        <w:spacing w:after="0" w:line="240" w:lineRule="auto"/>
        <w:rPr>
          <w:rFonts w:ascii="Times New Roman" w:eastAsia="Times New Roman" w:hAnsi="Times New Roman"/>
          <w:bCs/>
          <w:iCs/>
          <w:u w:val="single"/>
          <w:lang w:val="lt-LT"/>
        </w:rPr>
      </w:pPr>
      <w:r w:rsidRPr="00D3687F">
        <w:rPr>
          <w:rFonts w:ascii="Times New Roman" w:eastAsia="Times New Roman" w:hAnsi="Times New Roman"/>
          <w:bCs/>
          <w:iCs/>
          <w:u w:val="single"/>
          <w:lang w:val="lt-LT"/>
        </w:rPr>
        <w:t>Genetinis polimorfizmas</w:t>
      </w:r>
    </w:p>
    <w:p w14:paraId="4373F03A"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Yra tam tikrų specifinių genetinio polimorfizmo tipų, kurie gali lemti rozuvastatino ekspozicijos padidėjimą (žr. 5.2 skyrių). Jei pacientui yra nustatytas toks specifinis polimorfizmo tipas, rekomenduojama vartoti mažesnę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paros dozę.</w:t>
      </w:r>
    </w:p>
    <w:p w14:paraId="51D3A70E"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FBC9C0D"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Pacientams, kuriems yra miopatijos rizikos veiksnių</w:t>
      </w:r>
    </w:p>
    <w:p w14:paraId="41BB8201"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Pacientams, kuriems yra miopatijos rizikos veiksnių, rekomenduojama pradinė dozė yra 5 mg (žr. 4.4 skyrių). </w:t>
      </w:r>
    </w:p>
    <w:p w14:paraId="51772DB0"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Kai kuriuos iš šių pacientų draudžiama gydyti 40 mg doze (žr. 4.3 skyrių).</w:t>
      </w:r>
    </w:p>
    <w:p w14:paraId="6420A428"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3468FF6" w14:textId="77777777" w:rsidR="00E76E79" w:rsidRPr="00D3687F" w:rsidRDefault="00E76E79" w:rsidP="00E76E79">
      <w:pPr>
        <w:tabs>
          <w:tab w:val="left" w:pos="567"/>
        </w:tabs>
        <w:spacing w:after="0" w:line="240" w:lineRule="auto"/>
        <w:rPr>
          <w:rFonts w:ascii="Times New Roman" w:eastAsia="Times New Roman" w:hAnsi="Times New Roman"/>
          <w:iCs/>
          <w:u w:val="single"/>
          <w:lang w:val="lt-LT"/>
        </w:rPr>
      </w:pPr>
      <w:r w:rsidRPr="00D3687F">
        <w:rPr>
          <w:rFonts w:ascii="Times New Roman" w:eastAsia="Times New Roman" w:hAnsi="Times New Roman"/>
          <w:iCs/>
          <w:u w:val="single"/>
          <w:lang w:val="lt-LT"/>
        </w:rPr>
        <w:t>Kiti kartu vartojami vaistiniai preparatai</w:t>
      </w:r>
    </w:p>
    <w:p w14:paraId="550DACC1"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Rozuvastatinas yra įvairių pernašos baltymų (pvz., OATP1B1 ir BCRP) substratas. Miopatijos (įskaitant rabdomiolizę) rizika didėja, jei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 xml:space="preserve">vartojama kartu su tam tikrais vaistiniais preparatais (pvz., ciklosporinu ir tam tikrais proteazės inhibitoriais, įskaitant ritonaviro </w:t>
      </w:r>
      <w:r w:rsidRPr="00D3687F">
        <w:rPr>
          <w:rFonts w:ascii="Times New Roman" w:eastAsia="Times New Roman" w:hAnsi="Times New Roman"/>
          <w:lang w:val="lt-LT"/>
        </w:rPr>
        <w:lastRenderedPageBreak/>
        <w:t xml:space="preserve">derinius su atazanaviru, lopinaviru ir (arba) tipranaviru; žr. 4.4 ir 4.5 skyrius), kurie rozuvastatino koncentraciją plazmoje gali didinti dėl sąveikos su minėtais pernašos baltymais. Jei įmanoma, reikia apsvarstyti gydymą alternatyviais vaistiniais preparatais, be to, jei reikia, būtina apsvarstyti laikiną gydymo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 xml:space="preserve">nutraukimą. Jei minėtų vaistinių preparatų vartoti kartu su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 xml:space="preserve">yra būtina, reikia kruopščiai apsvarstyti kombinuotojo gydymo naudą ir riziką bei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dozės koregavimą (žr. 4.5 skyrių).</w:t>
      </w:r>
    </w:p>
    <w:p w14:paraId="08A94088" w14:textId="77777777" w:rsidR="00E76E79" w:rsidRPr="00D3687F" w:rsidRDefault="00E76E79" w:rsidP="00E76E79">
      <w:pPr>
        <w:spacing w:after="0" w:line="240" w:lineRule="auto"/>
        <w:rPr>
          <w:rFonts w:ascii="Times New Roman" w:eastAsia="Times New Roman" w:hAnsi="Times New Roman"/>
          <w:u w:val="single"/>
          <w:lang w:val="lt-LT" w:eastAsia="en-GB"/>
        </w:rPr>
      </w:pPr>
    </w:p>
    <w:p w14:paraId="601D61C5" w14:textId="77777777" w:rsidR="00E76E79" w:rsidRPr="00D3687F" w:rsidRDefault="00E76E79" w:rsidP="00E76E79">
      <w:pPr>
        <w:spacing w:after="0" w:line="240" w:lineRule="auto"/>
        <w:rPr>
          <w:rFonts w:ascii="Times New Roman" w:eastAsia="Times New Roman" w:hAnsi="Times New Roman"/>
          <w:b/>
          <w:lang w:val="lt-LT" w:eastAsia="en-GB"/>
        </w:rPr>
      </w:pPr>
      <w:r w:rsidRPr="00D3687F">
        <w:rPr>
          <w:rFonts w:ascii="Times New Roman" w:eastAsia="Times New Roman" w:hAnsi="Times New Roman"/>
          <w:u w:val="single"/>
          <w:lang w:val="lt-LT" w:eastAsia="en-GB"/>
        </w:rPr>
        <w:t>Vartojimo metodas</w:t>
      </w:r>
    </w:p>
    <w:p w14:paraId="623C9D87" w14:textId="77777777" w:rsidR="00E76E79" w:rsidRPr="00D3687F" w:rsidRDefault="00E76E79" w:rsidP="00E76E79">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Vartoti per burną.</w:t>
      </w:r>
    </w:p>
    <w:p w14:paraId="4A743183" w14:textId="77777777" w:rsidR="00E76E79" w:rsidRPr="00D3687F" w:rsidRDefault="00E76E79" w:rsidP="00E76E79">
      <w:pPr>
        <w:spacing w:after="0" w:line="240" w:lineRule="auto"/>
        <w:rPr>
          <w:rFonts w:ascii="Times New Roman" w:eastAsia="Times New Roman" w:hAnsi="Times New Roman"/>
          <w:lang w:val="lt-LT" w:eastAsia="en-GB"/>
        </w:rPr>
      </w:pPr>
    </w:p>
    <w:p w14:paraId="669C56E3" w14:textId="77777777" w:rsidR="00E76E79" w:rsidRPr="00D3687F" w:rsidRDefault="00E76E79" w:rsidP="00E76E79">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Rosuvastatin Accord galima vartoti bet kuriuo paros metu, neatsižvelgiant į valgymo laiką.</w:t>
      </w:r>
    </w:p>
    <w:p w14:paraId="16BE3CA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B2A7624"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4.3</w:t>
      </w:r>
      <w:r w:rsidRPr="00D3687F">
        <w:rPr>
          <w:rFonts w:ascii="Times New Roman" w:eastAsia="Times New Roman" w:hAnsi="Times New Roman"/>
          <w:b/>
          <w:lang w:val="lt-LT"/>
        </w:rPr>
        <w:tab/>
        <w:t>Kontraindikacijos</w:t>
      </w:r>
    </w:p>
    <w:p w14:paraId="47030CE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B1210B8"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gydyti negalima:</w:t>
      </w:r>
    </w:p>
    <w:p w14:paraId="5F183BC8" w14:textId="77777777" w:rsidR="00E76E79" w:rsidRPr="00D3687F" w:rsidRDefault="00E76E79" w:rsidP="00E76E79">
      <w:pPr>
        <w:tabs>
          <w:tab w:val="left" w:pos="567"/>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pacientų, kurių jautrumas rozuvastatinas arba bet kuriai 6.1 skyriuje nurodytai pagalbinei medžiagai padidėjęs;</w:t>
      </w:r>
    </w:p>
    <w:p w14:paraId="3FBA58CC" w14:textId="77777777" w:rsidR="00E76E79" w:rsidRPr="00D3687F" w:rsidRDefault="00E76E79" w:rsidP="00E76E79">
      <w:pPr>
        <w:tabs>
          <w:tab w:val="left" w:pos="567"/>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pacientų, sergančių aktyvia kepenų liga, įskaitant dėl neaiškių priežasčių pasireiškusį išsilaikantį transaminazių kiekio kraujo serume padidėjimą ir bet kurios transaminazės kiekio kraujo serume padidėjimą, kuris daugiau negu 3 kartus viršija didžiausią normos reikšmę;</w:t>
      </w:r>
    </w:p>
    <w:p w14:paraId="6AED6E96" w14:textId="77777777" w:rsidR="00E76E79" w:rsidRPr="00D3687F" w:rsidRDefault="00E76E79" w:rsidP="00E76E79">
      <w:pPr>
        <w:tabs>
          <w:tab w:val="left" w:pos="567"/>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pacientų, kuriems yra sunkus inkstų funkcijos sutrikimas (kreatinino klirensas &lt; 30 ml/min.);</w:t>
      </w:r>
    </w:p>
    <w:p w14:paraId="31B86096" w14:textId="77777777" w:rsidR="00E76E79" w:rsidRDefault="00E76E79" w:rsidP="00E76E79">
      <w:pPr>
        <w:tabs>
          <w:tab w:val="left" w:pos="567"/>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pacientų, sergančių miopatija;</w:t>
      </w:r>
    </w:p>
    <w:p w14:paraId="37CFA747" w14:textId="04BBA140" w:rsidR="006A1E6A" w:rsidRPr="006A1E6A" w:rsidRDefault="006A1E6A" w:rsidP="006A1E6A">
      <w:pPr>
        <w:pStyle w:val="Sraopastraipa"/>
        <w:numPr>
          <w:ilvl w:val="0"/>
          <w:numId w:val="45"/>
        </w:numPr>
        <w:spacing w:line="240" w:lineRule="auto"/>
        <w:ind w:left="567" w:hanging="567"/>
        <w:rPr>
          <w:lang w:val="lt-LT"/>
        </w:rPr>
      </w:pPr>
      <w:r w:rsidRPr="006A1E6A">
        <w:rPr>
          <w:lang w:val="lt-LT"/>
        </w:rPr>
        <w:t>pacientų, gydomų sofosbuviro/velpatasviro/voksilapreviro deriniu (žr. 4.5</w:t>
      </w:r>
      <w:r>
        <w:rPr>
          <w:lang w:val="lt-LT"/>
        </w:rPr>
        <w:t> </w:t>
      </w:r>
      <w:r w:rsidRPr="006A1E6A">
        <w:rPr>
          <w:lang w:val="lt-LT"/>
        </w:rPr>
        <w:t>skyrių);</w:t>
      </w:r>
    </w:p>
    <w:p w14:paraId="095E2A25" w14:textId="77777777" w:rsidR="00E76E79" w:rsidRPr="00D3687F" w:rsidRDefault="00E76E79" w:rsidP="00E76E79">
      <w:pPr>
        <w:tabs>
          <w:tab w:val="left" w:pos="567"/>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pacientų, gydomų ciklosporinu;</w:t>
      </w:r>
    </w:p>
    <w:p w14:paraId="7C838423" w14:textId="77777777" w:rsidR="00E76E79" w:rsidRPr="00D3687F" w:rsidRDefault="00E76E79" w:rsidP="00E76E79">
      <w:pPr>
        <w:tabs>
          <w:tab w:val="left" w:pos="567"/>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nėščių moterų, žindyvių ir vaisingų moterų, nesinaudojančių tinkamomis kontracepcijos priemonėmis.</w:t>
      </w:r>
    </w:p>
    <w:p w14:paraId="5C71237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B6B0DC1" w14:textId="77777777" w:rsidR="00E76E79" w:rsidRPr="00D3687F" w:rsidRDefault="00E76E79" w:rsidP="00E76E79">
      <w:pPr>
        <w:tabs>
          <w:tab w:val="left" w:pos="567"/>
        </w:tabs>
        <w:spacing w:after="0" w:line="240" w:lineRule="auto"/>
        <w:rPr>
          <w:rFonts w:ascii="Times New Roman" w:eastAsia="Times New Roman" w:hAnsi="Times New Roman"/>
          <w:lang w:val="lt-LT"/>
        </w:rPr>
      </w:pPr>
      <w:bookmarkStart w:id="1" w:name="OLE_LINK1"/>
      <w:r w:rsidRPr="00D3687F">
        <w:rPr>
          <w:rFonts w:ascii="Times New Roman" w:eastAsia="Times New Roman" w:hAnsi="Times New Roman"/>
          <w:lang w:val="lt-LT"/>
        </w:rPr>
        <w:t xml:space="preserve">40 mg doze negalima gydyti pacientų, kuriems yra </w:t>
      </w:r>
      <w:bookmarkEnd w:id="1"/>
      <w:r w:rsidRPr="00D3687F">
        <w:rPr>
          <w:rFonts w:ascii="Times New Roman" w:eastAsia="Times New Roman" w:hAnsi="Times New Roman"/>
          <w:lang w:val="lt-LT"/>
        </w:rPr>
        <w:t>miopatijos ar rabdomiolizės rizikos veiksnių. Šiems veiksniams priklauso:</w:t>
      </w:r>
    </w:p>
    <w:p w14:paraId="54FBB0C7" w14:textId="77777777" w:rsidR="00E76E79" w:rsidRPr="00D3687F" w:rsidRDefault="00E76E79" w:rsidP="00E76E79">
      <w:pPr>
        <w:tabs>
          <w:tab w:val="left" w:pos="567"/>
        </w:tabs>
        <w:spacing w:after="0" w:line="240" w:lineRule="auto"/>
        <w:ind w:left="540" w:hanging="540"/>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vidutinio sunkumo inkstų funkcijos sutrikimas (kreatinino klirensas &lt; 60 ml/min.);</w:t>
      </w:r>
    </w:p>
    <w:p w14:paraId="56B9B24F"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hipotirozė;</w:t>
      </w:r>
    </w:p>
    <w:p w14:paraId="2CFA6FBF"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paciento arba jo kraujo giminaičių paveldimas raumenų sutrikimas;</w:t>
      </w:r>
    </w:p>
    <w:p w14:paraId="1E9DAD35" w14:textId="77777777" w:rsidR="00E76E79" w:rsidRPr="00D3687F" w:rsidRDefault="00E76E79" w:rsidP="00E76E79">
      <w:pPr>
        <w:tabs>
          <w:tab w:val="left" w:pos="567"/>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toksinis poveikis raumenims, pasireiškęs ankstesnio gydymo kitokiu HMG-KoA reduktazės inhibitoriumi arba fibratu metu;</w:t>
      </w:r>
    </w:p>
    <w:p w14:paraId="220A9449" w14:textId="77777777" w:rsidR="00E76E79" w:rsidRPr="00D3687F" w:rsidRDefault="00E76E79" w:rsidP="00E76E79">
      <w:pPr>
        <w:tabs>
          <w:tab w:val="left" w:pos="567"/>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piktnaudžiavimas alkoholiu;</w:t>
      </w:r>
    </w:p>
    <w:p w14:paraId="0AE779AF"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būklė, kurios metu gali padidėti vaistinio preparato koncentracija kraujo plazmoje;</w:t>
      </w:r>
    </w:p>
    <w:p w14:paraId="6D33D4C9"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azijietiška kilmė;</w:t>
      </w:r>
    </w:p>
    <w:p w14:paraId="78771548"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derinimas su fibratais (žr. 4.4, 4.5 ir 5.2 skyrius).</w:t>
      </w:r>
    </w:p>
    <w:p w14:paraId="0B786B8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5C139E9"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4.4</w:t>
      </w:r>
      <w:r w:rsidRPr="00D3687F">
        <w:rPr>
          <w:rFonts w:ascii="Times New Roman" w:eastAsia="Times New Roman" w:hAnsi="Times New Roman"/>
          <w:b/>
          <w:lang w:val="lt-LT"/>
        </w:rPr>
        <w:tab/>
        <w:t>Specialūs įspėjimai ir atsargumo priemonės</w:t>
      </w:r>
    </w:p>
    <w:p w14:paraId="00D777C4" w14:textId="0D532CBD" w:rsidR="00E76E79" w:rsidRDefault="00E76E79" w:rsidP="00E76E79">
      <w:pPr>
        <w:tabs>
          <w:tab w:val="left" w:pos="567"/>
        </w:tabs>
        <w:spacing w:after="0" w:line="240" w:lineRule="auto"/>
        <w:rPr>
          <w:rFonts w:ascii="Times New Roman" w:eastAsia="Times New Roman" w:hAnsi="Times New Roman"/>
          <w:i/>
          <w:lang w:val="lt-LT"/>
        </w:rPr>
      </w:pPr>
    </w:p>
    <w:p w14:paraId="4AE801E9" w14:textId="052F7CD4" w:rsidR="00420D9F" w:rsidRPr="00420D9F" w:rsidRDefault="00420D9F" w:rsidP="00E76E79">
      <w:pPr>
        <w:tabs>
          <w:tab w:val="left" w:pos="567"/>
        </w:tabs>
        <w:spacing w:after="0" w:line="240" w:lineRule="auto"/>
        <w:rPr>
          <w:rFonts w:ascii="Times New Roman" w:eastAsia="Times New Roman" w:hAnsi="Times New Roman"/>
          <w:iCs/>
          <w:lang w:val="lt-LT"/>
        </w:rPr>
      </w:pPr>
      <w:r w:rsidRPr="00420D9F">
        <w:rPr>
          <w:rFonts w:ascii="Times New Roman" w:eastAsia="Times New Roman" w:hAnsi="Times New Roman"/>
          <w:iCs/>
          <w:lang w:val="lt-LT"/>
        </w:rPr>
        <w:t xml:space="preserve">Keliais atvejais gauta pranešimų apie tai, kad statinai </w:t>
      </w:r>
      <w:r w:rsidRPr="00420D9F">
        <w:rPr>
          <w:rFonts w:ascii="Times New Roman" w:eastAsia="Times New Roman" w:hAnsi="Times New Roman"/>
          <w:i/>
          <w:lang w:val="lt-LT"/>
        </w:rPr>
        <w:t>de novo</w:t>
      </w:r>
      <w:r w:rsidRPr="00420D9F">
        <w:rPr>
          <w:rFonts w:ascii="Times New Roman" w:eastAsia="Times New Roman" w:hAnsi="Times New Roman"/>
          <w:iCs/>
          <w:lang w:val="lt-LT"/>
        </w:rPr>
        <w:t xml:space="preserve"> sukelia sunkiąją miasteniją ar akių miasteniją arba pasunkina šiomis ligomis jau sergančių pacientų būklę (žr. 4.8 skyrių). Jeigu ligos simptomai paūmėja, Rosuvastatin Accord vartojimą reikia nutraukti. Gauta pranešimų apie atsinaujinusios ligos atvejus, kai buvo (pakartotinai) vartojamas tas pats arba kitas statinų grupės vaistinis preparatas.</w:t>
      </w:r>
    </w:p>
    <w:p w14:paraId="14CFD10E" w14:textId="77777777" w:rsidR="00420D9F" w:rsidRPr="00D3687F" w:rsidRDefault="00420D9F" w:rsidP="00E76E79">
      <w:pPr>
        <w:tabs>
          <w:tab w:val="left" w:pos="567"/>
        </w:tabs>
        <w:spacing w:after="0" w:line="240" w:lineRule="auto"/>
        <w:rPr>
          <w:rFonts w:ascii="Times New Roman" w:eastAsia="Times New Roman" w:hAnsi="Times New Roman"/>
          <w:i/>
          <w:lang w:val="lt-LT"/>
        </w:rPr>
      </w:pPr>
    </w:p>
    <w:p w14:paraId="651A3EB1" w14:textId="4FED9390"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Poveikis inkstams</w:t>
      </w:r>
    </w:p>
    <w:p w14:paraId="3AE3F7C0"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Pacientams, gydomiems didesne, ypač 40 mg, rozuvastatino doze, juostelės tyrimu buvo nustatyta proteinurija, dažniausiai kanalėlių kilmės. Paprastai ji būdavo trumpalaikė arba protarpinė. Kad proteinurija pranašautų ūminę ar progresuojančią inkstų ligą, neįrodyta (žr. 4.8 skyrių). Gydymo vaistiniu preparatu po to, kai jis pateko į rinką, metu sunkių inkstų reiškinių dažnis buvo didesnis nuo 40 mg dozės. Pacientams, gydomiems 40 mg doze, įprastinių tyrimų metu reikia ištirti ir inkstų funkciją. </w:t>
      </w:r>
    </w:p>
    <w:p w14:paraId="56A451D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8E3D3A8"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lastRenderedPageBreak/>
        <w:t>Poveikis skeleto raumenims</w:t>
      </w:r>
    </w:p>
    <w:p w14:paraId="573BC339"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Bet kokia rozuvastatino doze, ypač </w:t>
      </w:r>
      <w:r w:rsidRPr="00D3687F">
        <w:rPr>
          <w:rFonts w:ascii="Times New Roman" w:eastAsia="Times New Roman" w:hAnsi="Times New Roman"/>
          <w:lang w:val="lt-LT"/>
        </w:rPr>
        <w:sym w:font="Symbol" w:char="F03E"/>
      </w:r>
      <w:r w:rsidRPr="00D3687F">
        <w:rPr>
          <w:rFonts w:ascii="Times New Roman" w:eastAsia="Times New Roman" w:hAnsi="Times New Roman"/>
          <w:lang w:val="lt-LT"/>
        </w:rPr>
        <w:t xml:space="preserve"> 20 mg, gydomiems pacientams buvo poveikio skeleto raumenims, pvz., mialgijos, miopatijos, retai </w:t>
      </w:r>
      <w:r w:rsidRPr="00D3687F">
        <w:rPr>
          <w:rFonts w:ascii="Times New Roman" w:eastAsia="Times New Roman" w:hAnsi="Times New Roman"/>
          <w:lang w:val="lt-LT"/>
        </w:rPr>
        <w:sym w:font="Symbol" w:char="F02D"/>
      </w:r>
      <w:r w:rsidRPr="00D3687F">
        <w:rPr>
          <w:rFonts w:ascii="Times New Roman" w:eastAsia="Times New Roman" w:hAnsi="Times New Roman"/>
          <w:lang w:val="lt-LT"/>
        </w:rPr>
        <w:t xml:space="preserve"> ir rabdomiolizės, atvejų. Kartu su HMG-KoA reduktazės inhibitoriais vartojant ezetimibo, labai retais atvejais stebėta rabdomiolizė. Farmakodinaminės sąveikos galimybės atmesti negalima (žr. 4.5 skyrių), todėl kartu šių vaistinių preparatų reikia vartoti atsargiai. Kaip ir kitokių HMG-KoA reduktazės inhibitorių atveju, gydymo po to, kai vaistinis preparatas pateko į rinką, metu su rozuvastatinu susijusios rabdomiolizės dažnis buvo didesnis nuo 40 mg dozės.</w:t>
      </w:r>
    </w:p>
    <w:p w14:paraId="2ABD50D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BD296CE" w14:textId="77777777" w:rsidR="00E76E79" w:rsidRPr="00D3687F" w:rsidRDefault="00E76E79" w:rsidP="00E76E79">
      <w:pPr>
        <w:tabs>
          <w:tab w:val="left" w:pos="567"/>
        </w:tabs>
        <w:spacing w:after="0" w:line="240" w:lineRule="auto"/>
        <w:rPr>
          <w:rFonts w:ascii="Times New Roman" w:eastAsia="Times New Roman" w:hAnsi="Times New Roman"/>
          <w:i/>
          <w:lang w:val="lt-LT"/>
        </w:rPr>
      </w:pPr>
      <w:r w:rsidRPr="00D3687F">
        <w:rPr>
          <w:rFonts w:ascii="Times New Roman" w:eastAsia="Times New Roman" w:hAnsi="Times New Roman"/>
          <w:i/>
          <w:lang w:val="lt-LT"/>
        </w:rPr>
        <w:t>Kreatinkinazės kiekio tyrimai</w:t>
      </w:r>
    </w:p>
    <w:p w14:paraId="18F022BF"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Kreatinkinazės kiekio negalima tirti po didelio fizinio krūvio arba esant kitoms jos kiekį didinančioms priežastims, kadangi tyrimo duomenis gali būti sunku interpretuoti. Jeigu pradinis kreatinkinazės kiekis reikšmingai padidėjęs (daugiau kaip 5 kartus viršija viršutinę normos reikšmę), per 5</w:t>
      </w:r>
      <w:r w:rsidRPr="00D3687F">
        <w:rPr>
          <w:rFonts w:ascii="Times New Roman" w:eastAsia="Times New Roman" w:hAnsi="Times New Roman"/>
          <w:lang w:val="lt-LT"/>
        </w:rPr>
        <w:noBreakHyphen/>
        <w:t xml:space="preserve">7 dienas jį reikia ištirti pakartotinai. Jeigu kartotiniu tyrimu patvirtinama, kad pradinis kreatinkinazės kiekis yra daugiau negu 5 kartus didesnis už didžiausią normos reikšmę, šiuo vaistiniu preparatu pradėti gydyti negalima. </w:t>
      </w:r>
    </w:p>
    <w:p w14:paraId="4F71BEEB" w14:textId="77777777" w:rsidR="00E76E79" w:rsidRPr="00D3687F" w:rsidRDefault="00E76E79" w:rsidP="00E76E79">
      <w:pPr>
        <w:tabs>
          <w:tab w:val="left" w:pos="567"/>
        </w:tabs>
        <w:spacing w:after="0" w:line="240" w:lineRule="auto"/>
        <w:rPr>
          <w:rFonts w:ascii="Times New Roman" w:eastAsia="Times New Roman" w:hAnsi="Times New Roman"/>
          <w:u w:val="double"/>
          <w:lang w:val="lt-LT"/>
        </w:rPr>
      </w:pPr>
    </w:p>
    <w:p w14:paraId="59B62CCA" w14:textId="77777777" w:rsidR="00E76E79" w:rsidRPr="00D3687F" w:rsidRDefault="00E76E79" w:rsidP="00E76E79">
      <w:pPr>
        <w:tabs>
          <w:tab w:val="left" w:pos="567"/>
        </w:tabs>
        <w:spacing w:after="0" w:line="240" w:lineRule="auto"/>
        <w:rPr>
          <w:rFonts w:ascii="Times New Roman" w:eastAsia="Times New Roman" w:hAnsi="Times New Roman"/>
          <w:i/>
          <w:lang w:val="lt-LT"/>
        </w:rPr>
      </w:pPr>
      <w:r w:rsidRPr="00D3687F">
        <w:rPr>
          <w:rFonts w:ascii="Times New Roman" w:eastAsia="Times New Roman" w:hAnsi="Times New Roman"/>
          <w:i/>
          <w:lang w:val="lt-LT"/>
        </w:rPr>
        <w:t>Prieš pradedant gydyti</w:t>
      </w:r>
    </w:p>
    <w:p w14:paraId="3CE11F0B"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Pacientams, kuriems yra miopatijos arba rabdomiolizės rizikos veiksnių, rozuvastatino, kaip ir kitokių HMG-KoA reduktazės inhibitorių, reikia skirti atsargiai. Šiems veiksniams priklauso:</w:t>
      </w:r>
    </w:p>
    <w:p w14:paraId="2370C4C9" w14:textId="77777777" w:rsidR="00E76E79" w:rsidRPr="00D3687F" w:rsidRDefault="00E76E79" w:rsidP="00927814">
      <w:pPr>
        <w:pStyle w:val="Sraopastraipa"/>
        <w:numPr>
          <w:ilvl w:val="0"/>
          <w:numId w:val="17"/>
        </w:numPr>
        <w:tabs>
          <w:tab w:val="left" w:pos="0"/>
        </w:tabs>
        <w:spacing w:line="240" w:lineRule="auto"/>
        <w:ind w:left="567" w:hanging="567"/>
        <w:rPr>
          <w:szCs w:val="22"/>
          <w:lang w:val="lt-LT"/>
        </w:rPr>
      </w:pPr>
      <w:r w:rsidRPr="00D3687F">
        <w:rPr>
          <w:szCs w:val="22"/>
          <w:lang w:val="lt-LT"/>
        </w:rPr>
        <w:t>inkstų funkcijos sutrikimas;</w:t>
      </w:r>
    </w:p>
    <w:p w14:paraId="383A1A0D" w14:textId="77777777" w:rsidR="00E76E79" w:rsidRPr="00D3687F" w:rsidRDefault="00E76E79" w:rsidP="00927814">
      <w:pPr>
        <w:pStyle w:val="Sraopastraipa"/>
        <w:numPr>
          <w:ilvl w:val="0"/>
          <w:numId w:val="17"/>
        </w:numPr>
        <w:tabs>
          <w:tab w:val="left" w:pos="0"/>
        </w:tabs>
        <w:spacing w:line="240" w:lineRule="auto"/>
        <w:ind w:left="567" w:hanging="567"/>
        <w:rPr>
          <w:szCs w:val="22"/>
          <w:lang w:val="lt-LT"/>
        </w:rPr>
      </w:pPr>
      <w:r w:rsidRPr="00D3687F">
        <w:rPr>
          <w:szCs w:val="22"/>
          <w:lang w:val="lt-LT"/>
        </w:rPr>
        <w:t>hipotirozė;</w:t>
      </w:r>
    </w:p>
    <w:p w14:paraId="2806460E" w14:textId="77777777" w:rsidR="00E76E79" w:rsidRPr="00D3687F" w:rsidRDefault="00E76E79" w:rsidP="00927814">
      <w:pPr>
        <w:pStyle w:val="Sraopastraipa"/>
        <w:numPr>
          <w:ilvl w:val="0"/>
          <w:numId w:val="17"/>
        </w:numPr>
        <w:tabs>
          <w:tab w:val="left" w:pos="0"/>
        </w:tabs>
        <w:spacing w:line="240" w:lineRule="auto"/>
        <w:ind w:left="567" w:hanging="567"/>
        <w:rPr>
          <w:szCs w:val="22"/>
          <w:lang w:val="lt-LT"/>
        </w:rPr>
      </w:pPr>
      <w:r w:rsidRPr="00D3687F">
        <w:rPr>
          <w:szCs w:val="22"/>
          <w:lang w:val="lt-LT"/>
        </w:rPr>
        <w:t>paciento arba jo kraujo giminaičių paveldimas raumenų sutrikimas;</w:t>
      </w:r>
    </w:p>
    <w:p w14:paraId="13BA5F0E" w14:textId="77777777" w:rsidR="00E76E79" w:rsidRPr="00D3687F" w:rsidRDefault="00E76E79" w:rsidP="00927814">
      <w:pPr>
        <w:pStyle w:val="Sraopastraipa"/>
        <w:numPr>
          <w:ilvl w:val="0"/>
          <w:numId w:val="17"/>
        </w:numPr>
        <w:tabs>
          <w:tab w:val="left" w:pos="0"/>
        </w:tabs>
        <w:spacing w:line="240" w:lineRule="auto"/>
        <w:ind w:left="567" w:hanging="567"/>
        <w:rPr>
          <w:szCs w:val="22"/>
          <w:lang w:val="lt-LT"/>
        </w:rPr>
      </w:pPr>
      <w:r w:rsidRPr="00D3687F">
        <w:rPr>
          <w:szCs w:val="22"/>
          <w:lang w:val="lt-LT"/>
        </w:rPr>
        <w:t>toksinis poveikis raumenims, pasireiškęs ankstesnio gydymo kitokiu HMG-KoA reduktazės;</w:t>
      </w:r>
    </w:p>
    <w:p w14:paraId="6FDD5900" w14:textId="77777777" w:rsidR="00E76E79" w:rsidRPr="00D3687F" w:rsidRDefault="00E76E79" w:rsidP="00927814">
      <w:pPr>
        <w:pStyle w:val="Sraopastraipa"/>
        <w:numPr>
          <w:ilvl w:val="0"/>
          <w:numId w:val="17"/>
        </w:numPr>
        <w:tabs>
          <w:tab w:val="left" w:pos="0"/>
        </w:tabs>
        <w:spacing w:line="240" w:lineRule="auto"/>
        <w:ind w:left="567" w:hanging="567"/>
        <w:rPr>
          <w:szCs w:val="22"/>
          <w:lang w:val="lt-LT"/>
        </w:rPr>
      </w:pPr>
      <w:r w:rsidRPr="00D3687F">
        <w:rPr>
          <w:szCs w:val="22"/>
          <w:lang w:val="lt-LT"/>
        </w:rPr>
        <w:t>inhibitoriumi arba fibratu metu;</w:t>
      </w:r>
    </w:p>
    <w:p w14:paraId="19AC48B1" w14:textId="77777777" w:rsidR="00E76E79" w:rsidRPr="00D3687F" w:rsidRDefault="00E76E79" w:rsidP="00927814">
      <w:pPr>
        <w:pStyle w:val="Sraopastraipa"/>
        <w:numPr>
          <w:ilvl w:val="0"/>
          <w:numId w:val="17"/>
        </w:numPr>
        <w:tabs>
          <w:tab w:val="left" w:pos="0"/>
        </w:tabs>
        <w:spacing w:line="240" w:lineRule="auto"/>
        <w:ind w:left="567" w:hanging="567"/>
        <w:rPr>
          <w:szCs w:val="22"/>
          <w:lang w:val="lt-LT"/>
        </w:rPr>
      </w:pPr>
      <w:r w:rsidRPr="00D3687F">
        <w:rPr>
          <w:szCs w:val="22"/>
          <w:lang w:val="lt-LT"/>
        </w:rPr>
        <w:t>piktnaudžiavimas alkoholiu;</w:t>
      </w:r>
    </w:p>
    <w:p w14:paraId="016D732A" w14:textId="77777777" w:rsidR="00E76E79" w:rsidRPr="00D3687F" w:rsidRDefault="00E76E79" w:rsidP="00927814">
      <w:pPr>
        <w:pStyle w:val="Sraopastraipa"/>
        <w:numPr>
          <w:ilvl w:val="0"/>
          <w:numId w:val="17"/>
        </w:numPr>
        <w:tabs>
          <w:tab w:val="left" w:pos="0"/>
        </w:tabs>
        <w:spacing w:line="240" w:lineRule="auto"/>
        <w:ind w:left="567" w:hanging="567"/>
        <w:rPr>
          <w:szCs w:val="22"/>
          <w:lang w:val="lt-LT"/>
        </w:rPr>
      </w:pPr>
      <w:r w:rsidRPr="00D3687F">
        <w:rPr>
          <w:szCs w:val="22"/>
          <w:lang w:val="lt-LT"/>
        </w:rPr>
        <w:t>vyresnis negu 70 metų amžius;</w:t>
      </w:r>
    </w:p>
    <w:p w14:paraId="5EE7C2F6" w14:textId="77777777" w:rsidR="00E76E79" w:rsidRPr="00D3687F" w:rsidRDefault="00E76E79" w:rsidP="00927814">
      <w:pPr>
        <w:pStyle w:val="Sraopastraipa"/>
        <w:numPr>
          <w:ilvl w:val="0"/>
          <w:numId w:val="17"/>
        </w:numPr>
        <w:tabs>
          <w:tab w:val="left" w:pos="0"/>
        </w:tabs>
        <w:spacing w:line="240" w:lineRule="auto"/>
        <w:ind w:left="567" w:hanging="567"/>
        <w:rPr>
          <w:szCs w:val="22"/>
          <w:lang w:val="lt-LT"/>
        </w:rPr>
      </w:pPr>
      <w:r w:rsidRPr="00D3687F">
        <w:rPr>
          <w:szCs w:val="22"/>
          <w:lang w:val="lt-LT"/>
        </w:rPr>
        <w:t>būklė, kurios metu gali padidėti vaistinio preparato koncentracija kraujo plazmoje (žr. 4.2, 4.5 ir 5.2 skyrius);</w:t>
      </w:r>
    </w:p>
    <w:p w14:paraId="7C2F33C0" w14:textId="77777777" w:rsidR="00E76E79" w:rsidRPr="00D3687F" w:rsidRDefault="00E76E79" w:rsidP="00E76E79">
      <w:pPr>
        <w:numPr>
          <w:ilvl w:val="0"/>
          <w:numId w:val="17"/>
        </w:num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derinimas su fibratais (žr. 4.4, 4.5 ir 5.2 skyrius).</w:t>
      </w:r>
    </w:p>
    <w:p w14:paraId="39E156FE"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4D32D10"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Tokiems pacientams reikia nustatyti gydymo rizikos ir naudos santykį, be to, juos rekomenduojama kliniškai stebėti. Jei pradinis kreatinkinazės kiekis reikšmingai padidėjęs (daugiau kaip 5 kartus viršija viršutinę normos reikšmę), šiuo vaistiniu preparatu pradėti gydyti negalima.</w:t>
      </w:r>
    </w:p>
    <w:p w14:paraId="047469A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106C16E" w14:textId="77777777" w:rsidR="00E76E79" w:rsidRPr="00D3687F" w:rsidRDefault="00E76E79" w:rsidP="00E76E79">
      <w:pPr>
        <w:tabs>
          <w:tab w:val="left" w:pos="567"/>
        </w:tabs>
        <w:spacing w:after="0" w:line="240" w:lineRule="auto"/>
        <w:rPr>
          <w:rFonts w:ascii="Times New Roman" w:eastAsia="Times New Roman" w:hAnsi="Times New Roman"/>
          <w:i/>
          <w:lang w:val="lt-LT"/>
        </w:rPr>
      </w:pPr>
      <w:r w:rsidRPr="00D3687F">
        <w:rPr>
          <w:rFonts w:ascii="Times New Roman" w:eastAsia="Times New Roman" w:hAnsi="Times New Roman"/>
          <w:i/>
          <w:lang w:val="lt-LT"/>
        </w:rPr>
        <w:t>Gydymo metu</w:t>
      </w:r>
    </w:p>
    <w:p w14:paraId="7B37598C"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Reikia paciento paprašyti, kad nedelsdamas praneštų apie dėl neaiškios priežasties atsiradusį raumenų skausmą, silpnumą ar mėšlungį, ypač tuo atveju, jeigu šie simptomai yra susiję su negalavimu arba karščiavimu. Tokiu atveju reikia pamatuoti kreatinkinazės kiekį kraujyje. Jei jis ženkliai padidėjęs (daugiau negu 5 kartus viršija didžiausią normos reikšmę) arba jeigu raumenų pažaidos simptomai yra sunkūs ir dienos metu sukelia diskomfortą, šio vaistinio preparato vartojimą reikia nutraukti (net jei kreatinkinazės kiekis 5 kartus arba mažiau didesnis už didžiausią normos reikšmę). Jei simptomai išnyksta, o kreatinkinazės kiekis sunormalėja, svarstytinas gydymo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 xml:space="preserve">arba kitokiu HMG-KoA reduktazės inhibitoriumi atnaujinimas mažesne doze ir atidžiai pacientą stebint. Pacientams, kuriems raumenų pažeidimo simptomų nėra, įprastine tvarka kreatinkinazės kiekio matuoti nebūtina. Gauta labai retų pranešimų apie gydymo statinais, įskaitant rozuvastatiną, metu bei po jo pasireiškusią imuninių mechanizmų sukeltą nekrozinę miopatiją (angl. </w:t>
      </w:r>
      <w:r w:rsidRPr="00D3687F">
        <w:rPr>
          <w:rFonts w:ascii="Times New Roman" w:eastAsia="Times New Roman" w:hAnsi="Times New Roman"/>
          <w:i/>
          <w:iCs/>
          <w:lang w:val="lt-LT"/>
        </w:rPr>
        <w:t>immune-mediated necrotising myopathy</w:t>
      </w:r>
      <w:r w:rsidRPr="00D3687F">
        <w:rPr>
          <w:rFonts w:ascii="Times New Roman" w:eastAsia="Times New Roman" w:hAnsi="Times New Roman"/>
          <w:lang w:val="lt-LT"/>
        </w:rPr>
        <w:t>, IMNM). IMNM kliniškai pasireiškia proksimalinių raumenų silpnumu ir kreatinkinazės kiekio serume padidėjimu, išliekančiais nepaisant gydymo statinais nutraukimo.</w:t>
      </w:r>
    </w:p>
    <w:p w14:paraId="15733FB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160AF4C"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Klinikinių tyrimų metu nedideliam skaičiui pacientų,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 xml:space="preserve">vartojusių kartu su kitais vaistiniais preparatais, poveikio skeleto raumenims padažnėjimo nestebėta. Vis dėlto pacientams, gydomiems kitokiais HMG-KoA reduktazės inhibitoriais kartu su fibrino rūgšties dariniais, įskaitant gemfibrozilį, ciklosporinu, nikotino rūgštimi, azolų grupės priešgrybeliniais preparatais, proteazės </w:t>
      </w:r>
      <w:r w:rsidRPr="00D3687F">
        <w:rPr>
          <w:rFonts w:ascii="Times New Roman" w:eastAsia="Times New Roman" w:hAnsi="Times New Roman"/>
          <w:lang w:val="lt-LT"/>
        </w:rPr>
        <w:lastRenderedPageBreak/>
        <w:t xml:space="preserve">inhibitoriais ar makrolidų grupės antibiotikais, dažniau pasireiškė miozitas ir miopatija. Kartu su kai kuriais HMG-KoA reduktazės inhibitoriais vartojamas gemfibrozilis didina miopatijos riziką, todėl Rosuvastatin Accord derinti su gemfibroziliu nerekomenduojama.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derinant su fibratais ar nikotino rūgštimi, reikia atidžiai įvertinti tolesnio lipidų kiekio kitimo naudos ir gydymo tokiu deriniu keliamos rizikos santykį. 40 mg dozę kartu su fibratais vartoti draudžiama (žr. 4.5 ir 4.8 skyrius).</w:t>
      </w:r>
    </w:p>
    <w:p w14:paraId="7531993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AD01CC4" w14:textId="7979C14C"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Rosuvastatin Accord negalima vartoti kartu su sisteminėmis fuzido rūgščių formulėmis arba 7 dienas po gydymo fuzido rūgštimi nutraukimo. Pacientams, kuriems gydymas sistemine fuzido rūgštimi yra būtinas, gydymą statinu reikia nutraukti, kol bus taikomas gydymas fuzido rūgštimi. Buvo gauta pranešimų apie fuzido rūgštį ir statinus kartu vartojantiems pacientams pasireiškusią rabdomiolizę (įskaitant mirtinus atvejus) (žr. 4.5 skyrių). Pasireiškus bet kokiems raumenų nusilpimo, skausmo ar jautrumo simptomams, pacientams turi būti patarta nedelsiant kreiptis į gydytoją. Statino terapija gali būti vėl taikoma praėjus septynioms dienoms nuo paskutinės fuzido rūgšties dozės suvartojimo. Išskirtinėmis aplinkybėmis, kai reikia taikyti ilgalaikį gydymą sistemine fuzido rūgštimi, pvz., gydant sunkias infekcijas, būtinybė kartu vartoti </w:t>
      </w:r>
      <w:r w:rsidR="00EE3897" w:rsidRPr="00D3687F">
        <w:rPr>
          <w:rFonts w:ascii="Times New Roman" w:eastAsia="Times New Roman" w:hAnsi="Times New Roman"/>
          <w:lang w:val="lt-LT"/>
        </w:rPr>
        <w:t xml:space="preserve">rozuvastatiną </w:t>
      </w:r>
      <w:r w:rsidRPr="00D3687F">
        <w:rPr>
          <w:rFonts w:ascii="Times New Roman" w:eastAsia="Times New Roman" w:hAnsi="Times New Roman"/>
          <w:lang w:val="lt-LT"/>
        </w:rPr>
        <w:t>ir fuzido rūgštį turi būti apsvarstyta kiekvienu atskiru atveju ir atidžiai stebint gydytojams.</w:t>
      </w:r>
    </w:p>
    <w:p w14:paraId="6CEC505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0D3CC5D"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Pacientų, sergančių sunkiomis ūminėmis ligomis, keliančiomis įtarimą, kad gali būti miopatija, arba skatinančiomis antrinio inkstų nepakankamumo pasireiškimą dėl rabdomiolizės (pvz., sepsiu, hipotenzija, didelės apimties operacija, trauma, sunkus metabolizmo, endokrininės sistemos arba elektrolitų pusiausvyros sutrikimas arba nekontroliuojami traukuliai),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gydyti negalima.</w:t>
      </w:r>
    </w:p>
    <w:p w14:paraId="1853D7D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38C1497"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Poveikis kepenims</w:t>
      </w:r>
    </w:p>
    <w:p w14:paraId="0FFEDB9F"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Pacientus, vartojančius daug alkoholio ir (arba) sirgusius kepenų ligomis, </w:t>
      </w:r>
      <w:r w:rsidRPr="00D3687F">
        <w:rPr>
          <w:rFonts w:ascii="Times New Roman" w:eastAsia="Times New Roman" w:hAnsi="Times New Roman"/>
          <w:bCs/>
          <w:lang w:val="lt-LT"/>
        </w:rPr>
        <w:t>Rosuvastatin Accord</w:t>
      </w:r>
      <w:r w:rsidRPr="00D3687F">
        <w:rPr>
          <w:rFonts w:ascii="Times New Roman" w:eastAsia="Times New Roman" w:hAnsi="Times New Roman"/>
          <w:lang w:val="lt-LT"/>
        </w:rPr>
        <w:t xml:space="preserve">, kaip ir kitokiais HMG-KoA reduktazės inhibitoriais, reikia gydyti atsargiai. </w:t>
      </w:r>
    </w:p>
    <w:p w14:paraId="3F3C126B"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Prieš pradedant gydyti ir po 3 gydymo mėnesių rekomenduojama atlikti kepenų funkcijos tyrimus. Jeigu transaminazių kiekis kraujo serume daugiau kaip 3 kartus viršija didžiausią normos reikšmę,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vartojimą reikia nutraukti arba mažinti jo dozę. Gydymo vaistiniu preparatu po to, kai jis pateko į rinką, metu sunkių kepenų reiškinių (daugiausia kepenų transaminazių kiekio padidėjimo) dažnis buvo didesnis nuo 40 mg dozės.</w:t>
      </w:r>
    </w:p>
    <w:p w14:paraId="7E9B5A6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8E8F359"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Pacientams, sergantiems antrine hipercholesterolemija, sukelta hipotirozės arba nefrozinio sindromo, pagrindinę ligą reikia gydyti prieš pradedant gydyti </w:t>
      </w:r>
      <w:r w:rsidRPr="00D3687F">
        <w:rPr>
          <w:rFonts w:ascii="Times New Roman" w:eastAsia="Times New Roman" w:hAnsi="Times New Roman"/>
          <w:bCs/>
          <w:lang w:val="lt-LT"/>
        </w:rPr>
        <w:t>Rosuvastatin Accord</w:t>
      </w:r>
      <w:r w:rsidRPr="00D3687F">
        <w:rPr>
          <w:rFonts w:ascii="Times New Roman" w:eastAsia="Times New Roman" w:hAnsi="Times New Roman"/>
          <w:lang w:val="lt-LT"/>
        </w:rPr>
        <w:t>.</w:t>
      </w:r>
    </w:p>
    <w:p w14:paraId="0BCC589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96FD96C"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Rasė</w:t>
      </w:r>
    </w:p>
    <w:p w14:paraId="12F4D709"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Farmakokinetikos tyrimais nustatyta, kad azijiečių organizme rozuvastatino ekspozicija būna didesnė negu europidų (žr. 4.2, 4.3 ir 5.2 skyrius).</w:t>
      </w:r>
    </w:p>
    <w:p w14:paraId="55EA1CB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15D0F13" w14:textId="77777777" w:rsidR="00E76E79" w:rsidRPr="00D3687F" w:rsidRDefault="00E76E79" w:rsidP="00E76E79">
      <w:pPr>
        <w:tabs>
          <w:tab w:val="left" w:pos="567"/>
        </w:tabs>
        <w:spacing w:after="0" w:line="240" w:lineRule="auto"/>
        <w:rPr>
          <w:rFonts w:ascii="Times New Roman" w:eastAsia="Times New Roman" w:hAnsi="Times New Roman"/>
          <w:bCs/>
          <w:u w:val="single"/>
          <w:lang w:val="lt-LT"/>
        </w:rPr>
      </w:pPr>
      <w:r w:rsidRPr="00D3687F">
        <w:rPr>
          <w:rFonts w:ascii="Times New Roman" w:eastAsia="Times New Roman" w:hAnsi="Times New Roman"/>
          <w:bCs/>
          <w:u w:val="single"/>
          <w:lang w:val="lt-LT"/>
        </w:rPr>
        <w:t>Proteazės inhibitoriai</w:t>
      </w:r>
    </w:p>
    <w:p w14:paraId="3A17F6E9"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Pacientams, kurie rozuvastatino vartojo gydymo įvairių proteazės inhibitorių ir ritonaviro deriniu metu, padidėjo sisteminė rozuvastatino ekspozicija. Jei proteazės inhibitoriumi gydomas pacientas pradeda vartoti rozuvastatino arba didinama jo dozė, reikia apsvarstyti ir lipidų kiekį mažinančio gydymo rozuvastatinu naudą ŽIV infekuotiems proteazės inhibitorių vartojantiems pacientams ir rozuvastatino koncentracijos padidėjimo plazmoje galimybę. Kombinuotasis gydymas kartu su tam tikrais proteazės inhibitoriais yra nerekomenduojamas, nebent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dozė koreguojama (žr. 4.2 ir 4.5 skyrius).</w:t>
      </w:r>
    </w:p>
    <w:p w14:paraId="44682C86" w14:textId="3B99D5EA" w:rsidR="00E76E79" w:rsidRDefault="00E76E79" w:rsidP="00E76E79">
      <w:pPr>
        <w:spacing w:after="0" w:line="240" w:lineRule="auto"/>
        <w:rPr>
          <w:rFonts w:ascii="Times New Roman" w:eastAsia="Times New Roman" w:hAnsi="Times New Roman"/>
          <w:u w:val="single"/>
          <w:lang w:val="lt-LT" w:eastAsia="en-GB"/>
        </w:rPr>
      </w:pPr>
    </w:p>
    <w:p w14:paraId="5C89CE2D" w14:textId="77777777" w:rsidR="00601689" w:rsidRPr="002E249D" w:rsidRDefault="00601689" w:rsidP="00601689">
      <w:pPr>
        <w:spacing w:after="0" w:line="240" w:lineRule="auto"/>
        <w:rPr>
          <w:rFonts w:ascii="Times New Roman" w:eastAsia="Times New Roman" w:hAnsi="Times New Roman"/>
          <w:u w:val="single"/>
          <w:lang w:val="lt-LT" w:eastAsia="en-GB"/>
        </w:rPr>
      </w:pPr>
      <w:r>
        <w:rPr>
          <w:rFonts w:ascii="Times New Roman" w:eastAsia="Times New Roman" w:hAnsi="Times New Roman"/>
          <w:u w:val="single"/>
          <w:lang w:val="lt-LT" w:eastAsia="en-GB"/>
        </w:rPr>
        <w:t>Sunkios nepageidaujamos odos reakcijos</w:t>
      </w:r>
    </w:p>
    <w:p w14:paraId="2DB78E2F" w14:textId="673AC9BE" w:rsidR="00601689" w:rsidRPr="0068625D" w:rsidRDefault="00DC7B8F" w:rsidP="00EF408C">
      <w:pPr>
        <w:spacing w:after="0" w:line="240" w:lineRule="auto"/>
        <w:rPr>
          <w:rFonts w:ascii="Times New Roman" w:eastAsia="Times New Roman" w:hAnsi="Times New Roman"/>
          <w:lang w:val="lt-LT" w:eastAsia="en-GB"/>
        </w:rPr>
      </w:pPr>
      <w:r>
        <w:rPr>
          <w:rFonts w:ascii="Times New Roman" w:eastAsia="Times New Roman" w:hAnsi="Times New Roman"/>
          <w:lang w:val="lt-LT" w:eastAsia="en-GB"/>
        </w:rPr>
        <w:t>P</w:t>
      </w:r>
      <w:r w:rsidR="00601689" w:rsidRPr="0068625D">
        <w:rPr>
          <w:rFonts w:ascii="Times New Roman" w:eastAsia="Times New Roman" w:hAnsi="Times New Roman"/>
          <w:lang w:val="lt-LT" w:eastAsia="en-GB"/>
        </w:rPr>
        <w:t xml:space="preserve">ranešta apie </w:t>
      </w:r>
      <w:r>
        <w:rPr>
          <w:rFonts w:ascii="Times New Roman" w:eastAsia="Times New Roman" w:hAnsi="Times New Roman"/>
          <w:lang w:val="lt-LT" w:eastAsia="en-GB"/>
        </w:rPr>
        <w:t>su rozuvastatino</w:t>
      </w:r>
      <w:r w:rsidR="00A955E4">
        <w:rPr>
          <w:rFonts w:ascii="Times New Roman" w:eastAsia="Times New Roman" w:hAnsi="Times New Roman"/>
          <w:lang w:val="lt-LT" w:eastAsia="en-GB"/>
        </w:rPr>
        <w:t xml:space="preserve"> vartojimu susijusias </w:t>
      </w:r>
      <w:r w:rsidR="00601689" w:rsidRPr="0068625D">
        <w:rPr>
          <w:rFonts w:ascii="Times New Roman" w:eastAsia="Times New Roman" w:hAnsi="Times New Roman"/>
          <w:lang w:val="lt-LT" w:eastAsia="en-GB"/>
        </w:rPr>
        <w:t>sunkias odos nepageidaujamas reakcijas, įskaitant Stivenso</w:t>
      </w:r>
      <w:r w:rsidR="00F15ADC" w:rsidRPr="0068625D">
        <w:rPr>
          <w:rFonts w:ascii="Times New Roman" w:eastAsia="Times New Roman" w:hAnsi="Times New Roman"/>
          <w:lang w:val="lt-LT" w:eastAsia="en-GB"/>
        </w:rPr>
        <w:t>-</w:t>
      </w:r>
      <w:r w:rsidR="00601689" w:rsidRPr="0068625D">
        <w:rPr>
          <w:rFonts w:ascii="Times New Roman" w:eastAsia="Times New Roman" w:hAnsi="Times New Roman"/>
          <w:lang w:val="lt-LT" w:eastAsia="en-GB"/>
        </w:rPr>
        <w:t xml:space="preserve">Džonsono </w:t>
      </w:r>
      <w:r w:rsidR="00A955E4">
        <w:rPr>
          <w:rFonts w:ascii="Times New Roman" w:eastAsia="Times New Roman" w:hAnsi="Times New Roman"/>
          <w:lang w:val="lt-LT" w:eastAsia="en-GB"/>
        </w:rPr>
        <w:t>(</w:t>
      </w:r>
      <w:r w:rsidR="00A955E4" w:rsidRPr="0068625D">
        <w:rPr>
          <w:rFonts w:ascii="Times New Roman" w:hAnsi="Times New Roman"/>
          <w:i/>
          <w:lang w:val="lt-LT"/>
        </w:rPr>
        <w:t>Stevens-Johnson</w:t>
      </w:r>
      <w:r w:rsidR="00A955E4">
        <w:rPr>
          <w:rFonts w:ascii="Times New Roman" w:eastAsia="Times New Roman" w:hAnsi="Times New Roman"/>
          <w:lang w:val="lt-LT" w:eastAsia="en-GB"/>
        </w:rPr>
        <w:t xml:space="preserve">) </w:t>
      </w:r>
      <w:r w:rsidR="00601689" w:rsidRPr="0068625D">
        <w:rPr>
          <w:rFonts w:ascii="Times New Roman" w:eastAsia="Times New Roman" w:hAnsi="Times New Roman"/>
          <w:lang w:val="lt-LT" w:eastAsia="en-GB"/>
        </w:rPr>
        <w:t>sindromą (S</w:t>
      </w:r>
      <w:r w:rsidR="00EF408C">
        <w:rPr>
          <w:rFonts w:ascii="Times New Roman" w:eastAsia="Times New Roman" w:hAnsi="Times New Roman"/>
          <w:lang w:val="lt-LT" w:eastAsia="en-GB"/>
        </w:rPr>
        <w:t>D</w:t>
      </w:r>
      <w:r w:rsidR="00601689" w:rsidRPr="0068625D">
        <w:rPr>
          <w:rFonts w:ascii="Times New Roman" w:eastAsia="Times New Roman" w:hAnsi="Times New Roman"/>
          <w:lang w:val="lt-LT" w:eastAsia="en-GB"/>
        </w:rPr>
        <w:t xml:space="preserve">S) </w:t>
      </w:r>
      <w:r w:rsidR="00A955E4">
        <w:rPr>
          <w:rFonts w:ascii="Times New Roman" w:eastAsia="Times New Roman" w:hAnsi="Times New Roman"/>
          <w:lang w:val="lt-LT" w:eastAsia="en-GB"/>
        </w:rPr>
        <w:t>ir</w:t>
      </w:r>
      <w:r w:rsidR="00601689" w:rsidRPr="0068625D">
        <w:rPr>
          <w:rFonts w:ascii="Times New Roman" w:eastAsia="Times New Roman" w:hAnsi="Times New Roman"/>
          <w:lang w:val="lt-LT" w:eastAsia="en-GB"/>
        </w:rPr>
        <w:t xml:space="preserve"> reakciją </w:t>
      </w:r>
      <w:r w:rsidR="00F15ADC" w:rsidRPr="0068625D">
        <w:rPr>
          <w:rFonts w:ascii="Times New Roman" w:eastAsia="Times New Roman" w:hAnsi="Times New Roman"/>
          <w:lang w:val="lt-LT" w:eastAsia="en-GB"/>
        </w:rPr>
        <w:t xml:space="preserve">į vaistinį preparatą </w:t>
      </w:r>
      <w:r w:rsidR="00601689" w:rsidRPr="0068625D">
        <w:rPr>
          <w:rFonts w:ascii="Times New Roman" w:eastAsia="Times New Roman" w:hAnsi="Times New Roman"/>
          <w:lang w:val="lt-LT" w:eastAsia="en-GB"/>
        </w:rPr>
        <w:t>su eozinofilija ir sisteminiais simptomais (</w:t>
      </w:r>
      <w:r w:rsidR="00FE3B10" w:rsidRPr="00FE3B10">
        <w:rPr>
          <w:rFonts w:ascii="Times New Roman" w:eastAsia="Times New Roman" w:hAnsi="Times New Roman"/>
          <w:lang w:val="lt-LT" w:eastAsia="en-GB"/>
        </w:rPr>
        <w:t xml:space="preserve">angl. </w:t>
      </w:r>
      <w:r w:rsidR="00FE3B10" w:rsidRPr="0068625D">
        <w:rPr>
          <w:rFonts w:ascii="Times New Roman" w:eastAsia="Times New Roman" w:hAnsi="Times New Roman"/>
          <w:i/>
          <w:iCs/>
          <w:lang w:val="lt-LT" w:eastAsia="en-GB"/>
        </w:rPr>
        <w:t>drug reaction with eosinophilia and systemic</w:t>
      </w:r>
      <w:r w:rsidR="00FE3B10">
        <w:rPr>
          <w:rFonts w:ascii="Times New Roman" w:eastAsia="Times New Roman" w:hAnsi="Times New Roman"/>
          <w:i/>
          <w:iCs/>
          <w:lang w:val="lt-LT" w:eastAsia="en-GB"/>
        </w:rPr>
        <w:t xml:space="preserve"> </w:t>
      </w:r>
      <w:r w:rsidR="00FE3B10" w:rsidRPr="0068625D">
        <w:rPr>
          <w:rFonts w:ascii="Times New Roman" w:eastAsia="Times New Roman" w:hAnsi="Times New Roman"/>
          <w:i/>
          <w:iCs/>
          <w:lang w:val="lt-LT" w:eastAsia="en-GB"/>
        </w:rPr>
        <w:t>symptoms</w:t>
      </w:r>
      <w:r w:rsidR="00FE3B10" w:rsidRPr="00FE3B10">
        <w:rPr>
          <w:rFonts w:ascii="Times New Roman" w:eastAsia="Times New Roman" w:hAnsi="Times New Roman"/>
          <w:lang w:val="lt-LT" w:eastAsia="en-GB"/>
        </w:rPr>
        <w:t xml:space="preserve">, </w:t>
      </w:r>
      <w:r w:rsidR="00601689" w:rsidRPr="0068625D">
        <w:rPr>
          <w:rFonts w:ascii="Times New Roman" w:eastAsia="Times New Roman" w:hAnsi="Times New Roman"/>
          <w:lang w:val="lt-LT" w:eastAsia="en-GB"/>
        </w:rPr>
        <w:t>DRESS), kurios gali būti pavojingos gyvybei arba mirtinos</w:t>
      </w:r>
      <w:r w:rsidR="00DE6398">
        <w:rPr>
          <w:rFonts w:ascii="Times New Roman" w:eastAsia="Times New Roman" w:hAnsi="Times New Roman"/>
          <w:lang w:val="lt-LT" w:eastAsia="en-GB"/>
        </w:rPr>
        <w:t xml:space="preserve"> (žr. 4.8 skyrių)</w:t>
      </w:r>
      <w:r w:rsidR="00601689" w:rsidRPr="0068625D">
        <w:rPr>
          <w:rFonts w:ascii="Times New Roman" w:eastAsia="Times New Roman" w:hAnsi="Times New Roman"/>
          <w:lang w:val="lt-LT" w:eastAsia="en-GB"/>
        </w:rPr>
        <w:t xml:space="preserve">. </w:t>
      </w:r>
      <w:r w:rsidR="004D5E28">
        <w:rPr>
          <w:rFonts w:ascii="Times New Roman" w:eastAsia="Times New Roman" w:hAnsi="Times New Roman"/>
          <w:lang w:val="lt-LT" w:eastAsia="en-GB"/>
        </w:rPr>
        <w:t>Vaistinio preparato s</w:t>
      </w:r>
      <w:r w:rsidR="00EF3548" w:rsidRPr="0068625D">
        <w:rPr>
          <w:rFonts w:ascii="Times New Roman" w:eastAsia="Times New Roman" w:hAnsi="Times New Roman"/>
          <w:lang w:val="lt-LT" w:eastAsia="en-GB"/>
        </w:rPr>
        <w:t>kyrimo metu</w:t>
      </w:r>
      <w:r w:rsidR="00601689" w:rsidRPr="0068625D">
        <w:rPr>
          <w:rFonts w:ascii="Times New Roman" w:eastAsia="Times New Roman" w:hAnsi="Times New Roman"/>
          <w:lang w:val="lt-LT" w:eastAsia="en-GB"/>
        </w:rPr>
        <w:t xml:space="preserve"> pacientus reikia informuoti</w:t>
      </w:r>
      <w:r w:rsidR="004D5E28">
        <w:rPr>
          <w:rFonts w:ascii="Times New Roman" w:eastAsia="Times New Roman" w:hAnsi="Times New Roman"/>
          <w:lang w:val="lt-LT" w:eastAsia="en-GB"/>
        </w:rPr>
        <w:t xml:space="preserve">, kokie yra </w:t>
      </w:r>
      <w:r w:rsidR="00601689" w:rsidRPr="0068625D">
        <w:rPr>
          <w:rFonts w:ascii="Times New Roman" w:eastAsia="Times New Roman" w:hAnsi="Times New Roman"/>
          <w:lang w:val="lt-LT" w:eastAsia="en-GB"/>
        </w:rPr>
        <w:t>sunkių odos reakcijų požymi</w:t>
      </w:r>
      <w:r w:rsidR="00285262">
        <w:rPr>
          <w:rFonts w:ascii="Times New Roman" w:eastAsia="Times New Roman" w:hAnsi="Times New Roman"/>
          <w:lang w:val="lt-LT" w:eastAsia="en-GB"/>
        </w:rPr>
        <w:t>ai</w:t>
      </w:r>
      <w:r w:rsidR="00601689" w:rsidRPr="0068625D">
        <w:rPr>
          <w:rFonts w:ascii="Times New Roman" w:eastAsia="Times New Roman" w:hAnsi="Times New Roman"/>
          <w:lang w:val="lt-LT" w:eastAsia="en-GB"/>
        </w:rPr>
        <w:t xml:space="preserve"> ir simptom</w:t>
      </w:r>
      <w:r w:rsidR="00285262">
        <w:rPr>
          <w:rFonts w:ascii="Times New Roman" w:eastAsia="Times New Roman" w:hAnsi="Times New Roman"/>
          <w:lang w:val="lt-LT" w:eastAsia="en-GB"/>
        </w:rPr>
        <w:t>ai</w:t>
      </w:r>
      <w:r w:rsidR="00D408F0">
        <w:rPr>
          <w:rFonts w:ascii="Times New Roman" w:eastAsia="Times New Roman" w:hAnsi="Times New Roman"/>
          <w:lang w:val="lt-LT" w:eastAsia="en-GB"/>
        </w:rPr>
        <w:t>, ir juos būtina</w:t>
      </w:r>
      <w:r w:rsidR="00601689" w:rsidRPr="0068625D">
        <w:rPr>
          <w:rFonts w:ascii="Times New Roman" w:eastAsia="Times New Roman" w:hAnsi="Times New Roman"/>
          <w:lang w:val="lt-LT" w:eastAsia="en-GB"/>
        </w:rPr>
        <w:t xml:space="preserve"> </w:t>
      </w:r>
      <w:r w:rsidR="00601689" w:rsidRPr="0068625D">
        <w:rPr>
          <w:rFonts w:ascii="Times New Roman" w:eastAsia="Times New Roman" w:hAnsi="Times New Roman"/>
          <w:lang w:val="lt-LT" w:eastAsia="en-GB"/>
        </w:rPr>
        <w:lastRenderedPageBreak/>
        <w:t xml:space="preserve">atidžiai stebėti. </w:t>
      </w:r>
      <w:r w:rsidR="00EF408C" w:rsidRPr="00EF408C">
        <w:rPr>
          <w:rFonts w:ascii="Times New Roman" w:eastAsia="Times New Roman" w:hAnsi="Times New Roman"/>
          <w:lang w:val="lt-LT" w:eastAsia="en-GB"/>
        </w:rPr>
        <w:t>Jeigu požymiai ir simptomai rodo, kad galėjo atsirasti</w:t>
      </w:r>
      <w:r w:rsidR="00EF408C">
        <w:rPr>
          <w:rFonts w:ascii="Times New Roman" w:eastAsia="Times New Roman" w:hAnsi="Times New Roman"/>
          <w:lang w:val="lt-LT" w:eastAsia="en-GB"/>
        </w:rPr>
        <w:t xml:space="preserve"> </w:t>
      </w:r>
      <w:r w:rsidR="00EF408C" w:rsidRPr="00EF408C">
        <w:rPr>
          <w:rFonts w:ascii="Times New Roman" w:eastAsia="Times New Roman" w:hAnsi="Times New Roman"/>
          <w:lang w:val="lt-LT" w:eastAsia="en-GB"/>
        </w:rPr>
        <w:t>tokių reakcijų, būtina nedelsiant nutraukti</w:t>
      </w:r>
      <w:r w:rsidR="00EF408C">
        <w:rPr>
          <w:rFonts w:ascii="Times New Roman" w:eastAsia="Times New Roman" w:hAnsi="Times New Roman"/>
          <w:lang w:val="lt-LT" w:eastAsia="en-GB"/>
        </w:rPr>
        <w:t xml:space="preserve"> </w:t>
      </w:r>
      <w:r w:rsidR="00601689" w:rsidRPr="001208A7">
        <w:rPr>
          <w:rFonts w:ascii="Times New Roman" w:eastAsia="Times New Roman" w:hAnsi="Times New Roman"/>
          <w:bCs/>
          <w:lang w:val="lt-LT"/>
        </w:rPr>
        <w:t>Rosuvastatin Accord</w:t>
      </w:r>
      <w:r w:rsidR="00601689" w:rsidRPr="0068625D">
        <w:rPr>
          <w:rFonts w:ascii="Times New Roman" w:eastAsia="Times New Roman" w:hAnsi="Times New Roman"/>
          <w:lang w:val="lt-LT" w:eastAsia="en-GB"/>
        </w:rPr>
        <w:t xml:space="preserve"> </w:t>
      </w:r>
      <w:r w:rsidR="00EF3548" w:rsidRPr="0068625D">
        <w:rPr>
          <w:rFonts w:ascii="Times New Roman" w:eastAsia="Times New Roman" w:hAnsi="Times New Roman"/>
          <w:lang w:val="lt-LT" w:eastAsia="en-GB"/>
        </w:rPr>
        <w:t xml:space="preserve">vartojimą </w:t>
      </w:r>
      <w:r w:rsidR="00601689" w:rsidRPr="0068625D">
        <w:rPr>
          <w:rFonts w:ascii="Times New Roman" w:eastAsia="Times New Roman" w:hAnsi="Times New Roman"/>
          <w:lang w:val="lt-LT" w:eastAsia="en-GB"/>
        </w:rPr>
        <w:t xml:space="preserve">ir </w:t>
      </w:r>
      <w:r w:rsidR="00EF3548" w:rsidRPr="0068625D">
        <w:rPr>
          <w:rFonts w:ascii="Times New Roman" w:eastAsia="Times New Roman" w:hAnsi="Times New Roman"/>
          <w:lang w:val="lt-LT" w:eastAsia="en-GB"/>
        </w:rPr>
        <w:t xml:space="preserve">apsvarstyti </w:t>
      </w:r>
      <w:r w:rsidR="00601689" w:rsidRPr="0068625D">
        <w:rPr>
          <w:rFonts w:ascii="Times New Roman" w:eastAsia="Times New Roman" w:hAnsi="Times New Roman"/>
          <w:lang w:val="lt-LT" w:eastAsia="en-GB"/>
        </w:rPr>
        <w:t>alternatyv</w:t>
      </w:r>
      <w:r w:rsidR="00EF408C">
        <w:rPr>
          <w:rFonts w:ascii="Times New Roman" w:eastAsia="Times New Roman" w:hAnsi="Times New Roman"/>
          <w:lang w:val="lt-LT" w:eastAsia="en-GB"/>
        </w:rPr>
        <w:t>aus gydymo galimybę</w:t>
      </w:r>
      <w:r w:rsidR="00601689" w:rsidRPr="0068625D">
        <w:rPr>
          <w:rFonts w:ascii="Times New Roman" w:eastAsia="Times New Roman" w:hAnsi="Times New Roman"/>
          <w:lang w:val="lt-LT" w:eastAsia="en-GB"/>
        </w:rPr>
        <w:t>.</w:t>
      </w:r>
    </w:p>
    <w:p w14:paraId="75D661E2" w14:textId="77777777" w:rsidR="00601689" w:rsidRPr="0068625D" w:rsidRDefault="00601689" w:rsidP="00601689">
      <w:pPr>
        <w:spacing w:after="0" w:line="240" w:lineRule="auto"/>
        <w:rPr>
          <w:rFonts w:ascii="Times New Roman" w:eastAsia="Times New Roman" w:hAnsi="Times New Roman"/>
          <w:lang w:val="lt-LT" w:eastAsia="en-GB"/>
        </w:rPr>
      </w:pPr>
    </w:p>
    <w:p w14:paraId="3C761FE0" w14:textId="2C22D1B1" w:rsidR="00601689" w:rsidRPr="0068625D" w:rsidRDefault="00601689" w:rsidP="00601689">
      <w:pPr>
        <w:spacing w:after="0" w:line="240" w:lineRule="auto"/>
        <w:rPr>
          <w:rFonts w:ascii="Times New Roman" w:eastAsia="Times New Roman" w:hAnsi="Times New Roman"/>
          <w:lang w:val="lt-LT" w:eastAsia="en-GB"/>
        </w:rPr>
      </w:pPr>
      <w:r w:rsidRPr="0068625D">
        <w:rPr>
          <w:rFonts w:ascii="Times New Roman" w:eastAsia="Times New Roman" w:hAnsi="Times New Roman"/>
          <w:lang w:val="lt-LT" w:eastAsia="en-GB"/>
        </w:rPr>
        <w:t>Jei</w:t>
      </w:r>
      <w:r w:rsidR="00EF408C">
        <w:rPr>
          <w:rFonts w:ascii="Times New Roman" w:eastAsia="Times New Roman" w:hAnsi="Times New Roman"/>
          <w:lang w:val="lt-LT" w:eastAsia="en-GB"/>
        </w:rPr>
        <w:t>gu pacientui</w:t>
      </w:r>
      <w:r w:rsidRPr="0068625D">
        <w:rPr>
          <w:rFonts w:ascii="Times New Roman" w:eastAsia="Times New Roman" w:hAnsi="Times New Roman"/>
          <w:lang w:val="lt-LT" w:eastAsia="en-GB"/>
        </w:rPr>
        <w:t xml:space="preserve"> vartojant </w:t>
      </w:r>
      <w:r w:rsidRPr="001208A7">
        <w:rPr>
          <w:rFonts w:ascii="Times New Roman" w:eastAsia="Times New Roman" w:hAnsi="Times New Roman"/>
          <w:bCs/>
          <w:lang w:val="lt-LT"/>
        </w:rPr>
        <w:t>Rosuvastatin Accord</w:t>
      </w:r>
      <w:r w:rsidRPr="0068625D">
        <w:rPr>
          <w:rFonts w:ascii="Times New Roman" w:eastAsia="Times New Roman" w:hAnsi="Times New Roman"/>
          <w:lang w:val="lt-LT" w:eastAsia="en-GB"/>
        </w:rPr>
        <w:t xml:space="preserve"> pasireišk</w:t>
      </w:r>
      <w:r w:rsidR="00EF408C">
        <w:rPr>
          <w:rFonts w:ascii="Times New Roman" w:eastAsia="Times New Roman" w:hAnsi="Times New Roman"/>
          <w:lang w:val="lt-LT" w:eastAsia="en-GB"/>
        </w:rPr>
        <w:t>ia</w:t>
      </w:r>
      <w:r w:rsidRPr="0068625D">
        <w:rPr>
          <w:rFonts w:ascii="Times New Roman" w:eastAsia="Times New Roman" w:hAnsi="Times New Roman"/>
          <w:lang w:val="lt-LT" w:eastAsia="en-GB"/>
        </w:rPr>
        <w:t xml:space="preserve"> sunki reakcija</w:t>
      </w:r>
      <w:r w:rsidR="00EF408C">
        <w:rPr>
          <w:rFonts w:ascii="Times New Roman" w:eastAsia="Times New Roman" w:hAnsi="Times New Roman"/>
          <w:lang w:val="lt-LT" w:eastAsia="en-GB"/>
        </w:rPr>
        <w:t xml:space="preserve"> (tokia</w:t>
      </w:r>
      <w:r w:rsidR="006528B9">
        <w:rPr>
          <w:rFonts w:ascii="Times New Roman" w:eastAsia="Times New Roman" w:hAnsi="Times New Roman"/>
          <w:lang w:val="lt-LT" w:eastAsia="en-GB"/>
        </w:rPr>
        <w:t xml:space="preserve"> kaip</w:t>
      </w:r>
      <w:r w:rsidRPr="0068625D">
        <w:rPr>
          <w:rFonts w:ascii="Times New Roman" w:eastAsia="Times New Roman" w:hAnsi="Times New Roman"/>
          <w:lang w:val="lt-LT" w:eastAsia="en-GB"/>
        </w:rPr>
        <w:t xml:space="preserve"> S</w:t>
      </w:r>
      <w:r w:rsidR="00EF408C">
        <w:rPr>
          <w:rFonts w:ascii="Times New Roman" w:eastAsia="Times New Roman" w:hAnsi="Times New Roman"/>
          <w:lang w:val="lt-LT" w:eastAsia="en-GB"/>
        </w:rPr>
        <w:t>D</w:t>
      </w:r>
      <w:r w:rsidRPr="0068625D">
        <w:rPr>
          <w:rFonts w:ascii="Times New Roman" w:eastAsia="Times New Roman" w:hAnsi="Times New Roman"/>
          <w:lang w:val="lt-LT" w:eastAsia="en-GB"/>
        </w:rPr>
        <w:t>S ar DRESS</w:t>
      </w:r>
      <w:r w:rsidR="006528B9">
        <w:rPr>
          <w:rFonts w:ascii="Times New Roman" w:eastAsia="Times New Roman" w:hAnsi="Times New Roman"/>
          <w:lang w:val="lt-LT" w:eastAsia="en-GB"/>
        </w:rPr>
        <w:t>)</w:t>
      </w:r>
      <w:r w:rsidR="00983E8B">
        <w:rPr>
          <w:rFonts w:ascii="Times New Roman" w:eastAsia="Times New Roman" w:hAnsi="Times New Roman"/>
          <w:lang w:val="lt-LT" w:eastAsia="en-GB"/>
        </w:rPr>
        <w:t>,</w:t>
      </w:r>
      <w:r w:rsidR="006528B9">
        <w:rPr>
          <w:rFonts w:ascii="Times New Roman" w:eastAsia="Times New Roman" w:hAnsi="Times New Roman"/>
          <w:lang w:val="lt-LT" w:eastAsia="en-GB"/>
        </w:rPr>
        <w:t xml:space="preserve"> tokiam </w:t>
      </w:r>
      <w:r w:rsidRPr="0068625D">
        <w:rPr>
          <w:rFonts w:ascii="Times New Roman" w:eastAsia="Times New Roman" w:hAnsi="Times New Roman"/>
          <w:lang w:val="lt-LT" w:eastAsia="en-GB"/>
        </w:rPr>
        <w:t xml:space="preserve">pacientui </w:t>
      </w:r>
      <w:r w:rsidR="006528B9">
        <w:rPr>
          <w:rFonts w:ascii="Times New Roman" w:eastAsia="Times New Roman" w:hAnsi="Times New Roman"/>
          <w:lang w:val="lt-LT" w:eastAsia="en-GB"/>
        </w:rPr>
        <w:t>gydymo</w:t>
      </w:r>
      <w:r w:rsidRPr="0068625D">
        <w:rPr>
          <w:rFonts w:ascii="Times New Roman" w:eastAsia="Times New Roman" w:hAnsi="Times New Roman"/>
          <w:lang w:val="lt-LT" w:eastAsia="en-GB"/>
        </w:rPr>
        <w:t xml:space="preserve"> </w:t>
      </w:r>
      <w:r w:rsidR="00EF3548" w:rsidRPr="001208A7">
        <w:rPr>
          <w:rFonts w:ascii="Times New Roman" w:eastAsia="Times New Roman" w:hAnsi="Times New Roman"/>
          <w:bCs/>
          <w:lang w:val="lt-LT"/>
        </w:rPr>
        <w:t>Rosuvastatin Accord</w:t>
      </w:r>
      <w:r w:rsidR="00EF3548" w:rsidRPr="0068625D">
        <w:rPr>
          <w:rFonts w:ascii="Times New Roman" w:eastAsia="Times New Roman" w:hAnsi="Times New Roman"/>
          <w:lang w:val="lt-LT" w:eastAsia="en-GB"/>
        </w:rPr>
        <w:t xml:space="preserve"> </w:t>
      </w:r>
      <w:r w:rsidR="006528B9">
        <w:rPr>
          <w:rFonts w:ascii="Times New Roman" w:eastAsia="Times New Roman" w:hAnsi="Times New Roman"/>
          <w:lang w:val="lt-LT" w:eastAsia="en-GB"/>
        </w:rPr>
        <w:t xml:space="preserve">niekada </w:t>
      </w:r>
      <w:r w:rsidR="00EF3548" w:rsidRPr="0068625D">
        <w:rPr>
          <w:rFonts w:ascii="Times New Roman" w:eastAsia="Times New Roman" w:hAnsi="Times New Roman"/>
          <w:lang w:val="lt-LT" w:eastAsia="en-GB"/>
        </w:rPr>
        <w:t>negalima</w:t>
      </w:r>
      <w:r w:rsidR="006528B9">
        <w:rPr>
          <w:rFonts w:ascii="Times New Roman" w:eastAsia="Times New Roman" w:hAnsi="Times New Roman"/>
          <w:lang w:val="lt-LT" w:eastAsia="en-GB"/>
        </w:rPr>
        <w:t xml:space="preserve"> atnaujinti</w:t>
      </w:r>
      <w:r w:rsidRPr="0068625D">
        <w:rPr>
          <w:rFonts w:ascii="Times New Roman" w:eastAsia="Times New Roman" w:hAnsi="Times New Roman"/>
          <w:lang w:val="lt-LT" w:eastAsia="en-GB"/>
        </w:rPr>
        <w:t>.</w:t>
      </w:r>
    </w:p>
    <w:p w14:paraId="17B05271" w14:textId="77777777" w:rsidR="00601689" w:rsidRPr="00D3687F" w:rsidRDefault="00601689" w:rsidP="00E76E79">
      <w:pPr>
        <w:spacing w:after="0" w:line="240" w:lineRule="auto"/>
        <w:rPr>
          <w:rFonts w:ascii="Times New Roman" w:eastAsia="Times New Roman" w:hAnsi="Times New Roman"/>
          <w:u w:val="single"/>
          <w:lang w:val="lt-LT" w:eastAsia="en-GB"/>
        </w:rPr>
      </w:pPr>
    </w:p>
    <w:p w14:paraId="6B80EF63" w14:textId="77777777" w:rsidR="00E76E79" w:rsidRPr="00D3687F" w:rsidRDefault="00E76E79" w:rsidP="00E76E79">
      <w:pPr>
        <w:spacing w:after="0" w:line="240" w:lineRule="auto"/>
        <w:rPr>
          <w:rFonts w:ascii="Times New Roman" w:eastAsia="Times New Roman" w:hAnsi="Times New Roman"/>
          <w:highlight w:val="yellow"/>
          <w:u w:val="single"/>
          <w:lang w:val="lt-LT" w:eastAsia="en-GB"/>
        </w:rPr>
      </w:pPr>
      <w:r w:rsidRPr="00D3687F">
        <w:rPr>
          <w:rFonts w:ascii="Times New Roman" w:eastAsia="Times New Roman" w:hAnsi="Times New Roman"/>
          <w:u w:val="single"/>
          <w:lang w:val="lt-LT" w:eastAsia="en-GB"/>
        </w:rPr>
        <w:t>Laktozės netoleravimas</w:t>
      </w:r>
    </w:p>
    <w:p w14:paraId="4C6C9995" w14:textId="2A103F75"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 xml:space="preserve">sudėtyje yra laktozės. Šio vaistinio preparato negalima vartoti pacientams, kuriems nustatytas retas paveldimas sutrikimas – </w:t>
      </w:r>
      <w:r w:rsidR="00093620" w:rsidRPr="00093620">
        <w:rPr>
          <w:rFonts w:ascii="Times New Roman" w:eastAsia="Times New Roman" w:hAnsi="Times New Roman"/>
          <w:lang w:val="lt-LT"/>
        </w:rPr>
        <w:t>galaktozės netoleravimas</w:t>
      </w:r>
      <w:r w:rsidR="00093620">
        <w:rPr>
          <w:rFonts w:ascii="Times New Roman" w:eastAsia="Times New Roman" w:hAnsi="Times New Roman"/>
          <w:lang w:val="lt-LT"/>
        </w:rPr>
        <w:t xml:space="preserve">, </w:t>
      </w:r>
      <w:r w:rsidR="00D3687F" w:rsidRPr="00D3687F">
        <w:rPr>
          <w:rFonts w:ascii="Times New Roman" w:eastAsia="Times New Roman" w:hAnsi="Times New Roman"/>
          <w:lang w:val="lt-LT"/>
        </w:rPr>
        <w:t>visiškas</w:t>
      </w:r>
      <w:r w:rsidRPr="00D3687F">
        <w:rPr>
          <w:rFonts w:ascii="Times New Roman" w:eastAsia="Times New Roman" w:hAnsi="Times New Roman"/>
          <w:lang w:val="lt-LT"/>
        </w:rPr>
        <w:t xml:space="preserve"> laktazės stygius arba gliukozės ir galaktozės malabsorbcija.</w:t>
      </w:r>
    </w:p>
    <w:p w14:paraId="7D4CC34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4EBF541"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 xml:space="preserve">Intersticinė plaučių liga </w:t>
      </w:r>
    </w:p>
    <w:p w14:paraId="6B2C614E"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Vartojant kai kuriuos statinus, ypač ilgą laiką, išskirtiniais atvejais buvo pranešta apie intersticinę plaučių ligą (žr. 4.8 skyrių). Ji gali pasireikšti dusuliu, neproduktyviu kosuliu ir bendrais sveikatos sutrikimais (nuovargis, svorio kritimas ir karščiavimas). Jeigu įtariama, kad pacientui išsivystė intersticinė plaučių liga, gydymą statinais reikia nutraukti. </w:t>
      </w:r>
    </w:p>
    <w:p w14:paraId="209DCB00"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0817492" w14:textId="77777777" w:rsidR="00E76E79" w:rsidRPr="00D3687F" w:rsidRDefault="00E76E79" w:rsidP="005B6D16">
      <w:pPr>
        <w:keepNext/>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Cukrinis diabetas</w:t>
      </w:r>
    </w:p>
    <w:p w14:paraId="6162005F" w14:textId="77777777" w:rsidR="00E76E79" w:rsidRPr="00D3687F" w:rsidRDefault="00E76E79" w:rsidP="005B6D16">
      <w:pPr>
        <w:keepNext/>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Kai kurie duomenys rodo, kad statinų klasės preparatai padidina gliukozės kiekį kraujyje ir tam tikriems pacientams, turintiems didelę riziką ateityje susirgti cukriniu diabetu, gali sukelti hiperglikemiją, kai cukrinio diabeto priežiūra yra tinkama. Šią riziką nusveria kraujagyslių ligos mažinimo riziką, todėl neturėtų būti priežastis nutraukti gydymą statinais. Pacientai, turintys rizikos veiksnių (gliukozės kiekis kraujyje nevalgius yra nuo 5,6 iki 6,9 mmol/l, KMI&gt; 30 kg/m</w:t>
      </w:r>
      <w:r w:rsidRPr="00D3687F">
        <w:rPr>
          <w:rFonts w:ascii="Times New Roman" w:eastAsia="Times New Roman" w:hAnsi="Times New Roman"/>
          <w:vertAlign w:val="superscript"/>
          <w:lang w:val="lt-LT"/>
        </w:rPr>
        <w:t>2</w:t>
      </w:r>
      <w:r w:rsidRPr="00D3687F">
        <w:rPr>
          <w:rFonts w:ascii="Times New Roman" w:eastAsia="Times New Roman" w:hAnsi="Times New Roman"/>
          <w:lang w:val="lt-LT"/>
        </w:rPr>
        <w:t>, padidėjęs trigliceridų kiekis, hipertenzija), turėtų būti stebimi kliniškai ir biochemiškai pagal nacionalines gaires.</w:t>
      </w:r>
    </w:p>
    <w:p w14:paraId="07B5159B"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JUPITER tyrimo metu bendras cukrinio diabeto dažnis buvo 2,8 % gydant rozuvastatinu ir 2,3 % – placebu, daugiausiai pacientams, kurių gliukozės kiekis kraujyje nevalgius yra nuo 5,6 iki 6,9 mmol/l.</w:t>
      </w:r>
    </w:p>
    <w:p w14:paraId="490A8DA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4E968A2"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Vaikų populiacija</w:t>
      </w:r>
    </w:p>
    <w:p w14:paraId="795FD954"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Rozuvastatiną vartojančių 6</w:t>
      </w:r>
      <w:r w:rsidRPr="00D3687F">
        <w:rPr>
          <w:rFonts w:ascii="Times New Roman" w:eastAsia="Times New Roman" w:hAnsi="Times New Roman"/>
          <w:lang w:val="lt-LT"/>
        </w:rPr>
        <w:noBreakHyphen/>
        <w:t xml:space="preserve">17 metų vaikų ir paauglių tiesinio augimo (ūgio), svorio, kūno masės indekso ir antrinių lytinio brendimo požymių pagal Tanner vertinimo duomenys apsiriboja 2 metų laikotarpiu. Tyrimo duomenimis po 2 metų trukusio gydymo, poveikio augimui, svoriui, kūno masės indeksui ir lytiniam brendimui nenustatyta (žr. 5.1 skyrių). </w:t>
      </w:r>
    </w:p>
    <w:p w14:paraId="6D215A7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3992156"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52 savaičių trukmės klinikinio tyrimo metu rozuvastatiną vartojusiems vaikams ir paaugliams dažniau negu klinikinių tyrimų metu suaugusiems kreatinkinazės aktyvumas padidėjo iki daugiau kaip10 kartų viršijančios viršutinę normos ribą ir pasireiškė raumenų simptomų po fizinio krūvio ar didesnio fizinio aktyvumo (žr. 4.8 skyrių).</w:t>
      </w:r>
    </w:p>
    <w:p w14:paraId="14A0B570"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45D5151" w14:textId="77777777" w:rsidR="00E76E79" w:rsidRPr="00D3687F" w:rsidRDefault="00E76E79" w:rsidP="00E76E79">
      <w:pPr>
        <w:autoSpaceDE w:val="0"/>
        <w:autoSpaceDN w:val="0"/>
        <w:adjustRightInd w:val="0"/>
        <w:spacing w:after="0" w:line="240" w:lineRule="auto"/>
        <w:rPr>
          <w:rFonts w:ascii="Times New Roman" w:eastAsia="Times New Roman" w:hAnsi="Times New Roman"/>
          <w:color w:val="000000"/>
          <w:highlight w:val="lightGray"/>
          <w:u w:val="single"/>
          <w:lang w:val="lt-LT"/>
        </w:rPr>
      </w:pPr>
      <w:r w:rsidRPr="00D3687F">
        <w:rPr>
          <w:rFonts w:ascii="Times New Roman" w:eastAsia="Times New Roman" w:hAnsi="Times New Roman"/>
          <w:color w:val="000000"/>
          <w:highlight w:val="lightGray"/>
          <w:u w:val="single"/>
          <w:lang w:val="lt-LT"/>
        </w:rPr>
        <w:t>Alerginės reakcijos į saulėlydžio geltonojo FCF aliuminio dažalą ir alura raudonąjį</w:t>
      </w:r>
    </w:p>
    <w:p w14:paraId="3B058324" w14:textId="77777777" w:rsidR="00E76E79" w:rsidRPr="00D3687F" w:rsidRDefault="00E76E79" w:rsidP="00E76E79">
      <w:pPr>
        <w:autoSpaceDE w:val="0"/>
        <w:autoSpaceDN w:val="0"/>
        <w:adjustRightInd w:val="0"/>
        <w:spacing w:after="0" w:line="240" w:lineRule="auto"/>
        <w:rPr>
          <w:rFonts w:ascii="Times New Roman" w:eastAsia="Times New Roman" w:hAnsi="Times New Roman"/>
          <w:color w:val="000000"/>
          <w:lang w:val="lt-LT"/>
        </w:rPr>
      </w:pPr>
      <w:r w:rsidRPr="00D3687F">
        <w:rPr>
          <w:rFonts w:ascii="Times New Roman" w:eastAsia="Times New Roman" w:hAnsi="Times New Roman"/>
          <w:color w:val="000000"/>
          <w:highlight w:val="lightGray"/>
          <w:lang w:val="lt-LT"/>
        </w:rPr>
        <w:t>Rosuvastatin Accord 40 mg plėvele dengtose tabletėse yra saulėlydžio geltonojo FCF aliuminio dažalo ir alura raudonojo, kurie gali sukelti alerginių reakcijų.</w:t>
      </w:r>
    </w:p>
    <w:p w14:paraId="5D84D98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C9963D6"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4.5</w:t>
      </w:r>
      <w:r w:rsidRPr="00D3687F">
        <w:rPr>
          <w:rFonts w:ascii="Times New Roman" w:eastAsia="Times New Roman" w:hAnsi="Times New Roman"/>
          <w:b/>
          <w:lang w:val="lt-LT"/>
        </w:rPr>
        <w:tab/>
        <w:t>Sąveika su kitais vaistiniais preparatais ir kitokia sąveika</w:t>
      </w:r>
    </w:p>
    <w:p w14:paraId="3397DC23" w14:textId="77777777" w:rsidR="00E76E79" w:rsidRPr="00D3687F" w:rsidRDefault="00E76E79" w:rsidP="00E76E79">
      <w:pPr>
        <w:tabs>
          <w:tab w:val="left" w:pos="567"/>
        </w:tabs>
        <w:spacing w:after="0" w:line="240" w:lineRule="auto"/>
        <w:rPr>
          <w:rFonts w:ascii="Times New Roman" w:eastAsia="Times New Roman" w:hAnsi="Times New Roman"/>
          <w:i/>
          <w:lang w:val="lt-LT"/>
        </w:rPr>
      </w:pPr>
    </w:p>
    <w:p w14:paraId="63E50AEC" w14:textId="77777777" w:rsidR="00E76E79" w:rsidRPr="00D3687F" w:rsidRDefault="00E76E79" w:rsidP="00E76E79">
      <w:pPr>
        <w:tabs>
          <w:tab w:val="left" w:pos="567"/>
        </w:tabs>
        <w:spacing w:after="0" w:line="240" w:lineRule="auto"/>
        <w:rPr>
          <w:rFonts w:ascii="Times New Roman" w:eastAsia="Times New Roman" w:hAnsi="Times New Roman"/>
          <w:bCs/>
          <w:u w:val="single"/>
          <w:lang w:val="lt-LT"/>
        </w:rPr>
      </w:pPr>
      <w:r w:rsidRPr="00D3687F">
        <w:rPr>
          <w:rFonts w:ascii="Times New Roman" w:eastAsia="Times New Roman" w:hAnsi="Times New Roman"/>
          <w:u w:val="single"/>
          <w:lang w:val="lt-LT"/>
        </w:rPr>
        <w:t>Kartu vartojamų vaistinių preparatų poveikis rozuvastatinui</w:t>
      </w:r>
    </w:p>
    <w:p w14:paraId="64E0E243" w14:textId="77777777" w:rsidR="00E76E79" w:rsidRPr="00D3687F" w:rsidRDefault="00E76E79" w:rsidP="00E76E79">
      <w:pPr>
        <w:tabs>
          <w:tab w:val="left" w:pos="567"/>
        </w:tabs>
        <w:spacing w:after="0" w:line="240" w:lineRule="auto"/>
        <w:rPr>
          <w:rFonts w:ascii="Times New Roman" w:eastAsia="Times New Roman" w:hAnsi="Times New Roman"/>
          <w:bCs/>
          <w:i/>
          <w:iCs/>
          <w:u w:val="single"/>
          <w:lang w:val="lt-LT"/>
        </w:rPr>
      </w:pPr>
      <w:r w:rsidRPr="00D3687F">
        <w:rPr>
          <w:rFonts w:ascii="Times New Roman" w:eastAsia="Times New Roman" w:hAnsi="Times New Roman"/>
          <w:bCs/>
          <w:i/>
          <w:iCs/>
          <w:u w:val="single"/>
          <w:lang w:val="lt-LT"/>
        </w:rPr>
        <w:t>Baltymų pernašos inhibitoriai</w:t>
      </w:r>
    </w:p>
    <w:p w14:paraId="22551F13" w14:textId="77777777" w:rsidR="00E76E79" w:rsidRPr="00D3687F" w:rsidRDefault="00E76E79" w:rsidP="00E76E79">
      <w:pPr>
        <w:tabs>
          <w:tab w:val="left" w:pos="567"/>
        </w:tabs>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Rozuvastatinas yra kai kurių pernašos baltymų, įskaitant kepenų įsiurbimo pernešiklį OATP1B1 ir srauto pernešiklį BCRP, substratas. Jei Rosuvastatin Accord vartojama kartu su vaistiniais preparatais, kurie yra šių pernašos baltymų inhibitoriai, gali padidėti rozuvastatino koncentracija plazmoje ir miopatijos rizika (žr. 4.2 ir 4.4 skyrius bei 4.5 skyriaus 1 lentelę).</w:t>
      </w:r>
    </w:p>
    <w:p w14:paraId="3695E39C" w14:textId="77777777" w:rsidR="00E76E79" w:rsidRPr="00D3687F" w:rsidRDefault="00E76E79" w:rsidP="00E76E79">
      <w:pPr>
        <w:tabs>
          <w:tab w:val="left" w:pos="567"/>
        </w:tabs>
        <w:spacing w:after="0" w:line="240" w:lineRule="auto"/>
        <w:rPr>
          <w:rFonts w:ascii="Times New Roman" w:eastAsia="Times New Roman" w:hAnsi="Times New Roman"/>
          <w:bCs/>
          <w:lang w:val="lt-LT"/>
        </w:rPr>
      </w:pPr>
    </w:p>
    <w:p w14:paraId="2F49AAFE" w14:textId="77777777" w:rsidR="00E76E79" w:rsidRPr="00D3687F" w:rsidRDefault="00E76E79" w:rsidP="00E76E79">
      <w:pPr>
        <w:tabs>
          <w:tab w:val="left" w:pos="567"/>
        </w:tabs>
        <w:spacing w:after="0" w:line="240" w:lineRule="auto"/>
        <w:rPr>
          <w:rFonts w:ascii="Times New Roman" w:eastAsia="Times New Roman" w:hAnsi="Times New Roman"/>
          <w:b/>
          <w:i/>
          <w:u w:val="single"/>
          <w:lang w:val="lt-LT"/>
        </w:rPr>
      </w:pPr>
      <w:r w:rsidRPr="00D3687F">
        <w:rPr>
          <w:rFonts w:ascii="Times New Roman" w:eastAsia="Times New Roman" w:hAnsi="Times New Roman"/>
          <w:i/>
          <w:u w:val="single"/>
          <w:lang w:val="lt-LT"/>
        </w:rPr>
        <w:t>Ciklosporinas</w:t>
      </w:r>
    </w:p>
    <w:p w14:paraId="3831AB84"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Pacientų, kartu su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 xml:space="preserve">vartojusių ciklosporino, organizme rozuvastatino plotas po koncentracijos kraujo plazmoje priklausomai nuo laiko kreivės (angl. AUC) buvo apytikriai 7 kartus </w:t>
      </w:r>
      <w:r w:rsidRPr="00D3687F">
        <w:rPr>
          <w:rFonts w:ascii="Times New Roman" w:eastAsia="Times New Roman" w:hAnsi="Times New Roman"/>
          <w:lang w:val="lt-LT"/>
        </w:rPr>
        <w:lastRenderedPageBreak/>
        <w:t xml:space="preserve">didesnis, negu sveikų savanorių (žr. 1 lentelę). Ciklosporinu gydomiems pacientams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vartoti draudžiama (žr. 4.3 skyrių). Poveikio ciklosporino koncentracijai kraujo plazmoje šis derinys nedarė.</w:t>
      </w:r>
    </w:p>
    <w:p w14:paraId="648DA73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955C985" w14:textId="77777777" w:rsidR="00E76E79" w:rsidRPr="00D3687F" w:rsidRDefault="00E76E79" w:rsidP="0068625D">
      <w:pPr>
        <w:keepNext/>
        <w:tabs>
          <w:tab w:val="left" w:pos="567"/>
        </w:tabs>
        <w:spacing w:after="0" w:line="240" w:lineRule="auto"/>
        <w:rPr>
          <w:rFonts w:ascii="Times New Roman" w:eastAsia="Times New Roman" w:hAnsi="Times New Roman"/>
          <w:i/>
          <w:iCs/>
          <w:u w:val="single"/>
          <w:lang w:val="lt-LT"/>
        </w:rPr>
      </w:pPr>
      <w:r w:rsidRPr="00D3687F">
        <w:rPr>
          <w:rFonts w:ascii="Times New Roman" w:eastAsia="Times New Roman" w:hAnsi="Times New Roman"/>
          <w:i/>
          <w:iCs/>
          <w:u w:val="single"/>
          <w:lang w:val="lt-LT"/>
        </w:rPr>
        <w:t>Proteazės inhibitoriai</w:t>
      </w:r>
    </w:p>
    <w:p w14:paraId="5B20BE8B" w14:textId="3DAD9309" w:rsidR="00E76E79" w:rsidRPr="00D3687F" w:rsidRDefault="00E76E79" w:rsidP="0068625D">
      <w:pPr>
        <w:keepNext/>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Nors tikslus sąveikos mechanizmas nėra žinomas, kartu vartojami proteazės inhibitoriai gali labai didinti rozuvastatino ekspoziciją (žr. 1 lentelę). Pavyzdžiui, farmakokinetikos tyrimo metu nustatyta, kad sveikiems savanoriams vartojant 10 mg rozuvastatino ir kombinuotojo dviejų proteazės inhibitorių preparato (300 mg atazanaviro ir 100 mg ritonaviro), rozuvastatino AUC ir C</w:t>
      </w:r>
      <w:r w:rsidRPr="00D3687F">
        <w:rPr>
          <w:rFonts w:ascii="Times New Roman" w:eastAsia="Times New Roman" w:hAnsi="Times New Roman"/>
          <w:vertAlign w:val="subscript"/>
          <w:lang w:val="lt-LT"/>
        </w:rPr>
        <w:t>max</w:t>
      </w:r>
      <w:r w:rsidRPr="00D3687F">
        <w:rPr>
          <w:rFonts w:ascii="Times New Roman" w:eastAsia="Times New Roman" w:hAnsi="Times New Roman"/>
          <w:lang w:val="lt-LT"/>
        </w:rPr>
        <w:t xml:space="preserve"> nusistovėjus pusiausvyrinei apykaitai padidėjo atitinkamai maždaug 3 kartus ir 7 kartus. </w:t>
      </w:r>
      <w:r w:rsidR="006A1E6A" w:rsidRPr="00544F01">
        <w:rPr>
          <w:rFonts w:ascii="Times New Roman" w:eastAsia="Times New Roman" w:hAnsi="Times New Roman"/>
          <w:lang w:val="lt-LT"/>
        </w:rPr>
        <w:t>Rosuvastatin Accord</w:t>
      </w:r>
      <w:r w:rsidRPr="00D3687F">
        <w:rPr>
          <w:rFonts w:ascii="Times New Roman" w:eastAsia="Times New Roman" w:hAnsi="Times New Roman"/>
          <w:lang w:val="lt-LT"/>
        </w:rPr>
        <w:t xml:space="preserve"> ir kai kurių proteazių inhibitorių derinių vartojimą vienu metu galima svarstyti tik atidžiai įvertinus rozuvastatino dozės mažinimo būtinybę, remiantis tikėtinu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 xml:space="preserve">ekspozicijos padidėjimu </w:t>
      </w:r>
      <w:r w:rsidRPr="00D3687F">
        <w:rPr>
          <w:rFonts w:ascii="Times New Roman" w:eastAsia="Times New Roman" w:hAnsi="Times New Roman"/>
          <w:bCs/>
          <w:lang w:val="lt-LT"/>
        </w:rPr>
        <w:t>(žr. 4.2 ir 4.4 skyrius bei 4.5 skyriaus 1 lentelę</w:t>
      </w:r>
      <w:r w:rsidRPr="00D3687F">
        <w:rPr>
          <w:rFonts w:ascii="Times New Roman" w:eastAsia="Times New Roman" w:hAnsi="Times New Roman"/>
          <w:lang w:val="lt-LT"/>
        </w:rPr>
        <w:t>).</w:t>
      </w:r>
    </w:p>
    <w:p w14:paraId="123AC26D" w14:textId="77777777" w:rsidR="00E76E79" w:rsidRPr="00D3687F" w:rsidRDefault="00E76E79" w:rsidP="00E76E79">
      <w:pPr>
        <w:tabs>
          <w:tab w:val="left" w:pos="567"/>
        </w:tabs>
        <w:spacing w:after="0" w:line="240" w:lineRule="auto"/>
        <w:rPr>
          <w:rFonts w:ascii="Times New Roman" w:eastAsia="Times New Roman" w:hAnsi="Times New Roman"/>
          <w:i/>
          <w:lang w:val="lt-LT"/>
        </w:rPr>
      </w:pPr>
    </w:p>
    <w:p w14:paraId="73418099" w14:textId="77777777" w:rsidR="00E76E79" w:rsidRPr="00D3687F" w:rsidRDefault="00E76E79" w:rsidP="00E76E79">
      <w:pPr>
        <w:tabs>
          <w:tab w:val="left" w:pos="567"/>
        </w:tabs>
        <w:spacing w:after="0" w:line="240" w:lineRule="auto"/>
        <w:rPr>
          <w:rFonts w:ascii="Times New Roman" w:eastAsia="Times New Roman" w:hAnsi="Times New Roman"/>
          <w:i/>
          <w:u w:val="single"/>
          <w:lang w:val="lt-LT"/>
        </w:rPr>
      </w:pPr>
      <w:r w:rsidRPr="00D3687F">
        <w:rPr>
          <w:rFonts w:ascii="Times New Roman" w:eastAsia="Times New Roman" w:hAnsi="Times New Roman"/>
          <w:i/>
          <w:u w:val="single"/>
          <w:lang w:val="lt-LT"/>
        </w:rPr>
        <w:t>Gemfibrozilis ir kiti lipidų kiekį mažinantys vaistiniai preparatai</w:t>
      </w:r>
    </w:p>
    <w:p w14:paraId="32EF65D8"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vartojant kartu su gemfibroziliu, 2 kartus padidėjo rozuvastatino didžiausia koncentracija kraujo plazmoje (C</w:t>
      </w:r>
      <w:r w:rsidRPr="00D3687F">
        <w:rPr>
          <w:rFonts w:ascii="Times New Roman" w:eastAsia="Times New Roman" w:hAnsi="Times New Roman"/>
          <w:vertAlign w:val="subscript"/>
          <w:lang w:val="lt-LT"/>
        </w:rPr>
        <w:t>max</w:t>
      </w:r>
      <w:r w:rsidRPr="00D3687F">
        <w:rPr>
          <w:rFonts w:ascii="Times New Roman" w:eastAsia="Times New Roman" w:hAnsi="Times New Roman"/>
          <w:lang w:val="lt-LT"/>
        </w:rPr>
        <w:t xml:space="preserve">) ir AUC (žr. 4.4 skyrių). </w:t>
      </w:r>
    </w:p>
    <w:p w14:paraId="2522D77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4B12C27"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Remiantis specialių sąveikos tyrimų duomenimis, reikšminga farmakokinetinė rozuvastatino sąveika su fenofibratu nėra tikėtina, tačiau farmakodinaminė sąveika gali pasireikšti. Kartu su HMG-KoA reduktazės inhibitoriais vartojamas gemfibrozilis, fenofibratas, kitokie fibratai ar lipidų kiekį mažinančios nikotino rūgšties dozės (1 g arba didesnės per parą) didina miopatijos riziką, tikriausiai dėl to, kad ir atskirai vartojami minėti preparatai gali sukelti miopatiją. 40 mg rozuvastatino dozę kartu su fibratais vartoti draudžiama (žr. 4.3 ir 4.4 skyrius). Tokius pacientus reikia pradėti gydyti 5 mg doze.</w:t>
      </w:r>
    </w:p>
    <w:p w14:paraId="5BF79CE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54BF1E2" w14:textId="77777777" w:rsidR="00E76E79" w:rsidRPr="00D3687F" w:rsidRDefault="00E76E79" w:rsidP="00E76E79">
      <w:pPr>
        <w:tabs>
          <w:tab w:val="left" w:pos="567"/>
        </w:tabs>
        <w:spacing w:after="0" w:line="240" w:lineRule="auto"/>
        <w:rPr>
          <w:rFonts w:ascii="Times New Roman" w:eastAsia="Times New Roman" w:hAnsi="Times New Roman"/>
          <w:b/>
          <w:bCs/>
          <w:i/>
          <w:u w:val="single"/>
          <w:lang w:val="lt-LT"/>
        </w:rPr>
      </w:pPr>
      <w:r w:rsidRPr="00D3687F">
        <w:rPr>
          <w:rFonts w:ascii="Times New Roman" w:eastAsia="Times New Roman" w:hAnsi="Times New Roman"/>
          <w:bCs/>
          <w:i/>
          <w:u w:val="single"/>
          <w:lang w:val="lt-LT"/>
        </w:rPr>
        <w:t>Ezetimibas</w:t>
      </w:r>
    </w:p>
    <w:p w14:paraId="0D8B5760"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bCs/>
          <w:lang w:val="lt-LT"/>
        </w:rPr>
        <w:t xml:space="preserve">10 mg rozuvastatino dozę vartojant kartu su 10 mg </w:t>
      </w:r>
      <w:r w:rsidRPr="00D3687F">
        <w:rPr>
          <w:rFonts w:ascii="Times New Roman" w:eastAsia="Times New Roman" w:hAnsi="Times New Roman"/>
          <w:lang w:val="lt-LT"/>
        </w:rPr>
        <w:t xml:space="preserve">ezetimibu,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 xml:space="preserve">AUC pacientų, kuriems yra hipercholesterolemija, organizme padidėjo maždaug 1,2 karto (žr. 1 lentelę). Farmakodinaminės sąveikos (nepageidaujamo poveikio požiūriu) tarp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 xml:space="preserve">ir ezetimibo galimybės atmesti negalima (žr. 4.4 skyrių). </w:t>
      </w:r>
    </w:p>
    <w:p w14:paraId="35A3C36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68C5C33" w14:textId="77777777" w:rsidR="00E76E79" w:rsidRPr="00D3687F" w:rsidRDefault="00E76E79" w:rsidP="00E76E79">
      <w:pPr>
        <w:tabs>
          <w:tab w:val="left" w:pos="567"/>
        </w:tabs>
        <w:spacing w:after="0" w:line="240" w:lineRule="auto"/>
        <w:rPr>
          <w:rFonts w:ascii="Times New Roman" w:eastAsia="Times New Roman" w:hAnsi="Times New Roman"/>
          <w:i/>
          <w:u w:val="single"/>
          <w:lang w:val="lt-LT"/>
        </w:rPr>
      </w:pPr>
      <w:r w:rsidRPr="00D3687F">
        <w:rPr>
          <w:rFonts w:ascii="Times New Roman" w:eastAsia="Times New Roman" w:hAnsi="Times New Roman"/>
          <w:i/>
          <w:u w:val="single"/>
          <w:lang w:val="lt-LT"/>
        </w:rPr>
        <w:t>Antacidiniai vaistiniai preparatai</w:t>
      </w:r>
    </w:p>
    <w:p w14:paraId="31B9EE30"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Rozuvastatino vartojant kartu su antacidine suspensija, kurios sudėtyje yra aliuminio hidroksido ir magnio hidroksido, rozuvastatino koncentracija kraujo plazmoje sumažėjo maždaug 50 %. Antacidinio preparato išgėrus praėjus 2 val. po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pavartojimo, minėtas poveikis buvo silpnesnis. Šios sąveikos klinikinė reikšmė netirta.</w:t>
      </w:r>
    </w:p>
    <w:p w14:paraId="44F3833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CFE0F1A" w14:textId="77777777" w:rsidR="00E76E79" w:rsidRPr="00D3687F" w:rsidRDefault="00E76E79" w:rsidP="00E76E79">
      <w:pPr>
        <w:tabs>
          <w:tab w:val="left" w:pos="567"/>
        </w:tabs>
        <w:spacing w:after="0" w:line="240" w:lineRule="auto"/>
        <w:rPr>
          <w:rFonts w:ascii="Times New Roman" w:eastAsia="Times New Roman" w:hAnsi="Times New Roman"/>
          <w:i/>
          <w:u w:val="single"/>
          <w:lang w:val="lt-LT"/>
        </w:rPr>
      </w:pPr>
      <w:r w:rsidRPr="00D3687F">
        <w:rPr>
          <w:rFonts w:ascii="Times New Roman" w:eastAsia="Times New Roman" w:hAnsi="Times New Roman"/>
          <w:i/>
          <w:u w:val="single"/>
          <w:lang w:val="lt-LT"/>
        </w:rPr>
        <w:t>Eritromicinas</w:t>
      </w:r>
    </w:p>
    <w:p w14:paraId="499639C7"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Rozuvastatino vartojimas kartu su eritromicinu lėmė rozuvastatino AUC (0-t) sumažėjimą 20 % ir C</w:t>
      </w:r>
      <w:r w:rsidRPr="00D3687F">
        <w:rPr>
          <w:rFonts w:ascii="Times New Roman" w:eastAsia="Times New Roman" w:hAnsi="Times New Roman"/>
          <w:vertAlign w:val="subscript"/>
          <w:lang w:val="lt-LT"/>
        </w:rPr>
        <w:t xml:space="preserve">max </w:t>
      </w:r>
      <w:r w:rsidRPr="00D3687F">
        <w:rPr>
          <w:rFonts w:ascii="Times New Roman" w:eastAsia="Times New Roman" w:hAnsi="Times New Roman"/>
          <w:lang w:val="lt-LT"/>
        </w:rPr>
        <w:t>sumažėjimą 30 %. Šios sąveikos priežastis gali būti eritromicino sukeltas žarnų peristaltikos sustiprėjimas.</w:t>
      </w:r>
    </w:p>
    <w:p w14:paraId="23335F4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4DA4A43" w14:textId="77777777" w:rsidR="00E76E79" w:rsidRPr="00D3687F" w:rsidRDefault="00E76E79" w:rsidP="00E76E79">
      <w:pPr>
        <w:tabs>
          <w:tab w:val="left" w:pos="567"/>
        </w:tabs>
        <w:spacing w:after="0" w:line="240" w:lineRule="auto"/>
        <w:rPr>
          <w:rFonts w:ascii="Times New Roman" w:eastAsia="Times New Roman" w:hAnsi="Times New Roman"/>
          <w:i/>
          <w:u w:val="single"/>
          <w:lang w:val="lt-LT"/>
        </w:rPr>
      </w:pPr>
      <w:r w:rsidRPr="00D3687F">
        <w:rPr>
          <w:rFonts w:ascii="Times New Roman" w:eastAsia="Times New Roman" w:hAnsi="Times New Roman"/>
          <w:i/>
          <w:u w:val="single"/>
          <w:lang w:val="lt-LT"/>
        </w:rPr>
        <w:t>Citochromo P 450 fermentai</w:t>
      </w:r>
    </w:p>
    <w:p w14:paraId="455F934D"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Tyrimų </w:t>
      </w:r>
      <w:r w:rsidRPr="00D3687F">
        <w:rPr>
          <w:rFonts w:ascii="Times New Roman" w:eastAsia="Times New Roman" w:hAnsi="Times New Roman"/>
          <w:i/>
          <w:lang w:val="lt-LT"/>
        </w:rPr>
        <w:t>in vitro</w:t>
      </w:r>
      <w:r w:rsidRPr="00D3687F">
        <w:rPr>
          <w:rFonts w:ascii="Times New Roman" w:eastAsia="Times New Roman" w:hAnsi="Times New Roman"/>
          <w:lang w:val="lt-LT"/>
        </w:rPr>
        <w:t xml:space="preserve"> ir </w:t>
      </w:r>
      <w:r w:rsidRPr="00D3687F">
        <w:rPr>
          <w:rFonts w:ascii="Times New Roman" w:eastAsia="Times New Roman" w:hAnsi="Times New Roman"/>
          <w:i/>
          <w:lang w:val="lt-LT"/>
        </w:rPr>
        <w:t>in vivo</w:t>
      </w:r>
      <w:r w:rsidRPr="00D3687F">
        <w:rPr>
          <w:rFonts w:ascii="Times New Roman" w:eastAsia="Times New Roman" w:hAnsi="Times New Roman"/>
          <w:lang w:val="lt-LT"/>
        </w:rPr>
        <w:t xml:space="preserve"> duomenys rodo, kad citochromo P 450 fermentų rozuvastatinas neslopina ir neindukuoja. Be to, šie fermentai metabolizuoja nedaug rozuvastatino. Vadinasi, sąveika, pasireiškianti per citochromo P 450 vykdomą metabolizmą, nėra tikėtina. Kliniškai reikšmingos rozuvastatino sąveikos su CYP 2C9 ir CYP 3A4 inhibitoriumi flukonazolu ar CYP 2A6 ir CYP 3A4 inhibitoriumi ketokonazolu nepastebėta. </w:t>
      </w:r>
    </w:p>
    <w:p w14:paraId="37456529" w14:textId="77777777" w:rsidR="00FD32A2" w:rsidRDefault="00FD32A2" w:rsidP="00FD32A2">
      <w:pPr>
        <w:tabs>
          <w:tab w:val="left" w:pos="567"/>
        </w:tabs>
        <w:spacing w:after="0" w:line="240" w:lineRule="auto"/>
        <w:rPr>
          <w:rFonts w:ascii="Times New Roman" w:eastAsia="Times New Roman" w:hAnsi="Times New Roman"/>
          <w:i/>
          <w:u w:val="single"/>
          <w:lang w:val="lt-LT"/>
        </w:rPr>
      </w:pPr>
    </w:p>
    <w:p w14:paraId="4B0D8577" w14:textId="22AD4C70" w:rsidR="00FD32A2" w:rsidRPr="00FD32A2" w:rsidRDefault="00FD32A2" w:rsidP="00FD32A2">
      <w:pPr>
        <w:tabs>
          <w:tab w:val="left" w:pos="567"/>
        </w:tabs>
        <w:spacing w:after="0" w:line="240" w:lineRule="auto"/>
        <w:rPr>
          <w:rFonts w:ascii="Times New Roman" w:eastAsia="Times New Roman" w:hAnsi="Times New Roman"/>
          <w:i/>
          <w:u w:val="single"/>
          <w:lang w:val="lt-LT"/>
        </w:rPr>
      </w:pPr>
      <w:r w:rsidRPr="00FD32A2">
        <w:rPr>
          <w:rFonts w:ascii="Times New Roman" w:eastAsia="Times New Roman" w:hAnsi="Times New Roman"/>
          <w:i/>
          <w:u w:val="single"/>
          <w:lang w:val="lt-LT"/>
        </w:rPr>
        <w:t>Ti</w:t>
      </w:r>
      <w:r>
        <w:rPr>
          <w:rFonts w:ascii="Times New Roman" w:eastAsia="Times New Roman" w:hAnsi="Times New Roman"/>
          <w:i/>
          <w:u w:val="single"/>
          <w:lang w:val="lt-LT"/>
        </w:rPr>
        <w:t>k</w:t>
      </w:r>
      <w:r w:rsidRPr="00FD32A2">
        <w:rPr>
          <w:rFonts w:ascii="Times New Roman" w:eastAsia="Times New Roman" w:hAnsi="Times New Roman"/>
          <w:i/>
          <w:u w:val="single"/>
          <w:lang w:val="lt-LT"/>
        </w:rPr>
        <w:t>agreloras</w:t>
      </w:r>
    </w:p>
    <w:p w14:paraId="7EA2DC31" w14:textId="51CC35FF" w:rsidR="00E76E79" w:rsidRDefault="00074C38" w:rsidP="00074C38">
      <w:pPr>
        <w:tabs>
          <w:tab w:val="left" w:pos="567"/>
        </w:tabs>
        <w:spacing w:after="0" w:line="240" w:lineRule="auto"/>
        <w:rPr>
          <w:rFonts w:ascii="Times New Roman" w:eastAsia="Times New Roman" w:hAnsi="Times New Roman"/>
          <w:lang w:val="lt-LT"/>
        </w:rPr>
      </w:pPr>
      <w:r w:rsidRPr="00074C38">
        <w:rPr>
          <w:rFonts w:ascii="Times New Roman" w:eastAsia="Times New Roman" w:hAnsi="Times New Roman"/>
          <w:lang w:val="lt-LT"/>
        </w:rPr>
        <w:t>Tikagreloras gali sukelti inkstų nepakankamumą ir paveikti rozuvastatino</w:t>
      </w:r>
      <w:r>
        <w:rPr>
          <w:rFonts w:ascii="Times New Roman" w:eastAsia="Times New Roman" w:hAnsi="Times New Roman"/>
          <w:lang w:val="lt-LT"/>
        </w:rPr>
        <w:t xml:space="preserve"> </w:t>
      </w:r>
      <w:r w:rsidRPr="00074C38">
        <w:rPr>
          <w:rFonts w:ascii="Times New Roman" w:eastAsia="Times New Roman" w:hAnsi="Times New Roman"/>
          <w:lang w:val="lt-LT"/>
        </w:rPr>
        <w:t>ekskreciją per inkstus, didindamas rozuvastatino kaupimosi riziką. Kai kuriais atvejais, kartu</w:t>
      </w:r>
      <w:r>
        <w:rPr>
          <w:rFonts w:ascii="Times New Roman" w:eastAsia="Times New Roman" w:hAnsi="Times New Roman"/>
          <w:lang w:val="lt-LT"/>
        </w:rPr>
        <w:t xml:space="preserve"> </w:t>
      </w:r>
      <w:r w:rsidRPr="00074C38">
        <w:rPr>
          <w:rFonts w:ascii="Times New Roman" w:eastAsia="Times New Roman" w:hAnsi="Times New Roman"/>
          <w:lang w:val="lt-LT"/>
        </w:rPr>
        <w:t>vartojant tikagreloro ir rozuvastatino, susilpnėjo inkstų funkcija, padidėjo KFK aktyvumas ir</w:t>
      </w:r>
      <w:r>
        <w:rPr>
          <w:rFonts w:ascii="Times New Roman" w:eastAsia="Times New Roman" w:hAnsi="Times New Roman"/>
          <w:lang w:val="lt-LT"/>
        </w:rPr>
        <w:t xml:space="preserve"> </w:t>
      </w:r>
      <w:r w:rsidRPr="00074C38">
        <w:rPr>
          <w:rFonts w:ascii="Times New Roman" w:eastAsia="Times New Roman" w:hAnsi="Times New Roman"/>
          <w:lang w:val="lt-LT"/>
        </w:rPr>
        <w:t xml:space="preserve">pasireiškė rabdomiolizė. Jeigu </w:t>
      </w:r>
      <w:r w:rsidRPr="00074C38">
        <w:rPr>
          <w:rFonts w:ascii="Times New Roman" w:eastAsia="Times New Roman" w:hAnsi="Times New Roman"/>
          <w:lang w:val="lt-LT"/>
        </w:rPr>
        <w:lastRenderedPageBreak/>
        <w:t>kartu vartojama tikagreloro ir rozuvastatino, rekomenduojama</w:t>
      </w:r>
      <w:r>
        <w:rPr>
          <w:rFonts w:ascii="Times New Roman" w:eastAsia="Times New Roman" w:hAnsi="Times New Roman"/>
          <w:lang w:val="lt-LT"/>
        </w:rPr>
        <w:t xml:space="preserve"> </w:t>
      </w:r>
      <w:r w:rsidRPr="00074C38">
        <w:rPr>
          <w:rFonts w:ascii="Times New Roman" w:eastAsia="Times New Roman" w:hAnsi="Times New Roman"/>
          <w:lang w:val="lt-LT"/>
        </w:rPr>
        <w:t>stebėti inkstų funkciją ir kontroliuoti KFK aktyvumą</w:t>
      </w:r>
      <w:r w:rsidR="00FD32A2" w:rsidRPr="00FD32A2">
        <w:rPr>
          <w:rFonts w:ascii="Times New Roman" w:eastAsia="Times New Roman" w:hAnsi="Times New Roman"/>
          <w:lang w:val="lt-LT"/>
        </w:rPr>
        <w:t>.</w:t>
      </w:r>
    </w:p>
    <w:p w14:paraId="5781EC8C" w14:textId="77777777" w:rsidR="00FD32A2" w:rsidRPr="00D3687F" w:rsidRDefault="00FD32A2" w:rsidP="00FD32A2">
      <w:pPr>
        <w:tabs>
          <w:tab w:val="left" w:pos="567"/>
        </w:tabs>
        <w:spacing w:after="0" w:line="240" w:lineRule="auto"/>
        <w:rPr>
          <w:rFonts w:ascii="Times New Roman" w:eastAsia="Times New Roman" w:hAnsi="Times New Roman"/>
          <w:lang w:val="lt-LT"/>
        </w:rPr>
      </w:pPr>
    </w:p>
    <w:p w14:paraId="48E6413B" w14:textId="77777777" w:rsidR="00E76E79" w:rsidRPr="00D3687F" w:rsidRDefault="00E76E79" w:rsidP="0068625D">
      <w:pPr>
        <w:keepNext/>
        <w:tabs>
          <w:tab w:val="left" w:pos="567"/>
        </w:tabs>
        <w:spacing w:after="0" w:line="240" w:lineRule="auto"/>
        <w:rPr>
          <w:rFonts w:ascii="Times New Roman" w:eastAsia="Times New Roman" w:hAnsi="Times New Roman"/>
          <w:i/>
          <w:u w:val="single"/>
          <w:lang w:val="lt-LT"/>
        </w:rPr>
      </w:pPr>
      <w:r w:rsidRPr="00D3687F">
        <w:rPr>
          <w:rFonts w:ascii="Times New Roman" w:eastAsia="Times New Roman" w:hAnsi="Times New Roman"/>
          <w:i/>
          <w:iCs/>
          <w:u w:val="single"/>
          <w:lang w:val="lt-LT"/>
        </w:rPr>
        <w:t>Sąveika, dėl kurios reikia koreguoti rozuvastatino dozę (taip pat žr. 1 lentelę)</w:t>
      </w:r>
    </w:p>
    <w:p w14:paraId="446150F8" w14:textId="77777777" w:rsidR="00E76E79" w:rsidRPr="00D3687F" w:rsidRDefault="00E76E79" w:rsidP="0068625D">
      <w:pPr>
        <w:keepNext/>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Jei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 xml:space="preserve">reikia vartoti kartu su kitais vaistiniais preparatais, kurie didina jo ekspoziciją,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 xml:space="preserve">dozę būtina koreguoti. Jei tikimasi, kad ekspozicija (AUC) padidės maždaug 2 kartus ar daugiau, iš pradžių kartą per parą reikia vartoti 5 mg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 xml:space="preserve">dozę. Maksimalią rozuvastatino paros dozę reikia koreguoti taip, kad tikėtina rozuvastatino ekspozicija nebūtų didesnė už ekspoziciją, būnančią vartojant 40 mg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 xml:space="preserve">paros dozę ir nevartojant sąveiką sukeliančių vaistinių preparatų; pvz., su gemfibroziliu vartojama 20 mg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 xml:space="preserve">dozė (padidėjimas 1,9 karto), su atazanaviro ir ritonaviro deriniu – 10 mg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dozė (padidėjimas 3,1 karto).</w:t>
      </w:r>
    </w:p>
    <w:p w14:paraId="26EE3A88" w14:textId="77777777" w:rsidR="006A1E6A" w:rsidRPr="00544F01" w:rsidRDefault="006A1E6A" w:rsidP="006A1E6A">
      <w:pPr>
        <w:tabs>
          <w:tab w:val="left" w:pos="567"/>
        </w:tabs>
        <w:spacing w:after="0" w:line="240" w:lineRule="auto"/>
        <w:rPr>
          <w:rFonts w:ascii="Times New Roman" w:eastAsia="Times New Roman" w:hAnsi="Times New Roman"/>
          <w:lang w:val="lt-LT"/>
        </w:rPr>
      </w:pPr>
      <w:r w:rsidRPr="00544F01">
        <w:rPr>
          <w:rFonts w:ascii="Times New Roman" w:eastAsia="Times New Roman" w:hAnsi="Times New Roman"/>
          <w:lang w:val="lt-LT"/>
        </w:rPr>
        <w:t>Jeigu nustatyta, kad kartu vartojamas vaistinis preparatas padidina rozuvastatino AUC mažiau kaip 2 kartus, tai pradinės Rosuvastatin Accord dozės mažinti nereikia, tačiau ją didinant virš 20 mg būtinos atsargumo priemonės.</w:t>
      </w:r>
    </w:p>
    <w:p w14:paraId="646C207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32593E7" w14:textId="77777777" w:rsidR="00E76E79" w:rsidRPr="00113BB8" w:rsidRDefault="00E76E79" w:rsidP="00E76E79">
      <w:pPr>
        <w:tabs>
          <w:tab w:val="left" w:pos="567"/>
        </w:tabs>
        <w:spacing w:after="0" w:line="240" w:lineRule="auto"/>
        <w:rPr>
          <w:rFonts w:ascii="Times New Roman" w:eastAsia="Times New Roman" w:hAnsi="Times New Roman"/>
          <w:b/>
          <w:bCs/>
          <w:lang w:val="lt-LT"/>
        </w:rPr>
      </w:pPr>
      <w:r w:rsidRPr="00113BB8">
        <w:rPr>
          <w:rFonts w:ascii="Times New Roman" w:eastAsia="Times New Roman" w:hAnsi="Times New Roman"/>
          <w:b/>
          <w:bCs/>
          <w:lang w:val="lt-LT"/>
        </w:rPr>
        <w:t>1 lentelė. Kartu vartojamų vaistinių preparatų poveikis rozuvastatino ekspozicijai (AUC) (silpnėjančio poveikio tvarka), remiantis paskelbtais klinikinių tyrimų duomenimis.</w:t>
      </w:r>
    </w:p>
    <w:p w14:paraId="73A7BA44" w14:textId="77777777" w:rsidR="00E76E79" w:rsidRDefault="00E76E79" w:rsidP="00E76E79">
      <w:pPr>
        <w:tabs>
          <w:tab w:val="left" w:pos="567"/>
        </w:tabs>
        <w:spacing w:after="0" w:line="240" w:lineRule="auto"/>
        <w:rPr>
          <w:rFonts w:ascii="Times New Roman" w:eastAsia="Times New Roman" w:hAnsi="Times New Roman"/>
          <w:lang w:val="lt-LT"/>
        </w:rPr>
      </w:pPr>
    </w:p>
    <w:tbl>
      <w:tblPr>
        <w:tblStyle w:val="Lentelstinklelis"/>
        <w:tblW w:w="5028" w:type="pct"/>
        <w:tblLook w:val="04A0" w:firstRow="1" w:lastRow="0" w:firstColumn="1" w:lastColumn="0" w:noHBand="0" w:noVBand="1"/>
      </w:tblPr>
      <w:tblGrid>
        <w:gridCol w:w="4530"/>
        <w:gridCol w:w="2694"/>
        <w:gridCol w:w="1842"/>
      </w:tblGrid>
      <w:tr w:rsidR="00264EF6" w:rsidRPr="00544F01" w14:paraId="71ADD84B" w14:textId="77777777" w:rsidTr="00113BB8">
        <w:tc>
          <w:tcPr>
            <w:tcW w:w="5000" w:type="pct"/>
            <w:gridSpan w:val="3"/>
          </w:tcPr>
          <w:p w14:paraId="28CBD006" w14:textId="77777777" w:rsidR="006A1E6A" w:rsidRPr="00264EF6" w:rsidRDefault="006A1E6A" w:rsidP="00DE6398">
            <w:pPr>
              <w:tabs>
                <w:tab w:val="left" w:pos="567"/>
              </w:tabs>
              <w:rPr>
                <w:rFonts w:ascii="Times New Roman" w:eastAsia="Times New Roman" w:hAnsi="Times New Roman"/>
                <w:b/>
                <w:bCs/>
                <w:color w:val="000000"/>
                <w:sz w:val="22"/>
                <w:szCs w:val="22"/>
                <w:lang w:val="lt-LT" w:eastAsia="cs-CZ"/>
              </w:rPr>
            </w:pPr>
            <w:r w:rsidRPr="00264EF6">
              <w:rPr>
                <w:rFonts w:ascii="Times New Roman" w:eastAsia="Times New Roman" w:hAnsi="Times New Roman"/>
                <w:b/>
                <w:bCs/>
                <w:color w:val="000000"/>
                <w:lang w:val="lt-LT" w:eastAsia="cs-CZ"/>
              </w:rPr>
              <w:t>Rozuvastatino AUC padidėjimas 2 kartus arba daugiau</w:t>
            </w:r>
          </w:p>
        </w:tc>
      </w:tr>
      <w:tr w:rsidR="00264EF6" w:rsidRPr="00544F01" w14:paraId="448EACD2" w14:textId="0B9269A3" w:rsidTr="00113BB8">
        <w:tc>
          <w:tcPr>
            <w:tcW w:w="2498" w:type="pct"/>
            <w:hideMark/>
          </w:tcPr>
          <w:p w14:paraId="2A22A17D"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b/>
                <w:bCs/>
                <w:color w:val="000000"/>
                <w:lang w:val="lt-LT" w:eastAsia="cs-CZ"/>
              </w:rPr>
              <w:t>Vaistinio preparato, su kuriuo pasireiškia sąveika, dozavimas</w:t>
            </w:r>
          </w:p>
        </w:tc>
        <w:tc>
          <w:tcPr>
            <w:tcW w:w="1486" w:type="pct"/>
            <w:hideMark/>
          </w:tcPr>
          <w:p w14:paraId="0D9A11CE"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b/>
                <w:bCs/>
                <w:color w:val="000000"/>
                <w:lang w:val="lt-LT" w:eastAsia="cs-CZ"/>
              </w:rPr>
              <w:t>Rozuvastatino dozavimo schema</w:t>
            </w:r>
          </w:p>
        </w:tc>
        <w:tc>
          <w:tcPr>
            <w:tcW w:w="1016" w:type="pct"/>
            <w:hideMark/>
          </w:tcPr>
          <w:p w14:paraId="6AA9B3B2"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b/>
                <w:bCs/>
                <w:color w:val="000000"/>
                <w:lang w:val="lt-LT" w:eastAsia="cs-CZ"/>
              </w:rPr>
              <w:t>Rozuvastatino AUC</w:t>
            </w:r>
            <w:r w:rsidRPr="00264EF6">
              <w:rPr>
                <w:rFonts w:ascii="Times New Roman" w:eastAsia="Times New Roman" w:hAnsi="Times New Roman"/>
                <w:b/>
                <w:bCs/>
                <w:color w:val="000000"/>
                <w:vertAlign w:val="superscript"/>
                <w:lang w:val="lt-LT" w:eastAsia="cs-CZ"/>
              </w:rPr>
              <w:t xml:space="preserve">* </w:t>
            </w:r>
            <w:r w:rsidRPr="00264EF6">
              <w:rPr>
                <w:rFonts w:ascii="Times New Roman" w:eastAsia="Times New Roman" w:hAnsi="Times New Roman"/>
                <w:b/>
                <w:bCs/>
                <w:color w:val="000000"/>
                <w:lang w:val="lt-LT" w:eastAsia="cs-CZ"/>
              </w:rPr>
              <w:t>pokytis</w:t>
            </w:r>
          </w:p>
        </w:tc>
      </w:tr>
      <w:tr w:rsidR="00264EF6" w:rsidRPr="00544F01" w14:paraId="001350B8" w14:textId="7C148AD2" w:rsidTr="00113BB8">
        <w:tc>
          <w:tcPr>
            <w:tcW w:w="2498" w:type="pct"/>
          </w:tcPr>
          <w:p w14:paraId="6F67B5A2" w14:textId="77777777" w:rsidR="006A1E6A" w:rsidRPr="00264EF6" w:rsidRDefault="006A1E6A" w:rsidP="00DE6398">
            <w:pPr>
              <w:pStyle w:val="Default"/>
              <w:rPr>
                <w:rFonts w:eastAsia="Times New Roman"/>
                <w:sz w:val="22"/>
                <w:szCs w:val="22"/>
                <w:lang w:val="lt-LT" w:eastAsia="cs-CZ"/>
              </w:rPr>
            </w:pPr>
            <w:r w:rsidRPr="00264EF6">
              <w:rPr>
                <w:sz w:val="22"/>
                <w:szCs w:val="22"/>
              </w:rPr>
              <w:t>Sofosbuviras/velpatasviras/voksilapreviras (400 mg-100 mg-100 mg) ir voksilapreviras (100 mg) OD, 15 dienų</w:t>
            </w:r>
          </w:p>
        </w:tc>
        <w:tc>
          <w:tcPr>
            <w:tcW w:w="1486" w:type="pct"/>
          </w:tcPr>
          <w:p w14:paraId="78AFE8BB"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10 mg, vienkartinė dozė</w:t>
            </w:r>
          </w:p>
        </w:tc>
        <w:tc>
          <w:tcPr>
            <w:tcW w:w="1016" w:type="pct"/>
          </w:tcPr>
          <w:p w14:paraId="0F8048E5"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 xml:space="preserve">7,4 karto </w:t>
            </w:r>
            <w:r w:rsidRPr="00264EF6">
              <w:rPr>
                <w:rFonts w:ascii="Times New Roman" w:eastAsia="Times New Roman" w:hAnsi="Times New Roman"/>
                <w:color w:val="000000"/>
                <w:sz w:val="22"/>
                <w:szCs w:val="22"/>
                <w:lang w:val="lt-LT" w:eastAsia="cs-CZ"/>
              </w:rPr>
              <w:t>↑</w:t>
            </w:r>
          </w:p>
        </w:tc>
      </w:tr>
      <w:tr w:rsidR="00264EF6" w:rsidRPr="00544F01" w14:paraId="207061DF" w14:textId="406DE7B4" w:rsidTr="00113BB8">
        <w:tc>
          <w:tcPr>
            <w:tcW w:w="2498" w:type="pct"/>
            <w:hideMark/>
          </w:tcPr>
          <w:p w14:paraId="0F20A8E2"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Ciklosporinas 75</w:t>
            </w:r>
            <w:r w:rsidRPr="00264EF6">
              <w:rPr>
                <w:rFonts w:ascii="Times New Roman" w:eastAsia="Times New Roman" w:hAnsi="Times New Roman"/>
                <w:color w:val="000000"/>
                <w:lang w:val="lt-LT" w:eastAsia="cs-CZ"/>
              </w:rPr>
              <w:noBreakHyphen/>
              <w:t>200 mg BID, 6 mėnesius</w:t>
            </w:r>
          </w:p>
        </w:tc>
        <w:tc>
          <w:tcPr>
            <w:tcW w:w="1486" w:type="pct"/>
            <w:hideMark/>
          </w:tcPr>
          <w:p w14:paraId="72FB95FA"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10 mg OD, 10 dienų</w:t>
            </w:r>
          </w:p>
        </w:tc>
        <w:tc>
          <w:tcPr>
            <w:tcW w:w="1016" w:type="pct"/>
            <w:hideMark/>
          </w:tcPr>
          <w:p w14:paraId="38B59AA5"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7,1 karto ↑</w:t>
            </w:r>
          </w:p>
        </w:tc>
      </w:tr>
      <w:tr w:rsidR="00264EF6" w:rsidRPr="00544F01" w14:paraId="19444B09" w14:textId="52C6A8F9" w:rsidTr="00113BB8">
        <w:tc>
          <w:tcPr>
            <w:tcW w:w="2498" w:type="pct"/>
          </w:tcPr>
          <w:p w14:paraId="0BC59181"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 xml:space="preserve">Darolutamidas 600 mg BID, </w:t>
            </w:r>
            <w:r w:rsidRPr="00264EF6">
              <w:rPr>
                <w:rFonts w:ascii="Times New Roman" w:eastAsia="Times New Roman" w:hAnsi="Times New Roman"/>
                <w:color w:val="000000"/>
                <w:sz w:val="22"/>
                <w:szCs w:val="22"/>
                <w:lang w:val="lt-LT" w:eastAsia="cs-CZ"/>
              </w:rPr>
              <w:t>5 dienas</w:t>
            </w:r>
            <w:r w:rsidRPr="00264EF6">
              <w:rPr>
                <w:rFonts w:ascii="Times New Roman" w:eastAsia="Times New Roman" w:hAnsi="Times New Roman"/>
                <w:color w:val="000000"/>
                <w:lang w:val="lt-LT" w:eastAsia="cs-CZ"/>
              </w:rPr>
              <w:t xml:space="preserve"> </w:t>
            </w:r>
          </w:p>
        </w:tc>
        <w:tc>
          <w:tcPr>
            <w:tcW w:w="1486" w:type="pct"/>
          </w:tcPr>
          <w:p w14:paraId="356BAE99"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 xml:space="preserve">5 mg, </w:t>
            </w:r>
            <w:r w:rsidRPr="00264EF6">
              <w:rPr>
                <w:rFonts w:ascii="Times New Roman" w:eastAsia="Times New Roman" w:hAnsi="Times New Roman"/>
                <w:color w:val="000000"/>
                <w:sz w:val="22"/>
                <w:szCs w:val="22"/>
                <w:lang w:val="lt-LT" w:eastAsia="cs-CZ"/>
              </w:rPr>
              <w:t>vienkartinė dozė</w:t>
            </w:r>
          </w:p>
        </w:tc>
        <w:tc>
          <w:tcPr>
            <w:tcW w:w="1016" w:type="pct"/>
          </w:tcPr>
          <w:p w14:paraId="7F15E7EA"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5</w:t>
            </w:r>
            <w:r w:rsidRPr="00264EF6">
              <w:rPr>
                <w:rFonts w:ascii="Times New Roman" w:eastAsia="Times New Roman" w:hAnsi="Times New Roman"/>
                <w:color w:val="000000"/>
                <w:sz w:val="22"/>
                <w:szCs w:val="22"/>
                <w:lang w:val="lt-LT" w:eastAsia="cs-CZ"/>
              </w:rPr>
              <w:t>,</w:t>
            </w:r>
            <w:r w:rsidRPr="00264EF6">
              <w:rPr>
                <w:rFonts w:ascii="Times New Roman" w:eastAsia="Times New Roman" w:hAnsi="Times New Roman"/>
                <w:color w:val="000000"/>
                <w:lang w:val="lt-LT" w:eastAsia="cs-CZ"/>
              </w:rPr>
              <w:t>2</w:t>
            </w:r>
            <w:r w:rsidRPr="00264EF6">
              <w:rPr>
                <w:rFonts w:ascii="Times New Roman" w:eastAsia="Times New Roman" w:hAnsi="Times New Roman"/>
                <w:color w:val="000000"/>
                <w:sz w:val="22"/>
                <w:szCs w:val="22"/>
                <w:lang w:val="lt-LT" w:eastAsia="cs-CZ"/>
              </w:rPr>
              <w:t xml:space="preserve"> karto </w:t>
            </w:r>
            <w:r w:rsidRPr="00264EF6">
              <w:rPr>
                <w:rFonts w:ascii="Times New Roman" w:eastAsia="Times New Roman" w:hAnsi="Times New Roman"/>
                <w:color w:val="000000"/>
                <w:lang w:val="lt-LT" w:eastAsia="cs-CZ"/>
              </w:rPr>
              <w:t>↑</w:t>
            </w:r>
          </w:p>
        </w:tc>
      </w:tr>
      <w:tr w:rsidR="00264EF6" w:rsidRPr="00544F01" w14:paraId="4062BD3A" w14:textId="6CC7CE54" w:rsidTr="00113BB8">
        <w:tc>
          <w:tcPr>
            <w:tcW w:w="2498" w:type="pct"/>
          </w:tcPr>
          <w:p w14:paraId="68D48C20"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Regorafenib</w:t>
            </w:r>
            <w:r w:rsidRPr="00264EF6">
              <w:rPr>
                <w:rFonts w:ascii="Times New Roman" w:eastAsia="Times New Roman" w:hAnsi="Times New Roman"/>
                <w:color w:val="000000"/>
                <w:sz w:val="22"/>
                <w:szCs w:val="22"/>
                <w:lang w:val="lt-LT" w:eastAsia="cs-CZ"/>
              </w:rPr>
              <w:t>as</w:t>
            </w:r>
            <w:r w:rsidRPr="00264EF6">
              <w:rPr>
                <w:rFonts w:ascii="Times New Roman" w:eastAsia="Times New Roman" w:hAnsi="Times New Roman"/>
                <w:color w:val="000000"/>
                <w:lang w:val="lt-LT" w:eastAsia="cs-CZ"/>
              </w:rPr>
              <w:t xml:space="preserve"> 160</w:t>
            </w:r>
            <w:r w:rsidRPr="00264EF6">
              <w:rPr>
                <w:rFonts w:ascii="Times New Roman" w:eastAsia="Times New Roman" w:hAnsi="Times New Roman"/>
                <w:color w:val="000000"/>
                <w:sz w:val="22"/>
                <w:szCs w:val="22"/>
                <w:lang w:val="lt-LT" w:eastAsia="cs-CZ"/>
              </w:rPr>
              <w:t> </w:t>
            </w:r>
            <w:r w:rsidRPr="00264EF6">
              <w:rPr>
                <w:rFonts w:ascii="Times New Roman" w:eastAsia="Times New Roman" w:hAnsi="Times New Roman"/>
                <w:color w:val="000000"/>
                <w:lang w:val="lt-LT" w:eastAsia="cs-CZ"/>
              </w:rPr>
              <w:t>mg, OD, 14</w:t>
            </w:r>
            <w:r w:rsidRPr="00264EF6">
              <w:rPr>
                <w:rFonts w:ascii="Times New Roman" w:eastAsia="Times New Roman" w:hAnsi="Times New Roman"/>
                <w:color w:val="000000"/>
                <w:sz w:val="22"/>
                <w:szCs w:val="22"/>
                <w:lang w:val="lt-LT" w:eastAsia="cs-CZ"/>
              </w:rPr>
              <w:t> </w:t>
            </w:r>
            <w:r w:rsidRPr="00264EF6">
              <w:rPr>
                <w:rFonts w:ascii="Times New Roman" w:eastAsia="Times New Roman" w:hAnsi="Times New Roman"/>
                <w:color w:val="000000"/>
                <w:lang w:val="lt-LT" w:eastAsia="cs-CZ"/>
              </w:rPr>
              <w:t>d</w:t>
            </w:r>
            <w:r w:rsidRPr="00264EF6">
              <w:rPr>
                <w:rFonts w:ascii="Times New Roman" w:eastAsia="Times New Roman" w:hAnsi="Times New Roman"/>
                <w:color w:val="000000"/>
                <w:sz w:val="22"/>
                <w:szCs w:val="22"/>
                <w:lang w:val="lt-LT" w:eastAsia="cs-CZ"/>
              </w:rPr>
              <w:t>ienų</w:t>
            </w:r>
          </w:p>
        </w:tc>
        <w:tc>
          <w:tcPr>
            <w:tcW w:w="1486" w:type="pct"/>
          </w:tcPr>
          <w:p w14:paraId="3D108463"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 xml:space="preserve">5 mg, </w:t>
            </w:r>
            <w:r w:rsidRPr="00264EF6">
              <w:rPr>
                <w:rFonts w:ascii="Times New Roman" w:eastAsia="Times New Roman" w:hAnsi="Times New Roman"/>
                <w:color w:val="000000"/>
                <w:sz w:val="22"/>
                <w:szCs w:val="22"/>
                <w:lang w:val="lt-LT" w:eastAsia="cs-CZ"/>
              </w:rPr>
              <w:t>vienkartinė dozė</w:t>
            </w:r>
          </w:p>
        </w:tc>
        <w:tc>
          <w:tcPr>
            <w:tcW w:w="1016" w:type="pct"/>
          </w:tcPr>
          <w:p w14:paraId="3DB39EDC"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3</w:t>
            </w:r>
            <w:r w:rsidRPr="00264EF6">
              <w:rPr>
                <w:rFonts w:ascii="Times New Roman" w:eastAsia="Times New Roman" w:hAnsi="Times New Roman"/>
                <w:color w:val="000000"/>
                <w:sz w:val="22"/>
                <w:szCs w:val="22"/>
                <w:lang w:val="lt-LT" w:eastAsia="cs-CZ"/>
              </w:rPr>
              <w:t>,</w:t>
            </w:r>
            <w:r w:rsidRPr="00264EF6">
              <w:rPr>
                <w:rFonts w:ascii="Times New Roman" w:eastAsia="Times New Roman" w:hAnsi="Times New Roman"/>
                <w:color w:val="000000"/>
                <w:lang w:val="lt-LT" w:eastAsia="cs-CZ"/>
              </w:rPr>
              <w:t>8</w:t>
            </w:r>
            <w:r w:rsidRPr="00264EF6">
              <w:rPr>
                <w:rFonts w:ascii="Times New Roman" w:eastAsia="Times New Roman" w:hAnsi="Times New Roman"/>
                <w:color w:val="000000"/>
                <w:sz w:val="22"/>
                <w:szCs w:val="22"/>
                <w:lang w:val="lt-LT" w:eastAsia="cs-CZ"/>
              </w:rPr>
              <w:t xml:space="preserve"> karto </w:t>
            </w:r>
            <w:r w:rsidRPr="00264EF6">
              <w:rPr>
                <w:rFonts w:ascii="Times New Roman" w:eastAsia="Times New Roman" w:hAnsi="Times New Roman"/>
                <w:color w:val="000000"/>
                <w:lang w:val="lt-LT" w:eastAsia="cs-CZ"/>
              </w:rPr>
              <w:t>↑</w:t>
            </w:r>
          </w:p>
        </w:tc>
      </w:tr>
      <w:tr w:rsidR="00264EF6" w:rsidRPr="00544F01" w14:paraId="1985F138" w14:textId="13650258" w:rsidTr="00113BB8">
        <w:tc>
          <w:tcPr>
            <w:tcW w:w="2498" w:type="pct"/>
            <w:hideMark/>
          </w:tcPr>
          <w:p w14:paraId="3659F2D5"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Atazanaviras 300 mg/ritonaviras 100 mg OD, 8 dienas</w:t>
            </w:r>
          </w:p>
        </w:tc>
        <w:tc>
          <w:tcPr>
            <w:tcW w:w="1486" w:type="pct"/>
            <w:hideMark/>
          </w:tcPr>
          <w:p w14:paraId="33C5B13E"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10 mg, vienkartinė dozė</w:t>
            </w:r>
          </w:p>
        </w:tc>
        <w:tc>
          <w:tcPr>
            <w:tcW w:w="1016" w:type="pct"/>
            <w:hideMark/>
          </w:tcPr>
          <w:p w14:paraId="422D6586"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3,1 karto ↑</w:t>
            </w:r>
          </w:p>
        </w:tc>
      </w:tr>
      <w:tr w:rsidR="00264EF6" w:rsidRPr="00544F01" w14:paraId="0259A8FA" w14:textId="4ADC7AC6" w:rsidTr="00113BB8">
        <w:tc>
          <w:tcPr>
            <w:tcW w:w="2498" w:type="pct"/>
          </w:tcPr>
          <w:p w14:paraId="2E21DD2C"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Velpatasvir</w:t>
            </w:r>
            <w:r w:rsidRPr="00264EF6">
              <w:rPr>
                <w:rFonts w:ascii="Times New Roman" w:eastAsia="Times New Roman" w:hAnsi="Times New Roman"/>
                <w:color w:val="000000"/>
                <w:sz w:val="22"/>
                <w:szCs w:val="22"/>
                <w:lang w:val="lt-LT" w:eastAsia="cs-CZ"/>
              </w:rPr>
              <w:t>as</w:t>
            </w:r>
            <w:r w:rsidRPr="00264EF6">
              <w:rPr>
                <w:rFonts w:ascii="Times New Roman" w:eastAsia="Times New Roman" w:hAnsi="Times New Roman"/>
                <w:color w:val="000000"/>
                <w:lang w:val="lt-LT" w:eastAsia="cs-CZ"/>
              </w:rPr>
              <w:t xml:space="preserve"> 100</w:t>
            </w:r>
            <w:r w:rsidRPr="00264EF6">
              <w:rPr>
                <w:rFonts w:ascii="Times New Roman" w:eastAsia="Times New Roman" w:hAnsi="Times New Roman"/>
                <w:color w:val="000000"/>
                <w:sz w:val="22"/>
                <w:szCs w:val="22"/>
                <w:lang w:val="lt-LT" w:eastAsia="cs-CZ"/>
              </w:rPr>
              <w:t> </w:t>
            </w:r>
            <w:r w:rsidRPr="00264EF6">
              <w:rPr>
                <w:rFonts w:ascii="Times New Roman" w:eastAsia="Times New Roman" w:hAnsi="Times New Roman"/>
                <w:color w:val="000000"/>
                <w:lang w:val="lt-LT" w:eastAsia="cs-CZ"/>
              </w:rPr>
              <w:t xml:space="preserve">mg OD </w:t>
            </w:r>
          </w:p>
        </w:tc>
        <w:tc>
          <w:tcPr>
            <w:tcW w:w="1486" w:type="pct"/>
          </w:tcPr>
          <w:p w14:paraId="642E9A61"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 xml:space="preserve">10 mg, </w:t>
            </w:r>
            <w:r w:rsidRPr="00264EF6">
              <w:rPr>
                <w:rFonts w:ascii="Times New Roman" w:eastAsia="Times New Roman" w:hAnsi="Times New Roman"/>
                <w:color w:val="000000"/>
                <w:sz w:val="22"/>
                <w:szCs w:val="22"/>
                <w:lang w:val="lt-LT" w:eastAsia="cs-CZ"/>
              </w:rPr>
              <w:t>vienkartinė dozė</w:t>
            </w:r>
          </w:p>
        </w:tc>
        <w:tc>
          <w:tcPr>
            <w:tcW w:w="1016" w:type="pct"/>
          </w:tcPr>
          <w:p w14:paraId="6AE55A52"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2</w:t>
            </w:r>
            <w:r w:rsidRPr="00264EF6">
              <w:rPr>
                <w:rFonts w:ascii="Times New Roman" w:eastAsia="Times New Roman" w:hAnsi="Times New Roman"/>
                <w:color w:val="000000"/>
                <w:sz w:val="22"/>
                <w:szCs w:val="22"/>
                <w:lang w:val="lt-LT" w:eastAsia="cs-CZ"/>
              </w:rPr>
              <w:t>,</w:t>
            </w:r>
            <w:r w:rsidRPr="00264EF6">
              <w:rPr>
                <w:rFonts w:ascii="Times New Roman" w:eastAsia="Times New Roman" w:hAnsi="Times New Roman"/>
                <w:color w:val="000000"/>
                <w:lang w:val="lt-LT" w:eastAsia="cs-CZ"/>
              </w:rPr>
              <w:t>7</w:t>
            </w:r>
            <w:r w:rsidRPr="00264EF6">
              <w:rPr>
                <w:rFonts w:ascii="Times New Roman" w:eastAsia="Times New Roman" w:hAnsi="Times New Roman"/>
                <w:color w:val="000000"/>
                <w:sz w:val="22"/>
                <w:szCs w:val="22"/>
                <w:lang w:val="lt-LT" w:eastAsia="cs-CZ"/>
              </w:rPr>
              <w:t xml:space="preserve"> karto </w:t>
            </w:r>
            <w:r w:rsidRPr="00264EF6">
              <w:rPr>
                <w:rFonts w:ascii="Times New Roman" w:eastAsia="Times New Roman" w:hAnsi="Times New Roman"/>
                <w:color w:val="000000"/>
                <w:lang w:val="lt-LT" w:eastAsia="cs-CZ"/>
              </w:rPr>
              <w:t>↑</w:t>
            </w:r>
          </w:p>
        </w:tc>
      </w:tr>
      <w:tr w:rsidR="00264EF6" w:rsidRPr="00544F01" w14:paraId="48C8EFAC" w14:textId="63EA6506" w:rsidTr="00113BB8">
        <w:tc>
          <w:tcPr>
            <w:tcW w:w="2498" w:type="pct"/>
          </w:tcPr>
          <w:p w14:paraId="18E111ED" w14:textId="77777777" w:rsidR="006A1E6A" w:rsidRPr="00113BB8" w:rsidRDefault="006A1E6A" w:rsidP="00DE6398">
            <w:pPr>
              <w:tabs>
                <w:tab w:val="left" w:pos="567"/>
              </w:tabs>
              <w:rPr>
                <w:rFonts w:ascii="Times New Roman" w:eastAsia="Times New Roman" w:hAnsi="Times New Roman"/>
                <w:sz w:val="22"/>
                <w:szCs w:val="22"/>
                <w:lang w:val="lt-LT" w:eastAsia="cs-CZ"/>
              </w:rPr>
            </w:pPr>
            <w:r w:rsidRPr="00264EF6">
              <w:rPr>
                <w:rFonts w:ascii="Times New Roman" w:eastAsia="Times New Roman" w:hAnsi="Times New Roman"/>
                <w:color w:val="000000"/>
                <w:sz w:val="22"/>
                <w:szCs w:val="22"/>
                <w:lang w:val="lt-LT" w:eastAsia="cs-CZ"/>
              </w:rPr>
              <w:t>Ombitasviras 25 mg/paritapreviras 150 mg/</w:t>
            </w:r>
          </w:p>
          <w:p w14:paraId="0D797343"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sz w:val="22"/>
                <w:szCs w:val="22"/>
                <w:lang w:val="lt-LT" w:eastAsia="cs-CZ"/>
              </w:rPr>
              <w:t>r</w:t>
            </w:r>
            <w:r w:rsidRPr="00264EF6">
              <w:rPr>
                <w:rFonts w:ascii="Times New Roman" w:eastAsia="Times New Roman" w:hAnsi="Times New Roman"/>
                <w:color w:val="000000"/>
                <w:lang w:val="lt-LT" w:eastAsia="cs-CZ"/>
              </w:rPr>
              <w:t>itonavir</w:t>
            </w:r>
            <w:r w:rsidRPr="00264EF6">
              <w:rPr>
                <w:rFonts w:ascii="Times New Roman" w:eastAsia="Times New Roman" w:hAnsi="Times New Roman"/>
                <w:color w:val="000000"/>
                <w:sz w:val="22"/>
                <w:szCs w:val="22"/>
                <w:lang w:val="lt-LT" w:eastAsia="cs-CZ"/>
              </w:rPr>
              <w:t>as</w:t>
            </w:r>
            <w:r w:rsidRPr="00264EF6">
              <w:rPr>
                <w:rFonts w:ascii="Times New Roman" w:eastAsia="Times New Roman" w:hAnsi="Times New Roman"/>
                <w:color w:val="000000"/>
                <w:lang w:val="lt-LT" w:eastAsia="cs-CZ"/>
              </w:rPr>
              <w:t xml:space="preserve"> 100</w:t>
            </w:r>
            <w:r w:rsidRPr="00264EF6">
              <w:rPr>
                <w:rFonts w:ascii="Times New Roman" w:eastAsia="Times New Roman" w:hAnsi="Times New Roman"/>
                <w:color w:val="000000"/>
                <w:sz w:val="22"/>
                <w:szCs w:val="22"/>
                <w:lang w:val="lt-LT" w:eastAsia="cs-CZ"/>
              </w:rPr>
              <w:t> </w:t>
            </w:r>
            <w:r w:rsidRPr="00264EF6">
              <w:rPr>
                <w:rFonts w:ascii="Times New Roman" w:eastAsia="Times New Roman" w:hAnsi="Times New Roman"/>
                <w:color w:val="000000"/>
                <w:lang w:val="lt-LT" w:eastAsia="cs-CZ"/>
              </w:rPr>
              <w:t>mg OD/ dasabuvir</w:t>
            </w:r>
            <w:r w:rsidRPr="00264EF6">
              <w:rPr>
                <w:rFonts w:ascii="Times New Roman" w:eastAsia="Times New Roman" w:hAnsi="Times New Roman"/>
                <w:color w:val="000000"/>
                <w:sz w:val="22"/>
                <w:szCs w:val="22"/>
                <w:lang w:val="lt-LT" w:eastAsia="cs-CZ"/>
              </w:rPr>
              <w:t>as</w:t>
            </w:r>
            <w:r w:rsidRPr="00264EF6">
              <w:rPr>
                <w:rFonts w:ascii="Times New Roman" w:eastAsia="Times New Roman" w:hAnsi="Times New Roman"/>
                <w:color w:val="000000"/>
                <w:lang w:val="lt-LT" w:eastAsia="cs-CZ"/>
              </w:rPr>
              <w:t xml:space="preserve"> 400 mg BID, 14</w:t>
            </w:r>
            <w:r w:rsidRPr="00264EF6">
              <w:rPr>
                <w:rFonts w:ascii="Times New Roman" w:eastAsia="Times New Roman" w:hAnsi="Times New Roman"/>
                <w:color w:val="000000"/>
                <w:sz w:val="22"/>
                <w:szCs w:val="22"/>
                <w:lang w:val="lt-LT" w:eastAsia="cs-CZ"/>
              </w:rPr>
              <w:t> </w:t>
            </w:r>
            <w:r w:rsidRPr="00264EF6">
              <w:rPr>
                <w:rFonts w:ascii="Times New Roman" w:eastAsia="Times New Roman" w:hAnsi="Times New Roman"/>
                <w:color w:val="000000"/>
                <w:lang w:val="lt-LT" w:eastAsia="cs-CZ"/>
              </w:rPr>
              <w:t>d</w:t>
            </w:r>
            <w:r w:rsidRPr="00264EF6">
              <w:rPr>
                <w:rFonts w:ascii="Times New Roman" w:eastAsia="Times New Roman" w:hAnsi="Times New Roman"/>
                <w:color w:val="000000"/>
                <w:sz w:val="22"/>
                <w:szCs w:val="22"/>
                <w:lang w:val="lt-LT" w:eastAsia="cs-CZ"/>
              </w:rPr>
              <w:t>ienų</w:t>
            </w:r>
          </w:p>
        </w:tc>
        <w:tc>
          <w:tcPr>
            <w:tcW w:w="1486" w:type="pct"/>
          </w:tcPr>
          <w:p w14:paraId="074793BB"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 xml:space="preserve">5 mg, </w:t>
            </w:r>
            <w:r w:rsidRPr="00264EF6">
              <w:rPr>
                <w:rFonts w:ascii="Times New Roman" w:eastAsia="Times New Roman" w:hAnsi="Times New Roman"/>
                <w:color w:val="000000"/>
                <w:sz w:val="22"/>
                <w:szCs w:val="22"/>
                <w:lang w:val="lt-LT" w:eastAsia="cs-CZ"/>
              </w:rPr>
              <w:t>vienkartinė dozė</w:t>
            </w:r>
          </w:p>
        </w:tc>
        <w:tc>
          <w:tcPr>
            <w:tcW w:w="1016" w:type="pct"/>
          </w:tcPr>
          <w:p w14:paraId="5FFB1DDC"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2</w:t>
            </w:r>
            <w:r w:rsidRPr="00264EF6">
              <w:rPr>
                <w:rFonts w:ascii="Times New Roman" w:eastAsia="Times New Roman" w:hAnsi="Times New Roman"/>
                <w:color w:val="000000"/>
                <w:sz w:val="22"/>
                <w:szCs w:val="22"/>
                <w:lang w:val="lt-LT" w:eastAsia="cs-CZ"/>
              </w:rPr>
              <w:t>,</w:t>
            </w:r>
            <w:r w:rsidRPr="00264EF6">
              <w:rPr>
                <w:rFonts w:ascii="Times New Roman" w:eastAsia="Times New Roman" w:hAnsi="Times New Roman"/>
                <w:color w:val="000000"/>
                <w:lang w:val="lt-LT" w:eastAsia="cs-CZ"/>
              </w:rPr>
              <w:t>6</w:t>
            </w:r>
            <w:r w:rsidRPr="00264EF6">
              <w:rPr>
                <w:rFonts w:ascii="Times New Roman" w:eastAsia="Times New Roman" w:hAnsi="Times New Roman"/>
                <w:color w:val="000000"/>
                <w:sz w:val="22"/>
                <w:szCs w:val="22"/>
                <w:lang w:val="lt-LT" w:eastAsia="cs-CZ"/>
              </w:rPr>
              <w:t xml:space="preserve"> karto </w:t>
            </w:r>
            <w:r w:rsidRPr="00264EF6">
              <w:rPr>
                <w:rFonts w:ascii="Times New Roman" w:eastAsia="Times New Roman" w:hAnsi="Times New Roman"/>
                <w:color w:val="000000"/>
                <w:lang w:val="lt-LT" w:eastAsia="cs-CZ"/>
              </w:rPr>
              <w:t>↑</w:t>
            </w:r>
          </w:p>
        </w:tc>
      </w:tr>
      <w:tr w:rsidR="00264EF6" w:rsidRPr="00544F01" w14:paraId="75D6102A" w14:textId="797B4128" w:rsidTr="00113BB8">
        <w:tc>
          <w:tcPr>
            <w:tcW w:w="2498" w:type="pct"/>
          </w:tcPr>
          <w:p w14:paraId="2EEB7409"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Teriflunomid</w:t>
            </w:r>
            <w:r w:rsidRPr="00264EF6">
              <w:rPr>
                <w:rFonts w:ascii="Times New Roman" w:eastAsia="Times New Roman" w:hAnsi="Times New Roman"/>
                <w:color w:val="000000"/>
                <w:sz w:val="22"/>
                <w:szCs w:val="22"/>
                <w:lang w:val="lt-LT" w:eastAsia="cs-CZ"/>
              </w:rPr>
              <w:t>as</w:t>
            </w:r>
            <w:r w:rsidRPr="00264EF6">
              <w:rPr>
                <w:rFonts w:ascii="Times New Roman" w:eastAsia="Times New Roman" w:hAnsi="Times New Roman"/>
                <w:color w:val="000000"/>
                <w:lang w:val="lt-LT" w:eastAsia="cs-CZ"/>
              </w:rPr>
              <w:t xml:space="preserve"> </w:t>
            </w:r>
          </w:p>
        </w:tc>
        <w:tc>
          <w:tcPr>
            <w:tcW w:w="1486" w:type="pct"/>
          </w:tcPr>
          <w:p w14:paraId="19CF3EC2"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sz w:val="22"/>
                <w:szCs w:val="22"/>
                <w:lang w:val="lt-LT" w:eastAsia="cs-CZ"/>
              </w:rPr>
              <w:t>Nėra duomenų</w:t>
            </w:r>
            <w:r w:rsidRPr="00264EF6">
              <w:rPr>
                <w:rFonts w:ascii="Times New Roman" w:eastAsia="Times New Roman" w:hAnsi="Times New Roman"/>
                <w:color w:val="000000"/>
                <w:lang w:val="lt-LT" w:eastAsia="cs-CZ"/>
              </w:rPr>
              <w:t xml:space="preserve"> </w:t>
            </w:r>
          </w:p>
        </w:tc>
        <w:tc>
          <w:tcPr>
            <w:tcW w:w="1016" w:type="pct"/>
          </w:tcPr>
          <w:p w14:paraId="3EA768E0"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2</w:t>
            </w:r>
            <w:r w:rsidRPr="00264EF6">
              <w:rPr>
                <w:rFonts w:ascii="Times New Roman" w:eastAsia="Times New Roman" w:hAnsi="Times New Roman"/>
                <w:color w:val="000000"/>
                <w:sz w:val="22"/>
                <w:szCs w:val="22"/>
                <w:lang w:val="lt-LT" w:eastAsia="cs-CZ"/>
              </w:rPr>
              <w:t>,</w:t>
            </w:r>
            <w:r w:rsidRPr="00264EF6">
              <w:rPr>
                <w:rFonts w:ascii="Times New Roman" w:eastAsia="Times New Roman" w:hAnsi="Times New Roman"/>
                <w:color w:val="000000"/>
                <w:lang w:val="lt-LT" w:eastAsia="cs-CZ"/>
              </w:rPr>
              <w:t>5</w:t>
            </w:r>
            <w:r w:rsidRPr="00264EF6">
              <w:rPr>
                <w:rFonts w:ascii="Times New Roman" w:eastAsia="Times New Roman" w:hAnsi="Times New Roman"/>
                <w:color w:val="000000"/>
                <w:sz w:val="22"/>
                <w:szCs w:val="22"/>
                <w:lang w:val="lt-LT" w:eastAsia="cs-CZ"/>
              </w:rPr>
              <w:t xml:space="preserve"> karto </w:t>
            </w:r>
            <w:r w:rsidRPr="00264EF6">
              <w:rPr>
                <w:rFonts w:ascii="Times New Roman" w:eastAsia="Times New Roman" w:hAnsi="Times New Roman"/>
                <w:color w:val="000000"/>
                <w:lang w:val="lt-LT" w:eastAsia="cs-CZ"/>
              </w:rPr>
              <w:t>↑</w:t>
            </w:r>
          </w:p>
        </w:tc>
      </w:tr>
      <w:tr w:rsidR="00264EF6" w:rsidRPr="00544F01" w14:paraId="4EF2BFC8" w14:textId="2EAEB81A" w:rsidTr="00113BB8">
        <w:tc>
          <w:tcPr>
            <w:tcW w:w="2498" w:type="pct"/>
          </w:tcPr>
          <w:p w14:paraId="3F79FD40"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Grazoprevir</w:t>
            </w:r>
            <w:r w:rsidRPr="00264EF6">
              <w:rPr>
                <w:rFonts w:ascii="Times New Roman" w:eastAsia="Times New Roman" w:hAnsi="Times New Roman"/>
                <w:color w:val="000000"/>
                <w:sz w:val="22"/>
                <w:szCs w:val="22"/>
                <w:lang w:val="lt-LT" w:eastAsia="cs-CZ"/>
              </w:rPr>
              <w:t>as</w:t>
            </w:r>
            <w:r w:rsidRPr="00264EF6">
              <w:rPr>
                <w:rFonts w:ascii="Times New Roman" w:eastAsia="Times New Roman" w:hAnsi="Times New Roman"/>
                <w:color w:val="000000"/>
                <w:lang w:val="lt-LT" w:eastAsia="cs-CZ"/>
              </w:rPr>
              <w:t xml:space="preserve"> 200</w:t>
            </w:r>
            <w:r w:rsidRPr="00264EF6">
              <w:rPr>
                <w:rFonts w:ascii="Times New Roman" w:eastAsia="Times New Roman" w:hAnsi="Times New Roman"/>
                <w:color w:val="000000"/>
                <w:sz w:val="22"/>
                <w:szCs w:val="22"/>
                <w:lang w:val="lt-LT" w:eastAsia="cs-CZ"/>
              </w:rPr>
              <w:t> </w:t>
            </w:r>
            <w:r w:rsidRPr="00264EF6">
              <w:rPr>
                <w:rFonts w:ascii="Times New Roman" w:eastAsia="Times New Roman" w:hAnsi="Times New Roman"/>
                <w:color w:val="000000"/>
                <w:lang w:val="lt-LT" w:eastAsia="cs-CZ"/>
              </w:rPr>
              <w:t>mg/elbasvir</w:t>
            </w:r>
            <w:r w:rsidRPr="00264EF6">
              <w:rPr>
                <w:rFonts w:ascii="Times New Roman" w:eastAsia="Times New Roman" w:hAnsi="Times New Roman"/>
                <w:color w:val="000000"/>
                <w:sz w:val="22"/>
                <w:szCs w:val="22"/>
                <w:lang w:val="lt-LT" w:eastAsia="cs-CZ"/>
              </w:rPr>
              <w:t>as</w:t>
            </w:r>
            <w:r w:rsidRPr="00264EF6">
              <w:rPr>
                <w:rFonts w:ascii="Times New Roman" w:eastAsia="Times New Roman" w:hAnsi="Times New Roman"/>
                <w:color w:val="000000"/>
                <w:lang w:val="lt-LT" w:eastAsia="cs-CZ"/>
              </w:rPr>
              <w:t xml:space="preserve"> 50</w:t>
            </w:r>
            <w:r w:rsidRPr="00264EF6">
              <w:rPr>
                <w:rFonts w:ascii="Times New Roman" w:eastAsia="Times New Roman" w:hAnsi="Times New Roman"/>
                <w:color w:val="000000"/>
                <w:sz w:val="22"/>
                <w:szCs w:val="22"/>
                <w:lang w:val="lt-LT" w:eastAsia="cs-CZ"/>
              </w:rPr>
              <w:t> </w:t>
            </w:r>
            <w:r w:rsidRPr="00264EF6">
              <w:rPr>
                <w:rFonts w:ascii="Times New Roman" w:eastAsia="Times New Roman" w:hAnsi="Times New Roman"/>
                <w:color w:val="000000"/>
                <w:lang w:val="lt-LT" w:eastAsia="cs-CZ"/>
              </w:rPr>
              <w:t>mg OD, 11</w:t>
            </w:r>
            <w:r w:rsidRPr="00264EF6">
              <w:rPr>
                <w:rFonts w:ascii="Times New Roman" w:eastAsia="Times New Roman" w:hAnsi="Times New Roman"/>
                <w:color w:val="000000"/>
                <w:sz w:val="22"/>
                <w:szCs w:val="22"/>
                <w:lang w:val="lt-LT" w:eastAsia="cs-CZ"/>
              </w:rPr>
              <w:t> </w:t>
            </w:r>
            <w:r w:rsidRPr="00264EF6">
              <w:rPr>
                <w:rFonts w:ascii="Times New Roman" w:eastAsia="Times New Roman" w:hAnsi="Times New Roman"/>
                <w:color w:val="000000"/>
                <w:lang w:val="lt-LT" w:eastAsia="cs-CZ"/>
              </w:rPr>
              <w:t>d</w:t>
            </w:r>
            <w:r w:rsidRPr="00264EF6">
              <w:rPr>
                <w:rFonts w:ascii="Times New Roman" w:eastAsia="Times New Roman" w:hAnsi="Times New Roman"/>
                <w:color w:val="000000"/>
                <w:sz w:val="22"/>
                <w:szCs w:val="22"/>
                <w:lang w:val="lt-LT" w:eastAsia="cs-CZ"/>
              </w:rPr>
              <w:t>ienų</w:t>
            </w:r>
            <w:r w:rsidRPr="00264EF6">
              <w:rPr>
                <w:rFonts w:ascii="Times New Roman" w:eastAsia="Times New Roman" w:hAnsi="Times New Roman"/>
                <w:color w:val="000000"/>
                <w:lang w:val="lt-LT" w:eastAsia="cs-CZ"/>
              </w:rPr>
              <w:t xml:space="preserve"> </w:t>
            </w:r>
          </w:p>
        </w:tc>
        <w:tc>
          <w:tcPr>
            <w:tcW w:w="1486" w:type="pct"/>
          </w:tcPr>
          <w:p w14:paraId="45F545A2"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10</w:t>
            </w:r>
            <w:r w:rsidRPr="00264EF6">
              <w:rPr>
                <w:rFonts w:ascii="Times New Roman" w:eastAsia="Times New Roman" w:hAnsi="Times New Roman"/>
                <w:color w:val="000000"/>
                <w:sz w:val="22"/>
                <w:szCs w:val="22"/>
                <w:lang w:val="lt-LT" w:eastAsia="cs-CZ"/>
              </w:rPr>
              <w:t> </w:t>
            </w:r>
            <w:r w:rsidRPr="00264EF6">
              <w:rPr>
                <w:rFonts w:ascii="Times New Roman" w:eastAsia="Times New Roman" w:hAnsi="Times New Roman"/>
                <w:color w:val="000000"/>
                <w:lang w:val="lt-LT" w:eastAsia="cs-CZ"/>
              </w:rPr>
              <w:t xml:space="preserve">mg, </w:t>
            </w:r>
            <w:r w:rsidRPr="00264EF6">
              <w:rPr>
                <w:rFonts w:ascii="Times New Roman" w:eastAsia="Times New Roman" w:hAnsi="Times New Roman"/>
                <w:color w:val="000000"/>
                <w:sz w:val="22"/>
                <w:szCs w:val="22"/>
                <w:lang w:val="lt-LT" w:eastAsia="cs-CZ"/>
              </w:rPr>
              <w:t>vienkartinė dozė</w:t>
            </w:r>
          </w:p>
        </w:tc>
        <w:tc>
          <w:tcPr>
            <w:tcW w:w="1016" w:type="pct"/>
          </w:tcPr>
          <w:p w14:paraId="6D7D3955"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2</w:t>
            </w:r>
            <w:r w:rsidRPr="00264EF6">
              <w:rPr>
                <w:rFonts w:ascii="Times New Roman" w:eastAsia="Times New Roman" w:hAnsi="Times New Roman"/>
                <w:color w:val="000000"/>
                <w:sz w:val="22"/>
                <w:szCs w:val="22"/>
                <w:lang w:val="lt-LT" w:eastAsia="cs-CZ"/>
              </w:rPr>
              <w:t>,</w:t>
            </w:r>
            <w:r w:rsidRPr="00264EF6">
              <w:rPr>
                <w:rFonts w:ascii="Times New Roman" w:eastAsia="Times New Roman" w:hAnsi="Times New Roman"/>
                <w:color w:val="000000"/>
                <w:lang w:val="lt-LT" w:eastAsia="cs-CZ"/>
              </w:rPr>
              <w:t>3</w:t>
            </w:r>
            <w:r w:rsidRPr="00264EF6">
              <w:rPr>
                <w:rFonts w:ascii="Times New Roman" w:eastAsia="Times New Roman" w:hAnsi="Times New Roman"/>
                <w:color w:val="000000"/>
                <w:sz w:val="22"/>
                <w:szCs w:val="22"/>
                <w:lang w:val="lt-LT" w:eastAsia="cs-CZ"/>
              </w:rPr>
              <w:t xml:space="preserve"> karto </w:t>
            </w:r>
            <w:r w:rsidRPr="00264EF6">
              <w:rPr>
                <w:rFonts w:ascii="Times New Roman" w:eastAsia="Times New Roman" w:hAnsi="Times New Roman"/>
                <w:color w:val="000000"/>
                <w:lang w:val="lt-LT" w:eastAsia="cs-CZ"/>
              </w:rPr>
              <w:t>↑</w:t>
            </w:r>
          </w:p>
        </w:tc>
      </w:tr>
      <w:tr w:rsidR="00264EF6" w:rsidRPr="00570A3B" w14:paraId="2A3CFCB4" w14:textId="74D8DF93" w:rsidTr="00113BB8">
        <w:tc>
          <w:tcPr>
            <w:tcW w:w="2498" w:type="pct"/>
          </w:tcPr>
          <w:p w14:paraId="32ED6EB2"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Glecaprevir</w:t>
            </w:r>
            <w:r w:rsidRPr="00264EF6">
              <w:rPr>
                <w:rFonts w:ascii="Times New Roman" w:eastAsia="Times New Roman" w:hAnsi="Times New Roman"/>
                <w:color w:val="000000"/>
                <w:sz w:val="22"/>
                <w:szCs w:val="22"/>
                <w:lang w:val="lt-LT" w:eastAsia="cs-CZ"/>
              </w:rPr>
              <w:t>as</w:t>
            </w:r>
            <w:r w:rsidRPr="00264EF6">
              <w:rPr>
                <w:rFonts w:ascii="Times New Roman" w:eastAsia="Times New Roman" w:hAnsi="Times New Roman"/>
                <w:color w:val="000000"/>
                <w:lang w:val="lt-LT" w:eastAsia="cs-CZ"/>
              </w:rPr>
              <w:t xml:space="preserve"> 400</w:t>
            </w:r>
            <w:r w:rsidRPr="00264EF6">
              <w:rPr>
                <w:rFonts w:ascii="Times New Roman" w:eastAsia="Times New Roman" w:hAnsi="Times New Roman"/>
                <w:color w:val="000000"/>
                <w:sz w:val="22"/>
                <w:szCs w:val="22"/>
                <w:lang w:val="lt-LT" w:eastAsia="cs-CZ"/>
              </w:rPr>
              <w:t> </w:t>
            </w:r>
            <w:r w:rsidRPr="00264EF6">
              <w:rPr>
                <w:rFonts w:ascii="Times New Roman" w:eastAsia="Times New Roman" w:hAnsi="Times New Roman"/>
                <w:color w:val="000000"/>
                <w:lang w:val="lt-LT" w:eastAsia="cs-CZ"/>
              </w:rPr>
              <w:t>mg/pibrentasvir</w:t>
            </w:r>
            <w:r w:rsidRPr="00264EF6">
              <w:rPr>
                <w:rFonts w:ascii="Times New Roman" w:eastAsia="Times New Roman" w:hAnsi="Times New Roman"/>
                <w:color w:val="000000"/>
                <w:sz w:val="22"/>
                <w:szCs w:val="22"/>
                <w:lang w:val="lt-LT" w:eastAsia="cs-CZ"/>
              </w:rPr>
              <w:t>as</w:t>
            </w:r>
            <w:r w:rsidRPr="00264EF6">
              <w:rPr>
                <w:rFonts w:ascii="Times New Roman" w:eastAsia="Times New Roman" w:hAnsi="Times New Roman"/>
                <w:color w:val="000000"/>
                <w:lang w:val="lt-LT" w:eastAsia="cs-CZ"/>
              </w:rPr>
              <w:t xml:space="preserve"> 120</w:t>
            </w:r>
            <w:r w:rsidRPr="00264EF6">
              <w:rPr>
                <w:rFonts w:ascii="Times New Roman" w:eastAsia="Times New Roman" w:hAnsi="Times New Roman"/>
                <w:color w:val="000000"/>
                <w:sz w:val="22"/>
                <w:szCs w:val="22"/>
                <w:lang w:val="lt-LT" w:eastAsia="cs-CZ"/>
              </w:rPr>
              <w:t> </w:t>
            </w:r>
            <w:r w:rsidRPr="00264EF6">
              <w:rPr>
                <w:rFonts w:ascii="Times New Roman" w:eastAsia="Times New Roman" w:hAnsi="Times New Roman"/>
                <w:color w:val="000000"/>
                <w:lang w:val="lt-LT" w:eastAsia="cs-CZ"/>
              </w:rPr>
              <w:t>mg OD, 7</w:t>
            </w:r>
            <w:r w:rsidRPr="00264EF6">
              <w:rPr>
                <w:rFonts w:ascii="Times New Roman" w:eastAsia="Times New Roman" w:hAnsi="Times New Roman"/>
                <w:color w:val="000000"/>
                <w:sz w:val="22"/>
                <w:szCs w:val="22"/>
                <w:lang w:val="lt-LT" w:eastAsia="cs-CZ"/>
              </w:rPr>
              <w:t> dienas</w:t>
            </w:r>
          </w:p>
        </w:tc>
        <w:tc>
          <w:tcPr>
            <w:tcW w:w="1486" w:type="pct"/>
          </w:tcPr>
          <w:p w14:paraId="59BC70D0"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5</w:t>
            </w:r>
            <w:r w:rsidRPr="00264EF6">
              <w:rPr>
                <w:rFonts w:ascii="Times New Roman" w:eastAsia="Times New Roman" w:hAnsi="Times New Roman"/>
                <w:color w:val="000000"/>
                <w:sz w:val="22"/>
                <w:szCs w:val="22"/>
                <w:lang w:val="lt-LT" w:eastAsia="cs-CZ"/>
              </w:rPr>
              <w:t> </w:t>
            </w:r>
            <w:r w:rsidRPr="00264EF6">
              <w:rPr>
                <w:rFonts w:ascii="Times New Roman" w:eastAsia="Times New Roman" w:hAnsi="Times New Roman"/>
                <w:color w:val="000000"/>
                <w:lang w:val="lt-LT" w:eastAsia="cs-CZ"/>
              </w:rPr>
              <w:t xml:space="preserve">mg OD, 7 </w:t>
            </w:r>
            <w:r w:rsidRPr="00264EF6">
              <w:rPr>
                <w:rFonts w:ascii="Times New Roman" w:eastAsia="Times New Roman" w:hAnsi="Times New Roman"/>
                <w:color w:val="000000"/>
                <w:sz w:val="22"/>
                <w:szCs w:val="22"/>
                <w:lang w:val="lt-LT" w:eastAsia="cs-CZ"/>
              </w:rPr>
              <w:t>dienas</w:t>
            </w:r>
          </w:p>
        </w:tc>
        <w:tc>
          <w:tcPr>
            <w:tcW w:w="1016" w:type="pct"/>
          </w:tcPr>
          <w:p w14:paraId="2D40C6B6"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2</w:t>
            </w:r>
            <w:r w:rsidRPr="00264EF6">
              <w:rPr>
                <w:rFonts w:ascii="Times New Roman" w:eastAsia="Times New Roman" w:hAnsi="Times New Roman"/>
                <w:color w:val="000000"/>
                <w:sz w:val="22"/>
                <w:szCs w:val="22"/>
                <w:lang w:val="lt-LT" w:eastAsia="cs-CZ"/>
              </w:rPr>
              <w:t>,</w:t>
            </w:r>
            <w:r w:rsidRPr="00264EF6">
              <w:rPr>
                <w:rFonts w:ascii="Times New Roman" w:eastAsia="Times New Roman" w:hAnsi="Times New Roman"/>
                <w:color w:val="000000"/>
                <w:lang w:val="lt-LT" w:eastAsia="cs-CZ"/>
              </w:rPr>
              <w:t>2</w:t>
            </w:r>
            <w:r w:rsidRPr="00264EF6">
              <w:rPr>
                <w:rFonts w:ascii="Times New Roman" w:eastAsia="Times New Roman" w:hAnsi="Times New Roman"/>
                <w:color w:val="000000"/>
                <w:sz w:val="22"/>
                <w:szCs w:val="22"/>
                <w:lang w:val="lt-LT" w:eastAsia="cs-CZ"/>
              </w:rPr>
              <w:t> karto</w:t>
            </w:r>
            <w:r w:rsidRPr="00264EF6">
              <w:rPr>
                <w:rFonts w:ascii="Times New Roman" w:eastAsia="Times New Roman" w:hAnsi="Times New Roman"/>
                <w:color w:val="000000"/>
                <w:lang w:val="lt-LT" w:eastAsia="cs-CZ"/>
              </w:rPr>
              <w:t xml:space="preserve"> ↑</w:t>
            </w:r>
          </w:p>
        </w:tc>
      </w:tr>
      <w:tr w:rsidR="00264EF6" w:rsidRPr="00544F01" w14:paraId="3981C906" w14:textId="697264C8" w:rsidTr="00113BB8">
        <w:tc>
          <w:tcPr>
            <w:tcW w:w="2498" w:type="pct"/>
            <w:hideMark/>
          </w:tcPr>
          <w:p w14:paraId="7FF2927C"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Lopinaviras 400 mg/ritonaviras 100 mg BID, 17 dienas</w:t>
            </w:r>
          </w:p>
        </w:tc>
        <w:tc>
          <w:tcPr>
            <w:tcW w:w="1486" w:type="pct"/>
            <w:hideMark/>
          </w:tcPr>
          <w:p w14:paraId="17EA9D74"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20 mg OD, 7 dienas</w:t>
            </w:r>
          </w:p>
        </w:tc>
        <w:tc>
          <w:tcPr>
            <w:tcW w:w="1016" w:type="pct"/>
            <w:hideMark/>
          </w:tcPr>
          <w:p w14:paraId="1EA72F1A"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2,1 karto ↑</w:t>
            </w:r>
          </w:p>
        </w:tc>
      </w:tr>
      <w:tr w:rsidR="00264EF6" w:rsidRPr="00570A3B" w14:paraId="11490F56" w14:textId="5AFACCFB" w:rsidTr="00113BB8">
        <w:tc>
          <w:tcPr>
            <w:tcW w:w="2498" w:type="pct"/>
          </w:tcPr>
          <w:p w14:paraId="7B0B3CDF"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sz w:val="22"/>
                <w:szCs w:val="22"/>
                <w:lang w:val="lt-LT" w:eastAsia="cs-CZ"/>
              </w:rPr>
              <w:t>K</w:t>
            </w:r>
            <w:r w:rsidRPr="00264EF6">
              <w:rPr>
                <w:rFonts w:ascii="Times New Roman" w:eastAsia="Times New Roman" w:hAnsi="Times New Roman"/>
                <w:color w:val="000000"/>
                <w:lang w:val="lt-LT" w:eastAsia="cs-CZ"/>
              </w:rPr>
              <w:t>apmatinib</w:t>
            </w:r>
            <w:r w:rsidRPr="00264EF6">
              <w:rPr>
                <w:rFonts w:ascii="Times New Roman" w:eastAsia="Times New Roman" w:hAnsi="Times New Roman"/>
                <w:color w:val="000000"/>
                <w:sz w:val="22"/>
                <w:szCs w:val="22"/>
                <w:lang w:val="lt-LT" w:eastAsia="cs-CZ"/>
              </w:rPr>
              <w:t>as</w:t>
            </w:r>
            <w:r w:rsidRPr="00264EF6">
              <w:rPr>
                <w:rFonts w:ascii="Times New Roman" w:eastAsia="Times New Roman" w:hAnsi="Times New Roman"/>
                <w:color w:val="000000"/>
                <w:lang w:val="lt-LT" w:eastAsia="cs-CZ"/>
              </w:rPr>
              <w:t xml:space="preserve"> 400</w:t>
            </w:r>
            <w:r w:rsidRPr="00264EF6">
              <w:rPr>
                <w:rFonts w:ascii="Times New Roman" w:eastAsia="Times New Roman" w:hAnsi="Times New Roman"/>
                <w:color w:val="000000"/>
                <w:sz w:val="22"/>
                <w:szCs w:val="22"/>
                <w:lang w:val="lt-LT" w:eastAsia="cs-CZ"/>
              </w:rPr>
              <w:t> </w:t>
            </w:r>
            <w:r w:rsidRPr="00264EF6">
              <w:rPr>
                <w:rFonts w:ascii="Times New Roman" w:eastAsia="Times New Roman" w:hAnsi="Times New Roman"/>
                <w:color w:val="000000"/>
                <w:lang w:val="lt-LT" w:eastAsia="cs-CZ"/>
              </w:rPr>
              <w:t xml:space="preserve">mg BID </w:t>
            </w:r>
          </w:p>
        </w:tc>
        <w:tc>
          <w:tcPr>
            <w:tcW w:w="1486" w:type="pct"/>
          </w:tcPr>
          <w:p w14:paraId="792B314B"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10</w:t>
            </w:r>
            <w:r w:rsidRPr="00264EF6">
              <w:rPr>
                <w:rFonts w:ascii="Times New Roman" w:eastAsia="Times New Roman" w:hAnsi="Times New Roman"/>
                <w:color w:val="000000"/>
                <w:sz w:val="22"/>
                <w:szCs w:val="22"/>
                <w:lang w:val="lt-LT" w:eastAsia="cs-CZ"/>
              </w:rPr>
              <w:t> </w:t>
            </w:r>
            <w:r w:rsidRPr="00264EF6">
              <w:rPr>
                <w:rFonts w:ascii="Times New Roman" w:eastAsia="Times New Roman" w:hAnsi="Times New Roman"/>
                <w:color w:val="000000"/>
                <w:lang w:val="lt-LT" w:eastAsia="cs-CZ"/>
              </w:rPr>
              <w:t xml:space="preserve">mg, </w:t>
            </w:r>
            <w:r w:rsidRPr="00264EF6">
              <w:rPr>
                <w:rFonts w:ascii="Times New Roman" w:eastAsia="Times New Roman" w:hAnsi="Times New Roman"/>
                <w:color w:val="000000"/>
                <w:sz w:val="22"/>
                <w:szCs w:val="22"/>
                <w:lang w:val="lt-LT" w:eastAsia="cs-CZ"/>
              </w:rPr>
              <w:t>vienkartinė dozė</w:t>
            </w:r>
          </w:p>
        </w:tc>
        <w:tc>
          <w:tcPr>
            <w:tcW w:w="1016" w:type="pct"/>
          </w:tcPr>
          <w:p w14:paraId="090EF4DF"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sz w:val="22"/>
                <w:szCs w:val="22"/>
                <w:lang w:val="lt-LT" w:eastAsia="cs-CZ"/>
              </w:rPr>
              <w:t>2,1 karto ↑</w:t>
            </w:r>
          </w:p>
        </w:tc>
      </w:tr>
      <w:tr w:rsidR="00264EF6" w:rsidRPr="006A5B38" w14:paraId="7CD5A9F6" w14:textId="17A9329D" w:rsidTr="00113BB8">
        <w:tc>
          <w:tcPr>
            <w:tcW w:w="2498" w:type="pct"/>
          </w:tcPr>
          <w:p w14:paraId="08F36788"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sz w:val="22"/>
                <w:szCs w:val="22"/>
                <w:lang w:val="lt-LT" w:eastAsia="cs-CZ"/>
              </w:rPr>
              <w:t>K</w:t>
            </w:r>
            <w:r w:rsidRPr="00264EF6">
              <w:rPr>
                <w:rFonts w:ascii="Times New Roman" w:eastAsia="Times New Roman" w:hAnsi="Times New Roman"/>
                <w:color w:val="000000"/>
                <w:lang w:val="lt-LT" w:eastAsia="cs-CZ"/>
              </w:rPr>
              <w:t>lopidogrel</w:t>
            </w:r>
            <w:r w:rsidRPr="00264EF6">
              <w:rPr>
                <w:rFonts w:ascii="Times New Roman" w:eastAsia="Times New Roman" w:hAnsi="Times New Roman"/>
                <w:color w:val="000000"/>
                <w:sz w:val="22"/>
                <w:szCs w:val="22"/>
                <w:lang w:val="lt-LT" w:eastAsia="cs-CZ"/>
              </w:rPr>
              <w:t>is</w:t>
            </w:r>
            <w:r w:rsidRPr="00264EF6">
              <w:rPr>
                <w:rFonts w:ascii="Times New Roman" w:eastAsia="Times New Roman" w:hAnsi="Times New Roman"/>
                <w:color w:val="000000"/>
                <w:lang w:val="lt-LT" w:eastAsia="cs-CZ"/>
              </w:rPr>
              <w:t xml:space="preserve"> 300 mg (įsotinimo dozė) ir paskui 75</w:t>
            </w:r>
            <w:r w:rsidRPr="00264EF6">
              <w:rPr>
                <w:rFonts w:ascii="Times New Roman" w:eastAsia="Times New Roman" w:hAnsi="Times New Roman"/>
                <w:color w:val="000000"/>
                <w:sz w:val="22"/>
                <w:szCs w:val="22"/>
                <w:lang w:val="lt-LT" w:eastAsia="cs-CZ"/>
              </w:rPr>
              <w:t> </w:t>
            </w:r>
            <w:r w:rsidRPr="00264EF6">
              <w:rPr>
                <w:rFonts w:ascii="Times New Roman" w:eastAsia="Times New Roman" w:hAnsi="Times New Roman"/>
                <w:color w:val="000000"/>
                <w:lang w:val="lt-LT" w:eastAsia="cs-CZ"/>
              </w:rPr>
              <w:t>mg po 24 val.</w:t>
            </w:r>
          </w:p>
        </w:tc>
        <w:tc>
          <w:tcPr>
            <w:tcW w:w="1486" w:type="pct"/>
          </w:tcPr>
          <w:p w14:paraId="7CD77756"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 xml:space="preserve">20 mg, </w:t>
            </w:r>
            <w:r w:rsidRPr="00264EF6">
              <w:rPr>
                <w:rFonts w:ascii="Times New Roman" w:eastAsia="Times New Roman" w:hAnsi="Times New Roman"/>
                <w:color w:val="000000"/>
                <w:sz w:val="22"/>
                <w:szCs w:val="22"/>
                <w:lang w:val="lt-LT" w:eastAsia="cs-CZ"/>
              </w:rPr>
              <w:t>vienkartinė dozė</w:t>
            </w:r>
          </w:p>
        </w:tc>
        <w:tc>
          <w:tcPr>
            <w:tcW w:w="1016" w:type="pct"/>
          </w:tcPr>
          <w:p w14:paraId="710A2184"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2</w:t>
            </w:r>
            <w:r w:rsidRPr="00264EF6">
              <w:rPr>
                <w:rFonts w:ascii="Times New Roman" w:eastAsia="Times New Roman" w:hAnsi="Times New Roman"/>
                <w:color w:val="000000"/>
                <w:sz w:val="22"/>
                <w:szCs w:val="22"/>
                <w:lang w:val="lt-LT" w:eastAsia="cs-CZ"/>
              </w:rPr>
              <w:t> kartai</w:t>
            </w:r>
            <w:r w:rsidRPr="00264EF6">
              <w:rPr>
                <w:rFonts w:ascii="Times New Roman" w:eastAsia="Times New Roman" w:hAnsi="Times New Roman"/>
                <w:color w:val="000000"/>
                <w:lang w:val="lt-LT" w:eastAsia="cs-CZ"/>
              </w:rPr>
              <w:t xml:space="preserve"> ↑</w:t>
            </w:r>
          </w:p>
        </w:tc>
      </w:tr>
      <w:tr w:rsidR="00264EF6" w:rsidRPr="006A5B38" w14:paraId="69BC3FB7" w14:textId="7F7C9814" w:rsidTr="00113BB8">
        <w:tc>
          <w:tcPr>
            <w:tcW w:w="2498" w:type="pct"/>
          </w:tcPr>
          <w:p w14:paraId="299593FA"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Fostamatinib</w:t>
            </w:r>
            <w:r w:rsidRPr="00264EF6">
              <w:rPr>
                <w:rFonts w:ascii="Times New Roman" w:eastAsia="Times New Roman" w:hAnsi="Times New Roman"/>
                <w:color w:val="000000"/>
                <w:sz w:val="22"/>
                <w:szCs w:val="22"/>
                <w:lang w:val="lt-LT" w:eastAsia="cs-CZ"/>
              </w:rPr>
              <w:t>as</w:t>
            </w:r>
            <w:r w:rsidRPr="00264EF6">
              <w:rPr>
                <w:rFonts w:ascii="Times New Roman" w:eastAsia="Times New Roman" w:hAnsi="Times New Roman"/>
                <w:color w:val="000000"/>
                <w:lang w:val="lt-LT" w:eastAsia="cs-CZ"/>
              </w:rPr>
              <w:t xml:space="preserve"> 100</w:t>
            </w:r>
            <w:r w:rsidRPr="00264EF6">
              <w:rPr>
                <w:rFonts w:ascii="Times New Roman" w:eastAsia="Times New Roman" w:hAnsi="Times New Roman"/>
                <w:color w:val="000000"/>
                <w:sz w:val="22"/>
                <w:szCs w:val="22"/>
                <w:lang w:val="lt-LT" w:eastAsia="cs-CZ"/>
              </w:rPr>
              <w:t> </w:t>
            </w:r>
            <w:r w:rsidRPr="00264EF6">
              <w:rPr>
                <w:rFonts w:ascii="Times New Roman" w:eastAsia="Times New Roman" w:hAnsi="Times New Roman"/>
                <w:color w:val="000000"/>
                <w:lang w:val="lt-LT" w:eastAsia="cs-CZ"/>
              </w:rPr>
              <w:t xml:space="preserve">mg </w:t>
            </w:r>
            <w:r w:rsidRPr="00264EF6">
              <w:rPr>
                <w:rFonts w:ascii="Times New Roman" w:eastAsia="Times New Roman" w:hAnsi="Times New Roman"/>
                <w:color w:val="000000"/>
                <w:sz w:val="22"/>
                <w:szCs w:val="22"/>
                <w:lang w:val="lt-LT" w:eastAsia="cs-CZ"/>
              </w:rPr>
              <w:t>BID</w:t>
            </w:r>
            <w:r w:rsidRPr="00264EF6">
              <w:rPr>
                <w:rFonts w:ascii="Times New Roman" w:eastAsia="Times New Roman" w:hAnsi="Times New Roman"/>
                <w:color w:val="000000"/>
                <w:lang w:val="lt-LT" w:eastAsia="cs-CZ"/>
              </w:rPr>
              <w:t xml:space="preserve"> </w:t>
            </w:r>
          </w:p>
        </w:tc>
        <w:tc>
          <w:tcPr>
            <w:tcW w:w="1486" w:type="pct"/>
          </w:tcPr>
          <w:p w14:paraId="6A5A9C02"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20</w:t>
            </w:r>
            <w:r w:rsidRPr="00264EF6">
              <w:rPr>
                <w:rFonts w:ascii="Times New Roman" w:eastAsia="Times New Roman" w:hAnsi="Times New Roman"/>
                <w:color w:val="000000"/>
                <w:sz w:val="22"/>
                <w:szCs w:val="22"/>
                <w:lang w:val="lt-LT" w:eastAsia="cs-CZ"/>
              </w:rPr>
              <w:t> </w:t>
            </w:r>
            <w:r w:rsidRPr="00264EF6">
              <w:rPr>
                <w:rFonts w:ascii="Times New Roman" w:eastAsia="Times New Roman" w:hAnsi="Times New Roman"/>
                <w:color w:val="000000"/>
                <w:lang w:val="lt-LT" w:eastAsia="cs-CZ"/>
              </w:rPr>
              <w:t xml:space="preserve">mg, </w:t>
            </w:r>
            <w:r w:rsidRPr="00264EF6">
              <w:rPr>
                <w:rFonts w:ascii="Times New Roman" w:eastAsia="Times New Roman" w:hAnsi="Times New Roman"/>
                <w:color w:val="000000"/>
                <w:sz w:val="22"/>
                <w:szCs w:val="22"/>
                <w:lang w:val="lt-LT" w:eastAsia="cs-CZ"/>
              </w:rPr>
              <w:t>vienkartinė dozė</w:t>
            </w:r>
          </w:p>
        </w:tc>
        <w:tc>
          <w:tcPr>
            <w:tcW w:w="1016" w:type="pct"/>
          </w:tcPr>
          <w:p w14:paraId="311FEFCA"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2</w:t>
            </w:r>
            <w:r w:rsidRPr="00264EF6">
              <w:rPr>
                <w:rFonts w:ascii="Times New Roman" w:eastAsia="Times New Roman" w:hAnsi="Times New Roman"/>
                <w:color w:val="000000"/>
                <w:sz w:val="22"/>
                <w:szCs w:val="22"/>
                <w:lang w:val="lt-LT" w:eastAsia="cs-CZ"/>
              </w:rPr>
              <w:t> kartai</w:t>
            </w:r>
            <w:r w:rsidRPr="00264EF6">
              <w:rPr>
                <w:rFonts w:ascii="Times New Roman" w:eastAsia="Times New Roman" w:hAnsi="Times New Roman"/>
                <w:color w:val="000000"/>
                <w:lang w:val="lt-LT" w:eastAsia="cs-CZ"/>
              </w:rPr>
              <w:t xml:space="preserve"> ↑</w:t>
            </w:r>
          </w:p>
        </w:tc>
      </w:tr>
      <w:tr w:rsidR="00264EF6" w:rsidRPr="006A5B38" w14:paraId="7342472D" w14:textId="1FC0B90E" w:rsidTr="00113BB8">
        <w:tc>
          <w:tcPr>
            <w:tcW w:w="2498" w:type="pct"/>
          </w:tcPr>
          <w:p w14:paraId="54BA3F14"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Febu</w:t>
            </w:r>
            <w:r w:rsidRPr="00264EF6">
              <w:rPr>
                <w:rFonts w:ascii="Times New Roman" w:eastAsia="Times New Roman" w:hAnsi="Times New Roman"/>
                <w:color w:val="000000"/>
                <w:sz w:val="22"/>
                <w:szCs w:val="22"/>
                <w:lang w:val="lt-LT" w:eastAsia="cs-CZ"/>
              </w:rPr>
              <w:t>ks</w:t>
            </w:r>
            <w:r w:rsidRPr="00264EF6">
              <w:rPr>
                <w:rFonts w:ascii="Times New Roman" w:eastAsia="Times New Roman" w:hAnsi="Times New Roman"/>
                <w:color w:val="000000"/>
                <w:lang w:val="lt-LT" w:eastAsia="cs-CZ"/>
              </w:rPr>
              <w:t>ostat</w:t>
            </w:r>
            <w:r w:rsidRPr="00264EF6">
              <w:rPr>
                <w:rFonts w:ascii="Times New Roman" w:eastAsia="Times New Roman" w:hAnsi="Times New Roman"/>
                <w:color w:val="000000"/>
                <w:sz w:val="22"/>
                <w:szCs w:val="22"/>
                <w:lang w:val="lt-LT" w:eastAsia="cs-CZ"/>
              </w:rPr>
              <w:t>as</w:t>
            </w:r>
            <w:r w:rsidRPr="00264EF6">
              <w:rPr>
                <w:rFonts w:ascii="Times New Roman" w:eastAsia="Times New Roman" w:hAnsi="Times New Roman"/>
                <w:color w:val="000000"/>
                <w:lang w:val="lt-LT" w:eastAsia="cs-CZ"/>
              </w:rPr>
              <w:t xml:space="preserve"> 120</w:t>
            </w:r>
            <w:r w:rsidRPr="00264EF6">
              <w:rPr>
                <w:rFonts w:ascii="Times New Roman" w:eastAsia="Times New Roman" w:hAnsi="Times New Roman"/>
                <w:color w:val="000000"/>
                <w:sz w:val="22"/>
                <w:szCs w:val="22"/>
                <w:lang w:val="lt-LT" w:eastAsia="cs-CZ"/>
              </w:rPr>
              <w:t> </w:t>
            </w:r>
            <w:r w:rsidRPr="00264EF6">
              <w:rPr>
                <w:rFonts w:ascii="Times New Roman" w:eastAsia="Times New Roman" w:hAnsi="Times New Roman"/>
                <w:color w:val="000000"/>
                <w:lang w:val="lt-LT" w:eastAsia="cs-CZ"/>
              </w:rPr>
              <w:t xml:space="preserve">mg OD </w:t>
            </w:r>
          </w:p>
        </w:tc>
        <w:tc>
          <w:tcPr>
            <w:tcW w:w="1486" w:type="pct"/>
          </w:tcPr>
          <w:p w14:paraId="0812CF84"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10</w:t>
            </w:r>
            <w:r w:rsidRPr="00264EF6">
              <w:rPr>
                <w:rFonts w:ascii="Times New Roman" w:eastAsia="Times New Roman" w:hAnsi="Times New Roman"/>
                <w:color w:val="000000"/>
                <w:sz w:val="22"/>
                <w:szCs w:val="22"/>
                <w:lang w:val="lt-LT" w:eastAsia="cs-CZ"/>
              </w:rPr>
              <w:t> </w:t>
            </w:r>
            <w:r w:rsidRPr="00264EF6">
              <w:rPr>
                <w:rFonts w:ascii="Times New Roman" w:eastAsia="Times New Roman" w:hAnsi="Times New Roman"/>
                <w:color w:val="000000"/>
                <w:lang w:val="lt-LT" w:eastAsia="cs-CZ"/>
              </w:rPr>
              <w:t xml:space="preserve">mg, </w:t>
            </w:r>
            <w:r w:rsidRPr="00264EF6">
              <w:rPr>
                <w:rFonts w:ascii="Times New Roman" w:eastAsia="Times New Roman" w:hAnsi="Times New Roman"/>
                <w:color w:val="000000"/>
                <w:sz w:val="22"/>
                <w:szCs w:val="22"/>
                <w:lang w:val="lt-LT" w:eastAsia="cs-CZ"/>
              </w:rPr>
              <w:t>vienkartinė dozė</w:t>
            </w:r>
          </w:p>
        </w:tc>
        <w:tc>
          <w:tcPr>
            <w:tcW w:w="1016" w:type="pct"/>
          </w:tcPr>
          <w:p w14:paraId="54AFA7FC"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sz w:val="22"/>
                <w:szCs w:val="22"/>
                <w:lang w:val="lt-LT" w:eastAsia="cs-CZ"/>
              </w:rPr>
              <w:t>1,9 karto ↑</w:t>
            </w:r>
          </w:p>
        </w:tc>
      </w:tr>
      <w:tr w:rsidR="00264EF6" w:rsidRPr="00544F01" w14:paraId="757F1F0A" w14:textId="58930EFC" w:rsidTr="00113BB8">
        <w:tc>
          <w:tcPr>
            <w:tcW w:w="2498" w:type="pct"/>
            <w:hideMark/>
          </w:tcPr>
          <w:p w14:paraId="45F624A5"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Gemfibrozilis 600 mg BID, 7 dienas</w:t>
            </w:r>
          </w:p>
        </w:tc>
        <w:tc>
          <w:tcPr>
            <w:tcW w:w="1486" w:type="pct"/>
            <w:hideMark/>
          </w:tcPr>
          <w:p w14:paraId="0EE8A264"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80 mg, vienkartinė dozė</w:t>
            </w:r>
          </w:p>
        </w:tc>
        <w:tc>
          <w:tcPr>
            <w:tcW w:w="1016" w:type="pct"/>
            <w:hideMark/>
          </w:tcPr>
          <w:p w14:paraId="0DAA7EA5"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1,9 karto ↑</w:t>
            </w:r>
          </w:p>
        </w:tc>
      </w:tr>
      <w:tr w:rsidR="00264EF6" w:rsidRPr="00544F01" w14:paraId="6CEEA24C" w14:textId="77777777" w:rsidTr="00113BB8">
        <w:tc>
          <w:tcPr>
            <w:tcW w:w="5000" w:type="pct"/>
            <w:gridSpan w:val="3"/>
          </w:tcPr>
          <w:p w14:paraId="202E33E9" w14:textId="77777777" w:rsidR="006A1E6A" w:rsidRPr="00113BB8"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hAnsi="Times New Roman"/>
                <w:b/>
                <w:bCs/>
                <w:sz w:val="22"/>
                <w:szCs w:val="22"/>
                <w:lang w:val="lt-LT" w:eastAsia="zh-CN"/>
              </w:rPr>
              <w:t>Rozuvastatino AUC padidėjimas mažiau kaip 2 kartus</w:t>
            </w:r>
          </w:p>
        </w:tc>
      </w:tr>
      <w:tr w:rsidR="00264EF6" w:rsidRPr="00544F01" w14:paraId="6C864315" w14:textId="19E778CE" w:rsidTr="00113BB8">
        <w:tc>
          <w:tcPr>
            <w:tcW w:w="2498" w:type="pct"/>
          </w:tcPr>
          <w:p w14:paraId="7B2357E5" w14:textId="77777777" w:rsidR="006A1E6A" w:rsidRPr="00113BB8"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b/>
                <w:bCs/>
                <w:color w:val="000000"/>
                <w:sz w:val="22"/>
                <w:szCs w:val="22"/>
                <w:lang w:val="lt-LT" w:eastAsia="cs-CZ"/>
              </w:rPr>
              <w:t>Vaistinio preparato, su kuriuo pasireiškia sąveika, dozavimas</w:t>
            </w:r>
          </w:p>
        </w:tc>
        <w:tc>
          <w:tcPr>
            <w:tcW w:w="1486" w:type="pct"/>
          </w:tcPr>
          <w:p w14:paraId="15EFDFA9" w14:textId="77777777" w:rsidR="006A1E6A" w:rsidRPr="00113BB8"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b/>
                <w:bCs/>
                <w:color w:val="000000"/>
                <w:sz w:val="22"/>
                <w:szCs w:val="22"/>
                <w:lang w:val="lt-LT" w:eastAsia="cs-CZ"/>
              </w:rPr>
              <w:t>Rozuvastatino dozavimo schema</w:t>
            </w:r>
          </w:p>
        </w:tc>
        <w:tc>
          <w:tcPr>
            <w:tcW w:w="1016" w:type="pct"/>
          </w:tcPr>
          <w:p w14:paraId="2E64066D" w14:textId="77777777" w:rsidR="006A1E6A" w:rsidRPr="00113BB8"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b/>
                <w:bCs/>
                <w:color w:val="000000"/>
                <w:sz w:val="22"/>
                <w:szCs w:val="22"/>
                <w:lang w:val="lt-LT" w:eastAsia="cs-CZ"/>
              </w:rPr>
              <w:t>Rozuvastatino AUC</w:t>
            </w:r>
            <w:r w:rsidRPr="00264EF6">
              <w:rPr>
                <w:rFonts w:ascii="Times New Roman" w:eastAsia="Times New Roman" w:hAnsi="Times New Roman"/>
                <w:b/>
                <w:bCs/>
                <w:color w:val="000000"/>
                <w:sz w:val="22"/>
                <w:szCs w:val="22"/>
                <w:vertAlign w:val="superscript"/>
                <w:lang w:val="lt-LT" w:eastAsia="cs-CZ"/>
              </w:rPr>
              <w:t xml:space="preserve">* </w:t>
            </w:r>
            <w:r w:rsidRPr="00264EF6">
              <w:rPr>
                <w:rFonts w:ascii="Times New Roman" w:eastAsia="Times New Roman" w:hAnsi="Times New Roman"/>
                <w:b/>
                <w:bCs/>
                <w:color w:val="000000"/>
                <w:sz w:val="22"/>
                <w:szCs w:val="22"/>
                <w:lang w:val="lt-LT" w:eastAsia="cs-CZ"/>
              </w:rPr>
              <w:t>pokytis</w:t>
            </w:r>
          </w:p>
        </w:tc>
      </w:tr>
      <w:tr w:rsidR="00264EF6" w:rsidRPr="00544F01" w14:paraId="1D2B296D" w14:textId="498D2229" w:rsidTr="00113BB8">
        <w:tc>
          <w:tcPr>
            <w:tcW w:w="2498" w:type="pct"/>
            <w:hideMark/>
          </w:tcPr>
          <w:p w14:paraId="0563E8FF" w14:textId="4C0DC529"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 xml:space="preserve">Eltrombopagas 75 mg OD, </w:t>
            </w:r>
            <w:r w:rsidR="00CD20AB" w:rsidRPr="00264EF6">
              <w:rPr>
                <w:rFonts w:ascii="Times New Roman" w:eastAsia="Times New Roman" w:hAnsi="Times New Roman"/>
                <w:color w:val="000000"/>
                <w:sz w:val="22"/>
                <w:szCs w:val="22"/>
                <w:lang w:val="lt-LT" w:eastAsia="cs-CZ"/>
              </w:rPr>
              <w:t>5</w:t>
            </w:r>
            <w:r w:rsidRPr="00264EF6">
              <w:rPr>
                <w:rFonts w:ascii="Times New Roman" w:eastAsia="Times New Roman" w:hAnsi="Times New Roman"/>
                <w:color w:val="000000"/>
                <w:lang w:val="lt-LT" w:eastAsia="cs-CZ"/>
              </w:rPr>
              <w:t> dien</w:t>
            </w:r>
            <w:r w:rsidR="00CD20AB" w:rsidRPr="00264EF6">
              <w:rPr>
                <w:rFonts w:ascii="Times New Roman" w:eastAsia="Times New Roman" w:hAnsi="Times New Roman"/>
                <w:color w:val="000000"/>
                <w:sz w:val="22"/>
                <w:szCs w:val="22"/>
                <w:lang w:val="lt-LT" w:eastAsia="cs-CZ"/>
              </w:rPr>
              <w:t>as</w:t>
            </w:r>
          </w:p>
        </w:tc>
        <w:tc>
          <w:tcPr>
            <w:tcW w:w="1486" w:type="pct"/>
            <w:hideMark/>
          </w:tcPr>
          <w:p w14:paraId="64EE3BA0"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10 mg, vienkartinė dozė</w:t>
            </w:r>
          </w:p>
        </w:tc>
        <w:tc>
          <w:tcPr>
            <w:tcW w:w="1016" w:type="pct"/>
            <w:hideMark/>
          </w:tcPr>
          <w:p w14:paraId="227263C9"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1,6 karto ↑</w:t>
            </w:r>
          </w:p>
        </w:tc>
      </w:tr>
      <w:tr w:rsidR="00264EF6" w:rsidRPr="00544F01" w14:paraId="2F93B8C7" w14:textId="77777777" w:rsidTr="00113BB8">
        <w:tc>
          <w:tcPr>
            <w:tcW w:w="2498" w:type="pct"/>
            <w:hideMark/>
          </w:tcPr>
          <w:p w14:paraId="32BDA7EB"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Darunaviras 600 mg/ritonaviras 100 mg BID, 7 dienas</w:t>
            </w:r>
          </w:p>
        </w:tc>
        <w:tc>
          <w:tcPr>
            <w:tcW w:w="1486" w:type="pct"/>
            <w:hideMark/>
          </w:tcPr>
          <w:p w14:paraId="30DFBB3D"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10 mg OD, 7 dienas</w:t>
            </w:r>
          </w:p>
        </w:tc>
        <w:tc>
          <w:tcPr>
            <w:tcW w:w="1016" w:type="pct"/>
            <w:hideMark/>
          </w:tcPr>
          <w:p w14:paraId="121ED6F9"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1,5 karto ↑</w:t>
            </w:r>
          </w:p>
        </w:tc>
      </w:tr>
      <w:tr w:rsidR="00264EF6" w:rsidRPr="00544F01" w14:paraId="2B35B3B7" w14:textId="77777777" w:rsidTr="00113BB8">
        <w:tc>
          <w:tcPr>
            <w:tcW w:w="2498" w:type="pct"/>
            <w:hideMark/>
          </w:tcPr>
          <w:p w14:paraId="13380606"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Tipranaviras 500 mg/ritonaviras 200 mg BID, 11 dienų</w:t>
            </w:r>
          </w:p>
        </w:tc>
        <w:tc>
          <w:tcPr>
            <w:tcW w:w="1486" w:type="pct"/>
            <w:hideMark/>
          </w:tcPr>
          <w:p w14:paraId="674BC0FC"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10 mg, vienkartinė dozė</w:t>
            </w:r>
          </w:p>
        </w:tc>
        <w:tc>
          <w:tcPr>
            <w:tcW w:w="1016" w:type="pct"/>
            <w:hideMark/>
          </w:tcPr>
          <w:p w14:paraId="60377536"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1,4 karto ↑</w:t>
            </w:r>
          </w:p>
        </w:tc>
      </w:tr>
      <w:tr w:rsidR="00264EF6" w:rsidRPr="00544F01" w14:paraId="000384F4" w14:textId="77777777" w:rsidTr="00113BB8">
        <w:tc>
          <w:tcPr>
            <w:tcW w:w="2498" w:type="pct"/>
            <w:hideMark/>
          </w:tcPr>
          <w:p w14:paraId="58937FD6"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lastRenderedPageBreak/>
              <w:t>Dronedaronas 400 mg BID</w:t>
            </w:r>
          </w:p>
        </w:tc>
        <w:tc>
          <w:tcPr>
            <w:tcW w:w="1486" w:type="pct"/>
            <w:hideMark/>
          </w:tcPr>
          <w:p w14:paraId="2D9C0704"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Duomenų nėra</w:t>
            </w:r>
          </w:p>
        </w:tc>
        <w:tc>
          <w:tcPr>
            <w:tcW w:w="1016" w:type="pct"/>
            <w:hideMark/>
          </w:tcPr>
          <w:p w14:paraId="55C5E8DD"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1,4 karto ↑</w:t>
            </w:r>
          </w:p>
        </w:tc>
      </w:tr>
      <w:tr w:rsidR="00264EF6" w:rsidRPr="00544F01" w14:paraId="25D4A1FD" w14:textId="77777777" w:rsidTr="00113BB8">
        <w:tc>
          <w:tcPr>
            <w:tcW w:w="2498" w:type="pct"/>
            <w:hideMark/>
          </w:tcPr>
          <w:p w14:paraId="59514808"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Itrakonazolas 200 mg OD, 5 dienas</w:t>
            </w:r>
          </w:p>
        </w:tc>
        <w:tc>
          <w:tcPr>
            <w:tcW w:w="1486" w:type="pct"/>
            <w:hideMark/>
          </w:tcPr>
          <w:p w14:paraId="1E453113"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10 mg, vienkartinė dozė</w:t>
            </w:r>
          </w:p>
        </w:tc>
        <w:tc>
          <w:tcPr>
            <w:tcW w:w="1016" w:type="pct"/>
            <w:hideMark/>
          </w:tcPr>
          <w:p w14:paraId="5F787B65"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1,4 karto ↑</w:t>
            </w:r>
            <w:r w:rsidRPr="00264EF6">
              <w:rPr>
                <w:rFonts w:ascii="Times New Roman" w:eastAsia="Times New Roman" w:hAnsi="Times New Roman"/>
                <w:color w:val="000000"/>
                <w:vertAlign w:val="superscript"/>
                <w:lang w:val="lt-LT" w:eastAsia="cs-CZ"/>
              </w:rPr>
              <w:t>**</w:t>
            </w:r>
          </w:p>
        </w:tc>
      </w:tr>
      <w:tr w:rsidR="00264EF6" w:rsidRPr="00544F01" w14:paraId="73662144" w14:textId="77777777" w:rsidTr="00113BB8">
        <w:tc>
          <w:tcPr>
            <w:tcW w:w="2498" w:type="pct"/>
            <w:hideMark/>
          </w:tcPr>
          <w:p w14:paraId="4A8E2165"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Ezetimibas 10 mg OD, 14 dienų</w:t>
            </w:r>
          </w:p>
        </w:tc>
        <w:tc>
          <w:tcPr>
            <w:tcW w:w="1486" w:type="pct"/>
            <w:hideMark/>
          </w:tcPr>
          <w:p w14:paraId="49A3FE8D" w14:textId="77777777" w:rsidR="006A1E6A" w:rsidRPr="00264EF6" w:rsidRDefault="006A1E6A" w:rsidP="00DE6398">
            <w:pPr>
              <w:tabs>
                <w:tab w:val="left" w:pos="567"/>
              </w:tabs>
              <w:ind w:right="-51"/>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10 mg, OD, 14 dienų</w:t>
            </w:r>
          </w:p>
        </w:tc>
        <w:tc>
          <w:tcPr>
            <w:tcW w:w="1016" w:type="pct"/>
            <w:hideMark/>
          </w:tcPr>
          <w:p w14:paraId="33693F6A"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1,2 karto ↑</w:t>
            </w:r>
            <w:r w:rsidRPr="00264EF6">
              <w:rPr>
                <w:rFonts w:ascii="Times New Roman" w:eastAsia="Times New Roman" w:hAnsi="Times New Roman"/>
                <w:color w:val="000000"/>
                <w:vertAlign w:val="superscript"/>
                <w:lang w:val="lt-LT" w:eastAsia="cs-CZ"/>
              </w:rPr>
              <w:t>**</w:t>
            </w:r>
          </w:p>
        </w:tc>
      </w:tr>
      <w:tr w:rsidR="00264EF6" w:rsidRPr="00544F01" w14:paraId="78597ADF" w14:textId="77777777" w:rsidTr="00113BB8">
        <w:tc>
          <w:tcPr>
            <w:tcW w:w="5000" w:type="pct"/>
            <w:gridSpan w:val="3"/>
          </w:tcPr>
          <w:p w14:paraId="496458D7" w14:textId="77777777" w:rsidR="006A1E6A" w:rsidRPr="00113BB8"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hAnsi="Times New Roman"/>
                <w:b/>
                <w:bCs/>
                <w:sz w:val="22"/>
                <w:szCs w:val="22"/>
                <w:lang w:val="lt-LT" w:eastAsia="zh-CN"/>
              </w:rPr>
              <w:t>Rozuvastatino AUC sumažėjimas</w:t>
            </w:r>
          </w:p>
        </w:tc>
      </w:tr>
      <w:tr w:rsidR="00264EF6" w:rsidRPr="00544F01" w14:paraId="69360122" w14:textId="77777777" w:rsidTr="00113BB8">
        <w:tc>
          <w:tcPr>
            <w:tcW w:w="2498" w:type="pct"/>
          </w:tcPr>
          <w:p w14:paraId="0A9D5AA5" w14:textId="77777777" w:rsidR="006A1E6A" w:rsidRPr="00113BB8"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b/>
                <w:bCs/>
                <w:color w:val="000000"/>
                <w:sz w:val="22"/>
                <w:szCs w:val="22"/>
                <w:lang w:val="lt-LT" w:eastAsia="cs-CZ"/>
              </w:rPr>
              <w:t>Vaistinio preparato, su kuriuo pasireiškia sąveika, dozavimas</w:t>
            </w:r>
          </w:p>
        </w:tc>
        <w:tc>
          <w:tcPr>
            <w:tcW w:w="1486" w:type="pct"/>
          </w:tcPr>
          <w:p w14:paraId="51AB30E0" w14:textId="77777777" w:rsidR="006A1E6A" w:rsidRPr="00113BB8" w:rsidRDefault="006A1E6A" w:rsidP="00DE6398">
            <w:pPr>
              <w:tabs>
                <w:tab w:val="left" w:pos="567"/>
              </w:tabs>
              <w:ind w:right="-51"/>
              <w:rPr>
                <w:rFonts w:ascii="Times New Roman" w:eastAsia="Times New Roman" w:hAnsi="Times New Roman"/>
                <w:color w:val="000000"/>
                <w:sz w:val="22"/>
                <w:szCs w:val="22"/>
                <w:lang w:val="lt-LT" w:eastAsia="cs-CZ"/>
              </w:rPr>
            </w:pPr>
            <w:r w:rsidRPr="00264EF6">
              <w:rPr>
                <w:rFonts w:ascii="Times New Roman" w:eastAsia="Times New Roman" w:hAnsi="Times New Roman"/>
                <w:b/>
                <w:bCs/>
                <w:color w:val="000000"/>
                <w:sz w:val="22"/>
                <w:szCs w:val="22"/>
                <w:lang w:val="lt-LT" w:eastAsia="cs-CZ"/>
              </w:rPr>
              <w:t>Rozuvastatino dozavimo schema</w:t>
            </w:r>
          </w:p>
        </w:tc>
        <w:tc>
          <w:tcPr>
            <w:tcW w:w="1016" w:type="pct"/>
          </w:tcPr>
          <w:p w14:paraId="2F7EDF69" w14:textId="77777777" w:rsidR="006A1E6A" w:rsidRPr="00113BB8"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b/>
                <w:bCs/>
                <w:color w:val="000000"/>
                <w:sz w:val="22"/>
                <w:szCs w:val="22"/>
                <w:lang w:val="lt-LT" w:eastAsia="cs-CZ"/>
              </w:rPr>
              <w:t>Rozuvastatino AUC</w:t>
            </w:r>
            <w:r w:rsidRPr="00264EF6">
              <w:rPr>
                <w:rFonts w:ascii="Times New Roman" w:eastAsia="Times New Roman" w:hAnsi="Times New Roman"/>
                <w:b/>
                <w:bCs/>
                <w:color w:val="000000"/>
                <w:sz w:val="22"/>
                <w:szCs w:val="22"/>
                <w:vertAlign w:val="superscript"/>
                <w:lang w:val="lt-LT" w:eastAsia="cs-CZ"/>
              </w:rPr>
              <w:t xml:space="preserve">* </w:t>
            </w:r>
            <w:r w:rsidRPr="00264EF6">
              <w:rPr>
                <w:rFonts w:ascii="Times New Roman" w:eastAsia="Times New Roman" w:hAnsi="Times New Roman"/>
                <w:b/>
                <w:bCs/>
                <w:color w:val="000000"/>
                <w:sz w:val="22"/>
                <w:szCs w:val="22"/>
                <w:lang w:val="lt-LT" w:eastAsia="cs-CZ"/>
              </w:rPr>
              <w:t>pokytis</w:t>
            </w:r>
          </w:p>
        </w:tc>
      </w:tr>
      <w:tr w:rsidR="00264EF6" w:rsidRPr="00544F01" w14:paraId="1F71478B" w14:textId="77777777" w:rsidTr="00113BB8">
        <w:tc>
          <w:tcPr>
            <w:tcW w:w="2498" w:type="pct"/>
            <w:hideMark/>
          </w:tcPr>
          <w:p w14:paraId="08B66FF0"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Eritromicinas 500 mg QID, 7 dienas</w:t>
            </w:r>
          </w:p>
        </w:tc>
        <w:tc>
          <w:tcPr>
            <w:tcW w:w="1486" w:type="pct"/>
            <w:hideMark/>
          </w:tcPr>
          <w:p w14:paraId="59F10707"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80 mg, vienkartinė dozė</w:t>
            </w:r>
          </w:p>
        </w:tc>
        <w:tc>
          <w:tcPr>
            <w:tcW w:w="1016" w:type="pct"/>
            <w:hideMark/>
          </w:tcPr>
          <w:p w14:paraId="0EA78444" w14:textId="475194C1"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2</w:t>
            </w:r>
            <w:r w:rsidR="00CD20AB" w:rsidRPr="00264EF6">
              <w:rPr>
                <w:rFonts w:ascii="Times New Roman" w:eastAsia="Times New Roman" w:hAnsi="Times New Roman"/>
                <w:color w:val="000000"/>
                <w:sz w:val="22"/>
                <w:szCs w:val="22"/>
                <w:lang w:val="lt-LT" w:eastAsia="cs-CZ"/>
              </w:rPr>
              <w:t>0</w:t>
            </w:r>
            <w:r w:rsidRPr="00264EF6">
              <w:rPr>
                <w:rFonts w:ascii="Times New Roman" w:eastAsia="Times New Roman" w:hAnsi="Times New Roman"/>
                <w:color w:val="000000"/>
                <w:lang w:val="lt-LT" w:eastAsia="cs-CZ"/>
              </w:rPr>
              <w:t> % ↓</w:t>
            </w:r>
          </w:p>
        </w:tc>
      </w:tr>
      <w:tr w:rsidR="00264EF6" w:rsidRPr="00544F01" w14:paraId="3C7DE755" w14:textId="77777777" w:rsidTr="00113BB8">
        <w:tc>
          <w:tcPr>
            <w:tcW w:w="2498" w:type="pct"/>
            <w:hideMark/>
          </w:tcPr>
          <w:p w14:paraId="05702945"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Baikalinas 50 mg TID, 14 dienų</w:t>
            </w:r>
          </w:p>
        </w:tc>
        <w:tc>
          <w:tcPr>
            <w:tcW w:w="1486" w:type="pct"/>
            <w:hideMark/>
          </w:tcPr>
          <w:p w14:paraId="3AEBF59D"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20 mg, vienkartinė dozė</w:t>
            </w:r>
          </w:p>
        </w:tc>
        <w:tc>
          <w:tcPr>
            <w:tcW w:w="1016" w:type="pct"/>
            <w:hideMark/>
          </w:tcPr>
          <w:p w14:paraId="093A4EB2" w14:textId="77777777" w:rsidR="006A1E6A" w:rsidRPr="00264EF6" w:rsidRDefault="006A1E6A" w:rsidP="00DE6398">
            <w:pPr>
              <w:tabs>
                <w:tab w:val="left" w:pos="567"/>
              </w:tabs>
              <w:rPr>
                <w:rFonts w:ascii="Times New Roman" w:eastAsia="Times New Roman" w:hAnsi="Times New Roman"/>
                <w:color w:val="000000"/>
                <w:sz w:val="22"/>
                <w:szCs w:val="22"/>
                <w:lang w:val="lt-LT" w:eastAsia="cs-CZ"/>
              </w:rPr>
            </w:pPr>
            <w:r w:rsidRPr="00264EF6">
              <w:rPr>
                <w:rFonts w:ascii="Times New Roman" w:eastAsia="Times New Roman" w:hAnsi="Times New Roman"/>
                <w:color w:val="000000"/>
                <w:lang w:val="lt-LT" w:eastAsia="cs-CZ"/>
              </w:rPr>
              <w:t>47 % ↓</w:t>
            </w:r>
          </w:p>
        </w:tc>
      </w:tr>
      <w:tr w:rsidR="00EF24AC" w:rsidRPr="00D3687F" w14:paraId="5C0AE259" w14:textId="77777777" w:rsidTr="00113BB8">
        <w:tc>
          <w:tcPr>
            <w:tcW w:w="5000" w:type="pct"/>
            <w:gridSpan w:val="3"/>
            <w:hideMark/>
          </w:tcPr>
          <w:p w14:paraId="557A7EED" w14:textId="77777777" w:rsidR="00E76E79" w:rsidRPr="00113BB8" w:rsidRDefault="00E76E79" w:rsidP="007313CC">
            <w:pPr>
              <w:tabs>
                <w:tab w:val="left" w:pos="567"/>
              </w:tabs>
              <w:rPr>
                <w:rFonts w:ascii="Times New Roman" w:hAnsi="Times New Roman"/>
                <w:color w:val="000000"/>
                <w:sz w:val="22"/>
                <w:lang w:val="lt-LT"/>
              </w:rPr>
            </w:pPr>
            <w:r w:rsidRPr="00264EF6">
              <w:rPr>
                <w:rFonts w:ascii="Times New Roman" w:eastAsia="Times New Roman" w:hAnsi="Times New Roman"/>
                <w:color w:val="000000"/>
                <w:vertAlign w:val="superscript"/>
                <w:lang w:val="lt-LT" w:eastAsia="cs-CZ"/>
              </w:rPr>
              <w:t>*</w:t>
            </w:r>
            <w:r w:rsidRPr="00264EF6">
              <w:rPr>
                <w:rFonts w:ascii="Times New Roman" w:eastAsia="Times New Roman" w:hAnsi="Times New Roman"/>
                <w:color w:val="000000"/>
                <w:lang w:val="lt-LT" w:eastAsia="cs-CZ"/>
              </w:rPr>
              <w:t>Duomenys, pateikiami kaip pokytis „× karto“, atspindi paprastą ekspozicijos, būnančios kombinuotojo gydymo atveju bei vartojant vien rozuvastatino, santykį. Duomenys, pateikiami kaip pokytis (%), atspindi procentinį skirtumą ekspozicijos, būnančios kombinuotojo gydymo atveju bei vartojant vien rozuvastatino.</w:t>
            </w:r>
          </w:p>
          <w:p w14:paraId="57642AFB" w14:textId="77777777" w:rsidR="00E76E79" w:rsidRPr="00113BB8" w:rsidRDefault="00E76E79" w:rsidP="007313CC">
            <w:pPr>
              <w:tabs>
                <w:tab w:val="left" w:pos="567"/>
              </w:tabs>
              <w:rPr>
                <w:rFonts w:ascii="Times New Roman" w:hAnsi="Times New Roman"/>
                <w:color w:val="000000"/>
                <w:sz w:val="22"/>
                <w:lang w:val="lt-LT"/>
              </w:rPr>
            </w:pPr>
            <w:r w:rsidRPr="00264EF6">
              <w:rPr>
                <w:rFonts w:ascii="Times New Roman" w:eastAsia="Times New Roman" w:hAnsi="Times New Roman"/>
                <w:color w:val="000000"/>
                <w:lang w:val="lt-LT" w:eastAsia="cs-CZ"/>
              </w:rPr>
              <w:t>Padidėjimas nurodomas „↑“, pokyčio nebuvimas – „↔“, sumažėjimas – „↓“.</w:t>
            </w:r>
          </w:p>
          <w:p w14:paraId="38D1B3B4" w14:textId="77777777" w:rsidR="00E76E79" w:rsidRPr="00113BB8" w:rsidRDefault="00E76E79" w:rsidP="007313CC">
            <w:pPr>
              <w:tabs>
                <w:tab w:val="left" w:pos="567"/>
              </w:tabs>
              <w:rPr>
                <w:rFonts w:ascii="Times New Roman" w:hAnsi="Times New Roman"/>
                <w:color w:val="000000"/>
                <w:sz w:val="22"/>
                <w:lang w:val="lt-LT"/>
              </w:rPr>
            </w:pPr>
            <w:r w:rsidRPr="00264EF6">
              <w:rPr>
                <w:rFonts w:ascii="Times New Roman" w:eastAsia="Times New Roman" w:hAnsi="Times New Roman"/>
                <w:color w:val="000000"/>
                <w:vertAlign w:val="superscript"/>
                <w:lang w:val="lt-LT" w:eastAsia="cs-CZ"/>
              </w:rPr>
              <w:t>**</w:t>
            </w:r>
            <w:r w:rsidRPr="00264EF6">
              <w:rPr>
                <w:rFonts w:ascii="Times New Roman" w:eastAsia="Times New Roman" w:hAnsi="Times New Roman"/>
                <w:color w:val="000000"/>
                <w:lang w:val="lt-LT" w:eastAsia="cs-CZ"/>
              </w:rPr>
              <w:t xml:space="preserve">Kelių sąveikos tyrimų metu vartotos skirtingos </w:t>
            </w:r>
            <w:r w:rsidRPr="00264EF6">
              <w:rPr>
                <w:rFonts w:ascii="Times New Roman" w:eastAsia="Times New Roman" w:hAnsi="Times New Roman"/>
                <w:bCs/>
                <w:color w:val="000000"/>
                <w:lang w:val="lt-LT" w:eastAsia="cs-CZ"/>
              </w:rPr>
              <w:t xml:space="preserve">Rosuvastatin Accord </w:t>
            </w:r>
            <w:r w:rsidRPr="00264EF6">
              <w:rPr>
                <w:rFonts w:ascii="Times New Roman" w:eastAsia="Times New Roman" w:hAnsi="Times New Roman"/>
                <w:color w:val="000000"/>
                <w:lang w:val="lt-LT" w:eastAsia="cs-CZ"/>
              </w:rPr>
              <w:t>dozės, lentelėje pateikiamas didžiausias nustatytas santykis.</w:t>
            </w:r>
          </w:p>
          <w:p w14:paraId="5FE7D608" w14:textId="6214DCD8" w:rsidR="00E76E79" w:rsidRPr="00D3687F" w:rsidRDefault="006A1E6A" w:rsidP="007313CC">
            <w:pPr>
              <w:tabs>
                <w:tab w:val="left" w:pos="567"/>
              </w:tabs>
              <w:rPr>
                <w:rFonts w:ascii="Times New Roman" w:eastAsia="Times New Roman" w:hAnsi="Times New Roman"/>
                <w:color w:val="000000"/>
                <w:lang w:val="lt-LT" w:eastAsia="cs-CZ"/>
              </w:rPr>
            </w:pPr>
            <w:r w:rsidRPr="00264EF6">
              <w:rPr>
                <w:rFonts w:ascii="Times New Roman" w:eastAsia="Times New Roman" w:hAnsi="Times New Roman"/>
                <w:color w:val="000000"/>
                <w:lang w:val="lt-LT" w:eastAsia="cs-CZ"/>
              </w:rPr>
              <w:t xml:space="preserve">AUC = plotas po koncentracijos kreive; </w:t>
            </w:r>
            <w:r w:rsidR="00E76E79" w:rsidRPr="00264EF6">
              <w:rPr>
                <w:rFonts w:ascii="Times New Roman" w:eastAsia="Times New Roman" w:hAnsi="Times New Roman"/>
                <w:color w:val="000000"/>
                <w:lang w:val="lt-LT" w:eastAsia="cs-CZ"/>
              </w:rPr>
              <w:t>OD = kartą per parą; BID = du kartus per parą; TID = tris kartus per parą; QID = keturis kartus per parą.</w:t>
            </w:r>
          </w:p>
        </w:tc>
      </w:tr>
    </w:tbl>
    <w:p w14:paraId="289A4A5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37C7756" w14:textId="77777777" w:rsidR="006A1E6A" w:rsidRPr="009A5E1C" w:rsidRDefault="006A1E6A" w:rsidP="006A1E6A">
      <w:pPr>
        <w:tabs>
          <w:tab w:val="left" w:pos="567"/>
        </w:tabs>
        <w:spacing w:after="0" w:line="240" w:lineRule="auto"/>
        <w:rPr>
          <w:rFonts w:ascii="Times New Roman" w:eastAsia="Times New Roman" w:hAnsi="Times New Roman"/>
          <w:lang w:val="lt-LT" w:eastAsia="lt-LT"/>
        </w:rPr>
      </w:pPr>
      <w:r w:rsidRPr="009A5E1C">
        <w:rPr>
          <w:rFonts w:ascii="Times New Roman" w:eastAsia="Times New Roman" w:hAnsi="Times New Roman"/>
          <w:lang w:val="lt-LT" w:eastAsia="lt-LT"/>
        </w:rPr>
        <w:t>Šie vaistiniai preparatai ar jų deriniai, vartoti kartu, neturėjo kliniškai reikšmingos įtakos rozuvastatino AUC: 0,3 mg aleglitazaro 7 dienas, po 67 mg fenofibrato 3 kartus per parą 7 dienas, 200 mg flukonazolo 1 kartą per parą 11 dienų, po 700 mg</w:t>
      </w:r>
      <w:r w:rsidRPr="009A5E1C">
        <w:rPr>
          <w:lang w:val="lt-LT"/>
        </w:rPr>
        <w:t xml:space="preserve"> </w:t>
      </w:r>
      <w:r w:rsidRPr="009A5E1C">
        <w:rPr>
          <w:rFonts w:ascii="Times New Roman" w:eastAsia="Times New Roman" w:hAnsi="Times New Roman"/>
          <w:lang w:val="lt-LT" w:eastAsia="lt-LT"/>
        </w:rPr>
        <w:t>fosamprenaviro / 100 mg ritonaviro 2 kartus per parą 8 dienas, po 200 mg ketokonazolo 2 kartus per parą 7 dienas, 450 mg rifampino 1 kartą per parą 7 dienas ir po 140 mg silimarino 3 kartus per parą 5 dienas.</w:t>
      </w:r>
    </w:p>
    <w:p w14:paraId="503EF610" w14:textId="77777777" w:rsidR="006A1E6A" w:rsidRDefault="006A1E6A" w:rsidP="00E76E79">
      <w:pPr>
        <w:tabs>
          <w:tab w:val="left" w:pos="567"/>
        </w:tabs>
        <w:spacing w:after="0" w:line="240" w:lineRule="auto"/>
        <w:rPr>
          <w:rFonts w:ascii="Times New Roman" w:eastAsia="Times New Roman" w:hAnsi="Times New Roman"/>
          <w:u w:val="single"/>
          <w:lang w:val="lt-LT"/>
        </w:rPr>
      </w:pPr>
    </w:p>
    <w:p w14:paraId="42220B66" w14:textId="79D735FC"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u w:val="single"/>
          <w:lang w:val="lt-LT"/>
        </w:rPr>
        <w:t>Rozuvastatino poveikis kartu vartojamiems vaistiniams preparatams</w:t>
      </w:r>
    </w:p>
    <w:p w14:paraId="29AE732D" w14:textId="77777777" w:rsidR="00927814" w:rsidRPr="00D3687F" w:rsidRDefault="00927814" w:rsidP="00E76E79">
      <w:pPr>
        <w:tabs>
          <w:tab w:val="left" w:pos="567"/>
        </w:tabs>
        <w:spacing w:after="0" w:line="240" w:lineRule="auto"/>
        <w:rPr>
          <w:rFonts w:ascii="Times New Roman" w:eastAsia="Times New Roman" w:hAnsi="Times New Roman"/>
          <w:i/>
          <w:u w:val="single"/>
          <w:lang w:val="lt-LT"/>
        </w:rPr>
      </w:pPr>
    </w:p>
    <w:p w14:paraId="2F1C1934" w14:textId="0E212C55" w:rsidR="00E76E79" w:rsidRPr="00D3687F" w:rsidRDefault="00E76E79" w:rsidP="00E76E79">
      <w:pPr>
        <w:tabs>
          <w:tab w:val="left" w:pos="567"/>
        </w:tabs>
        <w:spacing w:after="0" w:line="240" w:lineRule="auto"/>
        <w:rPr>
          <w:rFonts w:ascii="Times New Roman" w:eastAsia="Times New Roman" w:hAnsi="Times New Roman"/>
          <w:i/>
          <w:u w:val="single"/>
          <w:lang w:val="lt-LT"/>
        </w:rPr>
      </w:pPr>
      <w:r w:rsidRPr="00D3687F">
        <w:rPr>
          <w:rFonts w:ascii="Times New Roman" w:eastAsia="Times New Roman" w:hAnsi="Times New Roman"/>
          <w:i/>
          <w:u w:val="single"/>
          <w:lang w:val="lt-LT"/>
        </w:rPr>
        <w:t>Vitamino K antagonistai</w:t>
      </w:r>
    </w:p>
    <w:p w14:paraId="63FFAEDD"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Pacientams, vartojantiems vitamino K antagonistų (pvz., varfarino ar kitokių kumarino grupės antikoaguliantų), gydymo </w:t>
      </w:r>
      <w:r w:rsidRPr="00D3687F">
        <w:rPr>
          <w:rFonts w:ascii="Times New Roman" w:eastAsia="Times New Roman" w:hAnsi="Times New Roman"/>
          <w:bCs/>
          <w:lang w:val="lt-LT"/>
        </w:rPr>
        <w:t>Rosuvastatin Accord</w:t>
      </w:r>
      <w:r w:rsidRPr="00D3687F">
        <w:rPr>
          <w:rFonts w:ascii="Times New Roman" w:eastAsia="Times New Roman" w:hAnsi="Times New Roman"/>
          <w:lang w:val="lt-LT"/>
        </w:rPr>
        <w:t xml:space="preserve">, kaip ir kitokiais HMG-KoA reduktazės inhibitoriais, pradžioje arba padidinus dozę gali padidėti tarptautinis normalizuotas santykis (TNS).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vartojimą nutraukus arba sumažinus jo dozę, TNS gali sumažėti. Vadinasi, minėtomis aplinkybėmis reikia tinkamai stebėti TNS.</w:t>
      </w:r>
    </w:p>
    <w:p w14:paraId="62E43F5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95F758D" w14:textId="77777777" w:rsidR="00E76E79" w:rsidRPr="00D3687F" w:rsidRDefault="00E76E79" w:rsidP="00E76E79">
      <w:pPr>
        <w:tabs>
          <w:tab w:val="left" w:pos="567"/>
        </w:tabs>
        <w:spacing w:after="0" w:line="240" w:lineRule="auto"/>
        <w:rPr>
          <w:rFonts w:ascii="Times New Roman" w:eastAsia="Times New Roman" w:hAnsi="Times New Roman"/>
          <w:b/>
          <w:i/>
          <w:u w:val="single"/>
          <w:lang w:val="lt-LT"/>
        </w:rPr>
      </w:pPr>
      <w:r w:rsidRPr="00D3687F">
        <w:rPr>
          <w:rFonts w:ascii="Times New Roman" w:eastAsia="Times New Roman" w:hAnsi="Times New Roman"/>
          <w:i/>
          <w:u w:val="single"/>
          <w:lang w:val="lt-LT"/>
        </w:rPr>
        <w:t>Geriamieji kontraceptikai ir pakaitinė hormonų terapija (PHT)</w:t>
      </w:r>
    </w:p>
    <w:p w14:paraId="0E2D86DB"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Rozuvastatino vartojimas kartu su geriamaisiais kontraceptikais lėmė etinilestradiolio ir norgestrelio AUC padidėjimą atitinkamai 26 % ir 34 %. Parenkant kontraceptiko dozę, reikia atsižvelgti į šį hormonų koncentracijos kraujo plazmoje padidėjimą. Duomenų apie farmakokinetiką moterų, kurios vartoja rozuvastatino ir kurioms taikoma PHT, organizme nėra, todėl panašaus poveikio farmakokinetikai atmesti negalima. Vis dėlto klinikinių tyrimų metu šiuo deriniu buvo gydyta daug moterų ir jos jį toleravo gerai.</w:t>
      </w:r>
    </w:p>
    <w:p w14:paraId="039B30DE"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3AE55B0" w14:textId="77777777" w:rsidR="00E76E79" w:rsidRPr="00D3687F" w:rsidRDefault="00E76E79" w:rsidP="00E76E79">
      <w:pPr>
        <w:tabs>
          <w:tab w:val="left" w:pos="567"/>
        </w:tabs>
        <w:spacing w:after="0" w:line="240" w:lineRule="auto"/>
        <w:rPr>
          <w:rFonts w:ascii="Times New Roman" w:eastAsia="Times New Roman" w:hAnsi="Times New Roman"/>
          <w:i/>
          <w:u w:val="single"/>
          <w:lang w:val="lt-LT"/>
        </w:rPr>
      </w:pPr>
      <w:r w:rsidRPr="00D3687F">
        <w:rPr>
          <w:rFonts w:ascii="Times New Roman" w:eastAsia="Times New Roman" w:hAnsi="Times New Roman"/>
          <w:i/>
          <w:u w:val="single"/>
          <w:lang w:val="lt-LT"/>
        </w:rPr>
        <w:t>Kiti vaistiniai preparatai</w:t>
      </w:r>
    </w:p>
    <w:p w14:paraId="021A451D"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Remiantis specialių sąveikos tyrimų duomenimis, kliniškai reikšminga sąveika su digoksinu nėra tikėtina.</w:t>
      </w:r>
    </w:p>
    <w:p w14:paraId="44DA2CE5" w14:textId="77777777" w:rsidR="00E76E79" w:rsidRPr="00D3687F" w:rsidRDefault="00E76E79" w:rsidP="00E76E79">
      <w:pPr>
        <w:spacing w:after="0" w:line="240" w:lineRule="auto"/>
        <w:rPr>
          <w:rFonts w:ascii="Times New Roman" w:eastAsia="Times New Roman" w:hAnsi="Times New Roman"/>
          <w:bCs/>
          <w:u w:val="single"/>
          <w:lang w:val="lt-LT" w:eastAsia="en-GB"/>
        </w:rPr>
      </w:pPr>
    </w:p>
    <w:p w14:paraId="00F9325A" w14:textId="77777777" w:rsidR="00E76E79" w:rsidRPr="00D3687F" w:rsidRDefault="00E76E79" w:rsidP="00E76E79">
      <w:pPr>
        <w:spacing w:after="0" w:line="240" w:lineRule="auto"/>
        <w:rPr>
          <w:rFonts w:ascii="Times New Roman" w:eastAsia="Times New Roman" w:hAnsi="Times New Roman"/>
          <w:bCs/>
          <w:i/>
          <w:u w:val="single"/>
          <w:lang w:val="lt-LT" w:eastAsia="en-GB"/>
        </w:rPr>
      </w:pPr>
      <w:r w:rsidRPr="00D3687F">
        <w:rPr>
          <w:rFonts w:ascii="Times New Roman" w:eastAsia="Times New Roman" w:hAnsi="Times New Roman"/>
          <w:bCs/>
          <w:i/>
          <w:u w:val="single"/>
          <w:lang w:val="lt-LT" w:eastAsia="en-GB"/>
        </w:rPr>
        <w:t>Fuzido rūgštis</w:t>
      </w:r>
    </w:p>
    <w:p w14:paraId="730D530D" w14:textId="77777777" w:rsidR="00E76E79" w:rsidRPr="00D3687F" w:rsidRDefault="00E76E79" w:rsidP="00E76E79">
      <w:pPr>
        <w:pStyle w:val="Default"/>
        <w:rPr>
          <w:sz w:val="22"/>
          <w:lang w:val="lt-LT"/>
        </w:rPr>
      </w:pPr>
      <w:r w:rsidRPr="00D3687F">
        <w:rPr>
          <w:sz w:val="22"/>
          <w:lang w:val="lt-LT"/>
        </w:rPr>
        <w:t>Rozuvastatino ir fuzido rūgšties sąveikos tyrimų neatlikta. Miopatijos rizika, įskaitant rabdomiolizę, gali padidėti, jei sisteminė fuzido rūgštis vartojama kartu su statinais. Šios sąveikos mechanizmas (farmakodinaminis, farmakokinetinis ar abu) dar nėra žinomas. Buvo gauta pranešimų apie rabdomiolizės atvejus (įskaitant kelis mirtinus) pacientų, vartojusių šį derinį, tarpe.</w:t>
      </w:r>
    </w:p>
    <w:p w14:paraId="613807F1" w14:textId="77777777" w:rsidR="00E76E79" w:rsidRPr="00D3687F" w:rsidRDefault="00E76E79" w:rsidP="00E76E79">
      <w:pPr>
        <w:pStyle w:val="Default"/>
        <w:rPr>
          <w:sz w:val="22"/>
          <w:lang w:val="lt-LT"/>
        </w:rPr>
      </w:pPr>
    </w:p>
    <w:p w14:paraId="3D95956C" w14:textId="4EF97B1E" w:rsidR="00E76E79" w:rsidRPr="00D3687F" w:rsidRDefault="00E76E79" w:rsidP="00E76E79">
      <w:pPr>
        <w:spacing w:after="0" w:line="240" w:lineRule="auto"/>
        <w:rPr>
          <w:rFonts w:ascii="Times New Roman" w:eastAsia="Times New Roman" w:hAnsi="Times New Roman"/>
          <w:bCs/>
          <w:lang w:val="lt-LT" w:eastAsia="en-GB"/>
        </w:rPr>
      </w:pPr>
      <w:r w:rsidRPr="00D3687F">
        <w:rPr>
          <w:rFonts w:ascii="Times New Roman" w:hAnsi="Times New Roman"/>
          <w:color w:val="000000"/>
          <w:lang w:val="lt-LT"/>
        </w:rPr>
        <w:t>Jei gydymas sistemine fuzido rūgštimi yra būtinas, tokio gydymo metu reikia sustabdyti Rosuvastatin Accord vartojimą.</w:t>
      </w:r>
      <w:r w:rsidR="00927814" w:rsidRPr="00D3687F">
        <w:rPr>
          <w:rFonts w:ascii="Times New Roman" w:hAnsi="Times New Roman"/>
          <w:lang w:val="lt-LT"/>
        </w:rPr>
        <w:t xml:space="preserve"> </w:t>
      </w:r>
      <w:r w:rsidRPr="00D3687F">
        <w:rPr>
          <w:rFonts w:ascii="Times New Roman" w:hAnsi="Times New Roman"/>
          <w:b/>
          <w:color w:val="000000"/>
          <w:lang w:val="lt-LT"/>
        </w:rPr>
        <w:t>Taip pat žr. 4.4 skyrių.</w:t>
      </w:r>
    </w:p>
    <w:p w14:paraId="2E92272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7F4D19E"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Vaikų populiacija</w:t>
      </w:r>
    </w:p>
    <w:p w14:paraId="461A7B0E"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Sąveikos tyrimai atlikti tik suaugusiesiems. Sąveikos stiprumas vaikų populiacijoje nėra žinomas.</w:t>
      </w:r>
    </w:p>
    <w:p w14:paraId="00EFAE11"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5F57DD3"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4.6</w:t>
      </w:r>
      <w:r w:rsidRPr="00D3687F">
        <w:rPr>
          <w:rFonts w:ascii="Times New Roman" w:eastAsia="Times New Roman" w:hAnsi="Times New Roman"/>
          <w:b/>
          <w:lang w:val="lt-LT"/>
        </w:rPr>
        <w:tab/>
        <w:t>Vaisingumas, nėštumo ir žindymo laikotarpis</w:t>
      </w:r>
    </w:p>
    <w:p w14:paraId="35E8AB3F"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9FE5993" w14:textId="77777777" w:rsidR="00E76E79" w:rsidRPr="00D3687F" w:rsidRDefault="00E76E79" w:rsidP="00E76E79">
      <w:pPr>
        <w:tabs>
          <w:tab w:val="left" w:pos="567"/>
        </w:tabs>
        <w:spacing w:after="0" w:line="240" w:lineRule="auto"/>
        <w:rPr>
          <w:rFonts w:ascii="Times New Roman" w:eastAsia="Times New Roman" w:hAnsi="Times New Roman"/>
          <w:bCs/>
          <w:lang w:val="lt-LT"/>
        </w:rPr>
      </w:pPr>
      <w:r w:rsidRPr="00D3687F" w:rsidDel="00BA60CC">
        <w:rPr>
          <w:rFonts w:ascii="Times New Roman" w:eastAsia="Times New Roman" w:hAnsi="Times New Roman"/>
          <w:lang w:val="lt-LT"/>
        </w:rPr>
        <w:t xml:space="preserve">Nėštumo </w:t>
      </w:r>
      <w:r w:rsidRPr="00D3687F">
        <w:rPr>
          <w:rFonts w:ascii="Times New Roman" w:eastAsia="Times New Roman" w:hAnsi="Times New Roman"/>
          <w:lang w:val="lt-LT"/>
        </w:rPr>
        <w:t>ir žindymo laikotarpiu</w:t>
      </w:r>
      <w:r w:rsidRPr="00D3687F" w:rsidDel="00BA60CC">
        <w:rPr>
          <w:rFonts w:ascii="Times New Roman" w:eastAsia="Times New Roman" w:hAnsi="Times New Roman"/>
          <w:lang w:val="lt-LT"/>
        </w:rPr>
        <w:t xml:space="preserve"> </w:t>
      </w:r>
      <w:r w:rsidRPr="00D3687F">
        <w:rPr>
          <w:rFonts w:ascii="Times New Roman" w:eastAsia="Times New Roman" w:hAnsi="Times New Roman"/>
          <w:bCs/>
          <w:lang w:val="lt-LT"/>
        </w:rPr>
        <w:t>Rosuvastatin Accord vartoti draudžiama.</w:t>
      </w:r>
    </w:p>
    <w:p w14:paraId="6DBF3424" w14:textId="77777777" w:rsidR="00E76E79" w:rsidRPr="00D3687F" w:rsidRDefault="00E76E79" w:rsidP="00E76E79">
      <w:pPr>
        <w:tabs>
          <w:tab w:val="left" w:pos="567"/>
        </w:tabs>
        <w:spacing w:after="0" w:line="240" w:lineRule="auto"/>
        <w:rPr>
          <w:rFonts w:ascii="Times New Roman" w:eastAsia="Times New Roman" w:hAnsi="Times New Roman"/>
          <w:bCs/>
          <w:lang w:val="lt-LT"/>
        </w:rPr>
      </w:pPr>
    </w:p>
    <w:p w14:paraId="5B403DD1"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Gydymo rozuvastatinu metu vaisingos moterys turi naudotis tinkamomis kontracepcijos priemonėmis.</w:t>
      </w:r>
    </w:p>
    <w:p w14:paraId="4A9054C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E10B4E1"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Kadangi cholesterolis ir kiti jo biosintezės produktai yra būtini vaisiaus vystymuisi, todėl dėl HMG-KoA reduktazės slopinimo kylanti rizika persveria gydymo nėštumo metu naudą. Tyrimų su gyvūnais metu toksinio poveikio reprodukcijai įrodymų gauta mažai (žr. 5.3 skyrių). Jei moteris pastoja vartodama šį vaistinį preparatą, gydymą būtina nedelsiant nutraukti. </w:t>
      </w:r>
    </w:p>
    <w:p w14:paraId="01F7CEC5"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AC4036E"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Rozuvastatino išsiskiria su žiurkių pienu. Duomenų apie šio vaistinio preparato išsiskyrimą su moters pienu nėra (žr. 4.3 skyrių).</w:t>
      </w:r>
    </w:p>
    <w:p w14:paraId="6CC45EB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4727576" w14:textId="77777777" w:rsidR="00E76E79" w:rsidRPr="00D3687F" w:rsidRDefault="00E76E79" w:rsidP="0068625D">
      <w:pPr>
        <w:keepNext/>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4.7</w:t>
      </w:r>
      <w:r w:rsidRPr="00D3687F">
        <w:rPr>
          <w:rFonts w:ascii="Times New Roman" w:eastAsia="Times New Roman" w:hAnsi="Times New Roman"/>
          <w:b/>
          <w:lang w:val="lt-LT"/>
        </w:rPr>
        <w:tab/>
        <w:t>Poveikis gebėjimui vairuoti ir valdyti mechanizmus</w:t>
      </w:r>
    </w:p>
    <w:p w14:paraId="761107C1" w14:textId="77777777" w:rsidR="00E76E79" w:rsidRPr="00D3687F" w:rsidRDefault="00E76E79" w:rsidP="0068625D">
      <w:pPr>
        <w:keepNext/>
        <w:tabs>
          <w:tab w:val="left" w:pos="567"/>
        </w:tabs>
        <w:spacing w:after="0" w:line="240" w:lineRule="auto"/>
        <w:rPr>
          <w:rFonts w:ascii="Times New Roman" w:eastAsia="Times New Roman" w:hAnsi="Times New Roman"/>
          <w:lang w:val="lt-LT"/>
        </w:rPr>
      </w:pPr>
    </w:p>
    <w:p w14:paraId="066379CB" w14:textId="77777777" w:rsidR="00E76E79" w:rsidRPr="00D3687F" w:rsidRDefault="00E76E79" w:rsidP="0068625D">
      <w:pPr>
        <w:keepNext/>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Poveikio gebėjimui vairuoti ir valdyti mechanizmus tyrimų neatlikta. Vis dėlto remiantis farmakodinaminėmis savybėmis, rozuvastatino poveikis minėtam gebėjimui mažai tikėtinas. Vairuojant ir valdant mechanizmus reikia turėti omenyje, kad gydymo metu gali pasireikšti svaigulys.</w:t>
      </w:r>
    </w:p>
    <w:p w14:paraId="31440BD5"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A86AEDE"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4.8</w:t>
      </w:r>
      <w:r w:rsidRPr="00D3687F">
        <w:rPr>
          <w:rFonts w:ascii="Times New Roman" w:eastAsia="Times New Roman" w:hAnsi="Times New Roman"/>
          <w:b/>
          <w:lang w:val="lt-LT"/>
        </w:rPr>
        <w:tab/>
        <w:t xml:space="preserve">Nepageidaujamas poveikis </w:t>
      </w:r>
    </w:p>
    <w:p w14:paraId="3BEF2EE0"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 </w:t>
      </w:r>
    </w:p>
    <w:p w14:paraId="61E61200"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Nepageidaujamos </w:t>
      </w:r>
      <w:r w:rsidRPr="00D3687F">
        <w:rPr>
          <w:rFonts w:ascii="Times New Roman" w:eastAsia="Times New Roman" w:hAnsi="Times New Roman"/>
          <w:bCs/>
          <w:lang w:val="lt-LT"/>
        </w:rPr>
        <w:t xml:space="preserve">Rosuvastatin Accord </w:t>
      </w:r>
      <w:r w:rsidRPr="00D3687F">
        <w:rPr>
          <w:rFonts w:ascii="Times New Roman" w:eastAsia="Times New Roman" w:hAnsi="Times New Roman"/>
          <w:lang w:val="lt-LT"/>
        </w:rPr>
        <w:t>reakcijos paprastai būna lengvos ir laikinos. Kontroliuojamų klinikinių tyrimų metu dėl nepageidaujamų reakcijų gydymą rozuvastatinu reikėjo nutraukti mažiau negu 4 % pacientų.</w:t>
      </w:r>
    </w:p>
    <w:p w14:paraId="524D86E8"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33D4442"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Nepageidaujamos reakcijos pateiktos lentelėje.</w:t>
      </w:r>
    </w:p>
    <w:p w14:paraId="60704083" w14:textId="77777777" w:rsidR="00E76E79" w:rsidRPr="00D3687F" w:rsidRDefault="00E76E79" w:rsidP="00E76E79">
      <w:pPr>
        <w:autoSpaceDE w:val="0"/>
        <w:autoSpaceDN w:val="0"/>
        <w:adjustRightInd w:val="0"/>
        <w:spacing w:after="0" w:line="240" w:lineRule="auto"/>
        <w:rPr>
          <w:rFonts w:ascii="Times New Roman" w:hAnsi="Times New Roman"/>
          <w:lang w:val="lt-LT"/>
        </w:rPr>
      </w:pPr>
      <w:r w:rsidRPr="00D3687F">
        <w:rPr>
          <w:rFonts w:ascii="Times New Roman" w:hAnsi="Times New Roman"/>
          <w:bCs/>
          <w:lang w:val="lt-LT"/>
        </w:rPr>
        <w:t>Lentelėje nurodytos rozuvastatino nepageidaujamos reakcijos, nustatytos klinikinių tyrimų metu ir vaistiniam preparatui patekus į rinką.</w:t>
      </w:r>
      <w:r w:rsidRPr="00D3687F">
        <w:rPr>
          <w:rFonts w:ascii="Times New Roman" w:hAnsi="Times New Roman"/>
          <w:lang w:val="lt-LT"/>
        </w:rPr>
        <w:t xml:space="preserve"> Toliau išvardintos nepageidaujamos reakcijos yra suklasifikuotos pagal dažnį ir organų sistemų klases (OSK).</w:t>
      </w:r>
    </w:p>
    <w:p w14:paraId="4D67C5B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11821EC" w14:textId="77777777" w:rsidR="00E76E79" w:rsidRPr="00D3687F" w:rsidRDefault="00E76E79" w:rsidP="00E76E79">
      <w:pPr>
        <w:tabs>
          <w:tab w:val="left" w:pos="284"/>
        </w:tabs>
        <w:autoSpaceDE w:val="0"/>
        <w:autoSpaceDN w:val="0"/>
        <w:adjustRightInd w:val="0"/>
        <w:spacing w:after="0" w:line="240" w:lineRule="auto"/>
        <w:rPr>
          <w:rFonts w:ascii="Times New Roman" w:hAnsi="Times New Roman"/>
          <w:b/>
          <w:bCs/>
          <w:lang w:val="lt-LT"/>
        </w:rPr>
      </w:pPr>
      <w:r w:rsidRPr="00D3687F">
        <w:rPr>
          <w:rFonts w:ascii="Times New Roman" w:eastAsia="Times New Roman" w:hAnsi="Times New Roman"/>
          <w:b/>
          <w:lang w:val="lt-LT"/>
        </w:rPr>
        <w:t xml:space="preserve">2 lentelė. </w:t>
      </w:r>
      <w:r w:rsidRPr="00D3687F">
        <w:rPr>
          <w:rFonts w:ascii="Times New Roman" w:hAnsi="Times New Roman"/>
          <w:b/>
          <w:bCs/>
          <w:lang w:val="lt-LT"/>
        </w:rPr>
        <w:t>Nepageidaujamos reakcijos, nustatytos klinikinių tyrimų metu ir vaistiniam preparatui patekus į rinką.</w:t>
      </w:r>
    </w:p>
    <w:p w14:paraId="35DA0F8F" w14:textId="77777777" w:rsidR="00E76E79" w:rsidRPr="00D3687F" w:rsidRDefault="00E76E79" w:rsidP="00E76E79">
      <w:pPr>
        <w:tabs>
          <w:tab w:val="left" w:pos="284"/>
        </w:tabs>
        <w:autoSpaceDE w:val="0"/>
        <w:autoSpaceDN w:val="0"/>
        <w:adjustRightInd w:val="0"/>
        <w:spacing w:after="0" w:line="240" w:lineRule="auto"/>
        <w:rPr>
          <w:rFonts w:ascii="Times New Roman" w:hAnsi="Times New Roman"/>
          <w:bCs/>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9"/>
        <w:gridCol w:w="1343"/>
        <w:gridCol w:w="1350"/>
        <w:gridCol w:w="1793"/>
        <w:gridCol w:w="1561"/>
        <w:gridCol w:w="1488"/>
        <w:gridCol w:w="42"/>
      </w:tblGrid>
      <w:tr w:rsidR="00E76E79" w:rsidRPr="005B2BB2" w14:paraId="17502A74" w14:textId="77777777" w:rsidTr="00A23EB0">
        <w:trPr>
          <w:gridAfter w:val="1"/>
          <w:wAfter w:w="298" w:type="dxa"/>
        </w:trPr>
        <w:tc>
          <w:tcPr>
            <w:tcW w:w="1262" w:type="dxa"/>
          </w:tcPr>
          <w:p w14:paraId="0993BCF7" w14:textId="77777777" w:rsidR="00E76E79" w:rsidRPr="00D3687F" w:rsidRDefault="00E76E79" w:rsidP="007313CC">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Organų sistemų klasė</w:t>
            </w:r>
          </w:p>
        </w:tc>
        <w:tc>
          <w:tcPr>
            <w:tcW w:w="1447" w:type="dxa"/>
          </w:tcPr>
          <w:p w14:paraId="03C5054F" w14:textId="77777777" w:rsidR="00E76E79" w:rsidRPr="00D3687F" w:rsidRDefault="00E76E79" w:rsidP="007313CC">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Dažnas (nuo ≥ 1/100 iki &lt; 1/10),</w:t>
            </w:r>
          </w:p>
        </w:tc>
        <w:tc>
          <w:tcPr>
            <w:tcW w:w="2342" w:type="dxa"/>
          </w:tcPr>
          <w:p w14:paraId="3869564E" w14:textId="45BDED01" w:rsidR="00E76E79" w:rsidRPr="00D3687F" w:rsidRDefault="00E76E79" w:rsidP="007313CC">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Nedažnas (nuo ≥ 1/1</w:t>
            </w:r>
            <w:r w:rsidR="00DE6398">
              <w:rPr>
                <w:rFonts w:ascii="Times New Roman" w:eastAsia="Times New Roman" w:hAnsi="Times New Roman"/>
                <w:b/>
                <w:lang w:val="lt-LT"/>
              </w:rPr>
              <w:t xml:space="preserve"> </w:t>
            </w:r>
            <w:r w:rsidRPr="00D3687F">
              <w:rPr>
                <w:rFonts w:ascii="Times New Roman" w:eastAsia="Times New Roman" w:hAnsi="Times New Roman"/>
                <w:b/>
                <w:lang w:val="lt-LT"/>
              </w:rPr>
              <w:t>000 iki &lt; 1/100),</w:t>
            </w:r>
          </w:p>
        </w:tc>
        <w:tc>
          <w:tcPr>
            <w:tcW w:w="1565" w:type="dxa"/>
          </w:tcPr>
          <w:p w14:paraId="3C20C76D" w14:textId="0F30469C" w:rsidR="00E76E79" w:rsidRPr="00D3687F" w:rsidRDefault="00E76E79" w:rsidP="007313CC">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Retas (nuo ≥ 1/10</w:t>
            </w:r>
            <w:r w:rsidR="00DE6398">
              <w:rPr>
                <w:rFonts w:ascii="Times New Roman" w:eastAsia="Times New Roman" w:hAnsi="Times New Roman"/>
                <w:b/>
                <w:lang w:val="lt-LT"/>
              </w:rPr>
              <w:t xml:space="preserve"> </w:t>
            </w:r>
            <w:r w:rsidRPr="00D3687F">
              <w:rPr>
                <w:rFonts w:ascii="Times New Roman" w:eastAsia="Times New Roman" w:hAnsi="Times New Roman"/>
                <w:b/>
                <w:lang w:val="lt-LT"/>
              </w:rPr>
              <w:t>000 iki &lt; 1/1</w:t>
            </w:r>
            <w:r w:rsidR="00DE6398">
              <w:rPr>
                <w:rFonts w:ascii="Times New Roman" w:eastAsia="Times New Roman" w:hAnsi="Times New Roman"/>
                <w:b/>
                <w:lang w:val="lt-LT"/>
              </w:rPr>
              <w:t xml:space="preserve"> </w:t>
            </w:r>
            <w:r w:rsidRPr="00D3687F">
              <w:rPr>
                <w:rFonts w:ascii="Times New Roman" w:eastAsia="Times New Roman" w:hAnsi="Times New Roman"/>
                <w:b/>
                <w:lang w:val="lt-LT"/>
              </w:rPr>
              <w:t>000),</w:t>
            </w:r>
          </w:p>
        </w:tc>
        <w:tc>
          <w:tcPr>
            <w:tcW w:w="1367" w:type="dxa"/>
          </w:tcPr>
          <w:p w14:paraId="508F7950" w14:textId="6833711A" w:rsidR="00E76E79" w:rsidRPr="00D3687F" w:rsidRDefault="00E76E79" w:rsidP="007313CC">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Labai retas (&lt; 1/10</w:t>
            </w:r>
            <w:r w:rsidR="00DE6398">
              <w:rPr>
                <w:rFonts w:ascii="Times New Roman" w:eastAsia="Times New Roman" w:hAnsi="Times New Roman"/>
                <w:b/>
                <w:lang w:val="lt-LT"/>
              </w:rPr>
              <w:t xml:space="preserve"> </w:t>
            </w:r>
            <w:r w:rsidRPr="00D3687F">
              <w:rPr>
                <w:rFonts w:ascii="Times New Roman" w:eastAsia="Times New Roman" w:hAnsi="Times New Roman"/>
                <w:b/>
                <w:lang w:val="lt-LT"/>
              </w:rPr>
              <w:t>000)</w:t>
            </w:r>
          </w:p>
        </w:tc>
        <w:tc>
          <w:tcPr>
            <w:tcW w:w="1304" w:type="dxa"/>
          </w:tcPr>
          <w:p w14:paraId="2B2DCE4D" w14:textId="77777777" w:rsidR="00E76E79" w:rsidRPr="00D3687F" w:rsidRDefault="00E76E79" w:rsidP="007313CC">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Nežinomas (negali būti apskaičiuotas pagal turimus duomenis)</w:t>
            </w:r>
          </w:p>
        </w:tc>
      </w:tr>
      <w:tr w:rsidR="00E76E79" w:rsidRPr="00D3687F" w14:paraId="21CEA23C" w14:textId="77777777" w:rsidTr="00A23EB0">
        <w:trPr>
          <w:gridAfter w:val="1"/>
          <w:wAfter w:w="298" w:type="dxa"/>
        </w:trPr>
        <w:tc>
          <w:tcPr>
            <w:tcW w:w="1262" w:type="dxa"/>
          </w:tcPr>
          <w:p w14:paraId="79796CBE" w14:textId="77777777" w:rsidR="00E76E79" w:rsidRPr="00D3687F" w:rsidRDefault="00E76E79" w:rsidP="007313CC">
            <w:pPr>
              <w:tabs>
                <w:tab w:val="left" w:pos="567"/>
              </w:tabs>
              <w:spacing w:after="0" w:line="240" w:lineRule="auto"/>
              <w:rPr>
                <w:rFonts w:ascii="Times New Roman" w:eastAsia="Times New Roman" w:hAnsi="Times New Roman"/>
                <w:i/>
                <w:lang w:val="lt-LT"/>
              </w:rPr>
            </w:pPr>
            <w:r w:rsidRPr="00D3687F">
              <w:rPr>
                <w:rFonts w:ascii="Times New Roman" w:eastAsia="Times New Roman" w:hAnsi="Times New Roman"/>
                <w:i/>
                <w:lang w:val="lt-LT"/>
              </w:rPr>
              <w:t>Kraujo ir limfinės sistemos sutrikimai</w:t>
            </w:r>
          </w:p>
        </w:tc>
        <w:tc>
          <w:tcPr>
            <w:tcW w:w="1447" w:type="dxa"/>
          </w:tcPr>
          <w:p w14:paraId="424DB59A"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2342" w:type="dxa"/>
          </w:tcPr>
          <w:p w14:paraId="3A3CA319"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565" w:type="dxa"/>
          </w:tcPr>
          <w:p w14:paraId="4349BADE"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Trombocitopenija</w:t>
            </w:r>
          </w:p>
        </w:tc>
        <w:tc>
          <w:tcPr>
            <w:tcW w:w="1367" w:type="dxa"/>
          </w:tcPr>
          <w:p w14:paraId="7E92A6BE"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304" w:type="dxa"/>
          </w:tcPr>
          <w:p w14:paraId="5B13CDE5"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r>
      <w:tr w:rsidR="00E76E79" w:rsidRPr="005B2BB2" w14:paraId="2709E3E9" w14:textId="77777777" w:rsidTr="00A23EB0">
        <w:trPr>
          <w:gridAfter w:val="1"/>
          <w:wAfter w:w="298" w:type="dxa"/>
        </w:trPr>
        <w:tc>
          <w:tcPr>
            <w:tcW w:w="1262" w:type="dxa"/>
          </w:tcPr>
          <w:p w14:paraId="0F329BAF" w14:textId="77777777" w:rsidR="00E76E79" w:rsidRPr="00D3687F" w:rsidRDefault="00E76E79" w:rsidP="007313CC">
            <w:pPr>
              <w:tabs>
                <w:tab w:val="left" w:pos="567"/>
              </w:tabs>
              <w:spacing w:after="0" w:line="240" w:lineRule="auto"/>
              <w:rPr>
                <w:rFonts w:ascii="Times New Roman" w:eastAsia="Times New Roman" w:hAnsi="Times New Roman"/>
                <w:i/>
                <w:lang w:val="lt-LT"/>
              </w:rPr>
            </w:pPr>
            <w:r w:rsidRPr="00D3687F">
              <w:rPr>
                <w:rFonts w:ascii="Times New Roman" w:eastAsia="Times New Roman" w:hAnsi="Times New Roman"/>
                <w:i/>
                <w:lang w:val="lt-LT"/>
              </w:rPr>
              <w:t>Imuninės sistemos sutrikimai</w:t>
            </w:r>
          </w:p>
        </w:tc>
        <w:tc>
          <w:tcPr>
            <w:tcW w:w="1447" w:type="dxa"/>
          </w:tcPr>
          <w:p w14:paraId="238B51C8"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2342" w:type="dxa"/>
          </w:tcPr>
          <w:p w14:paraId="32CD2AE4"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565" w:type="dxa"/>
          </w:tcPr>
          <w:p w14:paraId="03F34061"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Padidėjusio jautrumo reakcijos, įskaitant angioneurozinę edemą</w:t>
            </w:r>
          </w:p>
        </w:tc>
        <w:tc>
          <w:tcPr>
            <w:tcW w:w="1367" w:type="dxa"/>
          </w:tcPr>
          <w:p w14:paraId="25F96AA9"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304" w:type="dxa"/>
          </w:tcPr>
          <w:p w14:paraId="6C7D8951"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r>
      <w:tr w:rsidR="00E76E79" w:rsidRPr="00D3687F" w14:paraId="3D2E639C" w14:textId="77777777" w:rsidTr="00A23EB0">
        <w:trPr>
          <w:gridAfter w:val="1"/>
          <w:wAfter w:w="298" w:type="dxa"/>
        </w:trPr>
        <w:tc>
          <w:tcPr>
            <w:tcW w:w="1262" w:type="dxa"/>
          </w:tcPr>
          <w:p w14:paraId="4179224F" w14:textId="77777777" w:rsidR="00E76E79" w:rsidRPr="00D3687F" w:rsidRDefault="00E76E79" w:rsidP="007313CC">
            <w:pPr>
              <w:tabs>
                <w:tab w:val="left" w:pos="567"/>
              </w:tabs>
              <w:spacing w:after="0" w:line="240" w:lineRule="auto"/>
              <w:rPr>
                <w:rFonts w:ascii="Times New Roman" w:eastAsia="Times New Roman" w:hAnsi="Times New Roman"/>
                <w:i/>
                <w:lang w:val="lt-LT"/>
              </w:rPr>
            </w:pPr>
            <w:r w:rsidRPr="00D3687F">
              <w:rPr>
                <w:rFonts w:ascii="Times New Roman" w:eastAsia="Times New Roman" w:hAnsi="Times New Roman"/>
                <w:i/>
                <w:lang w:val="lt-LT"/>
              </w:rPr>
              <w:t>Endokrininiai sutrikimai</w:t>
            </w:r>
            <w:r w:rsidRPr="00D3687F">
              <w:rPr>
                <w:rFonts w:ascii="Times New Roman" w:eastAsia="Times New Roman" w:hAnsi="Times New Roman"/>
                <w:i/>
                <w:lang w:val="lt-LT"/>
              </w:rPr>
              <w:tab/>
            </w:r>
          </w:p>
        </w:tc>
        <w:tc>
          <w:tcPr>
            <w:tcW w:w="1447" w:type="dxa"/>
          </w:tcPr>
          <w:p w14:paraId="5F26012C"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Cukrinis diabetas</w:t>
            </w:r>
            <w:r w:rsidRPr="00D3687F">
              <w:rPr>
                <w:rFonts w:ascii="Times New Roman" w:eastAsia="Times New Roman" w:hAnsi="Times New Roman"/>
                <w:vertAlign w:val="superscript"/>
                <w:lang w:val="lt-LT"/>
              </w:rPr>
              <w:t>1</w:t>
            </w:r>
          </w:p>
        </w:tc>
        <w:tc>
          <w:tcPr>
            <w:tcW w:w="2342" w:type="dxa"/>
          </w:tcPr>
          <w:p w14:paraId="5007D1F8"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565" w:type="dxa"/>
          </w:tcPr>
          <w:p w14:paraId="570F00E4"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367" w:type="dxa"/>
          </w:tcPr>
          <w:p w14:paraId="75A216F2"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304" w:type="dxa"/>
          </w:tcPr>
          <w:p w14:paraId="6657463C"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r>
      <w:tr w:rsidR="00E76E79" w:rsidRPr="00D3687F" w14:paraId="5B376204" w14:textId="77777777" w:rsidTr="00A23EB0">
        <w:trPr>
          <w:gridAfter w:val="1"/>
          <w:wAfter w:w="298" w:type="dxa"/>
        </w:trPr>
        <w:tc>
          <w:tcPr>
            <w:tcW w:w="1262" w:type="dxa"/>
          </w:tcPr>
          <w:p w14:paraId="37B01C28" w14:textId="77777777" w:rsidR="00E76E79" w:rsidRPr="00D3687F" w:rsidRDefault="00E76E79" w:rsidP="007313CC">
            <w:pPr>
              <w:tabs>
                <w:tab w:val="left" w:pos="567"/>
              </w:tabs>
              <w:spacing w:after="0" w:line="240" w:lineRule="auto"/>
              <w:rPr>
                <w:rFonts w:ascii="Times New Roman" w:eastAsia="Times New Roman" w:hAnsi="Times New Roman"/>
                <w:i/>
                <w:lang w:val="lt-LT"/>
              </w:rPr>
            </w:pPr>
            <w:r w:rsidRPr="00D3687F">
              <w:rPr>
                <w:rFonts w:ascii="Times New Roman" w:eastAsia="Times New Roman" w:hAnsi="Times New Roman"/>
                <w:i/>
                <w:lang w:val="lt-LT"/>
              </w:rPr>
              <w:lastRenderedPageBreak/>
              <w:t>Psichikos sutrikimai</w:t>
            </w:r>
          </w:p>
        </w:tc>
        <w:tc>
          <w:tcPr>
            <w:tcW w:w="1447" w:type="dxa"/>
          </w:tcPr>
          <w:p w14:paraId="7A35051E"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2342" w:type="dxa"/>
          </w:tcPr>
          <w:p w14:paraId="5F1240E4"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565" w:type="dxa"/>
          </w:tcPr>
          <w:p w14:paraId="5A50415E"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367" w:type="dxa"/>
          </w:tcPr>
          <w:p w14:paraId="53E8AB7B"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304" w:type="dxa"/>
          </w:tcPr>
          <w:p w14:paraId="200782F3"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Depresija</w:t>
            </w:r>
          </w:p>
        </w:tc>
      </w:tr>
      <w:tr w:rsidR="00E76E79" w:rsidRPr="00D3687F" w14:paraId="01A0FD81" w14:textId="77777777" w:rsidTr="00A23EB0">
        <w:trPr>
          <w:gridAfter w:val="1"/>
          <w:wAfter w:w="298" w:type="dxa"/>
        </w:trPr>
        <w:tc>
          <w:tcPr>
            <w:tcW w:w="1262" w:type="dxa"/>
          </w:tcPr>
          <w:p w14:paraId="76B82711" w14:textId="77777777" w:rsidR="00E76E79" w:rsidRPr="00D3687F" w:rsidRDefault="00E76E79" w:rsidP="007313CC">
            <w:pPr>
              <w:tabs>
                <w:tab w:val="left" w:pos="567"/>
              </w:tabs>
              <w:spacing w:after="0" w:line="240" w:lineRule="auto"/>
              <w:rPr>
                <w:rFonts w:ascii="Times New Roman" w:eastAsia="Times New Roman" w:hAnsi="Times New Roman"/>
                <w:i/>
                <w:lang w:val="lt-LT"/>
              </w:rPr>
            </w:pPr>
            <w:r w:rsidRPr="00D3687F">
              <w:rPr>
                <w:rFonts w:ascii="Times New Roman" w:eastAsia="Times New Roman" w:hAnsi="Times New Roman"/>
                <w:i/>
                <w:lang w:val="lt-LT"/>
              </w:rPr>
              <w:t>Nervų sistemos sutrikimai</w:t>
            </w:r>
          </w:p>
        </w:tc>
        <w:tc>
          <w:tcPr>
            <w:tcW w:w="1447" w:type="dxa"/>
          </w:tcPr>
          <w:p w14:paraId="11BF9B6F"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Galvos skausmas</w:t>
            </w:r>
          </w:p>
          <w:p w14:paraId="7EBAA64C"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Svaigulys</w:t>
            </w:r>
            <w:r w:rsidRPr="00D3687F" w:rsidDel="00FD539D">
              <w:rPr>
                <w:rFonts w:ascii="Times New Roman" w:eastAsia="Times New Roman" w:hAnsi="Times New Roman"/>
                <w:lang w:val="lt-LT"/>
              </w:rPr>
              <w:t xml:space="preserve"> </w:t>
            </w:r>
          </w:p>
        </w:tc>
        <w:tc>
          <w:tcPr>
            <w:tcW w:w="2342" w:type="dxa"/>
          </w:tcPr>
          <w:p w14:paraId="598A9B8F"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565" w:type="dxa"/>
          </w:tcPr>
          <w:p w14:paraId="357E90CC"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367" w:type="dxa"/>
          </w:tcPr>
          <w:p w14:paraId="53859F66"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Polineuropatija</w:t>
            </w:r>
          </w:p>
          <w:p w14:paraId="4840FC39"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Atminties praradimas</w:t>
            </w:r>
          </w:p>
        </w:tc>
        <w:tc>
          <w:tcPr>
            <w:tcW w:w="1304" w:type="dxa"/>
          </w:tcPr>
          <w:p w14:paraId="0018ED54"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Periferinė neuropatija</w:t>
            </w:r>
          </w:p>
          <w:p w14:paraId="38ECA0DA" w14:textId="77777777" w:rsidR="00E76E79"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Miego sutrikimai (įskaitant nemigą ir naktinius košmarus)</w:t>
            </w:r>
            <w:r w:rsidR="00420D9F">
              <w:rPr>
                <w:rFonts w:ascii="Times New Roman" w:eastAsia="Times New Roman" w:hAnsi="Times New Roman"/>
                <w:lang w:val="lt-LT"/>
              </w:rPr>
              <w:t>,</w:t>
            </w:r>
          </w:p>
          <w:p w14:paraId="57556217" w14:textId="1984C3EA" w:rsidR="00420D9F" w:rsidRPr="00D3687F" w:rsidRDefault="00420D9F" w:rsidP="007313CC">
            <w:pPr>
              <w:tabs>
                <w:tab w:val="left" w:pos="567"/>
              </w:tabs>
              <w:spacing w:after="0" w:line="240" w:lineRule="auto"/>
              <w:rPr>
                <w:rFonts w:ascii="Times New Roman" w:eastAsia="Times New Roman" w:hAnsi="Times New Roman"/>
                <w:lang w:val="lt-LT"/>
              </w:rPr>
            </w:pPr>
            <w:r w:rsidRPr="00864451">
              <w:rPr>
                <w:rFonts w:ascii="Times New Roman" w:eastAsia="Arial Unicode MS" w:hAnsi="Times New Roman"/>
                <w:color w:val="000000"/>
              </w:rPr>
              <w:t>sunkioji miastenija</w:t>
            </w:r>
          </w:p>
        </w:tc>
      </w:tr>
      <w:tr w:rsidR="00420D9F" w:rsidRPr="00D3687F" w14:paraId="331A5B0D" w14:textId="77777777" w:rsidTr="00A23EB0">
        <w:tc>
          <w:tcPr>
            <w:tcW w:w="1262" w:type="dxa"/>
          </w:tcPr>
          <w:p w14:paraId="5E73922D" w14:textId="78A28992" w:rsidR="00420D9F" w:rsidRPr="00D3687F" w:rsidRDefault="00420D9F" w:rsidP="007313CC">
            <w:pPr>
              <w:tabs>
                <w:tab w:val="left" w:pos="567"/>
              </w:tabs>
              <w:spacing w:after="0" w:line="240" w:lineRule="auto"/>
              <w:rPr>
                <w:rFonts w:ascii="Times New Roman" w:eastAsia="Times New Roman" w:hAnsi="Times New Roman"/>
                <w:i/>
                <w:lang w:val="lt-LT"/>
              </w:rPr>
            </w:pPr>
            <w:r w:rsidRPr="00420D9F">
              <w:rPr>
                <w:rFonts w:ascii="Times New Roman" w:eastAsia="Times New Roman" w:hAnsi="Times New Roman"/>
                <w:i/>
                <w:lang w:val="lt-LT"/>
              </w:rPr>
              <w:t>Akių sutrikimai</w:t>
            </w:r>
          </w:p>
        </w:tc>
        <w:tc>
          <w:tcPr>
            <w:tcW w:w="1447" w:type="dxa"/>
          </w:tcPr>
          <w:p w14:paraId="12BBAF61" w14:textId="77777777" w:rsidR="00420D9F" w:rsidRPr="00D3687F" w:rsidRDefault="00420D9F" w:rsidP="007313CC">
            <w:pPr>
              <w:tabs>
                <w:tab w:val="left" w:pos="567"/>
              </w:tabs>
              <w:spacing w:after="0" w:line="240" w:lineRule="auto"/>
              <w:rPr>
                <w:rFonts w:ascii="Times New Roman" w:eastAsia="Times New Roman" w:hAnsi="Times New Roman"/>
                <w:lang w:val="lt-LT"/>
              </w:rPr>
            </w:pPr>
          </w:p>
        </w:tc>
        <w:tc>
          <w:tcPr>
            <w:tcW w:w="2342" w:type="dxa"/>
          </w:tcPr>
          <w:p w14:paraId="4543C659" w14:textId="77777777" w:rsidR="00420D9F" w:rsidRPr="00D3687F" w:rsidRDefault="00420D9F" w:rsidP="007313CC">
            <w:pPr>
              <w:tabs>
                <w:tab w:val="left" w:pos="567"/>
              </w:tabs>
              <w:spacing w:after="0" w:line="240" w:lineRule="auto"/>
              <w:rPr>
                <w:rFonts w:ascii="Times New Roman" w:eastAsia="Times New Roman" w:hAnsi="Times New Roman"/>
                <w:lang w:val="lt-LT"/>
              </w:rPr>
            </w:pPr>
          </w:p>
        </w:tc>
        <w:tc>
          <w:tcPr>
            <w:tcW w:w="1565" w:type="dxa"/>
          </w:tcPr>
          <w:p w14:paraId="541D2151" w14:textId="77777777" w:rsidR="00420D9F" w:rsidRPr="00D3687F" w:rsidRDefault="00420D9F" w:rsidP="007313CC">
            <w:pPr>
              <w:tabs>
                <w:tab w:val="left" w:pos="567"/>
              </w:tabs>
              <w:spacing w:after="0" w:line="240" w:lineRule="auto"/>
              <w:rPr>
                <w:rFonts w:ascii="Times New Roman" w:eastAsia="Times New Roman" w:hAnsi="Times New Roman"/>
                <w:lang w:val="lt-LT"/>
              </w:rPr>
            </w:pPr>
          </w:p>
        </w:tc>
        <w:tc>
          <w:tcPr>
            <w:tcW w:w="1367" w:type="dxa"/>
          </w:tcPr>
          <w:p w14:paraId="7C940A39" w14:textId="77777777" w:rsidR="00420D9F" w:rsidRPr="00D3687F" w:rsidRDefault="00420D9F" w:rsidP="007313CC">
            <w:pPr>
              <w:tabs>
                <w:tab w:val="left" w:pos="567"/>
              </w:tabs>
              <w:spacing w:after="0" w:line="240" w:lineRule="auto"/>
              <w:rPr>
                <w:rFonts w:ascii="Times New Roman" w:eastAsia="Times New Roman" w:hAnsi="Times New Roman"/>
                <w:lang w:val="lt-LT"/>
              </w:rPr>
            </w:pPr>
          </w:p>
        </w:tc>
        <w:tc>
          <w:tcPr>
            <w:tcW w:w="1304" w:type="dxa"/>
            <w:gridSpan w:val="2"/>
          </w:tcPr>
          <w:p w14:paraId="565918D4" w14:textId="7F8A381F" w:rsidR="00420D9F" w:rsidRPr="00D3687F" w:rsidRDefault="00420D9F" w:rsidP="007313CC">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A</w:t>
            </w:r>
            <w:r w:rsidRPr="00420D9F">
              <w:rPr>
                <w:rFonts w:ascii="Times New Roman" w:eastAsia="Times New Roman" w:hAnsi="Times New Roman"/>
                <w:lang w:val="lt-LT"/>
              </w:rPr>
              <w:t>kių miastenija</w:t>
            </w:r>
          </w:p>
        </w:tc>
      </w:tr>
      <w:tr w:rsidR="00E76E79" w:rsidRPr="00D3687F" w14:paraId="2B2A6313" w14:textId="77777777" w:rsidTr="00A23EB0">
        <w:trPr>
          <w:gridAfter w:val="1"/>
          <w:wAfter w:w="298" w:type="dxa"/>
        </w:trPr>
        <w:tc>
          <w:tcPr>
            <w:tcW w:w="1262" w:type="dxa"/>
          </w:tcPr>
          <w:p w14:paraId="1829E341" w14:textId="77777777" w:rsidR="00E76E79" w:rsidRPr="00D3687F" w:rsidRDefault="00E76E79" w:rsidP="007313CC">
            <w:pPr>
              <w:tabs>
                <w:tab w:val="left" w:pos="567"/>
              </w:tabs>
              <w:spacing w:after="0" w:line="240" w:lineRule="auto"/>
              <w:rPr>
                <w:rFonts w:ascii="Times New Roman" w:eastAsia="Times New Roman" w:hAnsi="Times New Roman"/>
                <w:i/>
                <w:lang w:val="lt-LT"/>
              </w:rPr>
            </w:pPr>
            <w:r w:rsidRPr="00D3687F">
              <w:rPr>
                <w:rFonts w:ascii="Times New Roman" w:eastAsia="Times New Roman" w:hAnsi="Times New Roman"/>
                <w:i/>
                <w:lang w:val="lt-LT"/>
              </w:rPr>
              <w:t>Kvėpavimo sistemos, krūtinės ląstos ir tarpuplaučio sutrikimai</w:t>
            </w:r>
          </w:p>
        </w:tc>
        <w:tc>
          <w:tcPr>
            <w:tcW w:w="1447" w:type="dxa"/>
          </w:tcPr>
          <w:p w14:paraId="1A000098"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2342" w:type="dxa"/>
          </w:tcPr>
          <w:p w14:paraId="0D238D3E"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565" w:type="dxa"/>
          </w:tcPr>
          <w:p w14:paraId="27EE4054"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367" w:type="dxa"/>
          </w:tcPr>
          <w:p w14:paraId="7A26AC91"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304" w:type="dxa"/>
          </w:tcPr>
          <w:p w14:paraId="38B73B43"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Kosulys</w:t>
            </w:r>
          </w:p>
          <w:p w14:paraId="68694FE1"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Dusulys</w:t>
            </w:r>
          </w:p>
        </w:tc>
      </w:tr>
      <w:tr w:rsidR="00E76E79" w:rsidRPr="00D3687F" w14:paraId="324AA64E" w14:textId="77777777" w:rsidTr="00A23EB0">
        <w:trPr>
          <w:gridAfter w:val="1"/>
          <w:wAfter w:w="298" w:type="dxa"/>
          <w:trHeight w:val="928"/>
        </w:trPr>
        <w:tc>
          <w:tcPr>
            <w:tcW w:w="1262" w:type="dxa"/>
          </w:tcPr>
          <w:p w14:paraId="14279ECE" w14:textId="77777777" w:rsidR="00E76E79" w:rsidRPr="00D3687F" w:rsidRDefault="00E76E79" w:rsidP="007313CC">
            <w:pPr>
              <w:tabs>
                <w:tab w:val="left" w:pos="567"/>
              </w:tabs>
              <w:spacing w:after="0" w:line="240" w:lineRule="auto"/>
              <w:rPr>
                <w:rFonts w:ascii="Times New Roman" w:eastAsia="Times New Roman" w:hAnsi="Times New Roman"/>
                <w:i/>
                <w:lang w:val="lt-LT"/>
              </w:rPr>
            </w:pPr>
            <w:r w:rsidRPr="00D3687F">
              <w:rPr>
                <w:rFonts w:ascii="Times New Roman" w:eastAsia="Times New Roman" w:hAnsi="Times New Roman"/>
                <w:i/>
                <w:lang w:val="lt-LT"/>
              </w:rPr>
              <w:t>Virškinimo trakto sutrikimai</w:t>
            </w:r>
          </w:p>
        </w:tc>
        <w:tc>
          <w:tcPr>
            <w:tcW w:w="1447" w:type="dxa"/>
          </w:tcPr>
          <w:p w14:paraId="4F040294"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Vidurių užkietėjimas</w:t>
            </w:r>
          </w:p>
          <w:p w14:paraId="67E3B504"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Pykinimas</w:t>
            </w:r>
          </w:p>
          <w:p w14:paraId="25A43EB6"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Pilvo skausmas</w:t>
            </w:r>
            <w:r w:rsidRPr="00D3687F" w:rsidDel="00FD539D">
              <w:rPr>
                <w:rFonts w:ascii="Times New Roman" w:eastAsia="Times New Roman" w:hAnsi="Times New Roman"/>
                <w:lang w:val="lt-LT"/>
              </w:rPr>
              <w:t xml:space="preserve"> </w:t>
            </w:r>
          </w:p>
        </w:tc>
        <w:tc>
          <w:tcPr>
            <w:tcW w:w="2342" w:type="dxa"/>
          </w:tcPr>
          <w:p w14:paraId="290680F2"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565" w:type="dxa"/>
          </w:tcPr>
          <w:p w14:paraId="798D798F"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Pankreatitas</w:t>
            </w:r>
          </w:p>
        </w:tc>
        <w:tc>
          <w:tcPr>
            <w:tcW w:w="1367" w:type="dxa"/>
          </w:tcPr>
          <w:p w14:paraId="437D6540"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304" w:type="dxa"/>
          </w:tcPr>
          <w:p w14:paraId="3CA21D4B"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Viduriavimas</w:t>
            </w:r>
          </w:p>
        </w:tc>
      </w:tr>
      <w:tr w:rsidR="00E76E79" w:rsidRPr="00D3687F" w14:paraId="2C16ED5F" w14:textId="77777777" w:rsidTr="00A23EB0">
        <w:trPr>
          <w:gridAfter w:val="1"/>
          <w:wAfter w:w="298" w:type="dxa"/>
        </w:trPr>
        <w:tc>
          <w:tcPr>
            <w:tcW w:w="1262" w:type="dxa"/>
          </w:tcPr>
          <w:p w14:paraId="74DAD2ED" w14:textId="77777777" w:rsidR="00E76E79" w:rsidRPr="00D3687F" w:rsidRDefault="00E76E79" w:rsidP="007313CC">
            <w:pPr>
              <w:tabs>
                <w:tab w:val="left" w:pos="567"/>
              </w:tabs>
              <w:spacing w:after="0" w:line="240" w:lineRule="auto"/>
              <w:rPr>
                <w:rFonts w:ascii="Times New Roman" w:eastAsia="Times New Roman" w:hAnsi="Times New Roman"/>
                <w:i/>
                <w:lang w:val="lt-LT"/>
              </w:rPr>
            </w:pPr>
            <w:r w:rsidRPr="00D3687F">
              <w:rPr>
                <w:rFonts w:ascii="Times New Roman" w:eastAsia="Times New Roman" w:hAnsi="Times New Roman"/>
                <w:i/>
                <w:lang w:val="lt-LT"/>
              </w:rPr>
              <w:t>Kepenų, tulžies pūslės ir latakų sutrikimai</w:t>
            </w:r>
          </w:p>
        </w:tc>
        <w:tc>
          <w:tcPr>
            <w:tcW w:w="1447" w:type="dxa"/>
          </w:tcPr>
          <w:p w14:paraId="09DAD113"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2342" w:type="dxa"/>
          </w:tcPr>
          <w:p w14:paraId="2A938CDC"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565" w:type="dxa"/>
          </w:tcPr>
          <w:p w14:paraId="798FAE48"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Kepenų transaminazių aktyvumo padidėjimas</w:t>
            </w:r>
          </w:p>
        </w:tc>
        <w:tc>
          <w:tcPr>
            <w:tcW w:w="1367" w:type="dxa"/>
          </w:tcPr>
          <w:p w14:paraId="181E029C"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Gelta</w:t>
            </w:r>
          </w:p>
          <w:p w14:paraId="5256D74A"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Hepatitas</w:t>
            </w:r>
          </w:p>
        </w:tc>
        <w:tc>
          <w:tcPr>
            <w:tcW w:w="1304" w:type="dxa"/>
          </w:tcPr>
          <w:p w14:paraId="688E09B2"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r>
      <w:tr w:rsidR="00E76E79" w:rsidRPr="005B2BB2" w14:paraId="267451A0" w14:textId="77777777" w:rsidTr="00A23EB0">
        <w:trPr>
          <w:gridAfter w:val="1"/>
          <w:wAfter w:w="298" w:type="dxa"/>
        </w:trPr>
        <w:tc>
          <w:tcPr>
            <w:tcW w:w="1262" w:type="dxa"/>
          </w:tcPr>
          <w:p w14:paraId="069D2B15" w14:textId="77777777" w:rsidR="00E76E79" w:rsidRPr="00D3687F" w:rsidRDefault="00E76E79" w:rsidP="007313CC">
            <w:pPr>
              <w:tabs>
                <w:tab w:val="left" w:pos="567"/>
              </w:tabs>
              <w:spacing w:after="0" w:line="240" w:lineRule="auto"/>
              <w:rPr>
                <w:rFonts w:ascii="Times New Roman" w:eastAsia="Times New Roman" w:hAnsi="Times New Roman"/>
                <w:i/>
                <w:lang w:val="lt-LT"/>
              </w:rPr>
            </w:pPr>
            <w:r w:rsidRPr="00D3687F">
              <w:rPr>
                <w:rFonts w:ascii="Times New Roman" w:eastAsia="Times New Roman" w:hAnsi="Times New Roman"/>
                <w:i/>
                <w:lang w:val="lt-LT"/>
              </w:rPr>
              <w:t>Odos ir poodinio audinio sutrikimai</w:t>
            </w:r>
          </w:p>
        </w:tc>
        <w:tc>
          <w:tcPr>
            <w:tcW w:w="1447" w:type="dxa"/>
          </w:tcPr>
          <w:p w14:paraId="568A88BD"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2342" w:type="dxa"/>
          </w:tcPr>
          <w:p w14:paraId="1BAC98C6"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Niežėjimas</w:t>
            </w:r>
          </w:p>
          <w:p w14:paraId="476D9CCD"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Išbėrimas</w:t>
            </w:r>
          </w:p>
          <w:p w14:paraId="53253924"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Dilgėlinė</w:t>
            </w:r>
          </w:p>
        </w:tc>
        <w:tc>
          <w:tcPr>
            <w:tcW w:w="1565" w:type="dxa"/>
          </w:tcPr>
          <w:p w14:paraId="560DFDA8"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367" w:type="dxa"/>
          </w:tcPr>
          <w:p w14:paraId="71C8FF3A"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304" w:type="dxa"/>
          </w:tcPr>
          <w:p w14:paraId="46F4552C" w14:textId="0549DB8A"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Stivenso-Džonsono (</w:t>
            </w:r>
            <w:r w:rsidRPr="0068625D">
              <w:rPr>
                <w:rFonts w:ascii="Times New Roman" w:eastAsia="Times New Roman" w:hAnsi="Times New Roman"/>
                <w:iCs/>
                <w:lang w:val="lt-LT"/>
              </w:rPr>
              <w:t>Stevens-Johnson)</w:t>
            </w:r>
            <w:r w:rsidRPr="00D3687F">
              <w:rPr>
                <w:rFonts w:ascii="Times New Roman" w:eastAsia="Times New Roman" w:hAnsi="Times New Roman"/>
                <w:lang w:val="lt-LT"/>
              </w:rPr>
              <w:t xml:space="preserve"> sindromas</w:t>
            </w:r>
            <w:r w:rsidR="0011325A">
              <w:rPr>
                <w:rFonts w:ascii="Times New Roman" w:eastAsia="Times New Roman" w:hAnsi="Times New Roman"/>
                <w:lang w:val="lt-LT"/>
              </w:rPr>
              <w:t xml:space="preserve">, </w:t>
            </w:r>
            <w:r w:rsidR="0011325A" w:rsidRPr="00991E4B">
              <w:rPr>
                <w:rFonts w:ascii="Times New Roman" w:eastAsia="Times New Roman" w:hAnsi="Times New Roman"/>
                <w:lang w:val="lt-LT" w:eastAsia="en-GB"/>
              </w:rPr>
              <w:t>reakcij</w:t>
            </w:r>
            <w:r w:rsidR="00983E8B" w:rsidRPr="00991E4B">
              <w:rPr>
                <w:rFonts w:ascii="Times New Roman" w:eastAsia="Times New Roman" w:hAnsi="Times New Roman"/>
                <w:lang w:val="lt-LT" w:eastAsia="en-GB"/>
              </w:rPr>
              <w:t>a</w:t>
            </w:r>
            <w:r w:rsidR="0011325A" w:rsidRPr="00991E4B">
              <w:rPr>
                <w:rFonts w:ascii="Times New Roman" w:eastAsia="Times New Roman" w:hAnsi="Times New Roman"/>
                <w:lang w:val="lt-LT" w:eastAsia="en-GB"/>
              </w:rPr>
              <w:t xml:space="preserve"> į vaistinį preparatą su eozinofilija ir sisteminiais simptomais (DRESS)</w:t>
            </w:r>
          </w:p>
        </w:tc>
      </w:tr>
      <w:tr w:rsidR="00E76E79" w:rsidRPr="00D3687F" w14:paraId="5D8B15CE" w14:textId="77777777" w:rsidTr="00A23EB0">
        <w:trPr>
          <w:gridAfter w:val="1"/>
          <w:wAfter w:w="298" w:type="dxa"/>
          <w:trHeight w:val="595"/>
        </w:trPr>
        <w:tc>
          <w:tcPr>
            <w:tcW w:w="1262" w:type="dxa"/>
          </w:tcPr>
          <w:p w14:paraId="576C3C64" w14:textId="77777777" w:rsidR="00E76E79" w:rsidRPr="00D3687F" w:rsidRDefault="00E76E79" w:rsidP="007313CC">
            <w:pPr>
              <w:tabs>
                <w:tab w:val="left" w:pos="567"/>
              </w:tabs>
              <w:spacing w:after="0" w:line="240" w:lineRule="auto"/>
              <w:rPr>
                <w:rFonts w:ascii="Times New Roman" w:eastAsia="Times New Roman" w:hAnsi="Times New Roman"/>
                <w:i/>
                <w:lang w:val="lt-LT"/>
              </w:rPr>
            </w:pPr>
            <w:r w:rsidRPr="00D3687F">
              <w:rPr>
                <w:rFonts w:ascii="Times New Roman" w:eastAsia="Times New Roman" w:hAnsi="Times New Roman"/>
                <w:i/>
                <w:lang w:val="lt-LT"/>
              </w:rPr>
              <w:t>Skeleto, raumenų ir jungiamojo audinio sutrikimai</w:t>
            </w:r>
          </w:p>
        </w:tc>
        <w:tc>
          <w:tcPr>
            <w:tcW w:w="1447" w:type="dxa"/>
          </w:tcPr>
          <w:p w14:paraId="6E55BD4A"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Mialgija</w:t>
            </w:r>
          </w:p>
          <w:p w14:paraId="6A4BAE7A"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2342" w:type="dxa"/>
          </w:tcPr>
          <w:p w14:paraId="74715C0D"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565" w:type="dxa"/>
          </w:tcPr>
          <w:p w14:paraId="3BE567D8"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Miopatija, įskaitant miozitą</w:t>
            </w:r>
          </w:p>
          <w:p w14:paraId="6ACD8C87" w14:textId="62E45CD3"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Rabdomiolizė</w:t>
            </w:r>
            <w:r w:rsidR="00DA27FD" w:rsidRPr="00D3687F">
              <w:rPr>
                <w:rFonts w:ascii="Times New Roman" w:eastAsia="Times New Roman" w:hAnsi="Times New Roman"/>
                <w:lang w:val="lt-LT"/>
              </w:rPr>
              <w:t xml:space="preserve">, į vilkligę panašus sindromas, </w:t>
            </w:r>
            <w:r w:rsidR="00816D06" w:rsidRPr="00D3687F">
              <w:rPr>
                <w:rFonts w:ascii="Times New Roman" w:eastAsia="Times New Roman" w:hAnsi="Times New Roman"/>
                <w:lang w:val="lt-LT"/>
              </w:rPr>
              <w:t>raumenų</w:t>
            </w:r>
            <w:r w:rsidR="00DA27FD" w:rsidRPr="00D3687F">
              <w:rPr>
                <w:rFonts w:ascii="Times New Roman" w:eastAsia="Times New Roman" w:hAnsi="Times New Roman"/>
                <w:lang w:val="lt-LT"/>
              </w:rPr>
              <w:t xml:space="preserve"> plyšimas</w:t>
            </w:r>
          </w:p>
        </w:tc>
        <w:tc>
          <w:tcPr>
            <w:tcW w:w="1367" w:type="dxa"/>
          </w:tcPr>
          <w:p w14:paraId="6A9506AF"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Artralgija</w:t>
            </w:r>
          </w:p>
        </w:tc>
        <w:tc>
          <w:tcPr>
            <w:tcW w:w="1304" w:type="dxa"/>
          </w:tcPr>
          <w:p w14:paraId="722E5A49"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Sausgyslių sutrikimai, kurie kartais komplikuojasi plyšimu </w:t>
            </w:r>
          </w:p>
          <w:p w14:paraId="774AA63E"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Imuninių mechanizmų sukelta nekrozinė miopatija </w:t>
            </w:r>
          </w:p>
          <w:p w14:paraId="05D87EF4"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r>
      <w:tr w:rsidR="00E76E79" w:rsidRPr="00D3687F" w14:paraId="0904A3E0" w14:textId="77777777" w:rsidTr="00A23EB0">
        <w:trPr>
          <w:gridAfter w:val="1"/>
          <w:wAfter w:w="298" w:type="dxa"/>
        </w:trPr>
        <w:tc>
          <w:tcPr>
            <w:tcW w:w="1262" w:type="dxa"/>
          </w:tcPr>
          <w:p w14:paraId="3BD05E65" w14:textId="77777777" w:rsidR="00E76E79" w:rsidRPr="00D3687F" w:rsidRDefault="00E76E79" w:rsidP="007313CC">
            <w:pPr>
              <w:tabs>
                <w:tab w:val="left" w:pos="567"/>
              </w:tabs>
              <w:spacing w:after="0" w:line="240" w:lineRule="auto"/>
              <w:rPr>
                <w:rFonts w:ascii="Times New Roman" w:eastAsia="Times New Roman" w:hAnsi="Times New Roman"/>
                <w:i/>
                <w:lang w:val="lt-LT"/>
              </w:rPr>
            </w:pPr>
            <w:r w:rsidRPr="00D3687F">
              <w:rPr>
                <w:rFonts w:ascii="Times New Roman" w:eastAsia="Times New Roman" w:hAnsi="Times New Roman"/>
                <w:i/>
                <w:lang w:val="lt-LT"/>
              </w:rPr>
              <w:lastRenderedPageBreak/>
              <w:t>Inkstų ir šlapimo takų sutrikimai</w:t>
            </w:r>
          </w:p>
        </w:tc>
        <w:tc>
          <w:tcPr>
            <w:tcW w:w="1447" w:type="dxa"/>
          </w:tcPr>
          <w:p w14:paraId="43C22B5F"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2342" w:type="dxa"/>
          </w:tcPr>
          <w:p w14:paraId="0B06BDD2"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565" w:type="dxa"/>
          </w:tcPr>
          <w:p w14:paraId="1CACE0C1"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367" w:type="dxa"/>
          </w:tcPr>
          <w:p w14:paraId="2F37202F"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Hematurija</w:t>
            </w:r>
          </w:p>
        </w:tc>
        <w:tc>
          <w:tcPr>
            <w:tcW w:w="1304" w:type="dxa"/>
          </w:tcPr>
          <w:p w14:paraId="70DA7D45"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r>
      <w:tr w:rsidR="00E76E79" w:rsidRPr="00D3687F" w14:paraId="21408C6A" w14:textId="77777777" w:rsidTr="00A23EB0">
        <w:trPr>
          <w:gridAfter w:val="1"/>
          <w:wAfter w:w="298" w:type="dxa"/>
        </w:trPr>
        <w:tc>
          <w:tcPr>
            <w:tcW w:w="1262" w:type="dxa"/>
          </w:tcPr>
          <w:p w14:paraId="120F79C2" w14:textId="77777777" w:rsidR="00E76E79" w:rsidRPr="00D3687F" w:rsidRDefault="00E76E79" w:rsidP="007313CC">
            <w:pPr>
              <w:tabs>
                <w:tab w:val="left" w:pos="567"/>
              </w:tabs>
              <w:spacing w:after="0" w:line="240" w:lineRule="auto"/>
              <w:rPr>
                <w:rFonts w:ascii="Times New Roman" w:eastAsia="Times New Roman" w:hAnsi="Times New Roman"/>
                <w:i/>
                <w:lang w:val="lt-LT"/>
              </w:rPr>
            </w:pPr>
            <w:r w:rsidRPr="00D3687F">
              <w:rPr>
                <w:rFonts w:ascii="Times New Roman" w:eastAsia="Times New Roman" w:hAnsi="Times New Roman"/>
                <w:i/>
                <w:lang w:val="lt-LT"/>
              </w:rPr>
              <w:t>Lytinės sistemos ir krūties sutrikimai</w:t>
            </w:r>
          </w:p>
        </w:tc>
        <w:tc>
          <w:tcPr>
            <w:tcW w:w="1447" w:type="dxa"/>
          </w:tcPr>
          <w:p w14:paraId="76BEAF7C"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2342" w:type="dxa"/>
          </w:tcPr>
          <w:p w14:paraId="0C5F281A"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565" w:type="dxa"/>
          </w:tcPr>
          <w:p w14:paraId="39923142"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367" w:type="dxa"/>
          </w:tcPr>
          <w:p w14:paraId="38787337"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Ginekomastija</w:t>
            </w:r>
          </w:p>
        </w:tc>
        <w:tc>
          <w:tcPr>
            <w:tcW w:w="1304" w:type="dxa"/>
          </w:tcPr>
          <w:p w14:paraId="7FE8CE55"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r>
      <w:tr w:rsidR="00E76E79" w:rsidRPr="00D3687F" w14:paraId="4A226B7C" w14:textId="77777777" w:rsidTr="00A23EB0">
        <w:trPr>
          <w:gridAfter w:val="1"/>
          <w:wAfter w:w="298" w:type="dxa"/>
        </w:trPr>
        <w:tc>
          <w:tcPr>
            <w:tcW w:w="1262" w:type="dxa"/>
          </w:tcPr>
          <w:p w14:paraId="445789F6" w14:textId="77777777" w:rsidR="00E76E79" w:rsidRPr="00D3687F" w:rsidRDefault="00E76E79" w:rsidP="007313CC">
            <w:pPr>
              <w:tabs>
                <w:tab w:val="left" w:pos="567"/>
              </w:tabs>
              <w:spacing w:after="0" w:line="240" w:lineRule="auto"/>
              <w:rPr>
                <w:rFonts w:ascii="Times New Roman" w:eastAsia="Times New Roman" w:hAnsi="Times New Roman"/>
                <w:i/>
                <w:lang w:val="lt-LT"/>
              </w:rPr>
            </w:pPr>
            <w:r w:rsidRPr="00D3687F">
              <w:rPr>
                <w:rFonts w:ascii="Times New Roman" w:eastAsia="Times New Roman" w:hAnsi="Times New Roman"/>
                <w:i/>
                <w:lang w:val="lt-LT"/>
              </w:rPr>
              <w:t>Bendrieji sutrikimai ir vartojimo vietos pažeidimai</w:t>
            </w:r>
          </w:p>
        </w:tc>
        <w:tc>
          <w:tcPr>
            <w:tcW w:w="1447" w:type="dxa"/>
          </w:tcPr>
          <w:p w14:paraId="6D5478D5"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Astenija</w:t>
            </w:r>
            <w:r w:rsidRPr="00D3687F" w:rsidDel="00FD539D">
              <w:rPr>
                <w:rFonts w:ascii="Times New Roman" w:eastAsia="Times New Roman" w:hAnsi="Times New Roman"/>
                <w:lang w:val="lt-LT"/>
              </w:rPr>
              <w:t xml:space="preserve"> </w:t>
            </w:r>
          </w:p>
        </w:tc>
        <w:tc>
          <w:tcPr>
            <w:tcW w:w="2342" w:type="dxa"/>
          </w:tcPr>
          <w:p w14:paraId="5CAC74BE"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565" w:type="dxa"/>
          </w:tcPr>
          <w:p w14:paraId="5F07967B"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367" w:type="dxa"/>
          </w:tcPr>
          <w:p w14:paraId="4124D762" w14:textId="77777777" w:rsidR="00E76E79" w:rsidRPr="00D3687F" w:rsidRDefault="00E76E79" w:rsidP="007313CC">
            <w:pPr>
              <w:tabs>
                <w:tab w:val="left" w:pos="567"/>
              </w:tabs>
              <w:spacing w:after="0" w:line="240" w:lineRule="auto"/>
              <w:rPr>
                <w:rFonts w:ascii="Times New Roman" w:eastAsia="Times New Roman" w:hAnsi="Times New Roman"/>
                <w:lang w:val="lt-LT"/>
              </w:rPr>
            </w:pPr>
          </w:p>
        </w:tc>
        <w:tc>
          <w:tcPr>
            <w:tcW w:w="1304" w:type="dxa"/>
          </w:tcPr>
          <w:p w14:paraId="3D679741"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Edema</w:t>
            </w:r>
          </w:p>
        </w:tc>
      </w:tr>
    </w:tbl>
    <w:p w14:paraId="258249D7"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vertAlign w:val="superscript"/>
          <w:lang w:val="lt-LT"/>
        </w:rPr>
        <w:t>1</w:t>
      </w:r>
      <w:r w:rsidRPr="00D3687F">
        <w:rPr>
          <w:rFonts w:ascii="Times New Roman" w:eastAsia="Times New Roman" w:hAnsi="Times New Roman"/>
          <w:lang w:val="lt-LT"/>
        </w:rPr>
        <w:t xml:space="preserve"> Dažnis priklausys nuo rizikos veiksnių (gliukozės kiekis kraujyje nevalgius ≥ 5,6 mmol/l, KMI&gt; 30 kg/m</w:t>
      </w:r>
      <w:r w:rsidRPr="00D3687F">
        <w:rPr>
          <w:rFonts w:ascii="Times New Roman" w:eastAsia="Times New Roman" w:hAnsi="Times New Roman"/>
          <w:vertAlign w:val="superscript"/>
          <w:lang w:val="lt-LT"/>
        </w:rPr>
        <w:t>2</w:t>
      </w:r>
      <w:r w:rsidRPr="00D3687F">
        <w:rPr>
          <w:rFonts w:ascii="Times New Roman" w:eastAsia="Times New Roman" w:hAnsi="Times New Roman"/>
          <w:lang w:val="lt-LT"/>
        </w:rPr>
        <w:t>, padidėjęs trigliceridų kiekis, buvusi hipertenzija) buvimo ar nebuvimo.</w:t>
      </w:r>
    </w:p>
    <w:p w14:paraId="12579620"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526F502"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Kaip ir kitokių HMG-KoA reduktazės inhibitorių atveju, nepageidaujamų reakcijų dažnis yra linkęs priklausyti nuo dozės dydžio.</w:t>
      </w:r>
    </w:p>
    <w:p w14:paraId="02922E1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CFECC19" w14:textId="77777777" w:rsidR="00E76E79" w:rsidRPr="00D3687F" w:rsidRDefault="00E76E79" w:rsidP="0068625D">
      <w:pPr>
        <w:keepNext/>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Poveikis inkstams</w:t>
      </w:r>
    </w:p>
    <w:p w14:paraId="15E8A737" w14:textId="77777777" w:rsidR="00E76E79" w:rsidRPr="00D3687F" w:rsidRDefault="00E76E79" w:rsidP="0068625D">
      <w:pPr>
        <w:keepNext/>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Rozuvastatinu gydomiems pacientams stebėta juostelės tyrimu nustatoma proteinurija, dažniausiai kanalėlių kilmės. &lt; 1 % pacientų, vartojusių 10 mg arba 20 mg dozę, ir maždaug 3 % pacientų, vartojusių 40 mg dozę, baltymo kiekio šlapime rodmuo pakito nuo „nėra” arba „pėdsakai” iki „++” arba didesnio. Nuo 20 mg dozės pokytis nuo „nėra” arba „pėdsakai” iki „+” buvo šiek tiek dažnesnis. Gydymą tęsiant, proteinurija dažniausiai sumažėja arba išnyksta savaime. Klinikinių tyrimų duomenų ir patirties, sukauptos gydymo vaistiniu preparatu po to, kai jis pateko į rinką, metu, peržiūros rezultatai priežastinio ryšio tarp proteinurijos ir ūminės ar progresuojančios inkstų ligos nerodo.</w:t>
      </w:r>
    </w:p>
    <w:p w14:paraId="1963A214"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Rozuvastatinu gydomiems pacientams buvo hematurijos atvejų. Klinikinių tyrimų duomenys rodo, kad ji pasireiškia retai.</w:t>
      </w:r>
    </w:p>
    <w:p w14:paraId="1E4D9C7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278CB8A"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Poveikis skeleto raumenims</w:t>
      </w:r>
    </w:p>
    <w:p w14:paraId="0F253119"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i/>
          <w:lang w:val="lt-LT"/>
        </w:rPr>
        <w:t xml:space="preserve"> </w:t>
      </w:r>
      <w:r w:rsidRPr="00D3687F">
        <w:rPr>
          <w:rFonts w:ascii="Times New Roman" w:eastAsia="Times New Roman" w:hAnsi="Times New Roman"/>
          <w:lang w:val="lt-LT"/>
        </w:rPr>
        <w:t xml:space="preserve">Bet kokią, ypač didesnę negu 20 mg, rozuvastatino dozę vartojantiems pacientams pasireiškė poveikis skeleto raumenims, pvz., mialgija, miopatija (įskaitant miozitą), retais atvejais </w:t>
      </w:r>
      <w:r w:rsidRPr="00D3687F">
        <w:rPr>
          <w:rFonts w:ascii="Times New Roman" w:eastAsia="Times New Roman" w:hAnsi="Times New Roman"/>
          <w:lang w:val="lt-LT"/>
        </w:rPr>
        <w:sym w:font="Symbol" w:char="F02D"/>
      </w:r>
      <w:r w:rsidRPr="00D3687F">
        <w:rPr>
          <w:rFonts w:ascii="Times New Roman" w:eastAsia="Times New Roman" w:hAnsi="Times New Roman"/>
          <w:lang w:val="lt-LT"/>
        </w:rPr>
        <w:t xml:space="preserve"> rabdomiolizė su ūminiu inkstų nepakankamumu arba be jo.</w:t>
      </w:r>
    </w:p>
    <w:p w14:paraId="20D935E5"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Rozuvastatinu gydomiems pacientams buvo nuo dozės dydžio priklausomo kreatinkinazės kiekio padidėjimo atvejų. Dažniausiai šis padidėjimas buvo lengvas, besimptomis ir trumpalaikis. Jei kreatinkinazės kiekis daugiau negu 5 kartus viršija didžiausią normos reikšmę, rozuvastatino vartojimą reikia nutraukti (žr. 4.4 skyrių).</w:t>
      </w:r>
    </w:p>
    <w:p w14:paraId="47F5534E"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989AB42"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Poveikis kepenims</w:t>
      </w:r>
    </w:p>
    <w:p w14:paraId="217BC73D"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Mažam skaičiui rozuvastatino, kaip ir kitokių HMG-KoA reduktazės inhibitorių, vartojusių pacientų pasireiškė nuo dozės dydžio priklausomas transaminazių kiekio padidėjimas. Dažniausiai jis buvo lengvas, besimptomis ir trumpalaikis.</w:t>
      </w:r>
    </w:p>
    <w:p w14:paraId="249734D8"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Vartojant kai kuriuos statinus buvo pastebėti šie nepageidaujami reiškiniai:</w:t>
      </w:r>
    </w:p>
    <w:p w14:paraId="57D31976" w14:textId="77777777" w:rsidR="00E76E79" w:rsidRPr="00D3687F" w:rsidRDefault="00E76E79" w:rsidP="00E76E79">
      <w:pPr>
        <w:numPr>
          <w:ilvl w:val="0"/>
          <w:numId w:val="7"/>
        </w:num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seksualinė disfunkcija;</w:t>
      </w:r>
    </w:p>
    <w:p w14:paraId="58849949" w14:textId="77777777" w:rsidR="00E76E79" w:rsidRPr="00D3687F" w:rsidRDefault="00E76E79" w:rsidP="00E76E79">
      <w:pPr>
        <w:numPr>
          <w:ilvl w:val="0"/>
          <w:numId w:val="7"/>
        </w:num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išskirtiniais atvejais intersticinė plaučių liga, ypač gydant ilgą laiką (žr. 4.4 skyrių).</w:t>
      </w:r>
    </w:p>
    <w:p w14:paraId="71F9620E"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7339971"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Gautų pranešimų duomenimis, rabdomiolizė, sunkių inkstų reiškinių ir sunkių kepenų reiškinių (daugiausia kepenų transaminazių aktyvumo padidėjimas) dažniau atsirado vartojant 40 mg dozę.</w:t>
      </w:r>
    </w:p>
    <w:p w14:paraId="61923C52" w14:textId="77777777" w:rsidR="00E76E79" w:rsidRPr="00D3687F" w:rsidRDefault="00E76E79" w:rsidP="00E76E79">
      <w:pPr>
        <w:tabs>
          <w:tab w:val="left" w:pos="567"/>
        </w:tabs>
        <w:spacing w:after="0" w:line="240" w:lineRule="auto"/>
        <w:rPr>
          <w:rFonts w:ascii="Times New Roman" w:eastAsia="Times New Roman" w:hAnsi="Times New Roman"/>
          <w:i/>
          <w:lang w:val="lt-LT"/>
        </w:rPr>
      </w:pPr>
    </w:p>
    <w:p w14:paraId="4220FF70" w14:textId="77777777" w:rsidR="00E76E79" w:rsidRPr="00D3687F" w:rsidRDefault="00E76E79" w:rsidP="00113BB8">
      <w:pPr>
        <w:keepNext/>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Vaikų populiacija</w:t>
      </w:r>
    </w:p>
    <w:p w14:paraId="06F449E0" w14:textId="77777777" w:rsidR="00E76E79" w:rsidRPr="00D3687F" w:rsidRDefault="00E76E79" w:rsidP="00113BB8">
      <w:pPr>
        <w:keepNext/>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52 savaičių trukmės klinikinio tyrimo metu rozuvastatiną vartojusiems vaikams ir paaugliams dažniau negu klinikinių tyrimų metu suaugusiems kreatinkinazės aktyvumas padidėjo iki &gt; 10 kartų viršijančios viršutinę normos ribą ir pasireiškė raumenų simptomų po fizinio krūvio ar didesnio fizinio </w:t>
      </w:r>
      <w:r w:rsidRPr="00D3687F">
        <w:rPr>
          <w:rFonts w:ascii="Times New Roman" w:eastAsia="Times New Roman" w:hAnsi="Times New Roman"/>
          <w:lang w:val="lt-LT"/>
        </w:rPr>
        <w:lastRenderedPageBreak/>
        <w:t>aktyvumo (žr. 4.4 skyrių). Kitais požiūriais rozuvastatino saugumo pobūdis vaikams ir paaugliams buvo panašus kaip suaugusiems.</w:t>
      </w:r>
    </w:p>
    <w:p w14:paraId="64C2D636"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1A0CC88" w14:textId="77777777" w:rsidR="00E76E79" w:rsidRPr="00D3687F" w:rsidRDefault="00E76E79" w:rsidP="00E76E79">
      <w:pPr>
        <w:tabs>
          <w:tab w:val="left" w:pos="567"/>
        </w:tabs>
        <w:autoSpaceDE w:val="0"/>
        <w:autoSpaceDN w:val="0"/>
        <w:adjustRightInd w:val="0"/>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Pranešimas apie įtariamas nepageidaujamas reakcijas</w:t>
      </w:r>
    </w:p>
    <w:p w14:paraId="30D33B00" w14:textId="23BE92DE" w:rsidR="00E76E79" w:rsidRPr="00D3687F" w:rsidRDefault="00E76E79" w:rsidP="00E76E79">
      <w:pPr>
        <w:tabs>
          <w:tab w:val="left" w:pos="567"/>
        </w:tabs>
        <w:autoSpaceDE w:val="0"/>
        <w:autoSpaceDN w:val="0"/>
        <w:adjustRightInd w:val="0"/>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Svarbu pranešti apie įtariamas nepageidaujamas reakcijas, pastebėtas po vaistinio preparato registracijos, nes tai leidžia nuolat stebėti vaistinio preparato naudos ir rizikos santykį. </w:t>
      </w:r>
      <w:r w:rsidR="00485C82" w:rsidRPr="00D3687F">
        <w:rPr>
          <w:rFonts w:ascii="Times New Roman" w:eastAsia="Times New Roman" w:hAnsi="Times New Roman"/>
          <w:szCs w:val="24"/>
          <w:lang w:val="lt-LT"/>
        </w:rPr>
        <w:t xml:space="preserve">Sveikatos priežiūros ar farmacijos specialistai turi pranešti apie bet kokias įtariamas nepageidaujamas reakcijas, tiesiogiai užpildę pranešimo formą internetu Tarnybos Vaistinių preparatų informacinėje sistemoje </w:t>
      </w:r>
      <w:r w:rsidR="00485C82" w:rsidRPr="00D3687F">
        <w:rPr>
          <w:rFonts w:ascii="Times New Roman" w:eastAsia="Times New Roman" w:hAnsi="Times New Roman"/>
          <w:color w:val="0000FF"/>
          <w:szCs w:val="24"/>
          <w:u w:val="single"/>
          <w:lang w:val="lt-LT"/>
        </w:rPr>
        <w:t>https://vapris.vvkt.lt/vvkt-web/public/nrvSpecialist</w:t>
      </w:r>
      <w:r w:rsidR="00485C82" w:rsidRPr="00D3687F">
        <w:rPr>
          <w:rFonts w:ascii="Times New Roman" w:eastAsia="Times New Roman" w:hAnsi="Times New Roman"/>
          <w:szCs w:val="24"/>
          <w:lang w:val="lt-LT"/>
        </w:rPr>
        <w:t xml:space="preserve"> arba užpildę Sveikatos priežiūros ar farmacijos specialisto pranešimo apie įtariamą nepageidaujamą reakciją (ĮNR) formą, kuri skelbiama </w:t>
      </w:r>
      <w:r w:rsidR="00485C82" w:rsidRPr="00D3687F">
        <w:rPr>
          <w:rFonts w:ascii="Times New Roman" w:eastAsia="Times New Roman" w:hAnsi="Times New Roman"/>
          <w:color w:val="0000FF"/>
          <w:szCs w:val="24"/>
          <w:u w:val="single"/>
          <w:lang w:val="lt-LT"/>
        </w:rPr>
        <w:t>https</w:t>
      </w:r>
      <w:r w:rsidR="00485C82" w:rsidRPr="005B6D16">
        <w:rPr>
          <w:rFonts w:ascii="Times New Roman" w:hAnsi="Times New Roman"/>
          <w:color w:val="0000FF"/>
          <w:u w:val="single"/>
          <w:lang w:val="lt-LT"/>
        </w:rPr>
        <w:t>://www.vvkt.lt/</w:t>
      </w:r>
      <w:r w:rsidR="00485C82" w:rsidRPr="00D3687F">
        <w:rPr>
          <w:rFonts w:ascii="Times New Roman" w:eastAsia="Times New Roman" w:hAnsi="Times New Roman"/>
          <w:color w:val="0000FF"/>
          <w:szCs w:val="24"/>
          <w:u w:val="single"/>
          <w:lang w:val="lt-LT"/>
        </w:rPr>
        <w:t>index.php?1399030386</w:t>
      </w:r>
      <w:r w:rsidR="00485C82" w:rsidRPr="00D3687F">
        <w:rPr>
          <w:rFonts w:ascii="Times New Roman" w:eastAsia="Times New Roman" w:hAnsi="Times New Roman"/>
          <w:szCs w:val="24"/>
          <w:lang w:val="lt-LT"/>
        </w:rPr>
        <w:t>, ir atsiųsti elektroniniu paštu (adresu NepageidaujamaR@vvkt.lt).</w:t>
      </w:r>
    </w:p>
    <w:p w14:paraId="328B2E51"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07C9F90"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4.9</w:t>
      </w:r>
      <w:r w:rsidRPr="00D3687F">
        <w:rPr>
          <w:rFonts w:ascii="Times New Roman" w:eastAsia="Times New Roman" w:hAnsi="Times New Roman"/>
          <w:b/>
          <w:lang w:val="lt-LT"/>
        </w:rPr>
        <w:tab/>
        <w:t>Perdozavimas</w:t>
      </w:r>
    </w:p>
    <w:p w14:paraId="68020B6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17BB805"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Specifinio rozuvastatino perdozavimo gydymo nėra. Šio vaistinio preparato perdozavusį pacientą reikia, jeigu būtina, gydyti simptominėmis ir palaikomosiomis priemonėmis, stebėti kepenų funkciją ir kreatinkinazės kiekį. Gydymo hemodialize nauda abejotina.</w:t>
      </w:r>
    </w:p>
    <w:p w14:paraId="724F769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D85C32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F9D1E90" w14:textId="77777777" w:rsidR="00E76E79" w:rsidRPr="00D3687F" w:rsidRDefault="00E76E79" w:rsidP="00E76E79">
      <w:pPr>
        <w:tabs>
          <w:tab w:val="left" w:pos="567"/>
        </w:tabs>
        <w:spacing w:after="0" w:line="240" w:lineRule="auto"/>
        <w:rPr>
          <w:rFonts w:ascii="Times New Roman" w:eastAsia="Times New Roman" w:hAnsi="Times New Roman"/>
          <w:b/>
          <w:caps/>
          <w:lang w:val="lt-LT"/>
        </w:rPr>
      </w:pPr>
      <w:r w:rsidRPr="00D3687F">
        <w:rPr>
          <w:rFonts w:ascii="Times New Roman" w:eastAsia="Times New Roman" w:hAnsi="Times New Roman"/>
          <w:b/>
          <w:caps/>
          <w:lang w:val="lt-LT"/>
        </w:rPr>
        <w:t>5.</w:t>
      </w:r>
      <w:r w:rsidRPr="00D3687F">
        <w:rPr>
          <w:rFonts w:ascii="Times New Roman" w:eastAsia="Times New Roman" w:hAnsi="Times New Roman"/>
          <w:b/>
          <w:caps/>
          <w:lang w:val="lt-LT"/>
        </w:rPr>
        <w:tab/>
        <w:t>FARMAKOLOGINĖS savybės</w:t>
      </w:r>
    </w:p>
    <w:p w14:paraId="09AA6158"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8651714"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5.1</w:t>
      </w:r>
      <w:r w:rsidRPr="00D3687F">
        <w:rPr>
          <w:rFonts w:ascii="Times New Roman" w:eastAsia="Times New Roman" w:hAnsi="Times New Roman"/>
          <w:b/>
          <w:lang w:val="lt-LT"/>
        </w:rPr>
        <w:tab/>
        <w:t>Farmakodinaminės savybės</w:t>
      </w:r>
    </w:p>
    <w:p w14:paraId="09333741" w14:textId="77777777" w:rsidR="00E76E79" w:rsidRPr="00D3687F" w:rsidRDefault="00E76E79" w:rsidP="00E76E79">
      <w:pPr>
        <w:tabs>
          <w:tab w:val="left" w:pos="567"/>
        </w:tabs>
        <w:spacing w:after="0" w:line="240" w:lineRule="auto"/>
        <w:rPr>
          <w:rFonts w:ascii="Times New Roman" w:eastAsia="Times New Roman" w:hAnsi="Times New Roman"/>
          <w:i/>
          <w:lang w:val="lt-LT"/>
        </w:rPr>
      </w:pPr>
    </w:p>
    <w:p w14:paraId="0CDB7C0D"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Farmakoterapinė grupė</w:t>
      </w:r>
      <w:r w:rsidRPr="00D3687F">
        <w:rPr>
          <w:rFonts w:ascii="Times New Roman" w:eastAsia="Times New Roman" w:hAnsi="Times New Roman"/>
          <w:i/>
          <w:lang w:val="lt-LT"/>
        </w:rPr>
        <w:t xml:space="preserve"> – </w:t>
      </w:r>
      <w:r w:rsidRPr="00D3687F">
        <w:rPr>
          <w:rFonts w:ascii="Times New Roman" w:eastAsia="Times New Roman" w:hAnsi="Times New Roman"/>
          <w:lang w:val="lt-LT"/>
        </w:rPr>
        <w:t>HMG-KoA reduktazės inhibitoriai, ATC kodas – C10A A07.</w:t>
      </w:r>
    </w:p>
    <w:p w14:paraId="5B32C47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5A880A5"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Veikimo mechanizmas</w:t>
      </w:r>
    </w:p>
    <w:p w14:paraId="6C5C0B3C"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Rozuvastatinas selektyviai konkurenciniu būdu slopina HMG-KoA reduktazę. Šis fermentas, nuo kurio aktyvumo priklauso cholesterolio sintezės greitis, 3-hidroksi-3-metilglutaril kofermentą A verčia mevalonatu (cholesterolio pirmtaku). Pagrindinė rozuvastatino veikimo vieta yra kepenys. Jos yra ir cholesterolio kiekį mažinančio poveikio organas-taikinys.</w:t>
      </w:r>
    </w:p>
    <w:p w14:paraId="22280013"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Rozuvastatinas didina MTL receptorių skaičių kepenų ląstelių paviršiuje, todėl didina MTL patekimą į kepenų ląsteles ir katabolizmą. Be to, rozuvastatinas slopina LMTL sintezę kepenyse, todėl mažina bendrą LMTL ir MTL dalelių skaičių.</w:t>
      </w:r>
    </w:p>
    <w:p w14:paraId="7397955E"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94A2765"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Farmakodinaminis poveikis</w:t>
      </w:r>
    </w:p>
    <w:p w14:paraId="4CD60510"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Rozuvastatinas mažina padidėjusį mažo tankio lipoproteinų cholesterolio (MTL-C), bendro cholesterolio ir trigliceridų (TG) kiekį, didina didelio tankio lipoproteinų cholesterolio (DTL-C) kiekį. Be to, rozuvastatinas mažina ApoB, ne DTL-C, LMTL cholesterolio, LMTL trigliceridų kiekį, didina ApoA-I koncentraciją (žr. 3 lentelę). Rozuvastatinas mažina ir MTL-C ir DTL-C, bendro cholesterolio ir DTL-C, ne DTL-C ir DTL-C, ApoB ir ApoA-I santykius.</w:t>
      </w:r>
    </w:p>
    <w:p w14:paraId="498D1991"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51AB8F3" w14:textId="295521F4" w:rsidR="00E76E79" w:rsidRDefault="00E76E79" w:rsidP="00E76E79">
      <w:pPr>
        <w:tabs>
          <w:tab w:val="left" w:pos="567"/>
        </w:tabs>
        <w:spacing w:after="0" w:line="240" w:lineRule="auto"/>
        <w:rPr>
          <w:rFonts w:ascii="Times New Roman" w:eastAsia="Times New Roman" w:hAnsi="Times New Roman"/>
          <w:b/>
          <w:bCs/>
          <w:lang w:val="lt-LT"/>
        </w:rPr>
      </w:pPr>
      <w:r w:rsidRPr="00D3687F">
        <w:rPr>
          <w:rFonts w:ascii="Times New Roman" w:eastAsia="Times New Roman" w:hAnsi="Times New Roman"/>
          <w:b/>
          <w:bCs/>
          <w:lang w:val="lt-LT"/>
        </w:rPr>
        <w:t>3 lentelė. Įvairių rozuvastatino dozių poveikis pacientams, sergantiems pirmine IIa arba IIb tipo hipercholesterolemija (koreguotas vidutinis procentinis pokytis, palyginti su pradiniu)</w:t>
      </w:r>
    </w:p>
    <w:p w14:paraId="420451D3" w14:textId="77777777" w:rsidR="0020206D" w:rsidRPr="00D3687F" w:rsidRDefault="0020206D" w:rsidP="00E76E79">
      <w:pPr>
        <w:tabs>
          <w:tab w:val="left" w:pos="567"/>
        </w:tabs>
        <w:spacing w:after="0" w:line="240" w:lineRule="auto"/>
        <w:rPr>
          <w:rFonts w:ascii="Times New Roman" w:eastAsia="Times New Roman" w:hAnsi="Times New Roman"/>
          <w:b/>
          <w:bCs/>
          <w:lang w:val="lt-LT"/>
        </w:rPr>
      </w:pPr>
    </w:p>
    <w:tbl>
      <w:tblPr>
        <w:tblW w:w="0" w:type="auto"/>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1134"/>
        <w:gridCol w:w="486"/>
        <w:gridCol w:w="988"/>
        <w:gridCol w:w="1077"/>
        <w:gridCol w:w="907"/>
        <w:gridCol w:w="737"/>
        <w:gridCol w:w="1021"/>
        <w:gridCol w:w="851"/>
        <w:gridCol w:w="1021"/>
      </w:tblGrid>
      <w:tr w:rsidR="00E76E79" w:rsidRPr="00D3687F" w14:paraId="112CBD3F" w14:textId="77777777" w:rsidTr="00A23EB0">
        <w:tc>
          <w:tcPr>
            <w:tcW w:w="1134" w:type="dxa"/>
          </w:tcPr>
          <w:p w14:paraId="2D3623FC" w14:textId="77777777" w:rsidR="00E76E79" w:rsidRPr="00D3687F" w:rsidRDefault="00E76E79" w:rsidP="007313CC">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Dozė</w:t>
            </w:r>
          </w:p>
        </w:tc>
        <w:tc>
          <w:tcPr>
            <w:tcW w:w="486" w:type="dxa"/>
          </w:tcPr>
          <w:p w14:paraId="110F4EFF" w14:textId="77777777" w:rsidR="00E76E79" w:rsidRPr="00D3687F" w:rsidRDefault="00E76E79" w:rsidP="007313CC">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N</w:t>
            </w:r>
          </w:p>
        </w:tc>
        <w:tc>
          <w:tcPr>
            <w:tcW w:w="988" w:type="dxa"/>
          </w:tcPr>
          <w:p w14:paraId="135634F4" w14:textId="77777777" w:rsidR="00E76E79" w:rsidRPr="00D3687F" w:rsidRDefault="00E76E79" w:rsidP="007313CC">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MTL-C</w:t>
            </w:r>
          </w:p>
        </w:tc>
        <w:tc>
          <w:tcPr>
            <w:tcW w:w="1077" w:type="dxa"/>
          </w:tcPr>
          <w:p w14:paraId="6D3A1D79" w14:textId="77777777" w:rsidR="00E76E79" w:rsidRPr="00D3687F" w:rsidRDefault="00E76E79" w:rsidP="007313CC">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bendras C</w:t>
            </w:r>
          </w:p>
        </w:tc>
        <w:tc>
          <w:tcPr>
            <w:tcW w:w="907" w:type="dxa"/>
          </w:tcPr>
          <w:p w14:paraId="6989AAEF" w14:textId="77777777" w:rsidR="00E76E79" w:rsidRPr="00D3687F" w:rsidRDefault="00E76E79" w:rsidP="007313CC">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DTL-C</w:t>
            </w:r>
          </w:p>
        </w:tc>
        <w:tc>
          <w:tcPr>
            <w:tcW w:w="737" w:type="dxa"/>
          </w:tcPr>
          <w:p w14:paraId="616F75F4" w14:textId="77777777" w:rsidR="00E76E79" w:rsidRPr="00D3687F" w:rsidRDefault="00E76E79" w:rsidP="007313CC">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TG</w:t>
            </w:r>
          </w:p>
        </w:tc>
        <w:tc>
          <w:tcPr>
            <w:tcW w:w="1021" w:type="dxa"/>
          </w:tcPr>
          <w:p w14:paraId="0C0CF766" w14:textId="77777777" w:rsidR="00E76E79" w:rsidRPr="00D3687F" w:rsidRDefault="00E76E79" w:rsidP="007313CC">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ne DTL-C</w:t>
            </w:r>
          </w:p>
        </w:tc>
        <w:tc>
          <w:tcPr>
            <w:tcW w:w="851" w:type="dxa"/>
          </w:tcPr>
          <w:p w14:paraId="687BAACA" w14:textId="77777777" w:rsidR="00E76E79" w:rsidRPr="00D3687F" w:rsidRDefault="00E76E79" w:rsidP="007313CC">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ApoB</w:t>
            </w:r>
          </w:p>
        </w:tc>
        <w:tc>
          <w:tcPr>
            <w:tcW w:w="1021" w:type="dxa"/>
          </w:tcPr>
          <w:p w14:paraId="6B540410" w14:textId="77777777" w:rsidR="00E76E79" w:rsidRPr="00D3687F" w:rsidRDefault="00E76E79" w:rsidP="007313CC">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ApoA-I</w:t>
            </w:r>
          </w:p>
        </w:tc>
      </w:tr>
      <w:tr w:rsidR="00E76E79" w:rsidRPr="00D3687F" w14:paraId="24969055" w14:textId="77777777" w:rsidTr="00A23EB0">
        <w:tc>
          <w:tcPr>
            <w:tcW w:w="1134" w:type="dxa"/>
          </w:tcPr>
          <w:p w14:paraId="7C64CEDC"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Placebas</w:t>
            </w:r>
          </w:p>
        </w:tc>
        <w:tc>
          <w:tcPr>
            <w:tcW w:w="486" w:type="dxa"/>
          </w:tcPr>
          <w:p w14:paraId="4260B7DF"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13</w:t>
            </w:r>
          </w:p>
        </w:tc>
        <w:tc>
          <w:tcPr>
            <w:tcW w:w="988" w:type="dxa"/>
          </w:tcPr>
          <w:p w14:paraId="137AB9DC"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-7</w:t>
            </w:r>
          </w:p>
        </w:tc>
        <w:tc>
          <w:tcPr>
            <w:tcW w:w="1077" w:type="dxa"/>
          </w:tcPr>
          <w:p w14:paraId="6638EA36"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-5</w:t>
            </w:r>
          </w:p>
        </w:tc>
        <w:tc>
          <w:tcPr>
            <w:tcW w:w="907" w:type="dxa"/>
          </w:tcPr>
          <w:p w14:paraId="307E09C9"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3</w:t>
            </w:r>
          </w:p>
        </w:tc>
        <w:tc>
          <w:tcPr>
            <w:tcW w:w="737" w:type="dxa"/>
          </w:tcPr>
          <w:p w14:paraId="6E4A3AA2"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-3</w:t>
            </w:r>
          </w:p>
        </w:tc>
        <w:tc>
          <w:tcPr>
            <w:tcW w:w="1021" w:type="dxa"/>
          </w:tcPr>
          <w:p w14:paraId="30B85828"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-7</w:t>
            </w:r>
          </w:p>
        </w:tc>
        <w:tc>
          <w:tcPr>
            <w:tcW w:w="851" w:type="dxa"/>
          </w:tcPr>
          <w:p w14:paraId="2B1AC163"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-3</w:t>
            </w:r>
          </w:p>
        </w:tc>
        <w:tc>
          <w:tcPr>
            <w:tcW w:w="1021" w:type="dxa"/>
          </w:tcPr>
          <w:p w14:paraId="3C79B80D"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0</w:t>
            </w:r>
          </w:p>
        </w:tc>
      </w:tr>
      <w:tr w:rsidR="00E76E79" w:rsidRPr="00D3687F" w14:paraId="2D45EA85" w14:textId="77777777" w:rsidTr="00A23EB0">
        <w:tc>
          <w:tcPr>
            <w:tcW w:w="1134" w:type="dxa"/>
          </w:tcPr>
          <w:p w14:paraId="3F2BDCE7"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5 mg</w:t>
            </w:r>
          </w:p>
        </w:tc>
        <w:tc>
          <w:tcPr>
            <w:tcW w:w="486" w:type="dxa"/>
          </w:tcPr>
          <w:p w14:paraId="10C66376"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17</w:t>
            </w:r>
          </w:p>
        </w:tc>
        <w:tc>
          <w:tcPr>
            <w:tcW w:w="988" w:type="dxa"/>
          </w:tcPr>
          <w:p w14:paraId="25E25BAB"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-45</w:t>
            </w:r>
          </w:p>
        </w:tc>
        <w:tc>
          <w:tcPr>
            <w:tcW w:w="1077" w:type="dxa"/>
          </w:tcPr>
          <w:p w14:paraId="77E372A1"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-33</w:t>
            </w:r>
          </w:p>
        </w:tc>
        <w:tc>
          <w:tcPr>
            <w:tcW w:w="907" w:type="dxa"/>
          </w:tcPr>
          <w:p w14:paraId="6BB17D93"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13</w:t>
            </w:r>
          </w:p>
        </w:tc>
        <w:tc>
          <w:tcPr>
            <w:tcW w:w="737" w:type="dxa"/>
          </w:tcPr>
          <w:p w14:paraId="132B709C"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-35</w:t>
            </w:r>
          </w:p>
        </w:tc>
        <w:tc>
          <w:tcPr>
            <w:tcW w:w="1021" w:type="dxa"/>
          </w:tcPr>
          <w:p w14:paraId="048BBC0F"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-44</w:t>
            </w:r>
          </w:p>
        </w:tc>
        <w:tc>
          <w:tcPr>
            <w:tcW w:w="851" w:type="dxa"/>
          </w:tcPr>
          <w:p w14:paraId="7FBA4571"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-38</w:t>
            </w:r>
          </w:p>
        </w:tc>
        <w:tc>
          <w:tcPr>
            <w:tcW w:w="1021" w:type="dxa"/>
          </w:tcPr>
          <w:p w14:paraId="2806F085"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4</w:t>
            </w:r>
          </w:p>
        </w:tc>
      </w:tr>
      <w:tr w:rsidR="00E76E79" w:rsidRPr="00D3687F" w14:paraId="4C979744" w14:textId="77777777" w:rsidTr="00A23EB0">
        <w:tc>
          <w:tcPr>
            <w:tcW w:w="1134" w:type="dxa"/>
          </w:tcPr>
          <w:p w14:paraId="6E42BFBD"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10 mg</w:t>
            </w:r>
          </w:p>
        </w:tc>
        <w:tc>
          <w:tcPr>
            <w:tcW w:w="486" w:type="dxa"/>
          </w:tcPr>
          <w:p w14:paraId="11C2A42F"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17</w:t>
            </w:r>
          </w:p>
        </w:tc>
        <w:tc>
          <w:tcPr>
            <w:tcW w:w="988" w:type="dxa"/>
          </w:tcPr>
          <w:p w14:paraId="73214F8D"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-52</w:t>
            </w:r>
          </w:p>
        </w:tc>
        <w:tc>
          <w:tcPr>
            <w:tcW w:w="1077" w:type="dxa"/>
          </w:tcPr>
          <w:p w14:paraId="5FF5C211"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-36</w:t>
            </w:r>
          </w:p>
        </w:tc>
        <w:tc>
          <w:tcPr>
            <w:tcW w:w="907" w:type="dxa"/>
          </w:tcPr>
          <w:p w14:paraId="7222EB1A"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14</w:t>
            </w:r>
          </w:p>
        </w:tc>
        <w:tc>
          <w:tcPr>
            <w:tcW w:w="737" w:type="dxa"/>
          </w:tcPr>
          <w:p w14:paraId="40A237FC"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-10</w:t>
            </w:r>
          </w:p>
        </w:tc>
        <w:tc>
          <w:tcPr>
            <w:tcW w:w="1021" w:type="dxa"/>
          </w:tcPr>
          <w:p w14:paraId="2A4A9BFC"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-48</w:t>
            </w:r>
          </w:p>
        </w:tc>
        <w:tc>
          <w:tcPr>
            <w:tcW w:w="851" w:type="dxa"/>
          </w:tcPr>
          <w:p w14:paraId="0B4ED96F"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-42</w:t>
            </w:r>
          </w:p>
        </w:tc>
        <w:tc>
          <w:tcPr>
            <w:tcW w:w="1021" w:type="dxa"/>
          </w:tcPr>
          <w:p w14:paraId="6AF8245B"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4</w:t>
            </w:r>
          </w:p>
        </w:tc>
      </w:tr>
      <w:tr w:rsidR="00E76E79" w:rsidRPr="00D3687F" w14:paraId="38B4C9E9" w14:textId="77777777" w:rsidTr="00A23EB0">
        <w:tc>
          <w:tcPr>
            <w:tcW w:w="1134" w:type="dxa"/>
          </w:tcPr>
          <w:p w14:paraId="6E92EE3B"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20 mg</w:t>
            </w:r>
          </w:p>
        </w:tc>
        <w:tc>
          <w:tcPr>
            <w:tcW w:w="486" w:type="dxa"/>
          </w:tcPr>
          <w:p w14:paraId="15CA482B"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17</w:t>
            </w:r>
          </w:p>
        </w:tc>
        <w:tc>
          <w:tcPr>
            <w:tcW w:w="988" w:type="dxa"/>
          </w:tcPr>
          <w:p w14:paraId="0C3F617B"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-55</w:t>
            </w:r>
          </w:p>
        </w:tc>
        <w:tc>
          <w:tcPr>
            <w:tcW w:w="1077" w:type="dxa"/>
          </w:tcPr>
          <w:p w14:paraId="768B6693"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-40</w:t>
            </w:r>
          </w:p>
        </w:tc>
        <w:tc>
          <w:tcPr>
            <w:tcW w:w="907" w:type="dxa"/>
          </w:tcPr>
          <w:p w14:paraId="5CEB0CC3"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8</w:t>
            </w:r>
          </w:p>
        </w:tc>
        <w:tc>
          <w:tcPr>
            <w:tcW w:w="737" w:type="dxa"/>
          </w:tcPr>
          <w:p w14:paraId="40557C51"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-23</w:t>
            </w:r>
          </w:p>
        </w:tc>
        <w:tc>
          <w:tcPr>
            <w:tcW w:w="1021" w:type="dxa"/>
          </w:tcPr>
          <w:p w14:paraId="2A8F0359"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-51</w:t>
            </w:r>
          </w:p>
        </w:tc>
        <w:tc>
          <w:tcPr>
            <w:tcW w:w="851" w:type="dxa"/>
          </w:tcPr>
          <w:p w14:paraId="4B803197"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-46</w:t>
            </w:r>
          </w:p>
        </w:tc>
        <w:tc>
          <w:tcPr>
            <w:tcW w:w="1021" w:type="dxa"/>
          </w:tcPr>
          <w:p w14:paraId="0FFB59E8"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5</w:t>
            </w:r>
          </w:p>
        </w:tc>
      </w:tr>
      <w:tr w:rsidR="00E76E79" w:rsidRPr="00D3687F" w14:paraId="2CB8362D" w14:textId="77777777" w:rsidTr="00A23EB0">
        <w:tc>
          <w:tcPr>
            <w:tcW w:w="1134" w:type="dxa"/>
          </w:tcPr>
          <w:p w14:paraId="0AB2C511"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40 mg</w:t>
            </w:r>
          </w:p>
        </w:tc>
        <w:tc>
          <w:tcPr>
            <w:tcW w:w="486" w:type="dxa"/>
          </w:tcPr>
          <w:p w14:paraId="073ED35A"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18</w:t>
            </w:r>
          </w:p>
        </w:tc>
        <w:tc>
          <w:tcPr>
            <w:tcW w:w="988" w:type="dxa"/>
          </w:tcPr>
          <w:p w14:paraId="103EE3B0"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-63</w:t>
            </w:r>
          </w:p>
        </w:tc>
        <w:tc>
          <w:tcPr>
            <w:tcW w:w="1077" w:type="dxa"/>
          </w:tcPr>
          <w:p w14:paraId="57B18F0F"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-46</w:t>
            </w:r>
          </w:p>
        </w:tc>
        <w:tc>
          <w:tcPr>
            <w:tcW w:w="907" w:type="dxa"/>
          </w:tcPr>
          <w:p w14:paraId="51CA0E29"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10</w:t>
            </w:r>
          </w:p>
        </w:tc>
        <w:tc>
          <w:tcPr>
            <w:tcW w:w="737" w:type="dxa"/>
          </w:tcPr>
          <w:p w14:paraId="4F8E2152"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-28</w:t>
            </w:r>
          </w:p>
        </w:tc>
        <w:tc>
          <w:tcPr>
            <w:tcW w:w="1021" w:type="dxa"/>
          </w:tcPr>
          <w:p w14:paraId="1AA12C3F"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-60</w:t>
            </w:r>
          </w:p>
        </w:tc>
        <w:tc>
          <w:tcPr>
            <w:tcW w:w="851" w:type="dxa"/>
          </w:tcPr>
          <w:p w14:paraId="342B1E1E"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-54</w:t>
            </w:r>
          </w:p>
        </w:tc>
        <w:tc>
          <w:tcPr>
            <w:tcW w:w="1021" w:type="dxa"/>
          </w:tcPr>
          <w:p w14:paraId="752F2555" w14:textId="77777777" w:rsidR="00E76E79" w:rsidRPr="00D3687F" w:rsidRDefault="00E76E79" w:rsidP="007313CC">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0</w:t>
            </w:r>
          </w:p>
        </w:tc>
      </w:tr>
    </w:tbl>
    <w:p w14:paraId="32031F6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CD8C86D"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Pradėjus vartoti rozuvastatino, gydomasis poveikis pasireiškia per savaitę, per dvi savaites poveikis tampa 90 % maksimalaus. </w:t>
      </w:r>
    </w:p>
    <w:p w14:paraId="638DC9CC"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lastRenderedPageBreak/>
        <w:t>Stipriausias poveikis paprastai pasireiškia po 4 savaičių ir išsilaiko tolesnio gydymo metu.</w:t>
      </w:r>
    </w:p>
    <w:p w14:paraId="51838CE5"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EC11BB6"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Klinikinis veiksmingumas ir saugumas</w:t>
      </w:r>
    </w:p>
    <w:p w14:paraId="1150EBE3"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Rozuvastatinas yra veiksmingas suaugusiems žmonėms, sergantiems hipercholesterolemija, susijusia arba nesusijusia su hipertrigliceridemija, nepriklausomai nuo rasės, lyties ir amžiaus bei specialių grupių pacientams, pvz., sergantiems cukriniu diabetu ar šeimine hipercholesterolemija.</w:t>
      </w:r>
    </w:p>
    <w:p w14:paraId="687623F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74F16B9"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Bendri III fazės tyrimų duomenys rodo, kad rozuvastatinas yra veiksmingas daugumai pacientų, sergančių IIa arba IIb tipo hipercholesterolemija (vidutinis MTL-C kiekis prieš pradedant gydyti – maždaug 4,8 mmol/l), cholesterolio kiekiui mažinti iki tikslinio, nurodyto Europos aterosklerozės draugijos 1998 metų rekomendacijose. Maždaug 80 % pacientų, vartojusių 10 mg rozuvastatino paros dozę, kraujo plazmoje MTL-C kiekis sumažėjo iki Europos aterosklerozės draugijos rekomendacijose nurodyto tikslinio (&lt; 3 mmol/l).</w:t>
      </w:r>
    </w:p>
    <w:p w14:paraId="50277612" w14:textId="77777777" w:rsidR="00E76E79" w:rsidRPr="00D3687F" w:rsidRDefault="00E76E79" w:rsidP="00E76E79">
      <w:pPr>
        <w:spacing w:after="0" w:line="240" w:lineRule="auto"/>
        <w:rPr>
          <w:rFonts w:ascii="Times New Roman" w:hAnsi="Times New Roman"/>
          <w:color w:val="000000"/>
          <w:lang w:val="lt-LT"/>
        </w:rPr>
      </w:pPr>
    </w:p>
    <w:p w14:paraId="14E97997"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Didelio tyrimo metu rozuvastatino dozę privalomai didinant nuo 20 mg iki 80 mg, tirtas poveikis 435 pacientams, sergantiems heterozigotine šeimine hipercholesterolemija. Visomis dozėmis vartojamas rozuvastatinas palankiai veikė lipidų parametrus, daliai pacientų buvo pasiekti tiksliniai rodmenys. Padidinus paros dozę iki 40 mg (po 12 gydymo savaičių), MTL cholesterolio koncentracija sumažėjo 53 %. Trisdešimt trys (33 %) pacientų plazmoje ji sumažėjo iki reikiamos pagal Europos aterosklerozės sąjungos (EAS) rekomendacijas (mažesnės kaip 3 mmol/l).</w:t>
      </w:r>
    </w:p>
    <w:p w14:paraId="5BEA62A8"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9D7A7D7"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Atviru būdu atliekamu klinikiniu tyrimu, kurio metu dozė buvo didinama nepriklausomai nuo cholesterolio kiekio pokyčio, buvo nustatinėjama 42 pacientų (įskaitant 8 pacientus vaikus), sergančių homozigotine šeimine hipercholesterolemija, reakcija į gydymą 20–40 mg rozuvastatino paros doze. Visiems tiriamiesiems MTL-C kiekis sumažėjo vidutiniškai 22 %.</w:t>
      </w:r>
    </w:p>
    <w:p w14:paraId="714EB0A7"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Klinikiniai tyrimai, kuriuose dalyvavo nedaug pacientų, parodė, kad rozuvastatiną derinant su fenofibratu, adityvus būna trigliceridų kiekį mažinantis poveikis, derinant su nikotino rūgštimi </w:t>
      </w:r>
      <w:r w:rsidRPr="00D3687F">
        <w:rPr>
          <w:rFonts w:ascii="Times New Roman" w:eastAsia="Times New Roman" w:hAnsi="Times New Roman"/>
          <w:lang w:val="lt-LT"/>
        </w:rPr>
        <w:sym w:font="Symbol" w:char="F02D"/>
      </w:r>
      <w:r w:rsidRPr="00D3687F">
        <w:rPr>
          <w:rFonts w:ascii="Times New Roman" w:eastAsia="Times New Roman" w:hAnsi="Times New Roman"/>
          <w:lang w:val="lt-LT"/>
        </w:rPr>
        <w:t xml:space="preserve"> DTL-C kiekį didinantis poveikis (žr. 4.4 skyrių).</w:t>
      </w:r>
    </w:p>
    <w:p w14:paraId="72DBF6C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B97BAF6" w14:textId="77777777" w:rsidR="00E76E79" w:rsidRPr="00D3687F" w:rsidRDefault="00E76E79" w:rsidP="00E76E79">
      <w:pPr>
        <w:tabs>
          <w:tab w:val="left" w:pos="567"/>
        </w:tabs>
        <w:spacing w:after="0" w:line="240" w:lineRule="auto"/>
        <w:rPr>
          <w:rFonts w:ascii="Times New Roman" w:eastAsia="Times New Roman" w:hAnsi="Times New Roman"/>
          <w:b/>
          <w:bCs/>
          <w:lang w:val="lt-LT"/>
        </w:rPr>
      </w:pPr>
      <w:r w:rsidRPr="00D3687F">
        <w:rPr>
          <w:rFonts w:ascii="Times New Roman" w:eastAsia="Times New Roman" w:hAnsi="Times New Roman"/>
          <w:lang w:val="lt-LT"/>
        </w:rPr>
        <w:t>Daugiacentriame, dvigubai koduotame placebu kontroliuojamame klinikiniame tyrime (METEOR) dalyvavo 984 pacientai (</w:t>
      </w:r>
      <w:r w:rsidRPr="00D3687F">
        <w:rPr>
          <w:rFonts w:ascii="Times New Roman" w:eastAsia="Times New Roman" w:hAnsi="Times New Roman"/>
          <w:bCs/>
          <w:lang w:val="lt-LT"/>
        </w:rPr>
        <w:t>45</w:t>
      </w:r>
      <w:r w:rsidRPr="00D3687F">
        <w:rPr>
          <w:rFonts w:ascii="Times New Roman" w:eastAsia="Times New Roman" w:hAnsi="Times New Roman"/>
          <w:bCs/>
          <w:lang w:val="lt-LT"/>
        </w:rPr>
        <w:noBreakHyphen/>
        <w:t xml:space="preserve">70 metų), kuriems buvo maža </w:t>
      </w:r>
      <w:r w:rsidRPr="00D3687F">
        <w:rPr>
          <w:rFonts w:ascii="Times New Roman" w:eastAsia="Times New Roman" w:hAnsi="Times New Roman"/>
          <w:lang w:val="lt-LT"/>
        </w:rPr>
        <w:t>išeminės širdies ligos rizika (&lt; 10</w:t>
      </w:r>
      <w:r w:rsidRPr="00D3687F">
        <w:rPr>
          <w:rFonts w:ascii="Times New Roman" w:eastAsia="Times New Roman" w:hAnsi="Times New Roman"/>
          <w:lang w:val="lt-LT"/>
        </w:rPr>
        <w:sym w:font="Symbol" w:char="F025"/>
      </w:r>
      <w:r w:rsidRPr="00D3687F">
        <w:rPr>
          <w:rFonts w:ascii="Times New Roman" w:eastAsia="Times New Roman" w:hAnsi="Times New Roman"/>
          <w:lang w:val="lt-LT"/>
        </w:rPr>
        <w:t xml:space="preserve"> per 10 metų, vertinant pagal </w:t>
      </w:r>
      <w:r w:rsidRPr="00D3687F">
        <w:rPr>
          <w:rFonts w:ascii="Times New Roman" w:eastAsia="Times New Roman" w:hAnsi="Times New Roman"/>
          <w:i/>
          <w:lang w:val="lt-LT"/>
        </w:rPr>
        <w:t>Framingham</w:t>
      </w:r>
      <w:r w:rsidRPr="00D3687F">
        <w:rPr>
          <w:rFonts w:ascii="Times New Roman" w:eastAsia="Times New Roman" w:hAnsi="Times New Roman"/>
          <w:lang w:val="lt-LT"/>
        </w:rPr>
        <w:t xml:space="preserve">) ir vidutinis MTL-C kiekis buvo </w:t>
      </w:r>
      <w:r w:rsidRPr="00D3687F">
        <w:rPr>
          <w:rFonts w:ascii="Times New Roman" w:eastAsia="Times New Roman" w:hAnsi="Times New Roman"/>
          <w:bCs/>
          <w:lang w:val="lt-LT"/>
        </w:rPr>
        <w:t>4 mmol/l</w:t>
      </w:r>
      <w:r w:rsidRPr="00D3687F">
        <w:rPr>
          <w:rFonts w:ascii="Times New Roman" w:eastAsia="Times New Roman" w:hAnsi="Times New Roman"/>
          <w:lang w:val="lt-LT"/>
        </w:rPr>
        <w:t xml:space="preserve"> (154,5 mg/dl), </w:t>
      </w:r>
      <w:r w:rsidRPr="00D3687F">
        <w:rPr>
          <w:rFonts w:ascii="Times New Roman" w:eastAsia="Times New Roman" w:hAnsi="Times New Roman"/>
          <w:bCs/>
          <w:lang w:val="lt-LT"/>
        </w:rPr>
        <w:t>tačiau kuriems buvo subklinikinė aterosklerozė, nustatyta atsižvelgiant į miego arterijos vidinio ir vidurinio dangalo storį (angl. CIMT)</w:t>
      </w:r>
      <w:r w:rsidRPr="00D3687F">
        <w:rPr>
          <w:rFonts w:ascii="Times New Roman" w:eastAsia="Times New Roman" w:hAnsi="Times New Roman"/>
          <w:lang w:val="lt-LT"/>
        </w:rPr>
        <w:t xml:space="preserve">. Tiriamieji atsitiktinių imčių būdu buvo suskirstyti į grupes, kurios 2 metus buvo gydytos kartą per parą vartojama 40 mg rozuvastatino doze arba placebu. Palyginti su placebu, rozuvastatinas reikšmingai </w:t>
      </w:r>
      <w:r w:rsidRPr="00D3687F">
        <w:rPr>
          <w:rFonts w:ascii="Times New Roman" w:eastAsia="Times New Roman" w:hAnsi="Times New Roman"/>
          <w:bCs/>
          <w:lang w:val="lt-LT"/>
        </w:rPr>
        <w:t>(-0,0145 mm per metus [95 % PI: -0,0196, -0,0093; p &lt; 0,0001])</w:t>
      </w:r>
      <w:r w:rsidRPr="00D3687F">
        <w:rPr>
          <w:rFonts w:ascii="Times New Roman" w:eastAsia="Times New Roman" w:hAnsi="Times New Roman"/>
          <w:b/>
          <w:bCs/>
          <w:lang w:val="lt-LT"/>
        </w:rPr>
        <w:t xml:space="preserve"> </w:t>
      </w:r>
      <w:r w:rsidRPr="00D3687F">
        <w:rPr>
          <w:rFonts w:ascii="Times New Roman" w:eastAsia="Times New Roman" w:hAnsi="Times New Roman"/>
          <w:lang w:val="lt-LT"/>
        </w:rPr>
        <w:t>sulėtino</w:t>
      </w:r>
      <w:r w:rsidRPr="00D3687F">
        <w:rPr>
          <w:rFonts w:ascii="Times New Roman" w:eastAsia="Times New Roman" w:hAnsi="Times New Roman"/>
          <w:bCs/>
          <w:lang w:val="lt-LT"/>
        </w:rPr>
        <w:t xml:space="preserve"> maksimalaus CIMT progresavimą dvylikoje miego arterijos vietų, vertinant pagal.</w:t>
      </w:r>
      <w:r w:rsidRPr="00D3687F">
        <w:rPr>
          <w:rFonts w:ascii="Times New Roman" w:eastAsia="Times New Roman" w:hAnsi="Times New Roman"/>
          <w:lang w:val="lt-LT"/>
        </w:rPr>
        <w:t xml:space="preserve"> </w:t>
      </w:r>
      <w:r w:rsidRPr="00D3687F">
        <w:rPr>
          <w:rFonts w:ascii="Times New Roman" w:eastAsia="Times New Roman" w:hAnsi="Times New Roman"/>
          <w:bCs/>
          <w:lang w:val="lt-LT"/>
        </w:rPr>
        <w:t xml:space="preserve">Rozuvastatino vartojusiems pacientams CIMT progresavimas, palyginti su pradiniu, buvo -0,0014 mm (-0,12 %) per metus (nereikšmingas), vartojusiems placebo </w:t>
      </w:r>
      <w:r w:rsidRPr="00D3687F">
        <w:rPr>
          <w:rFonts w:ascii="Times New Roman" w:eastAsia="Times New Roman" w:hAnsi="Times New Roman"/>
          <w:bCs/>
          <w:lang w:val="lt-LT"/>
        </w:rPr>
        <w:sym w:font="Symbol" w:char="F02D"/>
      </w:r>
      <w:r w:rsidRPr="00D3687F">
        <w:rPr>
          <w:rFonts w:ascii="Times New Roman" w:eastAsia="Times New Roman" w:hAnsi="Times New Roman"/>
          <w:bCs/>
          <w:lang w:val="lt-LT"/>
        </w:rPr>
        <w:t xml:space="preserve"> +0,0131 mm (1,12 %) per metus (p &lt; 0,0001). Tiesioginės koreliacijos tarp CIMT sumažėjimo ir sunkių širdies bei kraujagyslių sistemos reiškinių nenustatyta.</w:t>
      </w:r>
      <w:r w:rsidRPr="00D3687F">
        <w:rPr>
          <w:rFonts w:ascii="Times New Roman" w:eastAsia="Times New Roman" w:hAnsi="Times New Roman"/>
          <w:b/>
          <w:bCs/>
          <w:lang w:val="lt-LT"/>
        </w:rPr>
        <w:t xml:space="preserve"> </w:t>
      </w:r>
    </w:p>
    <w:p w14:paraId="06EC5AE5" w14:textId="77777777" w:rsidR="00E76E79" w:rsidRPr="00D3687F" w:rsidRDefault="00E76E79" w:rsidP="00E76E79">
      <w:pPr>
        <w:spacing w:after="0" w:line="240" w:lineRule="auto"/>
        <w:rPr>
          <w:rFonts w:ascii="Times New Roman" w:eastAsia="Times New Roman" w:hAnsi="Times New Roman"/>
          <w:color w:val="000000"/>
          <w:lang w:val="lt-LT"/>
        </w:rPr>
      </w:pPr>
      <w:r w:rsidRPr="00D3687F">
        <w:rPr>
          <w:rFonts w:ascii="Times New Roman" w:eastAsia="Times New Roman" w:hAnsi="Times New Roman"/>
          <w:color w:val="000000"/>
          <w:lang w:val="lt-LT"/>
        </w:rPr>
        <w:t>METEOR tyrimo populiacija turėjo mažą išeminės širdies ligos riziką ir nereprezentuoja tikslinės populiacijos, kuriai skiriama vartoti 40 mg rozuvastatino dozė. 40 mg dozę reikia skirti tik nustačius sunkią hipercholesterolemiją bei didelę širdies ir kraujagyslių sistemos sutrikimų riziką (žr. 4.2 skyrių)</w:t>
      </w:r>
      <w:r w:rsidRPr="00D3687F">
        <w:rPr>
          <w:rFonts w:ascii="Times New Roman" w:eastAsia="Times New Roman" w:hAnsi="Times New Roman"/>
          <w:b/>
          <w:bCs/>
          <w:color w:val="000000"/>
          <w:lang w:val="lt-LT"/>
        </w:rPr>
        <w:t>.</w:t>
      </w:r>
    </w:p>
    <w:p w14:paraId="3467A97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7DDA68F" w14:textId="77777777" w:rsidR="00E76E79" w:rsidRPr="00D3687F" w:rsidRDefault="00E76E79" w:rsidP="00E76E79">
      <w:pPr>
        <w:tabs>
          <w:tab w:val="left" w:pos="567"/>
        </w:tabs>
        <w:autoSpaceDE w:val="0"/>
        <w:autoSpaceDN w:val="0"/>
        <w:adjustRightInd w:val="0"/>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 xml:space="preserve">Statinų vartojimo pirminei profilaktikai pagrindimas: intervencinis tyrimas rozuvastatino poveikiui įvertinti (JUPITER). Šio tyrimo metu vertinta rozuvastatino įtaka didžiųjų aterosklerozinių kardiovaskulinių ligų reiškinių atsiradimui stebint 17802 vyrus (50 metų ir vyresnius) bei moteris (60 metų ir vyresnes). </w:t>
      </w:r>
    </w:p>
    <w:p w14:paraId="5D4B6B61" w14:textId="77777777" w:rsidR="00E76E79" w:rsidRPr="00D3687F" w:rsidRDefault="00E76E79" w:rsidP="00E76E79">
      <w:pPr>
        <w:tabs>
          <w:tab w:val="left" w:pos="567"/>
        </w:tabs>
        <w:autoSpaceDE w:val="0"/>
        <w:autoSpaceDN w:val="0"/>
        <w:adjustRightInd w:val="0"/>
        <w:spacing w:after="0" w:line="240" w:lineRule="auto"/>
        <w:rPr>
          <w:rFonts w:ascii="Times New Roman" w:eastAsia="Times New Roman" w:hAnsi="Times New Roman"/>
          <w:bCs/>
          <w:lang w:val="lt-LT"/>
        </w:rPr>
      </w:pPr>
    </w:p>
    <w:p w14:paraId="31634141" w14:textId="77777777" w:rsidR="00E76E79" w:rsidRPr="00D3687F" w:rsidRDefault="00E76E79" w:rsidP="00E76E79">
      <w:pPr>
        <w:tabs>
          <w:tab w:val="left" w:pos="567"/>
        </w:tabs>
        <w:autoSpaceDE w:val="0"/>
        <w:autoSpaceDN w:val="0"/>
        <w:adjustRightInd w:val="0"/>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Tyrimo dalyviai buvo atsitiktinai parinkti vartoti placebą (n = 8901) arba 20 mg rozuvastatino 1 kartą per parą (n = 8901) ir stebėti vidutiniškai 2 metus.</w:t>
      </w:r>
    </w:p>
    <w:p w14:paraId="47CB2C5C" w14:textId="77777777" w:rsidR="00E76E79" w:rsidRPr="00D3687F" w:rsidRDefault="00E76E79" w:rsidP="00E76E79">
      <w:pPr>
        <w:tabs>
          <w:tab w:val="left" w:pos="567"/>
        </w:tabs>
        <w:autoSpaceDE w:val="0"/>
        <w:autoSpaceDN w:val="0"/>
        <w:adjustRightInd w:val="0"/>
        <w:spacing w:after="0" w:line="240" w:lineRule="auto"/>
        <w:rPr>
          <w:rFonts w:ascii="Times New Roman" w:eastAsia="Times New Roman" w:hAnsi="Times New Roman"/>
          <w:bCs/>
          <w:lang w:val="lt-LT"/>
        </w:rPr>
      </w:pPr>
    </w:p>
    <w:p w14:paraId="5871A5C7" w14:textId="77777777" w:rsidR="00E76E79" w:rsidRPr="00D3687F" w:rsidRDefault="00E76E79" w:rsidP="00E76E79">
      <w:pPr>
        <w:tabs>
          <w:tab w:val="left" w:pos="567"/>
        </w:tabs>
        <w:autoSpaceDE w:val="0"/>
        <w:autoSpaceDN w:val="0"/>
        <w:adjustRightInd w:val="0"/>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lastRenderedPageBreak/>
        <w:t>Rozuvastatino grupės (palyginus su placebo grupe) asmenų MTL cholesterolio koncentracija sumažėjo 45 % (p &lt; 0,001).</w:t>
      </w:r>
    </w:p>
    <w:p w14:paraId="1AF1B3C3" w14:textId="77777777" w:rsidR="00E76E79" w:rsidRPr="00D3687F" w:rsidRDefault="00E76E79" w:rsidP="00E76E79">
      <w:pPr>
        <w:tabs>
          <w:tab w:val="left" w:pos="567"/>
        </w:tabs>
        <w:autoSpaceDE w:val="0"/>
        <w:autoSpaceDN w:val="0"/>
        <w:adjustRightInd w:val="0"/>
        <w:spacing w:after="0" w:line="240" w:lineRule="auto"/>
        <w:rPr>
          <w:rFonts w:ascii="Times New Roman" w:eastAsia="Times New Roman" w:hAnsi="Times New Roman"/>
          <w:bCs/>
          <w:lang w:val="lt-LT"/>
        </w:rPr>
      </w:pPr>
    </w:p>
    <w:p w14:paraId="458A0BF8" w14:textId="77777777" w:rsidR="00E76E79" w:rsidRPr="00D3687F" w:rsidRDefault="00E76E79" w:rsidP="00E76E79">
      <w:pPr>
        <w:tabs>
          <w:tab w:val="left" w:pos="567"/>
        </w:tabs>
        <w:autoSpaceDE w:val="0"/>
        <w:autoSpaceDN w:val="0"/>
        <w:adjustRightInd w:val="0"/>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 xml:space="preserve">Didelės rizikos (1558 asmenys, kurių Framingham rizikos balas įtraukiant į tyrimą buvo &gt; 20 %) pogrupio </w:t>
      </w:r>
      <w:r w:rsidRPr="00D3687F">
        <w:rPr>
          <w:rFonts w:ascii="Times New Roman" w:eastAsia="Times New Roman" w:hAnsi="Times New Roman"/>
          <w:bCs/>
          <w:i/>
          <w:lang w:val="lt-LT"/>
        </w:rPr>
        <w:t>post-hoc</w:t>
      </w:r>
      <w:r w:rsidRPr="00D3687F">
        <w:rPr>
          <w:rFonts w:ascii="Times New Roman" w:eastAsia="Times New Roman" w:hAnsi="Times New Roman"/>
          <w:bCs/>
          <w:lang w:val="lt-LT"/>
        </w:rPr>
        <w:t xml:space="preserve"> analizė parodė reikšmingą rozuvastatiną vartojusiems asmenims (palyginus su vartojusiais placebą) rizikos sumažėjimą pagal sudėtinę vertinamąją baigtį, kurią sudarė kardiovaskulinė mirtis, insultas ir miokardo infarktas (p = 0,028). Šių reiškinių </w:t>
      </w:r>
      <w:bookmarkStart w:id="2" w:name="OLE_LINK3"/>
      <w:bookmarkStart w:id="3" w:name="OLE_LINK4"/>
      <w:r w:rsidRPr="00D3687F">
        <w:rPr>
          <w:rFonts w:ascii="Times New Roman" w:eastAsia="Times New Roman" w:hAnsi="Times New Roman"/>
          <w:bCs/>
          <w:lang w:val="lt-LT"/>
        </w:rPr>
        <w:t>absoliutus rizikos sumažėjimas 1000 pacientų-metų buvo</w:t>
      </w:r>
      <w:bookmarkEnd w:id="2"/>
      <w:bookmarkEnd w:id="3"/>
      <w:r w:rsidRPr="00D3687F">
        <w:rPr>
          <w:rFonts w:ascii="Times New Roman" w:eastAsia="Times New Roman" w:hAnsi="Times New Roman"/>
          <w:bCs/>
          <w:lang w:val="lt-LT"/>
        </w:rPr>
        <w:t xml:space="preserve"> 8,8. Bendras šios didelės rizikos grupės asmenų mirtingumas nepakito (p = 0,193). Didelės rizikos (9302 asmenys, kurių rizikos balas įtraukiant į tyrimą buvo ≥ 5 %) pogrupio </w:t>
      </w:r>
      <w:r w:rsidRPr="00D3687F">
        <w:rPr>
          <w:rFonts w:ascii="Times New Roman" w:eastAsia="Times New Roman" w:hAnsi="Times New Roman"/>
          <w:bCs/>
          <w:i/>
          <w:lang w:val="lt-LT"/>
        </w:rPr>
        <w:t>post-hoc</w:t>
      </w:r>
      <w:r w:rsidRPr="00D3687F">
        <w:rPr>
          <w:rFonts w:ascii="Times New Roman" w:eastAsia="Times New Roman" w:hAnsi="Times New Roman"/>
          <w:bCs/>
          <w:lang w:val="lt-LT"/>
        </w:rPr>
        <w:t xml:space="preserve"> analizė, ekstrapoliuota įtraukiant vyresnius kaip 65 metų asmenis, parodė reikšmingą rozuvastatiną vartojusiems asmenims (palyginus su vartojusiais placebą) rizikos sumažėjimą pagal sudėtinę vertinamąją baigtį, kurią sudarė kardiovaskulinė mirtis, insultas ir miokardo infarktas (p = 0,0003). Šių reiškinių absoliutus rizikos sumažėjimas 1000 pacientų-metų buvo 5,1. Bendras šios didelės rizikos grupės asmenų mirtingumas nepakito (p = 0,076).</w:t>
      </w:r>
    </w:p>
    <w:p w14:paraId="5BF9F18C" w14:textId="77777777" w:rsidR="00E76E79" w:rsidRPr="00D3687F" w:rsidRDefault="00E76E79" w:rsidP="00E76E79">
      <w:pPr>
        <w:tabs>
          <w:tab w:val="left" w:pos="567"/>
        </w:tabs>
        <w:autoSpaceDE w:val="0"/>
        <w:autoSpaceDN w:val="0"/>
        <w:adjustRightInd w:val="0"/>
        <w:spacing w:after="0" w:line="240" w:lineRule="auto"/>
        <w:rPr>
          <w:rFonts w:ascii="Times New Roman" w:eastAsia="Times New Roman" w:hAnsi="Times New Roman"/>
          <w:bCs/>
          <w:lang w:val="lt-LT"/>
        </w:rPr>
      </w:pPr>
    </w:p>
    <w:p w14:paraId="1EB47A81" w14:textId="77777777" w:rsidR="00E76E79" w:rsidRPr="00D3687F" w:rsidRDefault="00E76E79" w:rsidP="00E76E79">
      <w:pPr>
        <w:tabs>
          <w:tab w:val="left" w:pos="567"/>
        </w:tabs>
        <w:autoSpaceDE w:val="0"/>
        <w:autoSpaceDN w:val="0"/>
        <w:adjustRightInd w:val="0"/>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JUPITER tyrimo metu 6,6 % rozuvastatiną ir 6,2 % placebą vartojusių asmenų nutraukė tiriamojo preparato vartojimą dėl nepageidaujamų reiškinių. Dažniausi nepageidaujami reiškiniai, dėl kurių teko nutraukti vartojimą, buvo mialgija (0,3 % rozuvastatiną ir 0,2 % placebą vartojusių asmenų), pilvo skausmas (0,03 % rozuvastatiną ir 0,02 % placebą vartojusių asmenų) bei išbėrimas (0,02 % rozuvastatiną ir 0,03 % placebą vartojusių asmenų). Dažniausi nepageidaujami reiškiniai, kurių dažnis rozuvastatino grupės asmenims buvo toks pats arba didesnis negu placebo, yra šlapimo takų infekcija (pasireiškė 8,7 % rozuvastatiną ir 8,6 % placebą vartojusių asmenų), nazofaringitas (7,6 % rozuvastatiną ir 7,2 % placebą vartojusių asmenų), nugaros skausmas (7,6 % rozuvastatiną ir 6,9 % placebą vartojusių asmenų) bei mialgija (7,6 % rozuvastatiną ir 6,6 % placebą vartojusių asmenų).</w:t>
      </w:r>
    </w:p>
    <w:p w14:paraId="0CCC56E5" w14:textId="77777777" w:rsidR="00E76E79" w:rsidRPr="00D3687F" w:rsidRDefault="00E76E79" w:rsidP="00E76E79">
      <w:pPr>
        <w:tabs>
          <w:tab w:val="left" w:pos="567"/>
        </w:tabs>
        <w:autoSpaceDE w:val="0"/>
        <w:autoSpaceDN w:val="0"/>
        <w:adjustRightInd w:val="0"/>
        <w:spacing w:after="0" w:line="240" w:lineRule="auto"/>
        <w:rPr>
          <w:rFonts w:ascii="Times New Roman" w:eastAsia="Times New Roman" w:hAnsi="Times New Roman"/>
          <w:bCs/>
          <w:lang w:val="lt-LT"/>
        </w:rPr>
      </w:pPr>
    </w:p>
    <w:p w14:paraId="162E533B" w14:textId="77777777" w:rsidR="00E76E79" w:rsidRPr="00D3687F" w:rsidRDefault="00E76E79" w:rsidP="00E76E79">
      <w:pPr>
        <w:spacing w:after="0" w:line="240" w:lineRule="auto"/>
        <w:rPr>
          <w:rFonts w:ascii="Times New Roman" w:eastAsia="Times New Roman" w:hAnsi="Times New Roman"/>
          <w:b/>
          <w:lang w:val="lt-LT" w:eastAsia="en-GB" w:bidi="lo-LA"/>
        </w:rPr>
      </w:pPr>
      <w:r w:rsidRPr="00D3687F">
        <w:rPr>
          <w:rFonts w:ascii="Times New Roman" w:eastAsia="Times New Roman" w:hAnsi="Times New Roman"/>
          <w:u w:val="single"/>
          <w:lang w:val="lt-LT" w:eastAsia="en-GB" w:bidi="lo-LA"/>
        </w:rPr>
        <w:t>Vaikų populiacija</w:t>
      </w:r>
    </w:p>
    <w:p w14:paraId="0A3BAF37" w14:textId="77777777" w:rsidR="00E76E79" w:rsidRPr="00D3687F" w:rsidRDefault="00E76E79" w:rsidP="00E76E79">
      <w:pPr>
        <w:tabs>
          <w:tab w:val="left" w:pos="567"/>
        </w:tabs>
        <w:autoSpaceDE w:val="0"/>
        <w:autoSpaceDN w:val="0"/>
        <w:adjustRightInd w:val="0"/>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Atliktas dvigubai aklas, atsitiktinės atrankos, daugiacentris placebu kontroliuojamas 12 savaičių trukmės tyrimas (n = 176, iš jų 97 berniukai ir 79 mergaitės), po kurio vykdyta atvira 40 savaičių trukmės rozuvastatino dozės parinkimo fazė (n = 173, iš jų 96 berniukai ir 77 mergaitės). Į šį tyrimą įtraukti heterozigotine šeimine hipercholesterolemija sirgę 10</w:t>
      </w:r>
      <w:r w:rsidRPr="00D3687F">
        <w:rPr>
          <w:rFonts w:ascii="Times New Roman" w:eastAsia="Times New Roman" w:hAnsi="Times New Roman"/>
          <w:bCs/>
          <w:lang w:val="lt-LT"/>
        </w:rPr>
        <w:noBreakHyphen/>
        <w:t>17 metų amžiaus II</w:t>
      </w:r>
      <w:r w:rsidRPr="00D3687F">
        <w:rPr>
          <w:rFonts w:ascii="Times New Roman" w:eastAsia="Times New Roman" w:hAnsi="Times New Roman"/>
          <w:bCs/>
          <w:lang w:val="lt-LT"/>
        </w:rPr>
        <w:noBreakHyphen/>
        <w:t>V brendimo stadijos pagal Tanner pacientai (mergaitės – bent 1 metai po menstruacijų pradžios) iš pradžių 12 savaičių vartojo 5, 10 ar 20 mg rozuvastatino per parą arba placebą, o paskui 40 savaičių visi – rozuvastatiną. Įtraukimo į tyrimą dieną maždaug 30 % pacientų buvo 10</w:t>
      </w:r>
      <w:r w:rsidRPr="00D3687F">
        <w:rPr>
          <w:rFonts w:ascii="Times New Roman" w:eastAsia="Times New Roman" w:hAnsi="Times New Roman"/>
          <w:bCs/>
          <w:lang w:val="lt-LT"/>
        </w:rPr>
        <w:noBreakHyphen/>
        <w:t>13 metų; 17 %, 18 %, 40 % ir 25 % buvo atitinkamai II, III, IV ir V brendimo pagal Tanner stadijos.</w:t>
      </w:r>
    </w:p>
    <w:p w14:paraId="2EBD8DF9" w14:textId="77777777" w:rsidR="00E76E79" w:rsidRPr="00D3687F" w:rsidRDefault="00E76E79" w:rsidP="00E76E79">
      <w:pPr>
        <w:tabs>
          <w:tab w:val="left" w:pos="567"/>
        </w:tabs>
        <w:autoSpaceDE w:val="0"/>
        <w:autoSpaceDN w:val="0"/>
        <w:adjustRightInd w:val="0"/>
        <w:spacing w:after="0" w:line="240" w:lineRule="auto"/>
        <w:rPr>
          <w:rFonts w:ascii="Times New Roman" w:eastAsia="Times New Roman" w:hAnsi="Times New Roman"/>
          <w:bCs/>
          <w:lang w:val="lt-LT"/>
        </w:rPr>
      </w:pPr>
    </w:p>
    <w:p w14:paraId="38FC5DC1" w14:textId="77777777" w:rsidR="00E76E79" w:rsidRPr="00D3687F" w:rsidRDefault="00E76E79" w:rsidP="00E76E79">
      <w:pPr>
        <w:tabs>
          <w:tab w:val="left" w:pos="567"/>
        </w:tabs>
        <w:autoSpaceDE w:val="0"/>
        <w:autoSpaceDN w:val="0"/>
        <w:adjustRightInd w:val="0"/>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MTL cholesterolio koncentracija sumažėjo 38,3 %, 44,6 % ir 50 % vartojant atitinkamai 5, 10 ir 20 mg rozuvastatino ir 0,7 % – vartojant placebą.</w:t>
      </w:r>
    </w:p>
    <w:p w14:paraId="44A575DA" w14:textId="77777777" w:rsidR="00E76E79" w:rsidRPr="00D3687F" w:rsidRDefault="00E76E79" w:rsidP="00E76E79">
      <w:pPr>
        <w:tabs>
          <w:tab w:val="left" w:pos="567"/>
        </w:tabs>
        <w:autoSpaceDE w:val="0"/>
        <w:autoSpaceDN w:val="0"/>
        <w:adjustRightInd w:val="0"/>
        <w:spacing w:after="0" w:line="240" w:lineRule="auto"/>
        <w:rPr>
          <w:rFonts w:ascii="Times New Roman" w:eastAsia="Times New Roman" w:hAnsi="Times New Roman"/>
          <w:bCs/>
          <w:lang w:val="lt-LT"/>
        </w:rPr>
      </w:pPr>
    </w:p>
    <w:p w14:paraId="1AA703A4" w14:textId="77777777" w:rsidR="00E76E79" w:rsidRPr="00D3687F" w:rsidRDefault="00E76E79" w:rsidP="00E76E79">
      <w:pPr>
        <w:tabs>
          <w:tab w:val="left" w:pos="567"/>
        </w:tabs>
        <w:autoSpaceDE w:val="0"/>
        <w:autoSpaceDN w:val="0"/>
        <w:adjustRightInd w:val="0"/>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40 savaičių atviros dozės didinimo iki tikslinės maksimalios (20 mg 1 kartą per parą) fazės pabaigoje 70 iš 173 pacientų (40,5 %) MTL cholesterolio koncentracija pasiekė tikslinę – mažesnę kaip 2,8 mmol/l.</w:t>
      </w:r>
    </w:p>
    <w:p w14:paraId="14435D15" w14:textId="77777777" w:rsidR="00E76E79" w:rsidRPr="00D3687F" w:rsidRDefault="00E76E79" w:rsidP="00E76E79">
      <w:pPr>
        <w:tabs>
          <w:tab w:val="left" w:pos="567"/>
        </w:tabs>
        <w:autoSpaceDE w:val="0"/>
        <w:autoSpaceDN w:val="0"/>
        <w:adjustRightInd w:val="0"/>
        <w:spacing w:after="0" w:line="240" w:lineRule="auto"/>
        <w:rPr>
          <w:rFonts w:ascii="Times New Roman" w:eastAsia="Times New Roman" w:hAnsi="Times New Roman"/>
          <w:bCs/>
          <w:lang w:val="lt-LT"/>
        </w:rPr>
      </w:pPr>
    </w:p>
    <w:p w14:paraId="7756B270" w14:textId="77777777" w:rsidR="00E76E79" w:rsidRPr="00D3687F" w:rsidRDefault="00E76E79" w:rsidP="00E76E79">
      <w:pPr>
        <w:tabs>
          <w:tab w:val="left" w:pos="567"/>
        </w:tabs>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Po 52 savaites tirto gydymo poveikio augimui, svoriui, kūno masės indeksui ir lytiniam brendimui nenustatyta (žr. 4.4 skyrių). Vis dėlto vaikų ir paauglių klinikinių tyrimų duomenų yra nedaug, ilgalaikio (&gt; 1 metų) rozuvastatino vartojimo poveikis brendimui nežinomas. Šis tyrimas (n = 176) nebuvo skirtas retiems nepageidaujamiems reiškiniams palyginti.</w:t>
      </w:r>
    </w:p>
    <w:p w14:paraId="54085B49" w14:textId="77777777" w:rsidR="00E76E79" w:rsidRPr="00D3687F" w:rsidRDefault="00E76E79" w:rsidP="00E76E79">
      <w:pPr>
        <w:tabs>
          <w:tab w:val="left" w:pos="567"/>
        </w:tabs>
        <w:spacing w:after="0" w:line="240" w:lineRule="auto"/>
        <w:rPr>
          <w:rFonts w:ascii="Times New Roman" w:eastAsia="Times New Roman" w:hAnsi="Times New Roman"/>
          <w:bCs/>
          <w:lang w:val="lt-LT"/>
        </w:rPr>
      </w:pPr>
    </w:p>
    <w:p w14:paraId="5FA2EF3C" w14:textId="77777777" w:rsidR="00E76E79" w:rsidRPr="00D3687F" w:rsidRDefault="00E76E79" w:rsidP="00E76E79">
      <w:pPr>
        <w:tabs>
          <w:tab w:val="left" w:pos="567"/>
        </w:tabs>
        <w:spacing w:after="0" w:line="240" w:lineRule="auto"/>
        <w:rPr>
          <w:rFonts w:ascii="Times New Roman" w:eastAsia="Times New Roman" w:hAnsi="Times New Roman"/>
          <w:color w:val="000000"/>
          <w:lang w:val="lt-LT"/>
        </w:rPr>
      </w:pPr>
      <w:r w:rsidRPr="00D3687F">
        <w:rPr>
          <w:rFonts w:ascii="Times New Roman" w:eastAsia="Times New Roman" w:hAnsi="Times New Roman"/>
          <w:color w:val="000000"/>
          <w:lang w:val="lt-LT"/>
        </w:rPr>
        <w:t>Be to, rozuvastatino poveikis tirtas 2 metų atviro tikslinės dozės parinkimo tyrimo metu. Jame dalyvavo 198 šeimine heterozigotine hipercholesterolemija sirgę vaikai (88 berniukai ir 110 mergaičių), kurių amžius buvo 6</w:t>
      </w:r>
      <w:r w:rsidRPr="00D3687F">
        <w:rPr>
          <w:rFonts w:ascii="Times New Roman" w:eastAsia="Times New Roman" w:hAnsi="Times New Roman"/>
          <w:color w:val="000000"/>
          <w:lang w:val="lt-LT"/>
        </w:rPr>
        <w:noBreakHyphen/>
        <w:t>17 metų, o brendimo stadija pagal Tanner &lt; II</w:t>
      </w:r>
      <w:r w:rsidRPr="00D3687F">
        <w:rPr>
          <w:rFonts w:ascii="Times New Roman" w:eastAsia="Times New Roman" w:hAnsi="Times New Roman"/>
          <w:color w:val="000000"/>
          <w:lang w:val="lt-LT"/>
        </w:rPr>
        <w:noBreakHyphen/>
        <w:t>V. Pradinė dozė visiems pacientams buvo 5 mg rozuvastatino kartą per parą. 6</w:t>
      </w:r>
      <w:r w:rsidRPr="00D3687F">
        <w:rPr>
          <w:rFonts w:ascii="Times New Roman" w:eastAsia="Times New Roman" w:hAnsi="Times New Roman"/>
          <w:color w:val="000000"/>
          <w:lang w:val="lt-LT"/>
        </w:rPr>
        <w:noBreakHyphen/>
        <w:t>9 metų pacientams (n = 64) ją leista didinti iki 10 mg kartą per parą, o 10</w:t>
      </w:r>
      <w:r w:rsidRPr="00D3687F">
        <w:rPr>
          <w:rFonts w:ascii="Times New Roman" w:eastAsia="Times New Roman" w:hAnsi="Times New Roman"/>
          <w:color w:val="000000"/>
          <w:lang w:val="lt-LT"/>
        </w:rPr>
        <w:noBreakHyphen/>
        <w:t xml:space="preserve">17 metų (n = 134) – iki 20 mg kartą per parą. </w:t>
      </w:r>
    </w:p>
    <w:p w14:paraId="08C0CA56" w14:textId="77777777" w:rsidR="00E76E79" w:rsidRPr="00D3687F" w:rsidRDefault="00E76E79" w:rsidP="00E76E79">
      <w:pPr>
        <w:tabs>
          <w:tab w:val="left" w:pos="567"/>
        </w:tabs>
        <w:spacing w:after="0" w:line="240" w:lineRule="auto"/>
        <w:rPr>
          <w:rFonts w:ascii="Times New Roman" w:eastAsia="Times New Roman" w:hAnsi="Times New Roman"/>
          <w:color w:val="000000"/>
          <w:lang w:val="lt-LT"/>
        </w:rPr>
      </w:pPr>
    </w:p>
    <w:p w14:paraId="671EEA2E" w14:textId="77777777" w:rsidR="00E76E79" w:rsidRPr="00D3687F" w:rsidRDefault="00E76E79" w:rsidP="00E76E79">
      <w:pPr>
        <w:tabs>
          <w:tab w:val="left" w:pos="567"/>
        </w:tabs>
        <w:spacing w:after="0" w:line="240" w:lineRule="auto"/>
        <w:rPr>
          <w:rFonts w:ascii="Times New Roman" w:eastAsia="Times New Roman" w:hAnsi="Times New Roman"/>
          <w:color w:val="000000"/>
          <w:lang w:val="lt-LT"/>
        </w:rPr>
      </w:pPr>
      <w:r w:rsidRPr="00D3687F">
        <w:rPr>
          <w:rFonts w:ascii="Times New Roman" w:eastAsia="Times New Roman" w:hAnsi="Times New Roman"/>
          <w:color w:val="000000"/>
          <w:lang w:val="lt-LT"/>
        </w:rPr>
        <w:t xml:space="preserve">Po 24 rozuvastatino vartojimo mėnesių MTL-C koncentracijos mažiausių kvadratų vidurkis, palyginus su pradiniu, buvo sumažėjęs 43 % (iš pradžių buvo 236 mg/dl, po 24 mėn. – 133 mg/dl): </w:t>
      </w:r>
      <w:r w:rsidRPr="00D3687F">
        <w:rPr>
          <w:rFonts w:ascii="Times New Roman" w:eastAsia="Times New Roman" w:hAnsi="Times New Roman"/>
          <w:color w:val="000000"/>
          <w:lang w:val="lt-LT"/>
        </w:rPr>
        <w:lastRenderedPageBreak/>
        <w:t xml:space="preserve">nuo 6 iki &lt; 10 metų grupės pacientams – 43 % (iš pradžių buvo 234 mg/dl, po 24 mėn. – 124 mg/dl), nuo 10 iki &lt; 14 metų – 45 % (iš pradžių buvo 234 mg/dl, po 24 mėn. – 124 mg/dl) ir nuo 14 iki &lt; 18 metų – 35 % (iš pradžių buvo 241 mg/dl, po 24 mėn. – 153 mg/dl). </w:t>
      </w:r>
    </w:p>
    <w:p w14:paraId="280AD59B" w14:textId="77777777" w:rsidR="00E76E79" w:rsidRPr="00D3687F" w:rsidRDefault="00E76E79" w:rsidP="00E76E79">
      <w:pPr>
        <w:tabs>
          <w:tab w:val="left" w:pos="567"/>
        </w:tabs>
        <w:spacing w:after="0" w:line="240" w:lineRule="auto"/>
        <w:rPr>
          <w:rFonts w:ascii="Times New Roman" w:eastAsia="Times New Roman" w:hAnsi="Times New Roman"/>
          <w:color w:val="000000"/>
          <w:lang w:val="lt-LT"/>
        </w:rPr>
      </w:pPr>
    </w:p>
    <w:p w14:paraId="42B16E8E" w14:textId="77777777" w:rsidR="00E76E79" w:rsidRPr="00D3687F" w:rsidRDefault="00E76E79" w:rsidP="00E76E79">
      <w:pPr>
        <w:tabs>
          <w:tab w:val="left" w:pos="567"/>
        </w:tabs>
        <w:spacing w:after="0" w:line="240" w:lineRule="auto"/>
        <w:rPr>
          <w:rFonts w:ascii="Times New Roman" w:eastAsia="Times New Roman" w:hAnsi="Times New Roman"/>
          <w:color w:val="000000"/>
          <w:lang w:val="lt-LT"/>
        </w:rPr>
      </w:pPr>
      <w:r w:rsidRPr="00D3687F">
        <w:rPr>
          <w:rFonts w:ascii="Times New Roman" w:eastAsia="Times New Roman" w:hAnsi="Times New Roman"/>
          <w:color w:val="000000"/>
          <w:lang w:val="lt-LT"/>
        </w:rPr>
        <w:t xml:space="preserve">Vartojus 5 mg, 10 mg arba 20 mg rozuvastatino, taip pat nustatyta statistikai reikšmingų vidutinių antrinių lipidų ir lipoproteinų parametrų (DTL-C, bendrojo cholesterolio (BC), ne DTL-C, MTL-C/DTL-C, BC/DTL-C, TG/DTL-C, ne DTL-C/DTL-C, ApoB, ApoB/ApoA-1) pokyčių, palyginti su pradiniais rodmenimis. Kiekvienas šių pokyčių rodė palankų poveikį lipidų parametrams, poveikis išliko 2 tyrimo metus. </w:t>
      </w:r>
    </w:p>
    <w:p w14:paraId="2BEB0FDC" w14:textId="77777777" w:rsidR="00E76E79" w:rsidRPr="00D3687F" w:rsidRDefault="00E76E79" w:rsidP="00E76E79">
      <w:pPr>
        <w:tabs>
          <w:tab w:val="left" w:pos="567"/>
        </w:tabs>
        <w:spacing w:after="0" w:line="240" w:lineRule="auto"/>
        <w:rPr>
          <w:rFonts w:ascii="Times New Roman" w:eastAsia="Times New Roman" w:hAnsi="Times New Roman"/>
          <w:color w:val="000000"/>
          <w:lang w:val="lt-LT"/>
        </w:rPr>
      </w:pPr>
    </w:p>
    <w:p w14:paraId="73CC2F54" w14:textId="77777777" w:rsidR="00E76E79" w:rsidRPr="00D3687F" w:rsidRDefault="00E76E79" w:rsidP="00E76E79">
      <w:pPr>
        <w:tabs>
          <w:tab w:val="left" w:pos="567"/>
        </w:tabs>
        <w:spacing w:after="0" w:line="240" w:lineRule="auto"/>
        <w:rPr>
          <w:rFonts w:ascii="Times New Roman" w:eastAsia="Times New Roman" w:hAnsi="Times New Roman"/>
          <w:color w:val="000000"/>
          <w:lang w:val="lt-LT"/>
        </w:rPr>
      </w:pPr>
      <w:r w:rsidRPr="00D3687F">
        <w:rPr>
          <w:rFonts w:ascii="Times New Roman" w:eastAsia="Times New Roman" w:hAnsi="Times New Roman"/>
          <w:color w:val="000000"/>
          <w:lang w:val="lt-LT"/>
        </w:rPr>
        <w:t xml:space="preserve">Po 24 gydymo mėnesių poveikio augimui, kūno svoriui, KMI ar lytiniam brendimui nenustatyta (žr. 4.4 skyrių). </w:t>
      </w:r>
    </w:p>
    <w:p w14:paraId="7B40A37F" w14:textId="77777777" w:rsidR="00E76E79" w:rsidRPr="00D3687F" w:rsidRDefault="00E76E79" w:rsidP="00E76E79">
      <w:pPr>
        <w:tabs>
          <w:tab w:val="left" w:pos="567"/>
        </w:tabs>
        <w:spacing w:after="0" w:line="240" w:lineRule="auto"/>
        <w:rPr>
          <w:rFonts w:ascii="Times New Roman" w:hAnsi="Times New Roman"/>
          <w:color w:val="000000"/>
          <w:lang w:val="lt-LT"/>
        </w:rPr>
      </w:pPr>
    </w:p>
    <w:p w14:paraId="79CD343F" w14:textId="77777777" w:rsidR="00E76E79" w:rsidRPr="00D3687F" w:rsidRDefault="00E76E79" w:rsidP="00E76E79">
      <w:pPr>
        <w:tabs>
          <w:tab w:val="left" w:pos="567"/>
        </w:tabs>
        <w:spacing w:after="0" w:line="240" w:lineRule="auto"/>
        <w:rPr>
          <w:rFonts w:ascii="Times New Roman" w:hAnsi="Times New Roman"/>
          <w:color w:val="000000"/>
          <w:lang w:val="lt-LT"/>
        </w:rPr>
      </w:pPr>
      <w:r w:rsidRPr="00D3687F">
        <w:rPr>
          <w:rFonts w:ascii="Times New Roman" w:eastAsia="Times New Roman" w:hAnsi="Times New Roman"/>
          <w:color w:val="000000"/>
          <w:lang w:val="lt-LT"/>
        </w:rPr>
        <w:t>Rosuvastatin Accord buvo tiriamas atsitiktinės imties, dvigubai koduotame placebu kontroliuojamame, daugiacentriame, kryžminiame tyrime, kurio metu 20 mg vieną kartą per parą vartojama dozė buvo lyginama su placebu, tyrimą atliekant su 14 vaikų ir paauglių (nuo 6 iki 17 metų), sergančių homozigotine šeimine hipercholesterolemija. Tyrimas apėmė aktyvią 4 savaičių įvadinę mitybos fazę, kurios metu pacientai buvo gydyti Rosuvastatin Accord 10 mg, pereinamąją fazę, kurią sudarė 6 savaičių gydymo Rosuvastatin Accord 20 mg fazė, prieš kurią arba po kurios buvo taikomas 6 savaičių gydymo placebu laikotarpiu, ir 12 savaičių palaikomoji fazė, kurios metu visi pacientai buvo gydyti Rosuvastatin Accord 20 mg. Tyrime dalyvavusiems ezetimibu ar afereze gydytiems pacientams šis gydymas buvo toliau taikomas viso tyrimo metu.</w:t>
      </w:r>
    </w:p>
    <w:p w14:paraId="505A517E" w14:textId="77777777" w:rsidR="00E76E79" w:rsidRPr="00D3687F" w:rsidRDefault="00E76E79" w:rsidP="00E76E79">
      <w:pPr>
        <w:tabs>
          <w:tab w:val="left" w:pos="567"/>
        </w:tabs>
        <w:spacing w:after="0" w:line="240" w:lineRule="auto"/>
        <w:rPr>
          <w:rFonts w:ascii="Times New Roman" w:hAnsi="Times New Roman"/>
          <w:color w:val="000000"/>
          <w:lang w:val="lt-LT"/>
        </w:rPr>
      </w:pPr>
    </w:p>
    <w:p w14:paraId="33F52B50" w14:textId="4B92A13F" w:rsidR="00914243" w:rsidRPr="00D3687F" w:rsidRDefault="00E76E79" w:rsidP="00914243">
      <w:pPr>
        <w:tabs>
          <w:tab w:val="left" w:pos="567"/>
        </w:tabs>
        <w:spacing w:after="0" w:line="240" w:lineRule="auto"/>
        <w:rPr>
          <w:rFonts w:ascii="Times New Roman" w:eastAsia="Times New Roman" w:hAnsi="Times New Roman"/>
          <w:color w:val="000000"/>
          <w:lang w:val="lt-LT"/>
        </w:rPr>
      </w:pPr>
      <w:r w:rsidRPr="00D3687F">
        <w:rPr>
          <w:rFonts w:ascii="Times New Roman" w:eastAsia="Times New Roman" w:hAnsi="Times New Roman"/>
          <w:color w:val="000000"/>
          <w:lang w:val="lt-LT"/>
        </w:rPr>
        <w:t>Po 6 savaičių gydymo Rosuvastatin Accord 20 mg buvo nustatytas statistiškai reikšmingas (p=0,005) LDL-C sumažėjimas (22,3 %, 85,4 mg/dL arba 2,2 mmol/L) lyginant su vartojusiųjų placebą grupe. Buvo stebėtas satistiškai reikšmingas Total-C (20,1 %, p=0,003), nonHDL-C (22,9 %, p=0,003) ir ApoB (17,1 %, p=0,024 sumažėjimas). Po 6 savaičių gydymo Rosuvastatin Accord 20 mg taip pat buvo stebėtas TG, LDL-C/HDL-C, Total-C/HDL-C, nonHDL-C/HDL-C ir ApoB/ApoA-1 sumažėjimas lyginant su vartojusiųjų placebą grupe. LDL-C sumažėjimas po 6 savaičių gydymo Rosuvastatin Accord 20 mg lyginant su placebu buvo palaikomas 12 savaičių nuolatinio gydymo metu.</w:t>
      </w:r>
      <w:r w:rsidR="00914243" w:rsidRPr="00D3687F">
        <w:rPr>
          <w:rFonts w:ascii="Times New Roman" w:eastAsia="Times New Roman" w:hAnsi="Times New Roman"/>
          <w:color w:val="000000"/>
          <w:lang w:val="lt-LT"/>
        </w:rPr>
        <w:t xml:space="preserve"> Vienam pacientui po 6 savaičių gydymo 40 mg doze po titravimo LDL- C (8,0 %), Total-C (6,7</w:t>
      </w:r>
      <w:r w:rsidR="00927814" w:rsidRPr="00D3687F">
        <w:rPr>
          <w:rFonts w:ascii="Times New Roman" w:eastAsia="Times New Roman" w:hAnsi="Times New Roman"/>
          <w:color w:val="000000"/>
          <w:lang w:val="lt-LT"/>
        </w:rPr>
        <w:t> </w:t>
      </w:r>
      <w:r w:rsidR="00914243" w:rsidRPr="00D3687F">
        <w:rPr>
          <w:rFonts w:ascii="Times New Roman" w:eastAsia="Times New Roman" w:hAnsi="Times New Roman"/>
          <w:color w:val="000000"/>
          <w:lang w:val="lt-LT"/>
        </w:rPr>
        <w:t>%) ir ne HDL-C (7,4</w:t>
      </w:r>
      <w:r w:rsidR="00927814" w:rsidRPr="00D3687F">
        <w:rPr>
          <w:rFonts w:ascii="Times New Roman" w:eastAsia="Times New Roman" w:hAnsi="Times New Roman"/>
          <w:color w:val="000000"/>
          <w:lang w:val="lt-LT"/>
        </w:rPr>
        <w:t> </w:t>
      </w:r>
      <w:r w:rsidR="00914243" w:rsidRPr="00D3687F">
        <w:rPr>
          <w:rFonts w:ascii="Times New Roman" w:eastAsia="Times New Roman" w:hAnsi="Times New Roman"/>
          <w:color w:val="000000"/>
          <w:lang w:val="lt-LT"/>
        </w:rPr>
        <w:t>%) sumažėjo dar labiau.</w:t>
      </w:r>
    </w:p>
    <w:p w14:paraId="5F8B5C0D" w14:textId="77777777" w:rsidR="00DA27FD" w:rsidRPr="00D3687F" w:rsidRDefault="00DA27FD" w:rsidP="00914243">
      <w:pPr>
        <w:tabs>
          <w:tab w:val="left" w:pos="567"/>
        </w:tabs>
        <w:spacing w:after="0" w:line="240" w:lineRule="auto"/>
        <w:rPr>
          <w:rFonts w:ascii="Times New Roman" w:eastAsia="Times New Roman" w:hAnsi="Times New Roman"/>
          <w:color w:val="000000"/>
          <w:lang w:val="lt-LT"/>
        </w:rPr>
      </w:pPr>
    </w:p>
    <w:p w14:paraId="00573D36" w14:textId="2A78308B" w:rsidR="00E76E79" w:rsidRPr="00D3687F" w:rsidRDefault="00914243" w:rsidP="00914243">
      <w:pPr>
        <w:tabs>
          <w:tab w:val="left" w:pos="567"/>
        </w:tabs>
        <w:spacing w:after="0" w:line="240" w:lineRule="auto"/>
        <w:rPr>
          <w:rFonts w:ascii="Times New Roman" w:hAnsi="Times New Roman"/>
          <w:color w:val="000000"/>
          <w:lang w:val="lt-LT"/>
        </w:rPr>
      </w:pPr>
      <w:r w:rsidRPr="00D3687F">
        <w:rPr>
          <w:rFonts w:ascii="Times New Roman" w:eastAsia="Times New Roman" w:hAnsi="Times New Roman"/>
          <w:color w:val="000000"/>
          <w:lang w:val="lt-LT"/>
        </w:rPr>
        <w:t>Taikant ilgalaikį iki 90 savaičių trukmės atvirąjį gydymą 9 iš šių pacientų 20 mg ro</w:t>
      </w:r>
      <w:r w:rsidR="006407DE" w:rsidRPr="00D3687F">
        <w:rPr>
          <w:rFonts w:ascii="Times New Roman" w:eastAsia="Times New Roman" w:hAnsi="Times New Roman"/>
          <w:color w:val="000000"/>
          <w:lang w:val="lt-LT"/>
        </w:rPr>
        <w:t>z</w:t>
      </w:r>
      <w:r w:rsidRPr="00D3687F">
        <w:rPr>
          <w:rFonts w:ascii="Times New Roman" w:eastAsia="Times New Roman" w:hAnsi="Times New Roman"/>
          <w:color w:val="000000"/>
          <w:lang w:val="lt-LT"/>
        </w:rPr>
        <w:t>uvastatino doze, LDL-C sumažėjimas buvo palaikomas diapazone nuo -12,1 iki -21,3 %.</w:t>
      </w:r>
    </w:p>
    <w:p w14:paraId="2DD3F5F8" w14:textId="77777777" w:rsidR="00E76E79" w:rsidRPr="00D3687F" w:rsidRDefault="00E76E79" w:rsidP="00E76E79">
      <w:pPr>
        <w:tabs>
          <w:tab w:val="left" w:pos="567"/>
        </w:tabs>
        <w:spacing w:after="0" w:line="240" w:lineRule="auto"/>
        <w:rPr>
          <w:rFonts w:ascii="Times New Roman" w:hAnsi="Times New Roman"/>
          <w:color w:val="000000"/>
          <w:lang w:val="lt-LT"/>
        </w:rPr>
      </w:pPr>
    </w:p>
    <w:p w14:paraId="378FEB29" w14:textId="77777777" w:rsidR="00E76E79" w:rsidRPr="00D3687F" w:rsidRDefault="00E76E79" w:rsidP="00E76E79">
      <w:pPr>
        <w:tabs>
          <w:tab w:val="left" w:pos="567"/>
        </w:tabs>
        <w:spacing w:after="0" w:line="240" w:lineRule="auto"/>
        <w:rPr>
          <w:rFonts w:ascii="Times New Roman" w:hAnsi="Times New Roman"/>
          <w:color w:val="000000"/>
          <w:lang w:val="lt-LT"/>
        </w:rPr>
      </w:pPr>
      <w:r w:rsidRPr="00D3687F">
        <w:rPr>
          <w:rFonts w:ascii="Times New Roman" w:eastAsia="Times New Roman" w:hAnsi="Times New Roman"/>
          <w:color w:val="000000"/>
          <w:lang w:val="lt-LT"/>
        </w:rPr>
        <w:t>7-iems tinkamiems vertinti pacientams vaikams ir paaugliams (nuo 8 iki 17 metų) iš priverstinai didinamos dozės atvirojo tyrimo, sergantiems homozigotine šeimine hipercholesterolemija (žr. aukščiau), procentinis LDL-C (21,0 %), Total-C (19,2 %) ir non-HDL-C (21,0 %) sumažėjimas nuo bazinio lygmens per 6 savaites nuo gydymo Rosuvastatin Accord 20 mg buvo nuoseklus, lyginant su stebėtuoju aukščiau minėto tyrimo metu vaikams ir paaugliams, sirgusiems homozigotine šeimine hipercholesterolemija.</w:t>
      </w:r>
    </w:p>
    <w:p w14:paraId="273D515F" w14:textId="77777777" w:rsidR="00E76E79" w:rsidRPr="00D3687F" w:rsidRDefault="00E76E79" w:rsidP="00E76E79">
      <w:pPr>
        <w:tabs>
          <w:tab w:val="left" w:pos="567"/>
        </w:tabs>
        <w:spacing w:after="0" w:line="240" w:lineRule="auto"/>
        <w:rPr>
          <w:rFonts w:ascii="Times New Roman" w:eastAsia="Times New Roman" w:hAnsi="Times New Roman"/>
          <w:bCs/>
          <w:color w:val="000000"/>
          <w:lang w:val="lt-LT"/>
        </w:rPr>
      </w:pPr>
    </w:p>
    <w:p w14:paraId="76677C4E" w14:textId="77777777" w:rsidR="00E76E79" w:rsidRPr="00D3687F" w:rsidRDefault="00E76E79" w:rsidP="00E76E79">
      <w:pPr>
        <w:tabs>
          <w:tab w:val="left" w:pos="567"/>
        </w:tabs>
        <w:spacing w:after="0" w:line="240" w:lineRule="auto"/>
        <w:rPr>
          <w:rFonts w:ascii="Times New Roman" w:eastAsia="Times New Roman" w:hAnsi="Times New Roman"/>
          <w:color w:val="000000"/>
          <w:lang w:val="lt-LT"/>
        </w:rPr>
      </w:pPr>
      <w:r w:rsidRPr="00D3687F">
        <w:rPr>
          <w:rFonts w:ascii="Times New Roman" w:eastAsia="Times New Roman" w:hAnsi="Times New Roman"/>
          <w:bCs/>
          <w:color w:val="000000"/>
          <w:lang w:val="lt-LT"/>
        </w:rPr>
        <w:t>Europos vaistų agentūra atleido nuo įpareigojimo pateikti rozuvastatino tyrimų su visais vaikų populiacijos pogrupiais duomenis homozigotinei šeiminei hipercholesterolemijai ir pirminei sudėtinei (mišriai) dislipidemijai gydyti bei kardiovaskulinių reiškinių profilaktikai (vartojimo vaikams informacija pateikiama 4.2 skyriuje).</w:t>
      </w:r>
      <w:r w:rsidRPr="00D3687F">
        <w:rPr>
          <w:rFonts w:ascii="Times New Roman" w:eastAsia="Times New Roman" w:hAnsi="Times New Roman"/>
          <w:b/>
          <w:bCs/>
          <w:color w:val="000000"/>
          <w:lang w:val="lt-LT"/>
        </w:rPr>
        <w:t xml:space="preserve"> </w:t>
      </w:r>
    </w:p>
    <w:p w14:paraId="7B18B185"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D5F3ED0"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5.2</w:t>
      </w:r>
      <w:r w:rsidRPr="00D3687F">
        <w:rPr>
          <w:rFonts w:ascii="Times New Roman" w:eastAsia="Times New Roman" w:hAnsi="Times New Roman"/>
          <w:b/>
          <w:lang w:val="lt-LT"/>
        </w:rPr>
        <w:tab/>
        <w:t>Farmakokinetinės savybės</w:t>
      </w:r>
    </w:p>
    <w:p w14:paraId="49F9A95F" w14:textId="77777777" w:rsidR="00E76E79" w:rsidRPr="00D3687F" w:rsidRDefault="00E76E79" w:rsidP="00E76E79">
      <w:pPr>
        <w:tabs>
          <w:tab w:val="left" w:pos="567"/>
        </w:tabs>
        <w:spacing w:after="0" w:line="240" w:lineRule="auto"/>
        <w:rPr>
          <w:rFonts w:ascii="Times New Roman" w:eastAsia="Times New Roman" w:hAnsi="Times New Roman"/>
          <w:i/>
          <w:lang w:val="lt-LT"/>
        </w:rPr>
      </w:pPr>
    </w:p>
    <w:p w14:paraId="09E38C70"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Absorbcija</w:t>
      </w:r>
    </w:p>
    <w:p w14:paraId="798F5FE1"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Išgėrus rozuvastatino, didžiausia koncentracija kraujo plazmoje atsiranda maždaug po 5 val., absoliutusis biologinis prieinamumas yra maždaug 20 %.</w:t>
      </w:r>
    </w:p>
    <w:p w14:paraId="0C5E279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32262AB" w14:textId="77777777" w:rsidR="00E76E79" w:rsidRPr="00D3687F" w:rsidRDefault="00E76E79" w:rsidP="00E76E79">
      <w:pPr>
        <w:tabs>
          <w:tab w:val="left" w:pos="567"/>
        </w:tabs>
        <w:spacing w:after="0" w:line="240" w:lineRule="auto"/>
        <w:rPr>
          <w:rFonts w:ascii="Times New Roman" w:eastAsia="Times New Roman" w:hAnsi="Times New Roman"/>
          <w:i/>
          <w:u w:val="single"/>
          <w:lang w:val="lt-LT"/>
        </w:rPr>
      </w:pPr>
      <w:r w:rsidRPr="00D3687F">
        <w:rPr>
          <w:rFonts w:ascii="Times New Roman" w:eastAsia="Times New Roman" w:hAnsi="Times New Roman"/>
          <w:u w:val="single"/>
          <w:lang w:val="lt-LT"/>
        </w:rPr>
        <w:t>Pasiskirstymas</w:t>
      </w:r>
    </w:p>
    <w:p w14:paraId="292FE92E"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lastRenderedPageBreak/>
        <w:t>Rozuvastatinas ekstensyviai kaupiasi kepenyse – pagrindinėje cholesterolio sintezės ir MTL cholesterolio klirenso vietoje. Rozuvastatino pasiskirstymo tūris yra maždaug 134 litrai. Apie 90 % rozuvastatino prisijungia prie kraujo plazmos baltymų, daugiausia albumino.</w:t>
      </w:r>
    </w:p>
    <w:p w14:paraId="2E113FE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6CCA774" w14:textId="77777777" w:rsidR="00E76E79" w:rsidRPr="00D3687F" w:rsidRDefault="00E76E79" w:rsidP="00E76E79">
      <w:pPr>
        <w:tabs>
          <w:tab w:val="left" w:pos="567"/>
        </w:tabs>
        <w:spacing w:after="0" w:line="240" w:lineRule="auto"/>
        <w:rPr>
          <w:rFonts w:ascii="Times New Roman" w:eastAsia="Times New Roman" w:hAnsi="Times New Roman"/>
          <w:i/>
          <w:u w:val="single"/>
          <w:lang w:val="lt-LT"/>
        </w:rPr>
      </w:pPr>
      <w:r w:rsidRPr="00D3687F">
        <w:rPr>
          <w:rFonts w:ascii="Times New Roman" w:eastAsia="Times New Roman" w:hAnsi="Times New Roman"/>
          <w:u w:val="single"/>
          <w:lang w:val="lt-LT"/>
        </w:rPr>
        <w:t>Biotransformacija</w:t>
      </w:r>
    </w:p>
    <w:p w14:paraId="5440EBA0"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Metabolizuojama nedidelė rozuvastatino dalis (apie 10 %). Metabolizmo tyrimų </w:t>
      </w:r>
      <w:r w:rsidRPr="00D3687F">
        <w:rPr>
          <w:rFonts w:ascii="Times New Roman" w:eastAsia="Times New Roman" w:hAnsi="Times New Roman"/>
          <w:i/>
          <w:lang w:val="lt-LT"/>
        </w:rPr>
        <w:t xml:space="preserve">in vitro </w:t>
      </w:r>
      <w:r w:rsidRPr="00D3687F">
        <w:rPr>
          <w:rFonts w:ascii="Times New Roman" w:eastAsia="Times New Roman" w:hAnsi="Times New Roman"/>
          <w:lang w:val="lt-LT"/>
        </w:rPr>
        <w:t>su žmogaus kepenų ląstelėmis rezultatai rodo, kad citochromo P 450 fermentų sistema rozuvastatino metabolizuoja mažai. Svarbiausias rozuvastatino metabolizme dalyvaujantis fermentas yra CYP 2C9, mažiau svarbūs – CYP 2C19, CYP 3A4 ir CYP 2D6. Svarbiausi identifikuoti metabolitai – L</w:t>
      </w:r>
      <w:r w:rsidRPr="00D3687F">
        <w:rPr>
          <w:rFonts w:ascii="Times New Roman" w:eastAsia="Times New Roman" w:hAnsi="Times New Roman"/>
          <w:lang w:val="lt-LT"/>
        </w:rPr>
        <w:noBreakHyphen/>
        <w:t>desmetilintas ir laktoninis. L</w:t>
      </w:r>
      <w:r w:rsidRPr="00D3687F">
        <w:rPr>
          <w:rFonts w:ascii="Times New Roman" w:eastAsia="Times New Roman" w:hAnsi="Times New Roman"/>
          <w:lang w:val="lt-LT"/>
        </w:rPr>
        <w:noBreakHyphen/>
        <w:t>desmetilinto metabolito aktyvumas yra maždaug 50 % mažesnis už rozuvastatino, o laktoninis metabolitas laikomas kliniškai neaktyviu. Daugiau kaip 90 % cirkuliuojančios HMG-KoA reduktazės aktyvumo sumažėjimas priklauso nuo rozuvastatino.</w:t>
      </w:r>
    </w:p>
    <w:p w14:paraId="599C34D6"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8A3DC2B" w14:textId="77777777" w:rsidR="00E76E79" w:rsidRPr="00D3687F" w:rsidRDefault="00E76E79" w:rsidP="00E76E79">
      <w:pPr>
        <w:tabs>
          <w:tab w:val="left" w:pos="567"/>
        </w:tabs>
        <w:spacing w:after="0" w:line="240" w:lineRule="auto"/>
        <w:rPr>
          <w:rFonts w:ascii="Times New Roman" w:eastAsia="Times New Roman" w:hAnsi="Times New Roman"/>
          <w:i/>
          <w:u w:val="single"/>
          <w:lang w:val="lt-LT"/>
        </w:rPr>
      </w:pPr>
      <w:r w:rsidRPr="00D3687F">
        <w:rPr>
          <w:rFonts w:ascii="Times New Roman" w:eastAsia="Times New Roman" w:hAnsi="Times New Roman"/>
          <w:u w:val="single"/>
          <w:lang w:val="lt-LT"/>
        </w:rPr>
        <w:t>Eliminacija</w:t>
      </w:r>
    </w:p>
    <w:p w14:paraId="21424314"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Maždaug 90 % pavartotos rozuvastatino dozės išsiskiria nepakitusio preparato pavidalu (absorbuoto ir neabsorbuoto) su išmatomis, likusi dalis išsiskiria su šlapimu (5 % to kiekio pašalinama nepakitusio preparato pavidalu). Pusinės eliminacijos laikas kraujo plazmoje – maždaug 19 val. Vartojant didesnes dozes, pusinės eliminacijos laikas nepailgėja. Klirenso kraujo plazmoje geometrinis vidurkis – apie 50 l/val. (variacijos koeficientas – 21,7 %). Rozuvastatino, kaip ir kitokių HMG-KoA reduktazės inhibitorių, kaupimuisi kepenyse svarbus membranos nešiklis OATP-C. Be to, šis nešiklis svarbus rozuvastatino eliminacijai per kepenis.</w:t>
      </w:r>
    </w:p>
    <w:p w14:paraId="0614077F"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9705393" w14:textId="77777777" w:rsidR="00E76E79" w:rsidRPr="00D3687F" w:rsidRDefault="00E76E79" w:rsidP="00E76E79">
      <w:pPr>
        <w:tabs>
          <w:tab w:val="left" w:pos="567"/>
        </w:tabs>
        <w:spacing w:after="0" w:line="240" w:lineRule="auto"/>
        <w:rPr>
          <w:rFonts w:ascii="Times New Roman" w:eastAsia="Times New Roman" w:hAnsi="Times New Roman"/>
          <w:i/>
          <w:u w:val="single"/>
          <w:lang w:val="lt-LT"/>
        </w:rPr>
      </w:pPr>
      <w:r w:rsidRPr="00D3687F">
        <w:rPr>
          <w:rFonts w:ascii="Times New Roman" w:eastAsia="Times New Roman" w:hAnsi="Times New Roman"/>
          <w:u w:val="single"/>
          <w:lang w:val="lt-LT"/>
        </w:rPr>
        <w:t>Tiesinė farmakokinetika</w:t>
      </w:r>
    </w:p>
    <w:p w14:paraId="75431055"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Rozuvastatino sisteminė ekspozicija didėja proporcingai dozės dydžiui. Vartojant kartotines dozes, farmakokinetikos parametrai nekinta.</w:t>
      </w:r>
    </w:p>
    <w:p w14:paraId="28D6763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68277E5" w14:textId="77777777" w:rsidR="00E76E79" w:rsidRPr="00D3687F" w:rsidRDefault="00E76E79" w:rsidP="00E76E79">
      <w:pPr>
        <w:keepNext/>
        <w:keepLines/>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u w:val="single"/>
          <w:lang w:val="lt-LT"/>
        </w:rPr>
        <w:t>Ypatingos populiacijos</w:t>
      </w:r>
    </w:p>
    <w:p w14:paraId="163E6A74" w14:textId="77777777" w:rsidR="00E76E79" w:rsidRPr="00D3687F" w:rsidRDefault="00E76E79" w:rsidP="00E76E79">
      <w:pPr>
        <w:keepNext/>
        <w:keepLines/>
        <w:tabs>
          <w:tab w:val="left" w:pos="567"/>
        </w:tabs>
        <w:spacing w:after="0" w:line="240" w:lineRule="auto"/>
        <w:rPr>
          <w:rFonts w:ascii="Times New Roman" w:eastAsia="Times New Roman" w:hAnsi="Times New Roman"/>
          <w:i/>
          <w:u w:val="single"/>
          <w:lang w:val="lt-LT"/>
        </w:rPr>
      </w:pPr>
      <w:r w:rsidRPr="00D3687F">
        <w:rPr>
          <w:rFonts w:ascii="Times New Roman" w:eastAsia="Times New Roman" w:hAnsi="Times New Roman"/>
          <w:i/>
          <w:u w:val="single"/>
          <w:lang w:val="lt-LT"/>
        </w:rPr>
        <w:t>Amžius ir lytis</w:t>
      </w:r>
    </w:p>
    <w:p w14:paraId="7386AAF2" w14:textId="77777777" w:rsidR="00E76E79" w:rsidRPr="00D3687F" w:rsidRDefault="00E76E79" w:rsidP="00E76E79">
      <w:pPr>
        <w:keepNext/>
        <w:keepLines/>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Amžius ir lytis kliniškai reikšmingos įtakos rozuvastatino farmakokinetikai suaugusiųjų organizme neturi. Nustatyta, kad poveikis heterozigotine šeimine hipercholesterolemija sergančių vaikų ir paauglių organizmui yra panaši kaip suaugusių pacientų, sergančių dislipidemija (žr. „Vaikų populiacija“ toliau).</w:t>
      </w:r>
    </w:p>
    <w:p w14:paraId="1058F8B5" w14:textId="77777777" w:rsidR="00E76E79" w:rsidRPr="00D3687F" w:rsidRDefault="00E76E79" w:rsidP="00E76E79">
      <w:pPr>
        <w:keepNext/>
        <w:keepLines/>
        <w:tabs>
          <w:tab w:val="left" w:pos="567"/>
        </w:tabs>
        <w:spacing w:after="0" w:line="240" w:lineRule="auto"/>
        <w:rPr>
          <w:rFonts w:ascii="Times New Roman" w:eastAsia="Times New Roman" w:hAnsi="Times New Roman"/>
          <w:i/>
          <w:lang w:val="lt-LT"/>
        </w:rPr>
      </w:pPr>
    </w:p>
    <w:p w14:paraId="4049F5B8" w14:textId="77777777" w:rsidR="00E76E79" w:rsidRPr="00D3687F" w:rsidRDefault="00E76E79" w:rsidP="00E76E79">
      <w:pPr>
        <w:keepNext/>
        <w:keepLines/>
        <w:tabs>
          <w:tab w:val="left" w:pos="567"/>
        </w:tabs>
        <w:spacing w:after="0" w:line="240" w:lineRule="auto"/>
        <w:rPr>
          <w:rFonts w:ascii="Times New Roman" w:eastAsia="Times New Roman" w:hAnsi="Times New Roman"/>
          <w:i/>
          <w:u w:val="single"/>
          <w:lang w:val="lt-LT"/>
        </w:rPr>
      </w:pPr>
      <w:r w:rsidRPr="00D3687F">
        <w:rPr>
          <w:rFonts w:ascii="Times New Roman" w:eastAsia="Times New Roman" w:hAnsi="Times New Roman"/>
          <w:i/>
          <w:u w:val="single"/>
          <w:lang w:val="lt-LT"/>
        </w:rPr>
        <w:t>Rasė</w:t>
      </w:r>
    </w:p>
    <w:p w14:paraId="706475FF" w14:textId="77777777" w:rsidR="00E76E79" w:rsidRPr="00D3687F" w:rsidRDefault="00E76E79" w:rsidP="00E76E79">
      <w:pPr>
        <w:keepNext/>
        <w:keepLines/>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Farmakokinetikos tyrimai parodė, kad azijiečių (japonų, kinų, filipiniečių, vietnamiečių ir korėjiečių) organizme AUC ir C</w:t>
      </w:r>
      <w:r w:rsidRPr="00D3687F">
        <w:rPr>
          <w:rFonts w:ascii="Times New Roman" w:eastAsia="Times New Roman" w:hAnsi="Times New Roman"/>
          <w:vertAlign w:val="subscript"/>
          <w:lang w:val="lt-LT"/>
        </w:rPr>
        <w:t>max</w:t>
      </w:r>
      <w:r w:rsidRPr="00D3687F">
        <w:rPr>
          <w:rFonts w:ascii="Times New Roman" w:eastAsia="Times New Roman" w:hAnsi="Times New Roman"/>
          <w:lang w:val="lt-LT"/>
        </w:rPr>
        <w:t xml:space="preserve"> vidurkiai būna maždaug 2 kartus didesni negu europidų. Azijiečių indų organizme AUC ir C</w:t>
      </w:r>
      <w:r w:rsidRPr="00D3687F">
        <w:rPr>
          <w:rFonts w:ascii="Times New Roman" w:eastAsia="Times New Roman" w:hAnsi="Times New Roman"/>
          <w:vertAlign w:val="subscript"/>
          <w:lang w:val="lt-LT"/>
        </w:rPr>
        <w:t>max</w:t>
      </w:r>
      <w:r w:rsidRPr="00D3687F">
        <w:rPr>
          <w:rFonts w:ascii="Times New Roman" w:eastAsia="Times New Roman" w:hAnsi="Times New Roman"/>
          <w:lang w:val="lt-LT"/>
        </w:rPr>
        <w:t xml:space="preserve"> vidurkiai būna maždaug 1,3 karto didesni. Populiacijos farmakokinetikos analizė kliniškai reikšmingų farmakokinetikos skirtumų europidų ir juodaodžių rasės pacientų organizme neparodė.</w:t>
      </w:r>
    </w:p>
    <w:p w14:paraId="590FB5E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AC1C837" w14:textId="77777777" w:rsidR="00E76E79" w:rsidRPr="00D3687F" w:rsidRDefault="00E76E79" w:rsidP="00E76E79">
      <w:pPr>
        <w:tabs>
          <w:tab w:val="left" w:pos="567"/>
        </w:tabs>
        <w:spacing w:after="0" w:line="240" w:lineRule="auto"/>
        <w:rPr>
          <w:rFonts w:ascii="Times New Roman" w:eastAsia="Times New Roman" w:hAnsi="Times New Roman"/>
          <w:i/>
          <w:iCs/>
          <w:u w:val="single"/>
          <w:lang w:val="lt-LT"/>
        </w:rPr>
      </w:pPr>
      <w:r w:rsidRPr="00D3687F">
        <w:rPr>
          <w:rFonts w:ascii="Times New Roman" w:eastAsia="Times New Roman" w:hAnsi="Times New Roman"/>
          <w:i/>
          <w:iCs/>
          <w:u w:val="single"/>
          <w:lang w:val="lt-LT"/>
        </w:rPr>
        <w:t>Sutrikusi inkstų funkcija</w:t>
      </w:r>
    </w:p>
    <w:p w14:paraId="072ABE66"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Tyrimo, kuriame dalyvavo pacientai, kuriems buvo įvairaus sunkumo inkstų funkcijos sutrikimas, metu lengva arba vidutinio sunkumo inkstų liga įtakos rozuvastatino bei N-desmetilinto metabolito koncentracijai kraujo plazmoje nedarė. Pacientų, kuriems buvo sunkus inkstų funkcijos sutrikimas (kreatinino klirensas &lt; 30 ml/min.), kraujo plazmoje rozuvastatino koncentracija buvo 3 kartus didesnė, N-desmetilinto metabolito koncentracija </w:t>
      </w:r>
      <w:r w:rsidRPr="00D3687F">
        <w:rPr>
          <w:rFonts w:ascii="Times New Roman" w:eastAsia="Times New Roman" w:hAnsi="Times New Roman"/>
          <w:lang w:val="lt-LT"/>
        </w:rPr>
        <w:sym w:font="Symbol" w:char="F02D"/>
      </w:r>
      <w:r w:rsidRPr="00D3687F">
        <w:rPr>
          <w:rFonts w:ascii="Times New Roman" w:eastAsia="Times New Roman" w:hAnsi="Times New Roman"/>
          <w:lang w:val="lt-LT"/>
        </w:rPr>
        <w:t xml:space="preserve"> 9 kartus didesnė, negu sveikų savanorių. Hemodializuojamų pacientų kraujo plazmoje rozuvastatino pusiausvyrinė koncentracija buvo maždaug 50 % didesnė, negu sveikų savanorių.</w:t>
      </w:r>
    </w:p>
    <w:p w14:paraId="0DD70F6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E7756D6" w14:textId="77777777" w:rsidR="00E76E79" w:rsidRPr="00D3687F" w:rsidRDefault="00E76E79" w:rsidP="00E76E79">
      <w:pPr>
        <w:tabs>
          <w:tab w:val="left" w:pos="567"/>
        </w:tabs>
        <w:spacing w:after="0" w:line="240" w:lineRule="auto"/>
        <w:rPr>
          <w:rFonts w:ascii="Times New Roman" w:eastAsia="Times New Roman" w:hAnsi="Times New Roman"/>
          <w:i/>
          <w:u w:val="single"/>
          <w:lang w:val="lt-LT"/>
        </w:rPr>
      </w:pPr>
      <w:r w:rsidRPr="00D3687F">
        <w:rPr>
          <w:rFonts w:ascii="Times New Roman" w:eastAsia="Times New Roman" w:hAnsi="Times New Roman"/>
          <w:i/>
          <w:iCs/>
          <w:u w:val="single"/>
          <w:lang w:val="lt-LT"/>
        </w:rPr>
        <w:t>Sutrikusi kepenų funkcija</w:t>
      </w:r>
    </w:p>
    <w:p w14:paraId="134B16DA"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Tyrimo, kuriame dalyvavo pacientai, kuriems buvo įvairaus sunkumo kepenų funkcijos sutrikimas, metu pacientams, kurių </w:t>
      </w:r>
      <w:r w:rsidRPr="00D3687F">
        <w:rPr>
          <w:rFonts w:ascii="Times New Roman" w:eastAsia="Times New Roman" w:hAnsi="Times New Roman"/>
          <w:i/>
          <w:lang w:val="lt-LT"/>
        </w:rPr>
        <w:t xml:space="preserve">Child-Pugh </w:t>
      </w:r>
      <w:r w:rsidRPr="00D3687F">
        <w:rPr>
          <w:rFonts w:ascii="Times New Roman" w:eastAsia="Times New Roman" w:hAnsi="Times New Roman"/>
          <w:lang w:val="lt-LT"/>
        </w:rPr>
        <w:t xml:space="preserve">rodmuo 7 arba mažesnis, organizme sisteminė rozuvastatino ekspozicija nepadidėjo. Dviem asmenims, kurių </w:t>
      </w:r>
      <w:r w:rsidRPr="00D3687F">
        <w:rPr>
          <w:rFonts w:ascii="Times New Roman" w:eastAsia="Times New Roman" w:hAnsi="Times New Roman"/>
          <w:i/>
          <w:lang w:val="lt-LT"/>
        </w:rPr>
        <w:t>Child-Pugh</w:t>
      </w:r>
      <w:r w:rsidRPr="00D3687F">
        <w:rPr>
          <w:rFonts w:ascii="Times New Roman" w:eastAsia="Times New Roman" w:hAnsi="Times New Roman"/>
          <w:lang w:val="lt-LT"/>
        </w:rPr>
        <w:t xml:space="preserve"> rodmuo buvo atitinkamai 8 ir 9, organizme sisteminė rozuvastatino ekspozicija buvo bent 2 kartus didesnė, negu asmenų, kurių</w:t>
      </w:r>
      <w:r w:rsidRPr="00D3687F">
        <w:rPr>
          <w:rFonts w:ascii="Times New Roman" w:eastAsia="Times New Roman" w:hAnsi="Times New Roman"/>
          <w:i/>
          <w:lang w:val="lt-LT"/>
        </w:rPr>
        <w:t xml:space="preserve"> Child-</w:t>
      </w:r>
      <w:r w:rsidRPr="00D3687F">
        <w:rPr>
          <w:rFonts w:ascii="Times New Roman" w:eastAsia="Times New Roman" w:hAnsi="Times New Roman"/>
          <w:i/>
          <w:lang w:val="lt-LT"/>
        </w:rPr>
        <w:lastRenderedPageBreak/>
        <w:t>Pugh</w:t>
      </w:r>
      <w:r w:rsidRPr="00D3687F">
        <w:rPr>
          <w:rFonts w:ascii="Times New Roman" w:eastAsia="Times New Roman" w:hAnsi="Times New Roman"/>
          <w:lang w:val="lt-LT"/>
        </w:rPr>
        <w:t xml:space="preserve"> rodmuo mažesnis. Pacientų, kurių </w:t>
      </w:r>
      <w:r w:rsidRPr="00D3687F">
        <w:rPr>
          <w:rFonts w:ascii="Times New Roman" w:eastAsia="Times New Roman" w:hAnsi="Times New Roman"/>
          <w:i/>
          <w:lang w:val="lt-LT"/>
        </w:rPr>
        <w:t xml:space="preserve">Child-Pugh </w:t>
      </w:r>
      <w:r w:rsidRPr="00D3687F">
        <w:rPr>
          <w:rFonts w:ascii="Times New Roman" w:eastAsia="Times New Roman" w:hAnsi="Times New Roman"/>
          <w:lang w:val="lt-LT"/>
        </w:rPr>
        <w:t>rodmuo didesnis kaip 9, gydymo rozuvastatinu patirties nėra.</w:t>
      </w:r>
    </w:p>
    <w:p w14:paraId="42B86B2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7F2CB32" w14:textId="77777777" w:rsidR="00E76E79" w:rsidRPr="00D3687F" w:rsidRDefault="00E76E79" w:rsidP="00E76E79">
      <w:pPr>
        <w:tabs>
          <w:tab w:val="left" w:pos="567"/>
        </w:tabs>
        <w:spacing w:after="0" w:line="240" w:lineRule="auto"/>
        <w:rPr>
          <w:rFonts w:ascii="Times New Roman" w:eastAsia="Times New Roman" w:hAnsi="Times New Roman"/>
          <w:i/>
          <w:iCs/>
          <w:u w:val="single"/>
          <w:lang w:val="lt-LT"/>
        </w:rPr>
      </w:pPr>
      <w:r w:rsidRPr="00D3687F">
        <w:rPr>
          <w:rFonts w:ascii="Times New Roman" w:eastAsia="Times New Roman" w:hAnsi="Times New Roman"/>
          <w:i/>
          <w:iCs/>
          <w:u w:val="single"/>
          <w:lang w:val="lt-LT"/>
        </w:rPr>
        <w:t>Genetinis polimorfizmas</w:t>
      </w:r>
    </w:p>
    <w:p w14:paraId="786A20D1"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HMG-KoA reduktazės inhibitorių, įskaitant rozuvastatiną, dispozicijai yra svarbūs OATP1B1 ir BCRP pernašos baltymai. Jei pacientui būdingas SLCO1B1 (OATP1B1) ir (arba) ABCG2 (BCRP) genetinis polimorfizmas, yra rozuvastatino ekspozicijos padidėjimo rizika. Individualus SLCO1B1 c.521CC ir ABCG2 c.421AA polimorfizmas yra susijęs su didesne rozuvastatino ekspozicija (AUC), nei būna SLCO1B1 c.521TT ar ABCG2 c.421CC genotipų pacientams. Šis specifinių genotipų nustatymas nėra paplitęs klinikinėje praktikoje, tačiau, jei turima informacijos, kad pacientui būdingas minėtas polimorfizmas, rekomenduojama vartoti mažesnę rozuvastatino dozę.</w:t>
      </w:r>
    </w:p>
    <w:p w14:paraId="1A79E21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0E38969" w14:textId="77777777" w:rsidR="00E76E79" w:rsidRPr="00D3687F" w:rsidRDefault="00E76E79" w:rsidP="00E76E79">
      <w:pPr>
        <w:spacing w:after="0" w:line="240" w:lineRule="auto"/>
        <w:rPr>
          <w:rFonts w:ascii="Times New Roman" w:eastAsia="Times New Roman" w:hAnsi="Times New Roman"/>
          <w:i/>
          <w:u w:val="single"/>
          <w:lang w:val="lt-LT" w:eastAsia="en-GB" w:bidi="lo-LA"/>
        </w:rPr>
      </w:pPr>
      <w:r w:rsidRPr="00D3687F">
        <w:rPr>
          <w:rFonts w:ascii="Times New Roman" w:eastAsia="Times New Roman" w:hAnsi="Times New Roman"/>
          <w:i/>
          <w:u w:val="single"/>
          <w:lang w:val="lt-LT" w:eastAsia="en-GB" w:bidi="lo-LA"/>
        </w:rPr>
        <w:t>Vaikų populiacija</w:t>
      </w:r>
    </w:p>
    <w:p w14:paraId="441B610E" w14:textId="77777777" w:rsidR="00E76E79" w:rsidRPr="00D3687F" w:rsidRDefault="00E76E79" w:rsidP="00E76E79">
      <w:pPr>
        <w:spacing w:after="0" w:line="240" w:lineRule="auto"/>
        <w:rPr>
          <w:rFonts w:ascii="Times New Roman" w:eastAsia="Times New Roman" w:hAnsi="Times New Roman"/>
          <w:lang w:val="lt-LT"/>
        </w:rPr>
      </w:pPr>
      <w:r w:rsidRPr="00D3687F">
        <w:rPr>
          <w:rFonts w:ascii="Times New Roman" w:eastAsia="Times New Roman" w:hAnsi="Times New Roman"/>
          <w:lang w:val="lt-LT" w:eastAsia="en-GB"/>
        </w:rPr>
        <w:t>Du rozuvastatino tablečių farmakokinetikos 10</w:t>
      </w:r>
      <w:r w:rsidRPr="00D3687F">
        <w:rPr>
          <w:rFonts w:ascii="Times New Roman" w:eastAsia="Times New Roman" w:hAnsi="Times New Roman"/>
          <w:lang w:val="lt-LT" w:eastAsia="en-GB"/>
        </w:rPr>
        <w:noBreakHyphen/>
        <w:t>17 ar 6</w:t>
      </w:r>
      <w:r w:rsidRPr="00D3687F">
        <w:rPr>
          <w:rFonts w:ascii="Times New Roman" w:eastAsia="Times New Roman" w:hAnsi="Times New Roman"/>
          <w:lang w:val="lt-LT" w:eastAsia="en-GB"/>
        </w:rPr>
        <w:noBreakHyphen/>
        <w:t>17 metų vaikų, sergančių šeimine heterozigotine hipercholesterolemija, organizme tyrimai, kuriuose iš viso dalyvavo 214 pacientų, parodė panašią į suaugusiųjų arba mažesnę ekspoziciją vaikų organizme. Rozuvastatino ekspoziciją 2 metų laikotarpiu buvo galima apskaičiuoti atsižvelgiant į dozę ir laiką.</w:t>
      </w:r>
    </w:p>
    <w:p w14:paraId="69671CBE"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3C689E1" w14:textId="77777777" w:rsidR="00E76E79" w:rsidRPr="00D3687F" w:rsidRDefault="00E76E79" w:rsidP="0068625D">
      <w:pPr>
        <w:keepNext/>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5.3</w:t>
      </w:r>
      <w:r w:rsidRPr="00D3687F">
        <w:rPr>
          <w:rFonts w:ascii="Times New Roman" w:eastAsia="Times New Roman" w:hAnsi="Times New Roman"/>
          <w:b/>
          <w:lang w:val="lt-LT"/>
        </w:rPr>
        <w:tab/>
        <w:t>Ikiklinikinių saugumo tyrimų duomenys</w:t>
      </w:r>
    </w:p>
    <w:p w14:paraId="62A442F2" w14:textId="77777777" w:rsidR="00E76E79" w:rsidRPr="00D3687F" w:rsidRDefault="00E76E79" w:rsidP="0068625D">
      <w:pPr>
        <w:keepNext/>
        <w:tabs>
          <w:tab w:val="left" w:pos="567"/>
        </w:tabs>
        <w:spacing w:after="0" w:line="240" w:lineRule="auto"/>
        <w:rPr>
          <w:rFonts w:ascii="Times New Roman" w:eastAsia="Times New Roman" w:hAnsi="Times New Roman"/>
          <w:lang w:val="lt-LT"/>
        </w:rPr>
      </w:pPr>
    </w:p>
    <w:p w14:paraId="52A91F52" w14:textId="77777777" w:rsidR="00E76E79" w:rsidRPr="00D3687F" w:rsidRDefault="00E76E79" w:rsidP="0068625D">
      <w:pPr>
        <w:keepNext/>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Įprastų farmakologinio saugumo, genotoksiškumo ir galimo kancerogeniškumo ikiklinikinių tyrimų duomenys specifinio pavojaus žmogui nerodo. Specialių poveikio hERG tyrimų neatlikta. Nepageidaujamos reakcijos, kurių nepastebėta</w:t>
      </w:r>
      <w:r w:rsidRPr="00D3687F">
        <w:rPr>
          <w:rFonts w:ascii="Times New Roman" w:eastAsia="Times New Roman" w:hAnsi="Times New Roman"/>
          <w:b/>
          <w:i/>
          <w:lang w:val="lt-LT"/>
        </w:rPr>
        <w:t xml:space="preserve"> </w:t>
      </w:r>
      <w:r w:rsidRPr="00D3687F">
        <w:rPr>
          <w:rFonts w:ascii="Times New Roman" w:eastAsia="Times New Roman" w:hAnsi="Times New Roman"/>
          <w:lang w:val="lt-LT"/>
        </w:rPr>
        <w:t>klinikinių tyrimų metu, bet</w:t>
      </w:r>
      <w:r w:rsidRPr="00D3687F">
        <w:rPr>
          <w:rFonts w:ascii="Times New Roman" w:eastAsia="Times New Roman" w:hAnsi="Times New Roman"/>
          <w:b/>
          <w:i/>
          <w:lang w:val="lt-LT"/>
        </w:rPr>
        <w:t xml:space="preserve"> </w:t>
      </w:r>
      <w:r w:rsidRPr="00D3687F">
        <w:rPr>
          <w:rFonts w:ascii="Times New Roman" w:eastAsia="Times New Roman" w:hAnsi="Times New Roman"/>
          <w:lang w:val="lt-LT"/>
        </w:rPr>
        <w:t>pasireiškė gyvūnams, esant panašiai į klinikinę ekspozicijai, yra kartotinių dozių toksinio poveikio tyrimų metu nustatyti (tikėtina, kad dėl rozuvastatino farmakologinio poveikio) pelių ir žiurkių kepenų histopatologiniai pokyčiai bei silpnesnis poveikis šunų (bet ne beždžionių) tulžies pūslei. Be to, stebėtas didesnių dozių toksinis poveikis beždžionių ir šunų sėklidėms. Nustatytas toksinis poveikis žiurkių reprodukcijai: mažesnis palikuonių dydis, kūno svoris ir išgyvenimas, kai pasireiškė toksinis poveikis vaikingai patelei, o sisteminė ekspozicija kelis kartus viršijo terapinę.</w:t>
      </w:r>
    </w:p>
    <w:p w14:paraId="3D236BB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2E8775E"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B381ED9"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6.</w:t>
      </w:r>
      <w:r w:rsidRPr="00D3687F">
        <w:rPr>
          <w:rFonts w:ascii="Times New Roman" w:eastAsia="Times New Roman" w:hAnsi="Times New Roman"/>
          <w:b/>
          <w:lang w:val="lt-LT"/>
        </w:rPr>
        <w:tab/>
        <w:t>FARMACINĖ INFORMACIJA</w:t>
      </w:r>
    </w:p>
    <w:p w14:paraId="3304528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7DF143B"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6.1</w:t>
      </w:r>
      <w:r w:rsidRPr="00D3687F">
        <w:rPr>
          <w:rFonts w:ascii="Times New Roman" w:eastAsia="Times New Roman" w:hAnsi="Times New Roman"/>
          <w:b/>
          <w:lang w:val="lt-LT"/>
        </w:rPr>
        <w:tab/>
        <w:t>Pagalbinių medžiagų sąrašas</w:t>
      </w:r>
    </w:p>
    <w:p w14:paraId="5417F9B1" w14:textId="77777777" w:rsidR="00E76E79" w:rsidRPr="00D3687F" w:rsidRDefault="00E76E79" w:rsidP="00E76E79">
      <w:pPr>
        <w:tabs>
          <w:tab w:val="left" w:pos="567"/>
        </w:tabs>
        <w:spacing w:after="0" w:line="240" w:lineRule="auto"/>
        <w:rPr>
          <w:rFonts w:ascii="Times New Roman" w:eastAsia="Times New Roman" w:hAnsi="Times New Roman"/>
          <w:i/>
          <w:lang w:val="lt-LT"/>
        </w:rPr>
      </w:pPr>
    </w:p>
    <w:p w14:paraId="36D2E879"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 xml:space="preserve">Tabletės šerdis </w:t>
      </w:r>
    </w:p>
    <w:p w14:paraId="542D3662" w14:textId="77777777" w:rsidR="00E76E79" w:rsidRPr="00D3687F" w:rsidRDefault="00E76E79" w:rsidP="00E76E79">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Bevandenė laktozė</w:t>
      </w:r>
    </w:p>
    <w:p w14:paraId="658C31EE" w14:textId="77777777" w:rsidR="00E76E79" w:rsidRPr="00D3687F" w:rsidRDefault="00E76E79" w:rsidP="00E76E79">
      <w:pPr>
        <w:spacing w:after="0" w:line="240" w:lineRule="auto"/>
        <w:rPr>
          <w:rFonts w:ascii="Times New Roman" w:hAnsi="Times New Roman"/>
          <w:lang w:val="lt-LT"/>
        </w:rPr>
      </w:pPr>
      <w:r w:rsidRPr="00D3687F">
        <w:rPr>
          <w:rFonts w:ascii="Times New Roman" w:eastAsia="Times New Roman" w:hAnsi="Times New Roman"/>
          <w:lang w:val="lt-LT" w:eastAsia="en-GB"/>
        </w:rPr>
        <w:t>Mikrokristalinė celiuliozė (E460)</w:t>
      </w:r>
    </w:p>
    <w:p w14:paraId="4E64599E" w14:textId="77777777" w:rsidR="00E76E79" w:rsidRPr="00D3687F" w:rsidRDefault="00E76E79" w:rsidP="00E76E79">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 xml:space="preserve">Magnio oksidas, lengvas </w:t>
      </w:r>
    </w:p>
    <w:p w14:paraId="7ACEDA49" w14:textId="77777777" w:rsidR="00E76E79" w:rsidRPr="00D3687F" w:rsidRDefault="00E76E79" w:rsidP="00E76E79">
      <w:pPr>
        <w:spacing w:after="0" w:line="240" w:lineRule="auto"/>
        <w:rPr>
          <w:rFonts w:ascii="Times New Roman" w:hAnsi="Times New Roman"/>
          <w:lang w:val="lt-LT"/>
        </w:rPr>
      </w:pPr>
      <w:r w:rsidRPr="00D3687F">
        <w:rPr>
          <w:rFonts w:ascii="Times New Roman" w:hAnsi="Times New Roman"/>
          <w:lang w:val="lt-LT"/>
        </w:rPr>
        <w:t xml:space="preserve">Magnio stearatas </w:t>
      </w:r>
      <w:r w:rsidRPr="00D3687F">
        <w:rPr>
          <w:rFonts w:ascii="Times New Roman" w:eastAsia="Times New Roman" w:hAnsi="Times New Roman"/>
          <w:lang w:val="lt-LT" w:eastAsia="en-GB"/>
        </w:rPr>
        <w:t>(E470b)</w:t>
      </w:r>
    </w:p>
    <w:p w14:paraId="6C992531" w14:textId="77777777" w:rsidR="00E76E79" w:rsidRPr="00D3687F" w:rsidRDefault="00E76E79" w:rsidP="00E76E79">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Krospovidonas, A tipo (E1202)</w:t>
      </w:r>
    </w:p>
    <w:p w14:paraId="4A34C09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4CE0B98"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r w:rsidRPr="00D3687F">
        <w:rPr>
          <w:rFonts w:ascii="Times New Roman" w:eastAsia="Times New Roman" w:hAnsi="Times New Roman"/>
          <w:u w:val="single"/>
          <w:lang w:val="lt-LT"/>
        </w:rPr>
        <w:t>Tabletės plėvelė</w:t>
      </w:r>
    </w:p>
    <w:p w14:paraId="4F9FA7C6" w14:textId="77777777" w:rsidR="00E76E79" w:rsidRPr="00D3687F" w:rsidRDefault="00E76E79" w:rsidP="00E76E79">
      <w:pPr>
        <w:tabs>
          <w:tab w:val="left" w:pos="567"/>
        </w:tabs>
        <w:spacing w:after="0" w:line="240" w:lineRule="auto"/>
        <w:rPr>
          <w:rFonts w:ascii="Times New Roman" w:eastAsia="Times New Roman" w:hAnsi="Times New Roman"/>
          <w:u w:val="single"/>
          <w:lang w:val="lt-LT"/>
        </w:rPr>
      </w:pPr>
    </w:p>
    <w:p w14:paraId="3AF443CD" w14:textId="77777777" w:rsidR="00E76E79" w:rsidRPr="00D3687F" w:rsidRDefault="00E76E79" w:rsidP="00E76E79">
      <w:pPr>
        <w:spacing w:after="0" w:line="240" w:lineRule="auto"/>
        <w:rPr>
          <w:rFonts w:ascii="Times New Roman" w:eastAsia="Times New Roman" w:hAnsi="Times New Roman"/>
          <w:lang w:val="lt-LT" w:eastAsia="en-GB"/>
        </w:rPr>
      </w:pPr>
      <w:r w:rsidRPr="00D3687F">
        <w:rPr>
          <w:rFonts w:ascii="Times New Roman" w:eastAsia="Times New Roman" w:hAnsi="Times New Roman"/>
          <w:highlight w:val="lightGray"/>
          <w:lang w:val="lt-LT" w:eastAsia="en-GB"/>
        </w:rPr>
        <w:t>5 mg</w:t>
      </w:r>
    </w:p>
    <w:p w14:paraId="47D9E664" w14:textId="77777777" w:rsidR="00E76E79" w:rsidRPr="00D3687F" w:rsidRDefault="00E76E79" w:rsidP="00E76E79">
      <w:pPr>
        <w:spacing w:after="0" w:line="240" w:lineRule="auto"/>
        <w:rPr>
          <w:rFonts w:ascii="Times New Roman" w:hAnsi="Times New Roman"/>
          <w:lang w:val="lt-LT"/>
        </w:rPr>
      </w:pPr>
      <w:r w:rsidRPr="00D3687F">
        <w:rPr>
          <w:rFonts w:ascii="Times New Roman" w:hAnsi="Times New Roman"/>
          <w:lang w:val="lt-LT"/>
        </w:rPr>
        <w:t xml:space="preserve">Hipromeliozė </w:t>
      </w:r>
      <w:r w:rsidRPr="00D3687F">
        <w:rPr>
          <w:rFonts w:ascii="Times New Roman" w:eastAsia="Times New Roman" w:hAnsi="Times New Roman"/>
          <w:lang w:val="lt-LT" w:eastAsia="en-GB"/>
        </w:rPr>
        <w:t xml:space="preserve">(E464) </w:t>
      </w:r>
    </w:p>
    <w:p w14:paraId="0D6858C8" w14:textId="77777777" w:rsidR="00E76E79" w:rsidRPr="00D3687F" w:rsidRDefault="00E76E79" w:rsidP="00E76E79">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 xml:space="preserve">Triacetinas (E1518) </w:t>
      </w:r>
    </w:p>
    <w:p w14:paraId="7722AAF3" w14:textId="77777777" w:rsidR="00E76E79" w:rsidRPr="00D3687F" w:rsidRDefault="00E76E79" w:rsidP="00E76E79">
      <w:pPr>
        <w:spacing w:after="0" w:line="240" w:lineRule="auto"/>
        <w:rPr>
          <w:rFonts w:ascii="Times New Roman" w:hAnsi="Times New Roman"/>
          <w:lang w:val="lt-LT"/>
        </w:rPr>
      </w:pPr>
      <w:r w:rsidRPr="00D3687F">
        <w:rPr>
          <w:rFonts w:ascii="Times New Roman" w:hAnsi="Times New Roman"/>
          <w:lang w:val="lt-LT"/>
        </w:rPr>
        <w:t>Titano dioksidas (E171)</w:t>
      </w:r>
      <w:r w:rsidRPr="00D3687F">
        <w:rPr>
          <w:rFonts w:ascii="Times New Roman" w:eastAsia="Times New Roman" w:hAnsi="Times New Roman"/>
          <w:lang w:val="lt-LT" w:eastAsia="en-GB"/>
        </w:rPr>
        <w:t xml:space="preserve"> </w:t>
      </w:r>
    </w:p>
    <w:p w14:paraId="08051242" w14:textId="77777777" w:rsidR="00E76E79" w:rsidRPr="00D3687F" w:rsidRDefault="00E76E79" w:rsidP="00E76E79">
      <w:pPr>
        <w:spacing w:after="0" w:line="240" w:lineRule="auto"/>
        <w:rPr>
          <w:rFonts w:ascii="Times New Roman" w:eastAsia="Times New Roman" w:hAnsi="Times New Roman"/>
          <w:lang w:val="lt-LT" w:eastAsia="en-GB"/>
        </w:rPr>
      </w:pPr>
      <w:r w:rsidRPr="00D3687F">
        <w:rPr>
          <w:rFonts w:ascii="Times New Roman" w:hAnsi="Times New Roman"/>
          <w:lang w:val="lt-LT"/>
        </w:rPr>
        <w:t>Laktozė monohidratas</w:t>
      </w:r>
      <w:r w:rsidRPr="00D3687F">
        <w:rPr>
          <w:rFonts w:ascii="Times New Roman" w:eastAsia="Times New Roman" w:hAnsi="Times New Roman"/>
          <w:lang w:val="lt-LT" w:eastAsia="en-GB"/>
        </w:rPr>
        <w:t xml:space="preserve"> </w:t>
      </w:r>
    </w:p>
    <w:p w14:paraId="459A29B2" w14:textId="77777777" w:rsidR="00E76E79" w:rsidRPr="00D3687F" w:rsidRDefault="00E76E79" w:rsidP="00E76E79">
      <w:pPr>
        <w:spacing w:after="0" w:line="240" w:lineRule="auto"/>
        <w:rPr>
          <w:rFonts w:ascii="Times New Roman" w:eastAsia="Times New Roman" w:hAnsi="Times New Roman"/>
          <w:b/>
          <w:lang w:val="lt-LT" w:eastAsia="en-GB"/>
        </w:rPr>
      </w:pPr>
      <w:r w:rsidRPr="00D3687F">
        <w:rPr>
          <w:rFonts w:ascii="Times New Roman" w:eastAsia="Times New Roman" w:hAnsi="Times New Roman"/>
          <w:lang w:val="lt-LT" w:eastAsia="en-GB"/>
        </w:rPr>
        <w:t>Geltonasis geležies oksidas (E172)</w:t>
      </w:r>
    </w:p>
    <w:p w14:paraId="463E6296" w14:textId="77777777" w:rsidR="00E76E79" w:rsidRPr="00D3687F" w:rsidRDefault="00E76E79" w:rsidP="00E76E79">
      <w:pPr>
        <w:spacing w:after="0" w:line="240" w:lineRule="auto"/>
        <w:rPr>
          <w:rFonts w:ascii="Times New Roman" w:eastAsia="Times New Roman" w:hAnsi="Times New Roman"/>
          <w:lang w:val="lt-LT" w:eastAsia="en-GB"/>
        </w:rPr>
      </w:pPr>
    </w:p>
    <w:p w14:paraId="6258F4EC" w14:textId="77777777" w:rsidR="00E76E79" w:rsidRPr="00D3687F" w:rsidRDefault="00E76E79" w:rsidP="00E76E79">
      <w:pPr>
        <w:spacing w:after="0" w:line="240" w:lineRule="auto"/>
        <w:rPr>
          <w:rFonts w:ascii="Times New Roman" w:eastAsia="Times New Roman" w:hAnsi="Times New Roman"/>
          <w:highlight w:val="lightGray"/>
          <w:lang w:val="lt-LT" w:eastAsia="en-GB"/>
        </w:rPr>
      </w:pPr>
      <w:r w:rsidRPr="00D3687F">
        <w:rPr>
          <w:rFonts w:ascii="Times New Roman" w:eastAsia="Times New Roman" w:hAnsi="Times New Roman"/>
          <w:highlight w:val="lightGray"/>
          <w:lang w:val="lt-LT" w:eastAsia="en-GB"/>
        </w:rPr>
        <w:t xml:space="preserve">10 mg ir 20 mg </w:t>
      </w:r>
    </w:p>
    <w:p w14:paraId="183BD4FE" w14:textId="77777777" w:rsidR="00E76E79" w:rsidRPr="00D3687F" w:rsidRDefault="00E76E79" w:rsidP="00E76E79">
      <w:pPr>
        <w:spacing w:after="0" w:line="240" w:lineRule="auto"/>
        <w:rPr>
          <w:rFonts w:ascii="Times New Roman" w:eastAsia="Times New Roman" w:hAnsi="Times New Roman"/>
          <w:highlight w:val="lightGray"/>
          <w:lang w:val="lt-LT" w:eastAsia="en-GB"/>
        </w:rPr>
      </w:pPr>
      <w:r w:rsidRPr="00D3687F">
        <w:rPr>
          <w:rFonts w:ascii="Times New Roman" w:eastAsia="Times New Roman" w:hAnsi="Times New Roman"/>
          <w:highlight w:val="lightGray"/>
          <w:lang w:val="lt-LT" w:eastAsia="en-GB"/>
        </w:rPr>
        <w:t>Hipromeliozė (E464)</w:t>
      </w:r>
    </w:p>
    <w:p w14:paraId="4A66DD1A" w14:textId="77777777" w:rsidR="00E76E79" w:rsidRPr="00D3687F" w:rsidRDefault="00E76E79" w:rsidP="00E76E79">
      <w:pPr>
        <w:spacing w:after="0" w:line="240" w:lineRule="auto"/>
        <w:rPr>
          <w:rFonts w:ascii="Times New Roman" w:eastAsia="Times New Roman" w:hAnsi="Times New Roman"/>
          <w:highlight w:val="lightGray"/>
          <w:lang w:val="lt-LT" w:eastAsia="en-GB"/>
        </w:rPr>
      </w:pPr>
      <w:r w:rsidRPr="00D3687F">
        <w:rPr>
          <w:rFonts w:ascii="Times New Roman" w:eastAsia="Times New Roman" w:hAnsi="Times New Roman"/>
          <w:highlight w:val="lightGray"/>
          <w:lang w:val="lt-LT" w:eastAsia="en-GB"/>
        </w:rPr>
        <w:t>Triacetinas (E1518)</w:t>
      </w:r>
    </w:p>
    <w:p w14:paraId="673D1D90" w14:textId="77777777" w:rsidR="00E76E79" w:rsidRPr="00D3687F" w:rsidRDefault="00E76E79" w:rsidP="00E76E79">
      <w:pPr>
        <w:spacing w:after="0" w:line="240" w:lineRule="auto"/>
        <w:rPr>
          <w:rFonts w:ascii="Times New Roman" w:eastAsia="Times New Roman" w:hAnsi="Times New Roman"/>
          <w:highlight w:val="lightGray"/>
          <w:lang w:val="lt-LT" w:eastAsia="en-GB"/>
        </w:rPr>
      </w:pPr>
      <w:r w:rsidRPr="00D3687F">
        <w:rPr>
          <w:rFonts w:ascii="Times New Roman" w:eastAsia="Times New Roman" w:hAnsi="Times New Roman"/>
          <w:highlight w:val="lightGray"/>
          <w:lang w:val="lt-LT" w:eastAsia="en-GB"/>
        </w:rPr>
        <w:t>Titano dioksidas (E171)</w:t>
      </w:r>
    </w:p>
    <w:p w14:paraId="2EA40577" w14:textId="77777777" w:rsidR="00E76E79" w:rsidRPr="00D3687F" w:rsidRDefault="00E76E79" w:rsidP="00E76E79">
      <w:pPr>
        <w:spacing w:after="0" w:line="240" w:lineRule="auto"/>
        <w:rPr>
          <w:rFonts w:ascii="Times New Roman" w:eastAsia="Times New Roman" w:hAnsi="Times New Roman"/>
          <w:highlight w:val="lightGray"/>
          <w:lang w:val="lt-LT" w:eastAsia="en-GB"/>
        </w:rPr>
      </w:pPr>
      <w:r w:rsidRPr="00D3687F">
        <w:rPr>
          <w:rFonts w:ascii="Times New Roman" w:eastAsia="Times New Roman" w:hAnsi="Times New Roman"/>
          <w:highlight w:val="lightGray"/>
          <w:lang w:val="lt-LT" w:eastAsia="en-GB"/>
        </w:rPr>
        <w:lastRenderedPageBreak/>
        <w:t xml:space="preserve">Laktozė monohidratas </w:t>
      </w:r>
    </w:p>
    <w:p w14:paraId="65726C23" w14:textId="77777777" w:rsidR="00E76E79" w:rsidRPr="00D3687F" w:rsidRDefault="00E76E79" w:rsidP="00E76E79">
      <w:pPr>
        <w:spacing w:after="0" w:line="240" w:lineRule="auto"/>
        <w:rPr>
          <w:rFonts w:ascii="Times New Roman" w:hAnsi="Times New Roman"/>
          <w:highlight w:val="lightGray"/>
          <w:lang w:val="lt-LT"/>
        </w:rPr>
      </w:pPr>
      <w:r w:rsidRPr="00D3687F">
        <w:rPr>
          <w:rFonts w:ascii="Times New Roman" w:hAnsi="Times New Roman"/>
          <w:highlight w:val="lightGray"/>
          <w:lang w:val="lt-LT"/>
        </w:rPr>
        <w:t>Raudonasis geležies oksidas (E172</w:t>
      </w:r>
      <w:r w:rsidRPr="00D3687F">
        <w:rPr>
          <w:rFonts w:ascii="Times New Roman" w:eastAsia="Times New Roman" w:hAnsi="Times New Roman"/>
          <w:highlight w:val="lightGray"/>
          <w:lang w:val="lt-LT" w:eastAsia="en-GB"/>
        </w:rPr>
        <w:t>)</w:t>
      </w:r>
    </w:p>
    <w:p w14:paraId="71AB669C" w14:textId="77777777" w:rsidR="00E76E79" w:rsidRPr="00D3687F" w:rsidRDefault="00E76E79" w:rsidP="00E76E79">
      <w:pPr>
        <w:spacing w:after="0" w:line="240" w:lineRule="auto"/>
        <w:rPr>
          <w:rFonts w:ascii="Times New Roman" w:eastAsia="Times New Roman" w:hAnsi="Times New Roman"/>
          <w:highlight w:val="lightGray"/>
          <w:lang w:val="lt-LT" w:eastAsia="en-GB"/>
        </w:rPr>
      </w:pPr>
      <w:r w:rsidRPr="00D3687F">
        <w:rPr>
          <w:rFonts w:ascii="Times New Roman" w:eastAsia="Times New Roman" w:hAnsi="Times New Roman"/>
          <w:highlight w:val="lightGray"/>
          <w:lang w:val="lt-LT" w:eastAsia="en-GB"/>
        </w:rPr>
        <w:t>Chinolino geltonojo aliuminio dažalas (E104)</w:t>
      </w:r>
    </w:p>
    <w:p w14:paraId="578C5E17" w14:textId="77777777" w:rsidR="00E76E79" w:rsidRPr="00D3687F" w:rsidRDefault="00E76E79" w:rsidP="00E76E79">
      <w:pPr>
        <w:spacing w:after="0" w:line="240" w:lineRule="auto"/>
        <w:rPr>
          <w:rFonts w:ascii="Times New Roman" w:eastAsia="Times New Roman" w:hAnsi="Times New Roman"/>
          <w:lang w:val="lt-LT" w:eastAsia="en-GB"/>
        </w:rPr>
      </w:pPr>
      <w:r w:rsidRPr="00D3687F">
        <w:rPr>
          <w:rFonts w:ascii="Times New Roman" w:eastAsia="Times New Roman" w:hAnsi="Times New Roman"/>
          <w:highlight w:val="lightGray"/>
          <w:lang w:val="lt-LT" w:eastAsia="en-GB"/>
        </w:rPr>
        <w:t>Briliantinio mėlynojo FCF aliuminio dažalas (E133)</w:t>
      </w:r>
    </w:p>
    <w:p w14:paraId="3F027617" w14:textId="77777777" w:rsidR="00E76E79" w:rsidRPr="00D3687F" w:rsidRDefault="00E76E79" w:rsidP="00E76E79">
      <w:pPr>
        <w:spacing w:after="0" w:line="240" w:lineRule="auto"/>
        <w:rPr>
          <w:rFonts w:ascii="Times New Roman" w:eastAsia="Times New Roman" w:hAnsi="Times New Roman"/>
          <w:lang w:val="lt-LT" w:eastAsia="en-GB"/>
        </w:rPr>
      </w:pPr>
    </w:p>
    <w:p w14:paraId="5C79331C" w14:textId="77777777" w:rsidR="00E76E79" w:rsidRPr="00D3687F" w:rsidRDefault="00E76E79" w:rsidP="00E76E79">
      <w:pPr>
        <w:spacing w:after="0" w:line="240" w:lineRule="auto"/>
        <w:rPr>
          <w:rFonts w:ascii="Times New Roman" w:eastAsia="Times New Roman" w:hAnsi="Times New Roman"/>
          <w:highlight w:val="lightGray"/>
          <w:lang w:val="lt-LT" w:eastAsia="en-GB"/>
        </w:rPr>
      </w:pPr>
      <w:r w:rsidRPr="00D3687F">
        <w:rPr>
          <w:rFonts w:ascii="Times New Roman" w:eastAsia="Times New Roman" w:hAnsi="Times New Roman"/>
          <w:highlight w:val="lightGray"/>
          <w:lang w:val="lt-LT" w:eastAsia="en-GB"/>
        </w:rPr>
        <w:t>40 mg</w:t>
      </w:r>
    </w:p>
    <w:p w14:paraId="1D26D11F" w14:textId="77777777" w:rsidR="00E76E79" w:rsidRPr="00D3687F" w:rsidRDefault="00E76E79" w:rsidP="00E76E79">
      <w:pPr>
        <w:spacing w:after="0" w:line="240" w:lineRule="auto"/>
        <w:rPr>
          <w:rFonts w:ascii="Times New Roman" w:eastAsia="Times New Roman" w:hAnsi="Times New Roman"/>
          <w:b/>
          <w:highlight w:val="lightGray"/>
          <w:lang w:val="lt-LT" w:eastAsia="en-GB"/>
        </w:rPr>
      </w:pPr>
      <w:r w:rsidRPr="00D3687F">
        <w:rPr>
          <w:rFonts w:ascii="Times New Roman" w:eastAsia="Times New Roman" w:hAnsi="Times New Roman"/>
          <w:highlight w:val="lightGray"/>
          <w:lang w:val="lt-LT" w:eastAsia="en-GB"/>
        </w:rPr>
        <w:t>Hipromeliozė (E464)</w:t>
      </w:r>
      <w:r w:rsidRPr="00D3687F">
        <w:rPr>
          <w:rFonts w:ascii="Times New Roman" w:eastAsia="Times New Roman" w:hAnsi="Times New Roman"/>
          <w:b/>
          <w:highlight w:val="lightGray"/>
          <w:lang w:val="lt-LT" w:eastAsia="en-GB"/>
        </w:rPr>
        <w:t xml:space="preserve"> </w:t>
      </w:r>
    </w:p>
    <w:p w14:paraId="753166B4" w14:textId="77777777" w:rsidR="00E76E79" w:rsidRPr="00D3687F" w:rsidRDefault="00E76E79" w:rsidP="00E76E79">
      <w:pPr>
        <w:spacing w:after="0" w:line="240" w:lineRule="auto"/>
        <w:rPr>
          <w:rFonts w:ascii="Times New Roman" w:eastAsia="Times New Roman" w:hAnsi="Times New Roman"/>
          <w:b/>
          <w:highlight w:val="lightGray"/>
          <w:lang w:val="lt-LT" w:eastAsia="en-GB"/>
        </w:rPr>
      </w:pPr>
      <w:r w:rsidRPr="00D3687F">
        <w:rPr>
          <w:rFonts w:ascii="Times New Roman" w:eastAsia="Times New Roman" w:hAnsi="Times New Roman"/>
          <w:highlight w:val="lightGray"/>
          <w:lang w:val="lt-LT" w:eastAsia="en-GB"/>
        </w:rPr>
        <w:t>Triacetinas (E1518)</w:t>
      </w:r>
      <w:r w:rsidRPr="00D3687F">
        <w:rPr>
          <w:rFonts w:ascii="Times New Roman" w:eastAsia="Times New Roman" w:hAnsi="Times New Roman"/>
          <w:b/>
          <w:highlight w:val="lightGray"/>
          <w:lang w:val="lt-LT" w:eastAsia="en-GB"/>
        </w:rPr>
        <w:t xml:space="preserve"> </w:t>
      </w:r>
    </w:p>
    <w:p w14:paraId="033DFC6F" w14:textId="77777777" w:rsidR="00E76E79" w:rsidRPr="00D3687F" w:rsidRDefault="00E76E79" w:rsidP="00E76E79">
      <w:pPr>
        <w:spacing w:after="0" w:line="240" w:lineRule="auto"/>
        <w:rPr>
          <w:rFonts w:ascii="Times New Roman" w:eastAsia="Times New Roman" w:hAnsi="Times New Roman"/>
          <w:b/>
          <w:highlight w:val="lightGray"/>
          <w:lang w:val="lt-LT" w:eastAsia="en-GB"/>
        </w:rPr>
      </w:pPr>
      <w:r w:rsidRPr="00D3687F">
        <w:rPr>
          <w:rFonts w:ascii="Times New Roman" w:eastAsia="Times New Roman" w:hAnsi="Times New Roman"/>
          <w:highlight w:val="lightGray"/>
          <w:lang w:val="lt-LT" w:eastAsia="en-GB"/>
        </w:rPr>
        <w:t>Titano dioksidas (E171)</w:t>
      </w:r>
      <w:r w:rsidRPr="00D3687F">
        <w:rPr>
          <w:rFonts w:ascii="Times New Roman" w:eastAsia="Times New Roman" w:hAnsi="Times New Roman"/>
          <w:b/>
          <w:highlight w:val="lightGray"/>
          <w:lang w:val="lt-LT" w:eastAsia="en-GB"/>
        </w:rPr>
        <w:t xml:space="preserve"> </w:t>
      </w:r>
    </w:p>
    <w:p w14:paraId="7C09D74F" w14:textId="77777777" w:rsidR="00E76E79" w:rsidRPr="00D3687F" w:rsidRDefault="00E76E79" w:rsidP="00E76E79">
      <w:pPr>
        <w:spacing w:after="0" w:line="240" w:lineRule="auto"/>
        <w:rPr>
          <w:rFonts w:ascii="Times New Roman" w:eastAsia="Times New Roman" w:hAnsi="Times New Roman"/>
          <w:highlight w:val="lightGray"/>
          <w:lang w:val="lt-LT" w:eastAsia="en-GB"/>
        </w:rPr>
      </w:pPr>
      <w:r w:rsidRPr="00D3687F">
        <w:rPr>
          <w:rFonts w:ascii="Times New Roman" w:eastAsia="Times New Roman" w:hAnsi="Times New Roman"/>
          <w:highlight w:val="lightGray"/>
          <w:lang w:val="lt-LT" w:eastAsia="en-GB"/>
        </w:rPr>
        <w:t xml:space="preserve">Laktozė monohidratas </w:t>
      </w:r>
    </w:p>
    <w:p w14:paraId="2095D941" w14:textId="77777777" w:rsidR="00E76E79" w:rsidRPr="00D3687F" w:rsidRDefault="00E76E79" w:rsidP="00E76E79">
      <w:pPr>
        <w:spacing w:after="0" w:line="240" w:lineRule="auto"/>
        <w:rPr>
          <w:rFonts w:ascii="Times New Roman" w:eastAsia="Times New Roman" w:hAnsi="Times New Roman"/>
          <w:highlight w:val="lightGray"/>
          <w:lang w:val="lt-LT" w:eastAsia="en-GB"/>
        </w:rPr>
      </w:pPr>
      <w:r w:rsidRPr="00D3687F">
        <w:rPr>
          <w:rFonts w:ascii="Times New Roman" w:eastAsia="Times New Roman" w:hAnsi="Times New Roman"/>
          <w:highlight w:val="lightGray"/>
          <w:lang w:val="lt-LT" w:eastAsia="en-GB"/>
        </w:rPr>
        <w:t xml:space="preserve">Saulėlydžio geltonojo FCF aliuminio dažalas (E110) </w:t>
      </w:r>
    </w:p>
    <w:p w14:paraId="2FBC5E38" w14:textId="77777777" w:rsidR="00E76E79" w:rsidRPr="00D3687F" w:rsidRDefault="00E76E79" w:rsidP="00E76E79">
      <w:pPr>
        <w:spacing w:after="0" w:line="240" w:lineRule="auto"/>
        <w:rPr>
          <w:rFonts w:ascii="Times New Roman" w:eastAsia="Times New Roman" w:hAnsi="Times New Roman"/>
          <w:highlight w:val="lightGray"/>
          <w:lang w:val="lt-LT" w:eastAsia="en-GB"/>
        </w:rPr>
      </w:pPr>
      <w:r w:rsidRPr="00D3687F">
        <w:rPr>
          <w:rFonts w:ascii="Times New Roman" w:eastAsia="Times New Roman" w:hAnsi="Times New Roman"/>
          <w:highlight w:val="lightGray"/>
          <w:lang w:val="lt-LT" w:eastAsia="en-GB"/>
        </w:rPr>
        <w:t xml:space="preserve">Alura raudonojo AC aliuminio dažalas (E129) </w:t>
      </w:r>
    </w:p>
    <w:p w14:paraId="68774862" w14:textId="77777777" w:rsidR="00E76E79" w:rsidRPr="00D3687F" w:rsidRDefault="00E76E79" w:rsidP="00E76E79">
      <w:pPr>
        <w:spacing w:after="0" w:line="240" w:lineRule="auto"/>
        <w:rPr>
          <w:rFonts w:ascii="Times New Roman" w:eastAsia="Times New Roman" w:hAnsi="Times New Roman"/>
          <w:lang w:val="lt-LT"/>
        </w:rPr>
      </w:pPr>
      <w:r w:rsidRPr="00D3687F">
        <w:rPr>
          <w:rFonts w:ascii="Times New Roman" w:eastAsia="Times New Roman" w:hAnsi="Times New Roman"/>
          <w:highlight w:val="lightGray"/>
          <w:lang w:val="lt-LT" w:eastAsia="en-GB"/>
        </w:rPr>
        <w:t>Briliantinio mėlynojo FCF aliuminio dažalas (E133)</w:t>
      </w:r>
    </w:p>
    <w:p w14:paraId="4320C0B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A8E7357"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6.2</w:t>
      </w:r>
      <w:r w:rsidRPr="00D3687F">
        <w:rPr>
          <w:rFonts w:ascii="Times New Roman" w:eastAsia="Times New Roman" w:hAnsi="Times New Roman"/>
          <w:b/>
          <w:lang w:val="lt-LT"/>
        </w:rPr>
        <w:tab/>
        <w:t>Nesuderinamumas</w:t>
      </w:r>
    </w:p>
    <w:p w14:paraId="25EBAD4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D63E42C"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Duomenys nebūtini.</w:t>
      </w:r>
    </w:p>
    <w:p w14:paraId="5C35423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23A8789" w14:textId="77777777" w:rsidR="00E76E79" w:rsidRPr="00D3687F" w:rsidRDefault="00E76E79" w:rsidP="00E76E79">
      <w:pPr>
        <w:keepNext/>
        <w:keepLines/>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6.3</w:t>
      </w:r>
      <w:r w:rsidRPr="00D3687F">
        <w:rPr>
          <w:rFonts w:ascii="Times New Roman" w:eastAsia="Times New Roman" w:hAnsi="Times New Roman"/>
          <w:b/>
          <w:lang w:val="lt-LT"/>
        </w:rPr>
        <w:tab/>
        <w:t>Tinkamumo laikas</w:t>
      </w:r>
    </w:p>
    <w:p w14:paraId="1A6E4BCB" w14:textId="77777777" w:rsidR="00E76E79" w:rsidRPr="00D3687F" w:rsidRDefault="00E76E79" w:rsidP="00E76E79">
      <w:pPr>
        <w:keepNext/>
        <w:keepLines/>
        <w:tabs>
          <w:tab w:val="left" w:pos="567"/>
        </w:tabs>
        <w:spacing w:after="0" w:line="240" w:lineRule="auto"/>
        <w:rPr>
          <w:rFonts w:ascii="Times New Roman" w:eastAsia="Times New Roman" w:hAnsi="Times New Roman"/>
          <w:lang w:val="lt-LT"/>
        </w:rPr>
      </w:pPr>
    </w:p>
    <w:p w14:paraId="145E66FE" w14:textId="77777777" w:rsidR="00E76E79" w:rsidRPr="00D3687F" w:rsidRDefault="00E76E79" w:rsidP="00E76E79">
      <w:pPr>
        <w:keepNext/>
        <w:keepLines/>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2 metai.</w:t>
      </w:r>
    </w:p>
    <w:p w14:paraId="04A1EA41" w14:textId="77777777" w:rsidR="00E76E79" w:rsidRPr="00D3687F" w:rsidRDefault="00E76E79" w:rsidP="00E76E79">
      <w:pPr>
        <w:keepNext/>
        <w:keepLines/>
        <w:tabs>
          <w:tab w:val="left" w:pos="567"/>
        </w:tabs>
        <w:spacing w:after="0" w:line="240" w:lineRule="auto"/>
        <w:rPr>
          <w:rFonts w:ascii="Times New Roman" w:eastAsia="Times New Roman" w:hAnsi="Times New Roman"/>
          <w:lang w:val="lt-LT"/>
        </w:rPr>
      </w:pPr>
    </w:p>
    <w:p w14:paraId="52A47A22" w14:textId="77777777" w:rsidR="00E76E79" w:rsidRPr="00D3687F" w:rsidRDefault="00E76E79" w:rsidP="00E76E79">
      <w:pPr>
        <w:keepNext/>
        <w:keepLines/>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Buteliukai: tinkamumo laikas pirmą kartą atidarius − 3 mėnesiai.</w:t>
      </w:r>
    </w:p>
    <w:p w14:paraId="0AEE3EE0" w14:textId="77777777" w:rsidR="00E76E79" w:rsidRPr="00D3687F" w:rsidRDefault="00E76E79" w:rsidP="00E76E79">
      <w:pPr>
        <w:keepNext/>
        <w:keepLines/>
        <w:tabs>
          <w:tab w:val="left" w:pos="567"/>
        </w:tabs>
        <w:spacing w:after="0" w:line="240" w:lineRule="auto"/>
        <w:rPr>
          <w:rFonts w:ascii="Times New Roman" w:eastAsia="Times New Roman" w:hAnsi="Times New Roman"/>
          <w:lang w:val="lt-LT"/>
        </w:rPr>
      </w:pPr>
    </w:p>
    <w:p w14:paraId="70EEC6A7" w14:textId="77777777" w:rsidR="00E76E79" w:rsidRPr="00D3687F" w:rsidRDefault="00E76E79" w:rsidP="00E76E79">
      <w:pPr>
        <w:keepNext/>
        <w:keepLines/>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6.4</w:t>
      </w:r>
      <w:r w:rsidRPr="00D3687F">
        <w:rPr>
          <w:rFonts w:ascii="Times New Roman" w:eastAsia="Times New Roman" w:hAnsi="Times New Roman"/>
          <w:b/>
          <w:lang w:val="lt-LT"/>
        </w:rPr>
        <w:tab/>
        <w:t>Specialios laikymo sąlygos</w:t>
      </w:r>
    </w:p>
    <w:p w14:paraId="1347E61D" w14:textId="77777777" w:rsidR="00E76E79" w:rsidRPr="00D3687F" w:rsidRDefault="00E76E79" w:rsidP="00E76E79">
      <w:pPr>
        <w:keepNext/>
        <w:keepLines/>
        <w:tabs>
          <w:tab w:val="left" w:pos="567"/>
        </w:tabs>
        <w:spacing w:after="0" w:line="240" w:lineRule="auto"/>
        <w:rPr>
          <w:rFonts w:ascii="Times New Roman" w:eastAsia="Times New Roman" w:hAnsi="Times New Roman"/>
          <w:lang w:val="lt-LT"/>
        </w:rPr>
      </w:pPr>
    </w:p>
    <w:p w14:paraId="48539A4F"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snapToGrid w:val="0"/>
          <w:lang w:val="lt-LT"/>
        </w:rPr>
        <w:t>Šio vaistinio preparato laikymui specialių temperatūros sąlygų nereikalaujama</w:t>
      </w:r>
      <w:r w:rsidRPr="00D3687F">
        <w:rPr>
          <w:rFonts w:ascii="Times New Roman" w:eastAsia="Times New Roman" w:hAnsi="Times New Roman"/>
          <w:lang w:val="lt-LT"/>
        </w:rPr>
        <w:t>. Laikyti gamintojo pakuotėje, kad preparatas būtų apsaugotas nuo drėgmės ir šviesos.</w:t>
      </w:r>
    </w:p>
    <w:p w14:paraId="4A53B63E"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88357CC"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6.5</w:t>
      </w:r>
      <w:r w:rsidRPr="00D3687F">
        <w:rPr>
          <w:rFonts w:ascii="Times New Roman" w:eastAsia="Times New Roman" w:hAnsi="Times New Roman"/>
          <w:b/>
          <w:lang w:val="lt-LT"/>
        </w:rPr>
        <w:tab/>
      </w:r>
      <w:r w:rsidRPr="00D3687F">
        <w:rPr>
          <w:rFonts w:ascii="Times New Roman" w:eastAsia="Times New Roman" w:hAnsi="Times New Roman"/>
          <w:b/>
          <w:bCs/>
          <w:lang w:val="lt-LT"/>
        </w:rPr>
        <w:t>Talpyklės pobūdis</w:t>
      </w:r>
      <w:r w:rsidRPr="00D3687F">
        <w:rPr>
          <w:rFonts w:ascii="Times New Roman" w:eastAsia="Times New Roman" w:hAnsi="Times New Roman"/>
          <w:b/>
          <w:lang w:val="lt-LT"/>
        </w:rPr>
        <w:t xml:space="preserve"> ir jos turinys</w:t>
      </w:r>
    </w:p>
    <w:p w14:paraId="31CBD67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3EF9D9F" w14:textId="77777777" w:rsidR="00E76E79" w:rsidRPr="00D3687F" w:rsidRDefault="00E76E79" w:rsidP="00E76E79">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 xml:space="preserve">Tabletės yra supakuotos į aliuminio - aliuminio lizdines plokšteles arba DTPE buteliuką (baltą nepermatomą DTPE buteliuką su baltu nepermatomu PP uždoriu ir balta nepermatoma sausiklio talpykle, ant kurios yra mėlynas užrašas). </w:t>
      </w:r>
    </w:p>
    <w:p w14:paraId="4A7EC968" w14:textId="77777777" w:rsidR="00E76E79" w:rsidRPr="00D3687F" w:rsidRDefault="00E76E79" w:rsidP="00E76E79">
      <w:pPr>
        <w:spacing w:after="0" w:line="240" w:lineRule="auto"/>
        <w:rPr>
          <w:rFonts w:ascii="Times New Roman" w:eastAsia="Times New Roman" w:hAnsi="Times New Roman"/>
          <w:lang w:val="lt-LT" w:eastAsia="en-GB"/>
        </w:rPr>
      </w:pPr>
    </w:p>
    <w:p w14:paraId="7D01834E" w14:textId="77777777" w:rsidR="00E76E79" w:rsidRPr="00D3687F" w:rsidRDefault="00E76E79" w:rsidP="00E76E79">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Pakuočių dydžiai</w:t>
      </w:r>
    </w:p>
    <w:p w14:paraId="3E173016" w14:textId="77777777" w:rsidR="00E76E79" w:rsidRPr="00D3687F" w:rsidRDefault="00E76E79" w:rsidP="00E76E79">
      <w:pPr>
        <w:spacing w:after="0" w:line="240" w:lineRule="auto"/>
        <w:rPr>
          <w:rFonts w:ascii="Times New Roman" w:hAnsi="Times New Roman"/>
          <w:lang w:val="lt-LT"/>
        </w:rPr>
      </w:pPr>
      <w:r w:rsidRPr="00D3687F">
        <w:rPr>
          <w:rFonts w:ascii="Times New Roman" w:eastAsia="Times New Roman" w:hAnsi="Times New Roman"/>
          <w:lang w:val="lt-LT" w:eastAsia="en-GB"/>
        </w:rPr>
        <w:t xml:space="preserve">5 mg: </w:t>
      </w:r>
      <w:r w:rsidRPr="00D3687F">
        <w:rPr>
          <w:rFonts w:ascii="Times New Roman" w:eastAsia="Times New Roman" w:hAnsi="Times New Roman"/>
          <w:lang w:val="lt-LT" w:eastAsia="en-GB"/>
        </w:rPr>
        <w:tab/>
        <w:t>Lizdinė plokštelė: 7,</w:t>
      </w:r>
      <w:r w:rsidRPr="00D3687F">
        <w:rPr>
          <w:rFonts w:ascii="Times New Roman" w:hAnsi="Times New Roman"/>
          <w:lang w:val="lt-LT"/>
        </w:rPr>
        <w:t xml:space="preserve"> 28, 30, </w:t>
      </w:r>
      <w:r w:rsidRPr="00D3687F">
        <w:rPr>
          <w:rFonts w:ascii="Times New Roman" w:eastAsia="Times New Roman" w:hAnsi="Times New Roman"/>
          <w:lang w:val="lt-LT" w:eastAsia="en-GB"/>
        </w:rPr>
        <w:t xml:space="preserve">60, </w:t>
      </w:r>
      <w:r w:rsidRPr="00D3687F">
        <w:rPr>
          <w:rFonts w:ascii="Times New Roman" w:hAnsi="Times New Roman"/>
          <w:lang w:val="lt-LT"/>
        </w:rPr>
        <w:t xml:space="preserve">84, 90 </w:t>
      </w:r>
      <w:r w:rsidRPr="00D3687F">
        <w:rPr>
          <w:rFonts w:ascii="Times New Roman" w:eastAsia="Times New Roman" w:hAnsi="Times New Roman"/>
          <w:lang w:val="lt-LT" w:eastAsia="en-GB"/>
        </w:rPr>
        <w:t>arba 98</w:t>
      </w:r>
      <w:r w:rsidRPr="00D3687F">
        <w:rPr>
          <w:rFonts w:ascii="Times New Roman" w:hAnsi="Times New Roman"/>
          <w:lang w:val="lt-LT"/>
        </w:rPr>
        <w:t xml:space="preserve"> tabletės lizdinėje plokštelėje</w:t>
      </w:r>
      <w:r w:rsidRPr="00D3687F">
        <w:rPr>
          <w:rFonts w:ascii="Times New Roman" w:eastAsia="Times New Roman" w:hAnsi="Times New Roman"/>
          <w:lang w:val="lt-LT" w:eastAsia="en-GB"/>
        </w:rPr>
        <w:t xml:space="preserve">. </w:t>
      </w:r>
    </w:p>
    <w:p w14:paraId="1A9C9370" w14:textId="77777777" w:rsidR="00E76E79" w:rsidRPr="00D3687F" w:rsidRDefault="00E76E79" w:rsidP="00E76E79">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ab/>
        <w:t>DTPE buteliukas: 30 arba 500 (gydymo įstaigoms skirta pakuotė) tablečių.</w:t>
      </w:r>
    </w:p>
    <w:p w14:paraId="03D0E231" w14:textId="77777777" w:rsidR="00E76E79" w:rsidRPr="00D3687F" w:rsidRDefault="00E76E79" w:rsidP="00E76E79">
      <w:pPr>
        <w:spacing w:after="0" w:line="240" w:lineRule="auto"/>
        <w:rPr>
          <w:rFonts w:ascii="Times New Roman" w:eastAsia="Times New Roman" w:hAnsi="Times New Roman"/>
          <w:highlight w:val="lightGray"/>
          <w:lang w:val="lt-LT" w:eastAsia="en-GB"/>
        </w:rPr>
      </w:pPr>
      <w:r w:rsidRPr="00D3687F">
        <w:rPr>
          <w:rFonts w:ascii="Times New Roman" w:eastAsia="Times New Roman" w:hAnsi="Times New Roman"/>
          <w:highlight w:val="lightGray"/>
          <w:lang w:val="lt-LT" w:eastAsia="en-GB"/>
        </w:rPr>
        <w:t xml:space="preserve">10 mg: </w:t>
      </w:r>
      <w:r w:rsidRPr="00D3687F">
        <w:rPr>
          <w:rFonts w:ascii="Times New Roman" w:eastAsia="Times New Roman" w:hAnsi="Times New Roman"/>
          <w:highlight w:val="lightGray"/>
          <w:lang w:val="lt-LT" w:eastAsia="en-GB"/>
        </w:rPr>
        <w:tab/>
        <w:t>Lizdinė plokštelė: 7, 28, 30, 60, 84, 90, 98 arba 100 tablečių lizdinėje plokštelėje.</w:t>
      </w:r>
    </w:p>
    <w:p w14:paraId="7F82359B" w14:textId="77777777" w:rsidR="00E76E79" w:rsidRPr="00D3687F" w:rsidRDefault="00E76E79" w:rsidP="00E76E79">
      <w:pPr>
        <w:spacing w:after="0" w:line="240" w:lineRule="auto"/>
        <w:rPr>
          <w:rFonts w:ascii="Times New Roman" w:eastAsia="Times New Roman" w:hAnsi="Times New Roman"/>
          <w:highlight w:val="lightGray"/>
          <w:lang w:val="lt-LT" w:eastAsia="en-GB"/>
        </w:rPr>
      </w:pPr>
      <w:r w:rsidRPr="00D3687F">
        <w:rPr>
          <w:rFonts w:ascii="Times New Roman" w:eastAsia="Times New Roman" w:hAnsi="Times New Roman"/>
          <w:highlight w:val="lightGray"/>
          <w:lang w:val="lt-LT" w:eastAsia="en-GB"/>
        </w:rPr>
        <w:tab/>
        <w:t>DTPE buteliukas: 30 arba 500 (gydymo įstaigoms skirta pakuotė) tablečių.</w:t>
      </w:r>
    </w:p>
    <w:p w14:paraId="414F8A46" w14:textId="77777777" w:rsidR="00E76E79" w:rsidRPr="00D3687F" w:rsidRDefault="00E76E79" w:rsidP="00E76E79">
      <w:pPr>
        <w:spacing w:after="0" w:line="240" w:lineRule="auto"/>
        <w:rPr>
          <w:rFonts w:ascii="Times New Roman" w:eastAsia="Times New Roman" w:hAnsi="Times New Roman"/>
          <w:highlight w:val="lightGray"/>
          <w:lang w:val="lt-LT" w:eastAsia="en-GB"/>
        </w:rPr>
      </w:pPr>
      <w:r w:rsidRPr="00D3687F">
        <w:rPr>
          <w:rFonts w:ascii="Times New Roman" w:eastAsia="Times New Roman" w:hAnsi="Times New Roman"/>
          <w:highlight w:val="lightGray"/>
          <w:lang w:val="lt-LT" w:eastAsia="en-GB"/>
        </w:rPr>
        <w:t xml:space="preserve">20 mg: </w:t>
      </w:r>
      <w:r w:rsidRPr="00D3687F">
        <w:rPr>
          <w:rFonts w:ascii="Times New Roman" w:eastAsia="Times New Roman" w:hAnsi="Times New Roman"/>
          <w:highlight w:val="lightGray"/>
          <w:lang w:val="lt-LT" w:eastAsia="en-GB"/>
        </w:rPr>
        <w:tab/>
        <w:t>Lizdinė plokštelė: 7, 28, 30, 60, 84, 90, 98 arba 100 tablečių lizdinėje plokštelėje.</w:t>
      </w:r>
    </w:p>
    <w:p w14:paraId="237868C9" w14:textId="77777777" w:rsidR="00E76E79" w:rsidRPr="00D3687F" w:rsidRDefault="00E76E79" w:rsidP="00E76E79">
      <w:pPr>
        <w:spacing w:after="0" w:line="240" w:lineRule="auto"/>
        <w:rPr>
          <w:rFonts w:ascii="Times New Roman" w:eastAsia="Times New Roman" w:hAnsi="Times New Roman"/>
          <w:highlight w:val="lightGray"/>
          <w:lang w:val="lt-LT" w:eastAsia="en-GB"/>
        </w:rPr>
      </w:pPr>
      <w:r w:rsidRPr="00D3687F">
        <w:rPr>
          <w:rFonts w:ascii="Times New Roman" w:eastAsia="Times New Roman" w:hAnsi="Times New Roman"/>
          <w:highlight w:val="lightGray"/>
          <w:lang w:val="lt-LT" w:eastAsia="en-GB"/>
        </w:rPr>
        <w:tab/>
        <w:t>DTPE buteliukas: 30 arba 500 (gydymo įstaigoms skirta pakuotė) tablečių.</w:t>
      </w:r>
    </w:p>
    <w:p w14:paraId="5D58BA30" w14:textId="77777777" w:rsidR="00E76E79" w:rsidRPr="00D3687F" w:rsidRDefault="00E76E79" w:rsidP="00E76E79">
      <w:pPr>
        <w:spacing w:after="0" w:line="240" w:lineRule="auto"/>
        <w:rPr>
          <w:rFonts w:ascii="Times New Roman" w:eastAsia="Times New Roman" w:hAnsi="Times New Roman"/>
          <w:highlight w:val="lightGray"/>
          <w:lang w:val="lt-LT" w:eastAsia="en-GB"/>
        </w:rPr>
      </w:pPr>
      <w:r w:rsidRPr="00D3687F">
        <w:rPr>
          <w:rFonts w:ascii="Times New Roman" w:eastAsia="Times New Roman" w:hAnsi="Times New Roman"/>
          <w:highlight w:val="lightGray"/>
          <w:lang w:val="lt-LT" w:eastAsia="en-GB"/>
        </w:rPr>
        <w:t xml:space="preserve">40 mg: </w:t>
      </w:r>
      <w:r w:rsidRPr="00D3687F">
        <w:rPr>
          <w:rFonts w:ascii="Times New Roman" w:eastAsia="Times New Roman" w:hAnsi="Times New Roman"/>
          <w:highlight w:val="lightGray"/>
          <w:lang w:val="lt-LT" w:eastAsia="en-GB"/>
        </w:rPr>
        <w:tab/>
        <w:t>Lizdinė plokštelė: 7, 28, 30, 60, 90, 98 arba 100 tablečių lizdinėje plokštelėje.</w:t>
      </w:r>
    </w:p>
    <w:p w14:paraId="2FEBB51B" w14:textId="77777777" w:rsidR="00E76E79" w:rsidRPr="00D3687F" w:rsidRDefault="00E76E79" w:rsidP="00E76E79">
      <w:pPr>
        <w:spacing w:after="0" w:line="240" w:lineRule="auto"/>
        <w:rPr>
          <w:rFonts w:ascii="Times New Roman" w:eastAsia="Times New Roman" w:hAnsi="Times New Roman"/>
          <w:lang w:val="lt-LT" w:eastAsia="en-GB"/>
        </w:rPr>
      </w:pPr>
      <w:r w:rsidRPr="00D3687F">
        <w:rPr>
          <w:rFonts w:ascii="Times New Roman" w:eastAsia="Times New Roman" w:hAnsi="Times New Roman"/>
          <w:highlight w:val="lightGray"/>
          <w:lang w:val="lt-LT" w:eastAsia="en-GB"/>
        </w:rPr>
        <w:tab/>
        <w:t>DTPE buteliukas: 500 (gydymo įstaigoms skirta pakuotė) tablečių</w:t>
      </w:r>
      <w:r w:rsidRPr="00D3687F">
        <w:rPr>
          <w:rFonts w:ascii="Times New Roman" w:eastAsia="Times New Roman" w:hAnsi="Times New Roman"/>
          <w:lang w:val="lt-LT" w:eastAsia="en-GB"/>
        </w:rPr>
        <w:t>.</w:t>
      </w:r>
    </w:p>
    <w:p w14:paraId="008F9558"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F60FDDA"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Gali būti tiekiamos ne visų dydžių pakuotės.</w:t>
      </w:r>
    </w:p>
    <w:p w14:paraId="66F7667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C22D981"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6.6</w:t>
      </w:r>
      <w:r w:rsidRPr="00D3687F">
        <w:rPr>
          <w:rFonts w:ascii="Times New Roman" w:eastAsia="Times New Roman" w:hAnsi="Times New Roman"/>
          <w:b/>
          <w:lang w:val="lt-LT"/>
        </w:rPr>
        <w:tab/>
        <w:t xml:space="preserve">Specialūs reikalavimai atliekoms tvarkyti </w:t>
      </w:r>
    </w:p>
    <w:p w14:paraId="1FFF0C2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682B374"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Specialių reikalavimų atliekoms tvarkyti nėra.</w:t>
      </w:r>
    </w:p>
    <w:p w14:paraId="2F2B16D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3185508"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782D158" w14:textId="77777777" w:rsidR="00E76E79" w:rsidRPr="00D3687F" w:rsidRDefault="00E76E79" w:rsidP="00E76E79">
      <w:pPr>
        <w:keepNext/>
        <w:keepLines/>
        <w:tabs>
          <w:tab w:val="left" w:pos="567"/>
        </w:tabs>
        <w:spacing w:after="0" w:line="240" w:lineRule="auto"/>
        <w:outlineLvl w:val="2"/>
        <w:rPr>
          <w:rFonts w:ascii="Times New Roman" w:eastAsia="Times New Roman" w:hAnsi="Times New Roman"/>
          <w:b/>
          <w:bCs/>
          <w:snapToGrid w:val="0"/>
          <w:lang w:val="lt-LT"/>
        </w:rPr>
      </w:pPr>
      <w:r w:rsidRPr="00D3687F">
        <w:rPr>
          <w:rFonts w:ascii="Times New Roman" w:eastAsia="Times New Roman" w:hAnsi="Times New Roman"/>
          <w:b/>
          <w:bCs/>
          <w:snapToGrid w:val="0"/>
          <w:lang w:val="lt-LT"/>
        </w:rPr>
        <w:t>7.</w:t>
      </w:r>
      <w:r w:rsidRPr="00D3687F">
        <w:rPr>
          <w:rFonts w:ascii="Times New Roman" w:eastAsia="Times New Roman" w:hAnsi="Times New Roman"/>
          <w:b/>
          <w:bCs/>
          <w:snapToGrid w:val="0"/>
          <w:lang w:val="lt-LT"/>
        </w:rPr>
        <w:tab/>
        <w:t>REGISTRUOTOJAS</w:t>
      </w:r>
    </w:p>
    <w:p w14:paraId="70A61B12" w14:textId="77777777" w:rsidR="00E76E79" w:rsidRPr="00D3687F" w:rsidRDefault="00E76E79" w:rsidP="00E76E79">
      <w:pPr>
        <w:spacing w:after="0" w:line="240" w:lineRule="auto"/>
        <w:rPr>
          <w:rFonts w:ascii="Times New Roman" w:eastAsia="Times New Roman" w:hAnsi="Times New Roman"/>
          <w:snapToGrid w:val="0"/>
          <w:lang w:val="lt-LT"/>
        </w:rPr>
      </w:pPr>
    </w:p>
    <w:p w14:paraId="2F69765B" w14:textId="77777777" w:rsidR="00F45DAB" w:rsidRPr="00D3687F" w:rsidRDefault="00F45DAB" w:rsidP="00F45DAB">
      <w:pPr>
        <w:spacing w:after="0" w:line="240" w:lineRule="auto"/>
        <w:rPr>
          <w:rFonts w:ascii="Times New Roman" w:hAnsi="Times New Roman"/>
          <w:lang w:val="lt-LT"/>
        </w:rPr>
      </w:pPr>
      <w:r w:rsidRPr="00D3687F">
        <w:rPr>
          <w:rFonts w:ascii="Times New Roman" w:hAnsi="Times New Roman"/>
          <w:lang w:val="lt-LT"/>
        </w:rPr>
        <w:t xml:space="preserve">Accord Healthcare B.V. </w:t>
      </w:r>
    </w:p>
    <w:p w14:paraId="7BEE3B6D" w14:textId="77777777" w:rsidR="00F45DAB" w:rsidRPr="00D3687F" w:rsidRDefault="00F45DAB" w:rsidP="00F45DAB">
      <w:pPr>
        <w:spacing w:after="0" w:line="240" w:lineRule="auto"/>
        <w:rPr>
          <w:rFonts w:ascii="Times New Roman" w:hAnsi="Times New Roman"/>
          <w:lang w:val="lt-LT"/>
        </w:rPr>
      </w:pPr>
      <w:r w:rsidRPr="00D3687F">
        <w:rPr>
          <w:rFonts w:ascii="Times New Roman" w:hAnsi="Times New Roman"/>
          <w:lang w:val="lt-LT"/>
        </w:rPr>
        <w:lastRenderedPageBreak/>
        <w:t xml:space="preserve">Winthontlaan 200 </w:t>
      </w:r>
    </w:p>
    <w:p w14:paraId="7D6AB18A" w14:textId="77777777" w:rsidR="00F45DAB" w:rsidRPr="00D3687F" w:rsidRDefault="00F45DAB" w:rsidP="00F45DAB">
      <w:pPr>
        <w:spacing w:after="0" w:line="240" w:lineRule="auto"/>
        <w:rPr>
          <w:rFonts w:ascii="Times New Roman" w:hAnsi="Times New Roman"/>
          <w:lang w:val="lt-LT"/>
        </w:rPr>
      </w:pPr>
      <w:r w:rsidRPr="00D3687F">
        <w:rPr>
          <w:rFonts w:ascii="Times New Roman" w:hAnsi="Times New Roman"/>
          <w:lang w:val="lt-LT"/>
        </w:rPr>
        <w:t xml:space="preserve">3526 KV Utrecht </w:t>
      </w:r>
    </w:p>
    <w:p w14:paraId="0129FF89" w14:textId="77777777" w:rsidR="00F45DAB" w:rsidRPr="00D3687F" w:rsidRDefault="00F45DAB" w:rsidP="00F45DAB">
      <w:pPr>
        <w:spacing w:after="0" w:line="240" w:lineRule="auto"/>
        <w:rPr>
          <w:rFonts w:ascii="Times New Roman" w:hAnsi="Times New Roman"/>
          <w:lang w:val="lt-LT"/>
        </w:rPr>
      </w:pPr>
      <w:r w:rsidRPr="00D3687F">
        <w:rPr>
          <w:rFonts w:ascii="Times New Roman" w:hAnsi="Times New Roman"/>
          <w:lang w:val="lt-LT"/>
        </w:rPr>
        <w:t>Nyderlandai</w:t>
      </w:r>
    </w:p>
    <w:p w14:paraId="433CDCBF" w14:textId="77777777" w:rsidR="00E76E79" w:rsidRPr="00D3687F" w:rsidRDefault="00E76E79" w:rsidP="00E76E79">
      <w:pPr>
        <w:spacing w:after="0" w:line="240" w:lineRule="auto"/>
        <w:rPr>
          <w:rFonts w:ascii="Times New Roman" w:eastAsia="Times New Roman" w:hAnsi="Times New Roman"/>
          <w:snapToGrid w:val="0"/>
          <w:lang w:val="lt-LT"/>
        </w:rPr>
      </w:pPr>
    </w:p>
    <w:p w14:paraId="10ED6B26" w14:textId="77777777" w:rsidR="00E76E79" w:rsidRPr="00D3687F" w:rsidRDefault="00E76E79" w:rsidP="00E76E79">
      <w:pPr>
        <w:spacing w:after="0" w:line="240" w:lineRule="auto"/>
        <w:rPr>
          <w:rFonts w:ascii="Times New Roman" w:eastAsia="Times New Roman" w:hAnsi="Times New Roman"/>
          <w:snapToGrid w:val="0"/>
          <w:lang w:val="lt-LT"/>
        </w:rPr>
      </w:pPr>
    </w:p>
    <w:p w14:paraId="1A3AC171" w14:textId="77777777" w:rsidR="003271FE" w:rsidRPr="00D3687F" w:rsidRDefault="003271FE" w:rsidP="003271FE">
      <w:pPr>
        <w:keepNext/>
        <w:keepLines/>
        <w:tabs>
          <w:tab w:val="left" w:pos="567"/>
        </w:tabs>
        <w:spacing w:after="0" w:line="240" w:lineRule="auto"/>
        <w:outlineLvl w:val="2"/>
        <w:rPr>
          <w:rFonts w:ascii="Times New Roman" w:eastAsia="Times New Roman" w:hAnsi="Times New Roman"/>
          <w:b/>
          <w:bCs/>
          <w:snapToGrid w:val="0"/>
          <w:lang w:val="lt-LT"/>
        </w:rPr>
      </w:pPr>
      <w:r w:rsidRPr="00D3687F">
        <w:rPr>
          <w:rFonts w:ascii="Times New Roman" w:eastAsia="Times New Roman" w:hAnsi="Times New Roman"/>
          <w:b/>
          <w:bCs/>
          <w:snapToGrid w:val="0"/>
          <w:lang w:val="lt-LT"/>
        </w:rPr>
        <w:t>8.</w:t>
      </w:r>
      <w:r w:rsidRPr="00D3687F">
        <w:rPr>
          <w:rFonts w:ascii="Times New Roman" w:eastAsia="Times New Roman" w:hAnsi="Times New Roman"/>
          <w:b/>
          <w:bCs/>
          <w:snapToGrid w:val="0"/>
          <w:lang w:val="lt-LT"/>
        </w:rPr>
        <w:tab/>
        <w:t xml:space="preserve">REGISTRACIJOS PAŽYMĖJIMO NUMERIS (-IAI) </w:t>
      </w:r>
    </w:p>
    <w:p w14:paraId="5B1BBB41" w14:textId="77777777" w:rsidR="003271FE" w:rsidRPr="00D3687F" w:rsidRDefault="003271FE" w:rsidP="003271FE">
      <w:pPr>
        <w:spacing w:after="0" w:line="240" w:lineRule="auto"/>
        <w:rPr>
          <w:rFonts w:ascii="Times New Roman" w:eastAsia="Times New Roman" w:hAnsi="Times New Roman"/>
          <w:snapToGrid w:val="0"/>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3"/>
        <w:gridCol w:w="4513"/>
      </w:tblGrid>
      <w:tr w:rsidR="003271FE" w:rsidRPr="005B2BB2" w14:paraId="2D3D03DE" w14:textId="77777777" w:rsidTr="00DE6398">
        <w:tc>
          <w:tcPr>
            <w:tcW w:w="4530" w:type="dxa"/>
          </w:tcPr>
          <w:p w14:paraId="51EB9716" w14:textId="77777777" w:rsidR="003271FE" w:rsidRPr="00932590" w:rsidRDefault="003271FE" w:rsidP="00DE6398">
            <w:pPr>
              <w:ind w:left="-57" w:right="-57"/>
              <w:rPr>
                <w:rFonts w:ascii="Times New Roman" w:eastAsia="Times New Roman" w:hAnsi="Times New Roman"/>
                <w:sz w:val="22"/>
                <w:szCs w:val="22"/>
                <w:u w:val="single"/>
                <w:lang w:val="lt-LT"/>
              </w:rPr>
            </w:pPr>
            <w:r w:rsidRPr="00932590">
              <w:rPr>
                <w:rFonts w:ascii="Times New Roman" w:eastAsia="Times New Roman" w:hAnsi="Times New Roman"/>
                <w:sz w:val="22"/>
                <w:szCs w:val="22"/>
                <w:u w:val="single"/>
                <w:lang w:val="lt-LT"/>
              </w:rPr>
              <w:t>5 mg</w:t>
            </w:r>
          </w:p>
          <w:p w14:paraId="5610051A" w14:textId="77777777" w:rsidR="003271FE" w:rsidRPr="00991E4B" w:rsidRDefault="003271FE" w:rsidP="00DE6398">
            <w:pPr>
              <w:pStyle w:val="Default"/>
              <w:ind w:left="-57" w:right="-57"/>
              <w:rPr>
                <w:sz w:val="22"/>
                <w:szCs w:val="22"/>
                <w:lang w:val="lt-LT"/>
              </w:rPr>
            </w:pPr>
            <w:r w:rsidRPr="00932590">
              <w:rPr>
                <w:rFonts w:eastAsia="Calibri"/>
                <w:color w:val="auto"/>
                <w:sz w:val="22"/>
                <w:szCs w:val="22"/>
                <w:u w:val="single"/>
                <w:lang w:val="lt-LT" w:eastAsia="en-US"/>
              </w:rPr>
              <w:t>Lizdinė plokštelė</w:t>
            </w:r>
            <w:r w:rsidRPr="00991E4B">
              <w:rPr>
                <w:sz w:val="22"/>
                <w:szCs w:val="22"/>
                <w:lang w:val="lt-LT"/>
              </w:rPr>
              <w:t xml:space="preserve">: </w:t>
            </w:r>
          </w:p>
          <w:p w14:paraId="3FA095AE" w14:textId="77777777" w:rsidR="003271FE" w:rsidRPr="00991E4B" w:rsidRDefault="003271FE" w:rsidP="00DE6398">
            <w:pPr>
              <w:pStyle w:val="Default"/>
              <w:ind w:left="-57" w:right="-57"/>
              <w:rPr>
                <w:sz w:val="22"/>
                <w:szCs w:val="22"/>
                <w:lang w:val="lt-LT"/>
              </w:rPr>
            </w:pPr>
            <w:r w:rsidRPr="00991E4B">
              <w:rPr>
                <w:sz w:val="22"/>
                <w:szCs w:val="22"/>
                <w:lang w:val="lt-LT"/>
              </w:rPr>
              <w:t>LT/1/15/3810/001 – N7</w:t>
            </w:r>
          </w:p>
          <w:p w14:paraId="0E9B08E2" w14:textId="77777777" w:rsidR="003271FE" w:rsidRPr="00991E4B" w:rsidRDefault="003271FE" w:rsidP="00DE6398">
            <w:pPr>
              <w:pStyle w:val="Default"/>
              <w:ind w:left="-57" w:right="-57"/>
              <w:rPr>
                <w:sz w:val="22"/>
                <w:szCs w:val="22"/>
                <w:lang w:val="lt-LT"/>
              </w:rPr>
            </w:pPr>
            <w:r w:rsidRPr="00991E4B">
              <w:rPr>
                <w:sz w:val="22"/>
                <w:szCs w:val="22"/>
                <w:lang w:val="lt-LT"/>
              </w:rPr>
              <w:t>LT/1/15/3810/002 – N28</w:t>
            </w:r>
          </w:p>
          <w:p w14:paraId="6CB08351" w14:textId="77777777" w:rsidR="003271FE" w:rsidRPr="00932590" w:rsidRDefault="003271FE" w:rsidP="00DE6398">
            <w:pPr>
              <w:pStyle w:val="Default"/>
              <w:ind w:left="-57" w:right="-57"/>
              <w:rPr>
                <w:sz w:val="22"/>
                <w:szCs w:val="22"/>
              </w:rPr>
            </w:pPr>
            <w:r w:rsidRPr="00932590">
              <w:rPr>
                <w:sz w:val="22"/>
                <w:szCs w:val="22"/>
              </w:rPr>
              <w:t>LT/1/15/3810/003 – N30</w:t>
            </w:r>
          </w:p>
          <w:p w14:paraId="4AAAA3A0" w14:textId="77777777" w:rsidR="003271FE" w:rsidRPr="00932590" w:rsidRDefault="003271FE" w:rsidP="00DE6398">
            <w:pPr>
              <w:pStyle w:val="Default"/>
              <w:ind w:left="-57" w:right="-57"/>
              <w:rPr>
                <w:sz w:val="22"/>
                <w:szCs w:val="22"/>
              </w:rPr>
            </w:pPr>
            <w:r w:rsidRPr="00932590">
              <w:rPr>
                <w:sz w:val="22"/>
                <w:szCs w:val="22"/>
              </w:rPr>
              <w:t>LT/1/15/3810/004 – N60</w:t>
            </w:r>
          </w:p>
          <w:p w14:paraId="0F540BDE" w14:textId="77777777" w:rsidR="003271FE" w:rsidRPr="00932590" w:rsidRDefault="003271FE" w:rsidP="00DE6398">
            <w:pPr>
              <w:pStyle w:val="Default"/>
              <w:ind w:left="-57" w:right="-57"/>
              <w:rPr>
                <w:sz w:val="22"/>
                <w:szCs w:val="22"/>
              </w:rPr>
            </w:pPr>
            <w:r w:rsidRPr="00932590">
              <w:rPr>
                <w:sz w:val="22"/>
                <w:szCs w:val="22"/>
              </w:rPr>
              <w:t>LT/1/15/3810/005 – N84</w:t>
            </w:r>
          </w:p>
          <w:p w14:paraId="2657F5DA" w14:textId="77777777" w:rsidR="003271FE" w:rsidRPr="00932590" w:rsidRDefault="003271FE" w:rsidP="00DE6398">
            <w:pPr>
              <w:pStyle w:val="Default"/>
              <w:ind w:left="-57" w:right="-57"/>
              <w:rPr>
                <w:sz w:val="22"/>
                <w:szCs w:val="22"/>
              </w:rPr>
            </w:pPr>
            <w:r w:rsidRPr="00932590">
              <w:rPr>
                <w:sz w:val="22"/>
                <w:szCs w:val="22"/>
              </w:rPr>
              <w:t>LT/1/15/3810/006 – N90</w:t>
            </w:r>
          </w:p>
          <w:p w14:paraId="177F7A80" w14:textId="77777777" w:rsidR="003271FE" w:rsidRPr="00932590" w:rsidRDefault="003271FE" w:rsidP="00DE6398">
            <w:pPr>
              <w:pStyle w:val="Default"/>
              <w:ind w:left="-57" w:right="-57"/>
              <w:rPr>
                <w:sz w:val="22"/>
                <w:szCs w:val="22"/>
              </w:rPr>
            </w:pPr>
            <w:r w:rsidRPr="00932590">
              <w:rPr>
                <w:sz w:val="22"/>
                <w:szCs w:val="22"/>
              </w:rPr>
              <w:t>LT/1/15/3810/007 – N98</w:t>
            </w:r>
          </w:p>
          <w:p w14:paraId="108B2CDC" w14:textId="77777777" w:rsidR="003271FE" w:rsidRPr="00932590" w:rsidRDefault="003271FE" w:rsidP="00DE6398">
            <w:pPr>
              <w:pStyle w:val="Default"/>
              <w:ind w:left="-57" w:right="-57"/>
              <w:rPr>
                <w:sz w:val="22"/>
                <w:szCs w:val="22"/>
              </w:rPr>
            </w:pPr>
            <w:r w:rsidRPr="00932590">
              <w:rPr>
                <w:rFonts w:eastAsia="Calibri"/>
                <w:color w:val="auto"/>
                <w:sz w:val="22"/>
                <w:szCs w:val="22"/>
                <w:u w:val="single"/>
                <w:lang w:val="lt-LT" w:eastAsia="en-US"/>
              </w:rPr>
              <w:t>Buteliukas</w:t>
            </w:r>
            <w:r w:rsidRPr="00932590">
              <w:rPr>
                <w:sz w:val="22"/>
                <w:szCs w:val="22"/>
              </w:rPr>
              <w:t>:</w:t>
            </w:r>
          </w:p>
          <w:p w14:paraId="4644BBC7" w14:textId="77777777" w:rsidR="003271FE" w:rsidRPr="00932590" w:rsidRDefault="003271FE" w:rsidP="00DE6398">
            <w:pPr>
              <w:pStyle w:val="Default"/>
              <w:ind w:left="-57" w:right="-57"/>
              <w:rPr>
                <w:sz w:val="22"/>
                <w:szCs w:val="22"/>
              </w:rPr>
            </w:pPr>
            <w:r w:rsidRPr="00932590">
              <w:rPr>
                <w:sz w:val="22"/>
                <w:szCs w:val="22"/>
              </w:rPr>
              <w:t>LT/1/15/3810/008 – N30</w:t>
            </w:r>
          </w:p>
          <w:p w14:paraId="55E4A28D" w14:textId="77777777" w:rsidR="003271FE" w:rsidRPr="00932590" w:rsidRDefault="003271FE" w:rsidP="00DE6398">
            <w:pPr>
              <w:pStyle w:val="Betarp"/>
              <w:ind w:left="-57" w:right="-57"/>
              <w:rPr>
                <w:sz w:val="22"/>
                <w:szCs w:val="22"/>
                <w:lang w:val="lt-LT"/>
              </w:rPr>
            </w:pPr>
            <w:r w:rsidRPr="00932590">
              <w:rPr>
                <w:sz w:val="22"/>
                <w:szCs w:val="22"/>
              </w:rPr>
              <w:t>LT/1/15/3810/009 – N500 (gydymo įstaigoms)</w:t>
            </w:r>
          </w:p>
        </w:tc>
        <w:tc>
          <w:tcPr>
            <w:tcW w:w="4531" w:type="dxa"/>
          </w:tcPr>
          <w:p w14:paraId="3F3CCC38" w14:textId="77777777" w:rsidR="003271FE" w:rsidRPr="00932590" w:rsidRDefault="003271FE" w:rsidP="00DE6398">
            <w:pPr>
              <w:ind w:left="-57" w:right="-57"/>
              <w:rPr>
                <w:rFonts w:ascii="Times New Roman" w:eastAsia="Times New Roman" w:hAnsi="Times New Roman"/>
                <w:sz w:val="22"/>
                <w:szCs w:val="22"/>
                <w:u w:val="single"/>
                <w:lang w:val="lt-LT"/>
              </w:rPr>
            </w:pPr>
            <w:r w:rsidRPr="00932590">
              <w:rPr>
                <w:rFonts w:ascii="Times New Roman" w:eastAsia="Times New Roman" w:hAnsi="Times New Roman"/>
                <w:sz w:val="22"/>
                <w:szCs w:val="22"/>
                <w:u w:val="single"/>
                <w:lang w:val="lt-LT"/>
              </w:rPr>
              <w:t>10 mg</w:t>
            </w:r>
          </w:p>
          <w:p w14:paraId="1A7367BF" w14:textId="77777777" w:rsidR="003271FE" w:rsidRPr="00932590" w:rsidRDefault="003271FE" w:rsidP="00DE6398">
            <w:pPr>
              <w:ind w:left="-57" w:right="-57"/>
              <w:rPr>
                <w:rFonts w:ascii="Times New Roman" w:hAnsi="Times New Roman"/>
                <w:sz w:val="22"/>
                <w:szCs w:val="22"/>
                <w:u w:val="single"/>
                <w:lang w:val="lt-LT"/>
              </w:rPr>
            </w:pPr>
            <w:r w:rsidRPr="00932590">
              <w:rPr>
                <w:rFonts w:ascii="Times New Roman" w:hAnsi="Times New Roman"/>
                <w:sz w:val="22"/>
                <w:szCs w:val="22"/>
                <w:u w:val="single"/>
                <w:lang w:val="lt-LT"/>
              </w:rPr>
              <w:t>Lizdinė plokštelė:</w:t>
            </w:r>
          </w:p>
          <w:p w14:paraId="585FD756" w14:textId="77777777" w:rsidR="003271FE" w:rsidRPr="00932590" w:rsidRDefault="003271FE" w:rsidP="00DE6398">
            <w:pPr>
              <w:ind w:left="-57" w:right="-57"/>
              <w:rPr>
                <w:rFonts w:ascii="Times New Roman" w:hAnsi="Times New Roman"/>
                <w:sz w:val="22"/>
                <w:szCs w:val="22"/>
                <w:lang w:val="lt-LT"/>
              </w:rPr>
            </w:pPr>
            <w:r w:rsidRPr="00932590">
              <w:rPr>
                <w:rFonts w:ascii="Times New Roman" w:hAnsi="Times New Roman"/>
                <w:sz w:val="22"/>
                <w:szCs w:val="22"/>
                <w:lang w:val="lt-LT"/>
              </w:rPr>
              <w:t>LT/1/15/3810/010 – N7</w:t>
            </w:r>
          </w:p>
          <w:p w14:paraId="6FD4ECFC" w14:textId="77777777" w:rsidR="003271FE" w:rsidRPr="00932590" w:rsidRDefault="003271FE" w:rsidP="00DE6398">
            <w:pPr>
              <w:ind w:left="-57" w:right="-57"/>
              <w:rPr>
                <w:rFonts w:ascii="Times New Roman" w:hAnsi="Times New Roman"/>
                <w:sz w:val="22"/>
                <w:szCs w:val="22"/>
                <w:lang w:val="lt-LT"/>
              </w:rPr>
            </w:pPr>
            <w:r w:rsidRPr="00932590">
              <w:rPr>
                <w:rFonts w:ascii="Times New Roman" w:hAnsi="Times New Roman"/>
                <w:sz w:val="22"/>
                <w:szCs w:val="22"/>
                <w:lang w:val="lt-LT"/>
              </w:rPr>
              <w:t>LT/1/15/3810/011 – N28</w:t>
            </w:r>
          </w:p>
          <w:p w14:paraId="56946B38" w14:textId="77777777" w:rsidR="003271FE" w:rsidRPr="00932590" w:rsidRDefault="003271FE" w:rsidP="00DE6398">
            <w:pPr>
              <w:ind w:left="-57" w:right="-57"/>
              <w:rPr>
                <w:rFonts w:ascii="Times New Roman" w:hAnsi="Times New Roman"/>
                <w:sz w:val="22"/>
                <w:szCs w:val="22"/>
                <w:lang w:val="lt-LT"/>
              </w:rPr>
            </w:pPr>
            <w:r w:rsidRPr="00932590">
              <w:rPr>
                <w:rFonts w:ascii="Times New Roman" w:hAnsi="Times New Roman"/>
                <w:sz w:val="22"/>
                <w:szCs w:val="22"/>
                <w:lang w:val="lt-LT"/>
              </w:rPr>
              <w:t>LT/1/15/3810/012 – N30</w:t>
            </w:r>
          </w:p>
          <w:p w14:paraId="16E21DEF" w14:textId="77777777" w:rsidR="003271FE" w:rsidRPr="00932590" w:rsidRDefault="003271FE" w:rsidP="00DE6398">
            <w:pPr>
              <w:ind w:left="-57" w:right="-57"/>
              <w:rPr>
                <w:rFonts w:ascii="Times New Roman" w:hAnsi="Times New Roman"/>
                <w:sz w:val="22"/>
                <w:szCs w:val="22"/>
                <w:lang w:val="lt-LT"/>
              </w:rPr>
            </w:pPr>
            <w:r w:rsidRPr="00932590">
              <w:rPr>
                <w:rFonts w:ascii="Times New Roman" w:hAnsi="Times New Roman"/>
                <w:sz w:val="22"/>
                <w:szCs w:val="22"/>
                <w:lang w:val="lt-LT"/>
              </w:rPr>
              <w:t>LT/1/15/3810/013 – N60</w:t>
            </w:r>
          </w:p>
          <w:p w14:paraId="7BA32473" w14:textId="77777777" w:rsidR="003271FE" w:rsidRPr="00932590" w:rsidRDefault="003271FE" w:rsidP="00DE6398">
            <w:pPr>
              <w:ind w:left="-57" w:right="-57"/>
              <w:rPr>
                <w:rFonts w:ascii="Times New Roman" w:hAnsi="Times New Roman"/>
                <w:sz w:val="22"/>
                <w:szCs w:val="22"/>
                <w:lang w:val="lt-LT"/>
              </w:rPr>
            </w:pPr>
            <w:r w:rsidRPr="00932590">
              <w:rPr>
                <w:rFonts w:ascii="Times New Roman" w:hAnsi="Times New Roman"/>
                <w:sz w:val="22"/>
                <w:szCs w:val="22"/>
                <w:lang w:val="lt-LT"/>
              </w:rPr>
              <w:t>LT/1/15/3810/014 – N84</w:t>
            </w:r>
          </w:p>
          <w:p w14:paraId="3CBA4CAF" w14:textId="77777777" w:rsidR="003271FE" w:rsidRPr="00932590" w:rsidRDefault="003271FE" w:rsidP="00DE6398">
            <w:pPr>
              <w:ind w:left="-57" w:right="-57"/>
              <w:rPr>
                <w:rFonts w:ascii="Times New Roman" w:hAnsi="Times New Roman"/>
                <w:sz w:val="22"/>
                <w:szCs w:val="22"/>
                <w:lang w:val="lt-LT"/>
              </w:rPr>
            </w:pPr>
            <w:r w:rsidRPr="00932590">
              <w:rPr>
                <w:rFonts w:ascii="Times New Roman" w:hAnsi="Times New Roman"/>
                <w:sz w:val="22"/>
                <w:szCs w:val="22"/>
                <w:lang w:val="lt-LT"/>
              </w:rPr>
              <w:t>LT/1/15/3810/015 – N90</w:t>
            </w:r>
          </w:p>
          <w:p w14:paraId="521CA79F" w14:textId="77777777" w:rsidR="003271FE" w:rsidRPr="00932590" w:rsidRDefault="003271FE" w:rsidP="00DE6398">
            <w:pPr>
              <w:ind w:left="-57" w:right="-57"/>
              <w:rPr>
                <w:rFonts w:ascii="Times New Roman" w:hAnsi="Times New Roman"/>
                <w:sz w:val="22"/>
                <w:szCs w:val="22"/>
                <w:lang w:val="lt-LT"/>
              </w:rPr>
            </w:pPr>
            <w:r w:rsidRPr="00932590">
              <w:rPr>
                <w:rFonts w:ascii="Times New Roman" w:hAnsi="Times New Roman"/>
                <w:sz w:val="22"/>
                <w:szCs w:val="22"/>
                <w:lang w:val="lt-LT"/>
              </w:rPr>
              <w:t>LT/1/15/3810/016 – N98</w:t>
            </w:r>
          </w:p>
          <w:p w14:paraId="305754A1" w14:textId="77777777" w:rsidR="003271FE" w:rsidRPr="00932590" w:rsidRDefault="003271FE" w:rsidP="00DE6398">
            <w:pPr>
              <w:pStyle w:val="Default"/>
              <w:ind w:left="-57" w:right="-57"/>
              <w:rPr>
                <w:sz w:val="22"/>
                <w:szCs w:val="22"/>
                <w:lang w:val="lt-LT"/>
              </w:rPr>
            </w:pPr>
            <w:r w:rsidRPr="00932590">
              <w:rPr>
                <w:sz w:val="22"/>
                <w:szCs w:val="22"/>
                <w:lang w:val="lt-LT"/>
              </w:rPr>
              <w:t>LT/1/15/3810/017 – N100</w:t>
            </w:r>
          </w:p>
          <w:p w14:paraId="21568479" w14:textId="77777777" w:rsidR="003271FE" w:rsidRPr="00932590" w:rsidRDefault="003271FE" w:rsidP="00DE6398">
            <w:pPr>
              <w:pStyle w:val="Default"/>
              <w:ind w:left="-57" w:right="-57"/>
              <w:rPr>
                <w:sz w:val="22"/>
                <w:szCs w:val="22"/>
                <w:lang w:val="lt-LT"/>
              </w:rPr>
            </w:pPr>
            <w:r w:rsidRPr="00932590">
              <w:rPr>
                <w:rFonts w:eastAsia="Calibri"/>
                <w:color w:val="auto"/>
                <w:sz w:val="22"/>
                <w:szCs w:val="22"/>
                <w:u w:val="single"/>
                <w:lang w:val="lt-LT" w:eastAsia="en-US"/>
              </w:rPr>
              <w:t>Buteliukas</w:t>
            </w:r>
            <w:r w:rsidRPr="00932590">
              <w:rPr>
                <w:sz w:val="22"/>
                <w:szCs w:val="22"/>
                <w:lang w:val="lt-LT"/>
              </w:rPr>
              <w:t>:</w:t>
            </w:r>
          </w:p>
          <w:p w14:paraId="0F24E396" w14:textId="77777777" w:rsidR="003271FE" w:rsidRPr="00932590" w:rsidRDefault="003271FE" w:rsidP="00DE6398">
            <w:pPr>
              <w:ind w:left="-57" w:right="-57"/>
              <w:rPr>
                <w:rFonts w:ascii="Times New Roman" w:hAnsi="Times New Roman"/>
                <w:sz w:val="22"/>
                <w:szCs w:val="22"/>
                <w:lang w:val="lt-LT"/>
              </w:rPr>
            </w:pPr>
            <w:r w:rsidRPr="00932590">
              <w:rPr>
                <w:rFonts w:ascii="Times New Roman" w:hAnsi="Times New Roman"/>
                <w:sz w:val="22"/>
                <w:szCs w:val="22"/>
                <w:lang w:val="lt-LT"/>
              </w:rPr>
              <w:t>LT/1/15/3810/018 – N30</w:t>
            </w:r>
          </w:p>
          <w:p w14:paraId="153BABDD" w14:textId="77777777" w:rsidR="003271FE" w:rsidRPr="00932590" w:rsidRDefault="003271FE" w:rsidP="00DE6398">
            <w:pPr>
              <w:pStyle w:val="Betarp"/>
              <w:spacing w:after="120"/>
              <w:ind w:left="-57" w:right="-57"/>
              <w:rPr>
                <w:sz w:val="22"/>
                <w:szCs w:val="22"/>
                <w:lang w:val="lt-LT"/>
              </w:rPr>
            </w:pPr>
            <w:r w:rsidRPr="00932590">
              <w:rPr>
                <w:sz w:val="22"/>
                <w:szCs w:val="22"/>
                <w:lang w:val="lt-LT"/>
              </w:rPr>
              <w:t>LT/1/15/3810/019 – N500 (gydymo įstaigoms)</w:t>
            </w:r>
          </w:p>
        </w:tc>
      </w:tr>
      <w:tr w:rsidR="003271FE" w:rsidRPr="005B2BB2" w14:paraId="1F098FD8" w14:textId="77777777" w:rsidTr="00DE6398">
        <w:tc>
          <w:tcPr>
            <w:tcW w:w="4530" w:type="dxa"/>
          </w:tcPr>
          <w:p w14:paraId="18CA3989" w14:textId="77777777" w:rsidR="003271FE" w:rsidRPr="00932590" w:rsidRDefault="003271FE" w:rsidP="00DE6398">
            <w:pPr>
              <w:ind w:left="-57" w:right="-57"/>
              <w:rPr>
                <w:rFonts w:ascii="Times New Roman" w:eastAsia="Times New Roman" w:hAnsi="Times New Roman"/>
                <w:sz w:val="22"/>
                <w:szCs w:val="22"/>
                <w:u w:val="single"/>
                <w:lang w:val="lt-LT"/>
              </w:rPr>
            </w:pPr>
            <w:r w:rsidRPr="00932590">
              <w:rPr>
                <w:rFonts w:ascii="Times New Roman" w:eastAsia="Times New Roman" w:hAnsi="Times New Roman"/>
                <w:sz w:val="22"/>
                <w:szCs w:val="22"/>
                <w:u w:val="single"/>
                <w:lang w:val="lt-LT"/>
              </w:rPr>
              <w:t>20 mg</w:t>
            </w:r>
          </w:p>
          <w:p w14:paraId="210E071A" w14:textId="77777777" w:rsidR="003271FE" w:rsidRPr="00932590" w:rsidRDefault="003271FE" w:rsidP="00DE6398">
            <w:pPr>
              <w:ind w:left="-57" w:right="-57"/>
              <w:rPr>
                <w:rFonts w:ascii="Times New Roman" w:eastAsia="Times New Roman" w:hAnsi="Times New Roman"/>
                <w:sz w:val="22"/>
                <w:szCs w:val="22"/>
                <w:u w:val="single"/>
                <w:lang w:val="lt-LT"/>
              </w:rPr>
            </w:pPr>
            <w:r w:rsidRPr="00932590">
              <w:rPr>
                <w:rFonts w:ascii="Times New Roman" w:hAnsi="Times New Roman"/>
                <w:sz w:val="22"/>
                <w:szCs w:val="22"/>
                <w:u w:val="single"/>
                <w:lang w:val="lt-LT"/>
              </w:rPr>
              <w:t>Lizdinė plokštelė:</w:t>
            </w:r>
          </w:p>
          <w:p w14:paraId="32332B1E" w14:textId="77777777" w:rsidR="003271FE" w:rsidRPr="00932590" w:rsidRDefault="003271FE" w:rsidP="00DE6398">
            <w:pPr>
              <w:pStyle w:val="Betarp"/>
              <w:ind w:left="-57" w:right="-57"/>
              <w:rPr>
                <w:sz w:val="22"/>
                <w:szCs w:val="22"/>
                <w:lang w:val="lt-LT"/>
              </w:rPr>
            </w:pPr>
            <w:r w:rsidRPr="00932590">
              <w:rPr>
                <w:sz w:val="22"/>
                <w:szCs w:val="22"/>
                <w:lang w:val="lt-LT"/>
              </w:rPr>
              <w:t>LT/1/15/3810/020 – N7</w:t>
            </w:r>
          </w:p>
          <w:p w14:paraId="7009D9FD" w14:textId="77777777" w:rsidR="003271FE" w:rsidRPr="00932590" w:rsidRDefault="003271FE" w:rsidP="00DE6398">
            <w:pPr>
              <w:pStyle w:val="Betarp"/>
              <w:ind w:left="-57" w:right="-57"/>
              <w:rPr>
                <w:sz w:val="22"/>
                <w:szCs w:val="22"/>
                <w:lang w:val="lt-LT"/>
              </w:rPr>
            </w:pPr>
            <w:r w:rsidRPr="00932590">
              <w:rPr>
                <w:sz w:val="22"/>
                <w:szCs w:val="22"/>
                <w:lang w:val="lt-LT"/>
              </w:rPr>
              <w:t>LT/1/15/3810/021 – N28</w:t>
            </w:r>
          </w:p>
          <w:p w14:paraId="44FCB2AD" w14:textId="77777777" w:rsidR="003271FE" w:rsidRPr="00932590" w:rsidRDefault="003271FE" w:rsidP="00DE6398">
            <w:pPr>
              <w:pStyle w:val="Betarp"/>
              <w:ind w:left="-57" w:right="-57"/>
              <w:rPr>
                <w:sz w:val="22"/>
                <w:szCs w:val="22"/>
                <w:lang w:val="lt-LT"/>
              </w:rPr>
            </w:pPr>
            <w:r w:rsidRPr="00932590">
              <w:rPr>
                <w:sz w:val="22"/>
                <w:szCs w:val="22"/>
                <w:lang w:val="lt-LT"/>
              </w:rPr>
              <w:t>LT/1/15/3810/022 – N30</w:t>
            </w:r>
          </w:p>
          <w:p w14:paraId="2D5F62C0" w14:textId="77777777" w:rsidR="003271FE" w:rsidRPr="00932590" w:rsidRDefault="003271FE" w:rsidP="00DE6398">
            <w:pPr>
              <w:pStyle w:val="Betarp"/>
              <w:ind w:left="-57" w:right="-57"/>
              <w:rPr>
                <w:sz w:val="22"/>
                <w:szCs w:val="22"/>
                <w:lang w:val="lt-LT"/>
              </w:rPr>
            </w:pPr>
            <w:r w:rsidRPr="00932590">
              <w:rPr>
                <w:sz w:val="22"/>
                <w:szCs w:val="22"/>
                <w:lang w:val="lt-LT"/>
              </w:rPr>
              <w:t>LT/1/15/3810/023 – N60</w:t>
            </w:r>
          </w:p>
          <w:p w14:paraId="3F5C39AA" w14:textId="77777777" w:rsidR="003271FE" w:rsidRPr="00932590" w:rsidRDefault="003271FE" w:rsidP="00DE6398">
            <w:pPr>
              <w:pStyle w:val="Betarp"/>
              <w:ind w:left="-57" w:right="-57"/>
              <w:rPr>
                <w:sz w:val="22"/>
                <w:szCs w:val="22"/>
                <w:lang w:val="lt-LT"/>
              </w:rPr>
            </w:pPr>
            <w:r w:rsidRPr="00932590">
              <w:rPr>
                <w:sz w:val="22"/>
                <w:szCs w:val="22"/>
                <w:lang w:val="lt-LT"/>
              </w:rPr>
              <w:t>LT/1/15/3810/024 – N84</w:t>
            </w:r>
          </w:p>
          <w:p w14:paraId="501D0766" w14:textId="77777777" w:rsidR="003271FE" w:rsidRPr="00932590" w:rsidRDefault="003271FE" w:rsidP="00DE6398">
            <w:pPr>
              <w:pStyle w:val="Betarp"/>
              <w:ind w:left="-57" w:right="-57"/>
              <w:rPr>
                <w:sz w:val="22"/>
                <w:szCs w:val="22"/>
                <w:lang w:val="lt-LT"/>
              </w:rPr>
            </w:pPr>
            <w:r w:rsidRPr="00932590">
              <w:rPr>
                <w:sz w:val="22"/>
                <w:szCs w:val="22"/>
                <w:lang w:val="lt-LT"/>
              </w:rPr>
              <w:t>LT/1/15/3810/025 – N90</w:t>
            </w:r>
          </w:p>
          <w:p w14:paraId="04B1A954" w14:textId="77777777" w:rsidR="003271FE" w:rsidRPr="00932590" w:rsidRDefault="003271FE" w:rsidP="00DE6398">
            <w:pPr>
              <w:pStyle w:val="Betarp"/>
              <w:ind w:left="-57" w:right="-57"/>
              <w:rPr>
                <w:sz w:val="22"/>
                <w:szCs w:val="22"/>
                <w:lang w:val="lt-LT"/>
              </w:rPr>
            </w:pPr>
            <w:r w:rsidRPr="00932590">
              <w:rPr>
                <w:sz w:val="22"/>
                <w:szCs w:val="22"/>
                <w:lang w:val="lt-LT"/>
              </w:rPr>
              <w:t>LT/1/15/3810/026 – N98</w:t>
            </w:r>
          </w:p>
          <w:p w14:paraId="2EB9A3C1" w14:textId="77777777" w:rsidR="003271FE" w:rsidRPr="00932590" w:rsidRDefault="003271FE" w:rsidP="00DE6398">
            <w:pPr>
              <w:pStyle w:val="Betarp"/>
              <w:ind w:left="-57" w:right="-57"/>
              <w:rPr>
                <w:sz w:val="22"/>
                <w:szCs w:val="22"/>
                <w:lang w:val="lt-LT"/>
              </w:rPr>
            </w:pPr>
            <w:r w:rsidRPr="00932590">
              <w:rPr>
                <w:sz w:val="22"/>
                <w:szCs w:val="22"/>
                <w:lang w:val="lt-LT"/>
              </w:rPr>
              <w:t>LT/1/15/3810/027 – N100</w:t>
            </w:r>
          </w:p>
          <w:p w14:paraId="22CBEB59" w14:textId="77777777" w:rsidR="003271FE" w:rsidRPr="00932590" w:rsidRDefault="003271FE" w:rsidP="00DE6398">
            <w:pPr>
              <w:ind w:left="-57" w:right="-57"/>
              <w:rPr>
                <w:sz w:val="22"/>
                <w:szCs w:val="22"/>
                <w:lang w:val="lt-LT"/>
              </w:rPr>
            </w:pPr>
            <w:r w:rsidRPr="00932590">
              <w:rPr>
                <w:rFonts w:ascii="Times New Roman" w:hAnsi="Times New Roman"/>
                <w:sz w:val="22"/>
                <w:szCs w:val="22"/>
                <w:u w:val="single"/>
                <w:lang w:val="lt-LT"/>
              </w:rPr>
              <w:t>Buteliukas</w:t>
            </w:r>
            <w:r w:rsidRPr="00932590">
              <w:rPr>
                <w:sz w:val="22"/>
                <w:szCs w:val="22"/>
                <w:lang w:val="lt-LT"/>
              </w:rPr>
              <w:t>:</w:t>
            </w:r>
          </w:p>
          <w:p w14:paraId="04106CB5" w14:textId="77777777" w:rsidR="003271FE" w:rsidRPr="00932590" w:rsidRDefault="003271FE" w:rsidP="00DE6398">
            <w:pPr>
              <w:pStyle w:val="Betarp"/>
              <w:ind w:left="-57" w:right="-57"/>
              <w:rPr>
                <w:sz w:val="22"/>
                <w:szCs w:val="22"/>
                <w:lang w:val="lt-LT"/>
              </w:rPr>
            </w:pPr>
            <w:r w:rsidRPr="00932590">
              <w:rPr>
                <w:sz w:val="22"/>
                <w:szCs w:val="22"/>
                <w:lang w:val="lt-LT"/>
              </w:rPr>
              <w:t>LT/1/15/3810/028 – N30</w:t>
            </w:r>
          </w:p>
          <w:p w14:paraId="05271826" w14:textId="77777777" w:rsidR="003271FE" w:rsidRPr="00932590" w:rsidRDefault="003271FE" w:rsidP="00DE6398">
            <w:pPr>
              <w:pStyle w:val="Betarp"/>
              <w:ind w:left="-57" w:right="-57"/>
              <w:rPr>
                <w:sz w:val="22"/>
                <w:szCs w:val="22"/>
                <w:lang w:val="lt-LT"/>
              </w:rPr>
            </w:pPr>
            <w:r w:rsidRPr="00932590">
              <w:rPr>
                <w:sz w:val="22"/>
                <w:szCs w:val="22"/>
                <w:lang w:val="lt-LT"/>
              </w:rPr>
              <w:t>LT/1/15/3810/029 – N500 (gydymo įstaigoms)</w:t>
            </w:r>
          </w:p>
        </w:tc>
        <w:tc>
          <w:tcPr>
            <w:tcW w:w="4531" w:type="dxa"/>
          </w:tcPr>
          <w:p w14:paraId="47D62CB7" w14:textId="77777777" w:rsidR="003271FE" w:rsidRPr="00932590" w:rsidRDefault="003271FE" w:rsidP="00DE6398">
            <w:pPr>
              <w:ind w:left="-57" w:right="-57"/>
              <w:rPr>
                <w:rFonts w:ascii="Times New Roman" w:eastAsia="Times New Roman" w:hAnsi="Times New Roman"/>
                <w:sz w:val="22"/>
                <w:szCs w:val="22"/>
                <w:u w:val="single"/>
                <w:lang w:val="lt-LT"/>
              </w:rPr>
            </w:pPr>
            <w:r w:rsidRPr="00932590">
              <w:rPr>
                <w:rFonts w:ascii="Times New Roman" w:eastAsia="Times New Roman" w:hAnsi="Times New Roman"/>
                <w:sz w:val="22"/>
                <w:szCs w:val="22"/>
                <w:u w:val="single"/>
                <w:lang w:val="lt-LT"/>
              </w:rPr>
              <w:t>40 mg</w:t>
            </w:r>
          </w:p>
          <w:p w14:paraId="7E7E4A2F" w14:textId="77777777" w:rsidR="003271FE" w:rsidRPr="00932590" w:rsidRDefault="003271FE" w:rsidP="00DE6398">
            <w:pPr>
              <w:ind w:left="-57" w:right="-57"/>
              <w:rPr>
                <w:rFonts w:ascii="Times New Roman" w:eastAsia="Times New Roman" w:hAnsi="Times New Roman"/>
                <w:sz w:val="22"/>
                <w:szCs w:val="22"/>
                <w:u w:val="single"/>
                <w:lang w:val="lt-LT"/>
              </w:rPr>
            </w:pPr>
            <w:r w:rsidRPr="00932590">
              <w:rPr>
                <w:rFonts w:ascii="Times New Roman" w:hAnsi="Times New Roman"/>
                <w:sz w:val="22"/>
                <w:szCs w:val="22"/>
                <w:u w:val="single"/>
                <w:lang w:val="lt-LT"/>
              </w:rPr>
              <w:t>Lizdinė plokštelė:</w:t>
            </w:r>
          </w:p>
          <w:p w14:paraId="4DF0E7E2" w14:textId="77777777" w:rsidR="003271FE" w:rsidRPr="00932590" w:rsidRDefault="003271FE" w:rsidP="00DE6398">
            <w:pPr>
              <w:pStyle w:val="Betarp"/>
              <w:ind w:left="-57" w:right="-57"/>
              <w:rPr>
                <w:sz w:val="22"/>
                <w:szCs w:val="22"/>
                <w:lang w:val="lt-LT"/>
              </w:rPr>
            </w:pPr>
            <w:r w:rsidRPr="00932590">
              <w:rPr>
                <w:sz w:val="22"/>
                <w:szCs w:val="22"/>
                <w:lang w:val="lt-LT"/>
              </w:rPr>
              <w:t>LT/1/15/3810/030 – N7</w:t>
            </w:r>
          </w:p>
          <w:p w14:paraId="2DFC97DA" w14:textId="77777777" w:rsidR="003271FE" w:rsidRPr="00932590" w:rsidRDefault="003271FE" w:rsidP="00DE6398">
            <w:pPr>
              <w:pStyle w:val="Betarp"/>
              <w:ind w:left="-57" w:right="-57"/>
              <w:rPr>
                <w:sz w:val="22"/>
                <w:szCs w:val="22"/>
                <w:lang w:val="lt-LT"/>
              </w:rPr>
            </w:pPr>
            <w:r w:rsidRPr="00932590">
              <w:rPr>
                <w:sz w:val="22"/>
                <w:szCs w:val="22"/>
                <w:lang w:val="lt-LT"/>
              </w:rPr>
              <w:t>LT/1/15/3810/031 – N28</w:t>
            </w:r>
          </w:p>
          <w:p w14:paraId="4E5A5C5D" w14:textId="77777777" w:rsidR="003271FE" w:rsidRPr="00932590" w:rsidRDefault="003271FE" w:rsidP="00DE6398">
            <w:pPr>
              <w:pStyle w:val="Betarp"/>
              <w:ind w:left="-57" w:right="-57"/>
              <w:rPr>
                <w:sz w:val="22"/>
                <w:szCs w:val="22"/>
                <w:lang w:val="lt-LT"/>
              </w:rPr>
            </w:pPr>
            <w:r w:rsidRPr="00932590">
              <w:rPr>
                <w:sz w:val="22"/>
                <w:szCs w:val="22"/>
                <w:lang w:val="lt-LT"/>
              </w:rPr>
              <w:t>LT/1/15/3810/032 – N30</w:t>
            </w:r>
          </w:p>
          <w:p w14:paraId="7B963146" w14:textId="77777777" w:rsidR="003271FE" w:rsidRPr="00932590" w:rsidRDefault="003271FE" w:rsidP="00DE6398">
            <w:pPr>
              <w:pStyle w:val="Betarp"/>
              <w:ind w:left="-57" w:right="-57"/>
              <w:rPr>
                <w:sz w:val="22"/>
                <w:szCs w:val="22"/>
                <w:lang w:val="lt-LT"/>
              </w:rPr>
            </w:pPr>
            <w:r w:rsidRPr="00932590">
              <w:rPr>
                <w:sz w:val="22"/>
                <w:szCs w:val="22"/>
                <w:lang w:val="lt-LT"/>
              </w:rPr>
              <w:t>LT/1/15/3810/033 – N60</w:t>
            </w:r>
          </w:p>
          <w:p w14:paraId="4BED544C" w14:textId="77777777" w:rsidR="003271FE" w:rsidRPr="00932590" w:rsidRDefault="003271FE" w:rsidP="00DE6398">
            <w:pPr>
              <w:pStyle w:val="Betarp"/>
              <w:ind w:left="-57" w:right="-57"/>
              <w:rPr>
                <w:sz w:val="22"/>
                <w:szCs w:val="22"/>
                <w:lang w:val="lt-LT"/>
              </w:rPr>
            </w:pPr>
            <w:r w:rsidRPr="00932590">
              <w:rPr>
                <w:sz w:val="22"/>
                <w:szCs w:val="22"/>
                <w:lang w:val="lt-LT"/>
              </w:rPr>
              <w:t>LT/1/15/3810/034 – N90</w:t>
            </w:r>
          </w:p>
          <w:p w14:paraId="6AC7C9D7" w14:textId="77777777" w:rsidR="003271FE" w:rsidRPr="00932590" w:rsidRDefault="003271FE" w:rsidP="00DE6398">
            <w:pPr>
              <w:pStyle w:val="Betarp"/>
              <w:ind w:left="-57" w:right="-57"/>
              <w:rPr>
                <w:sz w:val="22"/>
                <w:szCs w:val="22"/>
                <w:lang w:val="lt-LT"/>
              </w:rPr>
            </w:pPr>
            <w:r w:rsidRPr="00932590">
              <w:rPr>
                <w:sz w:val="22"/>
                <w:szCs w:val="22"/>
                <w:lang w:val="lt-LT"/>
              </w:rPr>
              <w:t>LT/1/15/3810/035 – N98</w:t>
            </w:r>
          </w:p>
          <w:p w14:paraId="0D971BF8" w14:textId="77777777" w:rsidR="003271FE" w:rsidRPr="00932590" w:rsidRDefault="003271FE" w:rsidP="00DE6398">
            <w:pPr>
              <w:pStyle w:val="Betarp"/>
              <w:ind w:left="-57" w:right="-57"/>
              <w:rPr>
                <w:sz w:val="22"/>
                <w:szCs w:val="22"/>
                <w:lang w:val="lt-LT"/>
              </w:rPr>
            </w:pPr>
            <w:r w:rsidRPr="00932590">
              <w:rPr>
                <w:sz w:val="22"/>
                <w:szCs w:val="22"/>
                <w:lang w:val="lt-LT"/>
              </w:rPr>
              <w:t>LT/1/15/3810/036 – N100</w:t>
            </w:r>
          </w:p>
          <w:p w14:paraId="7918AB11" w14:textId="77777777" w:rsidR="003271FE" w:rsidRPr="00932590" w:rsidRDefault="003271FE" w:rsidP="00DE6398">
            <w:pPr>
              <w:ind w:left="-57" w:right="-57"/>
              <w:rPr>
                <w:sz w:val="22"/>
                <w:szCs w:val="22"/>
                <w:lang w:val="lt-LT"/>
              </w:rPr>
            </w:pPr>
            <w:r w:rsidRPr="00932590">
              <w:rPr>
                <w:rFonts w:ascii="Times New Roman" w:hAnsi="Times New Roman"/>
                <w:sz w:val="22"/>
                <w:szCs w:val="22"/>
                <w:u w:val="single"/>
                <w:lang w:val="lt-LT"/>
              </w:rPr>
              <w:t>Buteliukas</w:t>
            </w:r>
            <w:r w:rsidRPr="00932590">
              <w:rPr>
                <w:sz w:val="22"/>
                <w:szCs w:val="22"/>
                <w:lang w:val="lt-LT"/>
              </w:rPr>
              <w:t>:</w:t>
            </w:r>
          </w:p>
          <w:p w14:paraId="4267B14C" w14:textId="77777777" w:rsidR="003271FE" w:rsidRPr="00517653" w:rsidRDefault="003271FE" w:rsidP="00DE6398">
            <w:pPr>
              <w:pStyle w:val="Betarp"/>
              <w:ind w:left="-57" w:right="-57"/>
              <w:rPr>
                <w:sz w:val="22"/>
                <w:lang w:val="lt-LT"/>
              </w:rPr>
            </w:pPr>
            <w:r w:rsidRPr="00932590">
              <w:rPr>
                <w:sz w:val="22"/>
                <w:szCs w:val="22"/>
                <w:lang w:val="lt-LT"/>
              </w:rPr>
              <w:t>LT/1/15/3810/037 – N500 (gydymo įstaigoms)</w:t>
            </w:r>
          </w:p>
        </w:tc>
      </w:tr>
    </w:tbl>
    <w:p w14:paraId="0F8BB04C" w14:textId="77777777" w:rsidR="00E76E79" w:rsidRPr="00D3687F" w:rsidRDefault="00E76E79" w:rsidP="00E76E79">
      <w:pPr>
        <w:spacing w:after="0" w:line="240" w:lineRule="auto"/>
        <w:rPr>
          <w:rFonts w:ascii="Times New Roman" w:eastAsia="Times New Roman" w:hAnsi="Times New Roman"/>
          <w:lang w:val="lt-LT"/>
        </w:rPr>
      </w:pPr>
    </w:p>
    <w:p w14:paraId="7CF70E93" w14:textId="77777777" w:rsidR="00E76E79" w:rsidRPr="00D3687F" w:rsidRDefault="00E76E79" w:rsidP="00E76E79">
      <w:pPr>
        <w:spacing w:after="0" w:line="240" w:lineRule="auto"/>
        <w:rPr>
          <w:rFonts w:ascii="Times New Roman" w:eastAsia="Times New Roman" w:hAnsi="Times New Roman"/>
          <w:snapToGrid w:val="0"/>
          <w:lang w:val="lt-LT"/>
        </w:rPr>
      </w:pPr>
    </w:p>
    <w:p w14:paraId="2CF71BBC" w14:textId="77777777" w:rsidR="00E76E79" w:rsidRPr="00D3687F" w:rsidRDefault="00E76E79" w:rsidP="00E76E79">
      <w:pPr>
        <w:keepNext/>
        <w:keepLines/>
        <w:tabs>
          <w:tab w:val="left" w:pos="567"/>
        </w:tabs>
        <w:spacing w:after="0" w:line="240" w:lineRule="auto"/>
        <w:outlineLvl w:val="2"/>
        <w:rPr>
          <w:rFonts w:ascii="Times New Roman" w:eastAsia="Times New Roman" w:hAnsi="Times New Roman"/>
          <w:b/>
          <w:bCs/>
          <w:snapToGrid w:val="0"/>
          <w:lang w:val="lt-LT"/>
        </w:rPr>
      </w:pPr>
      <w:r w:rsidRPr="00D3687F">
        <w:rPr>
          <w:rFonts w:ascii="Times New Roman" w:eastAsia="Times New Roman" w:hAnsi="Times New Roman"/>
          <w:b/>
          <w:bCs/>
          <w:snapToGrid w:val="0"/>
          <w:lang w:val="lt-LT"/>
        </w:rPr>
        <w:t>9.</w:t>
      </w:r>
      <w:r w:rsidRPr="00D3687F">
        <w:rPr>
          <w:rFonts w:ascii="Times New Roman" w:eastAsia="Times New Roman" w:hAnsi="Times New Roman"/>
          <w:b/>
          <w:bCs/>
          <w:snapToGrid w:val="0"/>
          <w:lang w:val="lt-LT"/>
        </w:rPr>
        <w:tab/>
        <w:t>REGISTRAVIMO / PERREGISTRAVIMO DATA</w:t>
      </w:r>
    </w:p>
    <w:p w14:paraId="1EEFB85E" w14:textId="77777777" w:rsidR="00E76E79" w:rsidRPr="00D3687F" w:rsidRDefault="00E76E79" w:rsidP="00E76E79">
      <w:pPr>
        <w:spacing w:after="0" w:line="240" w:lineRule="auto"/>
        <w:rPr>
          <w:rFonts w:ascii="Times New Roman" w:eastAsia="Times New Roman" w:hAnsi="Times New Roman"/>
          <w:snapToGrid w:val="0"/>
          <w:lang w:val="lt-LT"/>
        </w:rPr>
      </w:pPr>
    </w:p>
    <w:p w14:paraId="6D80A30C" w14:textId="598ECA9A" w:rsidR="00E76E79" w:rsidRPr="00D3687F" w:rsidRDefault="00E76E79" w:rsidP="00E76E79">
      <w:pPr>
        <w:spacing w:after="0" w:line="240" w:lineRule="auto"/>
        <w:rPr>
          <w:rFonts w:ascii="Times New Roman" w:eastAsia="Times New Roman" w:hAnsi="Times New Roman"/>
          <w:snapToGrid w:val="0"/>
          <w:lang w:val="lt-LT"/>
        </w:rPr>
      </w:pPr>
      <w:r w:rsidRPr="00D3687F">
        <w:rPr>
          <w:rFonts w:ascii="Times New Roman" w:eastAsia="Times New Roman" w:hAnsi="Times New Roman"/>
          <w:snapToGrid w:val="0"/>
          <w:lang w:val="lt-LT"/>
        </w:rPr>
        <w:t>Registravimo data 2015 m. spalio 12 d.</w:t>
      </w:r>
    </w:p>
    <w:p w14:paraId="7AFBE656" w14:textId="61B03529" w:rsidR="00E76E79" w:rsidRPr="005B6D16" w:rsidRDefault="009C32A5" w:rsidP="0068625D">
      <w:pPr>
        <w:spacing w:after="0" w:line="240" w:lineRule="auto"/>
        <w:rPr>
          <w:rFonts w:ascii="Times New Roman" w:hAnsi="Times New Roman"/>
          <w:lang w:val="lt-LT"/>
        </w:rPr>
      </w:pPr>
      <w:r w:rsidRPr="005B6D16">
        <w:rPr>
          <w:rFonts w:ascii="Times New Roman" w:hAnsi="Times New Roman"/>
          <w:lang w:val="lt-LT"/>
        </w:rPr>
        <w:t xml:space="preserve">Paskutinio perregistravimo data </w:t>
      </w:r>
      <w:r w:rsidR="00983E8B" w:rsidRPr="00D3687F">
        <w:rPr>
          <w:rFonts w:ascii="Times New Roman" w:eastAsia="Times New Roman" w:hAnsi="Times New Roman"/>
          <w:snapToGrid w:val="0"/>
          <w:lang w:val="lt-LT"/>
        </w:rPr>
        <w:t>20</w:t>
      </w:r>
      <w:r w:rsidR="00983E8B">
        <w:rPr>
          <w:rFonts w:ascii="Times New Roman" w:eastAsia="Times New Roman" w:hAnsi="Times New Roman"/>
          <w:snapToGrid w:val="0"/>
          <w:lang w:val="lt-LT"/>
        </w:rPr>
        <w:t>22 </w:t>
      </w:r>
      <w:r w:rsidR="00983E8B" w:rsidRPr="00D3687F">
        <w:rPr>
          <w:rFonts w:ascii="Times New Roman" w:eastAsia="Times New Roman" w:hAnsi="Times New Roman"/>
          <w:snapToGrid w:val="0"/>
          <w:lang w:val="lt-LT"/>
        </w:rPr>
        <w:t xml:space="preserve">m. </w:t>
      </w:r>
      <w:r w:rsidR="00983E8B">
        <w:rPr>
          <w:rFonts w:ascii="Times New Roman" w:eastAsia="Times New Roman" w:hAnsi="Times New Roman"/>
          <w:snapToGrid w:val="0"/>
          <w:lang w:val="lt-LT"/>
        </w:rPr>
        <w:t>vasario</w:t>
      </w:r>
      <w:r w:rsidR="00983E8B" w:rsidRPr="00D3687F">
        <w:rPr>
          <w:rFonts w:ascii="Times New Roman" w:eastAsia="Times New Roman" w:hAnsi="Times New Roman"/>
          <w:snapToGrid w:val="0"/>
          <w:lang w:val="lt-LT"/>
        </w:rPr>
        <w:t xml:space="preserve"> </w:t>
      </w:r>
      <w:r w:rsidR="00983E8B">
        <w:rPr>
          <w:rFonts w:ascii="Times New Roman" w:eastAsia="Times New Roman" w:hAnsi="Times New Roman"/>
          <w:snapToGrid w:val="0"/>
          <w:lang w:val="lt-LT"/>
        </w:rPr>
        <w:t>2</w:t>
      </w:r>
      <w:r w:rsidR="00983E8B" w:rsidRPr="00D3687F">
        <w:rPr>
          <w:rFonts w:ascii="Times New Roman" w:eastAsia="Times New Roman" w:hAnsi="Times New Roman"/>
          <w:snapToGrid w:val="0"/>
          <w:lang w:val="lt-LT"/>
        </w:rPr>
        <w:t>2 d.</w:t>
      </w:r>
    </w:p>
    <w:p w14:paraId="431B404E" w14:textId="77777777" w:rsidR="009C32A5" w:rsidRPr="00D3687F" w:rsidRDefault="009C32A5" w:rsidP="00E76E79">
      <w:pPr>
        <w:tabs>
          <w:tab w:val="left" w:pos="567"/>
        </w:tabs>
        <w:spacing w:after="0" w:line="240" w:lineRule="auto"/>
        <w:rPr>
          <w:rFonts w:ascii="Times New Roman" w:eastAsia="Times New Roman" w:hAnsi="Times New Roman"/>
          <w:lang w:val="lt-LT"/>
        </w:rPr>
      </w:pPr>
    </w:p>
    <w:p w14:paraId="2CC06F7F"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D823785" w14:textId="77777777" w:rsidR="00E76E79" w:rsidRPr="00D3687F" w:rsidRDefault="00E76E79" w:rsidP="00E76E79">
      <w:pPr>
        <w:keepNext/>
        <w:keepLines/>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10.</w:t>
      </w:r>
      <w:r w:rsidRPr="00D3687F">
        <w:rPr>
          <w:rFonts w:ascii="Times New Roman" w:eastAsia="Times New Roman" w:hAnsi="Times New Roman"/>
          <w:b/>
          <w:lang w:val="lt-LT"/>
        </w:rPr>
        <w:tab/>
        <w:t>TEKSTO PERŽIŪROS DATA</w:t>
      </w:r>
    </w:p>
    <w:p w14:paraId="6C5E8111" w14:textId="77777777" w:rsidR="00816D06" w:rsidRPr="00D3687F" w:rsidRDefault="00816D06" w:rsidP="00816D06">
      <w:pPr>
        <w:spacing w:after="0" w:line="240" w:lineRule="auto"/>
        <w:rPr>
          <w:rFonts w:ascii="Times New Roman" w:eastAsia="Times New Roman" w:hAnsi="Times New Roman"/>
          <w:snapToGrid w:val="0"/>
          <w:lang w:val="lt-LT"/>
        </w:rPr>
      </w:pPr>
    </w:p>
    <w:p w14:paraId="33BBA9AB" w14:textId="51ADEA28" w:rsidR="009D177B" w:rsidRDefault="009D177B" w:rsidP="00E76E79">
      <w:pPr>
        <w:tabs>
          <w:tab w:val="left" w:pos="567"/>
        </w:tabs>
        <w:spacing w:after="0" w:line="240" w:lineRule="auto"/>
        <w:rPr>
          <w:rFonts w:ascii="Times New Roman" w:hAnsi="Times New Roman"/>
          <w:lang w:val="lt-LT"/>
        </w:rPr>
      </w:pPr>
      <w:r>
        <w:rPr>
          <w:rFonts w:ascii="Times New Roman" w:hAnsi="Times New Roman"/>
          <w:lang w:val="lt-LT"/>
        </w:rPr>
        <w:t xml:space="preserve">2023 m. </w:t>
      </w:r>
      <w:r w:rsidR="006A1E6A">
        <w:rPr>
          <w:rFonts w:ascii="Times New Roman" w:hAnsi="Times New Roman"/>
          <w:lang w:val="lt-LT"/>
        </w:rPr>
        <w:t>liepos 27</w:t>
      </w:r>
      <w:r>
        <w:rPr>
          <w:rFonts w:ascii="Times New Roman" w:hAnsi="Times New Roman"/>
          <w:lang w:val="lt-LT"/>
        </w:rPr>
        <w:t xml:space="preserve"> d.</w:t>
      </w:r>
    </w:p>
    <w:p w14:paraId="213ED7D3" w14:textId="77777777" w:rsidR="00601689" w:rsidRPr="005B6D16" w:rsidRDefault="00601689" w:rsidP="00E76E79">
      <w:pPr>
        <w:tabs>
          <w:tab w:val="left" w:pos="567"/>
        </w:tabs>
        <w:spacing w:after="0" w:line="240" w:lineRule="auto"/>
        <w:rPr>
          <w:rFonts w:ascii="Times New Roman" w:hAnsi="Times New Roman"/>
          <w:lang w:val="lt-LT"/>
        </w:rPr>
      </w:pPr>
    </w:p>
    <w:p w14:paraId="588EBF58" w14:textId="327158E6" w:rsidR="00E76E79" w:rsidRPr="00D3687F" w:rsidRDefault="00E76E79" w:rsidP="00E76E79">
      <w:pPr>
        <w:tabs>
          <w:tab w:val="left" w:pos="567"/>
          <w:tab w:val="left" w:pos="5954"/>
          <w:tab w:val="left" w:pos="6237"/>
          <w:tab w:val="left" w:pos="6663"/>
          <w:tab w:val="left" w:pos="6946"/>
        </w:tabs>
        <w:spacing w:after="0" w:line="240" w:lineRule="auto"/>
        <w:rPr>
          <w:rFonts w:ascii="Times New Roman" w:eastAsia="Times New Roman" w:hAnsi="Times New Roman"/>
          <w:lang w:val="lt-LT"/>
        </w:rPr>
      </w:pPr>
      <w:r w:rsidRPr="00D3687F">
        <w:rPr>
          <w:rFonts w:ascii="Times New Roman" w:eastAsia="Times New Roman" w:hAnsi="Times New Roman"/>
          <w:lang w:val="lt-LT"/>
        </w:rPr>
        <w:t>Išsami informacija apie šį vaistinį preparatą pateikiama Valstybinės vaistų kontrolės tarnybos prie Lietuvos Respublikos sveikatos apsaugos ministerijos tinklalapyje</w:t>
      </w:r>
      <w:r w:rsidRPr="00D3687F">
        <w:rPr>
          <w:rFonts w:ascii="Times New Roman" w:eastAsia="Times New Roman" w:hAnsi="Times New Roman"/>
          <w:i/>
          <w:lang w:val="lt-LT"/>
        </w:rPr>
        <w:t xml:space="preserve"> </w:t>
      </w:r>
      <w:hyperlink r:id="rId8" w:history="1">
        <w:r w:rsidRPr="00D3687F">
          <w:rPr>
            <w:rFonts w:ascii="Times New Roman" w:hAnsi="Times New Roman"/>
            <w:color w:val="0000FF"/>
            <w:u w:val="single"/>
            <w:lang w:val="lt-LT"/>
          </w:rPr>
          <w:t>http://www.vvkt.lt</w:t>
        </w:r>
      </w:hyperlink>
      <w:r w:rsidRPr="00D3687F">
        <w:rPr>
          <w:rFonts w:ascii="Times New Roman" w:eastAsia="Times New Roman" w:hAnsi="Times New Roman"/>
          <w:lang w:val="lt-LT"/>
        </w:rPr>
        <w:t>.</w:t>
      </w:r>
      <w:r w:rsidRPr="00D3687F">
        <w:rPr>
          <w:rFonts w:ascii="Times New Roman" w:eastAsia="Times New Roman" w:hAnsi="Times New Roman"/>
          <w:lang w:val="lt-LT"/>
        </w:rPr>
        <w:br w:type="page"/>
      </w:r>
    </w:p>
    <w:p w14:paraId="774F88E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144BA5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4ACCDE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4640941"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CC409D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7BB118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E9BD190"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AC36EA1"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678174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82254F1"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82159F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28576AE"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526C728"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BB30A1F"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E9810C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AC8104F"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8269020" w14:textId="77777777" w:rsidR="00E76E79" w:rsidRPr="00D3687F" w:rsidRDefault="00E76E79" w:rsidP="00E76E79">
      <w:pPr>
        <w:tabs>
          <w:tab w:val="left" w:pos="567"/>
        </w:tabs>
        <w:spacing w:after="0" w:line="240" w:lineRule="auto"/>
        <w:ind w:left="567" w:hanging="567"/>
        <w:jc w:val="center"/>
        <w:outlineLvl w:val="0"/>
        <w:rPr>
          <w:rFonts w:ascii="Times New Roman" w:eastAsia="Times New Roman" w:hAnsi="Times New Roman"/>
          <w:b/>
          <w:caps/>
          <w:lang w:val="lt-LT" w:bidi="lo-LA"/>
        </w:rPr>
      </w:pPr>
      <w:bookmarkStart w:id="4" w:name="_Toc129243128"/>
      <w:bookmarkStart w:id="5" w:name="_Toc129243253"/>
    </w:p>
    <w:p w14:paraId="0A73E4E9" w14:textId="77777777" w:rsidR="00E76E79" w:rsidRPr="00D3687F" w:rsidRDefault="00E76E79" w:rsidP="00E76E79">
      <w:pPr>
        <w:tabs>
          <w:tab w:val="left" w:pos="567"/>
        </w:tabs>
        <w:spacing w:after="0" w:line="240" w:lineRule="auto"/>
        <w:ind w:left="567" w:hanging="567"/>
        <w:jc w:val="center"/>
        <w:outlineLvl w:val="0"/>
        <w:rPr>
          <w:rFonts w:ascii="Times New Roman" w:eastAsia="Times New Roman" w:hAnsi="Times New Roman"/>
          <w:b/>
          <w:caps/>
          <w:lang w:val="lt-LT" w:bidi="lo-LA"/>
        </w:rPr>
      </w:pPr>
    </w:p>
    <w:p w14:paraId="1B21647C" w14:textId="77777777" w:rsidR="00E76E79" w:rsidRPr="00D3687F" w:rsidRDefault="00E76E79" w:rsidP="00E76E79">
      <w:pPr>
        <w:tabs>
          <w:tab w:val="left" w:pos="567"/>
        </w:tabs>
        <w:spacing w:after="0" w:line="240" w:lineRule="auto"/>
        <w:ind w:left="567" w:hanging="567"/>
        <w:jc w:val="center"/>
        <w:outlineLvl w:val="0"/>
        <w:rPr>
          <w:rFonts w:ascii="Times New Roman" w:eastAsia="Times New Roman" w:hAnsi="Times New Roman"/>
          <w:b/>
          <w:caps/>
          <w:lang w:val="lt-LT" w:bidi="lo-LA"/>
        </w:rPr>
      </w:pPr>
    </w:p>
    <w:p w14:paraId="6B18B878" w14:textId="77777777" w:rsidR="00E76E79" w:rsidRPr="00D3687F" w:rsidRDefault="00E76E79" w:rsidP="00E76E79">
      <w:pPr>
        <w:tabs>
          <w:tab w:val="left" w:pos="567"/>
        </w:tabs>
        <w:spacing w:after="0" w:line="240" w:lineRule="auto"/>
        <w:ind w:left="567" w:hanging="567"/>
        <w:jc w:val="center"/>
        <w:outlineLvl w:val="0"/>
        <w:rPr>
          <w:rFonts w:ascii="Times New Roman" w:eastAsia="Times New Roman" w:hAnsi="Times New Roman"/>
          <w:b/>
          <w:caps/>
          <w:lang w:val="lt-LT" w:bidi="lo-LA"/>
        </w:rPr>
      </w:pPr>
    </w:p>
    <w:p w14:paraId="2E69C21D" w14:textId="77777777" w:rsidR="00E76E79" w:rsidRPr="00D3687F" w:rsidRDefault="00E76E79" w:rsidP="00E76E79">
      <w:pPr>
        <w:tabs>
          <w:tab w:val="left" w:pos="567"/>
        </w:tabs>
        <w:spacing w:after="0" w:line="240" w:lineRule="auto"/>
        <w:ind w:left="567" w:hanging="567"/>
        <w:jc w:val="center"/>
        <w:outlineLvl w:val="0"/>
        <w:rPr>
          <w:rFonts w:ascii="Times New Roman" w:eastAsia="Times New Roman" w:hAnsi="Times New Roman"/>
          <w:b/>
          <w:caps/>
          <w:lang w:val="lt-LT" w:bidi="lo-LA"/>
        </w:rPr>
      </w:pPr>
    </w:p>
    <w:p w14:paraId="2A48A961" w14:textId="77777777" w:rsidR="00E76E79" w:rsidRPr="00D3687F" w:rsidRDefault="00E76E79" w:rsidP="00E76E79">
      <w:pPr>
        <w:tabs>
          <w:tab w:val="left" w:pos="567"/>
        </w:tabs>
        <w:spacing w:after="0" w:line="240" w:lineRule="auto"/>
        <w:ind w:left="567" w:hanging="567"/>
        <w:jc w:val="center"/>
        <w:outlineLvl w:val="0"/>
        <w:rPr>
          <w:rFonts w:ascii="Times New Roman" w:eastAsia="Times New Roman" w:hAnsi="Times New Roman"/>
          <w:b/>
          <w:caps/>
          <w:lang w:val="lt-LT" w:bidi="lo-LA"/>
        </w:rPr>
      </w:pPr>
    </w:p>
    <w:p w14:paraId="4096B5B8" w14:textId="77777777" w:rsidR="00E76E79" w:rsidRPr="00D3687F" w:rsidRDefault="00E76E79" w:rsidP="00E76E79">
      <w:pPr>
        <w:tabs>
          <w:tab w:val="left" w:pos="567"/>
        </w:tabs>
        <w:spacing w:after="0" w:line="240" w:lineRule="auto"/>
        <w:ind w:left="567" w:hanging="567"/>
        <w:jc w:val="center"/>
        <w:outlineLvl w:val="0"/>
        <w:rPr>
          <w:rFonts w:ascii="Times New Roman" w:eastAsia="Times New Roman" w:hAnsi="Times New Roman"/>
          <w:b/>
          <w:caps/>
          <w:lang w:val="lt-LT" w:bidi="lo-LA"/>
        </w:rPr>
      </w:pPr>
    </w:p>
    <w:p w14:paraId="70C6389F" w14:textId="77777777" w:rsidR="00E76E79" w:rsidRPr="00D3687F" w:rsidRDefault="00E76E79" w:rsidP="00E76E79">
      <w:pPr>
        <w:tabs>
          <w:tab w:val="left" w:pos="567"/>
        </w:tabs>
        <w:spacing w:after="0" w:line="240" w:lineRule="auto"/>
        <w:ind w:left="567" w:hanging="567"/>
        <w:jc w:val="center"/>
        <w:outlineLvl w:val="0"/>
        <w:rPr>
          <w:rFonts w:ascii="Times New Roman" w:eastAsia="Times New Roman" w:hAnsi="Times New Roman"/>
          <w:b/>
          <w:caps/>
          <w:lang w:val="lt-LT" w:bidi="lo-LA"/>
        </w:rPr>
      </w:pPr>
      <w:r w:rsidRPr="00D3687F">
        <w:rPr>
          <w:rFonts w:ascii="Times New Roman" w:eastAsia="Times New Roman" w:hAnsi="Times New Roman"/>
          <w:b/>
          <w:caps/>
          <w:lang w:val="lt-LT" w:bidi="lo-LA"/>
        </w:rPr>
        <w:t>II PRIEDAS</w:t>
      </w:r>
      <w:bookmarkEnd w:id="4"/>
      <w:bookmarkEnd w:id="5"/>
    </w:p>
    <w:p w14:paraId="7F77115C" w14:textId="77777777" w:rsidR="00E76E79" w:rsidRPr="00D3687F" w:rsidRDefault="00E76E79" w:rsidP="00E76E79">
      <w:pPr>
        <w:tabs>
          <w:tab w:val="left" w:pos="567"/>
        </w:tabs>
        <w:spacing w:after="0" w:line="240" w:lineRule="auto"/>
        <w:ind w:left="567" w:hanging="567"/>
        <w:jc w:val="center"/>
        <w:outlineLvl w:val="0"/>
        <w:rPr>
          <w:rFonts w:ascii="Times New Roman" w:eastAsia="Times New Roman" w:hAnsi="Times New Roman"/>
          <w:b/>
          <w:caps/>
          <w:lang w:val="lt-LT" w:bidi="lo-LA"/>
        </w:rPr>
      </w:pPr>
    </w:p>
    <w:p w14:paraId="15E20251" w14:textId="77777777" w:rsidR="00E76E79" w:rsidRPr="00D3687F" w:rsidRDefault="00E76E79" w:rsidP="00E76E79">
      <w:pPr>
        <w:tabs>
          <w:tab w:val="left" w:pos="567"/>
        </w:tabs>
        <w:spacing w:after="0" w:line="240" w:lineRule="auto"/>
        <w:ind w:left="567" w:hanging="567"/>
        <w:jc w:val="center"/>
        <w:outlineLvl w:val="0"/>
        <w:rPr>
          <w:rFonts w:ascii="Times New Roman" w:eastAsia="Times New Roman" w:hAnsi="Times New Roman"/>
          <w:b/>
          <w:i/>
          <w:caps/>
          <w:lang w:val="lt-LT" w:bidi="lo-LA"/>
        </w:rPr>
      </w:pPr>
      <w:r w:rsidRPr="00D3687F">
        <w:rPr>
          <w:rFonts w:ascii="Times New Roman" w:eastAsia="Times New Roman" w:hAnsi="Times New Roman"/>
          <w:b/>
          <w:caps/>
          <w:lang w:val="lt-LT" w:bidi="lo-LA"/>
        </w:rPr>
        <w:t>REGISTRACIJOS SĄLYGOS</w:t>
      </w:r>
    </w:p>
    <w:p w14:paraId="1A7F95B3" w14:textId="77777777" w:rsidR="00E76E79" w:rsidRPr="00D3687F" w:rsidRDefault="00E76E79" w:rsidP="00E76E79">
      <w:pPr>
        <w:tabs>
          <w:tab w:val="left" w:pos="567"/>
        </w:tabs>
        <w:spacing w:after="0" w:line="240" w:lineRule="auto"/>
        <w:rPr>
          <w:rFonts w:ascii="Times New Roman" w:eastAsia="Times New Roman" w:hAnsi="Times New Roman"/>
          <w:b/>
          <w:lang w:val="lt-LT"/>
        </w:rPr>
      </w:pPr>
    </w:p>
    <w:p w14:paraId="2B9EB751" w14:textId="77777777" w:rsidR="00E76E79" w:rsidRPr="00D3687F" w:rsidRDefault="00E76E79" w:rsidP="00E76E79">
      <w:pPr>
        <w:tabs>
          <w:tab w:val="left" w:pos="567"/>
        </w:tabs>
        <w:spacing w:after="0" w:line="240" w:lineRule="auto"/>
        <w:ind w:left="1701" w:right="1416" w:hanging="708"/>
        <w:rPr>
          <w:rFonts w:ascii="Times New Roman" w:eastAsia="Times New Roman" w:hAnsi="Times New Roman"/>
          <w:b/>
          <w:lang w:val="lt-LT"/>
        </w:rPr>
      </w:pPr>
      <w:r w:rsidRPr="00D3687F">
        <w:rPr>
          <w:rFonts w:ascii="Times New Roman" w:eastAsia="Times New Roman" w:hAnsi="Times New Roman"/>
          <w:b/>
          <w:lang w:val="lt-LT"/>
        </w:rPr>
        <w:t>A.</w:t>
      </w:r>
      <w:r w:rsidRPr="00D3687F">
        <w:rPr>
          <w:rFonts w:ascii="Times New Roman" w:eastAsia="Times New Roman" w:hAnsi="Times New Roman"/>
          <w:b/>
          <w:lang w:val="lt-LT"/>
        </w:rPr>
        <w:tab/>
        <w:t>GAMINTOJAS (-AI), ATSAKINGAS (-I) UŽ SERIJŲ IŠLEIDIMĄ</w:t>
      </w:r>
    </w:p>
    <w:p w14:paraId="02EB5640"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9589517" w14:textId="77777777" w:rsidR="00E76E79" w:rsidRPr="00D3687F" w:rsidRDefault="00E76E79" w:rsidP="00E76E79">
      <w:pPr>
        <w:suppressLineNumbers/>
        <w:tabs>
          <w:tab w:val="left" w:pos="567"/>
        </w:tabs>
        <w:spacing w:after="0" w:line="240" w:lineRule="auto"/>
        <w:ind w:left="1701" w:right="1416" w:hanging="708"/>
        <w:rPr>
          <w:rFonts w:ascii="Times New Roman" w:eastAsia="Times New Roman" w:hAnsi="Times New Roman"/>
          <w:lang w:val="lt-LT"/>
        </w:rPr>
      </w:pPr>
      <w:r w:rsidRPr="00D3687F">
        <w:rPr>
          <w:rFonts w:ascii="Times New Roman" w:eastAsia="Times New Roman" w:hAnsi="Times New Roman"/>
          <w:b/>
          <w:lang w:val="lt-LT"/>
        </w:rPr>
        <w:t>B.</w:t>
      </w:r>
      <w:r w:rsidRPr="00D3687F">
        <w:rPr>
          <w:rFonts w:ascii="Times New Roman" w:eastAsia="Times New Roman" w:hAnsi="Times New Roman"/>
          <w:b/>
          <w:lang w:val="lt-LT"/>
        </w:rPr>
        <w:tab/>
        <w:t>TIEKIMO IR VARTOJIMO SĄLYGOS AR APRIBOJIMAI</w:t>
      </w:r>
    </w:p>
    <w:p w14:paraId="765C63E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1718FE0" w14:textId="77777777" w:rsidR="00E76E79" w:rsidRPr="00D3687F" w:rsidRDefault="00E76E79" w:rsidP="00E76E79">
      <w:pPr>
        <w:tabs>
          <w:tab w:val="left" w:pos="1080"/>
          <w:tab w:val="left" w:pos="1134"/>
        </w:tabs>
        <w:spacing w:after="0" w:line="240" w:lineRule="auto"/>
        <w:ind w:left="1080" w:hanging="540"/>
        <w:rPr>
          <w:rFonts w:ascii="Times New Roman" w:eastAsia="Times New Roman" w:hAnsi="Times New Roman"/>
          <w:b/>
          <w:highlight w:val="yellow"/>
          <w:lang w:val="lt-LT"/>
        </w:rPr>
      </w:pPr>
    </w:p>
    <w:p w14:paraId="0CA96111" w14:textId="77777777" w:rsidR="00E76E79" w:rsidRPr="00D3687F" w:rsidRDefault="00E76E79" w:rsidP="00E76E79">
      <w:pPr>
        <w:keepNext/>
        <w:tabs>
          <w:tab w:val="left" w:pos="567"/>
        </w:tabs>
        <w:spacing w:after="0" w:line="240" w:lineRule="auto"/>
        <w:ind w:left="567" w:hanging="567"/>
        <w:outlineLvl w:val="1"/>
        <w:rPr>
          <w:rFonts w:ascii="Times New Roman" w:eastAsia="Times New Roman" w:hAnsi="Times New Roman"/>
          <w:b/>
          <w:lang w:val="lt-LT" w:bidi="lo-LA"/>
        </w:rPr>
      </w:pPr>
      <w:r w:rsidRPr="00D3687F">
        <w:rPr>
          <w:rFonts w:ascii="Times New Roman" w:eastAsia="Times New Roman" w:hAnsi="Times New Roman"/>
          <w:b/>
          <w:lang w:val="lt-LT" w:bidi="lo-LA"/>
        </w:rPr>
        <w:br w:type="page"/>
      </w:r>
      <w:r w:rsidRPr="00D3687F">
        <w:rPr>
          <w:rFonts w:ascii="Times New Roman" w:eastAsia="Times New Roman" w:hAnsi="Times New Roman"/>
          <w:b/>
          <w:lang w:val="lt-LT" w:bidi="lo-LA"/>
        </w:rPr>
        <w:lastRenderedPageBreak/>
        <w:t>A.</w:t>
      </w:r>
      <w:r w:rsidRPr="00D3687F">
        <w:rPr>
          <w:rFonts w:ascii="Times New Roman" w:eastAsia="Times New Roman" w:hAnsi="Times New Roman"/>
          <w:b/>
          <w:lang w:val="lt-LT" w:bidi="lo-LA"/>
        </w:rPr>
        <w:tab/>
        <w:t>GAMINTOJAS (-AI), ATSAKINGAS (-I) UŽ SERIJŲ IŠLEIDIMĄ</w:t>
      </w:r>
    </w:p>
    <w:p w14:paraId="58FD70BD" w14:textId="77777777" w:rsidR="00E76E79" w:rsidRPr="00D3687F" w:rsidRDefault="00E76E79" w:rsidP="00E76E79">
      <w:pPr>
        <w:spacing w:after="0" w:line="240" w:lineRule="auto"/>
        <w:rPr>
          <w:rFonts w:ascii="Times New Roman" w:eastAsia="Times New Roman" w:hAnsi="Times New Roman"/>
          <w:highlight w:val="yellow"/>
          <w:lang w:val="lt-LT" w:eastAsia="en-GB" w:bidi="lo-LA"/>
        </w:rPr>
      </w:pPr>
    </w:p>
    <w:p w14:paraId="0DDAD8E8" w14:textId="77777777" w:rsidR="00E76E79" w:rsidRPr="00D3687F" w:rsidRDefault="00E76E79" w:rsidP="00E76E79">
      <w:pPr>
        <w:spacing w:after="0" w:line="240" w:lineRule="auto"/>
        <w:rPr>
          <w:rFonts w:ascii="Times New Roman" w:eastAsia="Times New Roman" w:hAnsi="Times New Roman"/>
          <w:u w:val="single"/>
          <w:lang w:val="lt-LT" w:bidi="lo-LA"/>
        </w:rPr>
      </w:pPr>
      <w:r w:rsidRPr="00D3687F">
        <w:rPr>
          <w:rFonts w:ascii="Times New Roman" w:eastAsia="Times New Roman" w:hAnsi="Times New Roman"/>
          <w:u w:val="single"/>
          <w:lang w:val="lt-LT" w:bidi="lo-LA"/>
        </w:rPr>
        <w:t>Gamintojo (-ų), atsakingo (-ų) už serijų išleidimą, pavadinimas (-ai) ir adresas (-ai)</w:t>
      </w:r>
    </w:p>
    <w:p w14:paraId="1FBFF262" w14:textId="77777777" w:rsidR="00E76E79" w:rsidRPr="00D3687F" w:rsidRDefault="00E76E79" w:rsidP="00E76E79">
      <w:pPr>
        <w:spacing w:after="0" w:line="240" w:lineRule="auto"/>
        <w:rPr>
          <w:rFonts w:ascii="Times New Roman" w:eastAsia="Times New Roman" w:hAnsi="Times New Roman"/>
          <w:lang w:val="lt-LT" w:eastAsia="en-GB" w:bidi="lo-LA"/>
        </w:rPr>
      </w:pPr>
    </w:p>
    <w:p w14:paraId="7B7EBF12" w14:textId="4D71EC3D" w:rsidR="004B52CB" w:rsidRPr="00D3687F" w:rsidRDefault="004B52CB" w:rsidP="004B52CB">
      <w:pPr>
        <w:spacing w:after="0" w:line="240" w:lineRule="auto"/>
        <w:rPr>
          <w:rFonts w:ascii="Times New Roman" w:eastAsia="Times New Roman" w:hAnsi="Times New Roman"/>
          <w:bCs/>
          <w:lang w:val="lt-LT" w:eastAsia="en-GB" w:bidi="lo-LA"/>
        </w:rPr>
      </w:pPr>
      <w:r w:rsidRPr="00D3687F">
        <w:rPr>
          <w:rFonts w:ascii="Times New Roman" w:eastAsia="Times New Roman" w:hAnsi="Times New Roman"/>
          <w:bCs/>
          <w:lang w:val="lt-LT" w:eastAsia="en-GB" w:bidi="lo-LA"/>
        </w:rPr>
        <w:t xml:space="preserve">Accord Healthcare B.V. </w:t>
      </w:r>
    </w:p>
    <w:p w14:paraId="48751A63" w14:textId="77777777" w:rsidR="004B52CB" w:rsidRPr="00D3687F" w:rsidRDefault="004B52CB" w:rsidP="004B52CB">
      <w:pPr>
        <w:spacing w:after="0" w:line="240" w:lineRule="auto"/>
        <w:rPr>
          <w:rFonts w:ascii="Times New Roman" w:eastAsia="Times New Roman" w:hAnsi="Times New Roman"/>
          <w:bCs/>
          <w:lang w:val="lt-LT" w:eastAsia="en-GB" w:bidi="lo-LA"/>
        </w:rPr>
      </w:pPr>
      <w:r w:rsidRPr="00D3687F">
        <w:rPr>
          <w:rFonts w:ascii="Times New Roman" w:eastAsia="Times New Roman" w:hAnsi="Times New Roman"/>
          <w:bCs/>
          <w:lang w:val="lt-LT" w:eastAsia="en-GB" w:bidi="lo-LA"/>
        </w:rPr>
        <w:t>Winthontlaan 200</w:t>
      </w:r>
    </w:p>
    <w:p w14:paraId="4F8223C0" w14:textId="77777777" w:rsidR="004B52CB" w:rsidRPr="00D3687F" w:rsidRDefault="004B52CB" w:rsidP="004B52CB">
      <w:pPr>
        <w:spacing w:after="0" w:line="240" w:lineRule="auto"/>
        <w:rPr>
          <w:rFonts w:ascii="Times New Roman" w:eastAsia="Times New Roman" w:hAnsi="Times New Roman"/>
          <w:bCs/>
          <w:lang w:val="lt-LT" w:eastAsia="en-GB" w:bidi="lo-LA"/>
        </w:rPr>
      </w:pPr>
      <w:r w:rsidRPr="00D3687F">
        <w:rPr>
          <w:rFonts w:ascii="Times New Roman" w:eastAsia="Times New Roman" w:hAnsi="Times New Roman"/>
          <w:bCs/>
          <w:lang w:val="lt-LT" w:eastAsia="en-GB" w:bidi="lo-LA"/>
        </w:rPr>
        <w:t>3526 KV Utrecht</w:t>
      </w:r>
    </w:p>
    <w:p w14:paraId="09369E7F" w14:textId="2FA57610" w:rsidR="00E76E79" w:rsidRPr="00D3687F" w:rsidRDefault="004B52CB" w:rsidP="00E76E79">
      <w:pPr>
        <w:spacing w:after="0" w:line="240" w:lineRule="auto"/>
        <w:rPr>
          <w:rFonts w:ascii="Times New Roman" w:eastAsia="Times New Roman" w:hAnsi="Times New Roman"/>
          <w:lang w:val="lt-LT" w:eastAsia="en-GB" w:bidi="lo-LA"/>
        </w:rPr>
      </w:pPr>
      <w:r w:rsidRPr="00D3687F">
        <w:rPr>
          <w:rFonts w:ascii="Times New Roman" w:eastAsia="Times New Roman" w:hAnsi="Times New Roman"/>
          <w:bCs/>
          <w:lang w:val="lt-LT" w:eastAsia="en-GB" w:bidi="lo-LA"/>
        </w:rPr>
        <w:t>Nyderlandai</w:t>
      </w:r>
      <w:r w:rsidRPr="00D3687F" w:rsidDel="004B52CB">
        <w:rPr>
          <w:rFonts w:ascii="Times New Roman" w:eastAsia="Times New Roman" w:hAnsi="Times New Roman"/>
          <w:bCs/>
          <w:lang w:val="lt-LT" w:eastAsia="en-GB" w:bidi="lo-LA"/>
        </w:rPr>
        <w:t xml:space="preserve"> </w:t>
      </w:r>
    </w:p>
    <w:p w14:paraId="63C2DE72" w14:textId="77777777" w:rsidR="00B75EBF" w:rsidRPr="00D3687F" w:rsidRDefault="00B75EBF" w:rsidP="00E76E79">
      <w:pPr>
        <w:spacing w:after="0" w:line="240" w:lineRule="auto"/>
        <w:rPr>
          <w:rFonts w:ascii="Times New Roman" w:eastAsia="Times New Roman" w:hAnsi="Times New Roman"/>
          <w:lang w:val="lt-LT" w:eastAsia="en-GB" w:bidi="lo-LA"/>
        </w:rPr>
      </w:pPr>
    </w:p>
    <w:p w14:paraId="0F6B34CC" w14:textId="77777777" w:rsidR="00E76E79" w:rsidRPr="00D3687F" w:rsidRDefault="00E76E79" w:rsidP="00E76E79">
      <w:pPr>
        <w:spacing w:after="0" w:line="240" w:lineRule="auto"/>
        <w:rPr>
          <w:rFonts w:ascii="Times New Roman" w:eastAsia="Times New Roman" w:hAnsi="Times New Roman"/>
          <w:lang w:val="lt-LT" w:eastAsia="en-GB" w:bidi="lo-LA"/>
        </w:rPr>
      </w:pPr>
      <w:r w:rsidRPr="00D3687F">
        <w:rPr>
          <w:rFonts w:ascii="Times New Roman" w:eastAsia="Times New Roman" w:hAnsi="Times New Roman"/>
          <w:lang w:val="lt-LT" w:eastAsia="en-GB" w:bidi="lo-LA"/>
        </w:rPr>
        <w:t>arba</w:t>
      </w:r>
    </w:p>
    <w:p w14:paraId="1ED5349A" w14:textId="77777777" w:rsidR="00E76E79" w:rsidRPr="00D3687F" w:rsidRDefault="00E76E79" w:rsidP="00E76E79">
      <w:pPr>
        <w:spacing w:after="0" w:line="240" w:lineRule="auto"/>
        <w:rPr>
          <w:rFonts w:ascii="Times New Roman" w:eastAsia="Times New Roman" w:hAnsi="Times New Roman"/>
          <w:lang w:val="lt-LT" w:eastAsia="en-GB" w:bidi="lo-LA"/>
        </w:rPr>
      </w:pPr>
    </w:p>
    <w:p w14:paraId="3D862772" w14:textId="3DEF8A27" w:rsidR="002A7754" w:rsidRPr="00D3687F" w:rsidRDefault="002A7754" w:rsidP="002A7754">
      <w:pPr>
        <w:spacing w:after="0" w:line="240" w:lineRule="auto"/>
        <w:rPr>
          <w:rFonts w:ascii="Times New Roman" w:eastAsia="Times New Roman" w:hAnsi="Times New Roman"/>
          <w:lang w:val="lt-LT" w:eastAsia="en-GB" w:bidi="lo-LA"/>
        </w:rPr>
      </w:pPr>
      <w:r w:rsidRPr="00D3687F">
        <w:rPr>
          <w:rFonts w:ascii="Times New Roman" w:eastAsia="Times New Roman" w:hAnsi="Times New Roman"/>
          <w:lang w:val="lt-LT" w:eastAsia="en-GB" w:bidi="lo-LA"/>
        </w:rPr>
        <w:t>Accord Healthcare Polska Sp.z o.o.,</w:t>
      </w:r>
    </w:p>
    <w:p w14:paraId="5EA41F6C" w14:textId="78CCCC7B" w:rsidR="002A7754" w:rsidRPr="00D3687F" w:rsidRDefault="002A7754" w:rsidP="002A7754">
      <w:pPr>
        <w:spacing w:after="0" w:line="240" w:lineRule="auto"/>
        <w:rPr>
          <w:rFonts w:ascii="Times New Roman" w:eastAsia="Times New Roman" w:hAnsi="Times New Roman"/>
          <w:lang w:val="lt-LT" w:eastAsia="en-GB" w:bidi="lo-LA"/>
        </w:rPr>
      </w:pPr>
      <w:r w:rsidRPr="00D3687F">
        <w:rPr>
          <w:rFonts w:ascii="Times New Roman" w:eastAsia="Times New Roman" w:hAnsi="Times New Roman"/>
          <w:lang w:val="lt-LT" w:eastAsia="en-GB" w:bidi="lo-LA"/>
        </w:rPr>
        <w:t>ul. Lutomierska 50, 95-200 Pabianice, Lenkija</w:t>
      </w:r>
    </w:p>
    <w:p w14:paraId="63CD826B" w14:textId="5E1126E6" w:rsidR="00501C1D" w:rsidRPr="00D3687F" w:rsidRDefault="00501C1D" w:rsidP="002A7754">
      <w:pPr>
        <w:spacing w:after="0" w:line="240" w:lineRule="auto"/>
        <w:rPr>
          <w:rFonts w:ascii="Times New Roman" w:eastAsia="Times New Roman" w:hAnsi="Times New Roman"/>
          <w:lang w:val="lt-LT" w:eastAsia="en-GB" w:bidi="lo-LA"/>
        </w:rPr>
      </w:pPr>
    </w:p>
    <w:p w14:paraId="5FEA081E" w14:textId="77777777" w:rsidR="00E76E79" w:rsidRPr="00D3687F" w:rsidRDefault="00E76E79" w:rsidP="00E76E79">
      <w:pPr>
        <w:spacing w:after="0" w:line="240" w:lineRule="auto"/>
        <w:contextualSpacing/>
        <w:rPr>
          <w:rFonts w:ascii="Times New Roman" w:eastAsia="Times New Roman" w:hAnsi="Times New Roman"/>
          <w:lang w:val="lt-LT" w:eastAsia="en-GB" w:bidi="lo-LA"/>
        </w:rPr>
      </w:pPr>
    </w:p>
    <w:p w14:paraId="30464EAD" w14:textId="77777777" w:rsidR="00E76E79" w:rsidRPr="00D3687F" w:rsidRDefault="00E76E79" w:rsidP="00E76E79">
      <w:pPr>
        <w:spacing w:after="0" w:line="240" w:lineRule="auto"/>
        <w:rPr>
          <w:rFonts w:ascii="Times New Roman" w:eastAsia="Times New Roman" w:hAnsi="Times New Roman"/>
          <w:lang w:val="lt-LT" w:eastAsia="en-GB" w:bidi="lo-LA"/>
        </w:rPr>
      </w:pPr>
      <w:r w:rsidRPr="00D3687F">
        <w:rPr>
          <w:rFonts w:ascii="Times New Roman" w:eastAsia="Times New Roman" w:hAnsi="Times New Roman"/>
          <w:lang w:val="lt-LT" w:eastAsia="en-GB" w:bidi="lo-LA"/>
        </w:rPr>
        <w:t>Su pakuote pateikiamame lapelyje nurodomas gamintojo, atsakingo už konkrečios serijos išleidimą, pavadinimas ir adresas.</w:t>
      </w:r>
    </w:p>
    <w:p w14:paraId="14450C48" w14:textId="77777777" w:rsidR="00E76E79" w:rsidRPr="00D3687F" w:rsidRDefault="00E76E79" w:rsidP="00E76E79">
      <w:pPr>
        <w:spacing w:after="0" w:line="240" w:lineRule="auto"/>
        <w:rPr>
          <w:rFonts w:ascii="Times New Roman" w:eastAsia="Times New Roman" w:hAnsi="Times New Roman"/>
          <w:highlight w:val="yellow"/>
          <w:lang w:val="lt-LT" w:eastAsia="en-GB" w:bidi="lo-LA"/>
        </w:rPr>
      </w:pPr>
    </w:p>
    <w:p w14:paraId="37F4D9EF" w14:textId="77777777" w:rsidR="00E76E79" w:rsidRPr="00D3687F" w:rsidRDefault="00E76E79" w:rsidP="00E76E79">
      <w:pPr>
        <w:spacing w:after="0" w:line="240" w:lineRule="auto"/>
        <w:rPr>
          <w:rFonts w:ascii="Times New Roman" w:eastAsia="Times New Roman" w:hAnsi="Times New Roman"/>
          <w:highlight w:val="yellow"/>
          <w:lang w:val="lt-LT" w:eastAsia="en-GB" w:bidi="lo-LA"/>
        </w:rPr>
      </w:pPr>
    </w:p>
    <w:p w14:paraId="47596D02" w14:textId="77777777" w:rsidR="00E76E79" w:rsidRPr="00D3687F" w:rsidRDefault="00E76E79" w:rsidP="00E76E79">
      <w:pPr>
        <w:keepNext/>
        <w:tabs>
          <w:tab w:val="left" w:pos="567"/>
        </w:tabs>
        <w:spacing w:after="0" w:line="240" w:lineRule="auto"/>
        <w:ind w:left="567" w:hanging="567"/>
        <w:outlineLvl w:val="1"/>
        <w:rPr>
          <w:rFonts w:ascii="Times New Roman" w:eastAsia="Times New Roman" w:hAnsi="Times New Roman"/>
          <w:b/>
          <w:lang w:val="lt-LT" w:bidi="lo-LA"/>
        </w:rPr>
      </w:pPr>
      <w:bookmarkStart w:id="6" w:name="_Toc129243129"/>
      <w:bookmarkStart w:id="7" w:name="_Toc129243254"/>
      <w:bookmarkStart w:id="8" w:name="_Toc129243130"/>
      <w:bookmarkStart w:id="9" w:name="_Toc129243255"/>
      <w:r w:rsidRPr="00D3687F">
        <w:rPr>
          <w:rFonts w:ascii="Times New Roman" w:eastAsia="Times New Roman" w:hAnsi="Times New Roman"/>
          <w:b/>
          <w:lang w:val="lt-LT" w:bidi="lo-LA"/>
        </w:rPr>
        <w:t>B.</w:t>
      </w:r>
      <w:r w:rsidRPr="00D3687F">
        <w:rPr>
          <w:rFonts w:ascii="Times New Roman" w:eastAsia="Times New Roman" w:hAnsi="Times New Roman"/>
          <w:b/>
          <w:lang w:val="lt-LT" w:bidi="lo-LA"/>
        </w:rPr>
        <w:tab/>
        <w:t>TIEKIMO IR VARTOJIMO SĄLYGOS AR APRIBOJIMAI</w:t>
      </w:r>
      <w:bookmarkEnd w:id="6"/>
      <w:bookmarkEnd w:id="7"/>
      <w:bookmarkEnd w:id="8"/>
      <w:bookmarkEnd w:id="9"/>
    </w:p>
    <w:p w14:paraId="4CB7AEA2" w14:textId="77777777" w:rsidR="00E76E79" w:rsidRPr="00D3687F" w:rsidRDefault="00E76E79" w:rsidP="00E76E79">
      <w:pPr>
        <w:spacing w:after="0" w:line="240" w:lineRule="auto"/>
        <w:rPr>
          <w:rFonts w:ascii="Times New Roman" w:eastAsia="Times New Roman" w:hAnsi="Times New Roman"/>
          <w:lang w:val="lt-LT" w:eastAsia="en-GB" w:bidi="lo-LA"/>
        </w:rPr>
      </w:pPr>
    </w:p>
    <w:p w14:paraId="3DB34C93" w14:textId="77777777" w:rsidR="00E76E79" w:rsidRPr="00D3687F" w:rsidRDefault="00E76E79" w:rsidP="00E76E79">
      <w:pPr>
        <w:spacing w:after="0" w:line="240" w:lineRule="auto"/>
        <w:rPr>
          <w:rFonts w:ascii="Times New Roman" w:eastAsia="Times New Roman" w:hAnsi="Times New Roman"/>
          <w:lang w:val="lt-LT" w:eastAsia="en-GB" w:bidi="lo-LA"/>
        </w:rPr>
      </w:pPr>
      <w:r w:rsidRPr="00D3687F">
        <w:rPr>
          <w:rFonts w:ascii="Times New Roman" w:eastAsia="Times New Roman" w:hAnsi="Times New Roman"/>
          <w:lang w:val="lt-LT" w:eastAsia="en-GB" w:bidi="lo-LA"/>
        </w:rPr>
        <w:t>Receptinis vaistinis preparatas.</w:t>
      </w:r>
    </w:p>
    <w:p w14:paraId="228D876F" w14:textId="77777777" w:rsidR="00E76E79" w:rsidRPr="00D3687F" w:rsidRDefault="00E76E79" w:rsidP="00E76E79">
      <w:pPr>
        <w:spacing w:after="0" w:line="240" w:lineRule="auto"/>
        <w:rPr>
          <w:rFonts w:ascii="Times New Roman" w:eastAsia="Times New Roman" w:hAnsi="Times New Roman"/>
          <w:lang w:val="lt-LT" w:eastAsia="en-GB" w:bidi="lo-LA"/>
        </w:rPr>
      </w:pPr>
    </w:p>
    <w:p w14:paraId="2A91739C"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br w:type="page"/>
      </w:r>
    </w:p>
    <w:p w14:paraId="290CE9AF"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F6DB96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F6DEA7F"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6C9FAC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DA5982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4CBDCE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BE73D21"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120C3F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10B0F0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04B9A9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F775F8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198F73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44FE646" w14:textId="77777777" w:rsidR="00E76E79" w:rsidRPr="00D3687F" w:rsidRDefault="00E76E79" w:rsidP="00E76E79">
      <w:pPr>
        <w:tabs>
          <w:tab w:val="left" w:pos="567"/>
        </w:tabs>
        <w:spacing w:after="0" w:line="240" w:lineRule="auto"/>
        <w:rPr>
          <w:rFonts w:ascii="Times New Roman" w:eastAsia="Times New Roman" w:hAnsi="Times New Roman"/>
          <w:lang w:val="lt-LT"/>
        </w:rPr>
      </w:pPr>
      <w:bookmarkStart w:id="10" w:name="_Toc129243134"/>
      <w:bookmarkStart w:id="11" w:name="_Toc129243259"/>
    </w:p>
    <w:p w14:paraId="7841CC3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F4544F0"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F725991"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0E2FA3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EA641EF"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B3C56DF"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4DD9C5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4C30AF8"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988BEB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E0A08B0"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11FC3257"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r w:rsidRPr="00D3687F">
        <w:rPr>
          <w:rFonts w:ascii="Times New Roman" w:eastAsia="Times New Roman" w:hAnsi="Times New Roman"/>
          <w:b/>
          <w:lang w:val="lt-LT"/>
        </w:rPr>
        <w:t>III PRIEDAS</w:t>
      </w:r>
      <w:bookmarkEnd w:id="10"/>
      <w:bookmarkEnd w:id="11"/>
    </w:p>
    <w:p w14:paraId="1323E463"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62FD66F4"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bookmarkStart w:id="12" w:name="_Toc129243135"/>
      <w:bookmarkStart w:id="13" w:name="_Toc129243260"/>
      <w:r w:rsidRPr="00D3687F">
        <w:rPr>
          <w:rFonts w:ascii="Times New Roman" w:eastAsia="Times New Roman" w:hAnsi="Times New Roman"/>
          <w:b/>
          <w:lang w:val="lt-LT"/>
        </w:rPr>
        <w:t>ŽENKLINIMAS IR PAKUOTĖS LAPELIS</w:t>
      </w:r>
      <w:bookmarkEnd w:id="12"/>
      <w:bookmarkEnd w:id="13"/>
    </w:p>
    <w:p w14:paraId="2E63994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DFCDFB6"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br w:type="page"/>
      </w:r>
    </w:p>
    <w:p w14:paraId="291F208F"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A30E6D1"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113A3B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97D4BE5"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6D57FE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798E0D1"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EF57D3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AD208F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6AEBEF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8E14F18"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6A41021"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F0B959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A77506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E551566"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122E5E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2DAFF3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67E16E8"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E419D06"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631A16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908FAE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88E42A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49F556E"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F9D6495"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74287946"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r w:rsidRPr="00D3687F">
        <w:rPr>
          <w:rFonts w:ascii="Times New Roman" w:eastAsia="Times New Roman" w:hAnsi="Times New Roman"/>
          <w:b/>
          <w:lang w:val="lt-LT"/>
        </w:rPr>
        <w:t>A. ŽENKLINIMAS</w:t>
      </w:r>
    </w:p>
    <w:p w14:paraId="4FC167C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9B6B56D" w14:textId="77777777" w:rsidR="00E76E79" w:rsidRPr="00D3687F" w:rsidRDefault="00E76E79" w:rsidP="00E76E79">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b/>
          <w:bCs/>
          <w:lang w:val="lt-LT"/>
        </w:rPr>
      </w:pPr>
      <w:r w:rsidRPr="00D3687F">
        <w:rPr>
          <w:rFonts w:ascii="Times New Roman" w:eastAsia="Times New Roman" w:hAnsi="Times New Roman"/>
          <w:lang w:val="lt-LT"/>
        </w:rPr>
        <w:br w:type="page"/>
      </w:r>
      <w:r w:rsidRPr="00D3687F">
        <w:rPr>
          <w:rFonts w:ascii="Times New Roman" w:eastAsia="Times New Roman" w:hAnsi="Times New Roman"/>
          <w:b/>
          <w:bCs/>
          <w:lang w:val="lt-LT"/>
        </w:rPr>
        <w:lastRenderedPageBreak/>
        <w:t xml:space="preserve">INFORMACIJA ANT IŠORINĖS PAKUOTĖS </w:t>
      </w:r>
    </w:p>
    <w:p w14:paraId="015AEDAB" w14:textId="77777777" w:rsidR="00E76E79" w:rsidRPr="00D3687F" w:rsidRDefault="00E76E79" w:rsidP="00E76E79">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b/>
          <w:lang w:val="lt-LT"/>
        </w:rPr>
      </w:pPr>
    </w:p>
    <w:p w14:paraId="185C6F26" w14:textId="77777777" w:rsidR="00E76E79" w:rsidRPr="00D3687F" w:rsidRDefault="00E76E79" w:rsidP="00E76E79">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b/>
          <w:bCs/>
          <w:caps/>
          <w:lang w:val="lt-LT"/>
        </w:rPr>
      </w:pPr>
      <w:r w:rsidRPr="00D3687F">
        <w:rPr>
          <w:rFonts w:ascii="Times New Roman" w:eastAsia="Times New Roman" w:hAnsi="Times New Roman"/>
          <w:b/>
          <w:bCs/>
          <w:caps/>
          <w:lang w:val="lt-LT"/>
        </w:rPr>
        <w:t>KartonO dėžutė LIZDINĖMS PLOKŠTELĖMS</w:t>
      </w:r>
    </w:p>
    <w:p w14:paraId="2D20B6D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B13E1C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4C9C5A2"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1.</w:t>
      </w:r>
      <w:r w:rsidRPr="00D3687F">
        <w:rPr>
          <w:rFonts w:ascii="Times New Roman" w:eastAsia="Times New Roman" w:hAnsi="Times New Roman"/>
          <w:b/>
          <w:lang w:val="lt-LT"/>
        </w:rPr>
        <w:tab/>
        <w:t>VAISTINIO PREPARATO PAVADINIMAS</w:t>
      </w:r>
    </w:p>
    <w:p w14:paraId="6BAF9F55"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B8064A8"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 5 mg plėvele dengtos tabletės</w:t>
      </w:r>
    </w:p>
    <w:p w14:paraId="17A266B6"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Rosuvastatin Accord 10 mg plėvele dengtos tabletės</w:t>
      </w:r>
    </w:p>
    <w:p w14:paraId="4C4B1A40"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Rosuvastatin Accord 20 mg plėvele dengtos tabletės</w:t>
      </w:r>
    </w:p>
    <w:p w14:paraId="783AE3AF"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highlight w:val="lightGray"/>
          <w:lang w:val="lt-LT"/>
        </w:rPr>
        <w:t>Rosuvastatin Accord 40 mg plėvele dengtos tabletės</w:t>
      </w:r>
    </w:p>
    <w:p w14:paraId="063DB9FF" w14:textId="40937F0C" w:rsidR="00E76E79" w:rsidRPr="00D3687F" w:rsidRDefault="00485C82" w:rsidP="00E76E79">
      <w:pPr>
        <w:tabs>
          <w:tab w:val="left" w:pos="567"/>
        </w:tabs>
        <w:spacing w:after="0" w:line="240" w:lineRule="auto"/>
        <w:rPr>
          <w:rFonts w:ascii="Times New Roman" w:eastAsia="Times New Roman" w:hAnsi="Times New Roman"/>
          <w:i/>
          <w:lang w:val="lt-LT"/>
        </w:rPr>
      </w:pPr>
      <w:r w:rsidRPr="00D3687F">
        <w:rPr>
          <w:rFonts w:ascii="Times New Roman" w:eastAsia="Times New Roman" w:hAnsi="Times New Roman"/>
          <w:i/>
          <w:lang w:val="lt-LT"/>
        </w:rPr>
        <w:t>r</w:t>
      </w:r>
      <w:r w:rsidR="00E76E79" w:rsidRPr="00D3687F">
        <w:rPr>
          <w:rFonts w:ascii="Times New Roman" w:eastAsia="Times New Roman" w:hAnsi="Times New Roman"/>
          <w:i/>
          <w:lang w:val="lt-LT"/>
        </w:rPr>
        <w:t>osuvastatinum</w:t>
      </w:r>
    </w:p>
    <w:p w14:paraId="09152436"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B1AE46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1B98436"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2.</w:t>
      </w:r>
      <w:r w:rsidRPr="00D3687F">
        <w:rPr>
          <w:rFonts w:ascii="Times New Roman" w:eastAsia="Times New Roman" w:hAnsi="Times New Roman"/>
          <w:b/>
          <w:lang w:val="lt-LT"/>
        </w:rPr>
        <w:tab/>
        <w:t>VEIKLIOJI (-IOS) MEDŽIAGA (-OS) IR JOS (-Ų) KIEKIS (-IAI)</w:t>
      </w:r>
    </w:p>
    <w:p w14:paraId="6511CCF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6F09576"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Kiekvienoje plėvele dengtoje tabletėje yra 5 mg rozuvastatino (rozuvastatino kalcio druskos pavidalu). </w:t>
      </w:r>
    </w:p>
    <w:p w14:paraId="06A2D47E"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 xml:space="preserve">Kiekvienoje plėvele dengtoje tabletėje yra 10 mg rozuvastatino (rozuvastatino kalcio druskos pavidalu). </w:t>
      </w:r>
    </w:p>
    <w:p w14:paraId="2FBEACBB"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 xml:space="preserve">Kiekvienoje plėvele dengtoje tabletėje yra 20 mg rozuvastatino (rozuvastatino kalcio druskos pavidalu). </w:t>
      </w:r>
    </w:p>
    <w:p w14:paraId="40F55C4C"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highlight w:val="lightGray"/>
          <w:lang w:val="lt-LT"/>
        </w:rPr>
        <w:t>Kiekvienoje plėvele dengtoje tabletėje yra 40 mg rozuvastatino (rozuvastatino kalcio druskos pavidalu).</w:t>
      </w:r>
    </w:p>
    <w:p w14:paraId="1FE2ABB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5E1AE9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DF2E7E3"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3.</w:t>
      </w:r>
      <w:r w:rsidRPr="00D3687F">
        <w:rPr>
          <w:rFonts w:ascii="Times New Roman" w:eastAsia="Times New Roman" w:hAnsi="Times New Roman"/>
          <w:b/>
          <w:lang w:val="lt-LT"/>
        </w:rPr>
        <w:tab/>
        <w:t>PAGALBINIŲ MEDŽIAGŲ SĄRAŠAS</w:t>
      </w:r>
    </w:p>
    <w:p w14:paraId="7AB6C8E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14727A7" w14:textId="34E1E400" w:rsidR="00E76E79" w:rsidRPr="00D3687F" w:rsidRDefault="00E76E79" w:rsidP="00E76E79">
      <w:pPr>
        <w:suppressAutoHyphens/>
        <w:spacing w:after="0" w:line="240" w:lineRule="auto"/>
        <w:rPr>
          <w:rFonts w:ascii="Times New Roman" w:eastAsia="Times New Roman" w:hAnsi="Times New Roman"/>
          <w:lang w:val="lt-LT" w:eastAsia="pl-PL"/>
        </w:rPr>
      </w:pPr>
      <w:r w:rsidRPr="00D3687F">
        <w:rPr>
          <w:rFonts w:ascii="Times New Roman" w:eastAsia="Times New Roman" w:hAnsi="Times New Roman"/>
          <w:lang w:val="lt-LT" w:eastAsia="pl-PL"/>
        </w:rPr>
        <w:t>Šiame vaiste yra laktozės</w:t>
      </w:r>
      <w:r w:rsidRPr="00D3687F">
        <w:rPr>
          <w:rFonts w:ascii="Times New Roman" w:eastAsia="Times New Roman" w:hAnsi="Times New Roman"/>
          <w:shd w:val="clear" w:color="auto" w:fill="BFBFBF"/>
          <w:lang w:val="lt-LT" w:eastAsia="pl-PL"/>
        </w:rPr>
        <w:t xml:space="preserve">, </w:t>
      </w:r>
      <w:r w:rsidRPr="00D3687F">
        <w:rPr>
          <w:rFonts w:ascii="Times New Roman" w:eastAsia="Times New Roman" w:hAnsi="Times New Roman"/>
          <w:highlight w:val="lightGray"/>
          <w:lang w:val="lt-LT"/>
        </w:rPr>
        <w:t>saulėlydžio geltonojo (E110) ir alura raudonojo (E129) (tik40 mg)</w:t>
      </w:r>
      <w:r w:rsidRPr="00D3687F">
        <w:rPr>
          <w:rFonts w:ascii="Times New Roman" w:eastAsia="Times New Roman" w:hAnsi="Times New Roman"/>
          <w:highlight w:val="lightGray"/>
          <w:lang w:val="lt-LT" w:eastAsia="pl-PL"/>
        </w:rPr>
        <w:t>.</w:t>
      </w:r>
    </w:p>
    <w:p w14:paraId="31C91FBD"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Daugiau informacijos pateikta pakuotės lapelyje. </w:t>
      </w:r>
    </w:p>
    <w:p w14:paraId="0BD368F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86F3E6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EBA9BE2"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4.</w:t>
      </w:r>
      <w:r w:rsidRPr="00D3687F">
        <w:rPr>
          <w:rFonts w:ascii="Times New Roman" w:eastAsia="Times New Roman" w:hAnsi="Times New Roman"/>
          <w:b/>
          <w:lang w:val="lt-LT"/>
        </w:rPr>
        <w:tab/>
        <w:t>FARMACINĖ FORMA IR KIEKIS PAKUOTĖJE</w:t>
      </w:r>
    </w:p>
    <w:p w14:paraId="07FB277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925A52B"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Plėvele dengta tabletė</w:t>
      </w:r>
    </w:p>
    <w:p w14:paraId="443E5184"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7 plėvele dengtos tabletės</w:t>
      </w:r>
    </w:p>
    <w:p w14:paraId="25CA0833"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28 plėvele dengtos tabletės</w:t>
      </w:r>
    </w:p>
    <w:p w14:paraId="52A95ECC"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30 plėvele dengtų tablečių</w:t>
      </w:r>
    </w:p>
    <w:p w14:paraId="46A6A2E2"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highlight w:val="lightGray"/>
          <w:lang w:val="lt-LT"/>
        </w:rPr>
        <w:t>60 plėvele dengtų tablečių</w:t>
      </w:r>
    </w:p>
    <w:p w14:paraId="01C38BBA"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 xml:space="preserve">84 plėvele dengtos tabletės* </w:t>
      </w:r>
    </w:p>
    <w:p w14:paraId="45D406F5"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90 plėvele dengtų tablečių</w:t>
      </w:r>
    </w:p>
    <w:p w14:paraId="721BBB2C"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98 plėvele dengtos tabletės</w:t>
      </w:r>
    </w:p>
    <w:p w14:paraId="2CE8737B"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highlight w:val="lightGray"/>
          <w:lang w:val="lt-LT"/>
        </w:rPr>
        <w:t>100 plėvele dengtų tablečių</w:t>
      </w:r>
      <w:r w:rsidRPr="00D3687F">
        <w:rPr>
          <w:rFonts w:ascii="Times New Roman" w:eastAsia="Times New Roman" w:hAnsi="Times New Roman"/>
          <w:highlight w:val="lightGray"/>
          <w:vertAlign w:val="superscript"/>
          <w:lang w:val="lt-LT"/>
        </w:rPr>
        <w:t>#</w:t>
      </w:r>
    </w:p>
    <w:p w14:paraId="6CA3101F"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6AE5851" w14:textId="77777777" w:rsidR="00E76E79" w:rsidRPr="00D3687F" w:rsidRDefault="00E76E79" w:rsidP="00E76E79">
      <w:pPr>
        <w:spacing w:after="0" w:line="240" w:lineRule="auto"/>
        <w:rPr>
          <w:rFonts w:ascii="Times New Roman" w:eastAsia="Times New Roman" w:hAnsi="Times New Roman"/>
          <w:bCs/>
          <w:highlight w:val="lightGray"/>
          <w:lang w:val="lt-LT"/>
        </w:rPr>
      </w:pPr>
      <w:r w:rsidRPr="00D3687F">
        <w:rPr>
          <w:rFonts w:ascii="Times New Roman" w:eastAsia="Times New Roman" w:hAnsi="Times New Roman"/>
          <w:bCs/>
          <w:highlight w:val="lightGray"/>
          <w:lang w:val="lt-LT"/>
        </w:rPr>
        <w:t>* –tik 5 mg, 10 mg ir 20 mg stiprumams</w:t>
      </w:r>
    </w:p>
    <w:p w14:paraId="297EFA5D" w14:textId="77777777" w:rsidR="00E76E79" w:rsidRPr="00D3687F" w:rsidRDefault="00E76E79" w:rsidP="00E76E79">
      <w:pPr>
        <w:spacing w:after="0" w:line="240" w:lineRule="auto"/>
        <w:rPr>
          <w:rFonts w:ascii="Times New Roman" w:eastAsia="Times New Roman" w:hAnsi="Times New Roman"/>
          <w:bCs/>
          <w:lang w:val="lt-LT"/>
        </w:rPr>
      </w:pPr>
      <w:r w:rsidRPr="00D3687F">
        <w:rPr>
          <w:rFonts w:ascii="Times New Roman" w:eastAsia="Times New Roman" w:hAnsi="Times New Roman"/>
          <w:bCs/>
          <w:highlight w:val="lightGray"/>
          <w:vertAlign w:val="superscript"/>
          <w:lang w:val="lt-LT"/>
        </w:rPr>
        <w:t xml:space="preserve"># </w:t>
      </w:r>
      <w:r w:rsidRPr="00D3687F">
        <w:rPr>
          <w:rFonts w:ascii="Times New Roman" w:eastAsia="Times New Roman" w:hAnsi="Times New Roman"/>
          <w:bCs/>
          <w:highlight w:val="lightGray"/>
          <w:lang w:val="lt-LT"/>
        </w:rPr>
        <w:t>–tik 10 mg, 20 mg ir 40 mg stiprumams</w:t>
      </w:r>
    </w:p>
    <w:p w14:paraId="07577A96"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20673D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C9673B8"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5.</w:t>
      </w:r>
      <w:r w:rsidRPr="00D3687F">
        <w:rPr>
          <w:rFonts w:ascii="Times New Roman" w:eastAsia="Times New Roman" w:hAnsi="Times New Roman"/>
          <w:b/>
          <w:lang w:val="lt-LT"/>
        </w:rPr>
        <w:tab/>
        <w:t>VARTOJIMO METODAS IR BŪDAS</w:t>
      </w:r>
    </w:p>
    <w:p w14:paraId="02E21C4F"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764BA99"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Vartoti per burną. </w:t>
      </w:r>
    </w:p>
    <w:p w14:paraId="2E574665"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Prieš vartojimą perskaitykite pakuotės lapelį.</w:t>
      </w:r>
    </w:p>
    <w:p w14:paraId="65344DC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297E6BE"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87BC3A4"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lang w:val="lt-LT"/>
        </w:rPr>
      </w:pPr>
      <w:r w:rsidRPr="00D3687F">
        <w:rPr>
          <w:rFonts w:ascii="Times New Roman" w:eastAsia="Times New Roman" w:hAnsi="Times New Roman"/>
          <w:b/>
          <w:lang w:val="lt-LT"/>
        </w:rPr>
        <w:t>6.</w:t>
      </w:r>
      <w:r w:rsidRPr="00D3687F">
        <w:rPr>
          <w:rFonts w:ascii="Times New Roman" w:eastAsia="Times New Roman" w:hAnsi="Times New Roman"/>
          <w:b/>
          <w:lang w:val="lt-LT"/>
        </w:rPr>
        <w:tab/>
        <w:t>SPECIALUS ĮSPĖJIMAS, KAD VAISTINĮ PREPARATĄ BŪTINA LAIKYTI VAIKAMS NEPASTEBIMOJE IR NEPASIEKIAMOJE VIETOJE</w:t>
      </w:r>
    </w:p>
    <w:p w14:paraId="7F0D426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AB8F209"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Laikyti vaikams nepastebimoje ir nepasiekiamoje vietoje.</w:t>
      </w:r>
    </w:p>
    <w:p w14:paraId="642A18E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E0A9416"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6DFE9FB"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7.</w:t>
      </w:r>
      <w:r w:rsidRPr="00D3687F">
        <w:rPr>
          <w:rFonts w:ascii="Times New Roman" w:eastAsia="Times New Roman" w:hAnsi="Times New Roman"/>
          <w:b/>
          <w:lang w:val="lt-LT"/>
        </w:rPr>
        <w:tab/>
        <w:t>KITAS SPECIALUS ĮSPĖJIMAS (JEI REIKIA)</w:t>
      </w:r>
    </w:p>
    <w:p w14:paraId="472021C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6BD39E5"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462D52B"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8.</w:t>
      </w:r>
      <w:r w:rsidRPr="00D3687F">
        <w:rPr>
          <w:rFonts w:ascii="Times New Roman" w:eastAsia="Times New Roman" w:hAnsi="Times New Roman"/>
          <w:b/>
          <w:lang w:val="lt-LT"/>
        </w:rPr>
        <w:tab/>
        <w:t>TINKAMUMO LAIKAS</w:t>
      </w:r>
    </w:p>
    <w:p w14:paraId="2E989755"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EF26103" w14:textId="30BA3684" w:rsidR="00E76E79" w:rsidRPr="00D3687F" w:rsidRDefault="00485C82"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EXP</w:t>
      </w:r>
      <w:r w:rsidR="00E76E79" w:rsidRPr="00D3687F">
        <w:rPr>
          <w:rFonts w:ascii="Times New Roman" w:eastAsia="Times New Roman" w:hAnsi="Times New Roman"/>
          <w:lang w:val="lt-LT"/>
        </w:rPr>
        <w:t>: {mm/MMMM}</w:t>
      </w:r>
    </w:p>
    <w:p w14:paraId="23806E5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11670B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4EF56FB"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9.</w:t>
      </w:r>
      <w:r w:rsidRPr="00D3687F">
        <w:rPr>
          <w:rFonts w:ascii="Times New Roman" w:eastAsia="Times New Roman" w:hAnsi="Times New Roman"/>
          <w:b/>
          <w:lang w:val="lt-LT"/>
        </w:rPr>
        <w:tab/>
        <w:t>SPECIALIOS LAIKYMO SĄLYGOS</w:t>
      </w:r>
    </w:p>
    <w:p w14:paraId="0CE892A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14E1436" w14:textId="72CA2CD5"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Laikyti gamintojo pakuotėje, kad </w:t>
      </w:r>
      <w:r w:rsidR="00485C82" w:rsidRPr="00D3687F">
        <w:rPr>
          <w:rFonts w:ascii="Times New Roman" w:eastAsia="Times New Roman" w:hAnsi="Times New Roman"/>
          <w:lang w:val="lt-LT"/>
        </w:rPr>
        <w:t xml:space="preserve">vaistas </w:t>
      </w:r>
      <w:r w:rsidRPr="00D3687F">
        <w:rPr>
          <w:rFonts w:ascii="Times New Roman" w:eastAsia="Times New Roman" w:hAnsi="Times New Roman"/>
          <w:lang w:val="lt-LT"/>
        </w:rPr>
        <w:t>būtų apsaugotas nuo drėgmės ir šviesos.</w:t>
      </w:r>
    </w:p>
    <w:p w14:paraId="3B6A40C5"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643A7A5"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C835C3B"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10.</w:t>
      </w:r>
      <w:r w:rsidRPr="00D3687F">
        <w:rPr>
          <w:rFonts w:ascii="Times New Roman" w:eastAsia="Times New Roman" w:hAnsi="Times New Roman"/>
          <w:b/>
          <w:lang w:val="lt-LT"/>
        </w:rPr>
        <w:tab/>
      </w:r>
      <w:r w:rsidRPr="00D3687F">
        <w:rPr>
          <w:rFonts w:ascii="Times New Roman" w:eastAsia="Times New Roman" w:hAnsi="Times New Roman"/>
          <w:b/>
          <w:caps/>
          <w:lang w:val="lt-LT"/>
        </w:rPr>
        <w:t xml:space="preserve">specialios atsargumo priemonės DĖL NESUVARTOTO </w:t>
      </w:r>
      <w:r w:rsidRPr="00D3687F">
        <w:rPr>
          <w:rFonts w:ascii="Times New Roman" w:eastAsia="Times New Roman" w:hAnsi="Times New Roman"/>
          <w:b/>
          <w:bCs/>
          <w:caps/>
          <w:lang w:val="lt-LT"/>
        </w:rPr>
        <w:t>VAISTINIO PREPARATO AR JO ATLIEK</w:t>
      </w:r>
      <w:r w:rsidRPr="00D3687F">
        <w:rPr>
          <w:rFonts w:ascii="Times New Roman" w:eastAsia="Times New Roman" w:hAnsi="Times New Roman"/>
          <w:b/>
          <w:lang w:val="lt-LT"/>
        </w:rPr>
        <w:t>Ų</w:t>
      </w:r>
      <w:r w:rsidRPr="00D3687F">
        <w:rPr>
          <w:rFonts w:ascii="Times New Roman" w:eastAsia="Times New Roman" w:hAnsi="Times New Roman"/>
          <w:b/>
          <w:bCs/>
          <w:caps/>
          <w:lang w:val="lt-LT"/>
        </w:rPr>
        <w:t>TVARKYMO</w:t>
      </w:r>
      <w:r w:rsidRPr="00D3687F">
        <w:rPr>
          <w:rFonts w:ascii="Times New Roman" w:eastAsia="Times New Roman" w:hAnsi="Times New Roman"/>
          <w:b/>
          <w:caps/>
          <w:lang w:val="lt-LT"/>
        </w:rPr>
        <w:t xml:space="preserve"> (jei reikia)</w:t>
      </w:r>
    </w:p>
    <w:p w14:paraId="7675FD80"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78B0EF0"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CC8D559"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b/>
          <w:lang w:val="lt-LT"/>
        </w:rPr>
        <w:t>11.</w:t>
      </w:r>
      <w:r w:rsidRPr="00D3687F">
        <w:rPr>
          <w:rFonts w:ascii="Times New Roman" w:eastAsia="Times New Roman" w:hAnsi="Times New Roman"/>
          <w:b/>
          <w:lang w:val="lt-LT"/>
        </w:rPr>
        <w:tab/>
        <w:t>REGISTRUOTOJO PAVADINIMAS IR ADRESAS</w:t>
      </w:r>
    </w:p>
    <w:p w14:paraId="5FAD67B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A717E2D" w14:textId="77777777" w:rsidR="00F45DAB" w:rsidRPr="00D3687F" w:rsidRDefault="00F45DAB" w:rsidP="00A23EB0">
      <w:pPr>
        <w:tabs>
          <w:tab w:val="left" w:pos="567"/>
        </w:tabs>
        <w:spacing w:after="0" w:line="240" w:lineRule="auto"/>
        <w:rPr>
          <w:rFonts w:ascii="Times New Roman" w:hAnsi="Times New Roman"/>
          <w:lang w:val="lt-LT"/>
        </w:rPr>
      </w:pPr>
      <w:r w:rsidRPr="00D3687F">
        <w:rPr>
          <w:rFonts w:ascii="Times New Roman" w:hAnsi="Times New Roman"/>
          <w:lang w:val="lt-LT"/>
        </w:rPr>
        <w:t xml:space="preserve">Accord Healthcare B.V. </w:t>
      </w:r>
    </w:p>
    <w:p w14:paraId="0F0246E3" w14:textId="77777777" w:rsidR="00F45DAB" w:rsidRPr="00D3687F" w:rsidRDefault="00F45DAB" w:rsidP="00A23EB0">
      <w:pPr>
        <w:tabs>
          <w:tab w:val="left" w:pos="567"/>
        </w:tabs>
        <w:spacing w:after="0" w:line="240" w:lineRule="auto"/>
        <w:rPr>
          <w:rFonts w:ascii="Times New Roman" w:hAnsi="Times New Roman"/>
          <w:lang w:val="lt-LT"/>
        </w:rPr>
      </w:pPr>
      <w:r w:rsidRPr="00D3687F">
        <w:rPr>
          <w:rFonts w:ascii="Times New Roman" w:hAnsi="Times New Roman"/>
          <w:lang w:val="lt-LT"/>
        </w:rPr>
        <w:t xml:space="preserve">Winthontlaan 200 </w:t>
      </w:r>
    </w:p>
    <w:p w14:paraId="65663154" w14:textId="77777777" w:rsidR="00F45DAB" w:rsidRPr="00D3687F" w:rsidRDefault="00F45DAB" w:rsidP="00A23EB0">
      <w:pPr>
        <w:tabs>
          <w:tab w:val="left" w:pos="567"/>
        </w:tabs>
        <w:spacing w:after="0" w:line="240" w:lineRule="auto"/>
        <w:rPr>
          <w:rFonts w:ascii="Times New Roman" w:hAnsi="Times New Roman"/>
          <w:lang w:val="lt-LT"/>
        </w:rPr>
      </w:pPr>
      <w:r w:rsidRPr="00D3687F">
        <w:rPr>
          <w:rFonts w:ascii="Times New Roman" w:hAnsi="Times New Roman"/>
          <w:lang w:val="lt-LT"/>
        </w:rPr>
        <w:t xml:space="preserve">3526 KV Utrecht </w:t>
      </w:r>
    </w:p>
    <w:p w14:paraId="1C7F4C91" w14:textId="77777777" w:rsidR="00F45DAB" w:rsidRPr="00D3687F" w:rsidRDefault="00F45DAB" w:rsidP="00A23EB0">
      <w:pPr>
        <w:tabs>
          <w:tab w:val="left" w:pos="567"/>
        </w:tabs>
        <w:spacing w:after="0" w:line="240" w:lineRule="auto"/>
        <w:rPr>
          <w:rFonts w:ascii="Times New Roman" w:hAnsi="Times New Roman"/>
          <w:lang w:val="lt-LT"/>
        </w:rPr>
      </w:pPr>
      <w:r w:rsidRPr="00D3687F">
        <w:rPr>
          <w:rFonts w:ascii="Times New Roman" w:hAnsi="Times New Roman"/>
          <w:lang w:val="lt-LT"/>
        </w:rPr>
        <w:t>Nyderlandai</w:t>
      </w:r>
    </w:p>
    <w:p w14:paraId="5AA9237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5C2E021"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01D1F8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84FCAE6"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12.</w:t>
      </w:r>
      <w:r w:rsidRPr="00D3687F">
        <w:rPr>
          <w:rFonts w:ascii="Times New Roman" w:eastAsia="Times New Roman" w:hAnsi="Times New Roman"/>
          <w:b/>
          <w:lang w:val="lt-LT"/>
        </w:rPr>
        <w:tab/>
        <w:t>REGISTRACIJOS PAŽYMĖJIMO NUMERIS (-IAI)</w:t>
      </w:r>
    </w:p>
    <w:p w14:paraId="6827A442" w14:textId="77777777" w:rsidR="00E76E79" w:rsidRPr="00D3687F" w:rsidRDefault="00E76E79" w:rsidP="00E76E79">
      <w:pPr>
        <w:tabs>
          <w:tab w:val="left" w:pos="567"/>
          <w:tab w:val="left" w:pos="8505"/>
        </w:tabs>
        <w:spacing w:after="0" w:line="260" w:lineRule="exact"/>
        <w:rPr>
          <w:rFonts w:ascii="Times New Roman" w:hAnsi="Times New Roman"/>
          <w:lang w:val="lt-LT"/>
        </w:rPr>
      </w:pPr>
    </w:p>
    <w:p w14:paraId="52F31593"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5 mg</w:t>
      </w:r>
    </w:p>
    <w:p w14:paraId="528F810B"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32590">
        <w:rPr>
          <w:rFonts w:ascii="Times New Roman" w:eastAsia="Times New Roman" w:hAnsi="Times New Roman"/>
          <w:lang w:val="lt-LT"/>
        </w:rPr>
        <w:t xml:space="preserve">LT/1/15/3810/001 </w:t>
      </w:r>
      <w:r w:rsidRPr="00942553">
        <w:rPr>
          <w:rFonts w:ascii="Times New Roman" w:eastAsia="Times New Roman" w:hAnsi="Times New Roman"/>
          <w:shd w:val="clear" w:color="auto" w:fill="D9D9D9" w:themeFill="background1" w:themeFillShade="D9"/>
          <w:lang w:val="lt-LT"/>
        </w:rPr>
        <w:t>– N7</w:t>
      </w:r>
    </w:p>
    <w:p w14:paraId="66565843"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LT/1/15/3810/002 – N28</w:t>
      </w:r>
    </w:p>
    <w:p w14:paraId="1984F74E"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LT/1/15/3810/003 – N30</w:t>
      </w:r>
    </w:p>
    <w:p w14:paraId="1D103392"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LT/1/15/3810/004 – N60</w:t>
      </w:r>
    </w:p>
    <w:p w14:paraId="11971F6A"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LT/1/15/3810/005 – N84</w:t>
      </w:r>
    </w:p>
    <w:p w14:paraId="6D9CE1E6"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LT/1/15/3810/006 – N90</w:t>
      </w:r>
    </w:p>
    <w:p w14:paraId="36931DD4"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LT/1/15/3810/007 – N98</w:t>
      </w:r>
    </w:p>
    <w:p w14:paraId="44EC2FCC" w14:textId="77777777" w:rsidR="003271FE" w:rsidRDefault="003271FE" w:rsidP="003271FE">
      <w:pPr>
        <w:tabs>
          <w:tab w:val="left" w:pos="567"/>
        </w:tabs>
        <w:spacing w:after="0" w:line="240" w:lineRule="auto"/>
        <w:rPr>
          <w:rFonts w:ascii="Times New Roman" w:eastAsia="Times New Roman" w:hAnsi="Times New Roman"/>
          <w:lang w:val="lt-LT"/>
        </w:rPr>
      </w:pPr>
    </w:p>
    <w:p w14:paraId="33F28086"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10 mg</w:t>
      </w:r>
    </w:p>
    <w:p w14:paraId="79395F3B"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32590">
        <w:rPr>
          <w:rFonts w:ascii="Times New Roman" w:eastAsia="Times New Roman" w:hAnsi="Times New Roman"/>
          <w:lang w:val="lt-LT"/>
        </w:rPr>
        <w:t xml:space="preserve">LT/1/15/3810/010 </w:t>
      </w:r>
      <w:r w:rsidRPr="00942553">
        <w:rPr>
          <w:rFonts w:ascii="Times New Roman" w:eastAsia="Times New Roman" w:hAnsi="Times New Roman"/>
          <w:shd w:val="clear" w:color="auto" w:fill="D9D9D9" w:themeFill="background1" w:themeFillShade="D9"/>
          <w:lang w:val="lt-LT"/>
        </w:rPr>
        <w:t>– N7</w:t>
      </w:r>
    </w:p>
    <w:p w14:paraId="2907505F"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LT/1/15/3810/011 – N28</w:t>
      </w:r>
    </w:p>
    <w:p w14:paraId="18A322C2"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LT/1/15/3810/012 – N30</w:t>
      </w:r>
    </w:p>
    <w:p w14:paraId="45792293"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LT/1/15/3810/013 – N60</w:t>
      </w:r>
    </w:p>
    <w:p w14:paraId="533040C9"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LT/1/15/3810/014 – N84</w:t>
      </w:r>
    </w:p>
    <w:p w14:paraId="7D32419F"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LT/1/15/3810/015 – N90</w:t>
      </w:r>
    </w:p>
    <w:p w14:paraId="0C0C7277"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LT/1/15/3810/016 – N98</w:t>
      </w:r>
    </w:p>
    <w:p w14:paraId="549002E4"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LT/1/15/3810/017 – N100</w:t>
      </w:r>
    </w:p>
    <w:p w14:paraId="33CBBF7E" w14:textId="77777777" w:rsidR="003271FE" w:rsidRDefault="003271FE" w:rsidP="003271FE">
      <w:pPr>
        <w:tabs>
          <w:tab w:val="left" w:pos="567"/>
        </w:tabs>
        <w:spacing w:after="0" w:line="240" w:lineRule="auto"/>
        <w:rPr>
          <w:rFonts w:ascii="Times New Roman" w:eastAsia="Times New Roman" w:hAnsi="Times New Roman"/>
          <w:lang w:val="lt-LT"/>
        </w:rPr>
      </w:pPr>
    </w:p>
    <w:p w14:paraId="2A7E165F"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20 mg</w:t>
      </w:r>
    </w:p>
    <w:p w14:paraId="422D0CEF"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32590">
        <w:rPr>
          <w:rFonts w:ascii="Times New Roman" w:eastAsia="Times New Roman" w:hAnsi="Times New Roman"/>
          <w:lang w:val="lt-LT"/>
        </w:rPr>
        <w:t xml:space="preserve">LT/1/15/3810/020 </w:t>
      </w:r>
      <w:r w:rsidRPr="00942553">
        <w:rPr>
          <w:rFonts w:ascii="Times New Roman" w:eastAsia="Times New Roman" w:hAnsi="Times New Roman"/>
          <w:shd w:val="clear" w:color="auto" w:fill="D9D9D9" w:themeFill="background1" w:themeFillShade="D9"/>
          <w:lang w:val="lt-LT"/>
        </w:rPr>
        <w:t>– N7</w:t>
      </w:r>
    </w:p>
    <w:p w14:paraId="5555FF2B"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LT/1/15/3810/021 – N28</w:t>
      </w:r>
    </w:p>
    <w:p w14:paraId="5F2B065C"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LT/1/15/3810/022 – N30</w:t>
      </w:r>
    </w:p>
    <w:p w14:paraId="109FED4A"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LT/1/15/3810/023 – N60</w:t>
      </w:r>
    </w:p>
    <w:p w14:paraId="625ED8A4"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LT/1/15/3810/024 – N84</w:t>
      </w:r>
    </w:p>
    <w:p w14:paraId="6BAA0496"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LT/1/15/3810/025 – N90</w:t>
      </w:r>
    </w:p>
    <w:p w14:paraId="747ED5BE"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LT/1/15/3810/026 – N98</w:t>
      </w:r>
    </w:p>
    <w:p w14:paraId="40DABF8D"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LT/1/15/3810/027 – N100</w:t>
      </w:r>
    </w:p>
    <w:p w14:paraId="22F362DC"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p>
    <w:p w14:paraId="6E245534"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40 mg</w:t>
      </w:r>
    </w:p>
    <w:p w14:paraId="02E5B071"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32590">
        <w:rPr>
          <w:rFonts w:ascii="Times New Roman" w:eastAsia="Times New Roman" w:hAnsi="Times New Roman"/>
          <w:lang w:val="lt-LT"/>
        </w:rPr>
        <w:t xml:space="preserve">LT/1/15/3810/030 </w:t>
      </w:r>
      <w:r w:rsidRPr="00942553">
        <w:rPr>
          <w:rFonts w:ascii="Times New Roman" w:eastAsia="Times New Roman" w:hAnsi="Times New Roman"/>
          <w:shd w:val="clear" w:color="auto" w:fill="D9D9D9" w:themeFill="background1" w:themeFillShade="D9"/>
          <w:lang w:val="lt-LT"/>
        </w:rPr>
        <w:t>– N7</w:t>
      </w:r>
    </w:p>
    <w:p w14:paraId="40AE9EF7"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LT/1/15/3810/031 – N28</w:t>
      </w:r>
    </w:p>
    <w:p w14:paraId="06154141"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LT/1/15/3810/032 – N30</w:t>
      </w:r>
    </w:p>
    <w:p w14:paraId="787504B8"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LT/1/15/3810/033 – N60</w:t>
      </w:r>
    </w:p>
    <w:p w14:paraId="3C430A32"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LT/1/15/3810/034 – N90</w:t>
      </w:r>
    </w:p>
    <w:p w14:paraId="72EAE3AC"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LT/1/15/3810/035 – N98</w:t>
      </w:r>
    </w:p>
    <w:p w14:paraId="382D3093" w14:textId="77777777" w:rsidR="003271FE" w:rsidRPr="00942553" w:rsidRDefault="003271FE" w:rsidP="003271FE">
      <w:pPr>
        <w:tabs>
          <w:tab w:val="left" w:pos="567"/>
        </w:tabs>
        <w:spacing w:after="0" w:line="240" w:lineRule="auto"/>
        <w:rPr>
          <w:rFonts w:ascii="Times New Roman" w:eastAsia="Times New Roman" w:hAnsi="Times New Roman"/>
          <w:shd w:val="clear" w:color="auto" w:fill="D9D9D9" w:themeFill="background1" w:themeFillShade="D9"/>
          <w:lang w:val="lt-LT"/>
        </w:rPr>
      </w:pPr>
      <w:r w:rsidRPr="00942553">
        <w:rPr>
          <w:rFonts w:ascii="Times New Roman" w:eastAsia="Times New Roman" w:hAnsi="Times New Roman"/>
          <w:shd w:val="clear" w:color="auto" w:fill="D9D9D9" w:themeFill="background1" w:themeFillShade="D9"/>
          <w:lang w:val="lt-LT"/>
        </w:rPr>
        <w:t>LT/1/15/3810/036 – N100</w:t>
      </w:r>
    </w:p>
    <w:p w14:paraId="645B75C5"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3C1FCE1"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40F164F"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13.</w:t>
      </w:r>
      <w:r w:rsidRPr="00D3687F">
        <w:rPr>
          <w:rFonts w:ascii="Times New Roman" w:eastAsia="Times New Roman" w:hAnsi="Times New Roman"/>
          <w:b/>
          <w:lang w:val="lt-LT"/>
        </w:rPr>
        <w:tab/>
        <w:t>SERIJOS NUMERIS</w:t>
      </w:r>
    </w:p>
    <w:p w14:paraId="31D7B4F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B46EAAF" w14:textId="5138CC5A" w:rsidR="00E76E79" w:rsidRPr="00D3687F" w:rsidRDefault="00485C82"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Lot</w:t>
      </w:r>
      <w:r w:rsidR="00E76E79" w:rsidRPr="00D3687F">
        <w:rPr>
          <w:rFonts w:ascii="Times New Roman" w:eastAsia="Times New Roman" w:hAnsi="Times New Roman"/>
          <w:lang w:val="lt-LT"/>
        </w:rPr>
        <w:t>:</w:t>
      </w:r>
    </w:p>
    <w:p w14:paraId="2AA60BD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F2065B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8EBAD18"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14.</w:t>
      </w:r>
      <w:r w:rsidRPr="00D3687F">
        <w:rPr>
          <w:rFonts w:ascii="Times New Roman" w:eastAsia="Times New Roman" w:hAnsi="Times New Roman"/>
          <w:b/>
          <w:lang w:val="lt-LT"/>
        </w:rPr>
        <w:tab/>
        <w:t>PARDAVIMO (IŠDAVIMO) TVARKA</w:t>
      </w:r>
    </w:p>
    <w:p w14:paraId="645C5CB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65DC101" w14:textId="0B04856B" w:rsidR="00E76E79" w:rsidRPr="00D3687F" w:rsidRDefault="00E76E79" w:rsidP="00E76E79">
      <w:pPr>
        <w:spacing w:after="0" w:line="240" w:lineRule="auto"/>
        <w:rPr>
          <w:rFonts w:ascii="Times New Roman" w:eastAsia="Times New Roman" w:hAnsi="Times New Roman"/>
          <w:lang w:val="lt-LT" w:eastAsia="en-GB" w:bidi="lo-LA"/>
        </w:rPr>
      </w:pPr>
      <w:r w:rsidRPr="00D3687F">
        <w:rPr>
          <w:rFonts w:ascii="Times New Roman" w:eastAsia="Times New Roman" w:hAnsi="Times New Roman"/>
          <w:lang w:val="lt-LT" w:eastAsia="en-GB" w:bidi="lo-LA"/>
        </w:rPr>
        <w:t>Receptinis vaistas.</w:t>
      </w:r>
    </w:p>
    <w:p w14:paraId="15C22C1E"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5232BD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1552EF2"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15.</w:t>
      </w:r>
      <w:r w:rsidRPr="00D3687F">
        <w:rPr>
          <w:rFonts w:ascii="Times New Roman" w:eastAsia="Times New Roman" w:hAnsi="Times New Roman"/>
          <w:b/>
          <w:lang w:val="lt-LT"/>
        </w:rPr>
        <w:tab/>
        <w:t>VARTOJIMO INSTRUKCIJA</w:t>
      </w:r>
    </w:p>
    <w:p w14:paraId="7BF6C5F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5157C95"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45930AD"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val="lt-LT"/>
        </w:rPr>
      </w:pPr>
      <w:r w:rsidRPr="00D3687F">
        <w:rPr>
          <w:rFonts w:ascii="Times New Roman" w:eastAsia="Times New Roman" w:hAnsi="Times New Roman"/>
          <w:b/>
          <w:bCs/>
          <w:lang w:val="lt-LT"/>
        </w:rPr>
        <w:t>16.</w:t>
      </w:r>
      <w:r w:rsidRPr="00D3687F">
        <w:rPr>
          <w:rFonts w:ascii="Times New Roman" w:eastAsia="Times New Roman" w:hAnsi="Times New Roman"/>
          <w:b/>
          <w:bCs/>
          <w:lang w:val="lt-LT"/>
        </w:rPr>
        <w:tab/>
        <w:t>INFORMACIJA BRAILIO RAŠTU</w:t>
      </w:r>
    </w:p>
    <w:p w14:paraId="4CAD40C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D9BDE27" w14:textId="77777777" w:rsidR="00E76E79" w:rsidRPr="00D3687F" w:rsidRDefault="00E76E79" w:rsidP="00E76E79">
      <w:pPr>
        <w:tabs>
          <w:tab w:val="left" w:pos="567"/>
        </w:tabs>
        <w:spacing w:after="0" w:line="240" w:lineRule="auto"/>
        <w:rPr>
          <w:rFonts w:ascii="Times New Roman" w:hAnsi="Times New Roman"/>
          <w:lang w:val="lt-LT"/>
        </w:rPr>
      </w:pPr>
      <w:r w:rsidRPr="00D3687F">
        <w:rPr>
          <w:rFonts w:ascii="Times New Roman" w:hAnsi="Times New Roman"/>
          <w:lang w:val="lt-LT"/>
        </w:rPr>
        <w:t xml:space="preserve">Rosuvastatin Accord 5 mg </w:t>
      </w:r>
    </w:p>
    <w:p w14:paraId="4FA6444D" w14:textId="77777777" w:rsidR="00E76E79" w:rsidRPr="00D3687F" w:rsidRDefault="00E76E79" w:rsidP="00E76E79">
      <w:pPr>
        <w:tabs>
          <w:tab w:val="left" w:pos="567"/>
        </w:tabs>
        <w:spacing w:after="0" w:line="240" w:lineRule="auto"/>
        <w:rPr>
          <w:rFonts w:ascii="Times New Roman" w:hAnsi="Times New Roman"/>
          <w:highlight w:val="lightGray"/>
          <w:lang w:val="lt-LT"/>
        </w:rPr>
      </w:pPr>
      <w:r w:rsidRPr="00D3687F">
        <w:rPr>
          <w:rFonts w:ascii="Times New Roman" w:hAnsi="Times New Roman"/>
          <w:highlight w:val="lightGray"/>
          <w:lang w:val="lt-LT"/>
        </w:rPr>
        <w:t xml:space="preserve">Rosuvastatin Accord 10 mg </w:t>
      </w:r>
    </w:p>
    <w:p w14:paraId="38971869" w14:textId="77777777" w:rsidR="00E76E79" w:rsidRPr="00D3687F" w:rsidRDefault="00E76E79" w:rsidP="00E76E79">
      <w:pPr>
        <w:tabs>
          <w:tab w:val="left" w:pos="567"/>
        </w:tabs>
        <w:spacing w:after="0" w:line="240" w:lineRule="auto"/>
        <w:rPr>
          <w:rFonts w:ascii="Times New Roman" w:hAnsi="Times New Roman"/>
          <w:highlight w:val="lightGray"/>
          <w:lang w:val="lt-LT"/>
        </w:rPr>
      </w:pPr>
      <w:r w:rsidRPr="00D3687F">
        <w:rPr>
          <w:rFonts w:ascii="Times New Roman" w:hAnsi="Times New Roman"/>
          <w:highlight w:val="lightGray"/>
          <w:lang w:val="lt-LT"/>
        </w:rPr>
        <w:t xml:space="preserve">Rosuvastatin Accord 20 mg </w:t>
      </w:r>
    </w:p>
    <w:p w14:paraId="17905734" w14:textId="77777777" w:rsidR="00E76E79" w:rsidRPr="00D3687F" w:rsidRDefault="00E76E79" w:rsidP="00E76E79">
      <w:pPr>
        <w:tabs>
          <w:tab w:val="left" w:pos="567"/>
        </w:tabs>
        <w:spacing w:after="0" w:line="240" w:lineRule="auto"/>
        <w:rPr>
          <w:rFonts w:ascii="Times New Roman" w:hAnsi="Times New Roman"/>
          <w:lang w:val="lt-LT"/>
        </w:rPr>
      </w:pPr>
      <w:r w:rsidRPr="00D3687F">
        <w:rPr>
          <w:rFonts w:ascii="Times New Roman" w:hAnsi="Times New Roman"/>
          <w:highlight w:val="lightGray"/>
          <w:lang w:val="lt-LT"/>
        </w:rPr>
        <w:t>Rosuvastatin Accord 40 mg</w:t>
      </w:r>
      <w:r w:rsidRPr="00D3687F">
        <w:rPr>
          <w:rFonts w:ascii="Times New Roman" w:hAnsi="Times New Roman"/>
          <w:lang w:val="lt-LT"/>
        </w:rPr>
        <w:t xml:space="preserve"> </w:t>
      </w:r>
    </w:p>
    <w:p w14:paraId="176E1E50"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956585C" w14:textId="77777777" w:rsidR="009E1339" w:rsidRPr="00D3687F" w:rsidRDefault="009E1339" w:rsidP="00A23EB0">
      <w:pPr>
        <w:spacing w:after="0" w:line="240" w:lineRule="auto"/>
        <w:rPr>
          <w:rFonts w:ascii="Times New Roman" w:hAnsi="Times New Roman"/>
          <w:shd w:val="clear" w:color="auto" w:fill="CCCCCC"/>
          <w:lang w:val="lt-LT"/>
        </w:rPr>
      </w:pPr>
    </w:p>
    <w:p w14:paraId="6088B15D" w14:textId="77777777" w:rsidR="009E1339" w:rsidRPr="00D3687F" w:rsidRDefault="009E1339" w:rsidP="00A23EB0">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i/>
          <w:lang w:val="lt-LT"/>
        </w:rPr>
      </w:pPr>
      <w:r w:rsidRPr="00D3687F">
        <w:rPr>
          <w:rFonts w:ascii="Times New Roman" w:hAnsi="Times New Roman"/>
          <w:b/>
          <w:lang w:val="lt-LT"/>
        </w:rPr>
        <w:t>17.</w:t>
      </w:r>
      <w:r w:rsidRPr="00D3687F">
        <w:rPr>
          <w:rFonts w:ascii="Times New Roman" w:hAnsi="Times New Roman"/>
          <w:b/>
          <w:lang w:val="lt-LT"/>
        </w:rPr>
        <w:tab/>
        <w:t>UNIKALUS IDENTIFIKATORIUS – 2D BRŪKŠNINIS KODAS</w:t>
      </w:r>
    </w:p>
    <w:p w14:paraId="770924DC" w14:textId="77777777" w:rsidR="009E1339" w:rsidRPr="00D3687F" w:rsidRDefault="009E1339" w:rsidP="00A23EB0">
      <w:pPr>
        <w:spacing w:after="0" w:line="240" w:lineRule="auto"/>
        <w:rPr>
          <w:rFonts w:ascii="Times New Roman" w:hAnsi="Times New Roman"/>
          <w:lang w:val="lt-LT"/>
        </w:rPr>
      </w:pPr>
    </w:p>
    <w:p w14:paraId="34D7F13A" w14:textId="77777777" w:rsidR="009E1339" w:rsidRPr="00D3687F" w:rsidRDefault="009E1339" w:rsidP="00A23EB0">
      <w:pPr>
        <w:spacing w:after="0" w:line="240" w:lineRule="auto"/>
        <w:rPr>
          <w:rFonts w:ascii="Times New Roman" w:hAnsi="Times New Roman"/>
          <w:shd w:val="clear" w:color="auto" w:fill="CCCCCC"/>
          <w:lang w:val="lt-LT"/>
        </w:rPr>
      </w:pPr>
      <w:r w:rsidRPr="00D3687F">
        <w:rPr>
          <w:rFonts w:ascii="Times New Roman" w:hAnsi="Times New Roman"/>
          <w:highlight w:val="lightGray"/>
          <w:lang w:val="lt-LT"/>
        </w:rPr>
        <w:t>2D brūkšninis kodas su nurodytu unikaliu identifikatoriumi.</w:t>
      </w:r>
    </w:p>
    <w:p w14:paraId="5B8B3340" w14:textId="77777777" w:rsidR="009E1339" w:rsidRPr="00D3687F" w:rsidRDefault="009E1339" w:rsidP="00A23EB0">
      <w:pPr>
        <w:spacing w:after="0" w:line="240" w:lineRule="auto"/>
        <w:rPr>
          <w:rFonts w:ascii="Times New Roman" w:hAnsi="Times New Roman"/>
          <w:vanish/>
          <w:lang w:val="lt-LT"/>
        </w:rPr>
      </w:pPr>
    </w:p>
    <w:p w14:paraId="0639FF70" w14:textId="77777777" w:rsidR="009E1339" w:rsidRPr="00D3687F" w:rsidRDefault="009E1339" w:rsidP="00A23EB0">
      <w:pPr>
        <w:spacing w:after="0" w:line="240" w:lineRule="auto"/>
        <w:rPr>
          <w:rFonts w:ascii="Times New Roman" w:hAnsi="Times New Roman"/>
          <w:lang w:val="lt-LT"/>
        </w:rPr>
      </w:pPr>
    </w:p>
    <w:p w14:paraId="7A090F5A" w14:textId="77777777" w:rsidR="009E1339" w:rsidRPr="00D3687F" w:rsidRDefault="009E1339" w:rsidP="00A23EB0">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i/>
          <w:lang w:val="lt-LT"/>
        </w:rPr>
      </w:pPr>
      <w:r w:rsidRPr="00D3687F">
        <w:rPr>
          <w:rFonts w:ascii="Times New Roman" w:hAnsi="Times New Roman"/>
          <w:b/>
          <w:lang w:val="lt-LT"/>
        </w:rPr>
        <w:t>18.</w:t>
      </w:r>
      <w:r w:rsidRPr="00D3687F">
        <w:rPr>
          <w:rFonts w:ascii="Times New Roman" w:hAnsi="Times New Roman"/>
          <w:b/>
          <w:lang w:val="lt-LT"/>
        </w:rPr>
        <w:tab/>
        <w:t>UNIKALUS IDENTIFIKATORIUS – ŽMONĖMS SUPRANTAMI DUOMENYS</w:t>
      </w:r>
    </w:p>
    <w:p w14:paraId="489EDB38" w14:textId="77777777" w:rsidR="009E1339" w:rsidRPr="00D3687F" w:rsidRDefault="009E1339" w:rsidP="00A23EB0">
      <w:pPr>
        <w:spacing w:after="0" w:line="240" w:lineRule="auto"/>
        <w:rPr>
          <w:rFonts w:ascii="Times New Roman" w:hAnsi="Times New Roman"/>
          <w:lang w:val="lt-LT"/>
        </w:rPr>
      </w:pPr>
    </w:p>
    <w:p w14:paraId="114CC000" w14:textId="77777777" w:rsidR="009E1339" w:rsidRPr="00D3687F" w:rsidRDefault="009E1339" w:rsidP="00A23EB0">
      <w:pPr>
        <w:spacing w:after="0" w:line="240" w:lineRule="auto"/>
        <w:rPr>
          <w:rFonts w:ascii="Times New Roman" w:hAnsi="Times New Roman"/>
          <w:color w:val="008000"/>
          <w:lang w:val="lt-LT"/>
        </w:rPr>
      </w:pPr>
      <w:r w:rsidRPr="00D3687F">
        <w:rPr>
          <w:rFonts w:ascii="Times New Roman" w:hAnsi="Times New Roman"/>
          <w:lang w:val="lt-LT"/>
        </w:rPr>
        <w:t xml:space="preserve">PC: {numeris} </w:t>
      </w:r>
    </w:p>
    <w:p w14:paraId="486E6C82" w14:textId="77777777" w:rsidR="009E1339" w:rsidRPr="00D3687F" w:rsidRDefault="009E1339" w:rsidP="00A23EB0">
      <w:pPr>
        <w:tabs>
          <w:tab w:val="left" w:pos="567"/>
        </w:tabs>
        <w:spacing w:after="0" w:line="240" w:lineRule="auto"/>
        <w:rPr>
          <w:rFonts w:ascii="Times New Roman" w:hAnsi="Times New Roman"/>
          <w:lang w:val="lt-LT"/>
        </w:rPr>
      </w:pPr>
      <w:r w:rsidRPr="00D3687F">
        <w:rPr>
          <w:rFonts w:ascii="Times New Roman" w:hAnsi="Times New Roman"/>
          <w:lang w:val="lt-LT"/>
        </w:rPr>
        <w:t xml:space="preserve">SN: {numeris} </w:t>
      </w:r>
    </w:p>
    <w:p w14:paraId="768DB448" w14:textId="4F458D05" w:rsidR="00E76E79" w:rsidRPr="00D3687F" w:rsidRDefault="009E1339" w:rsidP="006407DE">
      <w:pPr>
        <w:tabs>
          <w:tab w:val="left" w:pos="567"/>
        </w:tabs>
        <w:spacing w:after="0" w:line="240" w:lineRule="auto"/>
        <w:rPr>
          <w:rFonts w:ascii="Times New Roman" w:eastAsia="Times New Roman" w:hAnsi="Times New Roman"/>
          <w:lang w:val="lt-LT"/>
        </w:rPr>
      </w:pPr>
      <w:r w:rsidRPr="00D3687F">
        <w:rPr>
          <w:rFonts w:ascii="Times New Roman" w:hAnsi="Times New Roman"/>
          <w:lang w:val="lt-LT"/>
        </w:rPr>
        <w:t>NN: {numeris}</w:t>
      </w:r>
      <w:r w:rsidR="00E76E79" w:rsidRPr="00D3687F">
        <w:rPr>
          <w:rFonts w:ascii="Times New Roman" w:eastAsia="Times New Roman" w:hAnsi="Times New Roman"/>
          <w:lang w:val="lt-LT"/>
        </w:rPr>
        <w:br w:type="page"/>
      </w:r>
    </w:p>
    <w:p w14:paraId="354A2A77"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iCs/>
          <w:lang w:val="lt-LT"/>
        </w:rPr>
      </w:pPr>
      <w:r w:rsidRPr="00D3687F">
        <w:rPr>
          <w:rFonts w:ascii="Times New Roman" w:eastAsia="Times New Roman" w:hAnsi="Times New Roman"/>
          <w:b/>
          <w:iCs/>
          <w:lang w:val="lt-LT"/>
        </w:rPr>
        <w:lastRenderedPageBreak/>
        <w:t>MINIMALI INFORMACIJA ANT LIZDINIŲ PLOKŠTELIŲ ARBA DVISLUOKSNIŲ JUOSTELIŲ</w:t>
      </w:r>
    </w:p>
    <w:p w14:paraId="794BD7E4"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iCs/>
          <w:lang w:val="lt-LT"/>
        </w:rPr>
      </w:pPr>
    </w:p>
    <w:p w14:paraId="6DA63CA9"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caps/>
          <w:lang w:val="lt-LT"/>
        </w:rPr>
      </w:pPr>
      <w:r w:rsidRPr="00D3687F">
        <w:rPr>
          <w:rFonts w:ascii="Times New Roman" w:eastAsia="Times New Roman" w:hAnsi="Times New Roman"/>
          <w:b/>
          <w:bCs/>
          <w:lang w:val="lt-LT"/>
        </w:rPr>
        <w:t xml:space="preserve">Al-Al </w:t>
      </w:r>
      <w:r w:rsidRPr="00D3687F">
        <w:rPr>
          <w:rFonts w:ascii="Times New Roman" w:eastAsia="Times New Roman" w:hAnsi="Times New Roman"/>
          <w:b/>
          <w:bCs/>
          <w:caps/>
          <w:lang w:val="lt-LT"/>
        </w:rPr>
        <w:t>Lizdinė plokštelė</w:t>
      </w:r>
    </w:p>
    <w:p w14:paraId="1D7222E5" w14:textId="77777777" w:rsidR="00E76E79" w:rsidRPr="00D3687F" w:rsidRDefault="00E76E79" w:rsidP="00E76E79">
      <w:pPr>
        <w:tabs>
          <w:tab w:val="left" w:pos="567"/>
        </w:tabs>
        <w:spacing w:after="0" w:line="240" w:lineRule="auto"/>
        <w:rPr>
          <w:rFonts w:ascii="Times New Roman" w:eastAsia="Times New Roman" w:hAnsi="Times New Roman"/>
          <w:iCs/>
          <w:lang w:val="lt-LT"/>
        </w:rPr>
      </w:pPr>
    </w:p>
    <w:p w14:paraId="3EB17CA4" w14:textId="77777777" w:rsidR="00E76E79" w:rsidRPr="00D3687F" w:rsidRDefault="00E76E79" w:rsidP="00E76E79">
      <w:pPr>
        <w:tabs>
          <w:tab w:val="left" w:pos="567"/>
        </w:tabs>
        <w:spacing w:after="0" w:line="240" w:lineRule="auto"/>
        <w:rPr>
          <w:rFonts w:ascii="Times New Roman" w:eastAsia="Times New Roman" w:hAnsi="Times New Roman"/>
          <w:iCs/>
          <w:lang w:val="lt-LT"/>
        </w:rPr>
      </w:pPr>
    </w:p>
    <w:p w14:paraId="3A076410"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1.</w:t>
      </w:r>
      <w:r w:rsidRPr="00D3687F">
        <w:rPr>
          <w:rFonts w:ascii="Times New Roman" w:eastAsia="Times New Roman" w:hAnsi="Times New Roman"/>
          <w:b/>
          <w:lang w:val="lt-LT"/>
        </w:rPr>
        <w:tab/>
        <w:t>VAISTINIO PREPARATO PAVADINIMAS</w:t>
      </w:r>
    </w:p>
    <w:p w14:paraId="4896946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3C7FE0C"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 5 mg plėvele dengtos tabletės</w:t>
      </w:r>
    </w:p>
    <w:p w14:paraId="3A69E8E7"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Rosuvastatin Accord 10 mg plėvele dengtos tabletės</w:t>
      </w:r>
    </w:p>
    <w:p w14:paraId="0C18B7E5"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Rosuvastatin Accord 20 mg plėvele dengtos tabletės</w:t>
      </w:r>
    </w:p>
    <w:p w14:paraId="2B5374BB"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highlight w:val="lightGray"/>
          <w:lang w:val="lt-LT"/>
        </w:rPr>
        <w:t>Rosuvastatin Accord 40 mg plėvele dengtos tabletės</w:t>
      </w:r>
    </w:p>
    <w:p w14:paraId="3BB1E7AD" w14:textId="23551E3F" w:rsidR="00E76E79" w:rsidRPr="00D3687F" w:rsidRDefault="00485C82" w:rsidP="00E76E79">
      <w:pPr>
        <w:tabs>
          <w:tab w:val="left" w:pos="567"/>
        </w:tabs>
        <w:spacing w:after="0" w:line="240" w:lineRule="auto"/>
        <w:rPr>
          <w:rFonts w:ascii="Times New Roman" w:eastAsia="Times New Roman" w:hAnsi="Times New Roman"/>
          <w:i/>
          <w:lang w:val="lt-LT"/>
        </w:rPr>
      </w:pPr>
      <w:r w:rsidRPr="00D3687F">
        <w:rPr>
          <w:rFonts w:ascii="Times New Roman" w:eastAsia="Times New Roman" w:hAnsi="Times New Roman"/>
          <w:i/>
          <w:lang w:val="lt-LT"/>
        </w:rPr>
        <w:t>r</w:t>
      </w:r>
      <w:r w:rsidR="00E76E79" w:rsidRPr="00D3687F">
        <w:rPr>
          <w:rFonts w:ascii="Times New Roman" w:eastAsia="Times New Roman" w:hAnsi="Times New Roman"/>
          <w:i/>
          <w:lang w:val="lt-LT"/>
        </w:rPr>
        <w:t>osuvastatinum</w:t>
      </w:r>
    </w:p>
    <w:p w14:paraId="3311A51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6F79456"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302826F"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2.</w:t>
      </w:r>
      <w:r w:rsidRPr="00D3687F">
        <w:rPr>
          <w:rFonts w:ascii="Times New Roman" w:eastAsia="Times New Roman" w:hAnsi="Times New Roman"/>
          <w:b/>
          <w:lang w:val="lt-LT"/>
        </w:rPr>
        <w:tab/>
        <w:t>REGISTRUOTOJO PAVADINIMAS</w:t>
      </w:r>
    </w:p>
    <w:p w14:paraId="325291F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4B6D965" w14:textId="77777777" w:rsidR="00E76E79" w:rsidRPr="00D3687F" w:rsidRDefault="00E76E79" w:rsidP="00E76E79">
      <w:pPr>
        <w:spacing w:after="0" w:line="240" w:lineRule="auto"/>
        <w:rPr>
          <w:rFonts w:ascii="Times New Roman" w:eastAsia="Times New Roman" w:hAnsi="Times New Roman"/>
          <w:lang w:val="lt-LT"/>
        </w:rPr>
      </w:pPr>
      <w:r w:rsidRPr="00D3687F">
        <w:rPr>
          <w:rFonts w:ascii="Times New Roman" w:eastAsia="Times New Roman" w:hAnsi="Times New Roman"/>
          <w:lang w:val="lt-LT"/>
        </w:rPr>
        <w:t>Accord</w:t>
      </w:r>
    </w:p>
    <w:p w14:paraId="15BECCA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3BE487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5EF95C3"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3.</w:t>
      </w:r>
      <w:r w:rsidRPr="00D3687F">
        <w:rPr>
          <w:rFonts w:ascii="Times New Roman" w:eastAsia="Times New Roman" w:hAnsi="Times New Roman"/>
          <w:b/>
          <w:lang w:val="lt-LT"/>
        </w:rPr>
        <w:tab/>
        <w:t>TINKAMUMO LAIKAS</w:t>
      </w:r>
    </w:p>
    <w:p w14:paraId="1351361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D9467BF"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EXP: {mm/MMMM}</w:t>
      </w:r>
    </w:p>
    <w:p w14:paraId="315CD2FE"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117347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2456D91"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4.</w:t>
      </w:r>
      <w:r w:rsidRPr="00D3687F">
        <w:rPr>
          <w:rFonts w:ascii="Times New Roman" w:eastAsia="Times New Roman" w:hAnsi="Times New Roman"/>
          <w:b/>
          <w:lang w:val="lt-LT"/>
        </w:rPr>
        <w:tab/>
        <w:t xml:space="preserve">SERIJOS NUMERIS </w:t>
      </w:r>
    </w:p>
    <w:p w14:paraId="3C88F21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CBC792E"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Lot:</w:t>
      </w:r>
    </w:p>
    <w:p w14:paraId="1581D13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04446C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65B4C27"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5.</w:t>
      </w:r>
      <w:r w:rsidRPr="00D3687F">
        <w:rPr>
          <w:rFonts w:ascii="Times New Roman" w:eastAsia="Times New Roman" w:hAnsi="Times New Roman"/>
          <w:b/>
          <w:lang w:val="lt-LT"/>
        </w:rPr>
        <w:tab/>
        <w:t>KITA</w:t>
      </w:r>
    </w:p>
    <w:p w14:paraId="37855F8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2AF162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1F110DC" w14:textId="77777777" w:rsidR="00E76E79" w:rsidRPr="00D3687F" w:rsidRDefault="00E76E79" w:rsidP="00E76E79">
      <w:pPr>
        <w:spacing w:after="0" w:line="240" w:lineRule="auto"/>
        <w:rPr>
          <w:rFonts w:ascii="Times New Roman" w:eastAsia="Times New Roman" w:hAnsi="Times New Roman"/>
          <w:lang w:val="lt-LT"/>
        </w:rPr>
      </w:pPr>
      <w:r w:rsidRPr="00D3687F">
        <w:rPr>
          <w:rFonts w:ascii="Times New Roman" w:eastAsia="Times New Roman" w:hAnsi="Times New Roman"/>
          <w:lang w:val="lt-LT"/>
        </w:rPr>
        <w:br w:type="page"/>
      </w:r>
    </w:p>
    <w:p w14:paraId="7820A115"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6D0A8AE"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INFORMACIJA ANT IŠORINĖS IR VIDINĖS PAKUOTĖS</w:t>
      </w:r>
    </w:p>
    <w:p w14:paraId="5DE3CD09"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caps/>
          <w:lang w:val="lt-LT"/>
        </w:rPr>
      </w:pPr>
    </w:p>
    <w:p w14:paraId="073DCA75"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caps/>
          <w:lang w:val="lt-LT"/>
        </w:rPr>
      </w:pPr>
      <w:r w:rsidRPr="00D3687F">
        <w:rPr>
          <w:rFonts w:ascii="Times New Roman" w:eastAsia="Times New Roman" w:hAnsi="Times New Roman"/>
          <w:b/>
          <w:bCs/>
          <w:caps/>
          <w:lang w:val="lt-LT"/>
        </w:rPr>
        <w:t>Kartono dėžutė BUTELIUKUI IR BUTELIUKO ETIKETEI</w:t>
      </w:r>
    </w:p>
    <w:p w14:paraId="688CAB7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79AE09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BA65A45"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1.</w:t>
      </w:r>
      <w:r w:rsidRPr="00D3687F">
        <w:rPr>
          <w:rFonts w:ascii="Times New Roman" w:eastAsia="Times New Roman" w:hAnsi="Times New Roman"/>
          <w:b/>
          <w:lang w:val="lt-LT"/>
        </w:rPr>
        <w:tab/>
        <w:t>VAISTINIO PREPARATO PAVADINIMAS</w:t>
      </w:r>
    </w:p>
    <w:p w14:paraId="07E1CE1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CAB93E7"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 5 mg plėvele dengtos tabletės</w:t>
      </w:r>
    </w:p>
    <w:p w14:paraId="5D55FF6D"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Rosuvastatin Accord 10 mg plėvele dengtos tabletės</w:t>
      </w:r>
    </w:p>
    <w:p w14:paraId="4734D1D6"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Rosuvastatin Accord 20 mg plėvele dengtos tabletės</w:t>
      </w:r>
    </w:p>
    <w:p w14:paraId="5062E565"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highlight w:val="lightGray"/>
          <w:lang w:val="lt-LT"/>
        </w:rPr>
        <w:t>Rosuvastatin Accord 40 mg plėvele dengtos tabletės</w:t>
      </w:r>
    </w:p>
    <w:p w14:paraId="7D0727AF" w14:textId="137619CD" w:rsidR="00E76E79" w:rsidRPr="00D3687F" w:rsidRDefault="00485C82" w:rsidP="00E76E79">
      <w:pPr>
        <w:tabs>
          <w:tab w:val="left" w:pos="567"/>
        </w:tabs>
        <w:spacing w:after="0" w:line="240" w:lineRule="auto"/>
        <w:rPr>
          <w:rFonts w:ascii="Times New Roman" w:eastAsia="Times New Roman" w:hAnsi="Times New Roman"/>
          <w:i/>
          <w:lang w:val="lt-LT"/>
        </w:rPr>
      </w:pPr>
      <w:r w:rsidRPr="00D3687F">
        <w:rPr>
          <w:rFonts w:ascii="Times New Roman" w:eastAsia="Times New Roman" w:hAnsi="Times New Roman"/>
          <w:i/>
          <w:lang w:val="lt-LT"/>
        </w:rPr>
        <w:t>r</w:t>
      </w:r>
      <w:r w:rsidR="00E76E79" w:rsidRPr="00D3687F">
        <w:rPr>
          <w:rFonts w:ascii="Times New Roman" w:eastAsia="Times New Roman" w:hAnsi="Times New Roman"/>
          <w:i/>
          <w:lang w:val="lt-LT"/>
        </w:rPr>
        <w:t>osuvastatinum</w:t>
      </w:r>
    </w:p>
    <w:p w14:paraId="168A562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418712F"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8BAEF71"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2.</w:t>
      </w:r>
      <w:r w:rsidRPr="00D3687F">
        <w:rPr>
          <w:rFonts w:ascii="Times New Roman" w:eastAsia="Times New Roman" w:hAnsi="Times New Roman"/>
          <w:b/>
          <w:lang w:val="lt-LT"/>
        </w:rPr>
        <w:tab/>
        <w:t>VEIKLIOJI (-IOS) MEDŽIAGA (-OS) IR JOS (-Ų) KIEKIS (-IAI)</w:t>
      </w:r>
    </w:p>
    <w:p w14:paraId="468093F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DB89935"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Kiekvienoje plėvele dengtoje tabletėje yra 5 mg rozuvastatino (rozuvastatino kalcio druskos pavidalu). </w:t>
      </w:r>
    </w:p>
    <w:p w14:paraId="3DDA6E7B"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 xml:space="preserve">Kiekvienoje plėvele dengtoje tabletėje yra 10 mg rozuvastatino (rozuvastatino kalcio druskos pavidalu). </w:t>
      </w:r>
    </w:p>
    <w:p w14:paraId="7FCD318E" w14:textId="77777777" w:rsidR="00E76E79" w:rsidRPr="00D3687F" w:rsidRDefault="00E76E79" w:rsidP="00E76E79">
      <w:pPr>
        <w:tabs>
          <w:tab w:val="left" w:pos="567"/>
        </w:tabs>
        <w:spacing w:after="0" w:line="240" w:lineRule="auto"/>
        <w:rPr>
          <w:rFonts w:ascii="Times New Roman" w:eastAsia="Times New Roman" w:hAnsi="Times New Roman"/>
          <w:highlight w:val="lightGray"/>
          <w:lang w:val="lt-LT"/>
        </w:rPr>
      </w:pPr>
      <w:r w:rsidRPr="00D3687F">
        <w:rPr>
          <w:rFonts w:ascii="Times New Roman" w:eastAsia="Times New Roman" w:hAnsi="Times New Roman"/>
          <w:highlight w:val="lightGray"/>
          <w:lang w:val="lt-LT"/>
        </w:rPr>
        <w:t xml:space="preserve">Kiekvienoje plėvele dengtoje tabletėje yra 20 mg rozuvastatino (rozuvastatino kalcio druskos pavidalu). </w:t>
      </w:r>
    </w:p>
    <w:p w14:paraId="7DF322B9"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highlight w:val="lightGray"/>
          <w:lang w:val="lt-LT"/>
        </w:rPr>
        <w:t>Kiekvienoje plėvele dengtoje tabletėje yra 40 mg rozuvastatino (rozuvastatino kalcio druskos pavidalu).</w:t>
      </w:r>
    </w:p>
    <w:p w14:paraId="7388031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3EAD116"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2640319"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3.</w:t>
      </w:r>
      <w:r w:rsidRPr="00D3687F">
        <w:rPr>
          <w:rFonts w:ascii="Times New Roman" w:eastAsia="Times New Roman" w:hAnsi="Times New Roman"/>
          <w:b/>
          <w:lang w:val="lt-LT"/>
        </w:rPr>
        <w:tab/>
        <w:t>PAGALBINIŲ MEDŽIAGŲ SĄRAŠAS</w:t>
      </w:r>
    </w:p>
    <w:p w14:paraId="71D7A235"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876BA12" w14:textId="612D949C" w:rsidR="00E76E79" w:rsidRPr="00D3687F" w:rsidRDefault="00E76E79" w:rsidP="00E76E79">
      <w:pPr>
        <w:suppressAutoHyphens/>
        <w:spacing w:after="0" w:line="240" w:lineRule="auto"/>
        <w:rPr>
          <w:rFonts w:ascii="Times New Roman" w:eastAsia="Times New Roman" w:hAnsi="Times New Roman"/>
          <w:lang w:val="lt-LT" w:eastAsia="pl-PL"/>
        </w:rPr>
      </w:pPr>
      <w:r w:rsidRPr="00D3687F">
        <w:rPr>
          <w:rFonts w:ascii="Times New Roman" w:eastAsia="Times New Roman" w:hAnsi="Times New Roman"/>
          <w:lang w:val="lt-LT" w:eastAsia="pl-PL"/>
        </w:rPr>
        <w:t>Šiame vaiste yra laktozės</w:t>
      </w:r>
      <w:r w:rsidRPr="00D3687F">
        <w:rPr>
          <w:rFonts w:ascii="Times New Roman" w:eastAsia="Times New Roman" w:hAnsi="Times New Roman"/>
          <w:highlight w:val="lightGray"/>
          <w:shd w:val="clear" w:color="auto" w:fill="BFBFBF"/>
          <w:lang w:val="lt-LT" w:eastAsia="pl-PL"/>
        </w:rPr>
        <w:t xml:space="preserve">, </w:t>
      </w:r>
      <w:r w:rsidRPr="00D3687F">
        <w:rPr>
          <w:rFonts w:ascii="Times New Roman" w:eastAsia="Times New Roman" w:hAnsi="Times New Roman"/>
          <w:highlight w:val="lightGray"/>
          <w:lang w:val="lt-LT"/>
        </w:rPr>
        <w:t>saulėlydžio geltonojo (E110) ir alura raudonojo (E129) (tik40 mg)</w:t>
      </w:r>
      <w:r w:rsidRPr="00D3687F">
        <w:rPr>
          <w:rFonts w:ascii="Times New Roman" w:eastAsia="Times New Roman" w:hAnsi="Times New Roman"/>
          <w:highlight w:val="lightGray"/>
          <w:lang w:val="lt-LT" w:eastAsia="pl-PL"/>
        </w:rPr>
        <w:t>.</w:t>
      </w:r>
    </w:p>
    <w:p w14:paraId="7DCD3740"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Daugiau informacijos pateikta pakuotės lapelyje. </w:t>
      </w:r>
    </w:p>
    <w:p w14:paraId="44CD960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E0237AF"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61EE893"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4.</w:t>
      </w:r>
      <w:r w:rsidRPr="00D3687F">
        <w:rPr>
          <w:rFonts w:ascii="Times New Roman" w:eastAsia="Times New Roman" w:hAnsi="Times New Roman"/>
          <w:b/>
          <w:lang w:val="lt-LT"/>
        </w:rPr>
        <w:tab/>
        <w:t>FARMACINĖ FORMA IR KIEKIS PAKUOTĖJE</w:t>
      </w:r>
    </w:p>
    <w:p w14:paraId="7ACD2B7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C0A3D51"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Plėvele dengta tabletė</w:t>
      </w:r>
    </w:p>
    <w:p w14:paraId="1FDF1D47"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30 plėvele dengtų tablečių*</w:t>
      </w:r>
    </w:p>
    <w:p w14:paraId="4D72DFE5"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highlight w:val="lightGray"/>
          <w:lang w:val="lt-LT"/>
        </w:rPr>
        <w:t>500 plėvele dengtų tablečių</w:t>
      </w:r>
    </w:p>
    <w:p w14:paraId="4B04296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9B48298" w14:textId="77777777" w:rsidR="00E76E79" w:rsidRPr="00D3687F" w:rsidRDefault="00E76E79" w:rsidP="00E76E79">
      <w:pPr>
        <w:tabs>
          <w:tab w:val="left" w:pos="567"/>
        </w:tabs>
        <w:spacing w:after="0" w:line="240" w:lineRule="auto"/>
        <w:rPr>
          <w:rFonts w:ascii="Times New Roman" w:eastAsia="Times New Roman" w:hAnsi="Times New Roman"/>
          <w:bCs/>
          <w:lang w:val="lt-LT"/>
        </w:rPr>
      </w:pPr>
      <w:r w:rsidRPr="00D3687F">
        <w:rPr>
          <w:rFonts w:ascii="Times New Roman" w:eastAsia="Times New Roman" w:hAnsi="Times New Roman"/>
          <w:bCs/>
          <w:highlight w:val="lightGray"/>
          <w:lang w:val="lt-LT"/>
        </w:rPr>
        <w:t>* – tik 5 mg, 10 mg ir 20 mg stiprumams</w:t>
      </w:r>
    </w:p>
    <w:p w14:paraId="1D02F3F0" w14:textId="77777777" w:rsidR="00E76E79" w:rsidRPr="00D3687F" w:rsidRDefault="00E76E79" w:rsidP="00E76E79">
      <w:pPr>
        <w:tabs>
          <w:tab w:val="left" w:pos="567"/>
        </w:tabs>
        <w:spacing w:after="0" w:line="240" w:lineRule="auto"/>
        <w:rPr>
          <w:rFonts w:ascii="Times New Roman" w:eastAsia="Times New Roman" w:hAnsi="Times New Roman"/>
          <w:bCs/>
          <w:lang w:val="lt-LT"/>
        </w:rPr>
      </w:pPr>
    </w:p>
    <w:p w14:paraId="1554F54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751D238"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5.</w:t>
      </w:r>
      <w:r w:rsidRPr="00D3687F">
        <w:rPr>
          <w:rFonts w:ascii="Times New Roman" w:eastAsia="Times New Roman" w:hAnsi="Times New Roman"/>
          <w:b/>
          <w:lang w:val="lt-LT"/>
        </w:rPr>
        <w:tab/>
        <w:t>VARTOJIMO METODAS IR BŪDAS</w:t>
      </w:r>
    </w:p>
    <w:p w14:paraId="18FAA81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30FCDBA"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Vartoti per burną. </w:t>
      </w:r>
    </w:p>
    <w:p w14:paraId="70544211"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Prieš vartojimą perskaitykite pakuotės lapelį.</w:t>
      </w:r>
    </w:p>
    <w:p w14:paraId="6B777CC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1FB198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90F99F9"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lang w:val="lt-LT"/>
        </w:rPr>
      </w:pPr>
      <w:r w:rsidRPr="00D3687F">
        <w:rPr>
          <w:rFonts w:ascii="Times New Roman" w:eastAsia="Times New Roman" w:hAnsi="Times New Roman"/>
          <w:b/>
          <w:lang w:val="lt-LT"/>
        </w:rPr>
        <w:t>6.</w:t>
      </w:r>
      <w:r w:rsidRPr="00D3687F">
        <w:rPr>
          <w:rFonts w:ascii="Times New Roman" w:eastAsia="Times New Roman" w:hAnsi="Times New Roman"/>
          <w:b/>
          <w:lang w:val="lt-LT"/>
        </w:rPr>
        <w:tab/>
        <w:t>SPECIALUS ĮSPĖJIMAS, KAD VAISTINĮ PREPARATĄ BŪTINA LAIKYTI VAIKAMS NEPASTEBIMOJE IR NEPASIEKIAMOJE VIETOJE</w:t>
      </w:r>
    </w:p>
    <w:p w14:paraId="6692D34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9C115E7"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Laikyti vaikams nepastebimoje ir nepasiekiamoje vietoje.</w:t>
      </w:r>
    </w:p>
    <w:p w14:paraId="6F720C1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546D20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8F34FC0"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7.</w:t>
      </w:r>
      <w:r w:rsidRPr="00D3687F">
        <w:rPr>
          <w:rFonts w:ascii="Times New Roman" w:eastAsia="Times New Roman" w:hAnsi="Times New Roman"/>
          <w:b/>
          <w:lang w:val="lt-LT"/>
        </w:rPr>
        <w:tab/>
        <w:t>KITAS SPECIALUS ĮSPĖJIMAS (JEI REIKIA)</w:t>
      </w:r>
    </w:p>
    <w:p w14:paraId="794734F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BC8CF9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1D17DB3"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8.</w:t>
      </w:r>
      <w:r w:rsidRPr="00D3687F">
        <w:rPr>
          <w:rFonts w:ascii="Times New Roman" w:eastAsia="Times New Roman" w:hAnsi="Times New Roman"/>
          <w:b/>
          <w:lang w:val="lt-LT"/>
        </w:rPr>
        <w:tab/>
        <w:t>TINKAMUMO LAIKAS</w:t>
      </w:r>
    </w:p>
    <w:p w14:paraId="7CCFF05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043981D" w14:textId="5A4A26F5" w:rsidR="00E76E79" w:rsidRPr="00D3687F" w:rsidRDefault="00485C82"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EXP</w:t>
      </w:r>
      <w:r w:rsidR="00E76E79" w:rsidRPr="00D3687F">
        <w:rPr>
          <w:rFonts w:ascii="Times New Roman" w:eastAsia="Times New Roman" w:hAnsi="Times New Roman"/>
          <w:lang w:val="lt-LT"/>
        </w:rPr>
        <w:t>: {mm/MMMM}</w:t>
      </w:r>
    </w:p>
    <w:p w14:paraId="4C2F6308"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0F70338"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Pirmą kartą atidarius - 3 mėnesiai.</w:t>
      </w:r>
    </w:p>
    <w:p w14:paraId="2F4368F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81E9B9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94454E9"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9.</w:t>
      </w:r>
      <w:r w:rsidRPr="00D3687F">
        <w:rPr>
          <w:rFonts w:ascii="Times New Roman" w:eastAsia="Times New Roman" w:hAnsi="Times New Roman"/>
          <w:b/>
          <w:lang w:val="lt-LT"/>
        </w:rPr>
        <w:tab/>
        <w:t>SPECIALIOS LAIKYMO SĄLYGOS</w:t>
      </w:r>
    </w:p>
    <w:p w14:paraId="2D7A530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8D0DC7C" w14:textId="69C57A6A"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Laikyti gamintojo pakuotėje, kad </w:t>
      </w:r>
      <w:r w:rsidR="00485C82" w:rsidRPr="00D3687F">
        <w:rPr>
          <w:rFonts w:ascii="Times New Roman" w:eastAsia="Times New Roman" w:hAnsi="Times New Roman"/>
          <w:lang w:val="lt-LT"/>
        </w:rPr>
        <w:t>vais</w:t>
      </w:r>
      <w:r w:rsidRPr="00D3687F">
        <w:rPr>
          <w:rFonts w:ascii="Times New Roman" w:eastAsia="Times New Roman" w:hAnsi="Times New Roman"/>
          <w:lang w:val="lt-LT"/>
        </w:rPr>
        <w:t>tas būtų apsaugotas nuo drėgmės ir šviesos.</w:t>
      </w:r>
    </w:p>
    <w:p w14:paraId="0FA754D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16DB29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869FEF7"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10.</w:t>
      </w:r>
      <w:r w:rsidRPr="00D3687F">
        <w:rPr>
          <w:rFonts w:ascii="Times New Roman" w:eastAsia="Times New Roman" w:hAnsi="Times New Roman"/>
          <w:b/>
          <w:lang w:val="lt-LT"/>
        </w:rPr>
        <w:tab/>
      </w:r>
      <w:r w:rsidRPr="00D3687F">
        <w:rPr>
          <w:rFonts w:ascii="Times New Roman" w:eastAsia="Times New Roman" w:hAnsi="Times New Roman"/>
          <w:b/>
          <w:caps/>
          <w:lang w:val="lt-LT"/>
        </w:rPr>
        <w:t xml:space="preserve">specialios atsargumo priemonės DĖL NESUVARTOTO </w:t>
      </w:r>
      <w:r w:rsidRPr="00D3687F">
        <w:rPr>
          <w:rFonts w:ascii="Times New Roman" w:eastAsia="Times New Roman" w:hAnsi="Times New Roman"/>
          <w:b/>
          <w:bCs/>
          <w:caps/>
          <w:lang w:val="lt-LT"/>
        </w:rPr>
        <w:t>VAISTINIO PREPARATO AR JO ATLIEK</w:t>
      </w:r>
      <w:r w:rsidRPr="00D3687F">
        <w:rPr>
          <w:rFonts w:ascii="Times New Roman" w:eastAsia="Times New Roman" w:hAnsi="Times New Roman"/>
          <w:b/>
          <w:lang w:val="lt-LT"/>
        </w:rPr>
        <w:t>Ų</w:t>
      </w:r>
      <w:r w:rsidRPr="00D3687F">
        <w:rPr>
          <w:rFonts w:ascii="Times New Roman" w:eastAsia="Times New Roman" w:hAnsi="Times New Roman"/>
          <w:b/>
          <w:bCs/>
          <w:caps/>
          <w:lang w:val="lt-LT"/>
        </w:rPr>
        <w:t>TVARKYMO</w:t>
      </w:r>
      <w:r w:rsidRPr="00D3687F">
        <w:rPr>
          <w:rFonts w:ascii="Times New Roman" w:eastAsia="Times New Roman" w:hAnsi="Times New Roman"/>
          <w:b/>
          <w:caps/>
          <w:lang w:val="lt-LT"/>
        </w:rPr>
        <w:t xml:space="preserve"> (jei reikia)</w:t>
      </w:r>
    </w:p>
    <w:p w14:paraId="6566F99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A82B22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2F8A1BC"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11.</w:t>
      </w:r>
      <w:r w:rsidRPr="00D3687F">
        <w:rPr>
          <w:rFonts w:ascii="Times New Roman" w:eastAsia="Times New Roman" w:hAnsi="Times New Roman"/>
          <w:b/>
          <w:lang w:val="lt-LT"/>
        </w:rPr>
        <w:tab/>
        <w:t>REGISTRUOTOJO PAVADINIMAS IR ADRESAS</w:t>
      </w:r>
    </w:p>
    <w:p w14:paraId="57618BE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440F841" w14:textId="77777777" w:rsidR="00F45DAB" w:rsidRPr="00D3687F" w:rsidRDefault="00F45DAB" w:rsidP="00A23EB0">
      <w:pPr>
        <w:tabs>
          <w:tab w:val="left" w:pos="567"/>
        </w:tabs>
        <w:spacing w:after="0" w:line="240" w:lineRule="auto"/>
        <w:rPr>
          <w:rFonts w:ascii="Times New Roman" w:hAnsi="Times New Roman"/>
          <w:lang w:val="lt-LT"/>
        </w:rPr>
      </w:pPr>
      <w:r w:rsidRPr="00D3687F">
        <w:rPr>
          <w:rFonts w:ascii="Times New Roman" w:hAnsi="Times New Roman"/>
          <w:lang w:val="lt-LT"/>
        </w:rPr>
        <w:t xml:space="preserve">Accord Healthcare B.V. </w:t>
      </w:r>
    </w:p>
    <w:p w14:paraId="5B80BF8F" w14:textId="77777777" w:rsidR="00F45DAB" w:rsidRPr="00D3687F" w:rsidRDefault="00F45DAB" w:rsidP="00A23EB0">
      <w:pPr>
        <w:tabs>
          <w:tab w:val="left" w:pos="567"/>
        </w:tabs>
        <w:spacing w:after="0" w:line="240" w:lineRule="auto"/>
        <w:rPr>
          <w:rFonts w:ascii="Times New Roman" w:hAnsi="Times New Roman"/>
          <w:lang w:val="lt-LT"/>
        </w:rPr>
      </w:pPr>
      <w:r w:rsidRPr="00D3687F">
        <w:rPr>
          <w:rFonts w:ascii="Times New Roman" w:hAnsi="Times New Roman"/>
          <w:lang w:val="lt-LT"/>
        </w:rPr>
        <w:t xml:space="preserve">Winthontlaan 200 </w:t>
      </w:r>
    </w:p>
    <w:p w14:paraId="7541CB01" w14:textId="77777777" w:rsidR="00F45DAB" w:rsidRPr="00D3687F" w:rsidRDefault="00F45DAB" w:rsidP="00A23EB0">
      <w:pPr>
        <w:tabs>
          <w:tab w:val="left" w:pos="567"/>
        </w:tabs>
        <w:spacing w:after="0" w:line="240" w:lineRule="auto"/>
        <w:rPr>
          <w:rFonts w:ascii="Times New Roman" w:hAnsi="Times New Roman"/>
          <w:lang w:val="lt-LT"/>
        </w:rPr>
      </w:pPr>
      <w:r w:rsidRPr="00D3687F">
        <w:rPr>
          <w:rFonts w:ascii="Times New Roman" w:hAnsi="Times New Roman"/>
          <w:lang w:val="lt-LT"/>
        </w:rPr>
        <w:t xml:space="preserve">3526 KV Utrecht </w:t>
      </w:r>
    </w:p>
    <w:p w14:paraId="7815E171" w14:textId="77777777" w:rsidR="00F45DAB" w:rsidRPr="00D3687F" w:rsidRDefault="00F45DAB" w:rsidP="00A23EB0">
      <w:pPr>
        <w:tabs>
          <w:tab w:val="left" w:pos="567"/>
        </w:tabs>
        <w:spacing w:after="0" w:line="240" w:lineRule="auto"/>
        <w:rPr>
          <w:rFonts w:ascii="Times New Roman" w:hAnsi="Times New Roman"/>
          <w:lang w:val="lt-LT"/>
        </w:rPr>
      </w:pPr>
      <w:r w:rsidRPr="00D3687F">
        <w:rPr>
          <w:rFonts w:ascii="Times New Roman" w:hAnsi="Times New Roman"/>
          <w:lang w:val="lt-LT"/>
        </w:rPr>
        <w:t>Nyderlandai</w:t>
      </w:r>
    </w:p>
    <w:p w14:paraId="349018D0"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714A43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DED158C"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12.</w:t>
      </w:r>
      <w:r w:rsidRPr="00D3687F">
        <w:rPr>
          <w:rFonts w:ascii="Times New Roman" w:eastAsia="Times New Roman" w:hAnsi="Times New Roman"/>
          <w:b/>
          <w:lang w:val="lt-LT"/>
        </w:rPr>
        <w:tab/>
        <w:t>REGISTRACIJOS PAŽYMĖJIMO NUMERIS (-IAI)</w:t>
      </w:r>
    </w:p>
    <w:p w14:paraId="5B60527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533CF29" w14:textId="77777777" w:rsidR="003271FE" w:rsidRPr="00942553" w:rsidRDefault="003271FE" w:rsidP="003271FE">
      <w:pPr>
        <w:pStyle w:val="Betarp"/>
        <w:rPr>
          <w:szCs w:val="22"/>
          <w:u w:val="single"/>
          <w:shd w:val="clear" w:color="auto" w:fill="D9D9D9" w:themeFill="background1" w:themeFillShade="D9"/>
          <w:lang w:val="lt-LT" w:eastAsia="en-US"/>
        </w:rPr>
      </w:pPr>
      <w:r w:rsidRPr="00942553">
        <w:rPr>
          <w:szCs w:val="22"/>
          <w:u w:val="single"/>
          <w:shd w:val="clear" w:color="auto" w:fill="D9D9D9" w:themeFill="background1" w:themeFillShade="D9"/>
          <w:lang w:val="lt-LT" w:eastAsia="en-US"/>
        </w:rPr>
        <w:t>5 mg</w:t>
      </w:r>
    </w:p>
    <w:p w14:paraId="5F9F5745" w14:textId="77777777" w:rsidR="003271FE" w:rsidRPr="00942553" w:rsidRDefault="003271FE" w:rsidP="003271FE">
      <w:pPr>
        <w:pStyle w:val="Betarp"/>
        <w:rPr>
          <w:szCs w:val="22"/>
          <w:shd w:val="clear" w:color="auto" w:fill="D9D9D9" w:themeFill="background1" w:themeFillShade="D9"/>
          <w:lang w:val="lt-LT" w:eastAsia="en-US"/>
        </w:rPr>
      </w:pPr>
      <w:r w:rsidRPr="00942553">
        <w:rPr>
          <w:szCs w:val="22"/>
          <w:lang w:val="lt-LT" w:eastAsia="en-US"/>
        </w:rPr>
        <w:t xml:space="preserve">LT/1/15/3810/008 </w:t>
      </w:r>
      <w:r w:rsidRPr="00942553">
        <w:rPr>
          <w:szCs w:val="22"/>
          <w:shd w:val="clear" w:color="auto" w:fill="D9D9D9" w:themeFill="background1" w:themeFillShade="D9"/>
          <w:lang w:val="lt-LT" w:eastAsia="en-US"/>
        </w:rPr>
        <w:t>– N30</w:t>
      </w:r>
    </w:p>
    <w:p w14:paraId="7EE3EA2C" w14:textId="77777777" w:rsidR="003271FE" w:rsidRDefault="003271FE" w:rsidP="003271FE">
      <w:pPr>
        <w:pStyle w:val="Betarp"/>
        <w:rPr>
          <w:szCs w:val="22"/>
          <w:lang w:val="lt-LT" w:eastAsia="en-US"/>
        </w:rPr>
      </w:pPr>
      <w:r w:rsidRPr="00942553">
        <w:rPr>
          <w:szCs w:val="22"/>
          <w:shd w:val="clear" w:color="auto" w:fill="D9D9D9" w:themeFill="background1" w:themeFillShade="D9"/>
          <w:lang w:val="lt-LT" w:eastAsia="en-US"/>
        </w:rPr>
        <w:t>LT/1/15/3810/009 – N500</w:t>
      </w:r>
      <w:r w:rsidRPr="00942553">
        <w:rPr>
          <w:szCs w:val="22"/>
          <w:lang w:val="lt-LT" w:eastAsia="en-US"/>
        </w:rPr>
        <w:tab/>
      </w:r>
    </w:p>
    <w:p w14:paraId="089BA0B6" w14:textId="77777777" w:rsidR="003271FE" w:rsidRDefault="003271FE" w:rsidP="003271FE">
      <w:pPr>
        <w:pStyle w:val="Betarp"/>
        <w:rPr>
          <w:szCs w:val="22"/>
          <w:lang w:val="lt-LT" w:eastAsia="en-US"/>
        </w:rPr>
      </w:pPr>
    </w:p>
    <w:p w14:paraId="55710A02" w14:textId="77777777" w:rsidR="003271FE" w:rsidRPr="00942553" w:rsidRDefault="003271FE" w:rsidP="003271FE">
      <w:pPr>
        <w:pStyle w:val="Betarp"/>
        <w:rPr>
          <w:szCs w:val="22"/>
          <w:u w:val="single"/>
          <w:shd w:val="clear" w:color="auto" w:fill="D9D9D9" w:themeFill="background1" w:themeFillShade="D9"/>
          <w:lang w:val="lt-LT" w:eastAsia="en-US"/>
        </w:rPr>
      </w:pPr>
      <w:r w:rsidRPr="00942553">
        <w:rPr>
          <w:szCs w:val="22"/>
          <w:u w:val="single"/>
          <w:shd w:val="clear" w:color="auto" w:fill="D9D9D9" w:themeFill="background1" w:themeFillShade="D9"/>
          <w:lang w:val="lt-LT" w:eastAsia="en-US"/>
        </w:rPr>
        <w:t>10 mg</w:t>
      </w:r>
    </w:p>
    <w:p w14:paraId="6C99C8CA" w14:textId="77777777" w:rsidR="003271FE" w:rsidRPr="00942553" w:rsidRDefault="003271FE" w:rsidP="003271FE">
      <w:pPr>
        <w:pStyle w:val="Betarp"/>
        <w:rPr>
          <w:szCs w:val="22"/>
          <w:shd w:val="clear" w:color="auto" w:fill="D9D9D9" w:themeFill="background1" w:themeFillShade="D9"/>
          <w:lang w:val="lt-LT" w:eastAsia="en-US"/>
        </w:rPr>
      </w:pPr>
      <w:r w:rsidRPr="00942553">
        <w:rPr>
          <w:szCs w:val="22"/>
          <w:lang w:val="lt-LT" w:eastAsia="en-US"/>
        </w:rPr>
        <w:t xml:space="preserve">LT/1/15/3810/018 </w:t>
      </w:r>
      <w:r w:rsidRPr="00942553">
        <w:rPr>
          <w:szCs w:val="22"/>
          <w:shd w:val="clear" w:color="auto" w:fill="D9D9D9" w:themeFill="background1" w:themeFillShade="D9"/>
          <w:lang w:val="lt-LT" w:eastAsia="en-US"/>
        </w:rPr>
        <w:t>– N30</w:t>
      </w:r>
    </w:p>
    <w:p w14:paraId="62B8D3F5" w14:textId="77777777" w:rsidR="003271FE" w:rsidRPr="00942553" w:rsidRDefault="003271FE" w:rsidP="003271FE">
      <w:pPr>
        <w:pStyle w:val="Betarp"/>
        <w:rPr>
          <w:szCs w:val="22"/>
          <w:shd w:val="clear" w:color="auto" w:fill="D9D9D9" w:themeFill="background1" w:themeFillShade="D9"/>
          <w:lang w:val="lt-LT" w:eastAsia="en-US"/>
        </w:rPr>
      </w:pPr>
      <w:r w:rsidRPr="00942553">
        <w:rPr>
          <w:szCs w:val="22"/>
          <w:shd w:val="clear" w:color="auto" w:fill="D9D9D9" w:themeFill="background1" w:themeFillShade="D9"/>
          <w:lang w:val="lt-LT" w:eastAsia="en-US"/>
        </w:rPr>
        <w:t xml:space="preserve">LT/1/15/3810/019 – N500 </w:t>
      </w:r>
    </w:p>
    <w:p w14:paraId="67A85177" w14:textId="77777777" w:rsidR="003271FE" w:rsidRDefault="003271FE" w:rsidP="003271FE">
      <w:pPr>
        <w:pStyle w:val="Betarp"/>
        <w:rPr>
          <w:szCs w:val="22"/>
          <w:lang w:val="lt-LT" w:eastAsia="en-US"/>
        </w:rPr>
      </w:pPr>
    </w:p>
    <w:p w14:paraId="3F4A3EE9" w14:textId="77777777" w:rsidR="003271FE" w:rsidRPr="00942553" w:rsidRDefault="003271FE" w:rsidP="003271FE">
      <w:pPr>
        <w:pStyle w:val="Betarp"/>
        <w:rPr>
          <w:szCs w:val="22"/>
          <w:u w:val="single"/>
          <w:shd w:val="clear" w:color="auto" w:fill="D9D9D9" w:themeFill="background1" w:themeFillShade="D9"/>
          <w:lang w:val="lt-LT" w:eastAsia="en-US"/>
        </w:rPr>
      </w:pPr>
      <w:r w:rsidRPr="00942553">
        <w:rPr>
          <w:szCs w:val="22"/>
          <w:u w:val="single"/>
          <w:shd w:val="clear" w:color="auto" w:fill="D9D9D9" w:themeFill="background1" w:themeFillShade="D9"/>
          <w:lang w:val="lt-LT" w:eastAsia="en-US"/>
        </w:rPr>
        <w:t>20 mg</w:t>
      </w:r>
    </w:p>
    <w:p w14:paraId="1E5C5414" w14:textId="77777777" w:rsidR="003271FE" w:rsidRPr="00942553" w:rsidRDefault="003271FE" w:rsidP="003271FE">
      <w:pPr>
        <w:pStyle w:val="Betarp"/>
        <w:rPr>
          <w:szCs w:val="22"/>
          <w:shd w:val="clear" w:color="auto" w:fill="D9D9D9" w:themeFill="background1" w:themeFillShade="D9"/>
          <w:lang w:val="lt-LT" w:eastAsia="en-US"/>
        </w:rPr>
      </w:pPr>
      <w:r w:rsidRPr="00942553">
        <w:rPr>
          <w:szCs w:val="22"/>
          <w:lang w:val="lt-LT" w:eastAsia="en-US"/>
        </w:rPr>
        <w:t xml:space="preserve">LT/1/15/3810/028 </w:t>
      </w:r>
      <w:r w:rsidRPr="00942553">
        <w:rPr>
          <w:szCs w:val="22"/>
          <w:shd w:val="clear" w:color="auto" w:fill="D9D9D9" w:themeFill="background1" w:themeFillShade="D9"/>
          <w:lang w:val="lt-LT" w:eastAsia="en-US"/>
        </w:rPr>
        <w:t>– N30</w:t>
      </w:r>
    </w:p>
    <w:p w14:paraId="5712382A" w14:textId="77777777" w:rsidR="003271FE" w:rsidRDefault="003271FE" w:rsidP="003271FE">
      <w:pPr>
        <w:pStyle w:val="Betarp"/>
        <w:rPr>
          <w:szCs w:val="22"/>
          <w:lang w:val="lt-LT" w:eastAsia="en-US"/>
        </w:rPr>
      </w:pPr>
      <w:r w:rsidRPr="00942553">
        <w:rPr>
          <w:szCs w:val="22"/>
          <w:shd w:val="clear" w:color="auto" w:fill="D9D9D9" w:themeFill="background1" w:themeFillShade="D9"/>
          <w:lang w:val="lt-LT" w:eastAsia="en-US"/>
        </w:rPr>
        <w:t>LT/1/15/3810/029 – N500</w:t>
      </w:r>
      <w:r w:rsidRPr="00942553">
        <w:rPr>
          <w:szCs w:val="22"/>
          <w:lang w:val="lt-LT" w:eastAsia="en-US"/>
        </w:rPr>
        <w:t xml:space="preserve"> </w:t>
      </w:r>
    </w:p>
    <w:p w14:paraId="7101863C" w14:textId="77777777" w:rsidR="003271FE" w:rsidRDefault="003271FE" w:rsidP="003271FE">
      <w:pPr>
        <w:pStyle w:val="Betarp"/>
        <w:rPr>
          <w:szCs w:val="22"/>
          <w:lang w:val="lt-LT" w:eastAsia="en-US"/>
        </w:rPr>
      </w:pPr>
    </w:p>
    <w:p w14:paraId="6287A9F9" w14:textId="77777777" w:rsidR="003271FE" w:rsidRPr="00942553" w:rsidRDefault="003271FE" w:rsidP="003271FE">
      <w:pPr>
        <w:pStyle w:val="Betarp"/>
        <w:rPr>
          <w:szCs w:val="22"/>
          <w:u w:val="single"/>
          <w:shd w:val="clear" w:color="auto" w:fill="D9D9D9" w:themeFill="background1" w:themeFillShade="D9"/>
          <w:lang w:val="lt-LT" w:eastAsia="en-US"/>
        </w:rPr>
      </w:pPr>
      <w:r w:rsidRPr="00942553">
        <w:rPr>
          <w:szCs w:val="22"/>
          <w:u w:val="single"/>
          <w:shd w:val="clear" w:color="auto" w:fill="D9D9D9" w:themeFill="background1" w:themeFillShade="D9"/>
          <w:lang w:val="lt-LT" w:eastAsia="en-US"/>
        </w:rPr>
        <w:t>40 mg</w:t>
      </w:r>
    </w:p>
    <w:p w14:paraId="0990B12B" w14:textId="77777777" w:rsidR="003271FE" w:rsidRDefault="003271FE" w:rsidP="003271FE">
      <w:pPr>
        <w:pStyle w:val="Betarp"/>
        <w:rPr>
          <w:szCs w:val="22"/>
          <w:lang w:val="lt-LT" w:eastAsia="en-US"/>
        </w:rPr>
      </w:pPr>
      <w:r w:rsidRPr="00942553">
        <w:rPr>
          <w:szCs w:val="22"/>
          <w:lang w:val="lt-LT" w:eastAsia="en-US"/>
        </w:rPr>
        <w:t xml:space="preserve">LT/1/15/3810/037 </w:t>
      </w:r>
      <w:r w:rsidRPr="00942553">
        <w:rPr>
          <w:szCs w:val="22"/>
          <w:shd w:val="clear" w:color="auto" w:fill="D9D9D9" w:themeFill="background1" w:themeFillShade="D9"/>
          <w:lang w:val="lt-LT" w:eastAsia="en-US"/>
        </w:rPr>
        <w:t>– N500</w:t>
      </w:r>
      <w:r w:rsidRPr="00942553">
        <w:rPr>
          <w:szCs w:val="22"/>
          <w:lang w:val="lt-LT" w:eastAsia="en-US"/>
        </w:rPr>
        <w:t xml:space="preserve"> </w:t>
      </w:r>
    </w:p>
    <w:p w14:paraId="03AD5B75" w14:textId="77777777" w:rsidR="00E76E79" w:rsidRPr="00D3687F" w:rsidRDefault="00E76E79" w:rsidP="00E76E79">
      <w:pPr>
        <w:pStyle w:val="Betarp"/>
        <w:rPr>
          <w:snapToGrid w:val="0"/>
          <w:szCs w:val="22"/>
          <w:lang w:val="lt-LT"/>
        </w:rPr>
      </w:pPr>
    </w:p>
    <w:p w14:paraId="2C9A5D0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8F011B0"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13.</w:t>
      </w:r>
      <w:r w:rsidRPr="00D3687F">
        <w:rPr>
          <w:rFonts w:ascii="Times New Roman" w:eastAsia="Times New Roman" w:hAnsi="Times New Roman"/>
          <w:b/>
          <w:lang w:val="lt-LT"/>
        </w:rPr>
        <w:tab/>
        <w:t>SERIJOS NUMERIS</w:t>
      </w:r>
    </w:p>
    <w:p w14:paraId="6CE36A98"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B7D4B5E" w14:textId="30CD831C" w:rsidR="00E76E79" w:rsidRPr="00D3687F" w:rsidRDefault="00485C82"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Lot</w:t>
      </w:r>
      <w:r w:rsidR="00E76E79" w:rsidRPr="00D3687F">
        <w:rPr>
          <w:rFonts w:ascii="Times New Roman" w:eastAsia="Times New Roman" w:hAnsi="Times New Roman"/>
          <w:lang w:val="lt-LT"/>
        </w:rPr>
        <w:t>:</w:t>
      </w:r>
    </w:p>
    <w:p w14:paraId="40C1429E"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1258FC6"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90979BF"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14.</w:t>
      </w:r>
      <w:r w:rsidRPr="00D3687F">
        <w:rPr>
          <w:rFonts w:ascii="Times New Roman" w:eastAsia="Times New Roman" w:hAnsi="Times New Roman"/>
          <w:b/>
          <w:lang w:val="lt-LT"/>
        </w:rPr>
        <w:tab/>
        <w:t>PARDAVIMO (IŠDAVIMO) TVARKA</w:t>
      </w:r>
    </w:p>
    <w:p w14:paraId="6B904D8E"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9FC3122" w14:textId="572B8E2E" w:rsidR="00E76E79" w:rsidRPr="00D3687F" w:rsidRDefault="00E76E79" w:rsidP="00E76E79">
      <w:pPr>
        <w:spacing w:after="0" w:line="240" w:lineRule="auto"/>
        <w:rPr>
          <w:rFonts w:ascii="Times New Roman" w:eastAsia="Times New Roman" w:hAnsi="Times New Roman"/>
          <w:lang w:val="lt-LT" w:eastAsia="en-GB" w:bidi="lo-LA"/>
        </w:rPr>
      </w:pPr>
      <w:r w:rsidRPr="00D3687F">
        <w:rPr>
          <w:rFonts w:ascii="Times New Roman" w:eastAsia="Times New Roman" w:hAnsi="Times New Roman"/>
          <w:lang w:val="lt-LT" w:eastAsia="en-GB" w:bidi="lo-LA"/>
        </w:rPr>
        <w:lastRenderedPageBreak/>
        <w:t>Receptinis vaistas.</w:t>
      </w:r>
    </w:p>
    <w:p w14:paraId="7AF5923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9F7DA1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475A918"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15.</w:t>
      </w:r>
      <w:r w:rsidRPr="00D3687F">
        <w:rPr>
          <w:rFonts w:ascii="Times New Roman" w:eastAsia="Times New Roman" w:hAnsi="Times New Roman"/>
          <w:b/>
          <w:lang w:val="lt-LT"/>
        </w:rPr>
        <w:tab/>
        <w:t>VARTOJIMO INSTRUKCIJA</w:t>
      </w:r>
    </w:p>
    <w:p w14:paraId="60E505A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D162B3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68581A6" w14:textId="77777777" w:rsidR="00E76E79" w:rsidRPr="00D3687F" w:rsidRDefault="00E76E79" w:rsidP="00E76E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lang w:val="lt-LT"/>
        </w:rPr>
      </w:pPr>
      <w:r w:rsidRPr="00D3687F">
        <w:rPr>
          <w:rFonts w:ascii="Times New Roman" w:eastAsia="Times New Roman" w:hAnsi="Times New Roman"/>
          <w:b/>
          <w:bCs/>
          <w:lang w:val="lt-LT"/>
        </w:rPr>
        <w:t>16.</w:t>
      </w:r>
      <w:r w:rsidRPr="00D3687F">
        <w:rPr>
          <w:rFonts w:ascii="Times New Roman" w:eastAsia="Times New Roman" w:hAnsi="Times New Roman"/>
          <w:b/>
          <w:bCs/>
          <w:lang w:val="lt-LT"/>
        </w:rPr>
        <w:tab/>
        <w:t>INFORMACIJA BRAILIO RAŠTU</w:t>
      </w:r>
    </w:p>
    <w:p w14:paraId="2ACBA9E1"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240D7C8" w14:textId="77777777" w:rsidR="00E76E79" w:rsidRPr="00D3687F" w:rsidRDefault="00E76E79" w:rsidP="00E76E79">
      <w:pPr>
        <w:tabs>
          <w:tab w:val="left" w:pos="567"/>
        </w:tabs>
        <w:spacing w:after="0" w:line="240" w:lineRule="auto"/>
        <w:rPr>
          <w:rFonts w:ascii="Times New Roman" w:hAnsi="Times New Roman"/>
          <w:lang w:val="lt-LT"/>
        </w:rPr>
      </w:pPr>
      <w:r w:rsidRPr="00D3687F">
        <w:rPr>
          <w:rFonts w:ascii="Times New Roman" w:hAnsi="Times New Roman"/>
          <w:lang w:val="lt-LT"/>
        </w:rPr>
        <w:t xml:space="preserve">Rosuvastatin Accord 5 mg </w:t>
      </w:r>
    </w:p>
    <w:p w14:paraId="6CA2F297" w14:textId="77777777" w:rsidR="00E76E79" w:rsidRPr="00D3687F" w:rsidRDefault="00E76E79" w:rsidP="00E76E79">
      <w:pPr>
        <w:tabs>
          <w:tab w:val="left" w:pos="567"/>
        </w:tabs>
        <w:spacing w:after="0" w:line="240" w:lineRule="auto"/>
        <w:rPr>
          <w:rFonts w:ascii="Times New Roman" w:hAnsi="Times New Roman"/>
          <w:highlight w:val="lightGray"/>
          <w:lang w:val="lt-LT"/>
        </w:rPr>
      </w:pPr>
      <w:r w:rsidRPr="00D3687F">
        <w:rPr>
          <w:rFonts w:ascii="Times New Roman" w:hAnsi="Times New Roman"/>
          <w:highlight w:val="lightGray"/>
          <w:lang w:val="lt-LT"/>
        </w:rPr>
        <w:t xml:space="preserve">Rosuvastatin Accord 10 mg </w:t>
      </w:r>
    </w:p>
    <w:p w14:paraId="42416A04" w14:textId="77777777" w:rsidR="00E76E79" w:rsidRPr="00D3687F" w:rsidRDefault="00E76E79" w:rsidP="00E76E79">
      <w:pPr>
        <w:tabs>
          <w:tab w:val="left" w:pos="567"/>
        </w:tabs>
        <w:spacing w:after="0" w:line="240" w:lineRule="auto"/>
        <w:rPr>
          <w:rFonts w:ascii="Times New Roman" w:hAnsi="Times New Roman"/>
          <w:highlight w:val="lightGray"/>
          <w:lang w:val="lt-LT"/>
        </w:rPr>
      </w:pPr>
      <w:r w:rsidRPr="00D3687F">
        <w:rPr>
          <w:rFonts w:ascii="Times New Roman" w:hAnsi="Times New Roman"/>
          <w:highlight w:val="lightGray"/>
          <w:lang w:val="lt-LT"/>
        </w:rPr>
        <w:t xml:space="preserve">Rosuvastatin Accord 20 mg </w:t>
      </w:r>
    </w:p>
    <w:p w14:paraId="628CE94D" w14:textId="77777777" w:rsidR="00E76E79" w:rsidRPr="00D3687F" w:rsidRDefault="00E76E79" w:rsidP="00E76E79">
      <w:pPr>
        <w:tabs>
          <w:tab w:val="left" w:pos="567"/>
        </w:tabs>
        <w:spacing w:after="0" w:line="240" w:lineRule="auto"/>
        <w:rPr>
          <w:rFonts w:ascii="Times New Roman" w:hAnsi="Times New Roman"/>
          <w:lang w:val="lt-LT"/>
        </w:rPr>
      </w:pPr>
      <w:r w:rsidRPr="00D3687F">
        <w:rPr>
          <w:rFonts w:ascii="Times New Roman" w:hAnsi="Times New Roman"/>
          <w:highlight w:val="lightGray"/>
          <w:lang w:val="lt-LT"/>
        </w:rPr>
        <w:t>Rosuvastatin Accord 40 mg</w:t>
      </w:r>
      <w:r w:rsidRPr="00D3687F">
        <w:rPr>
          <w:rFonts w:ascii="Times New Roman" w:hAnsi="Times New Roman"/>
          <w:lang w:val="lt-LT"/>
        </w:rPr>
        <w:t xml:space="preserve"> </w:t>
      </w:r>
    </w:p>
    <w:p w14:paraId="52DF249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58C5541" w14:textId="77777777" w:rsidR="00E76E79" w:rsidRPr="00D3687F" w:rsidRDefault="00E76E79" w:rsidP="00A23EB0">
      <w:pPr>
        <w:tabs>
          <w:tab w:val="left" w:pos="567"/>
        </w:tabs>
        <w:spacing w:after="0" w:line="240" w:lineRule="auto"/>
        <w:rPr>
          <w:rFonts w:ascii="Times New Roman" w:hAnsi="Times New Roman"/>
          <w:lang w:val="lt-LT"/>
        </w:rPr>
      </w:pPr>
    </w:p>
    <w:p w14:paraId="3A3FD1D5" w14:textId="77777777" w:rsidR="009E1339" w:rsidRPr="00D3687F" w:rsidRDefault="009E1339" w:rsidP="009E1339">
      <w:pPr>
        <w:keepNext/>
        <w:pBdr>
          <w:top w:val="single" w:sz="4" w:space="1" w:color="auto"/>
          <w:left w:val="single" w:sz="4" w:space="4" w:color="auto"/>
          <w:bottom w:val="single" w:sz="4" w:space="1" w:color="auto"/>
          <w:right w:val="single" w:sz="4" w:space="4" w:color="auto"/>
        </w:pBdr>
        <w:tabs>
          <w:tab w:val="left" w:pos="0"/>
        </w:tabs>
        <w:spacing w:after="0"/>
        <w:outlineLvl w:val="0"/>
        <w:rPr>
          <w:rFonts w:ascii="Times New Roman" w:hAnsi="Times New Roman"/>
          <w:i/>
          <w:lang w:val="lt-LT"/>
        </w:rPr>
      </w:pPr>
      <w:r w:rsidRPr="00D3687F">
        <w:rPr>
          <w:rFonts w:ascii="Times New Roman" w:hAnsi="Times New Roman"/>
          <w:b/>
          <w:lang w:val="lt-LT"/>
        </w:rPr>
        <w:t>17.</w:t>
      </w:r>
      <w:r w:rsidRPr="00D3687F">
        <w:rPr>
          <w:rFonts w:ascii="Times New Roman" w:hAnsi="Times New Roman"/>
          <w:b/>
          <w:lang w:val="lt-LT"/>
        </w:rPr>
        <w:tab/>
        <w:t>UNIKALUS IDENTIFIKATORIUS – 2D BRŪKŠNINIS KODAS</w:t>
      </w:r>
    </w:p>
    <w:p w14:paraId="3D61AA20" w14:textId="77777777" w:rsidR="007D5266" w:rsidRPr="00D3687F" w:rsidRDefault="007D5266" w:rsidP="009E1339">
      <w:pPr>
        <w:spacing w:after="0"/>
        <w:rPr>
          <w:rFonts w:ascii="Times New Roman" w:hAnsi="Times New Roman"/>
          <w:lang w:val="lt-LT"/>
        </w:rPr>
      </w:pPr>
    </w:p>
    <w:p w14:paraId="66C86DFB" w14:textId="77777777" w:rsidR="009E1339" w:rsidRPr="00D3687F" w:rsidRDefault="009E1339" w:rsidP="009E1339">
      <w:pPr>
        <w:spacing w:after="0"/>
        <w:rPr>
          <w:rFonts w:ascii="Times New Roman" w:hAnsi="Times New Roman"/>
          <w:lang w:val="lt-LT"/>
        </w:rPr>
      </w:pPr>
      <w:r w:rsidRPr="00D3687F">
        <w:rPr>
          <w:rFonts w:ascii="Times New Roman" w:hAnsi="Times New Roman"/>
          <w:lang w:val="lt-LT"/>
        </w:rPr>
        <w:t>(Tik kartoninei pakuotei)</w:t>
      </w:r>
    </w:p>
    <w:p w14:paraId="323026A7" w14:textId="77777777" w:rsidR="009E1339" w:rsidRPr="00D3687F" w:rsidRDefault="009E1339" w:rsidP="009E1339">
      <w:pPr>
        <w:spacing w:after="0"/>
        <w:rPr>
          <w:rFonts w:ascii="Times New Roman" w:hAnsi="Times New Roman"/>
          <w:lang w:val="lt-LT"/>
        </w:rPr>
      </w:pPr>
      <w:r w:rsidRPr="00D3687F">
        <w:rPr>
          <w:rFonts w:ascii="Times New Roman" w:hAnsi="Times New Roman"/>
          <w:highlight w:val="lightGray"/>
          <w:lang w:val="lt-LT"/>
        </w:rPr>
        <w:t>2D brūkšninis kodas su nurodytu unikaliu identifikatoriumi.</w:t>
      </w:r>
    </w:p>
    <w:p w14:paraId="7C47A0CB" w14:textId="77777777" w:rsidR="007D5266" w:rsidRPr="00D3687F" w:rsidRDefault="007D5266" w:rsidP="009E1339">
      <w:pPr>
        <w:spacing w:after="0"/>
        <w:rPr>
          <w:rFonts w:ascii="Times New Roman" w:hAnsi="Times New Roman"/>
          <w:shd w:val="clear" w:color="auto" w:fill="CCCCCC"/>
          <w:lang w:val="lt-LT"/>
        </w:rPr>
      </w:pPr>
    </w:p>
    <w:p w14:paraId="5584BEE7" w14:textId="77777777" w:rsidR="009E1339" w:rsidRPr="00D3687F" w:rsidRDefault="009E1339" w:rsidP="009E1339">
      <w:pPr>
        <w:spacing w:after="0"/>
        <w:rPr>
          <w:rFonts w:ascii="Times New Roman" w:hAnsi="Times New Roman"/>
          <w:lang w:val="lt-LT"/>
        </w:rPr>
      </w:pPr>
    </w:p>
    <w:p w14:paraId="609C8A32" w14:textId="77777777" w:rsidR="009E1339" w:rsidRPr="00D3687F" w:rsidRDefault="009E1339" w:rsidP="009E1339">
      <w:pPr>
        <w:keepNext/>
        <w:pBdr>
          <w:top w:val="single" w:sz="4" w:space="1" w:color="auto"/>
          <w:left w:val="single" w:sz="4" w:space="4" w:color="auto"/>
          <w:bottom w:val="single" w:sz="4" w:space="1" w:color="auto"/>
          <w:right w:val="single" w:sz="4" w:space="4" w:color="auto"/>
        </w:pBdr>
        <w:tabs>
          <w:tab w:val="left" w:pos="0"/>
        </w:tabs>
        <w:spacing w:after="0"/>
        <w:outlineLvl w:val="0"/>
        <w:rPr>
          <w:rFonts w:ascii="Times New Roman" w:hAnsi="Times New Roman"/>
          <w:i/>
          <w:lang w:val="lt-LT"/>
        </w:rPr>
      </w:pPr>
      <w:r w:rsidRPr="00D3687F">
        <w:rPr>
          <w:rFonts w:ascii="Times New Roman" w:hAnsi="Times New Roman"/>
          <w:b/>
          <w:lang w:val="lt-LT"/>
        </w:rPr>
        <w:t>18.</w:t>
      </w:r>
      <w:r w:rsidRPr="00D3687F">
        <w:rPr>
          <w:rFonts w:ascii="Times New Roman" w:hAnsi="Times New Roman"/>
          <w:b/>
          <w:lang w:val="lt-LT"/>
        </w:rPr>
        <w:tab/>
        <w:t>UNIKALUS IDENTIFIKATORIUS – ŽMONĖMS SUPRANTAMI DUOMENYS</w:t>
      </w:r>
    </w:p>
    <w:p w14:paraId="706E77AD" w14:textId="77777777" w:rsidR="007D5266" w:rsidRPr="00D3687F" w:rsidRDefault="007D5266" w:rsidP="009E1339">
      <w:pPr>
        <w:spacing w:after="0"/>
        <w:rPr>
          <w:rFonts w:ascii="Times New Roman" w:hAnsi="Times New Roman"/>
          <w:lang w:val="lt-LT"/>
        </w:rPr>
      </w:pPr>
    </w:p>
    <w:p w14:paraId="58F22E0B" w14:textId="77777777" w:rsidR="009E1339" w:rsidRPr="00D3687F" w:rsidRDefault="009E1339" w:rsidP="009E1339">
      <w:pPr>
        <w:spacing w:after="0"/>
        <w:rPr>
          <w:rFonts w:ascii="Times New Roman" w:hAnsi="Times New Roman"/>
          <w:lang w:val="lt-LT"/>
        </w:rPr>
      </w:pPr>
      <w:r w:rsidRPr="00D3687F">
        <w:rPr>
          <w:rFonts w:ascii="Times New Roman" w:hAnsi="Times New Roman"/>
          <w:lang w:val="lt-LT"/>
        </w:rPr>
        <w:t>(Tik kartoninei pakuotei)</w:t>
      </w:r>
    </w:p>
    <w:p w14:paraId="5DDD421F" w14:textId="77777777" w:rsidR="009E1339" w:rsidRPr="00D3687F" w:rsidRDefault="009E1339" w:rsidP="009E1339">
      <w:pPr>
        <w:spacing w:after="0"/>
        <w:rPr>
          <w:rFonts w:ascii="Times New Roman" w:hAnsi="Times New Roman"/>
          <w:color w:val="008000"/>
          <w:lang w:val="lt-LT"/>
        </w:rPr>
      </w:pPr>
      <w:r w:rsidRPr="00D3687F">
        <w:rPr>
          <w:rFonts w:ascii="Times New Roman" w:hAnsi="Times New Roman"/>
          <w:lang w:val="lt-LT"/>
        </w:rPr>
        <w:t xml:space="preserve">PC: {numeris} </w:t>
      </w:r>
    </w:p>
    <w:p w14:paraId="0C3E8F35" w14:textId="77777777" w:rsidR="009E1339" w:rsidRPr="00D3687F" w:rsidRDefault="009E1339" w:rsidP="009E1339">
      <w:pPr>
        <w:tabs>
          <w:tab w:val="left" w:pos="567"/>
        </w:tabs>
        <w:spacing w:after="0" w:line="260" w:lineRule="exact"/>
        <w:rPr>
          <w:rFonts w:ascii="Times New Roman" w:hAnsi="Times New Roman"/>
          <w:lang w:val="lt-LT"/>
        </w:rPr>
      </w:pPr>
      <w:r w:rsidRPr="00D3687F">
        <w:rPr>
          <w:rFonts w:ascii="Times New Roman" w:hAnsi="Times New Roman"/>
          <w:lang w:val="lt-LT"/>
        </w:rPr>
        <w:t xml:space="preserve">SN: {numeris} </w:t>
      </w:r>
    </w:p>
    <w:p w14:paraId="5708A5F7" w14:textId="77777777" w:rsidR="000E785A" w:rsidRPr="00D3687F" w:rsidRDefault="009E1339" w:rsidP="009E1339">
      <w:pPr>
        <w:tabs>
          <w:tab w:val="left" w:pos="567"/>
        </w:tabs>
        <w:spacing w:after="0" w:line="240" w:lineRule="auto"/>
        <w:rPr>
          <w:rFonts w:ascii="Times New Roman" w:eastAsia="Times New Roman" w:hAnsi="Times New Roman"/>
          <w:lang w:val="lt-LT"/>
        </w:rPr>
      </w:pPr>
      <w:r w:rsidRPr="00D3687F">
        <w:rPr>
          <w:rFonts w:ascii="Times New Roman" w:hAnsi="Times New Roman"/>
          <w:lang w:val="lt-LT"/>
        </w:rPr>
        <w:t>NN: {numeris}</w:t>
      </w:r>
    </w:p>
    <w:p w14:paraId="03AF7DA0" w14:textId="77777777" w:rsidR="00E76E79" w:rsidRPr="00D3687F" w:rsidRDefault="00E76E79" w:rsidP="00E76E79">
      <w:pPr>
        <w:spacing w:after="0" w:line="240" w:lineRule="auto"/>
        <w:rPr>
          <w:rFonts w:ascii="Times New Roman" w:eastAsia="Times New Roman" w:hAnsi="Times New Roman"/>
          <w:lang w:val="lt-LT"/>
        </w:rPr>
      </w:pPr>
      <w:r w:rsidRPr="00D3687F">
        <w:rPr>
          <w:rFonts w:ascii="Times New Roman" w:eastAsia="Times New Roman" w:hAnsi="Times New Roman"/>
          <w:lang w:val="lt-LT"/>
        </w:rPr>
        <w:br w:type="page"/>
      </w:r>
    </w:p>
    <w:p w14:paraId="7E7322E3" w14:textId="77777777" w:rsidR="00E76E79" w:rsidRPr="00D3687F" w:rsidRDefault="00E76E79" w:rsidP="00E76E79">
      <w:pPr>
        <w:tabs>
          <w:tab w:val="left" w:pos="567"/>
        </w:tabs>
        <w:spacing w:after="0" w:line="240" w:lineRule="auto"/>
        <w:jc w:val="center"/>
        <w:rPr>
          <w:rFonts w:ascii="Times New Roman" w:eastAsia="Times New Roman" w:hAnsi="Times New Roman"/>
          <w:lang w:val="lt-LT"/>
        </w:rPr>
      </w:pPr>
    </w:p>
    <w:p w14:paraId="220E4E69"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19E2D402"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2DEC1D9B"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563884B8"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514876A3"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63FC255A"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5B31DB3D"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22B4A26E"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06C825B0"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475A8E9A"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781D9697"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2227073C"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4E4D3D52"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0436594C"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340C584E"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58A47BCE"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392E7503"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464BD280"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65D74D3E"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0FBB2E13"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1AE34D9F"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1D258184"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p>
    <w:p w14:paraId="42E653A2"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r w:rsidRPr="00D3687F">
        <w:rPr>
          <w:rFonts w:ascii="Times New Roman" w:eastAsia="Times New Roman" w:hAnsi="Times New Roman"/>
          <w:b/>
          <w:lang w:val="lt-LT"/>
        </w:rPr>
        <w:t>B. PAKUOTĖS LAPELIS</w:t>
      </w:r>
    </w:p>
    <w:p w14:paraId="19234DEA" w14:textId="77777777" w:rsidR="00E76E79" w:rsidRPr="00D3687F" w:rsidRDefault="00E76E79" w:rsidP="00E76E79">
      <w:pPr>
        <w:spacing w:after="0" w:line="240" w:lineRule="auto"/>
        <w:rPr>
          <w:rFonts w:ascii="Times New Roman" w:eastAsia="Times New Roman" w:hAnsi="Times New Roman"/>
          <w:b/>
          <w:lang w:val="lt-LT"/>
        </w:rPr>
      </w:pPr>
      <w:r w:rsidRPr="00D3687F">
        <w:rPr>
          <w:rFonts w:ascii="Times New Roman" w:eastAsia="Times New Roman" w:hAnsi="Times New Roman"/>
          <w:b/>
          <w:lang w:val="lt-LT"/>
        </w:rPr>
        <w:br w:type="page"/>
      </w:r>
    </w:p>
    <w:p w14:paraId="7A70B83C"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bookmarkStart w:id="14" w:name="_Toc129243138"/>
      <w:bookmarkStart w:id="15" w:name="_Toc129243263"/>
      <w:r w:rsidRPr="00D3687F">
        <w:rPr>
          <w:rFonts w:ascii="Times New Roman" w:eastAsia="Times New Roman" w:hAnsi="Times New Roman"/>
          <w:b/>
          <w:iCs/>
          <w:lang w:val="lt-LT"/>
        </w:rPr>
        <w:lastRenderedPageBreak/>
        <w:t>Pakuotės lapelis: informacija vartotojui</w:t>
      </w:r>
      <w:r w:rsidRPr="00D3687F" w:rsidDel="0041312C">
        <w:rPr>
          <w:rFonts w:ascii="Times New Roman" w:eastAsia="Times New Roman" w:hAnsi="Times New Roman"/>
          <w:b/>
          <w:lang w:val="lt-LT"/>
        </w:rPr>
        <w:t xml:space="preserve"> </w:t>
      </w:r>
      <w:bookmarkEnd w:id="14"/>
      <w:bookmarkEnd w:id="15"/>
    </w:p>
    <w:p w14:paraId="5158D8C5" w14:textId="77777777" w:rsidR="00E76E79" w:rsidRPr="00D3687F" w:rsidRDefault="00E76E79" w:rsidP="00E76E79">
      <w:pPr>
        <w:tabs>
          <w:tab w:val="left" w:pos="567"/>
        </w:tabs>
        <w:spacing w:after="0" w:line="240" w:lineRule="auto"/>
        <w:jc w:val="center"/>
        <w:rPr>
          <w:rFonts w:ascii="Times New Roman" w:eastAsia="Times New Roman" w:hAnsi="Times New Roman"/>
          <w:lang w:val="lt-LT"/>
        </w:rPr>
      </w:pPr>
    </w:p>
    <w:p w14:paraId="5880EAE3"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r w:rsidRPr="00D3687F">
        <w:rPr>
          <w:rFonts w:ascii="Times New Roman" w:eastAsia="Times New Roman" w:hAnsi="Times New Roman"/>
          <w:b/>
          <w:lang w:val="lt-LT"/>
        </w:rPr>
        <w:t>Rosuvastatin Accord 5 mg plėvele dengtos tabletės</w:t>
      </w:r>
    </w:p>
    <w:p w14:paraId="64BFE0D4" w14:textId="77777777" w:rsidR="00E76E79" w:rsidRPr="00D3687F" w:rsidRDefault="00E76E79" w:rsidP="00E76E79">
      <w:pPr>
        <w:tabs>
          <w:tab w:val="left" w:pos="567"/>
        </w:tabs>
        <w:spacing w:after="0" w:line="240" w:lineRule="auto"/>
        <w:jc w:val="center"/>
        <w:rPr>
          <w:rFonts w:ascii="Times New Roman" w:eastAsia="Times New Roman" w:hAnsi="Times New Roman"/>
          <w:b/>
          <w:highlight w:val="lightGray"/>
          <w:lang w:val="lt-LT"/>
        </w:rPr>
      </w:pPr>
      <w:r w:rsidRPr="00D3687F">
        <w:rPr>
          <w:rFonts w:ascii="Times New Roman" w:eastAsia="Times New Roman" w:hAnsi="Times New Roman"/>
          <w:b/>
          <w:highlight w:val="lightGray"/>
          <w:lang w:val="lt-LT"/>
        </w:rPr>
        <w:t>Rosuvastatin Accord 10 mg plėvele dengtos tabletės</w:t>
      </w:r>
    </w:p>
    <w:p w14:paraId="3021011B" w14:textId="77777777" w:rsidR="00E76E79" w:rsidRPr="00D3687F" w:rsidRDefault="00E76E79" w:rsidP="00E76E79">
      <w:pPr>
        <w:tabs>
          <w:tab w:val="left" w:pos="567"/>
        </w:tabs>
        <w:spacing w:after="0" w:line="240" w:lineRule="auto"/>
        <w:jc w:val="center"/>
        <w:rPr>
          <w:rFonts w:ascii="Times New Roman" w:eastAsia="Times New Roman" w:hAnsi="Times New Roman"/>
          <w:b/>
          <w:highlight w:val="lightGray"/>
          <w:lang w:val="lt-LT"/>
        </w:rPr>
      </w:pPr>
      <w:r w:rsidRPr="00D3687F">
        <w:rPr>
          <w:rFonts w:ascii="Times New Roman" w:eastAsia="Times New Roman" w:hAnsi="Times New Roman"/>
          <w:b/>
          <w:highlight w:val="lightGray"/>
          <w:lang w:val="lt-LT"/>
        </w:rPr>
        <w:t>Rosuvastatin Accord 20 mg plėvele dengtos tabletės</w:t>
      </w:r>
    </w:p>
    <w:p w14:paraId="7D342559" w14:textId="77777777" w:rsidR="00E76E79" w:rsidRPr="00D3687F" w:rsidRDefault="00E76E79" w:rsidP="00E76E79">
      <w:pPr>
        <w:tabs>
          <w:tab w:val="left" w:pos="567"/>
        </w:tabs>
        <w:spacing w:after="0" w:line="240" w:lineRule="auto"/>
        <w:jc w:val="center"/>
        <w:rPr>
          <w:rFonts w:ascii="Times New Roman" w:eastAsia="Times New Roman" w:hAnsi="Times New Roman"/>
          <w:b/>
          <w:lang w:val="lt-LT"/>
        </w:rPr>
      </w:pPr>
      <w:r w:rsidRPr="00D3687F">
        <w:rPr>
          <w:rFonts w:ascii="Times New Roman" w:eastAsia="Times New Roman" w:hAnsi="Times New Roman"/>
          <w:b/>
          <w:highlight w:val="lightGray"/>
          <w:lang w:val="lt-LT"/>
        </w:rPr>
        <w:t>Rosuvastatin Accord 40 mg plėvele dengtos tabletės</w:t>
      </w:r>
    </w:p>
    <w:p w14:paraId="5489BE8B" w14:textId="03CC1B05" w:rsidR="00E76E79" w:rsidRPr="00D3687F" w:rsidRDefault="00485C82" w:rsidP="00E76E79">
      <w:pPr>
        <w:tabs>
          <w:tab w:val="left" w:pos="567"/>
        </w:tabs>
        <w:spacing w:after="0" w:line="240" w:lineRule="auto"/>
        <w:jc w:val="center"/>
        <w:rPr>
          <w:rFonts w:ascii="Times New Roman" w:eastAsia="Times New Roman" w:hAnsi="Times New Roman"/>
          <w:lang w:val="lt-LT"/>
        </w:rPr>
      </w:pPr>
      <w:r w:rsidRPr="00D3687F">
        <w:rPr>
          <w:rFonts w:ascii="Times New Roman" w:eastAsia="Times New Roman" w:hAnsi="Times New Roman"/>
          <w:lang w:val="lt-LT"/>
        </w:rPr>
        <w:t>r</w:t>
      </w:r>
      <w:r w:rsidR="00E76E79" w:rsidRPr="00D3687F">
        <w:rPr>
          <w:rFonts w:ascii="Times New Roman" w:eastAsia="Times New Roman" w:hAnsi="Times New Roman"/>
          <w:lang w:val="lt-LT"/>
        </w:rPr>
        <w:t>ozuvastatinas</w:t>
      </w:r>
    </w:p>
    <w:p w14:paraId="435FB40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98A996E"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Atidžiai perskaitykite visą šį lapelį, prieš pradėdami vartoti vaistą, nes jame pateikiama Jums svarbi informacija.</w:t>
      </w:r>
    </w:p>
    <w:p w14:paraId="652CFAD5" w14:textId="77777777" w:rsidR="00E76E79" w:rsidRPr="00D3687F" w:rsidRDefault="00E76E79" w:rsidP="00E76E79">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Neišmeskite šio lapelio, nes vėl gali prireikti jį perskaityti.</w:t>
      </w:r>
    </w:p>
    <w:p w14:paraId="099FB079" w14:textId="77777777" w:rsidR="00E76E79" w:rsidRPr="00D3687F" w:rsidRDefault="00E76E79" w:rsidP="00E76E79">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Jeigu kiltų daugiau klausimų, kreipkitės į gydytoją, vaistininką</w:t>
      </w:r>
      <w:r w:rsidRPr="00D3687F">
        <w:rPr>
          <w:rFonts w:ascii="Times New Roman" w:eastAsia="Times New Roman" w:hAnsi="Times New Roman"/>
          <w:snapToGrid w:val="0"/>
          <w:lang w:val="lt-LT"/>
        </w:rPr>
        <w:t xml:space="preserve"> </w:t>
      </w:r>
      <w:r w:rsidRPr="00D3687F">
        <w:rPr>
          <w:rFonts w:ascii="Times New Roman" w:eastAsia="Times New Roman" w:hAnsi="Times New Roman"/>
          <w:lang w:val="lt-LT"/>
        </w:rPr>
        <w:t>arba slaugytoją.</w:t>
      </w:r>
    </w:p>
    <w:p w14:paraId="4E41C56F" w14:textId="77777777" w:rsidR="00E76E79" w:rsidRPr="00D3687F" w:rsidRDefault="00E76E79" w:rsidP="00E76E79">
      <w:pPr>
        <w:tabs>
          <w:tab w:val="left" w:pos="360"/>
        </w:tabs>
        <w:spacing w:after="0" w:line="240" w:lineRule="auto"/>
        <w:ind w:left="360" w:hanging="360"/>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Šis vaistas skirtas tik Jums, todėl kitiems žmonėms jo duoti negalima. Vaistas gali jiems pakenkti (net tiems, kurių ligos požymiai yra tokie patys kaip Jūsų).</w:t>
      </w:r>
    </w:p>
    <w:p w14:paraId="4C4004FF" w14:textId="77777777" w:rsidR="00E76E79" w:rsidRPr="00D3687F" w:rsidRDefault="00E76E79" w:rsidP="00E76E79">
      <w:pPr>
        <w:tabs>
          <w:tab w:val="left" w:pos="360"/>
        </w:tabs>
        <w:spacing w:after="0" w:line="240" w:lineRule="auto"/>
        <w:ind w:left="360" w:hanging="360"/>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Jeigu pasireiškė šalutinis poveikis (net jeigu jis šiame lapelyje nenurodytas), kreipkitės į gydytoją, vaistininką</w:t>
      </w:r>
      <w:r w:rsidRPr="00D3687F">
        <w:rPr>
          <w:rFonts w:ascii="Times New Roman" w:eastAsia="Times New Roman" w:hAnsi="Times New Roman"/>
          <w:snapToGrid w:val="0"/>
          <w:lang w:val="lt-LT"/>
        </w:rPr>
        <w:t xml:space="preserve"> </w:t>
      </w:r>
      <w:r w:rsidRPr="00D3687F">
        <w:rPr>
          <w:rFonts w:ascii="Times New Roman" w:eastAsia="Times New Roman" w:hAnsi="Times New Roman"/>
          <w:lang w:val="lt-LT"/>
        </w:rPr>
        <w:t>arba slaugytoją. Žr. 4 skyrių.</w:t>
      </w:r>
    </w:p>
    <w:p w14:paraId="4F0C840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E31CEC5"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Apie ką rašoma šiame lapelyje?</w:t>
      </w:r>
    </w:p>
    <w:p w14:paraId="47D62752" w14:textId="77777777" w:rsidR="00E76E79" w:rsidRPr="00D3687F" w:rsidRDefault="00E76E79" w:rsidP="00E76E79">
      <w:pPr>
        <w:tabs>
          <w:tab w:val="left" w:pos="360"/>
        </w:tabs>
        <w:spacing w:after="0" w:line="240" w:lineRule="auto"/>
        <w:rPr>
          <w:rFonts w:ascii="Times New Roman" w:eastAsia="Times New Roman" w:hAnsi="Times New Roman"/>
          <w:lang w:val="lt-LT"/>
        </w:rPr>
      </w:pPr>
    </w:p>
    <w:p w14:paraId="7DAF40C3" w14:textId="77777777" w:rsidR="00E76E79" w:rsidRPr="00D3687F" w:rsidRDefault="00E76E79" w:rsidP="00E76E79">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t>1.</w:t>
      </w:r>
      <w:r w:rsidRPr="00D3687F">
        <w:rPr>
          <w:rFonts w:ascii="Times New Roman" w:eastAsia="Times New Roman" w:hAnsi="Times New Roman"/>
          <w:lang w:val="lt-LT"/>
        </w:rPr>
        <w:tab/>
        <w:t>Kas yra Rosuvastatin Accord ir kam jis vartojamas</w:t>
      </w:r>
    </w:p>
    <w:p w14:paraId="47548016" w14:textId="77777777" w:rsidR="00E76E79" w:rsidRPr="00D3687F" w:rsidRDefault="00E76E79" w:rsidP="00E76E79">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t>2.</w:t>
      </w:r>
      <w:r w:rsidRPr="00D3687F">
        <w:rPr>
          <w:rFonts w:ascii="Times New Roman" w:eastAsia="Times New Roman" w:hAnsi="Times New Roman"/>
          <w:lang w:val="lt-LT"/>
        </w:rPr>
        <w:tab/>
        <w:t xml:space="preserve">Kas žinotina prieš vartojant Rosuvastatin Accord </w:t>
      </w:r>
    </w:p>
    <w:p w14:paraId="0FC2A097" w14:textId="77777777" w:rsidR="00E76E79" w:rsidRPr="00D3687F" w:rsidRDefault="00E76E79" w:rsidP="00E76E79">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t>3.</w:t>
      </w:r>
      <w:r w:rsidRPr="00D3687F">
        <w:rPr>
          <w:rFonts w:ascii="Times New Roman" w:eastAsia="Times New Roman" w:hAnsi="Times New Roman"/>
          <w:lang w:val="lt-LT"/>
        </w:rPr>
        <w:tab/>
        <w:t xml:space="preserve">Kaip vartoti Rosuvastatin Accord </w:t>
      </w:r>
    </w:p>
    <w:p w14:paraId="3897771B" w14:textId="77777777" w:rsidR="00E76E79" w:rsidRPr="00D3687F" w:rsidRDefault="00E76E79" w:rsidP="00E76E79">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t>4.</w:t>
      </w:r>
      <w:r w:rsidRPr="00D3687F">
        <w:rPr>
          <w:rFonts w:ascii="Times New Roman" w:eastAsia="Times New Roman" w:hAnsi="Times New Roman"/>
          <w:lang w:val="lt-LT"/>
        </w:rPr>
        <w:tab/>
        <w:t>Galimas šalutinis poveikis</w:t>
      </w:r>
    </w:p>
    <w:p w14:paraId="25C10DC5" w14:textId="77777777" w:rsidR="00E76E79" w:rsidRPr="00D3687F" w:rsidRDefault="00E76E79" w:rsidP="00E76E79">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t>5.</w:t>
      </w:r>
      <w:r w:rsidRPr="00D3687F">
        <w:rPr>
          <w:rFonts w:ascii="Times New Roman" w:eastAsia="Times New Roman" w:hAnsi="Times New Roman"/>
          <w:lang w:val="lt-LT"/>
        </w:rPr>
        <w:tab/>
        <w:t xml:space="preserve">Kaip laikyti Rosuvastatin Accord </w:t>
      </w:r>
    </w:p>
    <w:p w14:paraId="7A39F290" w14:textId="77777777" w:rsidR="00E76E79" w:rsidRPr="00D3687F" w:rsidRDefault="00E76E79" w:rsidP="00E76E79">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t>6.</w:t>
      </w:r>
      <w:r w:rsidRPr="00D3687F">
        <w:rPr>
          <w:rFonts w:ascii="Times New Roman" w:eastAsia="Times New Roman" w:hAnsi="Times New Roman"/>
          <w:lang w:val="lt-LT"/>
        </w:rPr>
        <w:tab/>
        <w:t>Pakuotės turinys ir kita informacija</w:t>
      </w:r>
    </w:p>
    <w:p w14:paraId="1C1B80C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6279BD1"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18919F1C" w14:textId="77777777" w:rsidR="00E76E79" w:rsidRPr="00D3687F" w:rsidRDefault="00E76E79" w:rsidP="00E76E79">
      <w:pPr>
        <w:tabs>
          <w:tab w:val="left" w:pos="567"/>
        </w:tabs>
        <w:spacing w:after="0" w:line="240" w:lineRule="auto"/>
        <w:rPr>
          <w:rFonts w:ascii="Times New Roman" w:eastAsia="Times New Roman" w:hAnsi="Times New Roman"/>
          <w:b/>
          <w:lang w:val="lt-LT"/>
        </w:rPr>
      </w:pPr>
      <w:bookmarkStart w:id="16" w:name="_Toc129243139"/>
      <w:bookmarkStart w:id="17" w:name="_Toc129243264"/>
      <w:r w:rsidRPr="00D3687F">
        <w:rPr>
          <w:rFonts w:ascii="Times New Roman" w:eastAsia="Times New Roman" w:hAnsi="Times New Roman"/>
          <w:b/>
          <w:lang w:val="lt-LT"/>
        </w:rPr>
        <w:t>1.</w:t>
      </w:r>
      <w:r w:rsidRPr="00D3687F">
        <w:rPr>
          <w:rFonts w:ascii="Times New Roman" w:eastAsia="Times New Roman" w:hAnsi="Times New Roman"/>
          <w:b/>
          <w:lang w:val="lt-LT"/>
        </w:rPr>
        <w:tab/>
        <w:t>Kas yra Rosuvastatin Accord ir kam jis vartojamas</w:t>
      </w:r>
      <w:bookmarkEnd w:id="16"/>
      <w:bookmarkEnd w:id="17"/>
    </w:p>
    <w:p w14:paraId="2591A42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F5341BC"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Rosuvastatin Accord priklauso vaistų, vadinamų statinais, grupei. </w:t>
      </w:r>
    </w:p>
    <w:p w14:paraId="180DB3C6"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0B66AAD" w14:textId="77777777" w:rsidR="00E76E79" w:rsidRPr="00D3687F" w:rsidRDefault="00E76E79" w:rsidP="00E76E79">
      <w:pPr>
        <w:tabs>
          <w:tab w:val="left" w:pos="567"/>
        </w:tabs>
        <w:spacing w:after="0" w:line="240" w:lineRule="auto"/>
        <w:rPr>
          <w:rFonts w:ascii="Times New Roman" w:hAnsi="Times New Roman"/>
          <w:b/>
          <w:lang w:val="lt-LT"/>
        </w:rPr>
      </w:pPr>
      <w:r w:rsidRPr="00D3687F">
        <w:rPr>
          <w:rFonts w:ascii="Times New Roman" w:hAnsi="Times New Roman"/>
          <w:b/>
          <w:lang w:val="lt-LT"/>
        </w:rPr>
        <w:t>Gydytojas Rosuvastatin Accord Jums išrašė todėl, kad:</w:t>
      </w:r>
    </w:p>
    <w:p w14:paraId="51274E15"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BEB504C" w14:textId="77777777" w:rsidR="00E76E79" w:rsidRPr="00D3687F" w:rsidRDefault="00E76E79" w:rsidP="00A23EB0">
      <w:pPr>
        <w:numPr>
          <w:ilvl w:val="0"/>
          <w:numId w:val="9"/>
        </w:numPr>
        <w:tabs>
          <w:tab w:val="clear" w:pos="780"/>
          <w:tab w:val="left" w:pos="0"/>
          <w:tab w:val="left" w:pos="567"/>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 xml:space="preserve">jūsų kraujyje yra padidėjusi cholesterolio koncentracija. Tai reiškia, kad Jums yra miokardo infarkto ar insulto rizika. </w:t>
      </w:r>
    </w:p>
    <w:p w14:paraId="3D745731" w14:textId="77777777" w:rsidR="00E76E79" w:rsidRPr="00D3687F" w:rsidRDefault="00E76E79" w:rsidP="00E76E79">
      <w:pPr>
        <w:tabs>
          <w:tab w:val="left" w:pos="0"/>
          <w:tab w:val="left" w:pos="567"/>
        </w:tabs>
        <w:spacing w:after="0" w:line="240" w:lineRule="auto"/>
        <w:ind w:left="567"/>
        <w:rPr>
          <w:rFonts w:ascii="Times New Roman" w:eastAsia="Times New Roman" w:hAnsi="Times New Roman"/>
          <w:lang w:val="lt-LT"/>
        </w:rPr>
      </w:pPr>
      <w:r w:rsidRPr="00D3687F">
        <w:rPr>
          <w:rFonts w:ascii="Times New Roman" w:eastAsia="Times New Roman" w:hAnsi="Times New Roman"/>
          <w:lang w:val="lt-LT"/>
        </w:rPr>
        <w:t>Rozuvastatino plėvele dengtos tabletės vartojamos suaugusiesiems, paaugliams bei 6 metų ir vyresniems vaikams dideliam cholesterolio kiekiui mažinti.</w:t>
      </w:r>
    </w:p>
    <w:p w14:paraId="3341B5B6"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AE4E8D2" w14:textId="77777777" w:rsidR="00E76E79" w:rsidRPr="00D3687F" w:rsidRDefault="00E76E79" w:rsidP="00E76E79">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t>Šį statinų grupės vaistą Jums patarė vartoti todėl, kad dietos pakeitimo ir didesnio fizinio krūvio Jūsų cholesterolio kiekiui sureguliuoti nepakako. Vartojant Rosuvastatin Accord, Jums toliau reikia tęsti cholesterolio koncentraciją mažinančią dietą ir fizinį krūvį.</w:t>
      </w:r>
    </w:p>
    <w:p w14:paraId="3AC4BB19" w14:textId="77777777" w:rsidR="00E76E79" w:rsidRPr="00D3687F" w:rsidRDefault="00E76E79" w:rsidP="00E76E79">
      <w:pPr>
        <w:tabs>
          <w:tab w:val="left" w:pos="360"/>
        </w:tabs>
        <w:spacing w:after="0" w:line="240" w:lineRule="auto"/>
        <w:rPr>
          <w:rFonts w:ascii="Times New Roman" w:eastAsia="Times New Roman" w:hAnsi="Times New Roman"/>
          <w:lang w:val="lt-LT"/>
        </w:rPr>
      </w:pPr>
    </w:p>
    <w:p w14:paraId="284A7CD5"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Arba:</w:t>
      </w:r>
    </w:p>
    <w:p w14:paraId="4CA3CD8C" w14:textId="4652DC69" w:rsidR="00E76E79" w:rsidRPr="00D3687F" w:rsidRDefault="00E76E79" w:rsidP="00E76E79">
      <w:pPr>
        <w:numPr>
          <w:ilvl w:val="0"/>
          <w:numId w:val="36"/>
        </w:numPr>
        <w:spacing w:after="0" w:line="240" w:lineRule="auto"/>
        <w:contextualSpacing/>
        <w:rPr>
          <w:rFonts w:ascii="Times New Roman" w:hAnsi="Times New Roman"/>
          <w:lang w:val="lt-LT"/>
        </w:rPr>
      </w:pPr>
      <w:r w:rsidRPr="00D3687F">
        <w:rPr>
          <w:rFonts w:ascii="Times New Roman" w:hAnsi="Times New Roman"/>
          <w:lang w:val="lt-LT" w:eastAsia="pl-PL"/>
        </w:rPr>
        <w:t>jums nustatyta kitų veiksnių, didinančių miokardo infarkto, insulto ar panašių sveikatos sutrikimų rizik</w:t>
      </w:r>
      <w:r w:rsidR="00485C82" w:rsidRPr="00D3687F">
        <w:rPr>
          <w:rFonts w:ascii="Times New Roman" w:hAnsi="Times New Roman"/>
          <w:lang w:val="lt-LT" w:eastAsia="pl-PL"/>
        </w:rPr>
        <w:t>ą</w:t>
      </w:r>
      <w:r w:rsidRPr="00D3687F">
        <w:rPr>
          <w:rFonts w:ascii="Times New Roman" w:hAnsi="Times New Roman"/>
          <w:lang w:val="lt-LT" w:eastAsia="pl-PL"/>
        </w:rPr>
        <w:t>;</w:t>
      </w:r>
    </w:p>
    <w:p w14:paraId="4311495A" w14:textId="77777777" w:rsidR="00E76E79" w:rsidRPr="00D3687F" w:rsidRDefault="00E76E79" w:rsidP="00E76E79">
      <w:pPr>
        <w:numPr>
          <w:ilvl w:val="0"/>
          <w:numId w:val="36"/>
        </w:numPr>
        <w:spacing w:after="0" w:line="240" w:lineRule="auto"/>
        <w:contextualSpacing/>
        <w:rPr>
          <w:rFonts w:ascii="Times New Roman" w:hAnsi="Times New Roman"/>
          <w:lang w:val="lt-LT"/>
        </w:rPr>
      </w:pPr>
      <w:r w:rsidRPr="00D3687F">
        <w:rPr>
          <w:rFonts w:ascii="Times New Roman" w:hAnsi="Times New Roman"/>
          <w:lang w:val="lt-LT" w:eastAsia="pl-PL"/>
        </w:rPr>
        <w:t xml:space="preserve">miokardo infarktą, insultą ir kitus sutrikimus gali sukelti liga, vadinama ateroskleroze. </w:t>
      </w:r>
      <w:r w:rsidRPr="00D3687F">
        <w:rPr>
          <w:rFonts w:ascii="Times New Roman" w:hAnsi="Times New Roman"/>
          <w:lang w:val="lt-LT"/>
        </w:rPr>
        <w:t>Aterosklerozė atsiranda arterijose susikaupus riebiosioms apnašoms.</w:t>
      </w:r>
    </w:p>
    <w:p w14:paraId="0937E53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060B7C2" w14:textId="17FCE7DC"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Kodėl svarbu tęsti Rosuvastatin Accord vartojimą</w:t>
      </w:r>
    </w:p>
    <w:p w14:paraId="2F26F76F" w14:textId="77777777" w:rsidR="00E76E79" w:rsidRPr="00D3687F" w:rsidRDefault="00E76E79" w:rsidP="00A23EB0">
      <w:pPr>
        <w:pStyle w:val="Sraopastraipa"/>
        <w:numPr>
          <w:ilvl w:val="0"/>
          <w:numId w:val="20"/>
        </w:numPr>
        <w:tabs>
          <w:tab w:val="clear" w:pos="567"/>
          <w:tab w:val="left" w:pos="0"/>
        </w:tabs>
        <w:spacing w:line="240" w:lineRule="auto"/>
        <w:ind w:left="567" w:hanging="567"/>
        <w:rPr>
          <w:szCs w:val="22"/>
          <w:lang w:val="lt-LT"/>
        </w:rPr>
      </w:pPr>
      <w:r w:rsidRPr="00D3687F">
        <w:rPr>
          <w:szCs w:val="22"/>
          <w:lang w:val="lt-LT"/>
        </w:rPr>
        <w:t xml:space="preserve">Rosuvastatin Accord vartojamas riebalinių medžiagų, vadinamų lipidais (pagrindinė iš jų yra cholesterolis), koncentracijai kraujyje reguliuoti. </w:t>
      </w:r>
    </w:p>
    <w:p w14:paraId="04EF2F26" w14:textId="77777777" w:rsidR="00E76E79" w:rsidRPr="00D3687F" w:rsidRDefault="00E76E79" w:rsidP="00E76E79">
      <w:pPr>
        <w:pStyle w:val="Sraopastraipa"/>
        <w:numPr>
          <w:ilvl w:val="0"/>
          <w:numId w:val="20"/>
        </w:numPr>
        <w:spacing w:line="240" w:lineRule="auto"/>
        <w:ind w:left="567" w:hanging="567"/>
        <w:rPr>
          <w:szCs w:val="22"/>
          <w:lang w:val="lt-LT"/>
        </w:rPr>
      </w:pPr>
      <w:r w:rsidRPr="00D3687F">
        <w:rPr>
          <w:szCs w:val="22"/>
          <w:lang w:val="lt-LT"/>
        </w:rPr>
        <w:t>Kraujyje yra įvairių rūšių cholesterolio – „blogojo“ (MTL-C) ir „gerojo“ (DTL-C).</w:t>
      </w:r>
    </w:p>
    <w:p w14:paraId="66F085C4" w14:textId="77777777" w:rsidR="00E76E79" w:rsidRPr="00D3687F" w:rsidRDefault="00E76E79" w:rsidP="00A23EB0">
      <w:pPr>
        <w:numPr>
          <w:ilvl w:val="0"/>
          <w:numId w:val="9"/>
        </w:numPr>
        <w:tabs>
          <w:tab w:val="clear" w:pos="780"/>
          <w:tab w:val="num"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 xml:space="preserve">Rosuvastatin Accord gali sumažinti „blogojo“ ir padidinti „gerojo“ cholesterolio kiekį. </w:t>
      </w:r>
    </w:p>
    <w:p w14:paraId="34489C8D" w14:textId="77777777" w:rsidR="00E76E79" w:rsidRPr="00D3687F" w:rsidRDefault="00E76E79" w:rsidP="00A23EB0">
      <w:pPr>
        <w:numPr>
          <w:ilvl w:val="0"/>
          <w:numId w:val="9"/>
        </w:numPr>
        <w:tabs>
          <w:tab w:val="clear" w:pos="780"/>
          <w:tab w:val="num"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lastRenderedPageBreak/>
        <w:t xml:space="preserve">Rosuvastatin Accord padeda blokuoti „blogojo“ cholesterolio gamybą organizme ir gerina organizmo gebėjimą šalinti jį iš kraujo. </w:t>
      </w:r>
    </w:p>
    <w:p w14:paraId="60AA99B9" w14:textId="77777777" w:rsidR="00E76E79" w:rsidRPr="00D3687F" w:rsidRDefault="00E76E79" w:rsidP="00E76E79">
      <w:pPr>
        <w:pStyle w:val="Sraopastraipa"/>
        <w:numPr>
          <w:ilvl w:val="1"/>
          <w:numId w:val="21"/>
        </w:numPr>
        <w:spacing w:line="240" w:lineRule="auto"/>
        <w:ind w:left="567" w:hanging="567"/>
        <w:rPr>
          <w:szCs w:val="22"/>
          <w:lang w:val="lt-LT"/>
        </w:rPr>
      </w:pPr>
      <w:r w:rsidRPr="00D3687F">
        <w:rPr>
          <w:szCs w:val="22"/>
          <w:lang w:val="lt-LT"/>
        </w:rPr>
        <w:t>Cholesterolio kiekio padidėjimas daugumos žmonių savijautos neveikia, kadangi jokių simptomų nesukelia. Vis dėlto jeigu jis nemažinamas, riebalų nuosėdos gali susikaupti kraujagyslių sienelėse ir susiaurinti kraujagysles.</w:t>
      </w:r>
    </w:p>
    <w:p w14:paraId="0BD83982" w14:textId="77777777" w:rsidR="00E76E79" w:rsidRPr="00D3687F" w:rsidRDefault="00E76E79" w:rsidP="00E76E79">
      <w:pPr>
        <w:pStyle w:val="Sraopastraipa"/>
        <w:numPr>
          <w:ilvl w:val="0"/>
          <w:numId w:val="21"/>
        </w:numPr>
        <w:spacing w:line="240" w:lineRule="auto"/>
        <w:ind w:left="567" w:hanging="567"/>
        <w:rPr>
          <w:szCs w:val="22"/>
          <w:lang w:val="lt-LT"/>
        </w:rPr>
      </w:pPr>
      <w:r w:rsidRPr="00D3687F">
        <w:rPr>
          <w:szCs w:val="22"/>
          <w:lang w:val="lt-LT"/>
        </w:rPr>
        <w:t>Kartais susiaurėjusios kraujagyslės užblokuojamos, todėl gali nutrūkti širdies ar smegenų aprūpinimas krauju ir dėl to ištikti miokardo infarktas ar insultas. Jeigu cholesterolio kiekį sumažinsite, galite sumažinti miokardo infarkto, smegenų insulto ar panašių sveikatos sutrikimų riziką.</w:t>
      </w:r>
    </w:p>
    <w:p w14:paraId="0122E7E7" w14:textId="77777777" w:rsidR="00E76E79" w:rsidRPr="00D3687F" w:rsidRDefault="00E76E79" w:rsidP="00E76E79">
      <w:pPr>
        <w:pStyle w:val="Sraopastraipa"/>
        <w:numPr>
          <w:ilvl w:val="0"/>
          <w:numId w:val="21"/>
        </w:numPr>
        <w:spacing w:line="240" w:lineRule="auto"/>
        <w:ind w:left="567" w:hanging="567"/>
        <w:rPr>
          <w:szCs w:val="22"/>
          <w:lang w:val="lt-LT"/>
        </w:rPr>
      </w:pPr>
      <w:r w:rsidRPr="00D3687F">
        <w:rPr>
          <w:szCs w:val="22"/>
          <w:lang w:val="lt-LT"/>
        </w:rPr>
        <w:t xml:space="preserve">Net cholesterolio koncentracijai sunormalėjus, Rosuvastatin Accord </w:t>
      </w:r>
      <w:r w:rsidRPr="00D3687F">
        <w:rPr>
          <w:b/>
          <w:szCs w:val="22"/>
          <w:lang w:val="lt-LT"/>
        </w:rPr>
        <w:t>reikia vartoti toliau</w:t>
      </w:r>
      <w:r w:rsidRPr="00D3687F">
        <w:rPr>
          <w:szCs w:val="22"/>
          <w:lang w:val="lt-LT"/>
        </w:rPr>
        <w:t xml:space="preserve">, kadangi jis </w:t>
      </w:r>
      <w:r w:rsidRPr="00D3687F">
        <w:rPr>
          <w:b/>
          <w:szCs w:val="22"/>
          <w:lang w:val="lt-LT"/>
        </w:rPr>
        <w:t>padeda išvengti naujo cholesterolio kiekio padidėjimo</w:t>
      </w:r>
      <w:r w:rsidRPr="00D3687F">
        <w:rPr>
          <w:szCs w:val="22"/>
          <w:lang w:val="lt-LT"/>
        </w:rPr>
        <w:t xml:space="preserve"> ir riebalų sankaupų susidarymo. Šio vaisto vartojimą reikia nutraukti tik gydytojui nurodžius arba pastojus.</w:t>
      </w:r>
    </w:p>
    <w:p w14:paraId="33273AD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3086316"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3CDE4F8" w14:textId="77777777" w:rsidR="00E76E79" w:rsidRPr="00D3687F" w:rsidRDefault="00E76E79" w:rsidP="00E76E79">
      <w:pPr>
        <w:tabs>
          <w:tab w:val="left" w:pos="567"/>
        </w:tabs>
        <w:spacing w:after="0" w:line="240" w:lineRule="auto"/>
        <w:rPr>
          <w:rFonts w:ascii="Times New Roman" w:eastAsia="Times New Roman" w:hAnsi="Times New Roman"/>
          <w:b/>
          <w:lang w:val="lt-LT"/>
        </w:rPr>
      </w:pPr>
      <w:bookmarkStart w:id="18" w:name="_Toc129243140"/>
      <w:bookmarkStart w:id="19" w:name="_Toc129243265"/>
      <w:r w:rsidRPr="00D3687F">
        <w:rPr>
          <w:rFonts w:ascii="Times New Roman" w:eastAsia="Times New Roman" w:hAnsi="Times New Roman"/>
          <w:b/>
          <w:lang w:val="lt-LT"/>
        </w:rPr>
        <w:t>2.</w:t>
      </w:r>
      <w:r w:rsidRPr="00D3687F">
        <w:rPr>
          <w:rFonts w:ascii="Times New Roman" w:eastAsia="Times New Roman" w:hAnsi="Times New Roman"/>
          <w:b/>
          <w:lang w:val="lt-LT"/>
        </w:rPr>
        <w:tab/>
        <w:t xml:space="preserve">Kas žinotina prieš vartojant </w:t>
      </w:r>
      <w:bookmarkEnd w:id="18"/>
      <w:bookmarkEnd w:id="19"/>
      <w:r w:rsidRPr="00D3687F">
        <w:rPr>
          <w:rFonts w:ascii="Times New Roman" w:eastAsia="Times New Roman" w:hAnsi="Times New Roman"/>
          <w:b/>
          <w:lang w:val="lt-LT"/>
        </w:rPr>
        <w:t xml:space="preserve">Rosuvastatin Accord </w:t>
      </w:r>
    </w:p>
    <w:p w14:paraId="3CD5F97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7D02AA9" w14:textId="6FD7D63E"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 xml:space="preserve">Rosuvastatin Accord vartoti </w:t>
      </w:r>
      <w:r w:rsidR="00485C82" w:rsidRPr="00D3687F">
        <w:rPr>
          <w:rFonts w:ascii="Times New Roman" w:eastAsia="Times New Roman" w:hAnsi="Times New Roman"/>
          <w:b/>
          <w:lang w:val="lt-LT"/>
        </w:rPr>
        <w:t>draudžiama</w:t>
      </w:r>
      <w:r w:rsidRPr="00D3687F">
        <w:rPr>
          <w:rFonts w:ascii="Times New Roman" w:eastAsia="Times New Roman" w:hAnsi="Times New Roman"/>
          <w:b/>
          <w:lang w:val="lt-LT"/>
        </w:rPr>
        <w:t>:</w:t>
      </w:r>
    </w:p>
    <w:p w14:paraId="08018CD5" w14:textId="77777777" w:rsidR="00E76E79" w:rsidRPr="00D3687F" w:rsidRDefault="00E76E79" w:rsidP="00E76E79">
      <w:pPr>
        <w:tabs>
          <w:tab w:val="left" w:pos="567"/>
        </w:tabs>
        <w:spacing w:after="0" w:line="240" w:lineRule="auto"/>
        <w:rPr>
          <w:rFonts w:ascii="Times New Roman" w:eastAsia="Times New Roman" w:hAnsi="Times New Roman"/>
          <w:b/>
          <w:lang w:val="lt-LT"/>
        </w:rPr>
      </w:pPr>
    </w:p>
    <w:p w14:paraId="3E848F89"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yra alergija rozuvastatinui</w:t>
      </w:r>
      <w:r w:rsidRPr="00D3687F">
        <w:rPr>
          <w:rFonts w:ascii="Times New Roman" w:eastAsia="Times New Roman" w:hAnsi="Times New Roman"/>
          <w:lang w:val="lt-LT"/>
        </w:rPr>
        <w:t xml:space="preserve"> arba bet kuriai pagalbinei šio vaisto medžiagai (jos išvardytos 6 skyriuje);</w:t>
      </w:r>
    </w:p>
    <w:p w14:paraId="7E835188"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esate nėščia</w:t>
      </w:r>
      <w:r w:rsidRPr="00D3687F">
        <w:rPr>
          <w:rFonts w:ascii="Times New Roman" w:eastAsia="Times New Roman" w:hAnsi="Times New Roman"/>
          <w:lang w:val="lt-LT"/>
        </w:rPr>
        <w:t xml:space="preserve"> arba krūtimi maitinate kūdikį. Jeigu pastosite Rosuvastatin Accord vartojimo metu, </w:t>
      </w:r>
      <w:r w:rsidRPr="00D3687F">
        <w:rPr>
          <w:rFonts w:ascii="Times New Roman" w:eastAsia="Times New Roman" w:hAnsi="Times New Roman"/>
          <w:b/>
          <w:lang w:val="lt-LT"/>
        </w:rPr>
        <w:t>jo vartojimą nedelsdama nutraukite ir kreipkitės į savo gydytoją</w:t>
      </w:r>
      <w:r w:rsidRPr="00D3687F">
        <w:rPr>
          <w:rFonts w:ascii="Times New Roman" w:eastAsia="Times New Roman" w:hAnsi="Times New Roman"/>
          <w:lang w:val="lt-LT"/>
        </w:rPr>
        <w:t>. Gydymo Rosuvastatin Accord metu moterys turi tinkamomis kontracepcijos priemonėmis saugotis nuo pastojimo;</w:t>
      </w:r>
    </w:p>
    <w:p w14:paraId="0EDBDBA6" w14:textId="77777777" w:rsidR="00E76E79" w:rsidRPr="00113BB8" w:rsidRDefault="00E76E79" w:rsidP="00E76E79">
      <w:pPr>
        <w:tabs>
          <w:tab w:val="left" w:pos="0"/>
        </w:tabs>
        <w:spacing w:after="0" w:line="240" w:lineRule="auto"/>
        <w:ind w:left="567" w:hanging="567"/>
        <w:rPr>
          <w:rFonts w:ascii="Times New Roman" w:eastAsia="Times New Roman" w:hAnsi="Times New Roman"/>
          <w:b/>
          <w:bCs/>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sergate kepenų liga;</w:t>
      </w:r>
    </w:p>
    <w:p w14:paraId="238631EB" w14:textId="77777777" w:rsidR="00E76E79" w:rsidRPr="00113BB8" w:rsidRDefault="00E76E79" w:rsidP="00E76E79">
      <w:pPr>
        <w:tabs>
          <w:tab w:val="left" w:pos="0"/>
        </w:tabs>
        <w:spacing w:after="0" w:line="240" w:lineRule="auto"/>
        <w:ind w:left="567" w:hanging="567"/>
        <w:rPr>
          <w:rFonts w:ascii="Times New Roman" w:eastAsia="Times New Roman" w:hAnsi="Times New Roman"/>
          <w:b/>
          <w:bCs/>
          <w:lang w:val="lt-LT"/>
        </w:rPr>
      </w:pPr>
      <w:r w:rsidRPr="00113BB8">
        <w:rPr>
          <w:rFonts w:ascii="Times New Roman" w:eastAsia="Times New Roman" w:hAnsi="Times New Roman"/>
          <w:b/>
          <w:bCs/>
          <w:lang w:val="lt-LT"/>
        </w:rPr>
        <w:sym w:font="Symbol" w:char="F0B7"/>
      </w:r>
      <w:r w:rsidRPr="00113BB8">
        <w:rPr>
          <w:rFonts w:ascii="Times New Roman" w:eastAsia="Times New Roman" w:hAnsi="Times New Roman"/>
          <w:b/>
          <w:bCs/>
          <w:lang w:val="lt-LT"/>
        </w:rPr>
        <w:tab/>
        <w:t>jeigu sergate sunkia inkstų liga;</w:t>
      </w:r>
    </w:p>
    <w:p w14:paraId="6E35CA34" w14:textId="77777777" w:rsidR="00E76E79" w:rsidRDefault="00E76E79" w:rsidP="00E76E79">
      <w:pPr>
        <w:tabs>
          <w:tab w:val="left" w:pos="0"/>
        </w:tabs>
        <w:spacing w:after="0" w:line="240" w:lineRule="auto"/>
        <w:ind w:left="567" w:hanging="567"/>
        <w:rPr>
          <w:rFonts w:ascii="Times New Roman" w:eastAsia="Times New Roman" w:hAnsi="Times New Roman"/>
          <w:b/>
          <w:bCs/>
          <w:lang w:val="lt-LT"/>
        </w:rPr>
      </w:pPr>
      <w:r w:rsidRPr="00113BB8">
        <w:rPr>
          <w:rFonts w:ascii="Times New Roman" w:eastAsia="Times New Roman" w:hAnsi="Times New Roman"/>
          <w:b/>
          <w:bCs/>
          <w:lang w:val="lt-LT"/>
        </w:rPr>
        <w:sym w:font="Symbol" w:char="F0B7"/>
      </w:r>
      <w:r w:rsidRPr="00113BB8">
        <w:rPr>
          <w:rFonts w:ascii="Times New Roman" w:eastAsia="Times New Roman" w:hAnsi="Times New Roman"/>
          <w:b/>
          <w:bCs/>
          <w:lang w:val="lt-LT"/>
        </w:rPr>
        <w:tab/>
        <w:t>jeigu vargina kartotinis arba dėl neaiškių priežasčių atsiradęs raumenų skausmas ar nuolatinė gėla;</w:t>
      </w:r>
    </w:p>
    <w:p w14:paraId="0A5D01A6" w14:textId="0724E2A2" w:rsidR="00EF24AC" w:rsidRPr="00113BB8" w:rsidRDefault="00EF24AC" w:rsidP="00113BB8">
      <w:pPr>
        <w:pStyle w:val="Sraopastraipa"/>
        <w:numPr>
          <w:ilvl w:val="0"/>
          <w:numId w:val="47"/>
        </w:numPr>
        <w:tabs>
          <w:tab w:val="left" w:pos="0"/>
        </w:tabs>
        <w:spacing w:line="240" w:lineRule="auto"/>
        <w:ind w:left="567" w:hanging="567"/>
        <w:rPr>
          <w:b/>
          <w:bCs/>
          <w:lang w:val="lt-LT"/>
        </w:rPr>
      </w:pPr>
      <w:r w:rsidRPr="00113BB8">
        <w:rPr>
          <w:b/>
          <w:bCs/>
          <w:lang w:val="lt-LT"/>
        </w:rPr>
        <w:t xml:space="preserve">jeigu vartojate sofosbuviro/velpatasviro/voksilapreviro vaistų derinį </w:t>
      </w:r>
      <w:r w:rsidRPr="00EF24AC">
        <w:rPr>
          <w:lang w:val="lt-LT"/>
        </w:rPr>
        <w:t>(vartojamą nuo virusinės kepenų infekcijos, vadinamos hepatitu C)</w:t>
      </w:r>
      <w:r w:rsidRPr="00113BB8">
        <w:rPr>
          <w:lang w:val="lt-LT"/>
        </w:rPr>
        <w:t>;</w:t>
      </w:r>
    </w:p>
    <w:p w14:paraId="209B11D2" w14:textId="5C57A8E7" w:rsidR="00E76E79"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gydotės vaistu, kuris vadinamas ciklosporinu</w:t>
      </w:r>
      <w:r w:rsidRPr="00D3687F">
        <w:rPr>
          <w:rFonts w:ascii="Times New Roman" w:eastAsia="Times New Roman" w:hAnsi="Times New Roman"/>
          <w:lang w:val="lt-LT"/>
        </w:rPr>
        <w:t xml:space="preserve"> (vaistas, vartojamas, pavyzdžiui, po organo persodinimo)</w:t>
      </w:r>
      <w:r w:rsidR="00EF24AC">
        <w:rPr>
          <w:rFonts w:ascii="Times New Roman" w:eastAsia="Times New Roman" w:hAnsi="Times New Roman"/>
          <w:lang w:val="lt-LT"/>
        </w:rPr>
        <w:t>.</w:t>
      </w:r>
    </w:p>
    <w:p w14:paraId="1C50F7A6" w14:textId="77777777" w:rsidR="0020206D" w:rsidRPr="00D3687F" w:rsidRDefault="0020206D" w:rsidP="00E76E79">
      <w:pPr>
        <w:tabs>
          <w:tab w:val="left" w:pos="0"/>
        </w:tabs>
        <w:spacing w:after="0" w:line="240" w:lineRule="auto"/>
        <w:ind w:left="567" w:hanging="567"/>
        <w:rPr>
          <w:rFonts w:ascii="Times New Roman" w:eastAsia="Times New Roman" w:hAnsi="Times New Roman"/>
          <w:lang w:val="lt-LT"/>
        </w:rPr>
      </w:pPr>
    </w:p>
    <w:p w14:paraId="78077289" w14:textId="77777777" w:rsidR="00E76E79" w:rsidRPr="00D3687F" w:rsidRDefault="00E76E79" w:rsidP="00E76E79">
      <w:pPr>
        <w:tabs>
          <w:tab w:val="left" w:pos="0"/>
        </w:tabs>
        <w:spacing w:line="240" w:lineRule="auto"/>
        <w:rPr>
          <w:rFonts w:ascii="Times New Roman" w:hAnsi="Times New Roman"/>
          <w:lang w:val="lt-LT"/>
        </w:rPr>
      </w:pPr>
      <w:r w:rsidRPr="00D3687F">
        <w:rPr>
          <w:rFonts w:ascii="Times New Roman" w:hAnsi="Times New Roman"/>
          <w:lang w:val="lt-LT"/>
        </w:rPr>
        <w:t>Jei yra kuri nors iš aukščiau nurodytų aplinkybių arba abejojate, grįžkite ir apie tai pasakykite gydytojui.</w:t>
      </w:r>
    </w:p>
    <w:p w14:paraId="50C1FC6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CFC3D4E"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Be to, didžiausios Rosuvastatin Accord 40 mg dozės vartoti negalima:</w:t>
      </w:r>
    </w:p>
    <w:p w14:paraId="33C89CEC" w14:textId="77777777" w:rsidR="00E76E79" w:rsidRPr="00D3687F" w:rsidRDefault="00E76E79" w:rsidP="00E76E79">
      <w:pPr>
        <w:tabs>
          <w:tab w:val="left" w:pos="0"/>
        </w:tabs>
        <w:spacing w:after="0" w:line="240" w:lineRule="auto"/>
        <w:ind w:left="567" w:hanging="567"/>
        <w:rPr>
          <w:rFonts w:ascii="Times New Roman" w:eastAsia="Times New Roman" w:hAnsi="Times New Roman"/>
          <w:b/>
          <w:lang w:val="lt-LT"/>
        </w:rPr>
      </w:pPr>
    </w:p>
    <w:p w14:paraId="3238DD6E"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yra vidutinio sunkumo inkstų veiklos sutrikimas</w:t>
      </w:r>
      <w:r w:rsidRPr="00D3687F">
        <w:rPr>
          <w:rFonts w:ascii="Times New Roman" w:eastAsia="Times New Roman" w:hAnsi="Times New Roman"/>
          <w:lang w:val="lt-LT"/>
        </w:rPr>
        <w:t xml:space="preserve"> (jei abejojate, klauskite gydytojo);</w:t>
      </w:r>
    </w:p>
    <w:p w14:paraId="4A939AAE"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sutrikusi skydliaukės veikla</w:t>
      </w:r>
      <w:r w:rsidRPr="00D3687F">
        <w:rPr>
          <w:rFonts w:ascii="Times New Roman" w:eastAsia="Times New Roman" w:hAnsi="Times New Roman"/>
          <w:lang w:val="lt-LT"/>
        </w:rPr>
        <w:t>;</w:t>
      </w:r>
    </w:p>
    <w:p w14:paraId="1BA1D743"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anksčiau buvo bet koks kartotinis arba dėl neaiškių priežasčių atsiradęs raumenų skausmas arba nuolatinė gėla</w:t>
      </w:r>
      <w:r w:rsidRPr="00D3687F">
        <w:rPr>
          <w:rFonts w:ascii="Times New Roman" w:eastAsia="Times New Roman" w:hAnsi="Times New Roman"/>
          <w:lang w:val="lt-LT"/>
        </w:rPr>
        <w:t>, Jums ar Jūsų kraujo giminaičiams yra raumenų sutrikimų arba jeigu raumenų sutrikimų Jums buvo ankstesnio kitokių cholesterolio kiekį kraujyje mažinančių vaistų vartojimo metu;</w:t>
      </w:r>
    </w:p>
    <w:p w14:paraId="2ACBD4D9"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reguliariai geriate daug alkoholio</w:t>
      </w:r>
      <w:r w:rsidRPr="00D3687F">
        <w:rPr>
          <w:rFonts w:ascii="Times New Roman" w:eastAsia="Times New Roman" w:hAnsi="Times New Roman"/>
          <w:lang w:val="lt-LT"/>
        </w:rPr>
        <w:t>;</w:t>
      </w:r>
    </w:p>
    <w:p w14:paraId="68B14273"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esate azijietis</w:t>
      </w:r>
      <w:r w:rsidRPr="00D3687F">
        <w:rPr>
          <w:rFonts w:ascii="Times New Roman" w:eastAsia="Times New Roman" w:hAnsi="Times New Roman"/>
          <w:lang w:val="lt-LT"/>
        </w:rPr>
        <w:t xml:space="preserve"> (japonas, kinas, filipinietis, vietnamietis, korėjietis ar indas);</w:t>
      </w:r>
    </w:p>
    <w:p w14:paraId="734F29C3" w14:textId="2EBA9E6B"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 xml:space="preserve">jeigu </w:t>
      </w:r>
      <w:r w:rsidRPr="00D3687F">
        <w:rPr>
          <w:rFonts w:ascii="Times New Roman" w:eastAsia="Times New Roman" w:hAnsi="Times New Roman"/>
          <w:lang w:val="lt-LT"/>
        </w:rPr>
        <w:t xml:space="preserve">cholesterolio kiekiui mažinti </w:t>
      </w:r>
      <w:r w:rsidRPr="00113BB8">
        <w:rPr>
          <w:rFonts w:ascii="Times New Roman" w:eastAsia="Times New Roman" w:hAnsi="Times New Roman"/>
          <w:b/>
          <w:bCs/>
          <w:lang w:val="lt-LT"/>
        </w:rPr>
        <w:t>vartojate kitokių vaistų, kurie vadinami fibratais</w:t>
      </w:r>
      <w:r w:rsidR="000A54ED">
        <w:rPr>
          <w:rFonts w:ascii="Times New Roman" w:eastAsia="Times New Roman" w:hAnsi="Times New Roman"/>
          <w:lang w:val="lt-LT"/>
        </w:rPr>
        <w:t>.</w:t>
      </w:r>
    </w:p>
    <w:p w14:paraId="12958337" w14:textId="77777777" w:rsidR="006407DE" w:rsidRPr="00D3687F" w:rsidRDefault="006407DE" w:rsidP="00A23EB0">
      <w:pPr>
        <w:tabs>
          <w:tab w:val="left" w:pos="0"/>
        </w:tabs>
        <w:spacing w:after="0" w:line="240" w:lineRule="auto"/>
        <w:rPr>
          <w:rFonts w:ascii="Times New Roman" w:hAnsi="Times New Roman"/>
          <w:lang w:val="lt-LT"/>
        </w:rPr>
      </w:pPr>
    </w:p>
    <w:p w14:paraId="3F0224F0" w14:textId="173CCD1D" w:rsidR="00E76E79" w:rsidRPr="00D3687F" w:rsidRDefault="00E76E79" w:rsidP="00E76E79">
      <w:pPr>
        <w:tabs>
          <w:tab w:val="left" w:pos="0"/>
        </w:tabs>
        <w:spacing w:line="240" w:lineRule="auto"/>
        <w:rPr>
          <w:rFonts w:ascii="Times New Roman" w:hAnsi="Times New Roman"/>
          <w:lang w:val="lt-LT"/>
        </w:rPr>
      </w:pPr>
      <w:r w:rsidRPr="00D3687F">
        <w:rPr>
          <w:rFonts w:ascii="Times New Roman" w:hAnsi="Times New Roman"/>
          <w:lang w:val="lt-LT"/>
        </w:rPr>
        <w:t>Jei yra kuri nors iš aukščiau nurodytų aplinkybių arba abejojate, grįžkite ir apie tai būtinai pasakykite gydytojui.</w:t>
      </w:r>
    </w:p>
    <w:p w14:paraId="504FD1D8" w14:textId="77777777" w:rsidR="00E76E79" w:rsidRPr="00D3687F" w:rsidRDefault="00E76E79" w:rsidP="00E76E79">
      <w:pPr>
        <w:tabs>
          <w:tab w:val="left" w:pos="567"/>
        </w:tabs>
        <w:spacing w:after="0" w:line="240" w:lineRule="auto"/>
        <w:ind w:left="567" w:hanging="567"/>
        <w:rPr>
          <w:rFonts w:ascii="Times New Roman" w:eastAsia="Times New Roman" w:hAnsi="Times New Roman"/>
          <w:lang w:val="lt-LT"/>
        </w:rPr>
      </w:pPr>
    </w:p>
    <w:p w14:paraId="21323053" w14:textId="77777777" w:rsidR="00E76E79" w:rsidRPr="00D3687F" w:rsidRDefault="00E76E79" w:rsidP="00113BB8">
      <w:pPr>
        <w:keepNext/>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lastRenderedPageBreak/>
        <w:t>Įspėjimai ir atsargumo priemonės</w:t>
      </w:r>
    </w:p>
    <w:p w14:paraId="1D74A65D" w14:textId="77777777" w:rsidR="00E76E79" w:rsidRPr="00D3687F" w:rsidRDefault="00E76E79" w:rsidP="00113BB8">
      <w:pPr>
        <w:keepNext/>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Pasitarkite su gydytoju arba vaistininku, prieš pradėdami vartoti Rosuvastatin Accord:</w:t>
      </w:r>
    </w:p>
    <w:p w14:paraId="1F1EF8D5" w14:textId="77777777" w:rsidR="00E76E79" w:rsidRPr="00D3687F" w:rsidRDefault="00E76E79" w:rsidP="00E76E79">
      <w:pPr>
        <w:tabs>
          <w:tab w:val="left" w:pos="567"/>
        </w:tabs>
        <w:spacing w:after="0" w:line="240" w:lineRule="auto"/>
        <w:rPr>
          <w:rFonts w:ascii="Times New Roman" w:eastAsia="Times New Roman" w:hAnsi="Times New Roman"/>
          <w:b/>
          <w:lang w:val="lt-LT"/>
        </w:rPr>
      </w:pPr>
    </w:p>
    <w:p w14:paraId="023CBBF4" w14:textId="77777777" w:rsidR="00E76E79" w:rsidRPr="00113BB8" w:rsidRDefault="00E76E79" w:rsidP="00E76E79">
      <w:pPr>
        <w:tabs>
          <w:tab w:val="left" w:pos="0"/>
        </w:tabs>
        <w:spacing w:after="0" w:line="240" w:lineRule="auto"/>
        <w:ind w:left="567" w:hanging="567"/>
        <w:rPr>
          <w:rFonts w:ascii="Times New Roman" w:eastAsia="Times New Roman" w:hAnsi="Times New Roman"/>
          <w:b/>
          <w:bCs/>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yra inkstų veiklos sutrikimų;</w:t>
      </w:r>
    </w:p>
    <w:p w14:paraId="6F03386F" w14:textId="77777777" w:rsidR="00E76E79" w:rsidRPr="00113BB8" w:rsidRDefault="00E76E79" w:rsidP="00E76E79">
      <w:pPr>
        <w:tabs>
          <w:tab w:val="left" w:pos="0"/>
        </w:tabs>
        <w:spacing w:after="0" w:line="240" w:lineRule="auto"/>
        <w:ind w:left="567" w:hanging="567"/>
        <w:rPr>
          <w:rFonts w:ascii="Times New Roman" w:eastAsia="Times New Roman" w:hAnsi="Times New Roman"/>
          <w:b/>
          <w:bCs/>
          <w:lang w:val="lt-LT"/>
        </w:rPr>
      </w:pPr>
      <w:r w:rsidRPr="00113BB8">
        <w:rPr>
          <w:rFonts w:ascii="Times New Roman" w:eastAsia="Times New Roman" w:hAnsi="Times New Roman"/>
          <w:b/>
          <w:bCs/>
          <w:lang w:val="lt-LT"/>
        </w:rPr>
        <w:sym w:font="Symbol" w:char="F0B7"/>
      </w:r>
      <w:r w:rsidRPr="00113BB8">
        <w:rPr>
          <w:rFonts w:ascii="Times New Roman" w:eastAsia="Times New Roman" w:hAnsi="Times New Roman"/>
          <w:b/>
          <w:bCs/>
          <w:lang w:val="lt-LT"/>
        </w:rPr>
        <w:tab/>
        <w:t>jeigu yra kepenų veiklos sutrikimų;</w:t>
      </w:r>
    </w:p>
    <w:p w14:paraId="6998EE63" w14:textId="77777777" w:rsidR="00E76E79" w:rsidRDefault="00E76E79" w:rsidP="00E76E79">
      <w:pPr>
        <w:numPr>
          <w:ilvl w:val="0"/>
          <w:numId w:val="23"/>
        </w:numPr>
        <w:tabs>
          <w:tab w:val="left" w:pos="0"/>
        </w:tabs>
        <w:spacing w:after="0" w:line="240" w:lineRule="auto"/>
        <w:ind w:left="567" w:hanging="567"/>
        <w:rPr>
          <w:rFonts w:ascii="Times New Roman" w:eastAsia="Times New Roman" w:hAnsi="Times New Roman"/>
          <w:lang w:val="lt-LT"/>
        </w:rPr>
      </w:pPr>
      <w:r w:rsidRPr="00113BB8">
        <w:rPr>
          <w:rFonts w:ascii="Times New Roman" w:eastAsia="Times New Roman" w:hAnsi="Times New Roman"/>
          <w:b/>
          <w:bCs/>
          <w:lang w:val="lt-LT"/>
        </w:rPr>
        <w:t>jeigu anksčiau buvo bet koks kartotinis arba dėl neaiškių priežasčių atsiradęs raumenų skausmas arba nuolatinė gėla</w:t>
      </w:r>
      <w:r w:rsidRPr="00D3687F">
        <w:rPr>
          <w:rFonts w:ascii="Times New Roman" w:eastAsia="Times New Roman" w:hAnsi="Times New Roman"/>
          <w:lang w:val="lt-LT"/>
        </w:rPr>
        <w:t>, Jums ar Jūsų kraujo giminaičiams yra raumenų sutrikimų arba jeigu raumenų sutrikimų Jums buvo ankstesnio kitokių cholesterolio kiekį kraujyje mažinančių vaistų vartojimo metu. Nedelsdami pasakykite gydytojui, jei Jums pasireikš neaiškių priežasčių sukeltas raumenų maudimas ar skausmas, ypač jei tuo pat metu pasijusite blogai ar sukarščiuosite. Be to, pasakykite gydytojui arba vaistininkui, jei Jums pasireikš išliekantis raumenų silpnumas;</w:t>
      </w:r>
    </w:p>
    <w:p w14:paraId="70593B7D" w14:textId="6313B513" w:rsidR="00EF24AC" w:rsidRPr="00113BB8" w:rsidRDefault="00EF24AC" w:rsidP="00113BB8">
      <w:pPr>
        <w:pStyle w:val="Sraopastraipa"/>
        <w:numPr>
          <w:ilvl w:val="0"/>
          <w:numId w:val="23"/>
        </w:numPr>
        <w:tabs>
          <w:tab w:val="left" w:pos="0"/>
        </w:tabs>
        <w:spacing w:line="240" w:lineRule="auto"/>
        <w:ind w:left="567" w:hanging="567"/>
        <w:rPr>
          <w:b/>
          <w:bCs/>
          <w:lang w:val="lt-LT"/>
        </w:rPr>
      </w:pPr>
      <w:r w:rsidRPr="00113BB8">
        <w:rPr>
          <w:b/>
          <w:bCs/>
          <w:szCs w:val="22"/>
          <w:lang w:val="lt-LT" w:eastAsia="en-US"/>
        </w:rPr>
        <w:t>jeigu pavartojus Rosuvastatin Accord plėvele dengtų tablečių ar kitų panašių vaistų, buvo atsiradęs sunkus odos išbėrimas ar lupimasis, pūslių ir (arba) burnos išopėjimas.</w:t>
      </w:r>
    </w:p>
    <w:p w14:paraId="2AFE4AAC"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reguliariai geriate daug alkoholio;</w:t>
      </w:r>
    </w:p>
    <w:p w14:paraId="788361E0"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 sutrikusi skydliaukės veikla</w:t>
      </w:r>
      <w:r w:rsidRPr="00D3687F">
        <w:rPr>
          <w:rFonts w:ascii="Times New Roman" w:eastAsia="Times New Roman" w:hAnsi="Times New Roman"/>
          <w:lang w:val="lt-LT"/>
        </w:rPr>
        <w:t>;</w:t>
      </w:r>
    </w:p>
    <w:p w14:paraId="634ED3D2"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jeigu</w:t>
      </w:r>
      <w:r w:rsidRPr="00D3687F">
        <w:rPr>
          <w:rFonts w:ascii="Times New Roman" w:eastAsia="Times New Roman" w:hAnsi="Times New Roman"/>
          <w:lang w:val="lt-LT"/>
        </w:rPr>
        <w:t xml:space="preserve"> cholesterolio kiekiui kraujyje mažinti </w:t>
      </w:r>
      <w:r w:rsidRPr="00113BB8">
        <w:rPr>
          <w:rFonts w:ascii="Times New Roman" w:eastAsia="Times New Roman" w:hAnsi="Times New Roman"/>
          <w:b/>
          <w:bCs/>
          <w:lang w:val="lt-LT"/>
        </w:rPr>
        <w:t>vartojate kitokių vaistų, kurie vadinami fibratais</w:t>
      </w:r>
      <w:r w:rsidRPr="00D3687F">
        <w:rPr>
          <w:rFonts w:ascii="Times New Roman" w:eastAsia="Times New Roman" w:hAnsi="Times New Roman"/>
          <w:lang w:val="lt-LT"/>
        </w:rPr>
        <w:t>. Atidžiai perskaitykite šį pakuotės lapelį net tuo atveju, jeigu cholesterolio kiekį kraujyje mažinančių vaistų vartojote anksčiau;</w:t>
      </w:r>
    </w:p>
    <w:p w14:paraId="62210C75" w14:textId="02D09FD6"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r>
      <w:r w:rsidRPr="00113BB8">
        <w:rPr>
          <w:rFonts w:ascii="Times New Roman" w:eastAsia="Times New Roman" w:hAnsi="Times New Roman"/>
          <w:b/>
          <w:bCs/>
          <w:lang w:val="lt-LT"/>
        </w:rPr>
        <w:t xml:space="preserve">jeigu vartojate vaistų ŽIV </w:t>
      </w:r>
      <w:r w:rsidR="007313CC" w:rsidRPr="00113BB8">
        <w:rPr>
          <w:rFonts w:ascii="Times New Roman" w:eastAsia="Times New Roman" w:hAnsi="Times New Roman"/>
          <w:b/>
          <w:bCs/>
          <w:lang w:val="lt-LT"/>
        </w:rPr>
        <w:t>gydyti</w:t>
      </w:r>
      <w:r w:rsidRPr="00D3687F">
        <w:rPr>
          <w:rFonts w:ascii="Times New Roman" w:eastAsia="Times New Roman" w:hAnsi="Times New Roman"/>
          <w:lang w:val="lt-LT"/>
        </w:rPr>
        <w:t xml:space="preserve">, pvz., ritonaviro </w:t>
      </w:r>
      <w:r w:rsidR="007313CC" w:rsidRPr="00D3687F">
        <w:rPr>
          <w:rFonts w:ascii="Times New Roman" w:eastAsia="Times New Roman" w:hAnsi="Times New Roman"/>
          <w:lang w:val="lt-LT"/>
        </w:rPr>
        <w:t xml:space="preserve">ir </w:t>
      </w:r>
      <w:r w:rsidRPr="00D3687F">
        <w:rPr>
          <w:rFonts w:ascii="Times New Roman" w:eastAsia="Times New Roman" w:hAnsi="Times New Roman"/>
          <w:lang w:val="lt-LT"/>
        </w:rPr>
        <w:t>lopinavir</w:t>
      </w:r>
      <w:r w:rsidR="007313CC" w:rsidRPr="00D3687F">
        <w:rPr>
          <w:rFonts w:ascii="Times New Roman" w:eastAsia="Times New Roman" w:hAnsi="Times New Roman"/>
          <w:lang w:val="lt-LT"/>
        </w:rPr>
        <w:t>o</w:t>
      </w:r>
      <w:r w:rsidRPr="00D3687F">
        <w:rPr>
          <w:rFonts w:ascii="Times New Roman" w:eastAsia="Times New Roman" w:hAnsi="Times New Roman"/>
          <w:lang w:val="lt-LT"/>
        </w:rPr>
        <w:t xml:space="preserve"> ir (arba) </w:t>
      </w:r>
      <w:r w:rsidR="007313CC" w:rsidRPr="00D3687F">
        <w:rPr>
          <w:rFonts w:ascii="Times New Roman" w:eastAsia="Times New Roman" w:hAnsi="Times New Roman"/>
          <w:lang w:val="lt-LT"/>
        </w:rPr>
        <w:t xml:space="preserve">atazanaviro </w:t>
      </w:r>
      <w:r w:rsidRPr="00D3687F">
        <w:rPr>
          <w:rFonts w:ascii="Times New Roman" w:eastAsia="Times New Roman" w:hAnsi="Times New Roman"/>
          <w:lang w:val="lt-LT"/>
        </w:rPr>
        <w:t xml:space="preserve">(žr. poskyrį </w:t>
      </w:r>
      <w:r w:rsidRPr="00D3687F">
        <w:rPr>
          <w:rFonts w:ascii="Times New Roman" w:hAnsi="Times New Roman"/>
          <w:b/>
          <w:lang w:val="lt-LT"/>
        </w:rPr>
        <w:t>„Kiti vaistai ir Rosuvastatin Accord“</w:t>
      </w:r>
      <w:r w:rsidRPr="00D3687F">
        <w:rPr>
          <w:rFonts w:ascii="Times New Roman" w:eastAsia="Times New Roman" w:hAnsi="Times New Roman"/>
          <w:lang w:val="lt-LT"/>
        </w:rPr>
        <w:t>);</w:t>
      </w:r>
    </w:p>
    <w:p w14:paraId="28E7D74C" w14:textId="4214DA91" w:rsidR="00E76E79" w:rsidRDefault="00E76E79" w:rsidP="006407DE">
      <w:pPr>
        <w:numPr>
          <w:ilvl w:val="0"/>
          <w:numId w:val="23"/>
        </w:numPr>
        <w:spacing w:after="0" w:line="240" w:lineRule="auto"/>
        <w:ind w:left="567" w:hanging="567"/>
        <w:contextualSpacing/>
        <w:rPr>
          <w:rFonts w:ascii="Times New Roman" w:hAnsi="Times New Roman"/>
          <w:lang w:val="lt-LT"/>
        </w:rPr>
      </w:pPr>
      <w:r w:rsidRPr="00113BB8">
        <w:rPr>
          <w:rFonts w:ascii="Times New Roman" w:hAnsi="Times New Roman"/>
          <w:b/>
          <w:bCs/>
          <w:lang w:val="lt-LT"/>
        </w:rPr>
        <w:t>Jeigu vartojate arba per pastarąsias 7 paras vartojote geriamą arba darant injekciją leidžiamą vaistinį preparatą fuzido rūgštį</w:t>
      </w:r>
      <w:r w:rsidRPr="00D3687F">
        <w:rPr>
          <w:rFonts w:ascii="Times New Roman" w:hAnsi="Times New Roman"/>
          <w:lang w:val="lt-LT"/>
        </w:rPr>
        <w:t xml:space="preserve"> (skirtą bakterinei infekcijai gydyti). Fuzido rūgšties ir Rosuvastatin Accord </w:t>
      </w:r>
      <w:r w:rsidR="00EF24AC" w:rsidRPr="00EF24AC">
        <w:rPr>
          <w:rFonts w:ascii="Times New Roman" w:hAnsi="Times New Roman"/>
          <w:lang w:val="lt-LT"/>
        </w:rPr>
        <w:t xml:space="preserve">plėvele dengtų tablečių </w:t>
      </w:r>
      <w:r w:rsidRPr="00D3687F">
        <w:rPr>
          <w:rFonts w:ascii="Times New Roman" w:hAnsi="Times New Roman"/>
          <w:lang w:val="lt-LT"/>
        </w:rPr>
        <w:t xml:space="preserve">derinys gali sukelti sunkias raumenų problemas (rabdomiolizę), žr. </w:t>
      </w:r>
      <w:r w:rsidRPr="00D3687F">
        <w:rPr>
          <w:rFonts w:ascii="Times New Roman" w:hAnsi="Times New Roman"/>
          <w:b/>
          <w:lang w:val="lt-LT"/>
        </w:rPr>
        <w:t>Kitų vaistų ir Rosuvastatin Accord plėvele dengtų tablečių vartojimas</w:t>
      </w:r>
      <w:r w:rsidRPr="00D3687F">
        <w:rPr>
          <w:rFonts w:ascii="Times New Roman" w:hAnsi="Times New Roman"/>
          <w:lang w:val="lt-LT"/>
        </w:rPr>
        <w:t>.</w:t>
      </w:r>
    </w:p>
    <w:p w14:paraId="251509A7" w14:textId="28DB0801" w:rsidR="0020206D" w:rsidRPr="003C7311" w:rsidRDefault="00155399" w:rsidP="003C7311">
      <w:pPr>
        <w:numPr>
          <w:ilvl w:val="0"/>
          <w:numId w:val="23"/>
        </w:numPr>
        <w:spacing w:after="0" w:line="240" w:lineRule="auto"/>
        <w:ind w:left="567" w:hanging="567"/>
        <w:contextualSpacing/>
        <w:rPr>
          <w:rFonts w:ascii="Times New Roman" w:hAnsi="Times New Roman"/>
          <w:lang w:val="lt-LT"/>
        </w:rPr>
      </w:pPr>
      <w:r>
        <w:rPr>
          <w:rFonts w:ascii="Times New Roman" w:hAnsi="Times New Roman"/>
          <w:lang w:val="lt-LT"/>
        </w:rPr>
        <w:t>P</w:t>
      </w:r>
      <w:r w:rsidR="0020206D" w:rsidRPr="003C7311">
        <w:rPr>
          <w:rFonts w:ascii="Times New Roman" w:hAnsi="Times New Roman"/>
          <w:lang w:val="lt-LT"/>
        </w:rPr>
        <w:t xml:space="preserve">ranešta apie </w:t>
      </w:r>
      <w:r>
        <w:rPr>
          <w:rFonts w:ascii="Times New Roman" w:hAnsi="Times New Roman"/>
          <w:lang w:val="lt-LT"/>
        </w:rPr>
        <w:t xml:space="preserve">su </w:t>
      </w:r>
      <w:r w:rsidRPr="003C7311">
        <w:rPr>
          <w:rFonts w:ascii="Times New Roman" w:hAnsi="Times New Roman"/>
          <w:lang w:val="lt-LT"/>
        </w:rPr>
        <w:t>Rosuvastatin Accord</w:t>
      </w:r>
      <w:r w:rsidR="00124C7D">
        <w:rPr>
          <w:rFonts w:ascii="Times New Roman" w:hAnsi="Times New Roman"/>
          <w:lang w:val="lt-LT"/>
        </w:rPr>
        <w:t xml:space="preserve"> vartojimu susijusias</w:t>
      </w:r>
      <w:r w:rsidRPr="003C7311">
        <w:rPr>
          <w:rFonts w:ascii="Times New Roman" w:hAnsi="Times New Roman"/>
          <w:lang w:val="lt-LT"/>
        </w:rPr>
        <w:t xml:space="preserve"> </w:t>
      </w:r>
      <w:r w:rsidR="0020206D" w:rsidRPr="003C7311">
        <w:rPr>
          <w:rFonts w:ascii="Times New Roman" w:hAnsi="Times New Roman"/>
          <w:lang w:val="lt-LT"/>
        </w:rPr>
        <w:t>sunkias odos reakcijas, įskaitant Stivenso</w:t>
      </w:r>
      <w:r w:rsidR="003C7311" w:rsidRPr="003C7311">
        <w:rPr>
          <w:rFonts w:ascii="Times New Roman" w:hAnsi="Times New Roman"/>
          <w:lang w:val="lt-LT"/>
        </w:rPr>
        <w:t>-</w:t>
      </w:r>
      <w:r w:rsidR="0020206D" w:rsidRPr="003C7311">
        <w:rPr>
          <w:rFonts w:ascii="Times New Roman" w:hAnsi="Times New Roman"/>
          <w:lang w:val="lt-LT"/>
        </w:rPr>
        <w:t>Džonsono sindromą, reakciją į vaist</w:t>
      </w:r>
      <w:r w:rsidR="003C7311" w:rsidRPr="003C7311">
        <w:rPr>
          <w:rFonts w:ascii="Times New Roman" w:hAnsi="Times New Roman"/>
          <w:lang w:val="lt-LT"/>
        </w:rPr>
        <w:t>ą</w:t>
      </w:r>
      <w:r w:rsidR="0020206D" w:rsidRPr="003C7311">
        <w:rPr>
          <w:rFonts w:ascii="Times New Roman" w:hAnsi="Times New Roman"/>
          <w:lang w:val="lt-LT"/>
        </w:rPr>
        <w:t xml:space="preserve"> su eozinofilija ir sisteminiais simptomais (DRESS), susijusias su gydymu. </w:t>
      </w:r>
      <w:r w:rsidR="00124C7D">
        <w:rPr>
          <w:rFonts w:ascii="Times New Roman" w:hAnsi="Times New Roman"/>
          <w:lang w:val="lt-LT"/>
        </w:rPr>
        <w:t>Jeigu atsiranda</w:t>
      </w:r>
      <w:r w:rsidR="003C7311" w:rsidRPr="003C7311">
        <w:rPr>
          <w:rFonts w:ascii="Times New Roman" w:hAnsi="Times New Roman"/>
          <w:lang w:val="lt-LT"/>
        </w:rPr>
        <w:t xml:space="preserve"> bet kur</w:t>
      </w:r>
      <w:r w:rsidR="00124C7D">
        <w:rPr>
          <w:rFonts w:ascii="Times New Roman" w:hAnsi="Times New Roman"/>
          <w:lang w:val="lt-LT"/>
        </w:rPr>
        <w:t>is</w:t>
      </w:r>
      <w:r w:rsidR="003C7311" w:rsidRPr="003C7311">
        <w:rPr>
          <w:rFonts w:ascii="Times New Roman" w:hAnsi="Times New Roman"/>
          <w:lang w:val="lt-LT"/>
        </w:rPr>
        <w:t xml:space="preserve"> iš 4 skyriuje aprašytų simptomų, nutraukite </w:t>
      </w:r>
      <w:r w:rsidR="0020206D" w:rsidRPr="003C7311">
        <w:rPr>
          <w:rFonts w:ascii="Times New Roman" w:hAnsi="Times New Roman"/>
          <w:lang w:val="lt-LT"/>
        </w:rPr>
        <w:t xml:space="preserve">Rosuvastatin Accord </w:t>
      </w:r>
      <w:r w:rsidR="003C7311" w:rsidRPr="003C7311">
        <w:rPr>
          <w:rFonts w:ascii="Times New Roman" w:hAnsi="Times New Roman"/>
          <w:lang w:val="lt-LT"/>
        </w:rPr>
        <w:t xml:space="preserve">vartojimą </w:t>
      </w:r>
      <w:r w:rsidR="0020206D" w:rsidRPr="003C7311">
        <w:rPr>
          <w:rFonts w:ascii="Times New Roman" w:hAnsi="Times New Roman"/>
          <w:lang w:val="lt-LT"/>
        </w:rPr>
        <w:t xml:space="preserve">ir </w:t>
      </w:r>
      <w:r w:rsidR="00124C7D">
        <w:rPr>
          <w:rFonts w:ascii="Times New Roman" w:hAnsi="Times New Roman"/>
          <w:lang w:val="lt-LT"/>
        </w:rPr>
        <w:t xml:space="preserve">nedelsdami </w:t>
      </w:r>
      <w:r w:rsidR="0020206D" w:rsidRPr="003C7311">
        <w:rPr>
          <w:rFonts w:ascii="Times New Roman" w:hAnsi="Times New Roman"/>
          <w:lang w:val="lt-LT"/>
        </w:rPr>
        <w:t xml:space="preserve">kreipkitės į </w:t>
      </w:r>
      <w:r w:rsidR="00124C7D">
        <w:rPr>
          <w:rFonts w:ascii="Times New Roman" w:hAnsi="Times New Roman"/>
          <w:lang w:val="lt-LT"/>
        </w:rPr>
        <w:t>medikus</w:t>
      </w:r>
      <w:r w:rsidR="0020206D" w:rsidRPr="003C7311">
        <w:rPr>
          <w:rFonts w:ascii="Times New Roman" w:hAnsi="Times New Roman"/>
          <w:lang w:val="lt-LT"/>
        </w:rPr>
        <w:t>.</w:t>
      </w:r>
    </w:p>
    <w:p w14:paraId="613B3C93" w14:textId="77777777" w:rsidR="00E76E79" w:rsidRPr="00D3687F" w:rsidRDefault="00E76E79" w:rsidP="006407DE">
      <w:pPr>
        <w:numPr>
          <w:ilvl w:val="0"/>
          <w:numId w:val="23"/>
        </w:numPr>
        <w:spacing w:after="0" w:line="240" w:lineRule="auto"/>
        <w:ind w:left="567" w:hanging="567"/>
        <w:contextualSpacing/>
        <w:rPr>
          <w:lang w:val="lt-LT"/>
        </w:rPr>
      </w:pPr>
      <w:r w:rsidRPr="00113BB8">
        <w:rPr>
          <w:rFonts w:ascii="Times New Roman" w:hAnsi="Times New Roman"/>
          <w:b/>
          <w:bCs/>
          <w:lang w:val="lt-LT"/>
        </w:rPr>
        <w:t>Jeigu esate vyresnis nei 70 metų</w:t>
      </w:r>
      <w:r w:rsidRPr="00D3687F">
        <w:rPr>
          <w:rFonts w:ascii="Times New Roman" w:hAnsi="Times New Roman"/>
          <w:lang w:val="lt-LT"/>
        </w:rPr>
        <w:t xml:space="preserve"> (nes gydytojas turi nustatyti Jums tinkamą pradinę </w:t>
      </w:r>
      <w:r w:rsidRPr="00D3687F">
        <w:rPr>
          <w:rFonts w:ascii="Times New Roman" w:hAnsi="Times New Roman"/>
          <w:b/>
          <w:lang w:val="lt-LT"/>
        </w:rPr>
        <w:t>Rosuvastatin Accord plėvele dengtų tablečių</w:t>
      </w:r>
      <w:r w:rsidRPr="00D3687F">
        <w:rPr>
          <w:rFonts w:ascii="Times New Roman" w:hAnsi="Times New Roman"/>
          <w:lang w:val="lt-LT"/>
        </w:rPr>
        <w:t xml:space="preserve"> dozę)</w:t>
      </w:r>
    </w:p>
    <w:p w14:paraId="388FB58F" w14:textId="77777777" w:rsidR="00E76E79" w:rsidRPr="00D3687F" w:rsidRDefault="00E76E79" w:rsidP="006407DE">
      <w:pPr>
        <w:numPr>
          <w:ilvl w:val="0"/>
          <w:numId w:val="23"/>
        </w:numPr>
        <w:spacing w:after="0" w:line="240" w:lineRule="auto"/>
        <w:ind w:left="567" w:hanging="567"/>
        <w:contextualSpacing/>
        <w:rPr>
          <w:rFonts w:ascii="Times New Roman" w:hAnsi="Times New Roman"/>
          <w:lang w:val="lt-LT"/>
        </w:rPr>
      </w:pPr>
      <w:r w:rsidRPr="00113BB8">
        <w:rPr>
          <w:rFonts w:ascii="Times New Roman" w:hAnsi="Times New Roman"/>
          <w:b/>
          <w:bCs/>
          <w:lang w:val="lt-LT"/>
        </w:rPr>
        <w:t>Jeigu sergate sunkiu kvėpavimo nepakankamumu</w:t>
      </w:r>
      <w:r w:rsidRPr="00D3687F">
        <w:rPr>
          <w:rFonts w:ascii="Times New Roman" w:hAnsi="Times New Roman"/>
          <w:lang w:val="lt-LT"/>
        </w:rPr>
        <w:t>.</w:t>
      </w:r>
    </w:p>
    <w:p w14:paraId="7C3506D6" w14:textId="3DB7C6B5" w:rsidR="00E76E79" w:rsidRPr="005D5B32" w:rsidRDefault="00E76E79" w:rsidP="006407DE">
      <w:pPr>
        <w:numPr>
          <w:ilvl w:val="0"/>
          <w:numId w:val="23"/>
        </w:numPr>
        <w:tabs>
          <w:tab w:val="left" w:pos="0"/>
        </w:tabs>
        <w:spacing w:after="0" w:line="240" w:lineRule="auto"/>
        <w:ind w:left="567" w:hanging="567"/>
        <w:rPr>
          <w:lang w:val="lt-LT"/>
        </w:rPr>
      </w:pPr>
      <w:r w:rsidRPr="00113BB8">
        <w:rPr>
          <w:rFonts w:ascii="Times New Roman" w:hAnsi="Times New Roman"/>
          <w:b/>
          <w:bCs/>
          <w:lang w:val="lt-LT"/>
        </w:rPr>
        <w:t>Jeigu esate azijietis</w:t>
      </w:r>
      <w:r w:rsidRPr="00D3687F">
        <w:rPr>
          <w:rFonts w:ascii="Times New Roman" w:hAnsi="Times New Roman"/>
          <w:lang w:val="lt-LT"/>
        </w:rPr>
        <w:t xml:space="preserve">: japonas, kinas, filipinietis, vietnamietis, korėjietis ar indas. Jūsų gydytojas turi parinkti tinkamą pradinę </w:t>
      </w:r>
      <w:r w:rsidRPr="00D3687F">
        <w:rPr>
          <w:rFonts w:ascii="Times New Roman" w:hAnsi="Times New Roman"/>
          <w:b/>
          <w:lang w:val="lt-LT"/>
        </w:rPr>
        <w:t xml:space="preserve">Rosuvastatin Accord plėvele dengtų tablečių </w:t>
      </w:r>
      <w:r w:rsidRPr="00D3687F">
        <w:rPr>
          <w:rFonts w:ascii="Times New Roman" w:hAnsi="Times New Roman"/>
          <w:lang w:val="lt-LT"/>
        </w:rPr>
        <w:t>dozę.</w:t>
      </w:r>
    </w:p>
    <w:p w14:paraId="6D1ABA72" w14:textId="1A852F67" w:rsidR="005D5B32" w:rsidRPr="005D5B32" w:rsidRDefault="005D5B32" w:rsidP="005D5B32">
      <w:pPr>
        <w:numPr>
          <w:ilvl w:val="0"/>
          <w:numId w:val="23"/>
        </w:numPr>
        <w:spacing w:after="0" w:line="240" w:lineRule="auto"/>
        <w:ind w:left="567" w:hanging="567"/>
        <w:contextualSpacing/>
        <w:rPr>
          <w:rFonts w:ascii="Times New Roman" w:hAnsi="Times New Roman"/>
          <w:lang w:val="lt-LT"/>
        </w:rPr>
      </w:pPr>
      <w:r>
        <w:rPr>
          <w:rFonts w:ascii="Times New Roman" w:hAnsi="Times New Roman"/>
          <w:lang w:val="lt-LT"/>
        </w:rPr>
        <w:t>J</w:t>
      </w:r>
      <w:r w:rsidRPr="005D5B32">
        <w:rPr>
          <w:rFonts w:ascii="Times New Roman" w:hAnsi="Times New Roman"/>
          <w:lang w:val="lt-LT"/>
        </w:rPr>
        <w:t>eigu sergate arba sirgote miastenija (liga, sukeliančia bendrą raumenų silpnumą, įskaitant kai kuriais atvejais, kvėpuojant naudojamus raumenis) arba akių miastenija (liga, sukeliančia akių raumenų silpnumą), nes statinai kartais gali sukelti miasteniją arba pasunkinti ligą (žr. 4</w:t>
      </w:r>
      <w:r>
        <w:rPr>
          <w:rFonts w:ascii="Times New Roman" w:hAnsi="Times New Roman"/>
          <w:lang w:val="lt-LT"/>
        </w:rPr>
        <w:t> </w:t>
      </w:r>
      <w:r w:rsidRPr="005D5B32">
        <w:rPr>
          <w:rFonts w:ascii="Times New Roman" w:hAnsi="Times New Roman"/>
          <w:lang w:val="lt-LT"/>
        </w:rPr>
        <w:t>skyrių).</w:t>
      </w:r>
    </w:p>
    <w:p w14:paraId="4E4EDE73" w14:textId="77777777" w:rsidR="005D5B32" w:rsidRPr="00D3687F" w:rsidRDefault="005D5B32" w:rsidP="00991E4B">
      <w:pPr>
        <w:tabs>
          <w:tab w:val="left" w:pos="0"/>
        </w:tabs>
        <w:spacing w:after="0" w:line="240" w:lineRule="auto"/>
        <w:rPr>
          <w:lang w:val="lt-LT"/>
        </w:rPr>
      </w:pPr>
    </w:p>
    <w:p w14:paraId="1954426B" w14:textId="77777777" w:rsidR="00E76E79" w:rsidRPr="00D3687F" w:rsidRDefault="00E76E79" w:rsidP="006407DE">
      <w:pPr>
        <w:spacing w:after="0" w:line="240" w:lineRule="auto"/>
        <w:ind w:left="567" w:hanging="567"/>
        <w:contextualSpacing/>
        <w:rPr>
          <w:rFonts w:ascii="Times New Roman" w:hAnsi="Times New Roman"/>
          <w:lang w:val="lt-LT"/>
        </w:rPr>
      </w:pPr>
      <w:r w:rsidRPr="00D3687F">
        <w:rPr>
          <w:rFonts w:ascii="Times New Roman" w:hAnsi="Times New Roman"/>
          <w:lang w:val="lt-LT"/>
        </w:rPr>
        <w:t>Jei yra kuri nors iš aukščiau nurodytų aplinkybių arba abejojate:</w:t>
      </w:r>
    </w:p>
    <w:p w14:paraId="5084D451" w14:textId="77777777" w:rsidR="00E76E79" w:rsidRPr="00D3687F" w:rsidRDefault="00E76E79" w:rsidP="00A23EB0">
      <w:pPr>
        <w:spacing w:after="0" w:line="240" w:lineRule="auto"/>
        <w:contextualSpacing/>
        <w:rPr>
          <w:rFonts w:ascii="Times New Roman" w:hAnsi="Times New Roman"/>
          <w:lang w:val="lt-LT"/>
        </w:rPr>
      </w:pPr>
    </w:p>
    <w:p w14:paraId="12D21247" w14:textId="77777777" w:rsidR="00E76E79" w:rsidRPr="00D3687F" w:rsidRDefault="00E76E79" w:rsidP="00E76E79">
      <w:pPr>
        <w:numPr>
          <w:ilvl w:val="0"/>
          <w:numId w:val="23"/>
        </w:numPr>
        <w:spacing w:after="0" w:line="240" w:lineRule="auto"/>
        <w:contextualSpacing/>
        <w:rPr>
          <w:rFonts w:ascii="Times New Roman" w:hAnsi="Times New Roman"/>
          <w:b/>
          <w:lang w:val="lt-LT"/>
        </w:rPr>
      </w:pPr>
      <w:r w:rsidRPr="00D3687F">
        <w:rPr>
          <w:rFonts w:ascii="Times New Roman" w:hAnsi="Times New Roman"/>
          <w:b/>
          <w:lang w:val="lt-LT"/>
        </w:rPr>
        <w:t xml:space="preserve">Nevartokite </w:t>
      </w:r>
      <w:r w:rsidRPr="00D3687F">
        <w:rPr>
          <w:rFonts w:ascii="Times New Roman" w:hAnsi="Times New Roman"/>
          <w:b/>
          <w:lang w:val="lt-LT" w:eastAsia="pl-PL"/>
        </w:rPr>
        <w:t xml:space="preserve">Rosuvastatin Accord 40 mg plėvele dengtų tablečių </w:t>
      </w:r>
      <w:r w:rsidRPr="00D3687F">
        <w:rPr>
          <w:rFonts w:ascii="Times New Roman" w:hAnsi="Times New Roman"/>
          <w:b/>
          <w:lang w:val="lt-LT"/>
        </w:rPr>
        <w:t>(didžiausios dozės) ir prieš vartodami bet kokią Rosuvastatin plėvele dengtų tablečių dozę pasitarkite su gydytoju arba vaistininku.</w:t>
      </w:r>
    </w:p>
    <w:p w14:paraId="2013E205" w14:textId="77777777" w:rsidR="00E76E79" w:rsidRPr="00D3687F" w:rsidRDefault="00E76E79" w:rsidP="00E76E79">
      <w:pPr>
        <w:spacing w:after="0" w:line="240" w:lineRule="auto"/>
        <w:contextualSpacing/>
        <w:rPr>
          <w:rFonts w:ascii="Times New Roman" w:hAnsi="Times New Roman"/>
          <w:lang w:val="lt-LT"/>
        </w:rPr>
      </w:pPr>
    </w:p>
    <w:p w14:paraId="35D2A472" w14:textId="77777777" w:rsidR="00E76E79" w:rsidRPr="00D3687F" w:rsidRDefault="00E76E79" w:rsidP="00E76E79">
      <w:pPr>
        <w:tabs>
          <w:tab w:val="left" w:pos="567"/>
        </w:tabs>
        <w:spacing w:after="0" w:line="240" w:lineRule="auto"/>
        <w:rPr>
          <w:rFonts w:ascii="Times New Roman" w:hAnsi="Times New Roman"/>
          <w:lang w:val="lt-LT"/>
        </w:rPr>
      </w:pPr>
      <w:r w:rsidRPr="00D3687F">
        <w:rPr>
          <w:rFonts w:ascii="Times New Roman" w:hAnsi="Times New Roman"/>
          <w:lang w:val="lt-LT"/>
        </w:rPr>
        <w:t xml:space="preserve">Nedaugeliui žmonių statinai gali daryti poveikį kepenims. Jis nustatomas paprastu tyrimu, kuriuo tiriamas kepenų </w:t>
      </w:r>
      <w:r w:rsidRPr="00D3687F">
        <w:rPr>
          <w:rFonts w:ascii="Times New Roman" w:eastAsia="Times New Roman" w:hAnsi="Times New Roman"/>
          <w:lang w:val="lt-LT"/>
        </w:rPr>
        <w:t>fermentų</w:t>
      </w:r>
      <w:r w:rsidRPr="00D3687F">
        <w:rPr>
          <w:rFonts w:ascii="Times New Roman" w:hAnsi="Times New Roman"/>
          <w:lang w:val="lt-LT"/>
        </w:rPr>
        <w:t xml:space="preserve"> kiekio padidėjimas kraujyje. Dėl šios priežasties gydytojas šį kraujo tyrimą (kepenų funkcijos tyrimą) lieps atlikti prieš gydymą Rosuvastatin Accord ir gydymo juo metu.</w:t>
      </w:r>
    </w:p>
    <w:p w14:paraId="6CFB7FF4" w14:textId="77777777" w:rsidR="00E76E79" w:rsidRPr="00D3687F" w:rsidRDefault="00E76E79" w:rsidP="00E76E79">
      <w:pPr>
        <w:spacing w:after="0" w:line="240" w:lineRule="auto"/>
        <w:contextualSpacing/>
        <w:rPr>
          <w:rFonts w:ascii="Times New Roman" w:hAnsi="Times New Roman"/>
          <w:lang w:val="lt-LT"/>
        </w:rPr>
      </w:pPr>
    </w:p>
    <w:p w14:paraId="0768ABFB" w14:textId="77777777" w:rsidR="00E76E79" w:rsidRPr="00D3687F" w:rsidRDefault="00E76E79" w:rsidP="00E76E79">
      <w:pPr>
        <w:spacing w:after="0" w:line="240" w:lineRule="auto"/>
        <w:contextualSpacing/>
        <w:rPr>
          <w:rFonts w:ascii="Times New Roman" w:hAnsi="Times New Roman"/>
          <w:lang w:val="lt-LT"/>
        </w:rPr>
      </w:pPr>
      <w:r w:rsidRPr="00D3687F">
        <w:rPr>
          <w:rFonts w:ascii="Times New Roman" w:hAnsi="Times New Roman"/>
          <w:lang w:val="lt-LT"/>
        </w:rPr>
        <w:t xml:space="preserve">Vartojant šį vaistą, Jūsų gydytojas atidžiai Jus stebės, jeigu sergate cukriniu diabetu arba yra rizika juo susirgti. Tikėtina, kad Jums yra rizika susirgti cukriniu diabetu, jei yra didelis cukraus ir riebalų kiekis kraujyje, antsvoris ir aukštas kraujospūdis. </w:t>
      </w:r>
    </w:p>
    <w:p w14:paraId="559A64DE" w14:textId="77777777" w:rsidR="00E76E79" w:rsidRPr="00D3687F" w:rsidRDefault="00E76E79" w:rsidP="00E76E79">
      <w:pPr>
        <w:keepNext/>
        <w:tabs>
          <w:tab w:val="left" w:pos="567"/>
        </w:tabs>
        <w:spacing w:after="0" w:line="240" w:lineRule="auto"/>
        <w:outlineLvl w:val="3"/>
        <w:rPr>
          <w:rFonts w:ascii="Times New Roman" w:hAnsi="Times New Roman"/>
          <w:b/>
          <w:lang w:val="lt-LT"/>
        </w:rPr>
      </w:pPr>
    </w:p>
    <w:p w14:paraId="1F1C8AB1" w14:textId="77777777" w:rsidR="00E76E79" w:rsidRPr="00D3687F" w:rsidRDefault="00E76E79" w:rsidP="00E76E79">
      <w:pPr>
        <w:keepNext/>
        <w:tabs>
          <w:tab w:val="left" w:pos="567"/>
        </w:tabs>
        <w:spacing w:after="0" w:line="240" w:lineRule="auto"/>
        <w:outlineLvl w:val="3"/>
        <w:rPr>
          <w:rFonts w:ascii="Times New Roman" w:eastAsia="Times New Roman" w:hAnsi="Times New Roman"/>
          <w:b/>
          <w:bCs/>
          <w:lang w:val="lt-LT" w:eastAsia="en-GB" w:bidi="lo-LA"/>
        </w:rPr>
      </w:pPr>
      <w:r w:rsidRPr="00D3687F">
        <w:rPr>
          <w:rFonts w:ascii="Times New Roman" w:eastAsia="Times New Roman" w:hAnsi="Times New Roman"/>
          <w:b/>
          <w:bCs/>
          <w:lang w:val="lt-LT" w:eastAsia="en-GB" w:bidi="lo-LA"/>
        </w:rPr>
        <w:t>Vaikams ir paaugliams</w:t>
      </w:r>
    </w:p>
    <w:p w14:paraId="25016D50" w14:textId="77777777" w:rsidR="00E76E79" w:rsidRPr="00D3687F" w:rsidRDefault="00E76E79" w:rsidP="00E76E79">
      <w:pPr>
        <w:numPr>
          <w:ilvl w:val="0"/>
          <w:numId w:val="10"/>
        </w:numPr>
        <w:tabs>
          <w:tab w:val="num" w:pos="0"/>
        </w:tabs>
        <w:spacing w:after="0" w:line="240" w:lineRule="auto"/>
        <w:ind w:left="567" w:hanging="567"/>
        <w:rPr>
          <w:rFonts w:ascii="Times New Roman" w:eastAsia="Times New Roman" w:hAnsi="Times New Roman"/>
          <w:lang w:val="lt-LT"/>
        </w:rPr>
      </w:pPr>
      <w:r w:rsidRPr="00113BB8">
        <w:rPr>
          <w:rFonts w:ascii="Times New Roman" w:eastAsia="Times New Roman" w:hAnsi="Times New Roman"/>
          <w:b/>
          <w:bCs/>
          <w:lang w:val="lt-LT"/>
        </w:rPr>
        <w:t>Jeigu pacientas jaunesnis kaip 6 metų</w:t>
      </w:r>
      <w:r w:rsidRPr="00D3687F">
        <w:rPr>
          <w:rFonts w:ascii="Times New Roman" w:eastAsia="Times New Roman" w:hAnsi="Times New Roman"/>
          <w:lang w:val="lt-LT"/>
        </w:rPr>
        <w:t xml:space="preserve"> (jaunesniems kaip 6 metų vaikams Rosuvastatin Accord vartoti negalima).</w:t>
      </w:r>
    </w:p>
    <w:p w14:paraId="42CB54B4" w14:textId="77777777" w:rsidR="00E76E79" w:rsidRPr="00D3687F" w:rsidRDefault="00E76E79" w:rsidP="00E76E79">
      <w:pPr>
        <w:numPr>
          <w:ilvl w:val="0"/>
          <w:numId w:val="10"/>
        </w:numPr>
        <w:tabs>
          <w:tab w:val="num" w:pos="0"/>
        </w:tabs>
        <w:spacing w:after="0" w:line="240" w:lineRule="auto"/>
        <w:ind w:left="567" w:hanging="567"/>
        <w:rPr>
          <w:rFonts w:ascii="Times New Roman" w:eastAsia="Times New Roman" w:hAnsi="Times New Roman"/>
          <w:lang w:val="lt-LT"/>
        </w:rPr>
      </w:pPr>
      <w:r w:rsidRPr="00113BB8">
        <w:rPr>
          <w:rFonts w:ascii="Times New Roman" w:eastAsia="Times New Roman" w:hAnsi="Times New Roman"/>
          <w:b/>
          <w:bCs/>
          <w:lang w:val="lt-LT"/>
        </w:rPr>
        <w:t>Jeigu pacientas jaunesnis kaip 18 metų</w:t>
      </w:r>
      <w:r w:rsidRPr="00D3687F">
        <w:rPr>
          <w:rFonts w:ascii="Times New Roman" w:eastAsia="Times New Roman" w:hAnsi="Times New Roman"/>
          <w:lang w:val="lt-LT"/>
        </w:rPr>
        <w:t xml:space="preserve"> (vaikams ir jaunesniems kaip 18 metų paaugliams Rosuvastatin Accord 40 mg tablečių vartoti netinka).</w:t>
      </w:r>
    </w:p>
    <w:p w14:paraId="0D7D518A"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p>
    <w:p w14:paraId="75C22981" w14:textId="77777777" w:rsidR="00E76E79" w:rsidRPr="00D3687F" w:rsidRDefault="00E76E79" w:rsidP="0068625D">
      <w:pPr>
        <w:keepNext/>
        <w:tabs>
          <w:tab w:val="left" w:pos="567"/>
        </w:tabs>
        <w:spacing w:after="0" w:line="240" w:lineRule="auto"/>
        <w:rPr>
          <w:rFonts w:ascii="Times New Roman" w:eastAsia="Times New Roman" w:hAnsi="Times New Roman"/>
          <w:b/>
          <w:lang w:val="lt-LT"/>
        </w:rPr>
      </w:pPr>
      <w:r w:rsidRPr="008065E4">
        <w:rPr>
          <w:rFonts w:ascii="Times New Roman" w:eastAsia="Times New Roman" w:hAnsi="Times New Roman"/>
          <w:b/>
          <w:lang w:val="lt-LT"/>
        </w:rPr>
        <w:t>Kiti vaistai ir Rosuvastatin Accord</w:t>
      </w:r>
      <w:r w:rsidRPr="00D3687F">
        <w:rPr>
          <w:rFonts w:ascii="Times New Roman" w:eastAsia="Times New Roman" w:hAnsi="Times New Roman"/>
          <w:b/>
          <w:lang w:val="lt-LT"/>
        </w:rPr>
        <w:t xml:space="preserve"> </w:t>
      </w:r>
    </w:p>
    <w:p w14:paraId="34BF3858" w14:textId="77777777" w:rsidR="00E76E79" w:rsidRPr="00D3687F" w:rsidRDefault="00E76E79" w:rsidP="0068625D">
      <w:pPr>
        <w:keepNext/>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Jeigu vartojate arba neseniai vartojote kitų vaistų arba dėl to nesate tikri, pasakykite gydytojui arba vaistininkui.</w:t>
      </w:r>
    </w:p>
    <w:p w14:paraId="4C19DF25" w14:textId="77777777" w:rsidR="008065E4" w:rsidRDefault="008065E4" w:rsidP="00914243">
      <w:pPr>
        <w:spacing w:after="0" w:line="240" w:lineRule="auto"/>
        <w:contextualSpacing/>
        <w:rPr>
          <w:rFonts w:ascii="Times New Roman" w:eastAsia="Times New Roman" w:hAnsi="Times New Roman"/>
          <w:lang w:val="lt-LT"/>
        </w:rPr>
      </w:pPr>
    </w:p>
    <w:p w14:paraId="36AA9831" w14:textId="77777777" w:rsidR="008065E4" w:rsidRDefault="000C34E1" w:rsidP="00914243">
      <w:pPr>
        <w:spacing w:after="0" w:line="240" w:lineRule="auto"/>
        <w:contextualSpacing/>
        <w:rPr>
          <w:rFonts w:ascii="Times New Roman" w:eastAsia="Times New Roman" w:hAnsi="Times New Roman"/>
          <w:lang w:val="lt-LT"/>
        </w:rPr>
      </w:pPr>
      <w:r w:rsidRPr="00D3687F">
        <w:rPr>
          <w:rFonts w:ascii="Times New Roman" w:eastAsia="Times New Roman" w:hAnsi="Times New Roman"/>
          <w:lang w:val="lt-LT"/>
        </w:rPr>
        <w:t>P</w:t>
      </w:r>
      <w:r w:rsidR="00E76E79" w:rsidRPr="00D3687F">
        <w:rPr>
          <w:rFonts w:ascii="Times New Roman" w:eastAsia="Times New Roman" w:hAnsi="Times New Roman"/>
          <w:lang w:val="lt-LT"/>
        </w:rPr>
        <w:t xml:space="preserve">asakykite gydytojui, jeigu vartojate: </w:t>
      </w:r>
    </w:p>
    <w:p w14:paraId="085ECB69" w14:textId="485C30BC" w:rsidR="008065E4" w:rsidRDefault="00DA27FD" w:rsidP="008065E4">
      <w:pPr>
        <w:pStyle w:val="Sraopastraipa"/>
        <w:numPr>
          <w:ilvl w:val="0"/>
          <w:numId w:val="48"/>
        </w:numPr>
        <w:spacing w:line="240" w:lineRule="auto"/>
        <w:ind w:left="567" w:hanging="567"/>
        <w:contextualSpacing/>
        <w:rPr>
          <w:lang w:val="lt-LT"/>
        </w:rPr>
      </w:pPr>
      <w:r w:rsidRPr="008065E4">
        <w:rPr>
          <w:lang w:val="lt-LT"/>
        </w:rPr>
        <w:t>r</w:t>
      </w:r>
      <w:r w:rsidR="00914243" w:rsidRPr="008065E4">
        <w:rPr>
          <w:lang w:val="lt-LT"/>
        </w:rPr>
        <w:t>egorafenib</w:t>
      </w:r>
      <w:r w:rsidR="006407DE" w:rsidRPr="008065E4">
        <w:rPr>
          <w:lang w:val="lt-LT"/>
        </w:rPr>
        <w:t>o</w:t>
      </w:r>
      <w:r w:rsidR="00914243" w:rsidRPr="008065E4">
        <w:rPr>
          <w:lang w:val="lt-LT"/>
        </w:rPr>
        <w:t xml:space="preserve"> (vartojam</w:t>
      </w:r>
      <w:r w:rsidR="006407DE" w:rsidRPr="008065E4">
        <w:rPr>
          <w:lang w:val="lt-LT"/>
        </w:rPr>
        <w:t xml:space="preserve">o </w:t>
      </w:r>
      <w:r w:rsidR="00914243" w:rsidRPr="008065E4">
        <w:rPr>
          <w:lang w:val="lt-LT"/>
        </w:rPr>
        <w:t>vėžiui gydyti),</w:t>
      </w:r>
    </w:p>
    <w:p w14:paraId="64A9E471" w14:textId="77777777" w:rsidR="008065E4" w:rsidRPr="008065E4" w:rsidRDefault="008065E4" w:rsidP="00113BB8">
      <w:pPr>
        <w:pStyle w:val="Sraopastraipa"/>
        <w:numPr>
          <w:ilvl w:val="0"/>
          <w:numId w:val="48"/>
        </w:numPr>
        <w:spacing w:line="240" w:lineRule="auto"/>
        <w:ind w:left="567" w:hanging="567"/>
        <w:contextualSpacing/>
        <w:rPr>
          <w:lang w:val="lt-LT"/>
        </w:rPr>
      </w:pPr>
      <w:r w:rsidRPr="008065E4">
        <w:rPr>
          <w:lang w:val="lt-LT"/>
        </w:rPr>
        <w:t xml:space="preserve">darolutamido (vartojamo vėžiui gydyti), </w:t>
      </w:r>
    </w:p>
    <w:p w14:paraId="64ADABF3" w14:textId="5D13C4C4" w:rsidR="008065E4" w:rsidRPr="008065E4" w:rsidRDefault="008065E4" w:rsidP="00113BB8">
      <w:pPr>
        <w:pStyle w:val="Sraopastraipa"/>
        <w:numPr>
          <w:ilvl w:val="0"/>
          <w:numId w:val="48"/>
        </w:numPr>
        <w:spacing w:line="240" w:lineRule="auto"/>
        <w:ind w:left="567" w:hanging="567"/>
        <w:contextualSpacing/>
        <w:rPr>
          <w:lang w:val="lt-LT"/>
        </w:rPr>
      </w:pPr>
      <w:r w:rsidRPr="008065E4">
        <w:rPr>
          <w:lang w:val="lt-LT"/>
        </w:rPr>
        <w:t xml:space="preserve">kapmatinibo (vartojamo vėžiui gydyti), </w:t>
      </w:r>
    </w:p>
    <w:p w14:paraId="75AA6E81" w14:textId="4AEB45C6" w:rsidR="008065E4" w:rsidRPr="008065E4" w:rsidRDefault="008065E4" w:rsidP="00113BB8">
      <w:pPr>
        <w:pStyle w:val="Sraopastraipa"/>
        <w:numPr>
          <w:ilvl w:val="0"/>
          <w:numId w:val="48"/>
        </w:numPr>
        <w:spacing w:line="240" w:lineRule="auto"/>
        <w:ind w:left="567" w:hanging="567"/>
        <w:contextualSpacing/>
        <w:rPr>
          <w:lang w:val="lt-LT"/>
        </w:rPr>
      </w:pPr>
      <w:r w:rsidRPr="008065E4">
        <w:rPr>
          <w:lang w:val="lt-LT"/>
        </w:rPr>
        <w:t xml:space="preserve">fostamatinibo (vartojamo mažam trombocitų </w:t>
      </w:r>
      <w:r>
        <w:rPr>
          <w:lang w:val="lt-LT"/>
        </w:rPr>
        <w:t>skaičiui</w:t>
      </w:r>
      <w:r w:rsidRPr="008065E4">
        <w:rPr>
          <w:lang w:val="lt-LT"/>
        </w:rPr>
        <w:t xml:space="preserve"> gydyti), </w:t>
      </w:r>
    </w:p>
    <w:p w14:paraId="2BA2B8CC" w14:textId="08A36A1C" w:rsidR="008065E4" w:rsidRDefault="008065E4" w:rsidP="00113BB8">
      <w:pPr>
        <w:pStyle w:val="Sraopastraipa"/>
        <w:numPr>
          <w:ilvl w:val="0"/>
          <w:numId w:val="48"/>
        </w:numPr>
        <w:spacing w:line="240" w:lineRule="auto"/>
        <w:ind w:left="567" w:hanging="567"/>
        <w:contextualSpacing/>
        <w:rPr>
          <w:lang w:val="lt-LT"/>
        </w:rPr>
      </w:pPr>
      <w:r w:rsidRPr="008065E4">
        <w:rPr>
          <w:lang w:val="lt-LT"/>
        </w:rPr>
        <w:t>febuksostat</w:t>
      </w:r>
      <w:r>
        <w:rPr>
          <w:lang w:val="lt-LT"/>
        </w:rPr>
        <w:t>o</w:t>
      </w:r>
      <w:r w:rsidRPr="008065E4">
        <w:rPr>
          <w:lang w:val="lt-LT"/>
        </w:rPr>
        <w:t xml:space="preserve"> (vartojam</w:t>
      </w:r>
      <w:r>
        <w:rPr>
          <w:lang w:val="lt-LT"/>
        </w:rPr>
        <w:t>o</w:t>
      </w:r>
      <w:r w:rsidRPr="008065E4">
        <w:rPr>
          <w:lang w:val="lt-LT"/>
        </w:rPr>
        <w:t xml:space="preserve"> dideliam šlapimo rūgšties kiekiui kraujyje gydyti ir </w:t>
      </w:r>
      <w:r>
        <w:rPr>
          <w:lang w:val="lt-LT"/>
        </w:rPr>
        <w:t>profilkatikai),</w:t>
      </w:r>
    </w:p>
    <w:p w14:paraId="241D89FB" w14:textId="3F470AAE" w:rsidR="008065E4" w:rsidRDefault="008065E4" w:rsidP="00113BB8">
      <w:pPr>
        <w:pStyle w:val="Sraopastraipa"/>
        <w:numPr>
          <w:ilvl w:val="0"/>
          <w:numId w:val="48"/>
        </w:numPr>
        <w:spacing w:line="240" w:lineRule="auto"/>
        <w:ind w:left="567" w:hanging="567"/>
        <w:contextualSpacing/>
        <w:rPr>
          <w:lang w:val="lt-LT"/>
        </w:rPr>
      </w:pPr>
      <w:r w:rsidRPr="008065E4">
        <w:rPr>
          <w:lang w:val="lt-LT"/>
        </w:rPr>
        <w:t>teriflunomid</w:t>
      </w:r>
      <w:r>
        <w:rPr>
          <w:lang w:val="lt-LT"/>
        </w:rPr>
        <w:t>o</w:t>
      </w:r>
      <w:r w:rsidRPr="008065E4">
        <w:rPr>
          <w:lang w:val="lt-LT"/>
        </w:rPr>
        <w:t xml:space="preserve"> (vartojam</w:t>
      </w:r>
      <w:r>
        <w:rPr>
          <w:lang w:val="lt-LT"/>
        </w:rPr>
        <w:t>o</w:t>
      </w:r>
      <w:r w:rsidRPr="008065E4">
        <w:rPr>
          <w:lang w:val="lt-LT"/>
        </w:rPr>
        <w:t xml:space="preserve"> išsėtinei sklerozei gydyti),</w:t>
      </w:r>
    </w:p>
    <w:p w14:paraId="6A3FB118" w14:textId="77777777" w:rsidR="008065E4" w:rsidRDefault="00DA27FD" w:rsidP="00113BB8">
      <w:pPr>
        <w:pStyle w:val="Sraopastraipa"/>
        <w:numPr>
          <w:ilvl w:val="0"/>
          <w:numId w:val="48"/>
        </w:numPr>
        <w:spacing w:line="240" w:lineRule="auto"/>
        <w:ind w:left="567" w:hanging="567"/>
        <w:contextualSpacing/>
        <w:rPr>
          <w:lang w:val="lt-LT"/>
        </w:rPr>
      </w:pPr>
      <w:r w:rsidRPr="00D3687F">
        <w:rPr>
          <w:lang w:val="lt-LT"/>
        </w:rPr>
        <w:t>b</w:t>
      </w:r>
      <w:r w:rsidR="00914243" w:rsidRPr="00D3687F">
        <w:rPr>
          <w:lang w:val="lt-LT"/>
        </w:rPr>
        <w:t>et kur</w:t>
      </w:r>
      <w:r w:rsidR="006407DE" w:rsidRPr="00D3687F">
        <w:rPr>
          <w:lang w:val="lt-LT"/>
        </w:rPr>
        <w:t xml:space="preserve">io </w:t>
      </w:r>
      <w:r w:rsidR="00914243" w:rsidRPr="00D3687F">
        <w:rPr>
          <w:lang w:val="lt-LT"/>
        </w:rPr>
        <w:t xml:space="preserve">iš šių vaistų virusinėms infekcijoms (ŽIV arba hepatito C) gydyti arba jų derinių (žr. poskyrį „Įspėjimai ir atsargumo priemonės“): </w:t>
      </w:r>
      <w:r w:rsidR="005F6AC1" w:rsidRPr="00D3687F">
        <w:rPr>
          <w:lang w:val="lt-LT"/>
        </w:rPr>
        <w:t>ritonavir</w:t>
      </w:r>
      <w:r w:rsidR="006407DE" w:rsidRPr="00D3687F">
        <w:rPr>
          <w:lang w:val="lt-LT"/>
        </w:rPr>
        <w:t>o</w:t>
      </w:r>
      <w:r w:rsidR="005F6AC1" w:rsidRPr="00D3687F">
        <w:rPr>
          <w:lang w:val="lt-LT"/>
        </w:rPr>
        <w:t>, lopinavir</w:t>
      </w:r>
      <w:r w:rsidR="006407DE" w:rsidRPr="00D3687F">
        <w:rPr>
          <w:lang w:val="lt-LT"/>
        </w:rPr>
        <w:t>o</w:t>
      </w:r>
      <w:r w:rsidR="005F6AC1" w:rsidRPr="00D3687F">
        <w:rPr>
          <w:lang w:val="lt-LT"/>
        </w:rPr>
        <w:t>, atazanavir</w:t>
      </w:r>
      <w:r w:rsidR="006407DE" w:rsidRPr="00D3687F">
        <w:rPr>
          <w:lang w:val="lt-LT"/>
        </w:rPr>
        <w:t>o</w:t>
      </w:r>
      <w:r w:rsidR="005F6AC1" w:rsidRPr="00D3687F">
        <w:rPr>
          <w:lang w:val="lt-LT"/>
        </w:rPr>
        <w:t xml:space="preserve">, </w:t>
      </w:r>
      <w:r w:rsidR="008065E4" w:rsidRPr="008065E4">
        <w:rPr>
          <w:lang w:val="lt-LT"/>
        </w:rPr>
        <w:t>sofosbuvir</w:t>
      </w:r>
      <w:r w:rsidR="008065E4">
        <w:rPr>
          <w:lang w:val="lt-LT"/>
        </w:rPr>
        <w:t>o</w:t>
      </w:r>
      <w:r w:rsidR="008065E4" w:rsidRPr="008065E4">
        <w:rPr>
          <w:lang w:val="lt-LT"/>
        </w:rPr>
        <w:t>, voksilaprevir</w:t>
      </w:r>
      <w:r w:rsidR="008065E4">
        <w:rPr>
          <w:lang w:val="lt-LT"/>
        </w:rPr>
        <w:t>o,</w:t>
      </w:r>
      <w:r w:rsidR="008065E4" w:rsidRPr="008065E4">
        <w:rPr>
          <w:lang w:val="lt-LT"/>
        </w:rPr>
        <w:t xml:space="preserve"> </w:t>
      </w:r>
      <w:r w:rsidR="005F6AC1" w:rsidRPr="00D3687F">
        <w:rPr>
          <w:lang w:val="lt-LT"/>
        </w:rPr>
        <w:t>ombitasvir</w:t>
      </w:r>
      <w:r w:rsidR="006407DE" w:rsidRPr="00D3687F">
        <w:rPr>
          <w:lang w:val="lt-LT"/>
        </w:rPr>
        <w:t>o</w:t>
      </w:r>
      <w:r w:rsidR="005F6AC1" w:rsidRPr="00D3687F">
        <w:rPr>
          <w:lang w:val="lt-LT"/>
        </w:rPr>
        <w:t xml:space="preserve">, </w:t>
      </w:r>
      <w:r w:rsidR="00914243" w:rsidRPr="00D3687F">
        <w:rPr>
          <w:lang w:val="lt-LT"/>
        </w:rPr>
        <w:t>paritaprevir</w:t>
      </w:r>
      <w:r w:rsidR="006407DE" w:rsidRPr="00D3687F">
        <w:rPr>
          <w:lang w:val="lt-LT"/>
        </w:rPr>
        <w:t>o</w:t>
      </w:r>
      <w:r w:rsidR="00914243" w:rsidRPr="00D3687F">
        <w:rPr>
          <w:lang w:val="lt-LT"/>
        </w:rPr>
        <w:t>, dasabuvir</w:t>
      </w:r>
      <w:r w:rsidR="006407DE" w:rsidRPr="00D3687F">
        <w:rPr>
          <w:lang w:val="lt-LT"/>
        </w:rPr>
        <w:t>o</w:t>
      </w:r>
      <w:r w:rsidR="00914243" w:rsidRPr="00D3687F">
        <w:rPr>
          <w:lang w:val="lt-LT"/>
        </w:rPr>
        <w:t>, velpatasvir</w:t>
      </w:r>
      <w:r w:rsidR="006407DE" w:rsidRPr="00D3687F">
        <w:rPr>
          <w:lang w:val="lt-LT"/>
        </w:rPr>
        <w:t>o</w:t>
      </w:r>
      <w:r w:rsidR="00914243" w:rsidRPr="00D3687F">
        <w:rPr>
          <w:lang w:val="lt-LT"/>
        </w:rPr>
        <w:t>, grazoprevir</w:t>
      </w:r>
      <w:r w:rsidR="006407DE" w:rsidRPr="00D3687F">
        <w:rPr>
          <w:lang w:val="lt-LT"/>
        </w:rPr>
        <w:t>o</w:t>
      </w:r>
      <w:r w:rsidR="00914243" w:rsidRPr="00D3687F">
        <w:rPr>
          <w:lang w:val="lt-LT"/>
        </w:rPr>
        <w:t>, elbasvir</w:t>
      </w:r>
      <w:r w:rsidR="006407DE" w:rsidRPr="00D3687F">
        <w:rPr>
          <w:lang w:val="lt-LT"/>
        </w:rPr>
        <w:t>o</w:t>
      </w:r>
      <w:r w:rsidR="00914243" w:rsidRPr="00D3687F">
        <w:rPr>
          <w:lang w:val="lt-LT"/>
        </w:rPr>
        <w:t>, glekaprevir</w:t>
      </w:r>
      <w:r w:rsidR="006407DE" w:rsidRPr="00D3687F">
        <w:rPr>
          <w:lang w:val="lt-LT"/>
        </w:rPr>
        <w:t>o</w:t>
      </w:r>
      <w:r w:rsidR="00914243" w:rsidRPr="00D3687F">
        <w:rPr>
          <w:lang w:val="lt-LT"/>
        </w:rPr>
        <w:t>, pibrentasvir</w:t>
      </w:r>
      <w:r w:rsidR="006407DE" w:rsidRPr="00D3687F">
        <w:rPr>
          <w:lang w:val="lt-LT"/>
        </w:rPr>
        <w:t>o,</w:t>
      </w:r>
      <w:r w:rsidR="00914243" w:rsidRPr="00D3687F">
        <w:rPr>
          <w:lang w:val="lt-LT"/>
        </w:rPr>
        <w:t xml:space="preserve"> </w:t>
      </w:r>
    </w:p>
    <w:p w14:paraId="45A160A1" w14:textId="77777777" w:rsidR="008065E4" w:rsidRDefault="00E76E79" w:rsidP="00113BB8">
      <w:pPr>
        <w:pStyle w:val="Sraopastraipa"/>
        <w:numPr>
          <w:ilvl w:val="0"/>
          <w:numId w:val="48"/>
        </w:numPr>
        <w:spacing w:line="240" w:lineRule="auto"/>
        <w:ind w:left="567" w:hanging="567"/>
        <w:contextualSpacing/>
        <w:rPr>
          <w:lang w:val="lt-LT"/>
        </w:rPr>
      </w:pPr>
      <w:r w:rsidRPr="00D3687F">
        <w:rPr>
          <w:lang w:val="lt-LT"/>
        </w:rPr>
        <w:t xml:space="preserve">ciklosporino (vaistas, vartojamas, pavyzdžiui, po organų persodinimo), </w:t>
      </w:r>
    </w:p>
    <w:p w14:paraId="238DBCDE" w14:textId="2C87D098" w:rsidR="00B75750" w:rsidRDefault="003C7311" w:rsidP="00113BB8">
      <w:pPr>
        <w:pStyle w:val="Sraopastraipa"/>
        <w:numPr>
          <w:ilvl w:val="0"/>
          <w:numId w:val="48"/>
        </w:numPr>
        <w:spacing w:line="240" w:lineRule="auto"/>
        <w:ind w:left="567" w:hanging="567"/>
        <w:contextualSpacing/>
        <w:rPr>
          <w:lang w:val="lt-LT"/>
        </w:rPr>
      </w:pPr>
      <w:r w:rsidRPr="003C7311">
        <w:rPr>
          <w:lang w:val="lt-LT"/>
        </w:rPr>
        <w:t>varfarino, tikagreloro arba klopidogrelio</w:t>
      </w:r>
      <w:r w:rsidR="00B75750">
        <w:rPr>
          <w:lang w:val="lt-LT"/>
        </w:rPr>
        <w:t xml:space="preserve"> (arba bet kokių kitų </w:t>
      </w:r>
      <w:r w:rsidR="00B75750" w:rsidRPr="003C7311">
        <w:rPr>
          <w:lang w:val="lt-LT"/>
        </w:rPr>
        <w:t>krau</w:t>
      </w:r>
      <w:r w:rsidR="00B75750">
        <w:rPr>
          <w:lang w:val="lt-LT"/>
        </w:rPr>
        <w:t>ją</w:t>
      </w:r>
      <w:r w:rsidR="00B75750" w:rsidRPr="003C7311">
        <w:rPr>
          <w:lang w:val="lt-LT"/>
        </w:rPr>
        <w:t xml:space="preserve"> skysti</w:t>
      </w:r>
      <w:r w:rsidR="00B75750">
        <w:rPr>
          <w:lang w:val="lt-LT"/>
        </w:rPr>
        <w:t>nančių vaistų)</w:t>
      </w:r>
      <w:r w:rsidR="00E76E79" w:rsidRPr="00D3687F">
        <w:rPr>
          <w:lang w:val="lt-LT"/>
        </w:rPr>
        <w:t xml:space="preserve">, </w:t>
      </w:r>
    </w:p>
    <w:p w14:paraId="201EF851" w14:textId="77777777" w:rsidR="00B75750" w:rsidRDefault="00E76E79" w:rsidP="00113BB8">
      <w:pPr>
        <w:pStyle w:val="Sraopastraipa"/>
        <w:numPr>
          <w:ilvl w:val="0"/>
          <w:numId w:val="48"/>
        </w:numPr>
        <w:spacing w:line="240" w:lineRule="auto"/>
        <w:ind w:left="567" w:hanging="567"/>
        <w:contextualSpacing/>
        <w:rPr>
          <w:lang w:val="lt-LT"/>
        </w:rPr>
      </w:pPr>
      <w:r w:rsidRPr="00D3687F">
        <w:rPr>
          <w:lang w:val="lt-LT"/>
        </w:rPr>
        <w:t xml:space="preserve">fibratų (pvz., gemfibrozilio, fenofibrato) ar kitokių vaistų cholesterolio kiekiui kraujyje mažinti (pvz., ezetimibo), </w:t>
      </w:r>
    </w:p>
    <w:p w14:paraId="79462640" w14:textId="77777777" w:rsidR="00B75750" w:rsidRDefault="00E76E79" w:rsidP="00113BB8">
      <w:pPr>
        <w:pStyle w:val="Sraopastraipa"/>
        <w:numPr>
          <w:ilvl w:val="0"/>
          <w:numId w:val="48"/>
        </w:numPr>
        <w:spacing w:line="240" w:lineRule="auto"/>
        <w:ind w:left="567" w:hanging="567"/>
        <w:contextualSpacing/>
        <w:rPr>
          <w:lang w:val="lt-LT"/>
        </w:rPr>
      </w:pPr>
      <w:r w:rsidRPr="00D3687F">
        <w:rPr>
          <w:lang w:val="lt-LT"/>
        </w:rPr>
        <w:t xml:space="preserve">vaistų nuo virškinimo sutrikimo (skrandžio rūgštį neutralizuojančių vaistų), </w:t>
      </w:r>
    </w:p>
    <w:p w14:paraId="2C2F4C1C" w14:textId="77777777" w:rsidR="00B75750" w:rsidRDefault="00E76E79" w:rsidP="00113BB8">
      <w:pPr>
        <w:pStyle w:val="Sraopastraipa"/>
        <w:numPr>
          <w:ilvl w:val="0"/>
          <w:numId w:val="48"/>
        </w:numPr>
        <w:spacing w:line="240" w:lineRule="auto"/>
        <w:ind w:left="567" w:hanging="567"/>
        <w:contextualSpacing/>
        <w:rPr>
          <w:lang w:val="lt-LT"/>
        </w:rPr>
      </w:pPr>
      <w:r w:rsidRPr="00D3687F">
        <w:rPr>
          <w:lang w:val="lt-LT"/>
        </w:rPr>
        <w:t xml:space="preserve">eritromicino (antibiotikas), fuzido rūgšties (antibiotiko, žr. žemiau ir skyrių „Įspėjimai ir atsargumo priemonės“), </w:t>
      </w:r>
    </w:p>
    <w:p w14:paraId="3AF52990" w14:textId="77777777" w:rsidR="00B75750" w:rsidRDefault="00E76E79" w:rsidP="00113BB8">
      <w:pPr>
        <w:pStyle w:val="Sraopastraipa"/>
        <w:numPr>
          <w:ilvl w:val="0"/>
          <w:numId w:val="48"/>
        </w:numPr>
        <w:spacing w:line="240" w:lineRule="auto"/>
        <w:ind w:left="567" w:hanging="567"/>
        <w:contextualSpacing/>
        <w:rPr>
          <w:lang w:val="lt-LT"/>
        </w:rPr>
      </w:pPr>
      <w:r w:rsidRPr="00D3687F">
        <w:rPr>
          <w:lang w:val="lt-LT"/>
        </w:rPr>
        <w:t>geriamųjų kontraceptikų (žirnelių</w:t>
      </w:r>
      <w:r w:rsidR="005F6AC1" w:rsidRPr="00D3687F">
        <w:rPr>
          <w:lang w:val="lt-LT"/>
        </w:rPr>
        <w:t>)</w:t>
      </w:r>
      <w:r w:rsidR="00B75750">
        <w:rPr>
          <w:lang w:val="lt-LT"/>
        </w:rPr>
        <w:t>,</w:t>
      </w:r>
    </w:p>
    <w:p w14:paraId="1C692144" w14:textId="715A26F1" w:rsidR="00B75750" w:rsidRDefault="00E76E79" w:rsidP="00113BB8">
      <w:pPr>
        <w:pStyle w:val="Sraopastraipa"/>
        <w:numPr>
          <w:ilvl w:val="0"/>
          <w:numId w:val="48"/>
        </w:numPr>
        <w:spacing w:line="240" w:lineRule="auto"/>
        <w:ind w:left="567" w:hanging="567"/>
        <w:contextualSpacing/>
        <w:rPr>
          <w:lang w:val="lt-LT"/>
        </w:rPr>
      </w:pPr>
      <w:r w:rsidRPr="00D3687F">
        <w:rPr>
          <w:lang w:val="lt-LT"/>
        </w:rPr>
        <w:t xml:space="preserve">vaistų pakaitinei hormonų terapijai. </w:t>
      </w:r>
    </w:p>
    <w:p w14:paraId="1FC77F36" w14:textId="77777777" w:rsidR="00B75750" w:rsidRDefault="00B75750" w:rsidP="00914243">
      <w:pPr>
        <w:spacing w:after="0" w:line="240" w:lineRule="auto"/>
        <w:contextualSpacing/>
        <w:rPr>
          <w:rFonts w:ascii="Times New Roman" w:hAnsi="Times New Roman"/>
          <w:lang w:val="lt-LT"/>
        </w:rPr>
      </w:pPr>
    </w:p>
    <w:p w14:paraId="26E152D3" w14:textId="368ECFD2" w:rsidR="00E76E79" w:rsidRPr="00D3687F" w:rsidRDefault="00E76E79" w:rsidP="00914243">
      <w:pPr>
        <w:spacing w:after="0" w:line="240" w:lineRule="auto"/>
        <w:contextualSpacing/>
        <w:rPr>
          <w:rFonts w:ascii="Times New Roman" w:hAnsi="Times New Roman"/>
          <w:lang w:val="lt-LT"/>
        </w:rPr>
      </w:pPr>
      <w:r w:rsidRPr="00D3687F">
        <w:rPr>
          <w:rFonts w:ascii="Times New Roman" w:hAnsi="Times New Roman"/>
          <w:lang w:val="lt-LT"/>
        </w:rPr>
        <w:t xml:space="preserve">Rosuvastatin Accord plėvele dengtos tabletės gali keisti šių vaistų poveikį arba jie – </w:t>
      </w:r>
      <w:r w:rsidRPr="00D3687F">
        <w:rPr>
          <w:rFonts w:ascii="Times New Roman" w:hAnsi="Times New Roman"/>
          <w:lang w:val="lt-LT" w:eastAsia="pl-PL"/>
        </w:rPr>
        <w:t>Rosuvastatin Accord plėvele dengtų tablečių poveikį</w:t>
      </w:r>
      <w:r w:rsidRPr="00D3687F">
        <w:rPr>
          <w:rFonts w:ascii="Times New Roman" w:hAnsi="Times New Roman"/>
          <w:lang w:val="lt-LT"/>
        </w:rPr>
        <w:t>.</w:t>
      </w:r>
    </w:p>
    <w:p w14:paraId="6AFC3416"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8672FE5" w14:textId="76FBC22D" w:rsidR="00E76E79" w:rsidRPr="00113BB8" w:rsidRDefault="00E76E79" w:rsidP="00E76E79">
      <w:pPr>
        <w:spacing w:after="0" w:line="240" w:lineRule="auto"/>
        <w:contextualSpacing/>
        <w:rPr>
          <w:rFonts w:ascii="Times New Roman" w:hAnsi="Times New Roman"/>
          <w:b/>
          <w:lang w:val="lt-LT"/>
        </w:rPr>
      </w:pPr>
      <w:r w:rsidRPr="00113BB8">
        <w:rPr>
          <w:rFonts w:ascii="Times New Roman" w:hAnsi="Times New Roman"/>
          <w:b/>
          <w:lang w:val="lt-LT"/>
        </w:rPr>
        <w:t>Jeigu gydant bakterinę infekciją turite vartoti geriamą fuzido rūgštį, turėsite laikinai nutraukti šio vaistinio preparato vartojimą. Jūsų gydytojas pasakys, kada bus saugu vėl pradėti vartoti Rosuvastatin Accord plėvele dengtas tabletes. Rosuvastatin Accord plėvele dengtų tablečių vartojimas su fuzido rūgštimi retais atvejais gali sukelti raumenų silpnumą, jautrumą arba skausmą (rabdomiolizę). Daugiau informacijos apie rabdomiolizę rasite 4 skyriuje.</w:t>
      </w:r>
    </w:p>
    <w:p w14:paraId="59A5406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3A58671"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Nėštumas, žindymo laikotarpis ir vaisingumas</w:t>
      </w:r>
    </w:p>
    <w:p w14:paraId="702365A7"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113BB8">
        <w:rPr>
          <w:rFonts w:ascii="Times New Roman" w:hAnsi="Times New Roman"/>
          <w:b/>
          <w:bCs/>
          <w:lang w:val="lt-LT"/>
        </w:rPr>
        <w:t>Rosuvastatin Accord</w:t>
      </w:r>
      <w:r w:rsidRPr="00D3687F">
        <w:rPr>
          <w:rFonts w:ascii="Times New Roman" w:hAnsi="Times New Roman"/>
          <w:lang w:val="lt-LT"/>
        </w:rPr>
        <w:t xml:space="preserve"> </w:t>
      </w:r>
      <w:r w:rsidRPr="00D3687F">
        <w:rPr>
          <w:rFonts w:ascii="Times New Roman" w:eastAsia="Times New Roman" w:hAnsi="Times New Roman"/>
          <w:lang w:val="lt-LT"/>
        </w:rPr>
        <w:t xml:space="preserve">nėštumo ir žindymo laikotarpiu </w:t>
      </w:r>
      <w:r w:rsidRPr="00113BB8">
        <w:rPr>
          <w:rFonts w:ascii="Times New Roman" w:eastAsia="Times New Roman" w:hAnsi="Times New Roman"/>
          <w:b/>
          <w:bCs/>
          <w:lang w:val="lt-LT"/>
        </w:rPr>
        <w:t>vartoti negalima</w:t>
      </w:r>
      <w:r w:rsidRPr="00D3687F">
        <w:rPr>
          <w:rFonts w:ascii="Times New Roman" w:eastAsia="Times New Roman" w:hAnsi="Times New Roman"/>
          <w:lang w:val="lt-LT"/>
        </w:rPr>
        <w:t xml:space="preserve">. Jei pastosite gydymo </w:t>
      </w:r>
      <w:r w:rsidRPr="00D3687F">
        <w:rPr>
          <w:rFonts w:ascii="Times New Roman" w:hAnsi="Times New Roman"/>
          <w:lang w:val="lt-LT"/>
        </w:rPr>
        <w:t xml:space="preserve">Rosuvastatin Accord </w:t>
      </w:r>
      <w:r w:rsidRPr="00D3687F">
        <w:rPr>
          <w:rFonts w:ascii="Times New Roman" w:eastAsia="Times New Roman" w:hAnsi="Times New Roman"/>
          <w:lang w:val="lt-LT"/>
        </w:rPr>
        <w:t xml:space="preserve">metu, </w:t>
      </w:r>
      <w:r w:rsidRPr="00113BB8">
        <w:rPr>
          <w:rFonts w:ascii="Times New Roman" w:eastAsia="Times New Roman" w:hAnsi="Times New Roman"/>
          <w:b/>
          <w:bCs/>
          <w:lang w:val="lt-LT"/>
        </w:rPr>
        <w:t>nedelsdama nutraukite jo vartojimą</w:t>
      </w:r>
      <w:r w:rsidRPr="00D3687F">
        <w:rPr>
          <w:rFonts w:ascii="Times New Roman" w:eastAsia="Times New Roman" w:hAnsi="Times New Roman"/>
          <w:lang w:val="lt-LT"/>
        </w:rPr>
        <w:t xml:space="preserve"> ir kreipkitės į gydytoją. Moterys </w:t>
      </w:r>
      <w:r w:rsidRPr="00D3687F">
        <w:rPr>
          <w:rFonts w:ascii="Times New Roman" w:hAnsi="Times New Roman"/>
          <w:lang w:val="lt-LT"/>
        </w:rPr>
        <w:t xml:space="preserve">Rosuvastatin Accord </w:t>
      </w:r>
      <w:r w:rsidRPr="00D3687F">
        <w:rPr>
          <w:rFonts w:ascii="Times New Roman" w:eastAsia="Times New Roman" w:hAnsi="Times New Roman"/>
          <w:lang w:val="lt-LT"/>
        </w:rPr>
        <w:t>vartojimo metu turi saugotis nuo pastojimo, t. y. naudoti tinkamą kontracepcijos priemonę.</w:t>
      </w:r>
    </w:p>
    <w:p w14:paraId="18FFB83F" w14:textId="77777777" w:rsidR="00E76E79" w:rsidRPr="00D3687F" w:rsidRDefault="00E76E79" w:rsidP="00E76E79">
      <w:pPr>
        <w:spacing w:after="0" w:line="240" w:lineRule="auto"/>
        <w:contextualSpacing/>
        <w:rPr>
          <w:rFonts w:ascii="Times New Roman" w:eastAsia="Times New Roman" w:hAnsi="Times New Roman"/>
          <w:lang w:val="lt-LT"/>
        </w:rPr>
      </w:pPr>
    </w:p>
    <w:p w14:paraId="254C170A"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Prieš vartodami šį vaistą pasitarkite su gydytoju arba vaistininku.</w:t>
      </w:r>
    </w:p>
    <w:p w14:paraId="731C9F6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C1C9BF9"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Vairavimas ir mechanizmų valdymas</w:t>
      </w:r>
    </w:p>
    <w:p w14:paraId="609859AD"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Dauguma Rosuvastatin Accord vartojančių žmonių vairuoti ir valdyti mechanizmus gali, nes jų gebėjimo dirbti šiuos darbus Rosuvastatin Accord neveikia. Vis dėlto kai kuriems žmonėms gydymo Rosuvastatin Accord metu svaigsta galva. Jeigu jaučiate svaigulį, tai prieš vairuodami arba valdydami mechanizmus, pasitarkite su savo gydytoju.</w:t>
      </w:r>
    </w:p>
    <w:p w14:paraId="4FB520D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2BA57AF"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Rosuvastatin Accord sudėtyje yra laktozės</w:t>
      </w:r>
      <w:r w:rsidRPr="00113BB8">
        <w:rPr>
          <w:rFonts w:ascii="Times New Roman" w:eastAsia="MS Mincho" w:hAnsi="Times New Roman"/>
          <w:b/>
          <w:lang w:val="lt-LT" w:eastAsia="ja-JP"/>
        </w:rPr>
        <w:t>, saulėlydžio geltonojo ir alura raudonojo</w:t>
      </w:r>
    </w:p>
    <w:p w14:paraId="71C2C484"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Jeigu gydytojas Jums yra sakęs, kad netoleruojate kokių nors angliavandenių, kreipkitės į jį prieš pradėdami vartoti Rosuvastatin Accord.</w:t>
      </w:r>
    </w:p>
    <w:p w14:paraId="57F9E42D" w14:textId="77777777" w:rsidR="00E76E79" w:rsidRPr="00D3687F" w:rsidRDefault="00E76E79" w:rsidP="00E76E79">
      <w:pPr>
        <w:spacing w:after="0" w:line="240" w:lineRule="auto"/>
        <w:contextualSpacing/>
        <w:rPr>
          <w:rFonts w:ascii="Times New Roman" w:eastAsia="Times New Roman" w:hAnsi="Times New Roman"/>
          <w:lang w:val="lt-LT"/>
        </w:rPr>
      </w:pPr>
      <w:r w:rsidRPr="00113BB8">
        <w:rPr>
          <w:rFonts w:ascii="Times New Roman" w:eastAsia="Times New Roman" w:hAnsi="Times New Roman"/>
          <w:lang w:val="lt-LT" w:eastAsia="pl-PL"/>
        </w:rPr>
        <w:t xml:space="preserve">Be to, </w:t>
      </w:r>
      <w:r w:rsidRPr="00113BB8">
        <w:rPr>
          <w:rFonts w:ascii="Times New Roman" w:hAnsi="Times New Roman"/>
          <w:lang w:val="lt-LT"/>
        </w:rPr>
        <w:t>Rosuvastatin Accord</w:t>
      </w:r>
      <w:r w:rsidRPr="00113BB8">
        <w:rPr>
          <w:rFonts w:ascii="Times New Roman" w:eastAsia="Times New Roman" w:hAnsi="Times New Roman"/>
          <w:lang w:val="lt-LT"/>
        </w:rPr>
        <w:t xml:space="preserve"> 40 mg plėvele dengtų tablečių sudėtyje yra saulėlydžio geltonojo ir alura raudonojo, kurie gali sukelti alerginių reakcijų.</w:t>
      </w:r>
    </w:p>
    <w:p w14:paraId="28B385A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A1B9324" w14:textId="77777777" w:rsidR="00E76E79" w:rsidRPr="00D3687F" w:rsidRDefault="00E76E79" w:rsidP="00E76E79">
      <w:pPr>
        <w:spacing w:after="0" w:line="240" w:lineRule="auto"/>
        <w:contextualSpacing/>
        <w:rPr>
          <w:rFonts w:ascii="Times New Roman" w:hAnsi="Times New Roman"/>
          <w:b/>
          <w:bCs/>
          <w:lang w:val="lt-LT"/>
        </w:rPr>
      </w:pPr>
      <w:r w:rsidRPr="00D3687F">
        <w:rPr>
          <w:rFonts w:ascii="Times New Roman" w:hAnsi="Times New Roman"/>
          <w:lang w:val="lt-LT"/>
        </w:rPr>
        <w:t>Visas sudėtinių dalių sąrašas pateiktas skyriuje </w:t>
      </w:r>
      <w:r w:rsidRPr="00D3687F">
        <w:rPr>
          <w:rFonts w:ascii="Times New Roman" w:hAnsi="Times New Roman"/>
          <w:b/>
          <w:lang w:val="lt-LT"/>
        </w:rPr>
        <w:t>Pakuotės turinys ir kita informacija</w:t>
      </w:r>
      <w:r w:rsidRPr="00D3687F">
        <w:rPr>
          <w:rFonts w:ascii="Times New Roman" w:hAnsi="Times New Roman"/>
          <w:b/>
          <w:bCs/>
          <w:lang w:val="lt-LT"/>
        </w:rPr>
        <w:t>.</w:t>
      </w:r>
    </w:p>
    <w:p w14:paraId="5EE89163" w14:textId="2C0A6EF0" w:rsidR="00E76E79" w:rsidRPr="00D3687F" w:rsidRDefault="00E76E79" w:rsidP="00E76E79">
      <w:pPr>
        <w:spacing w:after="0" w:line="240" w:lineRule="auto"/>
        <w:contextualSpacing/>
        <w:rPr>
          <w:rFonts w:ascii="Times New Roman" w:hAnsi="Times New Roman"/>
          <w:lang w:val="lt-LT"/>
        </w:rPr>
      </w:pPr>
    </w:p>
    <w:p w14:paraId="274ECAED" w14:textId="77777777" w:rsidR="006407DE" w:rsidRPr="00D3687F" w:rsidRDefault="006407DE" w:rsidP="00E76E79">
      <w:pPr>
        <w:spacing w:after="0" w:line="240" w:lineRule="auto"/>
        <w:contextualSpacing/>
        <w:rPr>
          <w:rFonts w:ascii="Times New Roman" w:hAnsi="Times New Roman"/>
          <w:lang w:val="lt-LT"/>
        </w:rPr>
      </w:pPr>
    </w:p>
    <w:p w14:paraId="1B1E5D7B" w14:textId="77777777" w:rsidR="00E76E79" w:rsidRPr="00D3687F" w:rsidRDefault="00E76E79" w:rsidP="00E76E79">
      <w:pPr>
        <w:tabs>
          <w:tab w:val="left" w:pos="567"/>
        </w:tabs>
        <w:spacing w:after="0" w:line="240" w:lineRule="auto"/>
        <w:rPr>
          <w:rFonts w:ascii="Times New Roman" w:eastAsia="Times New Roman" w:hAnsi="Times New Roman"/>
          <w:b/>
          <w:lang w:val="lt-LT"/>
        </w:rPr>
      </w:pPr>
      <w:bookmarkStart w:id="20" w:name="_Toc129243141"/>
      <w:bookmarkStart w:id="21" w:name="_Toc129243266"/>
      <w:r w:rsidRPr="00D3687F">
        <w:rPr>
          <w:rFonts w:ascii="Times New Roman" w:eastAsia="Times New Roman" w:hAnsi="Times New Roman"/>
          <w:b/>
          <w:lang w:val="lt-LT"/>
        </w:rPr>
        <w:t>3.</w:t>
      </w:r>
      <w:r w:rsidRPr="00D3687F">
        <w:rPr>
          <w:rFonts w:ascii="Times New Roman" w:eastAsia="Times New Roman" w:hAnsi="Times New Roman"/>
          <w:b/>
          <w:lang w:val="lt-LT"/>
        </w:rPr>
        <w:tab/>
        <w:t xml:space="preserve">Kaip vartoti </w:t>
      </w:r>
      <w:bookmarkEnd w:id="20"/>
      <w:bookmarkEnd w:id="21"/>
      <w:r w:rsidRPr="00D3687F">
        <w:rPr>
          <w:rFonts w:ascii="Times New Roman" w:eastAsia="Times New Roman" w:hAnsi="Times New Roman"/>
          <w:b/>
          <w:lang w:val="lt-LT"/>
        </w:rPr>
        <w:t xml:space="preserve">Rosuvastatin Accord </w:t>
      </w:r>
    </w:p>
    <w:p w14:paraId="76F4FB5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F5B39A2"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Visada vartokite šį vaistą tiksliai, kaip nurodė gydytojas arba vaistininkas. Jeigu abejojate, kreipkitės į gydytoją arba vaistininką.</w:t>
      </w:r>
    </w:p>
    <w:p w14:paraId="59BECD9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7E246F2" w14:textId="2A94CF95" w:rsidR="00E76E79" w:rsidRPr="00113BB8" w:rsidRDefault="00E76E79" w:rsidP="00E76E79">
      <w:pPr>
        <w:spacing w:after="0" w:line="240" w:lineRule="auto"/>
        <w:rPr>
          <w:rFonts w:ascii="Times New Roman" w:eastAsia="Times New Roman" w:hAnsi="Times New Roman"/>
          <w:b/>
          <w:bCs/>
          <w:lang w:val="lt-LT" w:eastAsia="en-GB" w:bidi="lo-LA"/>
        </w:rPr>
      </w:pPr>
      <w:r w:rsidRPr="00113BB8">
        <w:rPr>
          <w:rFonts w:ascii="Times New Roman" w:eastAsia="Times New Roman" w:hAnsi="Times New Roman"/>
          <w:b/>
          <w:bCs/>
          <w:lang w:val="lt-LT" w:eastAsia="en-GB" w:bidi="lo-LA"/>
        </w:rPr>
        <w:t>Įprast</w:t>
      </w:r>
      <w:r w:rsidR="004566E7" w:rsidRPr="00113BB8">
        <w:rPr>
          <w:rFonts w:ascii="Times New Roman" w:eastAsia="Times New Roman" w:hAnsi="Times New Roman"/>
          <w:b/>
          <w:bCs/>
          <w:lang w:val="lt-LT" w:eastAsia="en-GB" w:bidi="lo-LA"/>
        </w:rPr>
        <w:t>os</w:t>
      </w:r>
      <w:r w:rsidRPr="00113BB8">
        <w:rPr>
          <w:rFonts w:ascii="Times New Roman" w:eastAsia="Times New Roman" w:hAnsi="Times New Roman"/>
          <w:b/>
          <w:bCs/>
          <w:lang w:val="lt-LT" w:eastAsia="en-GB" w:bidi="lo-LA"/>
        </w:rPr>
        <w:t xml:space="preserve"> dozė</w:t>
      </w:r>
      <w:r w:rsidR="004566E7" w:rsidRPr="00113BB8">
        <w:rPr>
          <w:rFonts w:ascii="Times New Roman" w:eastAsia="Times New Roman" w:hAnsi="Times New Roman"/>
          <w:b/>
          <w:bCs/>
          <w:lang w:val="lt-LT" w:eastAsia="en-GB" w:bidi="lo-LA"/>
        </w:rPr>
        <w:t>s</w:t>
      </w:r>
      <w:r w:rsidRPr="00113BB8">
        <w:rPr>
          <w:rFonts w:ascii="Times New Roman" w:eastAsia="Times New Roman" w:hAnsi="Times New Roman"/>
          <w:b/>
          <w:bCs/>
          <w:lang w:val="lt-LT" w:eastAsia="en-GB" w:bidi="lo-LA"/>
        </w:rPr>
        <w:t xml:space="preserve"> suaugusiesiems</w:t>
      </w:r>
    </w:p>
    <w:p w14:paraId="0EC855A8" w14:textId="77777777" w:rsidR="00E76E79" w:rsidRPr="00D3687F" w:rsidRDefault="00E76E79" w:rsidP="00E76E79">
      <w:pPr>
        <w:spacing w:after="0" w:line="240" w:lineRule="auto"/>
        <w:rPr>
          <w:rFonts w:ascii="Times New Roman" w:eastAsia="Times New Roman" w:hAnsi="Times New Roman"/>
          <w:lang w:val="lt-LT" w:eastAsia="en-GB" w:bidi="lo-LA"/>
        </w:rPr>
      </w:pPr>
    </w:p>
    <w:p w14:paraId="368ADA29"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Jeigu Rosuvastatin Accord vartojate dėl padidėjusios cholesterolio koncentracijos</w:t>
      </w:r>
    </w:p>
    <w:p w14:paraId="07E01F5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C1F8BF9" w14:textId="77777777" w:rsidR="00E76E79" w:rsidRPr="00D3687F" w:rsidRDefault="00E76E79" w:rsidP="0068625D">
      <w:pPr>
        <w:keepNext/>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 xml:space="preserve">Pradinė dozė </w:t>
      </w:r>
    </w:p>
    <w:p w14:paraId="2149A5DA" w14:textId="77777777" w:rsidR="00E76E79" w:rsidRPr="00D3687F" w:rsidRDefault="00E76E79" w:rsidP="0068625D">
      <w:pPr>
        <w:pStyle w:val="Sraopastraipa"/>
        <w:keepNext/>
        <w:numPr>
          <w:ilvl w:val="0"/>
          <w:numId w:val="30"/>
        </w:numPr>
        <w:tabs>
          <w:tab w:val="clear" w:pos="567"/>
          <w:tab w:val="left" w:pos="0"/>
        </w:tabs>
        <w:spacing w:line="240" w:lineRule="auto"/>
        <w:ind w:left="567" w:hanging="567"/>
        <w:rPr>
          <w:szCs w:val="22"/>
          <w:lang w:val="lt-LT"/>
        </w:rPr>
      </w:pPr>
      <w:r w:rsidRPr="00D3687F">
        <w:rPr>
          <w:szCs w:val="22"/>
          <w:lang w:val="lt-LT"/>
        </w:rPr>
        <w:t>Pradėti gydytis būtina 5 mg arba 10 mg Rosuvastatin Accord doze, net tuo atveju, jeigu anksčiau vartojote didesnę kitokio statino dozę. Pradinė dozė priklausys nuo:</w:t>
      </w:r>
    </w:p>
    <w:p w14:paraId="216C603B" w14:textId="77777777" w:rsidR="00E76E79" w:rsidRPr="00D3687F" w:rsidRDefault="00E76E79" w:rsidP="00A23EB0">
      <w:pPr>
        <w:pStyle w:val="Sraopastraipa"/>
        <w:numPr>
          <w:ilvl w:val="0"/>
          <w:numId w:val="30"/>
        </w:numPr>
        <w:tabs>
          <w:tab w:val="clear" w:pos="567"/>
          <w:tab w:val="left" w:pos="0"/>
        </w:tabs>
        <w:spacing w:line="240" w:lineRule="auto"/>
        <w:ind w:left="567" w:hanging="567"/>
        <w:rPr>
          <w:szCs w:val="22"/>
          <w:lang w:val="lt-LT"/>
        </w:rPr>
      </w:pPr>
      <w:r w:rsidRPr="00D3687F">
        <w:rPr>
          <w:szCs w:val="22"/>
          <w:lang w:val="lt-LT"/>
        </w:rPr>
        <w:t>cholesterolio kiekio Jūsų kraujyje;</w:t>
      </w:r>
    </w:p>
    <w:p w14:paraId="55B48E93" w14:textId="77777777" w:rsidR="00E76E79" w:rsidRPr="00D3687F" w:rsidRDefault="00E76E79" w:rsidP="00A23EB0">
      <w:pPr>
        <w:pStyle w:val="Sraopastraipa"/>
        <w:numPr>
          <w:ilvl w:val="0"/>
          <w:numId w:val="30"/>
        </w:numPr>
        <w:tabs>
          <w:tab w:val="clear" w:pos="567"/>
          <w:tab w:val="left" w:pos="0"/>
        </w:tabs>
        <w:spacing w:line="240" w:lineRule="auto"/>
        <w:ind w:left="567" w:hanging="567"/>
        <w:rPr>
          <w:szCs w:val="22"/>
          <w:lang w:val="lt-LT"/>
        </w:rPr>
      </w:pPr>
      <w:r w:rsidRPr="00D3687F">
        <w:rPr>
          <w:szCs w:val="22"/>
          <w:lang w:val="lt-LT"/>
        </w:rPr>
        <w:t>širdies priepuolio ar insulto rizikos dydžio;</w:t>
      </w:r>
    </w:p>
    <w:p w14:paraId="0ACE80C3" w14:textId="77777777" w:rsidR="00E76E79" w:rsidRPr="00D3687F" w:rsidRDefault="00E76E79" w:rsidP="00A23EB0">
      <w:pPr>
        <w:pStyle w:val="Sraopastraipa"/>
        <w:numPr>
          <w:ilvl w:val="0"/>
          <w:numId w:val="30"/>
        </w:numPr>
        <w:tabs>
          <w:tab w:val="clear" w:pos="567"/>
          <w:tab w:val="left" w:pos="0"/>
        </w:tabs>
        <w:spacing w:line="240" w:lineRule="auto"/>
        <w:ind w:left="567" w:hanging="567"/>
        <w:rPr>
          <w:szCs w:val="22"/>
          <w:lang w:val="lt-LT"/>
        </w:rPr>
      </w:pPr>
      <w:r w:rsidRPr="00D3687F">
        <w:rPr>
          <w:szCs w:val="22"/>
          <w:lang w:val="lt-LT"/>
        </w:rPr>
        <w:t>veiksnių, galinčių didinti Jūsų jautrumą galimam šalutiniam poveikiui, buvimo.</w:t>
      </w:r>
    </w:p>
    <w:p w14:paraId="2F2E66C6" w14:textId="77777777" w:rsidR="00E76E79" w:rsidRPr="00D3687F" w:rsidRDefault="00E76E79" w:rsidP="00E76E79">
      <w:pPr>
        <w:tabs>
          <w:tab w:val="left" w:pos="0"/>
        </w:tabs>
        <w:spacing w:line="240" w:lineRule="auto"/>
        <w:rPr>
          <w:lang w:val="lt-LT"/>
        </w:rPr>
      </w:pPr>
      <w:r w:rsidRPr="00D3687F">
        <w:rPr>
          <w:rFonts w:ascii="Times New Roman" w:eastAsia="Times New Roman" w:hAnsi="Times New Roman"/>
          <w:lang w:val="lt-LT" w:eastAsia="ar-SA"/>
        </w:rPr>
        <w:t>Kokia pradinė Rosuvastatin Accord dozė Jums tinka geriausiai, pasakys gydytojas arba vaistininkas.</w:t>
      </w:r>
    </w:p>
    <w:p w14:paraId="22297AA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C53C990"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Gydytojas gali nuspręsti Jums skirti mažiausią (5 mg) dozę, jeigu:</w:t>
      </w:r>
    </w:p>
    <w:p w14:paraId="2568722E" w14:textId="77777777" w:rsidR="00E76E79" w:rsidRPr="00D3687F" w:rsidRDefault="00E76E79" w:rsidP="00E76E79">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esate kilęs iš Azijos (Japonijos, Kinijos, Filipinų, Vietnamo, Korėjos arba Indijos);</w:t>
      </w:r>
    </w:p>
    <w:p w14:paraId="32F11286" w14:textId="77777777" w:rsidR="00E76E79" w:rsidRPr="00D3687F" w:rsidRDefault="00E76E79" w:rsidP="00E76E79">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esate vyresnis negu 70 metų;</w:t>
      </w:r>
    </w:p>
    <w:p w14:paraId="656060EA" w14:textId="77777777" w:rsidR="00E76E79" w:rsidRPr="00D3687F" w:rsidRDefault="00E76E79" w:rsidP="00E76E79">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yra vidutinio sunkumo inkstų veiklos sutrikimas;</w:t>
      </w:r>
    </w:p>
    <w:p w14:paraId="3D72E0BA" w14:textId="77777777" w:rsidR="00E76E79" w:rsidRPr="00D3687F" w:rsidRDefault="00E76E79" w:rsidP="00E76E79">
      <w:pPr>
        <w:tabs>
          <w:tab w:val="left" w:pos="360"/>
        </w:tabs>
        <w:spacing w:after="0" w:line="240" w:lineRule="auto"/>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yra raumenų skausmo arba nuolatinės gėlos (miopatijos) rizika.</w:t>
      </w:r>
    </w:p>
    <w:p w14:paraId="7B2412BD"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1EFCE54"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Dozės didinimas ir didžiausia paros dozė</w:t>
      </w:r>
    </w:p>
    <w:p w14:paraId="57CB351F" w14:textId="77777777" w:rsidR="00E76E79" w:rsidRPr="00D3687F" w:rsidRDefault="00E76E79" w:rsidP="00E76E79">
      <w:pPr>
        <w:tabs>
          <w:tab w:val="left" w:pos="567"/>
        </w:tabs>
        <w:spacing w:after="0" w:line="240" w:lineRule="auto"/>
        <w:rPr>
          <w:rFonts w:ascii="Times New Roman" w:eastAsia="Times New Roman" w:hAnsi="Times New Roman"/>
          <w:b/>
          <w:lang w:val="lt-LT"/>
        </w:rPr>
      </w:pPr>
    </w:p>
    <w:p w14:paraId="29C1C07A"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Gydytojas gali nuspręsti Jums dozę didinti, kad vartotumėte tokią</w:t>
      </w:r>
      <w:r w:rsidRPr="00D3687F">
        <w:rPr>
          <w:rFonts w:ascii="Times New Roman" w:hAnsi="Times New Roman"/>
          <w:lang w:val="lt-LT"/>
        </w:rPr>
        <w:t xml:space="preserve"> </w:t>
      </w:r>
      <w:r w:rsidRPr="00D3687F">
        <w:rPr>
          <w:rFonts w:ascii="Times New Roman" w:eastAsia="Times New Roman" w:hAnsi="Times New Roman"/>
          <w:lang w:val="lt-LT"/>
        </w:rPr>
        <w:t xml:space="preserve">Rosuvastatin Accord dozę, kokia Jums tinka. Jeigu gydytis pradėjote 5 mg doze, gydytojas gali nuspręsti iš pradžių ją padidinti (dvigubinant) iki 10 mg, po to – iki 20 mg, vėliau, jeigu reikia, </w:t>
      </w:r>
      <w:r w:rsidRPr="00D3687F">
        <w:rPr>
          <w:rFonts w:ascii="Times New Roman" w:eastAsia="Times New Roman" w:hAnsi="Times New Roman"/>
          <w:lang w:val="lt-LT"/>
        </w:rPr>
        <w:sym w:font="Symbol" w:char="F02D"/>
      </w:r>
      <w:r w:rsidRPr="00D3687F">
        <w:rPr>
          <w:rFonts w:ascii="Times New Roman" w:eastAsia="Times New Roman" w:hAnsi="Times New Roman"/>
          <w:lang w:val="lt-LT"/>
        </w:rPr>
        <w:t xml:space="preserve"> iki 40 mg.</w:t>
      </w:r>
      <w:r w:rsidRPr="00D3687F">
        <w:rPr>
          <w:rFonts w:ascii="Times New Roman" w:hAnsi="Times New Roman"/>
          <w:lang w:val="lt-LT"/>
        </w:rPr>
        <w:t xml:space="preserve"> </w:t>
      </w:r>
      <w:r w:rsidRPr="00D3687F">
        <w:rPr>
          <w:rFonts w:ascii="Times New Roman" w:eastAsia="Times New Roman" w:hAnsi="Times New Roman"/>
          <w:lang w:val="lt-LT"/>
        </w:rPr>
        <w:t>Tarp kiekvieno dozės koregavimo bus keturių savaičių intervalai.</w:t>
      </w:r>
    </w:p>
    <w:p w14:paraId="0901D67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68DA4BE"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Didžiausia Rosuvastatin Accord paros dozė – 40 mg. Ja gydomi tik tie pacientai, kuriems yra didelis cholesterolio kiekis kraujyje ir didelė miokardo infarkto arba smegenų insulto rizika, arba kuriems 20 mg dozė cholesterolio kiekio pakankamai nesumažino.</w:t>
      </w:r>
    </w:p>
    <w:p w14:paraId="22F5DD20"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D30CEC5" w14:textId="77777777" w:rsidR="00E76E79" w:rsidRPr="00D3687F" w:rsidRDefault="00E76E79" w:rsidP="00E76E79">
      <w:pPr>
        <w:spacing w:after="0" w:line="240" w:lineRule="auto"/>
        <w:rPr>
          <w:rFonts w:ascii="Times New Roman" w:eastAsia="Times New Roman" w:hAnsi="Times New Roman"/>
          <w:b/>
          <w:lang w:val="lt-LT" w:eastAsia="en-GB" w:bidi="lo-LA"/>
        </w:rPr>
      </w:pPr>
      <w:r w:rsidRPr="00D3687F">
        <w:rPr>
          <w:rFonts w:ascii="Times New Roman" w:eastAsia="Times New Roman" w:hAnsi="Times New Roman"/>
          <w:b/>
          <w:lang w:val="lt-LT" w:eastAsia="en-GB" w:bidi="lo-LA"/>
        </w:rPr>
        <w:t>Jeigu Rosuvastatin Accord vartojate miokardo infarkto, insulto ar panašių sveikatos sutrikimų rizikai sumažinti</w:t>
      </w:r>
    </w:p>
    <w:p w14:paraId="6479339B"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Rekomenduojama paros dozė – 20 mg, tačiau dėl aukščiau išvardintų priežasčių gydytojas gali nuspręsti skirti mažesnę.</w:t>
      </w:r>
    </w:p>
    <w:p w14:paraId="18BDAB8F"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F6B5628" w14:textId="77777777" w:rsidR="00E76E79" w:rsidRPr="00D3687F" w:rsidRDefault="00E76E79" w:rsidP="00E76E79">
      <w:pPr>
        <w:spacing w:after="0" w:line="240" w:lineRule="auto"/>
        <w:rPr>
          <w:rFonts w:ascii="Times New Roman" w:eastAsia="Times New Roman" w:hAnsi="Times New Roman"/>
          <w:b/>
          <w:bCs/>
          <w:lang w:val="lt-LT"/>
        </w:rPr>
      </w:pPr>
      <w:r w:rsidRPr="00D3687F">
        <w:rPr>
          <w:rFonts w:ascii="Times New Roman" w:eastAsia="Times New Roman" w:hAnsi="Times New Roman"/>
          <w:b/>
          <w:bCs/>
          <w:lang w:val="lt-LT"/>
        </w:rPr>
        <w:t>Vartojimas 6</w:t>
      </w:r>
      <w:r w:rsidRPr="00D3687F">
        <w:rPr>
          <w:rFonts w:ascii="Times New Roman" w:eastAsia="Times New Roman" w:hAnsi="Times New Roman"/>
          <w:b/>
          <w:bCs/>
          <w:lang w:val="lt-LT"/>
        </w:rPr>
        <w:noBreakHyphen/>
        <w:t>17 metų vaikams ir paaugliams</w:t>
      </w:r>
    </w:p>
    <w:p w14:paraId="13D501C5" w14:textId="3CAC39C4"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hAnsi="Times New Roman"/>
          <w:lang w:val="lt-LT"/>
        </w:rPr>
        <w:t>Doz</w:t>
      </w:r>
      <w:r w:rsidR="00485C82" w:rsidRPr="00D3687F">
        <w:rPr>
          <w:rFonts w:ascii="Times New Roman" w:hAnsi="Times New Roman"/>
          <w:lang w:val="lt-LT"/>
        </w:rPr>
        <w:t>ė</w:t>
      </w:r>
      <w:r w:rsidRPr="00D3687F">
        <w:rPr>
          <w:rFonts w:ascii="Times New Roman" w:hAnsi="Times New Roman"/>
          <w:lang w:val="lt-LT"/>
        </w:rPr>
        <w:t xml:space="preserve">s intervalas vaikams ir paaugliams nuo 6 iki 17 metų yra nuo 5 iki 20 mg, vartojant kartą per dieną. </w:t>
      </w:r>
      <w:r w:rsidRPr="00D3687F">
        <w:rPr>
          <w:rFonts w:ascii="Times New Roman" w:eastAsia="Times New Roman" w:hAnsi="Times New Roman"/>
          <w:lang w:val="lt-LT"/>
        </w:rPr>
        <w:t>Įprasta pradinė paros dozė yra 5 mg, gydytojas gali ją palaipsniui didinti iki jums reikalingos Rosuvastatin Accord dozės. Didžiausia Rosuvastatin Accord paros dozė 6</w:t>
      </w:r>
      <w:r w:rsidRPr="00D3687F">
        <w:rPr>
          <w:rFonts w:ascii="Times New Roman" w:eastAsia="Times New Roman" w:hAnsi="Times New Roman"/>
          <w:lang w:val="lt-LT"/>
        </w:rPr>
        <w:noBreakHyphen/>
        <w:t xml:space="preserve">17 metų vaikams yra </w:t>
      </w:r>
      <w:r w:rsidRPr="00D3687F">
        <w:rPr>
          <w:rFonts w:ascii="Times New Roman" w:eastAsia="Times New Roman" w:hAnsi="Times New Roman"/>
          <w:lang w:val="lt-LT"/>
        </w:rPr>
        <w:lastRenderedPageBreak/>
        <w:t>10 mg arba 20 mg, priklausomai nuo pagrindinė</w:t>
      </w:r>
      <w:r w:rsidR="000C34E1" w:rsidRPr="00D3687F">
        <w:rPr>
          <w:rFonts w:ascii="Times New Roman" w:eastAsia="Times New Roman" w:hAnsi="Times New Roman"/>
          <w:lang w:val="lt-LT"/>
        </w:rPr>
        <w:t>s</w:t>
      </w:r>
      <w:r w:rsidRPr="00D3687F">
        <w:rPr>
          <w:rFonts w:ascii="Times New Roman" w:eastAsia="Times New Roman" w:hAnsi="Times New Roman"/>
          <w:lang w:val="lt-LT"/>
        </w:rPr>
        <w:t xml:space="preserve"> gydomos ligos. Dozę reikia vartoti kartą per parą. Rosuvastatin Accord </w:t>
      </w:r>
      <w:r w:rsidRPr="00113BB8">
        <w:rPr>
          <w:rFonts w:ascii="Times New Roman" w:eastAsia="Times New Roman" w:hAnsi="Times New Roman"/>
          <w:b/>
          <w:bCs/>
          <w:lang w:val="lt-LT"/>
        </w:rPr>
        <w:t>40 mg</w:t>
      </w:r>
      <w:r w:rsidRPr="00D3687F">
        <w:rPr>
          <w:rFonts w:ascii="Times New Roman" w:eastAsia="Times New Roman" w:hAnsi="Times New Roman"/>
          <w:lang w:val="lt-LT"/>
        </w:rPr>
        <w:t xml:space="preserve"> tablečių vaikams vartoti </w:t>
      </w:r>
      <w:r w:rsidRPr="00113BB8">
        <w:rPr>
          <w:rFonts w:ascii="Times New Roman" w:eastAsia="Times New Roman" w:hAnsi="Times New Roman"/>
          <w:b/>
          <w:bCs/>
          <w:lang w:val="lt-LT"/>
        </w:rPr>
        <w:t>negalima</w:t>
      </w:r>
      <w:r w:rsidRPr="00D3687F">
        <w:rPr>
          <w:rFonts w:ascii="Times New Roman" w:eastAsia="Times New Roman" w:hAnsi="Times New Roman"/>
          <w:lang w:val="lt-LT"/>
        </w:rPr>
        <w:t>.</w:t>
      </w:r>
    </w:p>
    <w:p w14:paraId="6DB18FBF"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FE48088"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Kaip gerti šias tabletes</w:t>
      </w:r>
    </w:p>
    <w:p w14:paraId="0C23BBD9"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Nurykite visą tabletę, užgerdami vandeniu.</w:t>
      </w:r>
    </w:p>
    <w:p w14:paraId="51EA3086"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b/>
          <w:lang w:val="lt-LT"/>
        </w:rPr>
        <w:t>Rosuvastatin Accord geriamas 1 kartą per parą,</w:t>
      </w:r>
      <w:r w:rsidRPr="00D3687F">
        <w:rPr>
          <w:rFonts w:ascii="Times New Roman" w:eastAsia="Times New Roman" w:hAnsi="Times New Roman"/>
          <w:lang w:val="lt-LT"/>
        </w:rPr>
        <w:t xml:space="preserve"> bet kuriuo paros laiku, valgant arba nevalgant.</w:t>
      </w:r>
    </w:p>
    <w:p w14:paraId="20546377"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Tam, kad prisimintumėte išgerti vaistą, stenkitės kasdien tabletę gerti tuo pačiu metu.</w:t>
      </w:r>
    </w:p>
    <w:p w14:paraId="60789D73"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E3D4116"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Reguliarus cholesterolio koncentracijos tyrimas</w:t>
      </w:r>
    </w:p>
    <w:p w14:paraId="5EF6A994"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Svarbu reguliariai lankytis pas gydytoją, kad jis galėtų patikrinti, ar cholesterolio kiekis kraujyje sumažėjo iki reikiamo ir ar reikiamas išsilaiko. </w:t>
      </w:r>
    </w:p>
    <w:p w14:paraId="37D482A2"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Gydytojas Jums Rosuvastatin Accord dozę gali didinti, todėl Jūs vartosite tokią dozę, kokia Jums tinka.</w:t>
      </w:r>
    </w:p>
    <w:p w14:paraId="6EA461F5"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34EDD6E" w14:textId="545B95D6"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Ką daryti pavartojus per didelę Rosuvastatin Accord dozę</w:t>
      </w:r>
    </w:p>
    <w:p w14:paraId="73918E50"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Kreipkitės į savo gydytoją arba artimiausią ligoninę patarimo.</w:t>
      </w:r>
    </w:p>
    <w:p w14:paraId="320D8C99"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Jei nuvykote į ligoninę arba gydotės nuo kitos ligos, pasakykite medicinos personalui apie tai, kad vartojate Rosuvastatin Accord.</w:t>
      </w:r>
    </w:p>
    <w:p w14:paraId="4CD79509"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057D50BE"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 xml:space="preserve">Pamiršus pavartoti Rosuvastatin Accord </w:t>
      </w:r>
    </w:p>
    <w:p w14:paraId="338F2DAA"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Dėl to nerimauti nereikia. Užmirštą dozę praleiskite, o kitą gerkite įprastiniu laiku. Negalima vartoti dvigubos dozės norint kompensuoti praleistą.</w:t>
      </w:r>
    </w:p>
    <w:p w14:paraId="16D7A5C8"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9FFA705"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 xml:space="preserve">Nustojus vartoti Rosuvastatin Accord </w:t>
      </w:r>
    </w:p>
    <w:p w14:paraId="0FB761F5"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Jei Rosuvastatin Accord vartojimą norite nutraukti, pasakykite gydytojui. Nutraukus Rosuvastatin Accord vartojimą, cholesterolio kiekis kraujyje gali vėl padidėti.</w:t>
      </w:r>
    </w:p>
    <w:p w14:paraId="0935A02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94D3807"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Jeigu kiltų daugiau klausimų dėl šio vaisto vartojimo, kreipkitės į gydytoją arba vaistininką.</w:t>
      </w:r>
    </w:p>
    <w:p w14:paraId="526B522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A3BE521"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6D214F4" w14:textId="77777777" w:rsidR="00E76E79" w:rsidRPr="00D3687F" w:rsidRDefault="00E76E79" w:rsidP="00A23EB0">
      <w:pPr>
        <w:keepNext/>
        <w:tabs>
          <w:tab w:val="left" w:pos="567"/>
        </w:tabs>
        <w:spacing w:after="0" w:line="240" w:lineRule="auto"/>
        <w:rPr>
          <w:rFonts w:ascii="Times New Roman" w:eastAsia="Times New Roman" w:hAnsi="Times New Roman"/>
          <w:b/>
          <w:lang w:val="lt-LT"/>
        </w:rPr>
      </w:pPr>
      <w:bookmarkStart w:id="22" w:name="_Toc129243142"/>
      <w:bookmarkStart w:id="23" w:name="_Toc129243267"/>
      <w:r w:rsidRPr="00D3687F">
        <w:rPr>
          <w:rFonts w:ascii="Times New Roman" w:eastAsia="Times New Roman" w:hAnsi="Times New Roman"/>
          <w:b/>
          <w:lang w:val="lt-LT"/>
        </w:rPr>
        <w:t>4.</w:t>
      </w:r>
      <w:r w:rsidRPr="00D3687F">
        <w:rPr>
          <w:rFonts w:ascii="Times New Roman" w:eastAsia="Times New Roman" w:hAnsi="Times New Roman"/>
          <w:b/>
          <w:lang w:val="lt-LT"/>
        </w:rPr>
        <w:tab/>
        <w:t>Galimas šalutinis poveikis</w:t>
      </w:r>
      <w:bookmarkEnd w:id="22"/>
      <w:bookmarkEnd w:id="23"/>
    </w:p>
    <w:p w14:paraId="247AB91F" w14:textId="77777777" w:rsidR="00E76E79" w:rsidRPr="00D3687F" w:rsidRDefault="00E76E79" w:rsidP="00A23EB0">
      <w:pPr>
        <w:keepNext/>
        <w:tabs>
          <w:tab w:val="left" w:pos="567"/>
        </w:tabs>
        <w:spacing w:after="0" w:line="240" w:lineRule="auto"/>
        <w:rPr>
          <w:rFonts w:ascii="Times New Roman" w:eastAsia="Times New Roman" w:hAnsi="Times New Roman"/>
          <w:lang w:val="lt-LT"/>
        </w:rPr>
      </w:pPr>
    </w:p>
    <w:p w14:paraId="131CA3FF" w14:textId="77777777" w:rsidR="00E76E79" w:rsidRPr="00D3687F" w:rsidRDefault="00E76E79" w:rsidP="00A23EB0">
      <w:pPr>
        <w:keepNext/>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Šis vaistas, kaip ir visi kiti, gali sukelti šalutinį poveikį, nors jis pasireiškia ne visiems žmonėms.</w:t>
      </w:r>
    </w:p>
    <w:p w14:paraId="4CCC16E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4C9838CB"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Svarbu žinoti, koks šalutinis poveikis gali pasireikšti. Paprastai jis būna lengvas ir trumpalaikis.</w:t>
      </w:r>
    </w:p>
    <w:p w14:paraId="06C7B48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664ED97"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Nedelsdami nutraukite Rosuvastatin Accord vartojimą ir kreipkitės į gydytoją</w:t>
      </w:r>
      <w:r w:rsidRPr="00113BB8">
        <w:rPr>
          <w:rFonts w:ascii="Times New Roman" w:eastAsia="Times New Roman" w:hAnsi="Times New Roman"/>
          <w:bCs/>
          <w:lang w:val="lt-LT"/>
        </w:rPr>
        <w:t>, jeigu atsiranda šių alerginių reakcijų:</w:t>
      </w:r>
    </w:p>
    <w:p w14:paraId="58FB9830" w14:textId="77777777" w:rsidR="00E76E79" w:rsidRPr="00D3687F" w:rsidRDefault="00E76E79" w:rsidP="00E76E79">
      <w:pPr>
        <w:tabs>
          <w:tab w:val="left" w:pos="567"/>
        </w:tabs>
        <w:spacing w:after="0" w:line="240" w:lineRule="auto"/>
        <w:rPr>
          <w:rFonts w:ascii="Times New Roman" w:eastAsia="Times New Roman" w:hAnsi="Times New Roman"/>
          <w:b/>
          <w:lang w:val="lt-LT"/>
        </w:rPr>
      </w:pPr>
    </w:p>
    <w:p w14:paraId="470A5D94" w14:textId="14F8853B" w:rsidR="00E76E79" w:rsidRPr="00D3687F" w:rsidRDefault="00E76E79" w:rsidP="00E76E79">
      <w:pPr>
        <w:tabs>
          <w:tab w:val="left" w:pos="0"/>
        </w:tabs>
        <w:spacing w:after="0" w:line="240" w:lineRule="auto"/>
        <w:ind w:left="567" w:hanging="567"/>
        <w:rPr>
          <w:rFonts w:ascii="Times New Roman" w:eastAsia="Times New Roman" w:hAnsi="Times New Roman"/>
          <w:i/>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kvėpavimo pasunkėjimas, susijęs arba nesusijęs su veido, lūpų, liežuvio ir (arba) ryklės patinimu;</w:t>
      </w:r>
    </w:p>
    <w:p w14:paraId="73B4BF12" w14:textId="3D639CF5"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veido, lūpų, liežuvio ir (arba) ryklės patinimas, dėl kurio gali pasunkėti rijimas;</w:t>
      </w:r>
    </w:p>
    <w:p w14:paraId="7812FA3D" w14:textId="35966A3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stiprus odos niežulys, susijęs su odos ruplėmis;</w:t>
      </w:r>
    </w:p>
    <w:p w14:paraId="1267358A" w14:textId="41C07DC5" w:rsidR="004566E7" w:rsidRPr="00B71E3F" w:rsidRDefault="004566E7" w:rsidP="004566E7">
      <w:pPr>
        <w:pStyle w:val="Sraopastraipa"/>
        <w:numPr>
          <w:ilvl w:val="0"/>
          <w:numId w:val="31"/>
        </w:numPr>
        <w:tabs>
          <w:tab w:val="clear" w:pos="567"/>
          <w:tab w:val="left" w:pos="0"/>
        </w:tabs>
        <w:spacing w:line="240" w:lineRule="auto"/>
        <w:ind w:left="567" w:hanging="567"/>
        <w:rPr>
          <w:szCs w:val="22"/>
          <w:lang w:val="lt-LT"/>
        </w:rPr>
      </w:pPr>
      <w:r w:rsidRPr="00B71E3F">
        <w:rPr>
          <w:bCs/>
          <w:lang w:val="lt-LT"/>
        </w:rPr>
        <w:t>rausvos neiškilusios, į taikinį panašios arba apskritos dėmės (centre dažnai atsiranda pūslė) liemens srityje, odos lupimasis, opos burnos, gerklės, nosies, lytinių organų ir akių srityje. Prieš tokį sunkų odos išbėrimą gali pasireikšti karščiavimas ir į gripą panašūs simptomai (Stivenso-Džonsono [</w:t>
      </w:r>
      <w:r w:rsidRPr="0068625D">
        <w:rPr>
          <w:i/>
          <w:lang w:val="lt-LT"/>
        </w:rPr>
        <w:t>Stevens-Johnson</w:t>
      </w:r>
      <w:r w:rsidRPr="0068625D">
        <w:rPr>
          <w:bCs/>
          <w:iCs/>
          <w:lang w:val="lt-LT"/>
        </w:rPr>
        <w:t>]</w:t>
      </w:r>
      <w:r w:rsidRPr="00B71E3F">
        <w:rPr>
          <w:bCs/>
          <w:lang w:val="lt-LT"/>
        </w:rPr>
        <w:t xml:space="preserve"> sindromas);</w:t>
      </w:r>
    </w:p>
    <w:p w14:paraId="1C7D9D4B" w14:textId="77777777" w:rsidR="004566E7" w:rsidRPr="00DE6398" w:rsidRDefault="004566E7" w:rsidP="004566E7">
      <w:pPr>
        <w:pStyle w:val="Sraopastraipa"/>
        <w:numPr>
          <w:ilvl w:val="0"/>
          <w:numId w:val="31"/>
        </w:numPr>
        <w:tabs>
          <w:tab w:val="clear" w:pos="567"/>
          <w:tab w:val="left" w:pos="0"/>
        </w:tabs>
        <w:spacing w:line="240" w:lineRule="auto"/>
        <w:ind w:left="567" w:hanging="567"/>
        <w:rPr>
          <w:szCs w:val="22"/>
          <w:lang w:val="lt-LT"/>
        </w:rPr>
      </w:pPr>
      <w:r>
        <w:rPr>
          <w:bCs/>
          <w:lang w:val="lt-LT"/>
        </w:rPr>
        <w:t>i</w:t>
      </w:r>
      <w:r w:rsidRPr="000F19DA">
        <w:rPr>
          <w:bCs/>
          <w:lang w:val="lt-LT"/>
        </w:rPr>
        <w:t>šplitęs išbėrimas, aukšta kūno temperatūra ir padidėję limfmazgiai (DRESS sindromas arba padidėjusio jautrumo vaistui sindromas).</w:t>
      </w:r>
    </w:p>
    <w:p w14:paraId="0C0942D3" w14:textId="77777777" w:rsidR="004566E7" w:rsidRPr="004566E7" w:rsidRDefault="004566E7" w:rsidP="00113BB8">
      <w:pPr>
        <w:tabs>
          <w:tab w:val="left" w:pos="0"/>
        </w:tabs>
        <w:spacing w:line="240" w:lineRule="auto"/>
        <w:rPr>
          <w:lang w:val="lt-LT"/>
        </w:rPr>
      </w:pPr>
    </w:p>
    <w:p w14:paraId="332DB0EC" w14:textId="66759E3D" w:rsidR="004566E7" w:rsidRDefault="00E76E79" w:rsidP="004566E7">
      <w:pPr>
        <w:tabs>
          <w:tab w:val="left" w:pos="0"/>
        </w:tabs>
        <w:spacing w:line="240" w:lineRule="auto"/>
        <w:rPr>
          <w:rFonts w:ascii="Times New Roman" w:hAnsi="Times New Roman"/>
          <w:lang w:val="lt-LT"/>
        </w:rPr>
      </w:pPr>
      <w:r w:rsidRPr="00264EF6">
        <w:rPr>
          <w:rFonts w:ascii="Times New Roman" w:hAnsi="Times New Roman"/>
          <w:b/>
          <w:lang w:val="lt-LT"/>
        </w:rPr>
        <w:t>Rosuvastatin Accord vartojimą taip pat nutraukite ir nedelsdami kreipkitės į gydytoją</w:t>
      </w:r>
      <w:r w:rsidR="004566E7">
        <w:rPr>
          <w:rFonts w:ascii="Times New Roman" w:hAnsi="Times New Roman"/>
          <w:lang w:val="lt-LT"/>
        </w:rPr>
        <w:t>:</w:t>
      </w:r>
    </w:p>
    <w:p w14:paraId="2A1A2A49" w14:textId="1951C8AB" w:rsidR="00E76E79" w:rsidRPr="000A54ED" w:rsidRDefault="00E76E79" w:rsidP="00113BB8">
      <w:pPr>
        <w:pStyle w:val="Sraopastraipa"/>
        <w:numPr>
          <w:ilvl w:val="0"/>
          <w:numId w:val="49"/>
        </w:numPr>
        <w:tabs>
          <w:tab w:val="clear" w:pos="567"/>
          <w:tab w:val="left" w:pos="0"/>
        </w:tabs>
        <w:spacing w:line="240" w:lineRule="auto"/>
        <w:ind w:left="567" w:hanging="567"/>
        <w:rPr>
          <w:szCs w:val="22"/>
          <w:lang w:val="lt-LT"/>
        </w:rPr>
      </w:pPr>
      <w:r w:rsidRPr="00113BB8">
        <w:rPr>
          <w:b/>
          <w:bCs/>
          <w:lang w:val="lt-LT"/>
        </w:rPr>
        <w:t>jeigu dėl neaiškių priežasčių atsiranda neįprasta</w:t>
      </w:r>
      <w:r w:rsidRPr="00DE6398">
        <w:rPr>
          <w:lang w:val="lt-LT"/>
        </w:rPr>
        <w:t xml:space="preserve"> </w:t>
      </w:r>
      <w:r w:rsidRPr="00113BB8">
        <w:rPr>
          <w:b/>
          <w:bCs/>
          <w:lang w:val="lt-LT"/>
        </w:rPr>
        <w:t>raumenų nuolatinė gėla arba skausmas</w:t>
      </w:r>
      <w:r w:rsidRPr="00DE6398">
        <w:rPr>
          <w:lang w:val="lt-LT"/>
        </w:rPr>
        <w:t xml:space="preserve">, trunkantis ilgiau negu paprastai. </w:t>
      </w:r>
      <w:r w:rsidRPr="000A54ED">
        <w:rPr>
          <w:szCs w:val="22"/>
          <w:lang w:val="lt-LT"/>
        </w:rPr>
        <w:t xml:space="preserve">Vaikams ir paaugliams raumenų pažeidimo simptomų </w:t>
      </w:r>
      <w:r w:rsidRPr="000A54ED">
        <w:rPr>
          <w:szCs w:val="22"/>
          <w:lang w:val="lt-LT"/>
        </w:rPr>
        <w:lastRenderedPageBreak/>
        <w:t>pasireiškia dažniau negu suaugusiesiems. Vartojant Rosuvastatin Accord, kaip ir kitokių statinų, labai mažam žmonių skaičiui pasireiškė šalutinis poveikis raumenims, kuris retais atvejais progresavo į gyvybei pavojingą raumenų pažaidą, t. y. rabdomiolizę</w:t>
      </w:r>
      <w:r w:rsidR="006407DE" w:rsidRPr="000A54ED">
        <w:rPr>
          <w:szCs w:val="22"/>
          <w:lang w:val="lt-LT"/>
        </w:rPr>
        <w:t>;</w:t>
      </w:r>
    </w:p>
    <w:p w14:paraId="48D50371" w14:textId="00A43327" w:rsidR="001258DE" w:rsidRPr="00D3687F" w:rsidRDefault="001258DE" w:rsidP="001258DE">
      <w:pPr>
        <w:pStyle w:val="Sraopastraipa"/>
        <w:numPr>
          <w:ilvl w:val="0"/>
          <w:numId w:val="31"/>
        </w:numPr>
        <w:tabs>
          <w:tab w:val="clear" w:pos="567"/>
          <w:tab w:val="left" w:pos="0"/>
        </w:tabs>
        <w:spacing w:line="240" w:lineRule="auto"/>
        <w:ind w:left="567" w:hanging="567"/>
        <w:rPr>
          <w:b/>
          <w:szCs w:val="22"/>
          <w:lang w:val="lt-LT"/>
        </w:rPr>
      </w:pPr>
      <w:r w:rsidRPr="00D3687F">
        <w:rPr>
          <w:b/>
          <w:lang w:val="lt-LT"/>
        </w:rPr>
        <w:t xml:space="preserve">jeigu patiriate </w:t>
      </w:r>
      <w:r w:rsidR="00816D06" w:rsidRPr="00D3687F">
        <w:rPr>
          <w:b/>
          <w:lang w:val="lt-LT"/>
        </w:rPr>
        <w:t>raumenų</w:t>
      </w:r>
      <w:r w:rsidRPr="00D3687F">
        <w:rPr>
          <w:b/>
          <w:lang w:val="lt-LT"/>
        </w:rPr>
        <w:t xml:space="preserve"> plyšimą</w:t>
      </w:r>
      <w:r w:rsidR="006407DE" w:rsidRPr="00D3687F">
        <w:rPr>
          <w:b/>
          <w:lang w:val="lt-LT"/>
        </w:rPr>
        <w:t>;</w:t>
      </w:r>
    </w:p>
    <w:p w14:paraId="2EF1E67C" w14:textId="718C03E9" w:rsidR="001258DE" w:rsidRPr="00C10E91" w:rsidRDefault="001258DE" w:rsidP="001258DE">
      <w:pPr>
        <w:pStyle w:val="Sraopastraipa"/>
        <w:numPr>
          <w:ilvl w:val="0"/>
          <w:numId w:val="31"/>
        </w:numPr>
        <w:tabs>
          <w:tab w:val="clear" w:pos="567"/>
          <w:tab w:val="left" w:pos="0"/>
        </w:tabs>
        <w:spacing w:line="240" w:lineRule="auto"/>
        <w:ind w:left="567" w:hanging="567"/>
        <w:rPr>
          <w:szCs w:val="22"/>
          <w:lang w:val="lt-LT"/>
        </w:rPr>
      </w:pPr>
      <w:r w:rsidRPr="00D3687F">
        <w:rPr>
          <w:b/>
          <w:lang w:val="lt-LT"/>
        </w:rPr>
        <w:t xml:space="preserve">jeigu </w:t>
      </w:r>
      <w:r w:rsidR="006407DE" w:rsidRPr="00D3687F">
        <w:rPr>
          <w:b/>
          <w:lang w:val="lt-LT"/>
        </w:rPr>
        <w:t>J</w:t>
      </w:r>
      <w:r w:rsidRPr="00D3687F">
        <w:rPr>
          <w:b/>
          <w:lang w:val="lt-LT"/>
        </w:rPr>
        <w:t>ums pasireiškia į vilkligę panašus sindromas</w:t>
      </w:r>
      <w:r w:rsidRPr="00D3687F">
        <w:rPr>
          <w:lang w:val="lt-LT"/>
        </w:rPr>
        <w:t xml:space="preserve"> (įskaitant </w:t>
      </w:r>
      <w:r w:rsidR="00E70A45">
        <w:rPr>
          <w:lang w:val="lt-LT"/>
        </w:rPr>
        <w:t>iš</w:t>
      </w:r>
      <w:r w:rsidRPr="00D3687F">
        <w:rPr>
          <w:lang w:val="lt-LT"/>
        </w:rPr>
        <w:t>bėrimą, sąnarių sutrikimus ir poveikį kraujo ląstelėms)</w:t>
      </w:r>
      <w:r w:rsidR="000A54ED">
        <w:rPr>
          <w:lang w:val="lt-LT"/>
        </w:rPr>
        <w:t>.</w:t>
      </w:r>
    </w:p>
    <w:p w14:paraId="1123F41F"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B591145" w14:textId="7EC24553"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Rosuvastatin Accord </w:t>
      </w:r>
      <w:r w:rsidR="000A54ED">
        <w:rPr>
          <w:rFonts w:ascii="Times New Roman" w:eastAsia="Times New Roman" w:hAnsi="Times New Roman"/>
          <w:lang w:val="lt-LT"/>
        </w:rPr>
        <w:t xml:space="preserve">gali sukelti toliau išvardytus </w:t>
      </w:r>
      <w:r w:rsidR="0026158B" w:rsidRPr="00D3687F">
        <w:rPr>
          <w:rFonts w:ascii="Times New Roman" w:eastAsia="Times New Roman" w:hAnsi="Times New Roman"/>
          <w:lang w:val="lt-LT"/>
        </w:rPr>
        <w:t xml:space="preserve">šalutinio poveikio </w:t>
      </w:r>
      <w:r w:rsidRPr="00D3687F">
        <w:rPr>
          <w:rFonts w:ascii="Times New Roman" w:eastAsia="Times New Roman" w:hAnsi="Times New Roman"/>
          <w:lang w:val="lt-LT"/>
        </w:rPr>
        <w:t>re</w:t>
      </w:r>
      <w:r w:rsidR="0026158B" w:rsidRPr="00D3687F">
        <w:rPr>
          <w:rFonts w:ascii="Times New Roman" w:eastAsia="Times New Roman" w:hAnsi="Times New Roman"/>
          <w:lang w:val="lt-LT"/>
        </w:rPr>
        <w:t>iškini</w:t>
      </w:r>
      <w:r w:rsidRPr="00D3687F">
        <w:rPr>
          <w:rFonts w:ascii="Times New Roman" w:eastAsia="Times New Roman" w:hAnsi="Times New Roman"/>
          <w:lang w:val="lt-LT"/>
        </w:rPr>
        <w:t>u</w:t>
      </w:r>
      <w:r w:rsidR="000A54ED">
        <w:rPr>
          <w:rFonts w:ascii="Times New Roman" w:eastAsia="Times New Roman" w:hAnsi="Times New Roman"/>
          <w:lang w:val="lt-LT"/>
        </w:rPr>
        <w:t>s</w:t>
      </w:r>
      <w:r w:rsidRPr="00D3687F">
        <w:rPr>
          <w:rFonts w:ascii="Times New Roman" w:eastAsia="Times New Roman" w:hAnsi="Times New Roman"/>
          <w:lang w:val="lt-LT"/>
        </w:rPr>
        <w:t xml:space="preserve">. </w:t>
      </w:r>
    </w:p>
    <w:p w14:paraId="12F84CE6"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AAADC4F" w14:textId="19157A0E" w:rsidR="00E76E79" w:rsidRPr="00113BB8" w:rsidRDefault="00E76E79" w:rsidP="00E76E79">
      <w:pPr>
        <w:tabs>
          <w:tab w:val="left" w:pos="567"/>
        </w:tabs>
        <w:spacing w:after="0" w:line="240" w:lineRule="auto"/>
        <w:rPr>
          <w:rFonts w:ascii="Times New Roman" w:eastAsia="Times New Roman" w:hAnsi="Times New Roman"/>
          <w:b/>
          <w:bCs/>
          <w:lang w:val="lt-LT"/>
        </w:rPr>
      </w:pPr>
      <w:r w:rsidRPr="00113BB8">
        <w:rPr>
          <w:rFonts w:ascii="Times New Roman" w:eastAsia="Times New Roman" w:hAnsi="Times New Roman"/>
          <w:b/>
          <w:bCs/>
          <w:lang w:val="lt-LT"/>
        </w:rPr>
        <w:t>Dažn</w:t>
      </w:r>
      <w:r w:rsidR="0026158B" w:rsidRPr="00113BB8">
        <w:rPr>
          <w:rFonts w:ascii="Times New Roman" w:eastAsia="Times New Roman" w:hAnsi="Times New Roman"/>
          <w:b/>
          <w:bCs/>
          <w:lang w:val="lt-LT"/>
        </w:rPr>
        <w:t>i šalutinio poveikio reiškiniai</w:t>
      </w:r>
      <w:r w:rsidRPr="00113BB8">
        <w:rPr>
          <w:rFonts w:ascii="Times New Roman" w:eastAsia="Times New Roman" w:hAnsi="Times New Roman"/>
          <w:b/>
          <w:bCs/>
          <w:lang w:val="lt-LT"/>
        </w:rPr>
        <w:t xml:space="preserve"> (gali pasireikšti </w:t>
      </w:r>
      <w:r w:rsidR="0026158B" w:rsidRPr="00113BB8">
        <w:rPr>
          <w:rFonts w:ascii="Times New Roman" w:eastAsia="Times New Roman" w:hAnsi="Times New Roman"/>
          <w:b/>
          <w:bCs/>
          <w:lang w:val="lt-LT"/>
        </w:rPr>
        <w:t>rečiau</w:t>
      </w:r>
      <w:r w:rsidR="0026158B" w:rsidRPr="00113BB8" w:rsidDel="0026158B">
        <w:rPr>
          <w:rFonts w:ascii="Times New Roman" w:eastAsia="Times New Roman" w:hAnsi="Times New Roman"/>
          <w:b/>
          <w:bCs/>
          <w:lang w:val="lt-LT"/>
        </w:rPr>
        <w:t xml:space="preserve"> </w:t>
      </w:r>
      <w:r w:rsidRPr="00113BB8">
        <w:rPr>
          <w:rFonts w:ascii="Times New Roman" w:eastAsia="Times New Roman" w:hAnsi="Times New Roman"/>
          <w:b/>
          <w:bCs/>
          <w:lang w:val="lt-LT"/>
        </w:rPr>
        <w:t>kaip</w:t>
      </w:r>
      <w:r w:rsidRPr="00113BB8">
        <w:rPr>
          <w:rFonts w:ascii="Times New Roman" w:hAnsi="Times New Roman"/>
          <w:b/>
          <w:bCs/>
          <w:lang w:val="lt-LT"/>
        </w:rPr>
        <w:t xml:space="preserve"> </w:t>
      </w:r>
      <w:r w:rsidRPr="00113BB8">
        <w:rPr>
          <w:rFonts w:ascii="Times New Roman" w:eastAsia="Times New Roman" w:hAnsi="Times New Roman"/>
          <w:b/>
          <w:bCs/>
          <w:lang w:val="lt-LT"/>
        </w:rPr>
        <w:t xml:space="preserve">1 iš 10 </w:t>
      </w:r>
      <w:r w:rsidR="0026158B" w:rsidRPr="00113BB8">
        <w:rPr>
          <w:rFonts w:ascii="Times New Roman" w:eastAsia="Times New Roman" w:hAnsi="Times New Roman"/>
          <w:b/>
          <w:bCs/>
          <w:lang w:val="lt-LT"/>
        </w:rPr>
        <w:t>asmen</w:t>
      </w:r>
      <w:r w:rsidRPr="00113BB8">
        <w:rPr>
          <w:rFonts w:ascii="Times New Roman" w:eastAsia="Times New Roman" w:hAnsi="Times New Roman"/>
          <w:b/>
          <w:bCs/>
          <w:lang w:val="lt-LT"/>
        </w:rPr>
        <w:t>ų)</w:t>
      </w:r>
      <w:r w:rsidR="00E70A45" w:rsidRPr="00113BB8">
        <w:rPr>
          <w:rFonts w:ascii="Times New Roman" w:eastAsia="Times New Roman" w:hAnsi="Times New Roman"/>
          <w:b/>
          <w:bCs/>
          <w:lang w:val="lt-LT"/>
        </w:rPr>
        <w:t>:</w:t>
      </w:r>
    </w:p>
    <w:p w14:paraId="67D2AAD9"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Galvos skausmas.</w:t>
      </w:r>
    </w:p>
    <w:p w14:paraId="17F1331B"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Skrandžio skausmas.</w:t>
      </w:r>
    </w:p>
    <w:p w14:paraId="1B425858"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Vidurių užkietėjimas.</w:t>
      </w:r>
    </w:p>
    <w:p w14:paraId="5B43F106"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Pykinimas.</w:t>
      </w:r>
    </w:p>
    <w:p w14:paraId="588250D7"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Raumenų skausmas.</w:t>
      </w:r>
    </w:p>
    <w:p w14:paraId="1A6423E5"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Silpnumas.</w:t>
      </w:r>
    </w:p>
    <w:p w14:paraId="0EC1CF3A"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Svaigulys.</w:t>
      </w:r>
    </w:p>
    <w:p w14:paraId="3C379F0A" w14:textId="77777777" w:rsidR="00E76E79" w:rsidRPr="00D3687F" w:rsidRDefault="00E76E79" w:rsidP="00E76E79">
      <w:pPr>
        <w:numPr>
          <w:ilvl w:val="0"/>
          <w:numId w:val="10"/>
        </w:num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 xml:space="preserve">Nedidelis baltymo kiekio padidėjimas šlapime. Toks poveikis paprastai praeina savaime, nenutraukiant Rosuvastatin Accord tablečių vartojimo (tik Rosuvastatin Accord 40 mg tabletėms). </w:t>
      </w:r>
    </w:p>
    <w:p w14:paraId="3CDD1A99" w14:textId="77777777" w:rsidR="00E76E79" w:rsidRPr="00D3687F" w:rsidRDefault="00E76E79" w:rsidP="00E76E79">
      <w:pPr>
        <w:numPr>
          <w:ilvl w:val="0"/>
          <w:numId w:val="10"/>
        </w:num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Cukrinis diabetas. Tokio poveikio tikimybė didesnė, jei kraujyje yra didelis cukraus ir riebalų kiekis arba Jūsų kūno svoris ar kraujospūdis yra per didelis. Gydytojas stebės Jūsų būklę šio vaisto vartojimo laikotarpiu.</w:t>
      </w:r>
    </w:p>
    <w:p w14:paraId="095242DE"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33DBE59D" w14:textId="0B209327" w:rsidR="00E76E79" w:rsidRPr="00113BB8" w:rsidRDefault="0026158B" w:rsidP="00E76E79">
      <w:pPr>
        <w:tabs>
          <w:tab w:val="left" w:pos="567"/>
        </w:tabs>
        <w:spacing w:after="0" w:line="240" w:lineRule="auto"/>
        <w:rPr>
          <w:rFonts w:ascii="Times New Roman" w:eastAsia="Times New Roman" w:hAnsi="Times New Roman"/>
          <w:b/>
          <w:bCs/>
          <w:lang w:val="lt-LT"/>
        </w:rPr>
      </w:pPr>
      <w:r w:rsidRPr="00113BB8">
        <w:rPr>
          <w:rFonts w:ascii="Times New Roman" w:eastAsia="Times New Roman" w:hAnsi="Times New Roman"/>
          <w:b/>
          <w:bCs/>
          <w:lang w:val="lt-LT"/>
        </w:rPr>
        <w:t xml:space="preserve">Nedažni šalutinio poveikio reiškiniai </w:t>
      </w:r>
      <w:r w:rsidR="00E76E79" w:rsidRPr="00113BB8">
        <w:rPr>
          <w:rFonts w:ascii="Times New Roman" w:eastAsia="Times New Roman" w:hAnsi="Times New Roman"/>
          <w:b/>
          <w:bCs/>
          <w:lang w:val="lt-LT"/>
        </w:rPr>
        <w:t xml:space="preserve">(gali pasireikšti </w:t>
      </w:r>
      <w:r w:rsidRPr="00113BB8">
        <w:rPr>
          <w:rFonts w:ascii="Times New Roman" w:eastAsia="Times New Roman" w:hAnsi="Times New Roman"/>
          <w:b/>
          <w:bCs/>
          <w:lang w:val="lt-LT"/>
        </w:rPr>
        <w:t>rečiau</w:t>
      </w:r>
      <w:r w:rsidR="00E76E79" w:rsidRPr="00113BB8">
        <w:rPr>
          <w:rFonts w:ascii="Times New Roman" w:eastAsia="Times New Roman" w:hAnsi="Times New Roman"/>
          <w:b/>
          <w:bCs/>
          <w:lang w:val="lt-LT"/>
        </w:rPr>
        <w:t xml:space="preserve"> kaip</w:t>
      </w:r>
      <w:r w:rsidR="00E76E79" w:rsidRPr="00113BB8">
        <w:rPr>
          <w:rFonts w:ascii="Times New Roman" w:hAnsi="Times New Roman"/>
          <w:b/>
          <w:bCs/>
          <w:lang w:val="lt-LT"/>
        </w:rPr>
        <w:t xml:space="preserve"> </w:t>
      </w:r>
      <w:r w:rsidR="00E76E79" w:rsidRPr="00113BB8">
        <w:rPr>
          <w:rFonts w:ascii="Times New Roman" w:eastAsia="Times New Roman" w:hAnsi="Times New Roman"/>
          <w:b/>
          <w:bCs/>
          <w:lang w:val="lt-LT"/>
        </w:rPr>
        <w:t xml:space="preserve">1 iš 100 </w:t>
      </w:r>
      <w:r w:rsidRPr="00113BB8">
        <w:rPr>
          <w:rFonts w:ascii="Times New Roman" w:eastAsia="Times New Roman" w:hAnsi="Times New Roman"/>
          <w:b/>
          <w:bCs/>
          <w:lang w:val="lt-LT"/>
        </w:rPr>
        <w:t>asmenų</w:t>
      </w:r>
      <w:r w:rsidR="00E76E79" w:rsidRPr="00113BB8">
        <w:rPr>
          <w:rFonts w:ascii="Times New Roman" w:eastAsia="Times New Roman" w:hAnsi="Times New Roman"/>
          <w:b/>
          <w:bCs/>
          <w:lang w:val="lt-LT"/>
        </w:rPr>
        <w:t>)</w:t>
      </w:r>
      <w:r w:rsidR="00E70A45" w:rsidRPr="00113BB8">
        <w:rPr>
          <w:rFonts w:ascii="Times New Roman" w:eastAsia="Times New Roman" w:hAnsi="Times New Roman"/>
          <w:b/>
          <w:bCs/>
          <w:lang w:val="lt-LT"/>
        </w:rPr>
        <w:t>:</w:t>
      </w:r>
    </w:p>
    <w:p w14:paraId="16047CE6"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Išbėrimas, niežulys ar kitokios odos reakcijos.</w:t>
      </w:r>
    </w:p>
    <w:p w14:paraId="45383442"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 xml:space="preserve">Baltymo kiekio šlapime padidėjimas (tik vartojant Rosuvastatin Accord 5 mg, 10 mg arba 20 mg plėvele dengtų tablečių). </w:t>
      </w:r>
    </w:p>
    <w:p w14:paraId="1839A45E"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6635C33" w14:textId="48CAC27E" w:rsidR="00E76E79" w:rsidRPr="00113BB8" w:rsidRDefault="0026158B" w:rsidP="00E76E79">
      <w:pPr>
        <w:tabs>
          <w:tab w:val="left" w:pos="567"/>
        </w:tabs>
        <w:spacing w:after="0" w:line="240" w:lineRule="auto"/>
        <w:rPr>
          <w:rFonts w:ascii="Times New Roman" w:eastAsia="Times New Roman" w:hAnsi="Times New Roman"/>
          <w:b/>
          <w:bCs/>
          <w:lang w:val="lt-LT"/>
        </w:rPr>
      </w:pPr>
      <w:r w:rsidRPr="00113BB8">
        <w:rPr>
          <w:rFonts w:ascii="Times New Roman" w:eastAsia="Times New Roman" w:hAnsi="Times New Roman"/>
          <w:b/>
          <w:bCs/>
          <w:lang w:val="lt-LT"/>
        </w:rPr>
        <w:t xml:space="preserve">Reti šalutinio poveikio reiškiniai </w:t>
      </w:r>
      <w:r w:rsidR="00E76E79" w:rsidRPr="00113BB8">
        <w:rPr>
          <w:rFonts w:ascii="Times New Roman" w:eastAsia="Times New Roman" w:hAnsi="Times New Roman"/>
          <w:b/>
          <w:bCs/>
          <w:lang w:val="lt-LT"/>
        </w:rPr>
        <w:t xml:space="preserve">(gali pasireikšti </w:t>
      </w:r>
      <w:r w:rsidRPr="00113BB8">
        <w:rPr>
          <w:rFonts w:ascii="Times New Roman" w:eastAsia="Times New Roman" w:hAnsi="Times New Roman"/>
          <w:b/>
          <w:bCs/>
          <w:lang w:val="lt-LT"/>
        </w:rPr>
        <w:t>rečiau</w:t>
      </w:r>
      <w:r w:rsidR="00E76E79" w:rsidRPr="00113BB8">
        <w:rPr>
          <w:rFonts w:ascii="Times New Roman" w:eastAsia="Times New Roman" w:hAnsi="Times New Roman"/>
          <w:b/>
          <w:bCs/>
          <w:lang w:val="lt-LT"/>
        </w:rPr>
        <w:t xml:space="preserve"> kaip</w:t>
      </w:r>
      <w:r w:rsidR="00E76E79" w:rsidRPr="00113BB8">
        <w:rPr>
          <w:rFonts w:ascii="Times New Roman" w:hAnsi="Times New Roman"/>
          <w:b/>
          <w:bCs/>
          <w:lang w:val="lt-LT"/>
        </w:rPr>
        <w:t xml:space="preserve"> </w:t>
      </w:r>
      <w:r w:rsidR="00E76E79" w:rsidRPr="00113BB8">
        <w:rPr>
          <w:rFonts w:ascii="Times New Roman" w:eastAsia="Times New Roman" w:hAnsi="Times New Roman"/>
          <w:b/>
          <w:bCs/>
          <w:lang w:val="lt-LT"/>
        </w:rPr>
        <w:t>1 iš 1</w:t>
      </w:r>
      <w:r w:rsidRPr="00113BB8">
        <w:rPr>
          <w:rFonts w:ascii="Times New Roman" w:eastAsia="Times New Roman" w:hAnsi="Times New Roman"/>
          <w:b/>
          <w:bCs/>
          <w:lang w:val="lt-LT"/>
        </w:rPr>
        <w:t> </w:t>
      </w:r>
      <w:r w:rsidR="00E76E79" w:rsidRPr="00113BB8">
        <w:rPr>
          <w:rFonts w:ascii="Times New Roman" w:eastAsia="Times New Roman" w:hAnsi="Times New Roman"/>
          <w:b/>
          <w:bCs/>
          <w:lang w:val="lt-LT"/>
        </w:rPr>
        <w:t xml:space="preserve">000 </w:t>
      </w:r>
      <w:r w:rsidRPr="00113BB8">
        <w:rPr>
          <w:rFonts w:ascii="Times New Roman" w:eastAsia="Times New Roman" w:hAnsi="Times New Roman"/>
          <w:b/>
          <w:bCs/>
          <w:lang w:val="lt-LT"/>
        </w:rPr>
        <w:t>asmenų</w:t>
      </w:r>
      <w:r w:rsidR="00E76E79" w:rsidRPr="00113BB8">
        <w:rPr>
          <w:rFonts w:ascii="Times New Roman" w:eastAsia="Times New Roman" w:hAnsi="Times New Roman"/>
          <w:b/>
          <w:bCs/>
          <w:lang w:val="lt-LT"/>
        </w:rPr>
        <w:t>)</w:t>
      </w:r>
      <w:r w:rsidR="00E70A45" w:rsidRPr="00113BB8">
        <w:rPr>
          <w:rFonts w:ascii="Times New Roman" w:eastAsia="Times New Roman" w:hAnsi="Times New Roman"/>
          <w:b/>
          <w:bCs/>
          <w:lang w:val="lt-LT"/>
        </w:rPr>
        <w:t>:</w:t>
      </w:r>
    </w:p>
    <w:p w14:paraId="5CD4F741"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Stiprus pilvo skausmas (kasos uždegimas).</w:t>
      </w:r>
    </w:p>
    <w:p w14:paraId="711E53A6" w14:textId="77777777" w:rsidR="007313CC" w:rsidRPr="00D3687F" w:rsidRDefault="00E76E79" w:rsidP="007313CC">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Kepenų fermentų kiekio kraujyje padidėjimas.</w:t>
      </w:r>
    </w:p>
    <w:p w14:paraId="36758C5A" w14:textId="7084E318" w:rsidR="00E76E79" w:rsidRPr="00D3687F" w:rsidRDefault="007313CC" w:rsidP="00A23EB0">
      <w:pPr>
        <w:pStyle w:val="Sraopastraipa"/>
        <w:numPr>
          <w:ilvl w:val="0"/>
          <w:numId w:val="41"/>
        </w:numPr>
        <w:tabs>
          <w:tab w:val="left" w:pos="0"/>
        </w:tabs>
        <w:spacing w:line="240" w:lineRule="auto"/>
        <w:ind w:left="567" w:hanging="567"/>
        <w:rPr>
          <w:lang w:val="lt-LT"/>
        </w:rPr>
      </w:pPr>
      <w:r w:rsidRPr="00D3687F">
        <w:rPr>
          <w:lang w:val="lt-LT"/>
        </w:rPr>
        <w:t>Didesnis nei įprasta kraujavimas arba mėlynių atsiradimas dėl mažo trombocitų kiekio kraujyje.</w:t>
      </w:r>
    </w:p>
    <w:p w14:paraId="56963ADA" w14:textId="70865C56" w:rsidR="007313CC" w:rsidRPr="00D3687F" w:rsidRDefault="007313CC" w:rsidP="006407DE">
      <w:pPr>
        <w:pStyle w:val="Sraopastraipa"/>
        <w:numPr>
          <w:ilvl w:val="0"/>
          <w:numId w:val="41"/>
        </w:numPr>
        <w:tabs>
          <w:tab w:val="left" w:pos="0"/>
        </w:tabs>
        <w:spacing w:line="240" w:lineRule="auto"/>
        <w:ind w:left="567" w:hanging="567"/>
        <w:rPr>
          <w:lang w:val="lt-LT"/>
        </w:rPr>
      </w:pPr>
      <w:r w:rsidRPr="00D3687F">
        <w:rPr>
          <w:lang w:val="lt-LT"/>
        </w:rPr>
        <w:t>Stipri alerginė reakcija – ji pasireiškia veido, lūpų, liežuvio ir (arba) gerklės tinimu, pasunkėjusiu rijimu ir kvėpavimu, stipriu odos niežėjimu (</w:t>
      </w:r>
      <w:r w:rsidR="00C24019" w:rsidRPr="00D3687F">
        <w:rPr>
          <w:lang w:val="lt-LT"/>
        </w:rPr>
        <w:t xml:space="preserve">su iškilusiais guzais). </w:t>
      </w:r>
      <w:r w:rsidR="00C24019" w:rsidRPr="00113BB8">
        <w:rPr>
          <w:b/>
          <w:bCs/>
          <w:lang w:val="lt-LT"/>
        </w:rPr>
        <w:t xml:space="preserve">Jeigu manote, kad </w:t>
      </w:r>
      <w:r w:rsidR="006407DE" w:rsidRPr="00113BB8">
        <w:rPr>
          <w:b/>
          <w:bCs/>
          <w:lang w:val="lt-LT"/>
        </w:rPr>
        <w:t>J</w:t>
      </w:r>
      <w:r w:rsidR="00C24019" w:rsidRPr="00113BB8">
        <w:rPr>
          <w:b/>
          <w:bCs/>
          <w:lang w:val="lt-LT"/>
        </w:rPr>
        <w:t xml:space="preserve">ums pasireiškė alerginė reakcija, nutraukite Rosuvastatin Accord 5 mg, 10 mg arba 20 mg plėvele dengtų tablečių vartojimą </w:t>
      </w:r>
      <w:r w:rsidR="00C24019" w:rsidRPr="00D3687F">
        <w:rPr>
          <w:lang w:val="lt-LT"/>
        </w:rPr>
        <w:t>ir nedelsdami kreipkitės į gydytoją.</w:t>
      </w:r>
    </w:p>
    <w:p w14:paraId="5C5C9516" w14:textId="77777777" w:rsidR="00C24019" w:rsidRPr="00D3687F" w:rsidRDefault="00C24019" w:rsidP="00A23EB0">
      <w:pPr>
        <w:pStyle w:val="Sraopastraipa"/>
        <w:numPr>
          <w:ilvl w:val="0"/>
          <w:numId w:val="41"/>
        </w:numPr>
        <w:tabs>
          <w:tab w:val="left" w:pos="0"/>
        </w:tabs>
        <w:spacing w:line="240" w:lineRule="auto"/>
        <w:ind w:left="567" w:hanging="567"/>
        <w:rPr>
          <w:lang w:val="lt-LT"/>
        </w:rPr>
      </w:pPr>
      <w:r w:rsidRPr="00D3687F">
        <w:rPr>
          <w:lang w:val="lt-LT"/>
        </w:rPr>
        <w:t xml:space="preserve">Raumenų pažeidimai suaugusiems – </w:t>
      </w:r>
      <w:r w:rsidR="004E19E3" w:rsidRPr="00D3687F">
        <w:rPr>
          <w:lang w:val="lt-LT"/>
        </w:rPr>
        <w:t xml:space="preserve">prevenciškai </w:t>
      </w:r>
      <w:r w:rsidRPr="00113BB8">
        <w:rPr>
          <w:b/>
          <w:bCs/>
          <w:lang w:val="lt-LT"/>
        </w:rPr>
        <w:t xml:space="preserve">nutraukite Rosuvastatin Accord 5 mg, 10 mg arba 20 mg plėvele dengtų tablečių vartojimą ir nedelsdami pasitarkite su gydytoju, </w:t>
      </w:r>
      <w:r w:rsidR="004E19E3" w:rsidRPr="00113BB8">
        <w:rPr>
          <w:b/>
          <w:bCs/>
          <w:lang w:val="lt-LT"/>
        </w:rPr>
        <w:t>jei pajutote</w:t>
      </w:r>
      <w:r w:rsidRPr="00113BB8">
        <w:rPr>
          <w:b/>
          <w:bCs/>
          <w:lang w:val="lt-LT"/>
        </w:rPr>
        <w:t xml:space="preserve"> </w:t>
      </w:r>
      <w:r w:rsidR="004E19E3" w:rsidRPr="00113BB8">
        <w:rPr>
          <w:b/>
          <w:bCs/>
          <w:lang w:val="lt-LT"/>
        </w:rPr>
        <w:t>neįprastą</w:t>
      </w:r>
      <w:r w:rsidRPr="00113BB8">
        <w:rPr>
          <w:b/>
          <w:bCs/>
          <w:lang w:val="lt-LT"/>
        </w:rPr>
        <w:t xml:space="preserve"> raumenų gėlimą ar skausmą</w:t>
      </w:r>
      <w:r w:rsidRPr="00D3687F">
        <w:rPr>
          <w:lang w:val="lt-LT"/>
        </w:rPr>
        <w:t>, kurie trunka ilgiau, nei tik</w:t>
      </w:r>
      <w:r w:rsidR="004E19E3" w:rsidRPr="00D3687F">
        <w:rPr>
          <w:lang w:val="lt-LT"/>
        </w:rPr>
        <w:t>ėtasi</w:t>
      </w:r>
      <w:r w:rsidRPr="00D3687F">
        <w:rPr>
          <w:lang w:val="lt-LT"/>
        </w:rPr>
        <w:t>.</w:t>
      </w:r>
    </w:p>
    <w:p w14:paraId="66D0494D" w14:textId="77777777" w:rsidR="00C24019" w:rsidRPr="00D3687F" w:rsidRDefault="00C24019" w:rsidP="00A23EB0">
      <w:pPr>
        <w:pStyle w:val="Sraopastraipa"/>
        <w:numPr>
          <w:ilvl w:val="0"/>
          <w:numId w:val="41"/>
        </w:numPr>
        <w:tabs>
          <w:tab w:val="left" w:pos="0"/>
        </w:tabs>
        <w:spacing w:line="240" w:lineRule="auto"/>
        <w:ind w:left="567" w:hanging="567"/>
        <w:rPr>
          <w:lang w:val="lt-LT"/>
        </w:rPr>
      </w:pPr>
      <w:r w:rsidRPr="00D3687F">
        <w:rPr>
          <w:lang w:val="lt-LT"/>
        </w:rPr>
        <w:t>Į vilkligę panašus sindromas (įskaitant bėrimą, sąnarių veiklos sutrikimus ir poveikį kraujo ląstelėms).</w:t>
      </w:r>
    </w:p>
    <w:p w14:paraId="0CA61182"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9FA5C73" w14:textId="7DEA7B5B" w:rsidR="00E76E79" w:rsidRPr="00113BB8" w:rsidRDefault="00E76E79" w:rsidP="00E76E79">
      <w:pPr>
        <w:tabs>
          <w:tab w:val="left" w:pos="567"/>
        </w:tabs>
        <w:spacing w:after="0" w:line="240" w:lineRule="auto"/>
        <w:rPr>
          <w:rFonts w:ascii="Times New Roman" w:eastAsia="Times New Roman" w:hAnsi="Times New Roman"/>
          <w:b/>
          <w:bCs/>
          <w:lang w:val="lt-LT"/>
        </w:rPr>
      </w:pPr>
      <w:r w:rsidRPr="00113BB8">
        <w:rPr>
          <w:rFonts w:ascii="Times New Roman" w:eastAsia="Times New Roman" w:hAnsi="Times New Roman"/>
          <w:b/>
          <w:bCs/>
          <w:lang w:val="lt-LT"/>
        </w:rPr>
        <w:t xml:space="preserve">Labai </w:t>
      </w:r>
      <w:r w:rsidR="0026158B" w:rsidRPr="00113BB8">
        <w:rPr>
          <w:rFonts w:ascii="Times New Roman" w:eastAsia="Times New Roman" w:hAnsi="Times New Roman"/>
          <w:b/>
          <w:bCs/>
          <w:lang w:val="lt-LT"/>
        </w:rPr>
        <w:t xml:space="preserve">reti šalutinio poveikio reiškiniai </w:t>
      </w:r>
      <w:r w:rsidRPr="00113BB8">
        <w:rPr>
          <w:rFonts w:ascii="Times New Roman" w:eastAsia="Times New Roman" w:hAnsi="Times New Roman"/>
          <w:b/>
          <w:bCs/>
          <w:lang w:val="lt-LT"/>
        </w:rPr>
        <w:t xml:space="preserve">(gali pasireikšti </w:t>
      </w:r>
      <w:r w:rsidR="0026158B" w:rsidRPr="00113BB8">
        <w:rPr>
          <w:rFonts w:ascii="Times New Roman" w:eastAsia="Times New Roman" w:hAnsi="Times New Roman"/>
          <w:b/>
          <w:bCs/>
          <w:lang w:val="lt-LT"/>
        </w:rPr>
        <w:t>rečiau</w:t>
      </w:r>
      <w:r w:rsidRPr="00113BB8">
        <w:rPr>
          <w:rFonts w:ascii="Times New Roman" w:eastAsia="Times New Roman" w:hAnsi="Times New Roman"/>
          <w:b/>
          <w:bCs/>
          <w:lang w:val="lt-LT"/>
        </w:rPr>
        <w:t xml:space="preserve"> kaip</w:t>
      </w:r>
      <w:r w:rsidRPr="00113BB8">
        <w:rPr>
          <w:rFonts w:ascii="Times New Roman" w:hAnsi="Times New Roman"/>
          <w:b/>
          <w:bCs/>
          <w:lang w:val="lt-LT"/>
        </w:rPr>
        <w:t xml:space="preserve"> </w:t>
      </w:r>
      <w:r w:rsidRPr="00113BB8">
        <w:rPr>
          <w:rFonts w:ascii="Times New Roman" w:eastAsia="Times New Roman" w:hAnsi="Times New Roman"/>
          <w:b/>
          <w:bCs/>
          <w:lang w:val="lt-LT"/>
        </w:rPr>
        <w:t>1 iš 10</w:t>
      </w:r>
      <w:r w:rsidR="0026158B" w:rsidRPr="00113BB8">
        <w:rPr>
          <w:rFonts w:ascii="Times New Roman" w:eastAsia="Times New Roman" w:hAnsi="Times New Roman"/>
          <w:b/>
          <w:bCs/>
          <w:lang w:val="lt-LT"/>
        </w:rPr>
        <w:t> </w:t>
      </w:r>
      <w:r w:rsidRPr="00113BB8">
        <w:rPr>
          <w:rFonts w:ascii="Times New Roman" w:eastAsia="Times New Roman" w:hAnsi="Times New Roman"/>
          <w:b/>
          <w:bCs/>
          <w:lang w:val="lt-LT"/>
        </w:rPr>
        <w:t xml:space="preserve">000 </w:t>
      </w:r>
      <w:r w:rsidR="0026158B" w:rsidRPr="00113BB8">
        <w:rPr>
          <w:rFonts w:ascii="Times New Roman" w:eastAsia="Times New Roman" w:hAnsi="Times New Roman"/>
          <w:b/>
          <w:bCs/>
          <w:lang w:val="lt-LT"/>
        </w:rPr>
        <w:t>asmen</w:t>
      </w:r>
      <w:r w:rsidRPr="00113BB8">
        <w:rPr>
          <w:rFonts w:ascii="Times New Roman" w:eastAsia="Times New Roman" w:hAnsi="Times New Roman"/>
          <w:b/>
          <w:bCs/>
          <w:lang w:val="lt-LT"/>
        </w:rPr>
        <w:t>ų)</w:t>
      </w:r>
      <w:r w:rsidR="000A54ED">
        <w:rPr>
          <w:rFonts w:ascii="Times New Roman" w:eastAsia="Times New Roman" w:hAnsi="Times New Roman"/>
          <w:b/>
          <w:bCs/>
          <w:lang w:val="lt-LT"/>
        </w:rPr>
        <w:t>:</w:t>
      </w:r>
    </w:p>
    <w:p w14:paraId="74B998C4"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Gelta (odos ir akių pageltimas).</w:t>
      </w:r>
    </w:p>
    <w:p w14:paraId="0F26941D" w14:textId="77777777" w:rsidR="00E76E79" w:rsidRPr="00D3687F" w:rsidRDefault="00E76E79" w:rsidP="00E76E79">
      <w:pPr>
        <w:tabs>
          <w:tab w:val="left" w:pos="0"/>
        </w:tabs>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sym w:font="Symbol" w:char="F0B7"/>
      </w:r>
      <w:r w:rsidRPr="00D3687F">
        <w:rPr>
          <w:rFonts w:ascii="Times New Roman" w:eastAsia="Times New Roman" w:hAnsi="Times New Roman"/>
          <w:lang w:val="lt-LT"/>
        </w:rPr>
        <w:tab/>
        <w:t>Hepatitas (kepenų uždegimas).</w:t>
      </w:r>
    </w:p>
    <w:p w14:paraId="560CC838" w14:textId="77777777" w:rsidR="00E76E79" w:rsidRPr="00D3687F" w:rsidRDefault="00E76E79" w:rsidP="006407DE">
      <w:pPr>
        <w:pStyle w:val="Sraopastraipa"/>
        <w:numPr>
          <w:ilvl w:val="0"/>
          <w:numId w:val="42"/>
        </w:numPr>
        <w:tabs>
          <w:tab w:val="left" w:pos="0"/>
        </w:tabs>
        <w:spacing w:line="240" w:lineRule="auto"/>
        <w:ind w:hanging="720"/>
        <w:rPr>
          <w:lang w:val="lt-LT"/>
        </w:rPr>
      </w:pPr>
      <w:r w:rsidRPr="00D3687F">
        <w:rPr>
          <w:lang w:val="lt-LT"/>
        </w:rPr>
        <w:t>Kraujo pėdsakai šlapime.</w:t>
      </w:r>
    </w:p>
    <w:p w14:paraId="4369E236" w14:textId="77777777" w:rsidR="00E76E79" w:rsidRPr="00D3687F" w:rsidRDefault="00E76E79" w:rsidP="006407DE">
      <w:pPr>
        <w:pStyle w:val="Sraopastraipa"/>
        <w:numPr>
          <w:ilvl w:val="0"/>
          <w:numId w:val="42"/>
        </w:numPr>
        <w:tabs>
          <w:tab w:val="left" w:pos="0"/>
        </w:tabs>
        <w:spacing w:line="240" w:lineRule="auto"/>
        <w:ind w:hanging="720"/>
        <w:rPr>
          <w:lang w:val="lt-LT"/>
        </w:rPr>
      </w:pPr>
      <w:r w:rsidRPr="00D3687F">
        <w:rPr>
          <w:lang w:val="lt-LT"/>
        </w:rPr>
        <w:t>Kojų ir rankų nervų pažaida (pvz., tirpulys).</w:t>
      </w:r>
    </w:p>
    <w:p w14:paraId="5018119A" w14:textId="77777777" w:rsidR="00E76E79" w:rsidRPr="00D3687F" w:rsidRDefault="00E76E79" w:rsidP="006407DE">
      <w:pPr>
        <w:pStyle w:val="Sraopastraipa"/>
        <w:numPr>
          <w:ilvl w:val="0"/>
          <w:numId w:val="42"/>
        </w:numPr>
        <w:tabs>
          <w:tab w:val="left" w:pos="0"/>
        </w:tabs>
        <w:spacing w:line="240" w:lineRule="auto"/>
        <w:ind w:hanging="720"/>
        <w:rPr>
          <w:lang w:val="lt-LT"/>
        </w:rPr>
      </w:pPr>
      <w:r w:rsidRPr="00D3687F">
        <w:rPr>
          <w:lang w:val="lt-LT"/>
        </w:rPr>
        <w:t>Sąnarių skausmas.</w:t>
      </w:r>
    </w:p>
    <w:p w14:paraId="46680E92" w14:textId="1B2CBC4A" w:rsidR="00E76E79" w:rsidRPr="00D3687F" w:rsidRDefault="00E76E79" w:rsidP="006407DE">
      <w:pPr>
        <w:pStyle w:val="Sraopastraipa"/>
        <w:numPr>
          <w:ilvl w:val="0"/>
          <w:numId w:val="42"/>
        </w:numPr>
        <w:tabs>
          <w:tab w:val="left" w:pos="0"/>
        </w:tabs>
        <w:spacing w:line="240" w:lineRule="auto"/>
        <w:ind w:hanging="720"/>
        <w:rPr>
          <w:lang w:val="lt-LT"/>
        </w:rPr>
      </w:pPr>
      <w:r w:rsidRPr="00D3687F">
        <w:rPr>
          <w:lang w:val="lt-LT"/>
        </w:rPr>
        <w:t>Atminties praradimas.</w:t>
      </w:r>
    </w:p>
    <w:p w14:paraId="2103D7C6" w14:textId="5F86D30C" w:rsidR="00E76E79" w:rsidRPr="00D3687F" w:rsidRDefault="00E76E79" w:rsidP="006407DE">
      <w:pPr>
        <w:pStyle w:val="Sraopastraipa"/>
        <w:numPr>
          <w:ilvl w:val="0"/>
          <w:numId w:val="42"/>
        </w:numPr>
        <w:tabs>
          <w:tab w:val="left" w:pos="0"/>
        </w:tabs>
        <w:spacing w:line="240" w:lineRule="auto"/>
        <w:ind w:hanging="720"/>
        <w:rPr>
          <w:lang w:val="lt-LT"/>
        </w:rPr>
      </w:pPr>
      <w:r w:rsidRPr="00D3687F">
        <w:rPr>
          <w:lang w:val="lt-LT"/>
        </w:rPr>
        <w:t>Krūtų padidėjimas vyrams (ginekomastija).</w:t>
      </w:r>
    </w:p>
    <w:p w14:paraId="2B798D8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136B879" w14:textId="49951E8C" w:rsidR="00E76E79" w:rsidRPr="00113BB8" w:rsidRDefault="0026158B" w:rsidP="00E76E79">
      <w:pPr>
        <w:tabs>
          <w:tab w:val="left" w:pos="567"/>
        </w:tabs>
        <w:spacing w:after="0" w:line="240" w:lineRule="auto"/>
        <w:rPr>
          <w:rFonts w:ascii="Times New Roman" w:eastAsia="Times New Roman" w:hAnsi="Times New Roman"/>
          <w:b/>
          <w:lang w:val="lt-LT"/>
        </w:rPr>
      </w:pPr>
      <w:r w:rsidRPr="00113BB8">
        <w:rPr>
          <w:rFonts w:ascii="Times New Roman" w:eastAsia="Times New Roman" w:hAnsi="Times New Roman"/>
          <w:b/>
          <w:lang w:val="lt-LT"/>
        </w:rPr>
        <w:lastRenderedPageBreak/>
        <w:t>Šalutinio poveikio reiškiniai, kurių d</w:t>
      </w:r>
      <w:r w:rsidR="00E76E79" w:rsidRPr="00113BB8">
        <w:rPr>
          <w:rFonts w:ascii="Times New Roman" w:eastAsia="Times New Roman" w:hAnsi="Times New Roman"/>
          <w:b/>
          <w:lang w:val="lt-LT"/>
        </w:rPr>
        <w:t>ažnis nežinomas (negali būti apskaičiuotas pagal turimus duomenis)</w:t>
      </w:r>
      <w:r w:rsidR="000A54ED">
        <w:rPr>
          <w:rFonts w:ascii="Times New Roman" w:eastAsia="Times New Roman" w:hAnsi="Times New Roman"/>
          <w:b/>
          <w:lang w:val="lt-LT"/>
        </w:rPr>
        <w:t>:</w:t>
      </w:r>
    </w:p>
    <w:p w14:paraId="5B4FEAA6" w14:textId="77777777" w:rsidR="00E76E79" w:rsidRPr="00D3687F" w:rsidRDefault="00E76E79" w:rsidP="006407DE">
      <w:pPr>
        <w:pStyle w:val="Sraopastraipa"/>
        <w:numPr>
          <w:ilvl w:val="0"/>
          <w:numId w:val="10"/>
        </w:numPr>
        <w:tabs>
          <w:tab w:val="clear" w:pos="567"/>
          <w:tab w:val="num" w:pos="0"/>
        </w:tabs>
        <w:spacing w:line="240" w:lineRule="auto"/>
        <w:ind w:left="567" w:hanging="567"/>
        <w:rPr>
          <w:szCs w:val="22"/>
          <w:lang w:val="lt-LT"/>
        </w:rPr>
      </w:pPr>
      <w:r w:rsidRPr="00D3687F">
        <w:rPr>
          <w:szCs w:val="22"/>
          <w:lang w:val="lt-LT"/>
        </w:rPr>
        <w:t>Viduriavimas (laisvi viduriai).</w:t>
      </w:r>
    </w:p>
    <w:p w14:paraId="59F79CB2" w14:textId="77777777" w:rsidR="00E76E79" w:rsidRPr="00D3687F" w:rsidRDefault="00E76E79" w:rsidP="00A23EB0">
      <w:pPr>
        <w:numPr>
          <w:ilvl w:val="0"/>
          <w:numId w:val="10"/>
        </w:numPr>
        <w:tabs>
          <w:tab w:val="clear" w:pos="502"/>
          <w:tab w:val="left" w:pos="567"/>
        </w:tabs>
        <w:spacing w:after="0" w:line="240" w:lineRule="auto"/>
        <w:ind w:left="0" w:firstLine="0"/>
        <w:rPr>
          <w:rFonts w:ascii="Times New Roman" w:eastAsia="Times New Roman" w:hAnsi="Times New Roman"/>
          <w:lang w:val="lt-LT"/>
        </w:rPr>
      </w:pPr>
      <w:r w:rsidRPr="00D3687F">
        <w:rPr>
          <w:rFonts w:ascii="Times New Roman" w:eastAsia="SimSun" w:hAnsi="Times New Roman"/>
          <w:lang w:val="lt-LT"/>
        </w:rPr>
        <w:t>Kosulys.</w:t>
      </w:r>
    </w:p>
    <w:p w14:paraId="0B434C6F" w14:textId="77777777" w:rsidR="00E76E79" w:rsidRPr="00D3687F" w:rsidRDefault="00E76E79" w:rsidP="00A23EB0">
      <w:pPr>
        <w:numPr>
          <w:ilvl w:val="0"/>
          <w:numId w:val="10"/>
        </w:numPr>
        <w:tabs>
          <w:tab w:val="clear" w:pos="502"/>
          <w:tab w:val="left" w:pos="567"/>
        </w:tabs>
        <w:spacing w:after="0" w:line="240" w:lineRule="auto"/>
        <w:ind w:left="0" w:firstLine="0"/>
        <w:rPr>
          <w:rFonts w:ascii="Times New Roman" w:eastAsia="Times New Roman" w:hAnsi="Times New Roman"/>
          <w:lang w:val="lt-LT"/>
        </w:rPr>
      </w:pPr>
      <w:r w:rsidRPr="00D3687F">
        <w:rPr>
          <w:rFonts w:ascii="Times New Roman" w:eastAsia="Times New Roman" w:hAnsi="Times New Roman"/>
          <w:lang w:val="lt-LT"/>
        </w:rPr>
        <w:t>Dusulys.</w:t>
      </w:r>
    </w:p>
    <w:p w14:paraId="2FD7E3CA" w14:textId="77777777" w:rsidR="00E76E79" w:rsidRPr="00D3687F" w:rsidRDefault="00E76E79" w:rsidP="00A23EB0">
      <w:pPr>
        <w:numPr>
          <w:ilvl w:val="0"/>
          <w:numId w:val="10"/>
        </w:numPr>
        <w:tabs>
          <w:tab w:val="clear" w:pos="502"/>
          <w:tab w:val="left" w:pos="567"/>
        </w:tabs>
        <w:spacing w:after="0" w:line="240" w:lineRule="auto"/>
        <w:ind w:left="0" w:firstLine="0"/>
        <w:rPr>
          <w:rFonts w:ascii="Times New Roman" w:eastAsia="Times New Roman" w:hAnsi="Times New Roman"/>
          <w:lang w:val="lt-LT"/>
        </w:rPr>
      </w:pPr>
      <w:r w:rsidRPr="00D3687F">
        <w:rPr>
          <w:rFonts w:ascii="Times New Roman" w:eastAsia="Times New Roman" w:hAnsi="Times New Roman"/>
          <w:lang w:val="lt-LT"/>
        </w:rPr>
        <w:t>Edema (tinimas).</w:t>
      </w:r>
    </w:p>
    <w:p w14:paraId="084A8F55" w14:textId="77777777" w:rsidR="00E76E79" w:rsidRPr="00D3687F" w:rsidRDefault="00E76E79" w:rsidP="00A23EB0">
      <w:pPr>
        <w:keepNext/>
        <w:keepLines/>
        <w:numPr>
          <w:ilvl w:val="0"/>
          <w:numId w:val="10"/>
        </w:numPr>
        <w:tabs>
          <w:tab w:val="clear" w:pos="502"/>
          <w:tab w:val="left" w:pos="567"/>
        </w:tabs>
        <w:spacing w:after="0" w:line="240" w:lineRule="auto"/>
        <w:ind w:left="0" w:firstLine="0"/>
        <w:rPr>
          <w:rFonts w:ascii="Times New Roman" w:eastAsia="Times New Roman" w:hAnsi="Times New Roman"/>
          <w:lang w:val="lt-LT"/>
        </w:rPr>
      </w:pPr>
      <w:r w:rsidRPr="00D3687F">
        <w:rPr>
          <w:rFonts w:ascii="Times New Roman" w:eastAsia="Times New Roman" w:hAnsi="Times New Roman"/>
          <w:lang w:val="lt-LT"/>
        </w:rPr>
        <w:t xml:space="preserve">Miego sutrikimai, įskaitant nemigą ir naktinius košmarus. </w:t>
      </w:r>
    </w:p>
    <w:p w14:paraId="2F696647" w14:textId="77777777" w:rsidR="00E76E79" w:rsidRPr="00D3687F" w:rsidRDefault="00E76E79" w:rsidP="00A23EB0">
      <w:pPr>
        <w:pStyle w:val="Sraopastraipa"/>
        <w:numPr>
          <w:ilvl w:val="0"/>
          <w:numId w:val="10"/>
        </w:numPr>
        <w:tabs>
          <w:tab w:val="clear" w:pos="502"/>
        </w:tabs>
        <w:spacing w:line="240" w:lineRule="auto"/>
        <w:ind w:left="0" w:firstLine="0"/>
        <w:rPr>
          <w:szCs w:val="22"/>
          <w:lang w:val="lt-LT" w:eastAsia="en-US"/>
        </w:rPr>
      </w:pPr>
      <w:r w:rsidRPr="00D3687F">
        <w:rPr>
          <w:szCs w:val="22"/>
          <w:lang w:val="lt-LT" w:eastAsia="en-US"/>
        </w:rPr>
        <w:t>Seksualiniai sutrikimai.</w:t>
      </w:r>
    </w:p>
    <w:p w14:paraId="798586AF" w14:textId="77777777" w:rsidR="00E76E79" w:rsidRPr="00D3687F" w:rsidRDefault="00E76E79" w:rsidP="00A23EB0">
      <w:pPr>
        <w:keepNext/>
        <w:keepLines/>
        <w:numPr>
          <w:ilvl w:val="0"/>
          <w:numId w:val="10"/>
        </w:numPr>
        <w:tabs>
          <w:tab w:val="clear" w:pos="502"/>
          <w:tab w:val="left" w:pos="567"/>
        </w:tabs>
        <w:spacing w:after="0" w:line="240" w:lineRule="auto"/>
        <w:ind w:left="0" w:firstLine="0"/>
        <w:rPr>
          <w:rFonts w:ascii="Times New Roman" w:eastAsia="Times New Roman" w:hAnsi="Times New Roman"/>
          <w:lang w:val="lt-LT"/>
        </w:rPr>
      </w:pPr>
      <w:r w:rsidRPr="00D3687F">
        <w:rPr>
          <w:rFonts w:ascii="Times New Roman" w:eastAsia="Times New Roman" w:hAnsi="Times New Roman"/>
          <w:lang w:val="lt-LT"/>
        </w:rPr>
        <w:t>Depresija.</w:t>
      </w:r>
    </w:p>
    <w:p w14:paraId="128CE010" w14:textId="77777777" w:rsidR="00E76E79" w:rsidRPr="00D3687F" w:rsidDel="000724C1" w:rsidRDefault="00E76E79" w:rsidP="00A23EB0">
      <w:pPr>
        <w:keepNext/>
        <w:keepLines/>
        <w:numPr>
          <w:ilvl w:val="0"/>
          <w:numId w:val="10"/>
        </w:numPr>
        <w:tabs>
          <w:tab w:val="clear" w:pos="502"/>
          <w:tab w:val="left" w:pos="567"/>
        </w:tabs>
        <w:spacing w:after="0" w:line="240" w:lineRule="auto"/>
        <w:ind w:left="0" w:firstLine="0"/>
        <w:rPr>
          <w:rFonts w:ascii="Times New Roman" w:eastAsia="Times New Roman" w:hAnsi="Times New Roman"/>
          <w:lang w:val="lt-LT"/>
        </w:rPr>
      </w:pPr>
      <w:r w:rsidRPr="00D3687F">
        <w:rPr>
          <w:rFonts w:ascii="Times New Roman" w:eastAsia="Times New Roman" w:hAnsi="Times New Roman"/>
          <w:lang w:val="lt-LT"/>
        </w:rPr>
        <w:t>Kvėpavimo sutrikimai, įskaitant užsitęsusį kosulį ir (arba) dusulį arba karščiavimą.</w:t>
      </w:r>
    </w:p>
    <w:p w14:paraId="417C7C49" w14:textId="77777777" w:rsidR="00E76E79" w:rsidRPr="00D3687F" w:rsidRDefault="00E76E79" w:rsidP="00A23EB0">
      <w:pPr>
        <w:keepNext/>
        <w:keepLines/>
        <w:numPr>
          <w:ilvl w:val="0"/>
          <w:numId w:val="10"/>
        </w:numPr>
        <w:tabs>
          <w:tab w:val="clear" w:pos="502"/>
          <w:tab w:val="left" w:pos="567"/>
        </w:tabs>
        <w:spacing w:after="0" w:line="240" w:lineRule="auto"/>
        <w:ind w:left="0" w:firstLine="0"/>
        <w:rPr>
          <w:rFonts w:ascii="Times New Roman" w:eastAsia="Times New Roman" w:hAnsi="Times New Roman"/>
          <w:lang w:val="lt-LT"/>
        </w:rPr>
      </w:pPr>
      <w:r w:rsidRPr="00D3687F">
        <w:rPr>
          <w:rFonts w:ascii="Times New Roman" w:eastAsia="Times New Roman" w:hAnsi="Times New Roman"/>
          <w:lang w:val="lt-LT"/>
        </w:rPr>
        <w:t xml:space="preserve">Sausgyslės pažeidimas. </w:t>
      </w:r>
    </w:p>
    <w:p w14:paraId="5FB8D861" w14:textId="25BA0172" w:rsidR="00E76E79" w:rsidRDefault="00E76E79" w:rsidP="00A23EB0">
      <w:pPr>
        <w:keepNext/>
        <w:keepLines/>
        <w:numPr>
          <w:ilvl w:val="0"/>
          <w:numId w:val="10"/>
        </w:numPr>
        <w:tabs>
          <w:tab w:val="clear" w:pos="502"/>
          <w:tab w:val="left" w:pos="567"/>
        </w:tabs>
        <w:spacing w:after="0" w:line="240" w:lineRule="auto"/>
        <w:ind w:left="0" w:firstLine="0"/>
        <w:rPr>
          <w:rFonts w:ascii="Times New Roman" w:eastAsia="Times New Roman" w:hAnsi="Times New Roman"/>
          <w:lang w:val="lt-LT"/>
        </w:rPr>
      </w:pPr>
      <w:r w:rsidRPr="00D3687F">
        <w:rPr>
          <w:rFonts w:ascii="Times New Roman" w:eastAsia="Times New Roman" w:hAnsi="Times New Roman"/>
          <w:lang w:val="lt-LT"/>
        </w:rPr>
        <w:t>Neišnykstantis raumenų silpnumas.</w:t>
      </w:r>
    </w:p>
    <w:p w14:paraId="100579F3" w14:textId="5BD5C1D8" w:rsidR="005D5B32" w:rsidRPr="005D5B32" w:rsidRDefault="005D5B32" w:rsidP="005D5B32">
      <w:pPr>
        <w:pStyle w:val="Sraopastraipa"/>
        <w:widowControl w:val="0"/>
        <w:numPr>
          <w:ilvl w:val="0"/>
          <w:numId w:val="44"/>
        </w:numPr>
        <w:tabs>
          <w:tab w:val="clear" w:pos="567"/>
        </w:tabs>
        <w:suppressAutoHyphens w:val="0"/>
        <w:autoSpaceDE w:val="0"/>
        <w:autoSpaceDN w:val="0"/>
        <w:adjustRightInd w:val="0"/>
        <w:spacing w:line="240" w:lineRule="auto"/>
        <w:ind w:left="567" w:hanging="567"/>
        <w:contextualSpacing/>
        <w:rPr>
          <w:lang w:val="lt-LT"/>
        </w:rPr>
      </w:pPr>
      <w:r>
        <w:rPr>
          <w:lang w:val="lt-LT"/>
        </w:rPr>
        <w:t>S</w:t>
      </w:r>
      <w:r w:rsidRPr="005D5B32">
        <w:rPr>
          <w:lang w:val="lt-LT"/>
        </w:rPr>
        <w:t>unkioji miastenija (liga, sukelianti bendrą raumenų, įskaitant kai kuriais atvejais, kvėpuojant naudojamus raumenis, silpnumą)</w:t>
      </w:r>
      <w:r>
        <w:rPr>
          <w:lang w:val="lt-LT"/>
        </w:rPr>
        <w:t>.</w:t>
      </w:r>
      <w:r w:rsidRPr="005D5B32">
        <w:rPr>
          <w:lang w:val="lt-LT"/>
        </w:rPr>
        <w:t xml:space="preserve"> </w:t>
      </w:r>
    </w:p>
    <w:p w14:paraId="3D24111B" w14:textId="6CB9E43C" w:rsidR="005D5B32" w:rsidRPr="005D5B32" w:rsidRDefault="005D5B32" w:rsidP="005D5B32">
      <w:pPr>
        <w:pStyle w:val="Sraopastraipa"/>
        <w:widowControl w:val="0"/>
        <w:numPr>
          <w:ilvl w:val="0"/>
          <w:numId w:val="44"/>
        </w:numPr>
        <w:tabs>
          <w:tab w:val="clear" w:pos="567"/>
        </w:tabs>
        <w:suppressAutoHyphens w:val="0"/>
        <w:autoSpaceDE w:val="0"/>
        <w:autoSpaceDN w:val="0"/>
        <w:adjustRightInd w:val="0"/>
        <w:spacing w:line="240" w:lineRule="auto"/>
        <w:ind w:left="567" w:hanging="567"/>
        <w:contextualSpacing/>
        <w:rPr>
          <w:lang w:val="lt-LT"/>
        </w:rPr>
      </w:pPr>
      <w:r>
        <w:rPr>
          <w:lang w:val="lt-LT"/>
        </w:rPr>
        <w:t>A</w:t>
      </w:r>
      <w:r w:rsidRPr="005D5B32">
        <w:rPr>
          <w:lang w:val="lt-LT"/>
        </w:rPr>
        <w:t xml:space="preserve">kių miastenija (akių raumenų silpnumą sukelianti liga). </w:t>
      </w:r>
    </w:p>
    <w:p w14:paraId="2BB11900" w14:textId="77777777" w:rsidR="005D5B32" w:rsidRPr="005D5B32" w:rsidRDefault="005D5B32" w:rsidP="005D5B32">
      <w:pPr>
        <w:widowControl w:val="0"/>
        <w:autoSpaceDE w:val="0"/>
        <w:autoSpaceDN w:val="0"/>
        <w:adjustRightInd w:val="0"/>
        <w:spacing w:after="0" w:line="240" w:lineRule="auto"/>
        <w:rPr>
          <w:rFonts w:ascii="Times New Roman" w:hAnsi="Times New Roman"/>
          <w:lang w:val="lt-LT"/>
        </w:rPr>
      </w:pPr>
    </w:p>
    <w:p w14:paraId="6BD6353F" w14:textId="70FC7555" w:rsidR="005D5B32" w:rsidRPr="00D3687F" w:rsidDel="000724C1" w:rsidRDefault="005D5B32" w:rsidP="00991E4B">
      <w:pPr>
        <w:widowControl w:val="0"/>
        <w:autoSpaceDE w:val="0"/>
        <w:autoSpaceDN w:val="0"/>
        <w:adjustRightInd w:val="0"/>
        <w:spacing w:after="0" w:line="240" w:lineRule="auto"/>
        <w:rPr>
          <w:rFonts w:ascii="Times New Roman" w:eastAsia="Times New Roman" w:hAnsi="Times New Roman"/>
          <w:lang w:val="lt-LT"/>
        </w:rPr>
      </w:pPr>
      <w:r w:rsidRPr="005D5B32">
        <w:rPr>
          <w:rFonts w:ascii="Times New Roman" w:hAnsi="Times New Roman"/>
          <w:lang w:val="lt-LT"/>
        </w:rPr>
        <w:t>Pasitarkite su gydytoju, jei jaučiate rankų ar kojų silpnumą, kuris pasunkėja aktyviau pajudėjus, jei dvejinasi akyse arba užkrenta akių vokai, sunku ryti arba pasireiškia dusulys.</w:t>
      </w:r>
    </w:p>
    <w:p w14:paraId="5151F59A"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047F228"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Pranešimas apie šalutinį poveikį</w:t>
      </w:r>
    </w:p>
    <w:p w14:paraId="7321C0DE" w14:textId="3B107292"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Jeigu pasireiškė šalutinis poveikis, įskaitant šiame lapelyje nenurodytą, pasakykite gydytojui arba vaistininkui. </w:t>
      </w:r>
      <w:r w:rsidR="0026158B" w:rsidRPr="00D3687F">
        <w:rPr>
          <w:rFonts w:ascii="Times New Roman" w:eastAsia="Times New Roman" w:hAnsi="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w:t>
      </w:r>
      <w:r w:rsidRPr="00D3687F">
        <w:rPr>
          <w:rFonts w:ascii="Times New Roman" w:eastAsia="Times New Roman" w:hAnsi="Times New Roman"/>
          <w:lang w:val="lt-LT"/>
        </w:rPr>
        <w:t>Pranešdami apie šalutinį poveikį galite mums padėti gauti daugiau informacijos apie šio vaisto saugumą.</w:t>
      </w:r>
    </w:p>
    <w:p w14:paraId="70F10AC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A3706CC"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C0CBB37" w14:textId="77777777" w:rsidR="00E76E79" w:rsidRPr="00D3687F" w:rsidRDefault="00E76E79" w:rsidP="00E76E79">
      <w:pPr>
        <w:tabs>
          <w:tab w:val="left" w:pos="567"/>
        </w:tabs>
        <w:spacing w:after="0" w:line="240" w:lineRule="auto"/>
        <w:rPr>
          <w:rFonts w:ascii="Times New Roman" w:eastAsia="Times New Roman" w:hAnsi="Times New Roman"/>
          <w:b/>
          <w:lang w:val="lt-LT"/>
        </w:rPr>
      </w:pPr>
      <w:bookmarkStart w:id="24" w:name="_Toc129243143"/>
      <w:bookmarkStart w:id="25" w:name="_Toc129243268"/>
      <w:r w:rsidRPr="00D3687F">
        <w:rPr>
          <w:rFonts w:ascii="Times New Roman" w:eastAsia="Times New Roman" w:hAnsi="Times New Roman"/>
          <w:b/>
          <w:lang w:val="lt-LT"/>
        </w:rPr>
        <w:t>5.</w:t>
      </w:r>
      <w:r w:rsidRPr="00D3687F">
        <w:rPr>
          <w:rFonts w:ascii="Times New Roman" w:eastAsia="Times New Roman" w:hAnsi="Times New Roman"/>
          <w:b/>
          <w:lang w:val="lt-LT"/>
        </w:rPr>
        <w:tab/>
        <w:t>Kaip laikyti</w:t>
      </w:r>
      <w:r w:rsidRPr="00D3687F">
        <w:rPr>
          <w:rFonts w:ascii="Times New Roman" w:eastAsia="Times New Roman" w:hAnsi="Times New Roman"/>
          <w:lang w:val="lt-LT"/>
        </w:rPr>
        <w:t xml:space="preserve"> </w:t>
      </w:r>
      <w:bookmarkEnd w:id="24"/>
      <w:bookmarkEnd w:id="25"/>
      <w:r w:rsidRPr="00D3687F">
        <w:rPr>
          <w:rFonts w:ascii="Times New Roman" w:eastAsia="Times New Roman" w:hAnsi="Times New Roman"/>
          <w:b/>
          <w:lang w:val="lt-LT"/>
        </w:rPr>
        <w:t xml:space="preserve">Rosuvastatin Accord </w:t>
      </w:r>
    </w:p>
    <w:p w14:paraId="6F771787" w14:textId="77777777" w:rsidR="00E76E79" w:rsidRPr="00D3687F" w:rsidRDefault="00E76E79" w:rsidP="00E76E79">
      <w:pPr>
        <w:spacing w:after="0" w:line="240" w:lineRule="auto"/>
        <w:ind w:left="567" w:hanging="567"/>
        <w:rPr>
          <w:rFonts w:ascii="Times New Roman" w:eastAsia="Times New Roman" w:hAnsi="Times New Roman"/>
          <w:lang w:val="lt-LT"/>
        </w:rPr>
      </w:pPr>
    </w:p>
    <w:p w14:paraId="46CE7B1F" w14:textId="5E2D51DB" w:rsidR="00E76E79" w:rsidRPr="00D3687F" w:rsidRDefault="00E76E79" w:rsidP="00E76E79">
      <w:pPr>
        <w:numPr>
          <w:ilvl w:val="0"/>
          <w:numId w:val="34"/>
        </w:numPr>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 xml:space="preserve">Šio vaisto laikymui specialių temperatūros sąlygų nereikalaujama. Laikyti gamintojo pakuotėje, kad </w:t>
      </w:r>
      <w:r w:rsidR="0026158B" w:rsidRPr="00D3687F">
        <w:rPr>
          <w:rFonts w:ascii="Times New Roman" w:eastAsia="Times New Roman" w:hAnsi="Times New Roman"/>
          <w:lang w:val="lt-LT"/>
        </w:rPr>
        <w:t xml:space="preserve">vaistas </w:t>
      </w:r>
      <w:r w:rsidRPr="00D3687F">
        <w:rPr>
          <w:rFonts w:ascii="Times New Roman" w:eastAsia="Times New Roman" w:hAnsi="Times New Roman"/>
          <w:lang w:val="lt-LT"/>
        </w:rPr>
        <w:t xml:space="preserve">būtų apsaugotas nuo šviesos ir drėgmės. </w:t>
      </w:r>
    </w:p>
    <w:p w14:paraId="7A562F72" w14:textId="77777777" w:rsidR="00E76E79" w:rsidRPr="00D3687F" w:rsidRDefault="00E76E79" w:rsidP="00E76E79">
      <w:pPr>
        <w:numPr>
          <w:ilvl w:val="0"/>
          <w:numId w:val="34"/>
        </w:numPr>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DTPE buteliuką pirmą kartą atidarius, jame esančias tabletes galima vartoti 3 mėnesius.</w:t>
      </w:r>
    </w:p>
    <w:p w14:paraId="57672ACA" w14:textId="77777777" w:rsidR="00E76E79" w:rsidRPr="00D3687F" w:rsidRDefault="00E76E79" w:rsidP="00A23EB0">
      <w:pPr>
        <w:pStyle w:val="Sraopastraipa"/>
        <w:numPr>
          <w:ilvl w:val="0"/>
          <w:numId w:val="34"/>
        </w:numPr>
        <w:tabs>
          <w:tab w:val="clear" w:pos="567"/>
        </w:tabs>
        <w:spacing w:line="240" w:lineRule="auto"/>
        <w:ind w:left="567" w:hanging="567"/>
        <w:rPr>
          <w:szCs w:val="22"/>
          <w:lang w:val="lt-LT"/>
        </w:rPr>
      </w:pPr>
      <w:r w:rsidRPr="00D3687F">
        <w:rPr>
          <w:szCs w:val="22"/>
          <w:lang w:val="lt-LT"/>
        </w:rPr>
        <w:t>Šį vaistą laikykite vaikams nepastebimoje ir nepasiekiamoje vietoje.</w:t>
      </w:r>
    </w:p>
    <w:p w14:paraId="2BE16352" w14:textId="0206CBC5" w:rsidR="00E76E79" w:rsidRPr="00D3687F" w:rsidRDefault="00E76E79" w:rsidP="00A23EB0">
      <w:pPr>
        <w:pStyle w:val="Sraopastraipa"/>
        <w:numPr>
          <w:ilvl w:val="0"/>
          <w:numId w:val="34"/>
        </w:numPr>
        <w:tabs>
          <w:tab w:val="clear" w:pos="567"/>
        </w:tabs>
        <w:spacing w:line="240" w:lineRule="auto"/>
        <w:ind w:left="567" w:hanging="567"/>
        <w:rPr>
          <w:szCs w:val="22"/>
          <w:lang w:val="lt-LT"/>
        </w:rPr>
      </w:pPr>
      <w:r w:rsidRPr="00D3687F">
        <w:rPr>
          <w:szCs w:val="22"/>
          <w:lang w:val="lt-LT"/>
        </w:rPr>
        <w:t>Ant dėžutės, etiketės arba lizdinės plokštelės po „EXP“ nurodytam tinkamumo laikui pasibaigus, šio vaisto vartoti negalima. Vaistas tinkamas vartoti iki paskutinės nurodyto mėnesio dienos.</w:t>
      </w:r>
    </w:p>
    <w:p w14:paraId="00AC15C3" w14:textId="77777777" w:rsidR="00E76E79" w:rsidRPr="00D3687F" w:rsidRDefault="00E76E79" w:rsidP="00E76E79">
      <w:pPr>
        <w:numPr>
          <w:ilvl w:val="0"/>
          <w:numId w:val="34"/>
        </w:numPr>
        <w:spacing w:after="0" w:line="240" w:lineRule="auto"/>
        <w:ind w:left="567" w:hanging="567"/>
        <w:rPr>
          <w:rFonts w:ascii="Times New Roman" w:eastAsia="Times New Roman" w:hAnsi="Times New Roman"/>
          <w:lang w:val="lt-LT"/>
        </w:rPr>
      </w:pPr>
      <w:r w:rsidRPr="00D3687F">
        <w:rPr>
          <w:rFonts w:ascii="Times New Roman" w:eastAsia="Times New Roman" w:hAnsi="Times New Roman"/>
          <w:lang w:val="lt-LT"/>
        </w:rPr>
        <w:t>Pastebėjus pakuotės pažeidimą ar nesandarumo požymių, šio vaisto vartoti negalima.</w:t>
      </w:r>
    </w:p>
    <w:p w14:paraId="64CB8C90" w14:textId="77777777" w:rsidR="00E76E79" w:rsidRPr="00D3687F" w:rsidRDefault="00E76E79" w:rsidP="00A23EB0">
      <w:pPr>
        <w:pStyle w:val="Sraopastraipa"/>
        <w:numPr>
          <w:ilvl w:val="0"/>
          <w:numId w:val="34"/>
        </w:numPr>
        <w:tabs>
          <w:tab w:val="clear" w:pos="567"/>
        </w:tabs>
        <w:spacing w:line="240" w:lineRule="auto"/>
        <w:ind w:left="567" w:hanging="567"/>
        <w:rPr>
          <w:szCs w:val="22"/>
          <w:lang w:val="lt-LT"/>
        </w:rPr>
      </w:pPr>
      <w:r w:rsidRPr="00D3687F">
        <w:rPr>
          <w:szCs w:val="22"/>
          <w:lang w:val="lt-LT"/>
        </w:rPr>
        <w:t>Vaistų negalima išmesti į kanalizaciją arba su buitinėmis atliekomis. Kaip išmesti nereikalingus vaistus, klauskite vaistininko. Šios priemonės padės apsaugoti aplinką.</w:t>
      </w:r>
    </w:p>
    <w:p w14:paraId="6FDC6F64"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6AA3707"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7B0DF05D" w14:textId="77777777" w:rsidR="00E76E79" w:rsidRPr="00D3687F" w:rsidRDefault="00E76E79" w:rsidP="00E76E79">
      <w:pPr>
        <w:tabs>
          <w:tab w:val="left" w:pos="567"/>
        </w:tabs>
        <w:spacing w:after="0" w:line="240" w:lineRule="auto"/>
        <w:rPr>
          <w:rFonts w:ascii="Times New Roman" w:eastAsia="Times New Roman" w:hAnsi="Times New Roman"/>
          <w:b/>
          <w:lang w:val="lt-LT"/>
        </w:rPr>
      </w:pPr>
      <w:bookmarkStart w:id="26" w:name="_Toc129243144"/>
      <w:bookmarkStart w:id="27" w:name="_Toc129243269"/>
      <w:r w:rsidRPr="00D3687F">
        <w:rPr>
          <w:rFonts w:ascii="Times New Roman" w:eastAsia="Times New Roman" w:hAnsi="Times New Roman"/>
          <w:b/>
          <w:lang w:val="lt-LT"/>
        </w:rPr>
        <w:t>6.</w:t>
      </w:r>
      <w:r w:rsidRPr="00D3687F">
        <w:rPr>
          <w:rFonts w:ascii="Times New Roman" w:eastAsia="Times New Roman" w:hAnsi="Times New Roman"/>
          <w:b/>
          <w:lang w:val="lt-LT"/>
        </w:rPr>
        <w:tab/>
        <w:t>Pakuotės turinys ir kita informacija</w:t>
      </w:r>
      <w:bookmarkEnd w:id="26"/>
      <w:bookmarkEnd w:id="27"/>
    </w:p>
    <w:p w14:paraId="60CB247B"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6C4376E5" w14:textId="77777777" w:rsidR="00E76E79" w:rsidRPr="00D3687F" w:rsidRDefault="00E76E79" w:rsidP="00E76E79">
      <w:pPr>
        <w:tabs>
          <w:tab w:val="left" w:pos="567"/>
        </w:tabs>
        <w:spacing w:after="0" w:line="240" w:lineRule="auto"/>
        <w:rPr>
          <w:rFonts w:ascii="Times New Roman" w:eastAsia="Times New Roman" w:hAnsi="Times New Roman"/>
          <w:b/>
          <w:lang w:val="lt-LT"/>
        </w:rPr>
      </w:pPr>
      <w:r w:rsidRPr="00D3687F">
        <w:rPr>
          <w:rFonts w:ascii="Times New Roman" w:eastAsia="Times New Roman" w:hAnsi="Times New Roman"/>
          <w:b/>
          <w:lang w:val="lt-LT"/>
        </w:rPr>
        <w:t>Rosuvastatin Accord sudėtis</w:t>
      </w:r>
    </w:p>
    <w:p w14:paraId="733524D3" w14:textId="3508FB3E" w:rsidR="00E76E79" w:rsidRPr="00D3687F" w:rsidRDefault="00E76E79" w:rsidP="00E76E79">
      <w:pPr>
        <w:tabs>
          <w:tab w:val="left" w:pos="360"/>
        </w:tabs>
        <w:spacing w:after="0" w:line="240" w:lineRule="auto"/>
        <w:ind w:left="360" w:hanging="360"/>
        <w:rPr>
          <w:rFonts w:ascii="Times New Roman" w:eastAsia="Times New Roman" w:hAnsi="Times New Roman"/>
          <w:lang w:val="lt-LT"/>
        </w:rPr>
      </w:pPr>
      <w:r w:rsidRPr="00D3687F">
        <w:rPr>
          <w:rFonts w:ascii="Times New Roman" w:eastAsia="Times New Roman" w:hAnsi="Times New Roman"/>
          <w:lang w:val="lt-LT"/>
        </w:rPr>
        <w:t>-</w:t>
      </w:r>
      <w:r w:rsidRPr="00D3687F">
        <w:rPr>
          <w:rFonts w:ascii="Times New Roman" w:eastAsia="Times New Roman" w:hAnsi="Times New Roman"/>
          <w:lang w:val="lt-LT"/>
        </w:rPr>
        <w:tab/>
        <w:t xml:space="preserve">Veiklioji medžiaga yra </w:t>
      </w:r>
      <w:r w:rsidR="000C34E1" w:rsidRPr="00D3687F">
        <w:rPr>
          <w:rFonts w:ascii="Times New Roman" w:eastAsia="Times New Roman" w:hAnsi="Times New Roman"/>
          <w:lang w:val="lt-LT"/>
        </w:rPr>
        <w:t>rozuvastatinas</w:t>
      </w:r>
      <w:r w:rsidRPr="00D3687F">
        <w:rPr>
          <w:rFonts w:ascii="Times New Roman" w:eastAsia="Times New Roman" w:hAnsi="Times New Roman"/>
          <w:lang w:val="lt-LT"/>
        </w:rPr>
        <w:t xml:space="preserve"> (rozuvastatino kalcio druskos pavidalu) </w:t>
      </w:r>
    </w:p>
    <w:p w14:paraId="58D2B9BF"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272CC169"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Kiekvienoje plėvele dengtoje tabletėje yra 5 mg rozuvastatino (rozuvastatino kalcio druskos pavidalu). </w:t>
      </w:r>
    </w:p>
    <w:p w14:paraId="7B0497A2" w14:textId="77777777" w:rsidR="00E76E79" w:rsidRPr="00113BB8" w:rsidRDefault="00E76E79" w:rsidP="00E76E79">
      <w:pPr>
        <w:tabs>
          <w:tab w:val="left" w:pos="567"/>
        </w:tabs>
        <w:spacing w:after="0" w:line="240" w:lineRule="auto"/>
        <w:rPr>
          <w:rFonts w:ascii="Times New Roman" w:eastAsia="Times New Roman" w:hAnsi="Times New Roman"/>
          <w:lang w:val="lt-LT"/>
        </w:rPr>
      </w:pPr>
      <w:r w:rsidRPr="00113BB8">
        <w:rPr>
          <w:rFonts w:ascii="Times New Roman" w:eastAsia="Times New Roman" w:hAnsi="Times New Roman"/>
          <w:lang w:val="lt-LT"/>
        </w:rPr>
        <w:t xml:space="preserve">Kiekvienoje plėvele dengtoje tabletėje yra 10 mg rozuvastatino (rozuvastatino kalcio druskos pavidalu). </w:t>
      </w:r>
    </w:p>
    <w:p w14:paraId="7A3A0E6B" w14:textId="77777777" w:rsidR="00E76E79" w:rsidRPr="00113BB8" w:rsidRDefault="00E76E79" w:rsidP="00E76E79">
      <w:pPr>
        <w:tabs>
          <w:tab w:val="left" w:pos="567"/>
        </w:tabs>
        <w:spacing w:after="0" w:line="240" w:lineRule="auto"/>
        <w:rPr>
          <w:rFonts w:ascii="Times New Roman" w:eastAsia="Times New Roman" w:hAnsi="Times New Roman"/>
          <w:lang w:val="lt-LT"/>
        </w:rPr>
      </w:pPr>
      <w:r w:rsidRPr="00113BB8">
        <w:rPr>
          <w:rFonts w:ascii="Times New Roman" w:eastAsia="Times New Roman" w:hAnsi="Times New Roman"/>
          <w:lang w:val="lt-LT"/>
        </w:rPr>
        <w:lastRenderedPageBreak/>
        <w:t xml:space="preserve">Kiekvienoje plėvele dengtoje tabletėje yra 20 mg rozuvastatino (rozuvastatino kalcio druskos pavidalu). </w:t>
      </w:r>
    </w:p>
    <w:p w14:paraId="204826B8" w14:textId="77777777" w:rsidR="00E76E79" w:rsidRPr="00D3687F" w:rsidRDefault="00E76E79" w:rsidP="00E76E79">
      <w:pPr>
        <w:tabs>
          <w:tab w:val="left" w:pos="567"/>
        </w:tabs>
        <w:spacing w:after="0" w:line="240" w:lineRule="auto"/>
        <w:rPr>
          <w:rFonts w:ascii="Times New Roman" w:eastAsia="Times New Roman" w:hAnsi="Times New Roman"/>
          <w:lang w:val="lt-LT"/>
        </w:rPr>
      </w:pPr>
      <w:r w:rsidRPr="00113BB8">
        <w:rPr>
          <w:rFonts w:ascii="Times New Roman" w:eastAsia="Times New Roman" w:hAnsi="Times New Roman"/>
          <w:lang w:val="lt-LT"/>
        </w:rPr>
        <w:t>Kiekvienoje plėvele dengtoje tabletėje yra 40 mg rozuvastatino (rozuvastatino kalcio druskos pavidalu).</w:t>
      </w:r>
      <w:r w:rsidRPr="00D3687F">
        <w:rPr>
          <w:rFonts w:ascii="Times New Roman" w:eastAsia="Times New Roman" w:hAnsi="Times New Roman"/>
          <w:lang w:val="lt-LT"/>
        </w:rPr>
        <w:t xml:space="preserve"> </w:t>
      </w:r>
    </w:p>
    <w:p w14:paraId="0B022076" w14:textId="77777777" w:rsidR="00E76E79" w:rsidRPr="00D3687F" w:rsidRDefault="00E76E79" w:rsidP="00E76E79">
      <w:pPr>
        <w:tabs>
          <w:tab w:val="left" w:pos="360"/>
        </w:tabs>
        <w:spacing w:after="0" w:line="240" w:lineRule="auto"/>
        <w:ind w:left="360" w:hanging="360"/>
        <w:rPr>
          <w:rFonts w:ascii="Times New Roman" w:eastAsia="Times New Roman" w:hAnsi="Times New Roman"/>
          <w:lang w:val="lt-LT"/>
        </w:rPr>
      </w:pPr>
    </w:p>
    <w:p w14:paraId="6BA40A82" w14:textId="77777777" w:rsidR="00E76E79" w:rsidRPr="00D3687F" w:rsidRDefault="00E76E79" w:rsidP="00E76E79">
      <w:pPr>
        <w:tabs>
          <w:tab w:val="left" w:pos="360"/>
        </w:tabs>
        <w:spacing w:after="0" w:line="240" w:lineRule="auto"/>
        <w:ind w:left="360" w:hanging="360"/>
        <w:rPr>
          <w:rFonts w:ascii="Times New Roman" w:eastAsia="Times New Roman" w:hAnsi="Times New Roman"/>
          <w:lang w:val="lt-LT"/>
        </w:rPr>
      </w:pPr>
      <w:r w:rsidRPr="00D3687F">
        <w:rPr>
          <w:rFonts w:ascii="Times New Roman" w:eastAsia="Times New Roman" w:hAnsi="Times New Roman"/>
          <w:lang w:val="lt-LT"/>
        </w:rPr>
        <w:t>Pagalbinės medžiagos yra:</w:t>
      </w:r>
    </w:p>
    <w:p w14:paraId="0F340D8C" w14:textId="77777777" w:rsidR="00E76E79" w:rsidRPr="00D3687F" w:rsidRDefault="00E76E79" w:rsidP="00E76E79">
      <w:pPr>
        <w:tabs>
          <w:tab w:val="left" w:pos="360"/>
        </w:tabs>
        <w:spacing w:after="0" w:line="240" w:lineRule="auto"/>
        <w:ind w:left="360" w:hanging="360"/>
        <w:rPr>
          <w:rFonts w:ascii="Times New Roman" w:eastAsia="Times New Roman" w:hAnsi="Times New Roman"/>
          <w:lang w:val="lt-LT"/>
        </w:rPr>
      </w:pPr>
    </w:p>
    <w:p w14:paraId="5AF87220" w14:textId="77777777" w:rsidR="00E76E79" w:rsidRPr="00D3687F" w:rsidRDefault="00E76E79" w:rsidP="00E76E79">
      <w:pPr>
        <w:spacing w:after="0" w:line="240" w:lineRule="auto"/>
        <w:rPr>
          <w:rFonts w:ascii="Times New Roman" w:eastAsia="Times New Roman" w:hAnsi="Times New Roman"/>
          <w:u w:val="single"/>
          <w:lang w:val="lt-LT" w:eastAsia="en-GB"/>
        </w:rPr>
      </w:pPr>
      <w:r w:rsidRPr="00D3687F">
        <w:rPr>
          <w:rFonts w:ascii="Times New Roman" w:hAnsi="Times New Roman"/>
          <w:u w:val="single"/>
          <w:lang w:val="lt-LT"/>
        </w:rPr>
        <w:t>Tabletės šerdis</w:t>
      </w:r>
    </w:p>
    <w:p w14:paraId="083F0D4B" w14:textId="77777777" w:rsidR="00E76E79" w:rsidRPr="00D3687F" w:rsidRDefault="00E76E79" w:rsidP="00E76E79">
      <w:pPr>
        <w:spacing w:after="0" w:line="240" w:lineRule="auto"/>
        <w:rPr>
          <w:rFonts w:ascii="Times New Roman" w:hAnsi="Times New Roman"/>
          <w:lang w:val="lt-LT"/>
        </w:rPr>
      </w:pPr>
      <w:r w:rsidRPr="00D3687F">
        <w:rPr>
          <w:rFonts w:ascii="Times New Roman" w:hAnsi="Times New Roman"/>
          <w:lang w:val="lt-LT"/>
        </w:rPr>
        <w:t>Bevandenė laktozė</w:t>
      </w:r>
    </w:p>
    <w:p w14:paraId="75EDBDA6" w14:textId="77777777" w:rsidR="00E76E79" w:rsidRPr="00D3687F" w:rsidRDefault="00E76E79" w:rsidP="00E76E79">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 xml:space="preserve">Mikrokristalinė celiuliozė (E460) </w:t>
      </w:r>
    </w:p>
    <w:p w14:paraId="3C918D7B" w14:textId="77777777" w:rsidR="00E76E79" w:rsidRPr="00D3687F" w:rsidRDefault="00E76E79" w:rsidP="00E76E79">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Magnio oksidas, lengvas</w:t>
      </w:r>
    </w:p>
    <w:p w14:paraId="36ED6B0C" w14:textId="77777777" w:rsidR="00E76E79" w:rsidRPr="00D3687F" w:rsidRDefault="00E76E79" w:rsidP="00E76E79">
      <w:pPr>
        <w:spacing w:after="0" w:line="240" w:lineRule="auto"/>
        <w:rPr>
          <w:rFonts w:ascii="Times New Roman" w:hAnsi="Times New Roman"/>
          <w:lang w:val="lt-LT"/>
        </w:rPr>
      </w:pPr>
      <w:r w:rsidRPr="00D3687F">
        <w:rPr>
          <w:rFonts w:ascii="Times New Roman" w:hAnsi="Times New Roman"/>
          <w:lang w:val="lt-LT"/>
        </w:rPr>
        <w:t xml:space="preserve">Magnio stearatas </w:t>
      </w:r>
      <w:r w:rsidRPr="00D3687F">
        <w:rPr>
          <w:rFonts w:ascii="Times New Roman" w:eastAsia="Times New Roman" w:hAnsi="Times New Roman"/>
          <w:lang w:val="lt-LT" w:eastAsia="en-GB"/>
        </w:rPr>
        <w:t>(E470b)</w:t>
      </w:r>
    </w:p>
    <w:p w14:paraId="4D306A26" w14:textId="77777777" w:rsidR="00E76E79" w:rsidRPr="00D3687F" w:rsidRDefault="00E76E79" w:rsidP="00E76E79">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Krospovidonas, A tipo (E1202)</w:t>
      </w:r>
    </w:p>
    <w:p w14:paraId="556515E3" w14:textId="77777777" w:rsidR="00E76E79" w:rsidRPr="00D3687F" w:rsidRDefault="00E76E79" w:rsidP="00E76E79">
      <w:pPr>
        <w:spacing w:after="0" w:line="240" w:lineRule="auto"/>
        <w:contextualSpacing/>
        <w:rPr>
          <w:rFonts w:ascii="Times New Roman" w:eastAsia="Times New Roman" w:hAnsi="Times New Roman"/>
          <w:lang w:val="lt-LT"/>
        </w:rPr>
      </w:pPr>
    </w:p>
    <w:p w14:paraId="22057664" w14:textId="77777777" w:rsidR="00E76E79" w:rsidRPr="00D3687F" w:rsidRDefault="00E76E79" w:rsidP="00E76E79">
      <w:pPr>
        <w:spacing w:after="0" w:line="240" w:lineRule="auto"/>
        <w:rPr>
          <w:rFonts w:ascii="Times New Roman" w:eastAsia="Times New Roman" w:hAnsi="Times New Roman"/>
          <w:u w:val="single"/>
          <w:lang w:val="lt-LT" w:eastAsia="en-GB"/>
        </w:rPr>
      </w:pPr>
      <w:r w:rsidRPr="00D3687F">
        <w:rPr>
          <w:rFonts w:ascii="Times New Roman" w:eastAsia="Times New Roman" w:hAnsi="Times New Roman"/>
          <w:u w:val="single"/>
          <w:lang w:val="lt-LT" w:eastAsia="en-GB"/>
        </w:rPr>
        <w:t>Tabletės plėvelė</w:t>
      </w:r>
    </w:p>
    <w:p w14:paraId="469B9466" w14:textId="77777777" w:rsidR="00E76E79" w:rsidRPr="000A54ED" w:rsidRDefault="00E76E79" w:rsidP="00E76E79">
      <w:pPr>
        <w:spacing w:after="0" w:line="240" w:lineRule="auto"/>
        <w:rPr>
          <w:rFonts w:ascii="Times New Roman" w:eastAsia="Times New Roman" w:hAnsi="Times New Roman"/>
          <w:lang w:val="lt-LT" w:eastAsia="en-GB"/>
        </w:rPr>
      </w:pPr>
      <w:r w:rsidRPr="00113BB8">
        <w:rPr>
          <w:rFonts w:ascii="Times New Roman" w:eastAsia="Times New Roman" w:hAnsi="Times New Roman"/>
          <w:lang w:val="lt-LT" w:eastAsia="en-GB"/>
        </w:rPr>
        <w:t xml:space="preserve">5 mg </w:t>
      </w:r>
    </w:p>
    <w:p w14:paraId="5998DE20" w14:textId="77777777" w:rsidR="00E76E79" w:rsidRPr="000A54ED" w:rsidRDefault="00E76E79" w:rsidP="00E76E79">
      <w:pPr>
        <w:spacing w:after="0" w:line="240" w:lineRule="auto"/>
        <w:rPr>
          <w:rFonts w:ascii="Times New Roman" w:eastAsia="Times New Roman" w:hAnsi="Times New Roman"/>
          <w:b/>
          <w:lang w:val="lt-LT" w:eastAsia="en-GB"/>
        </w:rPr>
      </w:pPr>
      <w:r w:rsidRPr="000A54ED">
        <w:rPr>
          <w:rFonts w:ascii="Times New Roman" w:hAnsi="Times New Roman"/>
          <w:lang w:val="lt-LT"/>
        </w:rPr>
        <w:t xml:space="preserve">Hipromeliozė </w:t>
      </w:r>
      <w:r w:rsidRPr="000A54ED">
        <w:rPr>
          <w:rFonts w:ascii="Times New Roman" w:eastAsia="Times New Roman" w:hAnsi="Times New Roman"/>
          <w:lang w:val="lt-LT" w:eastAsia="en-GB"/>
        </w:rPr>
        <w:t>(E464), triacetinas (E1518),</w:t>
      </w:r>
      <w:r w:rsidRPr="000A54ED">
        <w:rPr>
          <w:rFonts w:ascii="Times New Roman" w:hAnsi="Times New Roman"/>
          <w:lang w:val="lt-LT"/>
        </w:rPr>
        <w:t xml:space="preserve"> titano dioksidas (E171), </w:t>
      </w:r>
      <w:r w:rsidRPr="000A54ED">
        <w:rPr>
          <w:rFonts w:ascii="Times New Roman" w:eastAsia="Times New Roman" w:hAnsi="Times New Roman"/>
          <w:lang w:val="lt-LT" w:eastAsia="en-GB"/>
        </w:rPr>
        <w:t>laktozė monohidratas, geltonasis geležies oksidas (E172).</w:t>
      </w:r>
    </w:p>
    <w:p w14:paraId="588E5FFE" w14:textId="77777777" w:rsidR="00E76E79" w:rsidRPr="000A54ED" w:rsidRDefault="00E76E79" w:rsidP="00E76E79">
      <w:pPr>
        <w:spacing w:after="0" w:line="240" w:lineRule="auto"/>
        <w:rPr>
          <w:rFonts w:ascii="Times New Roman" w:eastAsia="Times New Roman" w:hAnsi="Times New Roman"/>
          <w:lang w:val="lt-LT" w:eastAsia="en-GB"/>
        </w:rPr>
      </w:pPr>
    </w:p>
    <w:p w14:paraId="69058277" w14:textId="77777777" w:rsidR="00E76E79" w:rsidRPr="000A54ED" w:rsidRDefault="00E76E79" w:rsidP="00E76E79">
      <w:pPr>
        <w:spacing w:after="0" w:line="240" w:lineRule="auto"/>
        <w:rPr>
          <w:rFonts w:ascii="Times New Roman" w:eastAsia="Times New Roman" w:hAnsi="Times New Roman"/>
          <w:lang w:val="lt-LT" w:eastAsia="en-GB"/>
        </w:rPr>
      </w:pPr>
      <w:r w:rsidRPr="00113BB8">
        <w:rPr>
          <w:rFonts w:ascii="Times New Roman" w:eastAsia="Times New Roman" w:hAnsi="Times New Roman"/>
          <w:lang w:val="lt-LT" w:eastAsia="en-GB"/>
        </w:rPr>
        <w:t>10 mg ir 20 mg</w:t>
      </w:r>
    </w:p>
    <w:p w14:paraId="136AFE5A" w14:textId="5638B294" w:rsidR="00E76E79" w:rsidRPr="00113BB8" w:rsidRDefault="00501C1D" w:rsidP="00E76E79">
      <w:pPr>
        <w:spacing w:after="0" w:line="240" w:lineRule="auto"/>
        <w:rPr>
          <w:rFonts w:ascii="Times New Roman" w:hAnsi="Times New Roman"/>
          <w:lang w:val="lt-LT"/>
        </w:rPr>
      </w:pPr>
      <w:r w:rsidRPr="00113BB8">
        <w:rPr>
          <w:rFonts w:ascii="Times New Roman" w:eastAsia="Times New Roman" w:hAnsi="Times New Roman"/>
          <w:lang w:val="lt-LT" w:eastAsia="en-GB"/>
        </w:rPr>
        <w:t>H</w:t>
      </w:r>
      <w:r w:rsidR="00E76E79" w:rsidRPr="00113BB8">
        <w:rPr>
          <w:rFonts w:ascii="Times New Roman" w:eastAsia="Times New Roman" w:hAnsi="Times New Roman"/>
          <w:lang w:val="lt-LT" w:eastAsia="en-GB"/>
        </w:rPr>
        <w:t>ipromeliozė (E464), triacetinas (E1518), titano dioksidas (E171), laktozė monohidratas</w:t>
      </w:r>
      <w:r w:rsidR="00E76E79" w:rsidRPr="00113BB8">
        <w:rPr>
          <w:rFonts w:ascii="Times New Roman" w:hAnsi="Times New Roman"/>
          <w:lang w:val="lt-LT"/>
        </w:rPr>
        <w:t>, raudonasis geležies oksidas (E172</w:t>
      </w:r>
      <w:r w:rsidR="00E76E79" w:rsidRPr="00113BB8">
        <w:rPr>
          <w:rFonts w:ascii="Times New Roman" w:eastAsia="Times New Roman" w:hAnsi="Times New Roman"/>
          <w:lang w:val="lt-LT" w:eastAsia="en-GB"/>
        </w:rPr>
        <w:t>), chinolino geltonojo aliuminio dažalas (E104), briliantinio mėlynojo FCF aliuminio dažalas (E133</w:t>
      </w:r>
      <w:r w:rsidR="00E76E79" w:rsidRPr="00113BB8">
        <w:rPr>
          <w:rFonts w:ascii="Times New Roman" w:hAnsi="Times New Roman"/>
          <w:lang w:val="lt-LT"/>
        </w:rPr>
        <w:t>).</w:t>
      </w:r>
    </w:p>
    <w:p w14:paraId="0AAC847C" w14:textId="77777777" w:rsidR="00E76E79" w:rsidRPr="00113BB8" w:rsidRDefault="00E76E79" w:rsidP="00E76E79">
      <w:pPr>
        <w:spacing w:after="0" w:line="240" w:lineRule="auto"/>
        <w:rPr>
          <w:rFonts w:ascii="Times New Roman" w:hAnsi="Times New Roman"/>
          <w:lang w:val="lt-LT"/>
        </w:rPr>
      </w:pPr>
    </w:p>
    <w:p w14:paraId="17634EF5" w14:textId="77777777" w:rsidR="00E76E79" w:rsidRPr="00113BB8" w:rsidRDefault="00E76E79" w:rsidP="00E76E79">
      <w:pPr>
        <w:spacing w:after="0" w:line="240" w:lineRule="auto"/>
        <w:rPr>
          <w:rFonts w:ascii="Times New Roman" w:eastAsia="Times New Roman" w:hAnsi="Times New Roman"/>
          <w:lang w:val="lt-LT" w:eastAsia="en-GB"/>
        </w:rPr>
      </w:pPr>
      <w:r w:rsidRPr="00113BB8">
        <w:rPr>
          <w:rFonts w:ascii="Times New Roman" w:eastAsia="Times New Roman" w:hAnsi="Times New Roman"/>
          <w:lang w:val="lt-LT" w:eastAsia="en-GB"/>
        </w:rPr>
        <w:t xml:space="preserve">40 mg </w:t>
      </w:r>
    </w:p>
    <w:p w14:paraId="57D8D289" w14:textId="5827C682" w:rsidR="00E76E79" w:rsidRPr="00D3687F" w:rsidRDefault="00501C1D" w:rsidP="00E76E79">
      <w:pPr>
        <w:spacing w:after="0" w:line="240" w:lineRule="auto"/>
        <w:rPr>
          <w:rFonts w:ascii="Times New Roman" w:eastAsia="Times New Roman" w:hAnsi="Times New Roman"/>
          <w:lang w:val="lt-LT" w:eastAsia="en-GB"/>
        </w:rPr>
      </w:pPr>
      <w:r w:rsidRPr="00113BB8">
        <w:rPr>
          <w:rFonts w:ascii="Times New Roman" w:eastAsia="Times New Roman" w:hAnsi="Times New Roman"/>
          <w:lang w:val="lt-LT" w:eastAsia="en-GB"/>
        </w:rPr>
        <w:t>H</w:t>
      </w:r>
      <w:r w:rsidR="00E76E79" w:rsidRPr="00113BB8">
        <w:rPr>
          <w:rFonts w:ascii="Times New Roman" w:eastAsia="Times New Roman" w:hAnsi="Times New Roman"/>
          <w:lang w:val="lt-LT" w:eastAsia="en-GB"/>
        </w:rPr>
        <w:t>ipromeliozė (E464)</w:t>
      </w:r>
      <w:r w:rsidR="00E76E79" w:rsidRPr="00113BB8">
        <w:rPr>
          <w:rFonts w:ascii="Times New Roman" w:eastAsia="Times New Roman" w:hAnsi="Times New Roman"/>
          <w:b/>
          <w:lang w:val="lt-LT" w:eastAsia="en-GB"/>
        </w:rPr>
        <w:t xml:space="preserve">, </w:t>
      </w:r>
      <w:r w:rsidR="00E76E79" w:rsidRPr="00113BB8">
        <w:rPr>
          <w:rFonts w:ascii="Times New Roman" w:eastAsia="Times New Roman" w:hAnsi="Times New Roman"/>
          <w:lang w:val="lt-LT" w:eastAsia="en-GB"/>
        </w:rPr>
        <w:t>triacetinas (E1518)</w:t>
      </w:r>
      <w:r w:rsidR="00E76E79" w:rsidRPr="00113BB8">
        <w:rPr>
          <w:rFonts w:ascii="Times New Roman" w:eastAsia="Times New Roman" w:hAnsi="Times New Roman"/>
          <w:b/>
          <w:lang w:val="lt-LT" w:eastAsia="en-GB"/>
        </w:rPr>
        <w:t xml:space="preserve">, </w:t>
      </w:r>
      <w:r w:rsidR="00E76E79" w:rsidRPr="00113BB8">
        <w:rPr>
          <w:rFonts w:ascii="Times New Roman" w:eastAsia="Times New Roman" w:hAnsi="Times New Roman"/>
          <w:lang w:val="lt-LT" w:eastAsia="en-GB"/>
        </w:rPr>
        <w:t>titano dioksidas (E171)</w:t>
      </w:r>
      <w:r w:rsidR="00E76E79" w:rsidRPr="00113BB8">
        <w:rPr>
          <w:rFonts w:ascii="Times New Roman" w:eastAsia="Times New Roman" w:hAnsi="Times New Roman"/>
          <w:b/>
          <w:lang w:val="lt-LT" w:eastAsia="en-GB"/>
        </w:rPr>
        <w:t xml:space="preserve">, </w:t>
      </w:r>
      <w:r w:rsidR="00E76E79" w:rsidRPr="00113BB8">
        <w:rPr>
          <w:rFonts w:ascii="Times New Roman" w:eastAsia="Times New Roman" w:hAnsi="Times New Roman"/>
          <w:lang w:val="lt-LT" w:eastAsia="en-GB"/>
        </w:rPr>
        <w:t>laktozė monohidratas</w:t>
      </w:r>
      <w:r w:rsidR="00E76E79" w:rsidRPr="00113BB8">
        <w:rPr>
          <w:rFonts w:ascii="Times New Roman" w:eastAsia="Times New Roman" w:hAnsi="Times New Roman"/>
          <w:b/>
          <w:lang w:val="lt-LT" w:eastAsia="en-GB"/>
        </w:rPr>
        <w:t xml:space="preserve">, </w:t>
      </w:r>
      <w:r w:rsidR="00E76E79" w:rsidRPr="00113BB8">
        <w:rPr>
          <w:rFonts w:ascii="Times New Roman" w:eastAsia="Times New Roman" w:hAnsi="Times New Roman"/>
          <w:lang w:val="lt-LT" w:eastAsia="en-GB"/>
        </w:rPr>
        <w:t>saulėlydžio geltonojo FCF aliuminio dažalas (E110), alura raudonojo AC aliuminio dažalas (E129) ir briliantinio mėlynojo FCF aliuminio dažalas (E133).</w:t>
      </w:r>
      <w:r w:rsidR="00E76E79" w:rsidRPr="00D3687F">
        <w:rPr>
          <w:rFonts w:ascii="Times New Roman" w:eastAsia="Times New Roman" w:hAnsi="Times New Roman"/>
          <w:lang w:val="lt-LT" w:eastAsia="en-GB"/>
        </w:rPr>
        <w:t xml:space="preserve"> </w:t>
      </w:r>
    </w:p>
    <w:p w14:paraId="3411C130" w14:textId="77777777" w:rsidR="00E76E79" w:rsidRPr="00D3687F" w:rsidRDefault="00E76E79" w:rsidP="00E76E79">
      <w:pPr>
        <w:spacing w:after="0" w:line="240" w:lineRule="auto"/>
        <w:contextualSpacing/>
        <w:rPr>
          <w:rFonts w:ascii="Times New Roman" w:eastAsia="Times New Roman" w:hAnsi="Times New Roman"/>
          <w:lang w:val="lt-LT"/>
        </w:rPr>
      </w:pPr>
    </w:p>
    <w:p w14:paraId="282D2C1A" w14:textId="77777777" w:rsidR="00E76E79" w:rsidRPr="00D3687F" w:rsidRDefault="00E76E79" w:rsidP="00E76E79">
      <w:pPr>
        <w:spacing w:after="0" w:line="240" w:lineRule="auto"/>
        <w:contextualSpacing/>
        <w:rPr>
          <w:rFonts w:ascii="Times New Roman" w:eastAsia="Times New Roman" w:hAnsi="Times New Roman"/>
          <w:b/>
          <w:bCs/>
          <w:lang w:val="lt-LT"/>
        </w:rPr>
      </w:pPr>
      <w:r w:rsidRPr="00D3687F">
        <w:rPr>
          <w:rFonts w:ascii="Times New Roman" w:eastAsia="Times New Roman" w:hAnsi="Times New Roman"/>
          <w:b/>
          <w:bCs/>
          <w:lang w:val="lt-LT"/>
        </w:rPr>
        <w:t>Rosuvastatin Accord išvaizda ir kiekis pakuotėje</w:t>
      </w:r>
    </w:p>
    <w:p w14:paraId="680196DE" w14:textId="77777777" w:rsidR="00E76E79" w:rsidRPr="00D3687F" w:rsidRDefault="00E76E79" w:rsidP="00E76E79">
      <w:pPr>
        <w:spacing w:after="0" w:line="240" w:lineRule="auto"/>
        <w:contextualSpacing/>
        <w:rPr>
          <w:rFonts w:ascii="Times New Roman" w:eastAsia="Times New Roman" w:hAnsi="Times New Roman"/>
          <w:b/>
          <w:highlight w:val="yellow"/>
          <w:lang w:val="lt-LT"/>
        </w:rPr>
      </w:pPr>
    </w:p>
    <w:p w14:paraId="2005B00C" w14:textId="77777777" w:rsidR="00E76E79" w:rsidRPr="00D3687F" w:rsidRDefault="00E76E79" w:rsidP="00E76E79">
      <w:pPr>
        <w:spacing w:after="0" w:line="240" w:lineRule="auto"/>
        <w:contextualSpacing/>
        <w:rPr>
          <w:rFonts w:ascii="Times New Roman" w:eastAsia="Times New Roman" w:hAnsi="Times New Roman"/>
          <w:lang w:val="lt-LT"/>
        </w:rPr>
      </w:pPr>
      <w:r w:rsidRPr="00D3687F">
        <w:rPr>
          <w:rFonts w:ascii="Times New Roman" w:eastAsia="Times New Roman" w:hAnsi="Times New Roman"/>
          <w:lang w:val="lt-LT"/>
        </w:rPr>
        <w:t>Vaistas tiekiamas kaip 5 mg,</w:t>
      </w:r>
      <w:r w:rsidRPr="00D3687F">
        <w:rPr>
          <w:rFonts w:ascii="Times New Roman" w:hAnsi="Times New Roman"/>
          <w:lang w:val="lt-LT"/>
        </w:rPr>
        <w:t xml:space="preserve"> 10 mg</w:t>
      </w:r>
      <w:r w:rsidRPr="00D3687F">
        <w:rPr>
          <w:rFonts w:ascii="Times New Roman" w:eastAsia="Times New Roman" w:hAnsi="Times New Roman"/>
          <w:lang w:val="lt-LT"/>
        </w:rPr>
        <w:t>, 20 mg ir 40 mg</w:t>
      </w:r>
      <w:r w:rsidRPr="00D3687F">
        <w:rPr>
          <w:rFonts w:ascii="Times New Roman" w:hAnsi="Times New Roman"/>
          <w:lang w:val="lt-LT"/>
        </w:rPr>
        <w:t xml:space="preserve"> plėvele dengtos tabletės</w:t>
      </w:r>
      <w:r w:rsidRPr="00D3687F">
        <w:rPr>
          <w:rFonts w:ascii="Times New Roman" w:eastAsia="Times New Roman" w:hAnsi="Times New Roman"/>
          <w:lang w:val="lt-LT"/>
        </w:rPr>
        <w:t>.</w:t>
      </w:r>
    </w:p>
    <w:p w14:paraId="153F7755" w14:textId="77777777" w:rsidR="00E76E79" w:rsidRPr="00D3687F" w:rsidRDefault="00E76E79" w:rsidP="00E76E79">
      <w:pPr>
        <w:spacing w:after="0" w:line="240" w:lineRule="auto"/>
        <w:contextualSpacing/>
        <w:rPr>
          <w:rFonts w:ascii="Times New Roman" w:eastAsia="Times New Roman" w:hAnsi="Times New Roman"/>
          <w:b/>
          <w:lang w:val="lt-LT"/>
        </w:rPr>
      </w:pPr>
    </w:p>
    <w:p w14:paraId="3ED1A97B" w14:textId="77777777" w:rsidR="00E76E79" w:rsidRPr="00D3687F" w:rsidRDefault="00E76E79" w:rsidP="00E76E79">
      <w:pPr>
        <w:spacing w:after="0" w:line="240" w:lineRule="auto"/>
        <w:rPr>
          <w:rFonts w:ascii="Times New Roman" w:eastAsia="Times New Roman" w:hAnsi="Times New Roman"/>
          <w:color w:val="000000"/>
          <w:lang w:val="lt-LT"/>
        </w:rPr>
      </w:pPr>
      <w:r w:rsidRPr="00D3687F">
        <w:rPr>
          <w:rFonts w:ascii="Times New Roman" w:eastAsia="Times New Roman" w:hAnsi="Times New Roman"/>
          <w:lang w:val="lt-LT" w:eastAsia="pl-PL"/>
        </w:rPr>
        <w:t>5 mg:</w:t>
      </w:r>
      <w:r w:rsidRPr="00D3687F">
        <w:rPr>
          <w:rFonts w:ascii="Times New Roman" w:eastAsia="Times New Roman" w:hAnsi="Times New Roman"/>
          <w:color w:val="000000"/>
          <w:lang w:val="lt-LT"/>
        </w:rPr>
        <w:t xml:space="preserve"> geltona, apvali, maždaug 7,0 mm skersmens, abipus išgaubta,</w:t>
      </w:r>
      <w:r w:rsidRPr="00D3687F">
        <w:rPr>
          <w:rFonts w:ascii="Times New Roman" w:hAnsi="Times New Roman"/>
          <w:color w:val="000000"/>
          <w:lang w:val="lt-LT"/>
        </w:rPr>
        <w:t xml:space="preserve"> plėvele dengta tabletė</w:t>
      </w:r>
      <w:r w:rsidRPr="00D3687F">
        <w:rPr>
          <w:rFonts w:ascii="Times New Roman" w:eastAsia="Times New Roman" w:hAnsi="Times New Roman"/>
          <w:color w:val="000000"/>
          <w:lang w:val="lt-LT"/>
        </w:rPr>
        <w:t>, kurios vienoje pusėje įspausta „5“, kitoje – „R“.</w:t>
      </w:r>
    </w:p>
    <w:p w14:paraId="0C5FB6F8" w14:textId="77777777" w:rsidR="00E76E79" w:rsidRPr="00113BB8" w:rsidRDefault="00E76E79" w:rsidP="00E76E79">
      <w:pPr>
        <w:spacing w:after="0" w:line="240" w:lineRule="auto"/>
        <w:rPr>
          <w:rFonts w:ascii="Times New Roman" w:eastAsia="Times New Roman" w:hAnsi="Times New Roman"/>
          <w:color w:val="000000"/>
          <w:lang w:val="lt-LT"/>
        </w:rPr>
      </w:pPr>
      <w:r w:rsidRPr="00113BB8">
        <w:rPr>
          <w:rFonts w:ascii="Times New Roman" w:eastAsia="Times New Roman" w:hAnsi="Times New Roman"/>
          <w:lang w:val="lt-LT" w:eastAsia="pl-PL"/>
        </w:rPr>
        <w:t xml:space="preserve">10 mg: rausva, </w:t>
      </w:r>
      <w:r w:rsidRPr="00113BB8">
        <w:rPr>
          <w:rFonts w:ascii="Times New Roman" w:eastAsia="Times New Roman" w:hAnsi="Times New Roman"/>
          <w:color w:val="000000"/>
          <w:lang w:val="lt-LT"/>
        </w:rPr>
        <w:t>apvali</w:t>
      </w:r>
      <w:r w:rsidRPr="00113BB8">
        <w:rPr>
          <w:rFonts w:ascii="Times New Roman" w:eastAsia="Times New Roman" w:hAnsi="Times New Roman"/>
          <w:lang w:val="lt-LT" w:eastAsia="pl-PL"/>
        </w:rPr>
        <w:t xml:space="preserve">, </w:t>
      </w:r>
      <w:r w:rsidRPr="00113BB8">
        <w:rPr>
          <w:rFonts w:ascii="Times New Roman" w:eastAsia="Times New Roman" w:hAnsi="Times New Roman"/>
          <w:color w:val="000000"/>
          <w:lang w:val="lt-LT"/>
        </w:rPr>
        <w:t xml:space="preserve">maždaug </w:t>
      </w:r>
      <w:r w:rsidRPr="00113BB8">
        <w:rPr>
          <w:rFonts w:ascii="Times New Roman" w:eastAsia="Times New Roman" w:hAnsi="Times New Roman"/>
          <w:lang w:val="lt-LT" w:eastAsia="pl-PL"/>
        </w:rPr>
        <w:t xml:space="preserve">7,0 mm </w:t>
      </w:r>
      <w:r w:rsidRPr="00113BB8">
        <w:rPr>
          <w:rFonts w:ascii="Times New Roman" w:eastAsia="Times New Roman" w:hAnsi="Times New Roman"/>
          <w:color w:val="000000"/>
          <w:lang w:val="lt-LT"/>
        </w:rPr>
        <w:t>skersmens</w:t>
      </w:r>
      <w:r w:rsidRPr="00113BB8">
        <w:rPr>
          <w:rFonts w:ascii="Times New Roman" w:eastAsia="Times New Roman" w:hAnsi="Times New Roman"/>
          <w:lang w:val="lt-LT" w:eastAsia="pl-PL"/>
        </w:rPr>
        <w:t xml:space="preserve">, </w:t>
      </w:r>
      <w:r w:rsidRPr="00113BB8">
        <w:rPr>
          <w:rFonts w:ascii="Times New Roman" w:eastAsia="Times New Roman" w:hAnsi="Times New Roman"/>
          <w:color w:val="000000"/>
          <w:lang w:val="lt-LT"/>
        </w:rPr>
        <w:t>abipus išgaubta,</w:t>
      </w:r>
      <w:r w:rsidRPr="00113BB8">
        <w:rPr>
          <w:rFonts w:ascii="Times New Roman" w:hAnsi="Times New Roman"/>
          <w:color w:val="000000"/>
          <w:lang w:val="lt-LT"/>
        </w:rPr>
        <w:t xml:space="preserve"> plėvele dengta tabletė</w:t>
      </w:r>
      <w:r w:rsidRPr="00113BB8">
        <w:rPr>
          <w:rFonts w:ascii="Times New Roman" w:eastAsia="Times New Roman" w:hAnsi="Times New Roman"/>
          <w:color w:val="000000"/>
          <w:lang w:val="lt-LT"/>
        </w:rPr>
        <w:t>, kurios vienoje pusėje įspausta „10“, kitoje – „R“.</w:t>
      </w:r>
    </w:p>
    <w:p w14:paraId="4EFAEF0E" w14:textId="77777777" w:rsidR="00E76E79" w:rsidRPr="00113BB8" w:rsidRDefault="00E76E79" w:rsidP="00E76E79">
      <w:pPr>
        <w:spacing w:after="0" w:line="240" w:lineRule="auto"/>
        <w:rPr>
          <w:rFonts w:ascii="Times New Roman" w:eastAsia="Times New Roman" w:hAnsi="Times New Roman"/>
          <w:color w:val="000000"/>
          <w:lang w:val="lt-LT"/>
        </w:rPr>
      </w:pPr>
      <w:r w:rsidRPr="00113BB8">
        <w:rPr>
          <w:rFonts w:ascii="Times New Roman" w:hAnsi="Times New Roman"/>
          <w:lang w:val="lt-LT"/>
        </w:rPr>
        <w:t>20 mg</w:t>
      </w:r>
      <w:r w:rsidRPr="00113BB8">
        <w:rPr>
          <w:rFonts w:ascii="Times New Roman" w:eastAsia="Times New Roman" w:hAnsi="Times New Roman"/>
          <w:lang w:val="lt-LT" w:eastAsia="pl-PL"/>
        </w:rPr>
        <w:t xml:space="preserve">: rausva, </w:t>
      </w:r>
      <w:r w:rsidRPr="00113BB8">
        <w:rPr>
          <w:rFonts w:ascii="Times New Roman" w:eastAsia="Times New Roman" w:hAnsi="Times New Roman"/>
          <w:color w:val="000000"/>
          <w:lang w:val="lt-LT"/>
        </w:rPr>
        <w:t>apvali</w:t>
      </w:r>
      <w:r w:rsidRPr="00113BB8">
        <w:rPr>
          <w:rFonts w:ascii="Times New Roman" w:eastAsia="Times New Roman" w:hAnsi="Times New Roman"/>
          <w:lang w:val="lt-LT" w:eastAsia="pl-PL"/>
        </w:rPr>
        <w:t xml:space="preserve">, </w:t>
      </w:r>
      <w:r w:rsidRPr="00113BB8">
        <w:rPr>
          <w:rFonts w:ascii="Times New Roman" w:eastAsia="Times New Roman" w:hAnsi="Times New Roman"/>
          <w:color w:val="000000"/>
          <w:lang w:val="lt-LT"/>
        </w:rPr>
        <w:t xml:space="preserve">maždaug </w:t>
      </w:r>
      <w:r w:rsidRPr="00113BB8">
        <w:rPr>
          <w:rFonts w:ascii="Times New Roman" w:eastAsia="Times New Roman" w:hAnsi="Times New Roman"/>
          <w:lang w:val="lt-LT" w:eastAsia="pl-PL"/>
        </w:rPr>
        <w:t xml:space="preserve">9,0 mm </w:t>
      </w:r>
      <w:r w:rsidRPr="00113BB8">
        <w:rPr>
          <w:rFonts w:ascii="Times New Roman" w:eastAsia="Times New Roman" w:hAnsi="Times New Roman"/>
          <w:color w:val="000000"/>
          <w:lang w:val="lt-LT"/>
        </w:rPr>
        <w:t>skersmens</w:t>
      </w:r>
      <w:r w:rsidRPr="00113BB8">
        <w:rPr>
          <w:rFonts w:ascii="Times New Roman" w:eastAsia="Times New Roman" w:hAnsi="Times New Roman"/>
          <w:lang w:val="lt-LT" w:eastAsia="pl-PL"/>
        </w:rPr>
        <w:t xml:space="preserve">, </w:t>
      </w:r>
      <w:r w:rsidRPr="00113BB8">
        <w:rPr>
          <w:rFonts w:ascii="Times New Roman" w:eastAsia="Times New Roman" w:hAnsi="Times New Roman"/>
          <w:color w:val="000000"/>
          <w:lang w:val="lt-LT"/>
        </w:rPr>
        <w:t>abipus išgaubta,</w:t>
      </w:r>
      <w:r w:rsidRPr="00113BB8">
        <w:rPr>
          <w:rFonts w:ascii="Times New Roman" w:hAnsi="Times New Roman"/>
          <w:color w:val="000000"/>
          <w:lang w:val="lt-LT"/>
        </w:rPr>
        <w:t xml:space="preserve"> plėvele dengta tabletė</w:t>
      </w:r>
      <w:r w:rsidRPr="00113BB8">
        <w:rPr>
          <w:rFonts w:ascii="Times New Roman" w:eastAsia="Times New Roman" w:hAnsi="Times New Roman"/>
          <w:color w:val="000000"/>
          <w:lang w:val="lt-LT"/>
        </w:rPr>
        <w:t>, kurios vienoje pusėje įspausta „20“, kitoje – „R“.</w:t>
      </w:r>
    </w:p>
    <w:p w14:paraId="0BB1D750" w14:textId="77777777" w:rsidR="00E76E79" w:rsidRPr="00113BB8" w:rsidRDefault="00E76E79" w:rsidP="00E76E79">
      <w:pPr>
        <w:spacing w:after="0" w:line="240" w:lineRule="auto"/>
        <w:rPr>
          <w:rFonts w:ascii="Times New Roman" w:eastAsia="Times New Roman" w:hAnsi="Times New Roman"/>
          <w:color w:val="000000"/>
          <w:lang w:val="lt-LT"/>
        </w:rPr>
      </w:pPr>
      <w:r w:rsidRPr="00113BB8">
        <w:rPr>
          <w:rFonts w:ascii="Times New Roman" w:eastAsia="Times New Roman" w:hAnsi="Times New Roman"/>
          <w:lang w:val="lt-LT" w:eastAsia="pl-PL"/>
        </w:rPr>
        <w:t xml:space="preserve">40 mg: rausva, ovali, </w:t>
      </w:r>
      <w:r w:rsidRPr="00113BB8">
        <w:rPr>
          <w:rFonts w:ascii="Times New Roman" w:eastAsia="Times New Roman" w:hAnsi="Times New Roman"/>
          <w:color w:val="000000"/>
          <w:lang w:val="lt-LT"/>
        </w:rPr>
        <w:t xml:space="preserve">maždaug </w:t>
      </w:r>
      <w:r w:rsidRPr="00113BB8">
        <w:rPr>
          <w:rFonts w:ascii="Times New Roman" w:eastAsia="Times New Roman" w:hAnsi="Times New Roman"/>
          <w:lang w:val="lt-LT" w:eastAsia="pl-PL"/>
        </w:rPr>
        <w:t xml:space="preserve">11,5 mm ilgio ir 6,9 mm pločio, </w:t>
      </w:r>
      <w:r w:rsidRPr="00113BB8">
        <w:rPr>
          <w:rFonts w:ascii="Times New Roman" w:eastAsia="Times New Roman" w:hAnsi="Times New Roman"/>
          <w:color w:val="000000"/>
          <w:lang w:val="lt-LT"/>
        </w:rPr>
        <w:t>abipus išgaubta,</w:t>
      </w:r>
      <w:r w:rsidRPr="00113BB8">
        <w:rPr>
          <w:rFonts w:ascii="Times New Roman" w:hAnsi="Times New Roman"/>
          <w:color w:val="000000"/>
          <w:lang w:val="lt-LT"/>
        </w:rPr>
        <w:t xml:space="preserve"> plėvele dengta tabletė</w:t>
      </w:r>
      <w:r w:rsidRPr="00113BB8">
        <w:rPr>
          <w:rFonts w:ascii="Times New Roman" w:eastAsia="Times New Roman" w:hAnsi="Times New Roman"/>
          <w:color w:val="000000"/>
          <w:lang w:val="lt-LT"/>
        </w:rPr>
        <w:t>, kurios vienoje pusėje įspausta „40“, kitoje – „R“.</w:t>
      </w:r>
    </w:p>
    <w:p w14:paraId="409DC8C4" w14:textId="77777777" w:rsidR="00E76E79" w:rsidRPr="00D3687F" w:rsidRDefault="00E76E79" w:rsidP="00E76E79">
      <w:pPr>
        <w:spacing w:after="0" w:line="240" w:lineRule="auto"/>
        <w:contextualSpacing/>
        <w:rPr>
          <w:rFonts w:ascii="Times New Roman" w:eastAsia="Times New Roman" w:hAnsi="Times New Roman"/>
          <w:highlight w:val="yellow"/>
          <w:lang w:val="lt-LT"/>
        </w:rPr>
      </w:pPr>
    </w:p>
    <w:p w14:paraId="002BE398" w14:textId="77777777" w:rsidR="00E76E79" w:rsidRPr="00D3687F" w:rsidRDefault="00E76E79" w:rsidP="00E76E79">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 xml:space="preserve">Tabletės yra supakuotos į aliuminio - aliuminio lizdines plokšteles arba DTPE buteliuką (baltą nepermatomą DTPE buteliuką su baltu nepermatomu PP uždoriu ir balta nepermatoma sausiklio talpykle, ant kurios yra mėlynas užrašas). </w:t>
      </w:r>
    </w:p>
    <w:p w14:paraId="2EC6F046" w14:textId="77777777" w:rsidR="00E76E79" w:rsidRPr="00D3687F" w:rsidRDefault="00E76E79" w:rsidP="00E76E79">
      <w:pPr>
        <w:spacing w:after="0" w:line="240" w:lineRule="auto"/>
        <w:contextualSpacing/>
        <w:rPr>
          <w:rFonts w:ascii="Times New Roman" w:hAnsi="Times New Roman"/>
          <w:highlight w:val="yellow"/>
          <w:lang w:val="lt-LT"/>
        </w:rPr>
      </w:pPr>
    </w:p>
    <w:p w14:paraId="20FC6DCC" w14:textId="77777777" w:rsidR="00E76E79" w:rsidRPr="00D3687F" w:rsidRDefault="00E76E79" w:rsidP="00E76E79">
      <w:pPr>
        <w:spacing w:after="0" w:line="240" w:lineRule="auto"/>
        <w:contextualSpacing/>
        <w:rPr>
          <w:rFonts w:ascii="Times New Roman" w:eastAsia="Times New Roman" w:hAnsi="Times New Roman"/>
          <w:lang w:val="lt-LT"/>
        </w:rPr>
      </w:pPr>
      <w:r w:rsidRPr="00D3687F">
        <w:rPr>
          <w:rFonts w:ascii="Times New Roman" w:hAnsi="Times New Roman"/>
          <w:lang w:val="lt-LT"/>
        </w:rPr>
        <w:t>Pakuočių dydžiai</w:t>
      </w:r>
    </w:p>
    <w:p w14:paraId="0F0CEE19" w14:textId="77777777" w:rsidR="00E76E79" w:rsidRPr="00D3687F" w:rsidRDefault="00E76E79" w:rsidP="00E76E79">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 xml:space="preserve">5 mg: </w:t>
      </w:r>
      <w:r w:rsidRPr="00D3687F">
        <w:rPr>
          <w:rFonts w:ascii="Times New Roman" w:eastAsia="Times New Roman" w:hAnsi="Times New Roman"/>
          <w:lang w:val="lt-LT" w:eastAsia="en-GB"/>
        </w:rPr>
        <w:tab/>
        <w:t>Lizdinė plokštelė: 7,</w:t>
      </w:r>
      <w:r w:rsidRPr="00D3687F">
        <w:rPr>
          <w:rFonts w:ascii="Times New Roman" w:hAnsi="Times New Roman"/>
          <w:lang w:val="lt-LT"/>
        </w:rPr>
        <w:t xml:space="preserve"> 28, 30, </w:t>
      </w:r>
      <w:r w:rsidRPr="00D3687F">
        <w:rPr>
          <w:rFonts w:ascii="Times New Roman" w:eastAsia="Times New Roman" w:hAnsi="Times New Roman"/>
          <w:lang w:val="lt-LT" w:eastAsia="en-GB"/>
        </w:rPr>
        <w:t xml:space="preserve">60, </w:t>
      </w:r>
      <w:r w:rsidRPr="00D3687F">
        <w:rPr>
          <w:rFonts w:ascii="Times New Roman" w:hAnsi="Times New Roman"/>
          <w:lang w:val="lt-LT"/>
        </w:rPr>
        <w:t xml:space="preserve">84, 90 </w:t>
      </w:r>
      <w:r w:rsidRPr="00D3687F">
        <w:rPr>
          <w:rFonts w:ascii="Times New Roman" w:eastAsia="Times New Roman" w:hAnsi="Times New Roman"/>
          <w:lang w:val="lt-LT" w:eastAsia="en-GB"/>
        </w:rPr>
        <w:t xml:space="preserve">arba 98 tabletės lizdinėje plokštelėje. </w:t>
      </w:r>
    </w:p>
    <w:p w14:paraId="7E16F764" w14:textId="77777777" w:rsidR="00E76E79" w:rsidRPr="00D3687F" w:rsidRDefault="00E76E79" w:rsidP="00E76E79">
      <w:pPr>
        <w:spacing w:after="0" w:line="240" w:lineRule="auto"/>
        <w:rPr>
          <w:rFonts w:ascii="Times New Roman" w:eastAsia="Times New Roman" w:hAnsi="Times New Roman"/>
          <w:lang w:val="lt-LT" w:eastAsia="en-GB"/>
        </w:rPr>
      </w:pPr>
      <w:r w:rsidRPr="00D3687F">
        <w:rPr>
          <w:rFonts w:ascii="Times New Roman" w:eastAsia="Times New Roman" w:hAnsi="Times New Roman"/>
          <w:lang w:val="lt-LT" w:eastAsia="en-GB"/>
        </w:rPr>
        <w:tab/>
        <w:t>DTPE buteliukas: 30 arba 500 tablečių.</w:t>
      </w:r>
    </w:p>
    <w:p w14:paraId="521DAE04" w14:textId="77777777" w:rsidR="00E76E79" w:rsidRPr="00113BB8" w:rsidRDefault="00E76E79" w:rsidP="00E76E79">
      <w:pPr>
        <w:spacing w:after="0" w:line="240" w:lineRule="auto"/>
        <w:rPr>
          <w:rFonts w:ascii="Times New Roman" w:eastAsia="Times New Roman" w:hAnsi="Times New Roman"/>
          <w:lang w:val="lt-LT" w:eastAsia="en-GB"/>
        </w:rPr>
      </w:pPr>
      <w:r w:rsidRPr="00113BB8">
        <w:rPr>
          <w:rFonts w:ascii="Times New Roman" w:eastAsia="Times New Roman" w:hAnsi="Times New Roman"/>
          <w:lang w:val="lt-LT" w:eastAsia="en-GB"/>
        </w:rPr>
        <w:t xml:space="preserve">10 mg: </w:t>
      </w:r>
      <w:r w:rsidRPr="00113BB8">
        <w:rPr>
          <w:rFonts w:ascii="Times New Roman" w:eastAsia="Times New Roman" w:hAnsi="Times New Roman"/>
          <w:lang w:val="lt-LT" w:eastAsia="en-GB"/>
        </w:rPr>
        <w:tab/>
        <w:t>Lizdinė plokštelė: 7, 28, 30, 60, 84, 90, 98 arba 100 tablečių lizdinėje plokštelėje.</w:t>
      </w:r>
    </w:p>
    <w:p w14:paraId="57A99E80" w14:textId="77777777" w:rsidR="00E76E79" w:rsidRPr="00113BB8" w:rsidRDefault="00E76E79" w:rsidP="00E76E79">
      <w:pPr>
        <w:spacing w:after="0" w:line="240" w:lineRule="auto"/>
        <w:rPr>
          <w:rFonts w:ascii="Times New Roman" w:eastAsia="Times New Roman" w:hAnsi="Times New Roman"/>
          <w:lang w:val="lt-LT" w:eastAsia="en-GB"/>
        </w:rPr>
      </w:pPr>
      <w:r w:rsidRPr="00113BB8">
        <w:rPr>
          <w:rFonts w:ascii="Times New Roman" w:eastAsia="Times New Roman" w:hAnsi="Times New Roman"/>
          <w:lang w:val="lt-LT" w:eastAsia="en-GB"/>
        </w:rPr>
        <w:tab/>
        <w:t>DTPE buteliukas: 30 arba 500 tablečių.</w:t>
      </w:r>
    </w:p>
    <w:p w14:paraId="2132868B" w14:textId="77777777" w:rsidR="00E76E79" w:rsidRPr="00113BB8" w:rsidRDefault="00E76E79" w:rsidP="00E76E79">
      <w:pPr>
        <w:spacing w:after="0" w:line="240" w:lineRule="auto"/>
        <w:rPr>
          <w:rFonts w:ascii="Times New Roman" w:hAnsi="Times New Roman"/>
          <w:lang w:val="lt-LT"/>
        </w:rPr>
      </w:pPr>
      <w:r w:rsidRPr="00113BB8">
        <w:rPr>
          <w:rFonts w:ascii="Times New Roman" w:eastAsia="Times New Roman" w:hAnsi="Times New Roman"/>
          <w:lang w:val="lt-LT" w:eastAsia="en-GB"/>
        </w:rPr>
        <w:t xml:space="preserve">20 mg: </w:t>
      </w:r>
      <w:r w:rsidRPr="00113BB8">
        <w:rPr>
          <w:rFonts w:ascii="Times New Roman" w:eastAsia="Times New Roman" w:hAnsi="Times New Roman"/>
          <w:lang w:val="lt-LT" w:eastAsia="en-GB"/>
        </w:rPr>
        <w:tab/>
        <w:t>Lizdinė plokštelė: 7, 28, 30, 60, 84, 90, 98 arba 100</w:t>
      </w:r>
      <w:r w:rsidRPr="00113BB8">
        <w:rPr>
          <w:rFonts w:ascii="Times New Roman" w:hAnsi="Times New Roman"/>
          <w:lang w:val="lt-LT"/>
        </w:rPr>
        <w:t xml:space="preserve"> </w:t>
      </w:r>
      <w:r w:rsidRPr="00113BB8">
        <w:rPr>
          <w:rFonts w:ascii="Times New Roman" w:eastAsia="Times New Roman" w:hAnsi="Times New Roman"/>
          <w:lang w:val="lt-LT" w:eastAsia="en-GB"/>
        </w:rPr>
        <w:t>tablečių lizdinėje plokštelėje.</w:t>
      </w:r>
    </w:p>
    <w:p w14:paraId="2A604782" w14:textId="77777777" w:rsidR="00E76E79" w:rsidRPr="00113BB8" w:rsidRDefault="00E76E79" w:rsidP="00E76E79">
      <w:pPr>
        <w:spacing w:after="0" w:line="240" w:lineRule="auto"/>
        <w:rPr>
          <w:rFonts w:ascii="Times New Roman" w:eastAsia="Times New Roman" w:hAnsi="Times New Roman"/>
          <w:lang w:val="lt-LT" w:eastAsia="en-GB"/>
        </w:rPr>
      </w:pPr>
      <w:r w:rsidRPr="00113BB8">
        <w:rPr>
          <w:rFonts w:ascii="Times New Roman" w:eastAsia="Times New Roman" w:hAnsi="Times New Roman"/>
          <w:lang w:val="lt-LT" w:eastAsia="en-GB"/>
        </w:rPr>
        <w:tab/>
        <w:t>DTPE buteliukas: 30 arba 500 tablečių.</w:t>
      </w:r>
    </w:p>
    <w:p w14:paraId="4AA404DE" w14:textId="77777777" w:rsidR="00E76E79" w:rsidRPr="00113BB8" w:rsidRDefault="00E76E79" w:rsidP="00E76E79">
      <w:pPr>
        <w:spacing w:after="0" w:line="240" w:lineRule="auto"/>
        <w:rPr>
          <w:rFonts w:ascii="Times New Roman" w:eastAsia="Times New Roman" w:hAnsi="Times New Roman"/>
          <w:lang w:val="lt-LT" w:eastAsia="en-GB"/>
        </w:rPr>
      </w:pPr>
      <w:r w:rsidRPr="00113BB8">
        <w:rPr>
          <w:rFonts w:ascii="Times New Roman" w:eastAsia="Times New Roman" w:hAnsi="Times New Roman"/>
          <w:lang w:val="lt-LT" w:eastAsia="en-GB"/>
        </w:rPr>
        <w:t xml:space="preserve">40 mg: </w:t>
      </w:r>
      <w:r w:rsidRPr="00113BB8">
        <w:rPr>
          <w:rFonts w:ascii="Times New Roman" w:eastAsia="Times New Roman" w:hAnsi="Times New Roman"/>
          <w:lang w:val="lt-LT" w:eastAsia="en-GB"/>
        </w:rPr>
        <w:tab/>
        <w:t>Lizdinė plokštelė: 7, 28, 30, 60, 90, 98 arba 100 tablečių lizdinėje plokštelėje.</w:t>
      </w:r>
    </w:p>
    <w:p w14:paraId="115B8CCC" w14:textId="77777777" w:rsidR="00E76E79" w:rsidRPr="00113BB8" w:rsidRDefault="00E76E79" w:rsidP="00E76E79">
      <w:pPr>
        <w:spacing w:after="0" w:line="240" w:lineRule="auto"/>
        <w:rPr>
          <w:rFonts w:ascii="Times New Roman" w:eastAsia="Times New Roman" w:hAnsi="Times New Roman"/>
          <w:lang w:val="lt-LT" w:eastAsia="en-GB"/>
        </w:rPr>
      </w:pPr>
      <w:r w:rsidRPr="00113BB8">
        <w:rPr>
          <w:rFonts w:ascii="Times New Roman" w:eastAsia="Times New Roman" w:hAnsi="Times New Roman"/>
          <w:lang w:val="lt-LT" w:eastAsia="en-GB"/>
        </w:rPr>
        <w:tab/>
        <w:t>DTPE buteliukas: 500 tablečių.</w:t>
      </w:r>
    </w:p>
    <w:p w14:paraId="003520EA" w14:textId="77777777" w:rsidR="00E76E79" w:rsidRPr="00D3687F" w:rsidRDefault="00E76E79" w:rsidP="00E76E79">
      <w:pPr>
        <w:spacing w:after="0" w:line="240" w:lineRule="auto"/>
        <w:contextualSpacing/>
        <w:rPr>
          <w:rFonts w:ascii="Times New Roman" w:hAnsi="Times New Roman"/>
          <w:lang w:val="lt-LT"/>
        </w:rPr>
      </w:pPr>
      <w:r w:rsidRPr="00113BB8">
        <w:rPr>
          <w:rFonts w:ascii="Times New Roman" w:hAnsi="Times New Roman"/>
          <w:lang w:val="lt-LT"/>
        </w:rPr>
        <w:lastRenderedPageBreak/>
        <w:t>Gali būti tiekiamos ne visų dydžių pakuotės</w:t>
      </w:r>
    </w:p>
    <w:p w14:paraId="113C6A55" w14:textId="77777777" w:rsidR="00E76E79" w:rsidRPr="00D3687F" w:rsidRDefault="00E76E79" w:rsidP="00E76E79">
      <w:pPr>
        <w:tabs>
          <w:tab w:val="left" w:pos="567"/>
        </w:tabs>
        <w:spacing w:after="0" w:line="240" w:lineRule="auto"/>
        <w:rPr>
          <w:rFonts w:ascii="Times New Roman" w:eastAsia="Times New Roman" w:hAnsi="Times New Roman"/>
          <w:lang w:val="lt-LT"/>
        </w:rPr>
      </w:pPr>
    </w:p>
    <w:p w14:paraId="55C7F0A2" w14:textId="77777777" w:rsidR="00E76E79" w:rsidRPr="00D3687F" w:rsidRDefault="00E76E79" w:rsidP="00E76E79">
      <w:pPr>
        <w:tabs>
          <w:tab w:val="left" w:pos="567"/>
        </w:tabs>
        <w:spacing w:after="0" w:line="240" w:lineRule="auto"/>
        <w:rPr>
          <w:rFonts w:ascii="Times New Roman" w:eastAsia="Times New Roman" w:hAnsi="Times New Roman"/>
          <w:b/>
          <w:bCs/>
          <w:lang w:val="lt-LT"/>
        </w:rPr>
      </w:pPr>
      <w:r w:rsidRPr="00D3687F">
        <w:rPr>
          <w:rFonts w:ascii="Times New Roman" w:eastAsia="Times New Roman" w:hAnsi="Times New Roman"/>
          <w:b/>
          <w:bCs/>
          <w:lang w:val="lt-LT"/>
        </w:rPr>
        <w:t>Registruotojas ir gamintojas</w:t>
      </w:r>
    </w:p>
    <w:p w14:paraId="72675012" w14:textId="77777777" w:rsidR="00E76E79" w:rsidRPr="00D3687F" w:rsidRDefault="00E76E79" w:rsidP="00E76E79">
      <w:pPr>
        <w:tabs>
          <w:tab w:val="left" w:pos="567"/>
        </w:tabs>
        <w:spacing w:after="0" w:line="240" w:lineRule="auto"/>
        <w:rPr>
          <w:rFonts w:ascii="Times New Roman" w:eastAsia="Times New Roman" w:hAnsi="Times New Roman"/>
          <w:b/>
          <w:bCs/>
          <w:lang w:val="lt-LT"/>
        </w:rPr>
      </w:pPr>
    </w:p>
    <w:p w14:paraId="0077B110" w14:textId="77777777" w:rsidR="00E76E79" w:rsidRPr="00D3687F" w:rsidRDefault="00E76E79" w:rsidP="00E76E79">
      <w:pPr>
        <w:tabs>
          <w:tab w:val="left" w:pos="567"/>
        </w:tabs>
        <w:spacing w:after="0" w:line="240" w:lineRule="auto"/>
        <w:rPr>
          <w:rFonts w:ascii="Times New Roman" w:eastAsia="Times New Roman" w:hAnsi="Times New Roman"/>
          <w:b/>
          <w:bCs/>
          <w:lang w:val="lt-LT"/>
        </w:rPr>
      </w:pPr>
      <w:r w:rsidRPr="00D3687F">
        <w:rPr>
          <w:rFonts w:ascii="Times New Roman" w:eastAsia="Times New Roman" w:hAnsi="Times New Roman"/>
          <w:b/>
          <w:bCs/>
          <w:lang w:val="lt-LT"/>
        </w:rPr>
        <w:t>Registruotojas</w:t>
      </w:r>
    </w:p>
    <w:p w14:paraId="0AD0634B" w14:textId="77777777" w:rsidR="00F45DAB" w:rsidRPr="00D3687F" w:rsidRDefault="00F45DAB" w:rsidP="00F45DAB">
      <w:pPr>
        <w:spacing w:after="0" w:line="240" w:lineRule="auto"/>
        <w:rPr>
          <w:rFonts w:ascii="Times New Roman" w:hAnsi="Times New Roman"/>
          <w:lang w:val="lt-LT"/>
        </w:rPr>
      </w:pPr>
      <w:r w:rsidRPr="00D3687F">
        <w:rPr>
          <w:rFonts w:ascii="Times New Roman" w:hAnsi="Times New Roman"/>
          <w:lang w:val="lt-LT"/>
        </w:rPr>
        <w:t xml:space="preserve">Accord Healthcare B.V. </w:t>
      </w:r>
    </w:p>
    <w:p w14:paraId="777DFBBA" w14:textId="77777777" w:rsidR="00F45DAB" w:rsidRPr="00D3687F" w:rsidRDefault="00F45DAB" w:rsidP="00F45DAB">
      <w:pPr>
        <w:spacing w:after="0" w:line="240" w:lineRule="auto"/>
        <w:rPr>
          <w:rFonts w:ascii="Times New Roman" w:hAnsi="Times New Roman"/>
          <w:lang w:val="lt-LT"/>
        </w:rPr>
      </w:pPr>
      <w:r w:rsidRPr="00D3687F">
        <w:rPr>
          <w:rFonts w:ascii="Times New Roman" w:hAnsi="Times New Roman"/>
          <w:lang w:val="lt-LT"/>
        </w:rPr>
        <w:t xml:space="preserve">Winthontlaan 200 </w:t>
      </w:r>
    </w:p>
    <w:p w14:paraId="372EFEDA" w14:textId="77777777" w:rsidR="00F45DAB" w:rsidRPr="00D3687F" w:rsidRDefault="00F45DAB" w:rsidP="00F45DAB">
      <w:pPr>
        <w:spacing w:after="0" w:line="240" w:lineRule="auto"/>
        <w:rPr>
          <w:rFonts w:ascii="Times New Roman" w:hAnsi="Times New Roman"/>
          <w:lang w:val="lt-LT"/>
        </w:rPr>
      </w:pPr>
      <w:r w:rsidRPr="00D3687F">
        <w:rPr>
          <w:rFonts w:ascii="Times New Roman" w:hAnsi="Times New Roman"/>
          <w:lang w:val="lt-LT"/>
        </w:rPr>
        <w:t xml:space="preserve">3526 KV Utrecht </w:t>
      </w:r>
    </w:p>
    <w:p w14:paraId="20F3BF33" w14:textId="77777777" w:rsidR="00F45DAB" w:rsidRPr="00D3687F" w:rsidRDefault="00F45DAB" w:rsidP="00F45DAB">
      <w:pPr>
        <w:spacing w:after="0" w:line="240" w:lineRule="auto"/>
        <w:rPr>
          <w:rFonts w:ascii="Times New Roman" w:hAnsi="Times New Roman"/>
          <w:lang w:val="lt-LT"/>
        </w:rPr>
      </w:pPr>
      <w:r w:rsidRPr="00D3687F">
        <w:rPr>
          <w:rFonts w:ascii="Times New Roman" w:hAnsi="Times New Roman"/>
          <w:lang w:val="lt-LT"/>
        </w:rPr>
        <w:t>Nyderlandai</w:t>
      </w:r>
    </w:p>
    <w:p w14:paraId="41FABE60" w14:textId="77777777" w:rsidR="00E76E79" w:rsidRPr="00D3687F" w:rsidRDefault="00E76E79" w:rsidP="00E76E79">
      <w:pPr>
        <w:spacing w:after="0" w:line="240" w:lineRule="auto"/>
        <w:contextualSpacing/>
        <w:rPr>
          <w:rFonts w:ascii="Times New Roman" w:eastAsia="Times New Roman" w:hAnsi="Times New Roman"/>
          <w:lang w:val="lt-LT"/>
        </w:rPr>
      </w:pPr>
    </w:p>
    <w:p w14:paraId="2CE0BABE" w14:textId="77777777" w:rsidR="00E76E79" w:rsidRPr="00D3687F" w:rsidRDefault="00E76E79" w:rsidP="00E76E79">
      <w:pPr>
        <w:spacing w:after="0" w:line="240" w:lineRule="auto"/>
        <w:contextualSpacing/>
        <w:rPr>
          <w:rFonts w:ascii="Times New Roman" w:eastAsia="Times New Roman" w:hAnsi="Times New Roman"/>
          <w:b/>
          <w:bCs/>
          <w:lang w:val="lt-LT"/>
        </w:rPr>
      </w:pPr>
      <w:r w:rsidRPr="00D3687F">
        <w:rPr>
          <w:rFonts w:ascii="Times New Roman" w:eastAsia="Times New Roman" w:hAnsi="Times New Roman"/>
          <w:b/>
          <w:bCs/>
          <w:lang w:val="lt-LT"/>
        </w:rPr>
        <w:t>Gamintojas</w:t>
      </w:r>
    </w:p>
    <w:p w14:paraId="6AE7A604" w14:textId="293973C5" w:rsidR="004B52CB" w:rsidRPr="005B6D16" w:rsidRDefault="004B52CB" w:rsidP="002E680E">
      <w:pPr>
        <w:spacing w:after="0" w:line="240" w:lineRule="auto"/>
        <w:rPr>
          <w:rFonts w:ascii="Times New Roman" w:hAnsi="Times New Roman"/>
          <w:lang w:val="lt-LT"/>
        </w:rPr>
      </w:pPr>
      <w:r w:rsidRPr="005B6D16">
        <w:rPr>
          <w:rFonts w:ascii="Times New Roman" w:hAnsi="Times New Roman"/>
          <w:lang w:val="lt-LT"/>
        </w:rPr>
        <w:t xml:space="preserve">Accord Healthcare B.V. </w:t>
      </w:r>
    </w:p>
    <w:p w14:paraId="53D8E70E" w14:textId="77777777" w:rsidR="004B52CB" w:rsidRPr="005B6D16" w:rsidRDefault="004B52CB" w:rsidP="004B52CB">
      <w:pPr>
        <w:spacing w:after="0" w:line="240" w:lineRule="auto"/>
        <w:rPr>
          <w:rFonts w:ascii="Times New Roman" w:hAnsi="Times New Roman"/>
          <w:lang w:val="lt-LT"/>
        </w:rPr>
      </w:pPr>
      <w:r w:rsidRPr="005B6D16">
        <w:rPr>
          <w:rFonts w:ascii="Times New Roman" w:hAnsi="Times New Roman"/>
          <w:lang w:val="lt-LT"/>
        </w:rPr>
        <w:t>Winthontlaan 200</w:t>
      </w:r>
    </w:p>
    <w:p w14:paraId="4324EAD0" w14:textId="77777777" w:rsidR="004B52CB" w:rsidRPr="005B6D16" w:rsidRDefault="004B52CB" w:rsidP="004B52CB">
      <w:pPr>
        <w:spacing w:after="0" w:line="240" w:lineRule="auto"/>
        <w:rPr>
          <w:rFonts w:ascii="Times New Roman" w:hAnsi="Times New Roman"/>
          <w:lang w:val="lt-LT"/>
        </w:rPr>
      </w:pPr>
      <w:r w:rsidRPr="005B6D16">
        <w:rPr>
          <w:rFonts w:ascii="Times New Roman" w:hAnsi="Times New Roman"/>
          <w:lang w:val="lt-LT"/>
        </w:rPr>
        <w:t>3526 KV Utrecht</w:t>
      </w:r>
    </w:p>
    <w:p w14:paraId="79E7CEEE" w14:textId="2DA9098D" w:rsidR="00E76E79" w:rsidRPr="00D3687F" w:rsidRDefault="004B52CB" w:rsidP="00E76E79">
      <w:pPr>
        <w:spacing w:after="0" w:line="240" w:lineRule="auto"/>
        <w:contextualSpacing/>
        <w:rPr>
          <w:rFonts w:ascii="Times New Roman" w:eastAsia="Times New Roman" w:hAnsi="Times New Roman"/>
          <w:lang w:val="lt-LT"/>
        </w:rPr>
      </w:pPr>
      <w:r w:rsidRPr="005B6D16">
        <w:rPr>
          <w:rFonts w:ascii="Times New Roman" w:hAnsi="Times New Roman"/>
          <w:lang w:val="lt-LT"/>
        </w:rPr>
        <w:t>Nyderlandai</w:t>
      </w:r>
    </w:p>
    <w:p w14:paraId="4CFA8A8E" w14:textId="77777777" w:rsidR="00E76E79" w:rsidRPr="00D3687F" w:rsidRDefault="00E76E79" w:rsidP="00E76E79">
      <w:pPr>
        <w:spacing w:after="0" w:line="240" w:lineRule="auto"/>
        <w:contextualSpacing/>
        <w:rPr>
          <w:rFonts w:ascii="Times New Roman" w:eastAsia="Times New Roman" w:hAnsi="Times New Roman"/>
          <w:lang w:val="lt-LT"/>
        </w:rPr>
      </w:pPr>
    </w:p>
    <w:p w14:paraId="42A23A6F" w14:textId="77777777" w:rsidR="00E76E79" w:rsidRPr="00D3687F" w:rsidRDefault="00E76E79" w:rsidP="00E76E79">
      <w:pPr>
        <w:spacing w:after="0" w:line="240" w:lineRule="auto"/>
        <w:contextualSpacing/>
        <w:rPr>
          <w:rFonts w:ascii="Times New Roman" w:eastAsia="Times New Roman" w:hAnsi="Times New Roman"/>
          <w:lang w:val="lt-LT"/>
        </w:rPr>
      </w:pPr>
      <w:r w:rsidRPr="00D3687F">
        <w:rPr>
          <w:rFonts w:ascii="Times New Roman" w:eastAsia="Times New Roman" w:hAnsi="Times New Roman"/>
          <w:lang w:val="lt-LT"/>
        </w:rPr>
        <w:t>arba</w:t>
      </w:r>
    </w:p>
    <w:p w14:paraId="64A88DC9" w14:textId="77777777" w:rsidR="00E76E79" w:rsidRPr="00D3687F" w:rsidRDefault="00E76E79" w:rsidP="00E76E79">
      <w:pPr>
        <w:spacing w:after="0" w:line="240" w:lineRule="auto"/>
        <w:contextualSpacing/>
        <w:rPr>
          <w:rFonts w:ascii="Times New Roman" w:eastAsia="Times New Roman" w:hAnsi="Times New Roman"/>
          <w:lang w:val="lt-LT"/>
        </w:rPr>
      </w:pPr>
    </w:p>
    <w:p w14:paraId="07C40ABF" w14:textId="77777777" w:rsidR="002A7754" w:rsidRPr="00D3687F" w:rsidRDefault="002A7754" w:rsidP="002A7754">
      <w:pPr>
        <w:spacing w:after="0" w:line="240" w:lineRule="auto"/>
        <w:rPr>
          <w:rFonts w:ascii="Times New Roman" w:eastAsia="Times New Roman" w:hAnsi="Times New Roman"/>
          <w:lang w:val="lt-LT" w:eastAsia="en-GB" w:bidi="lo-LA"/>
        </w:rPr>
      </w:pPr>
      <w:r w:rsidRPr="00D3687F">
        <w:rPr>
          <w:rFonts w:ascii="Times New Roman" w:eastAsia="Times New Roman" w:hAnsi="Times New Roman"/>
          <w:lang w:val="lt-LT" w:eastAsia="en-GB" w:bidi="lo-LA"/>
        </w:rPr>
        <w:t>Accord Healthcare Polska Sp.z o.o.,</w:t>
      </w:r>
    </w:p>
    <w:p w14:paraId="06DCF012" w14:textId="1D2F5A59" w:rsidR="002A7754" w:rsidRPr="00D3687F" w:rsidRDefault="002A7754" w:rsidP="002A7754">
      <w:pPr>
        <w:spacing w:after="0" w:line="240" w:lineRule="auto"/>
        <w:rPr>
          <w:rFonts w:ascii="Times New Roman" w:eastAsia="Times New Roman" w:hAnsi="Times New Roman"/>
          <w:lang w:val="lt-LT" w:eastAsia="en-GB" w:bidi="lo-LA"/>
        </w:rPr>
      </w:pPr>
      <w:r w:rsidRPr="00D3687F">
        <w:rPr>
          <w:rFonts w:ascii="Times New Roman" w:eastAsia="Times New Roman" w:hAnsi="Times New Roman"/>
          <w:lang w:val="lt-LT" w:eastAsia="en-GB" w:bidi="lo-LA"/>
        </w:rPr>
        <w:t>ul. Lutomierska 50, 95-200 Pabianice, Lenkija</w:t>
      </w:r>
    </w:p>
    <w:p w14:paraId="3CA9B9C9" w14:textId="5649295D" w:rsidR="00501C1D" w:rsidRPr="00D3687F" w:rsidRDefault="00501C1D" w:rsidP="00146588">
      <w:pPr>
        <w:spacing w:after="0" w:line="240" w:lineRule="auto"/>
        <w:rPr>
          <w:rFonts w:ascii="Times New Roman" w:hAnsi="Times New Roman"/>
          <w:lang w:val="lt-LT"/>
        </w:rPr>
      </w:pPr>
    </w:p>
    <w:p w14:paraId="60354993" w14:textId="4BC25F8B" w:rsidR="00E76E79" w:rsidRPr="00D3687F" w:rsidRDefault="00E76E79" w:rsidP="005B6D16">
      <w:pPr>
        <w:keepNext/>
        <w:numPr>
          <w:ilvl w:val="12"/>
          <w:numId w:val="0"/>
        </w:numPr>
        <w:tabs>
          <w:tab w:val="left" w:pos="567"/>
        </w:tabs>
        <w:spacing w:after="0" w:line="240" w:lineRule="auto"/>
        <w:ind w:right="-2"/>
        <w:rPr>
          <w:rFonts w:ascii="Times New Roman" w:eastAsia="Times New Roman" w:hAnsi="Times New Roman"/>
          <w:snapToGrid w:val="0"/>
          <w:lang w:val="lt-LT"/>
        </w:rPr>
      </w:pPr>
      <w:r w:rsidRPr="00D3687F">
        <w:rPr>
          <w:rFonts w:ascii="Times New Roman" w:eastAsia="Times New Roman" w:hAnsi="Times New Roman"/>
          <w:b/>
          <w:snapToGrid w:val="0"/>
          <w:lang w:val="lt-LT"/>
        </w:rPr>
        <w:t xml:space="preserve">Šis vaistas </w:t>
      </w:r>
      <w:r w:rsidR="0026158B" w:rsidRPr="00D3687F">
        <w:rPr>
          <w:rFonts w:ascii="Times New Roman" w:eastAsia="Times New Roman" w:hAnsi="Times New Roman"/>
          <w:b/>
          <w:snapToGrid w:val="0"/>
          <w:lang w:val="lt-LT"/>
        </w:rPr>
        <w:t xml:space="preserve">Europos ekonominės erdvės valstybėse narėse ir Jungtinėje Karalystėje (Šiaurės Airijoje) </w:t>
      </w:r>
      <w:r w:rsidRPr="00D3687F">
        <w:rPr>
          <w:rFonts w:ascii="Times New Roman" w:eastAsia="Times New Roman" w:hAnsi="Times New Roman"/>
          <w:b/>
          <w:snapToGrid w:val="0"/>
          <w:lang w:val="lt-LT"/>
        </w:rPr>
        <w:t>registruotas tokiais pavadinimais</w:t>
      </w:r>
      <w:r w:rsidRPr="00D3687F">
        <w:rPr>
          <w:rFonts w:ascii="Times New Roman" w:eastAsia="Times New Roman" w:hAnsi="Times New Roman"/>
          <w:snapToGrid w:val="0"/>
          <w:lang w:val="lt-LT"/>
        </w:rPr>
        <w:t>:</w:t>
      </w:r>
    </w:p>
    <w:p w14:paraId="77546C3C" w14:textId="77777777" w:rsidR="00E76E79" w:rsidRPr="00D3687F" w:rsidRDefault="00E76E79" w:rsidP="005B6D16">
      <w:pPr>
        <w:keepNext/>
        <w:tabs>
          <w:tab w:val="left" w:pos="567"/>
        </w:tabs>
        <w:spacing w:after="0" w:line="240" w:lineRule="auto"/>
        <w:rPr>
          <w:rFonts w:ascii="Times New Roman" w:eastAsia="Times New Roman" w:hAnsi="Times New Roman"/>
          <w:b/>
          <w:lang w:val="lt-LT"/>
        </w:rPr>
      </w:pPr>
    </w:p>
    <w:tbl>
      <w:tblPr>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98"/>
        <w:gridCol w:w="6928"/>
      </w:tblGrid>
      <w:tr w:rsidR="005B6D16" w:rsidRPr="00D3687F" w14:paraId="4FAC7AD9" w14:textId="77777777" w:rsidTr="005B6D16">
        <w:tc>
          <w:tcPr>
            <w:tcW w:w="1998" w:type="dxa"/>
            <w:shd w:val="pct12" w:color="auto" w:fill="auto"/>
            <w:vAlign w:val="center"/>
          </w:tcPr>
          <w:p w14:paraId="7CC91FD9" w14:textId="77777777" w:rsidR="00E76E79" w:rsidRPr="00D3687F" w:rsidRDefault="00E76E79" w:rsidP="005B6D16">
            <w:pPr>
              <w:keepNext/>
              <w:spacing w:after="0" w:line="240" w:lineRule="auto"/>
              <w:rPr>
                <w:rFonts w:ascii="Times New Roman" w:eastAsia="Times New Roman" w:hAnsi="Times New Roman"/>
                <w:b/>
                <w:lang w:val="lt-LT"/>
              </w:rPr>
            </w:pPr>
            <w:r w:rsidRPr="00D3687F">
              <w:rPr>
                <w:rFonts w:ascii="Times New Roman" w:eastAsia="Times New Roman" w:hAnsi="Times New Roman"/>
                <w:b/>
                <w:lang w:val="lt-LT"/>
              </w:rPr>
              <w:t>Valstybės narės pavadinimas</w:t>
            </w:r>
          </w:p>
        </w:tc>
        <w:tc>
          <w:tcPr>
            <w:tcW w:w="6928" w:type="dxa"/>
            <w:shd w:val="pct12" w:color="auto" w:fill="auto"/>
            <w:vAlign w:val="center"/>
          </w:tcPr>
          <w:p w14:paraId="4AD7B0F5" w14:textId="77777777" w:rsidR="00E76E79" w:rsidRPr="00D3687F" w:rsidRDefault="00E76E79" w:rsidP="005B6D16">
            <w:pPr>
              <w:keepNext/>
              <w:spacing w:after="0" w:line="240" w:lineRule="auto"/>
              <w:rPr>
                <w:rFonts w:ascii="Times New Roman" w:eastAsia="Times New Roman" w:hAnsi="Times New Roman"/>
                <w:b/>
                <w:lang w:val="lt-LT"/>
              </w:rPr>
            </w:pPr>
            <w:r w:rsidRPr="00D3687F">
              <w:rPr>
                <w:rFonts w:ascii="Times New Roman" w:eastAsia="Times New Roman" w:hAnsi="Times New Roman"/>
                <w:b/>
                <w:lang w:val="lt-LT"/>
              </w:rPr>
              <w:t>Vaisto pavadinimas</w:t>
            </w:r>
          </w:p>
        </w:tc>
      </w:tr>
      <w:tr w:rsidR="00E76E79" w:rsidRPr="00D3687F" w14:paraId="73636F98" w14:textId="77777777" w:rsidTr="005B6D16">
        <w:tc>
          <w:tcPr>
            <w:tcW w:w="1998" w:type="dxa"/>
            <w:vAlign w:val="center"/>
          </w:tcPr>
          <w:p w14:paraId="26F1BA7D" w14:textId="77777777" w:rsidR="00E76E79" w:rsidRPr="00D3687F" w:rsidRDefault="00E76E79" w:rsidP="005B6D16">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Austrija</w:t>
            </w:r>
          </w:p>
        </w:tc>
        <w:tc>
          <w:tcPr>
            <w:tcW w:w="6928" w:type="dxa"/>
            <w:vAlign w:val="center"/>
          </w:tcPr>
          <w:p w14:paraId="228C1737" w14:textId="77777777" w:rsidR="00E76E79" w:rsidRPr="00D3687F" w:rsidRDefault="00E76E79" w:rsidP="007313CC">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 5/10/20/40 mg Filmtabletten</w:t>
            </w:r>
          </w:p>
        </w:tc>
      </w:tr>
      <w:tr w:rsidR="00E76E79" w:rsidRPr="005B2BB2" w14:paraId="3619F0DB" w14:textId="77777777" w:rsidTr="005B6D16">
        <w:tc>
          <w:tcPr>
            <w:tcW w:w="1998" w:type="dxa"/>
            <w:vAlign w:val="center"/>
          </w:tcPr>
          <w:p w14:paraId="48BD1986" w14:textId="77777777" w:rsidR="00E76E79" w:rsidRPr="00D3687F" w:rsidRDefault="00E76E79" w:rsidP="005B6D16">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Bulgarija</w:t>
            </w:r>
          </w:p>
        </w:tc>
        <w:tc>
          <w:tcPr>
            <w:tcW w:w="6928" w:type="dxa"/>
            <w:vAlign w:val="center"/>
          </w:tcPr>
          <w:p w14:paraId="1988F489" w14:textId="77777777" w:rsidR="00E76E79" w:rsidRPr="00D3687F" w:rsidRDefault="00E76E79" w:rsidP="007313CC">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Акорд 5/10/20/40 мг филмирани таблетки</w:t>
            </w:r>
          </w:p>
        </w:tc>
      </w:tr>
      <w:tr w:rsidR="00E76E79" w:rsidRPr="005B2BB2" w14:paraId="17126F7C" w14:textId="77777777" w:rsidTr="005B6D16">
        <w:tc>
          <w:tcPr>
            <w:tcW w:w="1998" w:type="dxa"/>
            <w:vAlign w:val="center"/>
          </w:tcPr>
          <w:p w14:paraId="1C39C72B" w14:textId="77777777" w:rsidR="00E76E79" w:rsidRPr="00D3687F" w:rsidRDefault="00E76E79" w:rsidP="005B6D16">
            <w:pPr>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Kipras</w:t>
            </w:r>
          </w:p>
        </w:tc>
        <w:tc>
          <w:tcPr>
            <w:tcW w:w="6928" w:type="dxa"/>
            <w:vAlign w:val="center"/>
          </w:tcPr>
          <w:p w14:paraId="6F9A8CA4" w14:textId="77777777" w:rsidR="00E76E79" w:rsidRPr="00D3687F" w:rsidRDefault="00E76E79" w:rsidP="007313CC">
            <w:pPr>
              <w:spacing w:after="0" w:line="240" w:lineRule="auto"/>
              <w:rPr>
                <w:rFonts w:ascii="Times New Roman" w:eastAsia="Times New Roman" w:hAnsi="Times New Roman"/>
                <w:lang w:val="lt-LT"/>
              </w:rPr>
            </w:pPr>
            <w:r w:rsidRPr="00D3687F">
              <w:rPr>
                <w:rFonts w:ascii="Times New Roman" w:eastAsia="Times New Roman" w:hAnsi="Times New Roman"/>
                <w:lang w:val="lt-LT"/>
              </w:rPr>
              <w:t xml:space="preserve">Rosuvastatin Accord 5/10/20/40 mg </w:t>
            </w:r>
            <w:r w:rsidRPr="00D3687F">
              <w:rPr>
                <w:rFonts w:ascii="Times New Roman" w:hAnsi="Times New Roman"/>
                <w:lang w:val="lt-LT"/>
              </w:rPr>
              <w:t>Επικαλυμμένα με λεπτό υμένιο δισκία</w:t>
            </w:r>
          </w:p>
        </w:tc>
      </w:tr>
      <w:tr w:rsidR="00E76E79" w:rsidRPr="00D3687F" w14:paraId="13CAD397" w14:textId="77777777" w:rsidTr="005B6D16">
        <w:tc>
          <w:tcPr>
            <w:tcW w:w="1998" w:type="dxa"/>
            <w:vAlign w:val="center"/>
          </w:tcPr>
          <w:p w14:paraId="394B9DEC" w14:textId="7AD841E4" w:rsidR="00E76E79" w:rsidRPr="00D3687F" w:rsidRDefault="00E76E79" w:rsidP="005B6D16">
            <w:pPr>
              <w:spacing w:after="0" w:line="240" w:lineRule="auto"/>
              <w:rPr>
                <w:rFonts w:ascii="Times New Roman" w:hAnsi="Times New Roman"/>
                <w:lang w:val="lt-LT"/>
              </w:rPr>
            </w:pPr>
            <w:r w:rsidRPr="00D3687F">
              <w:rPr>
                <w:rFonts w:ascii="Times New Roman" w:hAnsi="Times New Roman"/>
                <w:lang w:val="lt-LT"/>
              </w:rPr>
              <w:t>Čekij</w:t>
            </w:r>
            <w:r w:rsidR="003C2036" w:rsidRPr="00D3687F">
              <w:rPr>
                <w:rFonts w:ascii="Times New Roman" w:hAnsi="Times New Roman"/>
                <w:lang w:val="lt-LT"/>
              </w:rPr>
              <w:t>a</w:t>
            </w:r>
          </w:p>
        </w:tc>
        <w:tc>
          <w:tcPr>
            <w:tcW w:w="6928" w:type="dxa"/>
            <w:vAlign w:val="center"/>
          </w:tcPr>
          <w:p w14:paraId="24F63137" w14:textId="77777777" w:rsidR="00E76E79" w:rsidRPr="00D3687F" w:rsidRDefault="00E76E79" w:rsidP="007313CC">
            <w:pPr>
              <w:spacing w:after="0" w:line="240" w:lineRule="auto"/>
              <w:rPr>
                <w:rFonts w:ascii="Times New Roman" w:hAnsi="Times New Roman"/>
                <w:lang w:val="lt-LT"/>
              </w:rPr>
            </w:pPr>
            <w:r w:rsidRPr="00D3687F">
              <w:rPr>
                <w:rFonts w:ascii="Times New Roman" w:hAnsi="Times New Roman"/>
                <w:lang w:val="lt-LT"/>
              </w:rPr>
              <w:t>Rosuvastatin Accord</w:t>
            </w:r>
          </w:p>
        </w:tc>
      </w:tr>
      <w:tr w:rsidR="00E76E79" w:rsidRPr="00D3687F" w14:paraId="366DB511" w14:textId="77777777" w:rsidTr="005B6D16">
        <w:tc>
          <w:tcPr>
            <w:tcW w:w="1998" w:type="dxa"/>
            <w:vAlign w:val="center"/>
          </w:tcPr>
          <w:p w14:paraId="6723FBB4" w14:textId="77777777" w:rsidR="00E76E79" w:rsidRPr="00D3687F" w:rsidRDefault="00E76E79" w:rsidP="005B6D16">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Danija</w:t>
            </w:r>
          </w:p>
        </w:tc>
        <w:tc>
          <w:tcPr>
            <w:tcW w:w="6928" w:type="dxa"/>
            <w:vAlign w:val="center"/>
          </w:tcPr>
          <w:p w14:paraId="6A7C1CE7" w14:textId="77777777" w:rsidR="00E76E79" w:rsidRPr="00D3687F" w:rsidRDefault="00E76E79" w:rsidP="007313CC">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 5/10/20/40 mg filmovertrukne tabletter</w:t>
            </w:r>
          </w:p>
        </w:tc>
      </w:tr>
      <w:tr w:rsidR="00E76E79" w:rsidRPr="00D3687F" w14:paraId="19035D3B" w14:textId="77777777" w:rsidTr="005B6D16">
        <w:tc>
          <w:tcPr>
            <w:tcW w:w="1998" w:type="dxa"/>
            <w:vAlign w:val="center"/>
          </w:tcPr>
          <w:p w14:paraId="29C81D47" w14:textId="77777777" w:rsidR="00E76E79" w:rsidRPr="00D3687F" w:rsidRDefault="00E76E79" w:rsidP="005B6D16">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Estija</w:t>
            </w:r>
          </w:p>
        </w:tc>
        <w:tc>
          <w:tcPr>
            <w:tcW w:w="6928" w:type="dxa"/>
            <w:vAlign w:val="center"/>
          </w:tcPr>
          <w:p w14:paraId="7D17E6EF" w14:textId="77777777" w:rsidR="00E76E79" w:rsidRPr="00D3687F" w:rsidRDefault="00E76E79" w:rsidP="007313CC">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w:t>
            </w:r>
          </w:p>
        </w:tc>
      </w:tr>
      <w:tr w:rsidR="00E76E79" w:rsidRPr="00D3687F" w14:paraId="3B5F73C3" w14:textId="77777777" w:rsidTr="005B6D16">
        <w:tc>
          <w:tcPr>
            <w:tcW w:w="1998" w:type="dxa"/>
            <w:vAlign w:val="center"/>
          </w:tcPr>
          <w:p w14:paraId="311C6465" w14:textId="77777777" w:rsidR="00E76E79" w:rsidRPr="00D3687F" w:rsidRDefault="00E76E79" w:rsidP="005B6D16">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Suomija</w:t>
            </w:r>
          </w:p>
        </w:tc>
        <w:tc>
          <w:tcPr>
            <w:tcW w:w="6928" w:type="dxa"/>
            <w:vAlign w:val="center"/>
          </w:tcPr>
          <w:p w14:paraId="294446DE" w14:textId="77777777" w:rsidR="00E76E79" w:rsidRPr="00D3687F" w:rsidRDefault="00E76E79" w:rsidP="007313CC">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 5/10/20/40 mg tabletti, kalvopäällysteinen</w:t>
            </w:r>
          </w:p>
        </w:tc>
      </w:tr>
      <w:tr w:rsidR="00E76E79" w:rsidRPr="005B2BB2" w14:paraId="0B743F22" w14:textId="77777777" w:rsidTr="005B6D16">
        <w:tc>
          <w:tcPr>
            <w:tcW w:w="1998" w:type="dxa"/>
            <w:vAlign w:val="center"/>
          </w:tcPr>
          <w:p w14:paraId="57E8D3C2" w14:textId="77777777" w:rsidR="00E76E79" w:rsidRPr="00D3687F" w:rsidRDefault="00E76E79" w:rsidP="005B6D16">
            <w:pPr>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Prancūzija</w:t>
            </w:r>
          </w:p>
        </w:tc>
        <w:tc>
          <w:tcPr>
            <w:tcW w:w="6928" w:type="dxa"/>
            <w:vAlign w:val="center"/>
          </w:tcPr>
          <w:p w14:paraId="1A10A41A" w14:textId="77777777" w:rsidR="00E76E79" w:rsidRPr="00D3687F" w:rsidRDefault="00E76E79" w:rsidP="007313CC">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 5/10/20 mg comprimé pelliculé</w:t>
            </w:r>
          </w:p>
        </w:tc>
      </w:tr>
      <w:tr w:rsidR="00E76E79" w:rsidRPr="00D3687F" w14:paraId="0A7E9D7C" w14:textId="77777777" w:rsidTr="005B6D16">
        <w:tc>
          <w:tcPr>
            <w:tcW w:w="1998" w:type="dxa"/>
            <w:vAlign w:val="center"/>
          </w:tcPr>
          <w:p w14:paraId="05A6ABFC" w14:textId="77777777" w:rsidR="00E76E79" w:rsidRPr="00D3687F" w:rsidRDefault="00E76E79" w:rsidP="005B6D16">
            <w:pPr>
              <w:spacing w:after="0" w:line="240" w:lineRule="auto"/>
              <w:rPr>
                <w:rFonts w:ascii="Times New Roman" w:hAnsi="Times New Roman"/>
                <w:lang w:val="lt-LT"/>
              </w:rPr>
            </w:pPr>
            <w:r w:rsidRPr="00D3687F">
              <w:rPr>
                <w:rFonts w:ascii="Times New Roman" w:hAnsi="Times New Roman"/>
                <w:lang w:val="lt-LT"/>
              </w:rPr>
              <w:t>Vokietija</w:t>
            </w:r>
          </w:p>
        </w:tc>
        <w:tc>
          <w:tcPr>
            <w:tcW w:w="6928" w:type="dxa"/>
            <w:vAlign w:val="center"/>
          </w:tcPr>
          <w:p w14:paraId="6620919A" w14:textId="77777777" w:rsidR="00E76E79" w:rsidRPr="00D3687F" w:rsidRDefault="00E76E79" w:rsidP="007313CC">
            <w:pPr>
              <w:spacing w:after="0" w:line="240" w:lineRule="auto"/>
              <w:rPr>
                <w:rFonts w:ascii="Times New Roman" w:hAnsi="Times New Roman"/>
                <w:lang w:val="lt-LT"/>
              </w:rPr>
            </w:pPr>
            <w:r w:rsidRPr="00D3687F">
              <w:rPr>
                <w:rFonts w:ascii="Times New Roman" w:hAnsi="Times New Roman"/>
                <w:lang w:val="lt-LT"/>
              </w:rPr>
              <w:t>Rosuvastatin Accord 5/10/20/40 mg Filmtabletten</w:t>
            </w:r>
          </w:p>
        </w:tc>
      </w:tr>
      <w:tr w:rsidR="00E76E79" w:rsidRPr="00D3687F" w14:paraId="69F990D3" w14:textId="77777777" w:rsidTr="005B6D16">
        <w:tc>
          <w:tcPr>
            <w:tcW w:w="1998" w:type="dxa"/>
            <w:vAlign w:val="center"/>
          </w:tcPr>
          <w:p w14:paraId="366C5E09" w14:textId="77777777" w:rsidR="00E76E79" w:rsidRPr="00D3687F" w:rsidRDefault="00E76E79" w:rsidP="005B6D16">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Airija</w:t>
            </w:r>
          </w:p>
        </w:tc>
        <w:tc>
          <w:tcPr>
            <w:tcW w:w="6928" w:type="dxa"/>
            <w:vAlign w:val="center"/>
          </w:tcPr>
          <w:p w14:paraId="76605DC0" w14:textId="77777777" w:rsidR="00E76E79" w:rsidRPr="00D3687F" w:rsidRDefault="00E76E79" w:rsidP="007313CC">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5/10/20/40 mg Film-coated Tablets</w:t>
            </w:r>
          </w:p>
        </w:tc>
      </w:tr>
      <w:tr w:rsidR="00E76E79" w:rsidRPr="00D3687F" w14:paraId="754B7B6F" w14:textId="77777777" w:rsidTr="005B6D16">
        <w:tc>
          <w:tcPr>
            <w:tcW w:w="1998" w:type="dxa"/>
            <w:vAlign w:val="center"/>
          </w:tcPr>
          <w:p w14:paraId="2635D515" w14:textId="77777777" w:rsidR="00E76E79" w:rsidRPr="00D3687F" w:rsidRDefault="00E76E79" w:rsidP="005B6D16">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Italija</w:t>
            </w:r>
          </w:p>
        </w:tc>
        <w:tc>
          <w:tcPr>
            <w:tcW w:w="6928" w:type="dxa"/>
            <w:vAlign w:val="center"/>
          </w:tcPr>
          <w:p w14:paraId="7A3C45B7" w14:textId="77777777" w:rsidR="00E76E79" w:rsidRPr="00D3687F" w:rsidRDefault="00E76E79" w:rsidP="007313CC">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Rosuvastatina Accord</w:t>
            </w:r>
          </w:p>
        </w:tc>
      </w:tr>
      <w:tr w:rsidR="00E76E79" w:rsidRPr="00D3687F" w14:paraId="716C4BC5" w14:textId="77777777" w:rsidTr="005B6D16">
        <w:tc>
          <w:tcPr>
            <w:tcW w:w="1998" w:type="dxa"/>
            <w:vAlign w:val="center"/>
          </w:tcPr>
          <w:p w14:paraId="6BCB3833" w14:textId="77777777" w:rsidR="00E76E79" w:rsidRPr="00D3687F" w:rsidRDefault="00E76E79" w:rsidP="005B6D16">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Lietuva</w:t>
            </w:r>
          </w:p>
        </w:tc>
        <w:tc>
          <w:tcPr>
            <w:tcW w:w="6928" w:type="dxa"/>
            <w:vAlign w:val="center"/>
          </w:tcPr>
          <w:p w14:paraId="6E37E580" w14:textId="77777777" w:rsidR="00E76E79" w:rsidRPr="00D3687F" w:rsidRDefault="00E76E79" w:rsidP="007313CC">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 5/10/20/40 mg plėvele dengtos tabletės</w:t>
            </w:r>
          </w:p>
        </w:tc>
      </w:tr>
      <w:tr w:rsidR="00E76E79" w:rsidRPr="00D3687F" w14:paraId="0A69ADF2" w14:textId="77777777" w:rsidTr="005B6D16">
        <w:tc>
          <w:tcPr>
            <w:tcW w:w="1998" w:type="dxa"/>
            <w:vAlign w:val="center"/>
          </w:tcPr>
          <w:p w14:paraId="62A3B089" w14:textId="77777777" w:rsidR="00E76E79" w:rsidRPr="00D3687F" w:rsidRDefault="00E76E79" w:rsidP="005B6D16">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Latvija</w:t>
            </w:r>
          </w:p>
        </w:tc>
        <w:tc>
          <w:tcPr>
            <w:tcW w:w="6928" w:type="dxa"/>
            <w:vAlign w:val="center"/>
          </w:tcPr>
          <w:p w14:paraId="3CB86E3B" w14:textId="77777777" w:rsidR="00E76E79" w:rsidRPr="00D3687F" w:rsidRDefault="00E76E79" w:rsidP="007313CC">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 5/10/20/40 mg apvalkotās tabletes</w:t>
            </w:r>
          </w:p>
        </w:tc>
      </w:tr>
      <w:tr w:rsidR="00E76E79" w:rsidRPr="00D3687F" w14:paraId="61261203" w14:textId="77777777" w:rsidTr="005B6D16">
        <w:tc>
          <w:tcPr>
            <w:tcW w:w="1998" w:type="dxa"/>
            <w:vAlign w:val="center"/>
          </w:tcPr>
          <w:p w14:paraId="1342CE98" w14:textId="77777777" w:rsidR="00E76E79" w:rsidRPr="00D3687F" w:rsidRDefault="00E76E79" w:rsidP="005B6D16">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Malta</w:t>
            </w:r>
          </w:p>
        </w:tc>
        <w:tc>
          <w:tcPr>
            <w:tcW w:w="6928" w:type="dxa"/>
            <w:vAlign w:val="center"/>
          </w:tcPr>
          <w:p w14:paraId="04FC611C" w14:textId="77777777" w:rsidR="00E76E79" w:rsidRPr="00D3687F" w:rsidRDefault="00E76E79" w:rsidP="007313CC">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5/10/20/40 mg Film-coated Tablets</w:t>
            </w:r>
          </w:p>
        </w:tc>
      </w:tr>
      <w:tr w:rsidR="00E76E79" w:rsidRPr="00D3687F" w14:paraId="01A20BD5" w14:textId="77777777" w:rsidTr="005B6D16">
        <w:tc>
          <w:tcPr>
            <w:tcW w:w="1998" w:type="dxa"/>
            <w:vAlign w:val="center"/>
          </w:tcPr>
          <w:p w14:paraId="0C8DE8B1" w14:textId="77777777" w:rsidR="00E76E79" w:rsidRPr="00D3687F" w:rsidRDefault="00E76E79" w:rsidP="005B6D16">
            <w:pPr>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Nyderlandai</w:t>
            </w:r>
          </w:p>
        </w:tc>
        <w:tc>
          <w:tcPr>
            <w:tcW w:w="6928" w:type="dxa"/>
            <w:vAlign w:val="center"/>
          </w:tcPr>
          <w:p w14:paraId="3B247B7C" w14:textId="77777777" w:rsidR="00E76E79" w:rsidRPr="00D3687F" w:rsidRDefault="00E76E79" w:rsidP="007313CC">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Rosuvastatine Accord 5/10/20/40 mg filmomhulde tabletten</w:t>
            </w:r>
          </w:p>
        </w:tc>
      </w:tr>
      <w:tr w:rsidR="00E76E79" w:rsidRPr="00D3687F" w14:paraId="30F2B3A2" w14:textId="77777777" w:rsidTr="005B6D16">
        <w:tc>
          <w:tcPr>
            <w:tcW w:w="1998" w:type="dxa"/>
            <w:vAlign w:val="center"/>
          </w:tcPr>
          <w:p w14:paraId="40AC9E4E" w14:textId="77777777" w:rsidR="00E76E79" w:rsidRPr="00D3687F" w:rsidRDefault="00E76E79" w:rsidP="005B6D16">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Norvegija</w:t>
            </w:r>
          </w:p>
        </w:tc>
        <w:tc>
          <w:tcPr>
            <w:tcW w:w="6928" w:type="dxa"/>
            <w:vAlign w:val="center"/>
          </w:tcPr>
          <w:p w14:paraId="3941EB75" w14:textId="77777777" w:rsidR="00E76E79" w:rsidRPr="00D3687F" w:rsidRDefault="00E76E79" w:rsidP="007313CC">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w:t>
            </w:r>
          </w:p>
        </w:tc>
      </w:tr>
      <w:tr w:rsidR="00E76E79" w:rsidRPr="00D3687F" w14:paraId="11F26D37" w14:textId="77777777" w:rsidTr="005B6D16">
        <w:tc>
          <w:tcPr>
            <w:tcW w:w="1998" w:type="dxa"/>
            <w:vAlign w:val="center"/>
          </w:tcPr>
          <w:p w14:paraId="69E2164E" w14:textId="77777777" w:rsidR="00E76E79" w:rsidRPr="00D3687F" w:rsidRDefault="00E76E79" w:rsidP="005B6D16">
            <w:pPr>
              <w:spacing w:after="0" w:line="240" w:lineRule="auto"/>
              <w:rPr>
                <w:rFonts w:ascii="Times New Roman" w:hAnsi="Times New Roman"/>
                <w:lang w:val="lt-LT"/>
              </w:rPr>
            </w:pPr>
            <w:r w:rsidRPr="00D3687F">
              <w:rPr>
                <w:rFonts w:ascii="Times New Roman" w:hAnsi="Times New Roman"/>
                <w:lang w:val="lt-LT"/>
              </w:rPr>
              <w:t>Lenkija</w:t>
            </w:r>
          </w:p>
        </w:tc>
        <w:tc>
          <w:tcPr>
            <w:tcW w:w="6928" w:type="dxa"/>
            <w:vAlign w:val="center"/>
          </w:tcPr>
          <w:p w14:paraId="217EA0FA" w14:textId="77777777" w:rsidR="00E76E79" w:rsidRPr="00D3687F" w:rsidRDefault="00E76E79" w:rsidP="007313CC">
            <w:pPr>
              <w:spacing w:after="0" w:line="240" w:lineRule="auto"/>
              <w:rPr>
                <w:rFonts w:ascii="Times New Roman" w:hAnsi="Times New Roman"/>
                <w:lang w:val="lt-LT"/>
              </w:rPr>
            </w:pPr>
            <w:r w:rsidRPr="00D3687F">
              <w:rPr>
                <w:rFonts w:ascii="Times New Roman" w:hAnsi="Times New Roman"/>
                <w:lang w:val="lt-LT"/>
              </w:rPr>
              <w:t>Astrium</w:t>
            </w:r>
          </w:p>
        </w:tc>
      </w:tr>
      <w:tr w:rsidR="00E76E79" w:rsidRPr="00D3687F" w14:paraId="47820D93" w14:textId="77777777" w:rsidTr="005B6D16">
        <w:tc>
          <w:tcPr>
            <w:tcW w:w="1998" w:type="dxa"/>
            <w:vAlign w:val="center"/>
          </w:tcPr>
          <w:p w14:paraId="1C549B05" w14:textId="77777777" w:rsidR="00E76E79" w:rsidRPr="00D3687F" w:rsidRDefault="00E76E79" w:rsidP="005B6D16">
            <w:pPr>
              <w:spacing w:after="0" w:line="240" w:lineRule="auto"/>
              <w:rPr>
                <w:rFonts w:ascii="Times New Roman" w:hAnsi="Times New Roman"/>
                <w:lang w:val="lt-LT"/>
              </w:rPr>
            </w:pPr>
            <w:r w:rsidRPr="00D3687F">
              <w:rPr>
                <w:rFonts w:ascii="Times New Roman" w:hAnsi="Times New Roman"/>
                <w:lang w:val="lt-LT"/>
              </w:rPr>
              <w:t>Rumunija</w:t>
            </w:r>
          </w:p>
        </w:tc>
        <w:tc>
          <w:tcPr>
            <w:tcW w:w="6928" w:type="dxa"/>
            <w:vAlign w:val="center"/>
          </w:tcPr>
          <w:p w14:paraId="74CBBF98" w14:textId="77777777" w:rsidR="00E76E79" w:rsidRPr="00D3687F" w:rsidRDefault="00E76E79" w:rsidP="007313CC">
            <w:pPr>
              <w:spacing w:after="0" w:line="240" w:lineRule="auto"/>
              <w:rPr>
                <w:rFonts w:ascii="Times New Roman" w:hAnsi="Times New Roman"/>
                <w:lang w:val="lt-LT"/>
              </w:rPr>
            </w:pPr>
            <w:r w:rsidRPr="00D3687F">
              <w:rPr>
                <w:rFonts w:ascii="Times New Roman" w:hAnsi="Times New Roman"/>
                <w:lang w:val="lt-LT"/>
              </w:rPr>
              <w:t>Astrium, 5/10/20/40 mg, comprimate filmate</w:t>
            </w:r>
          </w:p>
        </w:tc>
      </w:tr>
      <w:tr w:rsidR="00E76E79" w:rsidRPr="005B2BB2" w14:paraId="12DF204A" w14:textId="77777777" w:rsidTr="005B6D16">
        <w:tc>
          <w:tcPr>
            <w:tcW w:w="1998" w:type="dxa"/>
            <w:vAlign w:val="center"/>
          </w:tcPr>
          <w:p w14:paraId="634F94D8" w14:textId="77777777" w:rsidR="00E76E79" w:rsidRPr="00D3687F" w:rsidRDefault="00E76E79" w:rsidP="005B6D16">
            <w:pPr>
              <w:spacing w:after="0" w:line="240" w:lineRule="auto"/>
              <w:rPr>
                <w:rFonts w:ascii="Times New Roman" w:hAnsi="Times New Roman"/>
                <w:lang w:val="lt-LT"/>
              </w:rPr>
            </w:pPr>
            <w:r w:rsidRPr="00D3687F">
              <w:rPr>
                <w:rFonts w:ascii="Times New Roman" w:hAnsi="Times New Roman"/>
                <w:lang w:val="lt-LT"/>
              </w:rPr>
              <w:t>Ispanija</w:t>
            </w:r>
          </w:p>
        </w:tc>
        <w:tc>
          <w:tcPr>
            <w:tcW w:w="6928" w:type="dxa"/>
            <w:vAlign w:val="center"/>
          </w:tcPr>
          <w:p w14:paraId="7F0E1781" w14:textId="77777777" w:rsidR="00E76E79" w:rsidRPr="00D3687F" w:rsidRDefault="00E76E79" w:rsidP="007313CC">
            <w:pPr>
              <w:autoSpaceDE w:val="0"/>
              <w:autoSpaceDN w:val="0"/>
              <w:adjustRightInd w:val="0"/>
              <w:spacing w:after="0" w:line="240" w:lineRule="auto"/>
              <w:rPr>
                <w:rFonts w:ascii="Times New Roman" w:hAnsi="Times New Roman"/>
                <w:lang w:val="lt-LT"/>
              </w:rPr>
            </w:pPr>
            <w:r w:rsidRPr="00D3687F">
              <w:rPr>
                <w:rFonts w:ascii="Times New Roman" w:hAnsi="Times New Roman"/>
                <w:lang w:val="lt-LT"/>
              </w:rPr>
              <w:t>Rosuvastatina Accord 5/10/20/40 mg comprimidos recubiertos</w:t>
            </w:r>
          </w:p>
          <w:p w14:paraId="5AA8A56D" w14:textId="77777777" w:rsidR="00E76E79" w:rsidRPr="00D3687F" w:rsidRDefault="00E76E79" w:rsidP="007313CC">
            <w:pPr>
              <w:spacing w:after="0" w:line="240" w:lineRule="auto"/>
              <w:rPr>
                <w:rFonts w:ascii="Times New Roman" w:hAnsi="Times New Roman"/>
                <w:lang w:val="lt-LT"/>
              </w:rPr>
            </w:pPr>
            <w:r w:rsidRPr="00D3687F">
              <w:rPr>
                <w:rFonts w:ascii="Times New Roman" w:hAnsi="Times New Roman"/>
                <w:lang w:val="lt-LT"/>
              </w:rPr>
              <w:t>con película EFG</w:t>
            </w:r>
          </w:p>
        </w:tc>
      </w:tr>
      <w:tr w:rsidR="00E76E79" w:rsidRPr="00D3687F" w14:paraId="7B97BD61" w14:textId="77777777" w:rsidTr="005B6D16">
        <w:tc>
          <w:tcPr>
            <w:tcW w:w="1998" w:type="dxa"/>
            <w:vAlign w:val="center"/>
          </w:tcPr>
          <w:p w14:paraId="14E67A9F" w14:textId="77777777" w:rsidR="00E76E79" w:rsidRPr="00D3687F" w:rsidRDefault="00E76E79" w:rsidP="005B6D16">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Švedija</w:t>
            </w:r>
          </w:p>
        </w:tc>
        <w:tc>
          <w:tcPr>
            <w:tcW w:w="6928" w:type="dxa"/>
            <w:vAlign w:val="center"/>
          </w:tcPr>
          <w:p w14:paraId="68FAE107" w14:textId="77777777" w:rsidR="00E76E79" w:rsidRPr="00D3687F" w:rsidRDefault="00E76E79" w:rsidP="007313CC">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Accord 5/10/20/40 mg filmdragerad tablet</w:t>
            </w:r>
          </w:p>
        </w:tc>
      </w:tr>
      <w:tr w:rsidR="00E76E79" w:rsidRPr="00D3687F" w14:paraId="720192BE" w14:textId="77777777" w:rsidTr="005B6D16">
        <w:tc>
          <w:tcPr>
            <w:tcW w:w="1998" w:type="dxa"/>
            <w:vAlign w:val="center"/>
          </w:tcPr>
          <w:p w14:paraId="1295A6E9" w14:textId="77777777" w:rsidR="00E76E79" w:rsidRPr="00D3687F" w:rsidRDefault="00E76E79" w:rsidP="005B6D16">
            <w:pPr>
              <w:spacing w:after="0" w:line="240" w:lineRule="auto"/>
              <w:rPr>
                <w:rFonts w:ascii="Times New Roman" w:eastAsia="Times New Roman" w:hAnsi="Times New Roman"/>
                <w:bCs/>
                <w:lang w:val="lt-LT"/>
              </w:rPr>
            </w:pPr>
            <w:r w:rsidRPr="00D3687F">
              <w:rPr>
                <w:rFonts w:ascii="Times New Roman" w:eastAsia="Times New Roman" w:hAnsi="Times New Roman"/>
                <w:bCs/>
                <w:lang w:val="lt-LT"/>
              </w:rPr>
              <w:t>Jungtinė Karalystė</w:t>
            </w:r>
          </w:p>
          <w:p w14:paraId="07492B67" w14:textId="45E8176F" w:rsidR="0026158B" w:rsidRPr="00D3687F" w:rsidRDefault="0026158B" w:rsidP="005B6D16">
            <w:pPr>
              <w:spacing w:after="0" w:line="240" w:lineRule="auto"/>
              <w:rPr>
                <w:rFonts w:ascii="Times New Roman" w:eastAsia="Times New Roman" w:hAnsi="Times New Roman"/>
                <w:lang w:val="lt-LT"/>
              </w:rPr>
            </w:pPr>
            <w:r w:rsidRPr="00D3687F">
              <w:rPr>
                <w:rFonts w:ascii="Times New Roman" w:eastAsia="Times New Roman" w:hAnsi="Times New Roman"/>
                <w:bCs/>
                <w:lang w:val="lt-LT"/>
              </w:rPr>
              <w:t>(Šiaurės Airija)</w:t>
            </w:r>
          </w:p>
        </w:tc>
        <w:tc>
          <w:tcPr>
            <w:tcW w:w="6928" w:type="dxa"/>
            <w:vAlign w:val="center"/>
          </w:tcPr>
          <w:p w14:paraId="1D12B6F5" w14:textId="77777777" w:rsidR="00E76E79" w:rsidRPr="00D3687F" w:rsidRDefault="00E76E79" w:rsidP="007313CC">
            <w:pPr>
              <w:spacing w:after="0" w:line="240" w:lineRule="auto"/>
              <w:rPr>
                <w:rFonts w:ascii="Times New Roman" w:eastAsia="Times New Roman" w:hAnsi="Times New Roman"/>
                <w:lang w:val="lt-LT"/>
              </w:rPr>
            </w:pPr>
            <w:r w:rsidRPr="00D3687F">
              <w:rPr>
                <w:rFonts w:ascii="Times New Roman" w:eastAsia="Times New Roman" w:hAnsi="Times New Roman"/>
                <w:lang w:val="lt-LT"/>
              </w:rPr>
              <w:t>Rosuvastatin 5/10/20/40 mg Film-coated Tablets</w:t>
            </w:r>
          </w:p>
        </w:tc>
      </w:tr>
    </w:tbl>
    <w:p w14:paraId="416776A3" w14:textId="77777777" w:rsidR="00E76E79" w:rsidRPr="00D3687F" w:rsidRDefault="00E76E79" w:rsidP="00E76E79">
      <w:pPr>
        <w:spacing w:after="0" w:line="240" w:lineRule="auto"/>
        <w:rPr>
          <w:rFonts w:ascii="Times New Roman" w:eastAsia="Times New Roman" w:hAnsi="Times New Roman"/>
          <w:lang w:val="lt-LT"/>
        </w:rPr>
      </w:pPr>
    </w:p>
    <w:p w14:paraId="480FC9A7" w14:textId="285B1504" w:rsidR="00E76E79" w:rsidRPr="00D3687F" w:rsidRDefault="00E76E79" w:rsidP="00E76E79">
      <w:pPr>
        <w:numPr>
          <w:ilvl w:val="12"/>
          <w:numId w:val="0"/>
        </w:numPr>
        <w:spacing w:after="0" w:line="240" w:lineRule="auto"/>
        <w:ind w:right="-2"/>
        <w:rPr>
          <w:rFonts w:ascii="Times New Roman" w:eastAsia="Times New Roman" w:hAnsi="Times New Roman"/>
          <w:b/>
          <w:snapToGrid w:val="0"/>
          <w:lang w:val="lt-LT"/>
        </w:rPr>
      </w:pPr>
      <w:r w:rsidRPr="00D3687F">
        <w:rPr>
          <w:rFonts w:ascii="Times New Roman" w:eastAsia="Times New Roman" w:hAnsi="Times New Roman"/>
          <w:b/>
          <w:snapToGrid w:val="0"/>
          <w:lang w:val="lt-LT"/>
        </w:rPr>
        <w:t>Šis pakuotės lapelis paskutinį kartą peržiūrėtas</w:t>
      </w:r>
      <w:r w:rsidR="009D177B">
        <w:rPr>
          <w:rFonts w:ascii="Times New Roman" w:eastAsia="Times New Roman" w:hAnsi="Times New Roman"/>
          <w:b/>
          <w:snapToGrid w:val="0"/>
          <w:lang w:val="lt-LT"/>
        </w:rPr>
        <w:t xml:space="preserve"> 2023-0</w:t>
      </w:r>
      <w:r w:rsidR="000A54ED">
        <w:rPr>
          <w:rFonts w:ascii="Times New Roman" w:eastAsia="Times New Roman" w:hAnsi="Times New Roman"/>
          <w:b/>
          <w:snapToGrid w:val="0"/>
          <w:lang w:val="lt-LT"/>
        </w:rPr>
        <w:t>7</w:t>
      </w:r>
      <w:r w:rsidR="009D177B">
        <w:rPr>
          <w:rFonts w:ascii="Times New Roman" w:eastAsia="Times New Roman" w:hAnsi="Times New Roman"/>
          <w:b/>
          <w:snapToGrid w:val="0"/>
          <w:lang w:val="lt-LT"/>
        </w:rPr>
        <w:t>-</w:t>
      </w:r>
      <w:r w:rsidR="000A54ED">
        <w:rPr>
          <w:rFonts w:ascii="Times New Roman" w:eastAsia="Times New Roman" w:hAnsi="Times New Roman"/>
          <w:b/>
          <w:snapToGrid w:val="0"/>
          <w:lang w:val="lt-LT"/>
        </w:rPr>
        <w:t>27</w:t>
      </w:r>
      <w:r w:rsidR="005E046C">
        <w:rPr>
          <w:rFonts w:ascii="Times New Roman" w:eastAsia="Times New Roman" w:hAnsi="Times New Roman"/>
          <w:b/>
          <w:snapToGrid w:val="0"/>
          <w:lang w:val="lt-LT"/>
        </w:rPr>
        <w:t>.</w:t>
      </w:r>
    </w:p>
    <w:p w14:paraId="20B7E390" w14:textId="77777777" w:rsidR="00E76E79" w:rsidRPr="00D3687F" w:rsidRDefault="00E76E79" w:rsidP="00E76E79">
      <w:pPr>
        <w:tabs>
          <w:tab w:val="left" w:pos="567"/>
        </w:tabs>
        <w:spacing w:after="0" w:line="240" w:lineRule="auto"/>
        <w:rPr>
          <w:rFonts w:ascii="Times New Roman" w:eastAsia="Times New Roman" w:hAnsi="Times New Roman"/>
          <w:b/>
          <w:lang w:val="lt-LT"/>
        </w:rPr>
      </w:pPr>
    </w:p>
    <w:p w14:paraId="0EE3C900" w14:textId="00BF89CC" w:rsidR="00317B2A" w:rsidRPr="00D3687F" w:rsidRDefault="00E76E79" w:rsidP="00146588">
      <w:pPr>
        <w:numPr>
          <w:ilvl w:val="12"/>
          <w:numId w:val="0"/>
        </w:numPr>
        <w:tabs>
          <w:tab w:val="left" w:pos="567"/>
        </w:tabs>
        <w:spacing w:after="0" w:line="240" w:lineRule="auto"/>
        <w:ind w:right="-2"/>
        <w:rPr>
          <w:lang w:val="lt-LT"/>
        </w:rPr>
      </w:pPr>
      <w:r w:rsidRPr="00D3687F">
        <w:rPr>
          <w:rFonts w:ascii="Times New Roman" w:eastAsia="Times New Roman" w:hAnsi="Times New Roman"/>
          <w:lang w:val="lt-LT"/>
        </w:rPr>
        <w:t>Išsami informacija apie šį vaistą pateikiama Valstybinės vaistų kontrolės tarnybos prie Lietuvos Respublikos sveikatos apsaugos ministerijos tinklalapyje</w:t>
      </w:r>
      <w:r w:rsidRPr="00D3687F">
        <w:rPr>
          <w:rFonts w:ascii="Times New Roman" w:eastAsia="Times New Roman" w:hAnsi="Times New Roman"/>
          <w:i/>
          <w:lang w:val="lt-LT"/>
        </w:rPr>
        <w:t xml:space="preserve"> </w:t>
      </w:r>
      <w:hyperlink r:id="rId9" w:history="1">
        <w:r w:rsidRPr="00D3687F">
          <w:rPr>
            <w:rFonts w:ascii="Times New Roman" w:hAnsi="Times New Roman"/>
            <w:color w:val="0000FF"/>
            <w:u w:val="single"/>
            <w:lang w:val="lt-LT"/>
          </w:rPr>
          <w:t>http://www.vvkt.lt/</w:t>
        </w:r>
      </w:hyperlink>
      <w:r w:rsidRPr="00D3687F">
        <w:rPr>
          <w:rFonts w:ascii="Times New Roman" w:eastAsia="Times New Roman" w:hAnsi="Times New Roman"/>
          <w:lang w:val="lt-LT"/>
        </w:rPr>
        <w:t>.</w:t>
      </w:r>
      <w:r w:rsidR="00AF7B33">
        <w:rPr>
          <w:rFonts w:ascii="Times New Roman" w:eastAsia="Times New Roman" w:hAnsi="Times New Roman"/>
          <w:lang w:val="lt-LT"/>
        </w:rPr>
        <w:t xml:space="preserve">     </w:t>
      </w:r>
      <w:bookmarkStart w:id="28" w:name="_GoBack"/>
      <w:bookmarkEnd w:id="28"/>
    </w:p>
    <w:sectPr w:rsidR="00317B2A" w:rsidRPr="00D3687F" w:rsidSect="00397212">
      <w:headerReference w:type="default" r:id="rId10"/>
      <w:footerReference w:type="default" r:id="rId11"/>
      <w:footerReference w:type="first" r:id="rId12"/>
      <w:pgSz w:w="11906" w:h="16838"/>
      <w:pgMar w:top="1440" w:right="1440" w:bottom="1440" w:left="1440" w:header="708" w:footer="708" w:gutter="0"/>
      <w:cols w:space="708"/>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58EB4AD" w16cid:durableId="2888F873"/>
  <w16cid:commentId w16cid:paraId="6C162535" w16cid:durableId="2888F874"/>
  <w16cid:commentId w16cid:paraId="5DD218EC" w16cid:durableId="2888F87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FD6C99" w14:textId="77777777" w:rsidR="00113BB8" w:rsidRDefault="00113BB8">
      <w:pPr>
        <w:spacing w:after="0" w:line="240" w:lineRule="auto"/>
      </w:pPr>
      <w:r>
        <w:separator/>
      </w:r>
    </w:p>
  </w:endnote>
  <w:endnote w:type="continuationSeparator" w:id="0">
    <w:p w14:paraId="67E9F6A1" w14:textId="77777777" w:rsidR="00113BB8" w:rsidRDefault="00113BB8">
      <w:pPr>
        <w:spacing w:after="0" w:line="240" w:lineRule="auto"/>
      </w:pPr>
      <w:r>
        <w:continuationSeparator/>
      </w:r>
    </w:p>
  </w:endnote>
  <w:endnote w:type="continuationNotice" w:id="1">
    <w:p w14:paraId="5075BA5E" w14:textId="77777777" w:rsidR="00113BB8" w:rsidRDefault="00113B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Vrinda">
    <w:altName w:val="MV Boli"/>
    <w:panose1 w:val="00000400000000000000"/>
    <w:charset w:val="00"/>
    <w:family w:val="swiss"/>
    <w:pitch w:val="variable"/>
    <w:sig w:usb0="0001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ourier">
    <w:panose1 w:val="02070309020205020404"/>
    <w:charset w:val="00"/>
    <w:family w:val="modern"/>
    <w:notTrueType/>
    <w:pitch w:val="fixed"/>
    <w:sig w:usb0="00000003" w:usb1="00000000" w:usb2="00000000" w:usb3="00000000" w:csb0="00000001"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4179380"/>
      <w:docPartObj>
        <w:docPartGallery w:val="Page Numbers (Bottom of Page)"/>
        <w:docPartUnique/>
      </w:docPartObj>
    </w:sdtPr>
    <w:sdtEndPr/>
    <w:sdtContent>
      <w:p w14:paraId="75E27F1F" w14:textId="46A55C9F" w:rsidR="00DE6398" w:rsidRDefault="00DE6398" w:rsidP="00A23EB0">
        <w:pPr>
          <w:pStyle w:val="Porat"/>
          <w:jc w:val="center"/>
        </w:pPr>
        <w:r>
          <w:fldChar w:fldCharType="begin"/>
        </w:r>
        <w:r>
          <w:instrText>PAGE   \* MERGEFORMAT</w:instrText>
        </w:r>
        <w:r>
          <w:fldChar w:fldCharType="separate"/>
        </w:r>
        <w:r w:rsidR="00AF7B33" w:rsidRPr="00AF7B33">
          <w:rPr>
            <w:noProof/>
            <w:lang w:val="lt-LT"/>
          </w:rPr>
          <w:t>43</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176092" w14:textId="20F5131A" w:rsidR="00DE6398" w:rsidRDefault="00DE6398" w:rsidP="00A23EB0">
    <w:pPr>
      <w:pStyle w:val="Porat"/>
      <w:tabs>
        <w:tab w:val="right" w:pos="8931"/>
      </w:tabs>
      <w:ind w:right="96"/>
      <w:jc w:val="center"/>
    </w:pPr>
    <w:r>
      <w:fldChar w:fldCharType="begin"/>
    </w:r>
    <w:r>
      <w:instrText xml:space="preserve"> EQ </w:instrText>
    </w:r>
    <w:r>
      <w:fldChar w:fldCharType="end"/>
    </w:r>
    <w:r w:rsidRPr="00156780">
      <w:rPr>
        <w:rStyle w:val="Puslapionumeris"/>
        <w:rFonts w:eastAsia="SimSun"/>
      </w:rPr>
      <w:fldChar w:fldCharType="begin"/>
    </w:r>
    <w:r w:rsidRPr="00156780">
      <w:rPr>
        <w:rStyle w:val="Puslapionumeris"/>
        <w:rFonts w:eastAsia="SimSun"/>
      </w:rPr>
      <w:instrText xml:space="preserve">PAGE  </w:instrText>
    </w:r>
    <w:r w:rsidRPr="00156780">
      <w:rPr>
        <w:rStyle w:val="Puslapionumeris"/>
        <w:rFonts w:eastAsia="SimSun"/>
      </w:rPr>
      <w:fldChar w:fldCharType="separate"/>
    </w:r>
    <w:r w:rsidR="00FE3D23">
      <w:rPr>
        <w:rStyle w:val="Puslapionumeris"/>
        <w:rFonts w:eastAsia="SimSun"/>
        <w:noProof/>
      </w:rPr>
      <w:t>1</w:t>
    </w:r>
    <w:r w:rsidRPr="00156780">
      <w:rPr>
        <w:rStyle w:val="Puslapionumeris"/>
        <w:rFonts w:eastAsia="SimSu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30FD15" w14:textId="77777777" w:rsidR="00113BB8" w:rsidRDefault="00113BB8">
      <w:pPr>
        <w:spacing w:after="0" w:line="240" w:lineRule="auto"/>
      </w:pPr>
      <w:r>
        <w:separator/>
      </w:r>
    </w:p>
  </w:footnote>
  <w:footnote w:type="continuationSeparator" w:id="0">
    <w:p w14:paraId="46EE8D73" w14:textId="77777777" w:rsidR="00113BB8" w:rsidRDefault="00113BB8">
      <w:pPr>
        <w:spacing w:after="0" w:line="240" w:lineRule="auto"/>
      </w:pPr>
      <w:r>
        <w:continuationSeparator/>
      </w:r>
    </w:p>
  </w:footnote>
  <w:footnote w:type="continuationNotice" w:id="1">
    <w:p w14:paraId="6F05F006" w14:textId="77777777" w:rsidR="00113BB8" w:rsidRDefault="00113BB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9396F3" w14:textId="77777777" w:rsidR="00DE6398" w:rsidRDefault="00DE639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6C1E1D"/>
    <w:multiLevelType w:val="hybridMultilevel"/>
    <w:tmpl w:val="DBF85BAC"/>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CB48AE"/>
    <w:multiLevelType w:val="hybridMultilevel"/>
    <w:tmpl w:val="F8D494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61D34E1"/>
    <w:multiLevelType w:val="hybridMultilevel"/>
    <w:tmpl w:val="9D38E690"/>
    <w:lvl w:ilvl="0" w:tplc="4C42CD2E">
      <w:start w:val="1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CF3D87"/>
    <w:multiLevelType w:val="hybridMultilevel"/>
    <w:tmpl w:val="6E701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A77E1E"/>
    <w:multiLevelType w:val="hybridMultilevel"/>
    <w:tmpl w:val="40903ADC"/>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A2137B0"/>
    <w:multiLevelType w:val="hybridMultilevel"/>
    <w:tmpl w:val="213A2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C0C6ABD"/>
    <w:multiLevelType w:val="hybridMultilevel"/>
    <w:tmpl w:val="00EA6EA6"/>
    <w:lvl w:ilvl="0" w:tplc="4C42CD2E">
      <w:start w:val="1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C8453CC"/>
    <w:multiLevelType w:val="hybridMultilevel"/>
    <w:tmpl w:val="10A633B6"/>
    <w:lvl w:ilvl="0" w:tplc="6D4C74F0">
      <w:start w:val="1"/>
      <w:numFmt w:val="bullet"/>
      <w:lvlText w:val="-"/>
      <w:lvlJc w:val="left"/>
      <w:pPr>
        <w:tabs>
          <w:tab w:val="num" w:pos="360"/>
        </w:tabs>
        <w:ind w:left="360" w:hanging="360"/>
      </w:pPr>
      <w:rPr>
        <w:rFonts w:ascii="Times New Roman" w:hAnsi="Times New Roman" w:cs="Times New Roman" w:hint="default"/>
      </w:rPr>
    </w:lvl>
    <w:lvl w:ilvl="1" w:tplc="0405000F">
      <w:start w:val="1"/>
      <w:numFmt w:val="decimal"/>
      <w:lvlText w:val="%2."/>
      <w:lvlJc w:val="left"/>
      <w:pPr>
        <w:tabs>
          <w:tab w:val="num" w:pos="1080"/>
        </w:tabs>
        <w:ind w:left="1080" w:hanging="360"/>
      </w:pPr>
      <w:rPr>
        <w:rFonts w:hint="default"/>
      </w:rPr>
    </w:lvl>
    <w:lvl w:ilvl="2" w:tplc="04050005" w:tentative="1">
      <w:start w:val="1"/>
      <w:numFmt w:val="bullet"/>
      <w:lvlText w:val=""/>
      <w:lvlJc w:val="left"/>
      <w:pPr>
        <w:tabs>
          <w:tab w:val="num" w:pos="1800"/>
        </w:tabs>
        <w:ind w:left="1800" w:hanging="360"/>
      </w:pPr>
      <w:rPr>
        <w:rFonts w:ascii="Wingdings" w:hAnsi="Wingdings" w:hint="default"/>
      </w:rPr>
    </w:lvl>
    <w:lvl w:ilvl="3" w:tplc="04050001" w:tentative="1">
      <w:start w:val="1"/>
      <w:numFmt w:val="bullet"/>
      <w:lvlText w:val=""/>
      <w:lvlJc w:val="left"/>
      <w:pPr>
        <w:tabs>
          <w:tab w:val="num" w:pos="2520"/>
        </w:tabs>
        <w:ind w:left="2520" w:hanging="360"/>
      </w:pPr>
      <w:rPr>
        <w:rFonts w:ascii="Symbol" w:hAnsi="Symbol" w:hint="default"/>
      </w:rPr>
    </w:lvl>
    <w:lvl w:ilvl="4" w:tplc="04050003" w:tentative="1">
      <w:start w:val="1"/>
      <w:numFmt w:val="bullet"/>
      <w:lvlText w:val="o"/>
      <w:lvlJc w:val="left"/>
      <w:pPr>
        <w:tabs>
          <w:tab w:val="num" w:pos="3240"/>
        </w:tabs>
        <w:ind w:left="3240" w:hanging="360"/>
      </w:pPr>
      <w:rPr>
        <w:rFonts w:ascii="Courier New" w:hAnsi="Courier New" w:cs="Courier New" w:hint="default"/>
      </w:rPr>
    </w:lvl>
    <w:lvl w:ilvl="5" w:tplc="04050005" w:tentative="1">
      <w:start w:val="1"/>
      <w:numFmt w:val="bullet"/>
      <w:lvlText w:val=""/>
      <w:lvlJc w:val="left"/>
      <w:pPr>
        <w:tabs>
          <w:tab w:val="num" w:pos="3960"/>
        </w:tabs>
        <w:ind w:left="3960" w:hanging="360"/>
      </w:pPr>
      <w:rPr>
        <w:rFonts w:ascii="Wingdings" w:hAnsi="Wingdings" w:hint="default"/>
      </w:rPr>
    </w:lvl>
    <w:lvl w:ilvl="6" w:tplc="04050001" w:tentative="1">
      <w:start w:val="1"/>
      <w:numFmt w:val="bullet"/>
      <w:lvlText w:val=""/>
      <w:lvlJc w:val="left"/>
      <w:pPr>
        <w:tabs>
          <w:tab w:val="num" w:pos="4680"/>
        </w:tabs>
        <w:ind w:left="4680" w:hanging="360"/>
      </w:pPr>
      <w:rPr>
        <w:rFonts w:ascii="Symbol" w:hAnsi="Symbol" w:hint="default"/>
      </w:rPr>
    </w:lvl>
    <w:lvl w:ilvl="7" w:tplc="04050003" w:tentative="1">
      <w:start w:val="1"/>
      <w:numFmt w:val="bullet"/>
      <w:lvlText w:val="o"/>
      <w:lvlJc w:val="left"/>
      <w:pPr>
        <w:tabs>
          <w:tab w:val="num" w:pos="5400"/>
        </w:tabs>
        <w:ind w:left="5400" w:hanging="360"/>
      </w:pPr>
      <w:rPr>
        <w:rFonts w:ascii="Courier New" w:hAnsi="Courier New" w:cs="Courier New" w:hint="default"/>
      </w:rPr>
    </w:lvl>
    <w:lvl w:ilvl="8" w:tplc="0405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0DA82237"/>
    <w:multiLevelType w:val="hybridMultilevel"/>
    <w:tmpl w:val="C706BCEC"/>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1" w15:restartNumberingAfterBreak="0">
    <w:nsid w:val="0DE65C3F"/>
    <w:multiLevelType w:val="hybridMultilevel"/>
    <w:tmpl w:val="64F0A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3345B1A"/>
    <w:multiLevelType w:val="hybridMultilevel"/>
    <w:tmpl w:val="8DB4D310"/>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506D18"/>
    <w:multiLevelType w:val="hybridMultilevel"/>
    <w:tmpl w:val="03E49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4596157"/>
    <w:multiLevelType w:val="hybridMultilevel"/>
    <w:tmpl w:val="3DFC8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9F21B7F"/>
    <w:multiLevelType w:val="multilevel"/>
    <w:tmpl w:val="1F763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AC94E67"/>
    <w:multiLevelType w:val="hybridMultilevel"/>
    <w:tmpl w:val="FCB09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DD645C"/>
    <w:multiLevelType w:val="hybridMultilevel"/>
    <w:tmpl w:val="7BF6EBCE"/>
    <w:lvl w:ilvl="0" w:tplc="04270001">
      <w:start w:val="1"/>
      <w:numFmt w:val="bullet"/>
      <w:lvlText w:val=""/>
      <w:lvlJc w:val="left"/>
      <w:pPr>
        <w:ind w:left="930" w:hanging="57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01D438B"/>
    <w:multiLevelType w:val="hybridMultilevel"/>
    <w:tmpl w:val="9D901400"/>
    <w:lvl w:ilvl="0" w:tplc="04090001">
      <w:start w:val="1"/>
      <w:numFmt w:val="bullet"/>
      <w:lvlText w:val=""/>
      <w:lvlJc w:val="left"/>
      <w:pPr>
        <w:tabs>
          <w:tab w:val="num" w:pos="502"/>
        </w:tabs>
        <w:ind w:left="502"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20" w15:restartNumberingAfterBreak="0">
    <w:nsid w:val="21086266"/>
    <w:multiLevelType w:val="hybridMultilevel"/>
    <w:tmpl w:val="6E7C1EB0"/>
    <w:lvl w:ilvl="0" w:tplc="0427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22A12683"/>
    <w:multiLevelType w:val="hybridMultilevel"/>
    <w:tmpl w:val="74F432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98932A4"/>
    <w:multiLevelType w:val="hybridMultilevel"/>
    <w:tmpl w:val="F2AE958A"/>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5F06C05"/>
    <w:multiLevelType w:val="hybridMultilevel"/>
    <w:tmpl w:val="9C888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81C5819"/>
    <w:multiLevelType w:val="hybridMultilevel"/>
    <w:tmpl w:val="23A25176"/>
    <w:lvl w:ilvl="0" w:tplc="0D26C886">
      <w:start w:val="1"/>
      <w:numFmt w:val="bullet"/>
      <w:lvlText w:val=""/>
      <w:lvlJc w:val="left"/>
      <w:pPr>
        <w:tabs>
          <w:tab w:val="num" w:pos="360"/>
        </w:tabs>
        <w:ind w:left="360" w:hanging="360"/>
      </w:pPr>
      <w:rPr>
        <w:rFonts w:ascii="Symbol" w:hAnsi="Symbol" w:hint="default"/>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89A1E87"/>
    <w:multiLevelType w:val="hybridMultilevel"/>
    <w:tmpl w:val="C58639F0"/>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D867BEE"/>
    <w:multiLevelType w:val="hybridMultilevel"/>
    <w:tmpl w:val="68EC95BE"/>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D994792"/>
    <w:multiLevelType w:val="hybridMultilevel"/>
    <w:tmpl w:val="AD10DAFC"/>
    <w:lvl w:ilvl="0" w:tplc="83E2FFB6">
      <w:start w:val="10"/>
      <w:numFmt w:val="bullet"/>
      <w:lvlText w:val="-"/>
      <w:lvlJc w:val="left"/>
      <w:pPr>
        <w:ind w:left="930" w:hanging="57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E753D71"/>
    <w:multiLevelType w:val="hybridMultilevel"/>
    <w:tmpl w:val="56C2E64E"/>
    <w:lvl w:ilvl="0" w:tplc="04090001">
      <w:start w:val="1"/>
      <w:numFmt w:val="bullet"/>
      <w:lvlText w:val=""/>
      <w:lvlJc w:val="left"/>
      <w:pPr>
        <w:ind w:left="720" w:hanging="360"/>
      </w:pPr>
      <w:rPr>
        <w:rFonts w:ascii="Symbol" w:hAnsi="Symbol" w:hint="default"/>
        <w:b/>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46450AA9"/>
    <w:multiLevelType w:val="hybridMultilevel"/>
    <w:tmpl w:val="3566D060"/>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7C50BC8"/>
    <w:multiLevelType w:val="hybridMultilevel"/>
    <w:tmpl w:val="5ECC1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BB63E9F"/>
    <w:multiLevelType w:val="hybridMultilevel"/>
    <w:tmpl w:val="16B8D410"/>
    <w:lvl w:ilvl="0" w:tplc="F9A4A1E4">
      <w:start w:val="1"/>
      <w:numFmt w:val="decimal"/>
      <w:lvlText w:val="%1"/>
      <w:lvlJc w:val="left"/>
      <w:pPr>
        <w:ind w:left="1650" w:hanging="360"/>
      </w:pPr>
      <w:rPr>
        <w:rFonts w:eastAsia="Times New Roman" w:hint="default"/>
      </w:rPr>
    </w:lvl>
    <w:lvl w:ilvl="1" w:tplc="04090019" w:tentative="1">
      <w:start w:val="1"/>
      <w:numFmt w:val="lowerLetter"/>
      <w:lvlText w:val="%2."/>
      <w:lvlJc w:val="left"/>
      <w:pPr>
        <w:ind w:left="2370" w:hanging="360"/>
      </w:pPr>
    </w:lvl>
    <w:lvl w:ilvl="2" w:tplc="0409001B" w:tentative="1">
      <w:start w:val="1"/>
      <w:numFmt w:val="lowerRoman"/>
      <w:lvlText w:val="%3."/>
      <w:lvlJc w:val="right"/>
      <w:pPr>
        <w:ind w:left="3090" w:hanging="180"/>
      </w:pPr>
    </w:lvl>
    <w:lvl w:ilvl="3" w:tplc="0409000F" w:tentative="1">
      <w:start w:val="1"/>
      <w:numFmt w:val="decimal"/>
      <w:lvlText w:val="%4."/>
      <w:lvlJc w:val="left"/>
      <w:pPr>
        <w:ind w:left="3810" w:hanging="360"/>
      </w:pPr>
    </w:lvl>
    <w:lvl w:ilvl="4" w:tplc="04090019" w:tentative="1">
      <w:start w:val="1"/>
      <w:numFmt w:val="lowerLetter"/>
      <w:lvlText w:val="%5."/>
      <w:lvlJc w:val="left"/>
      <w:pPr>
        <w:ind w:left="4530" w:hanging="360"/>
      </w:pPr>
    </w:lvl>
    <w:lvl w:ilvl="5" w:tplc="0409001B" w:tentative="1">
      <w:start w:val="1"/>
      <w:numFmt w:val="lowerRoman"/>
      <w:lvlText w:val="%6."/>
      <w:lvlJc w:val="right"/>
      <w:pPr>
        <w:ind w:left="5250" w:hanging="180"/>
      </w:pPr>
    </w:lvl>
    <w:lvl w:ilvl="6" w:tplc="0409000F" w:tentative="1">
      <w:start w:val="1"/>
      <w:numFmt w:val="decimal"/>
      <w:lvlText w:val="%7."/>
      <w:lvlJc w:val="left"/>
      <w:pPr>
        <w:ind w:left="5970" w:hanging="360"/>
      </w:pPr>
    </w:lvl>
    <w:lvl w:ilvl="7" w:tplc="04090019" w:tentative="1">
      <w:start w:val="1"/>
      <w:numFmt w:val="lowerLetter"/>
      <w:lvlText w:val="%8."/>
      <w:lvlJc w:val="left"/>
      <w:pPr>
        <w:ind w:left="6690" w:hanging="360"/>
      </w:pPr>
    </w:lvl>
    <w:lvl w:ilvl="8" w:tplc="0409001B" w:tentative="1">
      <w:start w:val="1"/>
      <w:numFmt w:val="lowerRoman"/>
      <w:lvlText w:val="%9."/>
      <w:lvlJc w:val="right"/>
      <w:pPr>
        <w:ind w:left="7410" w:hanging="180"/>
      </w:pPr>
    </w:lvl>
  </w:abstractNum>
  <w:abstractNum w:abstractNumId="32" w15:restartNumberingAfterBreak="0">
    <w:nsid w:val="4BF254C7"/>
    <w:multiLevelType w:val="hybridMultilevel"/>
    <w:tmpl w:val="1C6A4FF6"/>
    <w:lvl w:ilvl="0" w:tplc="0D26C886">
      <w:start w:val="1"/>
      <w:numFmt w:val="bullet"/>
      <w:lvlText w:val=""/>
      <w:lvlJc w:val="left"/>
      <w:pPr>
        <w:tabs>
          <w:tab w:val="num" w:pos="720"/>
        </w:tabs>
        <w:ind w:left="720" w:hanging="360"/>
      </w:pPr>
      <w:rPr>
        <w:rFonts w:ascii="Symbol" w:hAnsi="Symbol" w:hint="default"/>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D7670C5"/>
    <w:multiLevelType w:val="hybridMultilevel"/>
    <w:tmpl w:val="F8EAC17C"/>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72F62E9"/>
    <w:multiLevelType w:val="hybridMultilevel"/>
    <w:tmpl w:val="C58C0BB8"/>
    <w:lvl w:ilvl="0" w:tplc="DA044472">
      <w:start w:val="1"/>
      <w:numFmt w:val="bullet"/>
      <w:lvlText w:val="-"/>
      <w:lvlJc w:val="left"/>
      <w:pPr>
        <w:ind w:left="720" w:hanging="360"/>
      </w:pPr>
      <w:rPr>
        <w:rFonts w:hint="default"/>
        <w:w w:val="100"/>
        <w:sz w:val="22"/>
        <w:szCs w:val="22"/>
        <w:lang w:val="en-IE" w:eastAsia="en-IE" w:bidi="en-I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E22483"/>
    <w:multiLevelType w:val="hybridMultilevel"/>
    <w:tmpl w:val="B8F2D4F0"/>
    <w:lvl w:ilvl="0" w:tplc="4C42CD2E">
      <w:start w:val="1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BD17BF7"/>
    <w:multiLevelType w:val="hybridMultilevel"/>
    <w:tmpl w:val="F410B480"/>
    <w:lvl w:ilvl="0" w:tplc="83E2FFB6">
      <w:start w:val="10"/>
      <w:numFmt w:val="bullet"/>
      <w:lvlText w:val="-"/>
      <w:lvlJc w:val="left"/>
      <w:pPr>
        <w:ind w:left="930" w:hanging="57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13C675D"/>
    <w:multiLevelType w:val="hybridMultilevel"/>
    <w:tmpl w:val="358499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71CD138F"/>
    <w:multiLevelType w:val="hybridMultilevel"/>
    <w:tmpl w:val="108295DE"/>
    <w:lvl w:ilvl="0" w:tplc="2BB88EF6">
      <w:start w:val="1"/>
      <w:numFmt w:val="bullet"/>
      <w:lvlText w:val="•"/>
      <w:lvlJc w:val="left"/>
      <w:pPr>
        <w:ind w:left="720" w:hanging="360"/>
      </w:pPr>
      <w:rPr>
        <w:rFonts w:ascii="Times New Roman" w:hAnsi="Times New Roman" w:cs="Times New Roman" w:hint="default"/>
        <w:b/>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30B3051"/>
    <w:multiLevelType w:val="hybridMultilevel"/>
    <w:tmpl w:val="D8D01DDE"/>
    <w:lvl w:ilvl="0" w:tplc="877AE878">
      <w:start w:val="3"/>
      <w:numFmt w:val="upperLetter"/>
      <w:lvlText w:val="%1."/>
      <w:lvlJc w:val="left"/>
      <w:pPr>
        <w:tabs>
          <w:tab w:val="num" w:pos="1413"/>
        </w:tabs>
        <w:ind w:left="1413" w:hanging="360"/>
      </w:pPr>
      <w:rPr>
        <w:rFonts w:hint="default"/>
      </w:rPr>
    </w:lvl>
    <w:lvl w:ilvl="1" w:tplc="04270019" w:tentative="1">
      <w:start w:val="1"/>
      <w:numFmt w:val="lowerLetter"/>
      <w:lvlText w:val="%2."/>
      <w:lvlJc w:val="left"/>
      <w:pPr>
        <w:tabs>
          <w:tab w:val="num" w:pos="2133"/>
        </w:tabs>
        <w:ind w:left="2133" w:hanging="360"/>
      </w:pPr>
    </w:lvl>
    <w:lvl w:ilvl="2" w:tplc="0427001B" w:tentative="1">
      <w:start w:val="1"/>
      <w:numFmt w:val="lowerRoman"/>
      <w:lvlText w:val="%3."/>
      <w:lvlJc w:val="right"/>
      <w:pPr>
        <w:tabs>
          <w:tab w:val="num" w:pos="2853"/>
        </w:tabs>
        <w:ind w:left="2853" w:hanging="180"/>
      </w:pPr>
    </w:lvl>
    <w:lvl w:ilvl="3" w:tplc="0427000F" w:tentative="1">
      <w:start w:val="1"/>
      <w:numFmt w:val="decimal"/>
      <w:lvlText w:val="%4."/>
      <w:lvlJc w:val="left"/>
      <w:pPr>
        <w:tabs>
          <w:tab w:val="num" w:pos="3573"/>
        </w:tabs>
        <w:ind w:left="3573" w:hanging="360"/>
      </w:pPr>
    </w:lvl>
    <w:lvl w:ilvl="4" w:tplc="04270019" w:tentative="1">
      <w:start w:val="1"/>
      <w:numFmt w:val="lowerLetter"/>
      <w:lvlText w:val="%5."/>
      <w:lvlJc w:val="left"/>
      <w:pPr>
        <w:tabs>
          <w:tab w:val="num" w:pos="4293"/>
        </w:tabs>
        <w:ind w:left="4293" w:hanging="360"/>
      </w:pPr>
    </w:lvl>
    <w:lvl w:ilvl="5" w:tplc="0427001B" w:tentative="1">
      <w:start w:val="1"/>
      <w:numFmt w:val="lowerRoman"/>
      <w:lvlText w:val="%6."/>
      <w:lvlJc w:val="right"/>
      <w:pPr>
        <w:tabs>
          <w:tab w:val="num" w:pos="5013"/>
        </w:tabs>
        <w:ind w:left="5013" w:hanging="180"/>
      </w:pPr>
    </w:lvl>
    <w:lvl w:ilvl="6" w:tplc="0427000F" w:tentative="1">
      <w:start w:val="1"/>
      <w:numFmt w:val="decimal"/>
      <w:lvlText w:val="%7."/>
      <w:lvlJc w:val="left"/>
      <w:pPr>
        <w:tabs>
          <w:tab w:val="num" w:pos="5733"/>
        </w:tabs>
        <w:ind w:left="5733" w:hanging="360"/>
      </w:pPr>
    </w:lvl>
    <w:lvl w:ilvl="7" w:tplc="04270019" w:tentative="1">
      <w:start w:val="1"/>
      <w:numFmt w:val="lowerLetter"/>
      <w:lvlText w:val="%8."/>
      <w:lvlJc w:val="left"/>
      <w:pPr>
        <w:tabs>
          <w:tab w:val="num" w:pos="6453"/>
        </w:tabs>
        <w:ind w:left="6453" w:hanging="360"/>
      </w:pPr>
    </w:lvl>
    <w:lvl w:ilvl="8" w:tplc="0427001B" w:tentative="1">
      <w:start w:val="1"/>
      <w:numFmt w:val="lowerRoman"/>
      <w:lvlText w:val="%9."/>
      <w:lvlJc w:val="right"/>
      <w:pPr>
        <w:tabs>
          <w:tab w:val="num" w:pos="7173"/>
        </w:tabs>
        <w:ind w:left="7173" w:hanging="180"/>
      </w:pPr>
    </w:lvl>
  </w:abstractNum>
  <w:abstractNum w:abstractNumId="41" w15:restartNumberingAfterBreak="0">
    <w:nsid w:val="73392268"/>
    <w:multiLevelType w:val="hybridMultilevel"/>
    <w:tmpl w:val="ACE8A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5AB69ED"/>
    <w:multiLevelType w:val="hybridMultilevel"/>
    <w:tmpl w:val="7EDAD6CA"/>
    <w:lvl w:ilvl="0" w:tplc="04270001">
      <w:start w:val="1"/>
      <w:numFmt w:val="bullet"/>
      <w:lvlText w:val=""/>
      <w:lvlJc w:val="left"/>
      <w:pPr>
        <w:ind w:left="720" w:hanging="360"/>
      </w:pPr>
      <w:rPr>
        <w:rFonts w:ascii="Symbol" w:hAnsi="Symbol" w:hint="default"/>
      </w:rPr>
    </w:lvl>
    <w:lvl w:ilvl="1" w:tplc="04090001">
      <w:start w:val="1"/>
      <w:numFmt w:val="bullet"/>
      <w:lvlText w:val=""/>
      <w:lvlJc w:val="left"/>
      <w:pPr>
        <w:ind w:left="78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5BD27EB"/>
    <w:multiLevelType w:val="hybridMultilevel"/>
    <w:tmpl w:val="53B6F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B1D5C89"/>
    <w:multiLevelType w:val="hybridMultilevel"/>
    <w:tmpl w:val="052EF36E"/>
    <w:lvl w:ilvl="0" w:tplc="A73C23A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7C157E74"/>
    <w:multiLevelType w:val="hybridMultilevel"/>
    <w:tmpl w:val="0BAAC0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CDA0485"/>
    <w:multiLevelType w:val="hybridMultilevel"/>
    <w:tmpl w:val="59F436F6"/>
    <w:lvl w:ilvl="0" w:tplc="C47C3DDA">
      <w:numFmt w:val="bullet"/>
      <w:lvlText w:val="-"/>
      <w:lvlJc w:val="left"/>
      <w:pPr>
        <w:tabs>
          <w:tab w:val="num" w:pos="1440"/>
        </w:tabs>
        <w:ind w:left="1440" w:hanging="360"/>
      </w:pPr>
      <w:rPr>
        <w:rFonts w:ascii="Times New Roman" w:eastAsia="Times New Roman" w:hAnsi="Times New Roman" w:cs="Times New Roman" w:hint="default"/>
        <w:b w:val="0"/>
        <w:i w:val="0"/>
        <w:sz w:val="22"/>
        <w:szCs w:val="22"/>
      </w:rPr>
    </w:lvl>
    <w:lvl w:ilvl="1" w:tplc="04240003">
      <w:start w:val="1"/>
      <w:numFmt w:val="bullet"/>
      <w:lvlText w:val="o"/>
      <w:lvlJc w:val="left"/>
      <w:pPr>
        <w:tabs>
          <w:tab w:val="num" w:pos="2880"/>
        </w:tabs>
        <w:ind w:left="2880" w:hanging="360"/>
      </w:pPr>
      <w:rPr>
        <w:rFonts w:ascii="Courier New" w:hAnsi="Courier New" w:cs="Courier New" w:hint="default"/>
      </w:rPr>
    </w:lvl>
    <w:lvl w:ilvl="2" w:tplc="04240005">
      <w:start w:val="1"/>
      <w:numFmt w:val="bullet"/>
      <w:lvlText w:val=""/>
      <w:lvlJc w:val="left"/>
      <w:pPr>
        <w:tabs>
          <w:tab w:val="num" w:pos="3600"/>
        </w:tabs>
        <w:ind w:left="3600" w:hanging="360"/>
      </w:pPr>
      <w:rPr>
        <w:rFonts w:ascii="Wingdings" w:hAnsi="Wingdings" w:hint="default"/>
      </w:rPr>
    </w:lvl>
    <w:lvl w:ilvl="3" w:tplc="04240001" w:tentative="1">
      <w:start w:val="1"/>
      <w:numFmt w:val="bullet"/>
      <w:lvlText w:val=""/>
      <w:lvlJc w:val="left"/>
      <w:pPr>
        <w:tabs>
          <w:tab w:val="num" w:pos="4320"/>
        </w:tabs>
        <w:ind w:left="4320" w:hanging="360"/>
      </w:pPr>
      <w:rPr>
        <w:rFonts w:ascii="Symbol" w:hAnsi="Symbol" w:hint="default"/>
      </w:rPr>
    </w:lvl>
    <w:lvl w:ilvl="4" w:tplc="04240003" w:tentative="1">
      <w:start w:val="1"/>
      <w:numFmt w:val="bullet"/>
      <w:lvlText w:val="o"/>
      <w:lvlJc w:val="left"/>
      <w:pPr>
        <w:tabs>
          <w:tab w:val="num" w:pos="5040"/>
        </w:tabs>
        <w:ind w:left="5040" w:hanging="360"/>
      </w:pPr>
      <w:rPr>
        <w:rFonts w:ascii="Courier New" w:hAnsi="Courier New" w:cs="Courier New" w:hint="default"/>
      </w:rPr>
    </w:lvl>
    <w:lvl w:ilvl="5" w:tplc="04240005" w:tentative="1">
      <w:start w:val="1"/>
      <w:numFmt w:val="bullet"/>
      <w:lvlText w:val=""/>
      <w:lvlJc w:val="left"/>
      <w:pPr>
        <w:tabs>
          <w:tab w:val="num" w:pos="5760"/>
        </w:tabs>
        <w:ind w:left="5760" w:hanging="360"/>
      </w:pPr>
      <w:rPr>
        <w:rFonts w:ascii="Wingdings" w:hAnsi="Wingdings" w:hint="default"/>
      </w:rPr>
    </w:lvl>
    <w:lvl w:ilvl="6" w:tplc="04240001" w:tentative="1">
      <w:start w:val="1"/>
      <w:numFmt w:val="bullet"/>
      <w:lvlText w:val=""/>
      <w:lvlJc w:val="left"/>
      <w:pPr>
        <w:tabs>
          <w:tab w:val="num" w:pos="6480"/>
        </w:tabs>
        <w:ind w:left="6480" w:hanging="360"/>
      </w:pPr>
      <w:rPr>
        <w:rFonts w:ascii="Symbol" w:hAnsi="Symbol" w:hint="default"/>
      </w:rPr>
    </w:lvl>
    <w:lvl w:ilvl="7" w:tplc="04240003" w:tentative="1">
      <w:start w:val="1"/>
      <w:numFmt w:val="bullet"/>
      <w:lvlText w:val="o"/>
      <w:lvlJc w:val="left"/>
      <w:pPr>
        <w:tabs>
          <w:tab w:val="num" w:pos="7200"/>
        </w:tabs>
        <w:ind w:left="7200" w:hanging="360"/>
      </w:pPr>
      <w:rPr>
        <w:rFonts w:ascii="Courier New" w:hAnsi="Courier New" w:cs="Courier New" w:hint="default"/>
      </w:rPr>
    </w:lvl>
    <w:lvl w:ilvl="8" w:tplc="04240005" w:tentative="1">
      <w:start w:val="1"/>
      <w:numFmt w:val="bullet"/>
      <w:lvlText w:val=""/>
      <w:lvlJc w:val="left"/>
      <w:pPr>
        <w:tabs>
          <w:tab w:val="num" w:pos="7920"/>
        </w:tabs>
        <w:ind w:left="7920" w:hanging="360"/>
      </w:pPr>
      <w:rPr>
        <w:rFonts w:ascii="Wingdings" w:hAnsi="Wingdings" w:hint="default"/>
      </w:rPr>
    </w:lvl>
  </w:abstractNum>
  <w:num w:numId="1">
    <w:abstractNumId w:val="6"/>
  </w:num>
  <w:num w:numId="2">
    <w:abstractNumId w:val="37"/>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19"/>
  </w:num>
  <w:num w:numId="7">
    <w:abstractNumId w:val="24"/>
  </w:num>
  <w:num w:numId="8">
    <w:abstractNumId w:val="32"/>
  </w:num>
  <w:num w:numId="9">
    <w:abstractNumId w:val="10"/>
  </w:num>
  <w:num w:numId="10">
    <w:abstractNumId w:val="18"/>
  </w:num>
  <w:num w:numId="11">
    <w:abstractNumId w:val="31"/>
  </w:num>
  <w:num w:numId="12">
    <w:abstractNumId w:val="40"/>
  </w:num>
  <w:num w:numId="13">
    <w:abstractNumId w:val="9"/>
  </w:num>
  <w:num w:numId="14">
    <w:abstractNumId w:val="15"/>
  </w:num>
  <w:num w:numId="15">
    <w:abstractNumId w:val="44"/>
  </w:num>
  <w:num w:numId="16">
    <w:abstractNumId w:val="33"/>
  </w:num>
  <w:num w:numId="17">
    <w:abstractNumId w:val="1"/>
  </w:num>
  <w:num w:numId="18">
    <w:abstractNumId w:val="27"/>
  </w:num>
  <w:num w:numId="19">
    <w:abstractNumId w:val="36"/>
  </w:num>
  <w:num w:numId="20">
    <w:abstractNumId w:val="17"/>
  </w:num>
  <w:num w:numId="21">
    <w:abstractNumId w:val="42"/>
  </w:num>
  <w:num w:numId="22">
    <w:abstractNumId w:val="26"/>
  </w:num>
  <w:num w:numId="23">
    <w:abstractNumId w:val="38"/>
  </w:num>
  <w:num w:numId="24">
    <w:abstractNumId w:val="5"/>
  </w:num>
  <w:num w:numId="25">
    <w:abstractNumId w:val="8"/>
  </w:num>
  <w:num w:numId="26">
    <w:abstractNumId w:val="11"/>
  </w:num>
  <w:num w:numId="27">
    <w:abstractNumId w:val="3"/>
  </w:num>
  <w:num w:numId="28">
    <w:abstractNumId w:val="29"/>
  </w:num>
  <w:num w:numId="29">
    <w:abstractNumId w:val="20"/>
  </w:num>
  <w:num w:numId="30">
    <w:abstractNumId w:val="22"/>
  </w:num>
  <w:num w:numId="31">
    <w:abstractNumId w:val="25"/>
  </w:num>
  <w:num w:numId="32">
    <w:abstractNumId w:val="45"/>
  </w:num>
  <w:num w:numId="33">
    <w:abstractNumId w:val="35"/>
  </w:num>
  <w:num w:numId="34">
    <w:abstractNumId w:val="12"/>
  </w:num>
  <w:num w:numId="35">
    <w:abstractNumId w:val="46"/>
  </w:num>
  <w:num w:numId="36">
    <w:abstractNumId w:val="21"/>
  </w:num>
  <w:num w:numId="37">
    <w:abstractNumId w:val="2"/>
  </w:num>
  <w:num w:numId="38">
    <w:abstractNumId w:val="23"/>
  </w:num>
  <w:num w:numId="39">
    <w:abstractNumId w:val="4"/>
  </w:num>
  <w:num w:numId="40">
    <w:abstractNumId w:val="41"/>
  </w:num>
  <w:num w:numId="41">
    <w:abstractNumId w:val="30"/>
  </w:num>
  <w:num w:numId="42">
    <w:abstractNumId w:val="13"/>
  </w:num>
  <w:num w:numId="43">
    <w:abstractNumId w:val="14"/>
  </w:num>
  <w:num w:numId="44">
    <w:abstractNumId w:val="16"/>
  </w:num>
  <w:num w:numId="45">
    <w:abstractNumId w:val="34"/>
  </w:num>
  <w:num w:numId="46">
    <w:abstractNumId w:val="39"/>
  </w:num>
  <w:num w:numId="47">
    <w:abstractNumId w:val="28"/>
  </w:num>
  <w:num w:numId="48">
    <w:abstractNumId w:val="43"/>
  </w:num>
  <w:num w:numId="4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061"/>
    <w:rsid w:val="00020731"/>
    <w:rsid w:val="00041E0E"/>
    <w:rsid w:val="000704F1"/>
    <w:rsid w:val="00074C38"/>
    <w:rsid w:val="00093620"/>
    <w:rsid w:val="000A54ED"/>
    <w:rsid w:val="000C34E1"/>
    <w:rsid w:val="000E1FF5"/>
    <w:rsid w:val="000E570C"/>
    <w:rsid w:val="000E785A"/>
    <w:rsid w:val="000F19DA"/>
    <w:rsid w:val="001027E8"/>
    <w:rsid w:val="00110877"/>
    <w:rsid w:val="0011325A"/>
    <w:rsid w:val="00113BB8"/>
    <w:rsid w:val="0011621B"/>
    <w:rsid w:val="001164B5"/>
    <w:rsid w:val="001208A7"/>
    <w:rsid w:val="001234E6"/>
    <w:rsid w:val="00124C7D"/>
    <w:rsid w:val="001258DE"/>
    <w:rsid w:val="001262BD"/>
    <w:rsid w:val="0013672A"/>
    <w:rsid w:val="00146588"/>
    <w:rsid w:val="00155399"/>
    <w:rsid w:val="00156564"/>
    <w:rsid w:val="00163DDE"/>
    <w:rsid w:val="00182500"/>
    <w:rsid w:val="00184C81"/>
    <w:rsid w:val="001A5691"/>
    <w:rsid w:val="001B018D"/>
    <w:rsid w:val="001B1D1B"/>
    <w:rsid w:val="001E1E42"/>
    <w:rsid w:val="001F207D"/>
    <w:rsid w:val="0020206D"/>
    <w:rsid w:val="002358B1"/>
    <w:rsid w:val="00253AA5"/>
    <w:rsid w:val="002575C5"/>
    <w:rsid w:val="0026158B"/>
    <w:rsid w:val="00264EF6"/>
    <w:rsid w:val="00274E96"/>
    <w:rsid w:val="00285262"/>
    <w:rsid w:val="002A7754"/>
    <w:rsid w:val="002A775A"/>
    <w:rsid w:val="002C7759"/>
    <w:rsid w:val="002E680E"/>
    <w:rsid w:val="002F066D"/>
    <w:rsid w:val="003023F3"/>
    <w:rsid w:val="003146C9"/>
    <w:rsid w:val="00317B2A"/>
    <w:rsid w:val="003271FE"/>
    <w:rsid w:val="003576C5"/>
    <w:rsid w:val="00360001"/>
    <w:rsid w:val="003765E3"/>
    <w:rsid w:val="00397212"/>
    <w:rsid w:val="003A2DB5"/>
    <w:rsid w:val="003A570A"/>
    <w:rsid w:val="003C2036"/>
    <w:rsid w:val="003C31AE"/>
    <w:rsid w:val="003C7311"/>
    <w:rsid w:val="003E00C5"/>
    <w:rsid w:val="00420D9F"/>
    <w:rsid w:val="00452F62"/>
    <w:rsid w:val="004566E7"/>
    <w:rsid w:val="00462536"/>
    <w:rsid w:val="004754AA"/>
    <w:rsid w:val="00485C82"/>
    <w:rsid w:val="004B52CB"/>
    <w:rsid w:val="004B6D3E"/>
    <w:rsid w:val="004C6D22"/>
    <w:rsid w:val="004D5E28"/>
    <w:rsid w:val="004E19E3"/>
    <w:rsid w:val="004E5D7B"/>
    <w:rsid w:val="00501C1D"/>
    <w:rsid w:val="005115AE"/>
    <w:rsid w:val="0052306C"/>
    <w:rsid w:val="00592606"/>
    <w:rsid w:val="0059562A"/>
    <w:rsid w:val="00596BFB"/>
    <w:rsid w:val="005A695E"/>
    <w:rsid w:val="005B067E"/>
    <w:rsid w:val="005B2BB2"/>
    <w:rsid w:val="005B6D16"/>
    <w:rsid w:val="005D5B32"/>
    <w:rsid w:val="005E046C"/>
    <w:rsid w:val="005E15CB"/>
    <w:rsid w:val="005F6AC1"/>
    <w:rsid w:val="00601689"/>
    <w:rsid w:val="00612599"/>
    <w:rsid w:val="006407DE"/>
    <w:rsid w:val="00650B1D"/>
    <w:rsid w:val="006528B9"/>
    <w:rsid w:val="00680B43"/>
    <w:rsid w:val="0068625D"/>
    <w:rsid w:val="00697B11"/>
    <w:rsid w:val="006A1E6A"/>
    <w:rsid w:val="0071284A"/>
    <w:rsid w:val="007313CC"/>
    <w:rsid w:val="00784BE1"/>
    <w:rsid w:val="007D4E91"/>
    <w:rsid w:val="007D5266"/>
    <w:rsid w:val="007D678E"/>
    <w:rsid w:val="008065E4"/>
    <w:rsid w:val="00816D06"/>
    <w:rsid w:val="00820D22"/>
    <w:rsid w:val="00865309"/>
    <w:rsid w:val="00867B62"/>
    <w:rsid w:val="0088657A"/>
    <w:rsid w:val="0089244C"/>
    <w:rsid w:val="00895951"/>
    <w:rsid w:val="008A450F"/>
    <w:rsid w:val="008B2543"/>
    <w:rsid w:val="008F4135"/>
    <w:rsid w:val="00902FCA"/>
    <w:rsid w:val="00906328"/>
    <w:rsid w:val="009072E1"/>
    <w:rsid w:val="0091403B"/>
    <w:rsid w:val="00914243"/>
    <w:rsid w:val="00920FE5"/>
    <w:rsid w:val="00927814"/>
    <w:rsid w:val="00933B5C"/>
    <w:rsid w:val="0094222E"/>
    <w:rsid w:val="00983E8B"/>
    <w:rsid w:val="00991E4B"/>
    <w:rsid w:val="009A6370"/>
    <w:rsid w:val="009A64E9"/>
    <w:rsid w:val="009B268C"/>
    <w:rsid w:val="009B2F70"/>
    <w:rsid w:val="009C32A5"/>
    <w:rsid w:val="009D177B"/>
    <w:rsid w:val="009E1339"/>
    <w:rsid w:val="009F56F9"/>
    <w:rsid w:val="00A04ABC"/>
    <w:rsid w:val="00A06061"/>
    <w:rsid w:val="00A23EB0"/>
    <w:rsid w:val="00A324D1"/>
    <w:rsid w:val="00A4286D"/>
    <w:rsid w:val="00A607C3"/>
    <w:rsid w:val="00A714B9"/>
    <w:rsid w:val="00A955E4"/>
    <w:rsid w:val="00AB4FAC"/>
    <w:rsid w:val="00AD6857"/>
    <w:rsid w:val="00AE1E65"/>
    <w:rsid w:val="00AF7B33"/>
    <w:rsid w:val="00B14ED9"/>
    <w:rsid w:val="00B17516"/>
    <w:rsid w:val="00B56839"/>
    <w:rsid w:val="00B71E3F"/>
    <w:rsid w:val="00B75750"/>
    <w:rsid w:val="00B75EBF"/>
    <w:rsid w:val="00B77722"/>
    <w:rsid w:val="00B83B2F"/>
    <w:rsid w:val="00B9350C"/>
    <w:rsid w:val="00B977C7"/>
    <w:rsid w:val="00BC244B"/>
    <w:rsid w:val="00BE678B"/>
    <w:rsid w:val="00C10E91"/>
    <w:rsid w:val="00C24019"/>
    <w:rsid w:val="00C41730"/>
    <w:rsid w:val="00C50500"/>
    <w:rsid w:val="00C942CB"/>
    <w:rsid w:val="00C95F9C"/>
    <w:rsid w:val="00CD20AB"/>
    <w:rsid w:val="00D25B40"/>
    <w:rsid w:val="00D3687F"/>
    <w:rsid w:val="00D408F0"/>
    <w:rsid w:val="00D75AE0"/>
    <w:rsid w:val="00D968A2"/>
    <w:rsid w:val="00D971C0"/>
    <w:rsid w:val="00DA27FD"/>
    <w:rsid w:val="00DB1B71"/>
    <w:rsid w:val="00DB33C4"/>
    <w:rsid w:val="00DC7B8F"/>
    <w:rsid w:val="00DE6398"/>
    <w:rsid w:val="00E10A7D"/>
    <w:rsid w:val="00E51974"/>
    <w:rsid w:val="00E660C0"/>
    <w:rsid w:val="00E70A45"/>
    <w:rsid w:val="00E76E79"/>
    <w:rsid w:val="00E95AA9"/>
    <w:rsid w:val="00EC290C"/>
    <w:rsid w:val="00EE3897"/>
    <w:rsid w:val="00EF24AC"/>
    <w:rsid w:val="00EF3548"/>
    <w:rsid w:val="00EF408C"/>
    <w:rsid w:val="00F0124B"/>
    <w:rsid w:val="00F112FE"/>
    <w:rsid w:val="00F15ADC"/>
    <w:rsid w:val="00F45DAB"/>
    <w:rsid w:val="00F72146"/>
    <w:rsid w:val="00F864F4"/>
    <w:rsid w:val="00FA4310"/>
    <w:rsid w:val="00FB4DC7"/>
    <w:rsid w:val="00FD32A2"/>
    <w:rsid w:val="00FE3B10"/>
    <w:rsid w:val="00FE3D23"/>
  </w:rsids>
  <m:mathPr>
    <m:mathFont m:val="Cambria Math"/>
    <m:brkBin m:val="before"/>
    <m:brkBinSub m:val="--"/>
    <m:smallFrac m:val="0"/>
    <m:dispDef/>
    <m:lMargin m:val="0"/>
    <m:rMargin m:val="0"/>
    <m:defJc m:val="centerGroup"/>
    <m:wrapIndent m:val="1440"/>
    <m:intLim m:val="subSup"/>
    <m:naryLim m:val="undOvr"/>
  </m:mathPr>
  <w:themeFontLang w:val="en-IN"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33B45"/>
  <w15:docId w15:val="{B8939DDD-0824-4C97-8409-C75307A4E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607C3"/>
    <w:rPr>
      <w:rFonts w:ascii="Calibri" w:eastAsia="Calibri" w:hAnsi="Calibri" w:cs="Times New Roman"/>
      <w:lang w:val="en-GB"/>
    </w:rPr>
  </w:style>
  <w:style w:type="paragraph" w:styleId="Antrat1">
    <w:name w:val="heading 1"/>
    <w:basedOn w:val="prastasis"/>
    <w:next w:val="prastasis"/>
    <w:link w:val="Antrat1Diagrama"/>
    <w:qFormat/>
    <w:rsid w:val="00E76E79"/>
    <w:pPr>
      <w:tabs>
        <w:tab w:val="left" w:pos="567"/>
      </w:tabs>
      <w:spacing w:before="240" w:after="120" w:line="260" w:lineRule="exact"/>
      <w:ind w:left="357" w:hanging="357"/>
      <w:outlineLvl w:val="0"/>
    </w:pPr>
    <w:rPr>
      <w:rFonts w:ascii="Times New Roman" w:eastAsia="SimSun" w:hAnsi="Times New Roman"/>
      <w:b/>
      <w:caps/>
      <w:sz w:val="26"/>
      <w:szCs w:val="20"/>
      <w:lang w:val="en-US"/>
    </w:rPr>
  </w:style>
  <w:style w:type="paragraph" w:styleId="Antrat2">
    <w:name w:val="heading 2"/>
    <w:basedOn w:val="prastasis"/>
    <w:next w:val="prastasis"/>
    <w:link w:val="Antrat2Diagrama"/>
    <w:qFormat/>
    <w:rsid w:val="00397212"/>
    <w:pPr>
      <w:keepNext/>
      <w:tabs>
        <w:tab w:val="left" w:pos="567"/>
      </w:tabs>
      <w:spacing w:before="240" w:after="60" w:line="260" w:lineRule="exact"/>
      <w:outlineLvl w:val="1"/>
    </w:pPr>
    <w:rPr>
      <w:rFonts w:ascii="Cambria" w:eastAsia="Times New Roman" w:hAnsi="Cambria"/>
      <w:b/>
      <w:bCs/>
      <w:i/>
      <w:iCs/>
      <w:snapToGrid w:val="0"/>
      <w:sz w:val="28"/>
      <w:szCs w:val="28"/>
    </w:rPr>
  </w:style>
  <w:style w:type="paragraph" w:styleId="Antrat3">
    <w:name w:val="heading 3"/>
    <w:basedOn w:val="prastasis"/>
    <w:next w:val="prastasis"/>
    <w:link w:val="Antrat3Diagrama"/>
    <w:qFormat/>
    <w:rsid w:val="00397212"/>
    <w:pPr>
      <w:keepNext/>
      <w:keepLines/>
      <w:tabs>
        <w:tab w:val="left" w:pos="567"/>
      </w:tabs>
      <w:spacing w:before="120" w:after="80" w:line="260" w:lineRule="exact"/>
      <w:outlineLvl w:val="2"/>
    </w:pPr>
    <w:rPr>
      <w:rFonts w:ascii="Cambria" w:eastAsia="Times New Roman" w:hAnsi="Cambria"/>
      <w:b/>
      <w:bCs/>
      <w:snapToGrid w:val="0"/>
      <w:sz w:val="26"/>
      <w:szCs w:val="26"/>
    </w:rPr>
  </w:style>
  <w:style w:type="paragraph" w:styleId="Antrat4">
    <w:name w:val="heading 4"/>
    <w:basedOn w:val="prastasis"/>
    <w:next w:val="prastasis"/>
    <w:link w:val="Antrat4Diagrama"/>
    <w:qFormat/>
    <w:rsid w:val="00397212"/>
    <w:pPr>
      <w:keepNext/>
      <w:tabs>
        <w:tab w:val="left" w:pos="567"/>
      </w:tabs>
      <w:spacing w:after="0" w:line="260" w:lineRule="exact"/>
      <w:jc w:val="both"/>
      <w:outlineLvl w:val="3"/>
    </w:pPr>
    <w:rPr>
      <w:rFonts w:eastAsia="Times New Roman"/>
      <w:b/>
      <w:bCs/>
      <w:snapToGrid w:val="0"/>
      <w:sz w:val="28"/>
      <w:szCs w:val="28"/>
    </w:rPr>
  </w:style>
  <w:style w:type="paragraph" w:styleId="Antrat5">
    <w:name w:val="heading 5"/>
    <w:basedOn w:val="prastasis"/>
    <w:next w:val="prastasis"/>
    <w:link w:val="Antrat5Diagrama"/>
    <w:qFormat/>
    <w:rsid w:val="00397212"/>
    <w:pPr>
      <w:keepNext/>
      <w:tabs>
        <w:tab w:val="left" w:pos="567"/>
      </w:tabs>
      <w:spacing w:after="0" w:line="260" w:lineRule="exact"/>
      <w:jc w:val="both"/>
      <w:outlineLvl w:val="4"/>
    </w:pPr>
    <w:rPr>
      <w:rFonts w:ascii="Times New Roman" w:eastAsia="SimSun" w:hAnsi="Times New Roman"/>
      <w:noProof/>
      <w:szCs w:val="20"/>
    </w:rPr>
  </w:style>
  <w:style w:type="paragraph" w:styleId="Antrat6">
    <w:name w:val="heading 6"/>
    <w:basedOn w:val="prastasis"/>
    <w:next w:val="prastasis"/>
    <w:link w:val="Antrat6Diagrama"/>
    <w:qFormat/>
    <w:rsid w:val="00397212"/>
    <w:pPr>
      <w:keepNext/>
      <w:tabs>
        <w:tab w:val="left" w:pos="-720"/>
        <w:tab w:val="left" w:pos="567"/>
        <w:tab w:val="left" w:pos="4536"/>
      </w:tabs>
      <w:suppressAutoHyphens/>
      <w:spacing w:after="0" w:line="260" w:lineRule="exact"/>
      <w:outlineLvl w:val="5"/>
    </w:pPr>
    <w:rPr>
      <w:rFonts w:ascii="Times New Roman" w:eastAsia="SimSun" w:hAnsi="Times New Roman"/>
      <w:i/>
      <w:szCs w:val="20"/>
    </w:rPr>
  </w:style>
  <w:style w:type="paragraph" w:styleId="Antrat7">
    <w:name w:val="heading 7"/>
    <w:basedOn w:val="prastasis"/>
    <w:next w:val="prastasis"/>
    <w:link w:val="Antrat7Diagrama"/>
    <w:qFormat/>
    <w:rsid w:val="00397212"/>
    <w:pPr>
      <w:keepNext/>
      <w:tabs>
        <w:tab w:val="left" w:pos="-720"/>
        <w:tab w:val="left" w:pos="567"/>
        <w:tab w:val="left" w:pos="4536"/>
      </w:tabs>
      <w:suppressAutoHyphens/>
      <w:spacing w:after="0" w:line="260" w:lineRule="exact"/>
      <w:jc w:val="both"/>
      <w:outlineLvl w:val="6"/>
    </w:pPr>
    <w:rPr>
      <w:rFonts w:ascii="Times New Roman" w:eastAsia="SimSun" w:hAnsi="Times New Roman"/>
      <w:i/>
      <w:szCs w:val="20"/>
    </w:rPr>
  </w:style>
  <w:style w:type="paragraph" w:styleId="Antrat8">
    <w:name w:val="heading 8"/>
    <w:basedOn w:val="prastasis"/>
    <w:next w:val="prastasis"/>
    <w:link w:val="Antrat8Diagrama"/>
    <w:qFormat/>
    <w:rsid w:val="00397212"/>
    <w:pPr>
      <w:keepNext/>
      <w:tabs>
        <w:tab w:val="left" w:pos="567"/>
      </w:tabs>
      <w:spacing w:after="0" w:line="260" w:lineRule="exact"/>
      <w:ind w:left="567" w:hanging="567"/>
      <w:jc w:val="both"/>
      <w:outlineLvl w:val="7"/>
    </w:pPr>
    <w:rPr>
      <w:rFonts w:ascii="Times New Roman" w:eastAsia="SimSun" w:hAnsi="Times New Roman"/>
      <w:b/>
      <w:i/>
      <w:szCs w:val="20"/>
    </w:rPr>
  </w:style>
  <w:style w:type="paragraph" w:styleId="Antrat9">
    <w:name w:val="heading 9"/>
    <w:basedOn w:val="prastasis"/>
    <w:next w:val="prastasis"/>
    <w:link w:val="Antrat9Diagrama"/>
    <w:qFormat/>
    <w:rsid w:val="00397212"/>
    <w:pPr>
      <w:keepNext/>
      <w:tabs>
        <w:tab w:val="left" w:pos="567"/>
      </w:tabs>
      <w:spacing w:after="0" w:line="260" w:lineRule="exact"/>
      <w:jc w:val="both"/>
      <w:outlineLvl w:val="8"/>
    </w:pPr>
    <w:rPr>
      <w:rFonts w:ascii="Times New Roman" w:eastAsia="SimSun" w:hAnsi="Times New Roman"/>
      <w:b/>
      <w:i/>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76E79"/>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rsid w:val="00E76E79"/>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rsid w:val="00E76E79"/>
    <w:rPr>
      <w:rFonts w:ascii="Cambria" w:eastAsia="Times New Roman" w:hAnsi="Cambria" w:cs="Times New Roman"/>
      <w:b/>
      <w:bCs/>
      <w:snapToGrid w:val="0"/>
      <w:sz w:val="26"/>
      <w:szCs w:val="26"/>
      <w:lang w:val="en-GB"/>
    </w:rPr>
  </w:style>
  <w:style w:type="character" w:customStyle="1" w:styleId="Antrat4Diagrama">
    <w:name w:val="Antraštė 4 Diagrama"/>
    <w:basedOn w:val="Numatytasispastraiposriftas"/>
    <w:link w:val="Antrat4"/>
    <w:rsid w:val="00E76E79"/>
    <w:rPr>
      <w:rFonts w:ascii="Calibri" w:eastAsia="Times New Roman" w:hAnsi="Calibri" w:cs="Times New Roman"/>
      <w:b/>
      <w:bCs/>
      <w:snapToGrid w:val="0"/>
      <w:sz w:val="28"/>
      <w:szCs w:val="28"/>
      <w:lang w:val="en-GB"/>
    </w:rPr>
  </w:style>
  <w:style w:type="character" w:customStyle="1" w:styleId="Antrat5Diagrama">
    <w:name w:val="Antraštė 5 Diagrama"/>
    <w:basedOn w:val="Numatytasispastraiposriftas"/>
    <w:link w:val="Antrat5"/>
    <w:rsid w:val="00E76E79"/>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rsid w:val="00E76E79"/>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rsid w:val="00E76E79"/>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rsid w:val="00E76E79"/>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rsid w:val="00E76E79"/>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E76E79"/>
  </w:style>
  <w:style w:type="paragraph" w:styleId="Porat">
    <w:name w:val="footer"/>
    <w:basedOn w:val="prastasis"/>
    <w:link w:val="PoratDiagrama"/>
    <w:uiPriority w:val="99"/>
    <w:rsid w:val="00397212"/>
    <w:pPr>
      <w:tabs>
        <w:tab w:val="left" w:pos="567"/>
        <w:tab w:val="center" w:pos="4536"/>
        <w:tab w:val="right" w:pos="8306"/>
      </w:tabs>
      <w:spacing w:after="0" w:line="260" w:lineRule="exact"/>
    </w:pPr>
    <w:rPr>
      <w:rFonts w:ascii="Times New Roman" w:eastAsia="Times New Roman" w:hAnsi="Times New Roman"/>
      <w:snapToGrid w:val="0"/>
      <w:szCs w:val="20"/>
    </w:rPr>
  </w:style>
  <w:style w:type="character" w:customStyle="1" w:styleId="PoratDiagrama">
    <w:name w:val="Poraštė Diagrama"/>
    <w:basedOn w:val="Numatytasispastraiposriftas"/>
    <w:link w:val="Porat"/>
    <w:uiPriority w:val="99"/>
    <w:rsid w:val="00E76E79"/>
    <w:rPr>
      <w:rFonts w:ascii="Times New Roman" w:eastAsia="Times New Roman" w:hAnsi="Times New Roman" w:cs="Times New Roman"/>
      <w:snapToGrid w:val="0"/>
      <w:szCs w:val="20"/>
      <w:lang w:val="en-GB"/>
    </w:rPr>
  </w:style>
  <w:style w:type="character" w:customStyle="1" w:styleId="HeaderChar">
    <w:name w:val="Header Char"/>
    <w:rsid w:val="00397212"/>
    <w:rPr>
      <w:snapToGrid/>
      <w:sz w:val="22"/>
      <w:lang w:val="en-GB" w:eastAsia="en-US"/>
    </w:rPr>
  </w:style>
  <w:style w:type="character" w:styleId="Puslapionumeris">
    <w:name w:val="page number"/>
    <w:rsid w:val="00397212"/>
    <w:rPr>
      <w:rFonts w:cs="Times New Roman"/>
    </w:rPr>
  </w:style>
  <w:style w:type="character" w:styleId="Hipersaitas">
    <w:name w:val="Hyperlink"/>
    <w:uiPriority w:val="99"/>
    <w:rsid w:val="00397212"/>
    <w:rPr>
      <w:color w:val="0000FF"/>
      <w:u w:val="single"/>
    </w:rPr>
  </w:style>
  <w:style w:type="paragraph" w:customStyle="1" w:styleId="BodytextAgency">
    <w:name w:val="Body text (Agency)"/>
    <w:basedOn w:val="prastasis"/>
    <w:link w:val="BodytextAgencyChar"/>
    <w:uiPriority w:val="99"/>
    <w:rsid w:val="00E76E79"/>
    <w:pPr>
      <w:spacing w:after="140" w:line="280" w:lineRule="atLeast"/>
    </w:pPr>
    <w:rPr>
      <w:rFonts w:ascii="Verdana" w:eastAsia="Times New Roman" w:hAnsi="Verdana"/>
      <w:snapToGrid w:val="0"/>
      <w:sz w:val="18"/>
      <w:szCs w:val="20"/>
    </w:rPr>
  </w:style>
  <w:style w:type="paragraph" w:customStyle="1" w:styleId="NormalAgency">
    <w:name w:val="Normal (Agency)"/>
    <w:link w:val="NormalAgencyChar"/>
    <w:rsid w:val="00E76E79"/>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E76E79"/>
    <w:pPr>
      <w:spacing w:after="0" w:line="280" w:lineRule="exact"/>
    </w:pPr>
    <w:rPr>
      <w:rFonts w:ascii="Verdana" w:eastAsia="Times New Roman" w:hAnsi="Verdana"/>
      <w:snapToGrid w:val="0"/>
      <w:sz w:val="18"/>
      <w:szCs w:val="20"/>
    </w:rPr>
  </w:style>
  <w:style w:type="character" w:customStyle="1" w:styleId="tw4winError">
    <w:name w:val="tw4winError"/>
    <w:uiPriority w:val="99"/>
    <w:rsid w:val="00E76E79"/>
    <w:rPr>
      <w:rFonts w:ascii="Courier New" w:hAnsi="Courier New"/>
      <w:color w:val="00FF00"/>
      <w:sz w:val="40"/>
    </w:rPr>
  </w:style>
  <w:style w:type="character" w:customStyle="1" w:styleId="tw4winTerm">
    <w:name w:val="tw4winTerm"/>
    <w:uiPriority w:val="99"/>
    <w:rsid w:val="00E76E79"/>
    <w:rPr>
      <w:color w:val="0000FF"/>
    </w:rPr>
  </w:style>
  <w:style w:type="character" w:customStyle="1" w:styleId="tw4winPopup">
    <w:name w:val="tw4winPopup"/>
    <w:uiPriority w:val="99"/>
    <w:rsid w:val="00E76E79"/>
    <w:rPr>
      <w:rFonts w:ascii="Courier New" w:hAnsi="Courier New"/>
      <w:noProof/>
      <w:color w:val="008000"/>
    </w:rPr>
  </w:style>
  <w:style w:type="character" w:customStyle="1" w:styleId="tw4winJump">
    <w:name w:val="tw4winJump"/>
    <w:uiPriority w:val="99"/>
    <w:rsid w:val="00E76E79"/>
    <w:rPr>
      <w:rFonts w:ascii="Courier New" w:hAnsi="Courier New"/>
      <w:noProof/>
      <w:color w:val="008080"/>
    </w:rPr>
  </w:style>
  <w:style w:type="character" w:customStyle="1" w:styleId="tw4winExternal">
    <w:name w:val="tw4winExternal"/>
    <w:uiPriority w:val="99"/>
    <w:rsid w:val="00E76E79"/>
    <w:rPr>
      <w:rFonts w:ascii="Courier New" w:hAnsi="Courier New"/>
      <w:noProof/>
      <w:color w:val="808080"/>
    </w:rPr>
  </w:style>
  <w:style w:type="character" w:customStyle="1" w:styleId="tw4winInternal">
    <w:name w:val="tw4winInternal"/>
    <w:uiPriority w:val="99"/>
    <w:rsid w:val="00E76E79"/>
    <w:rPr>
      <w:rFonts w:ascii="Courier New" w:hAnsi="Courier New"/>
      <w:noProof/>
      <w:color w:val="FF0000"/>
    </w:rPr>
  </w:style>
  <w:style w:type="character" w:customStyle="1" w:styleId="DONOTTRANSLATE">
    <w:name w:val="DO_NOT_TRANSLATE"/>
    <w:uiPriority w:val="99"/>
    <w:rsid w:val="00E76E79"/>
    <w:rPr>
      <w:rFonts w:ascii="Courier New" w:hAnsi="Courier New"/>
      <w:noProof/>
      <w:color w:val="800000"/>
    </w:rPr>
  </w:style>
  <w:style w:type="paragraph" w:styleId="Debesliotekstas">
    <w:name w:val="Balloon Text"/>
    <w:basedOn w:val="prastasis"/>
    <w:link w:val="DebesliotekstasDiagrama2"/>
    <w:rsid w:val="00397212"/>
    <w:pPr>
      <w:tabs>
        <w:tab w:val="left" w:pos="567"/>
      </w:tabs>
      <w:spacing w:after="0" w:line="240" w:lineRule="auto"/>
    </w:pPr>
    <w:rPr>
      <w:rFonts w:ascii="Tahoma" w:eastAsia="Times New Roman" w:hAnsi="Tahoma"/>
      <w:snapToGrid w:val="0"/>
      <w:sz w:val="16"/>
      <w:szCs w:val="16"/>
    </w:rPr>
  </w:style>
  <w:style w:type="character" w:customStyle="1" w:styleId="DebesliotekstasDiagrama2">
    <w:name w:val="Debesėlio tekstas Diagrama2"/>
    <w:basedOn w:val="Numatytasispastraiposriftas"/>
    <w:link w:val="Debesliotekstas"/>
    <w:rsid w:val="00E76E79"/>
    <w:rPr>
      <w:rFonts w:ascii="Tahoma" w:eastAsia="Times New Roman" w:hAnsi="Tahoma" w:cs="Times New Roman"/>
      <w:snapToGrid w:val="0"/>
      <w:sz w:val="16"/>
      <w:szCs w:val="16"/>
      <w:lang w:val="en-GB"/>
    </w:rPr>
  </w:style>
  <w:style w:type="character" w:customStyle="1" w:styleId="DebesliotekstasDiagrama">
    <w:name w:val="Debesėlio tekstas Diagrama"/>
    <w:basedOn w:val="Numatytasispastraiposriftas"/>
    <w:semiHidden/>
    <w:rsid w:val="00E76E79"/>
    <w:rPr>
      <w:rFonts w:ascii="Segoe UI" w:eastAsia="Calibri" w:hAnsi="Segoe UI" w:cs="Segoe UI"/>
      <w:sz w:val="18"/>
      <w:szCs w:val="18"/>
      <w:lang w:val="en-GB"/>
    </w:rPr>
  </w:style>
  <w:style w:type="character" w:styleId="Komentaronuoroda">
    <w:name w:val="annotation reference"/>
    <w:rsid w:val="00397212"/>
    <w:rPr>
      <w:sz w:val="16"/>
      <w:szCs w:val="16"/>
    </w:rPr>
  </w:style>
  <w:style w:type="paragraph" w:styleId="Komentarotekstas">
    <w:name w:val="annotation text"/>
    <w:basedOn w:val="prastasis"/>
    <w:link w:val="KomentarotekstasDiagrama1"/>
    <w:rsid w:val="00397212"/>
    <w:pPr>
      <w:tabs>
        <w:tab w:val="left" w:pos="567"/>
      </w:tabs>
      <w:spacing w:after="0" w:line="260" w:lineRule="exact"/>
    </w:pPr>
    <w:rPr>
      <w:rFonts w:ascii="Times New Roman" w:eastAsia="Times New Roman" w:hAnsi="Times New Roman"/>
      <w:snapToGrid w:val="0"/>
      <w:sz w:val="20"/>
      <w:szCs w:val="20"/>
    </w:rPr>
  </w:style>
  <w:style w:type="character" w:customStyle="1" w:styleId="KomentarotekstasDiagrama1">
    <w:name w:val="Komentaro tekstas Diagrama1"/>
    <w:basedOn w:val="Numatytasispastraiposriftas"/>
    <w:link w:val="Komentarotekstas"/>
    <w:rsid w:val="00E76E79"/>
    <w:rPr>
      <w:rFonts w:ascii="Times New Roman" w:eastAsia="Times New Roman" w:hAnsi="Times New Roman" w:cs="Times New Roman"/>
      <w:snapToGrid w:val="0"/>
      <w:sz w:val="20"/>
      <w:szCs w:val="20"/>
      <w:lang w:val="en-GB"/>
    </w:rPr>
  </w:style>
  <w:style w:type="character" w:customStyle="1" w:styleId="KomentarotekstasDiagrama">
    <w:name w:val="Komentaro tekstas Diagrama"/>
    <w:basedOn w:val="Numatytasispastraiposriftas"/>
    <w:semiHidden/>
    <w:rsid w:val="00E76E79"/>
    <w:rPr>
      <w:rFonts w:ascii="Calibri" w:eastAsia="Calibri" w:hAnsi="Calibri" w:cs="Times New Roman"/>
      <w:sz w:val="20"/>
      <w:szCs w:val="20"/>
      <w:lang w:val="en-GB"/>
    </w:rPr>
  </w:style>
  <w:style w:type="paragraph" w:styleId="Komentarotema">
    <w:name w:val="annotation subject"/>
    <w:basedOn w:val="Komentarotekstas"/>
    <w:next w:val="Komentarotekstas"/>
    <w:link w:val="KomentarotemaDiagrama1"/>
    <w:rsid w:val="00397212"/>
    <w:rPr>
      <w:b/>
      <w:bCs/>
    </w:rPr>
  </w:style>
  <w:style w:type="character" w:customStyle="1" w:styleId="KomentarotemaDiagrama1">
    <w:name w:val="Komentaro tema Diagrama1"/>
    <w:basedOn w:val="KomentarotekstasDiagrama1"/>
    <w:link w:val="Komentarotema"/>
    <w:rsid w:val="00E76E79"/>
    <w:rPr>
      <w:rFonts w:ascii="Times New Roman" w:eastAsia="Times New Roman" w:hAnsi="Times New Roman" w:cs="Times New Roman"/>
      <w:b/>
      <w:bCs/>
      <w:snapToGrid w:val="0"/>
      <w:sz w:val="20"/>
      <w:szCs w:val="20"/>
      <w:lang w:val="en-GB"/>
    </w:rPr>
  </w:style>
  <w:style w:type="character" w:customStyle="1" w:styleId="KomentarotemaDiagrama">
    <w:name w:val="Komentaro tema Diagrama"/>
    <w:basedOn w:val="KomentarotekstasDiagrama"/>
    <w:rsid w:val="00E76E79"/>
    <w:rPr>
      <w:rFonts w:ascii="Calibri" w:eastAsia="Calibri" w:hAnsi="Calibri" w:cs="Times New Roman"/>
      <w:b/>
      <w:bCs/>
      <w:sz w:val="20"/>
      <w:szCs w:val="20"/>
      <w:lang w:val="en-GB"/>
    </w:rPr>
  </w:style>
  <w:style w:type="paragraph" w:styleId="Pataisymai">
    <w:name w:val="Revision"/>
    <w:hidden/>
    <w:uiPriority w:val="99"/>
    <w:semiHidden/>
    <w:rsid w:val="00397212"/>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rsid w:val="00E76E79"/>
    <w:pPr>
      <w:spacing w:before="120" w:after="120" w:line="240" w:lineRule="auto"/>
      <w:jc w:val="both"/>
    </w:pPr>
    <w:rPr>
      <w:rFonts w:ascii="Times New Roman" w:eastAsia="SimSun" w:hAnsi="Times New Roman"/>
      <w:szCs w:val="20"/>
      <w:lang w:val="en-US" w:eastAsia="zh-CN"/>
    </w:rPr>
  </w:style>
  <w:style w:type="character" w:customStyle="1" w:styleId="tw4winMark">
    <w:name w:val="tw4winMark"/>
    <w:uiPriority w:val="99"/>
    <w:rsid w:val="00397212"/>
    <w:rPr>
      <w:rFonts w:ascii="Courier New" w:hAnsi="Courier New"/>
      <w:vanish/>
      <w:color w:val="800080"/>
      <w:sz w:val="24"/>
      <w:vertAlign w:val="subscript"/>
    </w:rPr>
  </w:style>
  <w:style w:type="paragraph" w:styleId="Antrats">
    <w:name w:val="header"/>
    <w:basedOn w:val="prastasis"/>
    <w:link w:val="AntratsDiagrama"/>
    <w:rsid w:val="00397212"/>
    <w:pPr>
      <w:tabs>
        <w:tab w:val="center" w:pos="4320"/>
        <w:tab w:val="right" w:pos="8640"/>
      </w:tabs>
      <w:spacing w:after="0" w:line="260" w:lineRule="exact"/>
    </w:pPr>
    <w:rPr>
      <w:rFonts w:ascii="Times New Roman" w:eastAsia="SimSun" w:hAnsi="Times New Roman"/>
      <w:szCs w:val="20"/>
      <w:lang w:eastAsia="zh-CN"/>
    </w:rPr>
  </w:style>
  <w:style w:type="character" w:customStyle="1" w:styleId="AntratsDiagrama">
    <w:name w:val="Antraštės Diagrama"/>
    <w:basedOn w:val="Numatytasispastraiposriftas"/>
    <w:link w:val="Antrats"/>
    <w:rsid w:val="00E76E79"/>
    <w:rPr>
      <w:rFonts w:ascii="Times New Roman" w:eastAsia="SimSun" w:hAnsi="Times New Roman" w:cs="Times New Roman"/>
      <w:szCs w:val="20"/>
      <w:lang w:val="en-GB" w:eastAsia="zh-CN"/>
    </w:rPr>
  </w:style>
  <w:style w:type="paragraph" w:styleId="Dokumentostruktra">
    <w:name w:val="Document Map"/>
    <w:basedOn w:val="prastasis"/>
    <w:link w:val="DokumentostruktraDiagrama"/>
    <w:rsid w:val="00397212"/>
    <w:pPr>
      <w:shd w:val="clear" w:color="auto" w:fill="000080"/>
      <w:tabs>
        <w:tab w:val="left" w:pos="567"/>
      </w:tabs>
      <w:spacing w:after="0" w:line="260" w:lineRule="exact"/>
    </w:pPr>
    <w:rPr>
      <w:rFonts w:ascii="Tahoma" w:eastAsia="SimSun" w:hAnsi="Tahoma"/>
      <w:sz w:val="20"/>
      <w:szCs w:val="20"/>
      <w:lang w:eastAsia="zh-CN"/>
    </w:rPr>
  </w:style>
  <w:style w:type="character" w:customStyle="1" w:styleId="DokumentostruktraDiagrama">
    <w:name w:val="Dokumento struktūra Diagrama"/>
    <w:basedOn w:val="Numatytasispastraiposriftas"/>
    <w:link w:val="Dokumentostruktra"/>
    <w:rsid w:val="00E76E7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rsid w:val="00397212"/>
    <w:pPr>
      <w:autoSpaceDE w:val="0"/>
      <w:autoSpaceDN w:val="0"/>
      <w:adjustRightInd w:val="0"/>
      <w:spacing w:after="0" w:line="240" w:lineRule="auto"/>
      <w:ind w:left="720"/>
      <w:jc w:val="both"/>
    </w:pPr>
    <w:rPr>
      <w:rFonts w:ascii="Times New Roman" w:eastAsia="SimSun" w:hAnsi="Times New Roman"/>
      <w:lang w:eastAsia="en-GB"/>
    </w:rPr>
  </w:style>
  <w:style w:type="character" w:customStyle="1" w:styleId="PagrindiniotekstotraukaDiagrama">
    <w:name w:val="Pagrindinio teksto įtrauka Diagrama"/>
    <w:basedOn w:val="Numatytasispastraiposriftas"/>
    <w:link w:val="Pagrindiniotekstotrauka"/>
    <w:rsid w:val="00E76E79"/>
    <w:rPr>
      <w:rFonts w:ascii="Times New Roman" w:eastAsia="SimSun" w:hAnsi="Times New Roman" w:cs="Times New Roman"/>
      <w:lang w:val="en-GB" w:eastAsia="en-GB"/>
    </w:rPr>
  </w:style>
  <w:style w:type="paragraph" w:styleId="Pagrindinistekstas3">
    <w:name w:val="Body Text 3"/>
    <w:basedOn w:val="prastasis"/>
    <w:link w:val="Pagrindinistekstas3Diagrama"/>
    <w:rsid w:val="00397212"/>
    <w:pPr>
      <w:autoSpaceDE w:val="0"/>
      <w:autoSpaceDN w:val="0"/>
      <w:adjustRightInd w:val="0"/>
      <w:spacing w:after="0" w:line="240" w:lineRule="auto"/>
      <w:jc w:val="both"/>
    </w:pPr>
    <w:rPr>
      <w:rFonts w:ascii="Times New Roman" w:eastAsia="SimSun" w:hAnsi="Times New Roman"/>
      <w:color w:val="0000FF"/>
      <w:lang w:eastAsia="en-GB"/>
    </w:rPr>
  </w:style>
  <w:style w:type="character" w:customStyle="1" w:styleId="Pagrindinistekstas3Diagrama">
    <w:name w:val="Pagrindinis tekstas 3 Diagrama"/>
    <w:basedOn w:val="Numatytasispastraiposriftas"/>
    <w:link w:val="Pagrindinistekstas3"/>
    <w:rsid w:val="00E76E7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rsid w:val="00397212"/>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rPr>
  </w:style>
  <w:style w:type="character" w:customStyle="1" w:styleId="Pagrindiniotekstotrauka2Diagrama">
    <w:name w:val="Pagrindinio teksto įtrauka 2 Diagrama"/>
    <w:basedOn w:val="Numatytasispastraiposriftas"/>
    <w:link w:val="Pagrindiniotekstotrauka2"/>
    <w:rsid w:val="00E76E79"/>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397212"/>
    <w:pPr>
      <w:spacing w:after="0" w:line="240" w:lineRule="auto"/>
    </w:pPr>
    <w:rPr>
      <w:rFonts w:ascii="Times New Roman" w:eastAsia="SimSun" w:hAnsi="Times New Roman"/>
      <w:i/>
      <w:color w:val="008000"/>
      <w:szCs w:val="20"/>
    </w:rPr>
  </w:style>
  <w:style w:type="character" w:customStyle="1" w:styleId="PagrindinistekstasDiagrama">
    <w:name w:val="Pagrindinis tekstas Diagrama"/>
    <w:basedOn w:val="Numatytasispastraiposriftas"/>
    <w:link w:val="Pagrindinistekstas"/>
    <w:rsid w:val="00E76E7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397212"/>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u w:val="single"/>
    </w:rPr>
  </w:style>
  <w:style w:type="character" w:customStyle="1" w:styleId="Pagrindinistekstas2Diagrama">
    <w:name w:val="Pagrindinis tekstas 2 Diagrama"/>
    <w:basedOn w:val="Numatytasispastraiposriftas"/>
    <w:link w:val="Pagrindinistekstas2"/>
    <w:rsid w:val="00E76E79"/>
    <w:rPr>
      <w:rFonts w:ascii="Times New Roman" w:eastAsia="SimSun" w:hAnsi="Times New Roman" w:cs="Times New Roman"/>
      <w:b/>
      <w:bCs/>
      <w:color w:val="0000FF"/>
      <w:u w:val="single"/>
      <w:lang w:val="en-GB"/>
    </w:rPr>
  </w:style>
  <w:style w:type="paragraph" w:customStyle="1" w:styleId="AHeader1">
    <w:name w:val="AHeader 1"/>
    <w:basedOn w:val="prastasis"/>
    <w:rsid w:val="00E76E79"/>
    <w:pPr>
      <w:tabs>
        <w:tab w:val="num" w:pos="720"/>
      </w:tabs>
      <w:spacing w:after="120" w:line="240" w:lineRule="auto"/>
      <w:ind w:left="284" w:hanging="284"/>
    </w:pPr>
    <w:rPr>
      <w:rFonts w:ascii="Arial" w:eastAsia="SimSun" w:hAnsi="Arial" w:cs="Arial"/>
      <w:b/>
      <w:bCs/>
      <w:sz w:val="24"/>
      <w:szCs w:val="20"/>
    </w:rPr>
  </w:style>
  <w:style w:type="paragraph" w:customStyle="1" w:styleId="AHeader2">
    <w:name w:val="AHeader 2"/>
    <w:basedOn w:val="AHeader1"/>
    <w:rsid w:val="00E76E79"/>
    <w:pPr>
      <w:tabs>
        <w:tab w:val="clear" w:pos="720"/>
        <w:tab w:val="num" w:pos="360"/>
      </w:tabs>
      <w:ind w:left="709" w:hanging="425"/>
    </w:pPr>
    <w:rPr>
      <w:sz w:val="22"/>
    </w:rPr>
  </w:style>
  <w:style w:type="paragraph" w:customStyle="1" w:styleId="AHeader3">
    <w:name w:val="AHeader 3"/>
    <w:basedOn w:val="AHeader2"/>
    <w:rsid w:val="00E76E79"/>
    <w:pPr>
      <w:ind w:left="1276" w:hanging="567"/>
    </w:pPr>
  </w:style>
  <w:style w:type="paragraph" w:customStyle="1" w:styleId="AHeader2abc">
    <w:name w:val="AHeader 2 abc"/>
    <w:basedOn w:val="AHeader3"/>
    <w:rsid w:val="00E76E79"/>
    <w:pPr>
      <w:jc w:val="both"/>
    </w:pPr>
    <w:rPr>
      <w:b w:val="0"/>
      <w:bCs w:val="0"/>
    </w:rPr>
  </w:style>
  <w:style w:type="paragraph" w:customStyle="1" w:styleId="AHeader3abc">
    <w:name w:val="AHeader 3 abc"/>
    <w:basedOn w:val="AHeader2abc"/>
    <w:rsid w:val="00E76E79"/>
    <w:pPr>
      <w:ind w:left="1701" w:hanging="425"/>
    </w:pPr>
  </w:style>
  <w:style w:type="paragraph" w:styleId="Pagrindiniotekstotrauka3">
    <w:name w:val="Body Text Indent 3"/>
    <w:basedOn w:val="prastasis"/>
    <w:link w:val="Pagrindiniotekstotrauka3Diagrama"/>
    <w:rsid w:val="00397212"/>
    <w:pPr>
      <w:tabs>
        <w:tab w:val="left" w:pos="567"/>
        <w:tab w:val="left" w:pos="1134"/>
      </w:tabs>
      <w:autoSpaceDE w:val="0"/>
      <w:autoSpaceDN w:val="0"/>
      <w:adjustRightInd w:val="0"/>
      <w:spacing w:after="0" w:line="260" w:lineRule="exact"/>
      <w:ind w:left="633"/>
      <w:jc w:val="both"/>
    </w:pPr>
    <w:rPr>
      <w:rFonts w:ascii="Times New Roman" w:eastAsia="SimSun" w:hAnsi="Times New Roman"/>
      <w:szCs w:val="21"/>
    </w:rPr>
  </w:style>
  <w:style w:type="character" w:customStyle="1" w:styleId="Pagrindiniotekstotrauka3Diagrama">
    <w:name w:val="Pagrindinio teksto įtrauka 3 Diagrama"/>
    <w:basedOn w:val="Numatytasispastraiposriftas"/>
    <w:link w:val="Pagrindiniotekstotrauka3"/>
    <w:rsid w:val="00E76E79"/>
    <w:rPr>
      <w:rFonts w:ascii="Times New Roman" w:eastAsia="SimSun" w:hAnsi="Times New Roman" w:cs="Times New Roman"/>
      <w:szCs w:val="21"/>
      <w:lang w:val="en-GB"/>
    </w:rPr>
  </w:style>
  <w:style w:type="character" w:styleId="Perirtashipersaitas">
    <w:name w:val="FollowedHyperlink"/>
    <w:rsid w:val="00397212"/>
    <w:rPr>
      <w:rFonts w:cs="Times New Roman"/>
      <w:color w:val="800080"/>
      <w:u w:val="single"/>
    </w:rPr>
  </w:style>
  <w:style w:type="character" w:styleId="Grietas">
    <w:name w:val="Strong"/>
    <w:qFormat/>
    <w:rsid w:val="00E76E79"/>
    <w:rPr>
      <w:rFonts w:cs="Times New Roman"/>
      <w:b/>
      <w:bCs/>
    </w:rPr>
  </w:style>
  <w:style w:type="character" w:customStyle="1" w:styleId="BodytextAgencyChar">
    <w:name w:val="Body text (Agency) Char"/>
    <w:link w:val="BodytextAgency"/>
    <w:uiPriority w:val="99"/>
    <w:locked/>
    <w:rsid w:val="00E76E79"/>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E76E79"/>
    <w:pPr>
      <w:spacing w:after="0" w:line="240" w:lineRule="auto"/>
    </w:pPr>
    <w:rPr>
      <w:rFonts w:ascii="Verdana" w:eastAsia="SimSun" w:hAnsi="Verdana" w:cs="Times New Roman"/>
      <w:sz w:val="18"/>
      <w:szCs w:val="20"/>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E76E79"/>
    <w:pPr>
      <w:keepNext/>
    </w:pPr>
    <w:rPr>
      <w:rFonts w:eastAsia="SimSun" w:cs="Verdana"/>
      <w:b/>
      <w:snapToGrid/>
      <w:szCs w:val="18"/>
      <w:lang w:eastAsia="en-GB"/>
    </w:rPr>
  </w:style>
  <w:style w:type="character" w:customStyle="1" w:styleId="NormalAgencyChar">
    <w:name w:val="Normal (Agency) Char"/>
    <w:link w:val="NormalAgency"/>
    <w:locked/>
    <w:rsid w:val="00E76E79"/>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397212"/>
    <w:pPr>
      <w:spacing w:after="0" w:line="240" w:lineRule="auto"/>
    </w:pPr>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E76E79"/>
    <w:rPr>
      <w:rFonts w:ascii="Courier New" w:eastAsia="SimSun" w:hAnsi="Courier New" w:cs="Times New Roman"/>
      <w:sz w:val="20"/>
      <w:szCs w:val="20"/>
      <w:lang w:val="en-US"/>
    </w:rPr>
  </w:style>
  <w:style w:type="paragraph" w:customStyle="1" w:styleId="Default">
    <w:name w:val="Default"/>
    <w:rsid w:val="00E76E79"/>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qFormat/>
    <w:rsid w:val="00E76E79"/>
    <w:pPr>
      <w:spacing w:after="0" w:line="240" w:lineRule="auto"/>
      <w:jc w:val="center"/>
    </w:pPr>
    <w:rPr>
      <w:rFonts w:ascii="Times New Roman" w:eastAsia="SimSun" w:hAnsi="Times New Roman"/>
      <w:b/>
      <w:szCs w:val="20"/>
    </w:rPr>
  </w:style>
  <w:style w:type="character" w:customStyle="1" w:styleId="PavadinimasDiagrama">
    <w:name w:val="Pavadinimas Diagrama"/>
    <w:basedOn w:val="Numatytasispastraiposriftas"/>
    <w:link w:val="Pavadinimas"/>
    <w:rsid w:val="00E76E79"/>
    <w:rPr>
      <w:rFonts w:ascii="Times New Roman" w:eastAsia="SimSun" w:hAnsi="Times New Roman" w:cs="Times New Roman"/>
      <w:b/>
      <w:szCs w:val="20"/>
      <w:lang w:val="en-GB"/>
    </w:rPr>
  </w:style>
  <w:style w:type="paragraph" w:styleId="Dokumentoinaostekstas">
    <w:name w:val="endnote text"/>
    <w:basedOn w:val="prastasis"/>
    <w:link w:val="DokumentoinaostekstasDiagrama"/>
    <w:rsid w:val="00397212"/>
    <w:pPr>
      <w:tabs>
        <w:tab w:val="left" w:pos="567"/>
      </w:tabs>
      <w:spacing w:after="0" w:line="240" w:lineRule="auto"/>
    </w:pPr>
    <w:rPr>
      <w:rFonts w:ascii="Times New Roman" w:eastAsia="SimSun" w:hAnsi="Times New Roman"/>
      <w:szCs w:val="20"/>
    </w:rPr>
  </w:style>
  <w:style w:type="character" w:customStyle="1" w:styleId="DokumentoinaostekstasDiagrama">
    <w:name w:val="Dokumento išnašos tekstas Diagrama"/>
    <w:basedOn w:val="Numatytasispastraiposriftas"/>
    <w:link w:val="Dokumentoinaostekstas"/>
    <w:rsid w:val="00E76E79"/>
    <w:rPr>
      <w:rFonts w:ascii="Times New Roman" w:eastAsia="SimSun" w:hAnsi="Times New Roman" w:cs="Times New Roman"/>
      <w:szCs w:val="20"/>
      <w:lang w:val="en-GB"/>
    </w:rPr>
  </w:style>
  <w:style w:type="paragraph" w:customStyle="1" w:styleId="BTEMEASMCA">
    <w:name w:val="BT EMEA_SMCA"/>
    <w:basedOn w:val="prastasis"/>
    <w:link w:val="BTEMEASMCAChar"/>
    <w:autoRedefine/>
    <w:rsid w:val="00E76E79"/>
    <w:pPr>
      <w:spacing w:after="0" w:line="240" w:lineRule="auto"/>
    </w:pPr>
    <w:rPr>
      <w:rFonts w:ascii="Times New Roman" w:eastAsia="SimSun" w:hAnsi="Times New Roman"/>
      <w:noProof/>
      <w:sz w:val="20"/>
      <w:szCs w:val="20"/>
    </w:rPr>
  </w:style>
  <w:style w:type="character" w:customStyle="1" w:styleId="BTEMEASMCAChar">
    <w:name w:val="BT EMEA_SMCA Char"/>
    <w:link w:val="BTEMEASMCA"/>
    <w:locked/>
    <w:rsid w:val="00E76E79"/>
    <w:rPr>
      <w:rFonts w:ascii="Times New Roman" w:eastAsia="SimSun" w:hAnsi="Times New Roman" w:cs="Times New Roman"/>
      <w:noProof/>
      <w:sz w:val="20"/>
      <w:szCs w:val="20"/>
      <w:lang w:val="en-GB"/>
    </w:rPr>
  </w:style>
  <w:style w:type="character" w:customStyle="1" w:styleId="CharChar12">
    <w:name w:val="Char Char12"/>
    <w:locked/>
    <w:rsid w:val="00E76E79"/>
    <w:rPr>
      <w:snapToGrid/>
      <w:lang w:val="en-GB" w:eastAsia="en-US" w:bidi="ar-SA"/>
    </w:rPr>
  </w:style>
  <w:style w:type="numbering" w:customStyle="1" w:styleId="NoList2">
    <w:name w:val="No List2"/>
    <w:next w:val="Sraonra"/>
    <w:semiHidden/>
    <w:unhideWhenUsed/>
    <w:rsid w:val="00E76E79"/>
  </w:style>
  <w:style w:type="paragraph" w:styleId="prastasiniatinklio">
    <w:name w:val="Normal (Web)"/>
    <w:basedOn w:val="prastasis"/>
    <w:rsid w:val="00397212"/>
    <w:pPr>
      <w:spacing w:after="240" w:line="240" w:lineRule="auto"/>
    </w:pPr>
    <w:rPr>
      <w:rFonts w:ascii="Arial Unicode MS" w:eastAsia="Times New Roman" w:hAnsi="Arial Unicode MS"/>
      <w:sz w:val="24"/>
      <w:szCs w:val="24"/>
      <w:lang w:val="en-US" w:eastAsia="ja-JP"/>
    </w:rPr>
  </w:style>
  <w:style w:type="paragraph" w:customStyle="1" w:styleId="BT-EMEASMCA">
    <w:name w:val="BT- EMEA_SMCA"/>
    <w:basedOn w:val="BTEMEASMCA"/>
    <w:autoRedefine/>
    <w:rsid w:val="00E76E79"/>
    <w:pPr>
      <w:tabs>
        <w:tab w:val="num" w:pos="0"/>
      </w:tabs>
    </w:pPr>
    <w:rPr>
      <w:rFonts w:eastAsia="Times New Roman" w:cs="Arial Unicode MS"/>
      <w:noProof w:val="0"/>
      <w:sz w:val="22"/>
      <w:szCs w:val="22"/>
      <w:lang w:eastAsia="en-GB" w:bidi="lo-LA"/>
    </w:rPr>
  </w:style>
  <w:style w:type="paragraph" w:customStyle="1" w:styleId="TTEMEASMCA">
    <w:name w:val="TT EMEA_SMCA"/>
    <w:basedOn w:val="Antrat1"/>
    <w:link w:val="TTEMEASMCAChar"/>
    <w:autoRedefine/>
    <w:rsid w:val="00E76E79"/>
    <w:pPr>
      <w:spacing w:before="0" w:after="0" w:line="240" w:lineRule="auto"/>
      <w:ind w:left="567" w:hanging="567"/>
      <w:jc w:val="center"/>
    </w:pPr>
    <w:rPr>
      <w:rFonts w:eastAsia="Times New Roman" w:cs="Arial Unicode MS"/>
      <w:sz w:val="20"/>
      <w:lang w:bidi="lo-LA"/>
    </w:rPr>
  </w:style>
  <w:style w:type="character" w:customStyle="1" w:styleId="TTEMEASMCAChar">
    <w:name w:val="TT EMEA_SMCA Char"/>
    <w:link w:val="TTEMEASMCA"/>
    <w:rsid w:val="00E76E79"/>
    <w:rPr>
      <w:rFonts w:ascii="Times New Roman" w:eastAsia="Times New Roman" w:hAnsi="Times New Roman" w:cs="Arial Unicode MS"/>
      <w:b/>
      <w:caps/>
      <w:sz w:val="20"/>
      <w:szCs w:val="20"/>
      <w:lang w:val="en-US" w:bidi="lo-LA"/>
    </w:rPr>
  </w:style>
  <w:style w:type="paragraph" w:customStyle="1" w:styleId="BTbeEMEASMCA">
    <w:name w:val="BT(be) EMEA_SMCA"/>
    <w:basedOn w:val="BTEMEASMCA"/>
    <w:autoRedefine/>
    <w:rsid w:val="00E76E79"/>
    <w:pPr>
      <w:jc w:val="center"/>
    </w:pPr>
    <w:rPr>
      <w:rFonts w:eastAsia="Times New Roman" w:cs="Arial Unicode MS"/>
      <w:b/>
      <w:noProof w:val="0"/>
      <w:sz w:val="22"/>
      <w:szCs w:val="22"/>
      <w:lang w:eastAsia="en-GB" w:bidi="lo-LA"/>
    </w:rPr>
  </w:style>
  <w:style w:type="paragraph" w:customStyle="1" w:styleId="BTeEMEASMCA">
    <w:name w:val="BT(e) EMEA_SMCA"/>
    <w:basedOn w:val="BTEMEASMCA"/>
    <w:autoRedefine/>
    <w:rsid w:val="00E76E79"/>
    <w:pPr>
      <w:jc w:val="center"/>
    </w:pPr>
    <w:rPr>
      <w:rFonts w:eastAsia="Times New Roman" w:cs="Arial Unicode MS"/>
      <w:noProof w:val="0"/>
      <w:sz w:val="22"/>
      <w:szCs w:val="22"/>
      <w:lang w:eastAsia="en-GB" w:bidi="lo-LA"/>
    </w:rPr>
  </w:style>
  <w:style w:type="paragraph" w:customStyle="1" w:styleId="BTbEMEASMCA">
    <w:name w:val="BT(b) EMEA_SMCA"/>
    <w:basedOn w:val="BTEMEASMCA"/>
    <w:autoRedefine/>
    <w:rsid w:val="00E76E79"/>
    <w:rPr>
      <w:rFonts w:eastAsia="Times New Roman" w:cs="Arial Unicode MS"/>
      <w:b/>
      <w:noProof w:val="0"/>
      <w:sz w:val="22"/>
      <w:szCs w:val="22"/>
      <w:lang w:eastAsia="en-GB" w:bidi="lo-LA"/>
    </w:rPr>
  </w:style>
  <w:style w:type="paragraph" w:customStyle="1" w:styleId="PI-1EMEASMCA">
    <w:name w:val="PI-1 EMEA_SMCA"/>
    <w:basedOn w:val="Antrat2"/>
    <w:autoRedefine/>
    <w:rsid w:val="00E76E79"/>
    <w:pPr>
      <w:spacing w:before="0" w:after="0" w:line="240" w:lineRule="auto"/>
      <w:ind w:left="567" w:hanging="567"/>
    </w:pPr>
    <w:rPr>
      <w:rFonts w:ascii="Times New Roman" w:hAnsi="Times New Roman" w:cs="Arial Unicode MS"/>
      <w:bCs w:val="0"/>
      <w:i w:val="0"/>
      <w:iCs w:val="0"/>
      <w:snapToGrid/>
      <w:sz w:val="22"/>
      <w:szCs w:val="22"/>
      <w:lang w:val="lt-LT" w:bidi="lo-LA"/>
    </w:rPr>
  </w:style>
  <w:style w:type="paragraph" w:customStyle="1" w:styleId="PI-3EMEASMCA">
    <w:name w:val="PI-3 EMEA_SMCA"/>
    <w:basedOn w:val="prastasis"/>
    <w:autoRedefine/>
    <w:rsid w:val="00E76E79"/>
    <w:pPr>
      <w:spacing w:after="0" w:line="220" w:lineRule="exact"/>
    </w:pPr>
    <w:rPr>
      <w:rFonts w:ascii="Times New Roman" w:eastAsia="Times New Roman" w:hAnsi="Times New Roman"/>
      <w:b/>
      <w:bCs/>
      <w:lang w:val="lt-LT"/>
    </w:rPr>
  </w:style>
  <w:style w:type="paragraph" w:customStyle="1" w:styleId="PI-1labEMEASMCA">
    <w:name w:val="PI-1_lab EMEA_SMCA"/>
    <w:basedOn w:val="prastasis"/>
    <w:autoRedefine/>
    <w:rsid w:val="00E76E79"/>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lang w:val="lt-LT"/>
    </w:rPr>
  </w:style>
  <w:style w:type="paragraph" w:customStyle="1" w:styleId="PI-2EMEASMCA">
    <w:name w:val="PI-2 EMEA_SMCA"/>
    <w:basedOn w:val="Antrat3"/>
    <w:autoRedefine/>
    <w:rsid w:val="00E76E79"/>
    <w:pPr>
      <w:spacing w:before="0" w:after="0" w:line="240" w:lineRule="auto"/>
      <w:ind w:left="567" w:hanging="567"/>
    </w:pPr>
    <w:rPr>
      <w:rFonts w:ascii="Times New Roman" w:hAnsi="Times New Roman" w:cs="Arial Unicode MS"/>
      <w:bCs w:val="0"/>
      <w:snapToGrid/>
      <w:kern w:val="28"/>
      <w:sz w:val="22"/>
      <w:szCs w:val="22"/>
      <w:lang w:val="lt-LT" w:bidi="lo-LA"/>
    </w:rPr>
  </w:style>
  <w:style w:type="paragraph" w:customStyle="1" w:styleId="BTAnIIEMEASMCA">
    <w:name w:val="BT(AnII) EMEA_SMCA"/>
    <w:basedOn w:val="Debesliotekstas"/>
    <w:autoRedefine/>
    <w:rsid w:val="00E76E79"/>
    <w:pPr>
      <w:tabs>
        <w:tab w:val="left" w:pos="1701"/>
      </w:tabs>
      <w:jc w:val="both"/>
    </w:pPr>
    <w:rPr>
      <w:rFonts w:ascii="Times New Roman" w:hAnsi="Times New Roman" w:cs="Arial Unicode MS"/>
      <w:snapToGrid/>
      <w:sz w:val="22"/>
      <w:szCs w:val="22"/>
      <w:u w:val="single"/>
      <w:lang w:val="lt-LT" w:bidi="lo-LA"/>
    </w:rPr>
  </w:style>
  <w:style w:type="paragraph" w:customStyle="1" w:styleId="BTgEMEASMCA">
    <w:name w:val="BT(g) EMEA_SMCA"/>
    <w:basedOn w:val="BTEMEASMCA"/>
    <w:link w:val="BTgEMEASMCAChar"/>
    <w:autoRedefine/>
    <w:rsid w:val="00E76E79"/>
    <w:rPr>
      <w:rFonts w:eastAsia="Times New Roman" w:cs="Arial Unicode MS"/>
      <w:i/>
      <w:noProof w:val="0"/>
      <w:color w:val="008000"/>
      <w:sz w:val="22"/>
      <w:szCs w:val="22"/>
      <w:lang w:bidi="lo-LA"/>
    </w:rPr>
  </w:style>
  <w:style w:type="character" w:customStyle="1" w:styleId="BTgEMEASMCAChar">
    <w:name w:val="BT(g) EMEA_SMCA Char"/>
    <w:link w:val="BTgEMEASMCA"/>
    <w:rsid w:val="00E76E79"/>
    <w:rPr>
      <w:rFonts w:ascii="Times New Roman" w:eastAsia="Times New Roman" w:hAnsi="Times New Roman" w:cs="Arial Unicode MS"/>
      <w:i/>
      <w:color w:val="008000"/>
      <w:lang w:val="en-GB" w:bidi="lo-LA"/>
    </w:rPr>
  </w:style>
  <w:style w:type="paragraph" w:customStyle="1" w:styleId="BTuEMEASMCA">
    <w:name w:val="BT(u) EMEA_SMCA"/>
    <w:basedOn w:val="BTEMEASMCA"/>
    <w:autoRedefine/>
    <w:rsid w:val="00E76E79"/>
    <w:rPr>
      <w:rFonts w:eastAsia="Times New Roman" w:cs="Arial Unicode MS"/>
      <w:sz w:val="22"/>
      <w:szCs w:val="22"/>
      <w:u w:val="single"/>
      <w:lang w:val="lt-LT" w:bidi="lo-LA"/>
    </w:rPr>
  </w:style>
  <w:style w:type="character" w:customStyle="1" w:styleId="hps">
    <w:name w:val="hps"/>
    <w:basedOn w:val="Numatytasispastraiposriftas"/>
    <w:rsid w:val="00E76E79"/>
  </w:style>
  <w:style w:type="character" w:customStyle="1" w:styleId="Absatz-Standardschriftart">
    <w:name w:val="Absatz-Standardschriftart"/>
    <w:rsid w:val="00E76E79"/>
  </w:style>
  <w:style w:type="paragraph" w:customStyle="1" w:styleId="Ballongtext">
    <w:name w:val="Ballongtext"/>
    <w:basedOn w:val="prastasis"/>
    <w:semiHidden/>
    <w:rsid w:val="00E76E79"/>
    <w:pPr>
      <w:tabs>
        <w:tab w:val="left" w:pos="567"/>
      </w:tabs>
      <w:spacing w:after="0" w:line="260" w:lineRule="exact"/>
    </w:pPr>
    <w:rPr>
      <w:rFonts w:ascii="Tahoma" w:eastAsia="Times New Roman" w:hAnsi="Tahoma" w:cs="Tahoma"/>
      <w:sz w:val="16"/>
      <w:szCs w:val="16"/>
    </w:rPr>
  </w:style>
  <w:style w:type="paragraph" w:customStyle="1" w:styleId="BalloonText1">
    <w:name w:val="Balloon Text1"/>
    <w:basedOn w:val="prastasis"/>
    <w:semiHidden/>
    <w:rsid w:val="00E76E79"/>
    <w:pPr>
      <w:tabs>
        <w:tab w:val="left" w:pos="567"/>
      </w:tabs>
      <w:suppressAutoHyphens/>
      <w:spacing w:after="0" w:line="260" w:lineRule="exact"/>
    </w:pPr>
    <w:rPr>
      <w:rFonts w:ascii="Tahoma" w:eastAsia="Times New Roman" w:hAnsi="Tahoma" w:cs="Tahoma"/>
      <w:sz w:val="16"/>
      <w:szCs w:val="16"/>
      <w:lang w:eastAsia="ar-SA"/>
    </w:rPr>
  </w:style>
  <w:style w:type="paragraph" w:customStyle="1" w:styleId="BalloonText2">
    <w:name w:val="Balloon Text2"/>
    <w:basedOn w:val="prastasis"/>
    <w:semiHidden/>
    <w:rsid w:val="00E76E79"/>
    <w:pPr>
      <w:tabs>
        <w:tab w:val="left" w:pos="567"/>
      </w:tabs>
      <w:suppressAutoHyphens/>
      <w:spacing w:after="0" w:line="260" w:lineRule="exact"/>
    </w:pPr>
    <w:rPr>
      <w:rFonts w:ascii="Tahoma" w:eastAsia="Times New Roman" w:hAnsi="Tahoma" w:cs="Tahoma"/>
      <w:sz w:val="16"/>
      <w:szCs w:val="16"/>
      <w:lang w:eastAsia="ar-SA"/>
    </w:rPr>
  </w:style>
  <w:style w:type="paragraph" w:customStyle="1" w:styleId="BalloonText3">
    <w:name w:val="Balloon Text3"/>
    <w:basedOn w:val="prastasis"/>
    <w:semiHidden/>
    <w:rsid w:val="00E76E79"/>
    <w:pPr>
      <w:tabs>
        <w:tab w:val="left" w:pos="567"/>
      </w:tabs>
      <w:suppressAutoHyphens/>
      <w:spacing w:after="0" w:line="260" w:lineRule="exact"/>
    </w:pPr>
    <w:rPr>
      <w:rFonts w:ascii="Tahoma" w:eastAsia="Times New Roman" w:hAnsi="Tahoma" w:cs="Tahoma"/>
      <w:sz w:val="16"/>
      <w:szCs w:val="16"/>
      <w:lang w:eastAsia="ar-SA"/>
    </w:rPr>
  </w:style>
  <w:style w:type="paragraph" w:styleId="Bibliografija">
    <w:name w:val="Bibliography"/>
    <w:basedOn w:val="prastasis"/>
    <w:next w:val="prastasis"/>
    <w:semiHidden/>
    <w:rsid w:val="00397212"/>
    <w:pPr>
      <w:tabs>
        <w:tab w:val="left" w:pos="567"/>
      </w:tabs>
      <w:suppressAutoHyphens/>
      <w:spacing w:after="0" w:line="260" w:lineRule="exact"/>
    </w:pPr>
    <w:rPr>
      <w:rFonts w:ascii="Times New Roman" w:eastAsia="Times New Roman" w:hAnsi="Times New Roman"/>
      <w:szCs w:val="20"/>
      <w:lang w:eastAsia="ar-SA"/>
    </w:rPr>
  </w:style>
  <w:style w:type="paragraph" w:styleId="Tekstoblokas">
    <w:name w:val="Block Text"/>
    <w:basedOn w:val="prastasis"/>
    <w:rsid w:val="00397212"/>
    <w:pPr>
      <w:tabs>
        <w:tab w:val="left" w:pos="567"/>
      </w:tabs>
      <w:suppressAutoHyphens/>
      <w:spacing w:after="0" w:line="260" w:lineRule="exact"/>
      <w:ind w:left="284" w:right="-2"/>
    </w:pPr>
    <w:rPr>
      <w:rFonts w:ascii="Times New Roman" w:eastAsia="Times New Roman" w:hAnsi="Times New Roman"/>
      <w:szCs w:val="20"/>
      <w:lang w:eastAsia="ar-SA"/>
    </w:rPr>
  </w:style>
  <w:style w:type="paragraph" w:styleId="Pagrindiniotekstopirmatrauka">
    <w:name w:val="Body Text First Indent"/>
    <w:basedOn w:val="Pagrindinistekstas"/>
    <w:link w:val="PagrindiniotekstopirmatraukaDiagrama"/>
    <w:rsid w:val="00397212"/>
    <w:pPr>
      <w:tabs>
        <w:tab w:val="left" w:pos="567"/>
      </w:tabs>
      <w:suppressAutoHyphens/>
      <w:spacing w:after="120" w:line="260" w:lineRule="exact"/>
      <w:ind w:firstLine="210"/>
    </w:pPr>
    <w:rPr>
      <w:rFonts w:eastAsia="Times New Roman" w:cs="Arial Unicode MS"/>
      <w:i w:val="0"/>
      <w:color w:val="auto"/>
      <w:lang w:eastAsia="ar-SA" w:bidi="lo-LA"/>
    </w:rPr>
  </w:style>
  <w:style w:type="character" w:customStyle="1" w:styleId="PagrindiniotekstopirmatraukaDiagrama">
    <w:name w:val="Pagrindinio teksto pirma įtrauka Diagrama"/>
    <w:basedOn w:val="PagrindinistekstasDiagrama"/>
    <w:link w:val="Pagrindiniotekstopirmatrauka"/>
    <w:rsid w:val="00E76E79"/>
    <w:rPr>
      <w:rFonts w:ascii="Times New Roman" w:eastAsia="Times New Roman" w:hAnsi="Times New Roman" w:cs="Arial Unicode MS"/>
      <w:i w:val="0"/>
      <w:color w:val="008000"/>
      <w:szCs w:val="20"/>
      <w:lang w:val="en-GB" w:eastAsia="ar-SA" w:bidi="lo-LA"/>
    </w:rPr>
  </w:style>
  <w:style w:type="paragraph" w:styleId="Pagrindiniotekstopirmatrauka2">
    <w:name w:val="Body Text First Indent 2"/>
    <w:basedOn w:val="Pagrindiniotekstotrauka"/>
    <w:link w:val="Pagrindiniotekstopirmatrauka2Diagrama"/>
    <w:rsid w:val="00397212"/>
    <w:pPr>
      <w:tabs>
        <w:tab w:val="left" w:pos="567"/>
      </w:tabs>
      <w:suppressAutoHyphens/>
      <w:autoSpaceDE/>
      <w:autoSpaceDN/>
      <w:adjustRightInd/>
      <w:spacing w:after="120" w:line="260" w:lineRule="exact"/>
      <w:ind w:left="360" w:firstLine="210"/>
      <w:jc w:val="left"/>
    </w:pPr>
    <w:rPr>
      <w:rFonts w:eastAsia="Times New Roman" w:cs="Arial Unicode MS"/>
      <w:szCs w:val="20"/>
      <w:lang w:eastAsia="ar-SA" w:bidi="lo-LA"/>
    </w:rPr>
  </w:style>
  <w:style w:type="character" w:customStyle="1" w:styleId="Pagrindiniotekstopirmatrauka2Diagrama">
    <w:name w:val="Pagrindinio teksto pirma įtrauka 2 Diagrama"/>
    <w:basedOn w:val="PagrindiniotekstotraukaDiagrama"/>
    <w:link w:val="Pagrindiniotekstopirmatrauka2"/>
    <w:rsid w:val="00E76E79"/>
    <w:rPr>
      <w:rFonts w:ascii="Times New Roman" w:eastAsia="Times New Roman" w:hAnsi="Times New Roman" w:cs="Arial Unicode MS"/>
      <w:szCs w:val="20"/>
      <w:lang w:val="en-GB" w:eastAsia="ar-SA" w:bidi="lo-LA"/>
    </w:rPr>
  </w:style>
  <w:style w:type="paragraph" w:styleId="Antrat">
    <w:name w:val="caption"/>
    <w:basedOn w:val="prastasis"/>
    <w:next w:val="prastasis"/>
    <w:qFormat/>
    <w:rsid w:val="00397212"/>
    <w:pPr>
      <w:tabs>
        <w:tab w:val="left" w:pos="567"/>
      </w:tabs>
      <w:suppressAutoHyphens/>
      <w:spacing w:after="0" w:line="260" w:lineRule="exact"/>
    </w:pPr>
    <w:rPr>
      <w:rFonts w:ascii="Times New Roman" w:eastAsia="Times New Roman" w:hAnsi="Times New Roman"/>
      <w:szCs w:val="20"/>
      <w:lang w:eastAsia="ar-SA"/>
    </w:rPr>
  </w:style>
  <w:style w:type="paragraph" w:styleId="Ubaigimas">
    <w:name w:val="Closing"/>
    <w:basedOn w:val="prastasis"/>
    <w:link w:val="UbaigimasDiagrama"/>
    <w:rsid w:val="00397212"/>
    <w:pPr>
      <w:tabs>
        <w:tab w:val="left" w:pos="567"/>
      </w:tabs>
      <w:suppressAutoHyphens/>
      <w:spacing w:after="0" w:line="260" w:lineRule="exact"/>
      <w:ind w:left="4320"/>
    </w:pPr>
    <w:rPr>
      <w:rFonts w:ascii="Times New Roman" w:eastAsia="Times New Roman" w:hAnsi="Times New Roman"/>
      <w:szCs w:val="20"/>
      <w:lang w:eastAsia="ar-SA"/>
    </w:rPr>
  </w:style>
  <w:style w:type="character" w:customStyle="1" w:styleId="UbaigimasDiagrama">
    <w:name w:val="Užbaigimas Diagrama"/>
    <w:basedOn w:val="Numatytasispastraiposriftas"/>
    <w:link w:val="Ubaigimas"/>
    <w:rsid w:val="00E76E79"/>
    <w:rPr>
      <w:rFonts w:ascii="Times New Roman" w:eastAsia="Times New Roman" w:hAnsi="Times New Roman" w:cs="Times New Roman"/>
      <w:szCs w:val="20"/>
      <w:lang w:val="en-GB" w:eastAsia="ar-SA"/>
    </w:rPr>
  </w:style>
  <w:style w:type="paragraph" w:customStyle="1" w:styleId="CommentSubject1">
    <w:name w:val="Comment Subject1"/>
    <w:basedOn w:val="Komentarotekstas"/>
    <w:next w:val="Komentarotekstas"/>
    <w:rsid w:val="00E76E79"/>
    <w:pPr>
      <w:suppressAutoHyphens/>
    </w:pPr>
    <w:rPr>
      <w:rFonts w:cs="Arial Unicode MS"/>
      <w:b/>
      <w:bCs/>
      <w:snapToGrid/>
      <w:lang w:eastAsia="ar-SA" w:bidi="lo-LA"/>
    </w:rPr>
  </w:style>
  <w:style w:type="paragraph" w:customStyle="1" w:styleId="CommentSubject2">
    <w:name w:val="Comment Subject2"/>
    <w:basedOn w:val="Komentarotekstas"/>
    <w:next w:val="Komentarotekstas"/>
    <w:semiHidden/>
    <w:rsid w:val="00E76E79"/>
    <w:pPr>
      <w:suppressAutoHyphens/>
    </w:pPr>
    <w:rPr>
      <w:rFonts w:cs="Arial Unicode MS"/>
      <w:b/>
      <w:bCs/>
      <w:snapToGrid/>
      <w:lang w:eastAsia="ar-SA" w:bidi="lo-LA"/>
    </w:rPr>
  </w:style>
  <w:style w:type="paragraph" w:styleId="Data">
    <w:name w:val="Date"/>
    <w:basedOn w:val="prastasis"/>
    <w:next w:val="prastasis"/>
    <w:link w:val="DataDiagrama"/>
    <w:rsid w:val="00397212"/>
    <w:pPr>
      <w:tabs>
        <w:tab w:val="left" w:pos="567"/>
      </w:tabs>
      <w:spacing w:after="0" w:line="260" w:lineRule="exact"/>
    </w:pPr>
    <w:rPr>
      <w:rFonts w:ascii="Times New Roman" w:eastAsia="Times New Roman" w:hAnsi="Times New Roman"/>
      <w:szCs w:val="20"/>
      <w:lang w:eastAsia="ar-SA"/>
    </w:rPr>
  </w:style>
  <w:style w:type="character" w:customStyle="1" w:styleId="DataDiagrama">
    <w:name w:val="Data Diagrama"/>
    <w:basedOn w:val="Numatytasispastraiposriftas"/>
    <w:link w:val="Data"/>
    <w:rsid w:val="00E76E79"/>
    <w:rPr>
      <w:rFonts w:ascii="Times New Roman" w:eastAsia="Times New Roman" w:hAnsi="Times New Roman" w:cs="Times New Roman"/>
      <w:szCs w:val="20"/>
      <w:lang w:val="en-GB" w:eastAsia="ar-SA"/>
    </w:rPr>
  </w:style>
  <w:style w:type="character" w:customStyle="1" w:styleId="DebesliotekstasDiagrama1">
    <w:name w:val="Debesėlio tekstas Diagrama1"/>
    <w:semiHidden/>
    <w:rsid w:val="00E76E79"/>
    <w:rPr>
      <w:rFonts w:ascii="Tahoma" w:hAnsi="Tahoma" w:cs="Tahoma"/>
      <w:sz w:val="16"/>
      <w:szCs w:val="16"/>
      <w:lang w:val="en-GB" w:eastAsia="ar-SA" w:bidi="ar-SA"/>
    </w:rPr>
  </w:style>
  <w:style w:type="paragraph" w:customStyle="1" w:styleId="Debesliotekstas1">
    <w:name w:val="Debesėlio tekstas1"/>
    <w:basedOn w:val="prastasis"/>
    <w:semiHidden/>
    <w:rsid w:val="00E76E79"/>
    <w:pPr>
      <w:tabs>
        <w:tab w:val="left" w:pos="567"/>
      </w:tabs>
      <w:suppressAutoHyphens/>
      <w:spacing w:after="0" w:line="260" w:lineRule="exact"/>
    </w:pPr>
    <w:rPr>
      <w:rFonts w:ascii="Tahoma" w:eastAsia="Times New Roman" w:hAnsi="Tahoma" w:cs="Tahoma"/>
      <w:sz w:val="16"/>
      <w:szCs w:val="16"/>
      <w:lang w:eastAsia="ar-SA"/>
    </w:rPr>
  </w:style>
  <w:style w:type="paragraph" w:styleId="Elpatoparaas">
    <w:name w:val="E-mail Signature"/>
    <w:basedOn w:val="prastasis"/>
    <w:link w:val="ElpatoparaasDiagrama"/>
    <w:rsid w:val="00397212"/>
    <w:pPr>
      <w:tabs>
        <w:tab w:val="left" w:pos="567"/>
      </w:tabs>
      <w:suppressAutoHyphens/>
      <w:spacing w:after="0" w:line="260" w:lineRule="exact"/>
    </w:pPr>
    <w:rPr>
      <w:rFonts w:ascii="Times New Roman" w:eastAsia="Times New Roman" w:hAnsi="Times New Roman"/>
      <w:szCs w:val="20"/>
      <w:lang w:eastAsia="ar-SA"/>
    </w:rPr>
  </w:style>
  <w:style w:type="character" w:customStyle="1" w:styleId="ElpatoparaasDiagrama">
    <w:name w:val="El. pašto parašas Diagrama"/>
    <w:basedOn w:val="Numatytasispastraiposriftas"/>
    <w:link w:val="Elpatoparaas"/>
    <w:rsid w:val="00E76E79"/>
    <w:rPr>
      <w:rFonts w:ascii="Times New Roman" w:eastAsia="Times New Roman" w:hAnsi="Times New Roman" w:cs="Times New Roman"/>
      <w:szCs w:val="20"/>
      <w:lang w:val="en-GB" w:eastAsia="ar-SA"/>
    </w:rPr>
  </w:style>
  <w:style w:type="paragraph" w:styleId="Adresasantvoko">
    <w:name w:val="envelope address"/>
    <w:basedOn w:val="prastasis"/>
    <w:rsid w:val="00B75EBF"/>
    <w:pPr>
      <w:framePr w:w="7920" w:h="1980" w:hRule="exact" w:hSpace="180" w:wrap="auto" w:hAnchor="page" w:xAlign="center" w:yAlign="bottom"/>
      <w:tabs>
        <w:tab w:val="left" w:pos="567"/>
      </w:tabs>
      <w:suppressAutoHyphens/>
      <w:spacing w:after="0" w:line="260" w:lineRule="exact"/>
      <w:ind w:left="2880"/>
    </w:pPr>
    <w:rPr>
      <w:rFonts w:ascii="Arial" w:eastAsia="Times New Roman" w:hAnsi="Arial" w:cs="Arial"/>
      <w:szCs w:val="20"/>
      <w:lang w:eastAsia="ar-SA"/>
    </w:rPr>
  </w:style>
  <w:style w:type="paragraph" w:styleId="Vokoatgalinisadresas">
    <w:name w:val="envelope return"/>
    <w:basedOn w:val="prastasis"/>
    <w:rsid w:val="00397212"/>
    <w:pPr>
      <w:tabs>
        <w:tab w:val="left" w:pos="567"/>
      </w:tabs>
      <w:suppressAutoHyphens/>
      <w:spacing w:after="0" w:line="260" w:lineRule="exact"/>
    </w:pPr>
    <w:rPr>
      <w:rFonts w:ascii="Arial" w:eastAsia="Times New Roman" w:hAnsi="Arial" w:cs="Arial"/>
      <w:sz w:val="20"/>
      <w:szCs w:val="20"/>
      <w:lang w:eastAsia="ar-SA"/>
    </w:rPr>
  </w:style>
  <w:style w:type="paragraph" w:styleId="Puslapioinaostekstas">
    <w:name w:val="footnote text"/>
    <w:basedOn w:val="prastasis"/>
    <w:link w:val="PuslapioinaostekstasDiagrama"/>
    <w:semiHidden/>
    <w:rsid w:val="00397212"/>
    <w:pPr>
      <w:tabs>
        <w:tab w:val="left" w:pos="567"/>
      </w:tabs>
      <w:suppressAutoHyphens/>
      <w:spacing w:after="0" w:line="260" w:lineRule="exact"/>
    </w:pPr>
    <w:rPr>
      <w:rFonts w:ascii="Times New Roman" w:eastAsia="Times New Roman" w:hAnsi="Times New Roman"/>
      <w:sz w:val="20"/>
      <w:szCs w:val="20"/>
      <w:lang w:eastAsia="ar-SA"/>
    </w:rPr>
  </w:style>
  <w:style w:type="character" w:customStyle="1" w:styleId="PuslapioinaostekstasDiagrama">
    <w:name w:val="Puslapio išnašos tekstas Diagrama"/>
    <w:basedOn w:val="Numatytasispastraiposriftas"/>
    <w:link w:val="Puslapioinaostekstas"/>
    <w:semiHidden/>
    <w:rsid w:val="00E76E79"/>
    <w:rPr>
      <w:rFonts w:ascii="Times New Roman" w:eastAsia="Times New Roman" w:hAnsi="Times New Roman" w:cs="Times New Roman"/>
      <w:sz w:val="20"/>
      <w:szCs w:val="20"/>
      <w:lang w:val="en-GB" w:eastAsia="ar-SA"/>
    </w:rPr>
  </w:style>
  <w:style w:type="paragraph" w:customStyle="1" w:styleId="Framecontents">
    <w:name w:val="Frame contents"/>
    <w:basedOn w:val="Pagrindinistekstas"/>
    <w:rsid w:val="00E76E79"/>
    <w:pPr>
      <w:tabs>
        <w:tab w:val="left" w:pos="567"/>
      </w:tabs>
      <w:suppressAutoHyphens/>
      <w:spacing w:line="260" w:lineRule="exact"/>
      <w:jc w:val="both"/>
    </w:pPr>
    <w:rPr>
      <w:rFonts w:eastAsia="Times New Roman" w:cs="Arial Unicode MS"/>
      <w:i w:val="0"/>
      <w:color w:val="auto"/>
      <w:lang w:eastAsia="ar-SA" w:bidi="lo-LA"/>
    </w:rPr>
  </w:style>
  <w:style w:type="paragraph" w:customStyle="1" w:styleId="Heading">
    <w:name w:val="Heading"/>
    <w:basedOn w:val="prastasis"/>
    <w:next w:val="Pagrindinistekstas"/>
    <w:rsid w:val="00E76E79"/>
    <w:pPr>
      <w:keepNext/>
      <w:tabs>
        <w:tab w:val="left" w:pos="567"/>
      </w:tabs>
      <w:suppressAutoHyphens/>
      <w:spacing w:before="240" w:after="120" w:line="260" w:lineRule="exact"/>
    </w:pPr>
    <w:rPr>
      <w:rFonts w:ascii="Arial" w:eastAsia="Times New Roman" w:hAnsi="Arial" w:cs="Tahoma"/>
      <w:sz w:val="28"/>
      <w:szCs w:val="28"/>
      <w:lang w:eastAsia="ar-SA"/>
    </w:rPr>
  </w:style>
  <w:style w:type="paragraph" w:styleId="HTMLadresas">
    <w:name w:val="HTML Address"/>
    <w:basedOn w:val="prastasis"/>
    <w:link w:val="HTMLadresasDiagrama"/>
    <w:rsid w:val="00397212"/>
    <w:pPr>
      <w:tabs>
        <w:tab w:val="left" w:pos="567"/>
      </w:tabs>
      <w:suppressAutoHyphens/>
      <w:spacing w:after="0" w:line="260" w:lineRule="exact"/>
    </w:pPr>
    <w:rPr>
      <w:rFonts w:ascii="Times New Roman" w:eastAsia="Times New Roman" w:hAnsi="Times New Roman"/>
      <w:i/>
      <w:iCs/>
      <w:szCs w:val="20"/>
      <w:lang w:eastAsia="ar-SA"/>
    </w:rPr>
  </w:style>
  <w:style w:type="character" w:customStyle="1" w:styleId="HTMLadresasDiagrama">
    <w:name w:val="HTML adresas Diagrama"/>
    <w:basedOn w:val="Numatytasispastraiposriftas"/>
    <w:link w:val="HTMLadresas"/>
    <w:rsid w:val="00E76E79"/>
    <w:rPr>
      <w:rFonts w:ascii="Times New Roman" w:eastAsia="Times New Roman" w:hAnsi="Times New Roman" w:cs="Times New Roman"/>
      <w:i/>
      <w:iCs/>
      <w:szCs w:val="20"/>
      <w:lang w:val="en-GB" w:eastAsia="ar-SA"/>
    </w:rPr>
  </w:style>
  <w:style w:type="paragraph" w:styleId="HTMLiankstoformatuotas">
    <w:name w:val="HTML Preformatted"/>
    <w:basedOn w:val="prastasis"/>
    <w:link w:val="HTMLiankstoformatuotasDiagrama"/>
    <w:rsid w:val="00397212"/>
    <w:pPr>
      <w:tabs>
        <w:tab w:val="left" w:pos="567"/>
      </w:tabs>
      <w:suppressAutoHyphens/>
      <w:spacing w:after="0" w:line="260" w:lineRule="exact"/>
    </w:pPr>
    <w:rPr>
      <w:rFonts w:ascii="Courier New" w:eastAsia="Times New Roman" w:hAnsi="Courier New" w:cs="Courier New"/>
      <w:sz w:val="20"/>
      <w:szCs w:val="20"/>
      <w:lang w:eastAsia="ar-SA"/>
    </w:rPr>
  </w:style>
  <w:style w:type="character" w:customStyle="1" w:styleId="HTMLiankstoformatuotasDiagrama">
    <w:name w:val="HTML iš anksto formatuotas Diagrama"/>
    <w:basedOn w:val="Numatytasispastraiposriftas"/>
    <w:link w:val="HTMLiankstoformatuotas"/>
    <w:rsid w:val="00E76E79"/>
    <w:rPr>
      <w:rFonts w:ascii="Courier New" w:eastAsia="Times New Roman" w:hAnsi="Courier New" w:cs="Courier New"/>
      <w:sz w:val="20"/>
      <w:szCs w:val="20"/>
      <w:lang w:val="en-GB" w:eastAsia="ar-SA"/>
    </w:rPr>
  </w:style>
  <w:style w:type="paragraph" w:customStyle="1" w:styleId="Index">
    <w:name w:val="Index"/>
    <w:basedOn w:val="prastasis"/>
    <w:rsid w:val="00E76E79"/>
    <w:pPr>
      <w:suppressLineNumbers/>
      <w:tabs>
        <w:tab w:val="left" w:pos="567"/>
      </w:tabs>
      <w:suppressAutoHyphens/>
      <w:spacing w:after="0" w:line="260" w:lineRule="exact"/>
    </w:pPr>
    <w:rPr>
      <w:rFonts w:ascii="Times New Roman" w:eastAsia="Times New Roman" w:hAnsi="Times New Roman" w:cs="Tahoma"/>
      <w:szCs w:val="20"/>
      <w:lang w:eastAsia="ar-SA"/>
    </w:rPr>
  </w:style>
  <w:style w:type="paragraph" w:styleId="Indeksas1">
    <w:name w:val="index 1"/>
    <w:basedOn w:val="prastasis"/>
    <w:next w:val="prastasis"/>
    <w:autoRedefine/>
    <w:semiHidden/>
    <w:rsid w:val="00397212"/>
    <w:pPr>
      <w:tabs>
        <w:tab w:val="left" w:pos="567"/>
      </w:tabs>
      <w:suppressAutoHyphens/>
      <w:spacing w:after="0" w:line="260" w:lineRule="exact"/>
      <w:ind w:left="220" w:hanging="220"/>
    </w:pPr>
    <w:rPr>
      <w:rFonts w:ascii="Times New Roman" w:eastAsia="Times New Roman" w:hAnsi="Times New Roman"/>
      <w:szCs w:val="20"/>
      <w:lang w:eastAsia="ar-SA"/>
    </w:rPr>
  </w:style>
  <w:style w:type="paragraph" w:styleId="Indeksas2">
    <w:name w:val="index 2"/>
    <w:basedOn w:val="prastasis"/>
    <w:next w:val="prastasis"/>
    <w:autoRedefine/>
    <w:semiHidden/>
    <w:rsid w:val="00397212"/>
    <w:pPr>
      <w:tabs>
        <w:tab w:val="left" w:pos="567"/>
      </w:tabs>
      <w:suppressAutoHyphens/>
      <w:spacing w:after="0" w:line="260" w:lineRule="exact"/>
      <w:ind w:left="440" w:hanging="220"/>
    </w:pPr>
    <w:rPr>
      <w:rFonts w:ascii="Times New Roman" w:eastAsia="Times New Roman" w:hAnsi="Times New Roman"/>
      <w:szCs w:val="20"/>
      <w:lang w:eastAsia="ar-SA"/>
    </w:rPr>
  </w:style>
  <w:style w:type="paragraph" w:styleId="Indeksas3">
    <w:name w:val="index 3"/>
    <w:basedOn w:val="prastasis"/>
    <w:next w:val="prastasis"/>
    <w:autoRedefine/>
    <w:semiHidden/>
    <w:rsid w:val="00397212"/>
    <w:pPr>
      <w:tabs>
        <w:tab w:val="left" w:pos="567"/>
      </w:tabs>
      <w:suppressAutoHyphens/>
      <w:spacing w:after="0" w:line="260" w:lineRule="exact"/>
      <w:ind w:left="660" w:hanging="220"/>
    </w:pPr>
    <w:rPr>
      <w:rFonts w:ascii="Times New Roman" w:eastAsia="Times New Roman" w:hAnsi="Times New Roman"/>
      <w:szCs w:val="20"/>
      <w:lang w:eastAsia="ar-SA"/>
    </w:rPr>
  </w:style>
  <w:style w:type="paragraph" w:styleId="Indeksas4">
    <w:name w:val="index 4"/>
    <w:basedOn w:val="prastasis"/>
    <w:next w:val="prastasis"/>
    <w:autoRedefine/>
    <w:semiHidden/>
    <w:rsid w:val="00397212"/>
    <w:pPr>
      <w:tabs>
        <w:tab w:val="left" w:pos="567"/>
      </w:tabs>
      <w:suppressAutoHyphens/>
      <w:spacing w:after="0" w:line="260" w:lineRule="exact"/>
      <w:ind w:left="880" w:hanging="220"/>
    </w:pPr>
    <w:rPr>
      <w:rFonts w:ascii="Times New Roman" w:eastAsia="Times New Roman" w:hAnsi="Times New Roman"/>
      <w:szCs w:val="20"/>
      <w:lang w:eastAsia="ar-SA"/>
    </w:rPr>
  </w:style>
  <w:style w:type="paragraph" w:styleId="Indeksas5">
    <w:name w:val="index 5"/>
    <w:basedOn w:val="prastasis"/>
    <w:next w:val="prastasis"/>
    <w:autoRedefine/>
    <w:semiHidden/>
    <w:rsid w:val="00397212"/>
    <w:pPr>
      <w:tabs>
        <w:tab w:val="left" w:pos="567"/>
      </w:tabs>
      <w:suppressAutoHyphens/>
      <w:spacing w:after="0" w:line="260" w:lineRule="exact"/>
      <w:ind w:left="1100" w:hanging="220"/>
    </w:pPr>
    <w:rPr>
      <w:rFonts w:ascii="Times New Roman" w:eastAsia="Times New Roman" w:hAnsi="Times New Roman"/>
      <w:szCs w:val="20"/>
      <w:lang w:eastAsia="ar-SA"/>
    </w:rPr>
  </w:style>
  <w:style w:type="paragraph" w:styleId="Indeksas6">
    <w:name w:val="index 6"/>
    <w:basedOn w:val="prastasis"/>
    <w:next w:val="prastasis"/>
    <w:autoRedefine/>
    <w:semiHidden/>
    <w:rsid w:val="00397212"/>
    <w:pPr>
      <w:tabs>
        <w:tab w:val="left" w:pos="567"/>
      </w:tabs>
      <w:suppressAutoHyphens/>
      <w:spacing w:after="0" w:line="260" w:lineRule="exact"/>
      <w:ind w:left="1320" w:hanging="220"/>
    </w:pPr>
    <w:rPr>
      <w:rFonts w:ascii="Times New Roman" w:eastAsia="Times New Roman" w:hAnsi="Times New Roman"/>
      <w:szCs w:val="20"/>
      <w:lang w:eastAsia="ar-SA"/>
    </w:rPr>
  </w:style>
  <w:style w:type="paragraph" w:styleId="Indeksas7">
    <w:name w:val="index 7"/>
    <w:basedOn w:val="prastasis"/>
    <w:next w:val="prastasis"/>
    <w:autoRedefine/>
    <w:semiHidden/>
    <w:rsid w:val="00397212"/>
    <w:pPr>
      <w:tabs>
        <w:tab w:val="left" w:pos="567"/>
      </w:tabs>
      <w:suppressAutoHyphens/>
      <w:spacing w:after="0" w:line="260" w:lineRule="exact"/>
      <w:ind w:left="1540" w:hanging="220"/>
    </w:pPr>
    <w:rPr>
      <w:rFonts w:ascii="Times New Roman" w:eastAsia="Times New Roman" w:hAnsi="Times New Roman"/>
      <w:szCs w:val="20"/>
      <w:lang w:eastAsia="ar-SA"/>
    </w:rPr>
  </w:style>
  <w:style w:type="paragraph" w:styleId="Indeksas8">
    <w:name w:val="index 8"/>
    <w:basedOn w:val="prastasis"/>
    <w:next w:val="prastasis"/>
    <w:autoRedefine/>
    <w:semiHidden/>
    <w:rsid w:val="00397212"/>
    <w:pPr>
      <w:tabs>
        <w:tab w:val="left" w:pos="567"/>
      </w:tabs>
      <w:suppressAutoHyphens/>
      <w:spacing w:after="0" w:line="260" w:lineRule="exact"/>
      <w:ind w:left="1760" w:hanging="220"/>
    </w:pPr>
    <w:rPr>
      <w:rFonts w:ascii="Times New Roman" w:eastAsia="Times New Roman" w:hAnsi="Times New Roman"/>
      <w:szCs w:val="20"/>
      <w:lang w:eastAsia="ar-SA"/>
    </w:rPr>
  </w:style>
  <w:style w:type="paragraph" w:styleId="Indeksas9">
    <w:name w:val="index 9"/>
    <w:basedOn w:val="prastasis"/>
    <w:next w:val="prastasis"/>
    <w:autoRedefine/>
    <w:semiHidden/>
    <w:rsid w:val="00397212"/>
    <w:pPr>
      <w:tabs>
        <w:tab w:val="left" w:pos="567"/>
      </w:tabs>
      <w:suppressAutoHyphens/>
      <w:spacing w:after="0" w:line="260" w:lineRule="exact"/>
      <w:ind w:left="1980" w:hanging="220"/>
    </w:pPr>
    <w:rPr>
      <w:rFonts w:ascii="Times New Roman" w:eastAsia="Times New Roman" w:hAnsi="Times New Roman"/>
      <w:szCs w:val="20"/>
      <w:lang w:eastAsia="ar-SA"/>
    </w:rPr>
  </w:style>
  <w:style w:type="paragraph" w:styleId="Indeksoantrat">
    <w:name w:val="index heading"/>
    <w:basedOn w:val="prastasis"/>
    <w:next w:val="Indeksas1"/>
    <w:semiHidden/>
    <w:rsid w:val="00397212"/>
    <w:pPr>
      <w:tabs>
        <w:tab w:val="left" w:pos="567"/>
      </w:tabs>
      <w:suppressAutoHyphens/>
      <w:spacing w:after="0" w:line="260" w:lineRule="exact"/>
    </w:pPr>
    <w:rPr>
      <w:rFonts w:ascii="Arial" w:eastAsia="Times New Roman" w:hAnsi="Arial" w:cs="Arial"/>
      <w:b/>
      <w:bCs/>
      <w:szCs w:val="20"/>
      <w:lang w:eastAsia="ar-SA"/>
    </w:rPr>
  </w:style>
  <w:style w:type="paragraph" w:styleId="Iskirtacitata">
    <w:name w:val="Intense Quote"/>
    <w:basedOn w:val="prastasis"/>
    <w:next w:val="prastasis"/>
    <w:link w:val="IskirtacitataDiagrama"/>
    <w:qFormat/>
    <w:rsid w:val="00E76E79"/>
    <w:pPr>
      <w:pBdr>
        <w:bottom w:val="single" w:sz="4" w:space="4" w:color="4F81BD"/>
      </w:pBdr>
      <w:tabs>
        <w:tab w:val="left" w:pos="567"/>
      </w:tabs>
      <w:suppressAutoHyphens/>
      <w:spacing w:before="200" w:after="280" w:line="260" w:lineRule="exact"/>
      <w:ind w:left="936" w:right="936"/>
    </w:pPr>
    <w:rPr>
      <w:rFonts w:ascii="Times New Roman" w:eastAsia="Times New Roman" w:hAnsi="Times New Roman"/>
      <w:b/>
      <w:bCs/>
      <w:i/>
      <w:iCs/>
      <w:color w:val="4F81BD"/>
      <w:szCs w:val="20"/>
      <w:lang w:eastAsia="ar-SA"/>
    </w:rPr>
  </w:style>
  <w:style w:type="character" w:customStyle="1" w:styleId="IskirtacitataDiagrama">
    <w:name w:val="Išskirta citata Diagrama"/>
    <w:basedOn w:val="Numatytasispastraiposriftas"/>
    <w:link w:val="Iskirtacitata"/>
    <w:rsid w:val="00E76E79"/>
    <w:rPr>
      <w:rFonts w:ascii="Times New Roman" w:eastAsia="Times New Roman" w:hAnsi="Times New Roman" w:cs="Times New Roman"/>
      <w:b/>
      <w:bCs/>
      <w:i/>
      <w:iCs/>
      <w:color w:val="4F81BD"/>
      <w:szCs w:val="20"/>
      <w:lang w:val="en-GB" w:eastAsia="ar-SA"/>
    </w:rPr>
  </w:style>
  <w:style w:type="paragraph" w:customStyle="1" w:styleId="Komentarotema1">
    <w:name w:val="Komentaro tema1"/>
    <w:basedOn w:val="Komentarotekstas"/>
    <w:next w:val="Komentarotekstas"/>
    <w:semiHidden/>
    <w:rsid w:val="00E76E79"/>
    <w:pPr>
      <w:suppressAutoHyphens/>
    </w:pPr>
    <w:rPr>
      <w:rFonts w:cs="Arial Unicode MS"/>
      <w:b/>
      <w:bCs/>
      <w:snapToGrid/>
      <w:lang w:eastAsia="ar-SA" w:bidi="lo-LA"/>
    </w:rPr>
  </w:style>
  <w:style w:type="paragraph" w:styleId="Sraas">
    <w:name w:val="List"/>
    <w:basedOn w:val="Pagrindinistekstas"/>
    <w:rsid w:val="00397212"/>
    <w:pPr>
      <w:tabs>
        <w:tab w:val="left" w:pos="567"/>
      </w:tabs>
      <w:suppressAutoHyphens/>
      <w:spacing w:line="260" w:lineRule="exact"/>
      <w:jc w:val="both"/>
    </w:pPr>
    <w:rPr>
      <w:rFonts w:eastAsia="Times New Roman" w:cs="Tahoma"/>
      <w:i w:val="0"/>
      <w:color w:val="auto"/>
      <w:lang w:eastAsia="ar-SA" w:bidi="lo-LA"/>
    </w:rPr>
  </w:style>
  <w:style w:type="paragraph" w:styleId="Sraas2">
    <w:name w:val="List 2"/>
    <w:basedOn w:val="prastasis"/>
    <w:rsid w:val="00397212"/>
    <w:pPr>
      <w:tabs>
        <w:tab w:val="left" w:pos="567"/>
      </w:tabs>
      <w:suppressAutoHyphens/>
      <w:spacing w:after="0" w:line="260" w:lineRule="exact"/>
      <w:ind w:left="720" w:hanging="360"/>
    </w:pPr>
    <w:rPr>
      <w:rFonts w:ascii="Times New Roman" w:eastAsia="Times New Roman" w:hAnsi="Times New Roman"/>
      <w:szCs w:val="20"/>
      <w:lang w:eastAsia="ar-SA"/>
    </w:rPr>
  </w:style>
  <w:style w:type="paragraph" w:styleId="Sraas3">
    <w:name w:val="List 3"/>
    <w:basedOn w:val="prastasis"/>
    <w:rsid w:val="00397212"/>
    <w:pPr>
      <w:tabs>
        <w:tab w:val="left" w:pos="567"/>
      </w:tabs>
      <w:suppressAutoHyphens/>
      <w:spacing w:after="0" w:line="260" w:lineRule="exact"/>
      <w:ind w:left="1080" w:hanging="360"/>
    </w:pPr>
    <w:rPr>
      <w:rFonts w:ascii="Times New Roman" w:eastAsia="Times New Roman" w:hAnsi="Times New Roman"/>
      <w:szCs w:val="20"/>
      <w:lang w:eastAsia="ar-SA"/>
    </w:rPr>
  </w:style>
  <w:style w:type="paragraph" w:styleId="Sraas4">
    <w:name w:val="List 4"/>
    <w:basedOn w:val="prastasis"/>
    <w:rsid w:val="00397212"/>
    <w:pPr>
      <w:tabs>
        <w:tab w:val="left" w:pos="567"/>
      </w:tabs>
      <w:suppressAutoHyphens/>
      <w:spacing w:after="0" w:line="260" w:lineRule="exact"/>
      <w:ind w:left="1440" w:hanging="360"/>
    </w:pPr>
    <w:rPr>
      <w:rFonts w:ascii="Times New Roman" w:eastAsia="Times New Roman" w:hAnsi="Times New Roman"/>
      <w:szCs w:val="20"/>
      <w:lang w:eastAsia="ar-SA"/>
    </w:rPr>
  </w:style>
  <w:style w:type="paragraph" w:styleId="Sraas5">
    <w:name w:val="List 5"/>
    <w:basedOn w:val="prastasis"/>
    <w:rsid w:val="00397212"/>
    <w:pPr>
      <w:tabs>
        <w:tab w:val="left" w:pos="567"/>
      </w:tabs>
      <w:suppressAutoHyphens/>
      <w:spacing w:after="0" w:line="260" w:lineRule="exact"/>
      <w:ind w:left="1800" w:hanging="360"/>
    </w:pPr>
    <w:rPr>
      <w:rFonts w:ascii="Times New Roman" w:eastAsia="Times New Roman" w:hAnsi="Times New Roman"/>
      <w:szCs w:val="20"/>
      <w:lang w:eastAsia="ar-SA"/>
    </w:rPr>
  </w:style>
  <w:style w:type="paragraph" w:styleId="Sraassuenkleliais">
    <w:name w:val="List Bullet"/>
    <w:basedOn w:val="prastasis"/>
    <w:autoRedefine/>
    <w:rsid w:val="00397212"/>
    <w:pPr>
      <w:tabs>
        <w:tab w:val="num" w:pos="360"/>
        <w:tab w:val="left" w:pos="567"/>
      </w:tabs>
      <w:suppressAutoHyphens/>
      <w:spacing w:after="0" w:line="260" w:lineRule="exact"/>
      <w:ind w:left="360" w:hanging="360"/>
    </w:pPr>
    <w:rPr>
      <w:rFonts w:ascii="Times New Roman" w:eastAsia="Times New Roman" w:hAnsi="Times New Roman"/>
      <w:szCs w:val="20"/>
      <w:lang w:eastAsia="ar-SA"/>
    </w:rPr>
  </w:style>
  <w:style w:type="paragraph" w:styleId="Sraassuenkleliais2">
    <w:name w:val="List Bullet 2"/>
    <w:basedOn w:val="prastasis"/>
    <w:autoRedefine/>
    <w:rsid w:val="00397212"/>
    <w:pPr>
      <w:tabs>
        <w:tab w:val="left" w:pos="567"/>
        <w:tab w:val="num" w:pos="720"/>
      </w:tabs>
      <w:suppressAutoHyphens/>
      <w:spacing w:after="0" w:line="260" w:lineRule="exact"/>
      <w:ind w:left="720" w:hanging="360"/>
    </w:pPr>
    <w:rPr>
      <w:rFonts w:ascii="Times New Roman" w:eastAsia="Times New Roman" w:hAnsi="Times New Roman"/>
      <w:szCs w:val="20"/>
      <w:lang w:eastAsia="ar-SA"/>
    </w:rPr>
  </w:style>
  <w:style w:type="paragraph" w:styleId="Sraassuenkleliais3">
    <w:name w:val="List Bullet 3"/>
    <w:basedOn w:val="prastasis"/>
    <w:autoRedefine/>
    <w:rsid w:val="00397212"/>
    <w:pPr>
      <w:tabs>
        <w:tab w:val="left" w:pos="567"/>
        <w:tab w:val="num" w:pos="1080"/>
      </w:tabs>
      <w:suppressAutoHyphens/>
      <w:spacing w:after="0" w:line="260" w:lineRule="exact"/>
      <w:ind w:left="1080" w:hanging="360"/>
    </w:pPr>
    <w:rPr>
      <w:rFonts w:ascii="Times New Roman" w:eastAsia="Times New Roman" w:hAnsi="Times New Roman"/>
      <w:szCs w:val="20"/>
      <w:lang w:eastAsia="ar-SA"/>
    </w:rPr>
  </w:style>
  <w:style w:type="paragraph" w:styleId="Sraassuenkleliais4">
    <w:name w:val="List Bullet 4"/>
    <w:basedOn w:val="prastasis"/>
    <w:autoRedefine/>
    <w:rsid w:val="00397212"/>
    <w:pPr>
      <w:tabs>
        <w:tab w:val="left" w:pos="567"/>
        <w:tab w:val="num" w:pos="1440"/>
      </w:tabs>
      <w:suppressAutoHyphens/>
      <w:spacing w:after="0" w:line="260" w:lineRule="exact"/>
      <w:ind w:left="1440" w:hanging="360"/>
    </w:pPr>
    <w:rPr>
      <w:rFonts w:ascii="Times New Roman" w:eastAsia="Times New Roman" w:hAnsi="Times New Roman"/>
      <w:szCs w:val="20"/>
      <w:lang w:eastAsia="ar-SA"/>
    </w:rPr>
  </w:style>
  <w:style w:type="paragraph" w:styleId="Sraassuenkleliais5">
    <w:name w:val="List Bullet 5"/>
    <w:basedOn w:val="prastasis"/>
    <w:autoRedefine/>
    <w:rsid w:val="00397212"/>
    <w:pPr>
      <w:tabs>
        <w:tab w:val="left" w:pos="567"/>
        <w:tab w:val="num" w:pos="1800"/>
      </w:tabs>
      <w:suppressAutoHyphens/>
      <w:spacing w:after="0" w:line="260" w:lineRule="exact"/>
      <w:ind w:left="1800" w:hanging="360"/>
    </w:pPr>
    <w:rPr>
      <w:rFonts w:ascii="Times New Roman" w:eastAsia="Times New Roman" w:hAnsi="Times New Roman"/>
      <w:szCs w:val="20"/>
      <w:lang w:eastAsia="ar-SA"/>
    </w:rPr>
  </w:style>
  <w:style w:type="paragraph" w:styleId="Sraotsinys">
    <w:name w:val="List Continue"/>
    <w:basedOn w:val="prastasis"/>
    <w:rsid w:val="00397212"/>
    <w:pPr>
      <w:tabs>
        <w:tab w:val="left" w:pos="567"/>
      </w:tabs>
      <w:suppressAutoHyphens/>
      <w:spacing w:after="120" w:line="260" w:lineRule="exact"/>
      <w:ind w:left="360"/>
    </w:pPr>
    <w:rPr>
      <w:rFonts w:ascii="Times New Roman" w:eastAsia="Times New Roman" w:hAnsi="Times New Roman"/>
      <w:szCs w:val="20"/>
      <w:lang w:eastAsia="ar-SA"/>
    </w:rPr>
  </w:style>
  <w:style w:type="paragraph" w:styleId="Sraotsinys2">
    <w:name w:val="List Continue 2"/>
    <w:basedOn w:val="prastasis"/>
    <w:rsid w:val="00397212"/>
    <w:pPr>
      <w:tabs>
        <w:tab w:val="left" w:pos="567"/>
      </w:tabs>
      <w:suppressAutoHyphens/>
      <w:spacing w:after="120" w:line="260" w:lineRule="exact"/>
      <w:ind w:left="720"/>
    </w:pPr>
    <w:rPr>
      <w:rFonts w:ascii="Times New Roman" w:eastAsia="Times New Roman" w:hAnsi="Times New Roman"/>
      <w:szCs w:val="20"/>
      <w:lang w:eastAsia="ar-SA"/>
    </w:rPr>
  </w:style>
  <w:style w:type="paragraph" w:styleId="Sraotsinys3">
    <w:name w:val="List Continue 3"/>
    <w:basedOn w:val="prastasis"/>
    <w:rsid w:val="00397212"/>
    <w:pPr>
      <w:tabs>
        <w:tab w:val="left" w:pos="567"/>
      </w:tabs>
      <w:suppressAutoHyphens/>
      <w:spacing w:after="120" w:line="260" w:lineRule="exact"/>
      <w:ind w:left="1080"/>
    </w:pPr>
    <w:rPr>
      <w:rFonts w:ascii="Times New Roman" w:eastAsia="Times New Roman" w:hAnsi="Times New Roman"/>
      <w:szCs w:val="20"/>
      <w:lang w:eastAsia="ar-SA"/>
    </w:rPr>
  </w:style>
  <w:style w:type="paragraph" w:styleId="Sraotsinys4">
    <w:name w:val="List Continue 4"/>
    <w:basedOn w:val="prastasis"/>
    <w:rsid w:val="00397212"/>
    <w:pPr>
      <w:tabs>
        <w:tab w:val="left" w:pos="567"/>
      </w:tabs>
      <w:suppressAutoHyphens/>
      <w:spacing w:after="120" w:line="260" w:lineRule="exact"/>
      <w:ind w:left="1440"/>
    </w:pPr>
    <w:rPr>
      <w:rFonts w:ascii="Times New Roman" w:eastAsia="Times New Roman" w:hAnsi="Times New Roman"/>
      <w:szCs w:val="20"/>
      <w:lang w:eastAsia="ar-SA"/>
    </w:rPr>
  </w:style>
  <w:style w:type="paragraph" w:styleId="Sraotsinys5">
    <w:name w:val="List Continue 5"/>
    <w:basedOn w:val="prastasis"/>
    <w:rsid w:val="00397212"/>
    <w:pPr>
      <w:tabs>
        <w:tab w:val="left" w:pos="567"/>
      </w:tabs>
      <w:suppressAutoHyphens/>
      <w:spacing w:after="120" w:line="260" w:lineRule="exact"/>
      <w:ind w:left="1800"/>
    </w:pPr>
    <w:rPr>
      <w:rFonts w:ascii="Times New Roman" w:eastAsia="Times New Roman" w:hAnsi="Times New Roman"/>
      <w:szCs w:val="20"/>
      <w:lang w:eastAsia="ar-SA"/>
    </w:rPr>
  </w:style>
  <w:style w:type="paragraph" w:styleId="Sraassunumeriais">
    <w:name w:val="List Number"/>
    <w:basedOn w:val="prastasis"/>
    <w:rsid w:val="00397212"/>
    <w:pPr>
      <w:tabs>
        <w:tab w:val="num" w:pos="360"/>
        <w:tab w:val="left" w:pos="567"/>
      </w:tabs>
      <w:suppressAutoHyphens/>
      <w:spacing w:after="0" w:line="260" w:lineRule="exact"/>
      <w:ind w:left="360" w:hanging="360"/>
    </w:pPr>
    <w:rPr>
      <w:rFonts w:ascii="Times New Roman" w:eastAsia="Times New Roman" w:hAnsi="Times New Roman"/>
      <w:szCs w:val="20"/>
      <w:lang w:eastAsia="ar-SA"/>
    </w:rPr>
  </w:style>
  <w:style w:type="paragraph" w:styleId="Sraassunumeriais2">
    <w:name w:val="List Number 2"/>
    <w:basedOn w:val="prastasis"/>
    <w:rsid w:val="00397212"/>
    <w:pPr>
      <w:tabs>
        <w:tab w:val="left" w:pos="567"/>
        <w:tab w:val="num" w:pos="720"/>
      </w:tabs>
      <w:suppressAutoHyphens/>
      <w:spacing w:after="0" w:line="260" w:lineRule="exact"/>
      <w:ind w:left="720" w:hanging="360"/>
    </w:pPr>
    <w:rPr>
      <w:rFonts w:ascii="Times New Roman" w:eastAsia="Times New Roman" w:hAnsi="Times New Roman"/>
      <w:szCs w:val="20"/>
      <w:lang w:eastAsia="ar-SA"/>
    </w:rPr>
  </w:style>
  <w:style w:type="paragraph" w:styleId="Sraassunumeriais3">
    <w:name w:val="List Number 3"/>
    <w:basedOn w:val="prastasis"/>
    <w:rsid w:val="00397212"/>
    <w:pPr>
      <w:tabs>
        <w:tab w:val="left" w:pos="567"/>
        <w:tab w:val="num" w:pos="1080"/>
      </w:tabs>
      <w:suppressAutoHyphens/>
      <w:spacing w:after="0" w:line="260" w:lineRule="exact"/>
      <w:ind w:left="1080" w:hanging="360"/>
    </w:pPr>
    <w:rPr>
      <w:rFonts w:ascii="Times New Roman" w:eastAsia="Times New Roman" w:hAnsi="Times New Roman"/>
      <w:szCs w:val="20"/>
      <w:lang w:eastAsia="ar-SA"/>
    </w:rPr>
  </w:style>
  <w:style w:type="paragraph" w:styleId="Sraassunumeriais4">
    <w:name w:val="List Number 4"/>
    <w:basedOn w:val="prastasis"/>
    <w:rsid w:val="00397212"/>
    <w:pPr>
      <w:tabs>
        <w:tab w:val="left" w:pos="567"/>
        <w:tab w:val="num" w:pos="1440"/>
      </w:tabs>
      <w:suppressAutoHyphens/>
      <w:spacing w:after="0" w:line="260" w:lineRule="exact"/>
      <w:ind w:left="1440" w:hanging="360"/>
    </w:pPr>
    <w:rPr>
      <w:rFonts w:ascii="Times New Roman" w:eastAsia="Times New Roman" w:hAnsi="Times New Roman"/>
      <w:szCs w:val="20"/>
      <w:lang w:eastAsia="ar-SA"/>
    </w:rPr>
  </w:style>
  <w:style w:type="paragraph" w:styleId="Sraassunumeriais5">
    <w:name w:val="List Number 5"/>
    <w:basedOn w:val="prastasis"/>
    <w:rsid w:val="00397212"/>
    <w:pPr>
      <w:tabs>
        <w:tab w:val="left" w:pos="567"/>
        <w:tab w:val="num" w:pos="1800"/>
      </w:tabs>
      <w:suppressAutoHyphens/>
      <w:spacing w:after="0" w:line="260" w:lineRule="exact"/>
      <w:ind w:left="1800" w:hanging="360"/>
    </w:pPr>
    <w:rPr>
      <w:rFonts w:ascii="Times New Roman" w:eastAsia="Times New Roman" w:hAnsi="Times New Roman"/>
      <w:szCs w:val="20"/>
      <w:lang w:eastAsia="ar-SA"/>
    </w:rPr>
  </w:style>
  <w:style w:type="paragraph" w:styleId="Sraopastraipa">
    <w:name w:val="List Paragraph"/>
    <w:basedOn w:val="prastasis"/>
    <w:uiPriority w:val="34"/>
    <w:qFormat/>
    <w:rsid w:val="00E76E79"/>
    <w:pPr>
      <w:tabs>
        <w:tab w:val="left" w:pos="567"/>
      </w:tabs>
      <w:suppressAutoHyphens/>
      <w:spacing w:after="0" w:line="260" w:lineRule="exact"/>
      <w:ind w:left="720"/>
    </w:pPr>
    <w:rPr>
      <w:rFonts w:ascii="Times New Roman" w:eastAsia="Times New Roman" w:hAnsi="Times New Roman"/>
      <w:szCs w:val="20"/>
      <w:lang w:eastAsia="ar-SA"/>
    </w:rPr>
  </w:style>
  <w:style w:type="paragraph" w:styleId="Makrokomandostekstas">
    <w:name w:val="macro"/>
    <w:link w:val="MakrokomandostekstasDiagrama"/>
    <w:semiHidden/>
    <w:rsid w:val="00397212"/>
    <w:pPr>
      <w:tabs>
        <w:tab w:val="left" w:pos="480"/>
        <w:tab w:val="left" w:pos="960"/>
        <w:tab w:val="left" w:pos="1440"/>
        <w:tab w:val="left" w:pos="1920"/>
        <w:tab w:val="left" w:pos="2400"/>
        <w:tab w:val="left" w:pos="2880"/>
        <w:tab w:val="left" w:pos="3360"/>
        <w:tab w:val="left" w:pos="3840"/>
        <w:tab w:val="left" w:pos="4320"/>
      </w:tabs>
      <w:suppressAutoHyphens/>
      <w:spacing w:after="0" w:line="240" w:lineRule="auto"/>
    </w:pPr>
    <w:rPr>
      <w:rFonts w:ascii="Courier New" w:eastAsia="Times New Roman" w:hAnsi="Courier New" w:cs="Courier New"/>
      <w:sz w:val="20"/>
      <w:szCs w:val="20"/>
      <w:lang w:val="en-GB" w:eastAsia="ar-SA"/>
    </w:rPr>
  </w:style>
  <w:style w:type="character" w:customStyle="1" w:styleId="MakrokomandostekstasDiagrama">
    <w:name w:val="Makrokomandos tekstas Diagrama"/>
    <w:basedOn w:val="Numatytasispastraiposriftas"/>
    <w:link w:val="Makrokomandostekstas"/>
    <w:semiHidden/>
    <w:rsid w:val="00E76E79"/>
    <w:rPr>
      <w:rFonts w:ascii="Courier New" w:eastAsia="Times New Roman" w:hAnsi="Courier New" w:cs="Courier New"/>
      <w:sz w:val="20"/>
      <w:szCs w:val="20"/>
      <w:lang w:val="en-GB" w:eastAsia="ar-SA"/>
    </w:rPr>
  </w:style>
  <w:style w:type="paragraph" w:styleId="Laikoantrat">
    <w:name w:val="Message Header"/>
    <w:basedOn w:val="prastasis"/>
    <w:link w:val="LaikoantratDiagrama"/>
    <w:rsid w:val="00397212"/>
    <w:pPr>
      <w:pBdr>
        <w:top w:val="single" w:sz="6" w:space="1" w:color="auto"/>
        <w:left w:val="single" w:sz="6" w:space="1" w:color="auto"/>
        <w:bottom w:val="single" w:sz="6" w:space="1" w:color="auto"/>
        <w:right w:val="single" w:sz="6" w:space="1" w:color="auto"/>
      </w:pBdr>
      <w:shd w:val="pct20" w:color="auto" w:fill="auto"/>
      <w:tabs>
        <w:tab w:val="left" w:pos="567"/>
      </w:tabs>
      <w:suppressAutoHyphens/>
      <w:spacing w:after="0" w:line="260" w:lineRule="exact"/>
      <w:ind w:left="1080" w:hanging="1080"/>
    </w:pPr>
    <w:rPr>
      <w:rFonts w:ascii="Cambria" w:eastAsia="Times New Roman" w:hAnsi="Cambria"/>
      <w:szCs w:val="20"/>
      <w:lang w:eastAsia="ar-SA"/>
    </w:rPr>
  </w:style>
  <w:style w:type="character" w:customStyle="1" w:styleId="LaikoantratDiagrama">
    <w:name w:val="Laiško antraštė Diagrama"/>
    <w:basedOn w:val="Numatytasispastraiposriftas"/>
    <w:link w:val="Laikoantrat"/>
    <w:rsid w:val="00E76E79"/>
    <w:rPr>
      <w:rFonts w:ascii="Cambria" w:eastAsia="Times New Roman" w:hAnsi="Cambria" w:cs="Times New Roman"/>
      <w:szCs w:val="20"/>
      <w:shd w:val="pct20" w:color="auto" w:fill="auto"/>
      <w:lang w:val="en-GB" w:eastAsia="ar-SA"/>
    </w:rPr>
  </w:style>
  <w:style w:type="paragraph" w:styleId="Betarp">
    <w:name w:val="No Spacing"/>
    <w:qFormat/>
    <w:rsid w:val="00E76E79"/>
    <w:pPr>
      <w:suppressAutoHyphens/>
      <w:spacing w:after="0" w:line="240" w:lineRule="auto"/>
    </w:pPr>
    <w:rPr>
      <w:rFonts w:ascii="Times New Roman" w:eastAsia="Times New Roman" w:hAnsi="Times New Roman" w:cs="Times New Roman"/>
      <w:szCs w:val="20"/>
      <w:lang w:val="en-GB" w:eastAsia="ar-SA"/>
    </w:rPr>
  </w:style>
  <w:style w:type="paragraph" w:styleId="prastojitrauka">
    <w:name w:val="Normal Indent"/>
    <w:basedOn w:val="prastasis"/>
    <w:rsid w:val="00397212"/>
    <w:pPr>
      <w:tabs>
        <w:tab w:val="left" w:pos="567"/>
      </w:tabs>
      <w:spacing w:after="0" w:line="260" w:lineRule="exact"/>
      <w:ind w:left="720"/>
    </w:pPr>
    <w:rPr>
      <w:rFonts w:ascii="Times New Roman" w:eastAsia="Times New Roman" w:hAnsi="Times New Roman"/>
      <w:szCs w:val="20"/>
    </w:rPr>
  </w:style>
  <w:style w:type="paragraph" w:styleId="Pastabosantrat">
    <w:name w:val="Note Heading"/>
    <w:basedOn w:val="prastasis"/>
    <w:next w:val="prastasis"/>
    <w:link w:val="PastabosantratDiagrama"/>
    <w:rsid w:val="00397212"/>
    <w:pPr>
      <w:tabs>
        <w:tab w:val="left" w:pos="567"/>
      </w:tabs>
      <w:spacing w:after="0" w:line="260" w:lineRule="exact"/>
    </w:pPr>
    <w:rPr>
      <w:rFonts w:ascii="Times New Roman" w:eastAsia="Times New Roman" w:hAnsi="Times New Roman"/>
      <w:szCs w:val="20"/>
    </w:rPr>
  </w:style>
  <w:style w:type="character" w:customStyle="1" w:styleId="PastabosantratDiagrama">
    <w:name w:val="Pastabos antraštė Diagrama"/>
    <w:basedOn w:val="Numatytasispastraiposriftas"/>
    <w:link w:val="Pastabosantrat"/>
    <w:rsid w:val="00E76E79"/>
    <w:rPr>
      <w:rFonts w:ascii="Times New Roman" w:eastAsia="Times New Roman" w:hAnsi="Times New Roman" w:cs="Times New Roman"/>
      <w:szCs w:val="20"/>
      <w:lang w:val="en-GB"/>
    </w:rPr>
  </w:style>
  <w:style w:type="paragraph" w:styleId="Citata">
    <w:name w:val="Quote"/>
    <w:basedOn w:val="prastasis"/>
    <w:next w:val="prastasis"/>
    <w:link w:val="CitataDiagrama"/>
    <w:qFormat/>
    <w:rsid w:val="00E76E79"/>
    <w:pPr>
      <w:tabs>
        <w:tab w:val="left" w:pos="567"/>
      </w:tabs>
      <w:spacing w:after="0" w:line="260" w:lineRule="exact"/>
    </w:pPr>
    <w:rPr>
      <w:rFonts w:ascii="Times New Roman" w:eastAsia="Times New Roman" w:hAnsi="Times New Roman"/>
      <w:i/>
      <w:iCs/>
      <w:color w:val="000000"/>
      <w:szCs w:val="20"/>
    </w:rPr>
  </w:style>
  <w:style w:type="character" w:customStyle="1" w:styleId="CitataDiagrama">
    <w:name w:val="Citata Diagrama"/>
    <w:basedOn w:val="Numatytasispastraiposriftas"/>
    <w:link w:val="Citata"/>
    <w:rsid w:val="00E76E79"/>
    <w:rPr>
      <w:rFonts w:ascii="Times New Roman" w:eastAsia="Times New Roman" w:hAnsi="Times New Roman" w:cs="Times New Roman"/>
      <w:i/>
      <w:iCs/>
      <w:color w:val="000000"/>
      <w:szCs w:val="20"/>
      <w:lang w:val="en-GB"/>
    </w:rPr>
  </w:style>
  <w:style w:type="paragraph" w:styleId="Pasveikinimas">
    <w:name w:val="Salutation"/>
    <w:basedOn w:val="prastasis"/>
    <w:next w:val="prastasis"/>
    <w:link w:val="PasveikinimasDiagrama"/>
    <w:rsid w:val="00397212"/>
    <w:pPr>
      <w:tabs>
        <w:tab w:val="left" w:pos="567"/>
      </w:tabs>
      <w:spacing w:after="0" w:line="260" w:lineRule="exact"/>
    </w:pPr>
    <w:rPr>
      <w:rFonts w:ascii="Times New Roman" w:eastAsia="Times New Roman" w:hAnsi="Times New Roman"/>
      <w:szCs w:val="20"/>
    </w:rPr>
  </w:style>
  <w:style w:type="character" w:customStyle="1" w:styleId="PasveikinimasDiagrama">
    <w:name w:val="Pasveikinimas Diagrama"/>
    <w:basedOn w:val="Numatytasispastraiposriftas"/>
    <w:link w:val="Pasveikinimas"/>
    <w:rsid w:val="00E76E79"/>
    <w:rPr>
      <w:rFonts w:ascii="Times New Roman" w:eastAsia="Times New Roman" w:hAnsi="Times New Roman" w:cs="Times New Roman"/>
      <w:szCs w:val="20"/>
      <w:lang w:val="en-GB"/>
    </w:rPr>
  </w:style>
  <w:style w:type="paragraph" w:styleId="Paraas">
    <w:name w:val="Signature"/>
    <w:basedOn w:val="prastasis"/>
    <w:link w:val="ParaasDiagrama"/>
    <w:rsid w:val="00397212"/>
    <w:pPr>
      <w:tabs>
        <w:tab w:val="left" w:pos="567"/>
      </w:tabs>
      <w:spacing w:after="0" w:line="260" w:lineRule="exact"/>
      <w:ind w:left="4320"/>
    </w:pPr>
    <w:rPr>
      <w:rFonts w:ascii="Times New Roman" w:eastAsia="Times New Roman" w:hAnsi="Times New Roman"/>
      <w:szCs w:val="20"/>
    </w:rPr>
  </w:style>
  <w:style w:type="character" w:customStyle="1" w:styleId="ParaasDiagrama">
    <w:name w:val="Parašas Diagrama"/>
    <w:basedOn w:val="Numatytasispastraiposriftas"/>
    <w:link w:val="Paraas"/>
    <w:rsid w:val="00E76E79"/>
    <w:rPr>
      <w:rFonts w:ascii="Times New Roman" w:eastAsia="Times New Roman" w:hAnsi="Times New Roman" w:cs="Times New Roman"/>
      <w:szCs w:val="20"/>
      <w:lang w:val="en-GB"/>
    </w:rPr>
  </w:style>
  <w:style w:type="paragraph" w:customStyle="1" w:styleId="StyleBodyTextLeft">
    <w:name w:val="Style Body Text + Left"/>
    <w:basedOn w:val="Pagrindinistekstas"/>
    <w:rsid w:val="00E76E79"/>
    <w:pPr>
      <w:tabs>
        <w:tab w:val="left" w:pos="567"/>
      </w:tabs>
      <w:spacing w:line="260" w:lineRule="exact"/>
    </w:pPr>
    <w:rPr>
      <w:rFonts w:eastAsia="Times New Roman" w:cs="Arial Unicode MS"/>
      <w:i w:val="0"/>
      <w:color w:val="auto"/>
      <w:lang w:eastAsia="ar-SA" w:bidi="lo-LA"/>
    </w:rPr>
  </w:style>
  <w:style w:type="paragraph" w:styleId="Paantrat">
    <w:name w:val="Subtitle"/>
    <w:basedOn w:val="Heading"/>
    <w:next w:val="Pagrindinistekstas"/>
    <w:link w:val="PaantratDiagrama"/>
    <w:qFormat/>
    <w:rsid w:val="00397212"/>
    <w:pPr>
      <w:jc w:val="center"/>
    </w:pPr>
    <w:rPr>
      <w:rFonts w:ascii="Cambria" w:hAnsi="Cambria" w:cs="Times New Roman"/>
      <w:sz w:val="24"/>
      <w:szCs w:val="24"/>
    </w:rPr>
  </w:style>
  <w:style w:type="character" w:customStyle="1" w:styleId="PaantratDiagrama">
    <w:name w:val="Paantraštė Diagrama"/>
    <w:basedOn w:val="Numatytasispastraiposriftas"/>
    <w:link w:val="Paantrat"/>
    <w:rsid w:val="00E76E79"/>
    <w:rPr>
      <w:rFonts w:ascii="Cambria" w:eastAsia="Times New Roman" w:hAnsi="Cambria" w:cs="Times New Roman"/>
      <w:sz w:val="24"/>
      <w:szCs w:val="24"/>
      <w:lang w:val="en-GB" w:eastAsia="ar-SA"/>
    </w:rPr>
  </w:style>
  <w:style w:type="paragraph" w:customStyle="1" w:styleId="TableContents">
    <w:name w:val="Table Contents"/>
    <w:basedOn w:val="prastasis"/>
    <w:rsid w:val="00E76E79"/>
    <w:pPr>
      <w:suppressLineNumbers/>
      <w:tabs>
        <w:tab w:val="left" w:pos="567"/>
      </w:tabs>
      <w:spacing w:after="0" w:line="260" w:lineRule="exact"/>
    </w:pPr>
    <w:rPr>
      <w:rFonts w:ascii="Times New Roman" w:eastAsia="Times New Roman" w:hAnsi="Times New Roman"/>
      <w:szCs w:val="20"/>
    </w:rPr>
  </w:style>
  <w:style w:type="paragraph" w:customStyle="1" w:styleId="TableHeading">
    <w:name w:val="Table Heading"/>
    <w:basedOn w:val="TableContents"/>
    <w:rsid w:val="00E76E79"/>
    <w:pPr>
      <w:jc w:val="center"/>
    </w:pPr>
    <w:rPr>
      <w:b/>
      <w:bCs/>
      <w:i/>
      <w:iCs/>
    </w:rPr>
  </w:style>
  <w:style w:type="paragraph" w:styleId="Literatra">
    <w:name w:val="table of authorities"/>
    <w:basedOn w:val="prastasis"/>
    <w:next w:val="prastasis"/>
    <w:semiHidden/>
    <w:rsid w:val="00397212"/>
    <w:pPr>
      <w:tabs>
        <w:tab w:val="left" w:pos="567"/>
      </w:tabs>
      <w:spacing w:after="0" w:line="260" w:lineRule="exact"/>
      <w:ind w:left="220" w:hanging="220"/>
    </w:pPr>
    <w:rPr>
      <w:rFonts w:ascii="Times New Roman" w:eastAsia="Times New Roman" w:hAnsi="Times New Roman"/>
      <w:szCs w:val="20"/>
    </w:rPr>
  </w:style>
  <w:style w:type="paragraph" w:styleId="Iliustracijsraas">
    <w:name w:val="table of figures"/>
    <w:basedOn w:val="prastasis"/>
    <w:next w:val="prastasis"/>
    <w:semiHidden/>
    <w:rsid w:val="00397212"/>
    <w:pPr>
      <w:tabs>
        <w:tab w:val="left" w:pos="567"/>
      </w:tabs>
      <w:spacing w:after="0" w:line="260" w:lineRule="exact"/>
      <w:ind w:left="440" w:hanging="440"/>
    </w:pPr>
    <w:rPr>
      <w:rFonts w:ascii="Times New Roman" w:eastAsia="Times New Roman" w:hAnsi="Times New Roman"/>
      <w:szCs w:val="20"/>
    </w:rPr>
  </w:style>
  <w:style w:type="paragraph" w:customStyle="1" w:styleId="TitleA">
    <w:name w:val="Title A"/>
    <w:basedOn w:val="Pavadinimas"/>
    <w:rsid w:val="00E76E79"/>
    <w:pPr>
      <w:tabs>
        <w:tab w:val="left" w:pos="567"/>
      </w:tabs>
      <w:spacing w:line="260" w:lineRule="exact"/>
    </w:pPr>
    <w:rPr>
      <w:rFonts w:ascii="Cambria" w:eastAsia="Times New Roman" w:hAnsi="Cambria" w:cs="Arial Unicode MS"/>
      <w:b w:val="0"/>
      <w:bCs/>
      <w:kern w:val="28"/>
      <w:szCs w:val="22"/>
      <w:lang w:bidi="lo-LA"/>
    </w:rPr>
  </w:style>
  <w:style w:type="paragraph" w:customStyle="1" w:styleId="TitleB">
    <w:name w:val="Title B"/>
    <w:basedOn w:val="prastasis"/>
    <w:rsid w:val="00E76E79"/>
    <w:pPr>
      <w:tabs>
        <w:tab w:val="left" w:pos="567"/>
      </w:tabs>
      <w:spacing w:after="0" w:line="260" w:lineRule="exact"/>
      <w:ind w:left="567" w:hanging="567"/>
    </w:pPr>
    <w:rPr>
      <w:rFonts w:ascii="Times New Roman" w:eastAsia="Times New Roman" w:hAnsi="Times New Roman"/>
      <w:b/>
      <w:lang w:val="lt-LT"/>
    </w:rPr>
  </w:style>
  <w:style w:type="paragraph" w:styleId="Literatrossraoantrat">
    <w:name w:val="toa heading"/>
    <w:basedOn w:val="prastasis"/>
    <w:next w:val="prastasis"/>
    <w:semiHidden/>
    <w:rsid w:val="00397212"/>
    <w:pPr>
      <w:tabs>
        <w:tab w:val="left" w:pos="567"/>
      </w:tabs>
      <w:spacing w:before="120" w:after="0" w:line="260" w:lineRule="exact"/>
    </w:pPr>
    <w:rPr>
      <w:rFonts w:ascii="Arial" w:eastAsia="Times New Roman" w:hAnsi="Arial" w:cs="Arial"/>
      <w:b/>
      <w:bCs/>
      <w:sz w:val="24"/>
      <w:szCs w:val="24"/>
    </w:rPr>
  </w:style>
  <w:style w:type="paragraph" w:styleId="Turinys1">
    <w:name w:val="toc 1"/>
    <w:basedOn w:val="prastasis"/>
    <w:next w:val="prastasis"/>
    <w:autoRedefine/>
    <w:semiHidden/>
    <w:rsid w:val="00397212"/>
    <w:pPr>
      <w:tabs>
        <w:tab w:val="left" w:pos="567"/>
      </w:tabs>
      <w:spacing w:after="0" w:line="260" w:lineRule="exact"/>
    </w:pPr>
    <w:rPr>
      <w:rFonts w:ascii="Times New Roman" w:eastAsia="Times New Roman" w:hAnsi="Times New Roman"/>
      <w:szCs w:val="20"/>
    </w:rPr>
  </w:style>
  <w:style w:type="paragraph" w:styleId="Turinys2">
    <w:name w:val="toc 2"/>
    <w:basedOn w:val="prastasis"/>
    <w:next w:val="prastasis"/>
    <w:autoRedefine/>
    <w:semiHidden/>
    <w:rsid w:val="00397212"/>
    <w:pPr>
      <w:tabs>
        <w:tab w:val="left" w:pos="567"/>
      </w:tabs>
      <w:spacing w:after="0" w:line="260" w:lineRule="exact"/>
      <w:ind w:left="220"/>
    </w:pPr>
    <w:rPr>
      <w:rFonts w:ascii="Times New Roman" w:eastAsia="Times New Roman" w:hAnsi="Times New Roman"/>
      <w:szCs w:val="20"/>
    </w:rPr>
  </w:style>
  <w:style w:type="paragraph" w:styleId="Turinys3">
    <w:name w:val="toc 3"/>
    <w:basedOn w:val="prastasis"/>
    <w:next w:val="prastasis"/>
    <w:autoRedefine/>
    <w:semiHidden/>
    <w:rsid w:val="00397212"/>
    <w:pPr>
      <w:tabs>
        <w:tab w:val="left" w:pos="567"/>
      </w:tabs>
      <w:spacing w:after="0" w:line="260" w:lineRule="exact"/>
      <w:ind w:left="440"/>
    </w:pPr>
    <w:rPr>
      <w:rFonts w:ascii="Times New Roman" w:eastAsia="Times New Roman" w:hAnsi="Times New Roman"/>
      <w:szCs w:val="20"/>
    </w:rPr>
  </w:style>
  <w:style w:type="paragraph" w:styleId="Turinys4">
    <w:name w:val="toc 4"/>
    <w:basedOn w:val="prastasis"/>
    <w:next w:val="prastasis"/>
    <w:autoRedefine/>
    <w:semiHidden/>
    <w:rsid w:val="00397212"/>
    <w:pPr>
      <w:tabs>
        <w:tab w:val="left" w:pos="567"/>
      </w:tabs>
      <w:spacing w:after="0" w:line="260" w:lineRule="exact"/>
      <w:ind w:left="660"/>
    </w:pPr>
    <w:rPr>
      <w:rFonts w:ascii="Times New Roman" w:eastAsia="Times New Roman" w:hAnsi="Times New Roman"/>
      <w:szCs w:val="20"/>
    </w:rPr>
  </w:style>
  <w:style w:type="paragraph" w:styleId="Turinys5">
    <w:name w:val="toc 5"/>
    <w:basedOn w:val="prastasis"/>
    <w:next w:val="prastasis"/>
    <w:autoRedefine/>
    <w:semiHidden/>
    <w:rsid w:val="00397212"/>
    <w:pPr>
      <w:tabs>
        <w:tab w:val="left" w:pos="567"/>
      </w:tabs>
      <w:spacing w:after="0" w:line="260" w:lineRule="exact"/>
      <w:ind w:left="880"/>
    </w:pPr>
    <w:rPr>
      <w:rFonts w:ascii="Times New Roman" w:eastAsia="Times New Roman" w:hAnsi="Times New Roman"/>
      <w:szCs w:val="20"/>
    </w:rPr>
  </w:style>
  <w:style w:type="paragraph" w:styleId="Turinys6">
    <w:name w:val="toc 6"/>
    <w:basedOn w:val="prastasis"/>
    <w:next w:val="prastasis"/>
    <w:autoRedefine/>
    <w:semiHidden/>
    <w:rsid w:val="00397212"/>
    <w:pPr>
      <w:tabs>
        <w:tab w:val="left" w:pos="567"/>
      </w:tabs>
      <w:spacing w:after="0" w:line="260" w:lineRule="exact"/>
      <w:ind w:left="1100"/>
    </w:pPr>
    <w:rPr>
      <w:rFonts w:ascii="Times New Roman" w:eastAsia="Times New Roman" w:hAnsi="Times New Roman"/>
      <w:szCs w:val="20"/>
    </w:rPr>
  </w:style>
  <w:style w:type="paragraph" w:styleId="Turinys7">
    <w:name w:val="toc 7"/>
    <w:basedOn w:val="prastasis"/>
    <w:next w:val="prastasis"/>
    <w:autoRedefine/>
    <w:semiHidden/>
    <w:rsid w:val="00397212"/>
    <w:pPr>
      <w:tabs>
        <w:tab w:val="left" w:pos="567"/>
      </w:tabs>
      <w:spacing w:after="0" w:line="260" w:lineRule="exact"/>
      <w:ind w:left="1320"/>
    </w:pPr>
    <w:rPr>
      <w:rFonts w:ascii="Times New Roman" w:eastAsia="Times New Roman" w:hAnsi="Times New Roman"/>
      <w:szCs w:val="20"/>
    </w:rPr>
  </w:style>
  <w:style w:type="paragraph" w:styleId="Turinys8">
    <w:name w:val="toc 8"/>
    <w:basedOn w:val="prastasis"/>
    <w:next w:val="prastasis"/>
    <w:autoRedefine/>
    <w:semiHidden/>
    <w:rsid w:val="00397212"/>
    <w:pPr>
      <w:tabs>
        <w:tab w:val="left" w:pos="567"/>
      </w:tabs>
      <w:spacing w:after="0" w:line="260" w:lineRule="exact"/>
      <w:ind w:left="1540"/>
    </w:pPr>
    <w:rPr>
      <w:rFonts w:ascii="Times New Roman" w:eastAsia="Times New Roman" w:hAnsi="Times New Roman"/>
      <w:szCs w:val="20"/>
    </w:rPr>
  </w:style>
  <w:style w:type="paragraph" w:styleId="Turinys9">
    <w:name w:val="toc 9"/>
    <w:basedOn w:val="prastasis"/>
    <w:next w:val="prastasis"/>
    <w:autoRedefine/>
    <w:semiHidden/>
    <w:rsid w:val="00397212"/>
    <w:pPr>
      <w:tabs>
        <w:tab w:val="left" w:pos="567"/>
      </w:tabs>
      <w:spacing w:after="0" w:line="260" w:lineRule="exact"/>
      <w:ind w:left="1760"/>
    </w:pPr>
    <w:rPr>
      <w:rFonts w:ascii="Times New Roman" w:eastAsia="Times New Roman" w:hAnsi="Times New Roman"/>
      <w:szCs w:val="20"/>
    </w:rPr>
  </w:style>
  <w:style w:type="paragraph" w:styleId="Turinioantrat">
    <w:name w:val="TOC Heading"/>
    <w:basedOn w:val="Antrat1"/>
    <w:next w:val="prastasis"/>
    <w:qFormat/>
    <w:rsid w:val="00397212"/>
    <w:pPr>
      <w:keepNext/>
      <w:suppressAutoHyphens/>
      <w:spacing w:after="60"/>
      <w:ind w:left="0" w:firstLine="0"/>
      <w:outlineLvl w:val="9"/>
    </w:pPr>
    <w:rPr>
      <w:rFonts w:ascii="Cambria" w:hAnsi="Cambria" w:cs="Arial Unicode MS"/>
      <w:caps w:val="0"/>
      <w:kern w:val="32"/>
      <w:sz w:val="32"/>
      <w:szCs w:val="32"/>
      <w:lang w:val="en-GB" w:eastAsia="ar-SA" w:bidi="lo-LA"/>
    </w:rPr>
  </w:style>
  <w:style w:type="paragraph" w:customStyle="1" w:styleId="Uberschrift2">
    <w:name w:val="Uberschrift 2"/>
    <w:basedOn w:val="prastasis"/>
    <w:rsid w:val="00397212"/>
    <w:pPr>
      <w:keepNext/>
      <w:widowControl w:val="0"/>
      <w:tabs>
        <w:tab w:val="left" w:pos="567"/>
      </w:tabs>
      <w:spacing w:before="240" w:after="120" w:line="260" w:lineRule="exact"/>
    </w:pPr>
    <w:rPr>
      <w:rFonts w:ascii="Courier" w:eastAsia="Times New Roman" w:hAnsi="Courier"/>
      <w:b/>
      <w:kern w:val="1"/>
      <w:szCs w:val="20"/>
    </w:rPr>
  </w:style>
  <w:style w:type="paragraph" w:customStyle="1" w:styleId="western">
    <w:name w:val="western"/>
    <w:basedOn w:val="prastasis"/>
    <w:rsid w:val="00E76E79"/>
    <w:pPr>
      <w:tabs>
        <w:tab w:val="left" w:pos="567"/>
      </w:tabs>
      <w:spacing w:before="100" w:after="100" w:line="260" w:lineRule="atLeast"/>
      <w:jc w:val="both"/>
    </w:pPr>
    <w:rPr>
      <w:rFonts w:ascii="Times New Roman" w:eastAsia="Times New Roman" w:hAnsi="Times New Roman"/>
      <w:b/>
      <w:szCs w:val="20"/>
    </w:rPr>
  </w:style>
  <w:style w:type="character" w:customStyle="1" w:styleId="WW8Num10z0">
    <w:name w:val="WW8Num10z0"/>
    <w:rsid w:val="00E76E79"/>
    <w:rPr>
      <w:rFonts w:ascii="Times New Roman" w:hAnsi="Times New Roman"/>
    </w:rPr>
  </w:style>
  <w:style w:type="character" w:customStyle="1" w:styleId="WW8Num10z1">
    <w:name w:val="WW8Num10z1"/>
    <w:rsid w:val="00E76E79"/>
    <w:rPr>
      <w:rFonts w:ascii="Courier New" w:hAnsi="Courier New"/>
    </w:rPr>
  </w:style>
  <w:style w:type="character" w:customStyle="1" w:styleId="WW8Num10z2">
    <w:name w:val="WW8Num10z2"/>
    <w:rsid w:val="00E76E79"/>
    <w:rPr>
      <w:rFonts w:ascii="Wingdings" w:hAnsi="Wingdings"/>
    </w:rPr>
  </w:style>
  <w:style w:type="character" w:customStyle="1" w:styleId="WW8Num10z3">
    <w:name w:val="WW8Num10z3"/>
    <w:rsid w:val="00E76E79"/>
    <w:rPr>
      <w:rFonts w:ascii="Symbol" w:hAnsi="Symbol"/>
    </w:rPr>
  </w:style>
  <w:style w:type="character" w:customStyle="1" w:styleId="WW8Num11z0">
    <w:name w:val="WW8Num11z0"/>
    <w:rsid w:val="00E76E79"/>
    <w:rPr>
      <w:rFonts w:ascii="Symbol" w:hAnsi="Symbol"/>
    </w:rPr>
  </w:style>
  <w:style w:type="character" w:customStyle="1" w:styleId="WW8Num11z1">
    <w:name w:val="WW8Num11z1"/>
    <w:rsid w:val="00E76E79"/>
    <w:rPr>
      <w:rFonts w:ascii="Courier New" w:hAnsi="Courier New"/>
    </w:rPr>
  </w:style>
  <w:style w:type="character" w:customStyle="1" w:styleId="WW8Num11z2">
    <w:name w:val="WW8Num11z2"/>
    <w:rsid w:val="00E76E79"/>
    <w:rPr>
      <w:rFonts w:ascii="Wingdings" w:hAnsi="Wingdings"/>
    </w:rPr>
  </w:style>
  <w:style w:type="character" w:customStyle="1" w:styleId="WW8Num12z0">
    <w:name w:val="WW8Num12z0"/>
    <w:rsid w:val="00E76E79"/>
    <w:rPr>
      <w:rFonts w:ascii="Symbol" w:hAnsi="Symbol"/>
    </w:rPr>
  </w:style>
  <w:style w:type="character" w:customStyle="1" w:styleId="WW8Num13z0">
    <w:name w:val="WW8Num13z0"/>
    <w:rsid w:val="00E76E79"/>
    <w:rPr>
      <w:rFonts w:ascii="Symbol" w:hAnsi="Symbol"/>
    </w:rPr>
  </w:style>
  <w:style w:type="character" w:customStyle="1" w:styleId="WW8Num14z0">
    <w:name w:val="WW8Num14z0"/>
    <w:rsid w:val="00E76E79"/>
    <w:rPr>
      <w:rFonts w:ascii="Symbol" w:hAnsi="Symbol"/>
    </w:rPr>
  </w:style>
  <w:style w:type="character" w:customStyle="1" w:styleId="WW8Num15z0">
    <w:name w:val="WW8Num15z0"/>
    <w:rsid w:val="00E76E79"/>
    <w:rPr>
      <w:rFonts w:ascii="Symbol" w:hAnsi="Symbol"/>
    </w:rPr>
  </w:style>
  <w:style w:type="character" w:customStyle="1" w:styleId="WW8Num15z1">
    <w:name w:val="WW8Num15z1"/>
    <w:rsid w:val="00E76E79"/>
    <w:rPr>
      <w:rFonts w:ascii="Courier New" w:hAnsi="Courier New"/>
    </w:rPr>
  </w:style>
  <w:style w:type="character" w:customStyle="1" w:styleId="WW8Num15z2">
    <w:name w:val="WW8Num15z2"/>
    <w:rsid w:val="00E76E79"/>
    <w:rPr>
      <w:rFonts w:ascii="Wingdings" w:hAnsi="Wingdings"/>
    </w:rPr>
  </w:style>
  <w:style w:type="character" w:customStyle="1" w:styleId="WW8Num16z0">
    <w:name w:val="WW8Num16z0"/>
    <w:rsid w:val="00E76E79"/>
    <w:rPr>
      <w:rFonts w:ascii="Symbol" w:hAnsi="Symbol"/>
    </w:rPr>
  </w:style>
  <w:style w:type="character" w:customStyle="1" w:styleId="WW8Num17z0">
    <w:name w:val="WW8Num17z0"/>
    <w:rsid w:val="00E76E79"/>
    <w:rPr>
      <w:rFonts w:ascii="Symbol" w:hAnsi="Symbol"/>
    </w:rPr>
  </w:style>
  <w:style w:type="character" w:customStyle="1" w:styleId="WW8Num18z0">
    <w:name w:val="WW8Num18z0"/>
    <w:rsid w:val="00E76E79"/>
    <w:rPr>
      <w:rFonts w:ascii="Symbol" w:hAnsi="Symbol"/>
    </w:rPr>
  </w:style>
  <w:style w:type="character" w:customStyle="1" w:styleId="WW8Num19z0">
    <w:name w:val="WW8Num19z0"/>
    <w:rsid w:val="00E76E79"/>
    <w:rPr>
      <w:rFonts w:ascii="Symbol" w:hAnsi="Symbol"/>
    </w:rPr>
  </w:style>
  <w:style w:type="character" w:customStyle="1" w:styleId="WW8Num1z0">
    <w:name w:val="WW8Num1z0"/>
    <w:rsid w:val="00E76E79"/>
    <w:rPr>
      <w:rFonts w:ascii="Symbol" w:hAnsi="Symbol"/>
    </w:rPr>
  </w:style>
  <w:style w:type="character" w:customStyle="1" w:styleId="WW8Num20z0">
    <w:name w:val="WW8Num20z0"/>
    <w:rsid w:val="00E76E79"/>
    <w:rPr>
      <w:rFonts w:ascii="Symbol" w:hAnsi="Symbol"/>
    </w:rPr>
  </w:style>
  <w:style w:type="character" w:customStyle="1" w:styleId="WW8Num21z0">
    <w:name w:val="WW8Num21z0"/>
    <w:rsid w:val="00E76E79"/>
    <w:rPr>
      <w:rFonts w:ascii="Symbol" w:hAnsi="Symbol"/>
    </w:rPr>
  </w:style>
  <w:style w:type="character" w:customStyle="1" w:styleId="WW8Num21z1">
    <w:name w:val="WW8Num21z1"/>
    <w:rsid w:val="00E76E79"/>
    <w:rPr>
      <w:rFonts w:ascii="Courier New" w:hAnsi="Courier New"/>
    </w:rPr>
  </w:style>
  <w:style w:type="character" w:customStyle="1" w:styleId="WW8Num21z2">
    <w:name w:val="WW8Num21z2"/>
    <w:rsid w:val="00E76E79"/>
    <w:rPr>
      <w:rFonts w:ascii="Wingdings" w:hAnsi="Wingdings"/>
    </w:rPr>
  </w:style>
  <w:style w:type="character" w:customStyle="1" w:styleId="WW8Num22z0">
    <w:name w:val="WW8Num22z0"/>
    <w:rsid w:val="00E76E79"/>
    <w:rPr>
      <w:rFonts w:ascii="Symbol" w:hAnsi="Symbol"/>
    </w:rPr>
  </w:style>
  <w:style w:type="character" w:customStyle="1" w:styleId="WW8Num23z0">
    <w:name w:val="WW8Num23z0"/>
    <w:rsid w:val="00E76E79"/>
    <w:rPr>
      <w:rFonts w:ascii="Symbol" w:hAnsi="Symbol"/>
    </w:rPr>
  </w:style>
  <w:style w:type="character" w:customStyle="1" w:styleId="WW8Num2z0">
    <w:name w:val="WW8Num2z0"/>
    <w:rsid w:val="00E76E79"/>
    <w:rPr>
      <w:rFonts w:ascii="Symbol" w:hAnsi="Symbol"/>
    </w:rPr>
  </w:style>
  <w:style w:type="character" w:customStyle="1" w:styleId="WW8Num2z1">
    <w:name w:val="WW8Num2z1"/>
    <w:rsid w:val="00E76E79"/>
    <w:rPr>
      <w:rFonts w:ascii="Courier New" w:hAnsi="Courier New"/>
    </w:rPr>
  </w:style>
  <w:style w:type="character" w:customStyle="1" w:styleId="WW8Num2z2">
    <w:name w:val="WW8Num2z2"/>
    <w:rsid w:val="00E76E79"/>
    <w:rPr>
      <w:rFonts w:ascii="Wingdings" w:hAnsi="Wingdings"/>
    </w:rPr>
  </w:style>
  <w:style w:type="character" w:customStyle="1" w:styleId="WW8Num3z0">
    <w:name w:val="WW8Num3z0"/>
    <w:rsid w:val="00E76E79"/>
    <w:rPr>
      <w:rFonts w:ascii="Symbol" w:hAnsi="Symbol"/>
    </w:rPr>
  </w:style>
  <w:style w:type="character" w:customStyle="1" w:styleId="WW8Num4z0">
    <w:name w:val="WW8Num4z0"/>
    <w:rsid w:val="00E76E79"/>
    <w:rPr>
      <w:rFonts w:ascii="Symbol" w:hAnsi="Symbol"/>
    </w:rPr>
  </w:style>
  <w:style w:type="character" w:customStyle="1" w:styleId="WW8Num5z0">
    <w:name w:val="WW8Num5z0"/>
    <w:rsid w:val="00E76E79"/>
    <w:rPr>
      <w:rFonts w:ascii="Symbol" w:hAnsi="Symbol"/>
    </w:rPr>
  </w:style>
  <w:style w:type="character" w:customStyle="1" w:styleId="WW8Num6z0">
    <w:name w:val="WW8Num6z0"/>
    <w:rsid w:val="00E76E79"/>
    <w:rPr>
      <w:rFonts w:ascii="Symbol" w:hAnsi="Symbol"/>
    </w:rPr>
  </w:style>
  <w:style w:type="character" w:customStyle="1" w:styleId="WW8Num6z1">
    <w:name w:val="WW8Num6z1"/>
    <w:rsid w:val="00E76E79"/>
    <w:rPr>
      <w:rFonts w:ascii="Courier New" w:hAnsi="Courier New"/>
    </w:rPr>
  </w:style>
  <w:style w:type="character" w:customStyle="1" w:styleId="WW8Num6z2">
    <w:name w:val="WW8Num6z2"/>
    <w:rsid w:val="00E76E79"/>
    <w:rPr>
      <w:rFonts w:ascii="Wingdings" w:hAnsi="Wingdings"/>
    </w:rPr>
  </w:style>
  <w:style w:type="character" w:customStyle="1" w:styleId="WW8Num7z0">
    <w:name w:val="WW8Num7z0"/>
    <w:rsid w:val="00E76E79"/>
    <w:rPr>
      <w:rFonts w:ascii="Symbol" w:hAnsi="Symbol"/>
    </w:rPr>
  </w:style>
  <w:style w:type="character" w:customStyle="1" w:styleId="WW8Num8z0">
    <w:name w:val="WW8Num8z0"/>
    <w:rsid w:val="00E76E79"/>
    <w:rPr>
      <w:rFonts w:ascii="Symbol" w:hAnsi="Symbol"/>
    </w:rPr>
  </w:style>
  <w:style w:type="character" w:customStyle="1" w:styleId="WW8Num8z1">
    <w:name w:val="WW8Num8z1"/>
    <w:rsid w:val="00E76E79"/>
    <w:rPr>
      <w:rFonts w:ascii="Courier New" w:hAnsi="Courier New"/>
    </w:rPr>
  </w:style>
  <w:style w:type="character" w:customStyle="1" w:styleId="WW8Num8z2">
    <w:name w:val="WW8Num8z2"/>
    <w:rsid w:val="00E76E79"/>
    <w:rPr>
      <w:rFonts w:ascii="Wingdings" w:hAnsi="Wingdings"/>
    </w:rPr>
  </w:style>
  <w:style w:type="character" w:customStyle="1" w:styleId="WW8Num9z0">
    <w:name w:val="WW8Num9z0"/>
    <w:rsid w:val="00E76E79"/>
    <w:rPr>
      <w:rFonts w:ascii="Symbol" w:hAnsi="Symbol"/>
    </w:rPr>
  </w:style>
  <w:style w:type="character" w:customStyle="1" w:styleId="WW8Num9z1">
    <w:name w:val="WW8Num9z1"/>
    <w:rsid w:val="00E76E79"/>
    <w:rPr>
      <w:rFonts w:ascii="Courier New" w:hAnsi="Courier New"/>
    </w:rPr>
  </w:style>
  <w:style w:type="character" w:customStyle="1" w:styleId="WW8Num9z2">
    <w:name w:val="WW8Num9z2"/>
    <w:rsid w:val="00E76E79"/>
    <w:rPr>
      <w:rFonts w:ascii="Wingdings" w:hAnsi="Wingdings"/>
    </w:rPr>
  </w:style>
  <w:style w:type="character" w:customStyle="1" w:styleId="WW8NumSt2z0">
    <w:name w:val="WW8NumSt2z0"/>
    <w:rsid w:val="00E76E79"/>
    <w:rPr>
      <w:rFonts w:ascii="Symbol" w:hAnsi="Symbol"/>
    </w:rPr>
  </w:style>
  <w:style w:type="character" w:customStyle="1" w:styleId="WW-Absatz-Standardschriftart">
    <w:name w:val="WW-Absatz-Standardschriftart"/>
    <w:rsid w:val="00E76E79"/>
  </w:style>
  <w:style w:type="character" w:customStyle="1" w:styleId="WW-Absatz-Standardschriftart1">
    <w:name w:val="WW-Absatz-Standardschriftart1"/>
    <w:rsid w:val="00E76E79"/>
  </w:style>
  <w:style w:type="character" w:customStyle="1" w:styleId="WW-DefaultParagraphFont">
    <w:name w:val="WW-Default Paragraph Font"/>
    <w:rsid w:val="00E76E79"/>
  </w:style>
  <w:style w:type="table" w:styleId="Lentelstinklelis">
    <w:name w:val="Table Grid"/>
    <w:basedOn w:val="prastojilentel"/>
    <w:uiPriority w:val="59"/>
    <w:rsid w:val="00E76E79"/>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294330">
      <w:bodyDiv w:val="1"/>
      <w:marLeft w:val="0"/>
      <w:marRight w:val="0"/>
      <w:marTop w:val="0"/>
      <w:marBottom w:val="0"/>
      <w:divBdr>
        <w:top w:val="none" w:sz="0" w:space="0" w:color="auto"/>
        <w:left w:val="none" w:sz="0" w:space="0" w:color="auto"/>
        <w:bottom w:val="none" w:sz="0" w:space="0" w:color="auto"/>
        <w:right w:val="none" w:sz="0" w:space="0" w:color="auto"/>
      </w:divBdr>
    </w:div>
    <w:div w:id="877669298">
      <w:bodyDiv w:val="1"/>
      <w:marLeft w:val="0"/>
      <w:marRight w:val="0"/>
      <w:marTop w:val="0"/>
      <w:marBottom w:val="0"/>
      <w:divBdr>
        <w:top w:val="none" w:sz="0" w:space="0" w:color="auto"/>
        <w:left w:val="none" w:sz="0" w:space="0" w:color="auto"/>
        <w:bottom w:val="none" w:sz="0" w:space="0" w:color="auto"/>
        <w:right w:val="none" w:sz="0" w:space="0" w:color="auto"/>
      </w:divBdr>
    </w:div>
    <w:div w:id="1157067268">
      <w:bodyDiv w:val="1"/>
      <w:marLeft w:val="0"/>
      <w:marRight w:val="0"/>
      <w:marTop w:val="0"/>
      <w:marBottom w:val="0"/>
      <w:divBdr>
        <w:top w:val="none" w:sz="0" w:space="0" w:color="auto"/>
        <w:left w:val="none" w:sz="0" w:space="0" w:color="auto"/>
        <w:bottom w:val="none" w:sz="0" w:space="0" w:color="auto"/>
        <w:right w:val="none" w:sz="0" w:space="0" w:color="auto"/>
      </w:divBdr>
    </w:div>
    <w:div w:id="1603799876">
      <w:bodyDiv w:val="1"/>
      <w:marLeft w:val="0"/>
      <w:marRight w:val="0"/>
      <w:marTop w:val="0"/>
      <w:marBottom w:val="0"/>
      <w:divBdr>
        <w:top w:val="none" w:sz="0" w:space="0" w:color="auto"/>
        <w:left w:val="none" w:sz="0" w:space="0" w:color="auto"/>
        <w:bottom w:val="none" w:sz="0" w:space="0" w:color="auto"/>
        <w:right w:val="none" w:sz="0" w:space="0" w:color="auto"/>
      </w:divBdr>
    </w:div>
    <w:div w:id="1762485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medication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vapris.vvkt.lt/vvkt-web/public/medication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9D989A-AB0C-49A9-A84A-6A2B68406D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44</Pages>
  <Words>62382</Words>
  <Characters>35559</Characters>
  <Application>Microsoft Office Word</Application>
  <DocSecurity>0</DocSecurity>
  <Lines>296</Lines>
  <Paragraphs>195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97746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vvkt-7</dc:creator>
  <cp:lastModifiedBy>Albina Burkauskaitė</cp:lastModifiedBy>
  <cp:revision>3</cp:revision>
  <dcterms:created xsi:type="dcterms:W3CDTF">2023-08-18T11:57:00Z</dcterms:created>
  <dcterms:modified xsi:type="dcterms:W3CDTF">2023-08-18T11:59:00Z</dcterms:modified>
</cp:coreProperties>
</file>