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DB" w:rsidRPr="001F5A86" w:rsidRDefault="00C83ADB" w:rsidP="00C83ADB">
      <w:pPr>
        <w:tabs>
          <w:tab w:val="left" w:pos="567"/>
        </w:tabs>
        <w:spacing w:after="0" w:line="240" w:lineRule="auto"/>
        <w:jc w:val="center"/>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Pakuotės lapelis: informacija pacientui</w:t>
      </w:r>
    </w:p>
    <w:p w:rsidR="00C83ADB" w:rsidRPr="001F5A86" w:rsidRDefault="00C83ADB" w:rsidP="00C83ADB">
      <w:pPr>
        <w:tabs>
          <w:tab w:val="left" w:pos="567"/>
        </w:tabs>
        <w:spacing w:after="0" w:line="240" w:lineRule="auto"/>
        <w:jc w:val="center"/>
        <w:rPr>
          <w:rFonts w:ascii="Times New Roman" w:eastAsia="Times New Roman" w:hAnsi="Times New Roman" w:cs="Times New Roman"/>
          <w:b/>
          <w:noProof/>
          <w:lang w:eastAsia="lt-LT"/>
        </w:rPr>
      </w:pPr>
    </w:p>
    <w:p w:rsidR="00C83ADB" w:rsidRPr="00012FE6" w:rsidRDefault="00C83ADB" w:rsidP="00C83ADB">
      <w:pPr>
        <w:tabs>
          <w:tab w:val="left" w:pos="567"/>
        </w:tabs>
        <w:spacing w:after="0" w:line="240" w:lineRule="auto"/>
        <w:jc w:val="center"/>
        <w:rPr>
          <w:rFonts w:ascii="Times New Roman" w:eastAsia="Times New Roman" w:hAnsi="Times New Roman" w:cs="Times New Roman"/>
          <w:b/>
          <w:noProof/>
          <w:lang w:eastAsia="lt-LT"/>
        </w:rPr>
      </w:pPr>
      <w:r w:rsidRPr="00012FE6">
        <w:rPr>
          <w:rFonts w:ascii="Times New Roman" w:eastAsia="Times New Roman" w:hAnsi="Times New Roman" w:cs="Times New Roman"/>
          <w:b/>
          <w:noProof/>
          <w:shd w:val="clear" w:color="auto" w:fill="F2F2F2"/>
          <w:lang w:eastAsia="lt-LT"/>
        </w:rPr>
        <w:t>Etoricoxib Zentiva 60 mg plėvele dengtos tabletės</w:t>
      </w:r>
    </w:p>
    <w:p w:rsidR="00C83ADB" w:rsidRPr="001F5A86" w:rsidRDefault="00C83ADB" w:rsidP="00C83ADB">
      <w:pPr>
        <w:tabs>
          <w:tab w:val="left" w:pos="567"/>
        </w:tabs>
        <w:spacing w:after="0" w:line="240" w:lineRule="auto"/>
        <w:jc w:val="center"/>
        <w:rPr>
          <w:rFonts w:ascii="Times New Roman" w:eastAsia="Times New Roman" w:hAnsi="Times New Roman" w:cs="Times New Roman"/>
          <w:b/>
          <w:noProof/>
          <w:highlight w:val="lightGray"/>
          <w:lang w:eastAsia="lt-LT"/>
        </w:rPr>
      </w:pPr>
      <w:r w:rsidRPr="001F5A86">
        <w:rPr>
          <w:rFonts w:ascii="Times New Roman" w:eastAsia="Times New Roman" w:hAnsi="Times New Roman" w:cs="Times New Roman"/>
          <w:b/>
          <w:noProof/>
          <w:highlight w:val="lightGray"/>
          <w:shd w:val="clear" w:color="auto" w:fill="A6A6A6"/>
          <w:lang w:eastAsia="lt-LT"/>
        </w:rPr>
        <w:t>Etoricoxib Zentiva 90 mg plėvele dengtos tabletės</w:t>
      </w:r>
    </w:p>
    <w:p w:rsidR="00C83ADB" w:rsidRPr="001F5A86" w:rsidRDefault="00C83ADB" w:rsidP="00C83ADB">
      <w:pPr>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highlight w:val="lightGray"/>
          <w:shd w:val="clear" w:color="auto" w:fill="808080"/>
          <w:lang w:eastAsia="lt-LT"/>
        </w:rPr>
        <w:t>Etoricoxib Zentiva 120 mg plėvele dengtos tabletės</w:t>
      </w:r>
    </w:p>
    <w:p w:rsidR="00C83ADB" w:rsidRPr="001F5A86" w:rsidRDefault="00C83ADB" w:rsidP="00C83ADB">
      <w:pPr>
        <w:tabs>
          <w:tab w:val="left" w:pos="567"/>
        </w:tabs>
        <w:spacing w:after="0" w:line="240" w:lineRule="auto"/>
        <w:jc w:val="center"/>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e</w:t>
      </w:r>
      <w:r w:rsidRPr="001F5A86">
        <w:rPr>
          <w:rFonts w:ascii="Times New Roman" w:eastAsia="Times New Roman" w:hAnsi="Times New Roman" w:cs="Times New Roman"/>
          <w:lang w:eastAsia="lt-LT"/>
        </w:rPr>
        <w:t>torikoksibas</w:t>
      </w:r>
    </w:p>
    <w:p w:rsidR="00C83ADB" w:rsidRPr="001F5A86" w:rsidRDefault="00C83ADB" w:rsidP="00C83ADB">
      <w:pPr>
        <w:tabs>
          <w:tab w:val="left" w:pos="567"/>
        </w:tabs>
        <w:spacing w:after="0" w:line="240" w:lineRule="auto"/>
        <w:jc w:val="center"/>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Atidžiai perskaitykite visą šį lapelį, prieš pradėdami vartoti vaistą, nes jame pateikiama Jums svarbi informacija.</w:t>
      </w:r>
    </w:p>
    <w:p w:rsidR="00C83ADB" w:rsidRPr="001F5A86" w:rsidRDefault="00C83ADB" w:rsidP="00C83ADB">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ab/>
        <w:t>Neišmeskite šio lapelio, nes vėl gali prireikti jį perskaityti.</w:t>
      </w:r>
    </w:p>
    <w:p w:rsidR="00C83ADB" w:rsidRPr="001F5A86" w:rsidRDefault="00C83ADB" w:rsidP="00C83ADB">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ab/>
        <w:t>Jeigu kiltų daugiau klausimų, kreipkitės į gydytoją arba vaistininką.</w:t>
      </w:r>
    </w:p>
    <w:p w:rsidR="00C83ADB" w:rsidRPr="001F5A86" w:rsidRDefault="00C83ADB" w:rsidP="00C83ADB">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rsidR="00C83ADB" w:rsidRPr="001F5A86" w:rsidRDefault="00C83ADB" w:rsidP="00C83ADB">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pasireiškė šalutinis poveikis (net jeigu jis šiame lapelyje nenurodytas), kreipkitės į gydytoją arba vaistininką. Žr. 4 skyrių.</w:t>
      </w:r>
    </w:p>
    <w:p w:rsidR="00C83ADB" w:rsidRPr="001F5A86" w:rsidRDefault="00C83ADB" w:rsidP="00C83ADB">
      <w:pPr>
        <w:tabs>
          <w:tab w:val="left" w:pos="567"/>
        </w:tabs>
        <w:spacing w:after="0" w:line="240" w:lineRule="auto"/>
        <w:ind w:right="-2"/>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Apie ką rašoma šiame lapelyje?</w:t>
      </w:r>
    </w:p>
    <w:p w:rsidR="00C83ADB" w:rsidRPr="001F5A86" w:rsidRDefault="00C83ADB" w:rsidP="00C83ADB">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w:t>
      </w:r>
      <w:r w:rsidRPr="001F5A86">
        <w:rPr>
          <w:rFonts w:ascii="Times New Roman" w:eastAsia="Times New Roman" w:hAnsi="Times New Roman" w:cs="Times New Roman"/>
          <w:lang w:eastAsia="lt-LT"/>
        </w:rPr>
        <w:tab/>
        <w:t>Kas yra Etoricoxib Zentiva ir kam jis vartojamas</w:t>
      </w:r>
    </w:p>
    <w:p w:rsidR="00C83ADB" w:rsidRPr="001F5A86" w:rsidRDefault="00C83ADB" w:rsidP="00C83ADB">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2.</w:t>
      </w:r>
      <w:r w:rsidRPr="001F5A86">
        <w:rPr>
          <w:rFonts w:ascii="Times New Roman" w:eastAsia="Times New Roman" w:hAnsi="Times New Roman" w:cs="Times New Roman"/>
          <w:lang w:eastAsia="lt-LT"/>
        </w:rPr>
        <w:tab/>
        <w:t>Kas žinotina prieš vartojant Etoricoxib Zentiva</w:t>
      </w:r>
    </w:p>
    <w:p w:rsidR="00C83ADB" w:rsidRPr="001F5A86" w:rsidRDefault="00C83ADB" w:rsidP="00C83ADB">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3.</w:t>
      </w:r>
      <w:r w:rsidRPr="001F5A86">
        <w:rPr>
          <w:rFonts w:ascii="Times New Roman" w:eastAsia="Times New Roman" w:hAnsi="Times New Roman" w:cs="Times New Roman"/>
          <w:lang w:eastAsia="lt-LT"/>
        </w:rPr>
        <w:tab/>
        <w:t>Kaip vartoti Etoricoxib Zentiva</w:t>
      </w:r>
    </w:p>
    <w:p w:rsidR="00C83ADB" w:rsidRPr="001F5A86" w:rsidRDefault="00C83ADB" w:rsidP="00C83ADB">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4.</w:t>
      </w:r>
      <w:r w:rsidRPr="001F5A86">
        <w:rPr>
          <w:rFonts w:ascii="Times New Roman" w:eastAsia="Times New Roman" w:hAnsi="Times New Roman" w:cs="Times New Roman"/>
          <w:lang w:eastAsia="lt-LT"/>
        </w:rPr>
        <w:tab/>
        <w:t>Galimas šalutinis poveikis</w:t>
      </w:r>
    </w:p>
    <w:p w:rsidR="00C83ADB" w:rsidRPr="001F5A86" w:rsidRDefault="00C83ADB" w:rsidP="00C83ADB">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5.</w:t>
      </w:r>
      <w:r w:rsidRPr="001F5A86">
        <w:rPr>
          <w:rFonts w:ascii="Times New Roman" w:eastAsia="Times New Roman" w:hAnsi="Times New Roman" w:cs="Times New Roman"/>
          <w:lang w:eastAsia="lt-LT"/>
        </w:rPr>
        <w:tab/>
        <w:t xml:space="preserve">Kaip laikyti Etoricoxib Zentiva </w:t>
      </w:r>
    </w:p>
    <w:p w:rsidR="00C83ADB" w:rsidRPr="001F5A86" w:rsidRDefault="00C83ADB" w:rsidP="00C83ADB">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w:t>
      </w:r>
      <w:r w:rsidRPr="001F5A86">
        <w:rPr>
          <w:rFonts w:ascii="Times New Roman" w:eastAsia="Times New Roman" w:hAnsi="Times New Roman" w:cs="Times New Roman"/>
          <w:lang w:eastAsia="lt-LT"/>
        </w:rPr>
        <w:tab/>
        <w:t>Pakuotės turinys ir kita informacija</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1.</w:t>
      </w:r>
      <w:r w:rsidRPr="001F5A86">
        <w:rPr>
          <w:rFonts w:ascii="Times New Roman" w:eastAsia="Times New Roman" w:hAnsi="Times New Roman" w:cs="Times New Roman"/>
          <w:b/>
          <w:lang w:eastAsia="lt-LT"/>
        </w:rPr>
        <w:tab/>
        <w:t>Kas yra Etoricoxib Zentiva</w:t>
      </w:r>
      <w:r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b/>
          <w:lang w:eastAsia="lt-LT"/>
        </w:rPr>
        <w:t>ir kam jis vartojamas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sudėtyje yra veikliosios medžiagos etorikoksibo. Etoricoxib Zentiva yra vienas iš grupės vaistų, vadinamų selektyviais COX-2 inhibitoriais. Jie priklauso vaistų, vadinamų nesteroidiniais vaistais nuo uždegimo (NVNU), grupei.</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padeda sumažinti sąnarių ir raumenų skausmą ir patinimą (uždegimą) osteoartritu, reumatoidiniu artritu, ankiloziniu spondilitu ir podagra sergantiems 16 metų bei vyresniems žmonėms.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taip pat vartojamas trumpalaikiam vidutinio stiprumo dantų skausmui po operacijos malšinti 16 metų bei vyresniems žmonėms.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Kas yra osteoartritas?</w:t>
      </w:r>
    </w:p>
    <w:p w:rsidR="00C83ADB" w:rsidRPr="001F5A86" w:rsidRDefault="00C83ADB" w:rsidP="00C83ADB">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Osteoartritas yra sąnarių liga. Ji pasireiškia laipsniškai yrant kremzlei, dengiančiai kaulų galus. Tai sukelia patinimą (uždegimą), skausmą, jautrumą, sąstingį ir neįgalumą.</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Kas yra reumatoidinis artritas?</w:t>
      </w:r>
    </w:p>
    <w:p w:rsidR="00C83ADB" w:rsidRPr="001F5A86" w:rsidRDefault="00C83ADB" w:rsidP="00C83ADB">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Reumatoidinis artritas yra ilgalaikė uždegiminė sąnarių liga, sukelianti sąnarių skausmą, sąstingį, patinimą ir progresuojantį ligos pažeistų sąnarių judrumo netekimą. Be to, dėl šios ligos gali pasireikšti uždegimas kitose kūno srityse.</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Kas yra podagra?</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Podagra yra liga, pasireiškianti staigiais, pasikartojančiais labai skausmingo sąnarių uždegimo ir paraudimo priepuoliais. Ją sukelia sąnaryje susikaupę mineralų kristalai.</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Kas yra ankilozinis spondilitas?</w:t>
      </w:r>
    </w:p>
    <w:p w:rsidR="00C83ADB" w:rsidRPr="001F5A86" w:rsidRDefault="00C83ADB" w:rsidP="00C83ADB">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Ankilozinis spondilitas yra uždegiminė stuburo ir stambiųjų sąnarių liga.</w:t>
      </w:r>
    </w:p>
    <w:p w:rsidR="00C83ADB" w:rsidRPr="001F5A86" w:rsidRDefault="00C83ADB" w:rsidP="00C83ADB">
      <w:pPr>
        <w:keepNext/>
        <w:keepLines/>
        <w:tabs>
          <w:tab w:val="left" w:pos="567"/>
        </w:tabs>
        <w:spacing w:after="0" w:line="240" w:lineRule="auto"/>
        <w:jc w:val="both"/>
        <w:rPr>
          <w:rFonts w:ascii="Times New Roman" w:eastAsia="Times New Roman" w:hAnsi="Times New Roman" w:cs="Times New Roman"/>
          <w:lang w:eastAsia="lt-LT"/>
        </w:rPr>
      </w:pPr>
    </w:p>
    <w:p w:rsidR="00C83ADB" w:rsidRPr="001F5A86" w:rsidRDefault="00C83ADB" w:rsidP="00C83ADB">
      <w:pPr>
        <w:keepNext/>
        <w:keepLines/>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keepNext/>
        <w:keepLines/>
        <w:tabs>
          <w:tab w:val="left" w:pos="567"/>
        </w:tabs>
        <w:spacing w:after="0" w:line="240" w:lineRule="auto"/>
        <w:rPr>
          <w:rFonts w:ascii="Times New Roman" w:eastAsia="Times New Roman" w:hAnsi="Times New Roman" w:cs="Times New Roman"/>
          <w:caps/>
          <w:lang w:eastAsia="lt-LT"/>
        </w:rPr>
      </w:pPr>
      <w:r w:rsidRPr="001F5A86">
        <w:rPr>
          <w:rFonts w:ascii="Times New Roman" w:eastAsia="Times New Roman" w:hAnsi="Times New Roman" w:cs="Times New Roman"/>
          <w:b/>
        </w:rPr>
        <w:t>2.</w:t>
      </w:r>
      <w:r w:rsidRPr="001F5A86">
        <w:rPr>
          <w:rFonts w:ascii="Times New Roman" w:eastAsia="Times New Roman" w:hAnsi="Times New Roman" w:cs="Times New Roman"/>
          <w:b/>
        </w:rPr>
        <w:tab/>
      </w:r>
      <w:r w:rsidRPr="001F5A86">
        <w:rPr>
          <w:rFonts w:ascii="Times New Roman" w:eastAsia="Times New Roman" w:hAnsi="Times New Roman" w:cs="Times New Roman"/>
          <w:b/>
          <w:lang w:eastAsia="lt-LT"/>
        </w:rPr>
        <w:t xml:space="preserve">Kas žinotina prieš vartojant </w:t>
      </w:r>
      <w:r w:rsidRPr="001F5A86">
        <w:rPr>
          <w:rFonts w:ascii="Times New Roman" w:eastAsia="Times New Roman" w:hAnsi="Times New Roman" w:cs="Times New Roman"/>
          <w:b/>
        </w:rPr>
        <w:t xml:space="preserve">Etoricoxib Zentiva </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bCs/>
          <w:lang w:eastAsia="lt-LT"/>
        </w:rPr>
      </w:pPr>
      <w:r w:rsidRPr="001F5A86">
        <w:rPr>
          <w:rFonts w:ascii="Times New Roman" w:eastAsia="Times New Roman" w:hAnsi="Times New Roman" w:cs="Times New Roman"/>
          <w:b/>
        </w:rPr>
        <w:t>Etoricoxib Zentiva</w:t>
      </w:r>
      <w:r w:rsidRPr="001F5A86">
        <w:rPr>
          <w:rFonts w:ascii="Times New Roman" w:eastAsia="Times New Roman" w:hAnsi="Times New Roman" w:cs="Times New Roman"/>
          <w:b/>
          <w:caps/>
        </w:rPr>
        <w:t xml:space="preserve"> </w:t>
      </w:r>
      <w:r w:rsidRPr="001F5A86">
        <w:rPr>
          <w:rFonts w:ascii="Times New Roman" w:eastAsia="Times New Roman" w:hAnsi="Times New Roman" w:cs="Times New Roman"/>
          <w:b/>
          <w:bCs/>
          <w:lang w:eastAsia="lt-LT"/>
        </w:rPr>
        <w:t>vartoti negalima:</w:t>
      </w:r>
    </w:p>
    <w:p w:rsidR="00C83ADB" w:rsidRPr="001F5A86" w:rsidRDefault="00C83ADB" w:rsidP="00C83ADB">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yra alergija </w:t>
      </w:r>
      <w:r w:rsidRPr="001F5A86">
        <w:rPr>
          <w:rFonts w:ascii="Times New Roman" w:eastAsia="Times New Roman" w:hAnsi="Times New Roman" w:cs="Times New Roman"/>
        </w:rPr>
        <w:t>etorikoksibui arba bet kuriai pagalbinei šio vaisto medžiagai (jos išvardytos 6 skyriuje);</w:t>
      </w:r>
    </w:p>
    <w:p w:rsidR="00C83ADB" w:rsidRPr="001F5A86" w:rsidRDefault="00C83ADB" w:rsidP="00C83ADB">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yra alergija nesteroidiniams vaistams nuo uždegimo (NVNU), įskaitant acetilsalicilo rūgštį ir COX-2 inhibitorius (žr. 4 skyrių „Galimas šalutinis poveikis“);</w:t>
      </w:r>
    </w:p>
    <w:p w:rsidR="00C83ADB" w:rsidRPr="001F5A86" w:rsidRDefault="00C83ADB" w:rsidP="00C83ADB">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šiuo metu Jums yra skrandžio opa ar kraujavimas skrandyje arba žarnose;</w:t>
      </w:r>
    </w:p>
    <w:p w:rsidR="00C83ADB" w:rsidRPr="001F5A86" w:rsidRDefault="00C83ADB" w:rsidP="00C83ADB">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sunkia kepenų liga;</w:t>
      </w:r>
    </w:p>
    <w:p w:rsidR="00C83ADB" w:rsidRPr="001F5A86" w:rsidRDefault="00C83ADB" w:rsidP="00C83ADB">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sunkia inkstų liga;</w:t>
      </w:r>
    </w:p>
    <w:p w:rsidR="00C83ADB" w:rsidRPr="001F5A86" w:rsidRDefault="00C83ADB" w:rsidP="00C83ADB">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esate arba manote, kad galite būti nėščia, arba žindote (žr. „Nėštumas, žindymo laikotarpis ir vaisingumas“);</w:t>
      </w:r>
    </w:p>
    <w:p w:rsidR="00C83ADB" w:rsidRPr="001F5A86" w:rsidRDefault="00C83ADB" w:rsidP="00C83ADB">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Jums mažiau nei 16 metų;</w:t>
      </w:r>
    </w:p>
    <w:p w:rsidR="00C83ADB" w:rsidRPr="001F5A86" w:rsidRDefault="00C83ADB" w:rsidP="00C83ADB">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uždegimine žarnų liga, tokia, kaip Krono liga, opinis kolitas arba kolitas;</w:t>
      </w:r>
    </w:p>
    <w:p w:rsidR="00C83ADB" w:rsidRPr="001F5A86" w:rsidRDefault="00C83ADB" w:rsidP="00C83ADB">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padidėjęs kraujo spaudimas, kuris nėra kontroliuojamas gydymu (pasitikrinkite pas savo gydytoją arba slaugytoją, jeigu abejojate, ar Jūsų kraujo spaudimas pakankamai kontroliuojamas);</w:t>
      </w:r>
    </w:p>
    <w:p w:rsidR="00C83ADB" w:rsidRPr="001F5A86" w:rsidRDefault="00C83ADB" w:rsidP="00C83ADB">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gydytojas Jums nustatė širdies ligą, įskaitant širdies nepakankamumą (vidutinio sunkumo arba sunkaus tipo), krūtinės anginą (krūtinės skausmą);</w:t>
      </w:r>
    </w:p>
    <w:p w:rsidR="00C83ADB" w:rsidRPr="001F5A86" w:rsidRDefault="00C83ADB" w:rsidP="00C83ADB">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Jums yra buvęs širdies priepuolis, atlikta šuntavimo operacija, buvo periferinių arterijų liga (nepakankama kraujotaka kojose arba </w:t>
      </w:r>
      <w:r>
        <w:rPr>
          <w:rFonts w:ascii="Times New Roman" w:eastAsia="Times New Roman" w:hAnsi="Times New Roman" w:cs="Times New Roman"/>
          <w:lang w:eastAsia="lt-LT"/>
        </w:rPr>
        <w:t xml:space="preserve">pėdose </w:t>
      </w:r>
      <w:r w:rsidRPr="001F5A86">
        <w:rPr>
          <w:rFonts w:ascii="Times New Roman" w:eastAsia="Times New Roman" w:hAnsi="Times New Roman" w:cs="Times New Roman"/>
          <w:lang w:eastAsia="lt-LT"/>
        </w:rPr>
        <w:t>dėl susiaurėjusių arba užsikimšusių arterijų)</w:t>
      </w:r>
      <w:r>
        <w:rPr>
          <w:rFonts w:ascii="Times New Roman" w:eastAsia="Times New Roman" w:hAnsi="Times New Roman" w:cs="Times New Roman"/>
          <w:lang w:eastAsia="lt-LT"/>
        </w:rPr>
        <w:t>;</w:t>
      </w:r>
    </w:p>
    <w:p w:rsidR="00C83ADB" w:rsidRPr="001F5A86" w:rsidRDefault="00C83ADB" w:rsidP="00C83ADB">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Pr>
          <w:rFonts w:ascii="Times New Roman" w:eastAsia="Times New Roman" w:hAnsi="Times New Roman" w:cs="Times New Roman"/>
          <w:lang w:eastAsia="lt-LT"/>
        </w:rPr>
        <w:t>j</w:t>
      </w:r>
      <w:r w:rsidRPr="001F5A86">
        <w:rPr>
          <w:rFonts w:ascii="Times New Roman" w:eastAsia="Times New Roman" w:hAnsi="Times New Roman" w:cs="Times New Roman"/>
          <w:lang w:eastAsia="lt-LT"/>
        </w:rPr>
        <w:t>eigu Jums buvo bet kokios rūšies insultas (įskaitant mikroinsultą, praeinantį smegenų išemijos priepuolį arba PSIP). Etorikoksibas gali šiek tiek padidinti širdies priepuolio ir insulto riziką, todėl jo negalima vartoti suaugusiesiems, kuriems buvo širdies ligų arba insultas.</w:t>
      </w:r>
    </w:p>
    <w:p w:rsidR="00C83ADB" w:rsidRPr="001F5A86" w:rsidRDefault="00C83ADB" w:rsidP="00C83ADB">
      <w:pPr>
        <w:tabs>
          <w:tab w:val="left" w:pos="567"/>
        </w:tabs>
        <w:spacing w:after="0" w:line="240" w:lineRule="auto"/>
        <w:ind w:left="567" w:hanging="720"/>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manote, kad kuris nors iš šių atvejų Jums yra aktualus, negerkite tablečių, nepasitarę su gydytoju.</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Įspėjimai ir atsargumo priemonės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Pasitarkite su gydytoju arba vaistininku, prieš pradėdami vartoti Etoricoxib Zentiva, jeigu:</w:t>
      </w:r>
    </w:p>
    <w:p w:rsidR="00C83ADB" w:rsidRPr="001F5A86" w:rsidRDefault="00C83ADB" w:rsidP="00C83ADB">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kraujavimas iš skrandžio arba skrandžio opų;</w:t>
      </w:r>
    </w:p>
    <w:p w:rsidR="00C83ADB" w:rsidRPr="001F5A86" w:rsidRDefault="00C83ADB" w:rsidP="00C83ADB">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netekote daug skysčių, pvz., po užsitęsusio vėmimo arba viduriavimo;</w:t>
      </w:r>
    </w:p>
    <w:p w:rsidR="00C83ADB" w:rsidRPr="001F5A86" w:rsidRDefault="00C83ADB" w:rsidP="00C83ADB">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yra patinimų dėl skysčių susilaikymo;</w:t>
      </w:r>
    </w:p>
    <w:p w:rsidR="00C83ADB" w:rsidRPr="001F5A86" w:rsidRDefault="00C83ADB" w:rsidP="00C83ADB">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širdies nepakankamumas arba kokia nors kita širdies liga;</w:t>
      </w:r>
    </w:p>
    <w:p w:rsidR="00C83ADB" w:rsidRPr="001F5A86" w:rsidRDefault="00C83ADB" w:rsidP="00C83ADB">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padidėjęs kraujo spaudimas. Kai kuriems žmonėms Etoricoxib Zentiva gali didinti kraujo spaudimą, ypač vartojant dideles dozes, todėl gydytojas retkarčiais norės patikrinti Jūsų kraujo spaudimą;</w:t>
      </w:r>
    </w:p>
    <w:p w:rsidR="00C83ADB" w:rsidRPr="001F5A86" w:rsidRDefault="00C83ADB" w:rsidP="00C83ADB">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sirgęs kokia nors kepenų arba inkstų liga;</w:t>
      </w:r>
    </w:p>
    <w:p w:rsidR="00C83ADB" w:rsidRPr="001F5A86" w:rsidRDefault="00C83ADB" w:rsidP="00C83ADB">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gydomas nuo infekcinės ligos. Etoricoxib Zentiva gali maskuoti arba paslėpti karščiavimą, kuris yra infekcinės ligos požymis;</w:t>
      </w:r>
    </w:p>
    <w:p w:rsidR="00C83ADB" w:rsidRPr="001F5A86" w:rsidRDefault="00C83ADB" w:rsidP="00C83ADB">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sergate cukriniu diabetu, yra padidėjusi cholesterolio koncentracija kraujyje arba esate rūkalius. Tai gali padidinti širdies ligų riziką</w:t>
      </w:r>
      <w:r>
        <w:rPr>
          <w:rFonts w:ascii="Times New Roman" w:eastAsia="Times New Roman" w:hAnsi="Times New Roman" w:cs="Times New Roman"/>
          <w:lang w:eastAsia="lt-LT"/>
        </w:rPr>
        <w:t>;</w:t>
      </w:r>
    </w:p>
    <w:p w:rsidR="00C83ADB" w:rsidRPr="001F5A86" w:rsidRDefault="00C83ADB" w:rsidP="00C83ADB">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mėginanti pastoti moteris;</w:t>
      </w:r>
    </w:p>
    <w:p w:rsidR="00C83ADB" w:rsidRPr="001F5A86" w:rsidRDefault="00C83ADB" w:rsidP="00C83ADB">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vyresnis nei 65 metų.</w:t>
      </w:r>
    </w:p>
    <w:p w:rsidR="00C83ADB" w:rsidRPr="001F5A86" w:rsidRDefault="00C83ADB" w:rsidP="00C83ADB">
      <w:pPr>
        <w:tabs>
          <w:tab w:val="left" w:pos="567"/>
        </w:tabs>
        <w:spacing w:after="0" w:line="240" w:lineRule="auto"/>
        <w:ind w:left="567" w:hanging="567"/>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nesate tikri, ar Jums tinka kuris nors iš minėtų atvejų, </w:t>
      </w:r>
      <w:r w:rsidRPr="001F5A86">
        <w:rPr>
          <w:rFonts w:ascii="Times New Roman" w:eastAsia="Times New Roman" w:hAnsi="Times New Roman" w:cs="Times New Roman"/>
          <w:b/>
          <w:lang w:eastAsia="lt-LT"/>
        </w:rPr>
        <w:t xml:space="preserve">pasitarkite su gydytoju prieš pradedant vartoti Etoricoxib Zentiva, </w:t>
      </w:r>
      <w:r w:rsidRPr="001F5A86">
        <w:rPr>
          <w:rFonts w:ascii="Times New Roman" w:eastAsia="Times New Roman" w:hAnsi="Times New Roman" w:cs="Times New Roman"/>
          <w:lang w:eastAsia="lt-LT"/>
        </w:rPr>
        <w:t>kad įsitikintumėte, ar šis vaistas Jums tinka.</w:t>
      </w:r>
    </w:p>
    <w:p w:rsidR="00C83ADB" w:rsidRPr="001F5A86" w:rsidRDefault="00C83ADB" w:rsidP="00C83ADB">
      <w:pPr>
        <w:tabs>
          <w:tab w:val="left" w:pos="567"/>
        </w:tabs>
        <w:spacing w:after="0" w:line="240" w:lineRule="auto"/>
        <w:ind w:left="133"/>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vienodai gerai veikia vyresnius ir jaunesnius suaugusius pacientus. Jeigu esate vyresnis nei 65 metų, gydytojas norės toliau Jus atitinkamai tikrinti. Vyresniems nei 65 metų pacientams dozės koreguoti nereikia.</w:t>
      </w: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Vaikams ir paaugliams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Šio vaisto neduokite vaikams ir jaunesniems nei 16 metų paaugliams.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Kiti vaistai ir Etoricoxib Zentiva </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vartojate ar neseniai vartojote kitų vaistų arba dėl to nesate tikri, apie tai pasakykite gydytojui arba vaistininkui.</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Pradėjus vartoti Etoricoxib Zentiva, gydytojas gali norėti tikrinti, ar tinkamai veikia Jūsų vartojami vaistai, ypač jeigu vartojate bet kurį iš toliau išvardytų vaistų:</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kraują skystinančių vaistų (antikoaguliantų), pavyzdžiui, varfarino;</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rifampicino (antibiotiko);</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metotreksato (vaisto, vartojamo imuninei sistemai slopinti ir dažnai vartojamo reumatoidiniam artritui gydyti);</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ciklosporino arba takrolimuzo (vaistų, vartojamų imuninei sistemai slopinti);</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ličio (vaisto, vartojamo tam tikrų tipų depresijai gydyti);</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AKF inhibitoriais ir angiotenzino receptorių blokatoriais vadinamų vaistų, kurie vartojami, kad padėtų kontroliuoti aukštą kraujo spaudimą ir širdies nepakankamumą, pavyzdžiui, enalaprilio ir ramiprilio bei losartano ir valsartano;</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diuretikų (šlapimą varančių vaistų);</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digoksino (vaisto, vartojamo širdies nepakankamumui ir nereguliariam širdies ritmui gydyti);</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minoksidilio (vaisto, vartojamo aukštam kraujo spaudimui gydyti);</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salbutamolio tablečių arba geriamojo tirpalo (vaisto, vartojamo astmai gydyti);</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nuo pastojimo apsaugančių tablečių (šių vaistų derinys gali padidinti šalutinių poveikių pasireiškimo riziką);</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pakeičiamosios hormonų terapijos vaistų (šių vaistų derinys gali padidinti šalutinių poveikių pasireiškimo riziką);</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acetilsalicilo rūgšties, kadangi Etoricoxib Zentiva vartojant kartu su acetilsalicilo rūgštimi būna didesnė skrandžio opų rizika;</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acetilsalicilo rūgštis širdies priepuolių arba insulto profilaktikai:</w:t>
      </w:r>
    </w:p>
    <w:p w:rsidR="00C83ADB" w:rsidRPr="001F5A86" w:rsidRDefault="00C83ADB" w:rsidP="00C83ADB">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galima vartoti kartu su maža acetilsalicilo rūgšties doze. Jeigu vartojate mažą acetilsalicilo rūgšties dozę širdies priepuolio arba insulto profilaktikai, nepasitarę su gydytoju, jos vartojimo nenutraukite;</w:t>
      </w:r>
    </w:p>
    <w:p w:rsidR="00C83ADB" w:rsidRPr="001F5A86" w:rsidRDefault="00C83ADB" w:rsidP="00C83ADB">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acetilsalicilo rūgštis ir kiti nesteroidiniai vaistai nuo uždegimo (NVNU): </w:t>
      </w:r>
    </w:p>
    <w:p w:rsidR="00C83ADB" w:rsidRPr="001F5A86" w:rsidRDefault="00C83ADB" w:rsidP="00C83ADB">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vartojimo metu nevartokite didelės acetilsalicilo rūgšties dozės arba kitų vaistų nuo uždegimo.</w:t>
      </w:r>
    </w:p>
    <w:p w:rsidR="00C83ADB" w:rsidRPr="001F5A86" w:rsidRDefault="00C83ADB" w:rsidP="00C83ADB">
      <w:pPr>
        <w:tabs>
          <w:tab w:val="left" w:pos="567"/>
        </w:tabs>
        <w:spacing w:after="0" w:line="240" w:lineRule="auto"/>
        <w:ind w:left="567" w:hanging="567"/>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ind w:left="567" w:hanging="567"/>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Etoricoxib Zentiva vartojimas su maistu ir gėrimais</w:t>
      </w:r>
    </w:p>
    <w:p w:rsidR="00C83ADB" w:rsidRPr="001F5A86" w:rsidRDefault="00C83ADB" w:rsidP="00C83ADB">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poveikio pradžia gali būti greitesnė, jeigu vaisto išgeriama nevalgius.</w:t>
      </w:r>
    </w:p>
    <w:p w:rsidR="00C83ADB" w:rsidRPr="001F5A86" w:rsidRDefault="00C83ADB" w:rsidP="00C83ADB">
      <w:pPr>
        <w:tabs>
          <w:tab w:val="left" w:pos="567"/>
        </w:tabs>
        <w:spacing w:after="0" w:line="240" w:lineRule="auto"/>
        <w:ind w:left="567" w:hanging="567"/>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Nėštumas, žindymo laikotarpis ir vaisingumas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C83ADB" w:rsidRPr="001F5A86" w:rsidRDefault="00C83ADB" w:rsidP="00C83ADB">
      <w:pPr>
        <w:tabs>
          <w:tab w:val="left" w:pos="567"/>
        </w:tabs>
        <w:spacing w:after="0" w:line="240" w:lineRule="auto"/>
        <w:rPr>
          <w:rFonts w:ascii="Times New Roman" w:eastAsia="Times New Roman" w:hAnsi="Times New Roman" w:cs="Times New Roman"/>
        </w:rPr>
      </w:pPr>
    </w:p>
    <w:p w:rsidR="00C83ADB" w:rsidRPr="001F5A86" w:rsidRDefault="00C83ADB" w:rsidP="00C83ADB">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rPr>
        <w:t>Nėštumas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Nėštumo metu Etoricoxib Zentiva tablečių vartoti negalima. Jeigu esate nėščia arba manote, kad galbūt esate nėščia, arba planuojate pastoti, šių tablečių nevartokite. Jeigu pastojote, tablečių vartojimą nutraukite ir pasitarkite su gydytoju. Jeigu abejojate arba Jums reikia daugiau informacijos, pasitarkite su gydytoju.</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Žindymas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Nežinoma, ar Etoricoxib Zentiva išsiskiria į motinos pieną. Jeigu esate žindyvė arba planuojate žindyti, prieš pradedant vartoti Etoricoxib Zentiva, pasitarkite su gydytoju. Jeigu vartojate Etoricoxib Zentiva, žindyti negalima.</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Vaisingumas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Planuojančiai pastoti moteriai Etoricoxib Zentiva vartoti nerekomenduojama.</w:t>
      </w:r>
    </w:p>
    <w:p w:rsidR="00C83ADB" w:rsidRPr="001F5A86" w:rsidRDefault="00C83ADB" w:rsidP="00C83ADB">
      <w:pPr>
        <w:keepNext/>
        <w:keepLines/>
        <w:tabs>
          <w:tab w:val="left" w:pos="567"/>
        </w:tabs>
        <w:spacing w:after="0" w:line="240" w:lineRule="auto"/>
        <w:rPr>
          <w:rFonts w:ascii="Times New Roman" w:eastAsia="Times New Roman" w:hAnsi="Times New Roman" w:cs="Times New Roman"/>
          <w:b/>
          <w:i/>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Vairavimas ir mechanizmų valdymas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Gauta pranešimų, kad Etoricoxib Zentiva vartojimo metu kai kuriems pacientams pasireiškė galvos svaig</w:t>
      </w:r>
      <w:r>
        <w:rPr>
          <w:rFonts w:ascii="Times New Roman" w:eastAsia="Times New Roman" w:hAnsi="Times New Roman" w:cs="Times New Roman"/>
          <w:lang w:eastAsia="lt-LT"/>
        </w:rPr>
        <w:t>ulys</w:t>
      </w:r>
      <w:r w:rsidRPr="001F5A86">
        <w:rPr>
          <w:rFonts w:ascii="Times New Roman" w:eastAsia="Times New Roman" w:hAnsi="Times New Roman" w:cs="Times New Roman"/>
          <w:lang w:eastAsia="lt-LT"/>
        </w:rPr>
        <w:t xml:space="preserve"> ir mieguistumas.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Nevairuokite, jeigu Jums svaigsta galva arba esate apsnūdęs.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Nedirbkite su įrankiais arba mechanizmais, jeigu Jums svaigsta galva arba esate apsnūdęs.</w:t>
      </w:r>
    </w:p>
    <w:p w:rsidR="00C83ADB" w:rsidRPr="001F5A86" w:rsidRDefault="00C83ADB" w:rsidP="00C83ADB">
      <w:pPr>
        <w:keepNext/>
        <w:keepLines/>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keepNext/>
        <w:keepLines/>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 w:val="left" w:pos="3969"/>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rPr>
        <w:t>3.</w:t>
      </w:r>
      <w:r w:rsidRPr="001F5A86">
        <w:rPr>
          <w:rFonts w:ascii="Times New Roman" w:eastAsia="Times New Roman" w:hAnsi="Times New Roman" w:cs="Times New Roman"/>
          <w:b/>
        </w:rPr>
        <w:tab/>
        <w:t xml:space="preserve">Kaip vartoti Etoricoxib Zentiva </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Visada vartokite šį vaistą tiksliai kaip nurodė gydytojas. Jeigu abejojate, kreipkitės į gydytoją arba vaistininką.</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Nevartokite didesnės negu rekomenduojama dozės Jūsų ligai gydyti. Gydytojas retkarčiais norės aptarti Jūsų gydymą. Svarbu, kad vartotumėte mažiausią dozę, kuri kontroliuoja Jūsų skausmą. Negalima vartoti Etoricoxib Zentiva ilgiau nei būtina, kadangi po užsitęsusio gydymo, ypač didelėmis dozėmis, gali padidėti širdies priepuolio ir insulto rizika.</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yra tiekiamas įvairaus stiprumo, todėl gydytojas, atsižvelgdamas į Jūsų ligą, išrašys Jums tinkamo stiprumo tablečių.</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Osteoartritas</w:t>
      </w:r>
    </w:p>
    <w:p w:rsidR="00C83ADB" w:rsidRPr="001F5A86" w:rsidRDefault="00C83ADB" w:rsidP="00C83ADB">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30 mg vieną kartą per parą, jeigu reikia, ją galima padidinti iki didžiausios 60 mg dozės vieną kartą per parą.</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Reumatoidinis artritas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60 mg vieną kartą per parą, jeigu reikia, ją galima padidinti iki didžiausios 90</w:t>
      </w:r>
      <w:r>
        <w:rPr>
          <w:rFonts w:ascii="Times New Roman" w:eastAsia="Times New Roman" w:hAnsi="Times New Roman" w:cs="Times New Roman"/>
          <w:lang w:eastAsia="lt-LT"/>
        </w:rPr>
        <w:t xml:space="preserve"> mg </w:t>
      </w:r>
      <w:r w:rsidRPr="001F5A86">
        <w:rPr>
          <w:rFonts w:ascii="Times New Roman" w:eastAsia="Times New Roman" w:hAnsi="Times New Roman" w:cs="Times New Roman"/>
          <w:lang w:eastAsia="lt-LT"/>
        </w:rPr>
        <w:t>dozės vieną kartą per parą.</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Ankilozinis spondilitas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60 mg vieną kartą per parą, jeigu reikia, ją galima padidinti iki didžiausios 90</w:t>
      </w:r>
      <w:r>
        <w:rPr>
          <w:rFonts w:ascii="Times New Roman" w:eastAsia="Times New Roman" w:hAnsi="Times New Roman" w:cs="Times New Roman"/>
          <w:lang w:eastAsia="lt-LT"/>
        </w:rPr>
        <w:t xml:space="preserve"> mg </w:t>
      </w:r>
      <w:r w:rsidRPr="001F5A86">
        <w:rPr>
          <w:rFonts w:ascii="Times New Roman" w:eastAsia="Times New Roman" w:hAnsi="Times New Roman" w:cs="Times New Roman"/>
          <w:lang w:eastAsia="lt-LT"/>
        </w:rPr>
        <w:t>dozės vieną kartą per parą.</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Ūminio skausm</w:t>
      </w:r>
      <w:r>
        <w:rPr>
          <w:rFonts w:ascii="Times New Roman" w:eastAsia="Times New Roman" w:hAnsi="Times New Roman" w:cs="Times New Roman"/>
          <w:i/>
          <w:lang w:eastAsia="lt-LT"/>
        </w:rPr>
        <w:t>o</w:t>
      </w:r>
      <w:r w:rsidRPr="001F5A86">
        <w:rPr>
          <w:rFonts w:ascii="Times New Roman" w:eastAsia="Times New Roman" w:hAnsi="Times New Roman" w:cs="Times New Roman"/>
          <w:i/>
          <w:lang w:eastAsia="lt-LT"/>
        </w:rPr>
        <w:t xml:space="preserve"> būklės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turi būti vartojama tik ūminio skausm</w:t>
      </w:r>
      <w:r>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laikotarpiu.</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Podagra</w:t>
      </w:r>
    </w:p>
    <w:p w:rsidR="00C83ADB" w:rsidRPr="001F5A86" w:rsidRDefault="00C83ADB" w:rsidP="00C83ADB">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120 mg vieną kartą per parą tik ūminio skausm</w:t>
      </w:r>
      <w:r>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laikotarpiu, neviršijant maksimalios 8 parų gydymo trukmės.</w:t>
      </w:r>
    </w:p>
    <w:p w:rsidR="00C83ADB" w:rsidRPr="001F5A86" w:rsidRDefault="00C83ADB" w:rsidP="00C83ADB">
      <w:pPr>
        <w:spacing w:after="0" w:line="240" w:lineRule="auto"/>
        <w:rPr>
          <w:rFonts w:ascii="Times New Roman" w:eastAsia="Times New Roman" w:hAnsi="Times New Roman" w:cs="Times New Roman"/>
          <w:lang w:eastAsia="lt-LT"/>
        </w:rPr>
      </w:pPr>
    </w:p>
    <w:p w:rsidR="00C83ADB" w:rsidRPr="001F5A86" w:rsidRDefault="00C83ADB" w:rsidP="00C83ADB">
      <w:pPr>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Skausmas po dantų operacijos</w:t>
      </w:r>
    </w:p>
    <w:p w:rsidR="00C83ADB" w:rsidRPr="001F5A86" w:rsidRDefault="00C83ADB" w:rsidP="00C83ADB">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90 mg vieną kartą per parą, neviršijant maksimalios 3 parų gydymo trukmės.</w:t>
      </w: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Žmonės, kuriems yra kepenų funkcijos sutrikimų</w:t>
      </w:r>
    </w:p>
    <w:p w:rsidR="00C83ADB" w:rsidRPr="001F5A86" w:rsidRDefault="00C83ADB" w:rsidP="00C83ADB">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lengva kepenų liga, turite vartoti ne daugiau kaip 60 mg per parą.</w:t>
      </w:r>
    </w:p>
    <w:p w:rsidR="00C83ADB" w:rsidRPr="001F5A86" w:rsidRDefault="00C83ADB" w:rsidP="00C83ADB">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lang w:eastAsia="lt-LT"/>
        </w:rPr>
        <w:t xml:space="preserve">Jeigu sergate </w:t>
      </w:r>
      <w:r w:rsidRPr="001F5A86">
        <w:rPr>
          <w:rFonts w:ascii="Times New Roman" w:eastAsia="Times New Roman" w:hAnsi="Times New Roman" w:cs="Times New Roman"/>
          <w:b/>
          <w:lang w:eastAsia="lt-LT"/>
        </w:rPr>
        <w:t>vidutinio sunkumo</w:t>
      </w:r>
      <w:r w:rsidRPr="001F5A86">
        <w:rPr>
          <w:rFonts w:ascii="Times New Roman" w:eastAsia="Times New Roman" w:hAnsi="Times New Roman" w:cs="Times New Roman"/>
          <w:lang w:eastAsia="lt-LT"/>
        </w:rPr>
        <w:t xml:space="preserve"> kepenų liga, turite vartoti ne daugiau kaip </w:t>
      </w:r>
      <w:r w:rsidRPr="001F5A86">
        <w:rPr>
          <w:rFonts w:ascii="Times New Roman" w:eastAsia="Times New Roman" w:hAnsi="Times New Roman" w:cs="Times New Roman"/>
          <w:b/>
          <w:lang w:eastAsia="lt-LT"/>
        </w:rPr>
        <w:t>30 mg per parą.</w:t>
      </w: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Vartojimas vaikams ir paaugliams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Etoricoxib Zentiva negalima vartoti vaikams ir jaunesniems nei 16 metų paaugliams.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Senyviems pacientams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Senyviems pacientams dozės koreguoti nereikia. Senyviems pacientams reikia laikytis atsargumo.</w:t>
      </w: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Vartojimo metodas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skirtas vartoti per burną. Tabletes vartokite kartą per parą. Etoricoxib Zentiva galima vartoti valgio metu arba nevalgius.</w:t>
      </w: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Ką daryti pavartojus per didelę Etoricoxib Zentiva dozę?</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Niekada nevartokite daugiau tablečių negu rekomenduoja Jūsų gydytojas. Jeigu išgėrėte per daug Etoricoxib Zentiva tablečių, turite nedelsiant kreiptis medicinos pagalbos.</w:t>
      </w: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Pamiršus pavartoti Etoricoxib Zentiva </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svarbu vartoti taip, kaip paskirta gydytojo. Jeigu praleidote dozę, tiesiog toliau vartokite vaistą pagal įprastą grafiką kitą dieną. Negalima vartoti dvigubos dozės norint kompensuoti praleistą tabletę.</w:t>
      </w:r>
    </w:p>
    <w:p w:rsidR="00C83ADB" w:rsidRPr="001F5A86" w:rsidRDefault="00C83ADB" w:rsidP="00C83ADB">
      <w:pPr>
        <w:keepNext/>
        <w:keepLines/>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kiltų daugiau klausimų dėl šio vaisto vartojimo, kreipkitės į gydytoją arba vaistininką.</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caps/>
          <w:lang w:eastAsia="lt-LT"/>
        </w:rPr>
      </w:pPr>
      <w:r w:rsidRPr="001F5A86">
        <w:rPr>
          <w:rFonts w:ascii="Times New Roman" w:eastAsia="Times New Roman" w:hAnsi="Times New Roman" w:cs="Times New Roman"/>
          <w:b/>
        </w:rPr>
        <w:t>4.</w:t>
      </w:r>
      <w:r w:rsidRPr="001F5A86">
        <w:rPr>
          <w:rFonts w:ascii="Times New Roman" w:eastAsia="Times New Roman" w:hAnsi="Times New Roman" w:cs="Times New Roman"/>
          <w:b/>
        </w:rPr>
        <w:tab/>
        <w:t>Galimas šalutinis poveikis</w:t>
      </w:r>
    </w:p>
    <w:p w:rsidR="00C83ADB" w:rsidRPr="001F5A86" w:rsidRDefault="00C83ADB" w:rsidP="00C83ADB">
      <w:pPr>
        <w:tabs>
          <w:tab w:val="left" w:pos="567"/>
        </w:tabs>
        <w:spacing w:after="0" w:line="240" w:lineRule="auto"/>
        <w:rPr>
          <w:rFonts w:ascii="Times New Roman" w:eastAsia="Times New Roman" w:hAnsi="Times New Roman" w:cs="Times New Roman"/>
          <w:b/>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kaip ir visi kiti, gali sukelti šalutinį poveikį, nors jis pasireiškia ne visiems žmonėms.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 xml:space="preserve">Jeigu Jums pasireiškia bet kuris iš toliau išvardytų požymių, nutraukite Etoricoxib Zentiva vartojimą ir nedelsiant kreipkitės į gydytoją </w:t>
      </w:r>
      <w:r w:rsidRPr="001F5A86">
        <w:rPr>
          <w:rFonts w:ascii="Times New Roman" w:eastAsia="Times New Roman" w:hAnsi="Times New Roman" w:cs="Times New Roman"/>
          <w:lang w:eastAsia="lt-LT"/>
        </w:rPr>
        <w:t>(žr. 2 skyrių „Kas žinotina prieš vartojant Etoricoxib Zentiva“)</w:t>
      </w:r>
      <w:r w:rsidRPr="001E5DB7">
        <w:rPr>
          <w:rFonts w:ascii="Times New Roman" w:eastAsia="Times New Roman" w:hAnsi="Times New Roman" w:cs="Times New Roman"/>
          <w:bCs/>
          <w:lang w:eastAsia="lt-LT"/>
        </w:rPr>
        <w:t>:</w:t>
      </w:r>
    </w:p>
    <w:p w:rsidR="00C83ADB" w:rsidRPr="001F5A86" w:rsidRDefault="00C83ADB" w:rsidP="00C83ADB">
      <w:pPr>
        <w:numPr>
          <w:ilvl w:val="0"/>
          <w:numId w:val="6"/>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pasireiškia arba pablogėja dusulys, krūtinės skausmas arba kulkšnių tinimas;</w:t>
      </w:r>
    </w:p>
    <w:p w:rsidR="00C83ADB" w:rsidRPr="001F5A86" w:rsidRDefault="00C83ADB" w:rsidP="00C83ADB">
      <w:pPr>
        <w:numPr>
          <w:ilvl w:val="0"/>
          <w:numId w:val="6"/>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pagelsta oda ir akys (gelta) – tai kepenų </w:t>
      </w:r>
      <w:r>
        <w:rPr>
          <w:rFonts w:ascii="Times New Roman" w:eastAsia="Times New Roman" w:hAnsi="Times New Roman" w:cs="Times New Roman"/>
          <w:lang w:eastAsia="lt-LT"/>
        </w:rPr>
        <w:t xml:space="preserve">funkcijos </w:t>
      </w:r>
      <w:r w:rsidRPr="001F5A86">
        <w:rPr>
          <w:rFonts w:ascii="Times New Roman" w:eastAsia="Times New Roman" w:hAnsi="Times New Roman" w:cs="Times New Roman"/>
          <w:lang w:eastAsia="lt-LT"/>
        </w:rPr>
        <w:t>sutrikimų požymiai;</w:t>
      </w:r>
    </w:p>
    <w:p w:rsidR="00C83ADB" w:rsidRPr="001F5A86" w:rsidRDefault="00C83ADB" w:rsidP="00C83ADB">
      <w:pPr>
        <w:numPr>
          <w:ilvl w:val="0"/>
          <w:numId w:val="6"/>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pasireiškia stiprus arba nuolatinis skrandžio skausmas arba išmatos tampa juodos;</w:t>
      </w:r>
    </w:p>
    <w:p w:rsidR="00C83ADB" w:rsidRPr="001F5A86" w:rsidRDefault="00C83ADB" w:rsidP="00C83ADB">
      <w:pPr>
        <w:numPr>
          <w:ilvl w:val="0"/>
          <w:numId w:val="6"/>
        </w:numPr>
        <w:tabs>
          <w:tab w:val="left" w:pos="567"/>
        </w:tabs>
        <w:spacing w:after="0" w:line="240" w:lineRule="auto"/>
        <w:ind w:left="567" w:hanging="566"/>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pasireiškia alerginė reakcija, kuri gali apimti odos sutrikimus, tokius kaip opos arba pūslėtumas, arba veido, lūpų, liežuvio ar gerklų patinimas, dėl kurio gali pasunkėti kvėpavimas.</w:t>
      </w:r>
    </w:p>
    <w:p w:rsidR="00C83ADB" w:rsidRPr="001F5A86" w:rsidRDefault="00C83ADB" w:rsidP="00C83ADB">
      <w:pPr>
        <w:tabs>
          <w:tab w:val="left" w:pos="567"/>
        </w:tabs>
        <w:spacing w:after="0" w:line="240" w:lineRule="auto"/>
        <w:ind w:hanging="1004"/>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Gydymo Etoricoxib Zentiva metu gali pasireikšti šis šalutinis poveikis: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Labai dažnas</w:t>
      </w:r>
      <w:r w:rsidRPr="001F5A86">
        <w:rPr>
          <w:rFonts w:ascii="Times New Roman" w:eastAsia="Times New Roman" w:hAnsi="Times New Roman" w:cs="Times New Roman"/>
          <w:i/>
          <w:lang w:eastAsia="lt-LT"/>
        </w:rPr>
        <w:t xml:space="preserve"> (gali pasireikšti </w:t>
      </w:r>
      <w:r>
        <w:rPr>
          <w:rFonts w:ascii="Times New Roman" w:eastAsia="Times New Roman" w:hAnsi="Times New Roman" w:cs="Times New Roman"/>
          <w:i/>
          <w:lang w:eastAsia="lt-LT"/>
        </w:rPr>
        <w:t>dažniau</w:t>
      </w:r>
      <w:r w:rsidRPr="001F5A86">
        <w:rPr>
          <w:rFonts w:ascii="Times New Roman" w:eastAsia="Times New Roman" w:hAnsi="Times New Roman" w:cs="Times New Roman"/>
          <w:i/>
          <w:lang w:eastAsia="lt-LT"/>
        </w:rPr>
        <w:t xml:space="preserve"> kaip 1 iš 10 žmonių):</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skrandžio srities skausmas.</w:t>
      </w:r>
    </w:p>
    <w:p w:rsidR="00C83ADB" w:rsidRPr="001F5A86" w:rsidRDefault="00C83ADB" w:rsidP="00C83ADB">
      <w:pPr>
        <w:tabs>
          <w:tab w:val="left" w:pos="567"/>
        </w:tabs>
        <w:spacing w:after="0" w:line="240" w:lineRule="auto"/>
        <w:ind w:left="567" w:hanging="567"/>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Dažnas</w:t>
      </w:r>
      <w:r w:rsidRPr="001F5A86">
        <w:rPr>
          <w:rFonts w:ascii="Times New Roman" w:eastAsia="Times New Roman" w:hAnsi="Times New Roman" w:cs="Times New Roman"/>
          <w:i/>
          <w:lang w:eastAsia="lt-LT"/>
        </w:rPr>
        <w:t xml:space="preserve"> (gali pasireikšti </w:t>
      </w:r>
      <w:r>
        <w:rPr>
          <w:rFonts w:ascii="Times New Roman" w:eastAsia="Times New Roman" w:hAnsi="Times New Roman" w:cs="Times New Roman"/>
          <w:i/>
          <w:lang w:eastAsia="lt-LT"/>
        </w:rPr>
        <w:t>rečiau</w:t>
      </w:r>
      <w:r w:rsidRPr="001F5A86">
        <w:rPr>
          <w:rFonts w:ascii="Times New Roman" w:eastAsia="Times New Roman" w:hAnsi="Times New Roman" w:cs="Times New Roman"/>
          <w:i/>
          <w:lang w:eastAsia="lt-LT"/>
        </w:rPr>
        <w:t xml:space="preserve"> kaip 1 iš 10 žmonių):</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sausa įduba (uždegimas ir skausmas po danties ištraukimo);</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kojų ir (arba) pėdų patinimas dėl susilaikiusio skysčio (edema);</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svaig</w:t>
      </w:r>
      <w:r>
        <w:rPr>
          <w:rFonts w:ascii="Times New Roman" w:eastAsia="Times New Roman" w:hAnsi="Times New Roman" w:cs="Times New Roman"/>
          <w:lang w:eastAsia="lt-LT"/>
        </w:rPr>
        <w:t>ulys</w:t>
      </w:r>
      <w:r w:rsidRPr="001F5A86">
        <w:rPr>
          <w:rFonts w:ascii="Times New Roman" w:eastAsia="Times New Roman" w:hAnsi="Times New Roman" w:cs="Times New Roman"/>
          <w:lang w:eastAsia="lt-LT"/>
        </w:rPr>
        <w:t>, galvos skausmas;</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palpitacijos (greitas arba nereguliarus širdies plakimas), nereguliarus širdies ritmas (aritmija);</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kraujo spaudimas;</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švokštimas arba dusulys (bronchų spazmas);</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vidurių užkietėjimas, gausus dujų išėjimas, gastritas (skrandžio gleivinės uždegimas), rėmuo, viduriavimas, nevirškinimas (dispepsija) arba skrandžio diskomfortas, pykinimas, vėmimas, stemplės uždegimas, burnos opos;</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veiklą rodančių kraujo tyrimų pokyčiai;</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kraujosruvos;</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silpnumas ir nuovargis, į gripą panašus negalavimas.</w:t>
      </w:r>
    </w:p>
    <w:p w:rsidR="00C83ADB" w:rsidRPr="001F5A86" w:rsidRDefault="00C83ADB" w:rsidP="00C83ADB">
      <w:pPr>
        <w:keepNext/>
        <w:keepLines/>
        <w:tabs>
          <w:tab w:val="left" w:pos="567"/>
        </w:tabs>
        <w:spacing w:after="0" w:line="240" w:lineRule="auto"/>
        <w:ind w:left="567" w:hanging="567"/>
        <w:rPr>
          <w:rFonts w:ascii="Times New Roman" w:eastAsia="Times New Roman" w:hAnsi="Times New Roman" w:cs="Times New Roman"/>
          <w:lang w:eastAsia="lt-LT"/>
        </w:rPr>
      </w:pPr>
    </w:p>
    <w:p w:rsidR="00C83ADB" w:rsidRPr="001F5A86" w:rsidRDefault="00C83ADB" w:rsidP="00C83ADB">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 xml:space="preserve">Nedažnas </w:t>
      </w:r>
      <w:r w:rsidRPr="001F5A86">
        <w:rPr>
          <w:rFonts w:ascii="Times New Roman" w:eastAsia="Times New Roman" w:hAnsi="Times New Roman" w:cs="Times New Roman"/>
          <w:i/>
          <w:lang w:eastAsia="lt-LT"/>
        </w:rPr>
        <w:t xml:space="preserve">(gali pasireikšti </w:t>
      </w:r>
      <w:r>
        <w:rPr>
          <w:rFonts w:ascii="Times New Roman" w:eastAsia="Times New Roman" w:hAnsi="Times New Roman" w:cs="Times New Roman"/>
          <w:i/>
          <w:lang w:eastAsia="lt-LT"/>
        </w:rPr>
        <w:t>rečiau</w:t>
      </w:r>
      <w:r w:rsidRPr="001F5A86">
        <w:rPr>
          <w:rFonts w:ascii="Times New Roman" w:eastAsia="Times New Roman" w:hAnsi="Times New Roman" w:cs="Times New Roman"/>
          <w:i/>
          <w:lang w:eastAsia="lt-LT"/>
        </w:rPr>
        <w:t xml:space="preserve"> kaip 1 iš 100 žmonių):</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gastroenteritas (virškinimo trakto gleivinės uždegimas, apimantis ir skrandį, ir plonąjį žarnyną (skrandžio gripas), viršutinių kvėpavimo takų infekcija, šlapimo takų infekcija;</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laboratorinių tyrimų rodmenų pokyčiai (sumažėjęs raudonųjų kraujo kūnelių skaičius, sumažėjęs baltųjų kraujo kūnelių skaičius, sumažėjęs trombocitų skaičius);</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jautrumas (alerginė reakcija, įskaitant dilgėlinę, kuri gali būti tiek sunki, kad ją reikėtų nedelsiant gydyti);</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apetito padidėjimas arba sumažėjimas, kūno svorio padidėjimas;</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nerimas, depresija, sumažėjęs mąstymo aiškumas, nesančių dalykų matymas, jautimas arba girdėjimas (haliucinacijos);</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skonio pokytis, negalėjimas užmigti, nutirpimas arba dilgsėjimas, mieguistumas;</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neryškus matymas, akių sudirginimas ir paraudimas;</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spengimas </w:t>
      </w:r>
      <w:r w:rsidRPr="001F5A86">
        <w:rPr>
          <w:rFonts w:ascii="Times New Roman" w:eastAsia="Times New Roman" w:hAnsi="Times New Roman" w:cs="Times New Roman"/>
          <w:lang w:eastAsia="lt-LT"/>
        </w:rPr>
        <w:t>ausyse, vertigo (sukimosi jausmas ramybės būsenoje);</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nenormalus širdies ritmas (prieširdžių virpėjimas), dažnas širdies plakimas, širdies nepakankamumas, nespecifiniai EKG pokyčiai, veržimo, spaudimo arba sunkumo jausmas krūtinėje (krūtinės angina), širdies priepuolis;</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karščio pylimas, insultas, praeinantis smegenų išemijos priepuolis, labai padidėjęs kraujo spaudimas;</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kraujagyslių uždegimas;</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kosulys, dusulys, kraujavimas iš nosies;</w:t>
      </w:r>
    </w:p>
    <w:p w:rsidR="00C83ADB" w:rsidRPr="001F5A86" w:rsidRDefault="00C83ADB" w:rsidP="00C83ADB">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skrandžio arba žarnų pūtimas, tuštinimosi įpročių pokyčiai, burnos sausmė, skrandžio opa, skrandžio gleivinės uždegimas, kuris gali būti stiprus ir sukelti kraujavimą, dirgliosios žarnos sindromas, kasos uždegimas;</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veido patinimas, odos išbėrimas arba niežulys, odos paraudimas;</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raumenų mėšlungis arba spazmai, raumenų skausmas arba stingulys;</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kalio kiekio kraujyje padidėjimas, kraujo ir šlapimo tyrimų pokyčiai, susiję su inkstų</w:t>
      </w:r>
      <w:r>
        <w:rPr>
          <w:rFonts w:ascii="Times New Roman" w:eastAsia="Times New Roman" w:hAnsi="Times New Roman" w:cs="Times New Roman"/>
          <w:lang w:eastAsia="lt-LT"/>
        </w:rPr>
        <w:t xml:space="preserve"> funkcija</w:t>
      </w:r>
      <w:r w:rsidRPr="001F5A86">
        <w:rPr>
          <w:rFonts w:ascii="Times New Roman" w:eastAsia="Times New Roman" w:hAnsi="Times New Roman" w:cs="Times New Roman"/>
          <w:lang w:eastAsia="lt-LT"/>
        </w:rPr>
        <w:t xml:space="preserve">, sunkūs inkstų </w:t>
      </w:r>
      <w:r>
        <w:rPr>
          <w:rFonts w:ascii="Times New Roman" w:eastAsia="Times New Roman" w:hAnsi="Times New Roman" w:cs="Times New Roman"/>
          <w:lang w:eastAsia="lt-LT"/>
        </w:rPr>
        <w:t xml:space="preserve">funkcijos </w:t>
      </w:r>
      <w:r w:rsidRPr="001F5A86">
        <w:rPr>
          <w:rFonts w:ascii="Times New Roman" w:eastAsia="Times New Roman" w:hAnsi="Times New Roman" w:cs="Times New Roman"/>
          <w:lang w:eastAsia="lt-LT"/>
        </w:rPr>
        <w:t>sutrikimai, šlapimo rūgšties ir kreatinfosfokinazės kiekio padidėjimas;</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krūtinės skausmas.</w:t>
      </w:r>
    </w:p>
    <w:p w:rsidR="00C83ADB" w:rsidRPr="001F5A86" w:rsidRDefault="00C83ADB" w:rsidP="00C83ADB">
      <w:pPr>
        <w:tabs>
          <w:tab w:val="left" w:pos="567"/>
        </w:tabs>
        <w:spacing w:after="0" w:line="240" w:lineRule="auto"/>
        <w:ind w:left="567" w:hanging="567"/>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Retas</w:t>
      </w:r>
      <w:r w:rsidRPr="001F5A86">
        <w:rPr>
          <w:rFonts w:ascii="Times New Roman" w:eastAsia="Times New Roman" w:hAnsi="Times New Roman" w:cs="Times New Roman"/>
          <w:i/>
          <w:lang w:eastAsia="lt-LT"/>
        </w:rPr>
        <w:t xml:space="preserve"> (gali pasireikšti </w:t>
      </w:r>
      <w:r>
        <w:rPr>
          <w:rFonts w:ascii="Times New Roman" w:eastAsia="Times New Roman" w:hAnsi="Times New Roman" w:cs="Times New Roman"/>
          <w:i/>
          <w:lang w:eastAsia="lt-LT"/>
        </w:rPr>
        <w:t>rečiau</w:t>
      </w:r>
      <w:r w:rsidRPr="001F5A86">
        <w:rPr>
          <w:rFonts w:ascii="Times New Roman" w:eastAsia="Times New Roman" w:hAnsi="Times New Roman" w:cs="Times New Roman"/>
          <w:i/>
          <w:lang w:eastAsia="lt-LT"/>
        </w:rPr>
        <w:t xml:space="preserve"> kaip 1 iš 1000 žmonių):</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angioneurozinė edema (alerginė reakcija, įskaitant veido, lūpų, liežuvio ir (arba) gerklės patinimą, dėl kurio gali pasunkėti kvėpavimas arba rijimas, kurie gali būti tiek sunkūs, kad gali prireikti skubios medicininės pagalbos), anafilaksinės arba anafilaktoidinės reakcijos, įskaitant šoką (sunki alerginė reakcija, dėl kurios gali prireikti skubios medicininės pagalbos);</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sumišimas, neramumas;</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funkcijos sutrikimai (hepatitas);</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sumažėjęs natrio kiekis kraujyje;</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nepakankamumas, odos ir (arba) akių pageltimas (gelta);</w:t>
      </w:r>
    </w:p>
    <w:p w:rsidR="00C83ADB" w:rsidRPr="001F5A86" w:rsidRDefault="00C83ADB" w:rsidP="00C83ADB">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sunkios odos reakcijos (šios reakcijos gali būti: burnos, gerklės, nosies ir lytinių organų opos, bėrimas gali progresuoti iki išplitusio odos pūslėtumo arba lupimosi).</w:t>
      </w:r>
    </w:p>
    <w:p w:rsidR="00C83ADB" w:rsidRPr="001F5A86" w:rsidRDefault="00C83ADB" w:rsidP="00C83ADB">
      <w:pPr>
        <w:pStyle w:val="Sraopastraipa"/>
        <w:tabs>
          <w:tab w:val="left" w:pos="567"/>
        </w:tabs>
        <w:spacing w:after="0" w:line="240" w:lineRule="auto"/>
        <w:ind w:left="0"/>
        <w:rPr>
          <w:rFonts w:ascii="Times New Roman" w:eastAsia="Times New Roman" w:hAnsi="Times New Roman" w:cs="Times New Roman"/>
          <w:lang w:eastAsia="lt-LT"/>
        </w:rPr>
      </w:pPr>
    </w:p>
    <w:p w:rsidR="00C83ADB" w:rsidRPr="001F5A86" w:rsidRDefault="00C83ADB" w:rsidP="00C83ADB">
      <w:pPr>
        <w:pStyle w:val="Sraopastraipa"/>
        <w:keepNext/>
        <w:keepLines/>
        <w:tabs>
          <w:tab w:val="left" w:pos="567"/>
        </w:tabs>
        <w:spacing w:after="0" w:line="240" w:lineRule="auto"/>
        <w:ind w:left="0"/>
        <w:rPr>
          <w:rFonts w:ascii="Times New Roman" w:eastAsia="Times New Roman" w:hAnsi="Times New Roman" w:cs="Times New Roman"/>
          <w:b/>
          <w:snapToGrid w:val="0"/>
        </w:rPr>
      </w:pPr>
      <w:r w:rsidRPr="001F5A86">
        <w:rPr>
          <w:rFonts w:ascii="Times New Roman" w:eastAsia="Times New Roman" w:hAnsi="Times New Roman" w:cs="Times New Roman"/>
          <w:b/>
          <w:snapToGrid w:val="0"/>
        </w:rPr>
        <w:t>Pranešimas apie šalutinį poveikį</w:t>
      </w:r>
    </w:p>
    <w:p w:rsidR="00C83ADB" w:rsidRPr="001F5A86" w:rsidRDefault="00C83ADB" w:rsidP="00C83ADB">
      <w:pPr>
        <w:keepNext/>
        <w:keepLines/>
        <w:tabs>
          <w:tab w:val="left" w:pos="567"/>
        </w:tabs>
        <w:spacing w:after="0" w:line="240" w:lineRule="auto"/>
        <w:ind w:right="-449"/>
        <w:rPr>
          <w:rFonts w:ascii="Times New Roman" w:eastAsia="Times New Roman" w:hAnsi="Times New Roman" w:cs="Times New Roman"/>
        </w:rPr>
      </w:pPr>
      <w:r w:rsidRPr="001F5A86">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1E5DB7">
        <w:rPr>
          <w:rFonts w:ascii="Times New Roman" w:eastAsia="SimSun" w:hAnsi="Times New Roman" w:cs="Times New Roman"/>
          <w:snapToGrid w:val="0"/>
          <w:color w:val="0000FF"/>
          <w:u w:val="single"/>
        </w:rPr>
        <w:t>www.vvkt.lt</w:t>
      </w:r>
      <w:r w:rsidRPr="001F5A86">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1E5DB7">
        <w:rPr>
          <w:rFonts w:ascii="Times New Roman" w:eastAsia="SimSun" w:hAnsi="Times New Roman" w:cs="Times New Roman"/>
          <w:snapToGrid w:val="0"/>
          <w:color w:val="0000FF"/>
          <w:u w:val="single"/>
        </w:rPr>
        <w:t>NepageidaujamaR@vvkt.lt</w:t>
      </w:r>
      <w:r w:rsidRPr="001F5A86">
        <w:rPr>
          <w:rFonts w:ascii="Times New Roman" w:eastAsia="Times New Roman" w:hAnsi="Times New Roman" w:cs="Times New Roman"/>
        </w:rPr>
        <w:t xml:space="preserve">, taip pat per Valstybinės vaistų kontrolės tarnybos prie Lietuvos Respublikos sveikatos apsaugos ministerijos interneto svetainę (adresu </w:t>
      </w:r>
      <w:r w:rsidRPr="001E5DB7">
        <w:rPr>
          <w:rFonts w:ascii="Times New Roman" w:eastAsia="SimSun" w:hAnsi="Times New Roman" w:cs="Times New Roman"/>
          <w:snapToGrid w:val="0"/>
          <w:color w:val="0000FF"/>
          <w:u w:val="single"/>
        </w:rPr>
        <w:t>http://www.vvkt.lt</w:t>
      </w:r>
      <w:r w:rsidRPr="001F5A86">
        <w:rPr>
          <w:rFonts w:ascii="Times New Roman" w:eastAsia="Times New Roman" w:hAnsi="Times New Roman" w:cs="Times New Roman"/>
        </w:rPr>
        <w:t>). Pranešdami apie šalutinį poveikį galite mums padėti gauti daugiau informacijos apie šio vaisto saugumą.</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5.</w:t>
      </w:r>
      <w:r w:rsidRPr="001F5A86">
        <w:rPr>
          <w:rFonts w:ascii="Times New Roman" w:eastAsia="Times New Roman" w:hAnsi="Times New Roman" w:cs="Times New Roman"/>
          <w:b/>
          <w:noProof/>
          <w:lang w:eastAsia="lt-LT"/>
        </w:rPr>
        <w:tab/>
        <w:t xml:space="preserve">Kaip laikyti Etoricoxib Zentiva </w:t>
      </w: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Šį vaistą laikykite vaikams nepastebimoje ir nepasiekiamoje vietoje.</w:t>
      </w:r>
    </w:p>
    <w:p w:rsidR="00C83ADB" w:rsidRPr="001F5A86" w:rsidRDefault="00C83ADB" w:rsidP="00C83ADB">
      <w:pPr>
        <w:tabs>
          <w:tab w:val="left" w:pos="567"/>
        </w:tabs>
        <w:spacing w:after="0" w:line="240" w:lineRule="auto"/>
        <w:rPr>
          <w:rFonts w:ascii="Times New Roman" w:eastAsia="Times New Roman" w:hAnsi="Times New Roman" w:cs="Times New Roman"/>
          <w:iCs/>
          <w:noProof/>
          <w:lang w:eastAsia="lt-LT"/>
        </w:rPr>
      </w:pPr>
      <w:r w:rsidRPr="001F5A86">
        <w:rPr>
          <w:rFonts w:ascii="Times New Roman" w:eastAsia="Times New Roman" w:hAnsi="Times New Roman" w:cs="Times New Roman"/>
          <w:iCs/>
          <w:noProof/>
          <w:lang w:eastAsia="lt-LT"/>
        </w:rPr>
        <w:t>Ant pakuotės po „EXP“ nurodytam tinkamumo laikui pasibaigus, šio vaisto vartoti negalima. Vaistas tinkamas vartoti iki paskutinės nurodyto mėnesio dienos.</w:t>
      </w: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Šiam vaistui specialių laikymo sąlygų nereikia.</w:t>
      </w: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p>
    <w:p w:rsidR="00C83ADB" w:rsidRPr="001F5A86" w:rsidRDefault="00C83ADB" w:rsidP="00C83ADB">
      <w:pPr>
        <w:keepNext/>
        <w:keepLines/>
        <w:tabs>
          <w:tab w:val="left" w:pos="567"/>
        </w:tabs>
        <w:spacing w:after="0" w:line="240" w:lineRule="auto"/>
        <w:rPr>
          <w:rFonts w:ascii="Times New Roman" w:eastAsia="Times New Roman" w:hAnsi="Times New Roman" w:cs="Times New Roman"/>
          <w:caps/>
          <w:noProof/>
          <w:lang w:eastAsia="lt-LT"/>
        </w:rPr>
      </w:pPr>
      <w:r w:rsidRPr="001F5A86">
        <w:rPr>
          <w:rFonts w:ascii="Times New Roman" w:eastAsia="Times New Roman" w:hAnsi="Times New Roman" w:cs="Times New Roman"/>
          <w:b/>
        </w:rPr>
        <w:t>6.</w:t>
      </w:r>
      <w:r w:rsidRPr="001F5A86">
        <w:rPr>
          <w:rFonts w:ascii="Times New Roman" w:eastAsia="Times New Roman" w:hAnsi="Times New Roman" w:cs="Times New Roman"/>
          <w:b/>
        </w:rPr>
        <w:tab/>
      </w:r>
      <w:r w:rsidRPr="001F5A86">
        <w:rPr>
          <w:rFonts w:ascii="Times New Roman" w:eastAsia="Times New Roman" w:hAnsi="Times New Roman" w:cs="Times New Roman"/>
          <w:b/>
          <w:noProof/>
          <w:lang w:eastAsia="lt-LT"/>
        </w:rPr>
        <w:t>Pakuotės turinys ir kita informacija</w:t>
      </w:r>
    </w:p>
    <w:p w:rsidR="00C83ADB" w:rsidRPr="001F5A86" w:rsidRDefault="00C83ADB" w:rsidP="00C83ADB">
      <w:pPr>
        <w:keepNext/>
        <w:keepLines/>
        <w:tabs>
          <w:tab w:val="left" w:pos="567"/>
        </w:tabs>
        <w:spacing w:after="0" w:line="240" w:lineRule="auto"/>
        <w:rPr>
          <w:rFonts w:ascii="Times New Roman" w:eastAsia="Times New Roman" w:hAnsi="Times New Roman" w:cs="Times New Roman"/>
          <w:noProof/>
          <w:lang w:eastAsia="lt-LT"/>
        </w:rPr>
      </w:pPr>
    </w:p>
    <w:p w:rsidR="00C83ADB" w:rsidRPr="001F5A86" w:rsidRDefault="00C83ADB" w:rsidP="00C83ADB">
      <w:pPr>
        <w:keepNext/>
        <w:keepLines/>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lang w:eastAsia="lt-LT"/>
        </w:rPr>
        <w:t xml:space="preserve">Etoricoxib Zentiva </w:t>
      </w:r>
      <w:r w:rsidRPr="001F5A86">
        <w:rPr>
          <w:rFonts w:ascii="Times New Roman" w:eastAsia="Times New Roman" w:hAnsi="Times New Roman" w:cs="Times New Roman"/>
          <w:b/>
          <w:noProof/>
          <w:lang w:eastAsia="lt-LT"/>
        </w:rPr>
        <w:t>sudėtis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Veiklioji medžiaga yra etorikoksibas. </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Kiekvienoje plėvele dengtoje tabletėje yra </w:t>
      </w:r>
      <w:r w:rsidRPr="00012FE6">
        <w:rPr>
          <w:rFonts w:ascii="Times New Roman" w:eastAsia="Times New Roman" w:hAnsi="Times New Roman" w:cs="Times New Roman"/>
          <w:lang w:eastAsia="lt-LT"/>
        </w:rPr>
        <w:t xml:space="preserve">60 mg, </w:t>
      </w:r>
      <w:r w:rsidRPr="001F5A86">
        <w:rPr>
          <w:rFonts w:ascii="Times New Roman" w:eastAsia="Times New Roman" w:hAnsi="Times New Roman" w:cs="Times New Roman"/>
          <w:highlight w:val="lightGray"/>
          <w:lang w:eastAsia="lt-LT"/>
        </w:rPr>
        <w:t>90 mg arba 120 mg</w:t>
      </w:r>
      <w:r w:rsidRPr="001F5A86">
        <w:rPr>
          <w:rFonts w:ascii="Times New Roman" w:eastAsia="Times New Roman" w:hAnsi="Times New Roman" w:cs="Times New Roman"/>
          <w:lang w:eastAsia="lt-LT"/>
        </w:rPr>
        <w:t xml:space="preserve"> etorikoksibo.</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Pagalbinės medžiagos yra:</w:t>
      </w:r>
    </w:p>
    <w:p w:rsidR="00C83ADB" w:rsidRPr="001F5A86" w:rsidRDefault="00C83ADB" w:rsidP="00C83ADB">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Tabletės branduolys: bevandenis kalcio-vandenilio fosfatas, mikrokristalinė celiuliozė, kroskarmeliozės natrio druska, bevandenis koloidinis silicio dioksidas, talkas, magnio stearatas.</w:t>
      </w:r>
    </w:p>
    <w:p w:rsidR="00C83ADB" w:rsidRPr="001F5A86" w:rsidRDefault="00C83ADB" w:rsidP="00C83ADB">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Tabletės plėvelė: hipromeliozė, hidroksipropilceliuliozė, makrogolis 6000, talkas, titano dioksidas E171.</w:t>
      </w:r>
    </w:p>
    <w:p w:rsidR="00C83ADB" w:rsidRPr="001F5A86" w:rsidRDefault="00C83ADB" w:rsidP="00C83ADB">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60 mg tablečių sudėtyje taip pat yra rudojo geležies oksido E172, 90 mg tablečių sudėtyje – geltonojo geležies oksido E172, 120 mg tablečių sudėtyje – raudonojo geležies oksido E172.</w:t>
      </w:r>
    </w:p>
    <w:p w:rsidR="00C83ADB" w:rsidRPr="001F5A86" w:rsidRDefault="00C83ADB" w:rsidP="00C83ADB">
      <w:pPr>
        <w:tabs>
          <w:tab w:val="left" w:pos="567"/>
        </w:tabs>
        <w:spacing w:after="0" w:line="240" w:lineRule="auto"/>
        <w:jc w:val="both"/>
        <w:rPr>
          <w:rFonts w:ascii="Times New Roman" w:eastAsia="Times New Roman" w:hAnsi="Times New Roman" w:cs="Times New Roman"/>
          <w:strike/>
          <w:lang w:eastAsia="lt-LT"/>
        </w:rPr>
      </w:pPr>
    </w:p>
    <w:p w:rsidR="00C83ADB" w:rsidRPr="001F5A86" w:rsidRDefault="00C83ADB" w:rsidP="00C83ADB">
      <w:pPr>
        <w:keepNext/>
        <w:keepLines/>
        <w:numPr>
          <w:ilvl w:val="12"/>
          <w:numId w:val="0"/>
        </w:numPr>
        <w:tabs>
          <w:tab w:val="left" w:pos="567"/>
        </w:tabs>
        <w:spacing w:after="0" w:line="240" w:lineRule="auto"/>
        <w:ind w:right="-2"/>
        <w:rPr>
          <w:rFonts w:ascii="Times New Roman" w:eastAsia="Times New Roman" w:hAnsi="Times New Roman" w:cs="Times New Roman"/>
          <w:b/>
          <w:bCs/>
          <w:noProof/>
          <w:lang w:eastAsia="lt-LT"/>
        </w:rPr>
      </w:pPr>
      <w:r w:rsidRPr="001F5A86">
        <w:rPr>
          <w:rFonts w:ascii="Times New Roman" w:eastAsia="Times New Roman" w:hAnsi="Times New Roman" w:cs="Times New Roman"/>
          <w:b/>
          <w:lang w:eastAsia="lt-LT"/>
        </w:rPr>
        <w:t>Etoricoxib Zentiva išvaizda ir kiekis pakuotėje</w:t>
      </w:r>
    </w:p>
    <w:p w:rsidR="00C83ADB" w:rsidRPr="00012FE6" w:rsidRDefault="00C83ADB" w:rsidP="00C83ADB">
      <w:pPr>
        <w:tabs>
          <w:tab w:val="left" w:pos="567"/>
        </w:tabs>
        <w:spacing w:after="0" w:line="240" w:lineRule="auto"/>
        <w:jc w:val="both"/>
        <w:rPr>
          <w:rFonts w:ascii="Times New Roman" w:eastAsia="Times New Roman" w:hAnsi="Times New Roman" w:cs="Times New Roman"/>
          <w:lang w:eastAsia="lt-LT"/>
        </w:rPr>
      </w:pPr>
      <w:r w:rsidRPr="009A370A">
        <w:rPr>
          <w:rFonts w:ascii="Times New Roman" w:eastAsia="Times New Roman" w:hAnsi="Times New Roman" w:cs="Times New Roman"/>
          <w:highlight w:val="lightGray"/>
          <w:lang w:eastAsia="lt-LT"/>
        </w:rPr>
        <w:t>Etoricoxib Zentiva 60 mg plėvele dengtos tabletės</w:t>
      </w:r>
    </w:p>
    <w:p w:rsidR="00C83ADB" w:rsidRPr="00012FE6" w:rsidRDefault="00C83ADB" w:rsidP="00C83ADB">
      <w:pPr>
        <w:tabs>
          <w:tab w:val="left" w:pos="567"/>
        </w:tabs>
        <w:spacing w:after="0" w:line="240" w:lineRule="auto"/>
        <w:rPr>
          <w:rFonts w:ascii="Times New Roman" w:eastAsia="Times New Roman" w:hAnsi="Times New Roman" w:cs="Times New Roman"/>
          <w:lang w:eastAsia="lt-LT"/>
        </w:rPr>
      </w:pPr>
      <w:r w:rsidRPr="00012FE6">
        <w:rPr>
          <w:rFonts w:ascii="Times New Roman" w:eastAsia="Times New Roman" w:hAnsi="Times New Roman" w:cs="Times New Roman"/>
          <w:lang w:eastAsia="lt-LT"/>
        </w:rPr>
        <w:t>Šviesiai rudos, apvalios, abipus išgaubtos plėvele dengtos tabletės, maždaug 8 mm skersmens.</w:t>
      </w:r>
    </w:p>
    <w:p w:rsidR="00C83ADB" w:rsidRPr="001F5A86" w:rsidRDefault="00C83ADB" w:rsidP="00C83ADB">
      <w:pPr>
        <w:tabs>
          <w:tab w:val="left" w:pos="567"/>
        </w:tabs>
        <w:spacing w:after="0" w:line="240" w:lineRule="auto"/>
        <w:jc w:val="both"/>
        <w:rPr>
          <w:rFonts w:ascii="Times New Roman" w:eastAsia="Times New Roman" w:hAnsi="Times New Roman" w:cs="Times New Roman"/>
          <w:highlight w:val="lightGray"/>
          <w:lang w:eastAsia="lt-LT"/>
        </w:rPr>
      </w:pPr>
    </w:p>
    <w:p w:rsidR="00C83ADB" w:rsidRPr="001F5A86" w:rsidRDefault="00C83ADB" w:rsidP="00C83ADB">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90 mg plėvele dengtos tabletės</w:t>
      </w:r>
    </w:p>
    <w:p w:rsidR="00C83ADB" w:rsidRPr="001F5A86" w:rsidRDefault="00C83ADB" w:rsidP="00C83ADB">
      <w:pPr>
        <w:tabs>
          <w:tab w:val="left" w:pos="567"/>
        </w:tabs>
        <w:spacing w:after="0" w:line="240" w:lineRule="auto"/>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Šviesiai geltonos, apvalios, abipus išgaubtos plėvele dengtos tabletės, maždaug 9 mm skersmens.</w:t>
      </w:r>
    </w:p>
    <w:p w:rsidR="00C83ADB" w:rsidRPr="001F5A86" w:rsidRDefault="00C83ADB" w:rsidP="00C83ADB">
      <w:pPr>
        <w:tabs>
          <w:tab w:val="left" w:pos="567"/>
        </w:tabs>
        <w:spacing w:after="0" w:line="240" w:lineRule="auto"/>
        <w:jc w:val="both"/>
        <w:rPr>
          <w:rFonts w:ascii="Times New Roman" w:eastAsia="Times New Roman" w:hAnsi="Times New Roman" w:cs="Times New Roman"/>
          <w:highlight w:val="lightGray"/>
          <w:lang w:eastAsia="lt-LT"/>
        </w:rPr>
      </w:pPr>
    </w:p>
    <w:p w:rsidR="00C83ADB" w:rsidRPr="001F5A86" w:rsidRDefault="00C83ADB" w:rsidP="00C83ADB">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 mg plėvele dengtos tabletės</w:t>
      </w: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Šviesiai rožinės, apvalios, abipus išgaubtos plėvele dengtos tabletės, maždaug 10 mm skersmens.</w:t>
      </w: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Pakuotės dydžiai:</w:t>
      </w:r>
    </w:p>
    <w:p w:rsidR="00C83ADB" w:rsidRPr="001F5A86" w:rsidRDefault="00C83ADB" w:rsidP="00C83ADB">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60 mg ir 90 mg plėvele dengtos tabletės</w:t>
      </w:r>
    </w:p>
    <w:p w:rsidR="00C83ADB" w:rsidRPr="001F5A86" w:rsidRDefault="00C83ADB" w:rsidP="00C83ADB">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012FE6">
        <w:rPr>
          <w:rFonts w:ascii="Times New Roman" w:eastAsia="Times New Roman" w:hAnsi="Times New Roman" w:cs="Times New Roman"/>
          <w:lang w:eastAsia="lt-LT"/>
        </w:rPr>
        <w:t>7, 14, 20, 28, 50, 100 plėvele dengtų tablečių.</w:t>
      </w:r>
    </w:p>
    <w:p w:rsidR="00C83ADB" w:rsidRPr="001F5A86" w:rsidRDefault="00C83ADB" w:rsidP="00C83ADB">
      <w:pPr>
        <w:keepNext/>
        <w:keepLines/>
        <w:tabs>
          <w:tab w:val="left" w:pos="567"/>
        </w:tabs>
        <w:spacing w:after="0" w:line="240" w:lineRule="auto"/>
        <w:jc w:val="both"/>
        <w:rPr>
          <w:rFonts w:ascii="Times New Roman" w:eastAsia="Times New Roman" w:hAnsi="Times New Roman" w:cs="Times New Roman"/>
          <w:highlight w:val="lightGray"/>
          <w:lang w:eastAsia="lt-LT"/>
        </w:rPr>
      </w:pPr>
    </w:p>
    <w:p w:rsidR="00C83ADB" w:rsidRPr="001F5A86" w:rsidRDefault="00C83ADB" w:rsidP="00C83ADB">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 mg plėvele dengtos tabletės</w:t>
      </w:r>
    </w:p>
    <w:p w:rsidR="00C83ADB" w:rsidRPr="001F5A86" w:rsidRDefault="00C83ADB" w:rsidP="00C83ADB">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5, 7, 14, 20, 28</w:t>
      </w:r>
      <w:r>
        <w:rPr>
          <w:rFonts w:ascii="Times New Roman" w:eastAsia="Times New Roman" w:hAnsi="Times New Roman" w:cs="Times New Roman"/>
          <w:highlight w:val="lightGray"/>
          <w:lang w:eastAsia="lt-LT"/>
        </w:rPr>
        <w:t>, 50, 100</w:t>
      </w:r>
      <w:r w:rsidRPr="001F5A86">
        <w:rPr>
          <w:rFonts w:ascii="Times New Roman" w:eastAsia="Times New Roman" w:hAnsi="Times New Roman" w:cs="Times New Roman"/>
          <w:highlight w:val="lightGray"/>
          <w:lang w:eastAsia="lt-LT"/>
        </w:rPr>
        <w:t xml:space="preserve"> plėvele dengt</w:t>
      </w:r>
      <w:r>
        <w:rPr>
          <w:rFonts w:ascii="Times New Roman" w:eastAsia="Times New Roman" w:hAnsi="Times New Roman" w:cs="Times New Roman"/>
          <w:highlight w:val="lightGray"/>
          <w:lang w:eastAsia="lt-LT"/>
        </w:rPr>
        <w:t>ų</w:t>
      </w:r>
      <w:r w:rsidRPr="001F5A86">
        <w:rPr>
          <w:rFonts w:ascii="Times New Roman" w:eastAsia="Times New Roman" w:hAnsi="Times New Roman" w:cs="Times New Roman"/>
          <w:highlight w:val="lightGray"/>
          <w:lang w:eastAsia="lt-LT"/>
        </w:rPr>
        <w:t xml:space="preserve"> table</w:t>
      </w:r>
      <w:r>
        <w:rPr>
          <w:rFonts w:ascii="Times New Roman" w:eastAsia="Times New Roman" w:hAnsi="Times New Roman" w:cs="Times New Roman"/>
          <w:highlight w:val="lightGray"/>
          <w:lang w:eastAsia="lt-LT"/>
        </w:rPr>
        <w:t>čių</w:t>
      </w:r>
      <w:r w:rsidRPr="001F5A86">
        <w:rPr>
          <w:rFonts w:ascii="Times New Roman" w:eastAsia="Times New Roman" w:hAnsi="Times New Roman" w:cs="Times New Roman"/>
          <w:highlight w:val="lightGray"/>
          <w:lang w:eastAsia="lt-LT"/>
        </w:rPr>
        <w:t>.</w:t>
      </w: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p>
    <w:p w:rsidR="00C83ADB" w:rsidRPr="001F5A86" w:rsidRDefault="00C83ADB" w:rsidP="00C83ADB">
      <w:pPr>
        <w:tabs>
          <w:tab w:val="left" w:pos="567"/>
          <w:tab w:val="left" w:pos="4995"/>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Gali būti tiekiamos ne visų dydžių pakuotės.</w:t>
      </w: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p>
    <w:p w:rsidR="00C83ADB" w:rsidRPr="001F5A86" w:rsidRDefault="00C83ADB" w:rsidP="00C83ADB">
      <w:pPr>
        <w:keepNext/>
        <w:keepLines/>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Registruotojas ir gamintojas</w:t>
      </w:r>
    </w:p>
    <w:p w:rsidR="00C83ADB" w:rsidRPr="001F5A86" w:rsidRDefault="00C83ADB" w:rsidP="00C83ADB">
      <w:pPr>
        <w:keepNext/>
        <w:keepLines/>
        <w:tabs>
          <w:tab w:val="left" w:pos="567"/>
        </w:tabs>
        <w:spacing w:after="0" w:line="240" w:lineRule="auto"/>
        <w:rPr>
          <w:rFonts w:ascii="Times New Roman" w:eastAsia="Calibri" w:hAnsi="Times New Roman" w:cs="Times New Roman"/>
          <w:lang w:eastAsia="lt-LT"/>
        </w:rPr>
      </w:pPr>
    </w:p>
    <w:p w:rsidR="00C83ADB" w:rsidRPr="001F5A86" w:rsidRDefault="00C83ADB" w:rsidP="00C83ADB">
      <w:pPr>
        <w:keepNext/>
        <w:keepLines/>
        <w:tabs>
          <w:tab w:val="left" w:pos="567"/>
        </w:tabs>
        <w:spacing w:after="0" w:line="240" w:lineRule="auto"/>
        <w:rPr>
          <w:rFonts w:ascii="Times New Roman" w:eastAsia="Calibri" w:hAnsi="Times New Roman" w:cs="Times New Roman"/>
          <w:u w:val="single"/>
          <w:lang w:eastAsia="lt-LT"/>
        </w:rPr>
      </w:pPr>
      <w:r w:rsidRPr="001F5A86">
        <w:rPr>
          <w:rFonts w:ascii="Times New Roman" w:eastAsia="Calibri" w:hAnsi="Times New Roman" w:cs="Times New Roman"/>
          <w:u w:val="single"/>
          <w:lang w:eastAsia="lt-LT"/>
        </w:rPr>
        <w:t>Registruotojas</w:t>
      </w:r>
    </w:p>
    <w:p w:rsidR="00C83ADB" w:rsidRPr="001F5A86" w:rsidRDefault="00C83ADB" w:rsidP="00C83ADB">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w:t>
      </w:r>
      <w:r>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rsidR="00C83ADB" w:rsidRPr="001F5A86" w:rsidRDefault="00C83ADB" w:rsidP="00C83ADB">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U kabelovny 130 </w:t>
      </w:r>
    </w:p>
    <w:p w:rsidR="00C83ADB" w:rsidRPr="001F5A86" w:rsidRDefault="00C83ADB" w:rsidP="00C83ADB">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Dolní Měcholupy </w:t>
      </w:r>
    </w:p>
    <w:p w:rsidR="00C83ADB" w:rsidRPr="001F5A86" w:rsidRDefault="00C83ADB" w:rsidP="00C83ADB">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102 37, Praha 10 </w:t>
      </w: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snapToGrid w:val="0"/>
        </w:rPr>
        <w:t>Čekija</w:t>
      </w: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p>
    <w:p w:rsidR="00C83ADB" w:rsidRPr="001F5A86" w:rsidRDefault="00C83ADB" w:rsidP="00C83ADB">
      <w:pPr>
        <w:spacing w:after="0" w:line="240" w:lineRule="auto"/>
        <w:rPr>
          <w:rFonts w:ascii="Times New Roman" w:eastAsia="Times New Roman" w:hAnsi="Times New Roman" w:cs="Times New Roman"/>
          <w:noProof/>
          <w:snapToGrid w:val="0"/>
          <w:u w:val="single"/>
        </w:rPr>
      </w:pPr>
      <w:r w:rsidRPr="001F5A86">
        <w:rPr>
          <w:rFonts w:ascii="Times New Roman" w:eastAsia="Times New Roman" w:hAnsi="Times New Roman" w:cs="Times New Roman"/>
          <w:noProof/>
          <w:snapToGrid w:val="0"/>
          <w:u w:val="single"/>
        </w:rPr>
        <w:t>Gamintojas</w:t>
      </w:r>
    </w:p>
    <w:p w:rsidR="00C83ADB" w:rsidRPr="001F5A86" w:rsidRDefault="00C83ADB" w:rsidP="00C83ADB">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lastRenderedPageBreak/>
        <w:t>Zentiva</w:t>
      </w:r>
      <w:r>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rsidR="00C83ADB" w:rsidRPr="001F5A86" w:rsidRDefault="00C83ADB" w:rsidP="00C83ADB">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U kabelovny 130 </w:t>
      </w:r>
    </w:p>
    <w:p w:rsidR="00C83ADB" w:rsidRPr="001F5A86" w:rsidRDefault="00C83ADB" w:rsidP="00C83ADB">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Dolní Měcholupy </w:t>
      </w:r>
    </w:p>
    <w:p w:rsidR="00C83ADB" w:rsidRPr="001F5A86" w:rsidRDefault="00C83ADB" w:rsidP="00C83ADB">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102 37, Praha 10 </w:t>
      </w: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snapToGrid w:val="0"/>
        </w:rPr>
        <w:t>Čekija</w:t>
      </w:r>
    </w:p>
    <w:p w:rsidR="00C83ADB" w:rsidRPr="001F5A86" w:rsidRDefault="00C83ADB" w:rsidP="00C83ADB">
      <w:pPr>
        <w:tabs>
          <w:tab w:val="left" w:pos="567"/>
        </w:tabs>
        <w:spacing w:after="0" w:line="240" w:lineRule="auto"/>
        <w:rPr>
          <w:rFonts w:ascii="Times New Roman" w:eastAsia="Times New Roman" w:hAnsi="Times New Roman" w:cs="Times New Roman"/>
          <w:noProof/>
        </w:rPr>
      </w:pPr>
    </w:p>
    <w:p w:rsidR="00C83ADB" w:rsidRPr="001F5A86" w:rsidRDefault="00C83ADB" w:rsidP="00C83ADB">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arba</w:t>
      </w:r>
    </w:p>
    <w:p w:rsidR="00C83ADB" w:rsidRPr="001F5A86" w:rsidRDefault="00C83ADB" w:rsidP="00C83ADB">
      <w:pPr>
        <w:tabs>
          <w:tab w:val="left" w:pos="567"/>
        </w:tabs>
        <w:spacing w:after="0" w:line="240" w:lineRule="auto"/>
        <w:rPr>
          <w:rFonts w:ascii="Times New Roman" w:eastAsia="Times New Roman" w:hAnsi="Times New Roman" w:cs="Times New Roman"/>
          <w:noProof/>
        </w:rPr>
      </w:pPr>
    </w:p>
    <w:p w:rsidR="00C83ADB" w:rsidRPr="001F5A86" w:rsidRDefault="00C83ADB" w:rsidP="00C83ADB">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Pharmadox Healthcare Ltd.</w:t>
      </w:r>
    </w:p>
    <w:p w:rsidR="00C83ADB" w:rsidRPr="001F5A86" w:rsidRDefault="00C83ADB" w:rsidP="00C83ADB">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KW20A Kordin Industrial Park, Paola PLA 3000</w:t>
      </w:r>
    </w:p>
    <w:p w:rsidR="00C83ADB" w:rsidRPr="001F5A86" w:rsidRDefault="00C83ADB" w:rsidP="00C83ADB">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PLA 3000</w:t>
      </w:r>
    </w:p>
    <w:p w:rsidR="00C83ADB" w:rsidRDefault="00C83ADB" w:rsidP="00C83ADB">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Malta</w:t>
      </w:r>
    </w:p>
    <w:p w:rsidR="00C83ADB" w:rsidRDefault="00C83ADB" w:rsidP="00C83ADB">
      <w:pPr>
        <w:tabs>
          <w:tab w:val="left" w:pos="567"/>
        </w:tabs>
        <w:spacing w:after="0" w:line="240" w:lineRule="auto"/>
        <w:rPr>
          <w:rFonts w:ascii="Times New Roman" w:eastAsia="Times New Roman" w:hAnsi="Times New Roman" w:cs="Times New Roman"/>
          <w:noProof/>
        </w:rPr>
      </w:pPr>
    </w:p>
    <w:p w:rsidR="00C83ADB" w:rsidRDefault="00C83ADB" w:rsidP="00C83ADB">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rsidR="00C83ADB" w:rsidRDefault="00C83ADB" w:rsidP="00C83ADB">
      <w:pPr>
        <w:tabs>
          <w:tab w:val="left" w:pos="567"/>
        </w:tabs>
        <w:spacing w:after="0" w:line="240" w:lineRule="auto"/>
        <w:rPr>
          <w:rFonts w:ascii="Times New Roman" w:eastAsia="Times New Roman" w:hAnsi="Times New Roman" w:cs="Times New Roman"/>
          <w:noProof/>
        </w:rPr>
      </w:pPr>
    </w:p>
    <w:p w:rsidR="00C83ADB" w:rsidRPr="001115C2" w:rsidRDefault="00C83ADB" w:rsidP="00C83ADB">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 xml:space="preserve">Winthrop Arzneimittel GmbH </w:t>
      </w:r>
    </w:p>
    <w:p w:rsidR="00C83ADB" w:rsidRPr="001115C2" w:rsidRDefault="00C83ADB" w:rsidP="00C83ADB">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Brüningstraße 50</w:t>
      </w:r>
    </w:p>
    <w:p w:rsidR="00C83ADB" w:rsidRPr="001115C2" w:rsidRDefault="00C83ADB" w:rsidP="00C83ADB">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65926 Frankfurt am Main</w:t>
      </w:r>
    </w:p>
    <w:p w:rsidR="00C83ADB" w:rsidRDefault="00C83ADB" w:rsidP="00C83ADB">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Vokietija</w:t>
      </w:r>
    </w:p>
    <w:p w:rsidR="00C83ADB" w:rsidRDefault="00C83ADB" w:rsidP="00C83ADB">
      <w:pPr>
        <w:tabs>
          <w:tab w:val="left" w:pos="567"/>
        </w:tabs>
        <w:spacing w:after="0" w:line="240" w:lineRule="auto"/>
        <w:rPr>
          <w:rFonts w:ascii="Times New Roman" w:eastAsia="Times New Roman" w:hAnsi="Times New Roman" w:cs="Times New Roman"/>
          <w:noProof/>
        </w:rPr>
      </w:pPr>
    </w:p>
    <w:p w:rsidR="00C83ADB" w:rsidRDefault="00C83ADB" w:rsidP="00C83ADB">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rsidR="00C83ADB" w:rsidRDefault="00C83ADB" w:rsidP="00C83ADB">
      <w:pPr>
        <w:tabs>
          <w:tab w:val="left" w:pos="567"/>
        </w:tabs>
        <w:spacing w:after="0" w:line="240" w:lineRule="auto"/>
        <w:rPr>
          <w:rFonts w:ascii="Times New Roman" w:eastAsia="Times New Roman" w:hAnsi="Times New Roman" w:cs="Times New Roman"/>
          <w:noProof/>
        </w:rPr>
      </w:pPr>
    </w:p>
    <w:p w:rsidR="00C83ADB" w:rsidRPr="009C73DF" w:rsidRDefault="00C83ADB" w:rsidP="00C83ADB">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S.C Zentiva S.A.</w:t>
      </w:r>
    </w:p>
    <w:p w:rsidR="00C83ADB" w:rsidRPr="009C73DF" w:rsidRDefault="00C83ADB" w:rsidP="00C83ADB">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 xml:space="preserve">50, Theodor Pallady Blvd., 3rd district </w:t>
      </w:r>
    </w:p>
    <w:p w:rsidR="00C83ADB" w:rsidRPr="009C73DF" w:rsidRDefault="00C83ADB" w:rsidP="00C83ADB">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032266 Bucharest</w:t>
      </w:r>
    </w:p>
    <w:p w:rsidR="00C83ADB" w:rsidRPr="001F5A86" w:rsidRDefault="00C83ADB" w:rsidP="00C83ADB">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Rumunija</w:t>
      </w:r>
    </w:p>
    <w:p w:rsidR="00C83ADB" w:rsidRPr="001F5A86" w:rsidRDefault="00C83ADB" w:rsidP="00C83ADB">
      <w:pPr>
        <w:tabs>
          <w:tab w:val="left" w:pos="567"/>
        </w:tabs>
        <w:spacing w:after="0" w:line="240" w:lineRule="auto"/>
        <w:rPr>
          <w:rFonts w:ascii="Times New Roman" w:eastAsia="Times New Roman" w:hAnsi="Times New Roman" w:cs="Times New Roman"/>
          <w:noProof/>
        </w:rPr>
      </w:pPr>
    </w:p>
    <w:p w:rsidR="00C83ADB" w:rsidRPr="001F5A86" w:rsidRDefault="00C83ADB" w:rsidP="00C83ADB">
      <w:pPr>
        <w:tabs>
          <w:tab w:val="left" w:pos="567"/>
        </w:tabs>
        <w:spacing w:after="0" w:line="240" w:lineRule="auto"/>
        <w:jc w:val="both"/>
        <w:rPr>
          <w:rFonts w:ascii="Times New Roman" w:eastAsia="Times New Roman" w:hAnsi="Times New Roman" w:cs="Times New Roman"/>
          <w:noProof/>
          <w:lang w:eastAsia="lt-LT"/>
        </w:rPr>
      </w:pPr>
    </w:p>
    <w:p w:rsidR="00C83ADB" w:rsidRPr="001F5A86" w:rsidRDefault="00C83ADB" w:rsidP="00C83ADB">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b/>
          <w:noProof/>
          <w:lang w:eastAsia="lt-LT"/>
        </w:rPr>
        <w:t>Šis vaistas EEE valstybėse narėse registruotas tokiais pavadinimais</w:t>
      </w:r>
      <w:r w:rsidRPr="001F5A86">
        <w:rPr>
          <w:rFonts w:ascii="Times New Roman" w:eastAsia="Times New Roman" w:hAnsi="Times New Roman" w:cs="Times New Roman"/>
          <w:noProof/>
          <w:lang w:eastAsia="lt-LT"/>
        </w:rPr>
        <w:t>:</w:t>
      </w:r>
    </w:p>
    <w:p w:rsidR="00C83ADB" w:rsidRPr="001F5A86" w:rsidRDefault="00C83ADB" w:rsidP="00C83ADB">
      <w:pPr>
        <w:tabs>
          <w:tab w:val="left" w:pos="567"/>
        </w:tabs>
        <w:spacing w:after="0" w:line="240" w:lineRule="auto"/>
        <w:jc w:val="both"/>
        <w:rPr>
          <w:rFonts w:ascii="Times New Roman" w:eastAsia="Times New Roman" w:hAnsi="Times New Roman" w:cs="Times New Roman"/>
          <w:noProof/>
          <w:lang w:eastAsia="lt-LT"/>
        </w:rPr>
      </w:pPr>
    </w:p>
    <w:p w:rsidR="00C83ADB" w:rsidRPr="001F5A86" w:rsidRDefault="00C83ADB" w:rsidP="00C83ADB">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Estija, Vokietija, Italija, Lietuva, Latvija, Malta, Portugalija</w:t>
      </w:r>
      <w:r w:rsidRPr="001F5A86">
        <w:rPr>
          <w:rFonts w:ascii="Times New Roman" w:eastAsia="Times New Roman" w:hAnsi="Times New Roman" w:cs="Times New Roman"/>
          <w:noProof/>
          <w:lang w:eastAsia="lt-LT"/>
        </w:rPr>
        <w:tab/>
        <w:t>Etoricoxib Zentiva</w:t>
      </w:r>
    </w:p>
    <w:p w:rsidR="00C83ADB" w:rsidRPr="001F5A86" w:rsidRDefault="00C83ADB" w:rsidP="00C83ADB">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 xml:space="preserve">Bulgarija: </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t>Долоксиб</w:t>
      </w:r>
    </w:p>
    <w:p w:rsidR="00C83ADB" w:rsidRPr="001F5A86" w:rsidRDefault="00C83ADB" w:rsidP="00C83ADB">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 xml:space="preserve">Lenkija, Rumunija: </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t>Doloxib</w:t>
      </w:r>
    </w:p>
    <w:p w:rsidR="00C83ADB" w:rsidRPr="001F5A86" w:rsidRDefault="00C83ADB" w:rsidP="00C83ADB">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Ispanija, Jungtinė Karalystė:</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Etoricoxib</w:t>
      </w:r>
    </w:p>
    <w:p w:rsidR="00C83ADB" w:rsidRPr="001F5A86" w:rsidRDefault="00C83ADB" w:rsidP="00C83ADB">
      <w:pPr>
        <w:tabs>
          <w:tab w:val="left" w:pos="567"/>
        </w:tabs>
        <w:spacing w:after="0" w:line="240" w:lineRule="auto"/>
        <w:jc w:val="both"/>
        <w:rPr>
          <w:rFonts w:ascii="Times New Roman" w:eastAsia="Times New Roman" w:hAnsi="Times New Roman" w:cs="Times New Roman"/>
          <w:noProof/>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noProof/>
          <w:lang w:eastAsia="lt-LT"/>
        </w:rPr>
      </w:pPr>
    </w:p>
    <w:p w:rsidR="00C83ADB" w:rsidRPr="001F5A86" w:rsidRDefault="00C83ADB" w:rsidP="00C83ADB">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noProof/>
          <w:lang w:eastAsia="lt-LT"/>
        </w:rPr>
        <w:t>Šis pakuotės lapelis paskutinį kartą peržiūrėtas</w:t>
      </w:r>
      <w:r>
        <w:rPr>
          <w:rFonts w:ascii="Times New Roman" w:eastAsia="Times New Roman" w:hAnsi="Times New Roman" w:cs="Times New Roman"/>
          <w:b/>
          <w:noProof/>
          <w:lang w:eastAsia="lt-LT"/>
        </w:rPr>
        <w:t xml:space="preserve"> 2021-04-08.</w:t>
      </w:r>
    </w:p>
    <w:p w:rsidR="00C83ADB" w:rsidRPr="001F5A86" w:rsidRDefault="00C83ADB" w:rsidP="00C83ADB">
      <w:pPr>
        <w:numPr>
          <w:ilvl w:val="12"/>
          <w:numId w:val="0"/>
        </w:numPr>
        <w:tabs>
          <w:tab w:val="left" w:pos="567"/>
        </w:tabs>
        <w:spacing w:after="0" w:line="240" w:lineRule="auto"/>
        <w:ind w:right="-2"/>
        <w:rPr>
          <w:rFonts w:ascii="Times New Roman" w:eastAsia="Times New Roman" w:hAnsi="Times New Roman" w:cs="Times New Roman"/>
          <w:snapToGrid w:val="0"/>
        </w:rPr>
      </w:pPr>
    </w:p>
    <w:p w:rsidR="00C83ADB" w:rsidRPr="001F5A86" w:rsidRDefault="00C83ADB" w:rsidP="00C83ADB">
      <w:pPr>
        <w:numPr>
          <w:ilvl w:val="12"/>
          <w:numId w:val="0"/>
        </w:numPr>
        <w:tabs>
          <w:tab w:val="left" w:pos="567"/>
        </w:tabs>
        <w:spacing w:after="0" w:line="240" w:lineRule="auto"/>
        <w:ind w:right="-2"/>
        <w:rPr>
          <w:rFonts w:ascii="Times New Roman" w:eastAsia="Times New Roman" w:hAnsi="Times New Roman" w:cs="Times New Roman"/>
          <w:snapToGrid w:val="0"/>
        </w:rPr>
      </w:pPr>
    </w:p>
    <w:p w:rsidR="00C83ADB" w:rsidRDefault="00C83ADB" w:rsidP="00C83ADB">
      <w:pPr>
        <w:numPr>
          <w:ilvl w:val="12"/>
          <w:numId w:val="0"/>
        </w:numPr>
        <w:tabs>
          <w:tab w:val="left" w:pos="567"/>
        </w:tabs>
        <w:spacing w:after="0" w:line="240" w:lineRule="auto"/>
        <w:ind w:right="-2"/>
        <w:rPr>
          <w:rFonts w:ascii="Times New Roman" w:eastAsia="Times New Roman" w:hAnsi="Times New Roman" w:cs="Times New Roman"/>
          <w:snapToGrid w:val="0"/>
        </w:rPr>
      </w:pPr>
      <w:r w:rsidRPr="001F5A8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1F5A86">
        <w:rPr>
          <w:rFonts w:ascii="Times New Roman" w:eastAsia="Times New Roman" w:hAnsi="Times New Roman" w:cs="Times New Roman"/>
          <w:i/>
          <w:snapToGrid w:val="0"/>
        </w:rPr>
        <w:t xml:space="preserve"> </w:t>
      </w:r>
      <w:hyperlink r:id="rId5" w:history="1">
        <w:r w:rsidRPr="001F5A86">
          <w:rPr>
            <w:rFonts w:ascii="Times New Roman" w:eastAsia="SimSun" w:hAnsi="Times New Roman" w:cs="Times New Roman"/>
            <w:snapToGrid w:val="0"/>
            <w:color w:val="0000FF"/>
            <w:u w:val="single"/>
          </w:rPr>
          <w:t>http://www.vvkt.lt/</w:t>
        </w:r>
      </w:hyperlink>
      <w:r w:rsidRPr="001F5A86">
        <w:rPr>
          <w:rFonts w:ascii="Times New Roman" w:eastAsia="Times New Roman" w:hAnsi="Times New Roman" w:cs="Times New Roman"/>
          <w:snapToGrid w:val="0"/>
        </w:rPr>
        <w:t>.</w:t>
      </w:r>
    </w:p>
    <w:p w:rsidR="00C83ADB" w:rsidRDefault="00C83ADB" w:rsidP="00C83ADB">
      <w:pPr>
        <w:numPr>
          <w:ilvl w:val="12"/>
          <w:numId w:val="0"/>
        </w:numPr>
        <w:tabs>
          <w:tab w:val="left" w:pos="567"/>
        </w:tabs>
        <w:spacing w:after="0" w:line="240" w:lineRule="auto"/>
        <w:ind w:right="-2"/>
        <w:rPr>
          <w:rFonts w:ascii="Times New Roman" w:eastAsia="Times New Roman" w:hAnsi="Times New Roman" w:cs="Times New Roman"/>
          <w:snapToGrid w:val="0"/>
        </w:rPr>
      </w:pPr>
    </w:p>
    <w:p w:rsidR="00C83ADB" w:rsidRPr="001F5A86" w:rsidRDefault="00C83ADB" w:rsidP="00C83ADB">
      <w:pPr>
        <w:numPr>
          <w:ilvl w:val="12"/>
          <w:numId w:val="0"/>
        </w:numPr>
        <w:tabs>
          <w:tab w:val="left" w:pos="567"/>
        </w:tabs>
        <w:spacing w:after="0" w:line="240" w:lineRule="auto"/>
        <w:ind w:right="-2"/>
        <w:rPr>
          <w:rFonts w:ascii="Times New Roman" w:eastAsia="Times New Roman" w:hAnsi="Times New Roman" w:cs="Times New Roman"/>
          <w:snapToGrid w:val="0"/>
        </w:rPr>
      </w:pPr>
    </w:p>
    <w:p w:rsidR="009041DB" w:rsidRDefault="009041DB">
      <w:bookmarkStart w:id="0" w:name="_GoBack"/>
      <w:bookmarkEnd w:id="0"/>
    </w:p>
    <w:sectPr w:rsidR="009041DB" w:rsidSect="009E5532">
      <w:headerReference w:type="default" r:id="rId6"/>
      <w:footerReference w:type="even" r:id="rId7"/>
      <w:footerReference w:type="default" r:id="rId8"/>
      <w:pgSz w:w="12240" w:h="15840" w:code="1"/>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8" w:rsidRDefault="00C83ADB" w:rsidP="009E55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65708" w:rsidRDefault="00C83ADB" w:rsidP="009E55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08" w:rsidRPr="00133AF8" w:rsidRDefault="00C83ADB" w:rsidP="009E5532">
    <w:pPr>
      <w:pStyle w:val="Porat"/>
      <w:framePr w:wrap="around" w:vAnchor="text" w:hAnchor="margin" w:xAlign="right" w:y="1"/>
      <w:rPr>
        <w:rStyle w:val="Puslapionumeris"/>
        <w:sz w:val="20"/>
        <w:szCs w:val="20"/>
      </w:rPr>
    </w:pPr>
    <w:r w:rsidRPr="00133AF8">
      <w:rPr>
        <w:rStyle w:val="Puslapionumeris"/>
        <w:sz w:val="20"/>
        <w:szCs w:val="20"/>
      </w:rPr>
      <w:fldChar w:fldCharType="begin"/>
    </w:r>
    <w:r w:rsidRPr="00133AF8">
      <w:rPr>
        <w:rStyle w:val="Puslapionumeris"/>
        <w:sz w:val="20"/>
        <w:szCs w:val="20"/>
      </w:rPr>
      <w:instrText xml:space="preserve">PAGE  </w:instrText>
    </w:r>
    <w:r w:rsidRPr="00133AF8">
      <w:rPr>
        <w:rStyle w:val="Puslapionumeris"/>
        <w:sz w:val="20"/>
        <w:szCs w:val="20"/>
      </w:rPr>
      <w:fldChar w:fldCharType="separate"/>
    </w:r>
    <w:r>
      <w:rPr>
        <w:rStyle w:val="Puslapionumeris"/>
        <w:noProof/>
        <w:sz w:val="20"/>
        <w:szCs w:val="20"/>
      </w:rPr>
      <w:t>8</w:t>
    </w:r>
    <w:r w:rsidRPr="00133AF8">
      <w:rPr>
        <w:rStyle w:val="Puslapionumeris"/>
        <w:sz w:val="20"/>
        <w:szCs w:val="20"/>
      </w:rPr>
      <w:fldChar w:fldCharType="end"/>
    </w:r>
  </w:p>
  <w:p w:rsidR="00F65708" w:rsidRDefault="00C83ADB" w:rsidP="009E5532">
    <w:pPr>
      <w:pStyle w:val="Porat"/>
      <w:ind w:right="360"/>
      <w:rPr>
        <w:sz w:val="16"/>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3E" w:rsidRDefault="00C83A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E531E5"/>
    <w:multiLevelType w:val="hybridMultilevel"/>
    <w:tmpl w:val="CBAC01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276305"/>
    <w:multiLevelType w:val="hybridMultilevel"/>
    <w:tmpl w:val="25E04FEA"/>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65448"/>
    <w:multiLevelType w:val="hybridMultilevel"/>
    <w:tmpl w:val="33C453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E124A7"/>
    <w:multiLevelType w:val="hybridMultilevel"/>
    <w:tmpl w:val="B61E26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657CFC"/>
    <w:multiLevelType w:val="hybridMultilevel"/>
    <w:tmpl w:val="2B94225C"/>
    <w:lvl w:ilvl="0" w:tplc="FFFFFFFF">
      <w:start w:val="1"/>
      <w:numFmt w:val="bullet"/>
      <w:lvlText w:val="-"/>
      <w:lvlJc w:val="left"/>
      <w:pPr>
        <w:tabs>
          <w:tab w:val="num" w:pos="357"/>
        </w:tabs>
        <w:ind w:left="357" w:hanging="35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DB"/>
    <w:rsid w:val="009041DB"/>
    <w:rsid w:val="00C83A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7CF46-356F-4AAA-A40D-9ECEC537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3ADB"/>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83A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C83ADB"/>
    <w:rPr>
      <w:rFonts w:ascii="Times New Roman" w:hAnsi="Times New Roman" w:cs="Times New Roman"/>
      <w:sz w:val="24"/>
      <w:szCs w:val="24"/>
    </w:rPr>
  </w:style>
  <w:style w:type="character" w:styleId="Puslapionumeris">
    <w:name w:val="page number"/>
    <w:basedOn w:val="Numatytasispastraiposriftas"/>
    <w:uiPriority w:val="99"/>
    <w:rsid w:val="00C83ADB"/>
  </w:style>
  <w:style w:type="paragraph" w:styleId="Antrats">
    <w:name w:val="header"/>
    <w:basedOn w:val="prastasis"/>
    <w:link w:val="AntratsDiagrama"/>
    <w:uiPriority w:val="99"/>
    <w:rsid w:val="00C83AD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C83ADB"/>
    <w:rPr>
      <w:rFonts w:ascii="Times New Roman" w:hAnsi="Times New Roman" w:cs="Times New Roman"/>
      <w:sz w:val="24"/>
      <w:szCs w:val="24"/>
    </w:rPr>
  </w:style>
  <w:style w:type="paragraph" w:styleId="Sraopastraipa">
    <w:name w:val="List Paragraph"/>
    <w:basedOn w:val="prastasis"/>
    <w:uiPriority w:val="34"/>
    <w:qFormat/>
    <w:rsid w:val="00C83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12518</Words>
  <Characters>7136</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2021-04-14T11:18:00Z</dcterms:created>
  <dcterms:modified xsi:type="dcterms:W3CDTF">2021-04-14T11:19:00Z</dcterms:modified>
</cp:coreProperties>
</file>