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6A008" w14:textId="77777777" w:rsidR="002D3A46" w:rsidRPr="00CD778C" w:rsidRDefault="002D3A46" w:rsidP="002D3A46">
      <w:pPr>
        <w:widowControl w:val="0"/>
        <w:tabs>
          <w:tab w:val="clear" w:pos="567"/>
        </w:tabs>
        <w:spacing w:line="240" w:lineRule="auto"/>
        <w:rPr>
          <w:lang w:val="lt-LT"/>
        </w:rPr>
      </w:pPr>
    </w:p>
    <w:p w14:paraId="20A623C2" w14:textId="77777777" w:rsidR="002D3A46" w:rsidRPr="00972D6E" w:rsidRDefault="002D3A46" w:rsidP="002D3A46">
      <w:pPr>
        <w:outlineLvl w:val="0"/>
        <w:rPr>
          <w:b/>
          <w:lang w:val="lt-LT"/>
        </w:rPr>
      </w:pPr>
    </w:p>
    <w:p w14:paraId="20B67C94" w14:textId="77777777" w:rsidR="002D3A46" w:rsidRPr="00972D6E" w:rsidRDefault="002D3A46" w:rsidP="002D3A46">
      <w:pPr>
        <w:outlineLvl w:val="0"/>
        <w:rPr>
          <w:b/>
          <w:lang w:val="lt-LT"/>
        </w:rPr>
      </w:pPr>
    </w:p>
    <w:p w14:paraId="13D60EF6" w14:textId="77777777" w:rsidR="002D3A46" w:rsidRPr="00972D6E" w:rsidRDefault="002D3A46" w:rsidP="002D3A46">
      <w:pPr>
        <w:outlineLvl w:val="0"/>
        <w:rPr>
          <w:b/>
          <w:lang w:val="lt-LT"/>
        </w:rPr>
      </w:pPr>
    </w:p>
    <w:p w14:paraId="1608BB00" w14:textId="77777777" w:rsidR="002D3A46" w:rsidRPr="00972D6E" w:rsidRDefault="002D3A46" w:rsidP="002D3A46">
      <w:pPr>
        <w:outlineLvl w:val="0"/>
        <w:rPr>
          <w:b/>
          <w:lang w:val="lt-LT"/>
        </w:rPr>
      </w:pPr>
    </w:p>
    <w:p w14:paraId="67FABB5A" w14:textId="77777777" w:rsidR="002D3A46" w:rsidRPr="00972D6E" w:rsidRDefault="002D3A46" w:rsidP="002D3A46">
      <w:pPr>
        <w:tabs>
          <w:tab w:val="left" w:pos="-1440"/>
          <w:tab w:val="left" w:pos="-720"/>
        </w:tabs>
        <w:rPr>
          <w:b/>
          <w:lang w:val="lt-LT"/>
        </w:rPr>
      </w:pPr>
    </w:p>
    <w:p w14:paraId="18F2490F" w14:textId="77777777" w:rsidR="002D3A46" w:rsidRPr="00972D6E" w:rsidRDefault="002D3A46" w:rsidP="002D3A46">
      <w:pPr>
        <w:tabs>
          <w:tab w:val="left" w:pos="-1440"/>
          <w:tab w:val="left" w:pos="-720"/>
        </w:tabs>
        <w:rPr>
          <w:b/>
          <w:lang w:val="lt-LT"/>
        </w:rPr>
      </w:pPr>
    </w:p>
    <w:p w14:paraId="21E9845D" w14:textId="77777777" w:rsidR="002D3A46" w:rsidRPr="00972D6E" w:rsidRDefault="002D3A46" w:rsidP="002D3A46">
      <w:pPr>
        <w:tabs>
          <w:tab w:val="left" w:pos="-1440"/>
          <w:tab w:val="left" w:pos="-720"/>
        </w:tabs>
        <w:rPr>
          <w:b/>
          <w:lang w:val="lt-LT"/>
        </w:rPr>
      </w:pPr>
    </w:p>
    <w:p w14:paraId="1687BB4E" w14:textId="77777777" w:rsidR="002D3A46" w:rsidRPr="00972D6E" w:rsidRDefault="002D3A46" w:rsidP="002D3A46">
      <w:pPr>
        <w:tabs>
          <w:tab w:val="left" w:pos="-1440"/>
          <w:tab w:val="left" w:pos="-720"/>
        </w:tabs>
        <w:rPr>
          <w:b/>
          <w:lang w:val="lt-LT"/>
        </w:rPr>
      </w:pPr>
    </w:p>
    <w:p w14:paraId="702958CE" w14:textId="77777777" w:rsidR="002D3A46" w:rsidRPr="00972D6E" w:rsidRDefault="002D3A46" w:rsidP="002D3A46">
      <w:pPr>
        <w:tabs>
          <w:tab w:val="left" w:pos="-1440"/>
          <w:tab w:val="left" w:pos="-720"/>
        </w:tabs>
        <w:rPr>
          <w:b/>
          <w:lang w:val="lt-LT"/>
        </w:rPr>
      </w:pPr>
    </w:p>
    <w:p w14:paraId="7D40BCE3" w14:textId="77777777" w:rsidR="002D3A46" w:rsidRPr="00972D6E" w:rsidRDefault="002D3A46" w:rsidP="002D3A46">
      <w:pPr>
        <w:tabs>
          <w:tab w:val="left" w:pos="-1440"/>
          <w:tab w:val="left" w:pos="-720"/>
        </w:tabs>
        <w:rPr>
          <w:b/>
          <w:lang w:val="lt-LT"/>
        </w:rPr>
      </w:pPr>
    </w:p>
    <w:p w14:paraId="379B3997" w14:textId="77777777" w:rsidR="002D3A46" w:rsidRPr="00972D6E" w:rsidRDefault="002D3A46" w:rsidP="002D3A46">
      <w:pPr>
        <w:tabs>
          <w:tab w:val="left" w:pos="-1440"/>
          <w:tab w:val="left" w:pos="-720"/>
        </w:tabs>
        <w:rPr>
          <w:b/>
          <w:lang w:val="lt-LT"/>
        </w:rPr>
      </w:pPr>
    </w:p>
    <w:p w14:paraId="58FD29B3" w14:textId="77777777" w:rsidR="002D3A46" w:rsidRPr="00972D6E" w:rsidRDefault="002D3A46" w:rsidP="002D3A46">
      <w:pPr>
        <w:tabs>
          <w:tab w:val="left" w:pos="-1440"/>
          <w:tab w:val="left" w:pos="-720"/>
        </w:tabs>
        <w:rPr>
          <w:b/>
          <w:lang w:val="lt-LT"/>
        </w:rPr>
      </w:pPr>
    </w:p>
    <w:p w14:paraId="03359BB0" w14:textId="77777777" w:rsidR="002D3A46" w:rsidRPr="00972D6E" w:rsidRDefault="002D3A46" w:rsidP="002D3A46">
      <w:pPr>
        <w:tabs>
          <w:tab w:val="left" w:pos="-1440"/>
          <w:tab w:val="left" w:pos="-720"/>
        </w:tabs>
        <w:rPr>
          <w:b/>
          <w:lang w:val="lt-LT"/>
        </w:rPr>
      </w:pPr>
    </w:p>
    <w:p w14:paraId="3AA25261" w14:textId="77777777" w:rsidR="002D3A46" w:rsidRPr="00972D6E" w:rsidRDefault="002D3A46" w:rsidP="002D3A46">
      <w:pPr>
        <w:tabs>
          <w:tab w:val="left" w:pos="-1440"/>
          <w:tab w:val="left" w:pos="-720"/>
        </w:tabs>
        <w:rPr>
          <w:b/>
          <w:lang w:val="lt-LT"/>
        </w:rPr>
      </w:pPr>
    </w:p>
    <w:p w14:paraId="003F29DD" w14:textId="77777777" w:rsidR="002D3A46" w:rsidRPr="00972D6E" w:rsidRDefault="002D3A46" w:rsidP="002D3A46">
      <w:pPr>
        <w:tabs>
          <w:tab w:val="left" w:pos="-1440"/>
          <w:tab w:val="left" w:pos="-720"/>
        </w:tabs>
        <w:rPr>
          <w:b/>
          <w:lang w:val="lt-LT"/>
        </w:rPr>
      </w:pPr>
    </w:p>
    <w:p w14:paraId="1235A681" w14:textId="77777777" w:rsidR="002D3A46" w:rsidRPr="00972D6E" w:rsidRDefault="002D3A46" w:rsidP="002D3A46">
      <w:pPr>
        <w:tabs>
          <w:tab w:val="left" w:pos="-1440"/>
          <w:tab w:val="left" w:pos="-720"/>
        </w:tabs>
        <w:rPr>
          <w:b/>
          <w:lang w:val="lt-LT"/>
        </w:rPr>
      </w:pPr>
    </w:p>
    <w:p w14:paraId="2F416494" w14:textId="77777777" w:rsidR="002D3A46" w:rsidRPr="00972D6E" w:rsidRDefault="002D3A46" w:rsidP="002D3A46">
      <w:pPr>
        <w:tabs>
          <w:tab w:val="left" w:pos="-1440"/>
          <w:tab w:val="left" w:pos="-720"/>
        </w:tabs>
        <w:rPr>
          <w:b/>
          <w:lang w:val="lt-LT"/>
        </w:rPr>
      </w:pPr>
    </w:p>
    <w:p w14:paraId="7ABC4F12" w14:textId="77777777" w:rsidR="002D3A46" w:rsidRPr="00972D6E" w:rsidRDefault="002D3A46" w:rsidP="002D3A46">
      <w:pPr>
        <w:tabs>
          <w:tab w:val="left" w:pos="-1440"/>
          <w:tab w:val="left" w:pos="-720"/>
        </w:tabs>
        <w:rPr>
          <w:b/>
          <w:lang w:val="lt-LT"/>
        </w:rPr>
      </w:pPr>
    </w:p>
    <w:p w14:paraId="253258A2" w14:textId="77777777" w:rsidR="002D3A46" w:rsidRPr="00972D6E" w:rsidRDefault="002D3A46" w:rsidP="002D3A46">
      <w:pPr>
        <w:tabs>
          <w:tab w:val="left" w:pos="-1440"/>
          <w:tab w:val="left" w:pos="-720"/>
        </w:tabs>
        <w:rPr>
          <w:b/>
          <w:lang w:val="lt-LT"/>
        </w:rPr>
      </w:pPr>
    </w:p>
    <w:p w14:paraId="177EF255" w14:textId="77777777" w:rsidR="002D3A46" w:rsidRPr="00972D6E" w:rsidRDefault="002D3A46" w:rsidP="002D3A46">
      <w:pPr>
        <w:tabs>
          <w:tab w:val="left" w:pos="-1440"/>
          <w:tab w:val="left" w:pos="-720"/>
        </w:tabs>
        <w:rPr>
          <w:b/>
          <w:lang w:val="lt-LT"/>
        </w:rPr>
      </w:pPr>
    </w:p>
    <w:p w14:paraId="7C23522F" w14:textId="77777777" w:rsidR="002D3A46" w:rsidRPr="00972D6E" w:rsidRDefault="002D3A46" w:rsidP="002D3A46">
      <w:pPr>
        <w:tabs>
          <w:tab w:val="left" w:pos="-1440"/>
          <w:tab w:val="left" w:pos="-720"/>
        </w:tabs>
        <w:rPr>
          <w:b/>
          <w:lang w:val="lt-LT"/>
        </w:rPr>
      </w:pPr>
    </w:p>
    <w:p w14:paraId="7214D4D3" w14:textId="77777777" w:rsidR="002D3A46" w:rsidRPr="00972D6E" w:rsidRDefault="002D3A46" w:rsidP="002D3A46">
      <w:pPr>
        <w:tabs>
          <w:tab w:val="left" w:pos="-1440"/>
          <w:tab w:val="left" w:pos="-720"/>
        </w:tabs>
        <w:rPr>
          <w:b/>
          <w:lang w:val="lt-LT"/>
        </w:rPr>
      </w:pPr>
    </w:p>
    <w:p w14:paraId="24359751" w14:textId="77777777" w:rsidR="002D3A46" w:rsidRPr="00972D6E" w:rsidRDefault="002D3A46" w:rsidP="002D3A46">
      <w:pPr>
        <w:pStyle w:val="Antrat2"/>
        <w:spacing w:before="0" w:after="0" w:line="240" w:lineRule="auto"/>
        <w:jc w:val="center"/>
        <w:rPr>
          <w:rFonts w:ascii="Times New Roman" w:hAnsi="Times New Roman"/>
          <w:bCs w:val="0"/>
          <w:i w:val="0"/>
          <w:iCs w:val="0"/>
          <w:sz w:val="22"/>
          <w:szCs w:val="24"/>
          <w:lang w:val="lt-LT"/>
        </w:rPr>
      </w:pPr>
      <w:r w:rsidRPr="00972D6E">
        <w:rPr>
          <w:rFonts w:ascii="Times New Roman" w:hAnsi="Times New Roman"/>
          <w:i w:val="0"/>
          <w:sz w:val="22"/>
          <w:lang w:val="lt-LT"/>
        </w:rPr>
        <w:t>I PRIEDAS</w:t>
      </w:r>
    </w:p>
    <w:p w14:paraId="36FAD139" w14:textId="77777777" w:rsidR="002D3A46" w:rsidRPr="00972D6E" w:rsidRDefault="002D3A46" w:rsidP="002D3A46">
      <w:pPr>
        <w:spacing w:line="240" w:lineRule="auto"/>
        <w:rPr>
          <w:szCs w:val="24"/>
          <w:lang w:val="lt-LT"/>
        </w:rPr>
      </w:pPr>
    </w:p>
    <w:p w14:paraId="4F394688" w14:textId="77777777" w:rsidR="002D3A46" w:rsidRPr="00972D6E" w:rsidRDefault="002D3A46" w:rsidP="002D3A46">
      <w:pPr>
        <w:tabs>
          <w:tab w:val="left" w:pos="-1440"/>
          <w:tab w:val="left" w:pos="-720"/>
        </w:tabs>
        <w:jc w:val="center"/>
        <w:rPr>
          <w:b/>
          <w:lang w:val="lt-LT"/>
        </w:rPr>
      </w:pPr>
      <w:r w:rsidRPr="00972D6E">
        <w:rPr>
          <w:b/>
          <w:lang w:val="lt-LT"/>
        </w:rPr>
        <w:t>PREPARATO CHARAKTERISTIKŲ SANTRAUKA</w:t>
      </w:r>
    </w:p>
    <w:p w14:paraId="6353AC8A" w14:textId="77777777" w:rsidR="002D3A46" w:rsidRPr="00972D6E" w:rsidRDefault="002D3A46" w:rsidP="002D3A46">
      <w:pPr>
        <w:tabs>
          <w:tab w:val="left" w:pos="-1440"/>
          <w:tab w:val="left" w:pos="-720"/>
        </w:tabs>
        <w:jc w:val="center"/>
        <w:rPr>
          <w:lang w:val="lt-LT"/>
        </w:rPr>
      </w:pPr>
      <w:r w:rsidRPr="00972D6E">
        <w:rPr>
          <w:lang w:val="lt-LT" w:eastAsia="zh-CN"/>
        </w:rPr>
        <w:br w:type="page"/>
      </w:r>
    </w:p>
    <w:p w14:paraId="1C0F21DF"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lastRenderedPageBreak/>
        <w:t>1.</w:t>
      </w:r>
      <w:r w:rsidRPr="00972D6E">
        <w:rPr>
          <w:rFonts w:ascii="Times New Roman" w:hAnsi="Times New Roman"/>
          <w:sz w:val="22"/>
          <w:lang w:val="lt-LT"/>
        </w:rPr>
        <w:tab/>
        <w:t>VAISTINIO PREPARATO PAVADINIMAS</w:t>
      </w:r>
    </w:p>
    <w:p w14:paraId="0B932588" w14:textId="77777777" w:rsidR="002D3A46" w:rsidRPr="00972D6E" w:rsidRDefault="002D3A46" w:rsidP="002D3A46">
      <w:pPr>
        <w:rPr>
          <w:szCs w:val="24"/>
          <w:lang w:val="lt-LT"/>
        </w:rPr>
      </w:pPr>
    </w:p>
    <w:p w14:paraId="27138AC1" w14:textId="77777777" w:rsidR="002D3A46" w:rsidRPr="00972D6E" w:rsidRDefault="002D3A46" w:rsidP="002D3A46">
      <w:pPr>
        <w:spacing w:line="240" w:lineRule="auto"/>
        <w:rPr>
          <w:szCs w:val="22"/>
          <w:lang w:val="lt-LT"/>
        </w:rPr>
      </w:pPr>
      <w:r w:rsidRPr="00972D6E">
        <w:rPr>
          <w:szCs w:val="22"/>
          <w:lang w:val="lt-LT"/>
        </w:rPr>
        <w:t>PREGABALIN ALVOGEN 75 mg kietosios kapsulės</w:t>
      </w:r>
    </w:p>
    <w:p w14:paraId="33BED85E" w14:textId="77777777" w:rsidR="002D3A46" w:rsidRPr="00972D6E" w:rsidRDefault="002D3A46" w:rsidP="002D3A46">
      <w:pPr>
        <w:spacing w:line="240" w:lineRule="auto"/>
        <w:rPr>
          <w:szCs w:val="22"/>
          <w:lang w:val="lt-LT"/>
        </w:rPr>
      </w:pPr>
      <w:r w:rsidRPr="00972D6E">
        <w:rPr>
          <w:szCs w:val="22"/>
          <w:highlight w:val="lightGray"/>
          <w:shd w:val="clear" w:color="auto" w:fill="D9D9D9"/>
          <w:lang w:val="lt-LT"/>
        </w:rPr>
        <w:t xml:space="preserve">PREGABALIN ALVOGEN 150 mg </w:t>
      </w:r>
      <w:r w:rsidRPr="00972D6E">
        <w:rPr>
          <w:szCs w:val="22"/>
          <w:highlight w:val="lightGray"/>
          <w:lang w:val="lt-LT"/>
        </w:rPr>
        <w:t>kietosios kapsulės</w:t>
      </w:r>
    </w:p>
    <w:p w14:paraId="3B7F6836" w14:textId="77777777" w:rsidR="002D3A46" w:rsidRPr="00972D6E" w:rsidRDefault="002D3A46" w:rsidP="002D3A46">
      <w:pPr>
        <w:rPr>
          <w:szCs w:val="24"/>
          <w:lang w:val="lt-LT"/>
        </w:rPr>
      </w:pPr>
    </w:p>
    <w:p w14:paraId="21CDC632" w14:textId="77777777" w:rsidR="002D3A46" w:rsidRPr="00972D6E" w:rsidRDefault="002D3A46" w:rsidP="002D3A46">
      <w:pPr>
        <w:rPr>
          <w:szCs w:val="24"/>
          <w:lang w:val="lt-LT"/>
        </w:rPr>
      </w:pPr>
    </w:p>
    <w:p w14:paraId="6E393930"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2.</w:t>
      </w:r>
      <w:r w:rsidRPr="00972D6E">
        <w:rPr>
          <w:rFonts w:ascii="Times New Roman" w:hAnsi="Times New Roman"/>
          <w:sz w:val="22"/>
          <w:lang w:val="lt-LT"/>
        </w:rPr>
        <w:tab/>
        <w:t>KOKYBINĖ IR KIEKYBINĖ SUDĖTIS</w:t>
      </w:r>
    </w:p>
    <w:p w14:paraId="2453DC27" w14:textId="77777777" w:rsidR="002D3A46" w:rsidRPr="00972D6E" w:rsidRDefault="002D3A46" w:rsidP="002D3A46">
      <w:pPr>
        <w:rPr>
          <w:szCs w:val="24"/>
          <w:lang w:val="lt-LT"/>
        </w:rPr>
      </w:pPr>
    </w:p>
    <w:p w14:paraId="4031856E" w14:textId="77777777" w:rsidR="002D3A46" w:rsidRPr="00972D6E" w:rsidRDefault="002D3A46" w:rsidP="002D3A46">
      <w:pPr>
        <w:shd w:val="clear" w:color="auto" w:fill="FFFFFF"/>
        <w:spacing w:line="240" w:lineRule="auto"/>
        <w:rPr>
          <w:szCs w:val="22"/>
          <w:lang w:val="lt-LT"/>
        </w:rPr>
      </w:pPr>
      <w:r w:rsidRPr="00972D6E">
        <w:rPr>
          <w:szCs w:val="22"/>
          <w:lang w:val="lt-LT"/>
        </w:rPr>
        <w:t>Kiekvienoje kietojoje kapsulėje yra</w:t>
      </w:r>
      <w:r w:rsidRPr="00972D6E">
        <w:rPr>
          <w:szCs w:val="22"/>
          <w:shd w:val="clear" w:color="auto" w:fill="FFFFFF"/>
          <w:lang w:val="lt-LT"/>
        </w:rPr>
        <w:t xml:space="preserve"> 75 mg </w:t>
      </w:r>
      <w:proofErr w:type="spellStart"/>
      <w:r w:rsidRPr="00972D6E">
        <w:rPr>
          <w:szCs w:val="22"/>
          <w:shd w:val="clear" w:color="auto" w:fill="FFFFFF"/>
          <w:lang w:val="lt-LT"/>
        </w:rPr>
        <w:t>pregabalino</w:t>
      </w:r>
      <w:proofErr w:type="spellEnd"/>
      <w:r w:rsidRPr="00972D6E">
        <w:rPr>
          <w:szCs w:val="22"/>
          <w:shd w:val="clear" w:color="auto" w:fill="FFFFFF"/>
          <w:lang w:val="lt-LT"/>
        </w:rPr>
        <w:t>.</w:t>
      </w:r>
    </w:p>
    <w:p w14:paraId="46D8AED1" w14:textId="77777777" w:rsidR="002D3A46" w:rsidRPr="00972D6E" w:rsidRDefault="002D3A46" w:rsidP="002D3A46">
      <w:pPr>
        <w:shd w:val="clear" w:color="auto" w:fill="FFFFFF"/>
        <w:spacing w:line="240" w:lineRule="auto"/>
        <w:rPr>
          <w:szCs w:val="22"/>
          <w:lang w:val="lt-LT"/>
        </w:rPr>
      </w:pPr>
      <w:r w:rsidRPr="00972D6E">
        <w:rPr>
          <w:szCs w:val="22"/>
          <w:highlight w:val="lightGray"/>
          <w:lang w:val="lt-LT"/>
        </w:rPr>
        <w:t>Kiekvienoje kietojoje kapsulėje yra</w:t>
      </w:r>
      <w:r w:rsidRPr="00972D6E">
        <w:rPr>
          <w:szCs w:val="22"/>
          <w:highlight w:val="lightGray"/>
          <w:shd w:val="clear" w:color="auto" w:fill="FFFFFF"/>
          <w:lang w:val="lt-LT"/>
        </w:rPr>
        <w:t xml:space="preserve"> 150 mg </w:t>
      </w:r>
      <w:proofErr w:type="spellStart"/>
      <w:r w:rsidRPr="00972D6E">
        <w:rPr>
          <w:szCs w:val="22"/>
          <w:highlight w:val="lightGray"/>
          <w:shd w:val="clear" w:color="auto" w:fill="FFFFFF"/>
          <w:lang w:val="lt-LT"/>
        </w:rPr>
        <w:t>pregabalino</w:t>
      </w:r>
      <w:proofErr w:type="spellEnd"/>
      <w:r w:rsidRPr="00972D6E">
        <w:rPr>
          <w:szCs w:val="22"/>
          <w:highlight w:val="lightGray"/>
          <w:shd w:val="clear" w:color="auto" w:fill="FFFFFF"/>
          <w:lang w:val="lt-LT"/>
        </w:rPr>
        <w:t>.</w:t>
      </w:r>
    </w:p>
    <w:p w14:paraId="01B76A50" w14:textId="77777777" w:rsidR="002D3A46" w:rsidRPr="00972D6E" w:rsidRDefault="002D3A46" w:rsidP="002D3A46">
      <w:pPr>
        <w:shd w:val="clear" w:color="auto" w:fill="FFFFFF"/>
        <w:spacing w:line="240" w:lineRule="auto"/>
        <w:rPr>
          <w:szCs w:val="22"/>
          <w:lang w:val="lt-LT"/>
        </w:rPr>
      </w:pPr>
    </w:p>
    <w:p w14:paraId="74761F21" w14:textId="77777777" w:rsidR="002D3A46" w:rsidRPr="00972D6E" w:rsidRDefault="002D3A46" w:rsidP="002D3A46">
      <w:pPr>
        <w:widowControl w:val="0"/>
        <w:rPr>
          <w:szCs w:val="22"/>
          <w:lang w:val="lt-LT"/>
        </w:rPr>
      </w:pPr>
      <w:r w:rsidRPr="00972D6E">
        <w:rPr>
          <w:szCs w:val="22"/>
          <w:lang w:val="lt-LT"/>
        </w:rPr>
        <w:t>Visos pagalbinės medžiagos išvardytos 6.1 skyriuje.</w:t>
      </w:r>
    </w:p>
    <w:p w14:paraId="72952B4D" w14:textId="77777777" w:rsidR="002D3A46" w:rsidRPr="00972D6E" w:rsidRDefault="002D3A46" w:rsidP="002D3A46">
      <w:pPr>
        <w:rPr>
          <w:szCs w:val="24"/>
          <w:lang w:val="lt-LT"/>
        </w:rPr>
      </w:pPr>
    </w:p>
    <w:p w14:paraId="5FAB128C" w14:textId="77777777" w:rsidR="002D3A46" w:rsidRPr="00972D6E" w:rsidRDefault="002D3A46" w:rsidP="002D3A46">
      <w:pPr>
        <w:rPr>
          <w:szCs w:val="24"/>
          <w:lang w:val="lt-LT"/>
        </w:rPr>
      </w:pPr>
    </w:p>
    <w:p w14:paraId="40F35C27"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3.</w:t>
      </w:r>
      <w:r w:rsidRPr="00972D6E">
        <w:rPr>
          <w:rFonts w:ascii="Times New Roman" w:hAnsi="Times New Roman"/>
          <w:sz w:val="22"/>
          <w:lang w:val="lt-LT"/>
        </w:rPr>
        <w:tab/>
        <w:t>FARMACINĖ FORMA</w:t>
      </w:r>
    </w:p>
    <w:p w14:paraId="53230F18" w14:textId="77777777" w:rsidR="002D3A46" w:rsidRPr="00972D6E" w:rsidRDefault="002D3A46" w:rsidP="002D3A46">
      <w:pPr>
        <w:rPr>
          <w:szCs w:val="24"/>
          <w:lang w:val="lt-LT"/>
        </w:rPr>
      </w:pPr>
    </w:p>
    <w:p w14:paraId="0306FE23" w14:textId="77777777" w:rsidR="002D3A46" w:rsidRPr="00972D6E" w:rsidRDefault="002D3A46" w:rsidP="002D3A46">
      <w:pPr>
        <w:spacing w:line="240" w:lineRule="auto"/>
        <w:rPr>
          <w:szCs w:val="22"/>
          <w:lang w:val="lt-LT"/>
        </w:rPr>
      </w:pPr>
      <w:r w:rsidRPr="00972D6E">
        <w:rPr>
          <w:szCs w:val="22"/>
          <w:lang w:val="lt-LT"/>
        </w:rPr>
        <w:t>Kietoji kapsulė</w:t>
      </w:r>
    </w:p>
    <w:p w14:paraId="3E504634" w14:textId="77777777" w:rsidR="002D3A46" w:rsidRPr="00972D6E" w:rsidRDefault="002D3A46" w:rsidP="002D3A46">
      <w:pPr>
        <w:spacing w:line="240" w:lineRule="auto"/>
        <w:rPr>
          <w:szCs w:val="22"/>
          <w:lang w:val="lt-LT"/>
        </w:rPr>
      </w:pPr>
    </w:p>
    <w:p w14:paraId="28A2094B" w14:textId="77777777" w:rsidR="002D3A46" w:rsidRPr="00972D6E" w:rsidRDefault="002D3A46" w:rsidP="002D3A46">
      <w:pPr>
        <w:spacing w:line="240" w:lineRule="auto"/>
        <w:rPr>
          <w:szCs w:val="22"/>
          <w:u w:val="single"/>
          <w:shd w:val="clear" w:color="auto" w:fill="FFFFFF"/>
          <w:lang w:val="lt-LT"/>
        </w:rPr>
      </w:pPr>
      <w:r w:rsidRPr="00972D6E">
        <w:rPr>
          <w:szCs w:val="22"/>
          <w:u w:val="single"/>
          <w:shd w:val="clear" w:color="auto" w:fill="FFFFFF"/>
          <w:lang w:val="lt-LT"/>
        </w:rPr>
        <w:t>PREGABALIN ALVOGEN 75 mg</w:t>
      </w:r>
    </w:p>
    <w:p w14:paraId="6B4B48E7" w14:textId="77777777" w:rsidR="002D3A46" w:rsidRPr="00972D6E" w:rsidRDefault="002D3A46" w:rsidP="002D3A46">
      <w:pPr>
        <w:shd w:val="clear" w:color="auto" w:fill="FFFFFF"/>
        <w:spacing w:line="240" w:lineRule="auto"/>
        <w:rPr>
          <w:szCs w:val="22"/>
          <w:lang w:val="lt-LT"/>
        </w:rPr>
      </w:pPr>
      <w:r w:rsidRPr="00972D6E">
        <w:rPr>
          <w:szCs w:val="22"/>
          <w:lang w:val="lt-LT"/>
        </w:rPr>
        <w:t>4-ojo dydžio kietosios želatininės kapsulės, kurių dangtelis yra matinis, oranžinės spalvos, o korpusas - matinis, baltos spalvos. Ant kapsulės dangtelio juodais dažais užrašyta „1360“, o ant korpuso – „75“. Kapsulės viduje yra baltų arba balkšvų miltelių.</w:t>
      </w:r>
    </w:p>
    <w:p w14:paraId="4238AAC6" w14:textId="77777777" w:rsidR="002D3A46" w:rsidRPr="00972D6E" w:rsidRDefault="002D3A46" w:rsidP="002D3A46">
      <w:pPr>
        <w:spacing w:line="240" w:lineRule="auto"/>
        <w:rPr>
          <w:szCs w:val="22"/>
          <w:lang w:val="lt-LT"/>
        </w:rPr>
      </w:pPr>
    </w:p>
    <w:p w14:paraId="12FC344A" w14:textId="77777777" w:rsidR="002D3A46" w:rsidRPr="00CD778C" w:rsidRDefault="002D3A46" w:rsidP="002D3A46">
      <w:pPr>
        <w:shd w:val="clear" w:color="auto" w:fill="FFFFFF"/>
        <w:spacing w:line="240" w:lineRule="auto"/>
        <w:rPr>
          <w:szCs w:val="22"/>
          <w:highlight w:val="lightGray"/>
          <w:u w:val="single"/>
          <w:shd w:val="clear" w:color="auto" w:fill="D9D9D9"/>
          <w:lang w:val="lt-LT"/>
        </w:rPr>
      </w:pPr>
      <w:r w:rsidRPr="00CD778C">
        <w:rPr>
          <w:szCs w:val="22"/>
          <w:highlight w:val="lightGray"/>
          <w:u w:val="single"/>
          <w:shd w:val="clear" w:color="auto" w:fill="D9D9D9"/>
          <w:lang w:val="lt-LT"/>
        </w:rPr>
        <w:t>PREGABALIN ALVOGEN 150 mg</w:t>
      </w:r>
    </w:p>
    <w:p w14:paraId="706EC3DC" w14:textId="77777777" w:rsidR="002D3A46" w:rsidRPr="00972D6E" w:rsidRDefault="002D3A46" w:rsidP="002D3A46">
      <w:pPr>
        <w:shd w:val="clear" w:color="auto" w:fill="FFFFFF"/>
        <w:spacing w:line="240" w:lineRule="auto"/>
        <w:rPr>
          <w:szCs w:val="22"/>
          <w:lang w:val="lt-LT"/>
        </w:rPr>
      </w:pPr>
      <w:r w:rsidRPr="00CD778C">
        <w:rPr>
          <w:szCs w:val="22"/>
          <w:highlight w:val="lightGray"/>
          <w:lang w:val="lt-LT"/>
        </w:rPr>
        <w:t>1-ojo dydžio kietosios želatininės kapsulės, kurių dangtelis ir korpusas yra matin</w:t>
      </w:r>
      <w:r>
        <w:rPr>
          <w:szCs w:val="22"/>
          <w:highlight w:val="lightGray"/>
          <w:lang w:val="lt-LT"/>
        </w:rPr>
        <w:t>iai</w:t>
      </w:r>
      <w:r w:rsidRPr="00CD778C">
        <w:rPr>
          <w:szCs w:val="22"/>
          <w:highlight w:val="lightGray"/>
          <w:lang w:val="lt-LT"/>
        </w:rPr>
        <w:t>, baltos spalvos. Ant kapsulės dangtelio juodais dažais užrašyta „1362“, o ant korpuso – „150“. Kapsulės viduje yra baltų arba balkšvų miltelių.</w:t>
      </w:r>
    </w:p>
    <w:p w14:paraId="645CCBFA" w14:textId="77777777" w:rsidR="002D3A46" w:rsidRPr="008B4905" w:rsidRDefault="002D3A46" w:rsidP="002D3A46">
      <w:pPr>
        <w:rPr>
          <w:rStyle w:val="hps"/>
          <w:color w:val="222222"/>
          <w:lang w:val="lt-LT"/>
        </w:rPr>
      </w:pPr>
    </w:p>
    <w:p w14:paraId="570A15CD" w14:textId="77777777" w:rsidR="002D3A46" w:rsidRPr="008B4905" w:rsidRDefault="002D3A46" w:rsidP="002D3A46">
      <w:pPr>
        <w:rPr>
          <w:szCs w:val="24"/>
          <w:lang w:val="lt-LT"/>
        </w:rPr>
      </w:pPr>
    </w:p>
    <w:p w14:paraId="38F34D76"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4.</w:t>
      </w:r>
      <w:r w:rsidRPr="00972D6E">
        <w:rPr>
          <w:rFonts w:ascii="Times New Roman" w:hAnsi="Times New Roman"/>
          <w:sz w:val="22"/>
          <w:lang w:val="lt-LT"/>
        </w:rPr>
        <w:tab/>
        <w:t>KLINIKINĖ INFORMACIJA</w:t>
      </w:r>
    </w:p>
    <w:p w14:paraId="68EF8899" w14:textId="77777777" w:rsidR="002D3A46" w:rsidRPr="00972D6E" w:rsidRDefault="002D3A46" w:rsidP="002D3A46">
      <w:pPr>
        <w:rPr>
          <w:szCs w:val="24"/>
          <w:lang w:val="lt-LT"/>
        </w:rPr>
      </w:pPr>
    </w:p>
    <w:p w14:paraId="48584287"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4.1</w:t>
      </w:r>
      <w:r w:rsidRPr="00972D6E">
        <w:rPr>
          <w:rFonts w:ascii="Times New Roman" w:hAnsi="Times New Roman"/>
          <w:sz w:val="22"/>
          <w:lang w:val="lt-LT"/>
        </w:rPr>
        <w:tab/>
        <w:t>Terapinės indikacijos</w:t>
      </w:r>
    </w:p>
    <w:p w14:paraId="7CFD12ED" w14:textId="77777777" w:rsidR="002D3A46" w:rsidRPr="00972D6E" w:rsidRDefault="002D3A46" w:rsidP="002D3A46">
      <w:pPr>
        <w:rPr>
          <w:szCs w:val="24"/>
          <w:lang w:val="lt-LT"/>
        </w:rPr>
      </w:pPr>
    </w:p>
    <w:p w14:paraId="13CBFECB" w14:textId="77777777" w:rsidR="002D3A46" w:rsidRPr="00972D6E" w:rsidRDefault="002D3A46" w:rsidP="002D3A46">
      <w:pPr>
        <w:tabs>
          <w:tab w:val="clear" w:pos="567"/>
        </w:tabs>
        <w:spacing w:line="240" w:lineRule="auto"/>
        <w:rPr>
          <w:color w:val="000000"/>
          <w:szCs w:val="22"/>
          <w:u w:val="single"/>
          <w:lang w:val="lt-LT"/>
        </w:rPr>
      </w:pPr>
      <w:r w:rsidRPr="00972D6E">
        <w:rPr>
          <w:color w:val="000000"/>
          <w:szCs w:val="22"/>
          <w:u w:val="single"/>
          <w:lang w:val="lt-LT"/>
        </w:rPr>
        <w:t>Epilepsija</w:t>
      </w:r>
    </w:p>
    <w:p w14:paraId="13FA6C6B" w14:textId="77777777" w:rsidR="002D3A46" w:rsidRPr="00972D6E" w:rsidRDefault="002D3A46" w:rsidP="002D3A46">
      <w:pPr>
        <w:tabs>
          <w:tab w:val="clear" w:pos="567"/>
        </w:tabs>
        <w:autoSpaceDE w:val="0"/>
        <w:autoSpaceDN w:val="0"/>
        <w:adjustRightInd w:val="0"/>
        <w:spacing w:line="240" w:lineRule="auto"/>
        <w:rPr>
          <w:color w:val="000000"/>
          <w:szCs w:val="22"/>
          <w:lang w:val="lt-LT"/>
        </w:rPr>
      </w:pPr>
      <w:r w:rsidRPr="00972D6E">
        <w:rPr>
          <w:color w:val="000000"/>
          <w:szCs w:val="22"/>
          <w:lang w:val="lt-LT"/>
        </w:rPr>
        <w:t xml:space="preserve">PREGABALIN ALVOGEN </w:t>
      </w:r>
      <w:r>
        <w:rPr>
          <w:szCs w:val="22"/>
          <w:lang w:val="lt-LT"/>
        </w:rPr>
        <w:t>skirtas</w:t>
      </w:r>
      <w:r w:rsidRPr="00385D51">
        <w:rPr>
          <w:szCs w:val="22"/>
          <w:lang w:val="lt-LT"/>
        </w:rPr>
        <w:t xml:space="preserve"> suaugusi</w:t>
      </w:r>
      <w:r>
        <w:rPr>
          <w:szCs w:val="22"/>
          <w:lang w:val="lt-LT"/>
        </w:rPr>
        <w:t>ųjų</w:t>
      </w:r>
      <w:r w:rsidRPr="00385D51">
        <w:rPr>
          <w:szCs w:val="22"/>
          <w:lang w:val="lt-LT"/>
        </w:rPr>
        <w:t xml:space="preserve">, kuriems </w:t>
      </w:r>
      <w:r>
        <w:rPr>
          <w:szCs w:val="22"/>
          <w:lang w:val="lt-LT"/>
        </w:rPr>
        <w:t>pasireiškia</w:t>
      </w:r>
      <w:r w:rsidRPr="00385D51">
        <w:rPr>
          <w:szCs w:val="22"/>
          <w:lang w:val="lt-LT"/>
        </w:rPr>
        <w:t xml:space="preserve"> </w:t>
      </w:r>
      <w:r w:rsidRPr="00972D6E">
        <w:rPr>
          <w:rFonts w:eastAsia="TimesNewRoman"/>
          <w:snapToGrid/>
          <w:szCs w:val="22"/>
          <w:lang w:val="lt-LT"/>
        </w:rPr>
        <w:t xml:space="preserve">dalinių traukulių su antrine </w:t>
      </w:r>
      <w:proofErr w:type="spellStart"/>
      <w:r w:rsidRPr="00972D6E">
        <w:rPr>
          <w:rFonts w:eastAsia="TimesNewRoman"/>
          <w:snapToGrid/>
          <w:szCs w:val="22"/>
          <w:lang w:val="lt-LT"/>
        </w:rPr>
        <w:t>generalizacija</w:t>
      </w:r>
      <w:proofErr w:type="spellEnd"/>
      <w:r w:rsidRPr="00972D6E">
        <w:rPr>
          <w:rFonts w:eastAsia="TimesNewRoman"/>
          <w:snapToGrid/>
          <w:szCs w:val="22"/>
          <w:lang w:val="lt-LT"/>
        </w:rPr>
        <w:t xml:space="preserve"> arba be jos</w:t>
      </w:r>
      <w:r>
        <w:rPr>
          <w:rFonts w:eastAsia="TimesNewRoman"/>
          <w:snapToGrid/>
          <w:szCs w:val="22"/>
          <w:lang w:val="lt-LT"/>
        </w:rPr>
        <w:t xml:space="preserve">, </w:t>
      </w:r>
      <w:r w:rsidRPr="00385D51">
        <w:rPr>
          <w:szCs w:val="22"/>
          <w:lang w:val="lt-LT"/>
        </w:rPr>
        <w:t>papildoma</w:t>
      </w:r>
      <w:r>
        <w:rPr>
          <w:szCs w:val="22"/>
          <w:lang w:val="lt-LT"/>
        </w:rPr>
        <w:t>m</w:t>
      </w:r>
      <w:r w:rsidRPr="00385D51">
        <w:rPr>
          <w:szCs w:val="22"/>
          <w:lang w:val="lt-LT"/>
        </w:rPr>
        <w:t xml:space="preserve"> gydy</w:t>
      </w:r>
      <w:r>
        <w:rPr>
          <w:szCs w:val="22"/>
          <w:lang w:val="lt-LT"/>
        </w:rPr>
        <w:t>mui</w:t>
      </w:r>
      <w:r w:rsidRPr="00972D6E">
        <w:rPr>
          <w:rFonts w:eastAsia="TimesNewRoman"/>
          <w:snapToGrid/>
          <w:szCs w:val="22"/>
          <w:lang w:val="lt-LT"/>
        </w:rPr>
        <w:t>.</w:t>
      </w:r>
    </w:p>
    <w:p w14:paraId="091E00F8" w14:textId="77777777" w:rsidR="002D3A46" w:rsidRPr="00972D6E" w:rsidRDefault="002D3A46" w:rsidP="002D3A46">
      <w:pPr>
        <w:tabs>
          <w:tab w:val="clear" w:pos="567"/>
        </w:tabs>
        <w:spacing w:line="240" w:lineRule="auto"/>
        <w:rPr>
          <w:color w:val="000000"/>
          <w:szCs w:val="22"/>
          <w:lang w:val="lt-LT"/>
        </w:rPr>
      </w:pPr>
    </w:p>
    <w:p w14:paraId="5F17D121"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proofErr w:type="spellStart"/>
      <w:r w:rsidRPr="00972D6E">
        <w:rPr>
          <w:rFonts w:eastAsiaTheme="minorHAnsi"/>
          <w:iCs/>
          <w:snapToGrid/>
          <w:szCs w:val="22"/>
          <w:u w:val="single"/>
          <w:lang w:val="lt-LT"/>
        </w:rPr>
        <w:t>Generalizuoto</w:t>
      </w:r>
      <w:proofErr w:type="spellEnd"/>
      <w:r w:rsidRPr="00972D6E">
        <w:rPr>
          <w:rFonts w:eastAsiaTheme="minorHAnsi"/>
          <w:iCs/>
          <w:snapToGrid/>
          <w:szCs w:val="22"/>
          <w:u w:val="single"/>
          <w:lang w:val="lt-LT"/>
        </w:rPr>
        <w:t xml:space="preserve"> nerimo sutrikimas</w:t>
      </w:r>
    </w:p>
    <w:p w14:paraId="2FBED12E" w14:textId="77777777" w:rsidR="002D3A46" w:rsidRPr="00972D6E" w:rsidRDefault="002D3A46" w:rsidP="002D3A46">
      <w:pPr>
        <w:rPr>
          <w:szCs w:val="24"/>
          <w:lang w:val="lt-LT"/>
        </w:rPr>
      </w:pPr>
      <w:r w:rsidRPr="00972D6E">
        <w:rPr>
          <w:color w:val="000000"/>
          <w:szCs w:val="22"/>
          <w:lang w:val="lt-LT"/>
        </w:rPr>
        <w:t>PREGABALIN ALVOGEN</w:t>
      </w:r>
      <w:r w:rsidRPr="00972D6E">
        <w:rPr>
          <w:rFonts w:eastAsia="TimesNewRoman"/>
          <w:snapToGrid/>
          <w:szCs w:val="22"/>
          <w:lang w:val="lt-LT"/>
        </w:rPr>
        <w:t xml:space="preserve"> </w:t>
      </w:r>
      <w:r>
        <w:rPr>
          <w:rFonts w:eastAsia="TimesNewRoman"/>
          <w:snapToGrid/>
          <w:szCs w:val="22"/>
          <w:lang w:val="lt-LT"/>
        </w:rPr>
        <w:t>skirtas</w:t>
      </w:r>
      <w:r w:rsidRPr="00972D6E">
        <w:rPr>
          <w:rFonts w:eastAsia="TimesNewRoman"/>
          <w:snapToGrid/>
          <w:szCs w:val="22"/>
          <w:lang w:val="lt-LT"/>
        </w:rPr>
        <w:t xml:space="preserve"> suaugusiųjų </w:t>
      </w:r>
      <w:proofErr w:type="spellStart"/>
      <w:r w:rsidRPr="00972D6E">
        <w:rPr>
          <w:rFonts w:eastAsia="TimesNewRoman"/>
          <w:snapToGrid/>
          <w:szCs w:val="22"/>
          <w:lang w:val="lt-LT"/>
        </w:rPr>
        <w:t>generalizuoto</w:t>
      </w:r>
      <w:proofErr w:type="spellEnd"/>
      <w:r w:rsidRPr="00972D6E">
        <w:rPr>
          <w:rFonts w:eastAsia="TimesNewRoman"/>
          <w:snapToGrid/>
          <w:szCs w:val="22"/>
          <w:lang w:val="lt-LT"/>
        </w:rPr>
        <w:t xml:space="preserve"> nerimo sutrikim</w:t>
      </w:r>
      <w:r>
        <w:rPr>
          <w:rFonts w:eastAsia="TimesNewRoman"/>
          <w:snapToGrid/>
          <w:szCs w:val="22"/>
          <w:lang w:val="lt-LT"/>
        </w:rPr>
        <w:t>o</w:t>
      </w:r>
      <w:r w:rsidRPr="00972D6E">
        <w:rPr>
          <w:rFonts w:eastAsia="TimesNewRoman"/>
          <w:snapToGrid/>
          <w:szCs w:val="22"/>
          <w:lang w:val="lt-LT"/>
        </w:rPr>
        <w:t xml:space="preserve"> (GNS)</w:t>
      </w:r>
      <w:r>
        <w:rPr>
          <w:rFonts w:eastAsia="TimesNewRoman"/>
          <w:snapToGrid/>
          <w:szCs w:val="22"/>
          <w:lang w:val="lt-LT"/>
        </w:rPr>
        <w:t xml:space="preserve"> gydymui</w:t>
      </w:r>
      <w:r w:rsidRPr="00972D6E">
        <w:rPr>
          <w:rFonts w:eastAsia="TimesNewRoman"/>
          <w:snapToGrid/>
          <w:szCs w:val="22"/>
          <w:lang w:val="lt-LT"/>
        </w:rPr>
        <w:t>.</w:t>
      </w:r>
    </w:p>
    <w:p w14:paraId="466BA4A8" w14:textId="77777777" w:rsidR="002D3A46" w:rsidRPr="00972D6E" w:rsidRDefault="002D3A46" w:rsidP="002D3A46">
      <w:pPr>
        <w:rPr>
          <w:szCs w:val="24"/>
          <w:lang w:val="lt-LT"/>
        </w:rPr>
      </w:pPr>
    </w:p>
    <w:p w14:paraId="2A989DCB"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4.2</w:t>
      </w:r>
      <w:r w:rsidRPr="00972D6E">
        <w:rPr>
          <w:rFonts w:ascii="Times New Roman" w:hAnsi="Times New Roman"/>
          <w:sz w:val="22"/>
          <w:lang w:val="lt-LT"/>
        </w:rPr>
        <w:tab/>
        <w:t>Dozavimas ir vartojimo metodas</w:t>
      </w:r>
    </w:p>
    <w:p w14:paraId="3BEA49A4" w14:textId="77777777" w:rsidR="002D3A46" w:rsidRPr="00972D6E" w:rsidRDefault="002D3A46" w:rsidP="002D3A46">
      <w:pPr>
        <w:rPr>
          <w:szCs w:val="24"/>
          <w:lang w:val="lt-LT"/>
        </w:rPr>
      </w:pPr>
    </w:p>
    <w:p w14:paraId="2617EAB4" w14:textId="77777777" w:rsidR="002D3A46" w:rsidRPr="00972D6E" w:rsidRDefault="002D3A46" w:rsidP="002D3A46">
      <w:pPr>
        <w:tabs>
          <w:tab w:val="clear" w:pos="567"/>
        </w:tabs>
        <w:spacing w:line="240" w:lineRule="auto"/>
        <w:rPr>
          <w:szCs w:val="22"/>
          <w:u w:val="single"/>
          <w:lang w:val="lt-LT"/>
        </w:rPr>
      </w:pPr>
      <w:r w:rsidRPr="00972D6E">
        <w:rPr>
          <w:szCs w:val="22"/>
          <w:u w:val="single"/>
          <w:lang w:val="lt-LT"/>
        </w:rPr>
        <w:t xml:space="preserve">Dozavimas </w:t>
      </w:r>
    </w:p>
    <w:p w14:paraId="7E93B1DC" w14:textId="77777777" w:rsidR="002D3A46" w:rsidRPr="00972D6E" w:rsidRDefault="002D3A46" w:rsidP="002D3A46">
      <w:pPr>
        <w:tabs>
          <w:tab w:val="clear" w:pos="567"/>
        </w:tabs>
        <w:spacing w:line="240" w:lineRule="auto"/>
        <w:rPr>
          <w:szCs w:val="22"/>
          <w:u w:val="single"/>
          <w:lang w:val="lt-LT"/>
        </w:rPr>
      </w:pPr>
      <w:r w:rsidRPr="00972D6E">
        <w:rPr>
          <w:rFonts w:eastAsia="TimesNewRoman"/>
          <w:snapToGrid/>
          <w:szCs w:val="22"/>
          <w:lang w:val="lt-LT"/>
        </w:rPr>
        <w:t>Paros dozė yra 150 - 600 mg, kurią reikia padalyti į lygias dalis ir išgerti per du arba tris kartus.</w:t>
      </w:r>
    </w:p>
    <w:p w14:paraId="031B4727" w14:textId="77777777" w:rsidR="002D3A46" w:rsidRPr="00CD778C" w:rsidRDefault="002D3A46" w:rsidP="002D3A46">
      <w:pPr>
        <w:tabs>
          <w:tab w:val="clear" w:pos="567"/>
        </w:tabs>
        <w:spacing w:line="240" w:lineRule="auto"/>
        <w:rPr>
          <w:u w:val="single"/>
          <w:lang w:val="lt-LT"/>
        </w:rPr>
      </w:pPr>
    </w:p>
    <w:p w14:paraId="48854AF4" w14:textId="77777777" w:rsidR="002D3A46" w:rsidRPr="000A312B" w:rsidRDefault="002D3A46" w:rsidP="002D3A46">
      <w:pPr>
        <w:keepNext/>
        <w:tabs>
          <w:tab w:val="clear" w:pos="567"/>
        </w:tabs>
        <w:spacing w:line="240" w:lineRule="auto"/>
        <w:rPr>
          <w:i/>
          <w:lang w:val="lt-LT"/>
        </w:rPr>
      </w:pPr>
      <w:r w:rsidRPr="000A312B">
        <w:rPr>
          <w:i/>
          <w:lang w:val="lt-LT"/>
        </w:rPr>
        <w:t>Epilepsija</w:t>
      </w:r>
    </w:p>
    <w:p w14:paraId="3C995DCA" w14:textId="77777777" w:rsidR="002D3A46" w:rsidRPr="00972D6E" w:rsidRDefault="002D3A46" w:rsidP="002D3A46">
      <w:pPr>
        <w:tabs>
          <w:tab w:val="clear" w:pos="567"/>
        </w:tabs>
        <w:autoSpaceDE w:val="0"/>
        <w:autoSpaceDN w:val="0"/>
        <w:adjustRightInd w:val="0"/>
        <w:spacing w:line="240" w:lineRule="auto"/>
        <w:rPr>
          <w:i/>
          <w:szCs w:val="22"/>
          <w:u w:val="single"/>
          <w:lang w:val="lt-LT"/>
        </w:rPr>
      </w:pPr>
      <w:r w:rsidRPr="00972D6E">
        <w:rPr>
          <w:rFonts w:eastAsia="TimesNewRoman"/>
          <w:snapToGrid/>
          <w:szCs w:val="22"/>
          <w:lang w:val="lt-LT"/>
        </w:rPr>
        <w:t xml:space="preserve">Gydymą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galima pradėti nuo 150 mg paros dozės, kurią reikia padalyti į lygias dalis ir suvartoti per du ar tris kartus. Atsižvelgiant į vaistinio preparato poveikį ir jo toleravimą, dozę galima po savaitės padidinti iki 300 mg per parą. Dar po vienos savaitės dozę galima padidinti iki didžiausios 600 mg paros dozės.</w:t>
      </w:r>
    </w:p>
    <w:p w14:paraId="62AFF57B" w14:textId="77777777" w:rsidR="002D3A46" w:rsidRPr="00972D6E" w:rsidRDefault="002D3A46" w:rsidP="002D3A46">
      <w:pPr>
        <w:tabs>
          <w:tab w:val="clear" w:pos="567"/>
        </w:tabs>
        <w:autoSpaceDE w:val="0"/>
        <w:autoSpaceDN w:val="0"/>
        <w:adjustRightInd w:val="0"/>
        <w:spacing w:line="240" w:lineRule="auto"/>
        <w:rPr>
          <w:szCs w:val="22"/>
          <w:lang w:val="lt-LT"/>
        </w:rPr>
      </w:pPr>
    </w:p>
    <w:p w14:paraId="13696D7E" w14:textId="77777777" w:rsidR="002D3A46" w:rsidRPr="000A312B" w:rsidRDefault="002D3A46" w:rsidP="002D3A46">
      <w:pPr>
        <w:tabs>
          <w:tab w:val="clear" w:pos="567"/>
        </w:tabs>
        <w:autoSpaceDE w:val="0"/>
        <w:autoSpaceDN w:val="0"/>
        <w:adjustRightInd w:val="0"/>
        <w:spacing w:line="240" w:lineRule="auto"/>
        <w:rPr>
          <w:i/>
          <w:lang w:val="lt-LT"/>
        </w:rPr>
      </w:pPr>
      <w:proofErr w:type="spellStart"/>
      <w:r w:rsidRPr="000A312B">
        <w:rPr>
          <w:i/>
          <w:lang w:val="lt-LT"/>
        </w:rPr>
        <w:t>Generalizuoto</w:t>
      </w:r>
      <w:proofErr w:type="spellEnd"/>
      <w:r w:rsidRPr="000A312B">
        <w:rPr>
          <w:i/>
          <w:lang w:val="lt-LT"/>
        </w:rPr>
        <w:t xml:space="preserve"> nerimo sutrikimas </w:t>
      </w:r>
    </w:p>
    <w:p w14:paraId="4E9A2D46" w14:textId="77777777" w:rsidR="002D3A46" w:rsidRPr="00972D6E" w:rsidRDefault="002D3A46" w:rsidP="002D3A46">
      <w:pPr>
        <w:tabs>
          <w:tab w:val="clear" w:pos="567"/>
        </w:tabs>
        <w:autoSpaceDE w:val="0"/>
        <w:autoSpaceDN w:val="0"/>
        <w:adjustRightInd w:val="0"/>
        <w:spacing w:line="240" w:lineRule="auto"/>
        <w:rPr>
          <w:szCs w:val="22"/>
          <w:lang w:val="lt-LT"/>
        </w:rPr>
      </w:pPr>
      <w:r w:rsidRPr="00972D6E">
        <w:rPr>
          <w:rFonts w:eastAsia="TimesNewRoman"/>
          <w:snapToGrid/>
          <w:szCs w:val="22"/>
          <w:lang w:val="lt-LT"/>
        </w:rPr>
        <w:t>150-600 mg paros dozę padalyti ir išgerti per du arba tris kartus. Reikia reguliariai iš naujo įvertinti gydymo būtinybę.</w:t>
      </w:r>
    </w:p>
    <w:p w14:paraId="0BC7C09B" w14:textId="77777777" w:rsidR="002D3A46" w:rsidRPr="00972D6E" w:rsidRDefault="002D3A46" w:rsidP="002D3A46">
      <w:pPr>
        <w:tabs>
          <w:tab w:val="clear" w:pos="567"/>
        </w:tabs>
        <w:autoSpaceDE w:val="0"/>
        <w:autoSpaceDN w:val="0"/>
        <w:adjustRightInd w:val="0"/>
        <w:spacing w:line="240" w:lineRule="auto"/>
        <w:rPr>
          <w:szCs w:val="22"/>
          <w:lang w:val="lt-LT"/>
        </w:rPr>
      </w:pPr>
    </w:p>
    <w:p w14:paraId="0934BC8D"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Gydymą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14:paraId="47321037"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66A4E126" w14:textId="77777777" w:rsidR="002D3A46" w:rsidRPr="000A312B" w:rsidRDefault="002D3A46" w:rsidP="002D3A46">
      <w:pPr>
        <w:tabs>
          <w:tab w:val="clear" w:pos="567"/>
        </w:tabs>
        <w:autoSpaceDE w:val="0"/>
        <w:autoSpaceDN w:val="0"/>
        <w:adjustRightInd w:val="0"/>
        <w:spacing w:line="240" w:lineRule="auto"/>
        <w:rPr>
          <w:rFonts w:eastAsiaTheme="minorHAnsi"/>
          <w:i/>
          <w:lang w:val="lt-LT"/>
        </w:rPr>
      </w:pPr>
      <w:proofErr w:type="spellStart"/>
      <w:r w:rsidRPr="000A312B">
        <w:rPr>
          <w:rFonts w:eastAsiaTheme="minorHAnsi"/>
          <w:i/>
          <w:lang w:val="lt-LT"/>
        </w:rPr>
        <w:t>Pregabalino</w:t>
      </w:r>
      <w:proofErr w:type="spellEnd"/>
      <w:r w:rsidRPr="000A312B">
        <w:rPr>
          <w:rFonts w:eastAsiaTheme="minorHAnsi"/>
          <w:i/>
          <w:lang w:val="lt-LT"/>
        </w:rPr>
        <w:t xml:space="preserve"> vartojimo nutraukimas</w:t>
      </w:r>
    </w:p>
    <w:p w14:paraId="5E5E6078"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Remiantis klinikine patirtimi, jei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vartojimą reikia nutraukti, nepriklausomai nuo indikacijos rekomenduojama tai daryti palaipsniui, ne sparčiau kaip per savaitę (žr. 4.4 ir 4.8 skyrius).</w:t>
      </w:r>
    </w:p>
    <w:p w14:paraId="65A7CA7C" w14:textId="77777777" w:rsidR="002D3A46" w:rsidRPr="00972D6E" w:rsidRDefault="002D3A46" w:rsidP="002D3A46">
      <w:pPr>
        <w:tabs>
          <w:tab w:val="clear" w:pos="567"/>
        </w:tabs>
        <w:autoSpaceDE w:val="0"/>
        <w:autoSpaceDN w:val="0"/>
        <w:adjustRightInd w:val="0"/>
        <w:spacing w:line="240" w:lineRule="auto"/>
        <w:rPr>
          <w:szCs w:val="22"/>
          <w:lang w:val="lt-LT"/>
        </w:rPr>
      </w:pPr>
    </w:p>
    <w:p w14:paraId="710FF0A7" w14:textId="45192484" w:rsidR="002D3A46" w:rsidRPr="00B91C5A" w:rsidRDefault="00E06613" w:rsidP="002D3A46">
      <w:pPr>
        <w:widowControl w:val="0"/>
        <w:rPr>
          <w:szCs w:val="22"/>
          <w:lang w:val="lt-LT"/>
        </w:rPr>
      </w:pPr>
      <w:r>
        <w:rPr>
          <w:i/>
          <w:iCs/>
          <w:szCs w:val="22"/>
          <w:lang w:val="lt-LT"/>
        </w:rPr>
        <w:t>I</w:t>
      </w:r>
      <w:r w:rsidR="002D3A46" w:rsidRPr="00B91C5A">
        <w:rPr>
          <w:i/>
          <w:iCs/>
          <w:szCs w:val="22"/>
          <w:lang w:val="lt-LT"/>
        </w:rPr>
        <w:t>nkstų funkcij</w:t>
      </w:r>
      <w:r>
        <w:rPr>
          <w:i/>
          <w:iCs/>
          <w:szCs w:val="22"/>
          <w:lang w:val="lt-LT"/>
        </w:rPr>
        <w:t>os</w:t>
      </w:r>
      <w:r w:rsidR="002D3A46" w:rsidRPr="00B91C5A">
        <w:rPr>
          <w:i/>
          <w:iCs/>
          <w:szCs w:val="22"/>
          <w:lang w:val="lt-LT"/>
        </w:rPr>
        <w:t xml:space="preserve"> sutrik</w:t>
      </w:r>
      <w:r>
        <w:rPr>
          <w:i/>
          <w:iCs/>
          <w:szCs w:val="22"/>
          <w:lang w:val="lt-LT"/>
        </w:rPr>
        <w:t>imas</w:t>
      </w:r>
    </w:p>
    <w:p w14:paraId="0B902F4E"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roofErr w:type="spellStart"/>
      <w:r w:rsidRPr="00972D6E">
        <w:rPr>
          <w:rFonts w:eastAsia="TimesNewRoman"/>
          <w:snapToGrid/>
          <w:szCs w:val="22"/>
          <w:lang w:val="lt-LT"/>
        </w:rPr>
        <w:t>Pregabalinas</w:t>
      </w:r>
      <w:proofErr w:type="spellEnd"/>
      <w:r w:rsidRPr="00972D6E">
        <w:rPr>
          <w:rFonts w:eastAsia="TimesNewRoman"/>
          <w:snapToGrid/>
          <w:szCs w:val="22"/>
          <w:lang w:val="lt-LT"/>
        </w:rPr>
        <w:t xml:space="preserve"> iš sisteminės kraujotakos šalinamas daugiausia per inkstus nepakitęs. Kadangi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klirensas yra tiesiogiai proporcingas </w:t>
      </w:r>
      <w:proofErr w:type="spellStart"/>
      <w:r w:rsidRPr="00972D6E">
        <w:rPr>
          <w:rFonts w:eastAsia="TimesNewRoman"/>
          <w:snapToGrid/>
          <w:szCs w:val="22"/>
          <w:lang w:val="lt-LT"/>
        </w:rPr>
        <w:t>kreatinino</w:t>
      </w:r>
      <w:proofErr w:type="spellEnd"/>
      <w:r w:rsidRPr="00972D6E">
        <w:rPr>
          <w:rFonts w:eastAsia="TimesNewRoman"/>
          <w:snapToGrid/>
          <w:szCs w:val="22"/>
          <w:lang w:val="lt-LT"/>
        </w:rPr>
        <w:t xml:space="preserve"> klirensui (žr. 5.2 skyrių), ligoniams, kurių inkstų funkcija sutrikusi, reikia individualiai mažinti dozę remiantis </w:t>
      </w:r>
      <w:proofErr w:type="spellStart"/>
      <w:r w:rsidRPr="00972D6E">
        <w:rPr>
          <w:rFonts w:eastAsia="TimesNewRoman"/>
          <w:snapToGrid/>
          <w:szCs w:val="22"/>
          <w:lang w:val="lt-LT"/>
        </w:rPr>
        <w:t>kreatinino</w:t>
      </w:r>
      <w:proofErr w:type="spellEnd"/>
      <w:r w:rsidRPr="00972D6E">
        <w:rPr>
          <w:rFonts w:eastAsia="TimesNewRoman"/>
          <w:snapToGrid/>
          <w:szCs w:val="22"/>
          <w:lang w:val="lt-LT"/>
        </w:rPr>
        <w:t xml:space="preserve"> klirensu (</w:t>
      </w:r>
      <w:proofErr w:type="spellStart"/>
      <w:r w:rsidRPr="00972D6E">
        <w:rPr>
          <w:rFonts w:eastAsia="TimesNewRoman"/>
          <w:snapToGrid/>
          <w:szCs w:val="22"/>
          <w:lang w:val="lt-LT"/>
        </w:rPr>
        <w:t>CL</w:t>
      </w:r>
      <w:r w:rsidRPr="00972D6E">
        <w:rPr>
          <w:rFonts w:eastAsia="TimesNewRoman"/>
          <w:snapToGrid/>
          <w:sz w:val="14"/>
          <w:szCs w:val="14"/>
          <w:lang w:val="lt-LT"/>
        </w:rPr>
        <w:t>cr</w:t>
      </w:r>
      <w:proofErr w:type="spellEnd"/>
      <w:r w:rsidRPr="00972D6E">
        <w:rPr>
          <w:rFonts w:eastAsia="TimesNewRoman"/>
          <w:snapToGrid/>
          <w:szCs w:val="22"/>
          <w:lang w:val="lt-LT"/>
        </w:rPr>
        <w:t>), kaip nurodyta 1 lentelėje, sudarytoje pagal šią formulę:</w:t>
      </w:r>
    </w:p>
    <w:p w14:paraId="357387E5" w14:textId="77777777" w:rsidR="002D3A46" w:rsidRPr="00972D6E" w:rsidRDefault="002D3A46" w:rsidP="002D3A46">
      <w:pPr>
        <w:tabs>
          <w:tab w:val="clear" w:pos="567"/>
        </w:tabs>
        <w:autoSpaceDE w:val="0"/>
        <w:autoSpaceDN w:val="0"/>
        <w:adjustRightInd w:val="0"/>
        <w:spacing w:line="240" w:lineRule="auto"/>
        <w:rPr>
          <w:i/>
          <w:szCs w:val="22"/>
          <w:lang w:val="lt-LT"/>
        </w:rPr>
      </w:pPr>
    </w:p>
    <w:p w14:paraId="2C313DC0" w14:textId="77777777" w:rsidR="002D3A46" w:rsidRPr="00972D6E" w:rsidRDefault="002D3A46" w:rsidP="002D3A46">
      <w:pPr>
        <w:tabs>
          <w:tab w:val="clear" w:pos="567"/>
        </w:tabs>
        <w:autoSpaceDE w:val="0"/>
        <w:autoSpaceDN w:val="0"/>
        <w:adjustRightInd w:val="0"/>
        <w:spacing w:line="240" w:lineRule="auto"/>
        <w:rPr>
          <w:szCs w:val="22"/>
          <w:lang w:val="lt-LT"/>
        </w:rPr>
      </w:pPr>
      <w:r w:rsidRPr="00972D6E">
        <w:rPr>
          <w:noProof/>
          <w:szCs w:val="22"/>
          <w:lang w:val="lt-LT" w:eastAsia="lt-LT"/>
        </w:rPr>
        <mc:AlternateContent>
          <mc:Choice Requires="wps">
            <w:drawing>
              <wp:anchor distT="0" distB="0" distL="114300" distR="114300" simplePos="0" relativeHeight="251660288" behindDoc="0" locked="0" layoutInCell="1" allowOverlap="1" wp14:anchorId="29519F06" wp14:editId="3B4E7B3A">
                <wp:simplePos x="0" y="0"/>
                <wp:positionH relativeFrom="column">
                  <wp:posOffset>3422650</wp:posOffset>
                </wp:positionH>
                <wp:positionV relativeFrom="paragraph">
                  <wp:posOffset>118745</wp:posOffset>
                </wp:positionV>
                <wp:extent cx="76200" cy="914400"/>
                <wp:effectExtent l="0" t="0" r="0" b="0"/>
                <wp:wrapNone/>
                <wp:docPr id="4" name="Righ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E07FA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 o:spid="_x0000_s1026" type="#_x0000_t86" style="position:absolute;margin-left:269.5pt;margin-top:9.35pt;width: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"/>
            </w:pict>
          </mc:Fallback>
        </mc:AlternateContent>
      </w:r>
      <w:r w:rsidRPr="00972D6E">
        <w:rPr>
          <w:noProof/>
          <w:szCs w:val="22"/>
          <w:lang w:val="lt-LT" w:eastAsia="lt-LT"/>
        </w:rPr>
        <mc:AlternateContent>
          <mc:Choice Requires="wps">
            <w:drawing>
              <wp:anchor distT="0" distB="0" distL="114300" distR="114300" simplePos="0" relativeHeight="251659264" behindDoc="0" locked="0" layoutInCell="1" allowOverlap="1" wp14:anchorId="4CDA35F0" wp14:editId="6A54182B">
                <wp:simplePos x="0" y="0"/>
                <wp:positionH relativeFrom="column">
                  <wp:posOffset>984250</wp:posOffset>
                </wp:positionH>
                <wp:positionV relativeFrom="paragraph">
                  <wp:posOffset>109220</wp:posOffset>
                </wp:positionV>
                <wp:extent cx="76200" cy="914400"/>
                <wp:effectExtent l="0" t="0" r="0" b="0"/>
                <wp:wrapNone/>
                <wp:docPr id="3" name="Lef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07594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 o:spid="_x0000_s1026" type="#_x0000_t85" style="position:absolute;margin-left:77.5pt;margin-top:8.6pt;width: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"/>
            </w:pict>
          </mc:Fallback>
        </mc:AlternateContent>
      </w:r>
    </w:p>
    <w:p w14:paraId="781AB541" w14:textId="77777777" w:rsidR="002D3A46" w:rsidRPr="00972D6E" w:rsidRDefault="002D3A46" w:rsidP="002D3A46">
      <w:pPr>
        <w:tabs>
          <w:tab w:val="clear" w:pos="567"/>
        </w:tabs>
        <w:autoSpaceDE w:val="0"/>
        <w:autoSpaceDN w:val="0"/>
        <w:adjustRightInd w:val="0"/>
        <w:spacing w:line="240" w:lineRule="auto"/>
        <w:rPr>
          <w:szCs w:val="22"/>
          <w:lang w:val="lt-LT"/>
        </w:rPr>
      </w:pPr>
    </w:p>
    <w:p w14:paraId="33A87BE5" w14:textId="77777777" w:rsidR="002D3A46" w:rsidRPr="00972D6E" w:rsidRDefault="002D3A46" w:rsidP="002D3A46">
      <w:pPr>
        <w:tabs>
          <w:tab w:val="clear" w:pos="567"/>
        </w:tabs>
        <w:autoSpaceDE w:val="0"/>
        <w:autoSpaceDN w:val="0"/>
        <w:adjustRightInd w:val="0"/>
        <w:spacing w:line="240" w:lineRule="auto"/>
        <w:rPr>
          <w:szCs w:val="22"/>
          <w:lang w:val="lt-LT"/>
        </w:rPr>
      </w:pPr>
      <w:proofErr w:type="spellStart"/>
      <w:r w:rsidRPr="00972D6E">
        <w:rPr>
          <w:szCs w:val="22"/>
          <w:lang w:val="lt-LT"/>
        </w:rPr>
        <w:t>CLcr</w:t>
      </w:r>
      <w:proofErr w:type="spellEnd"/>
      <w:r w:rsidRPr="00972D6E">
        <w:rPr>
          <w:szCs w:val="22"/>
          <w:lang w:val="lt-LT"/>
        </w:rPr>
        <w:t xml:space="preserve"> (ml/min.) = </w:t>
      </w:r>
      <w:r w:rsidRPr="00972D6E">
        <w:rPr>
          <w:szCs w:val="22"/>
          <w:u w:val="single"/>
          <w:lang w:val="lt-LT"/>
        </w:rPr>
        <w:t xml:space="preserve">1,23 x [140 - amžius (metais)] x svoris (kg) </w:t>
      </w:r>
      <w:r w:rsidRPr="00972D6E">
        <w:rPr>
          <w:szCs w:val="22"/>
          <w:lang w:val="lt-LT"/>
        </w:rPr>
        <w:t xml:space="preserve">  (x 0,85 moterims)</w:t>
      </w:r>
    </w:p>
    <w:p w14:paraId="61A5CEA4" w14:textId="77777777" w:rsidR="002D3A46" w:rsidRPr="00972D6E" w:rsidRDefault="002D3A46" w:rsidP="002D3A46">
      <w:pPr>
        <w:tabs>
          <w:tab w:val="clear" w:pos="567"/>
        </w:tabs>
        <w:autoSpaceDE w:val="0"/>
        <w:autoSpaceDN w:val="0"/>
        <w:adjustRightInd w:val="0"/>
        <w:spacing w:line="240" w:lineRule="auto"/>
        <w:ind w:left="1134" w:firstLine="567"/>
        <w:rPr>
          <w:szCs w:val="22"/>
          <w:lang w:val="lt-LT"/>
        </w:rPr>
      </w:pPr>
      <w:r w:rsidRPr="00972D6E">
        <w:rPr>
          <w:szCs w:val="22"/>
          <w:lang w:val="lt-LT"/>
        </w:rPr>
        <w:t xml:space="preserve">   </w:t>
      </w:r>
      <w:proofErr w:type="spellStart"/>
      <w:r w:rsidRPr="00972D6E">
        <w:rPr>
          <w:szCs w:val="22"/>
          <w:lang w:val="lt-LT"/>
        </w:rPr>
        <w:t>kreatinino</w:t>
      </w:r>
      <w:proofErr w:type="spellEnd"/>
      <w:r w:rsidRPr="00972D6E">
        <w:rPr>
          <w:szCs w:val="22"/>
          <w:lang w:val="lt-LT"/>
        </w:rPr>
        <w:t xml:space="preserve"> koncentracija serume (µ</w:t>
      </w:r>
      <w:proofErr w:type="spellStart"/>
      <w:r w:rsidRPr="00972D6E">
        <w:rPr>
          <w:szCs w:val="22"/>
          <w:lang w:val="lt-LT"/>
        </w:rPr>
        <w:t>mol</w:t>
      </w:r>
      <w:proofErr w:type="spellEnd"/>
      <w:r w:rsidRPr="00972D6E">
        <w:rPr>
          <w:szCs w:val="22"/>
          <w:lang w:val="lt-LT"/>
        </w:rPr>
        <w:t>/l)</w:t>
      </w:r>
    </w:p>
    <w:p w14:paraId="30F54A3D" w14:textId="77777777" w:rsidR="002D3A46" w:rsidRPr="00972D6E" w:rsidRDefault="002D3A46" w:rsidP="002D3A46">
      <w:pPr>
        <w:tabs>
          <w:tab w:val="clear" w:pos="567"/>
        </w:tabs>
        <w:autoSpaceDE w:val="0"/>
        <w:autoSpaceDN w:val="0"/>
        <w:adjustRightInd w:val="0"/>
        <w:spacing w:line="240" w:lineRule="auto"/>
        <w:rPr>
          <w:szCs w:val="22"/>
          <w:lang w:val="lt-LT"/>
        </w:rPr>
      </w:pPr>
    </w:p>
    <w:p w14:paraId="4D2DC5C6" w14:textId="77777777" w:rsidR="002D3A46" w:rsidRPr="00972D6E" w:rsidRDefault="002D3A46" w:rsidP="002D3A46">
      <w:pPr>
        <w:tabs>
          <w:tab w:val="clear" w:pos="567"/>
        </w:tabs>
        <w:autoSpaceDE w:val="0"/>
        <w:autoSpaceDN w:val="0"/>
        <w:adjustRightInd w:val="0"/>
        <w:spacing w:line="240" w:lineRule="auto"/>
        <w:rPr>
          <w:szCs w:val="22"/>
          <w:lang w:val="lt-LT"/>
        </w:rPr>
      </w:pPr>
    </w:p>
    <w:p w14:paraId="70091EEF"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28F4A725"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roofErr w:type="spellStart"/>
      <w:r w:rsidRPr="00972D6E">
        <w:rPr>
          <w:rFonts w:eastAsia="TimesNewRoman"/>
          <w:snapToGrid/>
          <w:szCs w:val="22"/>
          <w:lang w:val="lt-LT"/>
        </w:rPr>
        <w:t>Pregabalinas</w:t>
      </w:r>
      <w:proofErr w:type="spellEnd"/>
      <w:r w:rsidRPr="00972D6E">
        <w:rPr>
          <w:rFonts w:eastAsia="TimesNewRoman"/>
          <w:snapToGrid/>
          <w:szCs w:val="22"/>
          <w:lang w:val="lt-LT"/>
        </w:rPr>
        <w:t xml:space="preserve"> efektyviai šalinamas hemodializės metu (50 % vaistinio preparato per 4 valandas). Pacientams, kurie gydomi hemodializėmis,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paros dozę reikia parinkti atsižvelgiant į inkstų veiklą. Greta paros dozės papildomą dozę reikia skirti iškart po kiekvienos 4 valandų hemodializės (žr. 1 lentelę).</w:t>
      </w:r>
    </w:p>
    <w:p w14:paraId="4CBCF4B5"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08049B6C"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1 lentelė.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dozės keitimas atsižvelgiant į inkstų veiklą</w:t>
      </w:r>
    </w:p>
    <w:p w14:paraId="33CB45A4" w14:textId="77777777" w:rsidR="002D3A46" w:rsidRPr="00972D6E" w:rsidRDefault="002D3A46" w:rsidP="002D3A46">
      <w:pPr>
        <w:tabs>
          <w:tab w:val="clear" w:pos="567"/>
        </w:tabs>
        <w:autoSpaceDE w:val="0"/>
        <w:autoSpaceDN w:val="0"/>
        <w:adjustRightInd w:val="0"/>
        <w:spacing w:line="240" w:lineRule="auto"/>
        <w:rPr>
          <w:szCs w:val="22"/>
          <w:lang w:val="lt-LT"/>
        </w:rPr>
      </w:pP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2D3A46" w:rsidRPr="00972D6E" w14:paraId="2F17E670" w14:textId="77777777" w:rsidTr="0044737D">
        <w:tc>
          <w:tcPr>
            <w:tcW w:w="2444" w:type="dxa"/>
            <w:shd w:val="clear" w:color="auto" w:fill="auto"/>
          </w:tcPr>
          <w:p w14:paraId="183B8264" w14:textId="77777777" w:rsidR="002D3A46" w:rsidRPr="00972D6E" w:rsidRDefault="002D3A46" w:rsidP="0044737D">
            <w:pPr>
              <w:tabs>
                <w:tab w:val="clear" w:pos="567"/>
              </w:tabs>
              <w:autoSpaceDE w:val="0"/>
              <w:autoSpaceDN w:val="0"/>
              <w:adjustRightInd w:val="0"/>
              <w:spacing w:line="240" w:lineRule="auto"/>
              <w:rPr>
                <w:b/>
                <w:i/>
                <w:szCs w:val="22"/>
                <w:lang w:val="lt-LT"/>
              </w:rPr>
            </w:pPr>
            <w:proofErr w:type="spellStart"/>
            <w:r w:rsidRPr="00972D6E">
              <w:rPr>
                <w:b/>
                <w:i/>
                <w:szCs w:val="22"/>
                <w:lang w:val="lt-LT"/>
              </w:rPr>
              <w:t>Kreatinino</w:t>
            </w:r>
            <w:proofErr w:type="spellEnd"/>
            <w:r w:rsidRPr="00972D6E">
              <w:rPr>
                <w:b/>
                <w:i/>
                <w:szCs w:val="22"/>
                <w:lang w:val="lt-LT"/>
              </w:rPr>
              <w:t xml:space="preserve"> klirensas (</w:t>
            </w:r>
            <w:proofErr w:type="spellStart"/>
            <w:r w:rsidRPr="00972D6E">
              <w:rPr>
                <w:b/>
                <w:i/>
                <w:szCs w:val="22"/>
                <w:lang w:val="lt-LT"/>
              </w:rPr>
              <w:t>CL</w:t>
            </w:r>
            <w:r w:rsidRPr="00972D6E">
              <w:rPr>
                <w:b/>
                <w:i/>
                <w:szCs w:val="22"/>
                <w:vertAlign w:val="subscript"/>
                <w:lang w:val="lt-LT"/>
              </w:rPr>
              <w:t>cr</w:t>
            </w:r>
            <w:proofErr w:type="spellEnd"/>
            <w:r w:rsidRPr="00972D6E">
              <w:rPr>
                <w:b/>
                <w:i/>
                <w:szCs w:val="22"/>
                <w:lang w:val="lt-LT"/>
              </w:rPr>
              <w:t>) (ml/min)</w:t>
            </w:r>
          </w:p>
        </w:tc>
        <w:tc>
          <w:tcPr>
            <w:tcW w:w="4890" w:type="dxa"/>
            <w:gridSpan w:val="2"/>
            <w:shd w:val="clear" w:color="auto" w:fill="auto"/>
          </w:tcPr>
          <w:p w14:paraId="3E05F9B0" w14:textId="77777777" w:rsidR="002D3A46" w:rsidRPr="00972D6E" w:rsidRDefault="002D3A46" w:rsidP="0044737D">
            <w:pPr>
              <w:tabs>
                <w:tab w:val="clear" w:pos="567"/>
              </w:tabs>
              <w:autoSpaceDE w:val="0"/>
              <w:autoSpaceDN w:val="0"/>
              <w:adjustRightInd w:val="0"/>
              <w:spacing w:line="240" w:lineRule="auto"/>
              <w:rPr>
                <w:b/>
                <w:i/>
                <w:szCs w:val="22"/>
                <w:lang w:val="lt-LT"/>
              </w:rPr>
            </w:pPr>
            <w:r w:rsidRPr="00972D6E">
              <w:rPr>
                <w:b/>
                <w:i/>
                <w:szCs w:val="22"/>
                <w:lang w:val="lt-LT"/>
              </w:rPr>
              <w:t xml:space="preserve">Visa </w:t>
            </w:r>
            <w:proofErr w:type="spellStart"/>
            <w:r w:rsidRPr="00972D6E">
              <w:rPr>
                <w:b/>
                <w:i/>
                <w:szCs w:val="22"/>
                <w:lang w:val="lt-LT"/>
              </w:rPr>
              <w:t>pregabalino</w:t>
            </w:r>
            <w:proofErr w:type="spellEnd"/>
            <w:r w:rsidRPr="00972D6E">
              <w:rPr>
                <w:b/>
                <w:i/>
                <w:szCs w:val="22"/>
                <w:lang w:val="lt-LT"/>
              </w:rPr>
              <w:t xml:space="preserve"> paros dozė</w:t>
            </w:r>
            <w:r w:rsidRPr="00972D6E">
              <w:rPr>
                <w:b/>
                <w:i/>
                <w:szCs w:val="22"/>
                <w:vertAlign w:val="superscript"/>
                <w:lang w:val="lt-LT"/>
              </w:rPr>
              <w:t>*</w:t>
            </w:r>
          </w:p>
        </w:tc>
        <w:tc>
          <w:tcPr>
            <w:tcW w:w="2445" w:type="dxa"/>
            <w:shd w:val="clear" w:color="auto" w:fill="auto"/>
          </w:tcPr>
          <w:p w14:paraId="0648BA18" w14:textId="77777777" w:rsidR="002D3A46" w:rsidRPr="00972D6E" w:rsidRDefault="002D3A46" w:rsidP="0044737D">
            <w:pPr>
              <w:tabs>
                <w:tab w:val="clear" w:pos="567"/>
              </w:tabs>
              <w:autoSpaceDE w:val="0"/>
              <w:autoSpaceDN w:val="0"/>
              <w:adjustRightInd w:val="0"/>
              <w:spacing w:line="240" w:lineRule="auto"/>
              <w:rPr>
                <w:b/>
                <w:i/>
                <w:szCs w:val="22"/>
                <w:lang w:val="lt-LT"/>
              </w:rPr>
            </w:pPr>
            <w:r w:rsidRPr="00972D6E">
              <w:rPr>
                <w:b/>
                <w:i/>
                <w:szCs w:val="22"/>
                <w:lang w:val="lt-LT"/>
              </w:rPr>
              <w:t>Dozavimo planas</w:t>
            </w:r>
          </w:p>
        </w:tc>
      </w:tr>
      <w:tr w:rsidR="002D3A46" w:rsidRPr="00972D6E" w14:paraId="518E2100" w14:textId="77777777" w:rsidTr="0044737D">
        <w:tc>
          <w:tcPr>
            <w:tcW w:w="2444" w:type="dxa"/>
            <w:shd w:val="clear" w:color="auto" w:fill="auto"/>
          </w:tcPr>
          <w:p w14:paraId="42F0279C" w14:textId="77777777" w:rsidR="002D3A46" w:rsidRPr="00972D6E" w:rsidRDefault="002D3A46" w:rsidP="0044737D">
            <w:pPr>
              <w:tabs>
                <w:tab w:val="clear" w:pos="567"/>
              </w:tabs>
              <w:autoSpaceDE w:val="0"/>
              <w:autoSpaceDN w:val="0"/>
              <w:adjustRightInd w:val="0"/>
              <w:spacing w:line="240" w:lineRule="auto"/>
              <w:rPr>
                <w:szCs w:val="22"/>
                <w:lang w:val="lt-LT"/>
              </w:rPr>
            </w:pPr>
          </w:p>
        </w:tc>
        <w:tc>
          <w:tcPr>
            <w:tcW w:w="2445" w:type="dxa"/>
            <w:shd w:val="clear" w:color="auto" w:fill="auto"/>
          </w:tcPr>
          <w:p w14:paraId="122C6C1C"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Pradinė dozė (mg per parą)</w:t>
            </w:r>
          </w:p>
        </w:tc>
        <w:tc>
          <w:tcPr>
            <w:tcW w:w="2445" w:type="dxa"/>
            <w:shd w:val="clear" w:color="auto" w:fill="auto"/>
          </w:tcPr>
          <w:p w14:paraId="4D3C18E1"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Didžiausia dozė (mg per parą)</w:t>
            </w:r>
          </w:p>
        </w:tc>
        <w:tc>
          <w:tcPr>
            <w:tcW w:w="2445" w:type="dxa"/>
            <w:shd w:val="clear" w:color="auto" w:fill="auto"/>
          </w:tcPr>
          <w:p w14:paraId="15935E1C" w14:textId="77777777" w:rsidR="002D3A46" w:rsidRPr="00972D6E" w:rsidRDefault="002D3A46" w:rsidP="0044737D">
            <w:pPr>
              <w:tabs>
                <w:tab w:val="clear" w:pos="567"/>
              </w:tabs>
              <w:autoSpaceDE w:val="0"/>
              <w:autoSpaceDN w:val="0"/>
              <w:adjustRightInd w:val="0"/>
              <w:spacing w:line="240" w:lineRule="auto"/>
              <w:rPr>
                <w:szCs w:val="22"/>
                <w:lang w:val="lt-LT"/>
              </w:rPr>
            </w:pPr>
          </w:p>
        </w:tc>
      </w:tr>
      <w:tr w:rsidR="002D3A46" w:rsidRPr="00972D6E" w14:paraId="591A01F7" w14:textId="77777777" w:rsidTr="0044737D">
        <w:tc>
          <w:tcPr>
            <w:tcW w:w="2444" w:type="dxa"/>
            <w:shd w:val="clear" w:color="auto" w:fill="auto"/>
          </w:tcPr>
          <w:p w14:paraId="5494EC1E"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 60</w:t>
            </w:r>
          </w:p>
        </w:tc>
        <w:tc>
          <w:tcPr>
            <w:tcW w:w="2445" w:type="dxa"/>
            <w:shd w:val="clear" w:color="auto" w:fill="auto"/>
          </w:tcPr>
          <w:p w14:paraId="7033230C"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150</w:t>
            </w:r>
          </w:p>
        </w:tc>
        <w:tc>
          <w:tcPr>
            <w:tcW w:w="2445" w:type="dxa"/>
            <w:shd w:val="clear" w:color="auto" w:fill="auto"/>
          </w:tcPr>
          <w:p w14:paraId="74D46FA1"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600</w:t>
            </w:r>
          </w:p>
        </w:tc>
        <w:tc>
          <w:tcPr>
            <w:tcW w:w="2445" w:type="dxa"/>
            <w:shd w:val="clear" w:color="auto" w:fill="auto"/>
          </w:tcPr>
          <w:p w14:paraId="14CB5F77"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BID arba TID</w:t>
            </w:r>
          </w:p>
        </w:tc>
      </w:tr>
      <w:tr w:rsidR="002D3A46" w:rsidRPr="00972D6E" w14:paraId="2129BDBC" w14:textId="77777777" w:rsidTr="0044737D">
        <w:tc>
          <w:tcPr>
            <w:tcW w:w="2444" w:type="dxa"/>
            <w:shd w:val="clear" w:color="auto" w:fill="auto"/>
          </w:tcPr>
          <w:p w14:paraId="55CA413D"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≥30 - &lt;60</w:t>
            </w:r>
          </w:p>
        </w:tc>
        <w:tc>
          <w:tcPr>
            <w:tcW w:w="2445" w:type="dxa"/>
            <w:shd w:val="clear" w:color="auto" w:fill="auto"/>
          </w:tcPr>
          <w:p w14:paraId="4B359933"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75</w:t>
            </w:r>
          </w:p>
        </w:tc>
        <w:tc>
          <w:tcPr>
            <w:tcW w:w="2445" w:type="dxa"/>
            <w:shd w:val="clear" w:color="auto" w:fill="auto"/>
          </w:tcPr>
          <w:p w14:paraId="624323C6"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300</w:t>
            </w:r>
          </w:p>
        </w:tc>
        <w:tc>
          <w:tcPr>
            <w:tcW w:w="2445" w:type="dxa"/>
            <w:shd w:val="clear" w:color="auto" w:fill="auto"/>
          </w:tcPr>
          <w:p w14:paraId="44C0527F"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BID arba TID</w:t>
            </w:r>
          </w:p>
        </w:tc>
      </w:tr>
      <w:tr w:rsidR="002D3A46" w:rsidRPr="00972D6E" w14:paraId="0FD69426" w14:textId="77777777" w:rsidTr="0044737D">
        <w:tc>
          <w:tcPr>
            <w:tcW w:w="2444" w:type="dxa"/>
            <w:shd w:val="clear" w:color="auto" w:fill="auto"/>
          </w:tcPr>
          <w:p w14:paraId="5960A8D7"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≥15 - &lt;30</w:t>
            </w:r>
          </w:p>
        </w:tc>
        <w:tc>
          <w:tcPr>
            <w:tcW w:w="2445" w:type="dxa"/>
            <w:shd w:val="clear" w:color="auto" w:fill="auto"/>
          </w:tcPr>
          <w:p w14:paraId="6C3A2E3F"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25 – 50</w:t>
            </w:r>
          </w:p>
        </w:tc>
        <w:tc>
          <w:tcPr>
            <w:tcW w:w="2445" w:type="dxa"/>
            <w:shd w:val="clear" w:color="auto" w:fill="auto"/>
          </w:tcPr>
          <w:p w14:paraId="0F0D278B"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150</w:t>
            </w:r>
          </w:p>
        </w:tc>
        <w:tc>
          <w:tcPr>
            <w:tcW w:w="2445" w:type="dxa"/>
            <w:shd w:val="clear" w:color="auto" w:fill="auto"/>
          </w:tcPr>
          <w:p w14:paraId="06B2AE55"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Vieną kartą per parą arba BID</w:t>
            </w:r>
          </w:p>
        </w:tc>
      </w:tr>
      <w:tr w:rsidR="002D3A46" w:rsidRPr="00972D6E" w14:paraId="1D0A28DC" w14:textId="77777777" w:rsidTr="0044737D">
        <w:tc>
          <w:tcPr>
            <w:tcW w:w="2444" w:type="dxa"/>
            <w:shd w:val="clear" w:color="auto" w:fill="auto"/>
          </w:tcPr>
          <w:p w14:paraId="35FE4228"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&lt; 15</w:t>
            </w:r>
          </w:p>
        </w:tc>
        <w:tc>
          <w:tcPr>
            <w:tcW w:w="2445" w:type="dxa"/>
            <w:shd w:val="clear" w:color="auto" w:fill="auto"/>
          </w:tcPr>
          <w:p w14:paraId="763CD5E4"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25</w:t>
            </w:r>
          </w:p>
        </w:tc>
        <w:tc>
          <w:tcPr>
            <w:tcW w:w="2445" w:type="dxa"/>
            <w:shd w:val="clear" w:color="auto" w:fill="auto"/>
          </w:tcPr>
          <w:p w14:paraId="16E6721C"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75</w:t>
            </w:r>
          </w:p>
        </w:tc>
        <w:tc>
          <w:tcPr>
            <w:tcW w:w="2445" w:type="dxa"/>
            <w:shd w:val="clear" w:color="auto" w:fill="auto"/>
          </w:tcPr>
          <w:p w14:paraId="21B44D67"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Vieną kartą per parą</w:t>
            </w:r>
          </w:p>
        </w:tc>
      </w:tr>
      <w:tr w:rsidR="002D3A46" w:rsidRPr="00972D6E" w14:paraId="67CD13C2" w14:textId="77777777" w:rsidTr="0044737D">
        <w:tc>
          <w:tcPr>
            <w:tcW w:w="9779" w:type="dxa"/>
            <w:gridSpan w:val="4"/>
            <w:shd w:val="clear" w:color="auto" w:fill="auto"/>
          </w:tcPr>
          <w:p w14:paraId="29CE3B7E"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Papildoma dozė po hemodializės (mg)</w:t>
            </w:r>
          </w:p>
        </w:tc>
      </w:tr>
      <w:tr w:rsidR="002D3A46" w:rsidRPr="00972D6E" w14:paraId="3377FDE4" w14:textId="77777777" w:rsidTr="0044737D">
        <w:tc>
          <w:tcPr>
            <w:tcW w:w="2444" w:type="dxa"/>
            <w:shd w:val="clear" w:color="auto" w:fill="auto"/>
          </w:tcPr>
          <w:p w14:paraId="417BE227" w14:textId="77777777" w:rsidR="002D3A46" w:rsidRPr="00972D6E" w:rsidRDefault="002D3A46" w:rsidP="0044737D">
            <w:pPr>
              <w:tabs>
                <w:tab w:val="clear" w:pos="567"/>
              </w:tabs>
              <w:autoSpaceDE w:val="0"/>
              <w:autoSpaceDN w:val="0"/>
              <w:adjustRightInd w:val="0"/>
              <w:spacing w:line="240" w:lineRule="auto"/>
              <w:rPr>
                <w:szCs w:val="22"/>
                <w:lang w:val="lt-LT"/>
              </w:rPr>
            </w:pPr>
          </w:p>
        </w:tc>
        <w:tc>
          <w:tcPr>
            <w:tcW w:w="2445" w:type="dxa"/>
            <w:shd w:val="clear" w:color="auto" w:fill="auto"/>
          </w:tcPr>
          <w:p w14:paraId="489FC27E"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25</w:t>
            </w:r>
          </w:p>
        </w:tc>
        <w:tc>
          <w:tcPr>
            <w:tcW w:w="2445" w:type="dxa"/>
            <w:shd w:val="clear" w:color="auto" w:fill="auto"/>
          </w:tcPr>
          <w:p w14:paraId="33F52AD3"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100</w:t>
            </w:r>
          </w:p>
        </w:tc>
        <w:tc>
          <w:tcPr>
            <w:tcW w:w="2445" w:type="dxa"/>
            <w:shd w:val="clear" w:color="auto" w:fill="auto"/>
          </w:tcPr>
          <w:p w14:paraId="5F78AC54" w14:textId="77777777" w:rsidR="002D3A46" w:rsidRPr="00972D6E" w:rsidRDefault="002D3A46" w:rsidP="0044737D">
            <w:pPr>
              <w:tabs>
                <w:tab w:val="clear" w:pos="567"/>
              </w:tabs>
              <w:autoSpaceDE w:val="0"/>
              <w:autoSpaceDN w:val="0"/>
              <w:adjustRightInd w:val="0"/>
              <w:spacing w:line="240" w:lineRule="auto"/>
              <w:rPr>
                <w:szCs w:val="22"/>
                <w:lang w:val="lt-LT"/>
              </w:rPr>
            </w:pPr>
            <w:r w:rsidRPr="00972D6E">
              <w:rPr>
                <w:szCs w:val="22"/>
                <w:lang w:val="lt-LT"/>
              </w:rPr>
              <w:t>Vienkartinė dozė</w:t>
            </w:r>
            <w:r w:rsidRPr="00972D6E">
              <w:rPr>
                <w:szCs w:val="22"/>
                <w:vertAlign w:val="superscript"/>
                <w:lang w:val="lt-LT"/>
              </w:rPr>
              <w:t>+</w:t>
            </w:r>
          </w:p>
        </w:tc>
      </w:tr>
    </w:tbl>
    <w:p w14:paraId="1D53D278" w14:textId="77777777" w:rsidR="002D3A46" w:rsidRPr="00972D6E" w:rsidRDefault="002D3A46" w:rsidP="002D3A46">
      <w:pPr>
        <w:tabs>
          <w:tab w:val="clear" w:pos="567"/>
        </w:tabs>
        <w:autoSpaceDE w:val="0"/>
        <w:autoSpaceDN w:val="0"/>
        <w:adjustRightInd w:val="0"/>
        <w:spacing w:line="240" w:lineRule="auto"/>
        <w:rPr>
          <w:szCs w:val="22"/>
          <w:lang w:val="lt-LT"/>
        </w:rPr>
      </w:pPr>
    </w:p>
    <w:p w14:paraId="33BE19BD" w14:textId="77777777" w:rsidR="002D3A46" w:rsidRPr="00972D6E" w:rsidRDefault="002D3A46" w:rsidP="002D3A46">
      <w:pPr>
        <w:widowControl w:val="0"/>
        <w:overflowPunct w:val="0"/>
        <w:autoSpaceDE w:val="0"/>
        <w:autoSpaceDN w:val="0"/>
        <w:adjustRightInd w:val="0"/>
        <w:ind w:right="5060"/>
        <w:rPr>
          <w:szCs w:val="22"/>
          <w:lang w:val="lt-LT"/>
        </w:rPr>
      </w:pPr>
      <w:r w:rsidRPr="00972D6E">
        <w:rPr>
          <w:szCs w:val="22"/>
          <w:lang w:val="lt-LT"/>
        </w:rPr>
        <w:t>TID = paros dozė suvartojama per tris kartus.</w:t>
      </w:r>
    </w:p>
    <w:p w14:paraId="1EEE40D4" w14:textId="77777777" w:rsidR="002D3A46" w:rsidRPr="00972D6E" w:rsidRDefault="002D3A46" w:rsidP="002D3A46">
      <w:pPr>
        <w:widowControl w:val="0"/>
        <w:overflowPunct w:val="0"/>
        <w:autoSpaceDE w:val="0"/>
        <w:autoSpaceDN w:val="0"/>
        <w:adjustRightInd w:val="0"/>
        <w:ind w:right="5060"/>
        <w:rPr>
          <w:szCs w:val="22"/>
          <w:lang w:val="lt-LT"/>
        </w:rPr>
      </w:pPr>
      <w:r w:rsidRPr="00972D6E">
        <w:rPr>
          <w:szCs w:val="22"/>
          <w:lang w:val="lt-LT"/>
        </w:rPr>
        <w:t>BID = paros dozė suvartojama per du kartus.</w:t>
      </w:r>
    </w:p>
    <w:p w14:paraId="3539BE56" w14:textId="77777777" w:rsidR="002D3A46" w:rsidRPr="00972D6E" w:rsidRDefault="002D3A46" w:rsidP="002D3A46">
      <w:pPr>
        <w:widowControl w:val="0"/>
        <w:overflowPunct w:val="0"/>
        <w:autoSpaceDE w:val="0"/>
        <w:autoSpaceDN w:val="0"/>
        <w:adjustRightInd w:val="0"/>
        <w:ind w:right="400"/>
        <w:rPr>
          <w:szCs w:val="22"/>
          <w:lang w:val="lt-LT"/>
        </w:rPr>
      </w:pPr>
      <w:r w:rsidRPr="00972D6E">
        <w:rPr>
          <w:szCs w:val="22"/>
          <w:vertAlign w:val="superscript"/>
          <w:lang w:val="lt-LT"/>
        </w:rPr>
        <w:t>*</w:t>
      </w:r>
      <w:r w:rsidRPr="00972D6E">
        <w:rPr>
          <w:szCs w:val="22"/>
          <w:lang w:val="lt-LT"/>
        </w:rPr>
        <w:t xml:space="preserve"> Visą paros dozę (mg per parą) reikia padalyti, kaip nurodyta pagal dozavimo planą, kad gautume vieną dozę (mg).</w:t>
      </w:r>
    </w:p>
    <w:p w14:paraId="0347C15D" w14:textId="77777777" w:rsidR="002D3A46" w:rsidRPr="00972D6E" w:rsidRDefault="002D3A46" w:rsidP="002D3A46">
      <w:pPr>
        <w:widowControl w:val="0"/>
        <w:autoSpaceDE w:val="0"/>
        <w:autoSpaceDN w:val="0"/>
        <w:adjustRightInd w:val="0"/>
        <w:rPr>
          <w:szCs w:val="22"/>
          <w:lang w:val="lt-LT"/>
        </w:rPr>
      </w:pPr>
    </w:p>
    <w:p w14:paraId="72D1B146" w14:textId="77777777" w:rsidR="002D3A46" w:rsidRPr="00972D6E" w:rsidRDefault="002D3A46" w:rsidP="002D3A46">
      <w:pPr>
        <w:tabs>
          <w:tab w:val="clear" w:pos="567"/>
        </w:tabs>
        <w:autoSpaceDE w:val="0"/>
        <w:autoSpaceDN w:val="0"/>
        <w:adjustRightInd w:val="0"/>
        <w:spacing w:line="240" w:lineRule="auto"/>
        <w:rPr>
          <w:szCs w:val="22"/>
          <w:lang w:val="lt-LT"/>
        </w:rPr>
      </w:pPr>
      <w:r w:rsidRPr="00972D6E">
        <w:rPr>
          <w:szCs w:val="22"/>
          <w:vertAlign w:val="superscript"/>
          <w:lang w:val="lt-LT"/>
        </w:rPr>
        <w:t>+</w:t>
      </w:r>
      <w:r w:rsidRPr="00972D6E">
        <w:rPr>
          <w:szCs w:val="22"/>
          <w:lang w:val="lt-LT"/>
        </w:rPr>
        <w:t xml:space="preserve"> Papildoma dozė - tai pridėtinė vienkartinė dozė.</w:t>
      </w:r>
    </w:p>
    <w:p w14:paraId="718AB5E0" w14:textId="77777777" w:rsidR="002D3A46" w:rsidRPr="00972D6E" w:rsidRDefault="002D3A46" w:rsidP="002D3A46">
      <w:pPr>
        <w:tabs>
          <w:tab w:val="clear" w:pos="567"/>
        </w:tabs>
        <w:autoSpaceDE w:val="0"/>
        <w:autoSpaceDN w:val="0"/>
        <w:adjustRightInd w:val="0"/>
        <w:spacing w:line="240" w:lineRule="auto"/>
        <w:rPr>
          <w:szCs w:val="22"/>
          <w:lang w:val="lt-LT"/>
        </w:rPr>
      </w:pPr>
    </w:p>
    <w:p w14:paraId="7170556C" w14:textId="6EE9782F" w:rsidR="002D3A46" w:rsidRPr="00972D6E" w:rsidRDefault="00E06613" w:rsidP="002D3A46">
      <w:pPr>
        <w:tabs>
          <w:tab w:val="clear" w:pos="567"/>
        </w:tabs>
        <w:autoSpaceDE w:val="0"/>
        <w:autoSpaceDN w:val="0"/>
        <w:adjustRightInd w:val="0"/>
        <w:spacing w:line="240" w:lineRule="auto"/>
        <w:rPr>
          <w:rFonts w:eastAsiaTheme="minorHAnsi"/>
          <w:i/>
          <w:iCs/>
          <w:snapToGrid/>
          <w:szCs w:val="22"/>
          <w:lang w:val="lt-LT"/>
        </w:rPr>
      </w:pPr>
      <w:r>
        <w:rPr>
          <w:rFonts w:eastAsiaTheme="minorHAnsi"/>
          <w:i/>
          <w:iCs/>
          <w:snapToGrid/>
          <w:szCs w:val="22"/>
          <w:lang w:val="lt-LT"/>
        </w:rPr>
        <w:t>K</w:t>
      </w:r>
      <w:r w:rsidR="002D3A46" w:rsidRPr="00972D6E">
        <w:rPr>
          <w:rFonts w:eastAsiaTheme="minorHAnsi"/>
          <w:i/>
          <w:iCs/>
          <w:snapToGrid/>
          <w:szCs w:val="22"/>
          <w:lang w:val="lt-LT"/>
        </w:rPr>
        <w:t>epenų funkcij</w:t>
      </w:r>
      <w:r>
        <w:rPr>
          <w:rFonts w:eastAsiaTheme="minorHAnsi"/>
          <w:i/>
          <w:iCs/>
          <w:snapToGrid/>
          <w:szCs w:val="22"/>
          <w:lang w:val="lt-LT"/>
        </w:rPr>
        <w:t>os</w:t>
      </w:r>
      <w:r w:rsidR="002D3A46" w:rsidRPr="00972D6E">
        <w:rPr>
          <w:rFonts w:eastAsiaTheme="minorHAnsi"/>
          <w:i/>
          <w:iCs/>
          <w:snapToGrid/>
          <w:szCs w:val="22"/>
          <w:lang w:val="lt-LT"/>
        </w:rPr>
        <w:t xml:space="preserve"> sutrik</w:t>
      </w:r>
      <w:r>
        <w:rPr>
          <w:rFonts w:eastAsiaTheme="minorHAnsi"/>
          <w:i/>
          <w:iCs/>
          <w:snapToGrid/>
          <w:szCs w:val="22"/>
          <w:lang w:val="lt-LT"/>
        </w:rPr>
        <w:t>imas</w:t>
      </w:r>
    </w:p>
    <w:p w14:paraId="7D8A0498"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Pacientams, sergantiems kepenų sutrikimu, dozės keisti nereikia (žr. 5.2 skyrių).</w:t>
      </w:r>
    </w:p>
    <w:p w14:paraId="32DF3EDE"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397BAA08" w14:textId="77777777" w:rsidR="002D3A46" w:rsidRPr="00972D6E" w:rsidRDefault="002D3A46" w:rsidP="002D3A46">
      <w:pPr>
        <w:tabs>
          <w:tab w:val="clear" w:pos="567"/>
        </w:tabs>
        <w:autoSpaceDE w:val="0"/>
        <w:autoSpaceDN w:val="0"/>
        <w:adjustRightInd w:val="0"/>
        <w:spacing w:line="240" w:lineRule="auto"/>
        <w:rPr>
          <w:rFonts w:eastAsiaTheme="minorHAnsi"/>
          <w:i/>
          <w:iCs/>
          <w:snapToGrid/>
          <w:szCs w:val="22"/>
          <w:lang w:val="lt-LT"/>
        </w:rPr>
      </w:pPr>
      <w:r w:rsidRPr="00972D6E">
        <w:rPr>
          <w:rFonts w:eastAsiaTheme="minorHAnsi"/>
          <w:i/>
          <w:iCs/>
          <w:snapToGrid/>
          <w:szCs w:val="22"/>
          <w:lang w:val="lt-LT"/>
        </w:rPr>
        <w:t>Vaikų populiacija</w:t>
      </w:r>
    </w:p>
    <w:p w14:paraId="5836D783" w14:textId="2BC58FE5" w:rsidR="002D3A46" w:rsidRPr="00972D6E" w:rsidRDefault="002D3A46" w:rsidP="00C77A13">
      <w:pPr>
        <w:tabs>
          <w:tab w:val="clear" w:pos="567"/>
        </w:tabs>
        <w:autoSpaceDE w:val="0"/>
        <w:autoSpaceDN w:val="0"/>
        <w:adjustRightInd w:val="0"/>
        <w:spacing w:line="240" w:lineRule="auto"/>
        <w:rPr>
          <w:rFonts w:eastAsia="TimesNewRoman"/>
          <w:snapToGrid/>
          <w:szCs w:val="22"/>
          <w:lang w:val="lt-LT"/>
        </w:rPr>
      </w:pP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saugumas ir veiksmingumas jaunesniems kaip 12 metų vaikams ir paaugliams (12-17 metų) neištirti. </w:t>
      </w:r>
      <w:r w:rsidRPr="00972D6E">
        <w:rPr>
          <w:szCs w:val="22"/>
          <w:lang w:val="lt-LT"/>
        </w:rPr>
        <w:t>Duomenų nėra.</w:t>
      </w:r>
      <w:r w:rsidR="00C77A13">
        <w:rPr>
          <w:szCs w:val="22"/>
          <w:lang w:val="lt-LT"/>
        </w:rPr>
        <w:t xml:space="preserve"> </w:t>
      </w:r>
      <w:r w:rsidR="00C77A13" w:rsidRPr="00C77A13">
        <w:rPr>
          <w:szCs w:val="22"/>
          <w:lang w:val="lt-LT"/>
        </w:rPr>
        <w:t>Turimi duomenys pateikiami 4.8, 5.1 ir 5.2 skyriuose, tačiau dozavimo rekomendacijų</w:t>
      </w:r>
      <w:r w:rsidR="00C77A13">
        <w:rPr>
          <w:szCs w:val="22"/>
          <w:lang w:val="lt-LT"/>
        </w:rPr>
        <w:t xml:space="preserve"> </w:t>
      </w:r>
      <w:r w:rsidR="00C77A13" w:rsidRPr="00C77A13">
        <w:rPr>
          <w:szCs w:val="22"/>
          <w:lang w:val="lt-LT"/>
        </w:rPr>
        <w:t>pateikti negalima.</w:t>
      </w:r>
    </w:p>
    <w:p w14:paraId="4AF697ED" w14:textId="77777777" w:rsidR="002D3A46" w:rsidRPr="00972D6E" w:rsidRDefault="002D3A46" w:rsidP="002D3A46">
      <w:pPr>
        <w:tabs>
          <w:tab w:val="clear" w:pos="567"/>
        </w:tabs>
        <w:autoSpaceDE w:val="0"/>
        <w:autoSpaceDN w:val="0"/>
        <w:adjustRightInd w:val="0"/>
        <w:spacing w:line="240" w:lineRule="auto"/>
        <w:rPr>
          <w:szCs w:val="22"/>
          <w:lang w:val="lt-LT"/>
        </w:rPr>
      </w:pPr>
    </w:p>
    <w:p w14:paraId="712F490B" w14:textId="77777777" w:rsidR="002D3A46" w:rsidRPr="00972D6E" w:rsidRDefault="002D3A46" w:rsidP="002D3A46">
      <w:pPr>
        <w:widowControl w:val="0"/>
        <w:rPr>
          <w:i/>
          <w:szCs w:val="22"/>
          <w:lang w:val="lt-LT"/>
        </w:rPr>
      </w:pPr>
      <w:r w:rsidRPr="00972D6E">
        <w:rPr>
          <w:i/>
          <w:szCs w:val="22"/>
          <w:lang w:val="lt-LT"/>
        </w:rPr>
        <w:t>Senyviems pacientams (vyresniems kaip 65 metų)</w:t>
      </w:r>
    </w:p>
    <w:p w14:paraId="3E12250E" w14:textId="77777777" w:rsidR="002D3A46" w:rsidRPr="00972D6E" w:rsidRDefault="002D3A46" w:rsidP="002D3A46">
      <w:pPr>
        <w:widowControl w:val="0"/>
        <w:rPr>
          <w:szCs w:val="22"/>
          <w:lang w:val="lt-LT"/>
        </w:rPr>
      </w:pPr>
      <w:r w:rsidRPr="00972D6E">
        <w:rPr>
          <w:szCs w:val="22"/>
          <w:lang w:val="lt-LT"/>
        </w:rPr>
        <w:t xml:space="preserve">Senyviems pacientams dėl sutrikusios inkstų funkcijos gali prireikti mažinti </w:t>
      </w:r>
      <w:proofErr w:type="spellStart"/>
      <w:r w:rsidRPr="00972D6E">
        <w:rPr>
          <w:szCs w:val="22"/>
          <w:lang w:val="lt-LT"/>
        </w:rPr>
        <w:t>pregabalino</w:t>
      </w:r>
      <w:proofErr w:type="spellEnd"/>
      <w:r w:rsidRPr="00972D6E">
        <w:rPr>
          <w:szCs w:val="22"/>
          <w:lang w:val="lt-LT"/>
        </w:rPr>
        <w:t xml:space="preserve"> dozę (žr. ,,Pacientams, kurių inkstų funkcija sutrikusi ”).</w:t>
      </w:r>
    </w:p>
    <w:p w14:paraId="59245FE1" w14:textId="77777777" w:rsidR="002D3A46" w:rsidRPr="00972D6E" w:rsidRDefault="002D3A46" w:rsidP="002D3A46">
      <w:pPr>
        <w:widowControl w:val="0"/>
        <w:rPr>
          <w:szCs w:val="22"/>
          <w:lang w:val="lt-LT"/>
        </w:rPr>
      </w:pPr>
    </w:p>
    <w:p w14:paraId="637F13C0" w14:textId="77777777" w:rsidR="002D3A46" w:rsidRPr="00972D6E" w:rsidRDefault="002D3A46" w:rsidP="002D3A46">
      <w:pPr>
        <w:widowControl w:val="0"/>
        <w:rPr>
          <w:szCs w:val="22"/>
          <w:u w:val="single"/>
          <w:lang w:val="lt-LT"/>
        </w:rPr>
      </w:pPr>
      <w:r w:rsidRPr="00972D6E">
        <w:rPr>
          <w:szCs w:val="22"/>
          <w:u w:val="single"/>
          <w:lang w:val="lt-LT"/>
        </w:rPr>
        <w:t>Vartojimo metodas</w:t>
      </w:r>
    </w:p>
    <w:p w14:paraId="7EAB03A1" w14:textId="77777777" w:rsidR="00163E94" w:rsidRDefault="002D3A46" w:rsidP="002D3A46">
      <w:pPr>
        <w:widowControl w:val="0"/>
        <w:autoSpaceDE w:val="0"/>
        <w:autoSpaceDN w:val="0"/>
        <w:adjustRightInd w:val="0"/>
        <w:ind w:left="2"/>
        <w:rPr>
          <w:szCs w:val="22"/>
          <w:lang w:val="lt-LT"/>
        </w:rPr>
      </w:pPr>
      <w:r w:rsidRPr="00972D6E">
        <w:rPr>
          <w:szCs w:val="22"/>
          <w:lang w:val="lt-LT"/>
        </w:rPr>
        <w:t xml:space="preserve">PREGABALIN ALVOGEN galima vartoti su maistu arba be maisto. </w:t>
      </w:r>
    </w:p>
    <w:p w14:paraId="1D25A4DD" w14:textId="01B72556" w:rsidR="002D3A46" w:rsidRPr="00972D6E" w:rsidRDefault="002D3A46" w:rsidP="002D3A46">
      <w:pPr>
        <w:widowControl w:val="0"/>
        <w:autoSpaceDE w:val="0"/>
        <w:autoSpaceDN w:val="0"/>
        <w:adjustRightInd w:val="0"/>
        <w:ind w:left="2"/>
        <w:rPr>
          <w:szCs w:val="22"/>
          <w:lang w:val="lt-LT"/>
        </w:rPr>
      </w:pPr>
      <w:r w:rsidRPr="00972D6E">
        <w:rPr>
          <w:szCs w:val="22"/>
          <w:lang w:val="lt-LT"/>
        </w:rPr>
        <w:t>PREGABALIN ALVOGEN galima vartoti tik per burną.</w:t>
      </w:r>
    </w:p>
    <w:p w14:paraId="48326C48" w14:textId="77777777" w:rsidR="002D3A46" w:rsidRPr="00972D6E" w:rsidRDefault="002D3A46" w:rsidP="002D3A46">
      <w:pPr>
        <w:rPr>
          <w:szCs w:val="24"/>
          <w:lang w:val="lt-LT"/>
        </w:rPr>
      </w:pPr>
    </w:p>
    <w:p w14:paraId="5170D042"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4.3</w:t>
      </w:r>
      <w:r w:rsidRPr="00972D6E">
        <w:rPr>
          <w:rFonts w:ascii="Times New Roman" w:hAnsi="Times New Roman"/>
          <w:sz w:val="22"/>
          <w:lang w:val="lt-LT"/>
        </w:rPr>
        <w:tab/>
        <w:t>Kontraindikacijos</w:t>
      </w:r>
    </w:p>
    <w:p w14:paraId="6FF26677" w14:textId="77777777" w:rsidR="002D3A46" w:rsidRPr="00972D6E" w:rsidRDefault="002D3A46" w:rsidP="002D3A46">
      <w:pPr>
        <w:rPr>
          <w:szCs w:val="24"/>
          <w:lang w:val="lt-LT"/>
        </w:rPr>
      </w:pPr>
    </w:p>
    <w:p w14:paraId="4151D20D" w14:textId="77777777" w:rsidR="002D3A46" w:rsidRPr="00972D6E" w:rsidRDefault="002D3A46" w:rsidP="002D3A46">
      <w:pPr>
        <w:widowControl w:val="0"/>
        <w:rPr>
          <w:szCs w:val="22"/>
          <w:lang w:val="lt-LT"/>
        </w:rPr>
      </w:pPr>
      <w:r w:rsidRPr="00972D6E">
        <w:rPr>
          <w:szCs w:val="22"/>
          <w:lang w:val="lt-LT"/>
        </w:rPr>
        <w:t>Padidėjęs jautrumas veikliajai arba bet kuriai 6.1 skyriuje nurodytai pagalbinei medžiagai.</w:t>
      </w:r>
    </w:p>
    <w:p w14:paraId="7AF40912" w14:textId="77777777" w:rsidR="002D3A46" w:rsidRPr="00972D6E" w:rsidRDefault="002D3A46" w:rsidP="002D3A46">
      <w:pPr>
        <w:widowControl w:val="0"/>
        <w:rPr>
          <w:szCs w:val="22"/>
          <w:lang w:val="lt-LT"/>
        </w:rPr>
      </w:pPr>
    </w:p>
    <w:p w14:paraId="7F0CFB42"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4.4</w:t>
      </w:r>
      <w:r w:rsidRPr="00972D6E">
        <w:rPr>
          <w:rFonts w:ascii="Times New Roman" w:hAnsi="Times New Roman"/>
          <w:sz w:val="22"/>
          <w:lang w:val="lt-LT"/>
        </w:rPr>
        <w:tab/>
        <w:t>Specialūs įspėjimai ir atsargumo priemonės</w:t>
      </w:r>
    </w:p>
    <w:p w14:paraId="30101FC5" w14:textId="77777777" w:rsidR="002D3A46" w:rsidRPr="00972D6E" w:rsidRDefault="002D3A46" w:rsidP="002D3A46">
      <w:pPr>
        <w:rPr>
          <w:szCs w:val="24"/>
          <w:lang w:val="lt-LT"/>
        </w:rPr>
      </w:pPr>
    </w:p>
    <w:p w14:paraId="759F87BA"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Pr>
          <w:rFonts w:eastAsiaTheme="minorHAnsi"/>
          <w:iCs/>
          <w:snapToGrid/>
          <w:szCs w:val="22"/>
          <w:u w:val="single"/>
          <w:lang w:val="lt-LT"/>
        </w:rPr>
        <w:t>Cukriniu d</w:t>
      </w:r>
      <w:r w:rsidRPr="00972D6E">
        <w:rPr>
          <w:rFonts w:eastAsiaTheme="minorHAnsi"/>
          <w:iCs/>
          <w:snapToGrid/>
          <w:szCs w:val="22"/>
          <w:u w:val="single"/>
          <w:lang w:val="lt-LT"/>
        </w:rPr>
        <w:t>iabetu sergantys ligoniai</w:t>
      </w:r>
    </w:p>
    <w:p w14:paraId="0426EF7F"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Remiantis šiuolaikine klinikine patirtimi, kai kuriems </w:t>
      </w:r>
      <w:r>
        <w:rPr>
          <w:rFonts w:eastAsia="TimesNewRoman"/>
          <w:snapToGrid/>
          <w:szCs w:val="22"/>
          <w:lang w:val="lt-LT"/>
        </w:rPr>
        <w:t xml:space="preserve">cukriniu </w:t>
      </w:r>
      <w:r w:rsidRPr="00972D6E">
        <w:rPr>
          <w:rFonts w:eastAsia="TimesNewRoman"/>
          <w:snapToGrid/>
          <w:szCs w:val="22"/>
          <w:lang w:val="lt-LT"/>
        </w:rPr>
        <w:t xml:space="preserve">diabetu sergantiems pacientams, kurie vartodami </w:t>
      </w:r>
      <w:proofErr w:type="spellStart"/>
      <w:r w:rsidRPr="00972D6E">
        <w:rPr>
          <w:rFonts w:eastAsia="TimesNewRoman"/>
          <w:snapToGrid/>
          <w:szCs w:val="22"/>
          <w:lang w:val="lt-LT"/>
        </w:rPr>
        <w:t>pregabaliną</w:t>
      </w:r>
      <w:proofErr w:type="spellEnd"/>
      <w:r w:rsidRPr="00972D6E">
        <w:rPr>
          <w:rFonts w:eastAsia="TimesNewRoman"/>
          <w:snapToGrid/>
          <w:szCs w:val="22"/>
          <w:lang w:val="lt-LT"/>
        </w:rPr>
        <w:t xml:space="preserve"> priaugo svorio, gali prireikti keisti hipoglikeminius vaistinius preparatus.</w:t>
      </w:r>
    </w:p>
    <w:p w14:paraId="64BE979A" w14:textId="77777777" w:rsidR="002D3A46" w:rsidRPr="00972D6E" w:rsidRDefault="002D3A46" w:rsidP="002D3A46">
      <w:pPr>
        <w:spacing w:line="240" w:lineRule="auto"/>
        <w:rPr>
          <w:lang w:val="lt-LT"/>
        </w:rPr>
      </w:pPr>
    </w:p>
    <w:p w14:paraId="7ECADF2F"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Padidėjusio jautrumo reakcijos</w:t>
      </w:r>
    </w:p>
    <w:p w14:paraId="47E11206"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Po vaistinio preparato pateikimo į rinką gauta pranešimų apie padidėjusio jautrumo reakcijų, įskaitant </w:t>
      </w:r>
      <w:proofErr w:type="spellStart"/>
      <w:r w:rsidRPr="00972D6E">
        <w:rPr>
          <w:rFonts w:eastAsia="TimesNewRoman"/>
          <w:snapToGrid/>
          <w:szCs w:val="22"/>
          <w:lang w:val="lt-LT"/>
        </w:rPr>
        <w:t>angioneurozinę</w:t>
      </w:r>
      <w:proofErr w:type="spellEnd"/>
      <w:r w:rsidRPr="00972D6E">
        <w:rPr>
          <w:rFonts w:eastAsia="TimesNewRoman"/>
          <w:snapToGrid/>
          <w:szCs w:val="22"/>
          <w:lang w:val="lt-LT"/>
        </w:rPr>
        <w:t xml:space="preserve"> edemą, atvejus. Jeigu atsiranda </w:t>
      </w:r>
      <w:proofErr w:type="spellStart"/>
      <w:r w:rsidRPr="00972D6E">
        <w:rPr>
          <w:rFonts w:eastAsia="TimesNewRoman"/>
          <w:snapToGrid/>
          <w:szCs w:val="22"/>
          <w:lang w:val="lt-LT"/>
        </w:rPr>
        <w:t>angioneurozinės</w:t>
      </w:r>
      <w:proofErr w:type="spellEnd"/>
      <w:r w:rsidRPr="00972D6E">
        <w:rPr>
          <w:rFonts w:eastAsia="TimesNewRoman"/>
          <w:snapToGrid/>
          <w:szCs w:val="22"/>
          <w:lang w:val="lt-LT"/>
        </w:rPr>
        <w:t xml:space="preserve"> edemos simptomų, pavyzdžiui, veido paburkimas, patinimas apie burną arba kvėpavimo takų patinimas, reikia nedelsiant nutraukti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vartojimą.</w:t>
      </w:r>
    </w:p>
    <w:p w14:paraId="207D4513" w14:textId="77777777" w:rsidR="002D3A46" w:rsidRPr="00972D6E" w:rsidRDefault="002D3A46" w:rsidP="002D3A46">
      <w:pPr>
        <w:spacing w:line="240" w:lineRule="auto"/>
        <w:rPr>
          <w:lang w:val="lt-LT"/>
        </w:rPr>
      </w:pPr>
    </w:p>
    <w:p w14:paraId="00CFBC07"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Pr>
          <w:rFonts w:eastAsiaTheme="minorHAnsi"/>
          <w:iCs/>
          <w:snapToGrid/>
          <w:szCs w:val="22"/>
          <w:u w:val="single"/>
          <w:lang w:val="lt-LT"/>
        </w:rPr>
        <w:t>Svaigulys</w:t>
      </w:r>
      <w:r w:rsidRPr="00972D6E">
        <w:rPr>
          <w:rFonts w:eastAsiaTheme="minorHAnsi"/>
          <w:iCs/>
          <w:snapToGrid/>
          <w:szCs w:val="22"/>
          <w:u w:val="single"/>
          <w:lang w:val="lt-LT"/>
        </w:rPr>
        <w:t xml:space="preserve">, </w:t>
      </w:r>
      <w:proofErr w:type="spellStart"/>
      <w:r w:rsidRPr="00972D6E">
        <w:rPr>
          <w:rFonts w:eastAsiaTheme="minorHAnsi"/>
          <w:iCs/>
          <w:snapToGrid/>
          <w:szCs w:val="22"/>
          <w:u w:val="single"/>
          <w:lang w:val="lt-LT"/>
        </w:rPr>
        <w:t>somnolencija</w:t>
      </w:r>
      <w:proofErr w:type="spellEnd"/>
      <w:r w:rsidRPr="00972D6E">
        <w:rPr>
          <w:rFonts w:eastAsiaTheme="minorHAnsi"/>
          <w:iCs/>
          <w:snapToGrid/>
          <w:szCs w:val="22"/>
          <w:u w:val="single"/>
          <w:lang w:val="lt-LT"/>
        </w:rPr>
        <w:t>, sąmonės netekimas, sumišimas ir psichikos sutrikimas</w:t>
      </w:r>
    </w:p>
    <w:p w14:paraId="3C6D0F04"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Gydymas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susijęs su </w:t>
      </w:r>
      <w:r>
        <w:rPr>
          <w:rFonts w:eastAsia="TimesNewRoman"/>
          <w:snapToGrid/>
          <w:szCs w:val="22"/>
          <w:lang w:val="lt-LT"/>
        </w:rPr>
        <w:t xml:space="preserve">svaiguliu </w:t>
      </w:r>
      <w:r w:rsidRPr="00972D6E">
        <w:rPr>
          <w:rFonts w:eastAsia="TimesNewRoman"/>
          <w:snapToGrid/>
          <w:szCs w:val="22"/>
          <w:lang w:val="lt-LT"/>
        </w:rPr>
        <w:t>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3EE5E851" w14:textId="77777777" w:rsidR="002D3A46" w:rsidRPr="00972D6E" w:rsidRDefault="002D3A46" w:rsidP="002D3A46">
      <w:pPr>
        <w:spacing w:line="240" w:lineRule="auto"/>
        <w:rPr>
          <w:rFonts w:eastAsia="TimesNewRoman"/>
          <w:snapToGrid/>
          <w:szCs w:val="22"/>
          <w:lang w:val="lt-LT"/>
        </w:rPr>
      </w:pPr>
    </w:p>
    <w:p w14:paraId="150E44E5"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Su rega susijęs poveikis</w:t>
      </w:r>
    </w:p>
    <w:p w14:paraId="5F75B405"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Kontroliuojamųjų tyrimų duomenimis, miglotas matymas, kuris dažniausiai išnyko toliau vartojant vaistinį preparatą, dažniau nustatytas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gydytiems pacientams, nei gavusiems </w:t>
      </w:r>
      <w:proofErr w:type="spellStart"/>
      <w:r w:rsidRPr="00972D6E">
        <w:rPr>
          <w:rFonts w:eastAsia="TimesNewRoman"/>
          <w:snapToGrid/>
          <w:szCs w:val="22"/>
          <w:lang w:val="lt-LT"/>
        </w:rPr>
        <w:t>placebą</w:t>
      </w:r>
      <w:proofErr w:type="spellEnd"/>
      <w:r w:rsidRPr="00972D6E">
        <w:rPr>
          <w:rFonts w:eastAsia="TimesNewRoman"/>
          <w:snapToGrid/>
          <w:szCs w:val="22"/>
          <w:lang w:val="lt-LT"/>
        </w:rPr>
        <w:t xml:space="preserve">. Klinikinių tyrimų metu atliktų oftalmologinių tyrimų duomenimis, regėjimo aštrumas sumažėjo ir regėjimo lauko pokyčių dažniau atsirado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gydytiems pacientams, nei vartojusiems </w:t>
      </w:r>
      <w:proofErr w:type="spellStart"/>
      <w:r w:rsidRPr="00972D6E">
        <w:rPr>
          <w:rFonts w:eastAsia="TimesNewRoman"/>
          <w:snapToGrid/>
          <w:szCs w:val="22"/>
          <w:lang w:val="lt-LT"/>
        </w:rPr>
        <w:t>placebą</w:t>
      </w:r>
      <w:proofErr w:type="spellEnd"/>
      <w:r w:rsidRPr="00972D6E">
        <w:rPr>
          <w:rFonts w:eastAsia="TimesNewRoman"/>
          <w:snapToGrid/>
          <w:szCs w:val="22"/>
          <w:lang w:val="lt-LT"/>
        </w:rPr>
        <w:t xml:space="preserve">. Akių dugno pokyčių dažniau atsirado </w:t>
      </w:r>
      <w:proofErr w:type="spellStart"/>
      <w:r w:rsidRPr="00972D6E">
        <w:rPr>
          <w:rFonts w:eastAsia="TimesNewRoman"/>
          <w:snapToGrid/>
          <w:szCs w:val="22"/>
          <w:lang w:val="lt-LT"/>
        </w:rPr>
        <w:t>placebą</w:t>
      </w:r>
      <w:proofErr w:type="spellEnd"/>
      <w:r w:rsidRPr="00972D6E">
        <w:rPr>
          <w:rFonts w:eastAsia="TimesNewRoman"/>
          <w:snapToGrid/>
          <w:szCs w:val="22"/>
          <w:lang w:val="lt-LT"/>
        </w:rPr>
        <w:t xml:space="preserve"> vartojusiems pacientams (žr. 5.1 skyrių).</w:t>
      </w:r>
    </w:p>
    <w:p w14:paraId="418811D0" w14:textId="77777777" w:rsidR="002D3A46" w:rsidRPr="00972D6E" w:rsidRDefault="002D3A46" w:rsidP="002D3A46">
      <w:pPr>
        <w:spacing w:line="240" w:lineRule="auto"/>
        <w:rPr>
          <w:lang w:val="lt-LT"/>
        </w:rPr>
      </w:pPr>
    </w:p>
    <w:p w14:paraId="1C2024EB"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lastRenderedPageBreak/>
        <w:t xml:space="preserve">Po vaistinio preparato patekimo į rinką taip pat pastebėta nepageidaujamų akių reakcijų, įskaitant apakimą, miglotą matymą arba kitokius regėjimo aštrumo pokyčius, kurių dauguma buvo laikini. Nutraukus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vartojimą, šie regėjimo sutrikimo simptomai išnyksta arba palengvėja.</w:t>
      </w:r>
    </w:p>
    <w:p w14:paraId="1835025F" w14:textId="77777777" w:rsidR="002D3A46" w:rsidRPr="00972D6E" w:rsidRDefault="002D3A46" w:rsidP="002D3A46">
      <w:pPr>
        <w:spacing w:line="240" w:lineRule="auto"/>
        <w:rPr>
          <w:lang w:val="lt-LT"/>
        </w:rPr>
      </w:pPr>
    </w:p>
    <w:p w14:paraId="44A8B66D" w14:textId="77777777" w:rsidR="002D3A46" w:rsidRPr="00972D6E" w:rsidRDefault="002D3A46" w:rsidP="002D3A46">
      <w:pPr>
        <w:widowControl w:val="0"/>
        <w:overflowPunct w:val="0"/>
        <w:autoSpaceDE w:val="0"/>
        <w:autoSpaceDN w:val="0"/>
        <w:adjustRightInd w:val="0"/>
        <w:ind w:left="2" w:right="780"/>
        <w:rPr>
          <w:szCs w:val="22"/>
          <w:lang w:val="lt-LT"/>
        </w:rPr>
      </w:pPr>
      <w:r w:rsidRPr="00972D6E">
        <w:rPr>
          <w:iCs/>
          <w:szCs w:val="22"/>
          <w:u w:val="single"/>
          <w:lang w:val="lt-LT"/>
        </w:rPr>
        <w:t>Inkstų funkcijos nepakankamumas</w:t>
      </w:r>
    </w:p>
    <w:p w14:paraId="176B4B1E" w14:textId="77777777" w:rsidR="002D3A46" w:rsidRPr="00972D6E" w:rsidRDefault="002D3A46" w:rsidP="002D3A46">
      <w:pPr>
        <w:widowControl w:val="0"/>
        <w:overflowPunct w:val="0"/>
        <w:autoSpaceDE w:val="0"/>
        <w:autoSpaceDN w:val="0"/>
        <w:adjustRightInd w:val="0"/>
        <w:ind w:left="2" w:right="780"/>
        <w:rPr>
          <w:szCs w:val="22"/>
          <w:lang w:val="lt-LT"/>
        </w:rPr>
      </w:pPr>
      <w:r w:rsidRPr="00972D6E">
        <w:rPr>
          <w:szCs w:val="22"/>
          <w:lang w:val="lt-LT"/>
        </w:rPr>
        <w:t xml:space="preserve">Nustatyta inkstų funkcijos nepakankamumo atvejų. Kai kuriais atvejais nutraukus </w:t>
      </w:r>
      <w:proofErr w:type="spellStart"/>
      <w:r w:rsidRPr="00972D6E">
        <w:rPr>
          <w:szCs w:val="22"/>
          <w:lang w:val="lt-LT"/>
        </w:rPr>
        <w:t>pregabalino</w:t>
      </w:r>
      <w:proofErr w:type="spellEnd"/>
      <w:r w:rsidRPr="00972D6E">
        <w:rPr>
          <w:szCs w:val="22"/>
          <w:lang w:val="lt-LT"/>
        </w:rPr>
        <w:t xml:space="preserve"> vartojimą, ši nepageidaujama reakcija išnyko.</w:t>
      </w:r>
    </w:p>
    <w:p w14:paraId="0A2D775F" w14:textId="77777777" w:rsidR="002D3A46" w:rsidRPr="00972D6E" w:rsidRDefault="002D3A46" w:rsidP="002D3A46">
      <w:pPr>
        <w:spacing w:line="240" w:lineRule="auto"/>
        <w:rPr>
          <w:lang w:val="lt-LT"/>
        </w:rPr>
      </w:pPr>
    </w:p>
    <w:p w14:paraId="0D493734"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 xml:space="preserve">Kartu vartojamų </w:t>
      </w:r>
      <w:proofErr w:type="spellStart"/>
      <w:r w:rsidRPr="00972D6E">
        <w:rPr>
          <w:iCs/>
          <w:szCs w:val="22"/>
          <w:u w:val="single"/>
          <w:lang w:val="lt-LT"/>
        </w:rPr>
        <w:t>antiepilepsinių</w:t>
      </w:r>
      <w:proofErr w:type="spellEnd"/>
      <w:r w:rsidRPr="00972D6E">
        <w:rPr>
          <w:iCs/>
          <w:szCs w:val="22"/>
          <w:u w:val="single"/>
          <w:lang w:val="lt-LT"/>
        </w:rPr>
        <w:t xml:space="preserve"> vaistinių preparatų vartojimo nutraukimas</w:t>
      </w:r>
    </w:p>
    <w:p w14:paraId="4CD78880" w14:textId="77777777" w:rsidR="002D3A46" w:rsidRPr="00972D6E" w:rsidRDefault="002D3A46" w:rsidP="002D3A46">
      <w:pPr>
        <w:widowControl w:val="0"/>
        <w:overflowPunct w:val="0"/>
        <w:autoSpaceDE w:val="0"/>
        <w:autoSpaceDN w:val="0"/>
        <w:adjustRightInd w:val="0"/>
        <w:ind w:left="2" w:right="300"/>
        <w:rPr>
          <w:szCs w:val="22"/>
          <w:lang w:val="lt-LT"/>
        </w:rPr>
      </w:pPr>
      <w:r w:rsidRPr="00972D6E">
        <w:rPr>
          <w:szCs w:val="22"/>
          <w:lang w:val="lt-LT"/>
        </w:rPr>
        <w:t xml:space="preserve">Nepakankamai surinkta duomenų, kad būtų galima nutraukti kitus kartu vartojamus vaistus nuo epilepsijos ir gydyti vien tik </w:t>
      </w:r>
      <w:proofErr w:type="spellStart"/>
      <w:r w:rsidRPr="00972D6E">
        <w:rPr>
          <w:szCs w:val="22"/>
          <w:lang w:val="lt-LT"/>
        </w:rPr>
        <w:t>pregabalinu</w:t>
      </w:r>
      <w:proofErr w:type="spellEnd"/>
      <w:r w:rsidRPr="00972D6E">
        <w:rPr>
          <w:szCs w:val="22"/>
          <w:lang w:val="lt-LT"/>
        </w:rPr>
        <w:t>, kai jį skiriant papildomai su kitais vaistais nuo epilepsijos traukuliai jau nesikartojo.</w:t>
      </w:r>
    </w:p>
    <w:p w14:paraId="039C82B3" w14:textId="77777777" w:rsidR="002D3A46" w:rsidRPr="00972D6E" w:rsidRDefault="002D3A46" w:rsidP="002D3A46">
      <w:pPr>
        <w:widowControl w:val="0"/>
        <w:overflowPunct w:val="0"/>
        <w:autoSpaceDE w:val="0"/>
        <w:autoSpaceDN w:val="0"/>
        <w:adjustRightInd w:val="0"/>
        <w:ind w:left="2" w:right="300"/>
        <w:rPr>
          <w:szCs w:val="22"/>
          <w:lang w:val="lt-LT"/>
        </w:rPr>
      </w:pPr>
    </w:p>
    <w:p w14:paraId="264ECB98"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Nutraukimo simptomai</w:t>
      </w:r>
    </w:p>
    <w:p w14:paraId="37E55365"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Nutraukus trumpalaikį ir ilgalaikį gydymą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kai kuriems pacientams atsirado nutraukimo simptomų. Minimi tokie fizinę priklausomybę primenantys reiškiniai: nemiga, galvos skausmas, pykinimas, nerimas, viduriavimas, gripo sindromas, nervingumas, depresija, skausmas, traukuliai, pernelyg stiprus prakaitavimas ir </w:t>
      </w:r>
      <w:r>
        <w:rPr>
          <w:rFonts w:eastAsia="TimesNewRoman"/>
          <w:snapToGrid/>
          <w:szCs w:val="22"/>
          <w:lang w:val="lt-LT"/>
        </w:rPr>
        <w:t>svaigulys</w:t>
      </w:r>
      <w:r w:rsidRPr="00972D6E">
        <w:rPr>
          <w:rFonts w:eastAsia="TimesNewRoman"/>
          <w:snapToGrid/>
          <w:szCs w:val="22"/>
          <w:lang w:val="lt-LT"/>
        </w:rPr>
        <w:t>. Pacientui reikia pasakyti apie tai prieš pradedant gydymą.</w:t>
      </w:r>
    </w:p>
    <w:p w14:paraId="73BD26F9" w14:textId="77777777" w:rsidR="002D3A46" w:rsidRPr="00972D6E" w:rsidRDefault="002D3A46" w:rsidP="002D3A46">
      <w:pPr>
        <w:widowControl w:val="0"/>
        <w:overflowPunct w:val="0"/>
        <w:autoSpaceDE w:val="0"/>
        <w:autoSpaceDN w:val="0"/>
        <w:adjustRightInd w:val="0"/>
        <w:ind w:left="2" w:right="300"/>
        <w:rPr>
          <w:rFonts w:eastAsia="TimesNewRoman"/>
          <w:snapToGrid/>
          <w:szCs w:val="22"/>
          <w:lang w:val="lt-LT"/>
        </w:rPr>
      </w:pPr>
    </w:p>
    <w:p w14:paraId="3A8D2421"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Vartojant </w:t>
      </w:r>
      <w:proofErr w:type="spellStart"/>
      <w:r w:rsidRPr="00972D6E">
        <w:rPr>
          <w:rFonts w:eastAsia="TimesNewRoman"/>
          <w:snapToGrid/>
          <w:szCs w:val="22"/>
          <w:lang w:val="lt-LT"/>
        </w:rPr>
        <w:t>pregabaliną</w:t>
      </w:r>
      <w:proofErr w:type="spellEnd"/>
      <w:r w:rsidRPr="00972D6E">
        <w:rPr>
          <w:rFonts w:eastAsia="TimesNewRoman"/>
          <w:snapToGrid/>
          <w:szCs w:val="22"/>
          <w:lang w:val="lt-LT"/>
        </w:rPr>
        <w:t xml:space="preserve"> arba netrukus po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vartojimo nutraukimo gali pasireikšti traukuliai, įskaitant </w:t>
      </w:r>
      <w:proofErr w:type="spellStart"/>
      <w:r w:rsidRPr="00972D6E">
        <w:rPr>
          <w:rFonts w:eastAsia="TimesNewRoman"/>
          <w:snapToGrid/>
          <w:szCs w:val="22"/>
          <w:lang w:val="lt-LT"/>
        </w:rPr>
        <w:t>epilepsinę</w:t>
      </w:r>
      <w:proofErr w:type="spellEnd"/>
      <w:r w:rsidRPr="00972D6E">
        <w:rPr>
          <w:rFonts w:eastAsia="TimesNewRoman"/>
          <w:snapToGrid/>
          <w:szCs w:val="22"/>
          <w:lang w:val="lt-LT"/>
        </w:rPr>
        <w:t xml:space="preserve"> būklę ir </w:t>
      </w:r>
      <w:proofErr w:type="spellStart"/>
      <w:r w:rsidRPr="00972D6E">
        <w:rPr>
          <w:rFonts w:eastAsia="TimesNewRoman"/>
          <w:i/>
          <w:iCs/>
          <w:snapToGrid/>
          <w:szCs w:val="22"/>
          <w:lang w:val="lt-LT"/>
        </w:rPr>
        <w:t>grand</w:t>
      </w:r>
      <w:proofErr w:type="spellEnd"/>
      <w:r w:rsidRPr="00972D6E">
        <w:rPr>
          <w:rFonts w:eastAsia="TimesNewRoman"/>
          <w:i/>
          <w:iCs/>
          <w:snapToGrid/>
          <w:szCs w:val="22"/>
          <w:lang w:val="lt-LT"/>
        </w:rPr>
        <w:t xml:space="preserve"> </w:t>
      </w:r>
      <w:proofErr w:type="spellStart"/>
      <w:r w:rsidRPr="00972D6E">
        <w:rPr>
          <w:rFonts w:eastAsia="TimesNewRoman"/>
          <w:i/>
          <w:iCs/>
          <w:snapToGrid/>
          <w:szCs w:val="22"/>
          <w:lang w:val="lt-LT"/>
        </w:rPr>
        <w:t>mal</w:t>
      </w:r>
      <w:proofErr w:type="spellEnd"/>
      <w:r w:rsidRPr="00972D6E">
        <w:rPr>
          <w:rFonts w:eastAsia="TimesNewRoman"/>
          <w:i/>
          <w:iCs/>
          <w:snapToGrid/>
          <w:szCs w:val="22"/>
          <w:lang w:val="lt-LT"/>
        </w:rPr>
        <w:t xml:space="preserve"> </w:t>
      </w:r>
      <w:r w:rsidRPr="00972D6E">
        <w:rPr>
          <w:rFonts w:eastAsia="TimesNewRoman"/>
          <w:snapToGrid/>
          <w:szCs w:val="22"/>
          <w:lang w:val="lt-LT"/>
        </w:rPr>
        <w:t>tipo traukulius.</w:t>
      </w:r>
    </w:p>
    <w:p w14:paraId="53AFE1A0"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1D6F9696"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Duomenys rodo, kad ilgalaikio gydymo nutraukimo simptomų pasireiškimo dažnis ir sunkumas gali priklausyti nuo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dozės.</w:t>
      </w:r>
    </w:p>
    <w:p w14:paraId="5CF0BBB4" w14:textId="77777777" w:rsidR="002D3A46" w:rsidRPr="00972D6E" w:rsidRDefault="002D3A46" w:rsidP="002D3A46">
      <w:pPr>
        <w:widowControl w:val="0"/>
        <w:overflowPunct w:val="0"/>
        <w:autoSpaceDE w:val="0"/>
        <w:autoSpaceDN w:val="0"/>
        <w:adjustRightInd w:val="0"/>
        <w:ind w:left="2" w:right="300"/>
        <w:rPr>
          <w:szCs w:val="22"/>
          <w:lang w:val="lt-LT"/>
        </w:rPr>
      </w:pPr>
    </w:p>
    <w:p w14:paraId="1A5DBF9C"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proofErr w:type="spellStart"/>
      <w:r w:rsidRPr="00972D6E">
        <w:rPr>
          <w:rFonts w:eastAsiaTheme="minorHAnsi"/>
          <w:iCs/>
          <w:snapToGrid/>
          <w:szCs w:val="22"/>
          <w:u w:val="single"/>
          <w:lang w:val="lt-LT"/>
        </w:rPr>
        <w:t>Stazinis</w:t>
      </w:r>
      <w:proofErr w:type="spellEnd"/>
      <w:r w:rsidRPr="00972D6E">
        <w:rPr>
          <w:rFonts w:eastAsiaTheme="minorHAnsi"/>
          <w:iCs/>
          <w:snapToGrid/>
          <w:szCs w:val="22"/>
          <w:u w:val="single"/>
          <w:lang w:val="lt-LT"/>
        </w:rPr>
        <w:t xml:space="preserve"> širdies nepakankamumas</w:t>
      </w:r>
    </w:p>
    <w:p w14:paraId="198C87A2"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Po vaistinio preparato pateikimo į rinką gauta pranešimų, kad kai kuriems </w:t>
      </w:r>
      <w:proofErr w:type="spellStart"/>
      <w:r w:rsidRPr="00972D6E">
        <w:rPr>
          <w:rFonts w:eastAsia="TimesNewRoman"/>
          <w:snapToGrid/>
          <w:szCs w:val="22"/>
          <w:lang w:val="lt-LT"/>
        </w:rPr>
        <w:t>pregabaliną</w:t>
      </w:r>
      <w:proofErr w:type="spellEnd"/>
      <w:r w:rsidRPr="00972D6E">
        <w:rPr>
          <w:rFonts w:eastAsia="TimesNewRoman"/>
          <w:snapToGrid/>
          <w:szCs w:val="22"/>
          <w:lang w:val="lt-LT"/>
        </w:rPr>
        <w:t xml:space="preserve"> vartojusiems pacientams pasireiškė </w:t>
      </w:r>
      <w:proofErr w:type="spellStart"/>
      <w:r w:rsidRPr="00972D6E">
        <w:rPr>
          <w:rFonts w:eastAsia="TimesNewRoman"/>
          <w:snapToGrid/>
          <w:szCs w:val="22"/>
          <w:lang w:val="lt-LT"/>
        </w:rPr>
        <w:t>stazinis</w:t>
      </w:r>
      <w:proofErr w:type="spellEnd"/>
      <w:r w:rsidRPr="00972D6E">
        <w:rPr>
          <w:rFonts w:eastAsia="TimesNewRoman"/>
          <w:snapToGrid/>
          <w:szCs w:val="22"/>
          <w:lang w:val="lt-LT"/>
        </w:rPr>
        <w:t xml:space="preserve"> širdies funkcijos nepakankamumas. Šių reakcijų dažniau pasireiškia malšinant </w:t>
      </w:r>
      <w:proofErr w:type="spellStart"/>
      <w:r w:rsidRPr="00972D6E">
        <w:rPr>
          <w:rFonts w:eastAsia="TimesNewRoman"/>
          <w:snapToGrid/>
          <w:szCs w:val="22"/>
          <w:lang w:val="lt-LT"/>
        </w:rPr>
        <w:t>neuropatinį</w:t>
      </w:r>
      <w:proofErr w:type="spellEnd"/>
      <w:r w:rsidRPr="00972D6E">
        <w:rPr>
          <w:rFonts w:eastAsia="TimesNewRoman"/>
          <w:snapToGrid/>
          <w:szCs w:val="22"/>
          <w:lang w:val="lt-LT"/>
        </w:rPr>
        <w:t xml:space="preserve"> skausmą senyviems pacientams, kurių širdies ir kraujagyslių sistemai gresia pavojus. Tokius ligonius gydyti </w:t>
      </w:r>
      <w:proofErr w:type="spellStart"/>
      <w:r w:rsidRPr="00972D6E">
        <w:rPr>
          <w:rFonts w:eastAsia="TimesNewRoman"/>
          <w:snapToGrid/>
          <w:szCs w:val="22"/>
          <w:lang w:val="lt-LT"/>
        </w:rPr>
        <w:t>pregabalinu</w:t>
      </w:r>
      <w:proofErr w:type="spellEnd"/>
      <w:r w:rsidRPr="00972D6E">
        <w:rPr>
          <w:rFonts w:eastAsia="TimesNewRoman"/>
          <w:snapToGrid/>
          <w:szCs w:val="22"/>
          <w:lang w:val="lt-LT"/>
        </w:rPr>
        <w:t xml:space="preserve"> reikia atsargiai. Nutraukus </w:t>
      </w:r>
      <w:proofErr w:type="spellStart"/>
      <w:r w:rsidRPr="00972D6E">
        <w:rPr>
          <w:rFonts w:eastAsia="TimesNewRoman"/>
          <w:snapToGrid/>
          <w:szCs w:val="22"/>
          <w:lang w:val="lt-LT"/>
        </w:rPr>
        <w:t>pregabalino</w:t>
      </w:r>
      <w:proofErr w:type="spellEnd"/>
      <w:r w:rsidRPr="00972D6E">
        <w:rPr>
          <w:rFonts w:eastAsia="TimesNewRoman"/>
          <w:snapToGrid/>
          <w:szCs w:val="22"/>
          <w:lang w:val="lt-LT"/>
        </w:rPr>
        <w:t xml:space="preserve"> vartojimą, reakcija gali išnykti.</w:t>
      </w:r>
    </w:p>
    <w:p w14:paraId="3F3C2206" w14:textId="77777777" w:rsidR="002D3A46" w:rsidRPr="00972D6E" w:rsidRDefault="002D3A46" w:rsidP="002D3A46">
      <w:pPr>
        <w:widowControl w:val="0"/>
        <w:overflowPunct w:val="0"/>
        <w:autoSpaceDE w:val="0"/>
        <w:autoSpaceDN w:val="0"/>
        <w:adjustRightInd w:val="0"/>
        <w:ind w:left="2" w:right="300"/>
        <w:rPr>
          <w:rFonts w:eastAsia="TimesNewRoman"/>
          <w:snapToGrid/>
          <w:szCs w:val="22"/>
          <w:lang w:val="lt-LT"/>
        </w:rPr>
      </w:pPr>
    </w:p>
    <w:p w14:paraId="00F227A9"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 xml:space="preserve">Centrinio </w:t>
      </w:r>
      <w:proofErr w:type="spellStart"/>
      <w:r w:rsidRPr="00972D6E">
        <w:rPr>
          <w:rFonts w:eastAsiaTheme="minorHAnsi"/>
          <w:iCs/>
          <w:snapToGrid/>
          <w:szCs w:val="22"/>
          <w:u w:val="single"/>
          <w:lang w:val="lt-LT"/>
        </w:rPr>
        <w:t>neuropatinio</w:t>
      </w:r>
      <w:proofErr w:type="spellEnd"/>
      <w:r w:rsidRPr="00972D6E">
        <w:rPr>
          <w:rFonts w:eastAsiaTheme="minorHAnsi"/>
          <w:iCs/>
          <w:snapToGrid/>
          <w:szCs w:val="22"/>
          <w:u w:val="single"/>
          <w:lang w:val="lt-LT"/>
        </w:rPr>
        <w:t xml:space="preserve"> skausmo dėl stuburo traumos gydymas</w:t>
      </w:r>
    </w:p>
    <w:p w14:paraId="64E82BF3"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Gydant nugaros smegenų traumos sukeltą centrinį </w:t>
      </w:r>
      <w:proofErr w:type="spellStart"/>
      <w:r w:rsidRPr="00972D6E">
        <w:rPr>
          <w:rFonts w:eastAsia="TimesNewRoman"/>
          <w:snapToGrid/>
          <w:szCs w:val="22"/>
          <w:lang w:val="lt-LT"/>
        </w:rPr>
        <w:t>neuropatinį</w:t>
      </w:r>
      <w:proofErr w:type="spellEnd"/>
      <w:r w:rsidRPr="00972D6E">
        <w:rPr>
          <w:rFonts w:eastAsia="TimesNewRoman"/>
          <w:snapToGrid/>
          <w:szCs w:val="22"/>
          <w:lang w:val="lt-LT"/>
        </w:rPr>
        <w:t xml:space="preserve"> skausmą, apskritai dažniau pasireiškė nepageidaujamų reakcijų, CNS nepageidaujamų reakcijų ir ypač mieguistumas. Tai galima paaiškinti kartu vartojamų vaistinių preparatų (pvz., </w:t>
      </w:r>
      <w:proofErr w:type="spellStart"/>
      <w:r w:rsidRPr="00972D6E">
        <w:rPr>
          <w:rFonts w:eastAsia="TimesNewRoman"/>
          <w:snapToGrid/>
          <w:szCs w:val="22"/>
          <w:lang w:val="lt-LT"/>
        </w:rPr>
        <w:t>miorelaksantų</w:t>
      </w:r>
      <w:proofErr w:type="spellEnd"/>
      <w:r w:rsidRPr="00972D6E">
        <w:rPr>
          <w:rFonts w:eastAsia="TimesNewRoman"/>
          <w:snapToGrid/>
          <w:szCs w:val="22"/>
          <w:lang w:val="lt-LT"/>
        </w:rPr>
        <w:t xml:space="preserve">), kurie būtini esant minėtai būklei, adityviu veikimu. Į tai reikia atsižvelgti, skiriant </w:t>
      </w:r>
      <w:proofErr w:type="spellStart"/>
      <w:r w:rsidRPr="00972D6E">
        <w:rPr>
          <w:rFonts w:eastAsia="TimesNewRoman"/>
          <w:snapToGrid/>
          <w:szCs w:val="22"/>
          <w:lang w:val="lt-LT"/>
        </w:rPr>
        <w:t>pregabaliną</w:t>
      </w:r>
      <w:proofErr w:type="spellEnd"/>
      <w:r w:rsidRPr="00972D6E">
        <w:rPr>
          <w:rFonts w:eastAsia="TimesNewRoman"/>
          <w:snapToGrid/>
          <w:szCs w:val="22"/>
          <w:lang w:val="lt-LT"/>
        </w:rPr>
        <w:t xml:space="preserve"> minėtos būklės atveju.</w:t>
      </w:r>
    </w:p>
    <w:p w14:paraId="39EAF3E7" w14:textId="77777777" w:rsidR="002D3A46" w:rsidRPr="00972D6E" w:rsidRDefault="002D3A46" w:rsidP="002D3A46">
      <w:pPr>
        <w:widowControl w:val="0"/>
        <w:overflowPunct w:val="0"/>
        <w:autoSpaceDE w:val="0"/>
        <w:autoSpaceDN w:val="0"/>
        <w:adjustRightInd w:val="0"/>
        <w:ind w:left="2" w:right="300"/>
        <w:rPr>
          <w:rFonts w:eastAsia="TimesNewRoman"/>
          <w:snapToGrid/>
          <w:szCs w:val="22"/>
          <w:lang w:val="lt-LT"/>
        </w:rPr>
      </w:pPr>
    </w:p>
    <w:p w14:paraId="059BB612"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Mintys apie savižudybę ir savižudiškas elgesys</w:t>
      </w:r>
    </w:p>
    <w:p w14:paraId="41A47927" w14:textId="77777777" w:rsidR="002D3A46" w:rsidRPr="00972D6E" w:rsidRDefault="002D3A46" w:rsidP="002D3A46">
      <w:pPr>
        <w:tabs>
          <w:tab w:val="clear" w:pos="567"/>
        </w:tabs>
        <w:autoSpaceDE w:val="0"/>
        <w:autoSpaceDN w:val="0"/>
        <w:adjustRightInd w:val="0"/>
        <w:spacing w:line="240" w:lineRule="auto"/>
        <w:rPr>
          <w:szCs w:val="22"/>
          <w:lang w:val="lt-LT"/>
        </w:rPr>
      </w:pPr>
      <w:r w:rsidRPr="00972D6E">
        <w:rPr>
          <w:rFonts w:eastAsia="TimesNewRoman"/>
          <w:snapToGrid/>
          <w:szCs w:val="22"/>
          <w:lang w:val="lt-LT"/>
        </w:rPr>
        <w:t xml:space="preserve">Minčių apie savižudybę ir bandymų nusižudyti buvo pastebėta ligoniams, kurie buvo gydomi </w:t>
      </w:r>
      <w:proofErr w:type="spellStart"/>
      <w:r w:rsidRPr="00972D6E">
        <w:rPr>
          <w:rFonts w:eastAsia="TimesNewRoman"/>
          <w:snapToGrid/>
          <w:szCs w:val="22"/>
          <w:lang w:val="lt-LT"/>
        </w:rPr>
        <w:t>antiepilepsiniais</w:t>
      </w:r>
      <w:proofErr w:type="spellEnd"/>
      <w:r w:rsidRPr="00972D6E">
        <w:rPr>
          <w:rFonts w:eastAsia="TimesNewRoman"/>
          <w:snapToGrid/>
          <w:szCs w:val="22"/>
          <w:lang w:val="lt-LT"/>
        </w:rPr>
        <w:t xml:space="preserve"> vaistais pagal įvairias indikacijas. Atsitiktinių imčių </w:t>
      </w:r>
      <w:proofErr w:type="spellStart"/>
      <w:r w:rsidRPr="00972D6E">
        <w:rPr>
          <w:rFonts w:eastAsia="TimesNewRoman"/>
          <w:snapToGrid/>
          <w:szCs w:val="22"/>
          <w:lang w:val="lt-LT"/>
        </w:rPr>
        <w:t>placebu</w:t>
      </w:r>
      <w:proofErr w:type="spellEnd"/>
      <w:r w:rsidRPr="00972D6E">
        <w:rPr>
          <w:rFonts w:eastAsia="TimesNewRoman"/>
          <w:snapToGrid/>
          <w:szCs w:val="22"/>
          <w:lang w:val="lt-LT"/>
        </w:rPr>
        <w:t xml:space="preserve"> kontroliuotų klinikinių tyrimų </w:t>
      </w:r>
      <w:proofErr w:type="spellStart"/>
      <w:r w:rsidRPr="00972D6E">
        <w:rPr>
          <w:rFonts w:eastAsia="TimesNewRoman"/>
          <w:snapToGrid/>
          <w:szCs w:val="22"/>
          <w:lang w:val="lt-LT"/>
        </w:rPr>
        <w:t>metaanalizės</w:t>
      </w:r>
      <w:proofErr w:type="spellEnd"/>
      <w:r w:rsidRPr="00972D6E">
        <w:rPr>
          <w:rFonts w:eastAsia="TimesNewRoman"/>
          <w:snapToGrid/>
          <w:szCs w:val="22"/>
          <w:lang w:val="lt-LT"/>
        </w:rPr>
        <w:t xml:space="preserve"> duomenys taip pat parodė šiek tiek padidėjusią minčių apie savižudybę ir bandymo nusižudyti riziką. Šios rizikos mechanizmas nėra aiškus, ir turimi duomenys neatmeta padidėjusios rizikos galimybės, vartojant </w:t>
      </w:r>
      <w:proofErr w:type="spellStart"/>
      <w:r w:rsidRPr="00972D6E">
        <w:rPr>
          <w:rFonts w:eastAsia="TimesNewRoman"/>
          <w:snapToGrid/>
          <w:szCs w:val="22"/>
          <w:lang w:val="lt-LT"/>
        </w:rPr>
        <w:t>pregabaliną</w:t>
      </w:r>
      <w:proofErr w:type="spellEnd"/>
      <w:r w:rsidRPr="00972D6E">
        <w:rPr>
          <w:rFonts w:eastAsia="TimesNewRoman"/>
          <w:snapToGrid/>
          <w:szCs w:val="22"/>
          <w:lang w:val="lt-LT"/>
        </w:rPr>
        <w:t>.</w:t>
      </w:r>
    </w:p>
    <w:p w14:paraId="5DC891E0" w14:textId="77777777" w:rsidR="002D3A46" w:rsidRPr="00972D6E" w:rsidRDefault="002D3A46" w:rsidP="002D3A46">
      <w:pPr>
        <w:spacing w:line="240" w:lineRule="auto"/>
        <w:rPr>
          <w:lang w:val="lt-LT"/>
        </w:rPr>
      </w:pPr>
    </w:p>
    <w:p w14:paraId="72912DDE"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Taigi pacientai turi būti stebimi dėl minčių apie savižudybę bei bandymo nusižudyti požymių ir turi būti apsvarstytas atitinkamas gydymas. Ligonius (ir jų globėjus) reikia įspėti, kad kreiptųsi į gydytoją dėl patarimo, jei pasireiškia minčių apie savižudybę bei bandymo nusižudyti požymių.</w:t>
      </w:r>
    </w:p>
    <w:p w14:paraId="46998247" w14:textId="77777777" w:rsidR="002D3A46" w:rsidRPr="00972D6E" w:rsidRDefault="002D3A46" w:rsidP="002D3A46">
      <w:pPr>
        <w:spacing w:line="240" w:lineRule="auto"/>
        <w:rPr>
          <w:lang w:val="lt-LT"/>
        </w:rPr>
      </w:pPr>
    </w:p>
    <w:p w14:paraId="0A27B58A" w14:textId="77777777" w:rsidR="002D3A46" w:rsidRPr="00972D6E" w:rsidRDefault="002D3A46" w:rsidP="002D3A46">
      <w:pPr>
        <w:widowControl w:val="0"/>
        <w:overflowPunct w:val="0"/>
        <w:autoSpaceDE w:val="0"/>
        <w:autoSpaceDN w:val="0"/>
        <w:adjustRightInd w:val="0"/>
        <w:ind w:left="2" w:right="320"/>
        <w:rPr>
          <w:szCs w:val="22"/>
          <w:lang w:val="lt-LT"/>
        </w:rPr>
      </w:pPr>
      <w:r w:rsidRPr="00972D6E">
        <w:rPr>
          <w:iCs/>
          <w:szCs w:val="22"/>
          <w:u w:val="single"/>
          <w:lang w:val="lt-LT"/>
        </w:rPr>
        <w:t>Pablogėjusi apatinės virškinimo trakto dalies funkcija</w:t>
      </w:r>
    </w:p>
    <w:p w14:paraId="306C1725" w14:textId="77777777" w:rsidR="002D3A46" w:rsidRPr="00972D6E" w:rsidRDefault="002D3A46" w:rsidP="002D3A46">
      <w:pPr>
        <w:widowControl w:val="0"/>
        <w:overflowPunct w:val="0"/>
        <w:autoSpaceDE w:val="0"/>
        <w:autoSpaceDN w:val="0"/>
        <w:adjustRightInd w:val="0"/>
        <w:ind w:left="2" w:right="320"/>
        <w:rPr>
          <w:szCs w:val="22"/>
          <w:lang w:val="lt-LT"/>
        </w:rPr>
      </w:pPr>
      <w:r w:rsidRPr="00972D6E">
        <w:rPr>
          <w:szCs w:val="22"/>
          <w:lang w:val="lt-LT"/>
        </w:rPr>
        <w:t xml:space="preserve">Po vaistinio preparato patekimo į rinką gauta pranešimų apie reiškinius, susijusius su pablogėjusia apatinės virškinimo trakto dalies funkcija (pvz., žarnų obstrukciją, </w:t>
      </w:r>
      <w:proofErr w:type="spellStart"/>
      <w:r w:rsidRPr="00972D6E">
        <w:rPr>
          <w:szCs w:val="22"/>
          <w:lang w:val="lt-LT"/>
        </w:rPr>
        <w:t>paralyžinį</w:t>
      </w:r>
      <w:proofErr w:type="spellEnd"/>
      <w:r w:rsidRPr="00972D6E">
        <w:rPr>
          <w:szCs w:val="22"/>
          <w:lang w:val="lt-LT"/>
        </w:rPr>
        <w:t xml:space="preserve"> žarnų nepraeinamumą, vidurių užkietėjimą), </w:t>
      </w:r>
      <w:proofErr w:type="spellStart"/>
      <w:r w:rsidRPr="00972D6E">
        <w:rPr>
          <w:szCs w:val="22"/>
          <w:lang w:val="lt-LT"/>
        </w:rPr>
        <w:t>pregabaliną</w:t>
      </w:r>
      <w:proofErr w:type="spellEnd"/>
      <w:r w:rsidRPr="00972D6E">
        <w:rPr>
          <w:szCs w:val="22"/>
          <w:lang w:val="lt-LT"/>
        </w:rPr>
        <w:t xml:space="preserve"> vartojant kartu su vaistiniais preparatais, kurie gali sukelti vidurių užkietėjimą, pavyzdžiui, </w:t>
      </w:r>
      <w:proofErr w:type="spellStart"/>
      <w:r w:rsidRPr="00972D6E">
        <w:rPr>
          <w:szCs w:val="22"/>
          <w:lang w:val="lt-LT"/>
        </w:rPr>
        <w:t>opioidiniais</w:t>
      </w:r>
      <w:proofErr w:type="spellEnd"/>
      <w:r w:rsidRPr="00972D6E">
        <w:rPr>
          <w:szCs w:val="22"/>
          <w:lang w:val="lt-LT"/>
        </w:rPr>
        <w:t xml:space="preserve"> analgetikais. Jeigu </w:t>
      </w:r>
      <w:proofErr w:type="spellStart"/>
      <w:r w:rsidRPr="00972D6E">
        <w:rPr>
          <w:szCs w:val="22"/>
          <w:lang w:val="lt-LT"/>
        </w:rPr>
        <w:t>pregabalino</w:t>
      </w:r>
      <w:proofErr w:type="spellEnd"/>
      <w:r w:rsidRPr="00972D6E">
        <w:rPr>
          <w:szCs w:val="22"/>
          <w:lang w:val="lt-LT"/>
        </w:rPr>
        <w:t xml:space="preserve"> numatoma vartoti kartu su </w:t>
      </w:r>
      <w:proofErr w:type="spellStart"/>
      <w:r w:rsidRPr="00972D6E">
        <w:rPr>
          <w:szCs w:val="22"/>
          <w:lang w:val="lt-LT"/>
        </w:rPr>
        <w:t>opioidais</w:t>
      </w:r>
      <w:proofErr w:type="spellEnd"/>
      <w:r w:rsidRPr="00972D6E">
        <w:rPr>
          <w:szCs w:val="22"/>
          <w:lang w:val="lt-LT"/>
        </w:rPr>
        <w:t>, reikia apgalvoti priemones, kurios padėtų išvengti vidurių užkietėjimo (ypač moterims ir senyviems pacientams).</w:t>
      </w:r>
    </w:p>
    <w:p w14:paraId="3DC0C022" w14:textId="77777777" w:rsidR="002D3A46" w:rsidRPr="00972D6E" w:rsidRDefault="002D3A46" w:rsidP="002D3A46">
      <w:pPr>
        <w:spacing w:line="240" w:lineRule="auto"/>
        <w:rPr>
          <w:lang w:val="lt-LT"/>
        </w:rPr>
      </w:pPr>
    </w:p>
    <w:p w14:paraId="26979C17" w14:textId="77777777" w:rsidR="002D3A46" w:rsidRPr="00972D6E" w:rsidRDefault="002D3A46" w:rsidP="002D3A46">
      <w:pPr>
        <w:tabs>
          <w:tab w:val="clear" w:pos="567"/>
        </w:tabs>
        <w:autoSpaceDE w:val="0"/>
        <w:autoSpaceDN w:val="0"/>
        <w:adjustRightInd w:val="0"/>
        <w:spacing w:line="240" w:lineRule="auto"/>
        <w:rPr>
          <w:rFonts w:eastAsiaTheme="minorHAnsi"/>
          <w:iCs/>
          <w:snapToGrid/>
          <w:szCs w:val="22"/>
          <w:u w:val="single"/>
          <w:lang w:val="lt-LT"/>
        </w:rPr>
      </w:pPr>
      <w:r w:rsidRPr="00972D6E">
        <w:rPr>
          <w:rFonts w:eastAsiaTheme="minorHAnsi"/>
          <w:iCs/>
          <w:snapToGrid/>
          <w:szCs w:val="22"/>
          <w:u w:val="single"/>
          <w:lang w:val="lt-LT"/>
        </w:rPr>
        <w:t>Netinkamas vartojimas, piktnaudžiavimo galimybės arba priklausomybė</w:t>
      </w:r>
    </w:p>
    <w:p w14:paraId="214BD9A0" w14:textId="77777777" w:rsidR="002D3A46" w:rsidRPr="00972D6E" w:rsidRDefault="002D3A46" w:rsidP="002D3A46">
      <w:pPr>
        <w:tabs>
          <w:tab w:val="clear" w:pos="567"/>
        </w:tabs>
        <w:autoSpaceDE w:val="0"/>
        <w:autoSpaceDN w:val="0"/>
        <w:adjustRightInd w:val="0"/>
        <w:spacing w:line="240" w:lineRule="auto"/>
        <w:rPr>
          <w:lang w:val="lt-LT"/>
        </w:rPr>
      </w:pPr>
      <w:r w:rsidRPr="00972D6E">
        <w:rPr>
          <w:rFonts w:eastAsia="TimesNewRoman"/>
          <w:snapToGrid/>
          <w:szCs w:val="22"/>
          <w:lang w:val="lt-LT"/>
        </w:rPr>
        <w:t xml:space="preserve">Nustatyta netinkamo vartojimo, piktnaudžiavimo ir priklausomybės vaistiniam preparatui atvejų. Pacientus, kurie anksčiau piktnaudžiavo kokiomis nors medžiagomis, gydyti reikia atsargiai ir stebėti, ar jiems nepasireiškia netinkamo vartojimo, piktnaudžiavimo arba priklausomybės (buvo pranešta apie tolerancijos vaistui išsivystymą, dozės didinimo, vaisto reikalavimo atvejus) </w:t>
      </w:r>
      <w:proofErr w:type="spellStart"/>
      <w:r w:rsidRPr="00972D6E">
        <w:rPr>
          <w:rFonts w:eastAsia="TimesNewRoman"/>
          <w:snapToGrid/>
          <w:szCs w:val="22"/>
          <w:lang w:val="lt-LT"/>
        </w:rPr>
        <w:t>pregabalinui</w:t>
      </w:r>
      <w:proofErr w:type="spellEnd"/>
      <w:r w:rsidRPr="00972D6E">
        <w:rPr>
          <w:rFonts w:eastAsia="TimesNewRoman"/>
          <w:snapToGrid/>
          <w:szCs w:val="22"/>
          <w:lang w:val="lt-LT"/>
        </w:rPr>
        <w:t xml:space="preserve"> simptomų.</w:t>
      </w:r>
    </w:p>
    <w:p w14:paraId="75E89C99" w14:textId="77777777" w:rsidR="002D3A46" w:rsidRPr="00972D6E" w:rsidRDefault="002D3A46" w:rsidP="002D3A46">
      <w:pPr>
        <w:spacing w:line="240" w:lineRule="auto"/>
        <w:rPr>
          <w:lang w:val="lt-LT"/>
        </w:rPr>
      </w:pPr>
    </w:p>
    <w:p w14:paraId="77CC92BD" w14:textId="77777777" w:rsidR="002D3A46" w:rsidRPr="00972D6E" w:rsidRDefault="002D3A46" w:rsidP="002D3A46">
      <w:pPr>
        <w:widowControl w:val="0"/>
        <w:overflowPunct w:val="0"/>
        <w:autoSpaceDE w:val="0"/>
        <w:autoSpaceDN w:val="0"/>
        <w:adjustRightInd w:val="0"/>
        <w:ind w:left="2" w:right="200"/>
        <w:rPr>
          <w:szCs w:val="22"/>
          <w:lang w:val="lt-LT"/>
        </w:rPr>
      </w:pPr>
      <w:proofErr w:type="spellStart"/>
      <w:r w:rsidRPr="00972D6E">
        <w:rPr>
          <w:iCs/>
          <w:szCs w:val="22"/>
          <w:u w:val="single"/>
          <w:lang w:val="lt-LT"/>
        </w:rPr>
        <w:t>Encefalopatija</w:t>
      </w:r>
      <w:proofErr w:type="spellEnd"/>
    </w:p>
    <w:p w14:paraId="7E2651EB" w14:textId="77777777" w:rsidR="002D3A46" w:rsidRPr="00972D6E" w:rsidRDefault="002D3A46" w:rsidP="002D3A46">
      <w:pPr>
        <w:widowControl w:val="0"/>
        <w:overflowPunct w:val="0"/>
        <w:autoSpaceDE w:val="0"/>
        <w:autoSpaceDN w:val="0"/>
        <w:adjustRightInd w:val="0"/>
        <w:ind w:left="2" w:right="200"/>
        <w:rPr>
          <w:szCs w:val="22"/>
          <w:lang w:val="lt-LT"/>
        </w:rPr>
      </w:pPr>
      <w:r w:rsidRPr="00972D6E">
        <w:rPr>
          <w:szCs w:val="22"/>
          <w:lang w:val="lt-LT"/>
        </w:rPr>
        <w:t xml:space="preserve">Nustatyta </w:t>
      </w:r>
      <w:proofErr w:type="spellStart"/>
      <w:r w:rsidRPr="00972D6E">
        <w:rPr>
          <w:szCs w:val="22"/>
          <w:lang w:val="lt-LT"/>
        </w:rPr>
        <w:t>encefalopatijos</w:t>
      </w:r>
      <w:proofErr w:type="spellEnd"/>
      <w:r w:rsidRPr="00972D6E">
        <w:rPr>
          <w:szCs w:val="22"/>
          <w:lang w:val="lt-LT"/>
        </w:rPr>
        <w:t xml:space="preserve"> atvejų, dažniausiai pacientams, kuriems buvo gretutinių būklių, kurios gali pagreitinti </w:t>
      </w:r>
      <w:proofErr w:type="spellStart"/>
      <w:r w:rsidRPr="00972D6E">
        <w:rPr>
          <w:szCs w:val="22"/>
          <w:lang w:val="lt-LT"/>
        </w:rPr>
        <w:t>encefalopatijos</w:t>
      </w:r>
      <w:proofErr w:type="spellEnd"/>
      <w:r w:rsidRPr="00972D6E">
        <w:rPr>
          <w:szCs w:val="22"/>
          <w:lang w:val="lt-LT"/>
        </w:rPr>
        <w:t xml:space="preserve"> atsiradimą.</w:t>
      </w:r>
    </w:p>
    <w:p w14:paraId="1F21AEEA" w14:textId="77777777" w:rsidR="002D3A46" w:rsidRPr="00972D6E" w:rsidRDefault="002D3A46" w:rsidP="002D3A46">
      <w:pPr>
        <w:spacing w:line="240" w:lineRule="auto"/>
        <w:rPr>
          <w:lang w:val="lt-LT"/>
        </w:rPr>
      </w:pPr>
    </w:p>
    <w:p w14:paraId="6A401B4D"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4.5</w:t>
      </w:r>
      <w:r w:rsidRPr="00972D6E">
        <w:rPr>
          <w:rFonts w:ascii="Times New Roman" w:hAnsi="Times New Roman"/>
          <w:sz w:val="22"/>
          <w:lang w:val="lt-LT"/>
        </w:rPr>
        <w:tab/>
        <w:t>Sąveika su kitais vaistiniais preparatais ir kitokia sąveika</w:t>
      </w:r>
    </w:p>
    <w:p w14:paraId="38644013" w14:textId="77777777" w:rsidR="002D3A46" w:rsidRPr="00972D6E" w:rsidRDefault="002D3A46" w:rsidP="002D3A46">
      <w:pPr>
        <w:rPr>
          <w:szCs w:val="24"/>
          <w:lang w:val="lt-LT"/>
        </w:rPr>
      </w:pPr>
    </w:p>
    <w:p w14:paraId="78FAF057" w14:textId="77777777" w:rsidR="002D3A46" w:rsidRPr="00972D6E" w:rsidRDefault="002D3A46" w:rsidP="002D3A46">
      <w:pPr>
        <w:keepNext/>
        <w:spacing w:line="240" w:lineRule="auto"/>
        <w:rPr>
          <w:szCs w:val="22"/>
          <w:lang w:val="lt-LT"/>
        </w:rPr>
      </w:pPr>
      <w:r w:rsidRPr="00972D6E">
        <w:rPr>
          <w:szCs w:val="22"/>
          <w:lang w:val="lt-LT"/>
        </w:rPr>
        <w:t xml:space="preserve">Kadangi </w:t>
      </w:r>
      <w:proofErr w:type="spellStart"/>
      <w:r w:rsidRPr="00972D6E">
        <w:rPr>
          <w:szCs w:val="22"/>
          <w:lang w:val="lt-LT"/>
        </w:rPr>
        <w:t>pregabalinas</w:t>
      </w:r>
      <w:proofErr w:type="spellEnd"/>
      <w:r w:rsidRPr="00972D6E">
        <w:rPr>
          <w:szCs w:val="22"/>
          <w:lang w:val="lt-LT"/>
        </w:rPr>
        <w:t xml:space="preserve"> daugiausia išsiskiria nepakitęs su šlapimu, o žmogaus organizme </w:t>
      </w:r>
      <w:proofErr w:type="spellStart"/>
      <w:r w:rsidRPr="00972D6E">
        <w:rPr>
          <w:szCs w:val="22"/>
          <w:lang w:val="lt-LT"/>
        </w:rPr>
        <w:t>metabolizuojamas</w:t>
      </w:r>
      <w:proofErr w:type="spellEnd"/>
      <w:r w:rsidRPr="00972D6E">
        <w:rPr>
          <w:szCs w:val="22"/>
          <w:lang w:val="lt-LT"/>
        </w:rPr>
        <w:t xml:space="preserve"> tik nedidelis jo kiekis (&lt; 2 % pavartotos dozės aptinkama šlapime metabolitų pavidalu), neslopina kitų vaistų metabolizmo </w:t>
      </w:r>
      <w:proofErr w:type="spellStart"/>
      <w:r w:rsidRPr="00972D6E">
        <w:rPr>
          <w:i/>
          <w:iCs/>
          <w:szCs w:val="22"/>
          <w:lang w:val="lt-LT"/>
        </w:rPr>
        <w:t>in</w:t>
      </w:r>
      <w:proofErr w:type="spellEnd"/>
      <w:r w:rsidRPr="00972D6E">
        <w:rPr>
          <w:i/>
          <w:iCs/>
          <w:szCs w:val="22"/>
          <w:lang w:val="lt-LT"/>
        </w:rPr>
        <w:t xml:space="preserve"> </w:t>
      </w:r>
      <w:proofErr w:type="spellStart"/>
      <w:r w:rsidRPr="00972D6E">
        <w:rPr>
          <w:i/>
          <w:iCs/>
          <w:szCs w:val="22"/>
          <w:lang w:val="lt-LT"/>
        </w:rPr>
        <w:t>vitro</w:t>
      </w:r>
      <w:proofErr w:type="spellEnd"/>
      <w:r w:rsidRPr="00972D6E">
        <w:rPr>
          <w:szCs w:val="22"/>
          <w:lang w:val="lt-LT"/>
        </w:rPr>
        <w:t xml:space="preserve"> ir nesijungia su kraujo plazmos baltymais, todėl nepanašu, kad jis sąveikautų su kitais vaistais, ar šie paveiktų jo </w:t>
      </w:r>
      <w:proofErr w:type="spellStart"/>
      <w:r w:rsidRPr="00972D6E">
        <w:rPr>
          <w:szCs w:val="22"/>
          <w:lang w:val="lt-LT"/>
        </w:rPr>
        <w:t>farmakokinetiką</w:t>
      </w:r>
      <w:proofErr w:type="spellEnd"/>
      <w:r w:rsidRPr="00972D6E">
        <w:rPr>
          <w:szCs w:val="22"/>
          <w:lang w:val="lt-LT"/>
        </w:rPr>
        <w:t>.</w:t>
      </w:r>
    </w:p>
    <w:p w14:paraId="4DE338D5" w14:textId="77777777" w:rsidR="002D3A46" w:rsidRPr="00972D6E" w:rsidRDefault="002D3A46" w:rsidP="002D3A46">
      <w:pPr>
        <w:keepNext/>
        <w:spacing w:line="240" w:lineRule="auto"/>
        <w:rPr>
          <w:lang w:val="lt-LT"/>
        </w:rPr>
      </w:pPr>
    </w:p>
    <w:p w14:paraId="21082DB4"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 xml:space="preserve">Tyrimai </w:t>
      </w:r>
      <w:proofErr w:type="spellStart"/>
      <w:r w:rsidRPr="00972D6E">
        <w:rPr>
          <w:i/>
          <w:iCs/>
          <w:szCs w:val="22"/>
          <w:u w:val="single"/>
          <w:lang w:val="lt-LT"/>
        </w:rPr>
        <w:t>in</w:t>
      </w:r>
      <w:proofErr w:type="spellEnd"/>
      <w:r w:rsidRPr="00972D6E">
        <w:rPr>
          <w:i/>
          <w:iCs/>
          <w:szCs w:val="22"/>
          <w:u w:val="single"/>
          <w:lang w:val="lt-LT"/>
        </w:rPr>
        <w:t xml:space="preserve"> </w:t>
      </w:r>
      <w:proofErr w:type="spellStart"/>
      <w:r w:rsidRPr="00972D6E">
        <w:rPr>
          <w:i/>
          <w:iCs/>
          <w:szCs w:val="22"/>
          <w:u w:val="single"/>
          <w:lang w:val="lt-LT"/>
        </w:rPr>
        <w:t>vivo</w:t>
      </w:r>
      <w:proofErr w:type="spellEnd"/>
      <w:r w:rsidRPr="00972D6E">
        <w:rPr>
          <w:iCs/>
          <w:szCs w:val="22"/>
          <w:u w:val="single"/>
          <w:lang w:val="lt-LT"/>
        </w:rPr>
        <w:t xml:space="preserve"> ir </w:t>
      </w:r>
      <w:proofErr w:type="spellStart"/>
      <w:r w:rsidRPr="00972D6E">
        <w:rPr>
          <w:iCs/>
          <w:szCs w:val="22"/>
          <w:u w:val="single"/>
          <w:lang w:val="lt-LT"/>
        </w:rPr>
        <w:t>farmakokinetikos</w:t>
      </w:r>
      <w:proofErr w:type="spellEnd"/>
      <w:r w:rsidRPr="00972D6E">
        <w:rPr>
          <w:iCs/>
          <w:szCs w:val="22"/>
          <w:u w:val="single"/>
          <w:lang w:val="lt-LT"/>
        </w:rPr>
        <w:t xml:space="preserve"> populiacijoje analizė</w:t>
      </w:r>
    </w:p>
    <w:p w14:paraId="51CE2290" w14:textId="77777777" w:rsidR="002D3A46" w:rsidRPr="00972D6E" w:rsidRDefault="002D3A46" w:rsidP="002D3A46">
      <w:pPr>
        <w:keepNext/>
        <w:spacing w:line="240" w:lineRule="auto"/>
        <w:rPr>
          <w:lang w:val="lt-LT"/>
        </w:rPr>
      </w:pPr>
      <w:r w:rsidRPr="00972D6E">
        <w:rPr>
          <w:szCs w:val="22"/>
          <w:lang w:val="lt-LT"/>
        </w:rPr>
        <w:t xml:space="preserve">Taigi tiriant </w:t>
      </w:r>
      <w:proofErr w:type="spellStart"/>
      <w:r w:rsidRPr="00972D6E">
        <w:rPr>
          <w:i/>
          <w:iCs/>
          <w:szCs w:val="22"/>
          <w:lang w:val="lt-LT"/>
        </w:rPr>
        <w:t>in</w:t>
      </w:r>
      <w:proofErr w:type="spellEnd"/>
      <w:r w:rsidRPr="00972D6E">
        <w:rPr>
          <w:i/>
          <w:iCs/>
          <w:szCs w:val="22"/>
          <w:lang w:val="lt-LT"/>
        </w:rPr>
        <w:t xml:space="preserve"> </w:t>
      </w:r>
      <w:proofErr w:type="spellStart"/>
      <w:r w:rsidRPr="00972D6E">
        <w:rPr>
          <w:i/>
          <w:iCs/>
          <w:szCs w:val="22"/>
          <w:lang w:val="lt-LT"/>
        </w:rPr>
        <w:t>vivo</w:t>
      </w:r>
      <w:proofErr w:type="spellEnd"/>
      <w:r w:rsidRPr="00972D6E">
        <w:rPr>
          <w:szCs w:val="22"/>
          <w:lang w:val="lt-LT"/>
        </w:rPr>
        <w:t xml:space="preserve"> nepastebėta kliniškai reikšmingos </w:t>
      </w:r>
      <w:proofErr w:type="spellStart"/>
      <w:r w:rsidRPr="00972D6E">
        <w:rPr>
          <w:szCs w:val="22"/>
          <w:lang w:val="lt-LT"/>
        </w:rPr>
        <w:t>farmakokinetinės</w:t>
      </w:r>
      <w:proofErr w:type="spellEnd"/>
      <w:r w:rsidRPr="00972D6E">
        <w:rPr>
          <w:szCs w:val="22"/>
          <w:lang w:val="lt-LT"/>
        </w:rPr>
        <w:t xml:space="preserve"> sąveikos tarp </w:t>
      </w:r>
      <w:proofErr w:type="spellStart"/>
      <w:r w:rsidRPr="00972D6E">
        <w:rPr>
          <w:szCs w:val="22"/>
          <w:lang w:val="lt-LT"/>
        </w:rPr>
        <w:t>pregabalino</w:t>
      </w:r>
      <w:proofErr w:type="spellEnd"/>
      <w:r w:rsidRPr="00972D6E">
        <w:rPr>
          <w:szCs w:val="22"/>
          <w:lang w:val="lt-LT"/>
        </w:rPr>
        <w:t xml:space="preserve"> ir </w:t>
      </w:r>
      <w:proofErr w:type="spellStart"/>
      <w:r w:rsidRPr="00972D6E">
        <w:rPr>
          <w:szCs w:val="22"/>
          <w:lang w:val="lt-LT"/>
        </w:rPr>
        <w:t>fenitoino</w:t>
      </w:r>
      <w:proofErr w:type="spellEnd"/>
      <w:r w:rsidRPr="00972D6E">
        <w:rPr>
          <w:szCs w:val="22"/>
          <w:lang w:val="lt-LT"/>
        </w:rPr>
        <w:t xml:space="preserve">, </w:t>
      </w:r>
      <w:proofErr w:type="spellStart"/>
      <w:r w:rsidRPr="00972D6E">
        <w:rPr>
          <w:szCs w:val="22"/>
          <w:lang w:val="lt-LT"/>
        </w:rPr>
        <w:t>karbamazepino</w:t>
      </w:r>
      <w:proofErr w:type="spellEnd"/>
      <w:r w:rsidRPr="00972D6E">
        <w:rPr>
          <w:szCs w:val="22"/>
          <w:lang w:val="lt-LT"/>
        </w:rPr>
        <w:t xml:space="preserve">, </w:t>
      </w:r>
      <w:proofErr w:type="spellStart"/>
      <w:r w:rsidRPr="00972D6E">
        <w:rPr>
          <w:szCs w:val="22"/>
          <w:lang w:val="lt-LT"/>
        </w:rPr>
        <w:t>valproinės</w:t>
      </w:r>
      <w:proofErr w:type="spellEnd"/>
      <w:r w:rsidRPr="00972D6E">
        <w:rPr>
          <w:szCs w:val="22"/>
          <w:lang w:val="lt-LT"/>
        </w:rPr>
        <w:t xml:space="preserve"> rūgšties, </w:t>
      </w:r>
      <w:proofErr w:type="spellStart"/>
      <w:r w:rsidRPr="00972D6E">
        <w:rPr>
          <w:szCs w:val="22"/>
          <w:lang w:val="lt-LT"/>
        </w:rPr>
        <w:t>lamotrigino</w:t>
      </w:r>
      <w:proofErr w:type="spellEnd"/>
      <w:r w:rsidRPr="00972D6E">
        <w:rPr>
          <w:szCs w:val="22"/>
          <w:lang w:val="lt-LT"/>
        </w:rPr>
        <w:t xml:space="preserve">, </w:t>
      </w:r>
      <w:proofErr w:type="spellStart"/>
      <w:r w:rsidRPr="00972D6E">
        <w:rPr>
          <w:szCs w:val="22"/>
          <w:lang w:val="lt-LT"/>
        </w:rPr>
        <w:t>gabapentino</w:t>
      </w:r>
      <w:proofErr w:type="spellEnd"/>
      <w:r w:rsidRPr="00972D6E">
        <w:rPr>
          <w:szCs w:val="22"/>
          <w:lang w:val="lt-LT"/>
        </w:rPr>
        <w:t xml:space="preserve">, </w:t>
      </w:r>
      <w:proofErr w:type="spellStart"/>
      <w:r w:rsidRPr="00972D6E">
        <w:rPr>
          <w:szCs w:val="22"/>
          <w:lang w:val="lt-LT"/>
        </w:rPr>
        <w:t>lorazepamo</w:t>
      </w:r>
      <w:proofErr w:type="spellEnd"/>
      <w:r w:rsidRPr="00972D6E">
        <w:rPr>
          <w:szCs w:val="22"/>
          <w:lang w:val="lt-LT"/>
        </w:rPr>
        <w:t xml:space="preserve">, </w:t>
      </w:r>
      <w:proofErr w:type="spellStart"/>
      <w:r w:rsidRPr="00972D6E">
        <w:rPr>
          <w:szCs w:val="22"/>
          <w:lang w:val="lt-LT"/>
        </w:rPr>
        <w:t>oksikodono</w:t>
      </w:r>
      <w:proofErr w:type="spellEnd"/>
      <w:r w:rsidRPr="00972D6E">
        <w:rPr>
          <w:szCs w:val="22"/>
          <w:lang w:val="lt-LT"/>
        </w:rPr>
        <w:t xml:space="preserve"> bei etanolio. </w:t>
      </w:r>
      <w:proofErr w:type="spellStart"/>
      <w:r w:rsidRPr="00972D6E">
        <w:rPr>
          <w:szCs w:val="22"/>
          <w:lang w:val="lt-LT"/>
        </w:rPr>
        <w:t>Farmakokinetikos</w:t>
      </w:r>
      <w:proofErr w:type="spellEnd"/>
      <w:r w:rsidRPr="00972D6E">
        <w:rPr>
          <w:szCs w:val="22"/>
          <w:lang w:val="lt-LT"/>
        </w:rPr>
        <w:t xml:space="preserve"> tyrimais nustatyta, kad geriamieji vaistai nuo cukrinio diabeto, diuretikai, insulinas, </w:t>
      </w:r>
      <w:proofErr w:type="spellStart"/>
      <w:r w:rsidRPr="00972D6E">
        <w:rPr>
          <w:szCs w:val="22"/>
          <w:lang w:val="lt-LT"/>
        </w:rPr>
        <w:t>fenobarbitalis</w:t>
      </w:r>
      <w:proofErr w:type="spellEnd"/>
      <w:r w:rsidRPr="00972D6E">
        <w:rPr>
          <w:szCs w:val="22"/>
          <w:lang w:val="lt-LT"/>
        </w:rPr>
        <w:t xml:space="preserve">, </w:t>
      </w:r>
      <w:proofErr w:type="spellStart"/>
      <w:r w:rsidRPr="00972D6E">
        <w:rPr>
          <w:szCs w:val="22"/>
          <w:lang w:val="lt-LT"/>
        </w:rPr>
        <w:t>tiagabinas</w:t>
      </w:r>
      <w:proofErr w:type="spellEnd"/>
      <w:r w:rsidRPr="00972D6E">
        <w:rPr>
          <w:szCs w:val="22"/>
          <w:lang w:val="lt-LT"/>
        </w:rPr>
        <w:t xml:space="preserve"> ir </w:t>
      </w:r>
      <w:proofErr w:type="spellStart"/>
      <w:r w:rsidRPr="00972D6E">
        <w:rPr>
          <w:szCs w:val="22"/>
          <w:lang w:val="lt-LT"/>
        </w:rPr>
        <w:t>topiramatas</w:t>
      </w:r>
      <w:proofErr w:type="spellEnd"/>
      <w:r w:rsidRPr="00972D6E">
        <w:rPr>
          <w:szCs w:val="22"/>
          <w:lang w:val="lt-LT"/>
        </w:rPr>
        <w:t xml:space="preserve"> nedaro kliniškai reikšmingo poveikio </w:t>
      </w:r>
      <w:proofErr w:type="spellStart"/>
      <w:r w:rsidRPr="00972D6E">
        <w:rPr>
          <w:szCs w:val="22"/>
          <w:lang w:val="lt-LT"/>
        </w:rPr>
        <w:t>pregabalino</w:t>
      </w:r>
      <w:proofErr w:type="spellEnd"/>
      <w:r w:rsidRPr="00972D6E">
        <w:rPr>
          <w:szCs w:val="22"/>
          <w:lang w:val="lt-LT"/>
        </w:rPr>
        <w:t xml:space="preserve"> klirensui.</w:t>
      </w:r>
    </w:p>
    <w:p w14:paraId="6C10D5C9" w14:textId="77777777" w:rsidR="002D3A46" w:rsidRPr="00972D6E" w:rsidRDefault="002D3A46" w:rsidP="002D3A46">
      <w:pPr>
        <w:spacing w:line="240" w:lineRule="auto"/>
        <w:rPr>
          <w:lang w:val="lt-LT"/>
        </w:rPr>
      </w:pPr>
    </w:p>
    <w:p w14:paraId="5CE67A4D"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 xml:space="preserve">Geriamieji kontraceptikai, </w:t>
      </w:r>
      <w:proofErr w:type="spellStart"/>
      <w:r w:rsidRPr="00972D6E">
        <w:rPr>
          <w:iCs/>
          <w:szCs w:val="22"/>
          <w:u w:val="single"/>
          <w:lang w:val="lt-LT"/>
        </w:rPr>
        <w:t>noretisteronas</w:t>
      </w:r>
      <w:proofErr w:type="spellEnd"/>
      <w:r w:rsidRPr="00972D6E">
        <w:rPr>
          <w:iCs/>
          <w:szCs w:val="22"/>
          <w:u w:val="single"/>
          <w:lang w:val="lt-LT"/>
        </w:rPr>
        <w:t xml:space="preserve"> ir (arba) </w:t>
      </w:r>
      <w:proofErr w:type="spellStart"/>
      <w:r w:rsidRPr="00972D6E">
        <w:rPr>
          <w:iCs/>
          <w:szCs w:val="22"/>
          <w:u w:val="single"/>
          <w:lang w:val="lt-LT"/>
        </w:rPr>
        <w:t>etinilestradiolis</w:t>
      </w:r>
      <w:proofErr w:type="spellEnd"/>
    </w:p>
    <w:p w14:paraId="10EEC699" w14:textId="77777777" w:rsidR="002D3A46" w:rsidRPr="00972D6E" w:rsidRDefault="002D3A46" w:rsidP="002D3A46">
      <w:pPr>
        <w:widowControl w:val="0"/>
        <w:overflowPunct w:val="0"/>
        <w:autoSpaceDE w:val="0"/>
        <w:autoSpaceDN w:val="0"/>
        <w:adjustRightInd w:val="0"/>
        <w:ind w:left="2" w:right="320"/>
        <w:rPr>
          <w:szCs w:val="22"/>
          <w:lang w:val="lt-LT"/>
        </w:rPr>
      </w:pPr>
      <w:r w:rsidRPr="00972D6E">
        <w:rPr>
          <w:szCs w:val="22"/>
          <w:lang w:val="lt-LT"/>
        </w:rPr>
        <w:t xml:space="preserve">Kartu vartojami </w:t>
      </w:r>
      <w:proofErr w:type="spellStart"/>
      <w:r w:rsidRPr="00972D6E">
        <w:rPr>
          <w:szCs w:val="22"/>
          <w:lang w:val="lt-LT"/>
        </w:rPr>
        <w:t>pregabalinas</w:t>
      </w:r>
      <w:proofErr w:type="spellEnd"/>
      <w:r w:rsidRPr="00972D6E">
        <w:rPr>
          <w:szCs w:val="22"/>
          <w:lang w:val="lt-LT"/>
        </w:rPr>
        <w:t xml:space="preserve"> ir geriamieji kontraceptikai, kurių sudėtyje yra </w:t>
      </w:r>
      <w:proofErr w:type="spellStart"/>
      <w:r w:rsidRPr="00972D6E">
        <w:rPr>
          <w:szCs w:val="22"/>
          <w:lang w:val="lt-LT"/>
        </w:rPr>
        <w:t>noretisterono</w:t>
      </w:r>
      <w:proofErr w:type="spellEnd"/>
      <w:r w:rsidRPr="00972D6E">
        <w:rPr>
          <w:szCs w:val="22"/>
          <w:lang w:val="lt-LT"/>
        </w:rPr>
        <w:t xml:space="preserve"> ir (arba) </w:t>
      </w:r>
      <w:proofErr w:type="spellStart"/>
      <w:r w:rsidRPr="00972D6E">
        <w:rPr>
          <w:szCs w:val="22"/>
          <w:lang w:val="lt-LT"/>
        </w:rPr>
        <w:t>etinilestradiolio</w:t>
      </w:r>
      <w:proofErr w:type="spellEnd"/>
      <w:r w:rsidRPr="00972D6E">
        <w:rPr>
          <w:szCs w:val="22"/>
          <w:lang w:val="lt-LT"/>
        </w:rPr>
        <w:t xml:space="preserve">, nedaro įtakos vienas kito </w:t>
      </w:r>
      <w:proofErr w:type="spellStart"/>
      <w:r w:rsidRPr="00972D6E">
        <w:rPr>
          <w:szCs w:val="22"/>
          <w:lang w:val="lt-LT"/>
        </w:rPr>
        <w:t>farmakokinetikai</w:t>
      </w:r>
      <w:proofErr w:type="spellEnd"/>
      <w:r w:rsidRPr="00972D6E">
        <w:rPr>
          <w:szCs w:val="22"/>
          <w:lang w:val="lt-LT"/>
        </w:rPr>
        <w:t>, esant nusistovėjusiai koncentracijai.</w:t>
      </w:r>
    </w:p>
    <w:p w14:paraId="3345A144" w14:textId="77777777" w:rsidR="002D3A46" w:rsidRPr="00972D6E" w:rsidRDefault="002D3A46" w:rsidP="002D3A46">
      <w:pPr>
        <w:widowControl w:val="0"/>
        <w:autoSpaceDE w:val="0"/>
        <w:autoSpaceDN w:val="0"/>
        <w:adjustRightInd w:val="0"/>
        <w:rPr>
          <w:szCs w:val="22"/>
          <w:lang w:val="lt-LT"/>
        </w:rPr>
      </w:pPr>
    </w:p>
    <w:p w14:paraId="114884B3" w14:textId="6A2012CE" w:rsidR="002D3A46" w:rsidRPr="00972D6E" w:rsidRDefault="002D3A46" w:rsidP="002D3A46">
      <w:pPr>
        <w:widowControl w:val="0"/>
        <w:autoSpaceDE w:val="0"/>
        <w:autoSpaceDN w:val="0"/>
        <w:adjustRightInd w:val="0"/>
        <w:ind w:left="2"/>
        <w:rPr>
          <w:szCs w:val="22"/>
          <w:lang w:val="lt-LT"/>
        </w:rPr>
      </w:pPr>
      <w:r w:rsidRPr="000A312B">
        <w:rPr>
          <w:u w:val="single"/>
          <w:lang w:val="lt-LT"/>
        </w:rPr>
        <w:t>Centrinę nervų sistemą</w:t>
      </w:r>
      <w:r w:rsidRPr="00972D6E">
        <w:rPr>
          <w:iCs/>
          <w:szCs w:val="22"/>
          <w:u w:val="single"/>
          <w:lang w:val="lt-LT"/>
        </w:rPr>
        <w:t xml:space="preserve"> </w:t>
      </w:r>
      <w:r w:rsidR="00163E94">
        <w:rPr>
          <w:iCs/>
          <w:szCs w:val="22"/>
          <w:u w:val="single"/>
          <w:lang w:val="lt-LT"/>
        </w:rPr>
        <w:t xml:space="preserve">(CNS) </w:t>
      </w:r>
      <w:r w:rsidRPr="00972D6E">
        <w:rPr>
          <w:iCs/>
          <w:szCs w:val="22"/>
          <w:u w:val="single"/>
          <w:lang w:val="lt-LT"/>
        </w:rPr>
        <w:t>veikiantys vaistiniai preparatai</w:t>
      </w:r>
    </w:p>
    <w:p w14:paraId="26177616" w14:textId="77777777" w:rsidR="002D3A46" w:rsidRPr="00972D6E" w:rsidRDefault="002D3A46" w:rsidP="002D3A46">
      <w:pPr>
        <w:widowControl w:val="0"/>
        <w:overflowPunct w:val="0"/>
        <w:autoSpaceDE w:val="0"/>
        <w:autoSpaceDN w:val="0"/>
        <w:adjustRightInd w:val="0"/>
        <w:ind w:left="2" w:right="200"/>
        <w:rPr>
          <w:szCs w:val="22"/>
          <w:lang w:val="lt-LT"/>
        </w:rPr>
      </w:pPr>
      <w:proofErr w:type="spellStart"/>
      <w:r w:rsidRPr="00972D6E">
        <w:rPr>
          <w:szCs w:val="22"/>
          <w:lang w:val="lt-LT"/>
        </w:rPr>
        <w:t>Pregabalinas</w:t>
      </w:r>
      <w:proofErr w:type="spellEnd"/>
      <w:r w:rsidRPr="00972D6E">
        <w:rPr>
          <w:szCs w:val="22"/>
          <w:lang w:val="lt-LT"/>
        </w:rPr>
        <w:t xml:space="preserve"> gali sustiprinti etanolio ir </w:t>
      </w:r>
      <w:proofErr w:type="spellStart"/>
      <w:r w:rsidRPr="00972D6E">
        <w:rPr>
          <w:szCs w:val="22"/>
          <w:lang w:val="lt-LT"/>
        </w:rPr>
        <w:t>lorazepamo</w:t>
      </w:r>
      <w:proofErr w:type="spellEnd"/>
      <w:r w:rsidRPr="00972D6E">
        <w:rPr>
          <w:szCs w:val="22"/>
          <w:lang w:val="lt-LT"/>
        </w:rPr>
        <w:t xml:space="preserve"> poveikį. Klinikinių kontroliuojamų tyrimų duomenimis, kartotinės geriamo </w:t>
      </w:r>
      <w:proofErr w:type="spellStart"/>
      <w:r w:rsidRPr="00972D6E">
        <w:rPr>
          <w:szCs w:val="22"/>
          <w:lang w:val="lt-LT"/>
        </w:rPr>
        <w:t>pregabalino</w:t>
      </w:r>
      <w:proofErr w:type="spellEnd"/>
      <w:r w:rsidRPr="00972D6E">
        <w:rPr>
          <w:szCs w:val="22"/>
          <w:lang w:val="lt-LT"/>
        </w:rPr>
        <w:t xml:space="preserve"> dozės, vartojamos kartu su </w:t>
      </w:r>
      <w:proofErr w:type="spellStart"/>
      <w:r w:rsidRPr="00972D6E">
        <w:rPr>
          <w:szCs w:val="22"/>
          <w:lang w:val="lt-LT"/>
        </w:rPr>
        <w:t>oksikodonu</w:t>
      </w:r>
      <w:proofErr w:type="spellEnd"/>
      <w:r w:rsidRPr="00972D6E">
        <w:rPr>
          <w:szCs w:val="22"/>
          <w:lang w:val="lt-LT"/>
        </w:rPr>
        <w:t xml:space="preserve">, </w:t>
      </w:r>
      <w:proofErr w:type="spellStart"/>
      <w:r w:rsidRPr="00972D6E">
        <w:rPr>
          <w:szCs w:val="22"/>
          <w:lang w:val="lt-LT"/>
        </w:rPr>
        <w:t>lorazepamu</w:t>
      </w:r>
      <w:proofErr w:type="spellEnd"/>
      <w:r w:rsidRPr="00972D6E">
        <w:rPr>
          <w:szCs w:val="22"/>
          <w:lang w:val="lt-LT"/>
        </w:rPr>
        <w:t xml:space="preserve"> ar etanoliu, nedaro kliniškai reikšmingo poveikio kvėpavimui. Stebėjimo tyrimų po vaistinio preparato registracijos duomenimis, pacientams, vartojusiems </w:t>
      </w:r>
      <w:proofErr w:type="spellStart"/>
      <w:r w:rsidRPr="00972D6E">
        <w:rPr>
          <w:szCs w:val="22"/>
          <w:lang w:val="lt-LT"/>
        </w:rPr>
        <w:t>pregabaliną</w:t>
      </w:r>
      <w:proofErr w:type="spellEnd"/>
      <w:r w:rsidRPr="00972D6E">
        <w:rPr>
          <w:szCs w:val="22"/>
          <w:lang w:val="lt-LT"/>
        </w:rPr>
        <w:t xml:space="preserve"> ir kitų centrinę nervų sistemą (CNS) slopinančių vaistinių preparatų, nustatyta kvėpavimo nepakankamumo ir komos atvejų. </w:t>
      </w:r>
      <w:proofErr w:type="spellStart"/>
      <w:r w:rsidRPr="00972D6E">
        <w:rPr>
          <w:szCs w:val="22"/>
          <w:lang w:val="lt-LT"/>
        </w:rPr>
        <w:t>Pregabalinas</w:t>
      </w:r>
      <w:proofErr w:type="spellEnd"/>
      <w:r w:rsidRPr="00972D6E">
        <w:rPr>
          <w:szCs w:val="22"/>
          <w:lang w:val="lt-LT"/>
        </w:rPr>
        <w:t xml:space="preserve">, manoma, sustiprina </w:t>
      </w:r>
      <w:proofErr w:type="spellStart"/>
      <w:r w:rsidRPr="00972D6E">
        <w:rPr>
          <w:szCs w:val="22"/>
          <w:lang w:val="lt-LT"/>
        </w:rPr>
        <w:t>oksikodono</w:t>
      </w:r>
      <w:proofErr w:type="spellEnd"/>
      <w:r w:rsidRPr="00972D6E">
        <w:rPr>
          <w:szCs w:val="22"/>
          <w:lang w:val="lt-LT"/>
        </w:rPr>
        <w:t xml:space="preserve"> sukeliamą pažintinės ir motorinės funkcijų sutrikimą.</w:t>
      </w:r>
    </w:p>
    <w:p w14:paraId="6D19E02A" w14:textId="77777777" w:rsidR="002D3A46" w:rsidRPr="00972D6E" w:rsidRDefault="002D3A46" w:rsidP="002D3A46">
      <w:pPr>
        <w:widowControl w:val="0"/>
        <w:autoSpaceDE w:val="0"/>
        <w:autoSpaceDN w:val="0"/>
        <w:adjustRightInd w:val="0"/>
        <w:rPr>
          <w:szCs w:val="22"/>
          <w:lang w:val="lt-LT"/>
        </w:rPr>
      </w:pPr>
    </w:p>
    <w:p w14:paraId="14B9919D"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Sąveika ir senyvi pacientai</w:t>
      </w:r>
    </w:p>
    <w:p w14:paraId="2E13EC4F" w14:textId="77777777" w:rsidR="002D3A46" w:rsidRPr="00972D6E" w:rsidRDefault="002D3A46" w:rsidP="002D3A46">
      <w:pPr>
        <w:rPr>
          <w:szCs w:val="22"/>
          <w:lang w:val="lt-LT"/>
        </w:rPr>
      </w:pPr>
      <w:proofErr w:type="spellStart"/>
      <w:r w:rsidRPr="00972D6E">
        <w:rPr>
          <w:szCs w:val="22"/>
          <w:lang w:val="lt-LT"/>
        </w:rPr>
        <w:t>Farmakodinaminės</w:t>
      </w:r>
      <w:proofErr w:type="spellEnd"/>
      <w:r w:rsidRPr="00972D6E">
        <w:rPr>
          <w:szCs w:val="22"/>
          <w:lang w:val="lt-LT"/>
        </w:rPr>
        <w:t xml:space="preserve"> sąveikos tyrimai su senyvais savanoriais neatlikti. Sąveikos tyrimai atlikti tik suaugusiesiems.</w:t>
      </w:r>
    </w:p>
    <w:p w14:paraId="4D5D55FC" w14:textId="77777777" w:rsidR="002D3A46" w:rsidRPr="00972D6E" w:rsidRDefault="002D3A46" w:rsidP="002D3A46">
      <w:pPr>
        <w:rPr>
          <w:szCs w:val="24"/>
          <w:lang w:val="lt-LT"/>
        </w:rPr>
      </w:pPr>
    </w:p>
    <w:p w14:paraId="10B882BC"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4.6</w:t>
      </w:r>
      <w:r w:rsidRPr="00972D6E">
        <w:rPr>
          <w:rFonts w:ascii="Times New Roman" w:hAnsi="Times New Roman"/>
          <w:sz w:val="22"/>
          <w:lang w:val="lt-LT"/>
        </w:rPr>
        <w:tab/>
        <w:t>Vaisingumas, nėštumo ir žindymo laikotarpis</w:t>
      </w:r>
    </w:p>
    <w:p w14:paraId="117C2624" w14:textId="77777777" w:rsidR="002D3A46" w:rsidRPr="00972D6E" w:rsidRDefault="002D3A46" w:rsidP="002D3A46">
      <w:pPr>
        <w:rPr>
          <w:szCs w:val="24"/>
          <w:lang w:val="lt-LT"/>
        </w:rPr>
      </w:pPr>
    </w:p>
    <w:p w14:paraId="62CFDD43"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Vaisingo amžiaus moterys / vyrų ir moterų kontracepcija</w:t>
      </w:r>
    </w:p>
    <w:p w14:paraId="5B68374B" w14:textId="77777777" w:rsidR="002D3A46" w:rsidRPr="00972D6E" w:rsidRDefault="002D3A46" w:rsidP="002D3A46">
      <w:pPr>
        <w:widowControl w:val="0"/>
        <w:overflowPunct w:val="0"/>
        <w:autoSpaceDE w:val="0"/>
        <w:autoSpaceDN w:val="0"/>
        <w:adjustRightInd w:val="0"/>
        <w:ind w:left="2" w:right="1160"/>
        <w:rPr>
          <w:szCs w:val="22"/>
          <w:lang w:val="lt-LT"/>
        </w:rPr>
      </w:pPr>
      <w:r w:rsidRPr="00972D6E">
        <w:rPr>
          <w:szCs w:val="22"/>
          <w:lang w:val="lt-LT"/>
        </w:rPr>
        <w:t>Galima rizika žmogui nežinoma, todėl vaisingo amžiaus moterys turi naudoti veiksmingą kontracepcijos metodą.</w:t>
      </w:r>
    </w:p>
    <w:p w14:paraId="481E1DEC" w14:textId="77777777" w:rsidR="002D3A46" w:rsidRPr="00972D6E" w:rsidRDefault="002D3A46" w:rsidP="002D3A46">
      <w:pPr>
        <w:widowControl w:val="0"/>
        <w:autoSpaceDE w:val="0"/>
        <w:autoSpaceDN w:val="0"/>
        <w:adjustRightInd w:val="0"/>
        <w:rPr>
          <w:szCs w:val="22"/>
          <w:lang w:val="lt-LT"/>
        </w:rPr>
      </w:pPr>
    </w:p>
    <w:p w14:paraId="466ED33B"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Nėštumas</w:t>
      </w:r>
    </w:p>
    <w:p w14:paraId="24AA58E0" w14:textId="77777777" w:rsidR="002D3A46" w:rsidRPr="00972D6E" w:rsidRDefault="002D3A46" w:rsidP="002D3A46">
      <w:pPr>
        <w:widowControl w:val="0"/>
        <w:autoSpaceDE w:val="0"/>
        <w:autoSpaceDN w:val="0"/>
        <w:adjustRightInd w:val="0"/>
        <w:ind w:left="2"/>
        <w:rPr>
          <w:szCs w:val="22"/>
          <w:lang w:val="lt-LT"/>
        </w:rPr>
      </w:pPr>
      <w:r w:rsidRPr="00972D6E">
        <w:rPr>
          <w:szCs w:val="22"/>
          <w:lang w:val="lt-LT"/>
        </w:rPr>
        <w:t xml:space="preserve">Reikiamų duomenų apie </w:t>
      </w:r>
      <w:proofErr w:type="spellStart"/>
      <w:r w:rsidRPr="00972D6E">
        <w:rPr>
          <w:szCs w:val="22"/>
          <w:lang w:val="lt-LT"/>
        </w:rPr>
        <w:t>pregabalino</w:t>
      </w:r>
      <w:proofErr w:type="spellEnd"/>
      <w:r w:rsidRPr="00972D6E">
        <w:rPr>
          <w:szCs w:val="22"/>
          <w:lang w:val="lt-LT"/>
        </w:rPr>
        <w:t xml:space="preserve"> vartojimą nėštumo metu nėra.</w:t>
      </w:r>
    </w:p>
    <w:p w14:paraId="36204611" w14:textId="77777777" w:rsidR="002D3A46" w:rsidRPr="00972D6E" w:rsidRDefault="002D3A46" w:rsidP="002D3A46">
      <w:pPr>
        <w:widowControl w:val="0"/>
        <w:overflowPunct w:val="0"/>
        <w:autoSpaceDE w:val="0"/>
        <w:autoSpaceDN w:val="0"/>
        <w:adjustRightInd w:val="0"/>
        <w:ind w:left="2" w:right="480"/>
        <w:rPr>
          <w:szCs w:val="22"/>
          <w:lang w:val="lt-LT"/>
        </w:rPr>
      </w:pPr>
      <w:r w:rsidRPr="00972D6E">
        <w:rPr>
          <w:szCs w:val="22"/>
          <w:lang w:val="lt-LT"/>
        </w:rPr>
        <w:t>Su gyvūnais atlikti tyrimai parodė toksinį poveikį reprodukcijai (žr. 5.3 skyrių). Galimas pavojus žmogui nežinomas.</w:t>
      </w:r>
    </w:p>
    <w:p w14:paraId="0F2CD8F7" w14:textId="77777777" w:rsidR="002D3A46" w:rsidRPr="00972D6E" w:rsidRDefault="002D3A46" w:rsidP="002D3A46">
      <w:pPr>
        <w:widowControl w:val="0"/>
        <w:autoSpaceDE w:val="0"/>
        <w:autoSpaceDN w:val="0"/>
        <w:adjustRightInd w:val="0"/>
        <w:rPr>
          <w:szCs w:val="22"/>
          <w:lang w:val="lt-LT"/>
        </w:rPr>
      </w:pPr>
    </w:p>
    <w:p w14:paraId="468C2697" w14:textId="77777777" w:rsidR="002D3A46" w:rsidRPr="00972D6E" w:rsidRDefault="002D3A46" w:rsidP="002D3A46">
      <w:pPr>
        <w:widowControl w:val="0"/>
        <w:overflowPunct w:val="0"/>
        <w:autoSpaceDE w:val="0"/>
        <w:autoSpaceDN w:val="0"/>
        <w:adjustRightInd w:val="0"/>
        <w:ind w:left="2" w:right="520"/>
        <w:rPr>
          <w:szCs w:val="22"/>
          <w:lang w:val="lt-LT"/>
        </w:rPr>
      </w:pPr>
      <w:r w:rsidRPr="00972D6E">
        <w:rPr>
          <w:szCs w:val="22"/>
          <w:lang w:val="lt-LT"/>
        </w:rPr>
        <w:t>PREGABALIN ALVOGEN nėštumo metu vartoti negalima, išskyrus neabejotinai būtinus atvejus (jei laukiama nauda motinai aiškiai persveria galimą riziką vaisiui).</w:t>
      </w:r>
    </w:p>
    <w:p w14:paraId="09B144CD" w14:textId="77777777" w:rsidR="002D3A46" w:rsidRPr="00972D6E" w:rsidRDefault="002D3A46" w:rsidP="002D3A46">
      <w:pPr>
        <w:widowControl w:val="0"/>
        <w:autoSpaceDE w:val="0"/>
        <w:autoSpaceDN w:val="0"/>
        <w:adjustRightInd w:val="0"/>
        <w:rPr>
          <w:szCs w:val="22"/>
          <w:lang w:val="lt-LT"/>
        </w:rPr>
      </w:pPr>
    </w:p>
    <w:p w14:paraId="70A92D0F"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Žindymas</w:t>
      </w:r>
    </w:p>
    <w:p w14:paraId="25328852" w14:textId="77777777" w:rsidR="002D3A46" w:rsidRPr="00972D6E" w:rsidRDefault="002D3A46" w:rsidP="002D3A46">
      <w:pPr>
        <w:widowControl w:val="0"/>
        <w:overflowPunct w:val="0"/>
        <w:autoSpaceDE w:val="0"/>
        <w:autoSpaceDN w:val="0"/>
        <w:adjustRightInd w:val="0"/>
        <w:ind w:left="2" w:right="700"/>
        <w:rPr>
          <w:szCs w:val="22"/>
          <w:lang w:val="lt-LT"/>
        </w:rPr>
      </w:pPr>
      <w:proofErr w:type="spellStart"/>
      <w:r w:rsidRPr="00972D6E">
        <w:rPr>
          <w:szCs w:val="22"/>
          <w:lang w:val="lt-LT"/>
        </w:rPr>
        <w:t>Pregabalino</w:t>
      </w:r>
      <w:proofErr w:type="spellEnd"/>
      <w:r w:rsidRPr="00972D6E">
        <w:rPr>
          <w:szCs w:val="22"/>
          <w:lang w:val="lt-LT"/>
        </w:rPr>
        <w:t xml:space="preserve"> išsiskiria į moters pieną (žr. 5.2 skyrių). </w:t>
      </w:r>
      <w:proofErr w:type="spellStart"/>
      <w:r w:rsidRPr="00972D6E">
        <w:rPr>
          <w:szCs w:val="22"/>
          <w:lang w:val="lt-LT"/>
        </w:rPr>
        <w:t>Pregabalino</w:t>
      </w:r>
      <w:proofErr w:type="spellEnd"/>
      <w:r w:rsidRPr="00972D6E">
        <w:rPr>
          <w:szCs w:val="22"/>
          <w:lang w:val="lt-LT"/>
        </w:rPr>
        <w:t xml:space="preserve"> poveikis naujagimiams/ kūdikiams nežinomas. Atsižvelgiant į žindymo naudą kūdikiui ir gydymo naudą motinai, reikia nuspręsti, ar nutraukti žindymą, ar nutraukti gydymą </w:t>
      </w:r>
      <w:proofErr w:type="spellStart"/>
      <w:r w:rsidRPr="00972D6E">
        <w:rPr>
          <w:szCs w:val="22"/>
          <w:lang w:val="lt-LT"/>
        </w:rPr>
        <w:t>pregabalinu</w:t>
      </w:r>
      <w:proofErr w:type="spellEnd"/>
      <w:r w:rsidRPr="00972D6E">
        <w:rPr>
          <w:szCs w:val="22"/>
          <w:lang w:val="lt-LT"/>
        </w:rPr>
        <w:t>.</w:t>
      </w:r>
    </w:p>
    <w:p w14:paraId="1EA46C9C" w14:textId="77777777" w:rsidR="002D3A46" w:rsidRPr="00972D6E" w:rsidRDefault="002D3A46" w:rsidP="002D3A46">
      <w:pPr>
        <w:widowControl w:val="0"/>
        <w:autoSpaceDE w:val="0"/>
        <w:autoSpaceDN w:val="0"/>
        <w:adjustRightInd w:val="0"/>
        <w:rPr>
          <w:szCs w:val="22"/>
          <w:lang w:val="lt-LT"/>
        </w:rPr>
      </w:pPr>
    </w:p>
    <w:p w14:paraId="24E766B4" w14:textId="77777777" w:rsidR="002D3A46" w:rsidRPr="00972D6E" w:rsidRDefault="002D3A46" w:rsidP="002D3A46">
      <w:pPr>
        <w:widowControl w:val="0"/>
        <w:autoSpaceDE w:val="0"/>
        <w:autoSpaceDN w:val="0"/>
        <w:adjustRightInd w:val="0"/>
        <w:ind w:left="2"/>
        <w:rPr>
          <w:szCs w:val="22"/>
          <w:lang w:val="lt-LT"/>
        </w:rPr>
      </w:pPr>
      <w:r w:rsidRPr="00972D6E">
        <w:rPr>
          <w:iCs/>
          <w:szCs w:val="22"/>
          <w:u w:val="single"/>
          <w:lang w:val="lt-LT"/>
        </w:rPr>
        <w:t>Vaisingumas</w:t>
      </w:r>
    </w:p>
    <w:p w14:paraId="5C5BCC8C" w14:textId="77777777" w:rsidR="002D3A46" w:rsidRPr="00972D6E" w:rsidRDefault="002D3A46" w:rsidP="002D3A46">
      <w:pPr>
        <w:widowControl w:val="0"/>
        <w:autoSpaceDE w:val="0"/>
        <w:autoSpaceDN w:val="0"/>
        <w:adjustRightInd w:val="0"/>
        <w:ind w:left="2"/>
        <w:rPr>
          <w:szCs w:val="22"/>
          <w:lang w:val="lt-LT"/>
        </w:rPr>
      </w:pPr>
      <w:r w:rsidRPr="00972D6E">
        <w:rPr>
          <w:szCs w:val="22"/>
          <w:lang w:val="lt-LT"/>
        </w:rPr>
        <w:t xml:space="preserve">Klinikinių tyrimų duomenų apie </w:t>
      </w:r>
      <w:proofErr w:type="spellStart"/>
      <w:r w:rsidRPr="00972D6E">
        <w:rPr>
          <w:szCs w:val="22"/>
          <w:lang w:val="lt-LT"/>
        </w:rPr>
        <w:t>pregabalino</w:t>
      </w:r>
      <w:proofErr w:type="spellEnd"/>
      <w:r w:rsidRPr="00972D6E">
        <w:rPr>
          <w:szCs w:val="22"/>
          <w:lang w:val="lt-LT"/>
        </w:rPr>
        <w:t xml:space="preserve"> poveikį moters vaisingumui nėra.</w:t>
      </w:r>
    </w:p>
    <w:p w14:paraId="48C309CD" w14:textId="77777777" w:rsidR="002D3A46" w:rsidRPr="00972D6E" w:rsidRDefault="002D3A46" w:rsidP="002D3A46">
      <w:pPr>
        <w:widowControl w:val="0"/>
        <w:autoSpaceDE w:val="0"/>
        <w:autoSpaceDN w:val="0"/>
        <w:adjustRightInd w:val="0"/>
        <w:rPr>
          <w:szCs w:val="22"/>
          <w:lang w:val="lt-LT"/>
        </w:rPr>
      </w:pPr>
    </w:p>
    <w:p w14:paraId="7D5BC95F" w14:textId="77777777" w:rsidR="002D3A46" w:rsidRPr="00972D6E" w:rsidRDefault="002D3A46" w:rsidP="002D3A46">
      <w:pPr>
        <w:widowControl w:val="0"/>
        <w:overflowPunct w:val="0"/>
        <w:autoSpaceDE w:val="0"/>
        <w:autoSpaceDN w:val="0"/>
        <w:adjustRightInd w:val="0"/>
        <w:ind w:left="2" w:right="200"/>
        <w:rPr>
          <w:szCs w:val="22"/>
          <w:lang w:val="lt-LT"/>
        </w:rPr>
      </w:pPr>
      <w:r w:rsidRPr="00972D6E">
        <w:rPr>
          <w:szCs w:val="22"/>
          <w:lang w:val="lt-LT"/>
        </w:rPr>
        <w:t xml:space="preserve">Klinikinio tyrimo </w:t>
      </w:r>
      <w:proofErr w:type="spellStart"/>
      <w:r w:rsidRPr="00972D6E">
        <w:rPr>
          <w:szCs w:val="22"/>
          <w:lang w:val="lt-LT"/>
        </w:rPr>
        <w:t>pregabalino</w:t>
      </w:r>
      <w:proofErr w:type="spellEnd"/>
      <w:r w:rsidRPr="00972D6E">
        <w:rPr>
          <w:szCs w:val="22"/>
          <w:lang w:val="lt-LT"/>
        </w:rPr>
        <w:t xml:space="preserve"> poveikiui spermos judrumui ištirti metu sveiki tiriamieji vyrai vartojo iki 600 mg </w:t>
      </w:r>
      <w:proofErr w:type="spellStart"/>
      <w:r w:rsidRPr="00972D6E">
        <w:rPr>
          <w:szCs w:val="22"/>
          <w:lang w:val="lt-LT"/>
        </w:rPr>
        <w:t>pregabalino</w:t>
      </w:r>
      <w:proofErr w:type="spellEnd"/>
      <w:r w:rsidRPr="00972D6E">
        <w:rPr>
          <w:szCs w:val="22"/>
          <w:lang w:val="lt-LT"/>
        </w:rPr>
        <w:t xml:space="preserve"> dozes per parą. Po 3 gydymo mėnesių poveikio spermos judrumui nebuvo.</w:t>
      </w:r>
    </w:p>
    <w:p w14:paraId="454941CA" w14:textId="77777777" w:rsidR="002D3A46" w:rsidRPr="00972D6E" w:rsidRDefault="002D3A46" w:rsidP="002D3A46">
      <w:pPr>
        <w:widowControl w:val="0"/>
        <w:autoSpaceDE w:val="0"/>
        <w:autoSpaceDN w:val="0"/>
        <w:adjustRightInd w:val="0"/>
        <w:rPr>
          <w:szCs w:val="22"/>
          <w:lang w:val="lt-LT"/>
        </w:rPr>
      </w:pPr>
    </w:p>
    <w:p w14:paraId="266DBB06" w14:textId="77777777" w:rsidR="002D3A46" w:rsidRPr="00972D6E" w:rsidRDefault="002D3A46" w:rsidP="002D3A46">
      <w:pPr>
        <w:widowControl w:val="0"/>
        <w:rPr>
          <w:szCs w:val="22"/>
          <w:lang w:val="lt-LT"/>
        </w:rPr>
      </w:pPr>
      <w:r w:rsidRPr="00972D6E">
        <w:rPr>
          <w:szCs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5AACAA72" w14:textId="77777777" w:rsidR="002D3A46" w:rsidRPr="00972D6E" w:rsidRDefault="002D3A46" w:rsidP="002D3A46">
      <w:pPr>
        <w:rPr>
          <w:szCs w:val="24"/>
          <w:lang w:val="lt-LT"/>
        </w:rPr>
      </w:pPr>
    </w:p>
    <w:p w14:paraId="2D13CC61"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4.7</w:t>
      </w:r>
      <w:r w:rsidRPr="00972D6E">
        <w:rPr>
          <w:rFonts w:ascii="Times New Roman" w:hAnsi="Times New Roman"/>
          <w:sz w:val="22"/>
          <w:lang w:val="lt-LT"/>
        </w:rPr>
        <w:tab/>
        <w:t>Poveikis gebėjimui vairuoti ir valdyti mechanizmus</w:t>
      </w:r>
    </w:p>
    <w:p w14:paraId="6B946D78" w14:textId="77777777" w:rsidR="002D3A46" w:rsidRPr="00972D6E" w:rsidRDefault="002D3A46" w:rsidP="002D3A46">
      <w:pPr>
        <w:rPr>
          <w:szCs w:val="24"/>
          <w:lang w:val="lt-LT"/>
        </w:rPr>
      </w:pPr>
    </w:p>
    <w:p w14:paraId="38387254" w14:textId="77777777" w:rsidR="002D3A46" w:rsidRPr="00972D6E" w:rsidRDefault="002D3A46" w:rsidP="002D3A46">
      <w:pPr>
        <w:spacing w:line="240" w:lineRule="auto"/>
        <w:rPr>
          <w:lang w:val="lt-LT"/>
        </w:rPr>
      </w:pPr>
      <w:proofErr w:type="spellStart"/>
      <w:r w:rsidRPr="00972D6E">
        <w:rPr>
          <w:szCs w:val="22"/>
          <w:lang w:val="lt-LT"/>
        </w:rPr>
        <w:t>Pregabalinas</w:t>
      </w:r>
      <w:proofErr w:type="spellEnd"/>
      <w:r w:rsidRPr="00972D6E">
        <w:rPr>
          <w:szCs w:val="22"/>
          <w:lang w:val="lt-LT"/>
        </w:rPr>
        <w:t xml:space="preserve"> gebėjimo vairuoti ir valdyti mechanizmus neveikia arba veikia nereikšmingai. </w:t>
      </w:r>
      <w:proofErr w:type="spellStart"/>
      <w:r w:rsidRPr="00972D6E">
        <w:rPr>
          <w:szCs w:val="22"/>
          <w:lang w:val="lt-LT"/>
        </w:rPr>
        <w:t>Pregabalinas</w:t>
      </w:r>
      <w:proofErr w:type="spellEnd"/>
      <w:r w:rsidRPr="00972D6E">
        <w:rPr>
          <w:szCs w:val="22"/>
          <w:lang w:val="lt-LT"/>
        </w:rPr>
        <w:t xml:space="preserve"> gali sukelti svaigulį ir mieguistumą, todėl gali daryti poveikį gebėjimui vairuoti ir valdyti mechanizmus. Pacientą reikia perspėti, kad nevairuotų automobilio, nevaldytų sudėtingų mechanizmų ar nedirbtų kitų pavojingų darbų tol, kol bus nepaaiškės, ar šis vaistas veikia jo gebėjimą vykdyti tokią veiklą.</w:t>
      </w:r>
    </w:p>
    <w:p w14:paraId="6886E358" w14:textId="77777777" w:rsidR="002D3A46" w:rsidRPr="00972D6E" w:rsidRDefault="002D3A46" w:rsidP="002D3A46">
      <w:pPr>
        <w:rPr>
          <w:szCs w:val="24"/>
          <w:lang w:val="lt-LT"/>
        </w:rPr>
      </w:pPr>
    </w:p>
    <w:p w14:paraId="19CC9737" w14:textId="77777777" w:rsidR="002D3A46" w:rsidRPr="00972D6E" w:rsidRDefault="002D3A46" w:rsidP="002D3A46">
      <w:pPr>
        <w:spacing w:line="240" w:lineRule="auto"/>
        <w:outlineLvl w:val="0"/>
        <w:rPr>
          <w:lang w:val="lt-LT"/>
        </w:rPr>
      </w:pPr>
      <w:r w:rsidRPr="00972D6E">
        <w:rPr>
          <w:b/>
          <w:lang w:val="lt-LT"/>
        </w:rPr>
        <w:t>4.8</w:t>
      </w:r>
      <w:r w:rsidRPr="00972D6E">
        <w:rPr>
          <w:b/>
          <w:lang w:val="lt-LT"/>
        </w:rPr>
        <w:tab/>
        <w:t>Nepageidaujamas poveikis</w:t>
      </w:r>
    </w:p>
    <w:p w14:paraId="58D1D034" w14:textId="77777777" w:rsidR="002D3A46" w:rsidRPr="00972D6E" w:rsidRDefault="002D3A46" w:rsidP="002D3A46">
      <w:pPr>
        <w:rPr>
          <w:u w:val="single"/>
          <w:lang w:val="lt-LT"/>
        </w:rPr>
      </w:pPr>
    </w:p>
    <w:p w14:paraId="042D2FB7" w14:textId="77777777" w:rsidR="002D3A46" w:rsidRPr="00972D6E" w:rsidRDefault="002D3A46" w:rsidP="002D3A46">
      <w:pPr>
        <w:widowControl w:val="0"/>
        <w:overflowPunct w:val="0"/>
        <w:autoSpaceDE w:val="0"/>
        <w:autoSpaceDN w:val="0"/>
        <w:adjustRightInd w:val="0"/>
        <w:ind w:left="2" w:right="180"/>
        <w:rPr>
          <w:szCs w:val="22"/>
          <w:lang w:val="lt-LT"/>
        </w:rPr>
      </w:pPr>
      <w:proofErr w:type="spellStart"/>
      <w:r w:rsidRPr="00972D6E">
        <w:rPr>
          <w:szCs w:val="22"/>
          <w:lang w:val="lt-LT"/>
        </w:rPr>
        <w:t>Pregabalino</w:t>
      </w:r>
      <w:proofErr w:type="spellEnd"/>
      <w:r w:rsidRPr="00972D6E">
        <w:rPr>
          <w:szCs w:val="22"/>
          <w:lang w:val="lt-LT"/>
        </w:rPr>
        <w:t xml:space="preserve"> klinikinių tyrimų programoje dalyvavo daugiau kaip 8 900 pacientų, vartojusių </w:t>
      </w:r>
      <w:proofErr w:type="spellStart"/>
      <w:r w:rsidRPr="00972D6E">
        <w:rPr>
          <w:szCs w:val="22"/>
          <w:lang w:val="lt-LT"/>
        </w:rPr>
        <w:t>pregabaliną</w:t>
      </w:r>
      <w:proofErr w:type="spellEnd"/>
      <w:r w:rsidRPr="00972D6E">
        <w:rPr>
          <w:szCs w:val="22"/>
          <w:lang w:val="lt-LT"/>
        </w:rPr>
        <w:t xml:space="preserve">. Iš jų daugiau kaip 5 600 pacientų dalyvavo dvigubai aklu būdu atliktame </w:t>
      </w:r>
      <w:proofErr w:type="spellStart"/>
      <w:r w:rsidRPr="00972D6E">
        <w:rPr>
          <w:szCs w:val="22"/>
          <w:lang w:val="lt-LT"/>
        </w:rPr>
        <w:t>placebu</w:t>
      </w:r>
      <w:proofErr w:type="spellEnd"/>
      <w:r w:rsidRPr="00972D6E">
        <w:rPr>
          <w:szCs w:val="22"/>
          <w:lang w:val="lt-LT"/>
        </w:rPr>
        <w:t xml:space="preserve"> kontroliuojamajame tyrime. Dažniausiai pasireiškusios nepageidaujamos reakcijos buvo svaigulys ir </w:t>
      </w:r>
      <w:proofErr w:type="spellStart"/>
      <w:r w:rsidRPr="00972D6E">
        <w:rPr>
          <w:szCs w:val="22"/>
          <w:lang w:val="lt-LT"/>
        </w:rPr>
        <w:t>somnolencija</w:t>
      </w:r>
      <w:proofErr w:type="spellEnd"/>
      <w:r w:rsidRPr="00972D6E">
        <w:rPr>
          <w:szCs w:val="22"/>
          <w:lang w:val="lt-LT"/>
        </w:rPr>
        <w:t xml:space="preserve">. Nepageidaujamos reakcijos paprastai buvo silpnos ir vidutinio stiprumo. Visų kontroliuojamųjų tyrimų metu dėl nepageidaujamų reakcijų tyrimą turėjo nutraukti 12 % pacientų, vartojusių </w:t>
      </w:r>
      <w:proofErr w:type="spellStart"/>
      <w:r w:rsidRPr="00972D6E">
        <w:rPr>
          <w:szCs w:val="22"/>
          <w:lang w:val="lt-LT"/>
        </w:rPr>
        <w:t>pregabaliną</w:t>
      </w:r>
      <w:proofErr w:type="spellEnd"/>
      <w:r w:rsidRPr="00972D6E">
        <w:rPr>
          <w:szCs w:val="22"/>
          <w:lang w:val="lt-LT"/>
        </w:rPr>
        <w:t xml:space="preserve">, ir 5 % pacientų, vartojusių </w:t>
      </w:r>
      <w:proofErr w:type="spellStart"/>
      <w:r w:rsidRPr="00972D6E">
        <w:rPr>
          <w:szCs w:val="22"/>
          <w:lang w:val="lt-LT"/>
        </w:rPr>
        <w:t>placebą</w:t>
      </w:r>
      <w:proofErr w:type="spellEnd"/>
      <w:r w:rsidRPr="00972D6E">
        <w:rPr>
          <w:szCs w:val="22"/>
          <w:lang w:val="lt-LT"/>
        </w:rPr>
        <w:t xml:space="preserve">. Dažniausios nepageidaujamos reakcijos, dėl kurių buvo nutrauktas </w:t>
      </w:r>
      <w:proofErr w:type="spellStart"/>
      <w:r w:rsidRPr="00972D6E">
        <w:rPr>
          <w:szCs w:val="22"/>
          <w:lang w:val="lt-LT"/>
        </w:rPr>
        <w:t>pregabalino</w:t>
      </w:r>
      <w:proofErr w:type="spellEnd"/>
      <w:r w:rsidRPr="00972D6E">
        <w:rPr>
          <w:szCs w:val="22"/>
          <w:lang w:val="lt-LT"/>
        </w:rPr>
        <w:t xml:space="preserve"> vartojimas, svaigulys ir </w:t>
      </w:r>
      <w:proofErr w:type="spellStart"/>
      <w:r w:rsidRPr="00972D6E">
        <w:rPr>
          <w:szCs w:val="22"/>
          <w:lang w:val="lt-LT"/>
        </w:rPr>
        <w:t>somnolencija</w:t>
      </w:r>
      <w:proofErr w:type="spellEnd"/>
      <w:r w:rsidRPr="00972D6E">
        <w:rPr>
          <w:szCs w:val="22"/>
          <w:lang w:val="lt-LT"/>
        </w:rPr>
        <w:t>.</w:t>
      </w:r>
    </w:p>
    <w:p w14:paraId="548C2445" w14:textId="77777777" w:rsidR="002D3A46" w:rsidRPr="00972D6E" w:rsidRDefault="002D3A46" w:rsidP="002D3A46">
      <w:pPr>
        <w:spacing w:line="240" w:lineRule="auto"/>
        <w:rPr>
          <w:szCs w:val="22"/>
          <w:lang w:val="lt-LT"/>
        </w:rPr>
      </w:pPr>
    </w:p>
    <w:p w14:paraId="1F584C07" w14:textId="68CD6FD4" w:rsidR="002D3A46" w:rsidRPr="00972D6E" w:rsidRDefault="002D3A46" w:rsidP="002D3A46">
      <w:pPr>
        <w:spacing w:line="240" w:lineRule="auto"/>
        <w:rPr>
          <w:szCs w:val="22"/>
          <w:lang w:val="lt-LT"/>
        </w:rPr>
      </w:pPr>
      <w:r w:rsidRPr="00972D6E">
        <w:rPr>
          <w:szCs w:val="22"/>
          <w:lang w:val="lt-LT"/>
        </w:rPr>
        <w:lastRenderedPageBreak/>
        <w:t xml:space="preserve">Nepageidaujamos reakcijos, kurios pasireiškė dažniau nei </w:t>
      </w:r>
      <w:proofErr w:type="spellStart"/>
      <w:r w:rsidRPr="00972D6E">
        <w:rPr>
          <w:szCs w:val="22"/>
          <w:lang w:val="lt-LT"/>
        </w:rPr>
        <w:t>placebą</w:t>
      </w:r>
      <w:proofErr w:type="spellEnd"/>
      <w:r w:rsidRPr="00972D6E">
        <w:rPr>
          <w:szCs w:val="22"/>
          <w:lang w:val="lt-LT"/>
        </w:rPr>
        <w:t xml:space="preserve"> vartojusiems ir daugiau nei vienam pacientui, </w:t>
      </w:r>
      <w:r w:rsidR="00B715E5">
        <w:rPr>
          <w:szCs w:val="22"/>
          <w:lang w:val="lt-LT"/>
        </w:rPr>
        <w:t>2</w:t>
      </w:r>
      <w:r w:rsidRPr="00972D6E">
        <w:rPr>
          <w:szCs w:val="22"/>
          <w:lang w:val="lt-LT"/>
        </w:rPr>
        <w:t xml:space="preserve"> lentelėje išvardytos pagal organų sistemų klases ir dažnį (labai dažnos [≥ 1/10], dažnos [nuo ≥ 1/100 iki &lt; 1/10], nedažnos [nuo ≥ 1/1000 iki &lt; 1/100], retos [nuo ≥ 1/10000 iki &lt; 1/1000], labai retos [&lt; 1/10000], dažnis nežinomas [negali būti įvertintas pagal turimus duomenis]). Kiekvienoje dažnio grupėje nepageidaujamas poveikis pateikiamas mažėjančio sunkumo tvarka.</w:t>
      </w:r>
    </w:p>
    <w:p w14:paraId="19695DAB" w14:textId="77777777" w:rsidR="002D3A46" w:rsidRPr="00972D6E" w:rsidRDefault="002D3A46" w:rsidP="002D3A46">
      <w:pPr>
        <w:spacing w:line="240" w:lineRule="auto"/>
        <w:rPr>
          <w:szCs w:val="22"/>
          <w:lang w:val="lt-LT"/>
        </w:rPr>
      </w:pPr>
    </w:p>
    <w:p w14:paraId="7A3B3AA4" w14:textId="77777777" w:rsidR="002D3A46" w:rsidRPr="00972D6E" w:rsidRDefault="002D3A46" w:rsidP="002D3A46">
      <w:pPr>
        <w:widowControl w:val="0"/>
        <w:overflowPunct w:val="0"/>
        <w:autoSpaceDE w:val="0"/>
        <w:autoSpaceDN w:val="0"/>
        <w:adjustRightInd w:val="0"/>
        <w:ind w:left="2" w:right="80"/>
        <w:rPr>
          <w:szCs w:val="22"/>
          <w:lang w:val="lt-LT"/>
        </w:rPr>
      </w:pPr>
      <w:r w:rsidRPr="00972D6E">
        <w:rPr>
          <w:szCs w:val="22"/>
          <w:lang w:val="lt-LT"/>
        </w:rPr>
        <w:t>Išvardytos nepageidaujamos reakcijos gali būti susijusios su gretutine liga ir (arba) kartu vartojamais vaistiniais preparatais.</w:t>
      </w:r>
    </w:p>
    <w:p w14:paraId="4D459765" w14:textId="77777777" w:rsidR="002D3A46" w:rsidRPr="00972D6E" w:rsidRDefault="002D3A46" w:rsidP="002D3A46">
      <w:pPr>
        <w:spacing w:line="240" w:lineRule="auto"/>
        <w:rPr>
          <w:szCs w:val="22"/>
          <w:lang w:val="lt-LT"/>
        </w:rPr>
      </w:pPr>
    </w:p>
    <w:p w14:paraId="01CDD43D" w14:textId="77777777" w:rsidR="002D3A46" w:rsidRPr="00972D6E" w:rsidRDefault="002D3A46" w:rsidP="002D3A46">
      <w:pPr>
        <w:widowControl w:val="0"/>
        <w:overflowPunct w:val="0"/>
        <w:autoSpaceDE w:val="0"/>
        <w:autoSpaceDN w:val="0"/>
        <w:adjustRightInd w:val="0"/>
        <w:ind w:left="2" w:right="140"/>
        <w:rPr>
          <w:szCs w:val="22"/>
          <w:lang w:val="lt-LT"/>
        </w:rPr>
      </w:pPr>
      <w:r w:rsidRPr="00972D6E">
        <w:rPr>
          <w:szCs w:val="22"/>
          <w:lang w:val="lt-LT"/>
        </w:rPr>
        <w:t>Gydant pacientus po nugaros smegenų traumos, apskritai dažniau pasireiškė nepageidaujamų reakcijų, CNS nepageidaujamų reakcijų ir ypač mieguistumas (žr. 4.4 skyrių).</w:t>
      </w:r>
    </w:p>
    <w:p w14:paraId="5053D3C5" w14:textId="77777777" w:rsidR="002D3A46" w:rsidRPr="00972D6E" w:rsidRDefault="002D3A46" w:rsidP="002D3A46">
      <w:pPr>
        <w:spacing w:line="240" w:lineRule="auto"/>
        <w:rPr>
          <w:szCs w:val="22"/>
          <w:lang w:val="lt-LT"/>
        </w:rPr>
      </w:pPr>
    </w:p>
    <w:p w14:paraId="3AEFFB78" w14:textId="77777777" w:rsidR="002D3A46" w:rsidRPr="00972D6E" w:rsidRDefault="002D3A46" w:rsidP="002D3A46">
      <w:pPr>
        <w:widowControl w:val="0"/>
        <w:contextualSpacing/>
        <w:outlineLvl w:val="0"/>
        <w:rPr>
          <w:szCs w:val="22"/>
          <w:lang w:val="lt-LT"/>
        </w:rPr>
      </w:pPr>
      <w:r w:rsidRPr="00972D6E">
        <w:rPr>
          <w:szCs w:val="22"/>
          <w:lang w:val="lt-LT"/>
        </w:rPr>
        <w:t>Po vaistinio preparato patekimo į rinką nustatytos papildomos reakcijos išvardytos toliau kursyvu.</w:t>
      </w:r>
    </w:p>
    <w:p w14:paraId="238EFF57" w14:textId="77777777" w:rsidR="002D3A46" w:rsidRDefault="002D3A46" w:rsidP="002D3A46">
      <w:pPr>
        <w:spacing w:line="240" w:lineRule="auto"/>
        <w:rPr>
          <w:szCs w:val="22"/>
          <w:lang w:val="lt-LT"/>
        </w:rPr>
      </w:pPr>
    </w:p>
    <w:p w14:paraId="5ECD8FBB" w14:textId="453B5BA0" w:rsidR="00D74D79" w:rsidRDefault="00D74D79" w:rsidP="002D3A46">
      <w:pPr>
        <w:spacing w:line="240" w:lineRule="auto"/>
        <w:rPr>
          <w:szCs w:val="22"/>
          <w:lang w:val="lt-LT"/>
        </w:rPr>
      </w:pPr>
      <w:r>
        <w:rPr>
          <w:i/>
          <w:szCs w:val="22"/>
          <w:lang w:val="lt-LT"/>
        </w:rPr>
        <w:t xml:space="preserve">2 lentelė. </w:t>
      </w:r>
      <w:proofErr w:type="spellStart"/>
      <w:r>
        <w:rPr>
          <w:szCs w:val="22"/>
          <w:lang w:val="lt-LT"/>
        </w:rPr>
        <w:t>Pregabalino</w:t>
      </w:r>
      <w:proofErr w:type="spellEnd"/>
      <w:r>
        <w:rPr>
          <w:szCs w:val="22"/>
          <w:lang w:val="lt-LT"/>
        </w:rPr>
        <w:t xml:space="preserve"> sukeliamos nepageidaujamos reakcijos.</w:t>
      </w:r>
    </w:p>
    <w:p w14:paraId="10206124" w14:textId="77777777" w:rsidR="00D74D79" w:rsidRPr="00D74D79" w:rsidRDefault="00D74D79" w:rsidP="002D3A46">
      <w:pPr>
        <w:spacing w:line="240" w:lineRule="auto"/>
        <w:rPr>
          <w:szCs w:val="22"/>
          <w:lang w:val="lt-LT"/>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2D3A46" w:rsidRPr="00972D6E" w14:paraId="1D86613B" w14:textId="77777777" w:rsidTr="0044737D">
        <w:tc>
          <w:tcPr>
            <w:tcW w:w="3070" w:type="dxa"/>
            <w:shd w:val="clear" w:color="auto" w:fill="auto"/>
          </w:tcPr>
          <w:p w14:paraId="3FE670CA" w14:textId="77777777" w:rsidR="002D3A46" w:rsidRPr="00972D6E" w:rsidRDefault="002D3A46" w:rsidP="0044737D">
            <w:pPr>
              <w:spacing w:line="240" w:lineRule="auto"/>
              <w:rPr>
                <w:szCs w:val="22"/>
                <w:lang w:val="lt-LT"/>
              </w:rPr>
            </w:pPr>
            <w:proofErr w:type="spellStart"/>
            <w:r w:rsidRPr="00972D6E">
              <w:rPr>
                <w:b/>
                <w:i/>
                <w:szCs w:val="22"/>
                <w:lang w:val="lt-LT"/>
              </w:rPr>
              <w:t>MedDRA</w:t>
            </w:r>
            <w:proofErr w:type="spellEnd"/>
            <w:r w:rsidRPr="00972D6E">
              <w:rPr>
                <w:b/>
                <w:i/>
                <w:szCs w:val="22"/>
                <w:lang w:val="lt-LT"/>
              </w:rPr>
              <w:t xml:space="preserve"> </w:t>
            </w:r>
            <w:r w:rsidRPr="00972D6E">
              <w:rPr>
                <w:b/>
                <w:bCs/>
                <w:i/>
                <w:szCs w:val="22"/>
                <w:lang w:val="lt-LT"/>
              </w:rPr>
              <w:t>organų sistemų klasės</w:t>
            </w:r>
            <w:r w:rsidRPr="00972D6E">
              <w:rPr>
                <w:szCs w:val="22"/>
                <w:lang w:val="lt-LT"/>
              </w:rPr>
              <w:t xml:space="preserve"> </w:t>
            </w:r>
          </w:p>
        </w:tc>
        <w:tc>
          <w:tcPr>
            <w:tcW w:w="3070" w:type="dxa"/>
            <w:shd w:val="clear" w:color="auto" w:fill="auto"/>
          </w:tcPr>
          <w:p w14:paraId="0681DA77" w14:textId="77777777" w:rsidR="002D3A46" w:rsidRPr="00972D6E" w:rsidRDefault="002D3A46" w:rsidP="0044737D">
            <w:pPr>
              <w:spacing w:line="240" w:lineRule="auto"/>
              <w:rPr>
                <w:b/>
                <w:i/>
                <w:szCs w:val="22"/>
                <w:lang w:val="lt-LT"/>
              </w:rPr>
            </w:pPr>
            <w:r w:rsidRPr="00972D6E">
              <w:rPr>
                <w:b/>
                <w:i/>
                <w:szCs w:val="22"/>
                <w:lang w:val="lt-LT"/>
              </w:rPr>
              <w:t>Dažnis</w:t>
            </w:r>
          </w:p>
        </w:tc>
        <w:tc>
          <w:tcPr>
            <w:tcW w:w="3071" w:type="dxa"/>
            <w:shd w:val="clear" w:color="auto" w:fill="auto"/>
          </w:tcPr>
          <w:p w14:paraId="3EA6BBFB" w14:textId="77777777" w:rsidR="002D3A46" w:rsidRPr="00972D6E" w:rsidRDefault="002D3A46" w:rsidP="0044737D">
            <w:pPr>
              <w:spacing w:line="240" w:lineRule="auto"/>
              <w:rPr>
                <w:b/>
                <w:i/>
                <w:szCs w:val="22"/>
                <w:lang w:val="lt-LT"/>
              </w:rPr>
            </w:pPr>
            <w:r w:rsidRPr="00972D6E">
              <w:rPr>
                <w:b/>
                <w:bCs/>
                <w:i/>
                <w:szCs w:val="22"/>
                <w:lang w:val="lt-LT"/>
              </w:rPr>
              <w:t>Nepageidaujamos reakcijos</w:t>
            </w:r>
          </w:p>
        </w:tc>
      </w:tr>
      <w:tr w:rsidR="002D3A46" w:rsidRPr="00972D6E" w14:paraId="2A3816A0" w14:textId="77777777" w:rsidTr="0044737D">
        <w:tc>
          <w:tcPr>
            <w:tcW w:w="3070" w:type="dxa"/>
            <w:shd w:val="clear" w:color="auto" w:fill="auto"/>
          </w:tcPr>
          <w:p w14:paraId="474CCE21" w14:textId="77777777" w:rsidR="002D3A46" w:rsidRPr="00972D6E" w:rsidRDefault="002D3A46" w:rsidP="0044737D">
            <w:pPr>
              <w:spacing w:line="240" w:lineRule="auto"/>
              <w:rPr>
                <w:szCs w:val="22"/>
                <w:lang w:val="lt-LT"/>
              </w:rPr>
            </w:pPr>
            <w:r w:rsidRPr="00972D6E">
              <w:rPr>
                <w:bCs/>
                <w:szCs w:val="22"/>
                <w:lang w:val="lt-LT"/>
              </w:rPr>
              <w:t xml:space="preserve">Infekcijos ir </w:t>
            </w:r>
            <w:proofErr w:type="spellStart"/>
            <w:r w:rsidRPr="00972D6E">
              <w:rPr>
                <w:bCs/>
                <w:szCs w:val="22"/>
                <w:lang w:val="lt-LT"/>
              </w:rPr>
              <w:t>infestacijos</w:t>
            </w:r>
            <w:proofErr w:type="spellEnd"/>
          </w:p>
        </w:tc>
        <w:tc>
          <w:tcPr>
            <w:tcW w:w="3070" w:type="dxa"/>
            <w:shd w:val="clear" w:color="auto" w:fill="auto"/>
          </w:tcPr>
          <w:p w14:paraId="688C9C95"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755FDCBD" w14:textId="77777777" w:rsidR="002D3A46" w:rsidRPr="00972D6E" w:rsidRDefault="002D3A46" w:rsidP="0044737D">
            <w:pPr>
              <w:spacing w:line="240" w:lineRule="auto"/>
              <w:rPr>
                <w:szCs w:val="22"/>
                <w:lang w:val="lt-LT"/>
              </w:rPr>
            </w:pPr>
            <w:proofErr w:type="spellStart"/>
            <w:r w:rsidRPr="00972D6E">
              <w:rPr>
                <w:szCs w:val="22"/>
                <w:lang w:val="lt-LT"/>
              </w:rPr>
              <w:t>Nazofaringitas</w:t>
            </w:r>
            <w:proofErr w:type="spellEnd"/>
            <w:r w:rsidRPr="00972D6E">
              <w:rPr>
                <w:szCs w:val="22"/>
                <w:lang w:val="lt-LT"/>
              </w:rPr>
              <w:t>.</w:t>
            </w:r>
          </w:p>
          <w:p w14:paraId="79A42BFA" w14:textId="77777777" w:rsidR="002D3A46" w:rsidRPr="00972D6E" w:rsidRDefault="002D3A46" w:rsidP="0044737D">
            <w:pPr>
              <w:spacing w:line="240" w:lineRule="auto"/>
              <w:rPr>
                <w:szCs w:val="22"/>
                <w:lang w:val="lt-LT"/>
              </w:rPr>
            </w:pPr>
          </w:p>
        </w:tc>
      </w:tr>
      <w:tr w:rsidR="002D3A46" w:rsidRPr="00972D6E" w14:paraId="350DBEC1" w14:textId="77777777" w:rsidTr="0044737D">
        <w:tc>
          <w:tcPr>
            <w:tcW w:w="3070" w:type="dxa"/>
            <w:shd w:val="clear" w:color="auto" w:fill="auto"/>
          </w:tcPr>
          <w:p w14:paraId="44C8B4E4" w14:textId="77777777" w:rsidR="002D3A46" w:rsidRPr="00972D6E" w:rsidRDefault="002D3A46" w:rsidP="0044737D">
            <w:pPr>
              <w:spacing w:line="240" w:lineRule="auto"/>
              <w:rPr>
                <w:szCs w:val="22"/>
                <w:lang w:val="lt-LT"/>
              </w:rPr>
            </w:pPr>
            <w:r w:rsidRPr="00972D6E">
              <w:rPr>
                <w:bCs/>
                <w:szCs w:val="22"/>
                <w:lang w:val="lt-LT"/>
              </w:rPr>
              <w:t>Kraujo ir limfinės sistemos sutrikimai</w:t>
            </w:r>
          </w:p>
        </w:tc>
        <w:tc>
          <w:tcPr>
            <w:tcW w:w="3070" w:type="dxa"/>
            <w:shd w:val="clear" w:color="auto" w:fill="auto"/>
          </w:tcPr>
          <w:p w14:paraId="62D07494"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7215453A" w14:textId="77777777" w:rsidR="002D3A46" w:rsidRPr="00972D6E" w:rsidRDefault="002D3A46" w:rsidP="0044737D">
            <w:pPr>
              <w:spacing w:line="240" w:lineRule="auto"/>
              <w:rPr>
                <w:szCs w:val="22"/>
                <w:lang w:val="lt-LT"/>
              </w:rPr>
            </w:pPr>
            <w:proofErr w:type="spellStart"/>
            <w:r w:rsidRPr="00972D6E">
              <w:rPr>
                <w:szCs w:val="22"/>
                <w:lang w:val="lt-LT"/>
              </w:rPr>
              <w:t>Neutropenija</w:t>
            </w:r>
            <w:proofErr w:type="spellEnd"/>
            <w:r w:rsidRPr="00972D6E">
              <w:rPr>
                <w:szCs w:val="22"/>
                <w:lang w:val="lt-LT"/>
              </w:rPr>
              <w:t>.</w:t>
            </w:r>
          </w:p>
        </w:tc>
      </w:tr>
      <w:tr w:rsidR="002D3A46" w:rsidRPr="00972D6E" w14:paraId="3DF8493F" w14:textId="77777777" w:rsidTr="0044737D">
        <w:tc>
          <w:tcPr>
            <w:tcW w:w="3070" w:type="dxa"/>
            <w:shd w:val="clear" w:color="auto" w:fill="auto"/>
          </w:tcPr>
          <w:p w14:paraId="6B5BAF2D" w14:textId="77777777" w:rsidR="002D3A46" w:rsidRPr="00972D6E" w:rsidRDefault="002D3A46" w:rsidP="0044737D">
            <w:pPr>
              <w:spacing w:line="240" w:lineRule="auto"/>
              <w:rPr>
                <w:szCs w:val="22"/>
                <w:lang w:val="lt-LT"/>
              </w:rPr>
            </w:pPr>
            <w:r w:rsidRPr="00972D6E">
              <w:rPr>
                <w:bCs/>
                <w:szCs w:val="22"/>
                <w:lang w:val="lt-LT"/>
              </w:rPr>
              <w:t>Imuninės sistemos sutrikimai</w:t>
            </w:r>
          </w:p>
        </w:tc>
        <w:tc>
          <w:tcPr>
            <w:tcW w:w="3070" w:type="dxa"/>
            <w:shd w:val="clear" w:color="auto" w:fill="auto"/>
          </w:tcPr>
          <w:p w14:paraId="375C52F9"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6BE7FD96" w14:textId="77777777" w:rsidR="002D3A46" w:rsidRPr="000A312B" w:rsidRDefault="002D3A46" w:rsidP="0044737D">
            <w:pPr>
              <w:spacing w:line="240" w:lineRule="auto"/>
              <w:rPr>
                <w:i/>
                <w:lang w:val="lt-LT"/>
              </w:rPr>
            </w:pPr>
            <w:r w:rsidRPr="000A312B">
              <w:rPr>
                <w:i/>
                <w:lang w:val="lt-LT"/>
              </w:rPr>
              <w:t>Padidėjęs jautrumas.</w:t>
            </w:r>
          </w:p>
        </w:tc>
      </w:tr>
      <w:tr w:rsidR="002D3A46" w:rsidRPr="00972D6E" w14:paraId="0A4FB7EA" w14:textId="77777777" w:rsidTr="0044737D">
        <w:tc>
          <w:tcPr>
            <w:tcW w:w="3070" w:type="dxa"/>
            <w:shd w:val="clear" w:color="auto" w:fill="auto"/>
          </w:tcPr>
          <w:p w14:paraId="791EC322" w14:textId="77777777" w:rsidR="002D3A46" w:rsidRPr="00972D6E" w:rsidRDefault="002D3A46" w:rsidP="0044737D">
            <w:pPr>
              <w:spacing w:line="240" w:lineRule="auto"/>
              <w:rPr>
                <w:szCs w:val="22"/>
                <w:lang w:val="lt-LT"/>
              </w:rPr>
            </w:pPr>
          </w:p>
        </w:tc>
        <w:tc>
          <w:tcPr>
            <w:tcW w:w="3070" w:type="dxa"/>
            <w:shd w:val="clear" w:color="auto" w:fill="auto"/>
          </w:tcPr>
          <w:p w14:paraId="2C30F9F8"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6DF27A6E" w14:textId="77777777" w:rsidR="002D3A46" w:rsidRPr="000A312B" w:rsidRDefault="002D3A46" w:rsidP="0044737D">
            <w:pPr>
              <w:spacing w:line="240" w:lineRule="auto"/>
              <w:rPr>
                <w:i/>
                <w:lang w:val="lt-LT"/>
              </w:rPr>
            </w:pPr>
            <w:proofErr w:type="spellStart"/>
            <w:r w:rsidRPr="000A312B">
              <w:rPr>
                <w:i/>
                <w:lang w:val="lt-LT"/>
              </w:rPr>
              <w:t>Angioneurozinė</w:t>
            </w:r>
            <w:proofErr w:type="spellEnd"/>
            <w:r w:rsidRPr="000A312B">
              <w:rPr>
                <w:i/>
                <w:lang w:val="lt-LT"/>
              </w:rPr>
              <w:t xml:space="preserve"> edema, alerginė reakcija.</w:t>
            </w:r>
          </w:p>
        </w:tc>
      </w:tr>
      <w:tr w:rsidR="002D3A46" w:rsidRPr="00972D6E" w14:paraId="47AD48CD" w14:textId="77777777" w:rsidTr="0044737D">
        <w:trPr>
          <w:trHeight w:val="263"/>
        </w:trPr>
        <w:tc>
          <w:tcPr>
            <w:tcW w:w="3070" w:type="dxa"/>
            <w:vMerge w:val="restart"/>
            <w:shd w:val="clear" w:color="auto" w:fill="auto"/>
          </w:tcPr>
          <w:p w14:paraId="2F4F397E" w14:textId="77777777" w:rsidR="002D3A46" w:rsidRPr="00972D6E" w:rsidRDefault="002D3A46" w:rsidP="0044737D">
            <w:pPr>
              <w:spacing w:line="240" w:lineRule="auto"/>
              <w:rPr>
                <w:szCs w:val="22"/>
                <w:lang w:val="lt-LT"/>
              </w:rPr>
            </w:pPr>
            <w:r w:rsidRPr="00972D6E">
              <w:rPr>
                <w:bCs/>
                <w:szCs w:val="22"/>
                <w:lang w:val="lt-LT"/>
              </w:rPr>
              <w:t>Metabolizmo ir mitybos sutrikimai</w:t>
            </w:r>
          </w:p>
        </w:tc>
        <w:tc>
          <w:tcPr>
            <w:tcW w:w="3070" w:type="dxa"/>
            <w:shd w:val="clear" w:color="auto" w:fill="auto"/>
          </w:tcPr>
          <w:p w14:paraId="0D5D5411"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506ED9FB" w14:textId="77777777" w:rsidR="002D3A46" w:rsidRPr="00972D6E" w:rsidRDefault="002D3A46" w:rsidP="0044737D">
            <w:pPr>
              <w:spacing w:line="240" w:lineRule="auto"/>
              <w:rPr>
                <w:szCs w:val="22"/>
                <w:lang w:val="lt-LT"/>
              </w:rPr>
            </w:pPr>
            <w:r w:rsidRPr="00972D6E">
              <w:rPr>
                <w:szCs w:val="22"/>
                <w:lang w:val="lt-LT"/>
              </w:rPr>
              <w:t>Apetito padidėjimas.</w:t>
            </w:r>
          </w:p>
        </w:tc>
      </w:tr>
      <w:tr w:rsidR="002D3A46" w:rsidRPr="00972D6E" w14:paraId="05868197" w14:textId="77777777" w:rsidTr="0044737D">
        <w:trPr>
          <w:trHeight w:val="262"/>
        </w:trPr>
        <w:tc>
          <w:tcPr>
            <w:tcW w:w="3070" w:type="dxa"/>
            <w:vMerge/>
            <w:shd w:val="clear" w:color="auto" w:fill="auto"/>
          </w:tcPr>
          <w:p w14:paraId="5DCEB969" w14:textId="77777777" w:rsidR="002D3A46" w:rsidRPr="00972D6E" w:rsidRDefault="002D3A46" w:rsidP="0044737D">
            <w:pPr>
              <w:spacing w:line="240" w:lineRule="auto"/>
              <w:rPr>
                <w:szCs w:val="22"/>
                <w:lang w:val="lt-LT"/>
              </w:rPr>
            </w:pPr>
          </w:p>
        </w:tc>
        <w:tc>
          <w:tcPr>
            <w:tcW w:w="3070" w:type="dxa"/>
            <w:shd w:val="clear" w:color="auto" w:fill="auto"/>
          </w:tcPr>
          <w:p w14:paraId="5EABE249"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0314EF01" w14:textId="77777777" w:rsidR="002D3A46" w:rsidRPr="00972D6E" w:rsidRDefault="002D3A46" w:rsidP="0044737D">
            <w:pPr>
              <w:spacing w:line="240" w:lineRule="auto"/>
              <w:rPr>
                <w:szCs w:val="22"/>
                <w:lang w:val="lt-LT"/>
              </w:rPr>
            </w:pPr>
            <w:r w:rsidRPr="00972D6E">
              <w:rPr>
                <w:szCs w:val="22"/>
                <w:lang w:val="lt-LT"/>
              </w:rPr>
              <w:t>Anoreksija, hipoglikemija.</w:t>
            </w:r>
          </w:p>
          <w:p w14:paraId="55219CBA" w14:textId="77777777" w:rsidR="002D3A46" w:rsidRPr="00972D6E" w:rsidRDefault="002D3A46" w:rsidP="0044737D">
            <w:pPr>
              <w:spacing w:line="240" w:lineRule="auto"/>
              <w:rPr>
                <w:szCs w:val="22"/>
                <w:lang w:val="lt-LT"/>
              </w:rPr>
            </w:pPr>
          </w:p>
        </w:tc>
      </w:tr>
      <w:tr w:rsidR="002D3A46" w:rsidRPr="00686E5C" w14:paraId="203AD96A" w14:textId="77777777" w:rsidTr="0044737D">
        <w:trPr>
          <w:trHeight w:val="66"/>
        </w:trPr>
        <w:tc>
          <w:tcPr>
            <w:tcW w:w="3070" w:type="dxa"/>
            <w:vMerge w:val="restart"/>
            <w:shd w:val="clear" w:color="auto" w:fill="auto"/>
          </w:tcPr>
          <w:p w14:paraId="14262532" w14:textId="77777777" w:rsidR="002D3A46" w:rsidRPr="00972D6E" w:rsidRDefault="002D3A46" w:rsidP="0044737D">
            <w:pPr>
              <w:spacing w:line="240" w:lineRule="auto"/>
              <w:rPr>
                <w:szCs w:val="22"/>
                <w:lang w:val="lt-LT"/>
              </w:rPr>
            </w:pPr>
            <w:r w:rsidRPr="00972D6E">
              <w:rPr>
                <w:bCs/>
                <w:szCs w:val="22"/>
                <w:lang w:val="lt-LT"/>
              </w:rPr>
              <w:t>Psichikos sutrikimai</w:t>
            </w:r>
          </w:p>
        </w:tc>
        <w:tc>
          <w:tcPr>
            <w:tcW w:w="3070" w:type="dxa"/>
            <w:shd w:val="clear" w:color="auto" w:fill="auto"/>
          </w:tcPr>
          <w:p w14:paraId="166DB081"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09190754" w14:textId="2C480257" w:rsidR="002D3A46" w:rsidRPr="00972D6E" w:rsidRDefault="002D3A46" w:rsidP="0044737D">
            <w:pPr>
              <w:spacing w:line="240" w:lineRule="auto"/>
              <w:rPr>
                <w:szCs w:val="22"/>
                <w:lang w:val="lt-LT"/>
              </w:rPr>
            </w:pPr>
            <w:r w:rsidRPr="00972D6E">
              <w:rPr>
                <w:szCs w:val="22"/>
                <w:lang w:val="lt-LT"/>
              </w:rPr>
              <w:t>Euforinė nuotaika, sumišimas, dirglumas, lytinio potraukio sumažėjimas, orientacijos sutrikimas, nemiga</w:t>
            </w:r>
            <w:r w:rsidR="00DA7A36">
              <w:rPr>
                <w:szCs w:val="22"/>
                <w:lang w:val="lt-LT"/>
              </w:rPr>
              <w:t>, lytinio potraukio sumažėjimas</w:t>
            </w:r>
            <w:r w:rsidRPr="00972D6E">
              <w:rPr>
                <w:szCs w:val="22"/>
                <w:lang w:val="lt-LT"/>
              </w:rPr>
              <w:t xml:space="preserve">. </w:t>
            </w:r>
          </w:p>
        </w:tc>
      </w:tr>
      <w:tr w:rsidR="002D3A46" w:rsidRPr="00686E5C" w14:paraId="5A7317A2" w14:textId="77777777" w:rsidTr="0044737D">
        <w:trPr>
          <w:trHeight w:val="63"/>
        </w:trPr>
        <w:tc>
          <w:tcPr>
            <w:tcW w:w="3070" w:type="dxa"/>
            <w:vMerge/>
            <w:shd w:val="clear" w:color="auto" w:fill="auto"/>
          </w:tcPr>
          <w:p w14:paraId="0CB37E52" w14:textId="77777777" w:rsidR="002D3A46" w:rsidRPr="00972D6E" w:rsidRDefault="002D3A46" w:rsidP="0044737D">
            <w:pPr>
              <w:spacing w:line="240" w:lineRule="auto"/>
              <w:rPr>
                <w:szCs w:val="22"/>
                <w:lang w:val="lt-LT"/>
              </w:rPr>
            </w:pPr>
          </w:p>
        </w:tc>
        <w:tc>
          <w:tcPr>
            <w:tcW w:w="3070" w:type="dxa"/>
            <w:shd w:val="clear" w:color="auto" w:fill="auto"/>
          </w:tcPr>
          <w:p w14:paraId="5D01B5DA"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25AA5087" w14:textId="77777777" w:rsidR="002D3A46" w:rsidRPr="00972D6E" w:rsidRDefault="002D3A46" w:rsidP="0044737D">
            <w:pPr>
              <w:spacing w:line="240" w:lineRule="auto"/>
              <w:rPr>
                <w:szCs w:val="22"/>
                <w:lang w:val="lt-LT"/>
              </w:rPr>
            </w:pPr>
            <w:r w:rsidRPr="00972D6E">
              <w:rPr>
                <w:szCs w:val="22"/>
                <w:lang w:val="lt-LT"/>
              </w:rPr>
              <w:t xml:space="preserve">Haliucinacijos, panikos priepuolis, nerimastingumas, sujaudinimas, depresija, prislėgta nuotaika, pakili nuotaika, </w:t>
            </w:r>
            <w:r w:rsidRPr="000A312B">
              <w:rPr>
                <w:i/>
                <w:lang w:val="lt-LT"/>
              </w:rPr>
              <w:t>agresija</w:t>
            </w:r>
            <w:r w:rsidRPr="00972D6E">
              <w:rPr>
                <w:iCs/>
                <w:szCs w:val="22"/>
                <w:lang w:val="lt-LT"/>
              </w:rPr>
              <w:t>,</w:t>
            </w:r>
            <w:r w:rsidRPr="00972D6E">
              <w:rPr>
                <w:szCs w:val="22"/>
                <w:lang w:val="lt-LT"/>
              </w:rPr>
              <w:t xml:space="preserve"> nuotaikų kaita, asmenybės jausmo netekimas, sunkumas rasti tinkamus žodžius, nenormalūs sapnai, lytinio potraukio padidėjimas, orgazmo nebuvimas, apatija.</w:t>
            </w:r>
          </w:p>
          <w:p w14:paraId="11E006D7" w14:textId="77777777" w:rsidR="002D3A46" w:rsidRPr="00972D6E" w:rsidRDefault="002D3A46" w:rsidP="0044737D">
            <w:pPr>
              <w:spacing w:line="240" w:lineRule="auto"/>
              <w:rPr>
                <w:szCs w:val="22"/>
                <w:lang w:val="lt-LT"/>
              </w:rPr>
            </w:pPr>
          </w:p>
        </w:tc>
      </w:tr>
      <w:tr w:rsidR="002D3A46" w:rsidRPr="00972D6E" w14:paraId="106144C0" w14:textId="77777777" w:rsidTr="0044737D">
        <w:trPr>
          <w:trHeight w:val="63"/>
        </w:trPr>
        <w:tc>
          <w:tcPr>
            <w:tcW w:w="3070" w:type="dxa"/>
            <w:vMerge/>
            <w:shd w:val="clear" w:color="auto" w:fill="auto"/>
          </w:tcPr>
          <w:p w14:paraId="0C5E7E2B" w14:textId="77777777" w:rsidR="002D3A46" w:rsidRPr="00972D6E" w:rsidRDefault="002D3A46" w:rsidP="0044737D">
            <w:pPr>
              <w:spacing w:line="240" w:lineRule="auto"/>
              <w:rPr>
                <w:szCs w:val="22"/>
                <w:lang w:val="lt-LT"/>
              </w:rPr>
            </w:pPr>
          </w:p>
        </w:tc>
        <w:tc>
          <w:tcPr>
            <w:tcW w:w="3070" w:type="dxa"/>
            <w:shd w:val="clear" w:color="auto" w:fill="auto"/>
          </w:tcPr>
          <w:p w14:paraId="201AE2B5"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4277FE3D" w14:textId="77777777" w:rsidR="002D3A46" w:rsidRPr="00972D6E" w:rsidRDefault="002D3A46" w:rsidP="0044737D">
            <w:pPr>
              <w:spacing w:line="240" w:lineRule="auto"/>
              <w:rPr>
                <w:szCs w:val="22"/>
                <w:lang w:val="lt-LT"/>
              </w:rPr>
            </w:pPr>
            <w:proofErr w:type="spellStart"/>
            <w:r w:rsidRPr="00972D6E">
              <w:rPr>
                <w:szCs w:val="22"/>
                <w:lang w:val="lt-LT"/>
              </w:rPr>
              <w:t>Dizinhibicija</w:t>
            </w:r>
            <w:proofErr w:type="spellEnd"/>
          </w:p>
        </w:tc>
      </w:tr>
      <w:tr w:rsidR="002D3A46" w:rsidRPr="00972D6E" w14:paraId="64641C42" w14:textId="77777777" w:rsidTr="0044737D">
        <w:trPr>
          <w:trHeight w:val="51"/>
        </w:trPr>
        <w:tc>
          <w:tcPr>
            <w:tcW w:w="3070" w:type="dxa"/>
            <w:vMerge w:val="restart"/>
            <w:shd w:val="clear" w:color="auto" w:fill="auto"/>
          </w:tcPr>
          <w:p w14:paraId="7E974460" w14:textId="77777777" w:rsidR="002D3A46" w:rsidRPr="00972D6E" w:rsidRDefault="002D3A46" w:rsidP="0044737D">
            <w:pPr>
              <w:spacing w:line="240" w:lineRule="auto"/>
              <w:rPr>
                <w:szCs w:val="22"/>
                <w:lang w:val="lt-LT"/>
              </w:rPr>
            </w:pPr>
            <w:r w:rsidRPr="00972D6E">
              <w:rPr>
                <w:bCs/>
                <w:szCs w:val="22"/>
                <w:lang w:val="lt-LT"/>
              </w:rPr>
              <w:t>Nervų sistemos sutrikimai</w:t>
            </w:r>
          </w:p>
        </w:tc>
        <w:tc>
          <w:tcPr>
            <w:tcW w:w="3070" w:type="dxa"/>
            <w:shd w:val="clear" w:color="auto" w:fill="auto"/>
          </w:tcPr>
          <w:p w14:paraId="0C2713C9" w14:textId="77777777" w:rsidR="002D3A46" w:rsidRPr="00972D6E" w:rsidRDefault="002D3A46" w:rsidP="0044737D">
            <w:pPr>
              <w:spacing w:line="240" w:lineRule="auto"/>
              <w:rPr>
                <w:szCs w:val="22"/>
                <w:lang w:val="lt-LT"/>
              </w:rPr>
            </w:pPr>
            <w:r w:rsidRPr="00972D6E">
              <w:rPr>
                <w:szCs w:val="22"/>
                <w:lang w:val="lt-LT"/>
              </w:rPr>
              <w:t>Labai dažni</w:t>
            </w:r>
          </w:p>
        </w:tc>
        <w:tc>
          <w:tcPr>
            <w:tcW w:w="3071" w:type="dxa"/>
            <w:shd w:val="clear" w:color="auto" w:fill="auto"/>
          </w:tcPr>
          <w:p w14:paraId="522EB1B4" w14:textId="77777777" w:rsidR="002D3A46" w:rsidRPr="00972D6E" w:rsidRDefault="002D3A46" w:rsidP="0044737D">
            <w:pPr>
              <w:spacing w:line="240" w:lineRule="auto"/>
              <w:rPr>
                <w:szCs w:val="22"/>
                <w:lang w:val="lt-LT"/>
              </w:rPr>
            </w:pPr>
            <w:r w:rsidRPr="00972D6E">
              <w:rPr>
                <w:szCs w:val="22"/>
                <w:lang w:val="lt-LT"/>
              </w:rPr>
              <w:t xml:space="preserve">Svaigulys, </w:t>
            </w:r>
            <w:proofErr w:type="spellStart"/>
            <w:r w:rsidRPr="00972D6E">
              <w:rPr>
                <w:szCs w:val="22"/>
                <w:lang w:val="lt-LT"/>
              </w:rPr>
              <w:t>somnolencija</w:t>
            </w:r>
            <w:proofErr w:type="spellEnd"/>
            <w:r w:rsidRPr="00972D6E">
              <w:rPr>
                <w:szCs w:val="22"/>
                <w:lang w:val="lt-LT"/>
              </w:rPr>
              <w:t>, galvos skausmas.</w:t>
            </w:r>
          </w:p>
        </w:tc>
      </w:tr>
      <w:tr w:rsidR="002D3A46" w:rsidRPr="00686E5C" w14:paraId="3BAA2575" w14:textId="77777777" w:rsidTr="0044737D">
        <w:trPr>
          <w:trHeight w:val="51"/>
        </w:trPr>
        <w:tc>
          <w:tcPr>
            <w:tcW w:w="3070" w:type="dxa"/>
            <w:vMerge/>
            <w:shd w:val="clear" w:color="auto" w:fill="auto"/>
          </w:tcPr>
          <w:p w14:paraId="6F9CEFF5" w14:textId="77777777" w:rsidR="002D3A46" w:rsidRPr="00972D6E" w:rsidRDefault="002D3A46" w:rsidP="0044737D">
            <w:pPr>
              <w:spacing w:line="240" w:lineRule="auto"/>
              <w:rPr>
                <w:szCs w:val="22"/>
                <w:lang w:val="lt-LT"/>
              </w:rPr>
            </w:pPr>
          </w:p>
        </w:tc>
        <w:tc>
          <w:tcPr>
            <w:tcW w:w="3070" w:type="dxa"/>
            <w:shd w:val="clear" w:color="auto" w:fill="auto"/>
          </w:tcPr>
          <w:p w14:paraId="72AE7DFD"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2C9DC563" w14:textId="618E93C7" w:rsidR="002D3A46" w:rsidRPr="00972D6E" w:rsidRDefault="002D3A46" w:rsidP="00987D9A">
            <w:pPr>
              <w:spacing w:line="240" w:lineRule="auto"/>
              <w:rPr>
                <w:szCs w:val="22"/>
                <w:lang w:val="lt-LT"/>
              </w:rPr>
            </w:pPr>
            <w:proofErr w:type="spellStart"/>
            <w:r w:rsidRPr="00972D6E">
              <w:rPr>
                <w:szCs w:val="22"/>
                <w:lang w:val="lt-LT"/>
              </w:rPr>
              <w:t>Ataksija</w:t>
            </w:r>
            <w:proofErr w:type="spellEnd"/>
            <w:r w:rsidRPr="00972D6E">
              <w:rPr>
                <w:szCs w:val="22"/>
                <w:lang w:val="lt-LT"/>
              </w:rPr>
              <w:t xml:space="preserve">, koordinacijos sutrikimas, drebulys, artikuliuotos kalbos sutrikimas, </w:t>
            </w:r>
            <w:r w:rsidR="00987D9A">
              <w:rPr>
                <w:szCs w:val="22"/>
                <w:lang w:val="lt-LT"/>
              </w:rPr>
              <w:t xml:space="preserve">amnezija, </w:t>
            </w:r>
            <w:r w:rsidRPr="00972D6E">
              <w:rPr>
                <w:szCs w:val="22"/>
                <w:lang w:val="lt-LT"/>
              </w:rPr>
              <w:t xml:space="preserve">atminties sutrikimas, dėmesio sutrikimas, </w:t>
            </w:r>
            <w:proofErr w:type="spellStart"/>
            <w:r w:rsidRPr="00972D6E">
              <w:rPr>
                <w:szCs w:val="22"/>
                <w:lang w:val="lt-LT"/>
              </w:rPr>
              <w:t>parestezija</w:t>
            </w:r>
            <w:proofErr w:type="spellEnd"/>
            <w:r w:rsidRPr="00972D6E">
              <w:rPr>
                <w:szCs w:val="22"/>
                <w:lang w:val="lt-LT"/>
              </w:rPr>
              <w:t xml:space="preserve">, </w:t>
            </w:r>
            <w:proofErr w:type="spellStart"/>
            <w:r w:rsidRPr="00972D6E">
              <w:rPr>
                <w:szCs w:val="22"/>
                <w:lang w:val="lt-LT"/>
              </w:rPr>
              <w:lastRenderedPageBreak/>
              <w:t>hipoestezija</w:t>
            </w:r>
            <w:proofErr w:type="spellEnd"/>
            <w:r w:rsidRPr="00972D6E">
              <w:rPr>
                <w:szCs w:val="22"/>
                <w:lang w:val="lt-LT"/>
              </w:rPr>
              <w:t xml:space="preserve">, </w:t>
            </w:r>
            <w:proofErr w:type="spellStart"/>
            <w:r w:rsidRPr="00972D6E">
              <w:rPr>
                <w:szCs w:val="22"/>
                <w:lang w:val="lt-LT"/>
              </w:rPr>
              <w:t>sedacija</w:t>
            </w:r>
            <w:proofErr w:type="spellEnd"/>
            <w:r w:rsidRPr="00972D6E">
              <w:rPr>
                <w:szCs w:val="22"/>
                <w:lang w:val="lt-LT"/>
              </w:rPr>
              <w:t>, pusiausvyros sutrikimas, letargija.</w:t>
            </w:r>
          </w:p>
        </w:tc>
      </w:tr>
      <w:tr w:rsidR="002D3A46" w:rsidRPr="00686E5C" w14:paraId="33D30732" w14:textId="77777777" w:rsidTr="0044737D">
        <w:trPr>
          <w:trHeight w:val="51"/>
        </w:trPr>
        <w:tc>
          <w:tcPr>
            <w:tcW w:w="3070" w:type="dxa"/>
            <w:vMerge/>
            <w:shd w:val="clear" w:color="auto" w:fill="auto"/>
          </w:tcPr>
          <w:p w14:paraId="096BBFB7" w14:textId="77777777" w:rsidR="002D3A46" w:rsidRPr="00972D6E" w:rsidRDefault="002D3A46" w:rsidP="0044737D">
            <w:pPr>
              <w:spacing w:line="240" w:lineRule="auto"/>
              <w:rPr>
                <w:szCs w:val="22"/>
                <w:lang w:val="lt-LT"/>
              </w:rPr>
            </w:pPr>
          </w:p>
        </w:tc>
        <w:tc>
          <w:tcPr>
            <w:tcW w:w="3070" w:type="dxa"/>
            <w:shd w:val="clear" w:color="auto" w:fill="auto"/>
          </w:tcPr>
          <w:p w14:paraId="05A68A87"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611D159D" w14:textId="56688E9A" w:rsidR="002D3A46" w:rsidRPr="00972D6E" w:rsidRDefault="002D3A46" w:rsidP="0044737D">
            <w:pPr>
              <w:spacing w:line="240" w:lineRule="auto"/>
              <w:rPr>
                <w:szCs w:val="22"/>
                <w:lang w:val="lt-LT"/>
              </w:rPr>
            </w:pPr>
            <w:r w:rsidRPr="00972D6E">
              <w:rPr>
                <w:szCs w:val="22"/>
                <w:lang w:val="lt-LT"/>
              </w:rPr>
              <w:t xml:space="preserve">Apalpimas, </w:t>
            </w:r>
            <w:proofErr w:type="spellStart"/>
            <w:r w:rsidRPr="00972D6E">
              <w:rPr>
                <w:szCs w:val="22"/>
                <w:lang w:val="lt-LT"/>
              </w:rPr>
              <w:t>stuporas</w:t>
            </w:r>
            <w:proofErr w:type="spellEnd"/>
            <w:r w:rsidRPr="00972D6E">
              <w:rPr>
                <w:szCs w:val="22"/>
                <w:lang w:val="lt-LT"/>
              </w:rPr>
              <w:t xml:space="preserve">, </w:t>
            </w:r>
            <w:proofErr w:type="spellStart"/>
            <w:r w:rsidRPr="00972D6E">
              <w:rPr>
                <w:szCs w:val="22"/>
                <w:lang w:val="lt-LT"/>
              </w:rPr>
              <w:t>mioklonija</w:t>
            </w:r>
            <w:proofErr w:type="spellEnd"/>
            <w:r w:rsidRPr="00972D6E">
              <w:rPr>
                <w:szCs w:val="22"/>
                <w:lang w:val="lt-LT"/>
              </w:rPr>
              <w:t xml:space="preserve">, </w:t>
            </w:r>
            <w:r w:rsidRPr="000A312B">
              <w:rPr>
                <w:i/>
                <w:lang w:val="lt-LT"/>
              </w:rPr>
              <w:t>sąmonės netekimas</w:t>
            </w:r>
            <w:r w:rsidRPr="00972D6E">
              <w:rPr>
                <w:iCs/>
                <w:szCs w:val="22"/>
                <w:lang w:val="lt-LT"/>
              </w:rPr>
              <w:t>,</w:t>
            </w:r>
            <w:r w:rsidRPr="00972D6E">
              <w:rPr>
                <w:szCs w:val="22"/>
                <w:lang w:val="lt-LT"/>
              </w:rPr>
              <w:t xml:space="preserve"> padidėjęs </w:t>
            </w:r>
            <w:proofErr w:type="spellStart"/>
            <w:r w:rsidRPr="00972D6E">
              <w:rPr>
                <w:szCs w:val="22"/>
                <w:lang w:val="lt-LT"/>
              </w:rPr>
              <w:t>psichomotorinis</w:t>
            </w:r>
            <w:proofErr w:type="spellEnd"/>
            <w:r w:rsidRPr="00972D6E">
              <w:rPr>
                <w:szCs w:val="22"/>
                <w:lang w:val="lt-LT"/>
              </w:rPr>
              <w:t xml:space="preserve"> aktyvumas, skonio netekimas, </w:t>
            </w:r>
            <w:proofErr w:type="spellStart"/>
            <w:r w:rsidRPr="00972D6E">
              <w:rPr>
                <w:szCs w:val="22"/>
                <w:lang w:val="lt-LT"/>
              </w:rPr>
              <w:t>diskinezija</w:t>
            </w:r>
            <w:proofErr w:type="spellEnd"/>
            <w:r w:rsidRPr="00972D6E">
              <w:rPr>
                <w:szCs w:val="22"/>
                <w:lang w:val="lt-LT"/>
              </w:rPr>
              <w:t xml:space="preserve">, pozicinis galvos svaigimas, </w:t>
            </w:r>
            <w:proofErr w:type="spellStart"/>
            <w:r w:rsidRPr="00972D6E">
              <w:rPr>
                <w:szCs w:val="22"/>
                <w:lang w:val="lt-LT"/>
              </w:rPr>
              <w:t>intencinis</w:t>
            </w:r>
            <w:proofErr w:type="spellEnd"/>
            <w:r w:rsidRPr="00972D6E">
              <w:rPr>
                <w:szCs w:val="22"/>
                <w:lang w:val="lt-LT"/>
              </w:rPr>
              <w:t xml:space="preserve"> (veiksmo) drebulys, </w:t>
            </w:r>
            <w:proofErr w:type="spellStart"/>
            <w:r w:rsidRPr="00972D6E">
              <w:rPr>
                <w:szCs w:val="22"/>
                <w:lang w:val="lt-LT"/>
              </w:rPr>
              <w:t>nistagmas</w:t>
            </w:r>
            <w:proofErr w:type="spellEnd"/>
            <w:r w:rsidRPr="00972D6E">
              <w:rPr>
                <w:szCs w:val="22"/>
                <w:lang w:val="lt-LT"/>
              </w:rPr>
              <w:t xml:space="preserve">, pažinimo sutrikimas, </w:t>
            </w:r>
            <w:r w:rsidRPr="000A312B">
              <w:rPr>
                <w:i/>
                <w:lang w:val="lt-LT"/>
              </w:rPr>
              <w:t>psichikos sutrikimas</w:t>
            </w:r>
            <w:r w:rsidRPr="00972D6E">
              <w:rPr>
                <w:iCs/>
                <w:szCs w:val="22"/>
                <w:lang w:val="lt-LT"/>
              </w:rPr>
              <w:t>,</w:t>
            </w:r>
            <w:r w:rsidRPr="00972D6E">
              <w:rPr>
                <w:i/>
                <w:iCs/>
                <w:szCs w:val="22"/>
                <w:lang w:val="lt-LT"/>
              </w:rPr>
              <w:t xml:space="preserve"> </w:t>
            </w:r>
            <w:r w:rsidRPr="00972D6E">
              <w:rPr>
                <w:szCs w:val="22"/>
                <w:lang w:val="lt-LT"/>
              </w:rPr>
              <w:t xml:space="preserve">kalbos sutrikimas, </w:t>
            </w:r>
            <w:proofErr w:type="spellStart"/>
            <w:r w:rsidRPr="00972D6E">
              <w:rPr>
                <w:szCs w:val="22"/>
                <w:lang w:val="lt-LT"/>
              </w:rPr>
              <w:t>hiporefleksija</w:t>
            </w:r>
            <w:proofErr w:type="spellEnd"/>
            <w:r w:rsidRPr="00972D6E">
              <w:rPr>
                <w:szCs w:val="22"/>
                <w:lang w:val="lt-LT"/>
              </w:rPr>
              <w:t xml:space="preserve">, </w:t>
            </w:r>
            <w:proofErr w:type="spellStart"/>
            <w:r w:rsidRPr="00972D6E">
              <w:rPr>
                <w:szCs w:val="22"/>
                <w:lang w:val="lt-LT"/>
              </w:rPr>
              <w:t>hipoestezija</w:t>
            </w:r>
            <w:proofErr w:type="spellEnd"/>
            <w:r w:rsidRPr="00972D6E">
              <w:rPr>
                <w:szCs w:val="22"/>
                <w:lang w:val="lt-LT"/>
              </w:rPr>
              <w:t xml:space="preserve">, </w:t>
            </w:r>
            <w:proofErr w:type="spellStart"/>
            <w:r w:rsidRPr="00972D6E">
              <w:rPr>
                <w:szCs w:val="22"/>
                <w:lang w:val="lt-LT"/>
              </w:rPr>
              <w:t>hiperestezija</w:t>
            </w:r>
            <w:proofErr w:type="spellEnd"/>
            <w:r w:rsidRPr="00972D6E">
              <w:rPr>
                <w:szCs w:val="22"/>
                <w:lang w:val="lt-LT"/>
              </w:rPr>
              <w:t>, deginimo pojūtis,</w:t>
            </w:r>
            <w:r w:rsidR="00987D9A">
              <w:rPr>
                <w:szCs w:val="22"/>
                <w:lang w:val="lt-LT"/>
              </w:rPr>
              <w:t xml:space="preserve"> skonio netekimas,</w:t>
            </w:r>
            <w:r w:rsidRPr="00972D6E">
              <w:rPr>
                <w:szCs w:val="22"/>
                <w:lang w:val="lt-LT"/>
              </w:rPr>
              <w:t xml:space="preserve"> </w:t>
            </w:r>
            <w:r w:rsidRPr="000A312B">
              <w:rPr>
                <w:i/>
                <w:lang w:val="lt-LT"/>
              </w:rPr>
              <w:t>negalavimas</w:t>
            </w:r>
            <w:r w:rsidRPr="00972D6E">
              <w:rPr>
                <w:szCs w:val="22"/>
                <w:lang w:val="lt-LT"/>
              </w:rPr>
              <w:t>.</w:t>
            </w:r>
          </w:p>
        </w:tc>
      </w:tr>
      <w:tr w:rsidR="002D3A46" w:rsidRPr="00686E5C" w14:paraId="57F5B1C5" w14:textId="77777777" w:rsidTr="0044737D">
        <w:trPr>
          <w:trHeight w:val="51"/>
        </w:trPr>
        <w:tc>
          <w:tcPr>
            <w:tcW w:w="3070" w:type="dxa"/>
            <w:vMerge/>
            <w:shd w:val="clear" w:color="auto" w:fill="auto"/>
          </w:tcPr>
          <w:p w14:paraId="41C7D6DD" w14:textId="77777777" w:rsidR="002D3A46" w:rsidRPr="00972D6E" w:rsidRDefault="002D3A46" w:rsidP="0044737D">
            <w:pPr>
              <w:spacing w:line="240" w:lineRule="auto"/>
              <w:rPr>
                <w:szCs w:val="22"/>
                <w:lang w:val="lt-LT"/>
              </w:rPr>
            </w:pPr>
          </w:p>
        </w:tc>
        <w:tc>
          <w:tcPr>
            <w:tcW w:w="3070" w:type="dxa"/>
            <w:shd w:val="clear" w:color="auto" w:fill="auto"/>
          </w:tcPr>
          <w:p w14:paraId="2A8AC3FD"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288D8360" w14:textId="7006CB26" w:rsidR="002D3A46" w:rsidRPr="00972D6E" w:rsidRDefault="002D3A46" w:rsidP="0044737D">
            <w:pPr>
              <w:spacing w:line="240" w:lineRule="auto"/>
              <w:rPr>
                <w:szCs w:val="22"/>
                <w:lang w:val="lt-LT"/>
              </w:rPr>
            </w:pPr>
            <w:r w:rsidRPr="000A312B">
              <w:rPr>
                <w:i/>
                <w:lang w:val="lt-LT"/>
              </w:rPr>
              <w:t>Traukuliai</w:t>
            </w:r>
            <w:r w:rsidRPr="00972D6E">
              <w:rPr>
                <w:iCs/>
                <w:szCs w:val="22"/>
                <w:lang w:val="lt-LT"/>
              </w:rPr>
              <w:t>,</w:t>
            </w:r>
            <w:r w:rsidRPr="00972D6E">
              <w:rPr>
                <w:i/>
                <w:iCs/>
                <w:szCs w:val="22"/>
                <w:lang w:val="lt-LT"/>
              </w:rPr>
              <w:t xml:space="preserve"> </w:t>
            </w:r>
            <w:r w:rsidR="005160D4" w:rsidRPr="005160D4">
              <w:rPr>
                <w:iCs/>
                <w:szCs w:val="22"/>
                <w:lang w:val="lt-LT"/>
              </w:rPr>
              <w:t>uoslės iškrypimas,</w:t>
            </w:r>
            <w:r w:rsidR="005160D4">
              <w:rPr>
                <w:i/>
                <w:iCs/>
                <w:szCs w:val="22"/>
                <w:lang w:val="lt-LT"/>
              </w:rPr>
              <w:t xml:space="preserve"> </w:t>
            </w:r>
            <w:proofErr w:type="spellStart"/>
            <w:r w:rsidRPr="00972D6E">
              <w:rPr>
                <w:szCs w:val="22"/>
                <w:lang w:val="lt-LT"/>
              </w:rPr>
              <w:t>hipokinezija</w:t>
            </w:r>
            <w:proofErr w:type="spellEnd"/>
            <w:r w:rsidRPr="00972D6E">
              <w:rPr>
                <w:szCs w:val="22"/>
                <w:lang w:val="lt-LT"/>
              </w:rPr>
              <w:t>, uoslės iškrypimas, rašymo sutrikimas.</w:t>
            </w:r>
          </w:p>
        </w:tc>
      </w:tr>
      <w:tr w:rsidR="002D3A46" w:rsidRPr="00972D6E" w14:paraId="17F7ADF3" w14:textId="77777777" w:rsidTr="0044737D">
        <w:trPr>
          <w:trHeight w:val="66"/>
        </w:trPr>
        <w:tc>
          <w:tcPr>
            <w:tcW w:w="3070" w:type="dxa"/>
            <w:vMerge w:val="restart"/>
            <w:shd w:val="clear" w:color="auto" w:fill="auto"/>
          </w:tcPr>
          <w:p w14:paraId="07B1BFBE" w14:textId="77777777" w:rsidR="002D3A46" w:rsidRPr="00972D6E" w:rsidRDefault="002D3A46" w:rsidP="0044737D">
            <w:pPr>
              <w:spacing w:line="240" w:lineRule="auto"/>
              <w:rPr>
                <w:szCs w:val="22"/>
                <w:lang w:val="lt-LT"/>
              </w:rPr>
            </w:pPr>
            <w:r w:rsidRPr="00972D6E">
              <w:rPr>
                <w:bCs/>
                <w:szCs w:val="22"/>
                <w:lang w:val="lt-LT"/>
              </w:rPr>
              <w:t>Akių sutrikimai</w:t>
            </w:r>
          </w:p>
        </w:tc>
        <w:tc>
          <w:tcPr>
            <w:tcW w:w="3070" w:type="dxa"/>
            <w:shd w:val="clear" w:color="auto" w:fill="auto"/>
          </w:tcPr>
          <w:p w14:paraId="49158216" w14:textId="77777777" w:rsidR="002D3A46" w:rsidRPr="00972D6E" w:rsidRDefault="002D3A46" w:rsidP="0044737D">
            <w:pPr>
              <w:spacing w:line="240" w:lineRule="auto"/>
              <w:rPr>
                <w:szCs w:val="22"/>
                <w:lang w:val="lt-LT"/>
              </w:rPr>
            </w:pPr>
            <w:r w:rsidRPr="00972D6E">
              <w:rPr>
                <w:szCs w:val="22"/>
                <w:lang w:val="lt-LT"/>
              </w:rPr>
              <w:t xml:space="preserve">Dažni </w:t>
            </w:r>
          </w:p>
        </w:tc>
        <w:tc>
          <w:tcPr>
            <w:tcW w:w="3071" w:type="dxa"/>
            <w:shd w:val="clear" w:color="auto" w:fill="auto"/>
          </w:tcPr>
          <w:p w14:paraId="592C6A52" w14:textId="77777777" w:rsidR="002D3A46" w:rsidRPr="00972D6E" w:rsidRDefault="002D3A46" w:rsidP="0044737D">
            <w:pPr>
              <w:spacing w:line="240" w:lineRule="auto"/>
              <w:rPr>
                <w:szCs w:val="22"/>
                <w:lang w:val="lt-LT"/>
              </w:rPr>
            </w:pPr>
            <w:r w:rsidRPr="00972D6E">
              <w:rPr>
                <w:szCs w:val="22"/>
                <w:lang w:val="lt-LT"/>
              </w:rPr>
              <w:t>Matymas lyg pro miglą, dvejinimasis akyse.</w:t>
            </w:r>
          </w:p>
        </w:tc>
      </w:tr>
      <w:tr w:rsidR="002D3A46" w:rsidRPr="00686E5C" w14:paraId="5183B019" w14:textId="77777777" w:rsidTr="0044737D">
        <w:trPr>
          <w:trHeight w:val="63"/>
        </w:trPr>
        <w:tc>
          <w:tcPr>
            <w:tcW w:w="3070" w:type="dxa"/>
            <w:vMerge/>
            <w:shd w:val="clear" w:color="auto" w:fill="auto"/>
          </w:tcPr>
          <w:p w14:paraId="13D8F4CF" w14:textId="77777777" w:rsidR="002D3A46" w:rsidRPr="00972D6E" w:rsidRDefault="002D3A46" w:rsidP="0044737D">
            <w:pPr>
              <w:spacing w:line="240" w:lineRule="auto"/>
              <w:rPr>
                <w:szCs w:val="22"/>
                <w:lang w:val="lt-LT"/>
              </w:rPr>
            </w:pPr>
          </w:p>
        </w:tc>
        <w:tc>
          <w:tcPr>
            <w:tcW w:w="3070" w:type="dxa"/>
            <w:shd w:val="clear" w:color="auto" w:fill="auto"/>
          </w:tcPr>
          <w:p w14:paraId="05345F27"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45330640" w14:textId="77777777" w:rsidR="002D3A46" w:rsidRPr="00972D6E" w:rsidRDefault="002D3A46" w:rsidP="0044737D">
            <w:pPr>
              <w:spacing w:line="240" w:lineRule="auto"/>
              <w:rPr>
                <w:szCs w:val="22"/>
                <w:lang w:val="lt-LT"/>
              </w:rPr>
            </w:pPr>
            <w:r w:rsidRPr="00972D6E">
              <w:rPr>
                <w:szCs w:val="22"/>
                <w:lang w:val="lt-LT"/>
              </w:rPr>
              <w:t xml:space="preserve">Periferinio regėjimo nebuvimas, regėjimo sutrikimas, akies patinimas, regėjimo lauko defektas, regėjimo aštrumo sumažėjimas, akies skausmas, regėjimo silpnumas, </w:t>
            </w:r>
            <w:proofErr w:type="spellStart"/>
            <w:r w:rsidRPr="00972D6E">
              <w:rPr>
                <w:szCs w:val="22"/>
                <w:lang w:val="lt-LT"/>
              </w:rPr>
              <w:t>fotopsija</w:t>
            </w:r>
            <w:proofErr w:type="spellEnd"/>
            <w:r w:rsidRPr="00972D6E">
              <w:rPr>
                <w:szCs w:val="22"/>
                <w:lang w:val="lt-LT"/>
              </w:rPr>
              <w:t>, akies džiūvimas, sustiprėjęs ašarojimas, akies dirginimas.</w:t>
            </w:r>
          </w:p>
        </w:tc>
      </w:tr>
      <w:tr w:rsidR="002D3A46" w:rsidRPr="00686E5C" w14:paraId="18CA6A51" w14:textId="77777777" w:rsidTr="0044737D">
        <w:trPr>
          <w:trHeight w:val="63"/>
        </w:trPr>
        <w:tc>
          <w:tcPr>
            <w:tcW w:w="3070" w:type="dxa"/>
            <w:vMerge/>
            <w:shd w:val="clear" w:color="auto" w:fill="auto"/>
          </w:tcPr>
          <w:p w14:paraId="440789AC" w14:textId="77777777" w:rsidR="002D3A46" w:rsidRPr="00972D6E" w:rsidRDefault="002D3A46" w:rsidP="0044737D">
            <w:pPr>
              <w:spacing w:line="240" w:lineRule="auto"/>
              <w:rPr>
                <w:szCs w:val="22"/>
                <w:lang w:val="lt-LT"/>
              </w:rPr>
            </w:pPr>
          </w:p>
        </w:tc>
        <w:tc>
          <w:tcPr>
            <w:tcW w:w="3070" w:type="dxa"/>
            <w:shd w:val="clear" w:color="auto" w:fill="auto"/>
          </w:tcPr>
          <w:p w14:paraId="7039561C"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62A96D13" w14:textId="77777777" w:rsidR="002D3A46" w:rsidRPr="00972D6E" w:rsidRDefault="002D3A46" w:rsidP="0044737D">
            <w:pPr>
              <w:spacing w:line="240" w:lineRule="auto"/>
              <w:rPr>
                <w:szCs w:val="22"/>
                <w:lang w:val="lt-LT"/>
              </w:rPr>
            </w:pPr>
            <w:r w:rsidRPr="000A312B">
              <w:rPr>
                <w:i/>
                <w:lang w:val="lt-LT"/>
              </w:rPr>
              <w:t xml:space="preserve">Apakimas, </w:t>
            </w:r>
            <w:proofErr w:type="spellStart"/>
            <w:r w:rsidRPr="000A312B">
              <w:rPr>
                <w:i/>
                <w:lang w:val="lt-LT"/>
              </w:rPr>
              <w:t>keratitas</w:t>
            </w:r>
            <w:proofErr w:type="spellEnd"/>
            <w:r w:rsidRPr="000A312B">
              <w:rPr>
                <w:i/>
                <w:lang w:val="lt-LT"/>
              </w:rPr>
              <w:t>,</w:t>
            </w:r>
            <w:r w:rsidRPr="00972D6E">
              <w:rPr>
                <w:szCs w:val="22"/>
                <w:lang w:val="lt-LT"/>
              </w:rPr>
              <w:t xml:space="preserve"> </w:t>
            </w:r>
            <w:proofErr w:type="spellStart"/>
            <w:r w:rsidRPr="00972D6E">
              <w:rPr>
                <w:szCs w:val="22"/>
                <w:lang w:val="lt-LT"/>
              </w:rPr>
              <w:t>oscilopsija</w:t>
            </w:r>
            <w:proofErr w:type="spellEnd"/>
            <w:r w:rsidRPr="00972D6E">
              <w:rPr>
                <w:szCs w:val="22"/>
                <w:lang w:val="lt-LT"/>
              </w:rPr>
              <w:t>, regėjimo sodrumo pojūčio sutrikimas, vyzdžio išsiplėtimas, žvairumas, regėjimo ryškumas.</w:t>
            </w:r>
          </w:p>
        </w:tc>
      </w:tr>
      <w:tr w:rsidR="002D3A46" w:rsidRPr="00972D6E" w14:paraId="790CD55D" w14:textId="77777777" w:rsidTr="0044737D">
        <w:trPr>
          <w:trHeight w:val="128"/>
        </w:trPr>
        <w:tc>
          <w:tcPr>
            <w:tcW w:w="3070" w:type="dxa"/>
            <w:vMerge w:val="restart"/>
            <w:shd w:val="clear" w:color="auto" w:fill="auto"/>
          </w:tcPr>
          <w:p w14:paraId="285D54EF" w14:textId="77777777" w:rsidR="002D3A46" w:rsidRPr="00972D6E" w:rsidRDefault="002D3A46" w:rsidP="0044737D">
            <w:pPr>
              <w:spacing w:line="240" w:lineRule="auto"/>
              <w:rPr>
                <w:szCs w:val="22"/>
                <w:lang w:val="lt-LT"/>
              </w:rPr>
            </w:pPr>
            <w:r w:rsidRPr="00972D6E">
              <w:rPr>
                <w:bCs/>
                <w:szCs w:val="22"/>
                <w:lang w:val="lt-LT"/>
              </w:rPr>
              <w:t>Ausų ir labirintų sutrikimai</w:t>
            </w:r>
          </w:p>
        </w:tc>
        <w:tc>
          <w:tcPr>
            <w:tcW w:w="3070" w:type="dxa"/>
            <w:shd w:val="clear" w:color="auto" w:fill="auto"/>
          </w:tcPr>
          <w:p w14:paraId="1F900E72"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7486F909" w14:textId="77777777" w:rsidR="002D3A46" w:rsidRPr="00972D6E" w:rsidRDefault="002D3A46" w:rsidP="0044737D">
            <w:pPr>
              <w:spacing w:line="240" w:lineRule="auto"/>
              <w:rPr>
                <w:szCs w:val="22"/>
                <w:lang w:val="lt-LT"/>
              </w:rPr>
            </w:pPr>
            <w:r w:rsidRPr="00972D6E">
              <w:rPr>
                <w:szCs w:val="22"/>
                <w:lang w:val="lt-LT"/>
              </w:rPr>
              <w:t>Galvos svaigimas (</w:t>
            </w:r>
            <w:proofErr w:type="spellStart"/>
            <w:r w:rsidRPr="00972D6E">
              <w:rPr>
                <w:i/>
                <w:szCs w:val="22"/>
                <w:lang w:val="lt-LT"/>
              </w:rPr>
              <w:t>vertigo</w:t>
            </w:r>
            <w:proofErr w:type="spellEnd"/>
            <w:r w:rsidRPr="00972D6E">
              <w:rPr>
                <w:szCs w:val="22"/>
                <w:lang w:val="lt-LT"/>
              </w:rPr>
              <w:t>).</w:t>
            </w:r>
          </w:p>
        </w:tc>
      </w:tr>
      <w:tr w:rsidR="002D3A46" w:rsidRPr="00972D6E" w14:paraId="51DE8E65" w14:textId="77777777" w:rsidTr="0044737D">
        <w:trPr>
          <w:trHeight w:val="127"/>
        </w:trPr>
        <w:tc>
          <w:tcPr>
            <w:tcW w:w="3070" w:type="dxa"/>
            <w:vMerge/>
            <w:shd w:val="clear" w:color="auto" w:fill="auto"/>
          </w:tcPr>
          <w:p w14:paraId="7C623DCD" w14:textId="77777777" w:rsidR="002D3A46" w:rsidRPr="00972D6E" w:rsidRDefault="002D3A46" w:rsidP="0044737D">
            <w:pPr>
              <w:spacing w:line="240" w:lineRule="auto"/>
              <w:rPr>
                <w:szCs w:val="22"/>
                <w:lang w:val="lt-LT"/>
              </w:rPr>
            </w:pPr>
          </w:p>
        </w:tc>
        <w:tc>
          <w:tcPr>
            <w:tcW w:w="3070" w:type="dxa"/>
            <w:shd w:val="clear" w:color="auto" w:fill="auto"/>
          </w:tcPr>
          <w:p w14:paraId="5FE9ECC3"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2C2CE875" w14:textId="77777777" w:rsidR="002D3A46" w:rsidRPr="00972D6E" w:rsidRDefault="002D3A46" w:rsidP="0044737D">
            <w:pPr>
              <w:spacing w:line="240" w:lineRule="auto"/>
              <w:rPr>
                <w:szCs w:val="22"/>
                <w:lang w:val="lt-LT"/>
              </w:rPr>
            </w:pPr>
            <w:r w:rsidRPr="00972D6E">
              <w:rPr>
                <w:szCs w:val="22"/>
                <w:lang w:val="lt-LT"/>
              </w:rPr>
              <w:t>Padidėjęs klausos aštrumas.</w:t>
            </w:r>
          </w:p>
        </w:tc>
      </w:tr>
      <w:tr w:rsidR="002D3A46" w:rsidRPr="00972D6E" w14:paraId="1C4CFBE9" w14:textId="77777777" w:rsidTr="0044737D">
        <w:trPr>
          <w:trHeight w:val="85"/>
        </w:trPr>
        <w:tc>
          <w:tcPr>
            <w:tcW w:w="3070" w:type="dxa"/>
            <w:vMerge w:val="restart"/>
            <w:shd w:val="clear" w:color="auto" w:fill="auto"/>
          </w:tcPr>
          <w:p w14:paraId="620993E1" w14:textId="77777777" w:rsidR="002D3A46" w:rsidRPr="00972D6E" w:rsidRDefault="002D3A46" w:rsidP="0044737D">
            <w:pPr>
              <w:spacing w:line="240" w:lineRule="auto"/>
              <w:rPr>
                <w:szCs w:val="22"/>
                <w:lang w:val="lt-LT"/>
              </w:rPr>
            </w:pPr>
            <w:r w:rsidRPr="00972D6E">
              <w:rPr>
                <w:bCs/>
                <w:szCs w:val="22"/>
                <w:lang w:val="lt-LT"/>
              </w:rPr>
              <w:t>Širdies sutrikimai</w:t>
            </w:r>
          </w:p>
        </w:tc>
        <w:tc>
          <w:tcPr>
            <w:tcW w:w="3070" w:type="dxa"/>
            <w:shd w:val="clear" w:color="auto" w:fill="auto"/>
          </w:tcPr>
          <w:p w14:paraId="247AFAC1"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1CF273B1" w14:textId="77777777" w:rsidR="002D3A46" w:rsidRPr="00972D6E" w:rsidRDefault="002D3A46" w:rsidP="0044737D">
            <w:pPr>
              <w:spacing w:line="240" w:lineRule="auto"/>
              <w:rPr>
                <w:szCs w:val="22"/>
                <w:lang w:val="lt-LT"/>
              </w:rPr>
            </w:pPr>
            <w:proofErr w:type="spellStart"/>
            <w:r w:rsidRPr="00972D6E">
              <w:rPr>
                <w:szCs w:val="22"/>
                <w:lang w:val="lt-LT"/>
              </w:rPr>
              <w:t>Tachikardija</w:t>
            </w:r>
            <w:proofErr w:type="spellEnd"/>
            <w:r w:rsidRPr="00972D6E">
              <w:rPr>
                <w:szCs w:val="22"/>
                <w:lang w:val="lt-LT"/>
              </w:rPr>
              <w:t xml:space="preserve">, I laipsnio </w:t>
            </w:r>
            <w:proofErr w:type="spellStart"/>
            <w:r w:rsidRPr="00972D6E">
              <w:rPr>
                <w:szCs w:val="22"/>
                <w:lang w:val="lt-LT"/>
              </w:rPr>
              <w:t>atrioventrikulinė</w:t>
            </w:r>
            <w:proofErr w:type="spellEnd"/>
            <w:r w:rsidRPr="00972D6E">
              <w:rPr>
                <w:szCs w:val="22"/>
                <w:lang w:val="lt-LT"/>
              </w:rPr>
              <w:t xml:space="preserve"> blokada, </w:t>
            </w:r>
            <w:proofErr w:type="spellStart"/>
            <w:r w:rsidRPr="00972D6E">
              <w:rPr>
                <w:szCs w:val="22"/>
                <w:lang w:val="lt-LT"/>
              </w:rPr>
              <w:t>sinusinė</w:t>
            </w:r>
            <w:proofErr w:type="spellEnd"/>
            <w:r w:rsidRPr="00972D6E">
              <w:rPr>
                <w:szCs w:val="22"/>
                <w:lang w:val="lt-LT"/>
              </w:rPr>
              <w:t xml:space="preserve"> </w:t>
            </w:r>
            <w:proofErr w:type="spellStart"/>
            <w:r w:rsidRPr="00972D6E">
              <w:rPr>
                <w:szCs w:val="22"/>
                <w:lang w:val="lt-LT"/>
              </w:rPr>
              <w:t>bradikardija</w:t>
            </w:r>
            <w:proofErr w:type="spellEnd"/>
            <w:r w:rsidRPr="00972D6E">
              <w:rPr>
                <w:szCs w:val="22"/>
                <w:lang w:val="lt-LT"/>
              </w:rPr>
              <w:t xml:space="preserve">, </w:t>
            </w:r>
            <w:proofErr w:type="spellStart"/>
            <w:r w:rsidRPr="000A312B">
              <w:rPr>
                <w:i/>
                <w:lang w:val="lt-LT"/>
              </w:rPr>
              <w:t>stazinis</w:t>
            </w:r>
            <w:proofErr w:type="spellEnd"/>
            <w:r w:rsidRPr="000A312B">
              <w:rPr>
                <w:i/>
                <w:lang w:val="lt-LT"/>
              </w:rPr>
              <w:t xml:space="preserve"> širdies nepakankamumas.</w:t>
            </w:r>
          </w:p>
        </w:tc>
      </w:tr>
      <w:tr w:rsidR="002D3A46" w:rsidRPr="00972D6E" w14:paraId="2C0B532E" w14:textId="77777777" w:rsidTr="0044737D">
        <w:trPr>
          <w:trHeight w:val="85"/>
        </w:trPr>
        <w:tc>
          <w:tcPr>
            <w:tcW w:w="3070" w:type="dxa"/>
            <w:vMerge/>
            <w:shd w:val="clear" w:color="auto" w:fill="auto"/>
          </w:tcPr>
          <w:p w14:paraId="5068CC5F" w14:textId="77777777" w:rsidR="002D3A46" w:rsidRPr="00972D6E" w:rsidRDefault="002D3A46" w:rsidP="0044737D">
            <w:pPr>
              <w:spacing w:line="240" w:lineRule="auto"/>
              <w:rPr>
                <w:szCs w:val="22"/>
                <w:lang w:val="lt-LT"/>
              </w:rPr>
            </w:pPr>
          </w:p>
        </w:tc>
        <w:tc>
          <w:tcPr>
            <w:tcW w:w="3070" w:type="dxa"/>
            <w:shd w:val="clear" w:color="auto" w:fill="auto"/>
          </w:tcPr>
          <w:p w14:paraId="5F75313A"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2DEE5A4F" w14:textId="77777777" w:rsidR="002D3A46" w:rsidRPr="00972D6E" w:rsidRDefault="002D3A46" w:rsidP="0044737D">
            <w:pPr>
              <w:spacing w:line="240" w:lineRule="auto"/>
              <w:rPr>
                <w:szCs w:val="22"/>
                <w:lang w:val="lt-LT"/>
              </w:rPr>
            </w:pPr>
            <w:r w:rsidRPr="000A312B">
              <w:rPr>
                <w:i/>
                <w:lang w:val="lt-LT"/>
              </w:rPr>
              <w:t>QT pailgėjimas,</w:t>
            </w:r>
            <w:r w:rsidRPr="00972D6E">
              <w:rPr>
                <w:i/>
                <w:iCs/>
                <w:szCs w:val="22"/>
                <w:lang w:val="lt-LT"/>
              </w:rPr>
              <w:t xml:space="preserve"> </w:t>
            </w:r>
            <w:proofErr w:type="spellStart"/>
            <w:r w:rsidRPr="00972D6E">
              <w:rPr>
                <w:szCs w:val="22"/>
                <w:lang w:val="lt-LT"/>
              </w:rPr>
              <w:t>sinusinė</w:t>
            </w:r>
            <w:proofErr w:type="spellEnd"/>
            <w:r w:rsidRPr="00972D6E">
              <w:rPr>
                <w:szCs w:val="22"/>
                <w:lang w:val="lt-LT"/>
              </w:rPr>
              <w:t xml:space="preserve"> </w:t>
            </w:r>
            <w:proofErr w:type="spellStart"/>
            <w:r w:rsidRPr="00972D6E">
              <w:rPr>
                <w:szCs w:val="22"/>
                <w:lang w:val="lt-LT"/>
              </w:rPr>
              <w:t>tachikardija</w:t>
            </w:r>
            <w:proofErr w:type="spellEnd"/>
            <w:r w:rsidRPr="00972D6E">
              <w:rPr>
                <w:szCs w:val="22"/>
                <w:lang w:val="lt-LT"/>
              </w:rPr>
              <w:t xml:space="preserve">, </w:t>
            </w:r>
            <w:proofErr w:type="spellStart"/>
            <w:r w:rsidRPr="00972D6E">
              <w:rPr>
                <w:szCs w:val="22"/>
                <w:lang w:val="lt-LT"/>
              </w:rPr>
              <w:t>sinusinė</w:t>
            </w:r>
            <w:proofErr w:type="spellEnd"/>
            <w:r w:rsidRPr="00972D6E">
              <w:rPr>
                <w:szCs w:val="22"/>
                <w:lang w:val="lt-LT"/>
              </w:rPr>
              <w:t xml:space="preserve"> aritmija</w:t>
            </w:r>
          </w:p>
        </w:tc>
      </w:tr>
      <w:tr w:rsidR="002D3A46" w:rsidRPr="00686E5C" w14:paraId="0A2BF2F2" w14:textId="77777777" w:rsidTr="0044737D">
        <w:trPr>
          <w:trHeight w:val="128"/>
        </w:trPr>
        <w:tc>
          <w:tcPr>
            <w:tcW w:w="3070" w:type="dxa"/>
            <w:shd w:val="clear" w:color="auto" w:fill="auto"/>
          </w:tcPr>
          <w:p w14:paraId="4982D451" w14:textId="77777777" w:rsidR="002D3A46" w:rsidRPr="00972D6E" w:rsidRDefault="002D3A46" w:rsidP="0044737D">
            <w:pPr>
              <w:spacing w:line="240" w:lineRule="auto"/>
              <w:rPr>
                <w:szCs w:val="22"/>
                <w:lang w:val="lt-LT"/>
              </w:rPr>
            </w:pPr>
            <w:r w:rsidRPr="00972D6E">
              <w:rPr>
                <w:bCs/>
                <w:szCs w:val="22"/>
                <w:lang w:val="lt-LT"/>
              </w:rPr>
              <w:t>Kraujagyslių sutrikimai</w:t>
            </w:r>
          </w:p>
        </w:tc>
        <w:tc>
          <w:tcPr>
            <w:tcW w:w="3070" w:type="dxa"/>
            <w:shd w:val="clear" w:color="auto" w:fill="auto"/>
          </w:tcPr>
          <w:p w14:paraId="3B1801A4"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61B8D0B7" w14:textId="674F302A" w:rsidR="002D3A46" w:rsidRPr="00972D6E" w:rsidRDefault="000D69E2" w:rsidP="0044737D">
            <w:pPr>
              <w:spacing w:line="240" w:lineRule="auto"/>
              <w:rPr>
                <w:szCs w:val="22"/>
                <w:lang w:val="lt-LT"/>
              </w:rPr>
            </w:pPr>
            <w:proofErr w:type="spellStart"/>
            <w:r>
              <w:rPr>
                <w:szCs w:val="22"/>
                <w:lang w:val="lt-LT"/>
              </w:rPr>
              <w:t>H</w:t>
            </w:r>
            <w:r w:rsidR="002D3A46" w:rsidRPr="00972D6E">
              <w:rPr>
                <w:szCs w:val="22"/>
                <w:lang w:val="lt-LT"/>
              </w:rPr>
              <w:t>ipotenzija</w:t>
            </w:r>
            <w:proofErr w:type="spellEnd"/>
            <w:r w:rsidR="002D3A46" w:rsidRPr="00972D6E">
              <w:rPr>
                <w:szCs w:val="22"/>
                <w:lang w:val="lt-LT"/>
              </w:rPr>
              <w:t xml:space="preserve">, hipertenzija, </w:t>
            </w:r>
            <w:r w:rsidRPr="000D69E2">
              <w:rPr>
                <w:szCs w:val="22"/>
                <w:lang w:val="lt-LT"/>
              </w:rPr>
              <w:t xml:space="preserve">kraujo </w:t>
            </w:r>
            <w:proofErr w:type="spellStart"/>
            <w:r w:rsidRPr="000D69E2">
              <w:rPr>
                <w:szCs w:val="22"/>
                <w:lang w:val="lt-LT"/>
              </w:rPr>
              <w:t>samplūdis</w:t>
            </w:r>
            <w:proofErr w:type="spellEnd"/>
            <w:r w:rsidRPr="000D69E2">
              <w:rPr>
                <w:szCs w:val="22"/>
                <w:lang w:val="lt-LT"/>
              </w:rPr>
              <w:t xml:space="preserve"> į veidą, paraudimas,</w:t>
            </w:r>
            <w:r>
              <w:rPr>
                <w:szCs w:val="22"/>
                <w:lang w:val="lt-LT"/>
              </w:rPr>
              <w:t xml:space="preserve"> </w:t>
            </w:r>
            <w:r w:rsidR="002D3A46" w:rsidRPr="00972D6E">
              <w:rPr>
                <w:szCs w:val="22"/>
                <w:lang w:val="lt-LT"/>
              </w:rPr>
              <w:t>galūnių atšalimas.</w:t>
            </w:r>
          </w:p>
        </w:tc>
      </w:tr>
      <w:tr w:rsidR="002D3A46" w:rsidRPr="00972D6E" w14:paraId="7FA96D2D" w14:textId="77777777" w:rsidTr="0044737D">
        <w:trPr>
          <w:trHeight w:val="175"/>
        </w:trPr>
        <w:tc>
          <w:tcPr>
            <w:tcW w:w="3070" w:type="dxa"/>
            <w:vMerge w:val="restart"/>
            <w:shd w:val="clear" w:color="auto" w:fill="auto"/>
          </w:tcPr>
          <w:p w14:paraId="5313E80F" w14:textId="77777777" w:rsidR="002D3A46" w:rsidRPr="00972D6E" w:rsidRDefault="002D3A46" w:rsidP="0044737D">
            <w:pPr>
              <w:spacing w:line="240" w:lineRule="auto"/>
              <w:rPr>
                <w:szCs w:val="22"/>
                <w:lang w:val="lt-LT"/>
              </w:rPr>
            </w:pPr>
            <w:r w:rsidRPr="00972D6E">
              <w:rPr>
                <w:bCs/>
                <w:szCs w:val="22"/>
                <w:lang w:val="lt-LT"/>
              </w:rPr>
              <w:t>Kvėpavimo sistemos, krūtinės ląstos ir tarpuplaučio sutrikimai</w:t>
            </w:r>
          </w:p>
          <w:p w14:paraId="3DBA5F7E" w14:textId="77777777" w:rsidR="002D3A46" w:rsidRPr="00972D6E" w:rsidRDefault="002D3A46" w:rsidP="0044737D">
            <w:pPr>
              <w:spacing w:line="240" w:lineRule="auto"/>
              <w:rPr>
                <w:szCs w:val="22"/>
                <w:lang w:val="lt-LT"/>
              </w:rPr>
            </w:pPr>
          </w:p>
        </w:tc>
        <w:tc>
          <w:tcPr>
            <w:tcW w:w="3070" w:type="dxa"/>
            <w:shd w:val="clear" w:color="auto" w:fill="auto"/>
          </w:tcPr>
          <w:p w14:paraId="31EE28A9"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189AA49A" w14:textId="77777777" w:rsidR="002D3A46" w:rsidRPr="00972D6E" w:rsidRDefault="002D3A46" w:rsidP="0044737D">
            <w:pPr>
              <w:spacing w:line="240" w:lineRule="auto"/>
              <w:rPr>
                <w:szCs w:val="22"/>
                <w:lang w:val="lt-LT"/>
              </w:rPr>
            </w:pPr>
            <w:r w:rsidRPr="00972D6E">
              <w:rPr>
                <w:szCs w:val="22"/>
                <w:lang w:val="lt-LT"/>
              </w:rPr>
              <w:t xml:space="preserve">Dusulys, kraujavimas iš nosies, kosulys, nosies paburkimas, rinitas, knarkimas, nosies džiūvimas. </w:t>
            </w:r>
          </w:p>
        </w:tc>
      </w:tr>
      <w:tr w:rsidR="002D3A46" w:rsidRPr="00972D6E" w14:paraId="520E3237" w14:textId="77777777" w:rsidTr="0044737D">
        <w:trPr>
          <w:trHeight w:val="175"/>
        </w:trPr>
        <w:tc>
          <w:tcPr>
            <w:tcW w:w="3070" w:type="dxa"/>
            <w:vMerge/>
            <w:shd w:val="clear" w:color="auto" w:fill="auto"/>
          </w:tcPr>
          <w:p w14:paraId="21CE5142" w14:textId="77777777" w:rsidR="002D3A46" w:rsidRPr="00972D6E" w:rsidRDefault="002D3A46" w:rsidP="0044737D">
            <w:pPr>
              <w:spacing w:line="240" w:lineRule="auto"/>
              <w:rPr>
                <w:szCs w:val="22"/>
                <w:lang w:val="lt-LT"/>
              </w:rPr>
            </w:pPr>
          </w:p>
        </w:tc>
        <w:tc>
          <w:tcPr>
            <w:tcW w:w="3070" w:type="dxa"/>
            <w:shd w:val="clear" w:color="auto" w:fill="auto"/>
          </w:tcPr>
          <w:p w14:paraId="031018D6"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1B9584A3" w14:textId="77777777" w:rsidR="002D3A46" w:rsidRPr="00972D6E" w:rsidRDefault="002D3A46" w:rsidP="0044737D">
            <w:pPr>
              <w:spacing w:line="240" w:lineRule="auto"/>
              <w:rPr>
                <w:szCs w:val="22"/>
                <w:lang w:val="lt-LT"/>
              </w:rPr>
            </w:pPr>
            <w:r w:rsidRPr="000A312B">
              <w:rPr>
                <w:i/>
                <w:lang w:val="lt-LT"/>
              </w:rPr>
              <w:t>Plaučių edema,</w:t>
            </w:r>
            <w:r w:rsidRPr="00972D6E">
              <w:rPr>
                <w:szCs w:val="22"/>
                <w:lang w:val="lt-LT"/>
              </w:rPr>
              <w:t xml:space="preserve"> spaudimo pojūtis gerklėje.</w:t>
            </w:r>
          </w:p>
        </w:tc>
      </w:tr>
      <w:tr w:rsidR="002D3A46" w:rsidRPr="00686E5C" w14:paraId="76D60FD5" w14:textId="77777777" w:rsidTr="0044737D">
        <w:trPr>
          <w:trHeight w:val="66"/>
        </w:trPr>
        <w:tc>
          <w:tcPr>
            <w:tcW w:w="3070" w:type="dxa"/>
            <w:vMerge w:val="restart"/>
            <w:shd w:val="clear" w:color="auto" w:fill="auto"/>
          </w:tcPr>
          <w:p w14:paraId="05A94006" w14:textId="77777777" w:rsidR="002D3A46" w:rsidRPr="00972D6E" w:rsidRDefault="002D3A46" w:rsidP="0044737D">
            <w:pPr>
              <w:spacing w:line="240" w:lineRule="auto"/>
              <w:rPr>
                <w:szCs w:val="22"/>
                <w:lang w:val="lt-LT"/>
              </w:rPr>
            </w:pPr>
            <w:r w:rsidRPr="00972D6E">
              <w:rPr>
                <w:bCs/>
                <w:szCs w:val="22"/>
                <w:lang w:val="lt-LT"/>
              </w:rPr>
              <w:t>Virškinimo trakto sutrikimai</w:t>
            </w:r>
          </w:p>
        </w:tc>
        <w:tc>
          <w:tcPr>
            <w:tcW w:w="3070" w:type="dxa"/>
            <w:shd w:val="clear" w:color="auto" w:fill="auto"/>
          </w:tcPr>
          <w:p w14:paraId="4909EA11"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1C655762" w14:textId="63F7B89C" w:rsidR="002D3A46" w:rsidRPr="00972D6E" w:rsidRDefault="002D3A46" w:rsidP="00D417D2">
            <w:pPr>
              <w:spacing w:line="240" w:lineRule="auto"/>
              <w:rPr>
                <w:szCs w:val="22"/>
                <w:lang w:val="lt-LT"/>
              </w:rPr>
            </w:pPr>
            <w:r w:rsidRPr="00972D6E">
              <w:rPr>
                <w:szCs w:val="22"/>
                <w:lang w:val="lt-LT"/>
              </w:rPr>
              <w:t xml:space="preserve">Vėmimas, </w:t>
            </w:r>
            <w:r w:rsidRPr="000A312B">
              <w:rPr>
                <w:i/>
                <w:lang w:val="lt-LT"/>
              </w:rPr>
              <w:t>pykinimas</w:t>
            </w:r>
            <w:r w:rsidRPr="00972D6E">
              <w:rPr>
                <w:iCs/>
                <w:szCs w:val="22"/>
                <w:lang w:val="lt-LT"/>
              </w:rPr>
              <w:t>,</w:t>
            </w:r>
            <w:r w:rsidRPr="00972D6E">
              <w:rPr>
                <w:szCs w:val="22"/>
                <w:lang w:val="lt-LT"/>
              </w:rPr>
              <w:t xml:space="preserve"> vidurių užkietėjimas, </w:t>
            </w:r>
            <w:r w:rsidRPr="000A312B">
              <w:rPr>
                <w:i/>
                <w:lang w:val="lt-LT"/>
              </w:rPr>
              <w:t>viduriavimas</w:t>
            </w:r>
            <w:r w:rsidRPr="00972D6E">
              <w:rPr>
                <w:iCs/>
                <w:szCs w:val="22"/>
                <w:lang w:val="lt-LT"/>
              </w:rPr>
              <w:t>,</w:t>
            </w:r>
            <w:r w:rsidRPr="00972D6E">
              <w:rPr>
                <w:szCs w:val="22"/>
                <w:lang w:val="lt-LT"/>
              </w:rPr>
              <w:t xml:space="preserve"> dujų kaupimasis virškinimo </w:t>
            </w:r>
            <w:r w:rsidRPr="00972D6E">
              <w:rPr>
                <w:szCs w:val="22"/>
                <w:lang w:val="lt-LT"/>
              </w:rPr>
              <w:lastRenderedPageBreak/>
              <w:t>trakte, pilvo išsipūtimas</w:t>
            </w:r>
            <w:r w:rsidR="00D417D2">
              <w:rPr>
                <w:szCs w:val="22"/>
                <w:lang w:val="lt-LT"/>
              </w:rPr>
              <w:t>, burnos džiūvimas</w:t>
            </w:r>
            <w:r w:rsidRPr="00972D6E">
              <w:rPr>
                <w:szCs w:val="22"/>
                <w:lang w:val="lt-LT"/>
              </w:rPr>
              <w:t>.</w:t>
            </w:r>
          </w:p>
        </w:tc>
      </w:tr>
      <w:tr w:rsidR="002D3A46" w:rsidRPr="00972D6E" w14:paraId="7BF0955E" w14:textId="77777777" w:rsidTr="0044737D">
        <w:trPr>
          <w:trHeight w:val="63"/>
        </w:trPr>
        <w:tc>
          <w:tcPr>
            <w:tcW w:w="3070" w:type="dxa"/>
            <w:vMerge/>
            <w:shd w:val="clear" w:color="auto" w:fill="auto"/>
          </w:tcPr>
          <w:p w14:paraId="0D2A584A" w14:textId="77777777" w:rsidR="002D3A46" w:rsidRPr="00972D6E" w:rsidRDefault="002D3A46" w:rsidP="0044737D">
            <w:pPr>
              <w:spacing w:line="240" w:lineRule="auto"/>
              <w:rPr>
                <w:szCs w:val="22"/>
                <w:lang w:val="lt-LT"/>
              </w:rPr>
            </w:pPr>
          </w:p>
        </w:tc>
        <w:tc>
          <w:tcPr>
            <w:tcW w:w="3070" w:type="dxa"/>
            <w:shd w:val="clear" w:color="auto" w:fill="auto"/>
          </w:tcPr>
          <w:p w14:paraId="2C89D6BE"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3EFFF1EB" w14:textId="77777777" w:rsidR="002D3A46" w:rsidRPr="00972D6E" w:rsidRDefault="002D3A46" w:rsidP="0044737D">
            <w:pPr>
              <w:spacing w:line="240" w:lineRule="auto"/>
              <w:rPr>
                <w:szCs w:val="22"/>
                <w:lang w:val="lt-LT"/>
              </w:rPr>
            </w:pPr>
            <w:proofErr w:type="spellStart"/>
            <w:r w:rsidRPr="00972D6E">
              <w:rPr>
                <w:szCs w:val="22"/>
                <w:lang w:val="lt-LT"/>
              </w:rPr>
              <w:t>Gastroezofaginio</w:t>
            </w:r>
            <w:proofErr w:type="spellEnd"/>
            <w:r w:rsidRPr="00972D6E">
              <w:rPr>
                <w:szCs w:val="22"/>
                <w:lang w:val="lt-LT"/>
              </w:rPr>
              <w:t xml:space="preserve"> </w:t>
            </w:r>
            <w:proofErr w:type="spellStart"/>
            <w:r w:rsidRPr="00972D6E">
              <w:rPr>
                <w:szCs w:val="22"/>
                <w:lang w:val="lt-LT"/>
              </w:rPr>
              <w:t>refliukso</w:t>
            </w:r>
            <w:proofErr w:type="spellEnd"/>
            <w:r w:rsidRPr="00972D6E">
              <w:rPr>
                <w:szCs w:val="22"/>
                <w:lang w:val="lt-LT"/>
              </w:rPr>
              <w:t xml:space="preserve"> liga, smarkesnis seilėtekis, burnos </w:t>
            </w:r>
            <w:proofErr w:type="spellStart"/>
            <w:r w:rsidRPr="00972D6E">
              <w:rPr>
                <w:szCs w:val="22"/>
                <w:lang w:val="lt-LT"/>
              </w:rPr>
              <w:t>hipestezija</w:t>
            </w:r>
            <w:proofErr w:type="spellEnd"/>
            <w:r w:rsidRPr="00972D6E">
              <w:rPr>
                <w:szCs w:val="22"/>
                <w:lang w:val="lt-LT"/>
              </w:rPr>
              <w:t>.</w:t>
            </w:r>
          </w:p>
        </w:tc>
      </w:tr>
      <w:tr w:rsidR="002D3A46" w:rsidRPr="00972D6E" w14:paraId="0309ED3F" w14:textId="77777777" w:rsidTr="0044737D">
        <w:trPr>
          <w:trHeight w:val="63"/>
        </w:trPr>
        <w:tc>
          <w:tcPr>
            <w:tcW w:w="3070" w:type="dxa"/>
            <w:vMerge/>
            <w:shd w:val="clear" w:color="auto" w:fill="auto"/>
          </w:tcPr>
          <w:p w14:paraId="579F1E8C" w14:textId="77777777" w:rsidR="002D3A46" w:rsidRPr="00972D6E" w:rsidRDefault="002D3A46" w:rsidP="0044737D">
            <w:pPr>
              <w:spacing w:line="240" w:lineRule="auto"/>
              <w:rPr>
                <w:szCs w:val="22"/>
                <w:lang w:val="lt-LT"/>
              </w:rPr>
            </w:pPr>
          </w:p>
        </w:tc>
        <w:tc>
          <w:tcPr>
            <w:tcW w:w="3070" w:type="dxa"/>
            <w:shd w:val="clear" w:color="auto" w:fill="auto"/>
          </w:tcPr>
          <w:p w14:paraId="0E63D42D"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26CF8ABB" w14:textId="77777777" w:rsidR="002D3A46" w:rsidRPr="00972D6E" w:rsidRDefault="002D3A46" w:rsidP="0044737D">
            <w:pPr>
              <w:spacing w:line="240" w:lineRule="auto"/>
              <w:rPr>
                <w:szCs w:val="22"/>
                <w:lang w:val="lt-LT"/>
              </w:rPr>
            </w:pPr>
            <w:proofErr w:type="spellStart"/>
            <w:r w:rsidRPr="00972D6E">
              <w:rPr>
                <w:szCs w:val="22"/>
                <w:lang w:val="lt-LT"/>
              </w:rPr>
              <w:t>Ascitas</w:t>
            </w:r>
            <w:proofErr w:type="spellEnd"/>
            <w:r w:rsidRPr="00972D6E">
              <w:rPr>
                <w:szCs w:val="22"/>
                <w:lang w:val="lt-LT"/>
              </w:rPr>
              <w:t xml:space="preserve">, pankreatitas, </w:t>
            </w:r>
            <w:r w:rsidRPr="000A312B">
              <w:rPr>
                <w:i/>
                <w:lang w:val="lt-LT"/>
              </w:rPr>
              <w:t>liežuvio patinimas</w:t>
            </w:r>
            <w:r w:rsidRPr="00972D6E">
              <w:rPr>
                <w:i/>
                <w:iCs/>
                <w:szCs w:val="22"/>
                <w:lang w:val="lt-LT"/>
              </w:rPr>
              <w:t>,</w:t>
            </w:r>
            <w:r w:rsidRPr="00972D6E">
              <w:rPr>
                <w:szCs w:val="22"/>
                <w:lang w:val="lt-LT"/>
              </w:rPr>
              <w:t xml:space="preserve"> rijimo sutrikimas.</w:t>
            </w:r>
          </w:p>
        </w:tc>
      </w:tr>
      <w:tr w:rsidR="002D3A46" w:rsidRPr="00972D6E" w14:paraId="427E6161" w14:textId="77777777" w:rsidTr="0044737D">
        <w:trPr>
          <w:trHeight w:val="175"/>
        </w:trPr>
        <w:tc>
          <w:tcPr>
            <w:tcW w:w="3070" w:type="dxa"/>
            <w:vMerge w:val="restart"/>
            <w:shd w:val="clear" w:color="auto" w:fill="auto"/>
          </w:tcPr>
          <w:p w14:paraId="2EDF3E0A" w14:textId="77777777" w:rsidR="002D3A46" w:rsidRPr="00972D6E" w:rsidRDefault="002D3A46" w:rsidP="0044737D">
            <w:pPr>
              <w:spacing w:line="240" w:lineRule="auto"/>
              <w:rPr>
                <w:szCs w:val="22"/>
                <w:highlight w:val="yellow"/>
                <w:lang w:val="lt-LT"/>
              </w:rPr>
            </w:pPr>
            <w:r w:rsidRPr="00972D6E">
              <w:rPr>
                <w:bCs/>
                <w:szCs w:val="22"/>
                <w:lang w:val="lt-LT"/>
              </w:rPr>
              <w:t>Odos ir poodinio audinio sutrikimai</w:t>
            </w:r>
          </w:p>
        </w:tc>
        <w:tc>
          <w:tcPr>
            <w:tcW w:w="3070" w:type="dxa"/>
            <w:shd w:val="clear" w:color="auto" w:fill="auto"/>
          </w:tcPr>
          <w:p w14:paraId="455BC94C" w14:textId="77777777" w:rsidR="002D3A46" w:rsidRPr="00972D6E" w:rsidRDefault="002D3A46" w:rsidP="0044737D">
            <w:pPr>
              <w:spacing w:line="240" w:lineRule="auto"/>
              <w:rPr>
                <w:szCs w:val="22"/>
                <w:highlight w:val="yellow"/>
                <w:lang w:val="lt-LT"/>
              </w:rPr>
            </w:pPr>
            <w:r w:rsidRPr="00972D6E">
              <w:rPr>
                <w:szCs w:val="22"/>
                <w:lang w:val="lt-LT"/>
              </w:rPr>
              <w:t>Nedažni</w:t>
            </w:r>
          </w:p>
        </w:tc>
        <w:tc>
          <w:tcPr>
            <w:tcW w:w="3071" w:type="dxa"/>
            <w:shd w:val="clear" w:color="auto" w:fill="auto"/>
          </w:tcPr>
          <w:p w14:paraId="6D4633E9" w14:textId="77777777" w:rsidR="002D3A46" w:rsidRPr="00972D6E" w:rsidRDefault="002D3A46" w:rsidP="0044737D">
            <w:pPr>
              <w:spacing w:line="240" w:lineRule="auto"/>
              <w:rPr>
                <w:szCs w:val="22"/>
                <w:highlight w:val="yellow"/>
                <w:lang w:val="lt-LT"/>
              </w:rPr>
            </w:pPr>
            <w:proofErr w:type="spellStart"/>
            <w:r w:rsidRPr="00972D6E">
              <w:rPr>
                <w:szCs w:val="22"/>
                <w:lang w:val="lt-LT"/>
              </w:rPr>
              <w:t>Papulinis</w:t>
            </w:r>
            <w:proofErr w:type="spellEnd"/>
            <w:r w:rsidRPr="00972D6E">
              <w:rPr>
                <w:szCs w:val="22"/>
                <w:lang w:val="lt-LT"/>
              </w:rPr>
              <w:t xml:space="preserve"> išbėrimas, dilgėlinė, pernelyg stiprus prakaitavimas, </w:t>
            </w:r>
          </w:p>
          <w:p w14:paraId="3942608A" w14:textId="77777777" w:rsidR="002D3A46" w:rsidRPr="00972D6E" w:rsidRDefault="002D3A46" w:rsidP="0044737D">
            <w:pPr>
              <w:spacing w:line="240" w:lineRule="auto"/>
              <w:rPr>
                <w:szCs w:val="22"/>
                <w:highlight w:val="yellow"/>
                <w:lang w:val="lt-LT"/>
              </w:rPr>
            </w:pPr>
            <w:r w:rsidRPr="000A312B">
              <w:rPr>
                <w:i/>
                <w:lang w:val="lt-LT"/>
              </w:rPr>
              <w:t>niežėjimas</w:t>
            </w:r>
            <w:r w:rsidRPr="00972D6E">
              <w:rPr>
                <w:szCs w:val="22"/>
                <w:lang w:val="lt-LT"/>
              </w:rPr>
              <w:t>.</w:t>
            </w:r>
          </w:p>
        </w:tc>
      </w:tr>
      <w:tr w:rsidR="002D3A46" w:rsidRPr="00972D6E" w14:paraId="51B25783" w14:textId="77777777" w:rsidTr="0044737D">
        <w:trPr>
          <w:trHeight w:val="175"/>
        </w:trPr>
        <w:tc>
          <w:tcPr>
            <w:tcW w:w="3070" w:type="dxa"/>
            <w:vMerge/>
            <w:shd w:val="clear" w:color="auto" w:fill="auto"/>
          </w:tcPr>
          <w:p w14:paraId="056A9883" w14:textId="77777777" w:rsidR="002D3A46" w:rsidRPr="00972D6E" w:rsidRDefault="002D3A46" w:rsidP="0044737D">
            <w:pPr>
              <w:spacing w:line="240" w:lineRule="auto"/>
              <w:rPr>
                <w:szCs w:val="22"/>
                <w:lang w:val="lt-LT"/>
              </w:rPr>
            </w:pPr>
          </w:p>
        </w:tc>
        <w:tc>
          <w:tcPr>
            <w:tcW w:w="3070" w:type="dxa"/>
            <w:shd w:val="clear" w:color="auto" w:fill="auto"/>
          </w:tcPr>
          <w:p w14:paraId="65699DFF"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1FDF399F" w14:textId="77777777" w:rsidR="002D3A46" w:rsidRPr="00972D6E" w:rsidRDefault="002D3A46" w:rsidP="0044737D">
            <w:pPr>
              <w:spacing w:line="240" w:lineRule="auto"/>
              <w:rPr>
                <w:szCs w:val="22"/>
                <w:lang w:val="lt-LT"/>
              </w:rPr>
            </w:pPr>
            <w:proofErr w:type="spellStart"/>
            <w:r w:rsidRPr="00972D6E">
              <w:rPr>
                <w:iCs/>
                <w:szCs w:val="22"/>
                <w:lang w:val="lt-LT"/>
              </w:rPr>
              <w:t>Stivenso</w:t>
            </w:r>
            <w:proofErr w:type="spellEnd"/>
            <w:r w:rsidRPr="00972D6E">
              <w:rPr>
                <w:iCs/>
                <w:szCs w:val="22"/>
                <w:lang w:val="lt-LT"/>
              </w:rPr>
              <w:t>-Džonsono (</w:t>
            </w:r>
            <w:proofErr w:type="spellStart"/>
            <w:r w:rsidRPr="00972D6E">
              <w:rPr>
                <w:i/>
                <w:iCs/>
                <w:szCs w:val="22"/>
                <w:lang w:val="lt-LT"/>
              </w:rPr>
              <w:t>Stevens-Johnson</w:t>
            </w:r>
            <w:proofErr w:type="spellEnd"/>
            <w:r w:rsidRPr="00972D6E">
              <w:rPr>
                <w:iCs/>
                <w:szCs w:val="22"/>
                <w:lang w:val="lt-LT"/>
              </w:rPr>
              <w:t>) sindromas</w:t>
            </w:r>
            <w:r w:rsidRPr="00972D6E">
              <w:rPr>
                <w:i/>
                <w:iCs/>
                <w:szCs w:val="22"/>
                <w:lang w:val="lt-LT"/>
              </w:rPr>
              <w:t xml:space="preserve">, </w:t>
            </w:r>
            <w:r w:rsidRPr="00972D6E">
              <w:rPr>
                <w:szCs w:val="22"/>
                <w:lang w:val="lt-LT"/>
              </w:rPr>
              <w:t>šaltas prakaitas.</w:t>
            </w:r>
          </w:p>
        </w:tc>
      </w:tr>
      <w:tr w:rsidR="002D3A46" w:rsidRPr="00686E5C" w14:paraId="53E641D0" w14:textId="77777777" w:rsidTr="0044737D">
        <w:trPr>
          <w:trHeight w:val="263"/>
        </w:trPr>
        <w:tc>
          <w:tcPr>
            <w:tcW w:w="3070" w:type="dxa"/>
            <w:vMerge w:val="restart"/>
            <w:shd w:val="clear" w:color="auto" w:fill="auto"/>
          </w:tcPr>
          <w:p w14:paraId="41D412C2" w14:textId="77777777" w:rsidR="002D3A46" w:rsidRPr="00972D6E" w:rsidRDefault="002D3A46" w:rsidP="0044737D">
            <w:pPr>
              <w:spacing w:line="240" w:lineRule="auto"/>
              <w:rPr>
                <w:szCs w:val="22"/>
                <w:lang w:val="lt-LT"/>
              </w:rPr>
            </w:pPr>
            <w:r w:rsidRPr="00972D6E">
              <w:rPr>
                <w:bCs/>
                <w:szCs w:val="22"/>
                <w:lang w:val="lt-LT"/>
              </w:rPr>
              <w:t>Skeleto, raumenų ir jungiamojo audinio sutrikimai</w:t>
            </w:r>
          </w:p>
        </w:tc>
        <w:tc>
          <w:tcPr>
            <w:tcW w:w="3070" w:type="dxa"/>
            <w:shd w:val="clear" w:color="auto" w:fill="auto"/>
          </w:tcPr>
          <w:p w14:paraId="7FE071F7"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60811A99" w14:textId="77777777" w:rsidR="002D3A46" w:rsidRPr="00972D6E" w:rsidRDefault="002D3A46" w:rsidP="0044737D">
            <w:pPr>
              <w:spacing w:line="240" w:lineRule="auto"/>
              <w:rPr>
                <w:szCs w:val="22"/>
                <w:lang w:val="lt-LT"/>
              </w:rPr>
            </w:pPr>
            <w:r w:rsidRPr="00972D6E">
              <w:rPr>
                <w:szCs w:val="22"/>
                <w:lang w:val="lt-LT"/>
              </w:rPr>
              <w:t>Raumenų mėšlungis, sąnarių skausmas, nugaros skausmas, galūnių skausmas, kaklo spazmas.</w:t>
            </w:r>
          </w:p>
        </w:tc>
      </w:tr>
      <w:tr w:rsidR="002D3A46" w:rsidRPr="00686E5C" w14:paraId="2A41DD33" w14:textId="77777777" w:rsidTr="0044737D">
        <w:trPr>
          <w:trHeight w:val="263"/>
        </w:trPr>
        <w:tc>
          <w:tcPr>
            <w:tcW w:w="3070" w:type="dxa"/>
            <w:vMerge/>
            <w:shd w:val="clear" w:color="auto" w:fill="auto"/>
          </w:tcPr>
          <w:p w14:paraId="4377A76C" w14:textId="77777777" w:rsidR="002D3A46" w:rsidRPr="00972D6E" w:rsidRDefault="002D3A46" w:rsidP="0044737D">
            <w:pPr>
              <w:spacing w:line="240" w:lineRule="auto"/>
              <w:rPr>
                <w:szCs w:val="22"/>
                <w:lang w:val="lt-LT"/>
              </w:rPr>
            </w:pPr>
          </w:p>
        </w:tc>
        <w:tc>
          <w:tcPr>
            <w:tcW w:w="3070" w:type="dxa"/>
            <w:shd w:val="clear" w:color="auto" w:fill="auto"/>
          </w:tcPr>
          <w:p w14:paraId="605EB26C" w14:textId="77777777" w:rsidR="002D3A46" w:rsidRPr="00972D6E" w:rsidDel="00D64998"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2BEFD16C" w14:textId="77777777" w:rsidR="002D3A46" w:rsidRPr="00972D6E" w:rsidDel="00D64998" w:rsidRDefault="002D3A46" w:rsidP="0044737D">
            <w:pPr>
              <w:spacing w:line="240" w:lineRule="auto"/>
              <w:rPr>
                <w:szCs w:val="22"/>
                <w:lang w:val="lt-LT"/>
              </w:rPr>
            </w:pPr>
            <w:r w:rsidRPr="00972D6E">
              <w:rPr>
                <w:szCs w:val="22"/>
                <w:lang w:val="lt-LT"/>
              </w:rPr>
              <w:t>Sąnarių patinimas, raumenų skausmas, raumenų trūkčiojimas, kaklo skausmas, raumenų sąstingis.</w:t>
            </w:r>
          </w:p>
        </w:tc>
      </w:tr>
      <w:tr w:rsidR="002D3A46" w:rsidRPr="00972D6E" w14:paraId="25788AB4" w14:textId="77777777" w:rsidTr="0044737D">
        <w:trPr>
          <w:trHeight w:val="262"/>
        </w:trPr>
        <w:tc>
          <w:tcPr>
            <w:tcW w:w="3070" w:type="dxa"/>
            <w:vMerge/>
            <w:shd w:val="clear" w:color="auto" w:fill="auto"/>
          </w:tcPr>
          <w:p w14:paraId="3BCFB383" w14:textId="77777777" w:rsidR="002D3A46" w:rsidRPr="00972D6E" w:rsidRDefault="002D3A46" w:rsidP="0044737D">
            <w:pPr>
              <w:spacing w:line="240" w:lineRule="auto"/>
              <w:rPr>
                <w:szCs w:val="22"/>
                <w:lang w:val="lt-LT"/>
              </w:rPr>
            </w:pPr>
          </w:p>
        </w:tc>
        <w:tc>
          <w:tcPr>
            <w:tcW w:w="3070" w:type="dxa"/>
            <w:shd w:val="clear" w:color="auto" w:fill="auto"/>
          </w:tcPr>
          <w:p w14:paraId="2A267518"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2066DEA8" w14:textId="77777777" w:rsidR="002D3A46" w:rsidRPr="00972D6E" w:rsidRDefault="002D3A46" w:rsidP="0044737D">
            <w:pPr>
              <w:spacing w:line="240" w:lineRule="auto"/>
              <w:rPr>
                <w:szCs w:val="22"/>
                <w:lang w:val="lt-LT"/>
              </w:rPr>
            </w:pPr>
            <w:proofErr w:type="spellStart"/>
            <w:r w:rsidRPr="00972D6E">
              <w:rPr>
                <w:szCs w:val="22"/>
                <w:lang w:val="lt-LT"/>
              </w:rPr>
              <w:t>Rabdomiolizė</w:t>
            </w:r>
            <w:proofErr w:type="spellEnd"/>
            <w:r w:rsidRPr="00972D6E">
              <w:rPr>
                <w:szCs w:val="22"/>
                <w:lang w:val="lt-LT"/>
              </w:rPr>
              <w:t>.</w:t>
            </w:r>
          </w:p>
        </w:tc>
      </w:tr>
      <w:tr w:rsidR="002D3A46" w:rsidRPr="00972D6E" w14:paraId="6A47897E" w14:textId="77777777" w:rsidTr="0044737D">
        <w:trPr>
          <w:trHeight w:val="85"/>
        </w:trPr>
        <w:tc>
          <w:tcPr>
            <w:tcW w:w="3070" w:type="dxa"/>
            <w:vMerge w:val="restart"/>
            <w:shd w:val="clear" w:color="auto" w:fill="auto"/>
          </w:tcPr>
          <w:p w14:paraId="1C6DF3A9" w14:textId="77777777" w:rsidR="002D3A46" w:rsidRPr="00972D6E" w:rsidRDefault="002D3A46" w:rsidP="0044737D">
            <w:pPr>
              <w:spacing w:line="240" w:lineRule="auto"/>
              <w:rPr>
                <w:szCs w:val="22"/>
                <w:lang w:val="lt-LT"/>
              </w:rPr>
            </w:pPr>
            <w:r w:rsidRPr="00972D6E">
              <w:rPr>
                <w:bCs/>
                <w:szCs w:val="22"/>
                <w:lang w:val="lt-LT"/>
              </w:rPr>
              <w:t>Inkstų ir šlapimo takų sutrikimai</w:t>
            </w:r>
          </w:p>
        </w:tc>
        <w:tc>
          <w:tcPr>
            <w:tcW w:w="3070" w:type="dxa"/>
            <w:shd w:val="clear" w:color="auto" w:fill="auto"/>
          </w:tcPr>
          <w:p w14:paraId="41294CD2"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6874F77E" w14:textId="77777777" w:rsidR="002D3A46" w:rsidRPr="00972D6E" w:rsidRDefault="002D3A46" w:rsidP="0044737D">
            <w:pPr>
              <w:spacing w:line="240" w:lineRule="auto"/>
              <w:rPr>
                <w:szCs w:val="22"/>
                <w:lang w:val="lt-LT"/>
              </w:rPr>
            </w:pPr>
            <w:r w:rsidRPr="00972D6E">
              <w:rPr>
                <w:szCs w:val="22"/>
                <w:lang w:val="lt-LT"/>
              </w:rPr>
              <w:t xml:space="preserve">Šlapimo nelaikymas, </w:t>
            </w:r>
            <w:proofErr w:type="spellStart"/>
            <w:r w:rsidRPr="000A312B">
              <w:rPr>
                <w:i/>
                <w:lang w:val="lt-LT"/>
              </w:rPr>
              <w:t>šlapinimosi</w:t>
            </w:r>
            <w:proofErr w:type="spellEnd"/>
            <w:r w:rsidRPr="000A312B">
              <w:rPr>
                <w:i/>
                <w:lang w:val="lt-LT"/>
              </w:rPr>
              <w:t xml:space="preserve"> sutrikimas.</w:t>
            </w:r>
          </w:p>
        </w:tc>
      </w:tr>
      <w:tr w:rsidR="002D3A46" w:rsidRPr="00686E5C" w14:paraId="05D950DD" w14:textId="77777777" w:rsidTr="0044737D">
        <w:trPr>
          <w:trHeight w:val="85"/>
        </w:trPr>
        <w:tc>
          <w:tcPr>
            <w:tcW w:w="3070" w:type="dxa"/>
            <w:vMerge/>
            <w:shd w:val="clear" w:color="auto" w:fill="auto"/>
          </w:tcPr>
          <w:p w14:paraId="5572961E" w14:textId="77777777" w:rsidR="002D3A46" w:rsidRPr="00972D6E" w:rsidRDefault="002D3A46" w:rsidP="0044737D">
            <w:pPr>
              <w:spacing w:line="240" w:lineRule="auto"/>
              <w:rPr>
                <w:szCs w:val="22"/>
                <w:lang w:val="lt-LT"/>
              </w:rPr>
            </w:pPr>
          </w:p>
        </w:tc>
        <w:tc>
          <w:tcPr>
            <w:tcW w:w="3070" w:type="dxa"/>
            <w:shd w:val="clear" w:color="auto" w:fill="auto"/>
          </w:tcPr>
          <w:p w14:paraId="27F5D398"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1CC327C4" w14:textId="77777777" w:rsidR="002D3A46" w:rsidRPr="00972D6E" w:rsidRDefault="002D3A46" w:rsidP="0044737D">
            <w:pPr>
              <w:spacing w:line="240" w:lineRule="auto"/>
              <w:rPr>
                <w:szCs w:val="22"/>
                <w:lang w:val="lt-LT"/>
              </w:rPr>
            </w:pPr>
            <w:r w:rsidRPr="00972D6E">
              <w:rPr>
                <w:szCs w:val="22"/>
                <w:lang w:val="lt-LT"/>
              </w:rPr>
              <w:t xml:space="preserve">Inkstų funkcijos nepakankamumas, </w:t>
            </w:r>
            <w:proofErr w:type="spellStart"/>
            <w:r w:rsidRPr="00972D6E">
              <w:rPr>
                <w:szCs w:val="22"/>
                <w:lang w:val="lt-LT"/>
              </w:rPr>
              <w:t>oligurija</w:t>
            </w:r>
            <w:proofErr w:type="spellEnd"/>
            <w:r w:rsidRPr="00972D6E">
              <w:rPr>
                <w:szCs w:val="22"/>
                <w:lang w:val="lt-LT"/>
              </w:rPr>
              <w:t xml:space="preserve">, </w:t>
            </w:r>
            <w:r w:rsidRPr="00972D6E">
              <w:rPr>
                <w:iCs/>
                <w:szCs w:val="22"/>
                <w:lang w:val="lt-LT"/>
              </w:rPr>
              <w:t>šlapimo susilaikymas</w:t>
            </w:r>
            <w:r w:rsidRPr="00972D6E">
              <w:rPr>
                <w:szCs w:val="22"/>
                <w:lang w:val="lt-LT"/>
              </w:rPr>
              <w:t>.</w:t>
            </w:r>
          </w:p>
        </w:tc>
      </w:tr>
      <w:tr w:rsidR="002D3A46" w:rsidRPr="00972D6E" w14:paraId="4C1AEA16" w14:textId="77777777" w:rsidTr="0044737D">
        <w:trPr>
          <w:trHeight w:val="132"/>
        </w:trPr>
        <w:tc>
          <w:tcPr>
            <w:tcW w:w="3070" w:type="dxa"/>
            <w:vMerge w:val="restart"/>
            <w:shd w:val="clear" w:color="auto" w:fill="auto"/>
          </w:tcPr>
          <w:p w14:paraId="7CFFECC6" w14:textId="77777777" w:rsidR="002D3A46" w:rsidRPr="00972D6E" w:rsidRDefault="002D3A46" w:rsidP="0044737D">
            <w:pPr>
              <w:spacing w:line="240" w:lineRule="auto"/>
              <w:rPr>
                <w:szCs w:val="22"/>
                <w:lang w:val="lt-LT"/>
              </w:rPr>
            </w:pPr>
            <w:r w:rsidRPr="00972D6E">
              <w:rPr>
                <w:bCs/>
                <w:szCs w:val="22"/>
                <w:lang w:val="lt-LT"/>
              </w:rPr>
              <w:t>Lytinės sistemos ir krūties sutrikimai</w:t>
            </w:r>
          </w:p>
        </w:tc>
        <w:tc>
          <w:tcPr>
            <w:tcW w:w="3070" w:type="dxa"/>
            <w:shd w:val="clear" w:color="auto" w:fill="auto"/>
          </w:tcPr>
          <w:p w14:paraId="012B5481"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765593FB" w14:textId="77777777" w:rsidR="002D3A46" w:rsidRPr="00972D6E" w:rsidRDefault="002D3A46" w:rsidP="0044737D">
            <w:pPr>
              <w:spacing w:line="240" w:lineRule="auto"/>
              <w:rPr>
                <w:szCs w:val="22"/>
                <w:lang w:val="lt-LT"/>
              </w:rPr>
            </w:pPr>
            <w:r w:rsidRPr="00972D6E">
              <w:rPr>
                <w:szCs w:val="22"/>
                <w:lang w:val="lt-LT"/>
              </w:rPr>
              <w:t>Erekcijos sutrikimas.</w:t>
            </w:r>
          </w:p>
        </w:tc>
      </w:tr>
      <w:tr w:rsidR="002D3A46" w:rsidRPr="00686E5C" w14:paraId="0C67AD3C" w14:textId="77777777" w:rsidTr="0044737D">
        <w:trPr>
          <w:trHeight w:val="131"/>
        </w:trPr>
        <w:tc>
          <w:tcPr>
            <w:tcW w:w="3070" w:type="dxa"/>
            <w:vMerge/>
            <w:shd w:val="clear" w:color="auto" w:fill="auto"/>
          </w:tcPr>
          <w:p w14:paraId="3F933492" w14:textId="77777777" w:rsidR="002D3A46" w:rsidRPr="00972D6E" w:rsidRDefault="002D3A46" w:rsidP="0044737D">
            <w:pPr>
              <w:spacing w:line="240" w:lineRule="auto"/>
              <w:rPr>
                <w:szCs w:val="22"/>
                <w:lang w:val="lt-LT"/>
              </w:rPr>
            </w:pPr>
          </w:p>
        </w:tc>
        <w:tc>
          <w:tcPr>
            <w:tcW w:w="3070" w:type="dxa"/>
            <w:shd w:val="clear" w:color="auto" w:fill="auto"/>
          </w:tcPr>
          <w:p w14:paraId="0D549212"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00746587" w14:textId="77777777" w:rsidR="002D3A46" w:rsidRPr="00972D6E" w:rsidRDefault="002D3A46" w:rsidP="0044737D">
            <w:pPr>
              <w:spacing w:line="240" w:lineRule="auto"/>
              <w:rPr>
                <w:szCs w:val="22"/>
                <w:lang w:val="lt-LT"/>
              </w:rPr>
            </w:pPr>
            <w:r w:rsidRPr="00972D6E">
              <w:rPr>
                <w:szCs w:val="22"/>
                <w:lang w:val="lt-LT"/>
              </w:rPr>
              <w:t>Lytinės funkcijos sutrikimas, uždelsta ejakuliacija, mėnesinių sutrikimas, krūtų skausmas.</w:t>
            </w:r>
          </w:p>
        </w:tc>
      </w:tr>
      <w:tr w:rsidR="002D3A46" w:rsidRPr="00686E5C" w14:paraId="796E8B84" w14:textId="77777777" w:rsidTr="0044737D">
        <w:trPr>
          <w:trHeight w:val="131"/>
        </w:trPr>
        <w:tc>
          <w:tcPr>
            <w:tcW w:w="3070" w:type="dxa"/>
            <w:vMerge/>
            <w:shd w:val="clear" w:color="auto" w:fill="auto"/>
          </w:tcPr>
          <w:p w14:paraId="006D8B54" w14:textId="77777777" w:rsidR="002D3A46" w:rsidRPr="00972D6E" w:rsidRDefault="002D3A46" w:rsidP="0044737D">
            <w:pPr>
              <w:spacing w:line="240" w:lineRule="auto"/>
              <w:rPr>
                <w:szCs w:val="22"/>
                <w:lang w:val="lt-LT"/>
              </w:rPr>
            </w:pPr>
          </w:p>
        </w:tc>
        <w:tc>
          <w:tcPr>
            <w:tcW w:w="3070" w:type="dxa"/>
            <w:shd w:val="clear" w:color="auto" w:fill="auto"/>
          </w:tcPr>
          <w:p w14:paraId="0586BACC"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1CB8D275" w14:textId="77777777" w:rsidR="002D3A46" w:rsidRPr="00972D6E" w:rsidRDefault="002D3A46" w:rsidP="0044737D">
            <w:pPr>
              <w:spacing w:line="240" w:lineRule="auto"/>
              <w:rPr>
                <w:szCs w:val="22"/>
                <w:lang w:val="lt-LT"/>
              </w:rPr>
            </w:pPr>
            <w:r w:rsidRPr="00972D6E">
              <w:rPr>
                <w:szCs w:val="22"/>
                <w:lang w:val="lt-LT"/>
              </w:rPr>
              <w:t xml:space="preserve">Amenorėja, išskyros iš krūties, krūtų padidėjimas, </w:t>
            </w:r>
            <w:proofErr w:type="spellStart"/>
            <w:r w:rsidRPr="000A312B">
              <w:rPr>
                <w:i/>
                <w:lang w:val="lt-LT"/>
              </w:rPr>
              <w:t>ginekomastija</w:t>
            </w:r>
            <w:proofErr w:type="spellEnd"/>
            <w:r w:rsidRPr="00972D6E">
              <w:rPr>
                <w:iCs/>
                <w:szCs w:val="22"/>
                <w:lang w:val="lt-LT"/>
              </w:rPr>
              <w:t>.</w:t>
            </w:r>
          </w:p>
        </w:tc>
      </w:tr>
      <w:tr w:rsidR="002D3A46" w:rsidRPr="00972D6E" w14:paraId="5E5A665A" w14:textId="77777777" w:rsidTr="0044737D">
        <w:trPr>
          <w:trHeight w:val="132"/>
        </w:trPr>
        <w:tc>
          <w:tcPr>
            <w:tcW w:w="3070" w:type="dxa"/>
            <w:vMerge w:val="restart"/>
            <w:shd w:val="clear" w:color="auto" w:fill="auto"/>
          </w:tcPr>
          <w:p w14:paraId="20EB4848" w14:textId="77777777" w:rsidR="002D3A46" w:rsidRPr="00972D6E" w:rsidRDefault="002D3A46" w:rsidP="0044737D">
            <w:pPr>
              <w:spacing w:line="240" w:lineRule="auto"/>
              <w:rPr>
                <w:szCs w:val="22"/>
                <w:lang w:val="lt-LT"/>
              </w:rPr>
            </w:pPr>
            <w:r w:rsidRPr="00972D6E">
              <w:rPr>
                <w:bCs/>
                <w:szCs w:val="22"/>
                <w:lang w:val="lt-LT"/>
              </w:rPr>
              <w:t>Bendrieji sutrikimai ir vartojimo vietos pažeidimai</w:t>
            </w:r>
          </w:p>
        </w:tc>
        <w:tc>
          <w:tcPr>
            <w:tcW w:w="3070" w:type="dxa"/>
            <w:shd w:val="clear" w:color="auto" w:fill="auto"/>
          </w:tcPr>
          <w:p w14:paraId="7D40B969"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3715E762" w14:textId="055322AE" w:rsidR="002D3A46" w:rsidRPr="00972D6E" w:rsidRDefault="00DE4B12" w:rsidP="00DE4B12">
            <w:pPr>
              <w:spacing w:line="240" w:lineRule="auto"/>
              <w:rPr>
                <w:szCs w:val="22"/>
                <w:lang w:val="lt-LT"/>
              </w:rPr>
            </w:pPr>
            <w:r>
              <w:rPr>
                <w:szCs w:val="22"/>
                <w:lang w:val="lt-LT"/>
              </w:rPr>
              <w:t>P</w:t>
            </w:r>
            <w:r w:rsidRPr="00972D6E">
              <w:rPr>
                <w:szCs w:val="22"/>
                <w:lang w:val="lt-LT"/>
              </w:rPr>
              <w:t>eriferinė edema, edema</w:t>
            </w:r>
            <w:r>
              <w:rPr>
                <w:szCs w:val="22"/>
                <w:lang w:val="lt-LT"/>
              </w:rPr>
              <w:t>,</w:t>
            </w:r>
            <w:r w:rsidRPr="00972D6E">
              <w:rPr>
                <w:szCs w:val="22"/>
                <w:lang w:val="lt-LT"/>
              </w:rPr>
              <w:t xml:space="preserve"> </w:t>
            </w:r>
            <w:r>
              <w:rPr>
                <w:szCs w:val="22"/>
                <w:lang w:val="lt-LT"/>
              </w:rPr>
              <w:t>e</w:t>
            </w:r>
            <w:r w:rsidR="002D3A46" w:rsidRPr="00972D6E">
              <w:rPr>
                <w:szCs w:val="22"/>
                <w:lang w:val="lt-LT"/>
              </w:rPr>
              <w:t>isenos sutrikimas, pargriuvimas, apsvaigimo pojūtis, negalavimas, nuovargis</w:t>
            </w:r>
            <w:r>
              <w:rPr>
                <w:szCs w:val="22"/>
                <w:lang w:val="lt-LT"/>
              </w:rPr>
              <w:t>.</w:t>
            </w:r>
          </w:p>
        </w:tc>
      </w:tr>
      <w:tr w:rsidR="002D3A46" w:rsidRPr="00686E5C" w14:paraId="0D88AC95" w14:textId="77777777" w:rsidTr="0044737D">
        <w:trPr>
          <w:trHeight w:val="131"/>
        </w:trPr>
        <w:tc>
          <w:tcPr>
            <w:tcW w:w="3070" w:type="dxa"/>
            <w:vMerge/>
            <w:shd w:val="clear" w:color="auto" w:fill="auto"/>
          </w:tcPr>
          <w:p w14:paraId="4D157D09" w14:textId="77777777" w:rsidR="002D3A46" w:rsidRPr="00972D6E" w:rsidRDefault="002D3A46" w:rsidP="0044737D">
            <w:pPr>
              <w:spacing w:line="240" w:lineRule="auto"/>
              <w:rPr>
                <w:szCs w:val="22"/>
                <w:lang w:val="lt-LT"/>
              </w:rPr>
            </w:pPr>
          </w:p>
        </w:tc>
        <w:tc>
          <w:tcPr>
            <w:tcW w:w="3070" w:type="dxa"/>
            <w:shd w:val="clear" w:color="auto" w:fill="auto"/>
          </w:tcPr>
          <w:p w14:paraId="4C6AA327"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3201E3B0" w14:textId="27E0DC04" w:rsidR="002D3A46" w:rsidRPr="00972D6E" w:rsidRDefault="002D3A46" w:rsidP="00C15059">
            <w:pPr>
              <w:spacing w:line="240" w:lineRule="auto"/>
              <w:rPr>
                <w:szCs w:val="22"/>
                <w:lang w:val="lt-LT"/>
              </w:rPr>
            </w:pPr>
            <w:proofErr w:type="spellStart"/>
            <w:r w:rsidRPr="00972D6E">
              <w:rPr>
                <w:szCs w:val="22"/>
                <w:lang w:val="lt-LT"/>
              </w:rPr>
              <w:t>Generalizuota</w:t>
            </w:r>
            <w:proofErr w:type="spellEnd"/>
            <w:r w:rsidRPr="00972D6E">
              <w:rPr>
                <w:szCs w:val="22"/>
                <w:lang w:val="lt-LT"/>
              </w:rPr>
              <w:t xml:space="preserve"> edema, </w:t>
            </w:r>
            <w:r w:rsidRPr="000A312B">
              <w:rPr>
                <w:i/>
                <w:lang w:val="lt-LT"/>
              </w:rPr>
              <w:t>veido edema</w:t>
            </w:r>
            <w:r w:rsidRPr="00972D6E">
              <w:rPr>
                <w:i/>
                <w:iCs/>
                <w:szCs w:val="22"/>
                <w:lang w:val="lt-LT"/>
              </w:rPr>
              <w:t>,</w:t>
            </w:r>
            <w:r w:rsidRPr="00972D6E">
              <w:rPr>
                <w:szCs w:val="22"/>
                <w:lang w:val="lt-LT"/>
              </w:rPr>
              <w:t xml:space="preserve"> </w:t>
            </w:r>
            <w:r w:rsidR="00C15059">
              <w:rPr>
                <w:szCs w:val="22"/>
                <w:lang w:val="lt-LT"/>
              </w:rPr>
              <w:t xml:space="preserve">spaudimo pojūtis krūtinėje, skausmas, </w:t>
            </w:r>
            <w:r w:rsidRPr="00972D6E">
              <w:rPr>
                <w:szCs w:val="22"/>
                <w:lang w:val="lt-LT"/>
              </w:rPr>
              <w:t xml:space="preserve">karščiavimas, </w:t>
            </w:r>
            <w:r w:rsidR="00C15059" w:rsidRPr="00972D6E">
              <w:rPr>
                <w:szCs w:val="22"/>
                <w:lang w:val="lt-LT"/>
              </w:rPr>
              <w:t xml:space="preserve">troškulys, </w:t>
            </w:r>
            <w:proofErr w:type="spellStart"/>
            <w:r w:rsidRPr="00972D6E">
              <w:rPr>
                <w:szCs w:val="22"/>
                <w:lang w:val="lt-LT"/>
              </w:rPr>
              <w:t>šaltkrėtis</w:t>
            </w:r>
            <w:proofErr w:type="spellEnd"/>
            <w:r w:rsidR="00C15059">
              <w:rPr>
                <w:szCs w:val="22"/>
                <w:lang w:val="lt-LT"/>
              </w:rPr>
              <w:t>,</w:t>
            </w:r>
            <w:r w:rsidR="00C15059" w:rsidRPr="00972D6E">
              <w:rPr>
                <w:szCs w:val="22"/>
                <w:lang w:val="lt-LT"/>
              </w:rPr>
              <w:t xml:space="preserve"> </w:t>
            </w:r>
            <w:proofErr w:type="spellStart"/>
            <w:r w:rsidR="00C15059" w:rsidRPr="00972D6E">
              <w:rPr>
                <w:szCs w:val="22"/>
                <w:lang w:val="lt-LT"/>
              </w:rPr>
              <w:t>astenija</w:t>
            </w:r>
            <w:proofErr w:type="spellEnd"/>
            <w:r w:rsidRPr="00972D6E">
              <w:rPr>
                <w:szCs w:val="22"/>
                <w:lang w:val="lt-LT"/>
              </w:rPr>
              <w:t>.</w:t>
            </w:r>
          </w:p>
        </w:tc>
      </w:tr>
      <w:tr w:rsidR="002D3A46" w:rsidRPr="00972D6E" w14:paraId="5D3D957F" w14:textId="77777777" w:rsidTr="0044737D">
        <w:trPr>
          <w:trHeight w:val="85"/>
        </w:trPr>
        <w:tc>
          <w:tcPr>
            <w:tcW w:w="3070" w:type="dxa"/>
            <w:vMerge w:val="restart"/>
            <w:shd w:val="clear" w:color="auto" w:fill="auto"/>
          </w:tcPr>
          <w:p w14:paraId="4F519B35" w14:textId="77777777" w:rsidR="002D3A46" w:rsidRPr="00972D6E" w:rsidRDefault="002D3A46" w:rsidP="0044737D">
            <w:pPr>
              <w:spacing w:line="240" w:lineRule="auto"/>
              <w:rPr>
                <w:szCs w:val="22"/>
                <w:lang w:val="lt-LT"/>
              </w:rPr>
            </w:pPr>
            <w:r w:rsidRPr="00972D6E">
              <w:rPr>
                <w:bCs/>
                <w:szCs w:val="22"/>
                <w:lang w:val="lt-LT"/>
              </w:rPr>
              <w:t>Tyrimai</w:t>
            </w:r>
          </w:p>
        </w:tc>
        <w:tc>
          <w:tcPr>
            <w:tcW w:w="3070" w:type="dxa"/>
            <w:shd w:val="clear" w:color="auto" w:fill="auto"/>
          </w:tcPr>
          <w:p w14:paraId="08BC1A3F" w14:textId="77777777" w:rsidR="002D3A46" w:rsidRPr="00972D6E" w:rsidRDefault="002D3A46" w:rsidP="0044737D">
            <w:pPr>
              <w:spacing w:line="240" w:lineRule="auto"/>
              <w:rPr>
                <w:szCs w:val="22"/>
                <w:lang w:val="lt-LT"/>
              </w:rPr>
            </w:pPr>
            <w:r w:rsidRPr="00972D6E">
              <w:rPr>
                <w:szCs w:val="22"/>
                <w:lang w:val="lt-LT"/>
              </w:rPr>
              <w:t>Dažni</w:t>
            </w:r>
          </w:p>
        </w:tc>
        <w:tc>
          <w:tcPr>
            <w:tcW w:w="3071" w:type="dxa"/>
            <w:shd w:val="clear" w:color="auto" w:fill="auto"/>
          </w:tcPr>
          <w:p w14:paraId="33479C22" w14:textId="77777777" w:rsidR="002D3A46" w:rsidRPr="00972D6E" w:rsidRDefault="002D3A46" w:rsidP="0044737D">
            <w:pPr>
              <w:spacing w:line="240" w:lineRule="auto"/>
              <w:rPr>
                <w:szCs w:val="22"/>
                <w:lang w:val="lt-LT"/>
              </w:rPr>
            </w:pPr>
            <w:r w:rsidRPr="00972D6E">
              <w:rPr>
                <w:szCs w:val="22"/>
                <w:lang w:val="lt-LT"/>
              </w:rPr>
              <w:t>Svorio padidėjimas.</w:t>
            </w:r>
          </w:p>
        </w:tc>
      </w:tr>
      <w:tr w:rsidR="002D3A46" w:rsidRPr="00686E5C" w14:paraId="000694E7" w14:textId="77777777" w:rsidTr="0044737D">
        <w:trPr>
          <w:trHeight w:val="85"/>
        </w:trPr>
        <w:tc>
          <w:tcPr>
            <w:tcW w:w="3070" w:type="dxa"/>
            <w:vMerge/>
            <w:shd w:val="clear" w:color="auto" w:fill="auto"/>
          </w:tcPr>
          <w:p w14:paraId="1E9D1E7A" w14:textId="77777777" w:rsidR="002D3A46" w:rsidRPr="00972D6E" w:rsidRDefault="002D3A46" w:rsidP="0044737D">
            <w:pPr>
              <w:spacing w:line="240" w:lineRule="auto"/>
              <w:rPr>
                <w:szCs w:val="22"/>
                <w:lang w:val="lt-LT"/>
              </w:rPr>
            </w:pPr>
          </w:p>
        </w:tc>
        <w:tc>
          <w:tcPr>
            <w:tcW w:w="3070" w:type="dxa"/>
            <w:shd w:val="clear" w:color="auto" w:fill="auto"/>
          </w:tcPr>
          <w:p w14:paraId="0CA6F308" w14:textId="77777777" w:rsidR="002D3A46" w:rsidRPr="00972D6E" w:rsidRDefault="002D3A46" w:rsidP="0044737D">
            <w:pPr>
              <w:spacing w:line="240" w:lineRule="auto"/>
              <w:rPr>
                <w:szCs w:val="22"/>
                <w:lang w:val="lt-LT"/>
              </w:rPr>
            </w:pPr>
            <w:r w:rsidRPr="00972D6E">
              <w:rPr>
                <w:szCs w:val="22"/>
                <w:lang w:val="lt-LT"/>
              </w:rPr>
              <w:t>Nedažni</w:t>
            </w:r>
          </w:p>
        </w:tc>
        <w:tc>
          <w:tcPr>
            <w:tcW w:w="3071" w:type="dxa"/>
            <w:shd w:val="clear" w:color="auto" w:fill="auto"/>
          </w:tcPr>
          <w:p w14:paraId="7BC64308" w14:textId="78653ACD" w:rsidR="002D3A46" w:rsidRPr="00972D6E" w:rsidRDefault="002D3A46" w:rsidP="0091576B">
            <w:pPr>
              <w:spacing w:line="240" w:lineRule="auto"/>
              <w:rPr>
                <w:szCs w:val="22"/>
                <w:lang w:val="lt-LT"/>
              </w:rPr>
            </w:pPr>
            <w:proofErr w:type="spellStart"/>
            <w:r w:rsidRPr="00972D6E">
              <w:rPr>
                <w:szCs w:val="22"/>
                <w:lang w:val="lt-LT"/>
              </w:rPr>
              <w:t>Kreatinfosfokinazės</w:t>
            </w:r>
            <w:proofErr w:type="spellEnd"/>
            <w:r w:rsidRPr="00972D6E">
              <w:rPr>
                <w:szCs w:val="22"/>
                <w:lang w:val="lt-LT"/>
              </w:rPr>
              <w:t xml:space="preserve">, alaninaminotransferazės, </w:t>
            </w:r>
            <w:proofErr w:type="spellStart"/>
            <w:r w:rsidRPr="00972D6E">
              <w:rPr>
                <w:szCs w:val="22"/>
                <w:lang w:val="lt-LT"/>
              </w:rPr>
              <w:t>aspartato</w:t>
            </w:r>
            <w:proofErr w:type="spellEnd"/>
            <w:r w:rsidRPr="00972D6E">
              <w:rPr>
                <w:szCs w:val="22"/>
                <w:lang w:val="lt-LT"/>
              </w:rPr>
              <w:t xml:space="preserve"> </w:t>
            </w:r>
            <w:proofErr w:type="spellStart"/>
            <w:r w:rsidRPr="00972D6E">
              <w:rPr>
                <w:szCs w:val="22"/>
                <w:lang w:val="lt-LT"/>
              </w:rPr>
              <w:t>aminotransferazės</w:t>
            </w:r>
            <w:proofErr w:type="spellEnd"/>
            <w:r w:rsidRPr="00972D6E">
              <w:rPr>
                <w:szCs w:val="22"/>
                <w:lang w:val="lt-LT"/>
              </w:rPr>
              <w:t xml:space="preserve"> koncentracijos kraujyje padidėjimas, </w:t>
            </w:r>
            <w:r w:rsidR="0091576B" w:rsidRPr="00972D6E">
              <w:rPr>
                <w:szCs w:val="22"/>
                <w:lang w:val="lt-LT"/>
              </w:rPr>
              <w:t xml:space="preserve">gliukozės koncentracijos kraujyje padidėjimas, </w:t>
            </w:r>
            <w:r w:rsidRPr="00972D6E">
              <w:rPr>
                <w:szCs w:val="22"/>
                <w:lang w:val="lt-LT"/>
              </w:rPr>
              <w:t xml:space="preserve">trombocitų kiekio kraujyje sumažėjimas, </w:t>
            </w:r>
            <w:proofErr w:type="spellStart"/>
            <w:r w:rsidRPr="00972D6E">
              <w:rPr>
                <w:szCs w:val="22"/>
                <w:lang w:val="lt-LT"/>
              </w:rPr>
              <w:t>kreatinino</w:t>
            </w:r>
            <w:proofErr w:type="spellEnd"/>
            <w:r w:rsidRPr="00972D6E">
              <w:rPr>
                <w:szCs w:val="22"/>
                <w:lang w:val="lt-LT"/>
              </w:rPr>
              <w:t xml:space="preserve"> koncentracijos kraujyje padidėjimas, kalio koncentracijos kraujyje </w:t>
            </w:r>
            <w:r w:rsidRPr="00972D6E">
              <w:rPr>
                <w:szCs w:val="22"/>
                <w:lang w:val="lt-LT"/>
              </w:rPr>
              <w:lastRenderedPageBreak/>
              <w:t>sumažėjimas, svorio sumažėjimas.</w:t>
            </w:r>
          </w:p>
        </w:tc>
      </w:tr>
      <w:tr w:rsidR="002D3A46" w:rsidRPr="00972D6E" w14:paraId="788DA94E" w14:textId="77777777" w:rsidTr="0044737D">
        <w:trPr>
          <w:trHeight w:val="85"/>
        </w:trPr>
        <w:tc>
          <w:tcPr>
            <w:tcW w:w="3070" w:type="dxa"/>
            <w:vMerge/>
            <w:shd w:val="clear" w:color="auto" w:fill="auto"/>
          </w:tcPr>
          <w:p w14:paraId="178B134C" w14:textId="77777777" w:rsidR="002D3A46" w:rsidRPr="00972D6E" w:rsidRDefault="002D3A46" w:rsidP="0044737D">
            <w:pPr>
              <w:spacing w:line="240" w:lineRule="auto"/>
              <w:rPr>
                <w:szCs w:val="22"/>
                <w:lang w:val="lt-LT"/>
              </w:rPr>
            </w:pPr>
          </w:p>
        </w:tc>
        <w:tc>
          <w:tcPr>
            <w:tcW w:w="3070" w:type="dxa"/>
            <w:shd w:val="clear" w:color="auto" w:fill="auto"/>
          </w:tcPr>
          <w:p w14:paraId="4D7018FC" w14:textId="77777777" w:rsidR="002D3A46" w:rsidRPr="00972D6E" w:rsidRDefault="002D3A46" w:rsidP="0044737D">
            <w:pPr>
              <w:spacing w:line="240" w:lineRule="auto"/>
              <w:rPr>
                <w:szCs w:val="22"/>
                <w:lang w:val="lt-LT"/>
              </w:rPr>
            </w:pPr>
            <w:r w:rsidRPr="00972D6E">
              <w:rPr>
                <w:szCs w:val="22"/>
                <w:lang w:val="lt-LT"/>
              </w:rPr>
              <w:t>Reti</w:t>
            </w:r>
          </w:p>
        </w:tc>
        <w:tc>
          <w:tcPr>
            <w:tcW w:w="3071" w:type="dxa"/>
            <w:shd w:val="clear" w:color="auto" w:fill="auto"/>
          </w:tcPr>
          <w:p w14:paraId="607B62E4" w14:textId="77777777" w:rsidR="002D3A46" w:rsidRPr="00972D6E" w:rsidRDefault="002D3A46" w:rsidP="0044737D">
            <w:pPr>
              <w:spacing w:line="240" w:lineRule="auto"/>
              <w:rPr>
                <w:szCs w:val="22"/>
                <w:lang w:val="lt-LT"/>
              </w:rPr>
            </w:pPr>
            <w:r w:rsidRPr="00972D6E">
              <w:rPr>
                <w:szCs w:val="22"/>
                <w:lang w:val="lt-LT"/>
              </w:rPr>
              <w:t>Leukocitų kiekio kraujyje sumažėjimas.</w:t>
            </w:r>
          </w:p>
        </w:tc>
      </w:tr>
    </w:tbl>
    <w:p w14:paraId="6DA5056D" w14:textId="77777777" w:rsidR="002D3A46" w:rsidRPr="00972D6E" w:rsidRDefault="002D3A46" w:rsidP="002D3A46">
      <w:pPr>
        <w:spacing w:line="240" w:lineRule="auto"/>
        <w:rPr>
          <w:szCs w:val="22"/>
          <w:lang w:val="lt-LT"/>
        </w:rPr>
      </w:pPr>
    </w:p>
    <w:p w14:paraId="6ECE1C9B" w14:textId="77777777" w:rsidR="002D3A46" w:rsidRPr="00972D6E" w:rsidRDefault="002D3A46" w:rsidP="002D3A46">
      <w:pPr>
        <w:spacing w:line="240" w:lineRule="auto"/>
        <w:rPr>
          <w:szCs w:val="22"/>
          <w:lang w:val="lt-LT"/>
        </w:rPr>
      </w:pPr>
      <w:r w:rsidRPr="00972D6E">
        <w:rPr>
          <w:szCs w:val="22"/>
          <w:lang w:val="lt-LT"/>
        </w:rPr>
        <w:t xml:space="preserve">Nutraukus trumpalaikį ir ilgalaikį gydymą </w:t>
      </w:r>
      <w:proofErr w:type="spellStart"/>
      <w:r w:rsidRPr="00972D6E">
        <w:rPr>
          <w:szCs w:val="22"/>
          <w:lang w:val="lt-LT"/>
        </w:rPr>
        <w:t>pregabalinu</w:t>
      </w:r>
      <w:proofErr w:type="spellEnd"/>
      <w:r w:rsidRPr="00972D6E">
        <w:rPr>
          <w:szCs w:val="22"/>
          <w:lang w:val="lt-LT"/>
        </w:rPr>
        <w:t xml:space="preserve">, kai kuriems pacientams atsirado nutraukimo simptomų. Minimos tokios fizinę priklausomybę primenančios reakcijos: nemiga, galvos skausmas, pykinimas, nerimas, viduriavimas, gripo sindromas, traukuliai, nervingumas, depresija, skausmas, pernelyg stiprus prakaitavimas ir svaigulys. Pacientui reikia pasakyti apie tai prieš pradedant gydymą. </w:t>
      </w:r>
    </w:p>
    <w:p w14:paraId="742C69CE" w14:textId="77777777" w:rsidR="002D3A46" w:rsidRPr="00972D6E" w:rsidRDefault="002D3A46" w:rsidP="002D3A46">
      <w:pPr>
        <w:spacing w:line="240" w:lineRule="auto"/>
        <w:rPr>
          <w:szCs w:val="22"/>
          <w:lang w:val="lt-LT"/>
        </w:rPr>
      </w:pPr>
    </w:p>
    <w:p w14:paraId="66E3FBA5" w14:textId="77777777" w:rsidR="002D3A46" w:rsidRDefault="002D3A46" w:rsidP="002D3A46">
      <w:pPr>
        <w:spacing w:line="240" w:lineRule="auto"/>
        <w:rPr>
          <w:szCs w:val="22"/>
          <w:lang w:val="lt-LT"/>
        </w:rPr>
      </w:pPr>
      <w:r w:rsidRPr="00972D6E">
        <w:rPr>
          <w:szCs w:val="22"/>
          <w:lang w:val="lt-LT"/>
        </w:rPr>
        <w:t xml:space="preserve">Duomenys rodo, kad ilgalaikio vartojimo nutraukimo simptomų pasireiškimo dažnis ir sunkumas gali priklausyti nuo </w:t>
      </w:r>
      <w:proofErr w:type="spellStart"/>
      <w:r w:rsidRPr="00972D6E">
        <w:rPr>
          <w:szCs w:val="22"/>
          <w:lang w:val="lt-LT"/>
        </w:rPr>
        <w:t>pregabalino</w:t>
      </w:r>
      <w:proofErr w:type="spellEnd"/>
      <w:r w:rsidRPr="00972D6E">
        <w:rPr>
          <w:szCs w:val="22"/>
          <w:lang w:val="lt-LT"/>
        </w:rPr>
        <w:t xml:space="preserve"> dozės.</w:t>
      </w:r>
    </w:p>
    <w:p w14:paraId="16D5B041" w14:textId="77777777" w:rsidR="00D15700" w:rsidRDefault="00D15700" w:rsidP="002D3A46">
      <w:pPr>
        <w:spacing w:line="240" w:lineRule="auto"/>
        <w:rPr>
          <w:szCs w:val="22"/>
          <w:lang w:val="lt-LT"/>
        </w:rPr>
      </w:pPr>
    </w:p>
    <w:p w14:paraId="18905785" w14:textId="77777777" w:rsidR="00D15700" w:rsidRPr="00D15700" w:rsidRDefault="00D15700" w:rsidP="00D15700">
      <w:pPr>
        <w:spacing w:line="240" w:lineRule="auto"/>
        <w:rPr>
          <w:szCs w:val="22"/>
          <w:lang w:val="lt-LT"/>
        </w:rPr>
      </w:pPr>
      <w:r w:rsidRPr="00D15700">
        <w:rPr>
          <w:szCs w:val="22"/>
          <w:lang w:val="lt-LT"/>
        </w:rPr>
        <w:t>Vaikų populiacija</w:t>
      </w:r>
    </w:p>
    <w:p w14:paraId="1ED77925" w14:textId="25F1B067" w:rsidR="00D15700" w:rsidRPr="00972D6E" w:rsidRDefault="00D15700" w:rsidP="00D15700">
      <w:pPr>
        <w:spacing w:line="240" w:lineRule="auto"/>
        <w:rPr>
          <w:szCs w:val="22"/>
          <w:lang w:val="lt-LT"/>
        </w:rPr>
      </w:pPr>
      <w:proofErr w:type="spellStart"/>
      <w:r w:rsidRPr="00D15700">
        <w:rPr>
          <w:szCs w:val="22"/>
          <w:lang w:val="lt-LT"/>
        </w:rPr>
        <w:t>Pregabalino</w:t>
      </w:r>
      <w:proofErr w:type="spellEnd"/>
      <w:r w:rsidRPr="00D15700">
        <w:rPr>
          <w:szCs w:val="22"/>
          <w:lang w:val="lt-LT"/>
        </w:rPr>
        <w:t xml:space="preserve"> saugumo pobūdis, stebėtas dviejuose vaikų tyrimuose (</w:t>
      </w:r>
      <w:proofErr w:type="spellStart"/>
      <w:r w:rsidRPr="00D15700">
        <w:rPr>
          <w:szCs w:val="22"/>
          <w:lang w:val="lt-LT"/>
        </w:rPr>
        <w:t>farmakokinetikos</w:t>
      </w:r>
      <w:proofErr w:type="spellEnd"/>
      <w:r w:rsidRPr="00D15700">
        <w:rPr>
          <w:szCs w:val="22"/>
          <w:lang w:val="lt-LT"/>
        </w:rPr>
        <w:t xml:space="preserve"> ir toleravimo</w:t>
      </w:r>
      <w:r>
        <w:rPr>
          <w:szCs w:val="22"/>
          <w:lang w:val="lt-LT"/>
        </w:rPr>
        <w:t xml:space="preserve"> </w:t>
      </w:r>
      <w:r w:rsidRPr="00D15700">
        <w:rPr>
          <w:szCs w:val="22"/>
          <w:lang w:val="lt-LT"/>
        </w:rPr>
        <w:t>tyrime, n = 65; 1 metų trukmės atvirajame saugumo stebėjimo tyrime, n = 54), buvo panašus kaip ir</w:t>
      </w:r>
      <w:r>
        <w:rPr>
          <w:szCs w:val="22"/>
          <w:lang w:val="lt-LT"/>
        </w:rPr>
        <w:t xml:space="preserve"> </w:t>
      </w:r>
      <w:r w:rsidRPr="00D15700">
        <w:rPr>
          <w:szCs w:val="22"/>
          <w:lang w:val="lt-LT"/>
        </w:rPr>
        <w:t>stebėtasis suaugusiųjų tyrimuose (žr. 4.2, 5.1 ir 5.2 skyrius).</w:t>
      </w:r>
    </w:p>
    <w:p w14:paraId="5339D3DD" w14:textId="77777777" w:rsidR="002D3A46" w:rsidRPr="00972D6E" w:rsidRDefault="002D3A46" w:rsidP="002D3A46">
      <w:pPr>
        <w:spacing w:line="240" w:lineRule="auto"/>
        <w:rPr>
          <w:szCs w:val="22"/>
          <w:lang w:val="lt-LT"/>
        </w:rPr>
      </w:pPr>
    </w:p>
    <w:p w14:paraId="237CEF82" w14:textId="77777777" w:rsidR="00D55C7E" w:rsidRPr="00B91C5A" w:rsidRDefault="00D55C7E" w:rsidP="000A312B">
      <w:pPr>
        <w:autoSpaceDE w:val="0"/>
        <w:autoSpaceDN w:val="0"/>
        <w:adjustRightInd w:val="0"/>
        <w:spacing w:line="240" w:lineRule="auto"/>
        <w:rPr>
          <w:u w:val="single"/>
          <w:lang w:val="lt-LT"/>
        </w:rPr>
      </w:pPr>
      <w:r w:rsidRPr="00B91C5A">
        <w:rPr>
          <w:u w:val="single"/>
          <w:lang w:val="lt-LT"/>
        </w:rPr>
        <w:t>Pranešimas apie įtariamas nepageidaujamas reakcijas</w:t>
      </w:r>
    </w:p>
    <w:p w14:paraId="0AFD1F9A" w14:textId="13E341F2" w:rsidR="00D55C7E" w:rsidRPr="00B91C5A" w:rsidRDefault="00D55C7E" w:rsidP="000A312B">
      <w:pPr>
        <w:autoSpaceDE w:val="0"/>
        <w:autoSpaceDN w:val="0"/>
        <w:adjustRightInd w:val="0"/>
        <w:spacing w:line="240" w:lineRule="auto"/>
        <w:rPr>
          <w:lang w:val="lt-LT"/>
        </w:rPr>
      </w:pPr>
      <w:r w:rsidRPr="00B91C5A">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0000494F">
        <w:fldChar w:fldCharType="begin"/>
      </w:r>
      <w:r w:rsidR="0000494F" w:rsidRPr="00686E5C">
        <w:rPr>
          <w:lang w:val="lt-LT"/>
        </w:rPr>
        <w:instrText xml:space="preserve"> HYPERLINK "http://www.vvkt.lt" </w:instrText>
      </w:r>
      <w:r w:rsidR="0000494F">
        <w:fldChar w:fldCharType="separate"/>
      </w:r>
      <w:r w:rsidRPr="00B91C5A">
        <w:rPr>
          <w:rStyle w:val="Hipersaitas"/>
          <w:rFonts w:eastAsia="SimSun"/>
          <w:lang w:val="lt-LT"/>
        </w:rPr>
        <w:t>www.vvkt.lt</w:t>
      </w:r>
      <w:r w:rsidR="0000494F">
        <w:rPr>
          <w:rStyle w:val="Hipersaitas"/>
          <w:rFonts w:eastAsia="SimSun"/>
          <w:lang w:val="lt-LT"/>
        </w:rPr>
        <w:fldChar w:fldCharType="end"/>
      </w:r>
      <w:r w:rsidRPr="00B91C5A">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00494F">
        <w:fldChar w:fldCharType="begin"/>
      </w:r>
      <w:r w:rsidR="0000494F" w:rsidRPr="00686E5C">
        <w:rPr>
          <w:lang w:val="lt-LT"/>
        </w:rPr>
        <w:instrText xml:space="preserve"> HYPERLINK "mailto:NepageidaujamaR@vvkt.lt" </w:instrText>
      </w:r>
      <w:r w:rsidR="0000494F">
        <w:fldChar w:fldCharType="separate"/>
      </w:r>
      <w:r w:rsidRPr="00B91C5A">
        <w:rPr>
          <w:rStyle w:val="Hipersaitas"/>
          <w:rFonts w:eastAsia="SimSun"/>
          <w:lang w:val="lt-LT"/>
        </w:rPr>
        <w:t>NepageidaujamaR@vvkt.lt</w:t>
      </w:r>
      <w:r w:rsidR="0000494F">
        <w:rPr>
          <w:rStyle w:val="Hipersaitas"/>
          <w:rFonts w:eastAsia="SimSun"/>
          <w:lang w:val="lt-LT"/>
        </w:rPr>
        <w:fldChar w:fldCharType="end"/>
      </w:r>
      <w:r w:rsidRPr="00B91C5A">
        <w:rPr>
          <w:lang w:val="lt-LT"/>
        </w:rPr>
        <w:t>), per interneto svetainę (adresu http://www.vvkt.lt).</w:t>
      </w:r>
    </w:p>
    <w:p w14:paraId="7149B7CF" w14:textId="77777777" w:rsidR="002D3A46" w:rsidRPr="00833169" w:rsidRDefault="002D3A46" w:rsidP="002D3A46">
      <w:pPr>
        <w:rPr>
          <w:szCs w:val="24"/>
          <w:lang w:val="lt-LT"/>
        </w:rPr>
      </w:pPr>
    </w:p>
    <w:p w14:paraId="341D7BFB"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4.9</w:t>
      </w:r>
      <w:r w:rsidRPr="00972D6E">
        <w:rPr>
          <w:rFonts w:ascii="Times New Roman" w:hAnsi="Times New Roman"/>
          <w:sz w:val="22"/>
          <w:lang w:val="lt-LT"/>
        </w:rPr>
        <w:tab/>
        <w:t>Perdozavimas</w:t>
      </w:r>
    </w:p>
    <w:p w14:paraId="6A2A28B8" w14:textId="77777777" w:rsidR="002D3A46" w:rsidRPr="00972D6E" w:rsidRDefault="002D3A46" w:rsidP="002D3A46">
      <w:pPr>
        <w:rPr>
          <w:szCs w:val="24"/>
          <w:lang w:val="lt-LT"/>
        </w:rPr>
      </w:pPr>
    </w:p>
    <w:p w14:paraId="6E690131" w14:textId="77777777" w:rsidR="002D3A46" w:rsidRPr="00972D6E" w:rsidRDefault="002D3A46" w:rsidP="002D3A46">
      <w:pPr>
        <w:widowControl w:val="0"/>
        <w:overflowPunct w:val="0"/>
        <w:autoSpaceDE w:val="0"/>
        <w:autoSpaceDN w:val="0"/>
        <w:adjustRightInd w:val="0"/>
        <w:ind w:left="2" w:right="600"/>
        <w:rPr>
          <w:szCs w:val="22"/>
          <w:lang w:val="lt-LT"/>
        </w:rPr>
      </w:pPr>
      <w:r w:rsidRPr="00972D6E">
        <w:rPr>
          <w:szCs w:val="22"/>
          <w:lang w:val="lt-LT"/>
        </w:rPr>
        <w:t xml:space="preserve">Stebėjimo tyrimų po vaistinio preparato patekimo į rinką duomenimis, perdozavus </w:t>
      </w:r>
      <w:proofErr w:type="spellStart"/>
      <w:r w:rsidRPr="00972D6E">
        <w:rPr>
          <w:szCs w:val="22"/>
          <w:lang w:val="lt-LT"/>
        </w:rPr>
        <w:t>pregabalino</w:t>
      </w:r>
      <w:proofErr w:type="spellEnd"/>
      <w:r w:rsidRPr="00972D6E">
        <w:rPr>
          <w:szCs w:val="22"/>
          <w:lang w:val="lt-LT"/>
        </w:rPr>
        <w:t>, dažniausiai pasireiškusios nepageidaujamos reakcijos buvo mieguistumas, sumišimo būklė, sujaudinimas ir nerimastingumas.</w:t>
      </w:r>
    </w:p>
    <w:p w14:paraId="4D5FB9A6" w14:textId="77777777" w:rsidR="002D3A46" w:rsidRPr="00972D6E" w:rsidRDefault="002D3A46" w:rsidP="002D3A46">
      <w:pPr>
        <w:widowControl w:val="0"/>
        <w:overflowPunct w:val="0"/>
        <w:autoSpaceDE w:val="0"/>
        <w:autoSpaceDN w:val="0"/>
        <w:adjustRightInd w:val="0"/>
        <w:ind w:left="2" w:right="600"/>
        <w:rPr>
          <w:szCs w:val="22"/>
          <w:lang w:val="lt-LT"/>
        </w:rPr>
      </w:pPr>
    </w:p>
    <w:p w14:paraId="6C61F117" w14:textId="77777777" w:rsidR="002D3A46" w:rsidRPr="00972D6E" w:rsidRDefault="002D3A46" w:rsidP="002D3A46">
      <w:pPr>
        <w:tabs>
          <w:tab w:val="clear" w:pos="567"/>
        </w:tabs>
        <w:spacing w:line="240" w:lineRule="auto"/>
        <w:rPr>
          <w:noProof/>
          <w:szCs w:val="22"/>
          <w:lang w:val="lt-LT"/>
        </w:rPr>
      </w:pPr>
      <w:r w:rsidRPr="00972D6E">
        <w:rPr>
          <w:szCs w:val="22"/>
          <w:lang w:val="lt-LT"/>
        </w:rPr>
        <w:t>Retais atvejais buvo pranešta apie komos atvejus.</w:t>
      </w:r>
    </w:p>
    <w:p w14:paraId="046AECC1" w14:textId="77777777" w:rsidR="002D3A46" w:rsidRPr="00972D6E" w:rsidRDefault="002D3A46" w:rsidP="002D3A46">
      <w:pPr>
        <w:tabs>
          <w:tab w:val="clear" w:pos="567"/>
        </w:tabs>
        <w:spacing w:line="240" w:lineRule="auto"/>
        <w:rPr>
          <w:noProof/>
          <w:szCs w:val="22"/>
          <w:lang w:val="lt-LT"/>
        </w:rPr>
      </w:pPr>
    </w:p>
    <w:p w14:paraId="15096316" w14:textId="77777777" w:rsidR="002D3A46" w:rsidRPr="00972D6E" w:rsidRDefault="002D3A46" w:rsidP="002D3A46">
      <w:pPr>
        <w:widowControl w:val="0"/>
        <w:overflowPunct w:val="0"/>
        <w:autoSpaceDE w:val="0"/>
        <w:autoSpaceDN w:val="0"/>
        <w:adjustRightInd w:val="0"/>
        <w:ind w:left="2" w:right="560"/>
        <w:rPr>
          <w:szCs w:val="22"/>
          <w:lang w:val="lt-LT"/>
        </w:rPr>
      </w:pPr>
      <w:r w:rsidRPr="00972D6E">
        <w:rPr>
          <w:szCs w:val="22"/>
          <w:lang w:val="lt-LT"/>
        </w:rPr>
        <w:t xml:space="preserve">Perdozavus </w:t>
      </w:r>
      <w:proofErr w:type="spellStart"/>
      <w:r w:rsidRPr="00972D6E">
        <w:rPr>
          <w:szCs w:val="22"/>
          <w:lang w:val="lt-LT"/>
        </w:rPr>
        <w:t>pregabalino</w:t>
      </w:r>
      <w:proofErr w:type="spellEnd"/>
      <w:r w:rsidRPr="00972D6E">
        <w:rPr>
          <w:szCs w:val="22"/>
          <w:lang w:val="lt-LT"/>
        </w:rPr>
        <w:t>, reikia gydyti bendromis palaikomosiomis priemonėmis ir, jeigu reikia, dialize (žr. 1 lentelę 4.2 skyriuje).</w:t>
      </w:r>
    </w:p>
    <w:p w14:paraId="242AF499" w14:textId="77777777" w:rsidR="002D3A46" w:rsidRPr="00972D6E" w:rsidRDefault="002D3A46" w:rsidP="002D3A46">
      <w:pPr>
        <w:rPr>
          <w:szCs w:val="24"/>
          <w:lang w:val="lt-LT"/>
        </w:rPr>
      </w:pPr>
    </w:p>
    <w:p w14:paraId="1EF64E80" w14:textId="77777777" w:rsidR="002D3A46" w:rsidRPr="00972D6E" w:rsidRDefault="002D3A46" w:rsidP="002D3A46">
      <w:pPr>
        <w:rPr>
          <w:szCs w:val="24"/>
          <w:lang w:val="lt-LT"/>
        </w:rPr>
      </w:pPr>
    </w:p>
    <w:p w14:paraId="6A2E51D3"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5.</w:t>
      </w:r>
      <w:r w:rsidRPr="00972D6E">
        <w:rPr>
          <w:rFonts w:ascii="Times New Roman" w:hAnsi="Times New Roman"/>
          <w:sz w:val="22"/>
          <w:lang w:val="lt-LT"/>
        </w:rPr>
        <w:tab/>
        <w:t>FARMAKOLOGINĖS SAVYBĖS</w:t>
      </w:r>
    </w:p>
    <w:p w14:paraId="0E05F6E1" w14:textId="77777777" w:rsidR="002D3A46" w:rsidRPr="00972D6E" w:rsidRDefault="002D3A46" w:rsidP="002D3A46">
      <w:pPr>
        <w:rPr>
          <w:szCs w:val="24"/>
          <w:lang w:val="lt-LT"/>
        </w:rPr>
      </w:pPr>
    </w:p>
    <w:p w14:paraId="15DCC672"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5.1</w:t>
      </w:r>
      <w:r w:rsidRPr="00972D6E">
        <w:rPr>
          <w:rFonts w:ascii="Times New Roman" w:hAnsi="Times New Roman"/>
          <w:bCs w:val="0"/>
          <w:sz w:val="22"/>
          <w:szCs w:val="24"/>
          <w:lang w:val="lt-LT"/>
        </w:rPr>
        <w:t xml:space="preserve"> </w:t>
      </w:r>
      <w:r w:rsidRPr="00972D6E">
        <w:rPr>
          <w:rFonts w:ascii="Times New Roman" w:hAnsi="Times New Roman"/>
          <w:sz w:val="22"/>
          <w:lang w:val="lt-LT"/>
        </w:rPr>
        <w:tab/>
      </w:r>
      <w:proofErr w:type="spellStart"/>
      <w:r w:rsidRPr="00972D6E">
        <w:rPr>
          <w:rFonts w:ascii="Times New Roman" w:hAnsi="Times New Roman"/>
          <w:sz w:val="22"/>
          <w:lang w:val="lt-LT"/>
        </w:rPr>
        <w:t>Farmakodinaminės</w:t>
      </w:r>
      <w:proofErr w:type="spellEnd"/>
      <w:r w:rsidRPr="00972D6E">
        <w:rPr>
          <w:rFonts w:ascii="Times New Roman" w:hAnsi="Times New Roman"/>
          <w:sz w:val="22"/>
          <w:lang w:val="lt-LT"/>
        </w:rPr>
        <w:t xml:space="preserve"> savybės</w:t>
      </w:r>
    </w:p>
    <w:p w14:paraId="51B5B970" w14:textId="77777777" w:rsidR="002D3A46" w:rsidRPr="00972D6E" w:rsidRDefault="002D3A46" w:rsidP="002D3A46">
      <w:pPr>
        <w:rPr>
          <w:szCs w:val="24"/>
          <w:lang w:val="lt-LT"/>
        </w:rPr>
      </w:pPr>
    </w:p>
    <w:p w14:paraId="4397D61A" w14:textId="77777777" w:rsidR="002D3A46" w:rsidRPr="00972D6E" w:rsidRDefault="002D3A46" w:rsidP="002D3A46">
      <w:pPr>
        <w:widowControl w:val="0"/>
        <w:overflowPunct w:val="0"/>
        <w:autoSpaceDE w:val="0"/>
        <w:autoSpaceDN w:val="0"/>
        <w:adjustRightInd w:val="0"/>
        <w:ind w:left="2" w:right="640"/>
        <w:rPr>
          <w:szCs w:val="22"/>
          <w:lang w:val="lt-LT"/>
        </w:rPr>
      </w:pPr>
      <w:proofErr w:type="spellStart"/>
      <w:r w:rsidRPr="00972D6E">
        <w:rPr>
          <w:szCs w:val="22"/>
          <w:lang w:val="lt-LT"/>
        </w:rPr>
        <w:t>Farmakoterapinė</w:t>
      </w:r>
      <w:proofErr w:type="spellEnd"/>
      <w:r w:rsidRPr="00972D6E">
        <w:rPr>
          <w:szCs w:val="22"/>
          <w:lang w:val="lt-LT"/>
        </w:rPr>
        <w:t xml:space="preserve"> grupė – </w:t>
      </w:r>
      <w:proofErr w:type="spellStart"/>
      <w:r w:rsidRPr="00972D6E">
        <w:rPr>
          <w:szCs w:val="22"/>
          <w:lang w:val="lt-LT"/>
        </w:rPr>
        <w:t>antiepilepsiniai</w:t>
      </w:r>
      <w:proofErr w:type="spellEnd"/>
      <w:r w:rsidRPr="00972D6E">
        <w:rPr>
          <w:szCs w:val="22"/>
          <w:lang w:val="lt-LT"/>
        </w:rPr>
        <w:t xml:space="preserve"> preparatai, kiti </w:t>
      </w:r>
      <w:proofErr w:type="spellStart"/>
      <w:r w:rsidRPr="00972D6E">
        <w:rPr>
          <w:szCs w:val="22"/>
          <w:lang w:val="lt-LT"/>
        </w:rPr>
        <w:t>antiepilepsiniai</w:t>
      </w:r>
      <w:proofErr w:type="spellEnd"/>
      <w:r w:rsidRPr="00972D6E">
        <w:rPr>
          <w:szCs w:val="22"/>
          <w:lang w:val="lt-LT"/>
        </w:rPr>
        <w:t xml:space="preserve"> preparatai. ATC kodas: N03AX16.</w:t>
      </w:r>
    </w:p>
    <w:p w14:paraId="32FD8A2C" w14:textId="77777777" w:rsidR="002D3A46" w:rsidRPr="00972D6E" w:rsidRDefault="002D3A46" w:rsidP="002D3A46">
      <w:pPr>
        <w:widowControl w:val="0"/>
        <w:overflowPunct w:val="0"/>
        <w:autoSpaceDE w:val="0"/>
        <w:autoSpaceDN w:val="0"/>
        <w:adjustRightInd w:val="0"/>
        <w:ind w:left="2" w:right="440"/>
        <w:jc w:val="both"/>
        <w:rPr>
          <w:szCs w:val="22"/>
          <w:lang w:val="lt-LT"/>
        </w:rPr>
      </w:pPr>
    </w:p>
    <w:p w14:paraId="43AA94F3" w14:textId="77777777" w:rsidR="002D3A46" w:rsidRPr="00972D6E" w:rsidRDefault="002D3A46" w:rsidP="002D3A46">
      <w:pPr>
        <w:widowControl w:val="0"/>
        <w:overflowPunct w:val="0"/>
        <w:autoSpaceDE w:val="0"/>
        <w:autoSpaceDN w:val="0"/>
        <w:adjustRightInd w:val="0"/>
        <w:ind w:left="2" w:right="440"/>
        <w:jc w:val="both"/>
        <w:rPr>
          <w:szCs w:val="22"/>
          <w:lang w:val="lt-LT"/>
        </w:rPr>
      </w:pPr>
      <w:r w:rsidRPr="00972D6E">
        <w:rPr>
          <w:szCs w:val="22"/>
          <w:lang w:val="lt-LT"/>
        </w:rPr>
        <w:t xml:space="preserve">Veiklioji medžiaga </w:t>
      </w:r>
      <w:proofErr w:type="spellStart"/>
      <w:r w:rsidRPr="00972D6E">
        <w:rPr>
          <w:szCs w:val="22"/>
          <w:lang w:val="lt-LT"/>
        </w:rPr>
        <w:t>pregabalinas</w:t>
      </w:r>
      <w:proofErr w:type="spellEnd"/>
      <w:r w:rsidRPr="00972D6E">
        <w:rPr>
          <w:szCs w:val="22"/>
          <w:lang w:val="lt-LT"/>
        </w:rPr>
        <w:t xml:space="preserve"> yra gama </w:t>
      </w:r>
      <w:proofErr w:type="spellStart"/>
      <w:r w:rsidRPr="00972D6E">
        <w:rPr>
          <w:szCs w:val="22"/>
          <w:lang w:val="lt-LT"/>
        </w:rPr>
        <w:t>aminosviesto</w:t>
      </w:r>
      <w:proofErr w:type="spellEnd"/>
      <w:r w:rsidRPr="00972D6E">
        <w:rPr>
          <w:szCs w:val="22"/>
          <w:lang w:val="lt-LT"/>
        </w:rPr>
        <w:t xml:space="preserve"> rūgšties analogas </w:t>
      </w:r>
      <w:r w:rsidRPr="00972D6E">
        <w:rPr>
          <w:color w:val="000000"/>
          <w:lang w:val="lt-LT"/>
        </w:rPr>
        <w:t>[</w:t>
      </w:r>
      <w:r w:rsidRPr="00972D6E">
        <w:rPr>
          <w:szCs w:val="22"/>
          <w:lang w:val="lt-LT"/>
        </w:rPr>
        <w:t>(S)-3-(</w:t>
      </w:r>
      <w:proofErr w:type="spellStart"/>
      <w:r w:rsidRPr="00972D6E">
        <w:rPr>
          <w:szCs w:val="22"/>
          <w:lang w:val="lt-LT"/>
        </w:rPr>
        <w:t>aminometil</w:t>
      </w:r>
      <w:proofErr w:type="spellEnd"/>
      <w:r w:rsidRPr="00972D6E">
        <w:rPr>
          <w:szCs w:val="22"/>
          <w:lang w:val="lt-LT"/>
        </w:rPr>
        <w:t>)-5-metilheksanoinė rūgštis</w:t>
      </w:r>
      <w:r w:rsidRPr="00972D6E">
        <w:rPr>
          <w:color w:val="000000"/>
          <w:lang w:val="lt-LT"/>
        </w:rPr>
        <w:t>]</w:t>
      </w:r>
      <w:r w:rsidRPr="00972D6E">
        <w:rPr>
          <w:szCs w:val="22"/>
          <w:lang w:val="lt-LT"/>
        </w:rPr>
        <w:t>.</w:t>
      </w:r>
    </w:p>
    <w:p w14:paraId="0220F563" w14:textId="77777777" w:rsidR="002D3A46" w:rsidRPr="00972D6E" w:rsidRDefault="002D3A46" w:rsidP="002D3A46">
      <w:pPr>
        <w:spacing w:line="240" w:lineRule="auto"/>
        <w:rPr>
          <w:szCs w:val="22"/>
          <w:lang w:val="lt-LT"/>
        </w:rPr>
      </w:pPr>
    </w:p>
    <w:p w14:paraId="457298E7" w14:textId="77777777" w:rsidR="002D3A46" w:rsidRPr="00972D6E" w:rsidRDefault="002D3A46" w:rsidP="002D3A46">
      <w:pPr>
        <w:widowControl w:val="0"/>
        <w:autoSpaceDE w:val="0"/>
        <w:autoSpaceDN w:val="0"/>
        <w:adjustRightInd w:val="0"/>
        <w:ind w:left="2"/>
        <w:rPr>
          <w:szCs w:val="22"/>
          <w:lang w:val="lt-LT"/>
        </w:rPr>
      </w:pPr>
      <w:r w:rsidRPr="00972D6E">
        <w:rPr>
          <w:szCs w:val="22"/>
          <w:u w:val="single"/>
          <w:lang w:val="lt-LT"/>
        </w:rPr>
        <w:t>Veikimo mechanizmas</w:t>
      </w:r>
    </w:p>
    <w:p w14:paraId="5860A9C4" w14:textId="77777777" w:rsidR="002D3A46" w:rsidRPr="00972D6E" w:rsidRDefault="002D3A46" w:rsidP="002D3A46">
      <w:pPr>
        <w:widowControl w:val="0"/>
        <w:overflowPunct w:val="0"/>
        <w:autoSpaceDE w:val="0"/>
        <w:autoSpaceDN w:val="0"/>
        <w:adjustRightInd w:val="0"/>
        <w:ind w:left="2" w:right="60"/>
        <w:rPr>
          <w:szCs w:val="22"/>
          <w:lang w:val="lt-LT"/>
        </w:rPr>
      </w:pPr>
      <w:proofErr w:type="spellStart"/>
      <w:r w:rsidRPr="00972D6E">
        <w:rPr>
          <w:szCs w:val="22"/>
          <w:lang w:val="lt-LT"/>
        </w:rPr>
        <w:lastRenderedPageBreak/>
        <w:t>Pregabalinas</w:t>
      </w:r>
      <w:proofErr w:type="spellEnd"/>
      <w:r w:rsidRPr="00972D6E">
        <w:rPr>
          <w:szCs w:val="22"/>
          <w:lang w:val="lt-LT"/>
        </w:rPr>
        <w:t xml:space="preserve"> jungiasi prie įtampos reguliuojamų kalcio kanalų pagalbinio </w:t>
      </w:r>
      <w:proofErr w:type="spellStart"/>
      <w:r w:rsidRPr="00972D6E">
        <w:rPr>
          <w:szCs w:val="22"/>
          <w:lang w:val="lt-LT"/>
        </w:rPr>
        <w:t>subvieneto</w:t>
      </w:r>
      <w:proofErr w:type="spellEnd"/>
      <w:r w:rsidRPr="00972D6E">
        <w:rPr>
          <w:szCs w:val="22"/>
          <w:lang w:val="lt-LT"/>
        </w:rPr>
        <w:t xml:space="preserve"> (α</w:t>
      </w:r>
      <w:r w:rsidRPr="00972D6E">
        <w:rPr>
          <w:szCs w:val="22"/>
          <w:vertAlign w:val="subscript"/>
          <w:lang w:val="lt-LT"/>
        </w:rPr>
        <w:t>2</w:t>
      </w:r>
      <w:r w:rsidRPr="00972D6E">
        <w:rPr>
          <w:szCs w:val="22"/>
          <w:lang w:val="lt-LT"/>
        </w:rPr>
        <w:t xml:space="preserve"> – δ baltymo) centrinėje nervų sistemoje.</w:t>
      </w:r>
    </w:p>
    <w:p w14:paraId="0F5D9880" w14:textId="77777777" w:rsidR="002D3A46" w:rsidRPr="00972D6E" w:rsidRDefault="002D3A46" w:rsidP="002D3A46">
      <w:pPr>
        <w:keepNext/>
        <w:spacing w:line="240" w:lineRule="auto"/>
        <w:rPr>
          <w:szCs w:val="22"/>
          <w:lang w:val="lt-LT"/>
        </w:rPr>
      </w:pPr>
    </w:p>
    <w:p w14:paraId="14B0273E" w14:textId="77777777" w:rsidR="002D3A46" w:rsidRPr="00972D6E" w:rsidRDefault="002D3A46" w:rsidP="002D3A46">
      <w:pPr>
        <w:spacing w:line="240" w:lineRule="auto"/>
        <w:rPr>
          <w:szCs w:val="22"/>
          <w:u w:val="single"/>
          <w:lang w:val="lt-LT"/>
        </w:rPr>
      </w:pPr>
      <w:r w:rsidRPr="00972D6E">
        <w:rPr>
          <w:szCs w:val="22"/>
          <w:u w:val="single"/>
          <w:lang w:val="lt-LT"/>
        </w:rPr>
        <w:t>Klinikinis veiksmingumas ir saugumas</w:t>
      </w:r>
    </w:p>
    <w:p w14:paraId="44DE269A" w14:textId="77777777" w:rsidR="002D3A46" w:rsidRPr="00972D6E" w:rsidRDefault="002D3A46" w:rsidP="002D3A46">
      <w:pPr>
        <w:spacing w:line="240" w:lineRule="auto"/>
        <w:rPr>
          <w:szCs w:val="22"/>
          <w:u w:val="single"/>
          <w:lang w:val="lt-LT"/>
        </w:rPr>
      </w:pPr>
    </w:p>
    <w:p w14:paraId="197BBAD0" w14:textId="77777777" w:rsidR="002D3A46" w:rsidRPr="00972D6E" w:rsidRDefault="002D3A46" w:rsidP="002D3A46">
      <w:pPr>
        <w:widowControl w:val="0"/>
        <w:autoSpaceDE w:val="0"/>
        <w:autoSpaceDN w:val="0"/>
        <w:adjustRightInd w:val="0"/>
        <w:ind w:left="2"/>
        <w:rPr>
          <w:i/>
          <w:iCs/>
          <w:szCs w:val="22"/>
          <w:lang w:val="lt-LT"/>
        </w:rPr>
      </w:pPr>
      <w:r w:rsidRPr="00972D6E">
        <w:rPr>
          <w:i/>
          <w:iCs/>
          <w:szCs w:val="22"/>
          <w:lang w:val="lt-LT"/>
        </w:rPr>
        <w:t>Epilepsija</w:t>
      </w:r>
    </w:p>
    <w:p w14:paraId="3ABA8160" w14:textId="77777777" w:rsidR="002D3A46" w:rsidRPr="00972D6E" w:rsidRDefault="002D3A46" w:rsidP="002D3A46">
      <w:pPr>
        <w:widowControl w:val="0"/>
        <w:autoSpaceDE w:val="0"/>
        <w:autoSpaceDN w:val="0"/>
        <w:adjustRightInd w:val="0"/>
        <w:ind w:left="2"/>
        <w:rPr>
          <w:szCs w:val="22"/>
          <w:lang w:val="lt-LT"/>
        </w:rPr>
      </w:pPr>
    </w:p>
    <w:p w14:paraId="2002021D" w14:textId="77777777" w:rsidR="002D3A46" w:rsidRPr="00972D6E" w:rsidRDefault="002D3A46" w:rsidP="002D3A46">
      <w:pPr>
        <w:widowControl w:val="0"/>
        <w:autoSpaceDE w:val="0"/>
        <w:autoSpaceDN w:val="0"/>
        <w:adjustRightInd w:val="0"/>
        <w:ind w:left="2"/>
        <w:rPr>
          <w:i/>
          <w:szCs w:val="22"/>
          <w:u w:val="single"/>
          <w:lang w:val="lt-LT"/>
        </w:rPr>
      </w:pPr>
      <w:r w:rsidRPr="00972D6E">
        <w:rPr>
          <w:i/>
          <w:szCs w:val="22"/>
          <w:u w:val="single"/>
          <w:lang w:val="lt-LT"/>
        </w:rPr>
        <w:t>Papildomas gydymas</w:t>
      </w:r>
    </w:p>
    <w:p w14:paraId="0817DBE5" w14:textId="77777777" w:rsidR="002D3A46" w:rsidRPr="00972D6E" w:rsidRDefault="002D3A46" w:rsidP="002D3A46">
      <w:pPr>
        <w:widowControl w:val="0"/>
        <w:overflowPunct w:val="0"/>
        <w:autoSpaceDE w:val="0"/>
        <w:autoSpaceDN w:val="0"/>
        <w:adjustRightInd w:val="0"/>
        <w:ind w:left="2"/>
        <w:rPr>
          <w:szCs w:val="22"/>
          <w:lang w:val="lt-LT"/>
        </w:rPr>
      </w:pPr>
      <w:proofErr w:type="spellStart"/>
      <w:r w:rsidRPr="00972D6E">
        <w:rPr>
          <w:szCs w:val="22"/>
          <w:lang w:val="lt-LT"/>
        </w:rPr>
        <w:t>Pregabalinas</w:t>
      </w:r>
      <w:proofErr w:type="spellEnd"/>
      <w:r w:rsidRPr="00972D6E">
        <w:rPr>
          <w:szCs w:val="22"/>
          <w:lang w:val="lt-LT"/>
        </w:rPr>
        <w:t xml:space="preserve"> tirtas 3 kontroliuojamuose klinikiniuose tyrimuose 12 savaičių vaistą vartojant du kartus per parą arba tris kartus per parą. Apskritai vaisto saugumas ir veiksmingumas jį dozuojant du kartus ir tris kartus per parą buvo panašus.</w:t>
      </w:r>
    </w:p>
    <w:p w14:paraId="165B8D00" w14:textId="77777777" w:rsidR="002D3A46" w:rsidRPr="00972D6E" w:rsidRDefault="002D3A46" w:rsidP="002D3A46">
      <w:pPr>
        <w:widowControl w:val="0"/>
        <w:autoSpaceDE w:val="0"/>
        <w:autoSpaceDN w:val="0"/>
        <w:adjustRightInd w:val="0"/>
        <w:rPr>
          <w:szCs w:val="22"/>
          <w:lang w:val="lt-LT"/>
        </w:rPr>
      </w:pPr>
    </w:p>
    <w:p w14:paraId="513D044D" w14:textId="77777777" w:rsidR="002D3A46" w:rsidRDefault="002D3A46" w:rsidP="002D3A46">
      <w:pPr>
        <w:widowControl w:val="0"/>
        <w:autoSpaceDE w:val="0"/>
        <w:autoSpaceDN w:val="0"/>
        <w:adjustRightInd w:val="0"/>
        <w:ind w:left="2"/>
        <w:rPr>
          <w:szCs w:val="22"/>
          <w:lang w:val="lt-LT"/>
        </w:rPr>
      </w:pPr>
      <w:r w:rsidRPr="00972D6E">
        <w:rPr>
          <w:szCs w:val="22"/>
          <w:lang w:val="lt-LT"/>
        </w:rPr>
        <w:t>Traukuliai suretėjo pirmąją gydymo savaitę.</w:t>
      </w:r>
    </w:p>
    <w:p w14:paraId="29B5E230" w14:textId="77777777" w:rsidR="000E03C1" w:rsidRDefault="000E03C1" w:rsidP="002D3A46">
      <w:pPr>
        <w:widowControl w:val="0"/>
        <w:autoSpaceDE w:val="0"/>
        <w:autoSpaceDN w:val="0"/>
        <w:adjustRightInd w:val="0"/>
        <w:ind w:left="2"/>
        <w:rPr>
          <w:szCs w:val="22"/>
          <w:lang w:val="lt-LT"/>
        </w:rPr>
      </w:pPr>
    </w:p>
    <w:p w14:paraId="101BBD11" w14:textId="77777777" w:rsidR="000E03C1" w:rsidRPr="000E03C1" w:rsidRDefault="000E03C1" w:rsidP="000E03C1">
      <w:pPr>
        <w:widowControl w:val="0"/>
        <w:autoSpaceDE w:val="0"/>
        <w:autoSpaceDN w:val="0"/>
        <w:adjustRightInd w:val="0"/>
        <w:ind w:left="2"/>
        <w:rPr>
          <w:szCs w:val="22"/>
          <w:lang w:val="lt-LT"/>
        </w:rPr>
      </w:pPr>
      <w:r w:rsidRPr="000E03C1">
        <w:rPr>
          <w:szCs w:val="22"/>
          <w:lang w:val="lt-LT"/>
        </w:rPr>
        <w:t>Vaikų populiacija</w:t>
      </w:r>
    </w:p>
    <w:p w14:paraId="41B30595" w14:textId="0E3F29EE" w:rsidR="000E03C1" w:rsidRPr="00972D6E" w:rsidRDefault="000E03C1" w:rsidP="000E03C1">
      <w:pPr>
        <w:widowControl w:val="0"/>
        <w:autoSpaceDE w:val="0"/>
        <w:autoSpaceDN w:val="0"/>
        <w:adjustRightInd w:val="0"/>
        <w:ind w:left="2"/>
        <w:rPr>
          <w:szCs w:val="22"/>
          <w:lang w:val="lt-LT"/>
        </w:rPr>
      </w:pPr>
      <w:proofErr w:type="spellStart"/>
      <w:r w:rsidRPr="000E03C1">
        <w:rPr>
          <w:szCs w:val="22"/>
          <w:lang w:val="lt-LT"/>
        </w:rPr>
        <w:t>Pregabalino</w:t>
      </w:r>
      <w:proofErr w:type="spellEnd"/>
      <w:r w:rsidRPr="000E03C1">
        <w:rPr>
          <w:szCs w:val="22"/>
          <w:lang w:val="lt-LT"/>
        </w:rPr>
        <w:t>, kaip papildomo jaunesnių nei 12 metų vaikų ir paauglių epilepsijos gydymo,</w:t>
      </w:r>
      <w:r>
        <w:rPr>
          <w:szCs w:val="22"/>
          <w:lang w:val="lt-LT"/>
        </w:rPr>
        <w:t xml:space="preserve"> </w:t>
      </w:r>
      <w:r w:rsidRPr="000E03C1">
        <w:rPr>
          <w:szCs w:val="22"/>
          <w:lang w:val="lt-LT"/>
        </w:rPr>
        <w:t xml:space="preserve">veiksmingumas ir saugumas neištirti. Nepageidaujami reiškiniai, stebėti </w:t>
      </w:r>
      <w:proofErr w:type="spellStart"/>
      <w:r w:rsidRPr="000E03C1">
        <w:rPr>
          <w:szCs w:val="22"/>
          <w:lang w:val="lt-LT"/>
        </w:rPr>
        <w:t>farmakokinetikos</w:t>
      </w:r>
      <w:proofErr w:type="spellEnd"/>
      <w:r w:rsidRPr="000E03C1">
        <w:rPr>
          <w:szCs w:val="22"/>
          <w:lang w:val="lt-LT"/>
        </w:rPr>
        <w:t xml:space="preserve"> ir</w:t>
      </w:r>
      <w:r>
        <w:rPr>
          <w:szCs w:val="22"/>
          <w:lang w:val="lt-LT"/>
        </w:rPr>
        <w:t xml:space="preserve"> </w:t>
      </w:r>
      <w:r w:rsidRPr="000E03C1">
        <w:rPr>
          <w:szCs w:val="22"/>
          <w:lang w:val="lt-LT"/>
        </w:rPr>
        <w:t>toleravimo tyrime, kuriame dalyvavusių pacientų amžius buvo nuo 3 mėnesių iki 16 metų (n = 65),</w:t>
      </w:r>
      <w:r>
        <w:rPr>
          <w:szCs w:val="22"/>
          <w:lang w:val="lt-LT"/>
        </w:rPr>
        <w:t xml:space="preserve"> </w:t>
      </w:r>
      <w:r w:rsidRPr="000E03C1">
        <w:rPr>
          <w:szCs w:val="22"/>
          <w:lang w:val="lt-LT"/>
        </w:rPr>
        <w:t>buvo panašūs kaip ir stebėtieji suaugusiųjų populiacijoje. 1 metų trukmės atvirojo saugumo stebėjimo</w:t>
      </w:r>
      <w:r>
        <w:rPr>
          <w:szCs w:val="22"/>
          <w:lang w:val="lt-LT"/>
        </w:rPr>
        <w:t xml:space="preserve"> </w:t>
      </w:r>
      <w:r w:rsidRPr="000E03C1">
        <w:rPr>
          <w:szCs w:val="22"/>
          <w:lang w:val="lt-LT"/>
        </w:rPr>
        <w:t>tyrimo, kuriame dalyvavo 54 epilepsija sergantys pacientai nuo 3 mėnesių iki 16 metų amžiaus,</w:t>
      </w:r>
      <w:r>
        <w:rPr>
          <w:szCs w:val="22"/>
          <w:lang w:val="lt-LT"/>
        </w:rPr>
        <w:t xml:space="preserve"> </w:t>
      </w:r>
      <w:r w:rsidRPr="000E03C1">
        <w:rPr>
          <w:szCs w:val="22"/>
          <w:lang w:val="lt-LT"/>
        </w:rPr>
        <w:t>rezultatai rodo, kad nepageidaujami karščiavimo ir viršutinių kvėpavimo takų infekcijos reiškiniai</w:t>
      </w:r>
      <w:r>
        <w:rPr>
          <w:szCs w:val="22"/>
          <w:lang w:val="lt-LT"/>
        </w:rPr>
        <w:t xml:space="preserve"> </w:t>
      </w:r>
      <w:r w:rsidRPr="000E03C1">
        <w:rPr>
          <w:szCs w:val="22"/>
          <w:lang w:val="lt-LT"/>
        </w:rPr>
        <w:t>buvo stebimi dažniau nei suaugusiųjų tyrimuose (žr. 4.2, 4.8 ir 5.2 skyrius).</w:t>
      </w:r>
    </w:p>
    <w:p w14:paraId="2CDAECDE" w14:textId="77777777" w:rsidR="002D3A46" w:rsidRPr="00972D6E" w:rsidRDefault="002D3A46" w:rsidP="002D3A46">
      <w:pPr>
        <w:widowControl w:val="0"/>
        <w:autoSpaceDE w:val="0"/>
        <w:autoSpaceDN w:val="0"/>
        <w:adjustRightInd w:val="0"/>
        <w:ind w:left="2"/>
        <w:rPr>
          <w:szCs w:val="22"/>
          <w:lang w:val="lt-LT"/>
        </w:rPr>
      </w:pPr>
    </w:p>
    <w:p w14:paraId="65BDD3E4" w14:textId="77777777" w:rsidR="002D3A46" w:rsidRPr="00972D6E" w:rsidRDefault="002D3A46" w:rsidP="002D3A46">
      <w:pPr>
        <w:widowControl w:val="0"/>
        <w:overflowPunct w:val="0"/>
        <w:autoSpaceDE w:val="0"/>
        <w:autoSpaceDN w:val="0"/>
        <w:adjustRightInd w:val="0"/>
        <w:ind w:left="2" w:right="160"/>
        <w:rPr>
          <w:i/>
          <w:szCs w:val="22"/>
          <w:u w:val="single"/>
          <w:lang w:val="lt-LT"/>
        </w:rPr>
      </w:pPr>
      <w:proofErr w:type="spellStart"/>
      <w:r w:rsidRPr="00972D6E">
        <w:rPr>
          <w:i/>
          <w:szCs w:val="22"/>
          <w:u w:val="single"/>
          <w:lang w:val="lt-LT"/>
        </w:rPr>
        <w:t>Monoterapija</w:t>
      </w:r>
      <w:proofErr w:type="spellEnd"/>
      <w:r w:rsidRPr="00972D6E">
        <w:rPr>
          <w:i/>
          <w:szCs w:val="22"/>
          <w:u w:val="single"/>
          <w:lang w:val="lt-LT"/>
        </w:rPr>
        <w:t xml:space="preserve"> (pacientams, kuriems liga diagnozuota pirmą kartą)</w:t>
      </w:r>
    </w:p>
    <w:p w14:paraId="3E76CA77" w14:textId="77777777" w:rsidR="002D3A46" w:rsidRPr="00972D6E" w:rsidRDefault="002D3A46" w:rsidP="002D3A46">
      <w:pPr>
        <w:widowControl w:val="0"/>
        <w:overflowPunct w:val="0"/>
        <w:autoSpaceDE w:val="0"/>
        <w:autoSpaceDN w:val="0"/>
        <w:adjustRightInd w:val="0"/>
        <w:ind w:left="2" w:right="160"/>
        <w:rPr>
          <w:szCs w:val="22"/>
          <w:lang w:val="lt-LT"/>
        </w:rPr>
      </w:pPr>
      <w:r w:rsidRPr="00972D6E">
        <w:rPr>
          <w:szCs w:val="22"/>
          <w:lang w:val="lt-LT"/>
        </w:rPr>
        <w:t xml:space="preserve">Atliktas vienas kontroliuojamasis klinikinis </w:t>
      </w:r>
      <w:proofErr w:type="spellStart"/>
      <w:r w:rsidRPr="00972D6E">
        <w:rPr>
          <w:szCs w:val="22"/>
          <w:lang w:val="lt-LT"/>
        </w:rPr>
        <w:t>pregabalino</w:t>
      </w:r>
      <w:proofErr w:type="spellEnd"/>
      <w:r w:rsidRPr="00972D6E">
        <w:rPr>
          <w:szCs w:val="22"/>
          <w:lang w:val="lt-LT"/>
        </w:rPr>
        <w:t xml:space="preserve"> tyrimas, kurio metu 56 savaites buvo vartota vaistinio preparato dozė du kartus per parą. </w:t>
      </w:r>
      <w:proofErr w:type="spellStart"/>
      <w:r w:rsidRPr="00972D6E">
        <w:rPr>
          <w:szCs w:val="22"/>
          <w:lang w:val="lt-LT"/>
        </w:rPr>
        <w:t>Pregabalinas</w:t>
      </w:r>
      <w:proofErr w:type="spellEnd"/>
      <w:r w:rsidRPr="00972D6E">
        <w:rPr>
          <w:szCs w:val="22"/>
          <w:lang w:val="lt-LT"/>
        </w:rPr>
        <w:t xml:space="preserve"> nepasiekė ne mažesnio veiksmingumo už </w:t>
      </w:r>
      <w:proofErr w:type="spellStart"/>
      <w:r w:rsidRPr="00972D6E">
        <w:rPr>
          <w:szCs w:val="22"/>
          <w:lang w:val="lt-LT"/>
        </w:rPr>
        <w:t>lamotriginą</w:t>
      </w:r>
      <w:proofErr w:type="spellEnd"/>
      <w:r w:rsidRPr="00972D6E">
        <w:rPr>
          <w:szCs w:val="22"/>
          <w:lang w:val="lt-LT"/>
        </w:rPr>
        <w:t xml:space="preserve"> rodiklio pagal 6 mėnesių laikotarpį be priepuolių. </w:t>
      </w:r>
      <w:proofErr w:type="spellStart"/>
      <w:r w:rsidRPr="00972D6E">
        <w:rPr>
          <w:szCs w:val="22"/>
          <w:lang w:val="lt-LT"/>
        </w:rPr>
        <w:t>Pregabalino</w:t>
      </w:r>
      <w:proofErr w:type="spellEnd"/>
      <w:r w:rsidRPr="00972D6E">
        <w:rPr>
          <w:szCs w:val="22"/>
          <w:lang w:val="lt-LT"/>
        </w:rPr>
        <w:t xml:space="preserve"> ir </w:t>
      </w:r>
      <w:proofErr w:type="spellStart"/>
      <w:r w:rsidRPr="00972D6E">
        <w:rPr>
          <w:szCs w:val="22"/>
          <w:lang w:val="lt-LT"/>
        </w:rPr>
        <w:t>lamotrigino</w:t>
      </w:r>
      <w:proofErr w:type="spellEnd"/>
      <w:r w:rsidRPr="00972D6E">
        <w:rPr>
          <w:szCs w:val="22"/>
          <w:lang w:val="lt-LT"/>
        </w:rPr>
        <w:t xml:space="preserve"> saugumas buvo panašūs ir abu vaistiniai preparatai buvo gerai toleruojami.</w:t>
      </w:r>
    </w:p>
    <w:p w14:paraId="6E41FBA3" w14:textId="77777777" w:rsidR="002D3A46" w:rsidRPr="00972D6E" w:rsidRDefault="002D3A46" w:rsidP="002D3A46">
      <w:pPr>
        <w:widowControl w:val="0"/>
        <w:overflowPunct w:val="0"/>
        <w:autoSpaceDE w:val="0"/>
        <w:autoSpaceDN w:val="0"/>
        <w:adjustRightInd w:val="0"/>
        <w:ind w:left="2" w:right="160"/>
        <w:rPr>
          <w:szCs w:val="22"/>
          <w:lang w:val="lt-LT"/>
        </w:rPr>
      </w:pPr>
    </w:p>
    <w:p w14:paraId="745F9632" w14:textId="77777777" w:rsidR="002D3A46" w:rsidRPr="00972D6E" w:rsidRDefault="002D3A46" w:rsidP="002D3A46">
      <w:pPr>
        <w:widowControl w:val="0"/>
        <w:overflowPunct w:val="0"/>
        <w:autoSpaceDE w:val="0"/>
        <w:autoSpaceDN w:val="0"/>
        <w:adjustRightInd w:val="0"/>
        <w:ind w:left="2" w:right="60"/>
        <w:rPr>
          <w:szCs w:val="22"/>
          <w:lang w:val="lt-LT"/>
        </w:rPr>
      </w:pPr>
      <w:proofErr w:type="spellStart"/>
      <w:r w:rsidRPr="00972D6E">
        <w:rPr>
          <w:i/>
          <w:iCs/>
          <w:szCs w:val="22"/>
          <w:lang w:val="lt-LT"/>
        </w:rPr>
        <w:t>Generalizuotas</w:t>
      </w:r>
      <w:proofErr w:type="spellEnd"/>
      <w:r w:rsidRPr="00972D6E">
        <w:rPr>
          <w:i/>
          <w:iCs/>
          <w:szCs w:val="22"/>
          <w:lang w:val="lt-LT"/>
        </w:rPr>
        <w:t xml:space="preserve"> nerimo sutrikimas</w:t>
      </w:r>
    </w:p>
    <w:p w14:paraId="1211F148" w14:textId="77777777" w:rsidR="002D3A46" w:rsidRPr="00972D6E" w:rsidRDefault="002D3A46" w:rsidP="002D3A46">
      <w:pPr>
        <w:widowControl w:val="0"/>
        <w:overflowPunct w:val="0"/>
        <w:autoSpaceDE w:val="0"/>
        <w:autoSpaceDN w:val="0"/>
        <w:adjustRightInd w:val="0"/>
        <w:ind w:left="2" w:right="60"/>
        <w:rPr>
          <w:szCs w:val="22"/>
          <w:lang w:val="lt-LT"/>
        </w:rPr>
      </w:pPr>
      <w:r w:rsidRPr="00972D6E">
        <w:rPr>
          <w:szCs w:val="22"/>
          <w:lang w:val="lt-LT"/>
        </w:rPr>
        <w:t xml:space="preserve">Atlikti 6 kontroliuojamieji 4-6 savaičių trukmės </w:t>
      </w:r>
      <w:proofErr w:type="spellStart"/>
      <w:r w:rsidRPr="00972D6E">
        <w:rPr>
          <w:szCs w:val="22"/>
          <w:lang w:val="lt-LT"/>
        </w:rPr>
        <w:t>pregabalino</w:t>
      </w:r>
      <w:proofErr w:type="spellEnd"/>
      <w:r w:rsidRPr="00972D6E">
        <w:rPr>
          <w:szCs w:val="22"/>
          <w:lang w:val="lt-LT"/>
        </w:rPr>
        <w:t xml:space="preserve"> tyrimai, 8 savaičių trukmės tyrimas su senyvais žmonėmis ir ilgalaikis atkryčio profilaktikos tyrimas, kurio metu dvigubai aklu būdu parinkti pacientai 6 mėnesius dalyvavo atkryčio profilaktikos fazėje.</w:t>
      </w:r>
    </w:p>
    <w:p w14:paraId="55620709" w14:textId="77777777" w:rsidR="002D3A46" w:rsidRPr="00972D6E" w:rsidRDefault="002D3A46" w:rsidP="002D3A46">
      <w:pPr>
        <w:widowControl w:val="0"/>
        <w:overflowPunct w:val="0"/>
        <w:autoSpaceDE w:val="0"/>
        <w:autoSpaceDN w:val="0"/>
        <w:adjustRightInd w:val="0"/>
        <w:ind w:left="2" w:right="60"/>
        <w:rPr>
          <w:szCs w:val="22"/>
          <w:lang w:val="lt-LT"/>
        </w:rPr>
      </w:pPr>
    </w:p>
    <w:p w14:paraId="2CB4C0BC" w14:textId="77777777" w:rsidR="002D3A46" w:rsidRPr="00972D6E" w:rsidRDefault="002D3A46" w:rsidP="002D3A46">
      <w:pPr>
        <w:widowControl w:val="0"/>
        <w:overflowPunct w:val="0"/>
        <w:autoSpaceDE w:val="0"/>
        <w:autoSpaceDN w:val="0"/>
        <w:adjustRightInd w:val="0"/>
        <w:ind w:left="2" w:right="600"/>
        <w:rPr>
          <w:szCs w:val="22"/>
          <w:lang w:val="lt-LT"/>
        </w:rPr>
      </w:pPr>
      <w:r w:rsidRPr="00972D6E">
        <w:rPr>
          <w:szCs w:val="22"/>
          <w:lang w:val="lt-LT"/>
        </w:rPr>
        <w:t xml:space="preserve">1 savaitę stebėtas GNS simptomų palengvėjimas pagal Hamiltono nerimo vertinimo skalę (angl. </w:t>
      </w:r>
      <w:proofErr w:type="spellStart"/>
      <w:r w:rsidRPr="00972D6E">
        <w:rPr>
          <w:i/>
          <w:szCs w:val="22"/>
          <w:lang w:val="lt-LT"/>
        </w:rPr>
        <w:t>Hamilton</w:t>
      </w:r>
      <w:proofErr w:type="spellEnd"/>
      <w:r w:rsidRPr="00972D6E">
        <w:rPr>
          <w:i/>
          <w:szCs w:val="22"/>
          <w:lang w:val="lt-LT"/>
        </w:rPr>
        <w:t xml:space="preserve"> </w:t>
      </w:r>
      <w:proofErr w:type="spellStart"/>
      <w:r w:rsidRPr="00972D6E">
        <w:rPr>
          <w:i/>
          <w:szCs w:val="22"/>
          <w:lang w:val="lt-LT"/>
        </w:rPr>
        <w:t>Anxiety</w:t>
      </w:r>
      <w:proofErr w:type="spellEnd"/>
      <w:r w:rsidRPr="00972D6E">
        <w:rPr>
          <w:i/>
          <w:szCs w:val="22"/>
          <w:lang w:val="lt-LT"/>
        </w:rPr>
        <w:t xml:space="preserve"> </w:t>
      </w:r>
      <w:proofErr w:type="spellStart"/>
      <w:r w:rsidRPr="00972D6E">
        <w:rPr>
          <w:i/>
          <w:szCs w:val="22"/>
          <w:lang w:val="lt-LT"/>
        </w:rPr>
        <w:t>Rating</w:t>
      </w:r>
      <w:proofErr w:type="spellEnd"/>
      <w:r w:rsidRPr="00972D6E">
        <w:rPr>
          <w:i/>
          <w:szCs w:val="22"/>
          <w:lang w:val="lt-LT"/>
        </w:rPr>
        <w:t xml:space="preserve"> </w:t>
      </w:r>
      <w:proofErr w:type="spellStart"/>
      <w:r w:rsidRPr="00972D6E">
        <w:rPr>
          <w:i/>
          <w:szCs w:val="22"/>
          <w:lang w:val="lt-LT"/>
        </w:rPr>
        <w:t>Scale</w:t>
      </w:r>
      <w:proofErr w:type="spellEnd"/>
      <w:r w:rsidRPr="00972D6E">
        <w:rPr>
          <w:szCs w:val="22"/>
          <w:lang w:val="lt-LT"/>
        </w:rPr>
        <w:t xml:space="preserve"> (HAM-A)).</w:t>
      </w:r>
    </w:p>
    <w:p w14:paraId="2D52A552" w14:textId="77777777" w:rsidR="002D3A46" w:rsidRPr="00972D6E" w:rsidRDefault="002D3A46" w:rsidP="002D3A46">
      <w:pPr>
        <w:widowControl w:val="0"/>
        <w:overflowPunct w:val="0"/>
        <w:autoSpaceDE w:val="0"/>
        <w:autoSpaceDN w:val="0"/>
        <w:adjustRightInd w:val="0"/>
        <w:ind w:left="2" w:right="600"/>
        <w:rPr>
          <w:szCs w:val="22"/>
          <w:lang w:val="lt-LT"/>
        </w:rPr>
      </w:pPr>
    </w:p>
    <w:p w14:paraId="569CF708" w14:textId="77777777" w:rsidR="002D3A46" w:rsidRPr="00972D6E" w:rsidRDefault="002D3A46" w:rsidP="002D3A46">
      <w:pPr>
        <w:widowControl w:val="0"/>
        <w:overflowPunct w:val="0"/>
        <w:autoSpaceDE w:val="0"/>
        <w:autoSpaceDN w:val="0"/>
        <w:adjustRightInd w:val="0"/>
        <w:ind w:left="2" w:right="80"/>
        <w:rPr>
          <w:szCs w:val="22"/>
          <w:lang w:val="lt-LT"/>
        </w:rPr>
      </w:pPr>
      <w:r w:rsidRPr="00972D6E">
        <w:rPr>
          <w:szCs w:val="22"/>
          <w:lang w:val="lt-LT"/>
        </w:rPr>
        <w:t xml:space="preserve">Kontroliuojamųjų klinikinių tyrimų (4-8 savaičių trukmės) duomenimis, 52 % </w:t>
      </w:r>
      <w:proofErr w:type="spellStart"/>
      <w:r w:rsidRPr="00972D6E">
        <w:rPr>
          <w:szCs w:val="22"/>
          <w:lang w:val="lt-LT"/>
        </w:rPr>
        <w:t>pregabalinu</w:t>
      </w:r>
      <w:proofErr w:type="spellEnd"/>
      <w:r w:rsidRPr="00972D6E">
        <w:rPr>
          <w:szCs w:val="22"/>
          <w:lang w:val="lt-LT"/>
        </w:rPr>
        <w:t xml:space="preserve"> gydytų pacientų ir 38 % </w:t>
      </w:r>
      <w:proofErr w:type="spellStart"/>
      <w:r w:rsidRPr="00972D6E">
        <w:rPr>
          <w:szCs w:val="22"/>
          <w:lang w:val="lt-LT"/>
        </w:rPr>
        <w:t>placebą</w:t>
      </w:r>
      <w:proofErr w:type="spellEnd"/>
      <w:r w:rsidRPr="00972D6E">
        <w:rPr>
          <w:szCs w:val="22"/>
          <w:lang w:val="lt-LT"/>
        </w:rPr>
        <w:t xml:space="preserve"> vartojusių pacientų pagal HAM-A skalę galutinio įvertinimo metu nustatytas 50 % pagerėjimas, lyginant su būkle, buvusia prieš tyrimą.</w:t>
      </w:r>
    </w:p>
    <w:p w14:paraId="5EBDC93E" w14:textId="77777777" w:rsidR="002D3A46" w:rsidRPr="00972D6E" w:rsidRDefault="002D3A46" w:rsidP="002D3A46">
      <w:pPr>
        <w:widowControl w:val="0"/>
        <w:overflowPunct w:val="0"/>
        <w:autoSpaceDE w:val="0"/>
        <w:autoSpaceDN w:val="0"/>
        <w:adjustRightInd w:val="0"/>
        <w:ind w:left="2" w:right="80"/>
        <w:rPr>
          <w:szCs w:val="22"/>
          <w:lang w:val="lt-LT"/>
        </w:rPr>
      </w:pPr>
    </w:p>
    <w:p w14:paraId="31DE3979" w14:textId="77777777" w:rsidR="002D3A46" w:rsidRPr="00972D6E" w:rsidRDefault="002D3A46" w:rsidP="002D3A46">
      <w:pPr>
        <w:widowControl w:val="0"/>
        <w:rPr>
          <w:szCs w:val="22"/>
          <w:lang w:val="lt-LT"/>
        </w:rPr>
      </w:pPr>
      <w:r w:rsidRPr="00972D6E">
        <w:rPr>
          <w:szCs w:val="22"/>
          <w:lang w:val="lt-LT"/>
        </w:rPr>
        <w:t xml:space="preserve">Kontroliuojamųjų tyrimų duomenimis, miglotas matymas, kuris dažniausiai išnykdavo toliau vartojant vaistinį preparatą, nustatytas dažniau </w:t>
      </w:r>
      <w:proofErr w:type="spellStart"/>
      <w:r w:rsidRPr="00972D6E">
        <w:rPr>
          <w:szCs w:val="22"/>
          <w:lang w:val="lt-LT"/>
        </w:rPr>
        <w:t>pregabalinu</w:t>
      </w:r>
      <w:proofErr w:type="spellEnd"/>
      <w:r w:rsidRPr="00972D6E">
        <w:rPr>
          <w:szCs w:val="22"/>
          <w:lang w:val="lt-LT"/>
        </w:rPr>
        <w:t xml:space="preserve"> gydytiems pacientams, nei vartojusiems </w:t>
      </w:r>
      <w:proofErr w:type="spellStart"/>
      <w:r w:rsidRPr="00972D6E">
        <w:rPr>
          <w:szCs w:val="22"/>
          <w:lang w:val="lt-LT"/>
        </w:rPr>
        <w:t>placebą</w:t>
      </w:r>
      <w:proofErr w:type="spellEnd"/>
      <w:r w:rsidRPr="00972D6E">
        <w:rPr>
          <w:szCs w:val="22"/>
          <w:lang w:val="lt-LT"/>
        </w:rPr>
        <w:t>.</w:t>
      </w:r>
    </w:p>
    <w:p w14:paraId="0C653E7C" w14:textId="77777777" w:rsidR="00B16713" w:rsidRDefault="00B16713" w:rsidP="002D3A46">
      <w:pPr>
        <w:widowControl w:val="0"/>
        <w:rPr>
          <w:szCs w:val="22"/>
          <w:lang w:val="lt-LT"/>
        </w:rPr>
      </w:pPr>
    </w:p>
    <w:p w14:paraId="354FAAA7" w14:textId="77777777" w:rsidR="002D3A46" w:rsidRPr="00972D6E" w:rsidRDefault="002D3A46" w:rsidP="002D3A46">
      <w:pPr>
        <w:widowControl w:val="0"/>
        <w:rPr>
          <w:szCs w:val="22"/>
          <w:lang w:val="lt-LT"/>
        </w:rPr>
      </w:pPr>
      <w:r w:rsidRPr="00972D6E">
        <w:rPr>
          <w:szCs w:val="22"/>
          <w:lang w:val="lt-LT"/>
        </w:rPr>
        <w:t xml:space="preserve">Kontroliuojamųjų tyrimų metu oftalmologiniai tyrimai (įskaitant regėjimo aštrumo nustatymą, įprastinį regėjimo lauko tyrimą, akių dugno apžiūrą per išplėstus vyzdžius) atlikti 3600 pacientų. Regėjimo aštrumas sumažėjo 6,5 % </w:t>
      </w:r>
      <w:proofErr w:type="spellStart"/>
      <w:r w:rsidRPr="00972D6E">
        <w:rPr>
          <w:szCs w:val="22"/>
          <w:lang w:val="lt-LT"/>
        </w:rPr>
        <w:t>pregabalinu</w:t>
      </w:r>
      <w:proofErr w:type="spellEnd"/>
      <w:r w:rsidRPr="00972D6E">
        <w:rPr>
          <w:szCs w:val="22"/>
          <w:lang w:val="lt-LT"/>
        </w:rPr>
        <w:t xml:space="preserve"> gydytų pacientų </w:t>
      </w:r>
      <w:r w:rsidRPr="00972D6E">
        <w:rPr>
          <w:szCs w:val="22"/>
          <w:lang w:val="lt-LT"/>
        </w:rPr>
        <w:lastRenderedPageBreak/>
        <w:t xml:space="preserve">ir 4,8 % </w:t>
      </w:r>
      <w:proofErr w:type="spellStart"/>
      <w:r w:rsidRPr="00972D6E">
        <w:rPr>
          <w:szCs w:val="22"/>
          <w:lang w:val="lt-LT"/>
        </w:rPr>
        <w:t>placebą</w:t>
      </w:r>
      <w:proofErr w:type="spellEnd"/>
      <w:r w:rsidRPr="00972D6E">
        <w:rPr>
          <w:szCs w:val="22"/>
          <w:lang w:val="lt-LT"/>
        </w:rPr>
        <w:t xml:space="preserve"> vartojusių pacientų. Regėjimo lauko pokyčių nustatyta 12,4 % </w:t>
      </w:r>
      <w:proofErr w:type="spellStart"/>
      <w:r w:rsidRPr="00972D6E">
        <w:rPr>
          <w:szCs w:val="22"/>
          <w:lang w:val="lt-LT"/>
        </w:rPr>
        <w:t>pregabalinu</w:t>
      </w:r>
      <w:proofErr w:type="spellEnd"/>
      <w:r w:rsidRPr="00972D6E">
        <w:rPr>
          <w:szCs w:val="22"/>
          <w:lang w:val="lt-LT"/>
        </w:rPr>
        <w:t xml:space="preserve"> gydytų pacientų ir 11,7 % </w:t>
      </w:r>
      <w:proofErr w:type="spellStart"/>
      <w:r w:rsidRPr="00972D6E">
        <w:rPr>
          <w:szCs w:val="22"/>
          <w:lang w:val="lt-LT"/>
        </w:rPr>
        <w:t>placebą</w:t>
      </w:r>
      <w:proofErr w:type="spellEnd"/>
      <w:r w:rsidRPr="00972D6E">
        <w:rPr>
          <w:szCs w:val="22"/>
          <w:lang w:val="lt-LT"/>
        </w:rPr>
        <w:t xml:space="preserve"> vartojusių pacientų. Akių dugno pokyčių nustatyta 1,7 % </w:t>
      </w:r>
      <w:proofErr w:type="spellStart"/>
      <w:r w:rsidRPr="00972D6E">
        <w:rPr>
          <w:szCs w:val="22"/>
          <w:lang w:val="lt-LT"/>
        </w:rPr>
        <w:t>pregabalinu</w:t>
      </w:r>
      <w:proofErr w:type="spellEnd"/>
      <w:r w:rsidRPr="00972D6E">
        <w:rPr>
          <w:szCs w:val="22"/>
          <w:lang w:val="lt-LT"/>
        </w:rPr>
        <w:t xml:space="preserve"> gydytų pacientų ir 2,1 % </w:t>
      </w:r>
      <w:proofErr w:type="spellStart"/>
      <w:r w:rsidRPr="00972D6E">
        <w:rPr>
          <w:szCs w:val="22"/>
          <w:lang w:val="lt-LT"/>
        </w:rPr>
        <w:t>placebą</w:t>
      </w:r>
      <w:proofErr w:type="spellEnd"/>
      <w:r w:rsidRPr="00972D6E">
        <w:rPr>
          <w:szCs w:val="22"/>
          <w:lang w:val="lt-LT"/>
        </w:rPr>
        <w:t xml:space="preserve"> vartojusių pacientų</w:t>
      </w:r>
    </w:p>
    <w:p w14:paraId="4C529E63" w14:textId="77777777" w:rsidR="002D3A46" w:rsidRPr="00972D6E" w:rsidRDefault="002D3A46" w:rsidP="002D3A46">
      <w:pPr>
        <w:tabs>
          <w:tab w:val="clear" w:pos="567"/>
        </w:tabs>
        <w:spacing w:line="240" w:lineRule="auto"/>
        <w:rPr>
          <w:szCs w:val="24"/>
          <w:lang w:val="lt-LT"/>
        </w:rPr>
      </w:pPr>
    </w:p>
    <w:p w14:paraId="18930E04"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5.2</w:t>
      </w:r>
      <w:r w:rsidRPr="00972D6E">
        <w:rPr>
          <w:rFonts w:ascii="Times New Roman" w:hAnsi="Times New Roman"/>
          <w:sz w:val="22"/>
          <w:lang w:val="lt-LT"/>
        </w:rPr>
        <w:tab/>
      </w:r>
      <w:proofErr w:type="spellStart"/>
      <w:r w:rsidRPr="00972D6E">
        <w:rPr>
          <w:rFonts w:ascii="Times New Roman" w:hAnsi="Times New Roman"/>
          <w:sz w:val="22"/>
          <w:lang w:val="lt-LT"/>
        </w:rPr>
        <w:t>Farmakokinetinės</w:t>
      </w:r>
      <w:proofErr w:type="spellEnd"/>
      <w:r w:rsidRPr="00972D6E">
        <w:rPr>
          <w:rFonts w:ascii="Times New Roman" w:hAnsi="Times New Roman"/>
          <w:sz w:val="22"/>
          <w:lang w:val="lt-LT"/>
        </w:rPr>
        <w:t xml:space="preserve"> savybės</w:t>
      </w:r>
    </w:p>
    <w:p w14:paraId="5C8D5EF5" w14:textId="77777777" w:rsidR="002D3A46" w:rsidRPr="00972D6E" w:rsidRDefault="002D3A46" w:rsidP="002D3A46">
      <w:pPr>
        <w:tabs>
          <w:tab w:val="clear" w:pos="567"/>
        </w:tabs>
        <w:spacing w:line="240" w:lineRule="auto"/>
        <w:rPr>
          <w:szCs w:val="24"/>
          <w:lang w:val="lt-LT"/>
        </w:rPr>
      </w:pPr>
    </w:p>
    <w:p w14:paraId="3680BCFD" w14:textId="77777777" w:rsidR="002D3A46" w:rsidRPr="00972D6E" w:rsidRDefault="002D3A46" w:rsidP="002D3A46">
      <w:pPr>
        <w:widowControl w:val="0"/>
        <w:tabs>
          <w:tab w:val="clear" w:pos="567"/>
        </w:tabs>
        <w:autoSpaceDE w:val="0"/>
        <w:autoSpaceDN w:val="0"/>
        <w:adjustRightInd w:val="0"/>
        <w:spacing w:line="240" w:lineRule="auto"/>
        <w:rPr>
          <w:szCs w:val="22"/>
          <w:lang w:val="lt-LT"/>
        </w:rPr>
      </w:pPr>
      <w:proofErr w:type="spellStart"/>
      <w:r w:rsidRPr="00972D6E">
        <w:rPr>
          <w:rFonts w:eastAsiaTheme="minorHAnsi"/>
          <w:snapToGrid/>
          <w:szCs w:val="22"/>
          <w:lang w:val="lt-LT"/>
        </w:rPr>
        <w:t>Pregabalino</w:t>
      </w:r>
      <w:proofErr w:type="spellEnd"/>
      <w:r w:rsidRPr="00972D6E">
        <w:rPr>
          <w:rFonts w:eastAsiaTheme="minorHAnsi"/>
          <w:snapToGrid/>
          <w:szCs w:val="22"/>
          <w:lang w:val="lt-LT"/>
        </w:rPr>
        <w:t xml:space="preserve"> </w:t>
      </w:r>
      <w:proofErr w:type="spellStart"/>
      <w:r w:rsidRPr="00972D6E">
        <w:rPr>
          <w:rFonts w:eastAsiaTheme="minorHAnsi"/>
          <w:snapToGrid/>
          <w:szCs w:val="22"/>
          <w:lang w:val="lt-LT"/>
        </w:rPr>
        <w:t>pusiausvyrinės</w:t>
      </w:r>
      <w:proofErr w:type="spellEnd"/>
      <w:r w:rsidRPr="00972D6E">
        <w:rPr>
          <w:rFonts w:eastAsiaTheme="minorHAnsi"/>
          <w:snapToGrid/>
          <w:szCs w:val="22"/>
          <w:lang w:val="lt-LT"/>
        </w:rPr>
        <w:t xml:space="preserve"> koncentracijos </w:t>
      </w:r>
      <w:proofErr w:type="spellStart"/>
      <w:r w:rsidRPr="00972D6E">
        <w:rPr>
          <w:rFonts w:eastAsiaTheme="minorHAnsi"/>
          <w:snapToGrid/>
          <w:szCs w:val="22"/>
          <w:lang w:val="lt-LT"/>
        </w:rPr>
        <w:t>farmakokinetika</w:t>
      </w:r>
      <w:proofErr w:type="spellEnd"/>
      <w:r w:rsidRPr="00972D6E">
        <w:rPr>
          <w:rFonts w:eastAsiaTheme="minorHAnsi"/>
          <w:snapToGrid/>
          <w:szCs w:val="22"/>
          <w:lang w:val="lt-LT"/>
        </w:rPr>
        <w:t xml:space="preserve"> yra tokia pati ir sveikų savanorių, ir epilepsija sergančių ligonių, kurie vartoja </w:t>
      </w:r>
      <w:proofErr w:type="spellStart"/>
      <w:r w:rsidRPr="00972D6E">
        <w:rPr>
          <w:rFonts w:eastAsiaTheme="minorHAnsi"/>
          <w:snapToGrid/>
          <w:szCs w:val="22"/>
          <w:lang w:val="lt-LT"/>
        </w:rPr>
        <w:t>antiepilepsinius</w:t>
      </w:r>
      <w:proofErr w:type="spellEnd"/>
      <w:r w:rsidRPr="00972D6E">
        <w:rPr>
          <w:rFonts w:eastAsiaTheme="minorHAnsi"/>
          <w:snapToGrid/>
          <w:szCs w:val="22"/>
          <w:lang w:val="lt-LT"/>
        </w:rPr>
        <w:t xml:space="preserve"> vaistus, organizme.</w:t>
      </w:r>
    </w:p>
    <w:p w14:paraId="03DF038A" w14:textId="77777777" w:rsidR="002D3A46" w:rsidRPr="00972D6E" w:rsidRDefault="002D3A46" w:rsidP="002D3A46">
      <w:pPr>
        <w:spacing w:line="240" w:lineRule="auto"/>
        <w:rPr>
          <w:szCs w:val="22"/>
          <w:lang w:val="lt-LT"/>
        </w:rPr>
      </w:pPr>
    </w:p>
    <w:p w14:paraId="1D977F81" w14:textId="77777777" w:rsidR="002D3A46" w:rsidRPr="00972D6E" w:rsidRDefault="002D3A46" w:rsidP="002D3A46">
      <w:pPr>
        <w:widowControl w:val="0"/>
        <w:ind w:right="-142"/>
        <w:rPr>
          <w:szCs w:val="22"/>
          <w:u w:val="single"/>
          <w:lang w:val="lt-LT"/>
        </w:rPr>
      </w:pPr>
      <w:r w:rsidRPr="00972D6E">
        <w:rPr>
          <w:szCs w:val="22"/>
          <w:u w:val="single"/>
          <w:lang w:val="lt-LT"/>
        </w:rPr>
        <w:t>Absorbcija</w:t>
      </w:r>
    </w:p>
    <w:p w14:paraId="58033E72" w14:textId="77777777" w:rsidR="002D3A46" w:rsidRPr="00972D6E" w:rsidRDefault="002D3A46" w:rsidP="002D3A46">
      <w:pPr>
        <w:widowControl w:val="0"/>
        <w:ind w:right="-142"/>
        <w:rPr>
          <w:szCs w:val="22"/>
          <w:lang w:val="lt-LT"/>
        </w:rPr>
      </w:pPr>
      <w:r w:rsidRPr="00972D6E">
        <w:rPr>
          <w:szCs w:val="22"/>
          <w:lang w:val="lt-LT"/>
        </w:rPr>
        <w:t xml:space="preserve">Nevalgius išgertas </w:t>
      </w:r>
      <w:proofErr w:type="spellStart"/>
      <w:r w:rsidRPr="00972D6E">
        <w:rPr>
          <w:szCs w:val="22"/>
          <w:lang w:val="lt-LT"/>
        </w:rPr>
        <w:t>pregabalinas</w:t>
      </w:r>
      <w:proofErr w:type="spellEnd"/>
      <w:r w:rsidRPr="00972D6E">
        <w:rPr>
          <w:szCs w:val="22"/>
          <w:lang w:val="lt-LT"/>
        </w:rPr>
        <w:t xml:space="preserve"> greitai absorbuojasi, didžiausia koncentracija susidaro po vienos valandos suvartojus ir vienkartinę, ir vartojant kartotines dozes. Išgerto </w:t>
      </w:r>
      <w:proofErr w:type="spellStart"/>
      <w:r w:rsidRPr="00972D6E">
        <w:rPr>
          <w:szCs w:val="22"/>
          <w:lang w:val="lt-LT"/>
        </w:rPr>
        <w:t>pregabalino</w:t>
      </w:r>
      <w:proofErr w:type="spellEnd"/>
      <w:r w:rsidRPr="00972D6E">
        <w:rPr>
          <w:szCs w:val="22"/>
          <w:lang w:val="lt-LT"/>
        </w:rPr>
        <w:t xml:space="preserve"> </w:t>
      </w:r>
      <w:proofErr w:type="spellStart"/>
      <w:r w:rsidRPr="00972D6E">
        <w:rPr>
          <w:szCs w:val="22"/>
          <w:lang w:val="lt-LT"/>
        </w:rPr>
        <w:t>bioprieinamumas</w:t>
      </w:r>
      <w:proofErr w:type="spellEnd"/>
      <w:r w:rsidRPr="00972D6E">
        <w:rPr>
          <w:szCs w:val="22"/>
          <w:lang w:val="lt-LT"/>
        </w:rPr>
        <w:t xml:space="preserve"> yra ≥ 90 % ir nepriklauso nuo dozės. Geriant kartotines dozes, </w:t>
      </w:r>
      <w:proofErr w:type="spellStart"/>
      <w:r w:rsidRPr="00972D6E">
        <w:rPr>
          <w:szCs w:val="22"/>
          <w:lang w:val="lt-LT"/>
        </w:rPr>
        <w:t>pusiausvyrinė</w:t>
      </w:r>
      <w:proofErr w:type="spellEnd"/>
      <w:r w:rsidRPr="00972D6E">
        <w:rPr>
          <w:szCs w:val="22"/>
          <w:lang w:val="lt-LT"/>
        </w:rPr>
        <w:t xml:space="preserve"> koncentracija susidaro tarp 24 ir 48 valandų. Su maistu vartojamo </w:t>
      </w:r>
      <w:proofErr w:type="spellStart"/>
      <w:r w:rsidRPr="00972D6E">
        <w:rPr>
          <w:szCs w:val="22"/>
          <w:lang w:val="lt-LT"/>
        </w:rPr>
        <w:t>pregabalino</w:t>
      </w:r>
      <w:proofErr w:type="spellEnd"/>
      <w:r w:rsidRPr="00972D6E">
        <w:rPr>
          <w:szCs w:val="22"/>
          <w:lang w:val="lt-LT"/>
        </w:rPr>
        <w:t xml:space="preserve"> absorbcijos greitis sulėtėja, dėl to maždaug 25-30 % sumažėja C </w:t>
      </w:r>
      <w:proofErr w:type="spellStart"/>
      <w:r w:rsidRPr="00972D6E">
        <w:rPr>
          <w:szCs w:val="22"/>
          <w:vertAlign w:val="subscript"/>
          <w:lang w:val="lt-LT"/>
        </w:rPr>
        <w:t>max</w:t>
      </w:r>
      <w:proofErr w:type="spellEnd"/>
      <w:r w:rsidRPr="00972D6E">
        <w:rPr>
          <w:szCs w:val="22"/>
          <w:lang w:val="lt-LT"/>
        </w:rPr>
        <w:t xml:space="preserve"> ir maždaug 2,5 valandos prailgėja </w:t>
      </w:r>
      <w:proofErr w:type="spellStart"/>
      <w:r w:rsidRPr="00972D6E">
        <w:rPr>
          <w:szCs w:val="22"/>
          <w:lang w:val="lt-LT"/>
        </w:rPr>
        <w:t>t</w:t>
      </w:r>
      <w:r w:rsidRPr="00972D6E">
        <w:rPr>
          <w:szCs w:val="22"/>
          <w:vertAlign w:val="subscript"/>
          <w:lang w:val="lt-LT"/>
        </w:rPr>
        <w:t>max</w:t>
      </w:r>
      <w:proofErr w:type="spellEnd"/>
      <w:r w:rsidRPr="00972D6E">
        <w:rPr>
          <w:szCs w:val="22"/>
          <w:lang w:val="lt-LT"/>
        </w:rPr>
        <w:t xml:space="preserve">. Tačiau </w:t>
      </w:r>
      <w:proofErr w:type="spellStart"/>
      <w:r w:rsidRPr="00972D6E">
        <w:rPr>
          <w:szCs w:val="22"/>
          <w:lang w:val="lt-LT"/>
        </w:rPr>
        <w:t>pregabaliną</w:t>
      </w:r>
      <w:proofErr w:type="spellEnd"/>
      <w:r w:rsidRPr="00972D6E">
        <w:rPr>
          <w:szCs w:val="22"/>
          <w:lang w:val="lt-LT"/>
        </w:rPr>
        <w:t xml:space="preserve"> vartojant su maistu absorbcijos apimties pakitimas nėra kliniškai reikšmingas.</w:t>
      </w:r>
    </w:p>
    <w:p w14:paraId="0F7F794D" w14:textId="77777777" w:rsidR="002D3A46" w:rsidRPr="00972D6E" w:rsidRDefault="002D3A46" w:rsidP="002D3A46">
      <w:pPr>
        <w:widowControl w:val="0"/>
        <w:ind w:right="-142"/>
        <w:rPr>
          <w:szCs w:val="22"/>
          <w:lang w:val="lt-LT"/>
        </w:rPr>
      </w:pPr>
    </w:p>
    <w:p w14:paraId="285D494E" w14:textId="77777777" w:rsidR="002D3A46" w:rsidRPr="00972D6E" w:rsidRDefault="002D3A46" w:rsidP="002D3A46">
      <w:pPr>
        <w:widowControl w:val="0"/>
        <w:rPr>
          <w:szCs w:val="22"/>
          <w:u w:val="single"/>
          <w:lang w:val="lt-LT"/>
        </w:rPr>
      </w:pPr>
      <w:r w:rsidRPr="00972D6E">
        <w:rPr>
          <w:szCs w:val="22"/>
          <w:u w:val="single"/>
          <w:lang w:val="lt-LT"/>
        </w:rPr>
        <w:t>Pasiskirstymas</w:t>
      </w:r>
    </w:p>
    <w:p w14:paraId="1DD1F002" w14:textId="77777777" w:rsidR="002D3A46" w:rsidRPr="00972D6E" w:rsidRDefault="002D3A46" w:rsidP="002D3A46">
      <w:pPr>
        <w:widowControl w:val="0"/>
        <w:rPr>
          <w:szCs w:val="22"/>
          <w:lang w:val="lt-LT"/>
        </w:rPr>
      </w:pPr>
      <w:proofErr w:type="spellStart"/>
      <w:r w:rsidRPr="00972D6E">
        <w:rPr>
          <w:szCs w:val="22"/>
          <w:lang w:val="lt-LT"/>
        </w:rPr>
        <w:t>Ikiklinikinių</w:t>
      </w:r>
      <w:proofErr w:type="spellEnd"/>
      <w:r w:rsidRPr="00972D6E">
        <w:rPr>
          <w:szCs w:val="22"/>
          <w:lang w:val="lt-LT"/>
        </w:rPr>
        <w:t xml:space="preserve"> tyrimų duomenimis, pelių, žiurkių ir beždžionių organizmuose </w:t>
      </w:r>
      <w:proofErr w:type="spellStart"/>
      <w:r w:rsidRPr="00972D6E">
        <w:rPr>
          <w:szCs w:val="22"/>
          <w:lang w:val="lt-LT"/>
        </w:rPr>
        <w:t>pregabalinas</w:t>
      </w:r>
      <w:proofErr w:type="spellEnd"/>
      <w:r w:rsidRPr="00972D6E">
        <w:rPr>
          <w:szCs w:val="22"/>
          <w:lang w:val="lt-LT"/>
        </w:rPr>
        <w:t xml:space="preserve"> prasiskverbia iš kraujo per smegenų barjerą. Nustatyta, kad </w:t>
      </w:r>
      <w:proofErr w:type="spellStart"/>
      <w:r w:rsidRPr="00972D6E">
        <w:rPr>
          <w:szCs w:val="22"/>
          <w:lang w:val="lt-LT"/>
        </w:rPr>
        <w:t>pregabalinas</w:t>
      </w:r>
      <w:proofErr w:type="spellEnd"/>
      <w:r w:rsidRPr="00972D6E">
        <w:rPr>
          <w:szCs w:val="22"/>
          <w:lang w:val="lt-LT"/>
        </w:rPr>
        <w:t xml:space="preserve"> prasiskverbia per žiurkių placentą ir patenka į žindančių žiurkių pieną. Tariamasis išgerto </w:t>
      </w:r>
      <w:proofErr w:type="spellStart"/>
      <w:r w:rsidRPr="00972D6E">
        <w:rPr>
          <w:szCs w:val="22"/>
          <w:lang w:val="lt-LT"/>
        </w:rPr>
        <w:t>pregabalino</w:t>
      </w:r>
      <w:proofErr w:type="spellEnd"/>
      <w:r w:rsidRPr="00972D6E">
        <w:rPr>
          <w:szCs w:val="22"/>
          <w:lang w:val="lt-LT"/>
        </w:rPr>
        <w:t xml:space="preserve"> pasiskirstymo tūris žmonių organizme yra maždaug 0,56 l/kg. </w:t>
      </w:r>
      <w:proofErr w:type="spellStart"/>
      <w:r w:rsidRPr="00972D6E">
        <w:rPr>
          <w:szCs w:val="22"/>
          <w:lang w:val="lt-LT"/>
        </w:rPr>
        <w:t>Pregabalinas</w:t>
      </w:r>
      <w:proofErr w:type="spellEnd"/>
      <w:r w:rsidRPr="00972D6E">
        <w:rPr>
          <w:szCs w:val="22"/>
          <w:lang w:val="lt-LT"/>
        </w:rPr>
        <w:t xml:space="preserve"> nesijungia su plazmos baltymais.</w:t>
      </w:r>
    </w:p>
    <w:p w14:paraId="19F138D2" w14:textId="77777777" w:rsidR="002D3A46" w:rsidRPr="00972D6E" w:rsidRDefault="002D3A46" w:rsidP="002D3A46">
      <w:pPr>
        <w:spacing w:line="240" w:lineRule="auto"/>
        <w:rPr>
          <w:szCs w:val="22"/>
          <w:lang w:val="lt-LT"/>
        </w:rPr>
      </w:pPr>
    </w:p>
    <w:p w14:paraId="561D9DB0" w14:textId="77777777" w:rsidR="002D3A46" w:rsidRPr="00972D6E" w:rsidRDefault="002D3A46" w:rsidP="002D3A46">
      <w:pPr>
        <w:widowControl w:val="0"/>
        <w:rPr>
          <w:szCs w:val="22"/>
          <w:u w:val="single"/>
          <w:lang w:val="lt-LT"/>
        </w:rPr>
      </w:pPr>
      <w:proofErr w:type="spellStart"/>
      <w:r w:rsidRPr="00972D6E">
        <w:rPr>
          <w:szCs w:val="22"/>
          <w:u w:val="single"/>
          <w:lang w:val="lt-LT"/>
        </w:rPr>
        <w:t>Biotransformacija</w:t>
      </w:r>
      <w:proofErr w:type="spellEnd"/>
    </w:p>
    <w:p w14:paraId="49375B21" w14:textId="77777777" w:rsidR="002D3A46" w:rsidRPr="00972D6E" w:rsidRDefault="002D3A46" w:rsidP="002D3A46">
      <w:pPr>
        <w:spacing w:line="240" w:lineRule="auto"/>
        <w:rPr>
          <w:szCs w:val="22"/>
          <w:lang w:val="lt-LT"/>
        </w:rPr>
      </w:pPr>
      <w:proofErr w:type="spellStart"/>
      <w:r w:rsidRPr="00972D6E">
        <w:rPr>
          <w:szCs w:val="22"/>
          <w:lang w:val="lt-LT"/>
        </w:rPr>
        <w:t>Pregabalinas</w:t>
      </w:r>
      <w:proofErr w:type="spellEnd"/>
      <w:r w:rsidRPr="00972D6E">
        <w:rPr>
          <w:szCs w:val="22"/>
          <w:lang w:val="lt-LT"/>
        </w:rPr>
        <w:t xml:space="preserve"> žmonių organizme </w:t>
      </w:r>
      <w:proofErr w:type="spellStart"/>
      <w:r w:rsidRPr="00972D6E">
        <w:rPr>
          <w:szCs w:val="22"/>
          <w:lang w:val="lt-LT"/>
        </w:rPr>
        <w:t>metabolizuojamas</w:t>
      </w:r>
      <w:proofErr w:type="spellEnd"/>
      <w:r w:rsidRPr="00972D6E">
        <w:rPr>
          <w:szCs w:val="22"/>
          <w:lang w:val="lt-LT"/>
        </w:rPr>
        <w:t xml:space="preserve"> labai nedaug. </w:t>
      </w:r>
      <w:proofErr w:type="spellStart"/>
      <w:r w:rsidRPr="00972D6E">
        <w:rPr>
          <w:szCs w:val="22"/>
          <w:lang w:val="lt-LT"/>
        </w:rPr>
        <w:t>Radioizotopais</w:t>
      </w:r>
      <w:proofErr w:type="spellEnd"/>
      <w:r w:rsidRPr="00972D6E">
        <w:rPr>
          <w:szCs w:val="22"/>
          <w:lang w:val="lt-LT"/>
        </w:rPr>
        <w:t xml:space="preserve"> pažymėjus </w:t>
      </w:r>
      <w:proofErr w:type="spellStart"/>
      <w:r w:rsidRPr="00972D6E">
        <w:rPr>
          <w:szCs w:val="22"/>
          <w:lang w:val="lt-LT"/>
        </w:rPr>
        <w:t>pregabalino</w:t>
      </w:r>
      <w:proofErr w:type="spellEnd"/>
      <w:r w:rsidRPr="00972D6E">
        <w:rPr>
          <w:szCs w:val="22"/>
          <w:lang w:val="lt-LT"/>
        </w:rPr>
        <w:t xml:space="preserve"> dozę buvo nustatyta, kad maždaug 98 % jos išsiskiria su šlapimu nepakitusio </w:t>
      </w:r>
      <w:proofErr w:type="spellStart"/>
      <w:r w:rsidRPr="00972D6E">
        <w:rPr>
          <w:szCs w:val="22"/>
          <w:lang w:val="lt-LT"/>
        </w:rPr>
        <w:t>pregabalino</w:t>
      </w:r>
      <w:proofErr w:type="spellEnd"/>
      <w:r w:rsidRPr="00972D6E">
        <w:rPr>
          <w:szCs w:val="22"/>
          <w:lang w:val="lt-LT"/>
        </w:rPr>
        <w:t xml:space="preserve"> pavidalu. N-</w:t>
      </w:r>
      <w:proofErr w:type="spellStart"/>
      <w:r w:rsidRPr="00972D6E">
        <w:rPr>
          <w:szCs w:val="22"/>
          <w:lang w:val="lt-LT"/>
        </w:rPr>
        <w:t>metilinto</w:t>
      </w:r>
      <w:proofErr w:type="spellEnd"/>
      <w:r w:rsidRPr="00972D6E">
        <w:rPr>
          <w:szCs w:val="22"/>
          <w:lang w:val="lt-LT"/>
        </w:rPr>
        <w:t xml:space="preserve"> </w:t>
      </w:r>
      <w:proofErr w:type="spellStart"/>
      <w:r w:rsidRPr="00972D6E">
        <w:rPr>
          <w:szCs w:val="22"/>
          <w:lang w:val="lt-LT"/>
        </w:rPr>
        <w:t>pregabalino</w:t>
      </w:r>
      <w:proofErr w:type="spellEnd"/>
      <w:r w:rsidRPr="00972D6E">
        <w:rPr>
          <w:szCs w:val="22"/>
          <w:lang w:val="lt-LT"/>
        </w:rPr>
        <w:t xml:space="preserve"> darinys, kuris yra svarbiausias preparato metabolitas, sudaro maždaug 0,9 % suvartotos dozės. </w:t>
      </w:r>
      <w:proofErr w:type="spellStart"/>
      <w:r w:rsidRPr="00972D6E">
        <w:rPr>
          <w:szCs w:val="22"/>
          <w:lang w:val="lt-LT"/>
        </w:rPr>
        <w:t>Ikiklinikiniais</w:t>
      </w:r>
      <w:proofErr w:type="spellEnd"/>
      <w:r w:rsidRPr="00972D6E">
        <w:rPr>
          <w:szCs w:val="22"/>
          <w:lang w:val="lt-LT"/>
        </w:rPr>
        <w:t xml:space="preserve"> tyrimais nėra nustatyta, kad </w:t>
      </w:r>
      <w:proofErr w:type="spellStart"/>
      <w:r w:rsidRPr="00972D6E">
        <w:rPr>
          <w:szCs w:val="22"/>
          <w:lang w:val="lt-LT"/>
        </w:rPr>
        <w:t>pregabalino</w:t>
      </w:r>
      <w:proofErr w:type="spellEnd"/>
      <w:r w:rsidRPr="00972D6E">
        <w:rPr>
          <w:szCs w:val="22"/>
          <w:lang w:val="lt-LT"/>
        </w:rPr>
        <w:t xml:space="preserve"> S-</w:t>
      </w:r>
      <w:proofErr w:type="spellStart"/>
      <w:r w:rsidRPr="00972D6E">
        <w:rPr>
          <w:szCs w:val="22"/>
          <w:lang w:val="lt-LT"/>
        </w:rPr>
        <w:t>enantiomeras</w:t>
      </w:r>
      <w:proofErr w:type="spellEnd"/>
      <w:r w:rsidRPr="00972D6E">
        <w:rPr>
          <w:szCs w:val="22"/>
          <w:lang w:val="lt-LT"/>
        </w:rPr>
        <w:t xml:space="preserve"> </w:t>
      </w:r>
      <w:proofErr w:type="spellStart"/>
      <w:r w:rsidRPr="00972D6E">
        <w:rPr>
          <w:szCs w:val="22"/>
          <w:lang w:val="lt-LT"/>
        </w:rPr>
        <w:t>racemizuojasi</w:t>
      </w:r>
      <w:proofErr w:type="spellEnd"/>
      <w:r w:rsidRPr="00972D6E">
        <w:rPr>
          <w:szCs w:val="22"/>
          <w:lang w:val="lt-LT"/>
        </w:rPr>
        <w:t xml:space="preserve"> į R-</w:t>
      </w:r>
      <w:proofErr w:type="spellStart"/>
      <w:r w:rsidRPr="00972D6E">
        <w:rPr>
          <w:szCs w:val="22"/>
          <w:lang w:val="lt-LT"/>
        </w:rPr>
        <w:t>enantiomerą</w:t>
      </w:r>
      <w:proofErr w:type="spellEnd"/>
      <w:r w:rsidRPr="00972D6E">
        <w:rPr>
          <w:szCs w:val="22"/>
          <w:lang w:val="lt-LT"/>
        </w:rPr>
        <w:t>.</w:t>
      </w:r>
    </w:p>
    <w:p w14:paraId="6BAFD3EE" w14:textId="77777777" w:rsidR="002D3A46" w:rsidRPr="00972D6E" w:rsidRDefault="002D3A46" w:rsidP="002D3A46">
      <w:pPr>
        <w:spacing w:line="240" w:lineRule="auto"/>
        <w:rPr>
          <w:szCs w:val="22"/>
          <w:lang w:val="lt-LT"/>
        </w:rPr>
      </w:pPr>
    </w:p>
    <w:p w14:paraId="53625496" w14:textId="77777777" w:rsidR="002D3A46" w:rsidRPr="00972D6E" w:rsidRDefault="002D3A46" w:rsidP="002D3A46">
      <w:pPr>
        <w:widowControl w:val="0"/>
        <w:rPr>
          <w:szCs w:val="22"/>
          <w:u w:val="single"/>
          <w:lang w:val="lt-LT"/>
        </w:rPr>
      </w:pPr>
      <w:r w:rsidRPr="00972D6E">
        <w:rPr>
          <w:szCs w:val="22"/>
          <w:u w:val="single"/>
          <w:lang w:val="lt-LT"/>
        </w:rPr>
        <w:t>Eliminacija</w:t>
      </w:r>
    </w:p>
    <w:p w14:paraId="231AD02C" w14:textId="77777777" w:rsidR="00B16713" w:rsidRDefault="002D3A46" w:rsidP="002D3A46">
      <w:pPr>
        <w:widowControl w:val="0"/>
        <w:rPr>
          <w:szCs w:val="22"/>
          <w:lang w:val="lt-LT"/>
        </w:rPr>
      </w:pPr>
      <w:proofErr w:type="spellStart"/>
      <w:r w:rsidRPr="00972D6E">
        <w:rPr>
          <w:szCs w:val="22"/>
          <w:lang w:val="lt-LT"/>
        </w:rPr>
        <w:t>Pregabalinas</w:t>
      </w:r>
      <w:proofErr w:type="spellEnd"/>
      <w:r w:rsidRPr="00972D6E">
        <w:rPr>
          <w:szCs w:val="22"/>
          <w:lang w:val="lt-LT"/>
        </w:rPr>
        <w:t xml:space="preserve"> iš sisteminės kraujotakos pirmiausiai šalinamas per inkstus nepakitusio vaisto pavidalu. </w:t>
      </w:r>
      <w:proofErr w:type="spellStart"/>
      <w:r w:rsidRPr="00972D6E">
        <w:rPr>
          <w:szCs w:val="22"/>
          <w:lang w:val="lt-LT"/>
        </w:rPr>
        <w:t>Pregabalino</w:t>
      </w:r>
      <w:proofErr w:type="spellEnd"/>
      <w:r w:rsidRPr="00972D6E">
        <w:rPr>
          <w:szCs w:val="22"/>
          <w:lang w:val="lt-LT"/>
        </w:rPr>
        <w:t xml:space="preserve"> vidutinis pusinės eliminacijos laikas yra 6,3 valandos. </w:t>
      </w:r>
      <w:proofErr w:type="spellStart"/>
      <w:r w:rsidRPr="00972D6E">
        <w:rPr>
          <w:szCs w:val="22"/>
          <w:lang w:val="lt-LT"/>
        </w:rPr>
        <w:t>Pregabalino</w:t>
      </w:r>
      <w:proofErr w:type="spellEnd"/>
      <w:r w:rsidRPr="00972D6E">
        <w:rPr>
          <w:szCs w:val="22"/>
          <w:lang w:val="lt-LT"/>
        </w:rPr>
        <w:t xml:space="preserve"> plazmos klirensas ir inkstų klirensas yra tiesiogiai proporcingi </w:t>
      </w:r>
      <w:proofErr w:type="spellStart"/>
      <w:r w:rsidRPr="00972D6E">
        <w:rPr>
          <w:szCs w:val="22"/>
          <w:lang w:val="lt-LT"/>
        </w:rPr>
        <w:t>kreatinino</w:t>
      </w:r>
      <w:proofErr w:type="spellEnd"/>
      <w:r w:rsidRPr="00972D6E">
        <w:rPr>
          <w:szCs w:val="22"/>
          <w:lang w:val="lt-LT"/>
        </w:rPr>
        <w:t xml:space="preserve"> klirensui (žr. 5.2 skyrių, poskyrį ,,Inkstų funkcijos sutrikimas“). </w:t>
      </w:r>
    </w:p>
    <w:p w14:paraId="7E53D388" w14:textId="56B0F981" w:rsidR="002D3A46" w:rsidRPr="00972D6E" w:rsidRDefault="002D3A46" w:rsidP="002D3A46">
      <w:pPr>
        <w:widowControl w:val="0"/>
        <w:rPr>
          <w:szCs w:val="22"/>
          <w:lang w:val="lt-LT"/>
        </w:rPr>
      </w:pPr>
      <w:r w:rsidRPr="00972D6E">
        <w:rPr>
          <w:szCs w:val="22"/>
          <w:lang w:val="lt-LT"/>
        </w:rPr>
        <w:t>Pacientams, kurių inkstų veikla sutrikusi, ir tiems, kuriems atliekama hemodializė, reikia koreguoti dozę (žr. 4.2 skyrių, 1 lentelę).</w:t>
      </w:r>
    </w:p>
    <w:p w14:paraId="70E70ED3" w14:textId="77777777" w:rsidR="002D3A46" w:rsidRPr="00972D6E" w:rsidRDefault="002D3A46" w:rsidP="002D3A46">
      <w:pPr>
        <w:widowControl w:val="0"/>
        <w:rPr>
          <w:szCs w:val="22"/>
          <w:lang w:val="lt-LT"/>
        </w:rPr>
      </w:pPr>
    </w:p>
    <w:p w14:paraId="6B30AFC2" w14:textId="77777777" w:rsidR="002D3A46" w:rsidRPr="00972D6E" w:rsidRDefault="002D3A46" w:rsidP="002D3A46">
      <w:pPr>
        <w:widowControl w:val="0"/>
        <w:rPr>
          <w:szCs w:val="22"/>
          <w:u w:val="single"/>
          <w:lang w:val="lt-LT"/>
        </w:rPr>
      </w:pPr>
      <w:r w:rsidRPr="00972D6E">
        <w:rPr>
          <w:szCs w:val="22"/>
          <w:u w:val="single"/>
          <w:lang w:val="lt-LT"/>
        </w:rPr>
        <w:t>Tiesinis / netiesinis pobūdis</w:t>
      </w:r>
    </w:p>
    <w:p w14:paraId="45D39019" w14:textId="77777777" w:rsidR="002D3A46" w:rsidRPr="00972D6E" w:rsidRDefault="002D3A46" w:rsidP="002D3A46">
      <w:pPr>
        <w:widowControl w:val="0"/>
        <w:rPr>
          <w:szCs w:val="22"/>
          <w:lang w:val="lt-LT"/>
        </w:rPr>
      </w:pPr>
      <w:r w:rsidRPr="00972D6E">
        <w:rPr>
          <w:szCs w:val="22"/>
          <w:lang w:val="lt-LT"/>
        </w:rPr>
        <w:t xml:space="preserve">Rekomenduojamomis paros dozėmis vartojamo </w:t>
      </w:r>
      <w:proofErr w:type="spellStart"/>
      <w:r w:rsidRPr="00972D6E">
        <w:rPr>
          <w:szCs w:val="22"/>
          <w:lang w:val="lt-LT"/>
        </w:rPr>
        <w:t>pregabalino</w:t>
      </w:r>
      <w:proofErr w:type="spellEnd"/>
      <w:r w:rsidRPr="00972D6E">
        <w:rPr>
          <w:szCs w:val="22"/>
          <w:lang w:val="lt-LT"/>
        </w:rPr>
        <w:t xml:space="preserve"> </w:t>
      </w:r>
      <w:proofErr w:type="spellStart"/>
      <w:r w:rsidRPr="00972D6E">
        <w:rPr>
          <w:szCs w:val="22"/>
          <w:lang w:val="lt-LT"/>
        </w:rPr>
        <w:t>farmakokinetika</w:t>
      </w:r>
      <w:proofErr w:type="spellEnd"/>
      <w:r w:rsidRPr="00972D6E">
        <w:rPr>
          <w:szCs w:val="22"/>
          <w:lang w:val="lt-LT"/>
        </w:rPr>
        <w:t xml:space="preserve"> yra linijinė. </w:t>
      </w:r>
      <w:proofErr w:type="spellStart"/>
      <w:r w:rsidRPr="00972D6E">
        <w:rPr>
          <w:szCs w:val="22"/>
          <w:lang w:val="lt-LT"/>
        </w:rPr>
        <w:t>Farmakokinetikos</w:t>
      </w:r>
      <w:proofErr w:type="spellEnd"/>
      <w:r w:rsidRPr="00972D6E">
        <w:rPr>
          <w:szCs w:val="22"/>
          <w:lang w:val="lt-LT"/>
        </w:rPr>
        <w:t xml:space="preserve"> pokyčiai įvairių asmenų organizme yra nedideli (&lt; 20 %). Kartotinių dozių </w:t>
      </w:r>
      <w:proofErr w:type="spellStart"/>
      <w:r w:rsidRPr="00972D6E">
        <w:rPr>
          <w:szCs w:val="22"/>
          <w:lang w:val="lt-LT"/>
        </w:rPr>
        <w:t>farmakokinetiką</w:t>
      </w:r>
      <w:proofErr w:type="spellEnd"/>
      <w:r w:rsidRPr="00972D6E">
        <w:rPr>
          <w:szCs w:val="22"/>
          <w:lang w:val="lt-LT"/>
        </w:rPr>
        <w:t xml:space="preserve"> galima nuspėti remiantis duomenimis atlikus vienkartinės dozės tyrimus. Todėl įprastine tvarka tirti </w:t>
      </w:r>
      <w:proofErr w:type="spellStart"/>
      <w:r w:rsidRPr="00972D6E">
        <w:rPr>
          <w:szCs w:val="22"/>
          <w:lang w:val="lt-LT"/>
        </w:rPr>
        <w:t>pregabalino</w:t>
      </w:r>
      <w:proofErr w:type="spellEnd"/>
      <w:r w:rsidRPr="00972D6E">
        <w:rPr>
          <w:szCs w:val="22"/>
          <w:lang w:val="lt-LT"/>
        </w:rPr>
        <w:t xml:space="preserve"> koncentraciją plazmoje nereikia.</w:t>
      </w:r>
    </w:p>
    <w:p w14:paraId="604BFB34" w14:textId="77777777" w:rsidR="002D3A46" w:rsidRPr="00972D6E" w:rsidRDefault="002D3A46" w:rsidP="002D3A46">
      <w:pPr>
        <w:spacing w:line="240" w:lineRule="auto"/>
        <w:rPr>
          <w:lang w:val="lt-LT"/>
        </w:rPr>
      </w:pPr>
    </w:p>
    <w:p w14:paraId="5DF0D7D9" w14:textId="77777777" w:rsidR="002D3A46" w:rsidRPr="00972D6E" w:rsidRDefault="002D3A46" w:rsidP="002D3A46">
      <w:pPr>
        <w:widowControl w:val="0"/>
        <w:rPr>
          <w:szCs w:val="22"/>
          <w:u w:val="single"/>
          <w:lang w:val="lt-LT"/>
        </w:rPr>
      </w:pPr>
      <w:r w:rsidRPr="00972D6E">
        <w:rPr>
          <w:szCs w:val="22"/>
          <w:u w:val="single"/>
          <w:lang w:val="lt-LT"/>
        </w:rPr>
        <w:t>Lytis</w:t>
      </w:r>
    </w:p>
    <w:p w14:paraId="7B95977D" w14:textId="77777777" w:rsidR="002D3A46" w:rsidRPr="00972D6E" w:rsidRDefault="002D3A46" w:rsidP="002D3A46">
      <w:pPr>
        <w:widowControl w:val="0"/>
        <w:rPr>
          <w:szCs w:val="22"/>
          <w:lang w:val="lt-LT"/>
        </w:rPr>
      </w:pPr>
      <w:r w:rsidRPr="00972D6E">
        <w:rPr>
          <w:szCs w:val="22"/>
          <w:lang w:val="lt-LT"/>
        </w:rPr>
        <w:t xml:space="preserve">Klinikinių tyrimų duomenimis, lytis kliniškai svarbios įtakos </w:t>
      </w:r>
      <w:proofErr w:type="spellStart"/>
      <w:r w:rsidRPr="00972D6E">
        <w:rPr>
          <w:szCs w:val="22"/>
          <w:lang w:val="lt-LT"/>
        </w:rPr>
        <w:t>pregabalino</w:t>
      </w:r>
      <w:proofErr w:type="spellEnd"/>
      <w:r w:rsidRPr="00972D6E">
        <w:rPr>
          <w:szCs w:val="22"/>
          <w:lang w:val="lt-LT"/>
        </w:rPr>
        <w:t xml:space="preserve"> plazmos koncentracijai neturi.</w:t>
      </w:r>
    </w:p>
    <w:p w14:paraId="34E199AF" w14:textId="77777777" w:rsidR="002D3A46" w:rsidRPr="00972D6E" w:rsidRDefault="002D3A46" w:rsidP="002D3A46">
      <w:pPr>
        <w:widowControl w:val="0"/>
        <w:contextualSpacing/>
        <w:outlineLvl w:val="0"/>
        <w:rPr>
          <w:iCs/>
          <w:color w:val="000000"/>
          <w:szCs w:val="22"/>
          <w:u w:val="single"/>
          <w:lang w:val="lt-LT"/>
        </w:rPr>
      </w:pPr>
    </w:p>
    <w:p w14:paraId="4DD1B167" w14:textId="77777777" w:rsidR="002D3A46" w:rsidRPr="00972D6E" w:rsidRDefault="002D3A46" w:rsidP="002D3A46">
      <w:pPr>
        <w:widowControl w:val="0"/>
        <w:contextualSpacing/>
        <w:outlineLvl w:val="0"/>
        <w:rPr>
          <w:iCs/>
          <w:color w:val="000000"/>
          <w:szCs w:val="22"/>
          <w:u w:val="single"/>
          <w:lang w:val="lt-LT"/>
        </w:rPr>
      </w:pPr>
      <w:r w:rsidRPr="00972D6E">
        <w:rPr>
          <w:iCs/>
          <w:color w:val="000000"/>
          <w:szCs w:val="22"/>
          <w:u w:val="single"/>
          <w:lang w:val="lt-LT"/>
        </w:rPr>
        <w:t>Sutrikusi inkstų funkcija</w:t>
      </w:r>
    </w:p>
    <w:p w14:paraId="008FACAA" w14:textId="77777777" w:rsidR="002D3A46" w:rsidRPr="00972D6E" w:rsidRDefault="002D3A46" w:rsidP="002D3A46">
      <w:pPr>
        <w:widowControl w:val="0"/>
        <w:contextualSpacing/>
        <w:outlineLvl w:val="0"/>
        <w:rPr>
          <w:szCs w:val="22"/>
          <w:lang w:val="lt-LT"/>
        </w:rPr>
      </w:pPr>
      <w:proofErr w:type="spellStart"/>
      <w:r w:rsidRPr="00972D6E">
        <w:rPr>
          <w:szCs w:val="22"/>
          <w:lang w:val="lt-LT"/>
        </w:rPr>
        <w:lastRenderedPageBreak/>
        <w:t>Pregabalino</w:t>
      </w:r>
      <w:proofErr w:type="spellEnd"/>
      <w:r w:rsidRPr="00972D6E">
        <w:rPr>
          <w:szCs w:val="22"/>
          <w:lang w:val="lt-LT"/>
        </w:rPr>
        <w:t xml:space="preserve"> klirensas yra tiesiogiai proporcingas </w:t>
      </w:r>
      <w:proofErr w:type="spellStart"/>
      <w:r w:rsidRPr="00972D6E">
        <w:rPr>
          <w:szCs w:val="22"/>
          <w:lang w:val="lt-LT"/>
        </w:rPr>
        <w:t>kreatinino</w:t>
      </w:r>
      <w:proofErr w:type="spellEnd"/>
      <w:r w:rsidRPr="00972D6E">
        <w:rPr>
          <w:szCs w:val="22"/>
          <w:lang w:val="lt-LT"/>
        </w:rPr>
        <w:t xml:space="preserve"> klirensui. Taip pat </w:t>
      </w:r>
      <w:proofErr w:type="spellStart"/>
      <w:r w:rsidRPr="00972D6E">
        <w:rPr>
          <w:szCs w:val="22"/>
          <w:lang w:val="lt-LT"/>
        </w:rPr>
        <w:t>pregabalinas</w:t>
      </w:r>
      <w:proofErr w:type="spellEnd"/>
      <w:r w:rsidRPr="00972D6E">
        <w:rPr>
          <w:szCs w:val="22"/>
          <w:lang w:val="lt-LT"/>
        </w:rPr>
        <w:t xml:space="preserve"> efektyviai šalinamas iš plazmos hemodializės metu (po 4-os hemodializės </w:t>
      </w:r>
      <w:proofErr w:type="spellStart"/>
      <w:r w:rsidRPr="00972D6E">
        <w:rPr>
          <w:szCs w:val="22"/>
          <w:lang w:val="lt-LT"/>
        </w:rPr>
        <w:t>pregabalino</w:t>
      </w:r>
      <w:proofErr w:type="spellEnd"/>
      <w:r w:rsidRPr="00972D6E">
        <w:rPr>
          <w:szCs w:val="22"/>
          <w:lang w:val="lt-LT"/>
        </w:rPr>
        <w:t xml:space="preserve"> koncentracija plazmoje sumažėja maždaug 50 %). Išsiskyrimas per inkstus yra pagrindinis šalinimo būdas, todėl pacientams, kurių inkstų funkcija sutrikusi, reikia sumažinti dozę, o po hemodializės ją padidinti (žr. 4.2 skyrių, 1 lentelę).</w:t>
      </w:r>
    </w:p>
    <w:p w14:paraId="22DFACFB" w14:textId="77777777" w:rsidR="002D3A46" w:rsidRPr="00972D6E" w:rsidRDefault="002D3A46" w:rsidP="002D3A46">
      <w:pPr>
        <w:widowControl w:val="0"/>
        <w:contextualSpacing/>
        <w:outlineLvl w:val="0"/>
        <w:rPr>
          <w:iCs/>
          <w:color w:val="000000"/>
          <w:szCs w:val="22"/>
          <w:lang w:val="lt-LT"/>
        </w:rPr>
      </w:pPr>
    </w:p>
    <w:p w14:paraId="79FBEE00" w14:textId="77777777" w:rsidR="002D3A46" w:rsidRPr="00972D6E" w:rsidRDefault="002D3A46" w:rsidP="002D3A46">
      <w:pPr>
        <w:widowControl w:val="0"/>
        <w:contextualSpacing/>
        <w:outlineLvl w:val="0"/>
        <w:rPr>
          <w:iCs/>
          <w:color w:val="000000"/>
          <w:szCs w:val="22"/>
          <w:u w:val="single"/>
          <w:lang w:val="lt-LT"/>
        </w:rPr>
      </w:pPr>
      <w:r w:rsidRPr="00972D6E">
        <w:rPr>
          <w:iCs/>
          <w:color w:val="000000"/>
          <w:szCs w:val="22"/>
          <w:u w:val="single"/>
          <w:lang w:val="lt-LT"/>
        </w:rPr>
        <w:t>Sutrikusi kepenų funkcija</w:t>
      </w:r>
    </w:p>
    <w:p w14:paraId="33D7502C" w14:textId="73AFE521" w:rsidR="002D3A46" w:rsidRDefault="002D3A46" w:rsidP="00B16713">
      <w:pPr>
        <w:widowControl w:val="0"/>
        <w:contextualSpacing/>
        <w:outlineLvl w:val="0"/>
        <w:rPr>
          <w:szCs w:val="22"/>
          <w:lang w:val="lt-LT"/>
        </w:rPr>
      </w:pPr>
      <w:r w:rsidRPr="00972D6E">
        <w:rPr>
          <w:szCs w:val="22"/>
          <w:lang w:val="lt-LT"/>
        </w:rPr>
        <w:t xml:space="preserve">Specialių </w:t>
      </w:r>
      <w:proofErr w:type="spellStart"/>
      <w:r w:rsidRPr="00972D6E">
        <w:rPr>
          <w:szCs w:val="22"/>
          <w:lang w:val="lt-LT"/>
        </w:rPr>
        <w:t>farmakokinetikos</w:t>
      </w:r>
      <w:proofErr w:type="spellEnd"/>
      <w:r w:rsidRPr="00972D6E">
        <w:rPr>
          <w:szCs w:val="22"/>
          <w:lang w:val="lt-LT"/>
        </w:rPr>
        <w:t xml:space="preserve"> tyrimų, esant sutrikusiai kepenų veiklai, neatlikta. </w:t>
      </w:r>
      <w:proofErr w:type="spellStart"/>
      <w:r w:rsidRPr="00972D6E">
        <w:rPr>
          <w:szCs w:val="22"/>
          <w:lang w:val="lt-LT"/>
        </w:rPr>
        <w:t>Pregabalinas</w:t>
      </w:r>
      <w:proofErr w:type="spellEnd"/>
      <w:r w:rsidRPr="00972D6E">
        <w:rPr>
          <w:szCs w:val="22"/>
          <w:lang w:val="lt-LT"/>
        </w:rPr>
        <w:t xml:space="preserve"> nežymiai </w:t>
      </w:r>
      <w:proofErr w:type="spellStart"/>
      <w:r w:rsidRPr="00972D6E">
        <w:rPr>
          <w:szCs w:val="22"/>
          <w:lang w:val="lt-LT"/>
        </w:rPr>
        <w:t>metabolizuojamas</w:t>
      </w:r>
      <w:proofErr w:type="spellEnd"/>
      <w:r w:rsidRPr="00972D6E">
        <w:rPr>
          <w:szCs w:val="22"/>
          <w:lang w:val="lt-LT"/>
        </w:rPr>
        <w:t xml:space="preserve"> ir išskiriamas su šlapimu daugiausia nepakitusio vaisto pavidalu, todėl manoma, kad pacientams, kurių kepenų veikla sutrikusi, </w:t>
      </w:r>
      <w:proofErr w:type="spellStart"/>
      <w:r w:rsidRPr="00972D6E">
        <w:rPr>
          <w:szCs w:val="22"/>
          <w:lang w:val="lt-LT"/>
        </w:rPr>
        <w:t>pregabalino</w:t>
      </w:r>
      <w:proofErr w:type="spellEnd"/>
      <w:r w:rsidRPr="00972D6E">
        <w:rPr>
          <w:szCs w:val="22"/>
          <w:lang w:val="lt-LT"/>
        </w:rPr>
        <w:t xml:space="preserve"> koncentracija plazmoje labai nepakis.</w:t>
      </w:r>
    </w:p>
    <w:p w14:paraId="6BFA4E90" w14:textId="77777777" w:rsidR="00B16713" w:rsidRDefault="00B16713" w:rsidP="000A312B">
      <w:pPr>
        <w:widowControl w:val="0"/>
        <w:contextualSpacing/>
        <w:outlineLvl w:val="0"/>
        <w:rPr>
          <w:szCs w:val="22"/>
          <w:lang w:val="lt-LT"/>
        </w:rPr>
      </w:pPr>
    </w:p>
    <w:p w14:paraId="6A105EED" w14:textId="77777777" w:rsidR="00B16713" w:rsidRPr="00B91C5A" w:rsidRDefault="00B16713" w:rsidP="00B16713">
      <w:pPr>
        <w:widowControl w:val="0"/>
        <w:contextualSpacing/>
        <w:outlineLvl w:val="0"/>
        <w:rPr>
          <w:u w:val="single"/>
          <w:lang w:val="lt-LT"/>
        </w:rPr>
      </w:pPr>
      <w:r w:rsidRPr="00B91C5A">
        <w:rPr>
          <w:u w:val="single"/>
          <w:lang w:val="lt-LT"/>
        </w:rPr>
        <w:t>Vaikų populiacija</w:t>
      </w:r>
    </w:p>
    <w:p w14:paraId="1140294F" w14:textId="77777777" w:rsidR="00855E40" w:rsidRDefault="00B16713" w:rsidP="00B16713">
      <w:pPr>
        <w:widowControl w:val="0"/>
        <w:contextualSpacing/>
        <w:outlineLvl w:val="0"/>
        <w:rPr>
          <w:lang w:val="lt-LT"/>
        </w:rPr>
      </w:pPr>
      <w:proofErr w:type="spellStart"/>
      <w:r w:rsidRPr="00B16713">
        <w:rPr>
          <w:lang w:val="lt-LT"/>
        </w:rPr>
        <w:t>Pregabalino</w:t>
      </w:r>
      <w:proofErr w:type="spellEnd"/>
      <w:r w:rsidRPr="00B16713">
        <w:rPr>
          <w:lang w:val="lt-LT"/>
        </w:rPr>
        <w:t xml:space="preserve"> </w:t>
      </w:r>
      <w:proofErr w:type="spellStart"/>
      <w:r w:rsidRPr="00B16713">
        <w:rPr>
          <w:lang w:val="lt-LT"/>
        </w:rPr>
        <w:t>farmakokinetika</w:t>
      </w:r>
      <w:proofErr w:type="spellEnd"/>
      <w:r w:rsidRPr="00B16713">
        <w:rPr>
          <w:lang w:val="lt-LT"/>
        </w:rPr>
        <w:t xml:space="preserve"> buvo įvertinta atliekant </w:t>
      </w:r>
      <w:proofErr w:type="spellStart"/>
      <w:r w:rsidRPr="00B16713">
        <w:rPr>
          <w:lang w:val="lt-LT"/>
        </w:rPr>
        <w:t>farmakokinetikos</w:t>
      </w:r>
      <w:proofErr w:type="spellEnd"/>
      <w:r w:rsidRPr="00B16713">
        <w:rPr>
          <w:lang w:val="lt-LT"/>
        </w:rPr>
        <w:t xml:space="preserve"> ir toleravimo tyrimą ir ištyrus</w:t>
      </w:r>
      <w:r>
        <w:rPr>
          <w:lang w:val="lt-LT"/>
        </w:rPr>
        <w:t xml:space="preserve"> </w:t>
      </w:r>
      <w:r w:rsidRPr="00B16713">
        <w:rPr>
          <w:lang w:val="lt-LT"/>
        </w:rPr>
        <w:t>epilepsija sergančius vaikus (amžiaus grupės: 1–23 mėnesiai, 2–6 metai, 7–11 metų ir 12–16 metų),</w:t>
      </w:r>
      <w:r>
        <w:rPr>
          <w:lang w:val="lt-LT"/>
        </w:rPr>
        <w:t xml:space="preserve"> </w:t>
      </w:r>
      <w:r w:rsidRPr="00B16713">
        <w:rPr>
          <w:lang w:val="lt-LT"/>
        </w:rPr>
        <w:t>vartojusius 2,5 mg/kg, 5 mg/kg, 10 mg/kg ir 15 mg/kg kūno svorio per parą dozes.</w:t>
      </w:r>
      <w:r>
        <w:rPr>
          <w:lang w:val="lt-LT"/>
        </w:rPr>
        <w:t xml:space="preserve"> </w:t>
      </w:r>
    </w:p>
    <w:p w14:paraId="17B767AE" w14:textId="77777777" w:rsidR="00855E40" w:rsidRDefault="00855E40" w:rsidP="00B16713">
      <w:pPr>
        <w:widowControl w:val="0"/>
        <w:contextualSpacing/>
        <w:outlineLvl w:val="0"/>
        <w:rPr>
          <w:lang w:val="lt-LT"/>
        </w:rPr>
      </w:pPr>
    </w:p>
    <w:p w14:paraId="72112C24" w14:textId="77777777" w:rsidR="00855E40" w:rsidRDefault="00B16713" w:rsidP="00B16713">
      <w:pPr>
        <w:widowControl w:val="0"/>
        <w:contextualSpacing/>
        <w:outlineLvl w:val="0"/>
        <w:rPr>
          <w:lang w:val="lt-LT"/>
        </w:rPr>
      </w:pPr>
      <w:r w:rsidRPr="00B16713">
        <w:rPr>
          <w:lang w:val="lt-LT"/>
        </w:rPr>
        <w:t xml:space="preserve">Vaikams išgėrus </w:t>
      </w:r>
      <w:proofErr w:type="spellStart"/>
      <w:r w:rsidRPr="00B16713">
        <w:rPr>
          <w:lang w:val="lt-LT"/>
        </w:rPr>
        <w:t>pregabalino</w:t>
      </w:r>
      <w:proofErr w:type="spellEnd"/>
      <w:r w:rsidRPr="00B16713">
        <w:rPr>
          <w:lang w:val="lt-LT"/>
        </w:rPr>
        <w:t xml:space="preserve"> nevalgius, apskritai, laikas, per kurį pasiekiama didžiausia koncentracija</w:t>
      </w:r>
      <w:r>
        <w:rPr>
          <w:lang w:val="lt-LT"/>
        </w:rPr>
        <w:t xml:space="preserve"> </w:t>
      </w:r>
      <w:r w:rsidRPr="00B16713">
        <w:rPr>
          <w:lang w:val="lt-LT"/>
        </w:rPr>
        <w:t>plazmoje, buvo panašus visose amžiaus grupėse – nuo 0,5 val. iki 2 val. po dozės suvartojimo.</w:t>
      </w:r>
      <w:r>
        <w:rPr>
          <w:lang w:val="lt-LT"/>
        </w:rPr>
        <w:t xml:space="preserve"> </w:t>
      </w:r>
    </w:p>
    <w:p w14:paraId="38F8E427" w14:textId="77777777" w:rsidR="00855E40" w:rsidRDefault="00855E40" w:rsidP="00B16713">
      <w:pPr>
        <w:widowControl w:val="0"/>
        <w:contextualSpacing/>
        <w:outlineLvl w:val="0"/>
        <w:rPr>
          <w:lang w:val="lt-LT"/>
        </w:rPr>
      </w:pPr>
    </w:p>
    <w:p w14:paraId="3F558509" w14:textId="77777777" w:rsidR="00855E40" w:rsidRDefault="00B16713" w:rsidP="00B16713">
      <w:pPr>
        <w:widowControl w:val="0"/>
        <w:contextualSpacing/>
        <w:outlineLvl w:val="0"/>
        <w:rPr>
          <w:lang w:val="lt-LT"/>
        </w:rPr>
      </w:pPr>
      <w:r w:rsidRPr="00B16713">
        <w:rPr>
          <w:lang w:val="lt-LT"/>
        </w:rPr>
        <w:t xml:space="preserve">Didinant dozę, </w:t>
      </w:r>
      <w:proofErr w:type="spellStart"/>
      <w:r w:rsidRPr="00B16713">
        <w:rPr>
          <w:lang w:val="lt-LT"/>
        </w:rPr>
        <w:t>pregabalino</w:t>
      </w:r>
      <w:proofErr w:type="spellEnd"/>
      <w:r w:rsidRPr="00B16713">
        <w:rPr>
          <w:lang w:val="lt-LT"/>
        </w:rPr>
        <w:t xml:space="preserve"> </w:t>
      </w:r>
      <w:proofErr w:type="spellStart"/>
      <w:r w:rsidRPr="00B16713">
        <w:rPr>
          <w:lang w:val="lt-LT"/>
        </w:rPr>
        <w:t>C</w:t>
      </w:r>
      <w:r w:rsidRPr="00B91C5A">
        <w:rPr>
          <w:vertAlign w:val="subscript"/>
          <w:lang w:val="lt-LT"/>
        </w:rPr>
        <w:t>max</w:t>
      </w:r>
      <w:proofErr w:type="spellEnd"/>
      <w:r w:rsidRPr="00B16713">
        <w:rPr>
          <w:lang w:val="lt-LT"/>
        </w:rPr>
        <w:t xml:space="preserve"> ir AUC rodikliai didėjo linijiniu būdu kiekvienoje amžiaus grupėje.</w:t>
      </w:r>
      <w:r>
        <w:rPr>
          <w:lang w:val="lt-LT"/>
        </w:rPr>
        <w:t xml:space="preserve"> </w:t>
      </w:r>
      <w:r w:rsidRPr="00B16713">
        <w:rPr>
          <w:lang w:val="lt-LT"/>
        </w:rPr>
        <w:t>Vaikų, sveriančių mažiau nei 30 kg, AUC buvo 30 % mažesnis dėl šiems pacientams 43 % padidėjusio</w:t>
      </w:r>
      <w:r>
        <w:rPr>
          <w:lang w:val="lt-LT"/>
        </w:rPr>
        <w:t xml:space="preserve"> </w:t>
      </w:r>
      <w:r w:rsidRPr="00B16713">
        <w:rPr>
          <w:lang w:val="lt-LT"/>
        </w:rPr>
        <w:t>pagal kūno svorį koreguoto klirenso, palyginus su pacientais, sveriančiais ≥ 30 kg.</w:t>
      </w:r>
      <w:r>
        <w:rPr>
          <w:lang w:val="lt-LT"/>
        </w:rPr>
        <w:t xml:space="preserve"> </w:t>
      </w:r>
    </w:p>
    <w:p w14:paraId="1FD4DDDE" w14:textId="77777777" w:rsidR="00855E40" w:rsidRDefault="00855E40" w:rsidP="00B16713">
      <w:pPr>
        <w:widowControl w:val="0"/>
        <w:contextualSpacing/>
        <w:outlineLvl w:val="0"/>
        <w:rPr>
          <w:lang w:val="lt-LT"/>
        </w:rPr>
      </w:pPr>
    </w:p>
    <w:p w14:paraId="44505701" w14:textId="77777777" w:rsidR="00855E40" w:rsidRDefault="00B16713" w:rsidP="00B16713">
      <w:pPr>
        <w:widowControl w:val="0"/>
        <w:contextualSpacing/>
        <w:outlineLvl w:val="0"/>
        <w:rPr>
          <w:lang w:val="lt-LT"/>
        </w:rPr>
      </w:pPr>
      <w:r w:rsidRPr="00B16713">
        <w:rPr>
          <w:lang w:val="lt-LT"/>
        </w:rPr>
        <w:t xml:space="preserve">Vaikams iki 6 metų </w:t>
      </w:r>
      <w:proofErr w:type="spellStart"/>
      <w:r w:rsidRPr="00B16713">
        <w:rPr>
          <w:lang w:val="lt-LT"/>
        </w:rPr>
        <w:t>pregabalino</w:t>
      </w:r>
      <w:proofErr w:type="spellEnd"/>
      <w:r w:rsidRPr="00B16713">
        <w:rPr>
          <w:lang w:val="lt-LT"/>
        </w:rPr>
        <w:t xml:space="preserve"> galutinės pusinės eliminacijos laikas buvo 3–4 val., o 7 metų ir</w:t>
      </w:r>
      <w:r>
        <w:rPr>
          <w:lang w:val="lt-LT"/>
        </w:rPr>
        <w:t xml:space="preserve"> </w:t>
      </w:r>
      <w:r w:rsidRPr="00B16713">
        <w:rPr>
          <w:lang w:val="lt-LT"/>
        </w:rPr>
        <w:t>vyresniems vaikams – 4–6 val.</w:t>
      </w:r>
      <w:r>
        <w:rPr>
          <w:lang w:val="lt-LT"/>
        </w:rPr>
        <w:t xml:space="preserve"> </w:t>
      </w:r>
    </w:p>
    <w:p w14:paraId="381D1713" w14:textId="77777777" w:rsidR="00855E40" w:rsidRDefault="00855E40" w:rsidP="00B16713">
      <w:pPr>
        <w:widowControl w:val="0"/>
        <w:contextualSpacing/>
        <w:outlineLvl w:val="0"/>
        <w:rPr>
          <w:lang w:val="lt-LT"/>
        </w:rPr>
      </w:pPr>
    </w:p>
    <w:p w14:paraId="57776123" w14:textId="59269488" w:rsidR="00B16713" w:rsidRPr="00B16713" w:rsidRDefault="00B16713" w:rsidP="00B16713">
      <w:pPr>
        <w:widowControl w:val="0"/>
        <w:contextualSpacing/>
        <w:outlineLvl w:val="0"/>
        <w:rPr>
          <w:lang w:val="lt-LT"/>
        </w:rPr>
      </w:pPr>
      <w:r w:rsidRPr="00B16713">
        <w:rPr>
          <w:lang w:val="lt-LT"/>
        </w:rPr>
        <w:t xml:space="preserve">Populiacijos </w:t>
      </w:r>
      <w:proofErr w:type="spellStart"/>
      <w:r w:rsidRPr="00B16713">
        <w:rPr>
          <w:lang w:val="lt-LT"/>
        </w:rPr>
        <w:t>farmakokinetikos</w:t>
      </w:r>
      <w:proofErr w:type="spellEnd"/>
      <w:r w:rsidRPr="00B16713">
        <w:rPr>
          <w:lang w:val="lt-LT"/>
        </w:rPr>
        <w:t xml:space="preserve"> analizė parodė, kad </w:t>
      </w:r>
      <w:proofErr w:type="spellStart"/>
      <w:r w:rsidRPr="00B16713">
        <w:rPr>
          <w:lang w:val="lt-LT"/>
        </w:rPr>
        <w:t>kreatinino</w:t>
      </w:r>
      <w:proofErr w:type="spellEnd"/>
      <w:r w:rsidRPr="00B16713">
        <w:rPr>
          <w:lang w:val="lt-LT"/>
        </w:rPr>
        <w:t xml:space="preserve"> klirensas buvo reikšmingas išgerto</w:t>
      </w:r>
      <w:r>
        <w:rPr>
          <w:lang w:val="lt-LT"/>
        </w:rPr>
        <w:t xml:space="preserve"> </w:t>
      </w:r>
      <w:proofErr w:type="spellStart"/>
      <w:r w:rsidRPr="00B16713">
        <w:rPr>
          <w:lang w:val="lt-LT"/>
        </w:rPr>
        <w:t>pregabalino</w:t>
      </w:r>
      <w:proofErr w:type="spellEnd"/>
      <w:r w:rsidRPr="00B16713">
        <w:rPr>
          <w:lang w:val="lt-LT"/>
        </w:rPr>
        <w:t xml:space="preserve"> klirenso </w:t>
      </w:r>
      <w:proofErr w:type="spellStart"/>
      <w:r w:rsidRPr="00B16713">
        <w:rPr>
          <w:lang w:val="lt-LT"/>
        </w:rPr>
        <w:t>kovariantas</w:t>
      </w:r>
      <w:proofErr w:type="spellEnd"/>
      <w:r w:rsidRPr="00B16713">
        <w:rPr>
          <w:lang w:val="lt-LT"/>
        </w:rPr>
        <w:t xml:space="preserve">, o kūno svoris buvo reikšmingas išgerto </w:t>
      </w:r>
      <w:proofErr w:type="spellStart"/>
      <w:r w:rsidRPr="00B16713">
        <w:rPr>
          <w:lang w:val="lt-LT"/>
        </w:rPr>
        <w:t>pregabalino</w:t>
      </w:r>
      <w:proofErr w:type="spellEnd"/>
      <w:r w:rsidRPr="00B16713">
        <w:rPr>
          <w:lang w:val="lt-LT"/>
        </w:rPr>
        <w:t xml:space="preserve"> tariamo</w:t>
      </w:r>
      <w:r>
        <w:rPr>
          <w:lang w:val="lt-LT"/>
        </w:rPr>
        <w:t xml:space="preserve"> </w:t>
      </w:r>
      <w:r w:rsidRPr="00B16713">
        <w:rPr>
          <w:lang w:val="lt-LT"/>
        </w:rPr>
        <w:t xml:space="preserve">pasiskirstymo tūrio </w:t>
      </w:r>
      <w:proofErr w:type="spellStart"/>
      <w:r w:rsidRPr="00B16713">
        <w:rPr>
          <w:lang w:val="lt-LT"/>
        </w:rPr>
        <w:t>kovariantas</w:t>
      </w:r>
      <w:proofErr w:type="spellEnd"/>
      <w:r w:rsidRPr="00B16713">
        <w:rPr>
          <w:lang w:val="lt-LT"/>
        </w:rPr>
        <w:t>, o šie ryšiai vaikų ir suaugusių populiacijose buvo panašūs.</w:t>
      </w:r>
    </w:p>
    <w:p w14:paraId="4F0AFC6F" w14:textId="77777777" w:rsidR="00855E40" w:rsidRDefault="00855E40" w:rsidP="00B91C5A">
      <w:pPr>
        <w:widowControl w:val="0"/>
        <w:contextualSpacing/>
        <w:outlineLvl w:val="0"/>
        <w:rPr>
          <w:lang w:val="lt-LT"/>
        </w:rPr>
      </w:pPr>
    </w:p>
    <w:p w14:paraId="7CA4D7EE" w14:textId="752B8E98" w:rsidR="00B16713" w:rsidRDefault="00B16713" w:rsidP="00B91C5A">
      <w:pPr>
        <w:widowControl w:val="0"/>
        <w:contextualSpacing/>
        <w:outlineLvl w:val="0"/>
        <w:rPr>
          <w:lang w:val="lt-LT"/>
        </w:rPr>
      </w:pPr>
      <w:r w:rsidRPr="00B16713">
        <w:rPr>
          <w:lang w:val="lt-LT"/>
        </w:rPr>
        <w:t xml:space="preserve">Jaunesniems nei 3 mėnesių pacientams </w:t>
      </w:r>
      <w:proofErr w:type="spellStart"/>
      <w:r w:rsidRPr="00B16713">
        <w:rPr>
          <w:lang w:val="lt-LT"/>
        </w:rPr>
        <w:t>pregabalino</w:t>
      </w:r>
      <w:proofErr w:type="spellEnd"/>
      <w:r w:rsidRPr="00B16713">
        <w:rPr>
          <w:lang w:val="lt-LT"/>
        </w:rPr>
        <w:t xml:space="preserve"> </w:t>
      </w:r>
      <w:proofErr w:type="spellStart"/>
      <w:r w:rsidRPr="00B16713">
        <w:rPr>
          <w:lang w:val="lt-LT"/>
        </w:rPr>
        <w:t>farmakokinetika</w:t>
      </w:r>
      <w:proofErr w:type="spellEnd"/>
      <w:r w:rsidRPr="00B16713">
        <w:rPr>
          <w:lang w:val="lt-LT"/>
        </w:rPr>
        <w:t xml:space="preserve"> nebuvo tirta (žr. 4.2, 4.8 ir</w:t>
      </w:r>
      <w:r>
        <w:rPr>
          <w:lang w:val="lt-LT"/>
        </w:rPr>
        <w:t xml:space="preserve"> </w:t>
      </w:r>
      <w:r w:rsidRPr="00B16713">
        <w:rPr>
          <w:lang w:val="lt-LT"/>
        </w:rPr>
        <w:t>5.1 skyrius).</w:t>
      </w:r>
    </w:p>
    <w:p w14:paraId="230A4200" w14:textId="77777777" w:rsidR="00B16713" w:rsidRPr="00972D6E" w:rsidRDefault="00B16713" w:rsidP="00B91C5A">
      <w:pPr>
        <w:widowControl w:val="0"/>
        <w:contextualSpacing/>
        <w:outlineLvl w:val="0"/>
        <w:rPr>
          <w:lang w:val="lt-LT"/>
        </w:rPr>
      </w:pPr>
    </w:p>
    <w:p w14:paraId="662B7B27" w14:textId="77777777" w:rsidR="002D3A46" w:rsidRPr="00972D6E" w:rsidRDefault="002D3A46" w:rsidP="002D3A46">
      <w:pPr>
        <w:widowControl w:val="0"/>
        <w:contextualSpacing/>
        <w:outlineLvl w:val="0"/>
        <w:rPr>
          <w:szCs w:val="22"/>
          <w:u w:val="single"/>
          <w:lang w:val="lt-LT"/>
        </w:rPr>
      </w:pPr>
      <w:r w:rsidRPr="00972D6E">
        <w:rPr>
          <w:szCs w:val="22"/>
          <w:u w:val="single"/>
          <w:lang w:val="lt-LT"/>
        </w:rPr>
        <w:t>Senyvi pacientai (vyresni kaip 65 metų)</w:t>
      </w:r>
    </w:p>
    <w:p w14:paraId="2D2078D6" w14:textId="77777777" w:rsidR="002D3A46" w:rsidRPr="00972D6E" w:rsidRDefault="002D3A46" w:rsidP="002D3A46">
      <w:pPr>
        <w:widowControl w:val="0"/>
        <w:contextualSpacing/>
        <w:outlineLvl w:val="0"/>
        <w:rPr>
          <w:szCs w:val="22"/>
          <w:lang w:val="lt-LT"/>
        </w:rPr>
      </w:pPr>
      <w:r w:rsidRPr="00972D6E">
        <w:rPr>
          <w:szCs w:val="22"/>
          <w:lang w:val="lt-LT"/>
        </w:rPr>
        <w:t xml:space="preserve">Manoma, kad </w:t>
      </w:r>
      <w:proofErr w:type="spellStart"/>
      <w:r w:rsidRPr="00972D6E">
        <w:rPr>
          <w:szCs w:val="22"/>
          <w:lang w:val="lt-LT"/>
        </w:rPr>
        <w:t>pregabalino</w:t>
      </w:r>
      <w:proofErr w:type="spellEnd"/>
      <w:r w:rsidRPr="00972D6E">
        <w:rPr>
          <w:szCs w:val="22"/>
          <w:lang w:val="lt-LT"/>
        </w:rPr>
        <w:t xml:space="preserve"> klirensas mažėja senstant. Išgerto </w:t>
      </w:r>
      <w:proofErr w:type="spellStart"/>
      <w:r w:rsidRPr="00972D6E">
        <w:rPr>
          <w:szCs w:val="22"/>
          <w:lang w:val="lt-LT"/>
        </w:rPr>
        <w:t>pregabalino</w:t>
      </w:r>
      <w:proofErr w:type="spellEnd"/>
      <w:r w:rsidRPr="00972D6E">
        <w:rPr>
          <w:szCs w:val="22"/>
          <w:lang w:val="lt-LT"/>
        </w:rPr>
        <w:t xml:space="preserve"> klirenso sumažėjimas atitinka </w:t>
      </w:r>
      <w:proofErr w:type="spellStart"/>
      <w:r w:rsidRPr="00972D6E">
        <w:rPr>
          <w:szCs w:val="22"/>
          <w:lang w:val="lt-LT"/>
        </w:rPr>
        <w:t>kreatinino</w:t>
      </w:r>
      <w:proofErr w:type="spellEnd"/>
      <w:r w:rsidRPr="00972D6E">
        <w:rPr>
          <w:szCs w:val="22"/>
          <w:lang w:val="lt-LT"/>
        </w:rPr>
        <w:t xml:space="preserve"> klirenso mažėjimą senstant. </w:t>
      </w:r>
      <w:proofErr w:type="spellStart"/>
      <w:r w:rsidRPr="00972D6E">
        <w:rPr>
          <w:szCs w:val="22"/>
          <w:lang w:val="lt-LT"/>
        </w:rPr>
        <w:t>Pregabalino</w:t>
      </w:r>
      <w:proofErr w:type="spellEnd"/>
      <w:r w:rsidRPr="00972D6E">
        <w:rPr>
          <w:szCs w:val="22"/>
          <w:lang w:val="lt-LT"/>
        </w:rPr>
        <w:t xml:space="preserve"> dozę gali prireikti mažinti pacientams, kurių inkstų veikla senstant susilpnėja (žr. 4.2 skyrių, 1 lentelę).</w:t>
      </w:r>
    </w:p>
    <w:p w14:paraId="51C87246" w14:textId="77777777" w:rsidR="002D3A46" w:rsidRPr="00972D6E" w:rsidRDefault="002D3A46" w:rsidP="002D3A46">
      <w:pPr>
        <w:spacing w:line="240" w:lineRule="auto"/>
        <w:rPr>
          <w:lang w:val="lt-LT"/>
        </w:rPr>
      </w:pPr>
    </w:p>
    <w:p w14:paraId="11D4BAAE" w14:textId="77777777" w:rsidR="002D3A46" w:rsidRPr="00972D6E" w:rsidRDefault="002D3A46" w:rsidP="002D3A46">
      <w:pPr>
        <w:widowControl w:val="0"/>
        <w:contextualSpacing/>
        <w:outlineLvl w:val="0"/>
        <w:rPr>
          <w:iCs/>
          <w:color w:val="000000"/>
          <w:szCs w:val="22"/>
          <w:u w:val="single"/>
          <w:lang w:val="lt-LT"/>
        </w:rPr>
      </w:pPr>
      <w:r w:rsidRPr="00972D6E">
        <w:rPr>
          <w:iCs/>
          <w:color w:val="000000"/>
          <w:szCs w:val="22"/>
          <w:u w:val="single"/>
          <w:lang w:val="lt-LT"/>
        </w:rPr>
        <w:t>Žindančios motinos</w:t>
      </w:r>
    </w:p>
    <w:p w14:paraId="290A511F" w14:textId="77777777" w:rsidR="002D3A46" w:rsidRPr="00972D6E" w:rsidRDefault="002D3A46" w:rsidP="002D3A46">
      <w:pPr>
        <w:widowControl w:val="0"/>
        <w:contextualSpacing/>
        <w:outlineLvl w:val="0"/>
        <w:rPr>
          <w:iCs/>
          <w:color w:val="000000"/>
          <w:szCs w:val="22"/>
          <w:lang w:val="lt-LT"/>
        </w:rPr>
      </w:pPr>
      <w:r w:rsidRPr="00972D6E">
        <w:rPr>
          <w:iCs/>
          <w:color w:val="000000"/>
          <w:szCs w:val="22"/>
          <w:lang w:val="lt-LT"/>
        </w:rPr>
        <w:t xml:space="preserve">150 mg </w:t>
      </w:r>
      <w:proofErr w:type="spellStart"/>
      <w:r w:rsidRPr="00972D6E">
        <w:rPr>
          <w:iCs/>
          <w:color w:val="000000"/>
          <w:szCs w:val="22"/>
          <w:lang w:val="lt-LT"/>
        </w:rPr>
        <w:t>pregabalino</w:t>
      </w:r>
      <w:proofErr w:type="spellEnd"/>
      <w:r w:rsidRPr="00972D6E">
        <w:rPr>
          <w:iCs/>
          <w:color w:val="000000"/>
          <w:szCs w:val="22"/>
          <w:lang w:val="lt-LT"/>
        </w:rPr>
        <w:t xml:space="preserve">, skiriamo kas 12 valandų (300 mg paros dozė), </w:t>
      </w:r>
      <w:proofErr w:type="spellStart"/>
      <w:r w:rsidRPr="00972D6E">
        <w:rPr>
          <w:iCs/>
          <w:color w:val="000000"/>
          <w:szCs w:val="22"/>
          <w:lang w:val="lt-LT"/>
        </w:rPr>
        <w:t>farmakokinetika</w:t>
      </w:r>
      <w:proofErr w:type="spellEnd"/>
      <w:r w:rsidRPr="00972D6E">
        <w:rPr>
          <w:iCs/>
          <w:color w:val="000000"/>
          <w:szCs w:val="22"/>
          <w:lang w:val="lt-LT"/>
        </w:rPr>
        <w:t xml:space="preserve"> buvo įvertinta ištyrus 10 žindančių moterų, praėjus mažiausiai 12 savaičių po gimdymo. Žindymas neturėjo poveikio </w:t>
      </w:r>
      <w:proofErr w:type="spellStart"/>
      <w:r w:rsidRPr="00972D6E">
        <w:rPr>
          <w:iCs/>
          <w:color w:val="000000"/>
          <w:szCs w:val="22"/>
          <w:lang w:val="lt-LT"/>
        </w:rPr>
        <w:t>pregabalino</w:t>
      </w:r>
      <w:proofErr w:type="spellEnd"/>
      <w:r w:rsidRPr="00972D6E">
        <w:rPr>
          <w:iCs/>
          <w:color w:val="000000"/>
          <w:szCs w:val="22"/>
          <w:lang w:val="lt-LT"/>
        </w:rPr>
        <w:t xml:space="preserve"> </w:t>
      </w:r>
      <w:proofErr w:type="spellStart"/>
      <w:r w:rsidRPr="00972D6E">
        <w:rPr>
          <w:iCs/>
          <w:color w:val="000000"/>
          <w:szCs w:val="22"/>
          <w:lang w:val="lt-LT"/>
        </w:rPr>
        <w:t>farmakokinetikai</w:t>
      </w:r>
      <w:proofErr w:type="spellEnd"/>
      <w:r w:rsidRPr="00972D6E">
        <w:rPr>
          <w:iCs/>
          <w:color w:val="000000"/>
          <w:szCs w:val="22"/>
          <w:lang w:val="lt-LT"/>
        </w:rPr>
        <w:t xml:space="preserve"> arba turėjo tik nedidelį poveikį. </w:t>
      </w:r>
      <w:proofErr w:type="spellStart"/>
      <w:r w:rsidRPr="00972D6E">
        <w:rPr>
          <w:iCs/>
          <w:color w:val="000000"/>
          <w:szCs w:val="22"/>
          <w:lang w:val="lt-LT"/>
        </w:rPr>
        <w:t>Pregabalinas</w:t>
      </w:r>
      <w:proofErr w:type="spellEnd"/>
      <w:r w:rsidRPr="00972D6E">
        <w:rPr>
          <w:iCs/>
          <w:color w:val="000000"/>
          <w:szCs w:val="22"/>
          <w:lang w:val="lt-LT"/>
        </w:rPr>
        <w:t xml:space="preserve"> išsiskyrė į moters pieną, kur nusistovėjus </w:t>
      </w:r>
      <w:proofErr w:type="spellStart"/>
      <w:r w:rsidRPr="00972D6E">
        <w:rPr>
          <w:iCs/>
          <w:color w:val="000000"/>
          <w:szCs w:val="22"/>
          <w:lang w:val="lt-LT"/>
        </w:rPr>
        <w:t>pusiausvyrinei</w:t>
      </w:r>
      <w:proofErr w:type="spellEnd"/>
      <w:r w:rsidRPr="00972D6E">
        <w:rPr>
          <w:iCs/>
          <w:color w:val="000000"/>
          <w:szCs w:val="22"/>
          <w:lang w:val="lt-LT"/>
        </w:rPr>
        <w:t xml:space="preserve"> apykaitai vidutinė jo koncentracija sudarė maždaug 76</w:t>
      </w:r>
      <w:r w:rsidRPr="00972D6E">
        <w:rPr>
          <w:color w:val="000000"/>
          <w:lang w:val="lt-LT"/>
        </w:rPr>
        <w:t>%</w:t>
      </w:r>
      <w:r w:rsidRPr="00972D6E">
        <w:rPr>
          <w:iCs/>
          <w:color w:val="000000"/>
          <w:szCs w:val="22"/>
          <w:lang w:val="lt-LT"/>
        </w:rPr>
        <w:t xml:space="preserve"> moters plazmoje nustatomos koncentracijos. Apskaičiuota dozė naujagimiui, gaunama su motinos pienu (skaičiuojant, kad vidutiniškai pieno per parą suvartojama 150 ml/kg), </w:t>
      </w:r>
      <w:r w:rsidRPr="00972D6E">
        <w:rPr>
          <w:iCs/>
          <w:color w:val="000000"/>
          <w:szCs w:val="22"/>
          <w:lang w:val="lt-LT"/>
        </w:rPr>
        <w:lastRenderedPageBreak/>
        <w:t>kai motina vartoja 300 mg per parą arba didžiausią 600 mg dozę per parą, atitinkamai yra 0,31 mg/kg arba 0,62 mg/kg per parą. Šios apskaičiuotosios dozės sudaro maždaug 7% bendros motinos suvartotos paros dozės, skaičiuojant mg/kg.</w:t>
      </w:r>
    </w:p>
    <w:p w14:paraId="0BD6D6AD" w14:textId="77777777" w:rsidR="002D3A46" w:rsidRPr="00972D6E" w:rsidRDefault="002D3A46" w:rsidP="002D3A46">
      <w:pPr>
        <w:pStyle w:val="Antrat4"/>
        <w:rPr>
          <w:rFonts w:ascii="Times New Roman" w:hAnsi="Times New Roman"/>
          <w:b w:val="0"/>
          <w:bCs w:val="0"/>
          <w:sz w:val="22"/>
          <w:szCs w:val="22"/>
          <w:lang w:val="lt-LT" w:eastAsia="en-US"/>
        </w:rPr>
      </w:pPr>
    </w:p>
    <w:p w14:paraId="4BF6581B"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5.3</w:t>
      </w:r>
      <w:r w:rsidRPr="00972D6E">
        <w:rPr>
          <w:rFonts w:ascii="Times New Roman" w:hAnsi="Times New Roman"/>
          <w:sz w:val="22"/>
          <w:lang w:val="lt-LT"/>
        </w:rPr>
        <w:tab/>
      </w:r>
      <w:proofErr w:type="spellStart"/>
      <w:r w:rsidRPr="00972D6E">
        <w:rPr>
          <w:rFonts w:ascii="Times New Roman" w:hAnsi="Times New Roman"/>
          <w:sz w:val="22"/>
          <w:lang w:val="lt-LT"/>
        </w:rPr>
        <w:t>Ikiklinikinių</w:t>
      </w:r>
      <w:proofErr w:type="spellEnd"/>
      <w:r w:rsidRPr="00972D6E">
        <w:rPr>
          <w:rFonts w:ascii="Times New Roman" w:hAnsi="Times New Roman"/>
          <w:sz w:val="22"/>
          <w:lang w:val="lt-LT"/>
        </w:rPr>
        <w:t xml:space="preserve"> saugumo tyrimų duomenys</w:t>
      </w:r>
    </w:p>
    <w:p w14:paraId="449ED28F" w14:textId="77777777" w:rsidR="002D3A46" w:rsidRPr="00972D6E" w:rsidRDefault="002D3A46" w:rsidP="002D3A46">
      <w:pPr>
        <w:tabs>
          <w:tab w:val="clear" w:pos="567"/>
        </w:tabs>
        <w:spacing w:line="240" w:lineRule="auto"/>
        <w:rPr>
          <w:szCs w:val="24"/>
          <w:lang w:val="lt-LT"/>
        </w:rPr>
      </w:pPr>
    </w:p>
    <w:p w14:paraId="1C008E1F" w14:textId="77777777" w:rsidR="002D3A46" w:rsidRPr="00972D6E" w:rsidRDefault="002D3A46" w:rsidP="002D3A46">
      <w:pPr>
        <w:widowControl w:val="0"/>
        <w:overflowPunct w:val="0"/>
        <w:autoSpaceDE w:val="0"/>
        <w:autoSpaceDN w:val="0"/>
        <w:adjustRightInd w:val="0"/>
        <w:ind w:left="2" w:right="40"/>
        <w:rPr>
          <w:szCs w:val="22"/>
          <w:lang w:val="lt-LT"/>
        </w:rPr>
      </w:pPr>
      <w:r w:rsidRPr="00972D6E">
        <w:rPr>
          <w:szCs w:val="22"/>
          <w:lang w:val="lt-LT"/>
        </w:rPr>
        <w:t xml:space="preserve">Įprastinių saugumo tyrimų su gyvūnais duomenimis, </w:t>
      </w:r>
      <w:proofErr w:type="spellStart"/>
      <w:r w:rsidRPr="00972D6E">
        <w:rPr>
          <w:szCs w:val="22"/>
          <w:lang w:val="lt-LT"/>
        </w:rPr>
        <w:t>pregabalinas</w:t>
      </w:r>
      <w:proofErr w:type="spellEnd"/>
      <w:r w:rsidRPr="00972D6E">
        <w:rPr>
          <w:szCs w:val="22"/>
          <w:lang w:val="lt-LT"/>
        </w:rPr>
        <w:t xml:space="preserve"> gerai toleruojamas duodant kliniškai veiksmingas dozes. Kartotinių dozių toksinio poveikio tyrimų su žiurkėmis ir beždžionėmis duomenimis, pasireiškė poveikis CNS, įskaitant aktyvumo sumažėjimą arba padidėjimą ir </w:t>
      </w:r>
      <w:proofErr w:type="spellStart"/>
      <w:r w:rsidRPr="00972D6E">
        <w:rPr>
          <w:szCs w:val="22"/>
          <w:lang w:val="lt-LT"/>
        </w:rPr>
        <w:t>ataksiją</w:t>
      </w:r>
      <w:proofErr w:type="spellEnd"/>
      <w:r w:rsidRPr="00972D6E">
        <w:rPr>
          <w:szCs w:val="22"/>
          <w:lang w:val="lt-LT"/>
        </w:rPr>
        <w:t xml:space="preserve">. Padažnėjusi tinklainės atrofija paprastai buvo stebima senesnėms žiurkėms </w:t>
      </w:r>
      <w:proofErr w:type="spellStart"/>
      <w:r w:rsidRPr="00972D6E">
        <w:rPr>
          <w:szCs w:val="22"/>
          <w:lang w:val="lt-LT"/>
        </w:rPr>
        <w:t>albinosėms</w:t>
      </w:r>
      <w:proofErr w:type="spellEnd"/>
      <w:r w:rsidRPr="00972D6E">
        <w:rPr>
          <w:szCs w:val="22"/>
          <w:lang w:val="lt-LT"/>
        </w:rPr>
        <w:t xml:space="preserve"> po ilgalaikės </w:t>
      </w:r>
      <w:proofErr w:type="spellStart"/>
      <w:r w:rsidRPr="00972D6E">
        <w:rPr>
          <w:szCs w:val="22"/>
          <w:lang w:val="lt-LT"/>
        </w:rPr>
        <w:t>pregabalino</w:t>
      </w:r>
      <w:proofErr w:type="spellEnd"/>
      <w:r w:rsidRPr="00972D6E">
        <w:rPr>
          <w:szCs w:val="22"/>
          <w:lang w:val="lt-LT"/>
        </w:rPr>
        <w:t xml:space="preserve"> ekspozicijos, kuri 5 ar daugiau kartų didesnės už vidutinę žmogaus organizmo ekspoziciją vartojant didžiausią rekomenduojamą gydomąją dozę.</w:t>
      </w:r>
    </w:p>
    <w:p w14:paraId="5C58EA64" w14:textId="77777777" w:rsidR="002D3A46" w:rsidRPr="00972D6E" w:rsidRDefault="002D3A46" w:rsidP="002D3A46">
      <w:pPr>
        <w:widowControl w:val="0"/>
        <w:overflowPunct w:val="0"/>
        <w:autoSpaceDE w:val="0"/>
        <w:autoSpaceDN w:val="0"/>
        <w:adjustRightInd w:val="0"/>
        <w:ind w:left="2" w:right="40"/>
        <w:rPr>
          <w:szCs w:val="22"/>
          <w:lang w:val="lt-LT"/>
        </w:rPr>
      </w:pPr>
    </w:p>
    <w:p w14:paraId="5A24E1D5" w14:textId="77777777" w:rsidR="002D3A46" w:rsidRPr="00972D6E" w:rsidRDefault="002D3A46" w:rsidP="002D3A46">
      <w:pPr>
        <w:widowControl w:val="0"/>
        <w:overflowPunct w:val="0"/>
        <w:autoSpaceDE w:val="0"/>
        <w:autoSpaceDN w:val="0"/>
        <w:adjustRightInd w:val="0"/>
        <w:ind w:left="2" w:right="40"/>
        <w:rPr>
          <w:szCs w:val="22"/>
          <w:lang w:val="lt-LT"/>
        </w:rPr>
      </w:pPr>
      <w:proofErr w:type="spellStart"/>
      <w:r w:rsidRPr="00972D6E">
        <w:rPr>
          <w:szCs w:val="22"/>
          <w:lang w:val="lt-LT"/>
        </w:rPr>
        <w:t>Pregabalinas</w:t>
      </w:r>
      <w:proofErr w:type="spellEnd"/>
      <w:r w:rsidRPr="00972D6E">
        <w:rPr>
          <w:szCs w:val="22"/>
          <w:lang w:val="lt-LT"/>
        </w:rPr>
        <w:t xml:space="preserve"> neveikia </w:t>
      </w:r>
      <w:proofErr w:type="spellStart"/>
      <w:r w:rsidRPr="00972D6E">
        <w:rPr>
          <w:szCs w:val="22"/>
          <w:lang w:val="lt-LT"/>
        </w:rPr>
        <w:t>teratogeniškai</w:t>
      </w:r>
      <w:proofErr w:type="spellEnd"/>
      <w:r w:rsidRPr="00972D6E">
        <w:rPr>
          <w:szCs w:val="22"/>
          <w:lang w:val="lt-LT"/>
        </w:rPr>
        <w:t xml:space="preserve"> pelių, žiurkių ar triušių. Toksinis poveikis žiurkių ir triušių patelių vaisiams pasireiškė tik tada, kai gyvūnų organizmo ekspozicija buvo gerokai didesnė nei rekomenduojama ekspozicija žmogui. </w:t>
      </w:r>
      <w:proofErr w:type="spellStart"/>
      <w:r w:rsidRPr="00972D6E">
        <w:rPr>
          <w:szCs w:val="22"/>
          <w:lang w:val="lt-LT"/>
        </w:rPr>
        <w:t>Prenatalinių</w:t>
      </w:r>
      <w:proofErr w:type="spellEnd"/>
      <w:r w:rsidRPr="00972D6E">
        <w:rPr>
          <w:szCs w:val="22"/>
          <w:lang w:val="lt-LT"/>
        </w:rPr>
        <w:t xml:space="preserve"> ir </w:t>
      </w:r>
      <w:proofErr w:type="spellStart"/>
      <w:r w:rsidRPr="00972D6E">
        <w:rPr>
          <w:szCs w:val="22"/>
          <w:lang w:val="lt-LT"/>
        </w:rPr>
        <w:t>postnatalinių</w:t>
      </w:r>
      <w:proofErr w:type="spellEnd"/>
      <w:r w:rsidRPr="00972D6E">
        <w:rPr>
          <w:szCs w:val="22"/>
          <w:lang w:val="lt-LT"/>
        </w:rPr>
        <w:t xml:space="preserve"> toksinio poveikio tyrimų duomenimis, žiurkių </w:t>
      </w:r>
      <w:proofErr w:type="spellStart"/>
      <w:r w:rsidRPr="00972D6E">
        <w:rPr>
          <w:szCs w:val="22"/>
          <w:lang w:val="lt-LT"/>
        </w:rPr>
        <w:t>palikuonims</w:t>
      </w:r>
      <w:proofErr w:type="spellEnd"/>
      <w:r w:rsidRPr="00972D6E">
        <w:rPr>
          <w:szCs w:val="22"/>
          <w:lang w:val="lt-LT"/>
        </w:rPr>
        <w:t xml:space="preserve"> toksinį poveikį sukėlė &gt; 2 kartų didesnės dozės nei didžiausia rekomenduojama žmogui.</w:t>
      </w:r>
    </w:p>
    <w:p w14:paraId="53F88A9C" w14:textId="77777777" w:rsidR="002D3A46" w:rsidRPr="00972D6E" w:rsidRDefault="002D3A46" w:rsidP="002D3A46">
      <w:pPr>
        <w:tabs>
          <w:tab w:val="clear" w:pos="567"/>
        </w:tabs>
        <w:spacing w:line="240" w:lineRule="auto"/>
        <w:rPr>
          <w:noProof/>
          <w:szCs w:val="22"/>
          <w:lang w:val="lt-LT"/>
        </w:rPr>
      </w:pPr>
    </w:p>
    <w:p w14:paraId="00EA6189" w14:textId="77777777" w:rsidR="002D3A46" w:rsidRPr="00972D6E" w:rsidRDefault="002D3A46" w:rsidP="002D3A46">
      <w:pPr>
        <w:tabs>
          <w:tab w:val="clear" w:pos="567"/>
        </w:tabs>
        <w:spacing w:line="240" w:lineRule="auto"/>
        <w:rPr>
          <w:noProof/>
          <w:szCs w:val="22"/>
          <w:lang w:val="lt-LT"/>
        </w:rPr>
      </w:pPr>
      <w:r w:rsidRPr="00972D6E">
        <w:rPr>
          <w:szCs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3AAC7699" w14:textId="77777777" w:rsidR="002D3A46" w:rsidRPr="00972D6E" w:rsidRDefault="002D3A46" w:rsidP="002D3A46">
      <w:pPr>
        <w:tabs>
          <w:tab w:val="clear" w:pos="567"/>
        </w:tabs>
        <w:spacing w:line="240" w:lineRule="auto"/>
        <w:rPr>
          <w:noProof/>
          <w:szCs w:val="22"/>
          <w:lang w:val="lt-LT"/>
        </w:rPr>
      </w:pPr>
    </w:p>
    <w:p w14:paraId="054E9D69" w14:textId="77777777" w:rsidR="002D3A46" w:rsidRPr="00972D6E" w:rsidRDefault="002D3A46" w:rsidP="002D3A46">
      <w:pPr>
        <w:widowControl w:val="0"/>
        <w:autoSpaceDE w:val="0"/>
        <w:autoSpaceDN w:val="0"/>
        <w:adjustRightInd w:val="0"/>
        <w:ind w:left="2"/>
        <w:rPr>
          <w:szCs w:val="22"/>
          <w:lang w:val="lt-LT"/>
        </w:rPr>
      </w:pPr>
      <w:r w:rsidRPr="00972D6E">
        <w:rPr>
          <w:szCs w:val="22"/>
          <w:lang w:val="lt-LT"/>
        </w:rPr>
        <w:t xml:space="preserve">Atlikus seriją tyrimų </w:t>
      </w:r>
      <w:proofErr w:type="spellStart"/>
      <w:r w:rsidRPr="00972D6E">
        <w:rPr>
          <w:i/>
          <w:iCs/>
          <w:szCs w:val="22"/>
          <w:lang w:val="lt-LT"/>
        </w:rPr>
        <w:t>in</w:t>
      </w:r>
      <w:proofErr w:type="spellEnd"/>
      <w:r w:rsidRPr="00972D6E">
        <w:rPr>
          <w:i/>
          <w:iCs/>
          <w:szCs w:val="22"/>
          <w:lang w:val="lt-LT"/>
        </w:rPr>
        <w:t xml:space="preserve"> </w:t>
      </w:r>
      <w:proofErr w:type="spellStart"/>
      <w:r w:rsidRPr="00972D6E">
        <w:rPr>
          <w:i/>
          <w:iCs/>
          <w:szCs w:val="22"/>
          <w:lang w:val="lt-LT"/>
        </w:rPr>
        <w:t>vitro</w:t>
      </w:r>
      <w:proofErr w:type="spellEnd"/>
      <w:r w:rsidRPr="00972D6E">
        <w:rPr>
          <w:szCs w:val="22"/>
          <w:lang w:val="lt-LT"/>
        </w:rPr>
        <w:t xml:space="preserve"> ir </w:t>
      </w:r>
      <w:proofErr w:type="spellStart"/>
      <w:r w:rsidRPr="00972D6E">
        <w:rPr>
          <w:i/>
          <w:iCs/>
          <w:szCs w:val="22"/>
          <w:lang w:val="lt-LT"/>
        </w:rPr>
        <w:t>in</w:t>
      </w:r>
      <w:proofErr w:type="spellEnd"/>
      <w:r w:rsidRPr="00972D6E">
        <w:rPr>
          <w:i/>
          <w:iCs/>
          <w:szCs w:val="22"/>
          <w:lang w:val="lt-LT"/>
        </w:rPr>
        <w:t xml:space="preserve"> </w:t>
      </w:r>
      <w:proofErr w:type="spellStart"/>
      <w:r w:rsidRPr="00972D6E">
        <w:rPr>
          <w:i/>
          <w:iCs/>
          <w:szCs w:val="22"/>
          <w:lang w:val="lt-LT"/>
        </w:rPr>
        <w:t>vivo</w:t>
      </w:r>
      <w:proofErr w:type="spellEnd"/>
      <w:r w:rsidRPr="00972D6E">
        <w:rPr>
          <w:i/>
          <w:iCs/>
          <w:szCs w:val="22"/>
          <w:lang w:val="lt-LT"/>
        </w:rPr>
        <w:t>,</w:t>
      </w:r>
      <w:r w:rsidRPr="00972D6E">
        <w:rPr>
          <w:szCs w:val="22"/>
          <w:lang w:val="lt-LT"/>
        </w:rPr>
        <w:t xml:space="preserve"> nustatyta, kad </w:t>
      </w:r>
      <w:proofErr w:type="spellStart"/>
      <w:r w:rsidRPr="00972D6E">
        <w:rPr>
          <w:szCs w:val="22"/>
          <w:lang w:val="lt-LT"/>
        </w:rPr>
        <w:t>pregabalinas</w:t>
      </w:r>
      <w:proofErr w:type="spellEnd"/>
      <w:r w:rsidRPr="00972D6E">
        <w:rPr>
          <w:szCs w:val="22"/>
          <w:lang w:val="lt-LT"/>
        </w:rPr>
        <w:t xml:space="preserve"> </w:t>
      </w:r>
      <w:proofErr w:type="spellStart"/>
      <w:r w:rsidRPr="00972D6E">
        <w:rPr>
          <w:szCs w:val="22"/>
          <w:lang w:val="lt-LT"/>
        </w:rPr>
        <w:t>genotoksinio</w:t>
      </w:r>
      <w:proofErr w:type="spellEnd"/>
      <w:r w:rsidRPr="00972D6E">
        <w:rPr>
          <w:szCs w:val="22"/>
          <w:lang w:val="lt-LT"/>
        </w:rPr>
        <w:t xml:space="preserve"> poveikio neturi.</w:t>
      </w:r>
    </w:p>
    <w:p w14:paraId="33F96B36" w14:textId="77777777" w:rsidR="002D3A46" w:rsidRPr="00972D6E" w:rsidRDefault="002D3A46" w:rsidP="002D3A46">
      <w:pPr>
        <w:tabs>
          <w:tab w:val="clear" w:pos="567"/>
        </w:tabs>
        <w:spacing w:line="240" w:lineRule="auto"/>
        <w:rPr>
          <w:noProof/>
          <w:szCs w:val="22"/>
          <w:lang w:val="lt-LT"/>
        </w:rPr>
      </w:pPr>
    </w:p>
    <w:p w14:paraId="0292B496" w14:textId="77777777" w:rsidR="002D3A46" w:rsidRPr="00972D6E" w:rsidRDefault="002D3A46" w:rsidP="002D3A46">
      <w:pPr>
        <w:tabs>
          <w:tab w:val="clear" w:pos="567"/>
        </w:tabs>
        <w:spacing w:line="240" w:lineRule="auto"/>
        <w:rPr>
          <w:noProof/>
          <w:szCs w:val="22"/>
          <w:lang w:val="lt-LT"/>
        </w:rPr>
      </w:pPr>
      <w:r w:rsidRPr="00972D6E">
        <w:rPr>
          <w:szCs w:val="22"/>
          <w:lang w:val="lt-LT"/>
        </w:rPr>
        <w:t xml:space="preserve">Su žiurkėmis ir pelėmis atlikti dvejų metų trukmės </w:t>
      </w:r>
      <w:proofErr w:type="spellStart"/>
      <w:r w:rsidRPr="00972D6E">
        <w:rPr>
          <w:szCs w:val="22"/>
          <w:lang w:val="lt-LT"/>
        </w:rPr>
        <w:t>pregabalino</w:t>
      </w:r>
      <w:proofErr w:type="spellEnd"/>
      <w:r w:rsidRPr="00972D6E">
        <w:rPr>
          <w:szCs w:val="22"/>
          <w:lang w:val="lt-LT"/>
        </w:rPr>
        <w:t xml:space="preserve"> kancerogeninio poveikio tyrimai. Žiurkėms, kurioms vaisto ekspozicija buvo iki 24 kartų didesnė už vidutinę žmogaus organizmo ekspoziciją vartojant gydomąją 600 mg per parą dozę, auglių nenustatyta. Pelėms, kurioms vaisto ekspozicija buvo maždaug tokia pati, kaip ir vidutinė, augliai nebuvo nustatyti dažniau, tačiau esant didesnei ekspozicijai padažnėjo </w:t>
      </w:r>
      <w:proofErr w:type="spellStart"/>
      <w:r w:rsidRPr="00972D6E">
        <w:rPr>
          <w:szCs w:val="22"/>
          <w:lang w:val="lt-LT"/>
        </w:rPr>
        <w:t>hemangiosarkomų</w:t>
      </w:r>
      <w:proofErr w:type="spellEnd"/>
      <w:r w:rsidRPr="00972D6E">
        <w:rPr>
          <w:szCs w:val="22"/>
          <w:lang w:val="lt-LT"/>
        </w:rPr>
        <w:t xml:space="preserve">. </w:t>
      </w:r>
      <w:proofErr w:type="spellStart"/>
      <w:r w:rsidRPr="00972D6E">
        <w:rPr>
          <w:szCs w:val="22"/>
          <w:lang w:val="lt-LT"/>
        </w:rPr>
        <w:t>Pregabalino</w:t>
      </w:r>
      <w:proofErr w:type="spellEnd"/>
      <w:r w:rsidRPr="00972D6E">
        <w:rPr>
          <w:szCs w:val="22"/>
          <w:lang w:val="lt-LT"/>
        </w:rPr>
        <w:t xml:space="preserve"> sukeliamų auglių ne </w:t>
      </w:r>
      <w:proofErr w:type="spellStart"/>
      <w:r w:rsidRPr="00972D6E">
        <w:rPr>
          <w:szCs w:val="22"/>
          <w:lang w:val="lt-LT"/>
        </w:rPr>
        <w:t>genotoksinis</w:t>
      </w:r>
      <w:proofErr w:type="spellEnd"/>
      <w:r w:rsidRPr="00972D6E">
        <w:rPr>
          <w:szCs w:val="22"/>
          <w:lang w:val="lt-LT"/>
        </w:rPr>
        <w:t xml:space="preserve"> atsiradimo būdas susijęs su trombocitų pakitimais ir su </w:t>
      </w:r>
      <w:proofErr w:type="spellStart"/>
      <w:r w:rsidRPr="00972D6E">
        <w:rPr>
          <w:szCs w:val="22"/>
          <w:lang w:val="lt-LT"/>
        </w:rPr>
        <w:t>endotelio</w:t>
      </w:r>
      <w:proofErr w:type="spellEnd"/>
      <w:r w:rsidRPr="00972D6E">
        <w:rPr>
          <w:szCs w:val="22"/>
          <w:lang w:val="lt-LT"/>
        </w:rPr>
        <w:t xml:space="preserve"> ląstelių </w:t>
      </w:r>
      <w:proofErr w:type="spellStart"/>
      <w:r w:rsidRPr="00972D6E">
        <w:rPr>
          <w:szCs w:val="22"/>
          <w:lang w:val="lt-LT"/>
        </w:rPr>
        <w:t>proliferacija</w:t>
      </w:r>
      <w:proofErr w:type="spellEnd"/>
      <w:r w:rsidRPr="00972D6E">
        <w:rPr>
          <w:szCs w:val="22"/>
          <w:lang w:val="lt-LT"/>
        </w:rPr>
        <w:t>. Trumpalaikių ir nedaugelio ilgalaikių klinikinių tyrimų duomenimis, žiurkėms ir žmonėms minėti trombocitų pakitimai nepasireiškė.</w:t>
      </w:r>
      <w:r w:rsidRPr="00972D6E">
        <w:rPr>
          <w:noProof/>
          <w:szCs w:val="22"/>
          <w:lang w:val="lt-LT"/>
        </w:rPr>
        <w:t xml:space="preserve"> </w:t>
      </w:r>
      <w:r>
        <w:rPr>
          <w:noProof/>
          <w:szCs w:val="22"/>
          <w:lang w:val="lt-LT"/>
        </w:rPr>
        <w:t xml:space="preserve">Duomenų, kad šis vaistas keltų pavojų žmonėms, nėra. </w:t>
      </w:r>
    </w:p>
    <w:p w14:paraId="51269A49" w14:textId="77777777" w:rsidR="002D3A46" w:rsidRPr="00972D6E" w:rsidRDefault="002D3A46" w:rsidP="002D3A46">
      <w:pPr>
        <w:tabs>
          <w:tab w:val="clear" w:pos="567"/>
        </w:tabs>
        <w:spacing w:line="240" w:lineRule="auto"/>
        <w:rPr>
          <w:rStyle w:val="hps"/>
          <w:lang w:val="lt-LT"/>
        </w:rPr>
      </w:pPr>
    </w:p>
    <w:p w14:paraId="50F9BA69" w14:textId="77777777" w:rsidR="002D3A46" w:rsidRPr="00972D6E" w:rsidRDefault="002D3A46" w:rsidP="002D3A46">
      <w:pPr>
        <w:widowControl w:val="0"/>
        <w:rPr>
          <w:szCs w:val="22"/>
          <w:lang w:val="lt-LT"/>
        </w:rPr>
      </w:pPr>
      <w:r w:rsidRPr="00972D6E">
        <w:rPr>
          <w:szCs w:val="22"/>
          <w:lang w:val="lt-LT"/>
        </w:rPr>
        <w:t xml:space="preserve">Toksinio poveikio pobūdis nesubrendusioms ir suaugusioms žiurkėms buvo toks pat. Tačiau jauniklės žiurkės yra jautresnės. Esant terapinei ekspozicijai pasireiškė padidėjusio CNS aktyvumo klinikiniai požymiai, </w:t>
      </w:r>
      <w:proofErr w:type="spellStart"/>
      <w:r w:rsidRPr="00972D6E">
        <w:rPr>
          <w:szCs w:val="22"/>
          <w:lang w:val="lt-LT"/>
        </w:rPr>
        <w:t>bruksizmas</w:t>
      </w:r>
      <w:proofErr w:type="spellEnd"/>
      <w:r w:rsidRPr="00972D6E">
        <w:rPr>
          <w:szCs w:val="22"/>
          <w:lang w:val="lt-LT"/>
        </w:rPr>
        <w:t xml:space="preserve"> bei kai kurie augimo pokyčiai (trumpalaikis svorio augimo sulėtėjimas). Poveikis rujos ciklui buvo stebimas esant 5 kartus didesnei ekspozicijai už terapinę žmogaus organizme. 1-2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17714176" w14:textId="77777777" w:rsidR="002D3A46" w:rsidRPr="00972D6E" w:rsidRDefault="002D3A46" w:rsidP="002D3A46">
      <w:pPr>
        <w:tabs>
          <w:tab w:val="clear" w:pos="567"/>
        </w:tabs>
        <w:spacing w:line="240" w:lineRule="auto"/>
        <w:rPr>
          <w:szCs w:val="24"/>
          <w:lang w:val="lt-LT"/>
        </w:rPr>
      </w:pPr>
    </w:p>
    <w:p w14:paraId="6EE9143F" w14:textId="77777777" w:rsidR="002D3A46" w:rsidRPr="00972D6E" w:rsidRDefault="002D3A46" w:rsidP="002D3A46">
      <w:pPr>
        <w:tabs>
          <w:tab w:val="clear" w:pos="567"/>
        </w:tabs>
        <w:spacing w:line="240" w:lineRule="auto"/>
        <w:rPr>
          <w:szCs w:val="24"/>
          <w:lang w:val="lt-LT"/>
        </w:rPr>
      </w:pPr>
    </w:p>
    <w:p w14:paraId="7EBAA08E"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6.</w:t>
      </w:r>
      <w:r w:rsidRPr="00972D6E">
        <w:rPr>
          <w:rFonts w:ascii="Times New Roman" w:hAnsi="Times New Roman"/>
          <w:sz w:val="22"/>
          <w:lang w:val="lt-LT"/>
        </w:rPr>
        <w:tab/>
        <w:t>FARMACINĖ INFORMACIJA</w:t>
      </w:r>
    </w:p>
    <w:p w14:paraId="58AE6889" w14:textId="77777777" w:rsidR="002D3A46" w:rsidRPr="00972D6E" w:rsidRDefault="002D3A46" w:rsidP="002D3A46">
      <w:pPr>
        <w:tabs>
          <w:tab w:val="clear" w:pos="567"/>
        </w:tabs>
        <w:spacing w:line="240" w:lineRule="auto"/>
        <w:rPr>
          <w:szCs w:val="24"/>
          <w:lang w:val="lt-LT"/>
        </w:rPr>
      </w:pPr>
    </w:p>
    <w:p w14:paraId="35ED40D6"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lastRenderedPageBreak/>
        <w:t>6.1</w:t>
      </w:r>
      <w:r w:rsidRPr="00972D6E">
        <w:rPr>
          <w:rFonts w:ascii="Times New Roman" w:hAnsi="Times New Roman"/>
          <w:sz w:val="22"/>
          <w:lang w:val="lt-LT"/>
        </w:rPr>
        <w:tab/>
        <w:t>Pagalbinių medžiagų sąrašas</w:t>
      </w:r>
    </w:p>
    <w:p w14:paraId="385DC21A" w14:textId="77777777" w:rsidR="00B35C22" w:rsidRPr="000A312B" w:rsidRDefault="00B35C22" w:rsidP="000A312B">
      <w:pPr>
        <w:spacing w:line="240" w:lineRule="auto"/>
        <w:rPr>
          <w:u w:val="single"/>
          <w:lang w:val="lt-LT"/>
        </w:rPr>
      </w:pPr>
    </w:p>
    <w:p w14:paraId="656A9E76" w14:textId="77777777" w:rsidR="002D3A46" w:rsidRDefault="002D3A46" w:rsidP="002D3A46">
      <w:pPr>
        <w:widowControl w:val="0"/>
        <w:rPr>
          <w:szCs w:val="22"/>
          <w:u w:val="single"/>
          <w:lang w:val="lt-LT"/>
        </w:rPr>
      </w:pPr>
      <w:r w:rsidRPr="00972D6E">
        <w:rPr>
          <w:szCs w:val="22"/>
          <w:u w:val="single"/>
          <w:lang w:val="lt-LT"/>
        </w:rPr>
        <w:t>Kapsulės apvalkalas:</w:t>
      </w:r>
    </w:p>
    <w:p w14:paraId="442D26AB" w14:textId="77777777" w:rsidR="006F3CDA" w:rsidRPr="000A312B" w:rsidRDefault="006F3CDA" w:rsidP="000A312B">
      <w:pPr>
        <w:widowControl w:val="0"/>
        <w:rPr>
          <w:u w:val="single"/>
          <w:lang w:val="lt-LT"/>
        </w:rPr>
      </w:pPr>
    </w:p>
    <w:p w14:paraId="3AF5D772" w14:textId="508B47D5" w:rsidR="002D3A46" w:rsidRPr="00C862C8" w:rsidRDefault="002D3A46" w:rsidP="002D3A46">
      <w:pPr>
        <w:spacing w:line="240" w:lineRule="auto"/>
        <w:rPr>
          <w:i/>
          <w:szCs w:val="22"/>
          <w:lang w:val="lt-LT"/>
        </w:rPr>
      </w:pPr>
      <w:r w:rsidRPr="00C862C8">
        <w:rPr>
          <w:i/>
          <w:szCs w:val="22"/>
          <w:lang w:val="lt-LT"/>
        </w:rPr>
        <w:t>Kapsulės dangtelis:</w:t>
      </w:r>
    </w:p>
    <w:p w14:paraId="04570F6D" w14:textId="0A4FA4AD" w:rsidR="002D3A46" w:rsidRPr="00C862C8" w:rsidRDefault="002D3A46" w:rsidP="002D3A46">
      <w:pPr>
        <w:spacing w:line="240" w:lineRule="auto"/>
        <w:rPr>
          <w:szCs w:val="22"/>
          <w:lang w:val="lt-LT"/>
        </w:rPr>
      </w:pPr>
    </w:p>
    <w:p w14:paraId="1AF7885D" w14:textId="10659B83" w:rsidR="002D3A46" w:rsidRPr="00972D6E" w:rsidRDefault="000E5C28" w:rsidP="002D3A46">
      <w:pPr>
        <w:spacing w:line="240" w:lineRule="auto"/>
        <w:rPr>
          <w:i/>
          <w:szCs w:val="22"/>
          <w:lang w:val="lt-LT"/>
        </w:rPr>
      </w:pPr>
      <w:r w:rsidRPr="00C862C8">
        <w:rPr>
          <w:szCs w:val="22"/>
          <w:lang w:val="lt-LT"/>
        </w:rPr>
        <w:t>&lt;</w:t>
      </w:r>
      <w:r w:rsidR="002D3A46" w:rsidRPr="00C862C8">
        <w:rPr>
          <w:i/>
          <w:szCs w:val="22"/>
          <w:lang w:val="lt-LT"/>
        </w:rPr>
        <w:t>75 mg ir 150 mg</w:t>
      </w:r>
      <w:r w:rsidR="00377123" w:rsidRPr="00C862C8">
        <w:rPr>
          <w:i/>
          <w:szCs w:val="22"/>
          <w:lang w:val="lt-LT"/>
        </w:rPr>
        <w:t>&gt;</w:t>
      </w:r>
      <w:r w:rsidR="002D3A46" w:rsidRPr="000E5C28">
        <w:rPr>
          <w:szCs w:val="22"/>
          <w:lang w:val="lt-LT"/>
        </w:rPr>
        <w:t>:</w:t>
      </w:r>
    </w:p>
    <w:p w14:paraId="2537215E" w14:textId="77777777" w:rsidR="002D3A46" w:rsidRPr="00972D6E" w:rsidRDefault="002D3A46" w:rsidP="002D3A46">
      <w:pPr>
        <w:spacing w:line="240" w:lineRule="auto"/>
        <w:rPr>
          <w:szCs w:val="22"/>
          <w:lang w:val="lt-LT"/>
        </w:rPr>
      </w:pPr>
      <w:r w:rsidRPr="00972D6E">
        <w:rPr>
          <w:szCs w:val="22"/>
          <w:lang w:val="lt-LT"/>
        </w:rPr>
        <w:t>Želatina</w:t>
      </w:r>
    </w:p>
    <w:p w14:paraId="4F07D4DC" w14:textId="77777777" w:rsidR="002D3A46" w:rsidRPr="00972D6E" w:rsidRDefault="002D3A46" w:rsidP="002D3A46">
      <w:pPr>
        <w:spacing w:line="240" w:lineRule="auto"/>
        <w:rPr>
          <w:szCs w:val="22"/>
          <w:lang w:val="lt-LT"/>
        </w:rPr>
      </w:pPr>
      <w:r w:rsidRPr="00972D6E">
        <w:rPr>
          <w:szCs w:val="22"/>
          <w:lang w:val="lt-LT"/>
        </w:rPr>
        <w:t>Išgrynintas vanduo</w:t>
      </w:r>
    </w:p>
    <w:p w14:paraId="7A7DE139" w14:textId="35DCF423" w:rsidR="002D3A46" w:rsidRPr="00972D6E" w:rsidRDefault="002D3A46" w:rsidP="002D3A46">
      <w:pPr>
        <w:spacing w:line="240" w:lineRule="auto"/>
        <w:rPr>
          <w:szCs w:val="22"/>
          <w:lang w:val="lt-LT"/>
        </w:rPr>
      </w:pPr>
      <w:r w:rsidRPr="00972D6E">
        <w:rPr>
          <w:szCs w:val="22"/>
          <w:lang w:val="lt-LT"/>
        </w:rPr>
        <w:t>Titano dioksidas</w:t>
      </w:r>
    </w:p>
    <w:p w14:paraId="4A3637B9" w14:textId="77777777" w:rsidR="002D3A46" w:rsidRPr="00972D6E" w:rsidRDefault="002D3A46" w:rsidP="002D3A46">
      <w:pPr>
        <w:spacing w:line="240" w:lineRule="auto"/>
        <w:rPr>
          <w:szCs w:val="22"/>
          <w:lang w:val="lt-LT"/>
        </w:rPr>
      </w:pPr>
      <w:r w:rsidRPr="00972D6E">
        <w:rPr>
          <w:szCs w:val="22"/>
          <w:lang w:val="lt-LT"/>
        </w:rPr>
        <w:t xml:space="preserve">Natrio </w:t>
      </w:r>
      <w:proofErr w:type="spellStart"/>
      <w:r w:rsidRPr="00972D6E">
        <w:rPr>
          <w:szCs w:val="22"/>
          <w:lang w:val="lt-LT"/>
        </w:rPr>
        <w:t>laurilsulfatas</w:t>
      </w:r>
      <w:proofErr w:type="spellEnd"/>
    </w:p>
    <w:p w14:paraId="1D04A354" w14:textId="77777777" w:rsidR="002D3A46" w:rsidRPr="00972D6E" w:rsidRDefault="002D3A46" w:rsidP="002D3A46">
      <w:pPr>
        <w:spacing w:line="240" w:lineRule="auto"/>
        <w:rPr>
          <w:szCs w:val="22"/>
          <w:lang w:val="lt-LT"/>
        </w:rPr>
      </w:pPr>
    </w:p>
    <w:p w14:paraId="55FA8F4D" w14:textId="250BA5B7" w:rsidR="002D3A46" w:rsidRPr="00B35C22" w:rsidRDefault="00377123" w:rsidP="002D3A46">
      <w:pPr>
        <w:spacing w:line="240" w:lineRule="auto"/>
        <w:rPr>
          <w:i/>
          <w:szCs w:val="22"/>
          <w:highlight w:val="lightGray"/>
          <w:lang w:val="lt-LT"/>
        </w:rPr>
      </w:pPr>
      <w:r>
        <w:rPr>
          <w:i/>
          <w:szCs w:val="22"/>
          <w:highlight w:val="lightGray"/>
          <w:shd w:val="clear" w:color="auto" w:fill="BFBFBF"/>
          <w:lang w:val="lt-LT"/>
        </w:rPr>
        <w:t>&lt;</w:t>
      </w:r>
      <w:r w:rsidR="002D3A46" w:rsidRPr="00B35C22">
        <w:rPr>
          <w:i/>
          <w:szCs w:val="22"/>
          <w:highlight w:val="lightGray"/>
          <w:shd w:val="clear" w:color="auto" w:fill="BFBFBF"/>
          <w:lang w:val="lt-LT"/>
        </w:rPr>
        <w:t>75 mg</w:t>
      </w:r>
      <w:r>
        <w:rPr>
          <w:i/>
          <w:szCs w:val="22"/>
          <w:highlight w:val="lightGray"/>
          <w:shd w:val="clear" w:color="auto" w:fill="BFBFBF"/>
          <w:lang w:val="lt-LT"/>
        </w:rPr>
        <w:t>&gt;</w:t>
      </w:r>
      <w:r w:rsidR="002D3A46" w:rsidRPr="00B35C22">
        <w:rPr>
          <w:i/>
          <w:szCs w:val="22"/>
          <w:highlight w:val="lightGray"/>
          <w:shd w:val="clear" w:color="auto" w:fill="BFBFBF"/>
          <w:lang w:val="lt-LT"/>
        </w:rPr>
        <w:t>:</w:t>
      </w:r>
    </w:p>
    <w:p w14:paraId="0858693F" w14:textId="18196F0D" w:rsidR="002D3A46" w:rsidRPr="00972D6E" w:rsidRDefault="002D3A46" w:rsidP="002D3A46">
      <w:pPr>
        <w:spacing w:line="240" w:lineRule="auto"/>
        <w:rPr>
          <w:szCs w:val="22"/>
          <w:lang w:val="lt-LT"/>
        </w:rPr>
      </w:pPr>
      <w:r w:rsidRPr="00B35C22">
        <w:rPr>
          <w:szCs w:val="22"/>
          <w:highlight w:val="lightGray"/>
          <w:lang w:val="lt-LT"/>
        </w:rPr>
        <w:t>Raudonasis geležies oksidas</w:t>
      </w:r>
      <w:r w:rsidR="00B35C22" w:rsidRPr="000E5C28">
        <w:rPr>
          <w:szCs w:val="22"/>
          <w:highlight w:val="lightGray"/>
          <w:lang w:val="lt-LT"/>
        </w:rPr>
        <w:t xml:space="preserve"> </w:t>
      </w:r>
    </w:p>
    <w:p w14:paraId="42CA5B6C" w14:textId="77777777" w:rsidR="002D3A46" w:rsidRPr="00972D6E" w:rsidRDefault="002D3A46" w:rsidP="002D3A46">
      <w:pPr>
        <w:spacing w:line="240" w:lineRule="auto"/>
        <w:rPr>
          <w:szCs w:val="22"/>
          <w:lang w:val="lt-LT"/>
        </w:rPr>
      </w:pPr>
    </w:p>
    <w:p w14:paraId="6822074A" w14:textId="03310B86" w:rsidR="002D3A46" w:rsidRPr="00972D6E" w:rsidRDefault="002D3A46" w:rsidP="002D3A46">
      <w:pPr>
        <w:spacing w:line="240" w:lineRule="auto"/>
        <w:rPr>
          <w:i/>
          <w:szCs w:val="22"/>
          <w:lang w:val="lt-LT"/>
        </w:rPr>
      </w:pPr>
      <w:r w:rsidRPr="00972D6E">
        <w:rPr>
          <w:i/>
          <w:szCs w:val="22"/>
          <w:lang w:val="lt-LT"/>
        </w:rPr>
        <w:t>Kapsulės korpusas:</w:t>
      </w:r>
    </w:p>
    <w:p w14:paraId="7C7E7F8A" w14:textId="3F0FBDEC" w:rsidR="002D3A46" w:rsidRPr="00972D6E" w:rsidRDefault="002D3A46" w:rsidP="002D3A46">
      <w:pPr>
        <w:spacing w:line="240" w:lineRule="auto"/>
        <w:rPr>
          <w:szCs w:val="22"/>
          <w:lang w:val="lt-LT"/>
        </w:rPr>
      </w:pPr>
      <w:r w:rsidRPr="00972D6E">
        <w:rPr>
          <w:szCs w:val="22"/>
          <w:lang w:val="lt-LT"/>
        </w:rPr>
        <w:t>Želatina</w:t>
      </w:r>
    </w:p>
    <w:p w14:paraId="1BEFD349" w14:textId="47CEE768" w:rsidR="002D3A46" w:rsidRPr="00972D6E" w:rsidRDefault="002D3A46" w:rsidP="002D3A46">
      <w:pPr>
        <w:spacing w:line="240" w:lineRule="auto"/>
        <w:rPr>
          <w:szCs w:val="22"/>
          <w:lang w:val="lt-LT"/>
        </w:rPr>
      </w:pPr>
      <w:r w:rsidRPr="00972D6E">
        <w:rPr>
          <w:szCs w:val="22"/>
          <w:lang w:val="lt-LT"/>
        </w:rPr>
        <w:t>Išgrynintas vanduo</w:t>
      </w:r>
    </w:p>
    <w:p w14:paraId="5A895EA0" w14:textId="2AF97484" w:rsidR="002D3A46" w:rsidRPr="00972D6E" w:rsidRDefault="002D3A46" w:rsidP="002D3A46">
      <w:pPr>
        <w:spacing w:line="240" w:lineRule="auto"/>
        <w:rPr>
          <w:szCs w:val="22"/>
          <w:lang w:val="lt-LT"/>
        </w:rPr>
      </w:pPr>
      <w:r w:rsidRPr="00972D6E">
        <w:rPr>
          <w:szCs w:val="22"/>
          <w:lang w:val="lt-LT"/>
        </w:rPr>
        <w:t>Titano dioksidas</w:t>
      </w:r>
    </w:p>
    <w:p w14:paraId="6300086C" w14:textId="4254CF74" w:rsidR="002D3A46" w:rsidRPr="00972D6E" w:rsidRDefault="002D3A46" w:rsidP="002D3A46">
      <w:pPr>
        <w:spacing w:line="240" w:lineRule="auto"/>
        <w:rPr>
          <w:szCs w:val="22"/>
          <w:lang w:val="lt-LT"/>
        </w:rPr>
      </w:pPr>
      <w:r w:rsidRPr="00972D6E">
        <w:rPr>
          <w:szCs w:val="22"/>
          <w:lang w:val="lt-LT"/>
        </w:rPr>
        <w:t xml:space="preserve">Natrio </w:t>
      </w:r>
      <w:proofErr w:type="spellStart"/>
      <w:r w:rsidRPr="00972D6E">
        <w:rPr>
          <w:szCs w:val="22"/>
          <w:lang w:val="lt-LT"/>
        </w:rPr>
        <w:t>laurilsulfatas</w:t>
      </w:r>
      <w:proofErr w:type="spellEnd"/>
    </w:p>
    <w:p w14:paraId="13501172" w14:textId="4AA76923" w:rsidR="002D3A46" w:rsidRPr="00972D6E" w:rsidRDefault="002D3A46" w:rsidP="002D3A46">
      <w:pPr>
        <w:spacing w:line="240" w:lineRule="auto"/>
        <w:rPr>
          <w:szCs w:val="22"/>
          <w:lang w:val="lt-LT"/>
        </w:rPr>
      </w:pPr>
    </w:p>
    <w:p w14:paraId="6CB226FE" w14:textId="09EDAC4E" w:rsidR="00C2435D" w:rsidRPr="00972D6E" w:rsidRDefault="002D3A46" w:rsidP="002D3A46">
      <w:pPr>
        <w:spacing w:line="240" w:lineRule="auto"/>
        <w:rPr>
          <w:szCs w:val="22"/>
          <w:u w:val="single"/>
          <w:lang w:val="lt-LT"/>
        </w:rPr>
      </w:pPr>
      <w:r w:rsidRPr="00972D6E">
        <w:rPr>
          <w:szCs w:val="22"/>
          <w:u w:val="single"/>
          <w:lang w:val="lt-LT"/>
        </w:rPr>
        <w:t>Juod</w:t>
      </w:r>
      <w:r>
        <w:rPr>
          <w:szCs w:val="22"/>
          <w:u w:val="single"/>
          <w:lang w:val="lt-LT"/>
        </w:rPr>
        <w:t>i spaustuviniai dažai</w:t>
      </w:r>
      <w:r w:rsidRPr="00972D6E">
        <w:rPr>
          <w:szCs w:val="22"/>
          <w:u w:val="single"/>
          <w:lang w:val="lt-LT"/>
        </w:rPr>
        <w:t>:</w:t>
      </w:r>
    </w:p>
    <w:p w14:paraId="57938C8F" w14:textId="77777777" w:rsidR="002D3A46" w:rsidRPr="00972D6E" w:rsidRDefault="002D3A46" w:rsidP="002D3A46">
      <w:pPr>
        <w:spacing w:line="240" w:lineRule="auto"/>
        <w:rPr>
          <w:szCs w:val="22"/>
          <w:lang w:val="lt-LT"/>
        </w:rPr>
      </w:pPr>
    </w:p>
    <w:p w14:paraId="52842091" w14:textId="5E4732A4" w:rsidR="002D3A46" w:rsidRPr="00972D6E" w:rsidRDefault="002D3A46" w:rsidP="002D3A46">
      <w:pPr>
        <w:spacing w:line="240" w:lineRule="auto"/>
        <w:rPr>
          <w:szCs w:val="22"/>
          <w:lang w:val="lt-LT"/>
        </w:rPr>
      </w:pPr>
      <w:proofErr w:type="spellStart"/>
      <w:r w:rsidRPr="00972D6E">
        <w:rPr>
          <w:szCs w:val="22"/>
          <w:lang w:val="lt-LT"/>
        </w:rPr>
        <w:t>Šelakas</w:t>
      </w:r>
      <w:proofErr w:type="spellEnd"/>
      <w:r w:rsidR="00B35C22">
        <w:rPr>
          <w:szCs w:val="22"/>
          <w:lang w:val="lt-LT"/>
        </w:rPr>
        <w:t xml:space="preserve"> </w:t>
      </w:r>
    </w:p>
    <w:p w14:paraId="31E24A9F" w14:textId="4DB3257E" w:rsidR="002D3A46" w:rsidRPr="00972D6E" w:rsidRDefault="002D3A46" w:rsidP="002D3A46">
      <w:pPr>
        <w:spacing w:line="240" w:lineRule="auto"/>
        <w:rPr>
          <w:szCs w:val="22"/>
          <w:lang w:val="lt-LT"/>
        </w:rPr>
      </w:pPr>
      <w:r w:rsidRPr="00972D6E">
        <w:rPr>
          <w:szCs w:val="22"/>
          <w:lang w:val="lt-LT"/>
        </w:rPr>
        <w:t>Juodasis geležies oksidas</w:t>
      </w:r>
    </w:p>
    <w:p w14:paraId="56D54242" w14:textId="7DF7E4D4" w:rsidR="002D3A46" w:rsidRDefault="002D3A46" w:rsidP="000E5C28">
      <w:pPr>
        <w:spacing w:line="240" w:lineRule="auto"/>
        <w:rPr>
          <w:szCs w:val="22"/>
          <w:lang w:val="lt-LT"/>
        </w:rPr>
      </w:pPr>
      <w:r w:rsidRPr="00972D6E">
        <w:rPr>
          <w:szCs w:val="22"/>
          <w:lang w:val="lt-LT"/>
        </w:rPr>
        <w:t xml:space="preserve">Kalio </w:t>
      </w:r>
      <w:proofErr w:type="spellStart"/>
      <w:r w:rsidRPr="00972D6E">
        <w:rPr>
          <w:szCs w:val="22"/>
          <w:lang w:val="lt-LT"/>
        </w:rPr>
        <w:t>hidroksidas</w:t>
      </w:r>
      <w:proofErr w:type="spellEnd"/>
    </w:p>
    <w:p w14:paraId="4E5BCDFE" w14:textId="0471F625" w:rsidR="002D3A46" w:rsidRPr="000A312B" w:rsidDel="00B35C22" w:rsidRDefault="002D3A46" w:rsidP="002D3A46">
      <w:pPr>
        <w:spacing w:line="240" w:lineRule="auto"/>
        <w:rPr>
          <w:u w:val="single"/>
          <w:lang w:val="lt-LT"/>
        </w:rPr>
      </w:pPr>
    </w:p>
    <w:p w14:paraId="32FA7851" w14:textId="1EA52800" w:rsidR="002D3A46" w:rsidRPr="00FE1CD3" w:rsidDel="00B35C22" w:rsidRDefault="002D3A46" w:rsidP="002D3A46">
      <w:pPr>
        <w:spacing w:line="240" w:lineRule="auto"/>
        <w:rPr>
          <w:i/>
          <w:szCs w:val="22"/>
          <w:lang w:val="lt-LT"/>
        </w:rPr>
      </w:pPr>
    </w:p>
    <w:p w14:paraId="4DE69C9B" w14:textId="41A3F151" w:rsidR="002D3A46" w:rsidDel="00B35C22" w:rsidRDefault="002D3A46" w:rsidP="002D3A46">
      <w:pPr>
        <w:spacing w:line="240" w:lineRule="auto"/>
        <w:rPr>
          <w:szCs w:val="22"/>
          <w:lang w:val="lt-LT"/>
        </w:rPr>
      </w:pPr>
    </w:p>
    <w:p w14:paraId="2312D6B4" w14:textId="496D75F6" w:rsidR="002D3A46" w:rsidRPr="00FE1CD3" w:rsidDel="00B35C22" w:rsidRDefault="002D3A46" w:rsidP="002D3A46">
      <w:pPr>
        <w:spacing w:line="240" w:lineRule="auto"/>
        <w:rPr>
          <w:szCs w:val="22"/>
          <w:lang w:val="lt-LT"/>
        </w:rPr>
      </w:pPr>
    </w:p>
    <w:p w14:paraId="24C37C8D" w14:textId="77777777" w:rsidR="002D3A46" w:rsidRPr="00972D6E" w:rsidRDefault="002D3A46" w:rsidP="002D3A46">
      <w:pPr>
        <w:tabs>
          <w:tab w:val="clear" w:pos="567"/>
        </w:tabs>
        <w:spacing w:line="240" w:lineRule="auto"/>
        <w:rPr>
          <w:szCs w:val="24"/>
          <w:lang w:val="lt-LT"/>
        </w:rPr>
      </w:pPr>
    </w:p>
    <w:p w14:paraId="7A8DF9CC"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6.2</w:t>
      </w:r>
      <w:r w:rsidRPr="00972D6E">
        <w:rPr>
          <w:rFonts w:ascii="Times New Roman" w:hAnsi="Times New Roman"/>
          <w:sz w:val="22"/>
          <w:lang w:val="lt-LT"/>
        </w:rPr>
        <w:tab/>
        <w:t>Nesuderinamumas</w:t>
      </w:r>
    </w:p>
    <w:p w14:paraId="33B4F960" w14:textId="77777777" w:rsidR="002D3A46" w:rsidRPr="00972D6E" w:rsidRDefault="002D3A46" w:rsidP="002D3A46">
      <w:pPr>
        <w:tabs>
          <w:tab w:val="clear" w:pos="567"/>
        </w:tabs>
        <w:spacing w:line="240" w:lineRule="auto"/>
        <w:rPr>
          <w:szCs w:val="24"/>
          <w:lang w:val="lt-LT"/>
        </w:rPr>
      </w:pPr>
    </w:p>
    <w:p w14:paraId="40CFB1DD" w14:textId="77777777" w:rsidR="002D3A46" w:rsidRPr="00972D6E" w:rsidRDefault="002D3A46" w:rsidP="002D3A46">
      <w:pPr>
        <w:tabs>
          <w:tab w:val="clear" w:pos="567"/>
        </w:tabs>
        <w:spacing w:line="240" w:lineRule="auto"/>
        <w:rPr>
          <w:szCs w:val="24"/>
          <w:lang w:val="lt-LT"/>
        </w:rPr>
      </w:pPr>
      <w:r w:rsidRPr="00972D6E">
        <w:rPr>
          <w:noProof/>
          <w:szCs w:val="24"/>
          <w:lang w:val="lt-LT"/>
        </w:rPr>
        <w:t>Duomenys nebūtini.</w:t>
      </w:r>
      <w:r w:rsidRPr="00972D6E">
        <w:rPr>
          <w:szCs w:val="24"/>
          <w:lang w:val="lt-LT"/>
        </w:rPr>
        <w:t xml:space="preserve"> </w:t>
      </w:r>
    </w:p>
    <w:p w14:paraId="7AE74AE4" w14:textId="77777777" w:rsidR="002D3A46" w:rsidRPr="00972D6E" w:rsidRDefault="002D3A46" w:rsidP="002D3A46">
      <w:pPr>
        <w:tabs>
          <w:tab w:val="clear" w:pos="567"/>
        </w:tabs>
        <w:spacing w:line="240" w:lineRule="auto"/>
        <w:rPr>
          <w:szCs w:val="24"/>
          <w:lang w:val="lt-LT"/>
        </w:rPr>
      </w:pPr>
    </w:p>
    <w:p w14:paraId="16310457"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6.3</w:t>
      </w:r>
      <w:r w:rsidRPr="00972D6E">
        <w:rPr>
          <w:rFonts w:ascii="Times New Roman" w:hAnsi="Times New Roman"/>
          <w:sz w:val="22"/>
          <w:lang w:val="lt-LT"/>
        </w:rPr>
        <w:tab/>
        <w:t>Tinkamumo laikas</w:t>
      </w:r>
    </w:p>
    <w:p w14:paraId="71804CA7" w14:textId="77777777" w:rsidR="002D3A46" w:rsidRPr="00972D6E" w:rsidRDefault="002D3A46" w:rsidP="002D3A46">
      <w:pPr>
        <w:tabs>
          <w:tab w:val="clear" w:pos="567"/>
        </w:tabs>
        <w:spacing w:line="240" w:lineRule="auto"/>
        <w:rPr>
          <w:szCs w:val="24"/>
          <w:lang w:val="lt-LT"/>
        </w:rPr>
      </w:pPr>
    </w:p>
    <w:p w14:paraId="620994B5" w14:textId="77777777" w:rsidR="002D3A46" w:rsidRPr="00972D6E" w:rsidRDefault="002D3A46" w:rsidP="002D3A46">
      <w:pPr>
        <w:tabs>
          <w:tab w:val="clear" w:pos="567"/>
        </w:tabs>
        <w:spacing w:line="240" w:lineRule="auto"/>
        <w:rPr>
          <w:szCs w:val="24"/>
          <w:lang w:val="lt-LT"/>
        </w:rPr>
      </w:pPr>
      <w:r w:rsidRPr="00972D6E">
        <w:rPr>
          <w:noProof/>
          <w:szCs w:val="24"/>
          <w:lang w:val="lt-LT"/>
        </w:rPr>
        <w:t>3 metai.</w:t>
      </w:r>
    </w:p>
    <w:p w14:paraId="249ACF47" w14:textId="77777777" w:rsidR="002D3A46" w:rsidRPr="00972D6E" w:rsidRDefault="002D3A46" w:rsidP="002D3A46">
      <w:pPr>
        <w:tabs>
          <w:tab w:val="clear" w:pos="567"/>
        </w:tabs>
        <w:spacing w:line="240" w:lineRule="auto"/>
        <w:rPr>
          <w:szCs w:val="24"/>
          <w:lang w:val="lt-LT"/>
        </w:rPr>
      </w:pPr>
    </w:p>
    <w:p w14:paraId="620EA35E"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6.4</w:t>
      </w:r>
      <w:r w:rsidRPr="00972D6E">
        <w:rPr>
          <w:rFonts w:ascii="Times New Roman" w:hAnsi="Times New Roman"/>
          <w:sz w:val="22"/>
          <w:lang w:val="lt-LT"/>
        </w:rPr>
        <w:tab/>
        <w:t>Specialios laikymo sąlygos</w:t>
      </w:r>
    </w:p>
    <w:p w14:paraId="669E3F69" w14:textId="77777777" w:rsidR="002D3A46" w:rsidRPr="00972D6E" w:rsidRDefault="002D3A46" w:rsidP="002D3A46">
      <w:pPr>
        <w:tabs>
          <w:tab w:val="clear" w:pos="567"/>
        </w:tabs>
        <w:spacing w:line="240" w:lineRule="auto"/>
        <w:rPr>
          <w:szCs w:val="24"/>
          <w:lang w:val="lt-LT"/>
        </w:rPr>
      </w:pPr>
    </w:p>
    <w:p w14:paraId="5FF39F6C" w14:textId="77777777" w:rsidR="002D3A46" w:rsidRPr="00972D6E" w:rsidRDefault="002D3A46" w:rsidP="002D3A46">
      <w:pPr>
        <w:tabs>
          <w:tab w:val="clear" w:pos="567"/>
        </w:tabs>
        <w:spacing w:line="240" w:lineRule="auto"/>
        <w:rPr>
          <w:color w:val="0D0D0D"/>
          <w:szCs w:val="24"/>
          <w:lang w:val="lt-LT"/>
        </w:rPr>
      </w:pPr>
      <w:r w:rsidRPr="00972D6E">
        <w:rPr>
          <w:noProof/>
          <w:color w:val="0D0D0D"/>
          <w:szCs w:val="24"/>
          <w:lang w:val="lt-LT"/>
        </w:rPr>
        <w:t>Šiam vaistiniam preparatui specialių lai</w:t>
      </w:r>
      <w:r>
        <w:rPr>
          <w:noProof/>
          <w:color w:val="0D0D0D"/>
          <w:szCs w:val="24"/>
          <w:lang w:val="lt-LT"/>
        </w:rPr>
        <w:t>k</w:t>
      </w:r>
      <w:r w:rsidRPr="00972D6E">
        <w:rPr>
          <w:noProof/>
          <w:color w:val="0D0D0D"/>
          <w:szCs w:val="24"/>
          <w:lang w:val="lt-LT"/>
        </w:rPr>
        <w:t>ymo sąlygų nereikia.</w:t>
      </w:r>
    </w:p>
    <w:p w14:paraId="2037CAE0" w14:textId="77777777" w:rsidR="002D3A46" w:rsidRPr="00972D6E" w:rsidRDefault="002D3A46" w:rsidP="002D3A46">
      <w:pPr>
        <w:tabs>
          <w:tab w:val="clear" w:pos="567"/>
        </w:tabs>
        <w:spacing w:line="240" w:lineRule="auto"/>
        <w:rPr>
          <w:szCs w:val="24"/>
          <w:lang w:val="lt-LT"/>
        </w:rPr>
      </w:pPr>
    </w:p>
    <w:p w14:paraId="176EC8A5"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6.5</w:t>
      </w:r>
      <w:r w:rsidRPr="00972D6E">
        <w:rPr>
          <w:rFonts w:ascii="Times New Roman" w:hAnsi="Times New Roman"/>
          <w:sz w:val="22"/>
          <w:lang w:val="lt-LT"/>
        </w:rPr>
        <w:tab/>
      </w:r>
      <w:proofErr w:type="spellStart"/>
      <w:r w:rsidRPr="00972D6E">
        <w:rPr>
          <w:rFonts w:ascii="Times New Roman" w:hAnsi="Times New Roman"/>
          <w:sz w:val="22"/>
          <w:lang w:val="lt-LT"/>
        </w:rPr>
        <w:t>Talpyklės</w:t>
      </w:r>
      <w:proofErr w:type="spellEnd"/>
      <w:r w:rsidRPr="00972D6E">
        <w:rPr>
          <w:rFonts w:ascii="Times New Roman" w:hAnsi="Times New Roman"/>
          <w:sz w:val="22"/>
          <w:lang w:val="lt-LT"/>
        </w:rPr>
        <w:t xml:space="preserve"> pobūdis ir jos turinys</w:t>
      </w:r>
      <w:r w:rsidRPr="00972D6E">
        <w:rPr>
          <w:rFonts w:ascii="Times New Roman" w:hAnsi="Times New Roman"/>
          <w:bCs w:val="0"/>
          <w:noProof/>
          <w:sz w:val="22"/>
          <w:szCs w:val="24"/>
          <w:lang w:val="lt-LT"/>
        </w:rPr>
        <w:t xml:space="preserve"> </w:t>
      </w:r>
    </w:p>
    <w:p w14:paraId="1014308B" w14:textId="77777777" w:rsidR="002D3A46" w:rsidRPr="00972D6E" w:rsidRDefault="002D3A46" w:rsidP="002D3A46">
      <w:pPr>
        <w:tabs>
          <w:tab w:val="clear" w:pos="567"/>
        </w:tabs>
        <w:spacing w:line="240" w:lineRule="auto"/>
        <w:rPr>
          <w:szCs w:val="24"/>
          <w:lang w:val="lt-LT"/>
        </w:rPr>
      </w:pPr>
    </w:p>
    <w:p w14:paraId="71970CB9" w14:textId="77777777" w:rsidR="002D3A46" w:rsidRPr="00972D6E" w:rsidRDefault="002D3A46" w:rsidP="002D3A46">
      <w:pPr>
        <w:spacing w:line="240" w:lineRule="auto"/>
        <w:rPr>
          <w:szCs w:val="22"/>
          <w:lang w:val="lt-LT"/>
        </w:rPr>
      </w:pPr>
      <w:r w:rsidRPr="00972D6E">
        <w:rPr>
          <w:szCs w:val="22"/>
          <w:lang w:val="lt-LT"/>
        </w:rPr>
        <w:t>PREGABALIN ALVOGEN yra supakuotas į aliuminio PVC/</w:t>
      </w:r>
      <w:proofErr w:type="spellStart"/>
      <w:r w:rsidRPr="00972D6E">
        <w:rPr>
          <w:szCs w:val="22"/>
          <w:lang w:val="lt-LT"/>
        </w:rPr>
        <w:t>PVdC</w:t>
      </w:r>
      <w:proofErr w:type="spellEnd"/>
      <w:r w:rsidRPr="00972D6E">
        <w:rPr>
          <w:szCs w:val="22"/>
          <w:lang w:val="lt-LT"/>
        </w:rPr>
        <w:t xml:space="preserve"> lizdines plokšteles, </w:t>
      </w:r>
      <w:r w:rsidRPr="00044ED4">
        <w:rPr>
          <w:szCs w:val="22"/>
          <w:lang w:val="lt-LT"/>
        </w:rPr>
        <w:t xml:space="preserve">po </w:t>
      </w:r>
      <w:r w:rsidRPr="000A312B">
        <w:rPr>
          <w:highlight w:val="lightGray"/>
          <w:shd w:val="clear" w:color="auto" w:fill="FFFFFF" w:themeFill="background1"/>
          <w:lang w:val="lt-LT"/>
        </w:rPr>
        <w:t>10, 14, 40, 56, 60 arba 84</w:t>
      </w:r>
      <w:r w:rsidRPr="00CD778C">
        <w:rPr>
          <w:szCs w:val="22"/>
          <w:shd w:val="clear" w:color="auto" w:fill="FFFFFF" w:themeFill="background1"/>
          <w:lang w:val="lt-LT"/>
        </w:rPr>
        <w:t xml:space="preserve">  </w:t>
      </w:r>
      <w:r w:rsidRPr="00044ED4">
        <w:rPr>
          <w:szCs w:val="22"/>
          <w:lang w:val="lt-LT"/>
        </w:rPr>
        <w:t>kietąsias kapsules.</w:t>
      </w:r>
    </w:p>
    <w:p w14:paraId="4AD0194E" w14:textId="77777777" w:rsidR="002D3A46" w:rsidRPr="00972D6E" w:rsidRDefault="002D3A46" w:rsidP="002D3A46">
      <w:pPr>
        <w:tabs>
          <w:tab w:val="clear" w:pos="567"/>
        </w:tabs>
        <w:spacing w:line="240" w:lineRule="auto"/>
        <w:rPr>
          <w:noProof/>
          <w:szCs w:val="24"/>
          <w:lang w:val="lt-LT"/>
        </w:rPr>
      </w:pPr>
    </w:p>
    <w:p w14:paraId="2C67A82B" w14:textId="77777777" w:rsidR="002D3A46" w:rsidRPr="00972D6E" w:rsidRDefault="002D3A46" w:rsidP="002D3A46">
      <w:pPr>
        <w:tabs>
          <w:tab w:val="clear" w:pos="567"/>
        </w:tabs>
        <w:spacing w:line="240" w:lineRule="auto"/>
        <w:rPr>
          <w:szCs w:val="24"/>
          <w:lang w:val="lt-LT"/>
        </w:rPr>
      </w:pPr>
      <w:r w:rsidRPr="00972D6E">
        <w:rPr>
          <w:noProof/>
          <w:szCs w:val="24"/>
          <w:lang w:val="lt-LT"/>
        </w:rPr>
        <w:t>Gali būti tiekiamos ne visų dydžių pakuotės.</w:t>
      </w:r>
    </w:p>
    <w:p w14:paraId="1FAB4381" w14:textId="77777777" w:rsidR="002D3A46" w:rsidRPr="00972D6E" w:rsidRDefault="002D3A46" w:rsidP="002D3A46">
      <w:pPr>
        <w:tabs>
          <w:tab w:val="clear" w:pos="567"/>
        </w:tabs>
        <w:spacing w:line="240" w:lineRule="auto"/>
        <w:rPr>
          <w:szCs w:val="24"/>
          <w:lang w:val="lt-LT"/>
        </w:rPr>
      </w:pPr>
    </w:p>
    <w:p w14:paraId="08496317" w14:textId="77777777" w:rsidR="002D3A46" w:rsidRPr="00972D6E" w:rsidRDefault="002D3A46" w:rsidP="002D3A46">
      <w:pPr>
        <w:pStyle w:val="Antrat4"/>
        <w:rPr>
          <w:rFonts w:ascii="Times New Roman" w:hAnsi="Times New Roman"/>
          <w:sz w:val="22"/>
          <w:lang w:val="lt-LT"/>
        </w:rPr>
      </w:pPr>
      <w:bookmarkStart w:id="0" w:name="OLE_LINK1"/>
      <w:r w:rsidRPr="00972D6E">
        <w:rPr>
          <w:rFonts w:ascii="Times New Roman" w:hAnsi="Times New Roman"/>
          <w:sz w:val="22"/>
          <w:lang w:val="lt-LT"/>
        </w:rPr>
        <w:t>6.6</w:t>
      </w:r>
      <w:r w:rsidRPr="00972D6E">
        <w:rPr>
          <w:rFonts w:ascii="Times New Roman" w:hAnsi="Times New Roman"/>
          <w:sz w:val="22"/>
          <w:lang w:val="lt-LT"/>
        </w:rPr>
        <w:tab/>
        <w:t>Specialūs reikalavimai atliekoms tvarkyti</w:t>
      </w:r>
    </w:p>
    <w:bookmarkEnd w:id="0"/>
    <w:p w14:paraId="026B17D1" w14:textId="77777777" w:rsidR="002D3A46" w:rsidRPr="00972D6E" w:rsidRDefault="002D3A46" w:rsidP="002D3A46">
      <w:pPr>
        <w:tabs>
          <w:tab w:val="clear" w:pos="567"/>
        </w:tabs>
        <w:spacing w:line="240" w:lineRule="auto"/>
        <w:rPr>
          <w:szCs w:val="24"/>
          <w:u w:val="single"/>
          <w:lang w:val="lt-LT"/>
        </w:rPr>
      </w:pPr>
    </w:p>
    <w:p w14:paraId="617D51B7" w14:textId="77777777" w:rsidR="002D3A46" w:rsidRDefault="002D3A46" w:rsidP="002D3A46">
      <w:pPr>
        <w:tabs>
          <w:tab w:val="clear" w:pos="567"/>
        </w:tabs>
        <w:spacing w:line="240" w:lineRule="auto"/>
        <w:rPr>
          <w:szCs w:val="24"/>
          <w:lang w:val="lt-LT"/>
        </w:rPr>
      </w:pPr>
      <w:r w:rsidRPr="00972D6E">
        <w:rPr>
          <w:noProof/>
          <w:szCs w:val="24"/>
          <w:lang w:val="lt-LT"/>
        </w:rPr>
        <w:t>Specialių reikalavimų nėra.</w:t>
      </w:r>
      <w:r w:rsidRPr="00972D6E">
        <w:rPr>
          <w:szCs w:val="24"/>
          <w:lang w:val="lt-LT"/>
        </w:rPr>
        <w:t xml:space="preserve"> </w:t>
      </w:r>
    </w:p>
    <w:p w14:paraId="07B5741C" w14:textId="57341137" w:rsidR="007924C2" w:rsidRPr="00833169" w:rsidRDefault="007924C2" w:rsidP="002D3A46">
      <w:pPr>
        <w:tabs>
          <w:tab w:val="clear" w:pos="567"/>
        </w:tabs>
        <w:spacing w:line="240" w:lineRule="auto"/>
        <w:rPr>
          <w:szCs w:val="24"/>
          <w:lang w:val="lt-LT"/>
        </w:rPr>
      </w:pPr>
      <w:r w:rsidRPr="00B91C5A">
        <w:rPr>
          <w:lang w:val="lt-LT"/>
        </w:rPr>
        <w:lastRenderedPageBreak/>
        <w:t>Nesuvartotą vaistinį preparatą ar atliekas reikia tvarkyti laikantis vietinių reikalavimų.</w:t>
      </w:r>
    </w:p>
    <w:p w14:paraId="1FB4BA71" w14:textId="77777777" w:rsidR="002D3A46" w:rsidRPr="00972D6E" w:rsidRDefault="002D3A46" w:rsidP="002D3A46">
      <w:pPr>
        <w:tabs>
          <w:tab w:val="clear" w:pos="567"/>
        </w:tabs>
        <w:spacing w:line="240" w:lineRule="auto"/>
        <w:rPr>
          <w:szCs w:val="24"/>
          <w:lang w:val="lt-LT"/>
        </w:rPr>
      </w:pPr>
    </w:p>
    <w:p w14:paraId="73614D2D" w14:textId="77777777" w:rsidR="002D3A46" w:rsidRPr="00972D6E" w:rsidRDefault="002D3A46" w:rsidP="002D3A46">
      <w:pPr>
        <w:tabs>
          <w:tab w:val="clear" w:pos="567"/>
        </w:tabs>
        <w:spacing w:line="240" w:lineRule="auto"/>
        <w:rPr>
          <w:szCs w:val="24"/>
          <w:lang w:val="lt-LT"/>
        </w:rPr>
      </w:pPr>
    </w:p>
    <w:p w14:paraId="76DAA62A" w14:textId="40FC5ADF"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7.</w:t>
      </w:r>
      <w:r w:rsidRPr="00972D6E">
        <w:rPr>
          <w:rFonts w:ascii="Times New Roman" w:hAnsi="Times New Roman"/>
          <w:sz w:val="22"/>
          <w:lang w:val="lt-LT"/>
        </w:rPr>
        <w:tab/>
      </w:r>
      <w:r w:rsidR="0047226D">
        <w:rPr>
          <w:rFonts w:ascii="Times New Roman" w:hAnsi="Times New Roman"/>
          <w:sz w:val="22"/>
          <w:lang w:val="lt-LT"/>
        </w:rPr>
        <w:t>REGISTRUOTOJAS</w:t>
      </w:r>
    </w:p>
    <w:p w14:paraId="3D258BF9" w14:textId="77777777" w:rsidR="002D3A46" w:rsidRPr="00972D6E" w:rsidRDefault="002D3A46" w:rsidP="002D3A46">
      <w:pPr>
        <w:tabs>
          <w:tab w:val="clear" w:pos="567"/>
        </w:tabs>
        <w:spacing w:line="240" w:lineRule="auto"/>
        <w:rPr>
          <w:szCs w:val="24"/>
          <w:lang w:val="lt-LT"/>
        </w:rPr>
      </w:pPr>
    </w:p>
    <w:p w14:paraId="6477ACE4" w14:textId="77777777" w:rsidR="002D3A46" w:rsidRPr="00972D6E" w:rsidRDefault="002D3A46" w:rsidP="002D3A46">
      <w:pPr>
        <w:rPr>
          <w:szCs w:val="22"/>
          <w:lang w:val="lt-LT"/>
        </w:rPr>
      </w:pPr>
      <w:proofErr w:type="spellStart"/>
      <w:r w:rsidRPr="00972D6E">
        <w:rPr>
          <w:szCs w:val="22"/>
          <w:lang w:val="lt-LT"/>
        </w:rPr>
        <w:t>Alvogen</w:t>
      </w:r>
      <w:proofErr w:type="spellEnd"/>
      <w:r w:rsidRPr="00972D6E">
        <w:rPr>
          <w:szCs w:val="22"/>
          <w:lang w:val="lt-LT"/>
        </w:rPr>
        <w:t xml:space="preserve"> </w:t>
      </w:r>
      <w:proofErr w:type="spellStart"/>
      <w:r w:rsidRPr="00972D6E">
        <w:rPr>
          <w:szCs w:val="22"/>
          <w:lang w:val="lt-LT"/>
        </w:rPr>
        <w:t>IPCo</w:t>
      </w:r>
      <w:proofErr w:type="spellEnd"/>
      <w:r w:rsidRPr="00972D6E">
        <w:rPr>
          <w:szCs w:val="22"/>
          <w:lang w:val="lt-LT"/>
        </w:rPr>
        <w:t xml:space="preserve"> </w:t>
      </w:r>
      <w:proofErr w:type="spellStart"/>
      <w:r w:rsidRPr="00972D6E">
        <w:rPr>
          <w:szCs w:val="22"/>
          <w:lang w:val="lt-LT"/>
        </w:rPr>
        <w:t>S.ár.l</w:t>
      </w:r>
      <w:proofErr w:type="spellEnd"/>
      <w:r w:rsidRPr="00972D6E">
        <w:rPr>
          <w:szCs w:val="22"/>
          <w:lang w:val="lt-LT"/>
        </w:rPr>
        <w:t xml:space="preserve">. </w:t>
      </w:r>
    </w:p>
    <w:p w14:paraId="5E309412" w14:textId="77777777" w:rsidR="002D3A46" w:rsidRPr="00972D6E" w:rsidRDefault="002D3A46" w:rsidP="002D3A46">
      <w:pPr>
        <w:rPr>
          <w:szCs w:val="22"/>
          <w:lang w:val="lt-LT"/>
        </w:rPr>
      </w:pPr>
      <w:r w:rsidRPr="00972D6E">
        <w:rPr>
          <w:szCs w:val="22"/>
          <w:lang w:val="lt-LT"/>
        </w:rPr>
        <w:t xml:space="preserve">5, </w:t>
      </w:r>
      <w:proofErr w:type="spellStart"/>
      <w:r w:rsidRPr="00972D6E">
        <w:rPr>
          <w:szCs w:val="22"/>
          <w:lang w:val="lt-LT"/>
        </w:rPr>
        <w:t>rue</w:t>
      </w:r>
      <w:proofErr w:type="spellEnd"/>
      <w:r w:rsidRPr="00972D6E">
        <w:rPr>
          <w:szCs w:val="22"/>
          <w:lang w:val="lt-LT"/>
        </w:rPr>
        <w:t xml:space="preserve"> </w:t>
      </w:r>
      <w:proofErr w:type="spellStart"/>
      <w:r w:rsidRPr="00972D6E">
        <w:rPr>
          <w:szCs w:val="22"/>
          <w:lang w:val="lt-LT"/>
        </w:rPr>
        <w:t>Heienhaff</w:t>
      </w:r>
      <w:proofErr w:type="spellEnd"/>
    </w:p>
    <w:p w14:paraId="08AD704D" w14:textId="77777777" w:rsidR="002D3A46" w:rsidRPr="00972D6E" w:rsidRDefault="002D3A46" w:rsidP="002D3A46">
      <w:pPr>
        <w:autoSpaceDE w:val="0"/>
        <w:autoSpaceDN w:val="0"/>
        <w:adjustRightInd w:val="0"/>
        <w:rPr>
          <w:szCs w:val="22"/>
          <w:lang w:val="lt-LT"/>
        </w:rPr>
      </w:pPr>
      <w:r w:rsidRPr="00972D6E">
        <w:rPr>
          <w:szCs w:val="22"/>
          <w:lang w:val="lt-LT"/>
        </w:rPr>
        <w:t xml:space="preserve">L-1736 </w:t>
      </w:r>
      <w:proofErr w:type="spellStart"/>
      <w:r w:rsidRPr="00972D6E">
        <w:rPr>
          <w:szCs w:val="22"/>
          <w:lang w:val="lt-LT"/>
        </w:rPr>
        <w:t>Senningerberg</w:t>
      </w:r>
      <w:proofErr w:type="spellEnd"/>
      <w:r w:rsidRPr="00972D6E">
        <w:rPr>
          <w:szCs w:val="22"/>
          <w:lang w:val="lt-LT"/>
        </w:rPr>
        <w:t xml:space="preserve"> </w:t>
      </w:r>
    </w:p>
    <w:p w14:paraId="00B9F3D2" w14:textId="77777777" w:rsidR="002D3A46" w:rsidRPr="00972D6E" w:rsidRDefault="002D3A46" w:rsidP="002D3A46">
      <w:pPr>
        <w:tabs>
          <w:tab w:val="clear" w:pos="567"/>
        </w:tabs>
        <w:spacing w:line="240" w:lineRule="auto"/>
        <w:rPr>
          <w:szCs w:val="22"/>
          <w:lang w:val="lt-LT"/>
        </w:rPr>
      </w:pPr>
      <w:r w:rsidRPr="00972D6E">
        <w:rPr>
          <w:szCs w:val="22"/>
          <w:lang w:val="lt-LT"/>
        </w:rPr>
        <w:t>Liuksemburgas</w:t>
      </w:r>
    </w:p>
    <w:p w14:paraId="78CB7B74" w14:textId="77777777" w:rsidR="002D3A46" w:rsidRPr="00972D6E" w:rsidRDefault="002D3A46" w:rsidP="002D3A46">
      <w:pPr>
        <w:tabs>
          <w:tab w:val="clear" w:pos="567"/>
        </w:tabs>
        <w:spacing w:line="240" w:lineRule="auto"/>
        <w:rPr>
          <w:szCs w:val="24"/>
          <w:lang w:val="lt-LT"/>
        </w:rPr>
      </w:pPr>
    </w:p>
    <w:p w14:paraId="314C0BE0" w14:textId="77777777" w:rsidR="002D3A46" w:rsidRPr="00972D6E" w:rsidRDefault="002D3A46" w:rsidP="002D3A46">
      <w:pPr>
        <w:tabs>
          <w:tab w:val="clear" w:pos="567"/>
        </w:tabs>
        <w:spacing w:line="240" w:lineRule="auto"/>
        <w:rPr>
          <w:szCs w:val="24"/>
          <w:lang w:val="lt-LT"/>
        </w:rPr>
      </w:pPr>
    </w:p>
    <w:p w14:paraId="4D70639F" w14:textId="2C36F2CE"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8.</w:t>
      </w:r>
      <w:r w:rsidRPr="00972D6E">
        <w:rPr>
          <w:rFonts w:ascii="Times New Roman" w:hAnsi="Times New Roman"/>
          <w:sz w:val="22"/>
          <w:lang w:val="lt-LT"/>
        </w:rPr>
        <w:tab/>
      </w:r>
      <w:r w:rsidR="0047226D">
        <w:rPr>
          <w:rFonts w:ascii="Times New Roman" w:hAnsi="Times New Roman"/>
          <w:sz w:val="22"/>
          <w:lang w:val="lt-LT"/>
        </w:rPr>
        <w:t>REGISTRACIJOS</w:t>
      </w:r>
      <w:r w:rsidR="0047226D" w:rsidRPr="00972D6E">
        <w:rPr>
          <w:rFonts w:ascii="Times New Roman" w:hAnsi="Times New Roman"/>
          <w:sz w:val="22"/>
          <w:lang w:val="lt-LT"/>
        </w:rPr>
        <w:t xml:space="preserve"> </w:t>
      </w:r>
      <w:r w:rsidRPr="00972D6E">
        <w:rPr>
          <w:rFonts w:ascii="Times New Roman" w:hAnsi="Times New Roman"/>
          <w:noProof/>
          <w:sz w:val="22"/>
          <w:szCs w:val="22"/>
          <w:lang w:val="lt-LT"/>
        </w:rPr>
        <w:t>PAŽYMĖJIMO</w:t>
      </w:r>
      <w:r w:rsidRPr="00972D6E">
        <w:rPr>
          <w:rFonts w:ascii="Times New Roman" w:hAnsi="Times New Roman"/>
          <w:sz w:val="22"/>
          <w:lang w:val="lt-LT"/>
        </w:rPr>
        <w:t xml:space="preserve"> NUMERIS (-IAI) </w:t>
      </w:r>
    </w:p>
    <w:p w14:paraId="6BAA9D08" w14:textId="77777777" w:rsidR="002D3A46" w:rsidRDefault="002D3A46" w:rsidP="002D3A46">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D3A46" w14:paraId="6F6AF9C9" w14:textId="77777777" w:rsidTr="0044737D">
        <w:tc>
          <w:tcPr>
            <w:tcW w:w="4643" w:type="dxa"/>
          </w:tcPr>
          <w:p w14:paraId="0B5726AF" w14:textId="77777777" w:rsidR="002D3A46" w:rsidRDefault="002D3A46" w:rsidP="0044737D">
            <w:pPr>
              <w:tabs>
                <w:tab w:val="clear" w:pos="567"/>
              </w:tabs>
              <w:spacing w:line="240" w:lineRule="auto"/>
              <w:rPr>
                <w:szCs w:val="24"/>
                <w:lang w:val="lt-LT"/>
              </w:rPr>
            </w:pPr>
            <w:r w:rsidRPr="00972D6E">
              <w:rPr>
                <w:szCs w:val="22"/>
                <w:lang w:val="lt-LT"/>
              </w:rPr>
              <w:t>PREGABALIN ALVOGEN 75 mg</w:t>
            </w:r>
          </w:p>
          <w:p w14:paraId="2973B4E8" w14:textId="77777777" w:rsidR="002D3A46" w:rsidRDefault="002D3A46" w:rsidP="0044737D">
            <w:pPr>
              <w:tabs>
                <w:tab w:val="clear" w:pos="567"/>
              </w:tabs>
              <w:spacing w:line="240" w:lineRule="auto"/>
              <w:rPr>
                <w:szCs w:val="24"/>
                <w:lang w:val="lt-LT"/>
              </w:rPr>
            </w:pPr>
            <w:r>
              <w:rPr>
                <w:szCs w:val="24"/>
                <w:lang w:val="lt-LT"/>
              </w:rPr>
              <w:t>N10 – LT/1/15/3758/001</w:t>
            </w:r>
          </w:p>
          <w:p w14:paraId="56EFFE00" w14:textId="77777777" w:rsidR="002D3A46" w:rsidRDefault="002D3A46" w:rsidP="0044737D">
            <w:pPr>
              <w:tabs>
                <w:tab w:val="clear" w:pos="567"/>
              </w:tabs>
              <w:spacing w:line="240" w:lineRule="auto"/>
              <w:rPr>
                <w:szCs w:val="24"/>
                <w:lang w:val="lt-LT"/>
              </w:rPr>
            </w:pPr>
            <w:r>
              <w:rPr>
                <w:szCs w:val="24"/>
                <w:lang w:val="lt-LT"/>
              </w:rPr>
              <w:t>N14 – LT/1/15/3758/002</w:t>
            </w:r>
          </w:p>
          <w:p w14:paraId="4FF0180C" w14:textId="77777777" w:rsidR="002D3A46" w:rsidRDefault="002D3A46" w:rsidP="0044737D">
            <w:pPr>
              <w:tabs>
                <w:tab w:val="clear" w:pos="567"/>
              </w:tabs>
              <w:spacing w:line="240" w:lineRule="auto"/>
              <w:rPr>
                <w:szCs w:val="24"/>
                <w:lang w:val="lt-LT"/>
              </w:rPr>
            </w:pPr>
            <w:r>
              <w:rPr>
                <w:szCs w:val="24"/>
                <w:lang w:val="lt-LT"/>
              </w:rPr>
              <w:t>N40 – LT/1/15/3758/003</w:t>
            </w:r>
          </w:p>
          <w:p w14:paraId="48D75A3A" w14:textId="77777777" w:rsidR="002D3A46" w:rsidRDefault="002D3A46" w:rsidP="0044737D">
            <w:pPr>
              <w:tabs>
                <w:tab w:val="clear" w:pos="567"/>
              </w:tabs>
              <w:spacing w:line="240" w:lineRule="auto"/>
              <w:rPr>
                <w:szCs w:val="24"/>
                <w:lang w:val="lt-LT"/>
              </w:rPr>
            </w:pPr>
            <w:r>
              <w:rPr>
                <w:szCs w:val="24"/>
                <w:lang w:val="lt-LT"/>
              </w:rPr>
              <w:t>N56 – LT/1/15/3758/004</w:t>
            </w:r>
          </w:p>
          <w:p w14:paraId="08AD430F" w14:textId="77777777" w:rsidR="002D3A46" w:rsidRDefault="002D3A46" w:rsidP="0044737D">
            <w:pPr>
              <w:tabs>
                <w:tab w:val="clear" w:pos="567"/>
              </w:tabs>
              <w:spacing w:line="240" w:lineRule="auto"/>
              <w:rPr>
                <w:szCs w:val="24"/>
                <w:lang w:val="lt-LT"/>
              </w:rPr>
            </w:pPr>
            <w:r>
              <w:rPr>
                <w:szCs w:val="24"/>
                <w:lang w:val="lt-LT"/>
              </w:rPr>
              <w:t>N60 – LT/1/15/3758/005</w:t>
            </w:r>
          </w:p>
          <w:p w14:paraId="79F23DB5" w14:textId="77777777" w:rsidR="002D3A46" w:rsidRDefault="002D3A46" w:rsidP="0044737D">
            <w:pPr>
              <w:tabs>
                <w:tab w:val="clear" w:pos="567"/>
              </w:tabs>
              <w:spacing w:line="240" w:lineRule="auto"/>
              <w:rPr>
                <w:szCs w:val="24"/>
                <w:lang w:val="lt-LT"/>
              </w:rPr>
            </w:pPr>
            <w:r>
              <w:rPr>
                <w:szCs w:val="24"/>
                <w:lang w:val="lt-LT"/>
              </w:rPr>
              <w:t>N84 – LT/1/15/3758/006</w:t>
            </w:r>
          </w:p>
        </w:tc>
        <w:tc>
          <w:tcPr>
            <w:tcW w:w="4643" w:type="dxa"/>
          </w:tcPr>
          <w:p w14:paraId="5D364FD9" w14:textId="77777777" w:rsidR="002D3A46" w:rsidRDefault="002D3A46" w:rsidP="0044737D">
            <w:pPr>
              <w:tabs>
                <w:tab w:val="clear" w:pos="567"/>
              </w:tabs>
              <w:spacing w:line="240" w:lineRule="auto"/>
              <w:rPr>
                <w:szCs w:val="24"/>
                <w:lang w:val="lt-LT"/>
              </w:rPr>
            </w:pPr>
            <w:r>
              <w:rPr>
                <w:szCs w:val="22"/>
                <w:lang w:val="lt-LT"/>
              </w:rPr>
              <w:t>PREGABALIN ALVOGEN 1</w:t>
            </w:r>
            <w:r w:rsidRPr="00972D6E">
              <w:rPr>
                <w:szCs w:val="22"/>
                <w:lang w:val="lt-LT"/>
              </w:rPr>
              <w:t>5</w:t>
            </w:r>
            <w:r>
              <w:rPr>
                <w:szCs w:val="22"/>
                <w:lang w:val="lt-LT"/>
              </w:rPr>
              <w:t>0</w:t>
            </w:r>
            <w:r w:rsidRPr="00972D6E">
              <w:rPr>
                <w:szCs w:val="22"/>
                <w:lang w:val="lt-LT"/>
              </w:rPr>
              <w:t> mg</w:t>
            </w:r>
          </w:p>
          <w:p w14:paraId="07A224DB" w14:textId="77777777" w:rsidR="002D3A46" w:rsidRDefault="002D3A46" w:rsidP="0044737D">
            <w:pPr>
              <w:tabs>
                <w:tab w:val="clear" w:pos="567"/>
              </w:tabs>
              <w:spacing w:line="240" w:lineRule="auto"/>
              <w:rPr>
                <w:szCs w:val="24"/>
                <w:lang w:val="lt-LT"/>
              </w:rPr>
            </w:pPr>
            <w:r>
              <w:rPr>
                <w:szCs w:val="24"/>
                <w:lang w:val="lt-LT"/>
              </w:rPr>
              <w:t>N10 – LT/1/15/3758/007</w:t>
            </w:r>
          </w:p>
          <w:p w14:paraId="726CA40C" w14:textId="77777777" w:rsidR="002D3A46" w:rsidRDefault="002D3A46" w:rsidP="0044737D">
            <w:pPr>
              <w:tabs>
                <w:tab w:val="clear" w:pos="567"/>
              </w:tabs>
              <w:spacing w:line="240" w:lineRule="auto"/>
              <w:rPr>
                <w:szCs w:val="24"/>
                <w:lang w:val="lt-LT"/>
              </w:rPr>
            </w:pPr>
            <w:r>
              <w:rPr>
                <w:szCs w:val="24"/>
                <w:lang w:val="lt-LT"/>
              </w:rPr>
              <w:t>N14 – LT/1/15/3758/008</w:t>
            </w:r>
          </w:p>
          <w:p w14:paraId="4CDE4CEE" w14:textId="77777777" w:rsidR="002D3A46" w:rsidRDefault="002D3A46" w:rsidP="0044737D">
            <w:pPr>
              <w:tabs>
                <w:tab w:val="clear" w:pos="567"/>
              </w:tabs>
              <w:spacing w:line="240" w:lineRule="auto"/>
              <w:rPr>
                <w:szCs w:val="24"/>
                <w:lang w:val="lt-LT"/>
              </w:rPr>
            </w:pPr>
            <w:r>
              <w:rPr>
                <w:szCs w:val="24"/>
                <w:lang w:val="lt-LT"/>
              </w:rPr>
              <w:t>N40 – LT/1/15/3758/009</w:t>
            </w:r>
          </w:p>
          <w:p w14:paraId="073A27F2" w14:textId="77777777" w:rsidR="002D3A46" w:rsidRDefault="002D3A46" w:rsidP="0044737D">
            <w:pPr>
              <w:tabs>
                <w:tab w:val="clear" w:pos="567"/>
              </w:tabs>
              <w:spacing w:line="240" w:lineRule="auto"/>
              <w:rPr>
                <w:szCs w:val="24"/>
                <w:lang w:val="lt-LT"/>
              </w:rPr>
            </w:pPr>
            <w:r>
              <w:rPr>
                <w:szCs w:val="24"/>
                <w:lang w:val="lt-LT"/>
              </w:rPr>
              <w:t>N56 – LT/1/15/3758/010</w:t>
            </w:r>
          </w:p>
          <w:p w14:paraId="5D1B2E74" w14:textId="77777777" w:rsidR="002D3A46" w:rsidRDefault="002D3A46" w:rsidP="0044737D">
            <w:pPr>
              <w:tabs>
                <w:tab w:val="clear" w:pos="567"/>
              </w:tabs>
              <w:spacing w:line="240" w:lineRule="auto"/>
              <w:rPr>
                <w:szCs w:val="24"/>
                <w:lang w:val="lt-LT"/>
              </w:rPr>
            </w:pPr>
            <w:r>
              <w:rPr>
                <w:szCs w:val="24"/>
                <w:lang w:val="lt-LT"/>
              </w:rPr>
              <w:t>N60 – LT/1/15/3758/011</w:t>
            </w:r>
          </w:p>
          <w:p w14:paraId="76D1F32D" w14:textId="77777777" w:rsidR="002D3A46" w:rsidRDefault="002D3A46" w:rsidP="0044737D">
            <w:pPr>
              <w:tabs>
                <w:tab w:val="clear" w:pos="567"/>
              </w:tabs>
              <w:spacing w:line="240" w:lineRule="auto"/>
              <w:rPr>
                <w:szCs w:val="24"/>
                <w:lang w:val="lt-LT"/>
              </w:rPr>
            </w:pPr>
            <w:r>
              <w:rPr>
                <w:szCs w:val="24"/>
                <w:lang w:val="lt-LT"/>
              </w:rPr>
              <w:t>N84 – LT/1/15/3758/012</w:t>
            </w:r>
          </w:p>
        </w:tc>
      </w:tr>
    </w:tbl>
    <w:p w14:paraId="75FD7858" w14:textId="77777777" w:rsidR="002D3A46" w:rsidRDefault="002D3A46" w:rsidP="002D3A46">
      <w:pPr>
        <w:tabs>
          <w:tab w:val="clear" w:pos="567"/>
        </w:tabs>
        <w:spacing w:line="240" w:lineRule="auto"/>
        <w:rPr>
          <w:szCs w:val="24"/>
          <w:lang w:val="lt-LT"/>
        </w:rPr>
      </w:pPr>
    </w:p>
    <w:p w14:paraId="17FED091" w14:textId="77777777" w:rsidR="002D3A46" w:rsidRPr="00972D6E" w:rsidRDefault="002D3A46" w:rsidP="002D3A46">
      <w:pPr>
        <w:tabs>
          <w:tab w:val="clear" w:pos="567"/>
        </w:tabs>
        <w:spacing w:line="240" w:lineRule="auto"/>
        <w:rPr>
          <w:szCs w:val="24"/>
          <w:lang w:val="lt-LT"/>
        </w:rPr>
      </w:pPr>
    </w:p>
    <w:p w14:paraId="25940340" w14:textId="530DA1DA"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9.</w:t>
      </w:r>
      <w:r w:rsidRPr="00972D6E">
        <w:rPr>
          <w:rFonts w:ascii="Times New Roman" w:hAnsi="Times New Roman"/>
          <w:sz w:val="22"/>
          <w:lang w:val="lt-LT"/>
        </w:rPr>
        <w:tab/>
      </w:r>
      <w:r w:rsidR="0047226D">
        <w:rPr>
          <w:rFonts w:ascii="Times New Roman" w:hAnsi="Times New Roman"/>
          <w:sz w:val="22"/>
          <w:lang w:val="lt-LT"/>
        </w:rPr>
        <w:t>REGISTRAVIMO</w:t>
      </w:r>
      <w:r w:rsidRPr="00972D6E">
        <w:rPr>
          <w:rFonts w:ascii="Times New Roman" w:hAnsi="Times New Roman"/>
          <w:sz w:val="22"/>
          <w:lang w:val="lt-LT"/>
        </w:rPr>
        <w:t xml:space="preserve"> / </w:t>
      </w:r>
      <w:r w:rsidR="0047226D">
        <w:rPr>
          <w:rFonts w:ascii="Times New Roman" w:hAnsi="Times New Roman"/>
          <w:sz w:val="22"/>
          <w:lang w:val="lt-LT"/>
        </w:rPr>
        <w:t>PERREGISTRAVIMO</w:t>
      </w:r>
      <w:r w:rsidR="0047226D" w:rsidRPr="00972D6E">
        <w:rPr>
          <w:rFonts w:ascii="Times New Roman" w:hAnsi="Times New Roman"/>
          <w:sz w:val="22"/>
          <w:lang w:val="lt-LT"/>
        </w:rPr>
        <w:t xml:space="preserve"> </w:t>
      </w:r>
      <w:r w:rsidRPr="00972D6E">
        <w:rPr>
          <w:rFonts w:ascii="Times New Roman" w:hAnsi="Times New Roman"/>
          <w:sz w:val="22"/>
          <w:lang w:val="lt-LT"/>
        </w:rPr>
        <w:t>DATA</w:t>
      </w:r>
    </w:p>
    <w:p w14:paraId="3A4D670C" w14:textId="77777777" w:rsidR="002D3A46" w:rsidRPr="00972D6E" w:rsidRDefault="002D3A46" w:rsidP="002D3A46">
      <w:pPr>
        <w:tabs>
          <w:tab w:val="clear" w:pos="567"/>
        </w:tabs>
        <w:spacing w:line="240" w:lineRule="auto"/>
        <w:rPr>
          <w:szCs w:val="24"/>
          <w:lang w:val="lt-LT"/>
        </w:rPr>
      </w:pPr>
    </w:p>
    <w:p w14:paraId="4677050F" w14:textId="4D06F9F1" w:rsidR="002D3A46" w:rsidRPr="008B4905" w:rsidRDefault="0047226D" w:rsidP="002D3A46">
      <w:pPr>
        <w:rPr>
          <w:rFonts w:eastAsia="SimSun"/>
          <w:bCs/>
          <w:szCs w:val="22"/>
          <w:lang w:val="lt-LT" w:eastAsia="zh-CN"/>
        </w:rPr>
      </w:pPr>
      <w:r>
        <w:rPr>
          <w:rFonts w:eastAsia="SimSun"/>
          <w:bCs/>
          <w:szCs w:val="22"/>
          <w:lang w:val="lt-LT" w:eastAsia="zh-CN"/>
        </w:rPr>
        <w:t>Registravimo data</w:t>
      </w:r>
      <w:r w:rsidR="002D3A46" w:rsidRPr="008B4905">
        <w:rPr>
          <w:rFonts w:eastAsia="SimSun"/>
          <w:bCs/>
          <w:szCs w:val="22"/>
          <w:lang w:val="lt-LT" w:eastAsia="zh-CN"/>
        </w:rPr>
        <w:t xml:space="preserve"> </w:t>
      </w:r>
      <w:r w:rsidR="002D3A46" w:rsidRPr="008B4905">
        <w:rPr>
          <w:rFonts w:eastAsia="SimSun"/>
          <w:szCs w:val="22"/>
          <w:lang w:val="lt-LT" w:eastAsia="zh-CN"/>
        </w:rPr>
        <w:t>2015 m. liepos mėn. 2 d.</w:t>
      </w:r>
    </w:p>
    <w:p w14:paraId="5F09F826" w14:textId="77777777" w:rsidR="002D3A46" w:rsidRDefault="002D3A46" w:rsidP="002D3A46">
      <w:pPr>
        <w:tabs>
          <w:tab w:val="clear" w:pos="567"/>
        </w:tabs>
        <w:spacing w:line="240" w:lineRule="auto"/>
        <w:rPr>
          <w:szCs w:val="24"/>
          <w:lang w:val="lt-LT"/>
        </w:rPr>
      </w:pPr>
    </w:p>
    <w:p w14:paraId="1C81B2A2" w14:textId="77777777" w:rsidR="002D3A46" w:rsidRPr="00972D6E" w:rsidRDefault="002D3A46" w:rsidP="002D3A46">
      <w:pPr>
        <w:tabs>
          <w:tab w:val="clear" w:pos="567"/>
        </w:tabs>
        <w:spacing w:line="240" w:lineRule="auto"/>
        <w:rPr>
          <w:szCs w:val="24"/>
          <w:lang w:val="lt-LT"/>
        </w:rPr>
      </w:pPr>
    </w:p>
    <w:p w14:paraId="36AEA8C0"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10.</w:t>
      </w:r>
      <w:r w:rsidRPr="00972D6E">
        <w:rPr>
          <w:rFonts w:ascii="Times New Roman" w:hAnsi="Times New Roman"/>
          <w:sz w:val="22"/>
          <w:lang w:val="lt-LT"/>
        </w:rPr>
        <w:tab/>
        <w:t>TEKSTO PERŽIŪROS DATA</w:t>
      </w:r>
    </w:p>
    <w:p w14:paraId="658C948E" w14:textId="77777777" w:rsidR="002D3A46" w:rsidRDefault="002D3A46" w:rsidP="002D3A46">
      <w:pPr>
        <w:tabs>
          <w:tab w:val="clear" w:pos="567"/>
        </w:tabs>
        <w:spacing w:line="240" w:lineRule="auto"/>
        <w:rPr>
          <w:szCs w:val="24"/>
          <w:lang w:val="lt-LT"/>
        </w:rPr>
      </w:pPr>
    </w:p>
    <w:p w14:paraId="5D2BFE60" w14:textId="66DF9FD9" w:rsidR="002D3A46" w:rsidRPr="008B4905" w:rsidRDefault="00DC7C5C" w:rsidP="002D3A46">
      <w:pPr>
        <w:rPr>
          <w:rFonts w:eastAsia="SimSun"/>
          <w:bCs/>
          <w:szCs w:val="22"/>
          <w:lang w:val="lt-LT" w:eastAsia="zh-CN"/>
        </w:rPr>
      </w:pPr>
      <w:r w:rsidRPr="00DC7C5C">
        <w:rPr>
          <w:rFonts w:eastAsia="SimSun"/>
          <w:bCs/>
          <w:szCs w:val="22"/>
          <w:lang w:val="lt-LT" w:eastAsia="zh-CN"/>
        </w:rPr>
        <w:t>2017 m. vasario mėn. 24 d.</w:t>
      </w:r>
    </w:p>
    <w:p w14:paraId="7BCA8D33" w14:textId="77777777" w:rsidR="002D3A46" w:rsidRPr="00972D6E" w:rsidRDefault="002D3A46" w:rsidP="002D3A46">
      <w:pPr>
        <w:tabs>
          <w:tab w:val="clear" w:pos="567"/>
        </w:tabs>
        <w:spacing w:line="240" w:lineRule="auto"/>
        <w:rPr>
          <w:szCs w:val="24"/>
          <w:lang w:val="lt-LT"/>
        </w:rPr>
      </w:pPr>
    </w:p>
    <w:p w14:paraId="2497E60C" w14:textId="77777777" w:rsidR="002D3A46" w:rsidRPr="00972D6E" w:rsidRDefault="002D3A46" w:rsidP="002D3A46">
      <w:pPr>
        <w:tabs>
          <w:tab w:val="clear" w:pos="567"/>
        </w:tabs>
        <w:spacing w:line="240" w:lineRule="auto"/>
        <w:rPr>
          <w:szCs w:val="24"/>
          <w:lang w:val="lt-LT"/>
        </w:rPr>
      </w:pPr>
    </w:p>
    <w:p w14:paraId="72613266" w14:textId="77777777" w:rsidR="002D3A46" w:rsidRPr="00044ED4" w:rsidRDefault="002D3A46" w:rsidP="002D3A46">
      <w:pPr>
        <w:pStyle w:val="Paprastasistekstas"/>
        <w:tabs>
          <w:tab w:val="left" w:pos="5954"/>
          <w:tab w:val="left" w:pos="6237"/>
          <w:tab w:val="left" w:pos="6663"/>
          <w:tab w:val="left" w:pos="6946"/>
        </w:tabs>
        <w:rPr>
          <w:rFonts w:ascii="Times New Roman" w:hAnsi="Times New Roman"/>
          <w:sz w:val="22"/>
          <w:szCs w:val="22"/>
          <w:lang w:val="lt-LT"/>
        </w:rPr>
      </w:pPr>
      <w:r w:rsidRPr="00044ED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44ED4">
        <w:rPr>
          <w:rFonts w:ascii="Times New Roman" w:hAnsi="Times New Roman"/>
          <w:i/>
          <w:noProof/>
          <w:sz w:val="22"/>
          <w:szCs w:val="22"/>
          <w:lang w:val="lt-LT"/>
        </w:rPr>
        <w:t xml:space="preserve"> </w:t>
      </w:r>
      <w:r w:rsidR="0000494F">
        <w:fldChar w:fldCharType="begin"/>
      </w:r>
      <w:r w:rsidR="0000494F" w:rsidRPr="00686E5C">
        <w:rPr>
          <w:lang w:val="lt-LT"/>
        </w:rPr>
        <w:instrText xml:space="preserve"> HYPERLINK "http://www.ema.europa.eu" </w:instrText>
      </w:r>
      <w:r w:rsidR="0000494F">
        <w:fldChar w:fldCharType="separate"/>
      </w:r>
      <w:r w:rsidRPr="00CD778C">
        <w:rPr>
          <w:rStyle w:val="Hipersaitas"/>
          <w:rFonts w:ascii="Times New Roman" w:hAnsi="Times New Roman"/>
          <w:noProof/>
          <w:sz w:val="22"/>
          <w:szCs w:val="22"/>
          <w:lang w:val="lt-LT"/>
        </w:rPr>
        <w:t>http://www.</w:t>
      </w:r>
      <w:proofErr w:type="spellStart"/>
      <w:r w:rsidRPr="00CD778C">
        <w:rPr>
          <w:rStyle w:val="Hipersaitas"/>
          <w:rFonts w:ascii="Times New Roman" w:hAnsi="Times New Roman"/>
          <w:sz w:val="22"/>
          <w:szCs w:val="22"/>
          <w:lang w:val="lt-LT"/>
        </w:rPr>
        <w:t>vvkt.lt</w:t>
      </w:r>
      <w:proofErr w:type="spellEnd"/>
      <w:r w:rsidR="0000494F">
        <w:rPr>
          <w:rStyle w:val="Hipersaitas"/>
          <w:rFonts w:ascii="Times New Roman" w:hAnsi="Times New Roman"/>
          <w:sz w:val="22"/>
          <w:szCs w:val="22"/>
          <w:lang w:val="lt-LT"/>
        </w:rPr>
        <w:fldChar w:fldCharType="end"/>
      </w:r>
    </w:p>
    <w:p w14:paraId="15D75D4E" w14:textId="77777777" w:rsidR="002D3A46" w:rsidRDefault="002D3A46" w:rsidP="002D3A46">
      <w:pPr>
        <w:tabs>
          <w:tab w:val="clear" w:pos="567"/>
        </w:tabs>
        <w:spacing w:after="160" w:line="259" w:lineRule="auto"/>
        <w:rPr>
          <w:lang w:val="lt-LT"/>
        </w:rPr>
      </w:pPr>
    </w:p>
    <w:p w14:paraId="022342B2" w14:textId="77777777" w:rsidR="002D3A46" w:rsidRPr="00972D6E" w:rsidRDefault="002D3A46" w:rsidP="002D3A46">
      <w:pPr>
        <w:tabs>
          <w:tab w:val="clear" w:pos="567"/>
        </w:tabs>
        <w:spacing w:after="160" w:line="259" w:lineRule="auto"/>
        <w:rPr>
          <w:rFonts w:eastAsia="SimSun"/>
          <w:snapToGrid/>
          <w:sz w:val="20"/>
          <w:lang w:val="lt-LT"/>
        </w:rPr>
      </w:pPr>
      <w:r w:rsidRPr="00972D6E">
        <w:rPr>
          <w:lang w:val="lt-LT"/>
        </w:rPr>
        <w:br w:type="page"/>
      </w:r>
    </w:p>
    <w:p w14:paraId="1DC25379"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43091443"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4E5B2DDF"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1AFBB48E"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454A7EAE"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55EAC3E8"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2A6A8E4C"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54E1CC7B"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756E6079"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26780156"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64D811FD"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5036F744"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67B8DC2B"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39E3501D"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608530FD"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70B54C8C"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sz w:val="22"/>
          <w:szCs w:val="22"/>
          <w:lang w:val="lt-LT"/>
        </w:rPr>
      </w:pPr>
    </w:p>
    <w:p w14:paraId="7646939D"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b/>
          <w:sz w:val="22"/>
          <w:szCs w:val="22"/>
          <w:lang w:val="lt-LT"/>
        </w:rPr>
      </w:pPr>
      <w:r w:rsidRPr="008B4905">
        <w:rPr>
          <w:rFonts w:ascii="Times New Roman" w:hAnsi="Times New Roman"/>
          <w:b/>
          <w:sz w:val="22"/>
          <w:szCs w:val="22"/>
          <w:lang w:val="lt-LT"/>
        </w:rPr>
        <w:t xml:space="preserve">                                              </w:t>
      </w:r>
    </w:p>
    <w:p w14:paraId="0C99D883"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b/>
          <w:sz w:val="22"/>
          <w:szCs w:val="22"/>
          <w:lang w:val="lt-LT"/>
        </w:rPr>
      </w:pPr>
    </w:p>
    <w:p w14:paraId="0513D16A"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b/>
          <w:sz w:val="22"/>
          <w:szCs w:val="22"/>
          <w:lang w:val="lt-LT"/>
        </w:rPr>
      </w:pPr>
    </w:p>
    <w:p w14:paraId="64558F58"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b/>
          <w:sz w:val="22"/>
          <w:szCs w:val="22"/>
          <w:lang w:val="lt-LT"/>
        </w:rPr>
      </w:pPr>
    </w:p>
    <w:p w14:paraId="416919E1" w14:textId="77777777" w:rsidR="002D3A46" w:rsidRPr="008B4905" w:rsidRDefault="002D3A46" w:rsidP="002D3A46">
      <w:pPr>
        <w:pStyle w:val="Paprastasistekstas"/>
        <w:tabs>
          <w:tab w:val="left" w:pos="5954"/>
          <w:tab w:val="left" w:pos="6237"/>
          <w:tab w:val="left" w:pos="6663"/>
          <w:tab w:val="left" w:pos="6946"/>
        </w:tabs>
        <w:jc w:val="center"/>
        <w:rPr>
          <w:rFonts w:ascii="Times New Roman" w:hAnsi="Times New Roman"/>
          <w:b/>
          <w:sz w:val="22"/>
          <w:szCs w:val="22"/>
          <w:lang w:val="lt-LT"/>
        </w:rPr>
      </w:pPr>
    </w:p>
    <w:p w14:paraId="7812B0B1" w14:textId="77777777" w:rsidR="002D3A46" w:rsidRPr="008B4905" w:rsidRDefault="002D3A46" w:rsidP="002D3A46">
      <w:pPr>
        <w:jc w:val="center"/>
        <w:rPr>
          <w:b/>
          <w:szCs w:val="22"/>
          <w:lang w:val="lt-LT"/>
        </w:rPr>
      </w:pPr>
    </w:p>
    <w:p w14:paraId="00115BFC" w14:textId="77777777" w:rsidR="002D3A46" w:rsidRPr="008B4905" w:rsidRDefault="002D3A46" w:rsidP="002D3A46">
      <w:pPr>
        <w:jc w:val="center"/>
        <w:rPr>
          <w:b/>
          <w:szCs w:val="22"/>
          <w:lang w:val="lt-LT"/>
        </w:rPr>
      </w:pPr>
    </w:p>
    <w:p w14:paraId="35027264" w14:textId="77777777" w:rsidR="002D3A46" w:rsidRPr="00972D6E" w:rsidRDefault="002D3A46" w:rsidP="002D3A46">
      <w:pPr>
        <w:jc w:val="center"/>
        <w:rPr>
          <w:b/>
          <w:lang w:val="lt-LT"/>
        </w:rPr>
      </w:pPr>
      <w:r w:rsidRPr="00972D6E">
        <w:rPr>
          <w:b/>
          <w:lang w:val="lt-LT"/>
        </w:rPr>
        <w:t>II PRIEDAS</w:t>
      </w:r>
    </w:p>
    <w:p w14:paraId="39EB47BD" w14:textId="77777777" w:rsidR="002D3A46" w:rsidRPr="00972D6E" w:rsidRDefault="002D3A46" w:rsidP="002D3A46">
      <w:pPr>
        <w:ind w:left="1701" w:right="1416" w:hanging="567"/>
        <w:rPr>
          <w:lang w:val="lt-LT"/>
        </w:rPr>
      </w:pPr>
    </w:p>
    <w:p w14:paraId="122BE3DF" w14:textId="28D81EC0" w:rsidR="002D3A46" w:rsidRPr="00972D6E" w:rsidRDefault="00134081" w:rsidP="002D3A46">
      <w:pPr>
        <w:jc w:val="center"/>
        <w:rPr>
          <w:i/>
          <w:lang w:val="lt-LT"/>
        </w:rPr>
      </w:pPr>
      <w:r>
        <w:rPr>
          <w:b/>
          <w:lang w:val="lt-LT"/>
        </w:rPr>
        <w:t>REGISTRACIJOS</w:t>
      </w:r>
      <w:r w:rsidRPr="00972D6E">
        <w:rPr>
          <w:b/>
          <w:lang w:val="lt-LT"/>
        </w:rPr>
        <w:t xml:space="preserve"> </w:t>
      </w:r>
      <w:r w:rsidR="002D3A46" w:rsidRPr="00972D6E">
        <w:rPr>
          <w:b/>
          <w:lang w:val="lt-LT"/>
        </w:rPr>
        <w:t>SĄLYGOS</w:t>
      </w:r>
    </w:p>
    <w:p w14:paraId="38D19D0E" w14:textId="77777777" w:rsidR="002D3A46" w:rsidRPr="00972D6E" w:rsidRDefault="002D3A46" w:rsidP="002D3A46">
      <w:pPr>
        <w:rPr>
          <w:lang w:val="lt-LT"/>
        </w:rPr>
      </w:pPr>
    </w:p>
    <w:p w14:paraId="5C830105" w14:textId="77777777" w:rsidR="002D3A46" w:rsidRPr="00972D6E" w:rsidRDefault="002D3A46" w:rsidP="002D3A46">
      <w:pPr>
        <w:tabs>
          <w:tab w:val="clear" w:pos="567"/>
          <w:tab w:val="left" w:pos="1701"/>
        </w:tabs>
        <w:ind w:left="1701" w:right="567" w:hanging="567"/>
        <w:rPr>
          <w:b/>
          <w:noProof/>
          <w:szCs w:val="24"/>
          <w:lang w:val="lt-LT"/>
        </w:rPr>
      </w:pPr>
      <w:r w:rsidRPr="00972D6E">
        <w:rPr>
          <w:b/>
          <w:noProof/>
          <w:szCs w:val="24"/>
          <w:lang w:val="lt-LT"/>
        </w:rPr>
        <w:t>A.</w:t>
      </w:r>
      <w:r w:rsidRPr="00972D6E">
        <w:rPr>
          <w:b/>
          <w:noProof/>
          <w:szCs w:val="24"/>
          <w:lang w:val="lt-LT"/>
        </w:rPr>
        <w:tab/>
        <w:t>GAMINTOJAS (-AI), ATSAKINGAS (-I) UŽ SERIJŲ IŠLEIDIMĄ</w:t>
      </w:r>
    </w:p>
    <w:p w14:paraId="28CAFBFA" w14:textId="77777777" w:rsidR="002D3A46" w:rsidRPr="00972D6E" w:rsidRDefault="002D3A46" w:rsidP="002D3A46">
      <w:pPr>
        <w:tabs>
          <w:tab w:val="clear" w:pos="567"/>
          <w:tab w:val="left" w:pos="1701"/>
        </w:tabs>
        <w:ind w:left="567" w:right="567" w:hanging="567"/>
        <w:rPr>
          <w:noProof/>
          <w:szCs w:val="24"/>
          <w:lang w:val="lt-LT"/>
        </w:rPr>
      </w:pPr>
    </w:p>
    <w:p w14:paraId="0E317386" w14:textId="77777777" w:rsidR="002D3A46" w:rsidRPr="00972D6E" w:rsidRDefault="002D3A46" w:rsidP="002D3A46">
      <w:pPr>
        <w:tabs>
          <w:tab w:val="clear" w:pos="567"/>
          <w:tab w:val="left" w:pos="1701"/>
        </w:tabs>
        <w:ind w:left="1701" w:right="567" w:hanging="567"/>
        <w:rPr>
          <w:b/>
          <w:lang w:val="lt-LT"/>
        </w:rPr>
      </w:pPr>
      <w:r w:rsidRPr="00972D6E">
        <w:rPr>
          <w:b/>
          <w:lang w:val="lt-LT"/>
        </w:rPr>
        <w:t>B.</w:t>
      </w:r>
      <w:r w:rsidRPr="00972D6E">
        <w:rPr>
          <w:b/>
          <w:lang w:val="lt-LT"/>
        </w:rPr>
        <w:tab/>
        <w:t>TIEKIMO IR VARTOJIMO SĄLYGOS AR APRIBOJIMAI</w:t>
      </w:r>
    </w:p>
    <w:p w14:paraId="1A299D05" w14:textId="77777777" w:rsidR="002D3A46" w:rsidRPr="00972D6E" w:rsidRDefault="002D3A46" w:rsidP="002D3A46">
      <w:pPr>
        <w:tabs>
          <w:tab w:val="clear" w:pos="567"/>
          <w:tab w:val="left" w:pos="1701"/>
        </w:tabs>
        <w:ind w:left="567" w:right="567" w:hanging="567"/>
        <w:rPr>
          <w:lang w:val="lt-LT"/>
        </w:rPr>
      </w:pPr>
    </w:p>
    <w:p w14:paraId="49798B47" w14:textId="77777777" w:rsidR="002D3A46" w:rsidRPr="00972D6E" w:rsidRDefault="002D3A46" w:rsidP="002D3A46">
      <w:pPr>
        <w:tabs>
          <w:tab w:val="clear" w:pos="567"/>
          <w:tab w:val="left" w:pos="1701"/>
        </w:tabs>
        <w:ind w:left="1701" w:right="567" w:hanging="567"/>
        <w:rPr>
          <w:b/>
          <w:lang w:val="lt-LT"/>
        </w:rPr>
      </w:pPr>
    </w:p>
    <w:p w14:paraId="56E1010D" w14:textId="77777777" w:rsidR="002D3A46" w:rsidRPr="00972D6E" w:rsidRDefault="002D3A46" w:rsidP="002D3A46">
      <w:pPr>
        <w:ind w:left="1701" w:right="1558" w:hanging="850"/>
        <w:rPr>
          <w:b/>
          <w:lang w:val="lt-LT"/>
        </w:rPr>
      </w:pPr>
    </w:p>
    <w:p w14:paraId="10F23CE5" w14:textId="77777777" w:rsidR="002D3A46" w:rsidRPr="00972D6E" w:rsidRDefault="002D3A46" w:rsidP="002D3A46">
      <w:pPr>
        <w:ind w:left="567" w:hanging="567"/>
        <w:rPr>
          <w:lang w:val="lt-LT"/>
        </w:rPr>
      </w:pPr>
    </w:p>
    <w:p w14:paraId="3816E99E" w14:textId="77777777" w:rsidR="002D3A46" w:rsidRPr="00972D6E" w:rsidRDefault="002D3A46" w:rsidP="002D3A46">
      <w:pPr>
        <w:ind w:right="-1"/>
        <w:rPr>
          <w:lang w:val="lt-LT"/>
        </w:rPr>
      </w:pPr>
    </w:p>
    <w:p w14:paraId="620D36BA" w14:textId="77777777" w:rsidR="002D3A46" w:rsidRPr="00972D6E" w:rsidRDefault="002D3A46" w:rsidP="002D3A46">
      <w:pPr>
        <w:ind w:left="567" w:hanging="567"/>
        <w:rPr>
          <w:b/>
          <w:szCs w:val="24"/>
          <w:lang w:val="lt-LT"/>
        </w:rPr>
      </w:pPr>
      <w:r w:rsidRPr="00972D6E">
        <w:rPr>
          <w:lang w:val="lt-LT"/>
        </w:rPr>
        <w:br w:type="page"/>
      </w:r>
      <w:r w:rsidRPr="00972D6E">
        <w:rPr>
          <w:b/>
          <w:lang w:val="lt-LT"/>
        </w:rPr>
        <w:lastRenderedPageBreak/>
        <w:t>A.</w:t>
      </w:r>
      <w:r w:rsidRPr="00972D6E">
        <w:rPr>
          <w:b/>
          <w:szCs w:val="24"/>
          <w:lang w:val="lt-LT"/>
        </w:rPr>
        <w:tab/>
      </w:r>
      <w:r w:rsidRPr="00972D6E">
        <w:rPr>
          <w:b/>
          <w:lang w:val="lt-LT"/>
        </w:rPr>
        <w:t>GAMINTOJAS (-AI), ATSAKINGAS (-I) UŽ SERIJŲ IŠLEIDIMĄ</w:t>
      </w:r>
    </w:p>
    <w:p w14:paraId="2FF95FBA" w14:textId="77777777" w:rsidR="002D3A46" w:rsidRPr="00972D6E" w:rsidRDefault="002D3A46" w:rsidP="002D3A46">
      <w:pPr>
        <w:rPr>
          <w:szCs w:val="24"/>
          <w:lang w:val="lt-LT"/>
        </w:rPr>
      </w:pPr>
    </w:p>
    <w:p w14:paraId="0CDA3A77" w14:textId="77777777" w:rsidR="002D3A46" w:rsidRPr="00972D6E" w:rsidRDefault="002D3A46" w:rsidP="002D3A46">
      <w:pPr>
        <w:spacing w:line="240" w:lineRule="auto"/>
        <w:jc w:val="both"/>
        <w:rPr>
          <w:szCs w:val="24"/>
          <w:lang w:val="lt-LT"/>
        </w:rPr>
      </w:pPr>
      <w:r w:rsidRPr="00972D6E">
        <w:rPr>
          <w:noProof/>
          <w:szCs w:val="24"/>
          <w:u w:val="single"/>
          <w:lang w:val="lt-LT"/>
        </w:rPr>
        <w:t>Gamintojo (-ų), atsakingo (-ų) už serijų išleidimą, pavadinimas (-ai) ir adresas (-ai)</w:t>
      </w:r>
    </w:p>
    <w:p w14:paraId="2B019D2E" w14:textId="77777777" w:rsidR="002D3A46" w:rsidRPr="00972D6E" w:rsidRDefault="002D3A46" w:rsidP="002D3A46">
      <w:pPr>
        <w:rPr>
          <w:szCs w:val="24"/>
          <w:lang w:val="lt-LT"/>
        </w:rPr>
      </w:pPr>
    </w:p>
    <w:p w14:paraId="77F7BF28" w14:textId="77777777" w:rsidR="002D3A46" w:rsidRPr="00191A28" w:rsidRDefault="002D3A46" w:rsidP="002D3A46">
      <w:pPr>
        <w:autoSpaceDE w:val="0"/>
        <w:autoSpaceDN w:val="0"/>
        <w:adjustRightInd w:val="0"/>
        <w:rPr>
          <w:szCs w:val="22"/>
          <w:lang w:val="lt-LT" w:eastAsia="pt-PT"/>
        </w:rPr>
      </w:pPr>
      <w:r w:rsidRPr="00191A28">
        <w:rPr>
          <w:szCs w:val="22"/>
          <w:lang w:val="lt-LT" w:eastAsia="pt-PT"/>
        </w:rPr>
        <w:t xml:space="preserve">SC </w:t>
      </w:r>
      <w:proofErr w:type="spellStart"/>
      <w:r w:rsidRPr="00191A28">
        <w:rPr>
          <w:szCs w:val="22"/>
          <w:lang w:val="lt-LT" w:eastAsia="pt-PT"/>
        </w:rPr>
        <w:t>Labormed-Pharma</w:t>
      </w:r>
      <w:proofErr w:type="spellEnd"/>
      <w:r w:rsidRPr="00191A28">
        <w:rPr>
          <w:szCs w:val="22"/>
          <w:lang w:val="lt-LT" w:eastAsia="pt-PT"/>
        </w:rPr>
        <w:t xml:space="preserve"> S.A.</w:t>
      </w:r>
    </w:p>
    <w:p w14:paraId="766D4C60" w14:textId="77777777" w:rsidR="002D3A46" w:rsidRPr="00191A28" w:rsidRDefault="002D3A46" w:rsidP="002D3A46">
      <w:pPr>
        <w:autoSpaceDE w:val="0"/>
        <w:autoSpaceDN w:val="0"/>
        <w:adjustRightInd w:val="0"/>
        <w:rPr>
          <w:szCs w:val="22"/>
          <w:lang w:val="lt-LT" w:eastAsia="pt-PT"/>
        </w:rPr>
      </w:pPr>
      <w:proofErr w:type="spellStart"/>
      <w:r w:rsidRPr="00191A28">
        <w:rPr>
          <w:szCs w:val="22"/>
          <w:lang w:val="lt-LT" w:eastAsia="pt-PT"/>
        </w:rPr>
        <w:t>Bd</w:t>
      </w:r>
      <w:proofErr w:type="spellEnd"/>
      <w:r w:rsidRPr="00191A28">
        <w:rPr>
          <w:szCs w:val="22"/>
          <w:lang w:val="lt-LT" w:eastAsia="pt-PT"/>
        </w:rPr>
        <w:t xml:space="preserve">. </w:t>
      </w:r>
      <w:proofErr w:type="spellStart"/>
      <w:r w:rsidRPr="00191A28">
        <w:rPr>
          <w:szCs w:val="22"/>
          <w:lang w:val="lt-LT" w:eastAsia="pt-PT"/>
        </w:rPr>
        <w:t>Theodor</w:t>
      </w:r>
      <w:proofErr w:type="spellEnd"/>
      <w:r w:rsidRPr="00191A28">
        <w:rPr>
          <w:szCs w:val="22"/>
          <w:lang w:val="lt-LT" w:eastAsia="pt-PT"/>
        </w:rPr>
        <w:t xml:space="preserve"> </w:t>
      </w:r>
      <w:proofErr w:type="spellStart"/>
      <w:r w:rsidRPr="00191A28">
        <w:rPr>
          <w:szCs w:val="22"/>
          <w:lang w:val="lt-LT" w:eastAsia="pt-PT"/>
        </w:rPr>
        <w:t>Pallady</w:t>
      </w:r>
      <w:proofErr w:type="spellEnd"/>
      <w:r w:rsidRPr="00191A28">
        <w:rPr>
          <w:szCs w:val="22"/>
          <w:lang w:val="lt-LT" w:eastAsia="pt-PT"/>
        </w:rPr>
        <w:t xml:space="preserve"> </w:t>
      </w:r>
      <w:proofErr w:type="spellStart"/>
      <w:r w:rsidRPr="00191A28">
        <w:rPr>
          <w:szCs w:val="22"/>
          <w:lang w:val="lt-LT" w:eastAsia="pt-PT"/>
        </w:rPr>
        <w:t>nr.</w:t>
      </w:r>
      <w:proofErr w:type="spellEnd"/>
      <w:r w:rsidRPr="00191A28">
        <w:rPr>
          <w:szCs w:val="22"/>
          <w:lang w:val="lt-LT" w:eastAsia="pt-PT"/>
        </w:rPr>
        <w:t xml:space="preserve"> 44B, </w:t>
      </w:r>
      <w:proofErr w:type="spellStart"/>
      <w:r w:rsidRPr="00191A28">
        <w:rPr>
          <w:szCs w:val="22"/>
          <w:lang w:val="lt-LT" w:eastAsia="pt-PT"/>
        </w:rPr>
        <w:t>sector</w:t>
      </w:r>
      <w:proofErr w:type="spellEnd"/>
      <w:r w:rsidRPr="00191A28">
        <w:rPr>
          <w:szCs w:val="22"/>
          <w:lang w:val="lt-LT" w:eastAsia="pt-PT"/>
        </w:rPr>
        <w:t xml:space="preserve"> 3</w:t>
      </w:r>
    </w:p>
    <w:p w14:paraId="5A17FFFA" w14:textId="77777777" w:rsidR="002D3A46" w:rsidRPr="00191A28" w:rsidRDefault="002D3A46" w:rsidP="002D3A46">
      <w:pPr>
        <w:autoSpaceDE w:val="0"/>
        <w:autoSpaceDN w:val="0"/>
        <w:adjustRightInd w:val="0"/>
        <w:rPr>
          <w:szCs w:val="22"/>
          <w:lang w:val="lt-LT" w:eastAsia="pt-PT"/>
        </w:rPr>
      </w:pPr>
      <w:proofErr w:type="spellStart"/>
      <w:r w:rsidRPr="00191A28">
        <w:rPr>
          <w:szCs w:val="22"/>
          <w:lang w:val="lt-LT" w:eastAsia="pt-PT"/>
        </w:rPr>
        <w:t>Bucharest</w:t>
      </w:r>
      <w:proofErr w:type="spellEnd"/>
      <w:r w:rsidRPr="00191A28">
        <w:rPr>
          <w:szCs w:val="22"/>
          <w:lang w:val="lt-LT" w:eastAsia="pt-PT"/>
        </w:rPr>
        <w:t xml:space="preserve"> 032258</w:t>
      </w:r>
    </w:p>
    <w:p w14:paraId="65C3F275" w14:textId="77777777" w:rsidR="002D3A46" w:rsidRDefault="002D3A46" w:rsidP="002D3A46">
      <w:pPr>
        <w:autoSpaceDE w:val="0"/>
        <w:autoSpaceDN w:val="0"/>
        <w:adjustRightInd w:val="0"/>
        <w:rPr>
          <w:szCs w:val="22"/>
          <w:lang w:val="lt-LT" w:eastAsia="pt-PT"/>
        </w:rPr>
      </w:pPr>
      <w:r w:rsidRPr="00191A28">
        <w:rPr>
          <w:szCs w:val="22"/>
          <w:lang w:val="lt-LT" w:eastAsia="pt-PT"/>
        </w:rPr>
        <w:t>Rumunija</w:t>
      </w:r>
    </w:p>
    <w:p w14:paraId="29396E23" w14:textId="77777777" w:rsidR="002D3A46" w:rsidRPr="00191A28" w:rsidRDefault="002D3A46" w:rsidP="002D3A46">
      <w:pPr>
        <w:autoSpaceDE w:val="0"/>
        <w:autoSpaceDN w:val="0"/>
        <w:adjustRightInd w:val="0"/>
        <w:rPr>
          <w:b/>
          <w:i/>
          <w:szCs w:val="22"/>
          <w:lang w:val="lt-LT" w:eastAsia="pt-PT"/>
        </w:rPr>
      </w:pPr>
    </w:p>
    <w:p w14:paraId="1B430351" w14:textId="77777777" w:rsidR="002D3A46" w:rsidRDefault="002D3A46" w:rsidP="002D3A46">
      <w:pPr>
        <w:rPr>
          <w:szCs w:val="22"/>
          <w:lang w:val="lt-LT" w:eastAsia="pt-PT"/>
        </w:rPr>
      </w:pPr>
      <w:r>
        <w:rPr>
          <w:szCs w:val="22"/>
          <w:lang w:val="lt-LT" w:eastAsia="pt-PT"/>
        </w:rPr>
        <w:t>arba</w:t>
      </w:r>
    </w:p>
    <w:p w14:paraId="74E302A7" w14:textId="77777777" w:rsidR="002D3A46" w:rsidRDefault="002D3A46" w:rsidP="002D3A46">
      <w:pPr>
        <w:rPr>
          <w:szCs w:val="22"/>
          <w:lang w:val="lt-LT" w:eastAsia="pt-PT"/>
        </w:rPr>
      </w:pPr>
    </w:p>
    <w:p w14:paraId="43E9C4C4" w14:textId="77777777" w:rsidR="002D3A46" w:rsidRPr="00E228DA" w:rsidRDefault="002D3A46" w:rsidP="002D3A46">
      <w:pPr>
        <w:autoSpaceDE w:val="0"/>
        <w:autoSpaceDN w:val="0"/>
        <w:adjustRightInd w:val="0"/>
        <w:rPr>
          <w:szCs w:val="22"/>
          <w:lang w:eastAsia="pt-PT"/>
        </w:rPr>
      </w:pPr>
      <w:r w:rsidRPr="00E228DA">
        <w:rPr>
          <w:szCs w:val="22"/>
          <w:lang w:eastAsia="pt-PT"/>
        </w:rPr>
        <w:t xml:space="preserve">Pharma Pack Hungary </w:t>
      </w:r>
      <w:proofErr w:type="spellStart"/>
      <w:r w:rsidRPr="00E228DA">
        <w:rPr>
          <w:szCs w:val="22"/>
          <w:lang w:eastAsia="pt-PT"/>
        </w:rPr>
        <w:t>Kft</w:t>
      </w:r>
      <w:proofErr w:type="spellEnd"/>
      <w:r w:rsidRPr="00E228DA">
        <w:rPr>
          <w:szCs w:val="22"/>
          <w:lang w:eastAsia="pt-PT"/>
        </w:rPr>
        <w:t>.</w:t>
      </w:r>
    </w:p>
    <w:p w14:paraId="7A2E7608" w14:textId="77777777" w:rsidR="002D3A46" w:rsidRPr="00E228DA" w:rsidRDefault="002D3A46" w:rsidP="002D3A46">
      <w:pPr>
        <w:tabs>
          <w:tab w:val="clear" w:pos="567"/>
        </w:tabs>
        <w:spacing w:line="240" w:lineRule="auto"/>
        <w:rPr>
          <w:szCs w:val="22"/>
          <w:lang w:eastAsia="pt-PT"/>
        </w:rPr>
      </w:pPr>
      <w:proofErr w:type="spellStart"/>
      <w:r w:rsidRPr="00E228DA">
        <w:rPr>
          <w:szCs w:val="22"/>
          <w:lang w:eastAsia="pt-PT"/>
        </w:rPr>
        <w:t>Vasút</w:t>
      </w:r>
      <w:proofErr w:type="spellEnd"/>
      <w:r w:rsidRPr="00E228DA">
        <w:rPr>
          <w:szCs w:val="22"/>
          <w:lang w:eastAsia="pt-PT"/>
        </w:rPr>
        <w:t xml:space="preserve"> </w:t>
      </w:r>
      <w:proofErr w:type="spellStart"/>
      <w:r w:rsidRPr="00E228DA">
        <w:rPr>
          <w:szCs w:val="22"/>
          <w:lang w:eastAsia="pt-PT"/>
        </w:rPr>
        <w:t>utca</w:t>
      </w:r>
      <w:proofErr w:type="spellEnd"/>
      <w:r w:rsidRPr="00E228DA">
        <w:rPr>
          <w:szCs w:val="22"/>
          <w:lang w:eastAsia="pt-PT"/>
        </w:rPr>
        <w:t xml:space="preserve"> 13</w:t>
      </w:r>
    </w:p>
    <w:p w14:paraId="63730126" w14:textId="77777777" w:rsidR="002D3A46" w:rsidRPr="00E228DA" w:rsidRDefault="002D3A46" w:rsidP="002D3A46">
      <w:pPr>
        <w:tabs>
          <w:tab w:val="clear" w:pos="567"/>
        </w:tabs>
        <w:spacing w:line="240" w:lineRule="auto"/>
        <w:rPr>
          <w:szCs w:val="22"/>
          <w:lang w:eastAsia="pt-PT"/>
        </w:rPr>
      </w:pPr>
      <w:proofErr w:type="spellStart"/>
      <w:r w:rsidRPr="00E228DA">
        <w:rPr>
          <w:szCs w:val="22"/>
          <w:lang w:eastAsia="pt-PT"/>
        </w:rPr>
        <w:t>Budaörs</w:t>
      </w:r>
      <w:proofErr w:type="spellEnd"/>
      <w:r w:rsidRPr="00E228DA">
        <w:rPr>
          <w:szCs w:val="22"/>
          <w:lang w:eastAsia="pt-PT"/>
        </w:rPr>
        <w:t xml:space="preserve"> 2040</w:t>
      </w:r>
    </w:p>
    <w:p w14:paraId="4DFFEC8A" w14:textId="77777777" w:rsidR="002D3A46" w:rsidRPr="00972D6E" w:rsidRDefault="002D3A46" w:rsidP="002D3A46">
      <w:pPr>
        <w:tabs>
          <w:tab w:val="clear" w:pos="567"/>
        </w:tabs>
        <w:spacing w:line="240" w:lineRule="auto"/>
        <w:rPr>
          <w:szCs w:val="24"/>
          <w:lang w:val="lt-LT"/>
        </w:rPr>
      </w:pPr>
      <w:r>
        <w:rPr>
          <w:szCs w:val="24"/>
          <w:lang w:val="lt-LT"/>
        </w:rPr>
        <w:t>Vengrija</w:t>
      </w:r>
    </w:p>
    <w:p w14:paraId="6E224CE3" w14:textId="77777777" w:rsidR="002D3A46" w:rsidRPr="00972D6E" w:rsidRDefault="002D3A46" w:rsidP="002D3A46">
      <w:pPr>
        <w:rPr>
          <w:szCs w:val="24"/>
          <w:highlight w:val="yellow"/>
          <w:lang w:val="lt-LT"/>
        </w:rPr>
      </w:pPr>
    </w:p>
    <w:p w14:paraId="34EC89BD" w14:textId="77777777" w:rsidR="002D3A46" w:rsidRPr="00972D6E" w:rsidRDefault="002D3A46" w:rsidP="002D3A46">
      <w:pPr>
        <w:spacing w:line="240" w:lineRule="auto"/>
        <w:jc w:val="both"/>
        <w:rPr>
          <w:szCs w:val="24"/>
          <w:lang w:val="lt-LT"/>
        </w:rPr>
      </w:pPr>
      <w:r w:rsidRPr="00E228DA">
        <w:rPr>
          <w:noProof/>
          <w:szCs w:val="24"/>
          <w:lang w:val="lt-LT"/>
        </w:rPr>
        <w:t>Su pakuote pateikiamame lapelyje nurodomas gamintojo, atsakingo už konkrečios serijos išleidimą, pavadinimas ir adresas.</w:t>
      </w:r>
    </w:p>
    <w:p w14:paraId="716CF970" w14:textId="77777777" w:rsidR="002D3A46" w:rsidRPr="00972D6E" w:rsidRDefault="002D3A46" w:rsidP="002D3A46">
      <w:pPr>
        <w:rPr>
          <w:szCs w:val="24"/>
          <w:lang w:val="lt-LT"/>
        </w:rPr>
      </w:pPr>
    </w:p>
    <w:p w14:paraId="7CAA3F76" w14:textId="77777777" w:rsidR="002D3A46" w:rsidRPr="00972D6E" w:rsidRDefault="002D3A46" w:rsidP="002D3A46">
      <w:pPr>
        <w:rPr>
          <w:szCs w:val="24"/>
          <w:lang w:val="lt-LT"/>
        </w:rPr>
      </w:pPr>
    </w:p>
    <w:p w14:paraId="2A5182C9" w14:textId="77777777" w:rsidR="002D3A46" w:rsidRPr="00972D6E" w:rsidRDefault="002D3A46" w:rsidP="002D3A46">
      <w:pPr>
        <w:spacing w:line="240" w:lineRule="auto"/>
        <w:ind w:left="567" w:hanging="567"/>
        <w:rPr>
          <w:szCs w:val="24"/>
          <w:lang w:val="lt-LT"/>
        </w:rPr>
      </w:pPr>
      <w:r w:rsidRPr="00972D6E">
        <w:rPr>
          <w:b/>
          <w:noProof/>
          <w:szCs w:val="24"/>
          <w:lang w:val="lt-LT"/>
        </w:rPr>
        <w:t>B.</w:t>
      </w:r>
      <w:r w:rsidRPr="00972D6E">
        <w:rPr>
          <w:b/>
          <w:szCs w:val="24"/>
          <w:lang w:val="lt-LT"/>
        </w:rPr>
        <w:tab/>
      </w:r>
      <w:r w:rsidRPr="00972D6E">
        <w:rPr>
          <w:b/>
          <w:noProof/>
          <w:szCs w:val="24"/>
          <w:lang w:val="lt-LT"/>
        </w:rPr>
        <w:t>TIEKIMO IR VARTOJIMO SĄLYGOS AR APRIBOJIMAI</w:t>
      </w:r>
    </w:p>
    <w:p w14:paraId="141328AC" w14:textId="77777777" w:rsidR="002D3A46" w:rsidRPr="00972D6E" w:rsidRDefault="002D3A46" w:rsidP="002D3A46">
      <w:pPr>
        <w:rPr>
          <w:szCs w:val="24"/>
          <w:lang w:val="lt-LT"/>
        </w:rPr>
      </w:pPr>
    </w:p>
    <w:p w14:paraId="3E0C052F" w14:textId="77777777" w:rsidR="002D3A46" w:rsidRPr="00972D6E" w:rsidRDefault="002D3A46" w:rsidP="002D3A46">
      <w:pPr>
        <w:rPr>
          <w:szCs w:val="24"/>
          <w:lang w:val="lt-LT"/>
        </w:rPr>
      </w:pPr>
      <w:r w:rsidRPr="00972D6E">
        <w:rPr>
          <w:lang w:val="lt-LT"/>
        </w:rPr>
        <w:t>Receptinis vaistinis preparatas.</w:t>
      </w:r>
    </w:p>
    <w:p w14:paraId="6E2FA67A" w14:textId="77777777" w:rsidR="002D3A46" w:rsidRPr="00972D6E" w:rsidRDefault="002D3A46" w:rsidP="002D3A46">
      <w:pPr>
        <w:rPr>
          <w:szCs w:val="24"/>
          <w:lang w:val="lt-LT"/>
        </w:rPr>
      </w:pPr>
    </w:p>
    <w:p w14:paraId="35127E52" w14:textId="77777777" w:rsidR="002D3A46" w:rsidRPr="00972D6E" w:rsidRDefault="002D3A46" w:rsidP="002D3A46">
      <w:pPr>
        <w:rPr>
          <w:lang w:val="lt-LT"/>
        </w:rPr>
      </w:pPr>
    </w:p>
    <w:p w14:paraId="2184EE20"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972D6E">
        <w:rPr>
          <w:b/>
          <w:noProof/>
          <w:szCs w:val="24"/>
          <w:lang w:val="lt-LT"/>
        </w:rPr>
        <w:br w:type="page"/>
      </w:r>
    </w:p>
    <w:p w14:paraId="03B00F68"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44BAABA"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5E15FE9"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22294C48"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25602972"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p>
    <w:p w14:paraId="7522B23C" w14:textId="77777777" w:rsidR="002D3A46" w:rsidRPr="00972D6E" w:rsidRDefault="002D3A46" w:rsidP="002D3A4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4F1C8E00" w14:textId="77777777" w:rsidR="002D3A46" w:rsidRPr="00972D6E" w:rsidRDefault="002D3A46" w:rsidP="002D3A46">
      <w:pPr>
        <w:ind w:right="566"/>
        <w:rPr>
          <w:noProof/>
          <w:szCs w:val="24"/>
          <w:lang w:val="lt-LT"/>
        </w:rPr>
      </w:pPr>
    </w:p>
    <w:p w14:paraId="1580668D" w14:textId="77777777" w:rsidR="002D3A46" w:rsidRPr="00972D6E" w:rsidRDefault="002D3A46" w:rsidP="002D3A46">
      <w:pPr>
        <w:rPr>
          <w:lang w:val="lt-LT"/>
        </w:rPr>
      </w:pPr>
    </w:p>
    <w:p w14:paraId="79EAECCF" w14:textId="77777777" w:rsidR="002D3A46" w:rsidRPr="00972D6E" w:rsidRDefault="002D3A46" w:rsidP="002D3A46">
      <w:pPr>
        <w:rPr>
          <w:lang w:val="lt-LT"/>
        </w:rPr>
      </w:pPr>
    </w:p>
    <w:p w14:paraId="448BCD3E" w14:textId="77777777" w:rsidR="002D3A46" w:rsidRPr="00972D6E" w:rsidRDefault="002D3A46" w:rsidP="002D3A46">
      <w:pPr>
        <w:rPr>
          <w:lang w:val="lt-LT"/>
        </w:rPr>
      </w:pPr>
    </w:p>
    <w:p w14:paraId="424D89BB" w14:textId="77777777" w:rsidR="002D3A46" w:rsidRPr="00972D6E" w:rsidRDefault="002D3A46" w:rsidP="002D3A46">
      <w:pPr>
        <w:rPr>
          <w:lang w:val="lt-LT"/>
        </w:rPr>
      </w:pPr>
    </w:p>
    <w:p w14:paraId="33A9AC57" w14:textId="77777777" w:rsidR="002D3A46" w:rsidRPr="00972D6E" w:rsidRDefault="002D3A46" w:rsidP="002D3A46">
      <w:pPr>
        <w:rPr>
          <w:lang w:val="lt-LT"/>
        </w:rPr>
      </w:pPr>
    </w:p>
    <w:p w14:paraId="0F45648B" w14:textId="77777777" w:rsidR="002D3A46" w:rsidRPr="00972D6E" w:rsidRDefault="002D3A46" w:rsidP="002D3A46">
      <w:pPr>
        <w:rPr>
          <w:lang w:val="lt-LT"/>
        </w:rPr>
      </w:pPr>
    </w:p>
    <w:p w14:paraId="742EE14A" w14:textId="77777777" w:rsidR="002D3A46" w:rsidRPr="00972D6E" w:rsidRDefault="002D3A46" w:rsidP="002D3A46">
      <w:pPr>
        <w:rPr>
          <w:lang w:val="lt-LT"/>
        </w:rPr>
      </w:pPr>
    </w:p>
    <w:p w14:paraId="4585C7F2" w14:textId="77777777" w:rsidR="002D3A46" w:rsidRPr="00972D6E" w:rsidRDefault="002D3A46" w:rsidP="002D3A46">
      <w:pPr>
        <w:rPr>
          <w:lang w:val="lt-LT"/>
        </w:rPr>
      </w:pPr>
    </w:p>
    <w:p w14:paraId="385476B1" w14:textId="77777777" w:rsidR="002D3A46" w:rsidRPr="00972D6E" w:rsidRDefault="002D3A46" w:rsidP="002D3A46">
      <w:pPr>
        <w:rPr>
          <w:lang w:val="lt-LT"/>
        </w:rPr>
      </w:pPr>
    </w:p>
    <w:p w14:paraId="1B5A2DBC" w14:textId="77777777" w:rsidR="002D3A46" w:rsidRPr="00972D6E" w:rsidRDefault="002D3A46" w:rsidP="002D3A46">
      <w:pPr>
        <w:rPr>
          <w:lang w:val="lt-LT"/>
        </w:rPr>
      </w:pPr>
    </w:p>
    <w:p w14:paraId="6D993912" w14:textId="77777777" w:rsidR="002D3A46" w:rsidRPr="00972D6E" w:rsidRDefault="002D3A46" w:rsidP="002D3A46">
      <w:pPr>
        <w:rPr>
          <w:lang w:val="lt-LT"/>
        </w:rPr>
      </w:pPr>
    </w:p>
    <w:p w14:paraId="2A2F5516" w14:textId="77777777" w:rsidR="002D3A46" w:rsidRPr="00972D6E" w:rsidRDefault="002D3A46" w:rsidP="002D3A46">
      <w:pPr>
        <w:rPr>
          <w:lang w:val="lt-LT"/>
        </w:rPr>
      </w:pPr>
    </w:p>
    <w:p w14:paraId="74DFF60B" w14:textId="77777777" w:rsidR="002D3A46" w:rsidRPr="00972D6E" w:rsidRDefault="002D3A46" w:rsidP="002D3A46">
      <w:pPr>
        <w:rPr>
          <w:lang w:val="lt-LT"/>
        </w:rPr>
      </w:pPr>
    </w:p>
    <w:p w14:paraId="4EEF0805" w14:textId="77777777" w:rsidR="002D3A46" w:rsidRPr="00972D6E" w:rsidRDefault="002D3A46" w:rsidP="002D3A46">
      <w:pPr>
        <w:rPr>
          <w:lang w:val="lt-LT"/>
        </w:rPr>
      </w:pPr>
    </w:p>
    <w:p w14:paraId="431383C1" w14:textId="77777777" w:rsidR="002D3A46" w:rsidRPr="00972D6E" w:rsidRDefault="002D3A46" w:rsidP="002D3A46">
      <w:pPr>
        <w:rPr>
          <w:lang w:val="lt-LT"/>
        </w:rPr>
      </w:pPr>
    </w:p>
    <w:p w14:paraId="5EB25815" w14:textId="77777777" w:rsidR="002D3A46" w:rsidRPr="00972D6E" w:rsidRDefault="002D3A46" w:rsidP="002D3A46">
      <w:pPr>
        <w:rPr>
          <w:lang w:val="lt-LT"/>
        </w:rPr>
      </w:pPr>
    </w:p>
    <w:p w14:paraId="7AE9F6B7" w14:textId="77777777" w:rsidR="002D3A46" w:rsidRPr="00972D6E" w:rsidRDefault="002D3A46" w:rsidP="002D3A46">
      <w:pPr>
        <w:pStyle w:val="Antrat2"/>
        <w:spacing w:before="0" w:after="0" w:line="240" w:lineRule="auto"/>
        <w:jc w:val="center"/>
        <w:rPr>
          <w:rFonts w:ascii="Times New Roman" w:hAnsi="Times New Roman"/>
          <w:bCs w:val="0"/>
          <w:i w:val="0"/>
          <w:iCs w:val="0"/>
          <w:sz w:val="22"/>
          <w:szCs w:val="24"/>
          <w:lang w:val="lt-LT"/>
        </w:rPr>
      </w:pPr>
      <w:r w:rsidRPr="00972D6E">
        <w:rPr>
          <w:rFonts w:ascii="Times New Roman" w:hAnsi="Times New Roman"/>
          <w:i w:val="0"/>
          <w:sz w:val="22"/>
          <w:lang w:val="lt-LT"/>
        </w:rPr>
        <w:t>III PRIEDAS</w:t>
      </w:r>
    </w:p>
    <w:p w14:paraId="7CAAC98E" w14:textId="77777777" w:rsidR="002D3A46" w:rsidRPr="00972D6E" w:rsidRDefault="002D3A46" w:rsidP="002D3A46">
      <w:pPr>
        <w:rPr>
          <w:szCs w:val="24"/>
          <w:lang w:val="lt-LT"/>
        </w:rPr>
      </w:pPr>
    </w:p>
    <w:p w14:paraId="3F034F30" w14:textId="77777777" w:rsidR="002D3A46" w:rsidRPr="00972D6E" w:rsidRDefault="002D3A46" w:rsidP="002D3A46">
      <w:pPr>
        <w:pStyle w:val="Antrat2"/>
        <w:spacing w:before="0" w:after="0" w:line="240" w:lineRule="auto"/>
        <w:jc w:val="center"/>
        <w:rPr>
          <w:rFonts w:ascii="Times New Roman" w:hAnsi="Times New Roman"/>
          <w:bCs w:val="0"/>
          <w:i w:val="0"/>
          <w:iCs w:val="0"/>
          <w:sz w:val="22"/>
          <w:szCs w:val="24"/>
          <w:lang w:val="lt-LT"/>
        </w:rPr>
      </w:pPr>
      <w:r w:rsidRPr="00972D6E">
        <w:rPr>
          <w:rFonts w:ascii="Times New Roman" w:hAnsi="Times New Roman"/>
          <w:i w:val="0"/>
          <w:sz w:val="22"/>
          <w:lang w:val="lt-LT"/>
        </w:rPr>
        <w:t>ŽENKLINIMAS IR PAKUOTĖS LAPELIS</w:t>
      </w:r>
    </w:p>
    <w:p w14:paraId="7D01AEFD" w14:textId="77777777" w:rsidR="002D3A46" w:rsidRPr="00972D6E" w:rsidRDefault="002D3A46" w:rsidP="002D3A46">
      <w:pPr>
        <w:rPr>
          <w:szCs w:val="24"/>
          <w:lang w:val="lt-LT"/>
        </w:rPr>
      </w:pPr>
      <w:r w:rsidRPr="00972D6E">
        <w:rPr>
          <w:szCs w:val="24"/>
          <w:lang w:val="lt-LT"/>
        </w:rPr>
        <w:br w:type="page"/>
      </w:r>
    </w:p>
    <w:p w14:paraId="44A315D9" w14:textId="77777777" w:rsidR="002D3A46" w:rsidRPr="00972D6E" w:rsidRDefault="002D3A46" w:rsidP="002D3A46">
      <w:pPr>
        <w:rPr>
          <w:szCs w:val="24"/>
          <w:lang w:val="lt-LT"/>
        </w:rPr>
      </w:pPr>
    </w:p>
    <w:p w14:paraId="3F89FC13" w14:textId="77777777" w:rsidR="002D3A46" w:rsidRPr="00972D6E" w:rsidRDefault="002D3A46" w:rsidP="002D3A46">
      <w:pPr>
        <w:rPr>
          <w:szCs w:val="24"/>
          <w:lang w:val="lt-LT"/>
        </w:rPr>
      </w:pPr>
    </w:p>
    <w:p w14:paraId="2B98415E" w14:textId="77777777" w:rsidR="002D3A46" w:rsidRPr="00972D6E" w:rsidRDefault="002D3A46" w:rsidP="002D3A46">
      <w:pPr>
        <w:rPr>
          <w:szCs w:val="24"/>
          <w:lang w:val="lt-LT"/>
        </w:rPr>
      </w:pPr>
    </w:p>
    <w:p w14:paraId="0B106C2C" w14:textId="77777777" w:rsidR="002D3A46" w:rsidRPr="00972D6E" w:rsidRDefault="002D3A46" w:rsidP="002D3A46">
      <w:pPr>
        <w:rPr>
          <w:szCs w:val="24"/>
          <w:lang w:val="lt-LT"/>
        </w:rPr>
      </w:pPr>
    </w:p>
    <w:p w14:paraId="1012903B" w14:textId="77777777" w:rsidR="002D3A46" w:rsidRPr="00972D6E" w:rsidRDefault="002D3A46" w:rsidP="002D3A46">
      <w:pPr>
        <w:rPr>
          <w:szCs w:val="24"/>
          <w:lang w:val="lt-LT"/>
        </w:rPr>
      </w:pPr>
    </w:p>
    <w:p w14:paraId="3333DC69" w14:textId="77777777" w:rsidR="002D3A46" w:rsidRPr="00972D6E" w:rsidRDefault="002D3A46" w:rsidP="002D3A46">
      <w:pPr>
        <w:rPr>
          <w:szCs w:val="24"/>
          <w:lang w:val="lt-LT"/>
        </w:rPr>
      </w:pPr>
    </w:p>
    <w:p w14:paraId="679B6BBA" w14:textId="77777777" w:rsidR="002D3A46" w:rsidRPr="00972D6E" w:rsidRDefault="002D3A46" w:rsidP="002D3A46">
      <w:pPr>
        <w:rPr>
          <w:szCs w:val="24"/>
          <w:lang w:val="lt-LT"/>
        </w:rPr>
      </w:pPr>
    </w:p>
    <w:p w14:paraId="5080B8A1" w14:textId="77777777" w:rsidR="002D3A46" w:rsidRPr="00972D6E" w:rsidRDefault="002D3A46" w:rsidP="002D3A46">
      <w:pPr>
        <w:rPr>
          <w:szCs w:val="24"/>
          <w:lang w:val="lt-LT"/>
        </w:rPr>
      </w:pPr>
    </w:p>
    <w:p w14:paraId="7537CE34" w14:textId="77777777" w:rsidR="002D3A46" w:rsidRPr="00972D6E" w:rsidRDefault="002D3A46" w:rsidP="002D3A46">
      <w:pPr>
        <w:rPr>
          <w:szCs w:val="24"/>
          <w:lang w:val="lt-LT"/>
        </w:rPr>
      </w:pPr>
    </w:p>
    <w:p w14:paraId="78EE994C" w14:textId="77777777" w:rsidR="002D3A46" w:rsidRPr="00972D6E" w:rsidRDefault="002D3A46" w:rsidP="002D3A46">
      <w:pPr>
        <w:rPr>
          <w:szCs w:val="24"/>
          <w:lang w:val="lt-LT"/>
        </w:rPr>
      </w:pPr>
    </w:p>
    <w:p w14:paraId="747BF4EA" w14:textId="77777777" w:rsidR="002D3A46" w:rsidRPr="00972D6E" w:rsidRDefault="002D3A46" w:rsidP="002D3A46">
      <w:pPr>
        <w:rPr>
          <w:szCs w:val="24"/>
          <w:lang w:val="lt-LT"/>
        </w:rPr>
      </w:pPr>
    </w:p>
    <w:p w14:paraId="526F9C09" w14:textId="77777777" w:rsidR="002D3A46" w:rsidRPr="00972D6E" w:rsidRDefault="002D3A46" w:rsidP="002D3A46">
      <w:pPr>
        <w:rPr>
          <w:szCs w:val="24"/>
          <w:lang w:val="lt-LT"/>
        </w:rPr>
      </w:pPr>
    </w:p>
    <w:p w14:paraId="1EC1D5D2" w14:textId="77777777" w:rsidR="002D3A46" w:rsidRPr="00972D6E" w:rsidRDefault="002D3A46" w:rsidP="002D3A46">
      <w:pPr>
        <w:rPr>
          <w:szCs w:val="24"/>
          <w:lang w:val="lt-LT"/>
        </w:rPr>
      </w:pPr>
    </w:p>
    <w:p w14:paraId="0D3496E2" w14:textId="77777777" w:rsidR="002D3A46" w:rsidRPr="00972D6E" w:rsidRDefault="002D3A46" w:rsidP="002D3A46">
      <w:pPr>
        <w:rPr>
          <w:szCs w:val="24"/>
          <w:lang w:val="lt-LT"/>
        </w:rPr>
      </w:pPr>
    </w:p>
    <w:p w14:paraId="358D1B6B" w14:textId="77777777" w:rsidR="002D3A46" w:rsidRPr="00972D6E" w:rsidRDefault="002D3A46" w:rsidP="002D3A46">
      <w:pPr>
        <w:rPr>
          <w:szCs w:val="24"/>
          <w:lang w:val="lt-LT"/>
        </w:rPr>
      </w:pPr>
    </w:p>
    <w:p w14:paraId="01619E02" w14:textId="77777777" w:rsidR="002D3A46" w:rsidRPr="00972D6E" w:rsidRDefault="002D3A46" w:rsidP="002D3A46">
      <w:pPr>
        <w:rPr>
          <w:szCs w:val="24"/>
          <w:lang w:val="lt-LT"/>
        </w:rPr>
      </w:pPr>
    </w:p>
    <w:p w14:paraId="18F766CE" w14:textId="77777777" w:rsidR="002D3A46" w:rsidRPr="00972D6E" w:rsidRDefault="002D3A46" w:rsidP="002D3A46">
      <w:pPr>
        <w:rPr>
          <w:szCs w:val="24"/>
          <w:lang w:val="lt-LT"/>
        </w:rPr>
      </w:pPr>
    </w:p>
    <w:p w14:paraId="662FA987" w14:textId="77777777" w:rsidR="002D3A46" w:rsidRPr="00972D6E" w:rsidRDefault="002D3A46" w:rsidP="002D3A46">
      <w:pPr>
        <w:rPr>
          <w:szCs w:val="24"/>
          <w:lang w:val="lt-LT"/>
        </w:rPr>
      </w:pPr>
    </w:p>
    <w:p w14:paraId="4D878A54" w14:textId="77777777" w:rsidR="002D3A46" w:rsidRPr="00972D6E" w:rsidRDefault="002D3A46" w:rsidP="002D3A46">
      <w:pPr>
        <w:rPr>
          <w:szCs w:val="24"/>
          <w:lang w:val="lt-LT"/>
        </w:rPr>
      </w:pPr>
    </w:p>
    <w:p w14:paraId="63D2986C" w14:textId="77777777" w:rsidR="002D3A46" w:rsidRPr="00972D6E" w:rsidRDefault="002D3A46" w:rsidP="002D3A46">
      <w:pPr>
        <w:rPr>
          <w:szCs w:val="24"/>
          <w:lang w:val="lt-LT"/>
        </w:rPr>
      </w:pPr>
    </w:p>
    <w:p w14:paraId="212E5442" w14:textId="77777777" w:rsidR="002D3A46" w:rsidRPr="00972D6E" w:rsidRDefault="002D3A46" w:rsidP="002D3A46">
      <w:pPr>
        <w:rPr>
          <w:szCs w:val="24"/>
          <w:lang w:val="lt-LT"/>
        </w:rPr>
      </w:pPr>
    </w:p>
    <w:p w14:paraId="09632678" w14:textId="77777777" w:rsidR="002D3A46" w:rsidRPr="00972D6E" w:rsidRDefault="002D3A46" w:rsidP="002D3A46">
      <w:pPr>
        <w:rPr>
          <w:szCs w:val="24"/>
          <w:lang w:val="lt-LT"/>
        </w:rPr>
      </w:pPr>
    </w:p>
    <w:p w14:paraId="3BC78FCD" w14:textId="77777777" w:rsidR="002D3A46" w:rsidRDefault="002D3A46" w:rsidP="002D3A46">
      <w:pPr>
        <w:pStyle w:val="Antrat2"/>
        <w:spacing w:before="0" w:after="0" w:line="240" w:lineRule="auto"/>
        <w:jc w:val="center"/>
        <w:rPr>
          <w:rFonts w:ascii="Times New Roman" w:hAnsi="Times New Roman"/>
          <w:i w:val="0"/>
          <w:sz w:val="22"/>
          <w:lang w:val="lt-LT"/>
        </w:rPr>
      </w:pPr>
    </w:p>
    <w:p w14:paraId="71E48CE0" w14:textId="77777777" w:rsidR="002D3A46" w:rsidRPr="00972D6E" w:rsidRDefault="002D3A46" w:rsidP="002D3A46">
      <w:pPr>
        <w:pStyle w:val="Antrat2"/>
        <w:spacing w:before="0" w:after="0" w:line="240" w:lineRule="auto"/>
        <w:jc w:val="center"/>
        <w:rPr>
          <w:rFonts w:ascii="Times New Roman" w:hAnsi="Times New Roman"/>
          <w:bCs w:val="0"/>
          <w:i w:val="0"/>
          <w:iCs w:val="0"/>
          <w:sz w:val="22"/>
          <w:szCs w:val="24"/>
          <w:lang w:val="lt-LT"/>
        </w:rPr>
      </w:pPr>
      <w:r w:rsidRPr="00972D6E">
        <w:rPr>
          <w:rFonts w:ascii="Times New Roman" w:hAnsi="Times New Roman"/>
          <w:i w:val="0"/>
          <w:sz w:val="22"/>
          <w:lang w:val="lt-LT"/>
        </w:rPr>
        <w:t>A. ŽENKLINIMAS</w:t>
      </w:r>
    </w:p>
    <w:p w14:paraId="67FD72AC" w14:textId="77777777" w:rsidR="002D3A46" w:rsidRPr="00972D6E" w:rsidRDefault="002D3A46" w:rsidP="002D3A46">
      <w:pPr>
        <w:rPr>
          <w:szCs w:val="24"/>
          <w:lang w:val="lt-LT"/>
        </w:rPr>
      </w:pPr>
      <w:r w:rsidRPr="00972D6E">
        <w:rPr>
          <w:szCs w:val="24"/>
          <w:lang w:val="lt-LT"/>
        </w:rPr>
        <w:br w:type="page"/>
      </w:r>
    </w:p>
    <w:p w14:paraId="01250FB9"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rPr>
          <w:b/>
          <w:szCs w:val="24"/>
          <w:lang w:val="lt-LT"/>
        </w:rPr>
      </w:pPr>
      <w:r w:rsidRPr="00972D6E">
        <w:rPr>
          <w:b/>
          <w:noProof/>
          <w:szCs w:val="24"/>
          <w:lang w:val="lt-LT"/>
        </w:rPr>
        <w:lastRenderedPageBreak/>
        <w:t>INFORMACIJA ANT IŠORINĖS PAKUOTĖS</w:t>
      </w:r>
    </w:p>
    <w:p w14:paraId="05D8DA84"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B43B72B"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rPr>
          <w:b/>
          <w:szCs w:val="24"/>
          <w:lang w:val="lt-LT"/>
        </w:rPr>
      </w:pPr>
      <w:r w:rsidRPr="00972D6E">
        <w:rPr>
          <w:b/>
          <w:noProof/>
          <w:szCs w:val="24"/>
          <w:lang w:val="lt-LT"/>
        </w:rPr>
        <w:t>KARTONO DĖŽUTĖ</w:t>
      </w:r>
    </w:p>
    <w:p w14:paraId="1FD6E152" w14:textId="77777777" w:rsidR="002D3A46" w:rsidRPr="00972D6E" w:rsidRDefault="002D3A46" w:rsidP="002D3A46">
      <w:pPr>
        <w:rPr>
          <w:szCs w:val="24"/>
          <w:lang w:val="lt-LT"/>
        </w:rPr>
      </w:pPr>
    </w:p>
    <w:p w14:paraId="118EC236" w14:textId="77777777" w:rsidR="002D3A46" w:rsidRPr="00972D6E" w:rsidRDefault="002D3A46" w:rsidP="002D3A46">
      <w:pPr>
        <w:rPr>
          <w:szCs w:val="24"/>
          <w:lang w:val="lt-LT"/>
        </w:rPr>
      </w:pPr>
    </w:p>
    <w:p w14:paraId="2CBD46AB"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1.</w:t>
      </w:r>
      <w:r w:rsidRPr="00972D6E">
        <w:rPr>
          <w:b/>
          <w:szCs w:val="24"/>
          <w:lang w:val="lt-LT"/>
        </w:rPr>
        <w:tab/>
      </w:r>
      <w:r w:rsidRPr="00972D6E">
        <w:rPr>
          <w:b/>
          <w:caps/>
          <w:noProof/>
          <w:szCs w:val="24"/>
          <w:lang w:val="lt-LT"/>
        </w:rPr>
        <w:t>VAISTINIO</w:t>
      </w:r>
      <w:r w:rsidRPr="00972D6E">
        <w:rPr>
          <w:b/>
          <w:noProof/>
          <w:szCs w:val="24"/>
          <w:lang w:val="lt-LT"/>
        </w:rPr>
        <w:t xml:space="preserve"> PREPARATO PAVADINIMAS</w:t>
      </w:r>
    </w:p>
    <w:p w14:paraId="744CD8AC" w14:textId="77777777" w:rsidR="002D3A46" w:rsidRPr="00972D6E" w:rsidRDefault="002D3A46" w:rsidP="002D3A46">
      <w:pPr>
        <w:rPr>
          <w:szCs w:val="24"/>
          <w:lang w:val="lt-LT"/>
        </w:rPr>
      </w:pPr>
    </w:p>
    <w:p w14:paraId="4321346C" w14:textId="77777777" w:rsidR="002D3A46" w:rsidRPr="00972D6E" w:rsidRDefault="002D3A46" w:rsidP="002D3A46">
      <w:pPr>
        <w:spacing w:line="240" w:lineRule="auto"/>
        <w:rPr>
          <w:szCs w:val="22"/>
          <w:lang w:val="lt-LT"/>
        </w:rPr>
      </w:pPr>
      <w:r w:rsidRPr="00972D6E">
        <w:rPr>
          <w:szCs w:val="22"/>
          <w:shd w:val="clear" w:color="auto" w:fill="FFFFFF"/>
          <w:lang w:val="lt-LT"/>
        </w:rPr>
        <w:t xml:space="preserve">PREGABALIN ALVOGEN 75 mg </w:t>
      </w:r>
      <w:r>
        <w:rPr>
          <w:szCs w:val="22"/>
          <w:shd w:val="clear" w:color="auto" w:fill="FFFFFF"/>
          <w:lang w:val="lt-LT"/>
        </w:rPr>
        <w:t>kietosios kapsulės</w:t>
      </w:r>
    </w:p>
    <w:p w14:paraId="6BE4E979" w14:textId="77777777" w:rsidR="002D3A46" w:rsidRPr="00972D6E" w:rsidRDefault="002D3A46" w:rsidP="002D3A46">
      <w:pPr>
        <w:spacing w:line="240" w:lineRule="auto"/>
        <w:rPr>
          <w:szCs w:val="22"/>
          <w:lang w:val="lt-LT"/>
        </w:rPr>
      </w:pPr>
      <w:r w:rsidRPr="004418B6">
        <w:rPr>
          <w:szCs w:val="22"/>
          <w:highlight w:val="lightGray"/>
          <w:shd w:val="clear" w:color="auto" w:fill="D9D9D9"/>
          <w:lang w:val="lt-LT"/>
        </w:rPr>
        <w:t xml:space="preserve">PREGABALIN ALVOGEN 150 mg </w:t>
      </w:r>
      <w:r w:rsidRPr="004418B6">
        <w:rPr>
          <w:szCs w:val="22"/>
          <w:highlight w:val="lightGray"/>
          <w:shd w:val="clear" w:color="auto" w:fill="FFFFFF"/>
          <w:lang w:val="lt-LT"/>
        </w:rPr>
        <w:t>kietosios kapsulės</w:t>
      </w:r>
    </w:p>
    <w:p w14:paraId="2292DD31" w14:textId="77777777" w:rsidR="002D3A46" w:rsidRPr="00972D6E" w:rsidRDefault="002D3A46" w:rsidP="002D3A46">
      <w:pPr>
        <w:tabs>
          <w:tab w:val="clear" w:pos="567"/>
        </w:tabs>
        <w:spacing w:line="240" w:lineRule="auto"/>
        <w:rPr>
          <w:noProof/>
          <w:szCs w:val="22"/>
          <w:lang w:val="lt-LT"/>
        </w:rPr>
      </w:pPr>
      <w:r w:rsidRPr="00972D6E">
        <w:rPr>
          <w:noProof/>
          <w:szCs w:val="22"/>
          <w:lang w:val="lt-LT"/>
        </w:rPr>
        <w:t>Pregabalinum</w:t>
      </w:r>
    </w:p>
    <w:p w14:paraId="773C6AFA" w14:textId="77777777" w:rsidR="002D3A46" w:rsidRPr="00972D6E" w:rsidRDefault="002D3A46" w:rsidP="002D3A46">
      <w:pPr>
        <w:rPr>
          <w:szCs w:val="24"/>
          <w:lang w:val="lt-LT"/>
        </w:rPr>
      </w:pPr>
    </w:p>
    <w:p w14:paraId="63E0F247" w14:textId="77777777" w:rsidR="002D3A46" w:rsidRPr="00972D6E" w:rsidRDefault="002D3A46" w:rsidP="002D3A46">
      <w:pPr>
        <w:rPr>
          <w:szCs w:val="24"/>
          <w:lang w:val="lt-LT"/>
        </w:rPr>
      </w:pPr>
    </w:p>
    <w:p w14:paraId="47BB7891"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972D6E">
        <w:rPr>
          <w:b/>
          <w:szCs w:val="24"/>
          <w:lang w:val="lt-LT"/>
        </w:rPr>
        <w:t>2.</w:t>
      </w:r>
      <w:r w:rsidRPr="00972D6E">
        <w:rPr>
          <w:b/>
          <w:szCs w:val="24"/>
          <w:lang w:val="lt-LT"/>
        </w:rPr>
        <w:tab/>
      </w:r>
      <w:r w:rsidRPr="00972D6E">
        <w:rPr>
          <w:b/>
          <w:noProof/>
          <w:szCs w:val="24"/>
          <w:lang w:val="lt-LT"/>
        </w:rPr>
        <w:t>VEIKLIOJI (-IOS) MEDŽIAGA (-OS) IR JOS (-Ų) KIEKIS (-IAI)</w:t>
      </w:r>
    </w:p>
    <w:p w14:paraId="7E0D264B" w14:textId="77777777" w:rsidR="002D3A46" w:rsidRPr="00972D6E" w:rsidRDefault="002D3A46" w:rsidP="002D3A46">
      <w:pPr>
        <w:rPr>
          <w:szCs w:val="24"/>
          <w:lang w:val="lt-LT"/>
        </w:rPr>
      </w:pPr>
    </w:p>
    <w:p w14:paraId="5983005C" w14:textId="77777777" w:rsidR="002D3A46" w:rsidRPr="00972D6E" w:rsidRDefault="002D3A46" w:rsidP="002D3A46">
      <w:pPr>
        <w:widowControl w:val="0"/>
        <w:rPr>
          <w:szCs w:val="22"/>
          <w:lang w:val="lt-LT" w:eastAsia="lt-LT"/>
        </w:rPr>
      </w:pPr>
      <w:r w:rsidRPr="00972D6E">
        <w:rPr>
          <w:szCs w:val="22"/>
          <w:lang w:val="lt-LT" w:eastAsia="lt-LT"/>
        </w:rPr>
        <w:t xml:space="preserve">Kiekvienoje kietojoje kapsulėje yra 75 mg </w:t>
      </w:r>
      <w:proofErr w:type="spellStart"/>
      <w:r w:rsidRPr="00972D6E">
        <w:rPr>
          <w:szCs w:val="22"/>
          <w:lang w:val="lt-LT" w:eastAsia="lt-LT"/>
        </w:rPr>
        <w:t>pregabalino</w:t>
      </w:r>
      <w:proofErr w:type="spellEnd"/>
      <w:r w:rsidRPr="00972D6E">
        <w:rPr>
          <w:szCs w:val="22"/>
          <w:lang w:val="lt-LT" w:eastAsia="lt-LT"/>
        </w:rPr>
        <w:t>.</w:t>
      </w:r>
    </w:p>
    <w:p w14:paraId="11B19FAB" w14:textId="77777777" w:rsidR="002D3A46" w:rsidRPr="00972D6E" w:rsidRDefault="002D3A46" w:rsidP="002D3A46">
      <w:pPr>
        <w:widowControl w:val="0"/>
        <w:rPr>
          <w:szCs w:val="22"/>
          <w:lang w:val="lt-LT" w:eastAsia="lt-LT"/>
        </w:rPr>
      </w:pPr>
      <w:r w:rsidRPr="004418B6">
        <w:rPr>
          <w:szCs w:val="22"/>
          <w:highlight w:val="lightGray"/>
          <w:lang w:val="lt-LT" w:eastAsia="lt-LT"/>
        </w:rPr>
        <w:t xml:space="preserve">Kiekvienoje kietojoje kapsulėje yra 150 mg </w:t>
      </w:r>
      <w:proofErr w:type="spellStart"/>
      <w:r w:rsidRPr="004418B6">
        <w:rPr>
          <w:szCs w:val="22"/>
          <w:highlight w:val="lightGray"/>
          <w:lang w:val="lt-LT" w:eastAsia="lt-LT"/>
        </w:rPr>
        <w:t>pregabalino</w:t>
      </w:r>
      <w:proofErr w:type="spellEnd"/>
      <w:r w:rsidRPr="004418B6">
        <w:rPr>
          <w:szCs w:val="22"/>
          <w:highlight w:val="lightGray"/>
          <w:lang w:val="lt-LT" w:eastAsia="lt-LT"/>
        </w:rPr>
        <w:t>.</w:t>
      </w:r>
    </w:p>
    <w:p w14:paraId="66471938" w14:textId="77777777" w:rsidR="002D3A46" w:rsidRPr="00972D6E" w:rsidRDefault="002D3A46" w:rsidP="002D3A46">
      <w:pPr>
        <w:rPr>
          <w:szCs w:val="24"/>
          <w:lang w:val="lt-LT"/>
        </w:rPr>
      </w:pPr>
    </w:p>
    <w:p w14:paraId="509F58BA" w14:textId="77777777" w:rsidR="002D3A46" w:rsidRPr="00972D6E" w:rsidRDefault="002D3A46" w:rsidP="002D3A46">
      <w:pPr>
        <w:rPr>
          <w:szCs w:val="24"/>
          <w:lang w:val="lt-LT"/>
        </w:rPr>
      </w:pPr>
    </w:p>
    <w:p w14:paraId="0C1BBA2E"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3.</w:t>
      </w:r>
      <w:r w:rsidRPr="00972D6E">
        <w:rPr>
          <w:b/>
          <w:szCs w:val="24"/>
          <w:lang w:val="lt-LT"/>
        </w:rPr>
        <w:tab/>
      </w:r>
      <w:r w:rsidRPr="00972D6E">
        <w:rPr>
          <w:b/>
          <w:noProof/>
          <w:szCs w:val="24"/>
          <w:lang w:val="lt-LT"/>
        </w:rPr>
        <w:t>PAGALBINIŲ MEDŽIAGŲ SĄRAŠAS</w:t>
      </w:r>
    </w:p>
    <w:p w14:paraId="1EC22BB0" w14:textId="77777777" w:rsidR="002D3A46" w:rsidRPr="00972D6E" w:rsidRDefault="002D3A46" w:rsidP="002D3A46">
      <w:pPr>
        <w:rPr>
          <w:szCs w:val="24"/>
          <w:lang w:val="lt-LT"/>
        </w:rPr>
      </w:pPr>
    </w:p>
    <w:p w14:paraId="1A12C287" w14:textId="77777777" w:rsidR="002D3A46" w:rsidRPr="00972D6E" w:rsidRDefault="002D3A46" w:rsidP="002D3A46">
      <w:pPr>
        <w:rPr>
          <w:szCs w:val="24"/>
          <w:lang w:val="lt-LT"/>
        </w:rPr>
      </w:pPr>
    </w:p>
    <w:p w14:paraId="5CBD6260"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4.</w:t>
      </w:r>
      <w:r w:rsidRPr="00972D6E">
        <w:rPr>
          <w:b/>
          <w:szCs w:val="24"/>
          <w:lang w:val="lt-LT"/>
        </w:rPr>
        <w:tab/>
      </w:r>
      <w:r w:rsidRPr="00972D6E">
        <w:rPr>
          <w:b/>
          <w:noProof/>
          <w:szCs w:val="24"/>
          <w:lang w:val="lt-LT"/>
        </w:rPr>
        <w:t>FARMACINĖ FORMA IR KIEKIS PAKUOTĖJE</w:t>
      </w:r>
    </w:p>
    <w:p w14:paraId="6873D297" w14:textId="77777777" w:rsidR="002D3A46" w:rsidRPr="00972D6E" w:rsidRDefault="002D3A46" w:rsidP="002D3A46">
      <w:pPr>
        <w:rPr>
          <w:szCs w:val="24"/>
          <w:lang w:val="lt-LT"/>
        </w:rPr>
      </w:pPr>
    </w:p>
    <w:p w14:paraId="3E62E344" w14:textId="77777777" w:rsidR="002D3A46" w:rsidRPr="00972D6E" w:rsidRDefault="002D3A46" w:rsidP="002D3A46">
      <w:pPr>
        <w:tabs>
          <w:tab w:val="clear" w:pos="567"/>
        </w:tabs>
        <w:spacing w:line="240" w:lineRule="auto"/>
        <w:rPr>
          <w:noProof/>
          <w:szCs w:val="22"/>
          <w:lang w:val="lt-LT"/>
        </w:rPr>
      </w:pPr>
      <w:r w:rsidRPr="00972D6E">
        <w:rPr>
          <w:noProof/>
          <w:szCs w:val="22"/>
          <w:lang w:val="lt-LT"/>
        </w:rPr>
        <w:t>10 </w:t>
      </w:r>
      <w:r w:rsidRPr="00972D6E">
        <w:rPr>
          <w:szCs w:val="22"/>
          <w:lang w:val="lt-LT"/>
        </w:rPr>
        <w:t>kietųjų kapsulių</w:t>
      </w:r>
    </w:p>
    <w:p w14:paraId="72B57D91" w14:textId="77777777" w:rsidR="002D3A46" w:rsidRPr="00972D6E" w:rsidRDefault="002D3A46" w:rsidP="002D3A46">
      <w:pPr>
        <w:tabs>
          <w:tab w:val="clear" w:pos="567"/>
        </w:tabs>
        <w:spacing w:line="240" w:lineRule="auto"/>
        <w:rPr>
          <w:noProof/>
          <w:szCs w:val="22"/>
          <w:highlight w:val="lightGray"/>
          <w:lang w:val="lt-LT"/>
        </w:rPr>
      </w:pPr>
      <w:r w:rsidRPr="00972D6E">
        <w:rPr>
          <w:noProof/>
          <w:szCs w:val="22"/>
          <w:highlight w:val="lightGray"/>
          <w:shd w:val="clear" w:color="auto" w:fill="BFBFBF"/>
          <w:lang w:val="lt-LT"/>
        </w:rPr>
        <w:t>14 </w:t>
      </w:r>
      <w:r w:rsidRPr="00972D6E">
        <w:rPr>
          <w:szCs w:val="22"/>
          <w:highlight w:val="lightGray"/>
          <w:lang w:val="lt-LT"/>
        </w:rPr>
        <w:t>kietųjų kapsulių</w:t>
      </w:r>
    </w:p>
    <w:p w14:paraId="379F2A06" w14:textId="77777777" w:rsidR="002D3A46" w:rsidRPr="00972D6E" w:rsidRDefault="002D3A46" w:rsidP="002D3A46">
      <w:pPr>
        <w:tabs>
          <w:tab w:val="clear" w:pos="567"/>
        </w:tabs>
        <w:spacing w:line="240" w:lineRule="auto"/>
        <w:rPr>
          <w:noProof/>
          <w:szCs w:val="22"/>
          <w:highlight w:val="lightGray"/>
          <w:lang w:val="lt-LT"/>
        </w:rPr>
      </w:pPr>
      <w:r w:rsidRPr="00972D6E">
        <w:rPr>
          <w:noProof/>
          <w:szCs w:val="22"/>
          <w:highlight w:val="lightGray"/>
          <w:shd w:val="clear" w:color="auto" w:fill="BFBFBF"/>
          <w:lang w:val="lt-LT"/>
        </w:rPr>
        <w:t>40 </w:t>
      </w:r>
      <w:r w:rsidRPr="00972D6E">
        <w:rPr>
          <w:szCs w:val="22"/>
          <w:highlight w:val="lightGray"/>
          <w:lang w:val="lt-LT"/>
        </w:rPr>
        <w:t>kietųjų kapsulių</w:t>
      </w:r>
    </w:p>
    <w:p w14:paraId="701BF5E1" w14:textId="77777777" w:rsidR="002D3A46" w:rsidRPr="00972D6E" w:rsidRDefault="002D3A46" w:rsidP="002D3A46">
      <w:pPr>
        <w:tabs>
          <w:tab w:val="clear" w:pos="567"/>
        </w:tabs>
        <w:spacing w:line="240" w:lineRule="auto"/>
        <w:rPr>
          <w:noProof/>
          <w:szCs w:val="22"/>
          <w:highlight w:val="lightGray"/>
          <w:lang w:val="lt-LT"/>
        </w:rPr>
      </w:pPr>
      <w:r w:rsidRPr="00972D6E">
        <w:rPr>
          <w:noProof/>
          <w:szCs w:val="22"/>
          <w:highlight w:val="lightGray"/>
          <w:shd w:val="clear" w:color="auto" w:fill="BFBFBF"/>
          <w:lang w:val="lt-LT"/>
        </w:rPr>
        <w:t>56 </w:t>
      </w:r>
      <w:r w:rsidRPr="00972D6E">
        <w:rPr>
          <w:szCs w:val="22"/>
          <w:highlight w:val="lightGray"/>
          <w:lang w:val="lt-LT"/>
        </w:rPr>
        <w:t>kietosios kapsulės</w:t>
      </w:r>
    </w:p>
    <w:p w14:paraId="7BB4A070" w14:textId="77777777" w:rsidR="002D3A46" w:rsidRPr="00972D6E" w:rsidRDefault="002D3A46" w:rsidP="002D3A46">
      <w:pPr>
        <w:tabs>
          <w:tab w:val="clear" w:pos="567"/>
        </w:tabs>
        <w:spacing w:line="240" w:lineRule="auto"/>
        <w:rPr>
          <w:noProof/>
          <w:szCs w:val="22"/>
          <w:highlight w:val="lightGray"/>
          <w:lang w:val="lt-LT"/>
        </w:rPr>
      </w:pPr>
      <w:r w:rsidRPr="00972D6E">
        <w:rPr>
          <w:noProof/>
          <w:szCs w:val="22"/>
          <w:highlight w:val="lightGray"/>
          <w:shd w:val="clear" w:color="auto" w:fill="BFBFBF"/>
          <w:lang w:val="lt-LT"/>
        </w:rPr>
        <w:t>60 </w:t>
      </w:r>
      <w:r w:rsidRPr="00972D6E">
        <w:rPr>
          <w:szCs w:val="22"/>
          <w:highlight w:val="lightGray"/>
          <w:lang w:val="lt-LT"/>
        </w:rPr>
        <w:t>kietųjų kapsulių</w:t>
      </w:r>
    </w:p>
    <w:p w14:paraId="5B7BD183" w14:textId="77777777" w:rsidR="002D3A46" w:rsidRPr="00972D6E" w:rsidRDefault="002D3A46" w:rsidP="002D3A46">
      <w:pPr>
        <w:tabs>
          <w:tab w:val="clear" w:pos="567"/>
        </w:tabs>
        <w:spacing w:line="240" w:lineRule="auto"/>
        <w:rPr>
          <w:noProof/>
          <w:szCs w:val="22"/>
          <w:shd w:val="clear" w:color="auto" w:fill="BFBFBF"/>
          <w:lang w:val="lt-LT"/>
        </w:rPr>
      </w:pPr>
      <w:r w:rsidRPr="00972D6E">
        <w:rPr>
          <w:noProof/>
          <w:szCs w:val="22"/>
          <w:highlight w:val="lightGray"/>
          <w:shd w:val="clear" w:color="auto" w:fill="BFBFBF"/>
          <w:lang w:val="lt-LT"/>
        </w:rPr>
        <w:t>84 </w:t>
      </w:r>
      <w:r w:rsidRPr="00972D6E">
        <w:rPr>
          <w:szCs w:val="22"/>
          <w:highlight w:val="lightGray"/>
          <w:lang w:val="lt-LT"/>
        </w:rPr>
        <w:t>kietosios kapsulės</w:t>
      </w:r>
    </w:p>
    <w:p w14:paraId="38216CED" w14:textId="77777777" w:rsidR="002D3A46" w:rsidRPr="00972D6E" w:rsidRDefault="002D3A46" w:rsidP="002D3A46">
      <w:pPr>
        <w:rPr>
          <w:szCs w:val="24"/>
          <w:lang w:val="lt-LT"/>
        </w:rPr>
      </w:pPr>
    </w:p>
    <w:p w14:paraId="755C8DDF" w14:textId="77777777" w:rsidR="002D3A46" w:rsidRPr="00972D6E" w:rsidRDefault="002D3A46" w:rsidP="002D3A46">
      <w:pPr>
        <w:rPr>
          <w:szCs w:val="24"/>
          <w:lang w:val="lt-LT"/>
        </w:rPr>
      </w:pPr>
    </w:p>
    <w:p w14:paraId="7ABB92AD"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5.</w:t>
      </w:r>
      <w:r w:rsidRPr="00972D6E">
        <w:rPr>
          <w:b/>
          <w:szCs w:val="24"/>
          <w:lang w:val="lt-LT"/>
        </w:rPr>
        <w:tab/>
      </w:r>
      <w:r w:rsidRPr="00972D6E">
        <w:rPr>
          <w:b/>
          <w:noProof/>
          <w:szCs w:val="24"/>
          <w:lang w:val="lt-LT"/>
        </w:rPr>
        <w:t>VARTOJIMO METODAS IR BŪDAS (-AI)</w:t>
      </w:r>
    </w:p>
    <w:p w14:paraId="08F701FE" w14:textId="77777777" w:rsidR="002D3A46" w:rsidRPr="00972D6E" w:rsidRDefault="002D3A46" w:rsidP="002D3A46">
      <w:pPr>
        <w:rPr>
          <w:szCs w:val="24"/>
          <w:lang w:val="lt-LT"/>
        </w:rPr>
      </w:pPr>
    </w:p>
    <w:p w14:paraId="07142C97" w14:textId="77777777" w:rsidR="002D3A46" w:rsidRPr="00972D6E" w:rsidRDefault="002D3A46" w:rsidP="002D3A46">
      <w:pPr>
        <w:widowControl w:val="0"/>
        <w:rPr>
          <w:szCs w:val="22"/>
          <w:lang w:val="lt-LT"/>
        </w:rPr>
      </w:pPr>
      <w:r w:rsidRPr="00972D6E">
        <w:rPr>
          <w:szCs w:val="22"/>
          <w:lang w:val="lt-LT"/>
        </w:rPr>
        <w:t>Vartoti per burną.</w:t>
      </w:r>
    </w:p>
    <w:p w14:paraId="7F855E58" w14:textId="77777777" w:rsidR="002D3A46" w:rsidRPr="00972D6E" w:rsidRDefault="002D3A46" w:rsidP="002D3A46">
      <w:pPr>
        <w:rPr>
          <w:szCs w:val="24"/>
          <w:lang w:val="lt-LT"/>
        </w:rPr>
      </w:pPr>
      <w:r w:rsidRPr="00972D6E">
        <w:rPr>
          <w:noProof/>
          <w:szCs w:val="24"/>
          <w:lang w:val="lt-LT"/>
        </w:rPr>
        <w:t>Prieš vartojimą perskaitykite pakuotės lapelį.</w:t>
      </w:r>
    </w:p>
    <w:p w14:paraId="3A815F63" w14:textId="77777777" w:rsidR="002D3A46" w:rsidRPr="00972D6E" w:rsidRDefault="002D3A46" w:rsidP="002D3A46">
      <w:pPr>
        <w:rPr>
          <w:szCs w:val="24"/>
          <w:lang w:val="lt-LT"/>
        </w:rPr>
      </w:pPr>
    </w:p>
    <w:p w14:paraId="103537E7" w14:textId="77777777" w:rsidR="002D3A46" w:rsidRPr="00972D6E" w:rsidRDefault="002D3A46" w:rsidP="002D3A46">
      <w:pPr>
        <w:rPr>
          <w:szCs w:val="24"/>
          <w:lang w:val="lt-LT"/>
        </w:rPr>
      </w:pPr>
    </w:p>
    <w:p w14:paraId="64AE51B6"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6.</w:t>
      </w:r>
      <w:r w:rsidRPr="00972D6E">
        <w:rPr>
          <w:b/>
          <w:szCs w:val="24"/>
          <w:lang w:val="lt-LT"/>
        </w:rPr>
        <w:tab/>
      </w:r>
      <w:r w:rsidRPr="00972D6E">
        <w:rPr>
          <w:b/>
          <w:noProof/>
          <w:szCs w:val="24"/>
          <w:lang w:val="lt-LT"/>
        </w:rPr>
        <w:t>SPECIALUS ĮSPĖJIMAS, KAD VAISTINĮ PREPARATĄ BŪTINA LAIKYTI VAIKAMS NEPASTEBIMOJE IR  NEPASIEKIAMOJE VIETOJE</w:t>
      </w:r>
    </w:p>
    <w:p w14:paraId="0E81A72F" w14:textId="77777777" w:rsidR="002D3A46" w:rsidRPr="00972D6E" w:rsidRDefault="002D3A46" w:rsidP="002D3A46">
      <w:pPr>
        <w:rPr>
          <w:szCs w:val="24"/>
          <w:lang w:val="lt-LT"/>
        </w:rPr>
      </w:pPr>
    </w:p>
    <w:p w14:paraId="1EF7776A" w14:textId="77777777" w:rsidR="002D3A46" w:rsidRPr="00972D6E" w:rsidRDefault="002D3A46" w:rsidP="002D3A46">
      <w:pPr>
        <w:rPr>
          <w:szCs w:val="24"/>
          <w:lang w:val="lt-LT"/>
        </w:rPr>
      </w:pPr>
      <w:r w:rsidRPr="00972D6E">
        <w:rPr>
          <w:noProof/>
          <w:szCs w:val="24"/>
          <w:lang w:val="lt-LT"/>
        </w:rPr>
        <w:t>Laikyti vaikams nepastebimoje ir nepasiekiamoje vietoje.</w:t>
      </w:r>
    </w:p>
    <w:p w14:paraId="16ACDFF9" w14:textId="77777777" w:rsidR="002D3A46" w:rsidRPr="00972D6E" w:rsidRDefault="002D3A46" w:rsidP="002D3A46">
      <w:pPr>
        <w:rPr>
          <w:szCs w:val="24"/>
          <w:lang w:val="lt-LT"/>
        </w:rPr>
      </w:pPr>
    </w:p>
    <w:p w14:paraId="01190B5C" w14:textId="77777777" w:rsidR="002D3A46" w:rsidRPr="00972D6E" w:rsidRDefault="002D3A46" w:rsidP="002D3A46">
      <w:pPr>
        <w:rPr>
          <w:szCs w:val="24"/>
          <w:lang w:val="lt-LT"/>
        </w:rPr>
      </w:pPr>
    </w:p>
    <w:p w14:paraId="38D568DE"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7.</w:t>
      </w:r>
      <w:r w:rsidRPr="00972D6E">
        <w:rPr>
          <w:b/>
          <w:szCs w:val="24"/>
          <w:lang w:val="lt-LT"/>
        </w:rPr>
        <w:tab/>
      </w:r>
      <w:r w:rsidRPr="00972D6E">
        <w:rPr>
          <w:b/>
          <w:noProof/>
          <w:szCs w:val="24"/>
          <w:lang w:val="lt-LT"/>
        </w:rPr>
        <w:t>KITAS (-I) SPECIALUS (-ŪS) ĮSPĖJIMAS (-AI) (JEI REIKIA)</w:t>
      </w:r>
    </w:p>
    <w:p w14:paraId="6E24D913" w14:textId="77777777" w:rsidR="002D3A46" w:rsidRPr="00972D6E" w:rsidRDefault="002D3A46" w:rsidP="002D3A46">
      <w:pPr>
        <w:rPr>
          <w:szCs w:val="24"/>
          <w:lang w:val="lt-LT"/>
        </w:rPr>
      </w:pPr>
    </w:p>
    <w:p w14:paraId="16A89DB3" w14:textId="77777777" w:rsidR="002D3A46" w:rsidRPr="00972D6E" w:rsidRDefault="002D3A46" w:rsidP="002D3A46">
      <w:pPr>
        <w:rPr>
          <w:szCs w:val="24"/>
          <w:lang w:val="lt-LT"/>
        </w:rPr>
      </w:pPr>
    </w:p>
    <w:p w14:paraId="5DB68FCD"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8.</w:t>
      </w:r>
      <w:r w:rsidRPr="00972D6E">
        <w:rPr>
          <w:b/>
          <w:szCs w:val="24"/>
          <w:lang w:val="lt-LT"/>
        </w:rPr>
        <w:tab/>
      </w:r>
      <w:r w:rsidRPr="00972D6E">
        <w:rPr>
          <w:b/>
          <w:noProof/>
          <w:szCs w:val="24"/>
          <w:lang w:val="lt-LT"/>
        </w:rPr>
        <w:t>TINKAMUMO LAIKAS</w:t>
      </w:r>
    </w:p>
    <w:p w14:paraId="3FB79905" w14:textId="77777777" w:rsidR="002D3A46" w:rsidRPr="00972D6E" w:rsidRDefault="002D3A46" w:rsidP="002D3A46">
      <w:pPr>
        <w:rPr>
          <w:szCs w:val="24"/>
          <w:lang w:val="lt-LT"/>
        </w:rPr>
      </w:pPr>
    </w:p>
    <w:p w14:paraId="01761DBA" w14:textId="77777777" w:rsidR="002D3A46" w:rsidRPr="00972D6E" w:rsidRDefault="002D3A46" w:rsidP="002D3A46">
      <w:pPr>
        <w:rPr>
          <w:lang w:val="lt-LT"/>
        </w:rPr>
      </w:pPr>
      <w:r w:rsidRPr="00972D6E">
        <w:rPr>
          <w:lang w:val="lt-LT"/>
        </w:rPr>
        <w:t xml:space="preserve">Tinka iki </w:t>
      </w:r>
      <w:r w:rsidRPr="00972D6E">
        <w:rPr>
          <w:szCs w:val="22"/>
          <w:lang w:val="lt-LT"/>
        </w:rPr>
        <w:t>&lt;mm/MMMM&gt;</w:t>
      </w:r>
    </w:p>
    <w:p w14:paraId="2B5F11EF" w14:textId="77777777" w:rsidR="002D3A46" w:rsidRDefault="002D3A46" w:rsidP="002D3A46">
      <w:pPr>
        <w:rPr>
          <w:szCs w:val="24"/>
          <w:lang w:val="lt-LT"/>
        </w:rPr>
      </w:pPr>
    </w:p>
    <w:p w14:paraId="793FBB7D" w14:textId="77777777" w:rsidR="002D3A46" w:rsidRPr="00972D6E" w:rsidRDefault="002D3A46" w:rsidP="002D3A46">
      <w:pPr>
        <w:rPr>
          <w:szCs w:val="24"/>
          <w:lang w:val="lt-LT"/>
        </w:rPr>
      </w:pPr>
    </w:p>
    <w:p w14:paraId="1D08A28F" w14:textId="77777777" w:rsidR="002D3A46" w:rsidRPr="00972D6E" w:rsidRDefault="002D3A46" w:rsidP="002D3A4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72D6E">
        <w:rPr>
          <w:b/>
          <w:szCs w:val="24"/>
          <w:lang w:val="lt-LT"/>
        </w:rPr>
        <w:t>9.</w:t>
      </w:r>
      <w:r w:rsidRPr="00972D6E">
        <w:rPr>
          <w:b/>
          <w:szCs w:val="24"/>
          <w:lang w:val="lt-LT"/>
        </w:rPr>
        <w:tab/>
      </w:r>
      <w:r w:rsidRPr="00972D6E">
        <w:rPr>
          <w:b/>
          <w:noProof/>
          <w:szCs w:val="24"/>
          <w:lang w:val="lt-LT"/>
        </w:rPr>
        <w:t>SPECIALIOS LAIKYMO SĄLYGOS</w:t>
      </w:r>
    </w:p>
    <w:p w14:paraId="6F5118A5" w14:textId="77777777" w:rsidR="002D3A46" w:rsidRPr="00972D6E" w:rsidRDefault="002D3A46" w:rsidP="002D3A46">
      <w:pPr>
        <w:rPr>
          <w:szCs w:val="24"/>
          <w:lang w:val="lt-LT"/>
        </w:rPr>
      </w:pPr>
    </w:p>
    <w:p w14:paraId="152B63D6" w14:textId="77777777" w:rsidR="002D3A46" w:rsidRPr="00972D6E" w:rsidRDefault="002D3A46" w:rsidP="002D3A46">
      <w:pPr>
        <w:rPr>
          <w:szCs w:val="24"/>
          <w:lang w:val="lt-LT"/>
        </w:rPr>
      </w:pPr>
    </w:p>
    <w:p w14:paraId="3CA1BFD1"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10.</w:t>
      </w:r>
      <w:r w:rsidRPr="00972D6E">
        <w:rPr>
          <w:b/>
          <w:szCs w:val="24"/>
          <w:lang w:val="lt-LT"/>
        </w:rPr>
        <w:tab/>
      </w:r>
      <w:r w:rsidRPr="00972D6E">
        <w:rPr>
          <w:b/>
          <w:noProof/>
          <w:szCs w:val="24"/>
          <w:lang w:val="lt-LT"/>
        </w:rPr>
        <w:t>SPECIALIOS ATSARGUMO PRIEMONĖS DĖL NESUVARTOTO VAISTINIO PREPARATO AR JO ATLIEKŲ TVARKYMO (JEI REIKIA)</w:t>
      </w:r>
    </w:p>
    <w:p w14:paraId="24487BCF" w14:textId="77777777" w:rsidR="002D3A46" w:rsidRPr="00972D6E" w:rsidRDefault="002D3A46" w:rsidP="002D3A46">
      <w:pPr>
        <w:rPr>
          <w:szCs w:val="24"/>
          <w:lang w:val="lt-LT"/>
        </w:rPr>
      </w:pPr>
    </w:p>
    <w:p w14:paraId="0BC28799" w14:textId="77777777" w:rsidR="002D3A46" w:rsidRPr="00972D6E" w:rsidRDefault="002D3A46" w:rsidP="002D3A46">
      <w:pPr>
        <w:rPr>
          <w:szCs w:val="24"/>
          <w:lang w:val="lt-LT"/>
        </w:rPr>
      </w:pPr>
    </w:p>
    <w:p w14:paraId="40D8B26D" w14:textId="062077E2"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11.</w:t>
      </w:r>
      <w:r w:rsidRPr="00972D6E">
        <w:rPr>
          <w:b/>
          <w:szCs w:val="24"/>
          <w:lang w:val="lt-LT"/>
        </w:rPr>
        <w:tab/>
      </w:r>
      <w:r w:rsidR="00134081">
        <w:rPr>
          <w:b/>
          <w:caps/>
          <w:noProof/>
          <w:szCs w:val="24"/>
          <w:lang w:val="lt-LT"/>
        </w:rPr>
        <w:t>REGISTRUOTOJO</w:t>
      </w:r>
      <w:r w:rsidRPr="00972D6E">
        <w:rPr>
          <w:b/>
          <w:caps/>
          <w:noProof/>
          <w:szCs w:val="24"/>
          <w:lang w:val="lt-LT"/>
        </w:rPr>
        <w:t xml:space="preserve"> PAVADINIMAS IR ADRESAS</w:t>
      </w:r>
    </w:p>
    <w:p w14:paraId="5441E221" w14:textId="77777777" w:rsidR="002D3A46" w:rsidRPr="00972D6E" w:rsidRDefault="002D3A46" w:rsidP="002D3A46">
      <w:pPr>
        <w:rPr>
          <w:szCs w:val="24"/>
          <w:lang w:val="lt-LT"/>
        </w:rPr>
      </w:pPr>
    </w:p>
    <w:p w14:paraId="4F7759E2" w14:textId="4E1D91CA" w:rsidR="002D3A46" w:rsidRPr="00972D6E" w:rsidRDefault="00C46972" w:rsidP="002D3A46">
      <w:pPr>
        <w:rPr>
          <w:szCs w:val="24"/>
          <w:lang w:val="lt-LT"/>
        </w:rPr>
      </w:pPr>
      <w:r w:rsidRPr="00B91C5A">
        <w:rPr>
          <w:szCs w:val="22"/>
          <w:highlight w:val="lightGray"/>
          <w:lang w:val="lt-LT"/>
        </w:rPr>
        <w:t>Registruotojas:</w:t>
      </w:r>
      <w:r>
        <w:rPr>
          <w:szCs w:val="22"/>
          <w:lang w:val="lt-LT"/>
        </w:rPr>
        <w:t xml:space="preserve"> </w:t>
      </w:r>
      <w:proofErr w:type="spellStart"/>
      <w:r w:rsidR="002D3A46" w:rsidRPr="00972D6E">
        <w:rPr>
          <w:szCs w:val="22"/>
          <w:lang w:val="lt-LT"/>
        </w:rPr>
        <w:t>Alvogen</w:t>
      </w:r>
      <w:proofErr w:type="spellEnd"/>
      <w:r w:rsidR="002D3A46" w:rsidRPr="00972D6E">
        <w:rPr>
          <w:szCs w:val="22"/>
          <w:lang w:val="lt-LT"/>
        </w:rPr>
        <w:t xml:space="preserve"> </w:t>
      </w:r>
      <w:proofErr w:type="spellStart"/>
      <w:r w:rsidR="002D3A46" w:rsidRPr="00972D6E">
        <w:rPr>
          <w:szCs w:val="22"/>
          <w:lang w:val="lt-LT"/>
        </w:rPr>
        <w:t>IPCo</w:t>
      </w:r>
      <w:proofErr w:type="spellEnd"/>
      <w:r w:rsidR="002D3A46" w:rsidRPr="00972D6E">
        <w:rPr>
          <w:szCs w:val="22"/>
          <w:lang w:val="lt-LT"/>
        </w:rPr>
        <w:t xml:space="preserve"> </w:t>
      </w:r>
      <w:proofErr w:type="spellStart"/>
      <w:r w:rsidR="002D3A46" w:rsidRPr="00972D6E">
        <w:rPr>
          <w:szCs w:val="22"/>
          <w:lang w:val="lt-LT"/>
        </w:rPr>
        <w:t>S.ár.l</w:t>
      </w:r>
      <w:proofErr w:type="spellEnd"/>
      <w:r w:rsidR="002D3A46" w:rsidRPr="00972D6E">
        <w:rPr>
          <w:szCs w:val="22"/>
          <w:lang w:val="lt-LT"/>
        </w:rPr>
        <w:t>.</w:t>
      </w:r>
      <w:r>
        <w:rPr>
          <w:szCs w:val="22"/>
          <w:lang w:val="lt-LT"/>
        </w:rPr>
        <w:t xml:space="preserve">, </w:t>
      </w:r>
      <w:r w:rsidR="002D3A46" w:rsidRPr="00972D6E">
        <w:rPr>
          <w:szCs w:val="22"/>
          <w:lang w:val="lt-LT"/>
        </w:rPr>
        <w:t xml:space="preserve">5, </w:t>
      </w:r>
      <w:proofErr w:type="spellStart"/>
      <w:r w:rsidR="002D3A46" w:rsidRPr="00972D6E">
        <w:rPr>
          <w:szCs w:val="22"/>
          <w:lang w:val="lt-LT"/>
        </w:rPr>
        <w:t>rue</w:t>
      </w:r>
      <w:proofErr w:type="spellEnd"/>
      <w:r w:rsidR="002D3A46" w:rsidRPr="00972D6E">
        <w:rPr>
          <w:szCs w:val="22"/>
          <w:lang w:val="lt-LT"/>
        </w:rPr>
        <w:t xml:space="preserve"> </w:t>
      </w:r>
      <w:proofErr w:type="spellStart"/>
      <w:r w:rsidR="002D3A46" w:rsidRPr="00972D6E">
        <w:rPr>
          <w:szCs w:val="22"/>
          <w:lang w:val="lt-LT"/>
        </w:rPr>
        <w:t>Heienhaff</w:t>
      </w:r>
      <w:proofErr w:type="spellEnd"/>
      <w:r>
        <w:rPr>
          <w:szCs w:val="22"/>
          <w:lang w:val="lt-LT"/>
        </w:rPr>
        <w:t xml:space="preserve">, </w:t>
      </w:r>
      <w:r w:rsidR="002D3A46" w:rsidRPr="00972D6E">
        <w:rPr>
          <w:szCs w:val="22"/>
          <w:lang w:val="lt-LT"/>
        </w:rPr>
        <w:t xml:space="preserve">L-1736 </w:t>
      </w:r>
      <w:proofErr w:type="spellStart"/>
      <w:r w:rsidR="002D3A46" w:rsidRPr="00972D6E">
        <w:rPr>
          <w:szCs w:val="22"/>
          <w:lang w:val="lt-LT"/>
        </w:rPr>
        <w:t>Senningerberg</w:t>
      </w:r>
      <w:proofErr w:type="spellEnd"/>
      <w:r>
        <w:rPr>
          <w:szCs w:val="22"/>
          <w:lang w:val="lt-LT"/>
        </w:rPr>
        <w:t xml:space="preserve">, </w:t>
      </w:r>
      <w:r w:rsidR="002D3A46" w:rsidRPr="00972D6E">
        <w:rPr>
          <w:szCs w:val="22"/>
          <w:lang w:val="lt-LT"/>
        </w:rPr>
        <w:t>Liuksemburgas</w:t>
      </w:r>
    </w:p>
    <w:p w14:paraId="30C01C9A" w14:textId="77777777" w:rsidR="002D3A46" w:rsidRPr="00972D6E" w:rsidRDefault="002D3A46" w:rsidP="002D3A46">
      <w:pPr>
        <w:rPr>
          <w:szCs w:val="24"/>
          <w:lang w:val="lt-LT"/>
        </w:rPr>
      </w:pPr>
    </w:p>
    <w:p w14:paraId="55161031" w14:textId="77777777" w:rsidR="002D3A46" w:rsidRPr="00972D6E" w:rsidRDefault="002D3A46" w:rsidP="002D3A46">
      <w:pPr>
        <w:rPr>
          <w:szCs w:val="24"/>
          <w:lang w:val="lt-LT"/>
        </w:rPr>
      </w:pPr>
    </w:p>
    <w:p w14:paraId="4A78163F" w14:textId="5F6ED19D"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72D6E">
        <w:rPr>
          <w:b/>
          <w:szCs w:val="24"/>
          <w:lang w:val="lt-LT"/>
        </w:rPr>
        <w:t>12.</w:t>
      </w:r>
      <w:r w:rsidRPr="00972D6E">
        <w:rPr>
          <w:b/>
          <w:szCs w:val="24"/>
          <w:lang w:val="lt-LT"/>
        </w:rPr>
        <w:tab/>
      </w:r>
      <w:r w:rsidR="00134081">
        <w:rPr>
          <w:b/>
          <w:noProof/>
          <w:szCs w:val="24"/>
          <w:lang w:val="lt-LT"/>
        </w:rPr>
        <w:t>REGISTRACIJOS</w:t>
      </w:r>
      <w:r w:rsidR="00134081" w:rsidRPr="00972D6E">
        <w:rPr>
          <w:b/>
          <w:noProof/>
          <w:szCs w:val="24"/>
          <w:lang w:val="lt-LT"/>
        </w:rPr>
        <w:t xml:space="preserve"> </w:t>
      </w:r>
      <w:r w:rsidRPr="00972D6E">
        <w:rPr>
          <w:b/>
          <w:noProof/>
          <w:szCs w:val="24"/>
          <w:lang w:val="lt-LT"/>
        </w:rPr>
        <w:t>PAŽYMĖJIMO NUMERIS (-IAI)</w:t>
      </w:r>
      <w:r w:rsidRPr="00972D6E">
        <w:rPr>
          <w:b/>
          <w:szCs w:val="24"/>
          <w:lang w:val="lt-LT"/>
        </w:rPr>
        <w:t xml:space="preserve"> </w:t>
      </w:r>
    </w:p>
    <w:p w14:paraId="7BFA3EAF" w14:textId="77777777" w:rsidR="002D3A46" w:rsidRPr="00972D6E" w:rsidRDefault="002D3A46" w:rsidP="002D3A46">
      <w:pPr>
        <w:rPr>
          <w:szCs w:val="24"/>
          <w:lang w:val="lt-LT"/>
        </w:rPr>
      </w:pPr>
    </w:p>
    <w:p w14:paraId="4A43AA92" w14:textId="77777777" w:rsidR="002D3A46" w:rsidRDefault="002D3A46" w:rsidP="002D3A46">
      <w:pPr>
        <w:tabs>
          <w:tab w:val="clear" w:pos="567"/>
        </w:tabs>
        <w:spacing w:line="240" w:lineRule="auto"/>
        <w:rPr>
          <w:szCs w:val="24"/>
          <w:lang w:val="lt-LT"/>
        </w:rPr>
      </w:pPr>
      <w:r w:rsidRPr="000A312B">
        <w:rPr>
          <w:highlight w:val="lightGray"/>
          <w:lang w:val="lt-LT"/>
        </w:rPr>
        <w:t>PREGABALIN ALVOGEN 75 mg</w:t>
      </w:r>
    </w:p>
    <w:p w14:paraId="20F38B91" w14:textId="77777777" w:rsidR="002D3A46" w:rsidRDefault="002D3A46" w:rsidP="002D3A46">
      <w:pPr>
        <w:tabs>
          <w:tab w:val="clear" w:pos="567"/>
        </w:tabs>
        <w:spacing w:line="240" w:lineRule="auto"/>
        <w:rPr>
          <w:szCs w:val="24"/>
          <w:lang w:val="lt-LT"/>
        </w:rPr>
      </w:pPr>
      <w:r w:rsidRPr="000A312B">
        <w:rPr>
          <w:highlight w:val="lightGray"/>
          <w:lang w:val="lt-LT"/>
        </w:rPr>
        <w:t>N10 –</w:t>
      </w:r>
      <w:r>
        <w:rPr>
          <w:szCs w:val="24"/>
          <w:lang w:val="lt-LT"/>
        </w:rPr>
        <w:t xml:space="preserve"> LT/1/15/3758/001</w:t>
      </w:r>
    </w:p>
    <w:p w14:paraId="3A3DFC10"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N14 – LT/1/15/3758/002</w:t>
      </w:r>
    </w:p>
    <w:p w14:paraId="76FBC91A"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N40 – LT/1/15/3758/003</w:t>
      </w:r>
    </w:p>
    <w:p w14:paraId="345EDBBD"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N56 – LT/1/15/3758/004</w:t>
      </w:r>
    </w:p>
    <w:p w14:paraId="3620ADB7"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N60 – LT/1/15/3758/005</w:t>
      </w:r>
    </w:p>
    <w:p w14:paraId="1EB506F8" w14:textId="77777777" w:rsidR="002D3A46" w:rsidRDefault="002D3A46" w:rsidP="002D3A46">
      <w:pPr>
        <w:tabs>
          <w:tab w:val="clear" w:pos="567"/>
        </w:tabs>
        <w:spacing w:line="240" w:lineRule="auto"/>
        <w:rPr>
          <w:szCs w:val="24"/>
          <w:lang w:val="lt-LT"/>
        </w:rPr>
      </w:pPr>
      <w:r w:rsidRPr="000A312B">
        <w:rPr>
          <w:highlight w:val="lightGray"/>
          <w:lang w:val="lt-LT"/>
        </w:rPr>
        <w:t>N84 – LT/1/15/3758/006</w:t>
      </w:r>
    </w:p>
    <w:p w14:paraId="21D9287E" w14:textId="77777777" w:rsidR="002D3A46" w:rsidRDefault="002D3A46" w:rsidP="002D3A46">
      <w:pPr>
        <w:tabs>
          <w:tab w:val="clear" w:pos="567"/>
        </w:tabs>
        <w:spacing w:line="240" w:lineRule="auto"/>
        <w:rPr>
          <w:szCs w:val="24"/>
          <w:lang w:val="lt-LT"/>
        </w:rPr>
      </w:pPr>
    </w:p>
    <w:p w14:paraId="22F33FCB"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PREGABALIN ALVOGEN 150 mg</w:t>
      </w:r>
    </w:p>
    <w:p w14:paraId="68E3164D"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N10 – LT/1/15/3758/007</w:t>
      </w:r>
    </w:p>
    <w:p w14:paraId="6ADB73B8"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N14 – LT/1/15/3758/008</w:t>
      </w:r>
    </w:p>
    <w:p w14:paraId="7FF33B52"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N40 – LT/1/15/3758/009</w:t>
      </w:r>
    </w:p>
    <w:p w14:paraId="3137C522"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N56 – LT/1/15/3758/010</w:t>
      </w:r>
    </w:p>
    <w:p w14:paraId="43926512" w14:textId="77777777" w:rsidR="002D3A46" w:rsidRPr="000A312B" w:rsidRDefault="002D3A46" w:rsidP="002D3A46">
      <w:pPr>
        <w:tabs>
          <w:tab w:val="clear" w:pos="567"/>
        </w:tabs>
        <w:spacing w:line="240" w:lineRule="auto"/>
        <w:rPr>
          <w:highlight w:val="lightGray"/>
          <w:lang w:val="lt-LT"/>
        </w:rPr>
      </w:pPr>
      <w:r w:rsidRPr="000A312B">
        <w:rPr>
          <w:highlight w:val="lightGray"/>
          <w:lang w:val="lt-LT"/>
        </w:rPr>
        <w:t>N60 – LT/1/15/3758/011</w:t>
      </w:r>
    </w:p>
    <w:p w14:paraId="623C3476" w14:textId="77777777" w:rsidR="002D3A46" w:rsidRDefault="002D3A46" w:rsidP="002D3A46">
      <w:pPr>
        <w:tabs>
          <w:tab w:val="clear" w:pos="567"/>
        </w:tabs>
        <w:spacing w:line="240" w:lineRule="auto"/>
        <w:rPr>
          <w:szCs w:val="24"/>
          <w:lang w:val="lt-LT"/>
        </w:rPr>
      </w:pPr>
      <w:r w:rsidRPr="000A312B">
        <w:rPr>
          <w:highlight w:val="lightGray"/>
          <w:lang w:val="lt-LT"/>
        </w:rPr>
        <w:t>N84 – LT/1/15/3758/012</w:t>
      </w:r>
    </w:p>
    <w:p w14:paraId="3AB5734D" w14:textId="77777777" w:rsidR="002D3A46" w:rsidRPr="00972D6E" w:rsidRDefault="002D3A46" w:rsidP="002D3A46">
      <w:pPr>
        <w:rPr>
          <w:szCs w:val="24"/>
          <w:lang w:val="lt-LT"/>
        </w:rPr>
      </w:pPr>
    </w:p>
    <w:p w14:paraId="5E15220B" w14:textId="77777777" w:rsidR="002D3A46" w:rsidRPr="00972D6E" w:rsidRDefault="002D3A46" w:rsidP="002D3A46">
      <w:pPr>
        <w:rPr>
          <w:szCs w:val="24"/>
          <w:lang w:val="lt-LT"/>
        </w:rPr>
      </w:pPr>
    </w:p>
    <w:p w14:paraId="6BC7EE5D"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72D6E">
        <w:rPr>
          <w:b/>
          <w:szCs w:val="24"/>
          <w:lang w:val="lt-LT"/>
        </w:rPr>
        <w:t>13.</w:t>
      </w:r>
      <w:r w:rsidRPr="00972D6E">
        <w:rPr>
          <w:b/>
          <w:szCs w:val="24"/>
          <w:lang w:val="lt-LT"/>
        </w:rPr>
        <w:tab/>
      </w:r>
      <w:r w:rsidRPr="00972D6E">
        <w:rPr>
          <w:b/>
          <w:noProof/>
          <w:szCs w:val="24"/>
          <w:lang w:val="lt-LT"/>
        </w:rPr>
        <w:t xml:space="preserve">SERIJOS NUMERIS </w:t>
      </w:r>
    </w:p>
    <w:p w14:paraId="701054FA" w14:textId="77777777" w:rsidR="002D3A46" w:rsidRPr="00972D6E" w:rsidRDefault="002D3A46" w:rsidP="002D3A46">
      <w:pPr>
        <w:rPr>
          <w:lang w:val="lt-LT"/>
        </w:rPr>
      </w:pPr>
    </w:p>
    <w:p w14:paraId="3D98E9F0" w14:textId="77777777" w:rsidR="002D3A46" w:rsidRPr="00972D6E" w:rsidRDefault="002D3A46" w:rsidP="002D3A46">
      <w:pPr>
        <w:rPr>
          <w:lang w:val="lt-LT"/>
        </w:rPr>
      </w:pPr>
      <w:r w:rsidRPr="00972D6E">
        <w:rPr>
          <w:lang w:val="lt-LT"/>
        </w:rPr>
        <w:t>Serija</w:t>
      </w:r>
    </w:p>
    <w:p w14:paraId="2E53846A" w14:textId="77777777" w:rsidR="002D3A46" w:rsidRPr="00972D6E" w:rsidRDefault="002D3A46" w:rsidP="002D3A46">
      <w:pPr>
        <w:rPr>
          <w:szCs w:val="24"/>
          <w:lang w:val="lt-LT"/>
        </w:rPr>
      </w:pPr>
    </w:p>
    <w:p w14:paraId="550BA362" w14:textId="77777777" w:rsidR="002D3A46" w:rsidRPr="00972D6E" w:rsidRDefault="002D3A46" w:rsidP="002D3A46">
      <w:pPr>
        <w:rPr>
          <w:szCs w:val="24"/>
          <w:lang w:val="lt-LT"/>
        </w:rPr>
      </w:pPr>
    </w:p>
    <w:p w14:paraId="3A87CE61"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72D6E">
        <w:rPr>
          <w:b/>
          <w:szCs w:val="24"/>
          <w:lang w:val="lt-LT"/>
        </w:rPr>
        <w:t>14.</w:t>
      </w:r>
      <w:r w:rsidRPr="00972D6E">
        <w:rPr>
          <w:b/>
          <w:szCs w:val="24"/>
          <w:lang w:val="lt-LT"/>
        </w:rPr>
        <w:tab/>
      </w:r>
      <w:r w:rsidRPr="00972D6E">
        <w:rPr>
          <w:b/>
          <w:noProof/>
          <w:szCs w:val="24"/>
          <w:lang w:val="lt-LT"/>
        </w:rPr>
        <w:t>PARDAVIMO (IŠDAVIMO) TVARKA</w:t>
      </w:r>
    </w:p>
    <w:p w14:paraId="070528AC" w14:textId="77777777" w:rsidR="002D3A46" w:rsidRPr="00972D6E" w:rsidRDefault="002D3A46" w:rsidP="002D3A46">
      <w:pPr>
        <w:rPr>
          <w:szCs w:val="24"/>
          <w:lang w:val="lt-LT"/>
        </w:rPr>
      </w:pPr>
    </w:p>
    <w:p w14:paraId="6BF60242" w14:textId="6CF3BFAD" w:rsidR="002D3A46" w:rsidRPr="00972D6E" w:rsidRDefault="002D3A46" w:rsidP="002D3A46">
      <w:pPr>
        <w:rPr>
          <w:szCs w:val="24"/>
          <w:lang w:val="lt-LT"/>
        </w:rPr>
      </w:pPr>
      <w:r w:rsidRPr="00972D6E">
        <w:rPr>
          <w:lang w:val="lt-LT"/>
        </w:rPr>
        <w:t>Receptinis vaist</w:t>
      </w:r>
      <w:r w:rsidR="00CC07D3">
        <w:rPr>
          <w:lang w:val="lt-LT"/>
        </w:rPr>
        <w:t>as.</w:t>
      </w:r>
    </w:p>
    <w:p w14:paraId="57C18B85" w14:textId="77777777" w:rsidR="002D3A46" w:rsidRPr="00972D6E" w:rsidRDefault="002D3A46" w:rsidP="002D3A46">
      <w:pPr>
        <w:rPr>
          <w:szCs w:val="24"/>
          <w:lang w:val="lt-LT"/>
        </w:rPr>
      </w:pPr>
    </w:p>
    <w:p w14:paraId="37125CBC" w14:textId="77777777" w:rsidR="002D3A46" w:rsidRPr="00972D6E" w:rsidRDefault="002D3A46" w:rsidP="002D3A46">
      <w:pPr>
        <w:rPr>
          <w:szCs w:val="24"/>
          <w:lang w:val="lt-LT"/>
        </w:rPr>
      </w:pPr>
    </w:p>
    <w:p w14:paraId="567C75F5" w14:textId="77777777" w:rsidR="002D3A46" w:rsidRPr="00972D6E" w:rsidRDefault="002D3A46" w:rsidP="002D3A4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972D6E">
        <w:rPr>
          <w:b/>
          <w:szCs w:val="24"/>
          <w:lang w:val="lt-LT"/>
        </w:rPr>
        <w:t>15.</w:t>
      </w:r>
      <w:r w:rsidRPr="00972D6E">
        <w:rPr>
          <w:b/>
          <w:szCs w:val="24"/>
          <w:lang w:val="lt-LT"/>
        </w:rPr>
        <w:tab/>
      </w:r>
      <w:r w:rsidRPr="00972D6E">
        <w:rPr>
          <w:b/>
          <w:noProof/>
          <w:szCs w:val="24"/>
          <w:lang w:val="lt-LT"/>
        </w:rPr>
        <w:t>VARTOJIMO INSTRUKCIJA</w:t>
      </w:r>
    </w:p>
    <w:p w14:paraId="7FC613CA" w14:textId="77777777" w:rsidR="002D3A46" w:rsidRPr="00972D6E" w:rsidRDefault="002D3A46" w:rsidP="002D3A46">
      <w:pPr>
        <w:rPr>
          <w:szCs w:val="24"/>
          <w:lang w:val="lt-LT"/>
        </w:rPr>
      </w:pPr>
    </w:p>
    <w:p w14:paraId="6CF219C7" w14:textId="77777777" w:rsidR="002D3A46" w:rsidRPr="00972D6E" w:rsidRDefault="002D3A46" w:rsidP="002D3A46">
      <w:pPr>
        <w:rPr>
          <w:szCs w:val="24"/>
          <w:lang w:val="lt-LT"/>
        </w:rPr>
      </w:pPr>
    </w:p>
    <w:p w14:paraId="1ED3C8A1" w14:textId="77777777" w:rsidR="002D3A46" w:rsidRPr="00972D6E" w:rsidRDefault="002D3A46" w:rsidP="002D3A4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972D6E">
        <w:rPr>
          <w:b/>
          <w:szCs w:val="24"/>
          <w:lang w:val="lt-LT"/>
        </w:rPr>
        <w:t>16.</w:t>
      </w:r>
      <w:r w:rsidRPr="00972D6E">
        <w:rPr>
          <w:b/>
          <w:szCs w:val="24"/>
          <w:lang w:val="lt-LT"/>
        </w:rPr>
        <w:tab/>
      </w:r>
      <w:r w:rsidRPr="00972D6E">
        <w:rPr>
          <w:b/>
          <w:noProof/>
          <w:szCs w:val="24"/>
          <w:lang w:val="lt-LT"/>
        </w:rPr>
        <w:t>INFORMACIJA BRAILIO RAŠTU</w:t>
      </w:r>
    </w:p>
    <w:p w14:paraId="3DC47A2B" w14:textId="77777777" w:rsidR="002D3A46" w:rsidRPr="00972D6E" w:rsidRDefault="002D3A46" w:rsidP="002D3A46">
      <w:pPr>
        <w:rPr>
          <w:szCs w:val="24"/>
          <w:lang w:val="lt-LT"/>
        </w:rPr>
      </w:pPr>
    </w:p>
    <w:p w14:paraId="358F8782" w14:textId="46C2B3B9" w:rsidR="002D3A46" w:rsidRPr="00972D6E" w:rsidRDefault="002D3A46" w:rsidP="002D3A46">
      <w:pPr>
        <w:spacing w:line="240" w:lineRule="auto"/>
        <w:rPr>
          <w:szCs w:val="22"/>
          <w:lang w:val="lt-LT"/>
        </w:rPr>
      </w:pPr>
      <w:r w:rsidRPr="00972D6E">
        <w:rPr>
          <w:szCs w:val="22"/>
          <w:shd w:val="clear" w:color="auto" w:fill="FFFFFF"/>
          <w:lang w:val="lt-LT"/>
        </w:rPr>
        <w:t>PREGABALIN ALVOGEN 75 mg</w:t>
      </w:r>
    </w:p>
    <w:p w14:paraId="5E4E4F6E" w14:textId="5AD9D68D" w:rsidR="002D3A46" w:rsidRPr="00972D6E" w:rsidRDefault="002D3A46" w:rsidP="002D3A46">
      <w:pPr>
        <w:spacing w:line="240" w:lineRule="auto"/>
        <w:rPr>
          <w:szCs w:val="22"/>
          <w:lang w:val="lt-LT"/>
        </w:rPr>
      </w:pPr>
      <w:r w:rsidRPr="00972D6E">
        <w:rPr>
          <w:szCs w:val="22"/>
          <w:shd w:val="clear" w:color="auto" w:fill="D9D9D9"/>
          <w:lang w:val="lt-LT"/>
        </w:rPr>
        <w:t>PREGABALIN ALVOGEN 150 mg</w:t>
      </w:r>
    </w:p>
    <w:p w14:paraId="138D6738" w14:textId="77777777" w:rsidR="00EA2B23" w:rsidRDefault="00EA2B23" w:rsidP="002D3A46">
      <w:pPr>
        <w:rPr>
          <w:szCs w:val="24"/>
          <w:lang w:val="lt-LT"/>
        </w:rPr>
      </w:pPr>
    </w:p>
    <w:p w14:paraId="32BD9939" w14:textId="77777777" w:rsidR="00EA2B23" w:rsidRPr="00067B16" w:rsidRDefault="00EA2B23" w:rsidP="00EA2B23">
      <w:pPr>
        <w:spacing w:line="240" w:lineRule="auto"/>
        <w:rPr>
          <w:noProof/>
          <w:szCs w:val="22"/>
          <w:shd w:val="clear" w:color="auto" w:fill="CCCCCC"/>
        </w:rPr>
      </w:pPr>
    </w:p>
    <w:p w14:paraId="2EABFD4B" w14:textId="77777777" w:rsidR="00EA2B23" w:rsidRPr="00DD54C2" w:rsidRDefault="00EA2B23" w:rsidP="00EA2B23">
      <w:pPr>
        <w:pStyle w:val="Sraopastraipa"/>
        <w:keepNext/>
        <w:numPr>
          <w:ilvl w:val="0"/>
          <w:numId w:val="11"/>
        </w:numPr>
        <w:pBdr>
          <w:top w:val="single" w:sz="4" w:space="1" w:color="auto"/>
          <w:left w:val="single" w:sz="4" w:space="4" w:color="auto"/>
          <w:bottom w:val="single" w:sz="4" w:space="1" w:color="auto"/>
          <w:right w:val="single" w:sz="4" w:space="4" w:color="auto"/>
        </w:pBdr>
        <w:spacing w:line="240" w:lineRule="auto"/>
        <w:ind w:hanging="1440"/>
        <w:contextualSpacing w:val="0"/>
        <w:outlineLvl w:val="0"/>
        <w:rPr>
          <w:i/>
          <w:noProof/>
        </w:rPr>
      </w:pPr>
      <w:r w:rsidRPr="00DD54C2">
        <w:rPr>
          <w:b/>
          <w:noProof/>
        </w:rPr>
        <w:t>UNIKALUS IDENTIFIKATORIUS – 2D BRŪKŠNINIS KODAS</w:t>
      </w:r>
    </w:p>
    <w:p w14:paraId="1720FB11" w14:textId="77777777" w:rsidR="00EA2B23" w:rsidRPr="00C937E7" w:rsidRDefault="00EA2B23" w:rsidP="00EA2B23">
      <w:pPr>
        <w:tabs>
          <w:tab w:val="clear" w:pos="567"/>
        </w:tabs>
        <w:spacing w:line="240" w:lineRule="auto"/>
        <w:rPr>
          <w:noProof/>
        </w:rPr>
      </w:pPr>
    </w:p>
    <w:p w14:paraId="674C8654" w14:textId="77777777" w:rsidR="00EA2B23" w:rsidRPr="00C937E7" w:rsidRDefault="00EA2B23" w:rsidP="00EA2B23">
      <w:pPr>
        <w:spacing w:line="240" w:lineRule="auto"/>
        <w:rPr>
          <w:noProof/>
          <w:szCs w:val="22"/>
          <w:shd w:val="clear" w:color="auto" w:fill="CCCCCC"/>
        </w:rPr>
      </w:pPr>
      <w:r>
        <w:rPr>
          <w:noProof/>
          <w:highlight w:val="lightGray"/>
        </w:rPr>
        <w:t>&lt;2D brūkšninis kodas su nurodytu unikaliu identifikatoriumi.&gt;</w:t>
      </w:r>
    </w:p>
    <w:p w14:paraId="7DCA2578" w14:textId="77777777" w:rsidR="00EA2B23" w:rsidRPr="00C937E7" w:rsidRDefault="00EA2B23" w:rsidP="00EA2B23">
      <w:pPr>
        <w:spacing w:line="240" w:lineRule="auto"/>
        <w:rPr>
          <w:noProof/>
          <w:szCs w:val="22"/>
          <w:shd w:val="clear" w:color="auto" w:fill="CCCCCC"/>
        </w:rPr>
      </w:pPr>
    </w:p>
    <w:p w14:paraId="4F0C6E72" w14:textId="77777777" w:rsidR="00EA2B23" w:rsidRPr="009A51BE" w:rsidRDefault="00EA2B23" w:rsidP="00EA2B23">
      <w:pPr>
        <w:spacing w:line="240" w:lineRule="auto"/>
        <w:rPr>
          <w:noProof/>
          <w:highlight w:val="lightGray"/>
        </w:rPr>
      </w:pPr>
      <w:r w:rsidRPr="009A51BE">
        <w:rPr>
          <w:noProof/>
          <w:highlight w:val="lightGray"/>
        </w:rPr>
        <w:t xml:space="preserve">&lt;Duomenys nebūtini.&gt; </w:t>
      </w:r>
    </w:p>
    <w:p w14:paraId="2AF5DD03" w14:textId="77777777" w:rsidR="00EA2B23" w:rsidRPr="00C937E7" w:rsidRDefault="00EA2B23" w:rsidP="00EA2B23">
      <w:pPr>
        <w:spacing w:line="240" w:lineRule="auto"/>
        <w:rPr>
          <w:noProof/>
          <w:vanish/>
          <w:szCs w:val="22"/>
        </w:rPr>
      </w:pPr>
    </w:p>
    <w:p w14:paraId="352C8E83" w14:textId="77777777" w:rsidR="00EA2B23" w:rsidRPr="00C937E7" w:rsidRDefault="00EA2B23" w:rsidP="00EA2B23">
      <w:pPr>
        <w:tabs>
          <w:tab w:val="clear" w:pos="567"/>
        </w:tabs>
        <w:spacing w:line="240" w:lineRule="auto"/>
        <w:rPr>
          <w:noProof/>
          <w:vanish/>
          <w:szCs w:val="22"/>
        </w:rPr>
      </w:pPr>
    </w:p>
    <w:p w14:paraId="096409F1" w14:textId="77777777" w:rsidR="00EA2B23" w:rsidRPr="00C937E7" w:rsidRDefault="00EA2B23" w:rsidP="00EA2B23">
      <w:pPr>
        <w:tabs>
          <w:tab w:val="clear" w:pos="567"/>
        </w:tabs>
        <w:spacing w:line="240" w:lineRule="auto"/>
        <w:rPr>
          <w:noProof/>
        </w:rPr>
      </w:pPr>
    </w:p>
    <w:p w14:paraId="5DDE0790" w14:textId="77777777" w:rsidR="00EA2B23" w:rsidRPr="00C937E7" w:rsidRDefault="00EA2B23" w:rsidP="00EA2B23">
      <w:pPr>
        <w:tabs>
          <w:tab w:val="clear" w:pos="567"/>
        </w:tabs>
        <w:spacing w:line="240" w:lineRule="auto"/>
        <w:rPr>
          <w:noProof/>
        </w:rPr>
      </w:pPr>
    </w:p>
    <w:p w14:paraId="29D5152D" w14:textId="77777777" w:rsidR="00EA2B23" w:rsidRPr="00DD54C2" w:rsidRDefault="00EA2B23" w:rsidP="00EA2B23">
      <w:pPr>
        <w:pStyle w:val="Sraopastraipa"/>
        <w:keepNext/>
        <w:numPr>
          <w:ilvl w:val="0"/>
          <w:numId w:val="11"/>
        </w:numPr>
        <w:pBdr>
          <w:top w:val="single" w:sz="4" w:space="1" w:color="auto"/>
          <w:left w:val="single" w:sz="4" w:space="4" w:color="auto"/>
          <w:bottom w:val="single" w:sz="4" w:space="1" w:color="auto"/>
          <w:right w:val="single" w:sz="4" w:space="4" w:color="auto"/>
        </w:pBdr>
        <w:spacing w:line="240" w:lineRule="auto"/>
        <w:ind w:hanging="1440"/>
        <w:contextualSpacing w:val="0"/>
        <w:outlineLvl w:val="0"/>
        <w:rPr>
          <w:i/>
          <w:noProof/>
        </w:rPr>
      </w:pPr>
      <w:r w:rsidRPr="00DD54C2">
        <w:rPr>
          <w:b/>
          <w:noProof/>
        </w:rPr>
        <w:t>UNIKALUS IDENTIFIKATORIUS – ŽMONĖMS SUPRANTAMI DUOMENYS</w:t>
      </w:r>
    </w:p>
    <w:p w14:paraId="6E9A2E78" w14:textId="77777777" w:rsidR="00EA2B23" w:rsidRPr="00C937E7" w:rsidRDefault="00EA2B23" w:rsidP="00EA2B23">
      <w:pPr>
        <w:tabs>
          <w:tab w:val="clear" w:pos="567"/>
        </w:tabs>
        <w:spacing w:line="240" w:lineRule="auto"/>
        <w:rPr>
          <w:noProof/>
        </w:rPr>
      </w:pPr>
    </w:p>
    <w:p w14:paraId="2BF5AA9B" w14:textId="77777777" w:rsidR="00EA2B23" w:rsidRPr="00B91C5A" w:rsidRDefault="00EA2B23" w:rsidP="00EA2B23">
      <w:pPr>
        <w:rPr>
          <w:color w:val="008000"/>
          <w:szCs w:val="22"/>
          <w:lang w:val="lt-LT"/>
        </w:rPr>
      </w:pPr>
      <w:r w:rsidRPr="00B91C5A">
        <w:rPr>
          <w:lang w:val="lt-LT"/>
        </w:rPr>
        <w:t xml:space="preserve">&lt; PC: {numeris} </w:t>
      </w:r>
      <w:r w:rsidRPr="00B91C5A">
        <w:rPr>
          <w:color w:val="008000"/>
          <w:lang w:val="lt-LT"/>
        </w:rPr>
        <w:t>[preparato kodas]</w:t>
      </w:r>
    </w:p>
    <w:p w14:paraId="0A9EBD46" w14:textId="77777777" w:rsidR="00EA2B23" w:rsidRPr="00B91C5A" w:rsidRDefault="00EA2B23" w:rsidP="00EA2B23">
      <w:pPr>
        <w:rPr>
          <w:szCs w:val="22"/>
          <w:lang w:val="lt-LT"/>
        </w:rPr>
      </w:pPr>
      <w:r w:rsidRPr="00B91C5A">
        <w:rPr>
          <w:lang w:val="lt-LT"/>
        </w:rPr>
        <w:t xml:space="preserve">SN: {numeris} </w:t>
      </w:r>
      <w:r w:rsidRPr="00B91C5A">
        <w:rPr>
          <w:color w:val="008000"/>
          <w:lang w:val="lt-LT"/>
        </w:rPr>
        <w:t>[nuoseklusis numeris]</w:t>
      </w:r>
    </w:p>
    <w:p w14:paraId="06CFEC6B" w14:textId="77777777" w:rsidR="00EA2B23" w:rsidRPr="00B91C5A" w:rsidRDefault="00EA2B23" w:rsidP="00EA2B23">
      <w:pPr>
        <w:rPr>
          <w:szCs w:val="24"/>
          <w:lang w:val="lt-LT"/>
        </w:rPr>
      </w:pPr>
      <w:r w:rsidRPr="00B91C5A">
        <w:rPr>
          <w:lang w:val="lt-LT"/>
        </w:rPr>
        <w:t xml:space="preserve">NN: {numeris} </w:t>
      </w:r>
      <w:r w:rsidRPr="00B91C5A">
        <w:rPr>
          <w:color w:val="008000"/>
          <w:lang w:val="lt-LT"/>
        </w:rPr>
        <w:t>[nacionalinis kompensacijos rūšies kodas arba kitas nacionalinis vaistinio preparato identifikacinis numeris]&gt;</w:t>
      </w:r>
    </w:p>
    <w:p w14:paraId="71AD6B02" w14:textId="77777777" w:rsidR="00EA2B23" w:rsidRPr="00B91C5A" w:rsidRDefault="00EA2B23" w:rsidP="00EA2B23">
      <w:pPr>
        <w:rPr>
          <w:szCs w:val="24"/>
          <w:lang w:val="lt-LT"/>
        </w:rPr>
      </w:pPr>
    </w:p>
    <w:p w14:paraId="24EF1707" w14:textId="77777777" w:rsidR="00EA2B23" w:rsidRPr="00686E5C" w:rsidRDefault="00EA2B23" w:rsidP="00EA2B23">
      <w:pPr>
        <w:spacing w:line="240" w:lineRule="auto"/>
        <w:rPr>
          <w:noProof/>
          <w:vanish/>
          <w:szCs w:val="22"/>
          <w:lang w:val="lt-LT"/>
        </w:rPr>
      </w:pPr>
      <w:r w:rsidRPr="00686E5C">
        <w:rPr>
          <w:noProof/>
          <w:highlight w:val="lightGray"/>
          <w:shd w:val="clear" w:color="auto" w:fill="CCCCCC"/>
          <w:lang w:val="lt-LT"/>
        </w:rPr>
        <w:t>&lt;Duomenys nebūtini.&gt;</w:t>
      </w:r>
    </w:p>
    <w:p w14:paraId="03531F38" w14:textId="77777777" w:rsidR="00EA2B23" w:rsidRPr="00686E5C" w:rsidRDefault="00EA2B23" w:rsidP="00EA2B23">
      <w:pPr>
        <w:tabs>
          <w:tab w:val="clear" w:pos="567"/>
        </w:tabs>
        <w:spacing w:line="240" w:lineRule="auto"/>
        <w:rPr>
          <w:noProof/>
          <w:vanish/>
          <w:szCs w:val="22"/>
          <w:lang w:val="lt-LT"/>
        </w:rPr>
      </w:pPr>
    </w:p>
    <w:p w14:paraId="26E1593F" w14:textId="77777777" w:rsidR="00EA2B23" w:rsidRPr="00686E5C" w:rsidRDefault="00EA2B23" w:rsidP="00EA2B2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u w:val="single"/>
          <w:lang w:val="lt-LT"/>
        </w:rPr>
      </w:pPr>
    </w:p>
    <w:p w14:paraId="2E299EAE" w14:textId="77777777" w:rsidR="00EA2B23" w:rsidRPr="00686E5C" w:rsidRDefault="00EA2B23" w:rsidP="00EA2B23">
      <w:pPr>
        <w:rPr>
          <w:szCs w:val="24"/>
          <w:lang w:val="lt-LT"/>
        </w:rPr>
      </w:pPr>
    </w:p>
    <w:p w14:paraId="7D4A1A8E" w14:textId="77777777" w:rsidR="002D3A46" w:rsidRPr="00972D6E" w:rsidRDefault="002D3A46" w:rsidP="002D3A46">
      <w:pPr>
        <w:rPr>
          <w:szCs w:val="24"/>
          <w:lang w:val="lt-LT"/>
        </w:rPr>
      </w:pPr>
      <w:r w:rsidRPr="00972D6E">
        <w:rPr>
          <w:szCs w:val="24"/>
          <w:lang w:val="lt-LT"/>
        </w:rPr>
        <w:br w:type="page"/>
      </w:r>
    </w:p>
    <w:p w14:paraId="1EE9B37F" w14:textId="77777777" w:rsidR="002D3A46" w:rsidRPr="00972D6E" w:rsidRDefault="002D3A46" w:rsidP="002D3A46">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972D6E">
        <w:rPr>
          <w:b/>
          <w:noProof/>
          <w:szCs w:val="24"/>
          <w:lang w:val="lt-LT"/>
        </w:rPr>
        <w:lastRenderedPageBreak/>
        <w:t>MINIMALI INFORMACIJA ANT LIZDINIŲ PLOKŠTELIŲ ARBA DVISLUOKSNIŲ JUOSTELIŲ</w:t>
      </w:r>
    </w:p>
    <w:p w14:paraId="0697D6FF" w14:textId="77777777" w:rsidR="002D3A46" w:rsidRPr="00972D6E" w:rsidRDefault="002D3A46" w:rsidP="002D3A46">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A1FAF89" w14:textId="77777777" w:rsidR="002D3A46" w:rsidRPr="00972D6E" w:rsidRDefault="002D3A46" w:rsidP="002D3A46">
      <w:pPr>
        <w:pBdr>
          <w:top w:val="single" w:sz="4" w:space="1" w:color="auto"/>
          <w:left w:val="single" w:sz="4" w:space="4" w:color="auto"/>
          <w:bottom w:val="single" w:sz="4" w:space="1" w:color="auto"/>
          <w:right w:val="single" w:sz="4" w:space="4" w:color="auto"/>
        </w:pBdr>
        <w:ind w:left="567" w:hanging="567"/>
        <w:rPr>
          <w:b/>
          <w:lang w:val="lt-LT"/>
        </w:rPr>
      </w:pPr>
      <w:r w:rsidRPr="00972D6E">
        <w:rPr>
          <w:b/>
          <w:lang w:val="lt-LT"/>
        </w:rPr>
        <w:t>LIZDINĖ PLOKŠTELĖ</w:t>
      </w:r>
    </w:p>
    <w:p w14:paraId="7C9DC566" w14:textId="77777777" w:rsidR="002D3A46" w:rsidRPr="00972D6E" w:rsidRDefault="002D3A46" w:rsidP="002D3A46">
      <w:pPr>
        <w:rPr>
          <w:lang w:val="lt-LT"/>
        </w:rPr>
      </w:pPr>
    </w:p>
    <w:p w14:paraId="4BAAE7D2" w14:textId="77777777" w:rsidR="002D3A46" w:rsidRPr="00972D6E" w:rsidRDefault="002D3A46" w:rsidP="002D3A46">
      <w:pPr>
        <w:rPr>
          <w:szCs w:val="24"/>
          <w:lang w:val="lt-LT"/>
        </w:rPr>
      </w:pPr>
    </w:p>
    <w:p w14:paraId="768C303D"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1.</w:t>
      </w:r>
      <w:r w:rsidRPr="00972D6E">
        <w:rPr>
          <w:b/>
          <w:szCs w:val="24"/>
          <w:lang w:val="lt-LT"/>
        </w:rPr>
        <w:tab/>
      </w:r>
      <w:r w:rsidRPr="00972D6E">
        <w:rPr>
          <w:b/>
          <w:caps/>
          <w:noProof/>
          <w:szCs w:val="24"/>
          <w:lang w:val="lt-LT"/>
        </w:rPr>
        <w:t>VAISTINIO</w:t>
      </w:r>
      <w:r w:rsidRPr="00972D6E">
        <w:rPr>
          <w:b/>
          <w:noProof/>
          <w:szCs w:val="24"/>
          <w:lang w:val="lt-LT"/>
        </w:rPr>
        <w:t xml:space="preserve"> PREPARATO PAVADINIMAS</w:t>
      </w:r>
    </w:p>
    <w:p w14:paraId="7B2382E7" w14:textId="77777777" w:rsidR="002D3A46" w:rsidRPr="00972D6E" w:rsidRDefault="002D3A46" w:rsidP="002D3A46">
      <w:pPr>
        <w:rPr>
          <w:szCs w:val="24"/>
          <w:lang w:val="lt-LT"/>
        </w:rPr>
      </w:pPr>
    </w:p>
    <w:p w14:paraId="1C61C3BE" w14:textId="77777777" w:rsidR="002D3A46" w:rsidRPr="00972D6E" w:rsidRDefault="002D3A46" w:rsidP="002D3A46">
      <w:pPr>
        <w:spacing w:line="240" w:lineRule="auto"/>
        <w:rPr>
          <w:szCs w:val="22"/>
          <w:lang w:val="lt-LT"/>
        </w:rPr>
      </w:pPr>
      <w:r w:rsidRPr="00972D6E">
        <w:rPr>
          <w:szCs w:val="22"/>
          <w:shd w:val="clear" w:color="auto" w:fill="FFFFFF"/>
          <w:lang w:val="lt-LT"/>
        </w:rPr>
        <w:t xml:space="preserve">PREGABALIN ALVOGEN </w:t>
      </w:r>
      <w:r w:rsidRPr="00972D6E">
        <w:rPr>
          <w:szCs w:val="22"/>
          <w:lang w:val="lt-LT"/>
        </w:rPr>
        <w:t>75 mg kietosios kapsulės</w:t>
      </w:r>
    </w:p>
    <w:p w14:paraId="6D9F122F" w14:textId="77777777" w:rsidR="002D3A46" w:rsidRPr="00972D6E" w:rsidRDefault="002D3A46" w:rsidP="002D3A46">
      <w:pPr>
        <w:spacing w:line="240" w:lineRule="auto"/>
        <w:rPr>
          <w:szCs w:val="22"/>
          <w:lang w:val="lt-LT"/>
        </w:rPr>
      </w:pPr>
      <w:r w:rsidRPr="00972D6E">
        <w:rPr>
          <w:szCs w:val="22"/>
          <w:highlight w:val="lightGray"/>
          <w:shd w:val="clear" w:color="auto" w:fill="D9D9D9"/>
          <w:lang w:val="lt-LT"/>
        </w:rPr>
        <w:t xml:space="preserve">PREGABALIN ALVOGEN </w:t>
      </w:r>
      <w:r w:rsidRPr="00972D6E">
        <w:rPr>
          <w:szCs w:val="22"/>
          <w:highlight w:val="lightGray"/>
          <w:lang w:val="lt-LT"/>
        </w:rPr>
        <w:t>150 mg kietosios kapsulės</w:t>
      </w:r>
    </w:p>
    <w:p w14:paraId="57ACDF18" w14:textId="77777777" w:rsidR="002D3A46" w:rsidRPr="00972D6E" w:rsidRDefault="002D3A46" w:rsidP="002D3A46">
      <w:pPr>
        <w:tabs>
          <w:tab w:val="clear" w:pos="567"/>
        </w:tabs>
        <w:spacing w:line="240" w:lineRule="auto"/>
        <w:rPr>
          <w:noProof/>
          <w:szCs w:val="22"/>
          <w:lang w:val="lt-LT"/>
        </w:rPr>
      </w:pPr>
      <w:r w:rsidRPr="00972D6E">
        <w:rPr>
          <w:noProof/>
          <w:szCs w:val="22"/>
          <w:lang w:val="lt-LT"/>
        </w:rPr>
        <w:t>Pregabalinum</w:t>
      </w:r>
    </w:p>
    <w:p w14:paraId="1DF77496" w14:textId="77777777" w:rsidR="002D3A46" w:rsidRPr="00972D6E" w:rsidRDefault="002D3A46" w:rsidP="002D3A46">
      <w:pPr>
        <w:rPr>
          <w:szCs w:val="24"/>
          <w:lang w:val="lt-LT"/>
        </w:rPr>
      </w:pPr>
    </w:p>
    <w:p w14:paraId="3940624E" w14:textId="77777777" w:rsidR="002D3A46" w:rsidRPr="00972D6E" w:rsidRDefault="002D3A46" w:rsidP="002D3A46">
      <w:pPr>
        <w:rPr>
          <w:szCs w:val="24"/>
          <w:lang w:val="lt-LT"/>
        </w:rPr>
      </w:pPr>
    </w:p>
    <w:p w14:paraId="76080C92" w14:textId="0FEDC2C2"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2.</w:t>
      </w:r>
      <w:r w:rsidRPr="00972D6E">
        <w:rPr>
          <w:b/>
          <w:szCs w:val="24"/>
          <w:lang w:val="lt-LT"/>
        </w:rPr>
        <w:tab/>
      </w:r>
      <w:r w:rsidR="00E251F4">
        <w:rPr>
          <w:b/>
          <w:caps/>
          <w:noProof/>
          <w:szCs w:val="24"/>
          <w:lang w:val="lt-LT"/>
        </w:rPr>
        <w:t>REGISTRUOTOJO</w:t>
      </w:r>
      <w:r w:rsidRPr="00972D6E">
        <w:rPr>
          <w:b/>
          <w:caps/>
          <w:noProof/>
          <w:szCs w:val="24"/>
          <w:lang w:val="lt-LT"/>
        </w:rPr>
        <w:t xml:space="preserve"> pavadinimas</w:t>
      </w:r>
    </w:p>
    <w:p w14:paraId="2DD72CC2" w14:textId="77777777" w:rsidR="002D3A46" w:rsidRPr="00972D6E" w:rsidRDefault="002D3A46" w:rsidP="002D3A46">
      <w:pPr>
        <w:rPr>
          <w:szCs w:val="24"/>
          <w:lang w:val="lt-LT"/>
        </w:rPr>
      </w:pPr>
    </w:p>
    <w:p w14:paraId="32DCE1B9" w14:textId="77777777" w:rsidR="002D3A46" w:rsidRPr="00972D6E" w:rsidRDefault="002D3A46" w:rsidP="002D3A46">
      <w:pPr>
        <w:rPr>
          <w:szCs w:val="24"/>
          <w:lang w:val="lt-LT"/>
        </w:rPr>
      </w:pPr>
      <w:r w:rsidRPr="00972D6E">
        <w:rPr>
          <w:noProof/>
          <w:szCs w:val="24"/>
          <w:highlight w:val="lightGray"/>
          <w:lang w:val="lt-LT"/>
        </w:rPr>
        <w:t>{Alvogen logo}</w:t>
      </w:r>
    </w:p>
    <w:p w14:paraId="5ECC487A" w14:textId="77777777" w:rsidR="002D3A46" w:rsidRPr="00972D6E" w:rsidRDefault="002D3A46" w:rsidP="002D3A46">
      <w:pPr>
        <w:rPr>
          <w:szCs w:val="24"/>
          <w:lang w:val="lt-LT"/>
        </w:rPr>
      </w:pPr>
      <w:r w:rsidRPr="00972D6E">
        <w:rPr>
          <w:szCs w:val="24"/>
          <w:lang w:val="lt-LT"/>
        </w:rPr>
        <w:t xml:space="preserve"> </w:t>
      </w:r>
    </w:p>
    <w:p w14:paraId="5E055B17" w14:textId="77777777" w:rsidR="002D3A46" w:rsidRPr="00972D6E" w:rsidRDefault="002D3A46" w:rsidP="002D3A46">
      <w:pPr>
        <w:rPr>
          <w:szCs w:val="24"/>
          <w:lang w:val="lt-LT"/>
        </w:rPr>
      </w:pPr>
    </w:p>
    <w:p w14:paraId="0E847B58" w14:textId="77777777" w:rsidR="002D3A46" w:rsidRPr="00972D6E" w:rsidRDefault="002D3A46" w:rsidP="002D3A4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972D6E">
        <w:rPr>
          <w:b/>
          <w:szCs w:val="24"/>
          <w:lang w:val="lt-LT"/>
        </w:rPr>
        <w:t>3.</w:t>
      </w:r>
      <w:r w:rsidRPr="00972D6E">
        <w:rPr>
          <w:b/>
          <w:szCs w:val="24"/>
          <w:lang w:val="lt-LT"/>
        </w:rPr>
        <w:tab/>
      </w:r>
      <w:r w:rsidRPr="00972D6E">
        <w:rPr>
          <w:b/>
          <w:noProof/>
          <w:szCs w:val="24"/>
          <w:lang w:val="lt-LT"/>
        </w:rPr>
        <w:t>TINKAMUMO LAIKAS</w:t>
      </w:r>
    </w:p>
    <w:p w14:paraId="0B7C875C" w14:textId="77777777" w:rsidR="002D3A46" w:rsidRPr="00972D6E" w:rsidRDefault="002D3A46" w:rsidP="002D3A46">
      <w:pPr>
        <w:rPr>
          <w:szCs w:val="24"/>
          <w:lang w:val="lt-LT"/>
        </w:rPr>
      </w:pPr>
    </w:p>
    <w:p w14:paraId="4361843A" w14:textId="77777777" w:rsidR="002D3A46" w:rsidRPr="00972D6E" w:rsidRDefault="002D3A46" w:rsidP="002D3A46">
      <w:pPr>
        <w:rPr>
          <w:lang w:val="lt-LT"/>
        </w:rPr>
      </w:pPr>
      <w:r w:rsidRPr="000A312B">
        <w:rPr>
          <w:highlight w:val="lightGray"/>
          <w:lang w:val="lt-LT"/>
        </w:rPr>
        <w:t>EXP</w:t>
      </w:r>
      <w:r w:rsidRPr="00972D6E">
        <w:rPr>
          <w:lang w:val="lt-LT"/>
        </w:rPr>
        <w:t xml:space="preserve"> </w:t>
      </w:r>
      <w:r w:rsidRPr="00972D6E">
        <w:rPr>
          <w:highlight w:val="lightGray"/>
          <w:lang w:val="lt-LT"/>
        </w:rPr>
        <w:t>mm/MMMM</w:t>
      </w:r>
    </w:p>
    <w:p w14:paraId="0F1A7A91" w14:textId="77777777" w:rsidR="002D3A46" w:rsidRPr="00972D6E" w:rsidRDefault="002D3A46" w:rsidP="002D3A46">
      <w:pPr>
        <w:rPr>
          <w:lang w:val="lt-LT"/>
        </w:rPr>
      </w:pPr>
    </w:p>
    <w:p w14:paraId="05DCC9D2" w14:textId="77777777" w:rsidR="002D3A46" w:rsidRPr="00972D6E" w:rsidRDefault="002D3A46" w:rsidP="002D3A46">
      <w:pPr>
        <w:rPr>
          <w:szCs w:val="24"/>
          <w:lang w:val="lt-LT"/>
        </w:rPr>
      </w:pPr>
    </w:p>
    <w:p w14:paraId="02373929" w14:textId="77777777" w:rsidR="002D3A46" w:rsidRPr="00972D6E" w:rsidRDefault="002D3A46" w:rsidP="002D3A4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4.</w:t>
      </w:r>
      <w:r w:rsidRPr="00972D6E">
        <w:rPr>
          <w:b/>
          <w:szCs w:val="24"/>
          <w:lang w:val="lt-LT"/>
        </w:rPr>
        <w:tab/>
      </w:r>
      <w:r w:rsidRPr="00972D6E">
        <w:rPr>
          <w:b/>
          <w:noProof/>
          <w:szCs w:val="24"/>
          <w:lang w:val="lt-LT"/>
        </w:rPr>
        <w:t>SERIJOS NUMERIS</w:t>
      </w:r>
    </w:p>
    <w:p w14:paraId="1B989265" w14:textId="77777777" w:rsidR="002D3A46" w:rsidRPr="00972D6E" w:rsidRDefault="002D3A46" w:rsidP="002D3A46">
      <w:pPr>
        <w:rPr>
          <w:lang w:val="lt-LT"/>
        </w:rPr>
      </w:pPr>
    </w:p>
    <w:p w14:paraId="4734DE85" w14:textId="77777777" w:rsidR="002D3A46" w:rsidRPr="00972D6E" w:rsidRDefault="002D3A46" w:rsidP="002D3A46">
      <w:pPr>
        <w:rPr>
          <w:szCs w:val="24"/>
          <w:lang w:val="lt-LT"/>
        </w:rPr>
      </w:pPr>
      <w:proofErr w:type="spellStart"/>
      <w:r w:rsidRPr="000A312B">
        <w:rPr>
          <w:highlight w:val="lightGray"/>
          <w:lang w:val="lt-LT"/>
        </w:rPr>
        <w:t>Lot</w:t>
      </w:r>
      <w:proofErr w:type="spellEnd"/>
    </w:p>
    <w:p w14:paraId="52497D24" w14:textId="77777777" w:rsidR="002D3A46" w:rsidRDefault="002D3A46" w:rsidP="002D3A46">
      <w:pPr>
        <w:rPr>
          <w:szCs w:val="24"/>
          <w:lang w:val="lt-LT"/>
        </w:rPr>
      </w:pPr>
    </w:p>
    <w:p w14:paraId="6852AC56" w14:textId="77777777" w:rsidR="002D3A46" w:rsidRPr="00972D6E" w:rsidRDefault="002D3A46" w:rsidP="002D3A46">
      <w:pPr>
        <w:rPr>
          <w:szCs w:val="24"/>
          <w:lang w:val="lt-LT"/>
        </w:rPr>
      </w:pPr>
    </w:p>
    <w:p w14:paraId="46AA4C6A"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72D6E">
        <w:rPr>
          <w:b/>
          <w:szCs w:val="24"/>
          <w:lang w:val="lt-LT"/>
        </w:rPr>
        <w:t>5.</w:t>
      </w:r>
      <w:r w:rsidRPr="00972D6E">
        <w:rPr>
          <w:b/>
          <w:szCs w:val="24"/>
          <w:lang w:val="lt-LT"/>
        </w:rPr>
        <w:tab/>
      </w:r>
      <w:r w:rsidRPr="00972D6E">
        <w:rPr>
          <w:b/>
          <w:noProof/>
          <w:szCs w:val="24"/>
          <w:lang w:val="lt-LT"/>
        </w:rPr>
        <w:t>KITA</w:t>
      </w:r>
    </w:p>
    <w:p w14:paraId="0E424AF0" w14:textId="77777777" w:rsidR="002D3A46" w:rsidRPr="00972D6E" w:rsidRDefault="002D3A46" w:rsidP="002D3A46">
      <w:pPr>
        <w:rPr>
          <w:szCs w:val="24"/>
          <w:lang w:val="lt-LT"/>
        </w:rPr>
      </w:pPr>
    </w:p>
    <w:p w14:paraId="20419728" w14:textId="77777777" w:rsidR="002D3A46" w:rsidRPr="00972D6E" w:rsidRDefault="002D3A46" w:rsidP="002D3A46">
      <w:pPr>
        <w:rPr>
          <w:szCs w:val="24"/>
          <w:lang w:val="lt-LT"/>
        </w:rPr>
      </w:pPr>
    </w:p>
    <w:p w14:paraId="0F509554" w14:textId="77777777" w:rsidR="002D3A46" w:rsidRPr="00972D6E" w:rsidRDefault="002D3A46" w:rsidP="002D3A46">
      <w:pPr>
        <w:pBdr>
          <w:top w:val="single" w:sz="4" w:space="1" w:color="auto"/>
          <w:left w:val="single" w:sz="4" w:space="4" w:color="auto"/>
          <w:bottom w:val="single" w:sz="4" w:space="1" w:color="auto"/>
          <w:right w:val="single" w:sz="4" w:space="4" w:color="auto"/>
        </w:pBdr>
        <w:spacing w:line="240" w:lineRule="auto"/>
        <w:rPr>
          <w:lang w:val="lt-LT"/>
        </w:rPr>
      </w:pPr>
      <w:r w:rsidRPr="00972D6E">
        <w:rPr>
          <w:b/>
          <w:szCs w:val="24"/>
          <w:lang w:val="lt-LT"/>
        </w:rPr>
        <w:br w:type="page"/>
      </w:r>
    </w:p>
    <w:p w14:paraId="217D690C" w14:textId="77777777" w:rsidR="002D3A46" w:rsidRPr="00972D6E" w:rsidRDefault="002D3A46" w:rsidP="002D3A46">
      <w:pPr>
        <w:outlineLvl w:val="0"/>
        <w:rPr>
          <w:lang w:val="lt-LT"/>
        </w:rPr>
      </w:pPr>
    </w:p>
    <w:p w14:paraId="6333A74E" w14:textId="77777777" w:rsidR="002D3A46" w:rsidRPr="00972D6E" w:rsidRDefault="002D3A46" w:rsidP="002D3A46">
      <w:pPr>
        <w:outlineLvl w:val="0"/>
        <w:rPr>
          <w:lang w:val="lt-LT"/>
        </w:rPr>
      </w:pPr>
    </w:p>
    <w:p w14:paraId="4FA65325" w14:textId="77777777" w:rsidR="002D3A46" w:rsidRPr="00972D6E" w:rsidRDefault="002D3A46" w:rsidP="002D3A46">
      <w:pPr>
        <w:outlineLvl w:val="0"/>
        <w:rPr>
          <w:lang w:val="lt-LT"/>
        </w:rPr>
      </w:pPr>
    </w:p>
    <w:p w14:paraId="3AD09D4A" w14:textId="77777777" w:rsidR="002D3A46" w:rsidRPr="00972D6E" w:rsidRDefault="002D3A46" w:rsidP="002D3A46">
      <w:pPr>
        <w:outlineLvl w:val="0"/>
        <w:rPr>
          <w:lang w:val="lt-LT"/>
        </w:rPr>
      </w:pPr>
    </w:p>
    <w:p w14:paraId="702EFA78" w14:textId="77777777" w:rsidR="002D3A46" w:rsidRPr="00972D6E" w:rsidRDefault="002D3A46" w:rsidP="002D3A46">
      <w:pPr>
        <w:outlineLvl w:val="0"/>
        <w:rPr>
          <w:lang w:val="lt-LT"/>
        </w:rPr>
      </w:pPr>
    </w:p>
    <w:p w14:paraId="554BBE96" w14:textId="77777777" w:rsidR="002D3A46" w:rsidRPr="00972D6E" w:rsidRDefault="002D3A46" w:rsidP="002D3A46">
      <w:pPr>
        <w:outlineLvl w:val="0"/>
        <w:rPr>
          <w:lang w:val="lt-LT"/>
        </w:rPr>
      </w:pPr>
    </w:p>
    <w:p w14:paraId="55DB5709" w14:textId="77777777" w:rsidR="002D3A46" w:rsidRPr="00972D6E" w:rsidRDefault="002D3A46" w:rsidP="002D3A46">
      <w:pPr>
        <w:outlineLvl w:val="0"/>
        <w:rPr>
          <w:lang w:val="lt-LT"/>
        </w:rPr>
      </w:pPr>
    </w:p>
    <w:p w14:paraId="5AA6C63D" w14:textId="77777777" w:rsidR="002D3A46" w:rsidRPr="00972D6E" w:rsidRDefault="002D3A46" w:rsidP="002D3A46">
      <w:pPr>
        <w:outlineLvl w:val="0"/>
        <w:rPr>
          <w:lang w:val="lt-LT"/>
        </w:rPr>
      </w:pPr>
    </w:p>
    <w:p w14:paraId="4B10076C" w14:textId="77777777" w:rsidR="002D3A46" w:rsidRPr="00972D6E" w:rsidRDefault="002D3A46" w:rsidP="002D3A46">
      <w:pPr>
        <w:outlineLvl w:val="0"/>
        <w:rPr>
          <w:lang w:val="lt-LT"/>
        </w:rPr>
      </w:pPr>
    </w:p>
    <w:p w14:paraId="40F99E57" w14:textId="77777777" w:rsidR="002D3A46" w:rsidRPr="00972D6E" w:rsidRDefault="002D3A46" w:rsidP="002D3A46">
      <w:pPr>
        <w:outlineLvl w:val="0"/>
        <w:rPr>
          <w:lang w:val="lt-LT"/>
        </w:rPr>
      </w:pPr>
    </w:p>
    <w:p w14:paraId="433C3CDB" w14:textId="77777777" w:rsidR="002D3A46" w:rsidRPr="00972D6E" w:rsidRDefault="002D3A46" w:rsidP="002D3A46">
      <w:pPr>
        <w:outlineLvl w:val="0"/>
        <w:rPr>
          <w:lang w:val="lt-LT"/>
        </w:rPr>
      </w:pPr>
    </w:p>
    <w:p w14:paraId="78F781CF" w14:textId="77777777" w:rsidR="002D3A46" w:rsidRPr="00972D6E" w:rsidRDefault="002D3A46" w:rsidP="002D3A46">
      <w:pPr>
        <w:outlineLvl w:val="0"/>
        <w:rPr>
          <w:lang w:val="lt-LT"/>
        </w:rPr>
      </w:pPr>
    </w:p>
    <w:p w14:paraId="4A3BE3C0" w14:textId="77777777" w:rsidR="002D3A46" w:rsidRPr="00972D6E" w:rsidRDefault="002D3A46" w:rsidP="002D3A46">
      <w:pPr>
        <w:outlineLvl w:val="0"/>
        <w:rPr>
          <w:lang w:val="lt-LT"/>
        </w:rPr>
      </w:pPr>
    </w:p>
    <w:p w14:paraId="769D18D5" w14:textId="77777777" w:rsidR="002D3A46" w:rsidRPr="00972D6E" w:rsidRDefault="002D3A46" w:rsidP="002D3A46">
      <w:pPr>
        <w:outlineLvl w:val="0"/>
        <w:rPr>
          <w:lang w:val="lt-LT"/>
        </w:rPr>
      </w:pPr>
    </w:p>
    <w:p w14:paraId="03CEACA7" w14:textId="77777777" w:rsidR="002D3A46" w:rsidRPr="00972D6E" w:rsidRDefault="002D3A46" w:rsidP="002D3A46">
      <w:pPr>
        <w:outlineLvl w:val="0"/>
        <w:rPr>
          <w:lang w:val="lt-LT"/>
        </w:rPr>
      </w:pPr>
    </w:p>
    <w:p w14:paraId="2AC22D27" w14:textId="77777777" w:rsidR="002D3A46" w:rsidRPr="00972D6E" w:rsidRDefault="002D3A46" w:rsidP="002D3A46">
      <w:pPr>
        <w:outlineLvl w:val="0"/>
        <w:rPr>
          <w:lang w:val="lt-LT"/>
        </w:rPr>
      </w:pPr>
    </w:p>
    <w:p w14:paraId="764B0AA1" w14:textId="77777777" w:rsidR="002D3A46" w:rsidRPr="00972D6E" w:rsidRDefault="002D3A46" w:rsidP="002D3A46">
      <w:pPr>
        <w:outlineLvl w:val="0"/>
        <w:rPr>
          <w:lang w:val="lt-LT"/>
        </w:rPr>
      </w:pPr>
    </w:p>
    <w:p w14:paraId="37E3BE0C" w14:textId="77777777" w:rsidR="002D3A46" w:rsidRPr="00972D6E" w:rsidRDefault="002D3A46" w:rsidP="002D3A46">
      <w:pPr>
        <w:outlineLvl w:val="0"/>
        <w:rPr>
          <w:lang w:val="lt-LT"/>
        </w:rPr>
      </w:pPr>
    </w:p>
    <w:p w14:paraId="36FE9A11" w14:textId="77777777" w:rsidR="002D3A46" w:rsidRPr="00972D6E" w:rsidRDefault="002D3A46" w:rsidP="002D3A46">
      <w:pPr>
        <w:outlineLvl w:val="0"/>
        <w:rPr>
          <w:lang w:val="lt-LT"/>
        </w:rPr>
      </w:pPr>
    </w:p>
    <w:p w14:paraId="6069517F" w14:textId="77777777" w:rsidR="002D3A46" w:rsidRPr="00972D6E" w:rsidRDefault="002D3A46" w:rsidP="002D3A46">
      <w:pPr>
        <w:outlineLvl w:val="0"/>
        <w:rPr>
          <w:lang w:val="lt-LT"/>
        </w:rPr>
      </w:pPr>
    </w:p>
    <w:p w14:paraId="43684E60" w14:textId="77777777" w:rsidR="002D3A46" w:rsidRPr="00972D6E" w:rsidRDefault="002D3A46" w:rsidP="002D3A46">
      <w:pPr>
        <w:outlineLvl w:val="0"/>
        <w:rPr>
          <w:lang w:val="lt-LT"/>
        </w:rPr>
      </w:pPr>
    </w:p>
    <w:p w14:paraId="13939F88" w14:textId="77777777" w:rsidR="002D3A46" w:rsidRPr="00972D6E" w:rsidRDefault="002D3A46" w:rsidP="002D3A46">
      <w:pPr>
        <w:outlineLvl w:val="0"/>
        <w:rPr>
          <w:lang w:val="lt-LT"/>
        </w:rPr>
      </w:pPr>
    </w:p>
    <w:p w14:paraId="215BD20A" w14:textId="77777777" w:rsidR="002D3A46" w:rsidRDefault="002D3A46" w:rsidP="002D3A46">
      <w:pPr>
        <w:jc w:val="center"/>
        <w:outlineLvl w:val="0"/>
        <w:rPr>
          <w:b/>
          <w:lang w:val="lt-LT"/>
        </w:rPr>
      </w:pPr>
    </w:p>
    <w:p w14:paraId="5A9594DC" w14:textId="77777777" w:rsidR="002D3A46" w:rsidRPr="00972D6E" w:rsidRDefault="002D3A46" w:rsidP="002D3A46">
      <w:pPr>
        <w:jc w:val="center"/>
        <w:outlineLvl w:val="0"/>
        <w:rPr>
          <w:b/>
          <w:lang w:val="lt-LT"/>
        </w:rPr>
      </w:pPr>
      <w:r w:rsidRPr="00972D6E">
        <w:rPr>
          <w:b/>
          <w:lang w:val="lt-LT"/>
        </w:rPr>
        <w:t>B. PAKUOTĖS LAPELIS</w:t>
      </w:r>
    </w:p>
    <w:p w14:paraId="377CA3D9" w14:textId="77777777" w:rsidR="002D3A46" w:rsidRPr="00972D6E" w:rsidRDefault="002D3A46" w:rsidP="002D3A46">
      <w:pPr>
        <w:pStyle w:val="Antrat2"/>
        <w:spacing w:before="0" w:after="0" w:line="240" w:lineRule="auto"/>
        <w:jc w:val="center"/>
        <w:rPr>
          <w:rFonts w:ascii="Times New Roman" w:hAnsi="Times New Roman"/>
          <w:bCs w:val="0"/>
          <w:i w:val="0"/>
          <w:iCs w:val="0"/>
          <w:sz w:val="22"/>
          <w:szCs w:val="24"/>
          <w:lang w:val="lt-LT"/>
        </w:rPr>
      </w:pPr>
      <w:r w:rsidRPr="00972D6E">
        <w:rPr>
          <w:rFonts w:ascii="Times New Roman" w:hAnsi="Times New Roman"/>
          <w:i w:val="0"/>
          <w:sz w:val="22"/>
          <w:lang w:val="lt-LT"/>
        </w:rPr>
        <w:br w:type="page"/>
      </w:r>
      <w:r w:rsidRPr="00972D6E">
        <w:rPr>
          <w:rFonts w:ascii="Times New Roman" w:hAnsi="Times New Roman"/>
          <w:i w:val="0"/>
          <w:sz w:val="22"/>
          <w:lang w:val="lt-LT"/>
        </w:rPr>
        <w:lastRenderedPageBreak/>
        <w:t>Pakuotės lapelis:</w:t>
      </w:r>
      <w:r w:rsidRPr="00972D6E">
        <w:rPr>
          <w:rFonts w:ascii="Times New Roman" w:hAnsi="Times New Roman"/>
          <w:bCs w:val="0"/>
          <w:i w:val="0"/>
          <w:iCs w:val="0"/>
          <w:sz w:val="22"/>
          <w:szCs w:val="24"/>
          <w:lang w:val="lt-LT"/>
        </w:rPr>
        <w:t xml:space="preserve"> </w:t>
      </w:r>
      <w:r w:rsidRPr="00972D6E">
        <w:rPr>
          <w:rFonts w:ascii="Times New Roman" w:hAnsi="Times New Roman"/>
          <w:i w:val="0"/>
          <w:sz w:val="22"/>
          <w:lang w:val="lt-LT"/>
        </w:rPr>
        <w:t>informacija pacientui</w:t>
      </w:r>
    </w:p>
    <w:p w14:paraId="43A69333" w14:textId="77777777" w:rsidR="002D3A46" w:rsidRPr="00972D6E" w:rsidRDefault="002D3A46" w:rsidP="002D3A46">
      <w:pPr>
        <w:numPr>
          <w:ilvl w:val="12"/>
          <w:numId w:val="0"/>
        </w:numPr>
        <w:shd w:val="clear" w:color="auto" w:fill="FFFFFF"/>
        <w:tabs>
          <w:tab w:val="clear" w:pos="567"/>
        </w:tabs>
        <w:spacing w:line="240" w:lineRule="auto"/>
        <w:jc w:val="center"/>
        <w:rPr>
          <w:szCs w:val="24"/>
          <w:lang w:val="lt-LT"/>
        </w:rPr>
      </w:pPr>
    </w:p>
    <w:p w14:paraId="6869DD6C" w14:textId="77777777" w:rsidR="002D3A46" w:rsidRPr="00972D6E" w:rsidRDefault="002D3A46" w:rsidP="002D3A46">
      <w:pPr>
        <w:spacing w:line="240" w:lineRule="auto"/>
        <w:jc w:val="center"/>
        <w:rPr>
          <w:b/>
          <w:lang w:val="lt-LT"/>
        </w:rPr>
      </w:pPr>
      <w:r w:rsidRPr="00972D6E">
        <w:rPr>
          <w:b/>
          <w:shd w:val="clear" w:color="auto" w:fill="FFFFFF"/>
          <w:lang w:val="lt-LT"/>
        </w:rPr>
        <w:t>PREGABALIN ALVOGEN 75 mg kietosios kapsulės</w:t>
      </w:r>
    </w:p>
    <w:p w14:paraId="4D4A3145" w14:textId="274F3259" w:rsidR="002D3A46" w:rsidRPr="000A312B" w:rsidRDefault="002D3A46" w:rsidP="00B91C5A">
      <w:pPr>
        <w:spacing w:line="240" w:lineRule="auto"/>
        <w:jc w:val="center"/>
        <w:rPr>
          <w:lang w:val="lt-LT"/>
        </w:rPr>
      </w:pPr>
      <w:r w:rsidRPr="00972D6E">
        <w:rPr>
          <w:b/>
          <w:shd w:val="clear" w:color="auto" w:fill="D9D9D9"/>
          <w:lang w:val="lt-LT"/>
        </w:rPr>
        <w:t>PREGABALIN ALVOGEN 150 mg kietosios kapsulės</w:t>
      </w:r>
    </w:p>
    <w:p w14:paraId="3250F0F2" w14:textId="77777777" w:rsidR="002D3A46" w:rsidRPr="00972D6E" w:rsidRDefault="002D3A46" w:rsidP="002D3A46">
      <w:pPr>
        <w:tabs>
          <w:tab w:val="clear" w:pos="567"/>
        </w:tabs>
        <w:spacing w:line="240" w:lineRule="auto"/>
        <w:jc w:val="center"/>
        <w:rPr>
          <w:noProof/>
          <w:lang w:val="lt-LT"/>
        </w:rPr>
      </w:pPr>
      <w:r w:rsidRPr="00972D6E">
        <w:rPr>
          <w:noProof/>
          <w:lang w:val="lt-LT"/>
        </w:rPr>
        <w:t>Pregabalinas</w:t>
      </w:r>
    </w:p>
    <w:p w14:paraId="66383553" w14:textId="77777777" w:rsidR="002D3A46" w:rsidRPr="00972D6E" w:rsidRDefault="002D3A46" w:rsidP="002D3A46">
      <w:pPr>
        <w:numPr>
          <w:ilvl w:val="12"/>
          <w:numId w:val="0"/>
        </w:numPr>
        <w:tabs>
          <w:tab w:val="clear" w:pos="567"/>
        </w:tabs>
        <w:spacing w:line="240" w:lineRule="auto"/>
        <w:jc w:val="center"/>
        <w:rPr>
          <w:szCs w:val="24"/>
          <w:lang w:val="lt-LT"/>
        </w:rPr>
      </w:pPr>
    </w:p>
    <w:p w14:paraId="1562A0F3" w14:textId="77777777" w:rsidR="002D3A46" w:rsidRPr="00CD778C" w:rsidRDefault="002D3A46" w:rsidP="002D3A46">
      <w:pPr>
        <w:tabs>
          <w:tab w:val="clear" w:pos="567"/>
        </w:tabs>
        <w:spacing w:line="240" w:lineRule="auto"/>
        <w:rPr>
          <w:szCs w:val="24"/>
          <w:lang w:val="lt-LT"/>
        </w:rPr>
      </w:pPr>
    </w:p>
    <w:p w14:paraId="03C53E0F" w14:textId="77777777" w:rsidR="002D3A46" w:rsidRPr="00972D6E" w:rsidRDefault="002D3A46" w:rsidP="002D3A46">
      <w:pPr>
        <w:tabs>
          <w:tab w:val="clear" w:pos="567"/>
        </w:tabs>
        <w:suppressAutoHyphens/>
        <w:spacing w:line="240" w:lineRule="auto"/>
        <w:ind w:left="142" w:hanging="142"/>
        <w:rPr>
          <w:szCs w:val="24"/>
          <w:lang w:val="lt-LT"/>
        </w:rPr>
      </w:pPr>
      <w:r w:rsidRPr="00972D6E">
        <w:rPr>
          <w:b/>
          <w:noProof/>
          <w:szCs w:val="24"/>
          <w:lang w:val="lt-LT"/>
        </w:rPr>
        <w:t>Atidžiai perskaitykite visą šį lapelį, prieš pradėdami vartoti vaistą, nes jame pateikiama Jums svarbi informacija.</w:t>
      </w:r>
    </w:p>
    <w:p w14:paraId="40EA6645" w14:textId="77777777" w:rsidR="002D3A46" w:rsidRPr="00972D6E" w:rsidRDefault="002D3A46" w:rsidP="002D3A46">
      <w:pPr>
        <w:numPr>
          <w:ilvl w:val="0"/>
          <w:numId w:val="3"/>
        </w:numPr>
        <w:tabs>
          <w:tab w:val="clear" w:pos="567"/>
        </w:tabs>
        <w:spacing w:line="240" w:lineRule="auto"/>
        <w:ind w:left="567" w:right="-2" w:hanging="567"/>
        <w:rPr>
          <w:szCs w:val="24"/>
          <w:lang w:val="lt-LT"/>
        </w:rPr>
      </w:pPr>
      <w:r w:rsidRPr="00972D6E">
        <w:rPr>
          <w:noProof/>
          <w:szCs w:val="24"/>
          <w:lang w:val="lt-LT"/>
        </w:rPr>
        <w:t>Neišmeskite šio lapelio, nes vėl gali prireikti jį perskaityti.</w:t>
      </w:r>
      <w:r w:rsidRPr="00972D6E">
        <w:rPr>
          <w:szCs w:val="24"/>
          <w:lang w:val="lt-LT"/>
        </w:rPr>
        <w:t xml:space="preserve"> </w:t>
      </w:r>
    </w:p>
    <w:p w14:paraId="7B622DF8" w14:textId="77777777" w:rsidR="002D3A46" w:rsidRPr="00972D6E" w:rsidRDefault="002D3A46" w:rsidP="002D3A46">
      <w:pPr>
        <w:numPr>
          <w:ilvl w:val="0"/>
          <w:numId w:val="3"/>
        </w:numPr>
        <w:tabs>
          <w:tab w:val="clear" w:pos="567"/>
        </w:tabs>
        <w:spacing w:line="240" w:lineRule="auto"/>
        <w:ind w:left="567" w:right="-2" w:hanging="567"/>
        <w:rPr>
          <w:szCs w:val="24"/>
          <w:lang w:val="lt-LT"/>
        </w:rPr>
      </w:pPr>
      <w:r w:rsidRPr="00972D6E">
        <w:rPr>
          <w:noProof/>
          <w:szCs w:val="24"/>
          <w:lang w:val="lt-LT"/>
        </w:rPr>
        <w:t>Jeigu kiltų daugiau klausimų, kreipkitės į gydytoją arba vaistininką.</w:t>
      </w:r>
    </w:p>
    <w:p w14:paraId="008A792F" w14:textId="77777777" w:rsidR="002D3A46" w:rsidRPr="00972D6E" w:rsidRDefault="002D3A46" w:rsidP="002D3A46">
      <w:pPr>
        <w:spacing w:line="240" w:lineRule="auto"/>
        <w:ind w:left="567" w:right="-2" w:hanging="567"/>
        <w:rPr>
          <w:szCs w:val="24"/>
          <w:lang w:val="lt-LT"/>
        </w:rPr>
      </w:pPr>
      <w:r w:rsidRPr="00972D6E">
        <w:rPr>
          <w:szCs w:val="24"/>
          <w:lang w:val="lt-LT"/>
        </w:rPr>
        <w:t>-</w:t>
      </w:r>
      <w:r w:rsidRPr="00972D6E">
        <w:rPr>
          <w:szCs w:val="24"/>
          <w:lang w:val="lt-LT"/>
        </w:rPr>
        <w:tab/>
      </w:r>
      <w:r w:rsidRPr="00972D6E">
        <w:rPr>
          <w:noProof/>
          <w:szCs w:val="24"/>
          <w:lang w:val="lt-LT"/>
        </w:rPr>
        <w:t>Šis vaistas skirtas tik Jums, todėl kitiems žmonėms jo duoti negalima.</w:t>
      </w:r>
      <w:r w:rsidRPr="00972D6E">
        <w:rPr>
          <w:szCs w:val="24"/>
          <w:lang w:val="lt-LT"/>
        </w:rPr>
        <w:t xml:space="preserve"> </w:t>
      </w:r>
      <w:r w:rsidRPr="00972D6E">
        <w:rPr>
          <w:noProof/>
          <w:szCs w:val="24"/>
          <w:lang w:val="lt-LT"/>
        </w:rPr>
        <w:t>Vaistas gali jiems pakenkti (net tiems, kurių ligos požymiai yra tokie patys kaip Jūsų).</w:t>
      </w:r>
      <w:r w:rsidRPr="00972D6E">
        <w:rPr>
          <w:color w:val="008000"/>
          <w:szCs w:val="24"/>
          <w:lang w:val="lt-LT"/>
        </w:rPr>
        <w:t xml:space="preserve"> </w:t>
      </w:r>
    </w:p>
    <w:p w14:paraId="5B57BDBD" w14:textId="77777777" w:rsidR="002D3A46" w:rsidRPr="00972D6E" w:rsidRDefault="002D3A46" w:rsidP="002D3A46">
      <w:pPr>
        <w:numPr>
          <w:ilvl w:val="0"/>
          <w:numId w:val="3"/>
        </w:numPr>
        <w:spacing w:line="240" w:lineRule="auto"/>
        <w:ind w:left="567" w:hanging="567"/>
        <w:rPr>
          <w:szCs w:val="24"/>
          <w:lang w:val="lt-LT"/>
        </w:rPr>
      </w:pPr>
      <w:r w:rsidRPr="00972D6E">
        <w:rPr>
          <w:noProof/>
          <w:szCs w:val="24"/>
          <w:lang w:val="lt-LT"/>
        </w:rPr>
        <w:t>Jeigu pasireiškė šalutinis poveikis (net jeigu jis šiame lapelyje nenurodytas), kreipkitės į gydytoją arba vaistininką. Žr. 4 skyrių.</w:t>
      </w:r>
    </w:p>
    <w:p w14:paraId="5016E84F" w14:textId="77777777" w:rsidR="002D3A46" w:rsidRPr="00972D6E" w:rsidRDefault="002D3A46" w:rsidP="002D3A46">
      <w:pPr>
        <w:tabs>
          <w:tab w:val="clear" w:pos="567"/>
        </w:tabs>
        <w:spacing w:line="240" w:lineRule="auto"/>
        <w:ind w:right="-2"/>
        <w:rPr>
          <w:szCs w:val="24"/>
          <w:lang w:val="lt-LT"/>
        </w:rPr>
      </w:pPr>
    </w:p>
    <w:p w14:paraId="19DAEC2D" w14:textId="77777777" w:rsidR="002D3A46" w:rsidRPr="00972D6E" w:rsidRDefault="002D3A46" w:rsidP="002D3A46">
      <w:pPr>
        <w:tabs>
          <w:tab w:val="clear" w:pos="567"/>
        </w:tabs>
        <w:spacing w:line="240" w:lineRule="auto"/>
        <w:ind w:right="-2"/>
        <w:rPr>
          <w:szCs w:val="24"/>
          <w:lang w:val="lt-LT"/>
        </w:rPr>
      </w:pPr>
    </w:p>
    <w:p w14:paraId="7EA34D24"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Apie ką rašoma šiame lapelyje?</w:t>
      </w:r>
    </w:p>
    <w:p w14:paraId="59D35344" w14:textId="77777777" w:rsidR="002D3A46" w:rsidRPr="00972D6E" w:rsidRDefault="002D3A46" w:rsidP="002D3A46">
      <w:pPr>
        <w:numPr>
          <w:ilvl w:val="12"/>
          <w:numId w:val="0"/>
        </w:numPr>
        <w:tabs>
          <w:tab w:val="clear" w:pos="567"/>
        </w:tabs>
        <w:spacing w:line="240" w:lineRule="auto"/>
        <w:ind w:left="284" w:right="-2"/>
        <w:rPr>
          <w:szCs w:val="24"/>
          <w:lang w:val="lt-LT"/>
        </w:rPr>
      </w:pPr>
    </w:p>
    <w:p w14:paraId="1B2E34D7" w14:textId="77777777" w:rsidR="002D3A46" w:rsidRPr="00972D6E" w:rsidRDefault="002D3A46" w:rsidP="002D3A46">
      <w:pPr>
        <w:numPr>
          <w:ilvl w:val="12"/>
          <w:numId w:val="0"/>
        </w:numPr>
        <w:tabs>
          <w:tab w:val="clear" w:pos="567"/>
        </w:tabs>
        <w:spacing w:line="240" w:lineRule="auto"/>
        <w:ind w:left="284" w:right="-2"/>
        <w:rPr>
          <w:szCs w:val="24"/>
          <w:lang w:val="lt-LT"/>
        </w:rPr>
      </w:pPr>
      <w:r w:rsidRPr="00972D6E">
        <w:rPr>
          <w:szCs w:val="24"/>
          <w:lang w:val="lt-LT"/>
        </w:rPr>
        <w:t>1.</w:t>
      </w:r>
      <w:r w:rsidRPr="00972D6E">
        <w:rPr>
          <w:szCs w:val="24"/>
          <w:lang w:val="lt-LT"/>
        </w:rPr>
        <w:tab/>
      </w:r>
      <w:r w:rsidRPr="00972D6E">
        <w:rPr>
          <w:lang w:val="lt-LT"/>
        </w:rPr>
        <w:t>Kas yra PREGABALIN ALVOGEN ir kam jis vartojamas</w:t>
      </w:r>
      <w:r w:rsidRPr="00972D6E">
        <w:rPr>
          <w:szCs w:val="24"/>
          <w:lang w:val="lt-LT"/>
        </w:rPr>
        <w:t xml:space="preserve"> </w:t>
      </w:r>
    </w:p>
    <w:p w14:paraId="56ADED7A" w14:textId="77777777" w:rsidR="002D3A46" w:rsidRPr="00972D6E" w:rsidRDefault="002D3A46" w:rsidP="002D3A46">
      <w:pPr>
        <w:numPr>
          <w:ilvl w:val="12"/>
          <w:numId w:val="0"/>
        </w:numPr>
        <w:tabs>
          <w:tab w:val="clear" w:pos="567"/>
        </w:tabs>
        <w:spacing w:line="240" w:lineRule="auto"/>
        <w:ind w:left="284" w:right="-2"/>
        <w:rPr>
          <w:szCs w:val="24"/>
          <w:lang w:val="lt-LT"/>
        </w:rPr>
      </w:pPr>
      <w:r w:rsidRPr="00972D6E">
        <w:rPr>
          <w:szCs w:val="24"/>
          <w:lang w:val="lt-LT"/>
        </w:rPr>
        <w:t>2.</w:t>
      </w:r>
      <w:r w:rsidRPr="00972D6E">
        <w:rPr>
          <w:szCs w:val="24"/>
          <w:lang w:val="lt-LT"/>
        </w:rPr>
        <w:tab/>
      </w:r>
      <w:r w:rsidRPr="00972D6E">
        <w:rPr>
          <w:noProof/>
          <w:szCs w:val="24"/>
          <w:lang w:val="lt-LT"/>
        </w:rPr>
        <w:t xml:space="preserve">Kas žinotina prieš vartojant </w:t>
      </w:r>
      <w:r w:rsidRPr="00972D6E">
        <w:rPr>
          <w:lang w:val="lt-LT"/>
        </w:rPr>
        <w:t>PREGABALIN ALVOGEN</w:t>
      </w:r>
      <w:r w:rsidRPr="00972D6E">
        <w:rPr>
          <w:szCs w:val="24"/>
          <w:lang w:val="lt-LT"/>
        </w:rPr>
        <w:t xml:space="preserve">  </w:t>
      </w:r>
    </w:p>
    <w:p w14:paraId="697C4533" w14:textId="77777777" w:rsidR="002D3A46" w:rsidRPr="00972D6E" w:rsidRDefault="002D3A46" w:rsidP="002D3A46">
      <w:pPr>
        <w:numPr>
          <w:ilvl w:val="12"/>
          <w:numId w:val="0"/>
        </w:numPr>
        <w:tabs>
          <w:tab w:val="clear" w:pos="567"/>
        </w:tabs>
        <w:spacing w:line="240" w:lineRule="auto"/>
        <w:ind w:left="284" w:right="-2"/>
        <w:rPr>
          <w:szCs w:val="24"/>
          <w:lang w:val="lt-LT"/>
        </w:rPr>
      </w:pPr>
      <w:r w:rsidRPr="00972D6E">
        <w:rPr>
          <w:szCs w:val="24"/>
          <w:lang w:val="lt-LT"/>
        </w:rPr>
        <w:t>3.</w:t>
      </w:r>
      <w:r w:rsidRPr="00972D6E">
        <w:rPr>
          <w:szCs w:val="24"/>
          <w:lang w:val="lt-LT"/>
        </w:rPr>
        <w:tab/>
      </w:r>
      <w:r w:rsidRPr="00972D6E">
        <w:rPr>
          <w:noProof/>
          <w:szCs w:val="24"/>
          <w:lang w:val="lt-LT"/>
        </w:rPr>
        <w:t xml:space="preserve">Kaip vartoti </w:t>
      </w:r>
      <w:r w:rsidRPr="00972D6E">
        <w:rPr>
          <w:lang w:val="lt-LT"/>
        </w:rPr>
        <w:t>PREGABALIN ALVOGEN</w:t>
      </w:r>
      <w:r w:rsidRPr="00972D6E">
        <w:rPr>
          <w:szCs w:val="24"/>
          <w:lang w:val="lt-LT"/>
        </w:rPr>
        <w:t xml:space="preserve"> </w:t>
      </w:r>
    </w:p>
    <w:p w14:paraId="5F77943C" w14:textId="77777777" w:rsidR="002D3A46" w:rsidRPr="00972D6E" w:rsidRDefault="002D3A46" w:rsidP="002D3A46">
      <w:pPr>
        <w:numPr>
          <w:ilvl w:val="12"/>
          <w:numId w:val="0"/>
        </w:numPr>
        <w:tabs>
          <w:tab w:val="clear" w:pos="567"/>
        </w:tabs>
        <w:spacing w:line="240" w:lineRule="auto"/>
        <w:ind w:left="284" w:right="-2"/>
        <w:rPr>
          <w:szCs w:val="24"/>
          <w:lang w:val="lt-LT"/>
        </w:rPr>
      </w:pPr>
      <w:r w:rsidRPr="00972D6E">
        <w:rPr>
          <w:szCs w:val="24"/>
          <w:lang w:val="lt-LT"/>
        </w:rPr>
        <w:t>4.</w:t>
      </w:r>
      <w:r w:rsidRPr="00972D6E">
        <w:rPr>
          <w:szCs w:val="24"/>
          <w:lang w:val="lt-LT"/>
        </w:rPr>
        <w:tab/>
      </w:r>
      <w:r w:rsidRPr="00972D6E">
        <w:rPr>
          <w:lang w:val="lt-LT"/>
        </w:rPr>
        <w:t>Galimas šalutinis poveikis</w:t>
      </w:r>
      <w:r w:rsidRPr="00972D6E">
        <w:rPr>
          <w:szCs w:val="24"/>
          <w:lang w:val="lt-LT"/>
        </w:rPr>
        <w:t xml:space="preserve"> </w:t>
      </w:r>
    </w:p>
    <w:p w14:paraId="097EB26B" w14:textId="77777777" w:rsidR="002D3A46" w:rsidRPr="00972D6E" w:rsidRDefault="002D3A46" w:rsidP="002D3A46">
      <w:pPr>
        <w:numPr>
          <w:ilvl w:val="12"/>
          <w:numId w:val="0"/>
        </w:numPr>
        <w:tabs>
          <w:tab w:val="clear" w:pos="567"/>
          <w:tab w:val="left" w:pos="709"/>
        </w:tabs>
        <w:spacing w:line="240" w:lineRule="auto"/>
        <w:ind w:left="284" w:right="-2"/>
        <w:rPr>
          <w:szCs w:val="24"/>
          <w:lang w:val="lt-LT"/>
        </w:rPr>
      </w:pPr>
      <w:r w:rsidRPr="00972D6E">
        <w:rPr>
          <w:szCs w:val="24"/>
          <w:lang w:val="lt-LT"/>
        </w:rPr>
        <w:t>5.</w:t>
      </w:r>
      <w:r w:rsidRPr="00972D6E">
        <w:rPr>
          <w:szCs w:val="24"/>
          <w:lang w:val="lt-LT"/>
        </w:rPr>
        <w:tab/>
      </w:r>
      <w:r w:rsidRPr="00972D6E">
        <w:rPr>
          <w:szCs w:val="24"/>
          <w:lang w:val="lt-LT"/>
        </w:rPr>
        <w:tab/>
      </w:r>
      <w:r w:rsidRPr="00972D6E">
        <w:rPr>
          <w:lang w:val="lt-LT"/>
        </w:rPr>
        <w:t>Kaip laikyti PREGABALIN ALVOGEN</w:t>
      </w:r>
      <w:r w:rsidRPr="00972D6E">
        <w:rPr>
          <w:szCs w:val="24"/>
          <w:lang w:val="lt-LT"/>
        </w:rPr>
        <w:t xml:space="preserve"> </w:t>
      </w:r>
    </w:p>
    <w:p w14:paraId="5C8F6692" w14:textId="77777777" w:rsidR="002D3A46" w:rsidRPr="00972D6E" w:rsidRDefault="002D3A46" w:rsidP="002D3A46">
      <w:pPr>
        <w:numPr>
          <w:ilvl w:val="12"/>
          <w:numId w:val="0"/>
        </w:numPr>
        <w:tabs>
          <w:tab w:val="clear" w:pos="567"/>
        </w:tabs>
        <w:spacing w:line="240" w:lineRule="auto"/>
        <w:ind w:left="284" w:right="-2"/>
        <w:rPr>
          <w:szCs w:val="24"/>
          <w:lang w:val="lt-LT"/>
        </w:rPr>
      </w:pPr>
      <w:r w:rsidRPr="00972D6E">
        <w:rPr>
          <w:szCs w:val="24"/>
          <w:lang w:val="lt-LT"/>
        </w:rPr>
        <w:t>6.</w:t>
      </w:r>
      <w:r w:rsidRPr="00972D6E">
        <w:rPr>
          <w:szCs w:val="24"/>
          <w:lang w:val="lt-LT"/>
        </w:rPr>
        <w:tab/>
      </w:r>
      <w:r w:rsidRPr="00972D6E">
        <w:rPr>
          <w:noProof/>
          <w:szCs w:val="24"/>
          <w:lang w:val="lt-LT"/>
        </w:rPr>
        <w:t>Pakuotės turinys ir kita informacija</w:t>
      </w:r>
    </w:p>
    <w:p w14:paraId="045ED59F" w14:textId="77777777" w:rsidR="002D3A46" w:rsidRPr="00972D6E" w:rsidRDefault="002D3A46" w:rsidP="002D3A46">
      <w:pPr>
        <w:numPr>
          <w:ilvl w:val="12"/>
          <w:numId w:val="0"/>
        </w:numPr>
        <w:tabs>
          <w:tab w:val="clear" w:pos="567"/>
        </w:tabs>
        <w:spacing w:line="240" w:lineRule="auto"/>
        <w:ind w:right="-2"/>
        <w:rPr>
          <w:szCs w:val="24"/>
          <w:lang w:val="lt-LT"/>
        </w:rPr>
      </w:pPr>
    </w:p>
    <w:p w14:paraId="4535DB6D" w14:textId="77777777" w:rsidR="002D3A46" w:rsidRPr="00972D6E" w:rsidRDefault="002D3A46" w:rsidP="002D3A46">
      <w:pPr>
        <w:numPr>
          <w:ilvl w:val="12"/>
          <w:numId w:val="0"/>
        </w:numPr>
        <w:tabs>
          <w:tab w:val="clear" w:pos="567"/>
        </w:tabs>
        <w:spacing w:line="240" w:lineRule="auto"/>
        <w:ind w:right="-2"/>
        <w:rPr>
          <w:szCs w:val="24"/>
          <w:lang w:val="lt-LT"/>
        </w:rPr>
      </w:pPr>
    </w:p>
    <w:p w14:paraId="3E2FB3F2"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1.</w:t>
      </w:r>
      <w:r w:rsidRPr="00972D6E">
        <w:rPr>
          <w:rFonts w:ascii="Times New Roman" w:hAnsi="Times New Roman"/>
          <w:sz w:val="22"/>
          <w:lang w:val="lt-LT"/>
        </w:rPr>
        <w:tab/>
        <w:t>Kas yra PREGABALIN ALVOGEN ir kam jis vartojamas</w:t>
      </w:r>
    </w:p>
    <w:p w14:paraId="47173277" w14:textId="77777777" w:rsidR="002D3A46" w:rsidRPr="00972D6E" w:rsidRDefault="002D3A46" w:rsidP="002D3A46">
      <w:pPr>
        <w:numPr>
          <w:ilvl w:val="12"/>
          <w:numId w:val="0"/>
        </w:numPr>
        <w:tabs>
          <w:tab w:val="clear" w:pos="567"/>
        </w:tabs>
        <w:spacing w:line="240" w:lineRule="auto"/>
        <w:ind w:right="-2"/>
        <w:rPr>
          <w:szCs w:val="24"/>
          <w:lang w:val="lt-LT"/>
        </w:rPr>
      </w:pPr>
    </w:p>
    <w:p w14:paraId="5FF7DA1E" w14:textId="77777777" w:rsidR="002D3A46" w:rsidRPr="00972D6E" w:rsidRDefault="002D3A46" w:rsidP="002D3A46">
      <w:pPr>
        <w:widowControl w:val="0"/>
        <w:tabs>
          <w:tab w:val="clear" w:pos="567"/>
        </w:tabs>
        <w:autoSpaceDE w:val="0"/>
        <w:autoSpaceDN w:val="0"/>
        <w:adjustRightInd w:val="0"/>
        <w:spacing w:line="240" w:lineRule="auto"/>
        <w:rPr>
          <w:noProof/>
          <w:szCs w:val="22"/>
          <w:lang w:val="lt-LT"/>
        </w:rPr>
      </w:pPr>
      <w:r w:rsidRPr="00972D6E">
        <w:rPr>
          <w:noProof/>
          <w:szCs w:val="22"/>
          <w:lang w:val="lt-LT"/>
        </w:rPr>
        <w:t>PREGABALIN ALVOGEN</w:t>
      </w:r>
      <w:r w:rsidRPr="00972D6E">
        <w:rPr>
          <w:rFonts w:eastAsiaTheme="minorHAnsi"/>
          <w:snapToGrid/>
          <w:szCs w:val="22"/>
          <w:lang w:val="lt-LT"/>
        </w:rPr>
        <w:t xml:space="preserve"> priklauso vaistų, kurie vartojami suaugusiųjų epilepsijai ir </w:t>
      </w:r>
      <w:proofErr w:type="spellStart"/>
      <w:r w:rsidRPr="00972D6E">
        <w:rPr>
          <w:rFonts w:eastAsiaTheme="minorHAnsi"/>
          <w:snapToGrid/>
          <w:szCs w:val="22"/>
          <w:lang w:val="lt-LT"/>
        </w:rPr>
        <w:t>generalizuoto</w:t>
      </w:r>
      <w:proofErr w:type="spellEnd"/>
      <w:r w:rsidRPr="00972D6E">
        <w:rPr>
          <w:rFonts w:eastAsiaTheme="minorHAnsi"/>
          <w:snapToGrid/>
          <w:szCs w:val="22"/>
          <w:lang w:val="lt-LT"/>
        </w:rPr>
        <w:t xml:space="preserve"> nerimo sutrikimui (GNS) gydyti, grupei.</w:t>
      </w:r>
    </w:p>
    <w:p w14:paraId="42779767" w14:textId="77777777" w:rsidR="002D3A46" w:rsidRPr="00972D6E" w:rsidRDefault="002D3A46" w:rsidP="002D3A46">
      <w:pPr>
        <w:numPr>
          <w:ilvl w:val="12"/>
          <w:numId w:val="0"/>
        </w:numPr>
        <w:tabs>
          <w:tab w:val="clear" w:pos="567"/>
        </w:tabs>
        <w:spacing w:line="240" w:lineRule="auto"/>
        <w:rPr>
          <w:b/>
          <w:noProof/>
          <w:szCs w:val="22"/>
          <w:lang w:val="lt-LT"/>
        </w:rPr>
      </w:pPr>
    </w:p>
    <w:p w14:paraId="00F8107B" w14:textId="77777777" w:rsidR="002D3A46" w:rsidRPr="00972D6E" w:rsidRDefault="002D3A46" w:rsidP="002D3A46">
      <w:pPr>
        <w:widowControl w:val="0"/>
        <w:overflowPunct w:val="0"/>
        <w:autoSpaceDE w:val="0"/>
        <w:autoSpaceDN w:val="0"/>
        <w:adjustRightInd w:val="0"/>
        <w:ind w:left="2" w:right="340"/>
        <w:rPr>
          <w:szCs w:val="22"/>
          <w:lang w:val="lt-LT"/>
        </w:rPr>
      </w:pPr>
      <w:r w:rsidRPr="00972D6E">
        <w:rPr>
          <w:b/>
          <w:bCs/>
          <w:szCs w:val="22"/>
          <w:lang w:val="lt-LT"/>
        </w:rPr>
        <w:t xml:space="preserve">Epilepsija. </w:t>
      </w:r>
      <w:r w:rsidRPr="00972D6E">
        <w:rPr>
          <w:noProof/>
          <w:szCs w:val="22"/>
          <w:lang w:val="lt-LT"/>
        </w:rPr>
        <w:t>PREGABALIN ALVOGEN</w:t>
      </w:r>
      <w:r w:rsidRPr="00972D6E">
        <w:rPr>
          <w:szCs w:val="22"/>
          <w:lang w:val="lt-LT"/>
        </w:rPr>
        <w:t xml:space="preserve"> gydomi suaugę ligoniai, sergantys įvairių formų epilepsija (daliniai traukuliai,</w:t>
      </w:r>
      <w:r w:rsidRPr="00972D6E">
        <w:rPr>
          <w:b/>
          <w:bCs/>
          <w:szCs w:val="22"/>
          <w:lang w:val="lt-LT"/>
        </w:rPr>
        <w:t xml:space="preserve"> </w:t>
      </w:r>
      <w:r w:rsidRPr="00972D6E">
        <w:rPr>
          <w:szCs w:val="22"/>
          <w:lang w:val="lt-LT"/>
        </w:rPr>
        <w:t xml:space="preserve">pereinantys arba nepereinantys į antrinę </w:t>
      </w:r>
      <w:proofErr w:type="spellStart"/>
      <w:r w:rsidRPr="00972D6E">
        <w:rPr>
          <w:szCs w:val="22"/>
          <w:lang w:val="lt-LT"/>
        </w:rPr>
        <w:t>generalizaciją</w:t>
      </w:r>
      <w:proofErr w:type="spellEnd"/>
      <w:r w:rsidRPr="00972D6E">
        <w:rPr>
          <w:szCs w:val="22"/>
          <w:lang w:val="lt-LT"/>
        </w:rPr>
        <w:t xml:space="preserve">). Gydytojas Jums paskirs </w:t>
      </w:r>
      <w:r w:rsidRPr="00972D6E">
        <w:rPr>
          <w:noProof/>
          <w:szCs w:val="22"/>
          <w:lang w:val="lt-LT"/>
        </w:rPr>
        <w:t>PREGABALIN ALVOGEN</w:t>
      </w:r>
      <w:r w:rsidRPr="00972D6E">
        <w:rPr>
          <w:szCs w:val="22"/>
          <w:lang w:val="lt-LT"/>
        </w:rPr>
        <w:t xml:space="preserve">, jei esamas gydymas buvo nepakankamai veiksmingas. </w:t>
      </w:r>
      <w:r w:rsidRPr="00972D6E">
        <w:rPr>
          <w:noProof/>
          <w:szCs w:val="22"/>
          <w:lang w:val="lt-LT"/>
        </w:rPr>
        <w:t>PREGABALIN ALVOGEN</w:t>
      </w:r>
      <w:r w:rsidRPr="00972D6E">
        <w:rPr>
          <w:szCs w:val="22"/>
          <w:lang w:val="lt-LT"/>
        </w:rPr>
        <w:t xml:space="preserve"> turite vartoti kartu su jau vartojamais vaistais. </w:t>
      </w:r>
      <w:r w:rsidRPr="00972D6E">
        <w:rPr>
          <w:noProof/>
          <w:szCs w:val="22"/>
          <w:lang w:val="lt-LT"/>
        </w:rPr>
        <w:t>PREGABALIN ALVOGEN</w:t>
      </w:r>
      <w:r w:rsidRPr="00972D6E">
        <w:rPr>
          <w:szCs w:val="22"/>
          <w:lang w:val="lt-LT"/>
        </w:rPr>
        <w:t xml:space="preserve"> neskiriamas vienas, o visada kartu su kitais vaistais nuo epilepsijos.</w:t>
      </w:r>
    </w:p>
    <w:p w14:paraId="479CEBCA" w14:textId="77777777" w:rsidR="002D3A46" w:rsidRPr="00972D6E" w:rsidRDefault="002D3A46" w:rsidP="002D3A46">
      <w:pPr>
        <w:numPr>
          <w:ilvl w:val="12"/>
          <w:numId w:val="0"/>
        </w:numPr>
        <w:tabs>
          <w:tab w:val="clear" w:pos="567"/>
        </w:tabs>
        <w:spacing w:line="240" w:lineRule="auto"/>
        <w:rPr>
          <w:b/>
          <w:noProof/>
          <w:szCs w:val="22"/>
          <w:lang w:val="lt-LT"/>
        </w:rPr>
      </w:pPr>
    </w:p>
    <w:p w14:paraId="6A0E8B8F" w14:textId="77777777" w:rsidR="002D3A46" w:rsidRPr="00972D6E" w:rsidRDefault="002D3A46" w:rsidP="002D3A46">
      <w:pPr>
        <w:numPr>
          <w:ilvl w:val="12"/>
          <w:numId w:val="0"/>
        </w:numPr>
        <w:tabs>
          <w:tab w:val="clear" w:pos="567"/>
        </w:tabs>
        <w:spacing w:line="240" w:lineRule="auto"/>
        <w:rPr>
          <w:szCs w:val="22"/>
          <w:lang w:val="lt-LT"/>
        </w:rPr>
      </w:pPr>
      <w:proofErr w:type="spellStart"/>
      <w:r w:rsidRPr="00972D6E">
        <w:rPr>
          <w:b/>
          <w:bCs/>
          <w:szCs w:val="22"/>
          <w:lang w:val="lt-LT"/>
        </w:rPr>
        <w:t>Generalizuotas</w:t>
      </w:r>
      <w:proofErr w:type="spellEnd"/>
      <w:r w:rsidRPr="00972D6E">
        <w:rPr>
          <w:b/>
          <w:bCs/>
          <w:szCs w:val="22"/>
          <w:lang w:val="lt-LT"/>
        </w:rPr>
        <w:t xml:space="preserve"> nerimo sutrikimas. </w:t>
      </w:r>
      <w:r w:rsidRPr="00972D6E">
        <w:rPr>
          <w:noProof/>
          <w:szCs w:val="22"/>
          <w:lang w:val="lt-LT"/>
        </w:rPr>
        <w:t>PREGABALIN ALVOGEN</w:t>
      </w:r>
      <w:r w:rsidRPr="00972D6E">
        <w:rPr>
          <w:szCs w:val="22"/>
          <w:lang w:val="lt-LT"/>
        </w:rPr>
        <w:t xml:space="preserve"> gydomas </w:t>
      </w:r>
      <w:proofErr w:type="spellStart"/>
      <w:r w:rsidRPr="00972D6E">
        <w:rPr>
          <w:szCs w:val="22"/>
          <w:lang w:val="lt-LT"/>
        </w:rPr>
        <w:t>generalizuotas</w:t>
      </w:r>
      <w:proofErr w:type="spellEnd"/>
      <w:r w:rsidRPr="00972D6E">
        <w:rPr>
          <w:szCs w:val="22"/>
          <w:lang w:val="lt-LT"/>
        </w:rPr>
        <w:t xml:space="preserve"> nerimo sutrikimas (GNS). GNS</w:t>
      </w:r>
      <w:r w:rsidRPr="00972D6E">
        <w:rPr>
          <w:b/>
          <w:bCs/>
          <w:szCs w:val="22"/>
          <w:lang w:val="lt-LT"/>
        </w:rPr>
        <w:t xml:space="preserve"> </w:t>
      </w:r>
      <w:r w:rsidRPr="00972D6E">
        <w:rPr>
          <w:szCs w:val="22"/>
          <w:lang w:val="lt-LT"/>
        </w:rPr>
        <w:t>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4B0CD6D3" w14:textId="77777777" w:rsidR="002D3A46" w:rsidRPr="00972D6E" w:rsidRDefault="002D3A46" w:rsidP="002D3A46">
      <w:pPr>
        <w:numPr>
          <w:ilvl w:val="12"/>
          <w:numId w:val="0"/>
        </w:numPr>
        <w:tabs>
          <w:tab w:val="clear" w:pos="567"/>
        </w:tabs>
        <w:spacing w:line="240" w:lineRule="auto"/>
        <w:ind w:right="-2"/>
        <w:rPr>
          <w:szCs w:val="24"/>
          <w:lang w:val="lt-LT"/>
        </w:rPr>
      </w:pPr>
    </w:p>
    <w:p w14:paraId="469A2961" w14:textId="77777777" w:rsidR="002D3A46" w:rsidRPr="00972D6E" w:rsidRDefault="002D3A46" w:rsidP="002D3A46">
      <w:pPr>
        <w:numPr>
          <w:ilvl w:val="12"/>
          <w:numId w:val="0"/>
        </w:numPr>
        <w:tabs>
          <w:tab w:val="clear" w:pos="567"/>
        </w:tabs>
        <w:spacing w:line="240" w:lineRule="auto"/>
        <w:ind w:right="-2"/>
        <w:rPr>
          <w:szCs w:val="24"/>
          <w:lang w:val="lt-LT"/>
        </w:rPr>
      </w:pPr>
    </w:p>
    <w:p w14:paraId="23324814"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2.</w:t>
      </w:r>
      <w:r w:rsidRPr="00972D6E">
        <w:rPr>
          <w:rFonts w:ascii="Times New Roman" w:hAnsi="Times New Roman"/>
          <w:sz w:val="22"/>
          <w:lang w:val="lt-LT"/>
        </w:rPr>
        <w:tab/>
        <w:t xml:space="preserve">Kas žinotina prieš vartojant PREGABALIN ALVOGEN </w:t>
      </w:r>
      <w:r w:rsidRPr="00972D6E">
        <w:rPr>
          <w:rFonts w:ascii="Times New Roman" w:hAnsi="Times New Roman"/>
          <w:bCs w:val="0"/>
          <w:sz w:val="22"/>
          <w:szCs w:val="24"/>
          <w:lang w:val="lt-LT"/>
        </w:rPr>
        <w:t xml:space="preserve"> </w:t>
      </w:r>
    </w:p>
    <w:p w14:paraId="5B03F8F0" w14:textId="77777777" w:rsidR="002D3A46" w:rsidRPr="00972D6E" w:rsidRDefault="002D3A46" w:rsidP="002D3A46">
      <w:pPr>
        <w:numPr>
          <w:ilvl w:val="12"/>
          <w:numId w:val="0"/>
        </w:numPr>
        <w:tabs>
          <w:tab w:val="clear" w:pos="567"/>
        </w:tabs>
        <w:spacing w:line="240" w:lineRule="auto"/>
        <w:ind w:right="-2"/>
        <w:rPr>
          <w:szCs w:val="24"/>
          <w:lang w:val="lt-LT"/>
        </w:rPr>
      </w:pPr>
    </w:p>
    <w:p w14:paraId="4271E894"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PREGABALIN ALVOGEN vartoti negalima</w:t>
      </w:r>
    </w:p>
    <w:p w14:paraId="26F443FE" w14:textId="77777777" w:rsidR="002D3A46" w:rsidRPr="00972D6E" w:rsidRDefault="002D3A46" w:rsidP="002D3A46">
      <w:pPr>
        <w:numPr>
          <w:ilvl w:val="12"/>
          <w:numId w:val="0"/>
        </w:numPr>
        <w:spacing w:line="240" w:lineRule="auto"/>
        <w:ind w:left="567" w:hanging="567"/>
        <w:rPr>
          <w:szCs w:val="24"/>
          <w:lang w:val="lt-LT"/>
        </w:rPr>
      </w:pPr>
      <w:r w:rsidRPr="00972D6E">
        <w:rPr>
          <w:szCs w:val="24"/>
          <w:lang w:val="lt-LT"/>
        </w:rPr>
        <w:t>-</w:t>
      </w:r>
      <w:r w:rsidRPr="00972D6E">
        <w:rPr>
          <w:szCs w:val="24"/>
          <w:lang w:val="lt-LT"/>
        </w:rPr>
        <w:tab/>
      </w:r>
      <w:r w:rsidRPr="00972D6E">
        <w:rPr>
          <w:noProof/>
          <w:szCs w:val="24"/>
          <w:lang w:val="lt-LT"/>
        </w:rPr>
        <w:t>jeigu yra alergija pregabalinui arba bet kuriai pagalbinei šio vaisto medžiagai (jos išvardytos 6 skyriuje).</w:t>
      </w:r>
    </w:p>
    <w:p w14:paraId="03E13308" w14:textId="77777777" w:rsidR="002D3A46" w:rsidRPr="00972D6E" w:rsidRDefault="002D3A46" w:rsidP="002D3A46">
      <w:pPr>
        <w:numPr>
          <w:ilvl w:val="12"/>
          <w:numId w:val="0"/>
        </w:numPr>
        <w:tabs>
          <w:tab w:val="clear" w:pos="567"/>
        </w:tabs>
        <w:spacing w:line="240" w:lineRule="auto"/>
        <w:ind w:right="-2"/>
        <w:rPr>
          <w:szCs w:val="24"/>
          <w:lang w:val="lt-LT"/>
        </w:rPr>
      </w:pPr>
    </w:p>
    <w:p w14:paraId="716F5F84"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 xml:space="preserve">Įspėjimai ir atsargumo priemonės </w:t>
      </w:r>
    </w:p>
    <w:p w14:paraId="58B05233" w14:textId="77777777" w:rsidR="002D3A46" w:rsidRPr="00972D6E" w:rsidRDefault="002D3A46" w:rsidP="002D3A46">
      <w:pPr>
        <w:numPr>
          <w:ilvl w:val="12"/>
          <w:numId w:val="0"/>
        </w:numPr>
        <w:tabs>
          <w:tab w:val="clear" w:pos="567"/>
        </w:tabs>
        <w:spacing w:line="240" w:lineRule="auto"/>
        <w:ind w:right="-2"/>
        <w:rPr>
          <w:noProof/>
          <w:szCs w:val="24"/>
          <w:lang w:val="lt-LT"/>
        </w:rPr>
      </w:pPr>
      <w:r w:rsidRPr="00972D6E">
        <w:rPr>
          <w:noProof/>
          <w:szCs w:val="24"/>
          <w:lang w:val="lt-LT"/>
        </w:rPr>
        <w:t xml:space="preserve">Pasitarkite su gydytoju arba vaistininku, prieš pradėdami vartoti </w:t>
      </w:r>
      <w:r w:rsidRPr="00972D6E">
        <w:rPr>
          <w:noProof/>
          <w:szCs w:val="22"/>
          <w:lang w:val="lt-LT"/>
        </w:rPr>
        <w:t>PREGABALIN ALVOGEN</w:t>
      </w:r>
      <w:r w:rsidRPr="00972D6E">
        <w:rPr>
          <w:noProof/>
          <w:szCs w:val="24"/>
          <w:lang w:val="lt-LT"/>
        </w:rPr>
        <w:t>.</w:t>
      </w:r>
    </w:p>
    <w:p w14:paraId="7F4E431E" w14:textId="77777777" w:rsidR="002D3A46" w:rsidRPr="00972D6E" w:rsidRDefault="002D3A46" w:rsidP="002D3A46">
      <w:pPr>
        <w:numPr>
          <w:ilvl w:val="12"/>
          <w:numId w:val="0"/>
        </w:numPr>
        <w:tabs>
          <w:tab w:val="clear" w:pos="567"/>
        </w:tabs>
        <w:spacing w:line="240" w:lineRule="auto"/>
        <w:ind w:right="-2"/>
        <w:rPr>
          <w:noProof/>
          <w:szCs w:val="24"/>
          <w:lang w:val="lt-LT"/>
        </w:rPr>
      </w:pPr>
    </w:p>
    <w:p w14:paraId="7871D8DF"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Kai kuriems </w:t>
      </w:r>
      <w:r w:rsidRPr="00972D6E">
        <w:rPr>
          <w:noProof/>
          <w:szCs w:val="22"/>
          <w:lang w:val="lt-LT"/>
        </w:rPr>
        <w:t>PREGABALIN ALVOGEN</w:t>
      </w:r>
      <w:r w:rsidRPr="00972D6E">
        <w:rPr>
          <w:szCs w:val="22"/>
          <w:lang w:val="lt-LT"/>
        </w:rPr>
        <w:t xml:space="preserve"> vartojantiems pacientams nustatyta simptomų, rodančių alerginę reakciją. Tokie simptomai yra: veido, lūpų, liežuvio ir gerklės patinimas bei išplitęs odos išbėrimas. Jeigu pasireiškė tokių reakcijų, nedelsdami kreipkitės į gydytoją. </w:t>
      </w:r>
    </w:p>
    <w:p w14:paraId="4299D055"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noProof/>
          <w:szCs w:val="22"/>
          <w:lang w:val="lt-LT"/>
        </w:rPr>
        <w:t>PREGABALIN ALVOGEN</w:t>
      </w:r>
      <w:r w:rsidRPr="00972D6E">
        <w:rPr>
          <w:szCs w:val="22"/>
          <w:lang w:val="lt-LT"/>
        </w:rPr>
        <w:t xml:space="preserve"> susijęs su svaiguliu ir mieguistumu, dėl kurio senyvi pacientai gali pargriūti ir susižaloti. Todėl vartodami šį vaistą, kol nepriprasite prie jo poveikio, būkite atsargūs.</w:t>
      </w:r>
    </w:p>
    <w:p w14:paraId="21DA2752"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noProof/>
          <w:szCs w:val="22"/>
          <w:lang w:val="lt-LT"/>
        </w:rPr>
        <w:t>PREGABALIN ALVOGEN</w:t>
      </w:r>
      <w:r w:rsidRPr="00972D6E">
        <w:rPr>
          <w:szCs w:val="22"/>
          <w:lang w:val="lt-LT"/>
        </w:rPr>
        <w:t xml:space="preserve"> gali sukelti miglotą matymą, apakimą ar kitokių regėjimo pokyčių, kurių dauguma būna laikini. Jeigu atsirado regėjimo pokyčių, nedelsdami kreipkitės į gydytoją. </w:t>
      </w:r>
    </w:p>
    <w:p w14:paraId="4923317B"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Kai kuriems ligoniams, sergantiems cukriniu diabetu ir priaugusiems svorio, vartojant </w:t>
      </w:r>
      <w:proofErr w:type="spellStart"/>
      <w:r w:rsidRPr="00972D6E">
        <w:rPr>
          <w:szCs w:val="22"/>
          <w:lang w:val="lt-LT"/>
        </w:rPr>
        <w:t>pregabaliną</w:t>
      </w:r>
      <w:proofErr w:type="spellEnd"/>
      <w:r w:rsidRPr="00972D6E">
        <w:rPr>
          <w:szCs w:val="22"/>
          <w:lang w:val="lt-LT"/>
        </w:rPr>
        <w:t xml:space="preserve"> gali prireikti keisti vaistų nuo cukrinio diabeto dozę. </w:t>
      </w:r>
    </w:p>
    <w:p w14:paraId="662E1A77" w14:textId="77777777" w:rsidR="002D3A46" w:rsidRPr="00972D6E" w:rsidRDefault="002D3A46" w:rsidP="002D3A46">
      <w:pPr>
        <w:widowControl w:val="0"/>
        <w:numPr>
          <w:ilvl w:val="0"/>
          <w:numId w:val="6"/>
        </w:numPr>
        <w:tabs>
          <w:tab w:val="clear" w:pos="567"/>
        </w:tabs>
        <w:spacing w:line="240" w:lineRule="auto"/>
        <w:ind w:left="567" w:hanging="567"/>
        <w:rPr>
          <w:b/>
          <w:bCs/>
          <w:szCs w:val="22"/>
          <w:lang w:val="lt-LT"/>
        </w:rPr>
      </w:pPr>
      <w:r w:rsidRPr="00972D6E">
        <w:rPr>
          <w:szCs w:val="22"/>
          <w:lang w:val="lt-LT"/>
        </w:rPr>
        <w:t xml:space="preserve">Tam tikras šalutinis poveikis (pvz., mieguistumas) gali pasireikšti dažniau, nes nugaros smegenų traumą patyrę pacientai gali vartoti kitų vaistų (pvz., skausmo malšinamųjų ar spazmus slopinamųjų), kurių šalutinis poveikis panašus į </w:t>
      </w:r>
      <w:proofErr w:type="spellStart"/>
      <w:r w:rsidRPr="00972D6E">
        <w:rPr>
          <w:szCs w:val="22"/>
          <w:lang w:val="lt-LT"/>
        </w:rPr>
        <w:t>pregabalino</w:t>
      </w:r>
      <w:proofErr w:type="spellEnd"/>
      <w:r w:rsidRPr="00972D6E">
        <w:rPr>
          <w:szCs w:val="22"/>
          <w:lang w:val="lt-LT"/>
        </w:rPr>
        <w:t xml:space="preserve">. Minėtų vaistų vartojant kartu, šalutinis poveikis gali būti sunkesnis. </w:t>
      </w:r>
    </w:p>
    <w:p w14:paraId="11BA3ED2" w14:textId="77777777" w:rsidR="002D3A46" w:rsidRPr="00972D6E" w:rsidRDefault="002D3A46" w:rsidP="002D3A46">
      <w:pPr>
        <w:widowControl w:val="0"/>
        <w:numPr>
          <w:ilvl w:val="0"/>
          <w:numId w:val="6"/>
        </w:numPr>
        <w:tabs>
          <w:tab w:val="clear" w:pos="567"/>
        </w:tabs>
        <w:spacing w:line="240" w:lineRule="auto"/>
        <w:ind w:left="567" w:hanging="567"/>
        <w:rPr>
          <w:bCs/>
          <w:szCs w:val="22"/>
          <w:lang w:val="lt-LT"/>
        </w:rPr>
      </w:pPr>
      <w:r w:rsidRPr="00972D6E">
        <w:rPr>
          <w:szCs w:val="22"/>
          <w:lang w:val="lt-LT"/>
        </w:rPr>
        <w:t xml:space="preserve">Gauta pranešimų, kad kai kuriems </w:t>
      </w:r>
      <w:r w:rsidRPr="00972D6E">
        <w:rPr>
          <w:noProof/>
          <w:szCs w:val="22"/>
          <w:lang w:val="lt-LT"/>
        </w:rPr>
        <w:t>PREGABALIN ALVOGEN</w:t>
      </w:r>
      <w:r w:rsidRPr="00972D6E">
        <w:rPr>
          <w:szCs w:val="22"/>
          <w:lang w:val="lt-LT"/>
        </w:rPr>
        <w:t xml:space="preserve"> vartojusiems ligoniams pasireiškė širdies nepakankamumas. Dažniausiai tai buvo senyvi ligoniai, kurių širdies ir kraujagyslių veikla sutrikusi. </w:t>
      </w:r>
      <w:r w:rsidRPr="00972D6E">
        <w:rPr>
          <w:bCs/>
          <w:szCs w:val="22"/>
          <w:lang w:val="lt-LT"/>
        </w:rPr>
        <w:t>Jeigu sirgote širdies liga, prieš pradėdami vartoti šį vaistą, apie tai pasakykite</w:t>
      </w:r>
      <w:r w:rsidRPr="00972D6E">
        <w:rPr>
          <w:szCs w:val="22"/>
          <w:lang w:val="lt-LT"/>
        </w:rPr>
        <w:t xml:space="preserve"> </w:t>
      </w:r>
      <w:r w:rsidRPr="00972D6E">
        <w:rPr>
          <w:bCs/>
          <w:szCs w:val="22"/>
          <w:lang w:val="lt-LT"/>
        </w:rPr>
        <w:t>gydytojui.</w:t>
      </w:r>
      <w:r w:rsidRPr="00972D6E">
        <w:rPr>
          <w:szCs w:val="22"/>
          <w:lang w:val="lt-LT"/>
        </w:rPr>
        <w:t xml:space="preserve"> </w:t>
      </w:r>
    </w:p>
    <w:p w14:paraId="3108ADDF"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Gauta pranešimų, kad kai kuriems </w:t>
      </w:r>
      <w:r w:rsidRPr="00972D6E">
        <w:rPr>
          <w:noProof/>
          <w:szCs w:val="22"/>
          <w:lang w:val="lt-LT"/>
        </w:rPr>
        <w:t>PREGABALIN ALVOGEN</w:t>
      </w:r>
      <w:r w:rsidRPr="00972D6E">
        <w:rPr>
          <w:szCs w:val="22"/>
          <w:lang w:val="lt-LT"/>
        </w:rPr>
        <w:t xml:space="preserve"> vartojusiems ligoniams pasireiškė inkstų funkcijos nepakankamumas. Jeigu vartojant </w:t>
      </w:r>
      <w:r w:rsidRPr="00972D6E">
        <w:rPr>
          <w:noProof/>
          <w:szCs w:val="22"/>
          <w:lang w:val="lt-LT"/>
        </w:rPr>
        <w:t>PREGABALIN ALVOGEN</w:t>
      </w:r>
      <w:r w:rsidRPr="00972D6E">
        <w:rPr>
          <w:szCs w:val="22"/>
          <w:lang w:val="lt-LT"/>
        </w:rPr>
        <w:t xml:space="preserve">, sumažėja šlapimo išsiskyrimas, pasakykite gydytojui, nes nutraukus vaisto vartojimą būklė gali pagerėti. </w:t>
      </w:r>
    </w:p>
    <w:p w14:paraId="3503049A"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Nedaugelis žmonių, kurie buvo gydomi </w:t>
      </w:r>
      <w:proofErr w:type="spellStart"/>
      <w:r w:rsidRPr="00972D6E">
        <w:rPr>
          <w:szCs w:val="22"/>
          <w:lang w:val="lt-LT"/>
        </w:rPr>
        <w:t>antiepilepsiniais</w:t>
      </w:r>
      <w:proofErr w:type="spellEnd"/>
      <w:r w:rsidRPr="00972D6E">
        <w:rPr>
          <w:szCs w:val="22"/>
          <w:lang w:val="lt-LT"/>
        </w:rPr>
        <w:t xml:space="preserve"> vaistais, tokiais kaip </w:t>
      </w:r>
      <w:r w:rsidRPr="00972D6E">
        <w:rPr>
          <w:noProof/>
          <w:szCs w:val="22"/>
          <w:lang w:val="lt-LT"/>
        </w:rPr>
        <w:t>PREGABALIN ALVOGEN</w:t>
      </w:r>
      <w:r w:rsidRPr="00972D6E">
        <w:rPr>
          <w:szCs w:val="22"/>
          <w:lang w:val="lt-LT"/>
        </w:rPr>
        <w:t xml:space="preserve">, turėjo minčių apie savęs žalojimą arba savižudybę. Jeigu bet kuriuo metu turite tokių minčių, nedelsdami kreipkitės į gydytoją. </w:t>
      </w:r>
    </w:p>
    <w:p w14:paraId="4FD45173"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noProof/>
          <w:szCs w:val="22"/>
          <w:lang w:val="lt-LT"/>
        </w:rPr>
        <w:t>PREGABALIN ALVOGEN</w:t>
      </w:r>
      <w:r w:rsidRPr="00972D6E">
        <w:rPr>
          <w:szCs w:val="22"/>
          <w:lang w:val="lt-LT"/>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 </w:t>
      </w:r>
    </w:p>
    <w:p w14:paraId="1F4589E3"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Prieš pradėdami vartoti šį vaistą pasakykite gydytojui, jeigu sirgote alkoholizmu arba bet kokiu piktnaudžiavimu vaistu, arba priklausomybe nuo vaistų. Nevartokite daugiau vaisto nei paskirta. </w:t>
      </w:r>
    </w:p>
    <w:p w14:paraId="49C78C87"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Vartojant </w:t>
      </w:r>
      <w:r w:rsidRPr="00972D6E">
        <w:rPr>
          <w:noProof/>
          <w:szCs w:val="22"/>
          <w:lang w:val="lt-LT"/>
        </w:rPr>
        <w:t>PREGABALIN ALVOGEN</w:t>
      </w:r>
      <w:r w:rsidRPr="00972D6E">
        <w:rPr>
          <w:szCs w:val="22"/>
          <w:lang w:val="lt-LT"/>
        </w:rPr>
        <w:t xml:space="preserve"> arba netrukus po </w:t>
      </w:r>
      <w:r w:rsidRPr="00972D6E">
        <w:rPr>
          <w:noProof/>
          <w:szCs w:val="22"/>
          <w:lang w:val="lt-LT"/>
        </w:rPr>
        <w:t>PREGABALIN ALVOGEN</w:t>
      </w:r>
      <w:r w:rsidRPr="00972D6E">
        <w:rPr>
          <w:szCs w:val="22"/>
          <w:lang w:val="lt-LT"/>
        </w:rPr>
        <w:t xml:space="preserve"> vartojimo nutraukimo yra gauta pranešimų apie pasireiškusius traukulius. Jeigu pasireiškė traukuliai, nedelsdami pasakykite gydytojui. </w:t>
      </w:r>
    </w:p>
    <w:p w14:paraId="0766E054" w14:textId="77777777" w:rsidR="002D3A46" w:rsidRPr="00972D6E" w:rsidRDefault="002D3A46" w:rsidP="002D3A46">
      <w:pPr>
        <w:widowControl w:val="0"/>
        <w:numPr>
          <w:ilvl w:val="0"/>
          <w:numId w:val="6"/>
        </w:numPr>
        <w:tabs>
          <w:tab w:val="clear" w:pos="567"/>
        </w:tabs>
        <w:spacing w:line="240" w:lineRule="auto"/>
        <w:ind w:left="567" w:hanging="567"/>
        <w:rPr>
          <w:szCs w:val="22"/>
          <w:lang w:val="lt-LT"/>
        </w:rPr>
      </w:pPr>
      <w:r w:rsidRPr="00972D6E">
        <w:rPr>
          <w:szCs w:val="22"/>
          <w:lang w:val="lt-LT"/>
        </w:rPr>
        <w:t xml:space="preserve">Vartojant </w:t>
      </w:r>
      <w:r w:rsidRPr="00972D6E">
        <w:rPr>
          <w:noProof/>
          <w:szCs w:val="22"/>
          <w:lang w:val="lt-LT"/>
        </w:rPr>
        <w:t>PREGABALIN ALVOGEN</w:t>
      </w:r>
      <w:r w:rsidRPr="00972D6E">
        <w:rPr>
          <w:szCs w:val="22"/>
          <w:lang w:val="lt-LT"/>
        </w:rPr>
        <w:t xml:space="preserve"> yra gauta pranešimų, kad kai kuriems pacientams, kuriems buvo ir kitų būklių, pasireiškė smegenų funkcijos sumažėjimas (</w:t>
      </w:r>
      <w:proofErr w:type="spellStart"/>
      <w:r w:rsidRPr="00972D6E">
        <w:rPr>
          <w:szCs w:val="22"/>
          <w:lang w:val="lt-LT"/>
        </w:rPr>
        <w:t>encefalopatija</w:t>
      </w:r>
      <w:proofErr w:type="spellEnd"/>
      <w:r w:rsidRPr="00972D6E">
        <w:rPr>
          <w:szCs w:val="22"/>
          <w:lang w:val="lt-LT"/>
        </w:rPr>
        <w:t>). Pasakykite gydytojui, jeigu buvo kokių nors sunkių būklių, įskaitant kepenų ar inkstų ligą.</w:t>
      </w:r>
    </w:p>
    <w:p w14:paraId="10B89C5C" w14:textId="77777777" w:rsidR="002D3A46" w:rsidRPr="00972D6E" w:rsidRDefault="002D3A46" w:rsidP="002D3A46">
      <w:pPr>
        <w:numPr>
          <w:ilvl w:val="12"/>
          <w:numId w:val="0"/>
        </w:numPr>
        <w:tabs>
          <w:tab w:val="clear" w:pos="567"/>
        </w:tabs>
        <w:spacing w:line="240" w:lineRule="auto"/>
        <w:ind w:right="-2"/>
        <w:rPr>
          <w:szCs w:val="24"/>
          <w:lang w:val="lt-LT"/>
        </w:rPr>
      </w:pPr>
    </w:p>
    <w:p w14:paraId="15531E7C"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Vaikams ir paaugliams</w:t>
      </w:r>
    </w:p>
    <w:p w14:paraId="30C54334" w14:textId="77777777" w:rsidR="002D3A46" w:rsidRPr="00972D6E" w:rsidRDefault="002D3A46" w:rsidP="002D3A46">
      <w:pPr>
        <w:widowControl w:val="0"/>
        <w:numPr>
          <w:ilvl w:val="12"/>
          <w:numId w:val="0"/>
        </w:numPr>
        <w:rPr>
          <w:szCs w:val="22"/>
          <w:lang w:val="lt-LT"/>
        </w:rPr>
      </w:pPr>
      <w:r w:rsidRPr="00972D6E">
        <w:rPr>
          <w:szCs w:val="22"/>
          <w:lang w:val="lt-LT"/>
        </w:rPr>
        <w:t xml:space="preserve">Ar saugu ir veiksminga </w:t>
      </w:r>
      <w:proofErr w:type="spellStart"/>
      <w:r w:rsidRPr="00972D6E">
        <w:rPr>
          <w:szCs w:val="22"/>
          <w:lang w:val="lt-LT"/>
        </w:rPr>
        <w:t>pregabalinu</w:t>
      </w:r>
      <w:proofErr w:type="spellEnd"/>
      <w:r w:rsidRPr="00972D6E">
        <w:rPr>
          <w:szCs w:val="22"/>
          <w:lang w:val="lt-LT"/>
        </w:rPr>
        <w:t xml:space="preserve"> gydyti vaikus ir paauglius (jaunesnius kaip 18 metų asmenis), nenustatyta, taigi šios grupės pacientams </w:t>
      </w:r>
      <w:proofErr w:type="spellStart"/>
      <w:r w:rsidRPr="00972D6E">
        <w:rPr>
          <w:szCs w:val="22"/>
          <w:lang w:val="lt-LT"/>
        </w:rPr>
        <w:t>pregabalino</w:t>
      </w:r>
      <w:proofErr w:type="spellEnd"/>
      <w:r w:rsidRPr="00972D6E">
        <w:rPr>
          <w:szCs w:val="22"/>
          <w:lang w:val="lt-LT"/>
        </w:rPr>
        <w:t xml:space="preserve"> vartoti negalima.</w:t>
      </w:r>
    </w:p>
    <w:p w14:paraId="1AAFF8A9" w14:textId="77777777" w:rsidR="002D3A46" w:rsidRPr="00972D6E" w:rsidRDefault="002D3A46" w:rsidP="002D3A46">
      <w:pPr>
        <w:widowControl w:val="0"/>
        <w:numPr>
          <w:ilvl w:val="12"/>
          <w:numId w:val="0"/>
        </w:numPr>
        <w:rPr>
          <w:b/>
          <w:szCs w:val="24"/>
          <w:lang w:val="lt-LT"/>
        </w:rPr>
      </w:pPr>
    </w:p>
    <w:p w14:paraId="6BE32BE8"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lastRenderedPageBreak/>
        <w:t>Kiti vaistai ir PREGABALIN ALVOGEN</w:t>
      </w:r>
    </w:p>
    <w:p w14:paraId="05184C2F" w14:textId="77777777" w:rsidR="002D3A46" w:rsidRPr="00972D6E" w:rsidRDefault="002D3A46" w:rsidP="002D3A46">
      <w:pPr>
        <w:widowControl w:val="0"/>
        <w:numPr>
          <w:ilvl w:val="12"/>
          <w:numId w:val="0"/>
        </w:numPr>
        <w:ind w:right="-2"/>
        <w:rPr>
          <w:szCs w:val="22"/>
          <w:lang w:val="lt-LT"/>
        </w:rPr>
      </w:pPr>
      <w:r w:rsidRPr="00972D6E">
        <w:rPr>
          <w:szCs w:val="22"/>
          <w:lang w:val="lt-LT"/>
        </w:rPr>
        <w:t>Jeigu vartojate ar neseniai vartojote kitų vaistų arba dėl to nesate tikri, apie tai pasakykite gydytojui arba vaistininkui.</w:t>
      </w:r>
    </w:p>
    <w:p w14:paraId="102F65F1" w14:textId="77777777" w:rsidR="002D3A46" w:rsidRPr="00972D6E" w:rsidRDefault="002D3A46" w:rsidP="002D3A46">
      <w:pPr>
        <w:widowControl w:val="0"/>
        <w:numPr>
          <w:ilvl w:val="12"/>
          <w:numId w:val="0"/>
        </w:numPr>
        <w:ind w:right="-2"/>
        <w:rPr>
          <w:szCs w:val="22"/>
          <w:lang w:val="lt-LT"/>
        </w:rPr>
      </w:pPr>
    </w:p>
    <w:p w14:paraId="0566913E" w14:textId="77777777" w:rsidR="002D3A46" w:rsidRPr="00972D6E" w:rsidRDefault="002D3A46" w:rsidP="002D3A46">
      <w:pPr>
        <w:widowControl w:val="0"/>
        <w:overflowPunct w:val="0"/>
        <w:autoSpaceDE w:val="0"/>
        <w:autoSpaceDN w:val="0"/>
        <w:adjustRightInd w:val="0"/>
        <w:ind w:left="2"/>
        <w:rPr>
          <w:szCs w:val="22"/>
          <w:lang w:val="lt-LT"/>
        </w:rPr>
      </w:pPr>
      <w:r w:rsidRPr="00972D6E">
        <w:rPr>
          <w:noProof/>
          <w:szCs w:val="22"/>
          <w:lang w:val="lt-LT"/>
        </w:rPr>
        <w:t>PREGABALIN ALVOGEN</w:t>
      </w:r>
      <w:r w:rsidRPr="00972D6E">
        <w:rPr>
          <w:szCs w:val="22"/>
          <w:lang w:val="lt-LT"/>
        </w:rPr>
        <w:t xml:space="preserve">, kaip ir visi vaistai, gali daryti įtaką kitiems vaistams (sąveika su kitais vaistais). Kartu su kai kuriais kitais vaistais vartojamas </w:t>
      </w:r>
      <w:r w:rsidRPr="00972D6E">
        <w:rPr>
          <w:noProof/>
          <w:szCs w:val="22"/>
          <w:lang w:val="lt-LT"/>
        </w:rPr>
        <w:t xml:space="preserve">PREGABALIN ALVOGEN </w:t>
      </w:r>
      <w:r w:rsidRPr="00972D6E">
        <w:rPr>
          <w:szCs w:val="22"/>
          <w:lang w:val="lt-LT"/>
        </w:rPr>
        <w:t xml:space="preserve">gali sustiprinti šių vaistų šalutinį poveikį, įskaitant kvėpavimo nepakankamumą ir komą. Svaigulys, mieguistumas ir sutrikęs dėmesio sukaupimas gali pablogėti kartu su </w:t>
      </w:r>
      <w:r w:rsidRPr="00972D6E">
        <w:rPr>
          <w:noProof/>
          <w:szCs w:val="22"/>
          <w:lang w:val="lt-LT"/>
        </w:rPr>
        <w:t xml:space="preserve">PREGABALIN ALVOGEN </w:t>
      </w:r>
      <w:r w:rsidRPr="00972D6E">
        <w:rPr>
          <w:szCs w:val="22"/>
          <w:lang w:val="lt-LT"/>
        </w:rPr>
        <w:t>vartojant vaistų, kurių sudėtyje yra:</w:t>
      </w:r>
    </w:p>
    <w:p w14:paraId="4ADE9DF6" w14:textId="77777777" w:rsidR="002D3A46" w:rsidRPr="00972D6E" w:rsidRDefault="002D3A46" w:rsidP="002D3A46">
      <w:pPr>
        <w:widowControl w:val="0"/>
        <w:autoSpaceDE w:val="0"/>
        <w:autoSpaceDN w:val="0"/>
        <w:adjustRightInd w:val="0"/>
        <w:rPr>
          <w:szCs w:val="22"/>
          <w:lang w:val="lt-LT"/>
        </w:rPr>
      </w:pPr>
    </w:p>
    <w:p w14:paraId="595EC72C" w14:textId="77777777" w:rsidR="002D3A46" w:rsidRPr="00972D6E" w:rsidRDefault="002D3A46" w:rsidP="002D3A46">
      <w:pPr>
        <w:widowControl w:val="0"/>
        <w:numPr>
          <w:ilvl w:val="0"/>
          <w:numId w:val="7"/>
        </w:numPr>
        <w:tabs>
          <w:tab w:val="clear" w:pos="567"/>
        </w:tabs>
        <w:overflowPunct w:val="0"/>
        <w:autoSpaceDE w:val="0"/>
        <w:autoSpaceDN w:val="0"/>
        <w:adjustRightInd w:val="0"/>
        <w:spacing w:line="240" w:lineRule="auto"/>
        <w:ind w:left="567" w:right="1133" w:hanging="567"/>
        <w:rPr>
          <w:szCs w:val="22"/>
          <w:lang w:val="lt-LT"/>
        </w:rPr>
      </w:pPr>
      <w:proofErr w:type="spellStart"/>
      <w:r w:rsidRPr="00972D6E">
        <w:rPr>
          <w:szCs w:val="22"/>
          <w:lang w:val="lt-LT"/>
        </w:rPr>
        <w:t>oksikodono</w:t>
      </w:r>
      <w:proofErr w:type="spellEnd"/>
      <w:r w:rsidRPr="00972D6E">
        <w:rPr>
          <w:szCs w:val="22"/>
          <w:lang w:val="lt-LT"/>
        </w:rPr>
        <w:t xml:space="preserve"> (vartojamas skausmui malšinti),</w:t>
      </w:r>
    </w:p>
    <w:p w14:paraId="240BD6E7" w14:textId="77777777" w:rsidR="002D3A46" w:rsidRPr="00972D6E" w:rsidRDefault="002D3A46" w:rsidP="002D3A46">
      <w:pPr>
        <w:widowControl w:val="0"/>
        <w:numPr>
          <w:ilvl w:val="0"/>
          <w:numId w:val="7"/>
        </w:numPr>
        <w:tabs>
          <w:tab w:val="clear" w:pos="567"/>
        </w:tabs>
        <w:overflowPunct w:val="0"/>
        <w:autoSpaceDE w:val="0"/>
        <w:autoSpaceDN w:val="0"/>
        <w:adjustRightInd w:val="0"/>
        <w:spacing w:line="240" w:lineRule="auto"/>
        <w:ind w:left="567" w:right="1133" w:hanging="567"/>
        <w:rPr>
          <w:szCs w:val="22"/>
          <w:lang w:val="lt-LT"/>
        </w:rPr>
      </w:pPr>
      <w:proofErr w:type="spellStart"/>
      <w:r w:rsidRPr="00972D6E">
        <w:rPr>
          <w:szCs w:val="22"/>
          <w:lang w:val="lt-LT"/>
        </w:rPr>
        <w:t>lorazepamo</w:t>
      </w:r>
      <w:proofErr w:type="spellEnd"/>
      <w:r w:rsidRPr="00972D6E">
        <w:rPr>
          <w:szCs w:val="22"/>
          <w:lang w:val="lt-LT"/>
        </w:rPr>
        <w:t xml:space="preserve"> (vartojamas nerimui gydyti),</w:t>
      </w:r>
    </w:p>
    <w:p w14:paraId="75400F51" w14:textId="77777777" w:rsidR="002D3A46" w:rsidRPr="00972D6E" w:rsidRDefault="002D3A46" w:rsidP="002D3A46">
      <w:pPr>
        <w:widowControl w:val="0"/>
        <w:numPr>
          <w:ilvl w:val="0"/>
          <w:numId w:val="7"/>
        </w:numPr>
        <w:tabs>
          <w:tab w:val="clear" w:pos="567"/>
        </w:tabs>
        <w:overflowPunct w:val="0"/>
        <w:autoSpaceDE w:val="0"/>
        <w:autoSpaceDN w:val="0"/>
        <w:adjustRightInd w:val="0"/>
        <w:spacing w:line="240" w:lineRule="auto"/>
        <w:ind w:left="567" w:right="1133" w:hanging="567"/>
        <w:rPr>
          <w:szCs w:val="22"/>
          <w:lang w:val="lt-LT"/>
        </w:rPr>
      </w:pPr>
      <w:r w:rsidRPr="00972D6E">
        <w:rPr>
          <w:szCs w:val="22"/>
          <w:lang w:val="lt-LT"/>
        </w:rPr>
        <w:t>alkoholio.</w:t>
      </w:r>
    </w:p>
    <w:p w14:paraId="3598877E" w14:textId="77777777" w:rsidR="002D3A46" w:rsidRPr="00972D6E" w:rsidRDefault="002D3A46" w:rsidP="002D3A46">
      <w:pPr>
        <w:widowControl w:val="0"/>
        <w:numPr>
          <w:ilvl w:val="0"/>
          <w:numId w:val="7"/>
        </w:numPr>
        <w:tabs>
          <w:tab w:val="clear" w:pos="567"/>
        </w:tabs>
        <w:overflowPunct w:val="0"/>
        <w:autoSpaceDE w:val="0"/>
        <w:autoSpaceDN w:val="0"/>
        <w:adjustRightInd w:val="0"/>
        <w:spacing w:line="240" w:lineRule="auto"/>
        <w:ind w:left="567" w:right="1133" w:hanging="567"/>
        <w:rPr>
          <w:szCs w:val="22"/>
          <w:lang w:val="lt-LT"/>
        </w:rPr>
      </w:pPr>
      <w:r w:rsidRPr="00972D6E">
        <w:rPr>
          <w:noProof/>
          <w:szCs w:val="22"/>
          <w:lang w:val="lt-LT"/>
        </w:rPr>
        <w:t xml:space="preserve">PREGABALIN ALVOGEN </w:t>
      </w:r>
      <w:r w:rsidRPr="00972D6E">
        <w:rPr>
          <w:szCs w:val="22"/>
          <w:lang w:val="lt-LT"/>
        </w:rPr>
        <w:t>galima vartoti kartu su geriamaisiais kontraceptikais.</w:t>
      </w:r>
    </w:p>
    <w:p w14:paraId="3792CA5C" w14:textId="77777777" w:rsidR="002D3A46" w:rsidRPr="00972D6E" w:rsidRDefault="002D3A46" w:rsidP="002D3A46">
      <w:pPr>
        <w:numPr>
          <w:ilvl w:val="12"/>
          <w:numId w:val="0"/>
        </w:numPr>
        <w:tabs>
          <w:tab w:val="clear" w:pos="567"/>
        </w:tabs>
        <w:spacing w:line="240" w:lineRule="auto"/>
        <w:ind w:right="-2"/>
        <w:rPr>
          <w:szCs w:val="24"/>
          <w:lang w:val="lt-LT"/>
        </w:rPr>
      </w:pPr>
    </w:p>
    <w:p w14:paraId="156A003E"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PREGABALIN ALVOGEN vartojimas su maistu, gėrimais ir alkoholiu</w:t>
      </w:r>
    </w:p>
    <w:p w14:paraId="1E9815AE" w14:textId="77777777" w:rsidR="002D3A46" w:rsidRPr="00972D6E" w:rsidRDefault="002D3A46" w:rsidP="002D3A46">
      <w:pPr>
        <w:rPr>
          <w:lang w:val="lt-LT" w:eastAsia="x-none"/>
        </w:rPr>
      </w:pPr>
    </w:p>
    <w:p w14:paraId="4B846ECE" w14:textId="77777777" w:rsidR="002D3A46" w:rsidRPr="00972D6E" w:rsidRDefault="002D3A46" w:rsidP="002D3A46">
      <w:pPr>
        <w:widowControl w:val="0"/>
        <w:autoSpaceDE w:val="0"/>
        <w:autoSpaceDN w:val="0"/>
        <w:adjustRightInd w:val="0"/>
        <w:ind w:left="2"/>
        <w:rPr>
          <w:szCs w:val="22"/>
          <w:lang w:val="lt-LT"/>
        </w:rPr>
      </w:pPr>
      <w:r w:rsidRPr="00972D6E">
        <w:rPr>
          <w:noProof/>
          <w:szCs w:val="22"/>
          <w:lang w:val="lt-LT"/>
        </w:rPr>
        <w:t xml:space="preserve">PREGABALIN ALVOGEN </w:t>
      </w:r>
      <w:r w:rsidRPr="00972D6E">
        <w:rPr>
          <w:szCs w:val="22"/>
          <w:lang w:val="lt-LT"/>
        </w:rPr>
        <w:t>kapsules galima gerti ir valgant, ir nevalgius.</w:t>
      </w:r>
    </w:p>
    <w:p w14:paraId="329BB053" w14:textId="77777777" w:rsidR="002D3A46" w:rsidRPr="00972D6E" w:rsidRDefault="002D3A46" w:rsidP="002D3A46">
      <w:pPr>
        <w:widowControl w:val="0"/>
        <w:autoSpaceDE w:val="0"/>
        <w:autoSpaceDN w:val="0"/>
        <w:adjustRightInd w:val="0"/>
        <w:ind w:left="2"/>
        <w:rPr>
          <w:szCs w:val="22"/>
          <w:lang w:val="lt-LT"/>
        </w:rPr>
      </w:pPr>
    </w:p>
    <w:p w14:paraId="19C831AD" w14:textId="77777777" w:rsidR="002D3A46" w:rsidRPr="00972D6E" w:rsidRDefault="002D3A46" w:rsidP="002D3A46">
      <w:pPr>
        <w:widowControl w:val="0"/>
        <w:numPr>
          <w:ilvl w:val="12"/>
          <w:numId w:val="0"/>
        </w:numPr>
        <w:rPr>
          <w:szCs w:val="22"/>
          <w:lang w:val="lt-LT"/>
        </w:rPr>
      </w:pPr>
      <w:r w:rsidRPr="00972D6E">
        <w:rPr>
          <w:szCs w:val="22"/>
          <w:lang w:val="lt-LT"/>
        </w:rPr>
        <w:t xml:space="preserve">Vartojant </w:t>
      </w:r>
      <w:r w:rsidRPr="00972D6E">
        <w:rPr>
          <w:noProof/>
          <w:szCs w:val="22"/>
          <w:lang w:val="lt-LT"/>
        </w:rPr>
        <w:t xml:space="preserve">PREGABALIN ALVOGEN </w:t>
      </w:r>
      <w:r w:rsidRPr="00972D6E">
        <w:rPr>
          <w:szCs w:val="22"/>
          <w:lang w:val="lt-LT"/>
        </w:rPr>
        <w:t>patariama negerti alkoholio.</w:t>
      </w:r>
    </w:p>
    <w:p w14:paraId="3026854D" w14:textId="77777777" w:rsidR="002D3A46" w:rsidRPr="00972D6E" w:rsidRDefault="002D3A46" w:rsidP="002D3A46">
      <w:pPr>
        <w:numPr>
          <w:ilvl w:val="12"/>
          <w:numId w:val="0"/>
        </w:numPr>
        <w:tabs>
          <w:tab w:val="clear" w:pos="567"/>
        </w:tabs>
        <w:spacing w:line="240" w:lineRule="auto"/>
        <w:rPr>
          <w:szCs w:val="24"/>
          <w:lang w:val="lt-LT"/>
        </w:rPr>
      </w:pPr>
    </w:p>
    <w:p w14:paraId="50D4B170"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Nėštumas ir žindymo laikotarpis</w:t>
      </w:r>
    </w:p>
    <w:p w14:paraId="0AA8070F" w14:textId="77777777" w:rsidR="002D3A46" w:rsidRPr="00972D6E" w:rsidRDefault="002D3A46" w:rsidP="002D3A46">
      <w:pPr>
        <w:widowControl w:val="0"/>
        <w:tabs>
          <w:tab w:val="clear" w:pos="567"/>
        </w:tabs>
        <w:autoSpaceDE w:val="0"/>
        <w:autoSpaceDN w:val="0"/>
        <w:adjustRightInd w:val="0"/>
        <w:spacing w:line="240" w:lineRule="auto"/>
        <w:rPr>
          <w:rFonts w:eastAsiaTheme="minorHAnsi"/>
          <w:snapToGrid/>
          <w:szCs w:val="22"/>
          <w:lang w:val="lt-LT"/>
        </w:rPr>
      </w:pPr>
      <w:r w:rsidRPr="00972D6E">
        <w:rPr>
          <w:rFonts w:eastAsiaTheme="minorHAnsi"/>
          <w:snapToGrid/>
          <w:szCs w:val="22"/>
          <w:lang w:val="lt-LT"/>
        </w:rPr>
        <w:t xml:space="preserve">Nėštumo ir žindymo laikotarpiu </w:t>
      </w:r>
      <w:r w:rsidRPr="00972D6E">
        <w:rPr>
          <w:noProof/>
          <w:szCs w:val="22"/>
          <w:lang w:val="lt-LT"/>
        </w:rPr>
        <w:t xml:space="preserve">PREGABALIN ALVOGEN </w:t>
      </w:r>
      <w:r w:rsidRPr="00972D6E">
        <w:rPr>
          <w:rFonts w:eastAsiaTheme="minorHAnsi"/>
          <w:snapToGrid/>
          <w:szCs w:val="22"/>
          <w:lang w:val="lt-LT"/>
        </w:rPr>
        <w:t>vartoti negalima, nebent gydytojas nurodė kitaip. Galinčios pastoti moterys turi naudoti veiksmingas kontracepcijos priemones. Jeigu esate nėščia, žindote kūdikį, manote, kad galbūt esate nėščia arba planuojate pastoti, tai prieš vartodama šį vaistą pasitarkite su gydytoju arba vaistininku.</w:t>
      </w:r>
    </w:p>
    <w:p w14:paraId="6B23771B" w14:textId="77777777" w:rsidR="002D3A46" w:rsidRPr="00972D6E" w:rsidRDefault="002D3A46" w:rsidP="002D3A46">
      <w:pPr>
        <w:numPr>
          <w:ilvl w:val="12"/>
          <w:numId w:val="0"/>
        </w:numPr>
        <w:tabs>
          <w:tab w:val="clear" w:pos="567"/>
        </w:tabs>
        <w:spacing w:line="240" w:lineRule="auto"/>
        <w:rPr>
          <w:szCs w:val="24"/>
          <w:lang w:val="lt-LT"/>
        </w:rPr>
      </w:pPr>
    </w:p>
    <w:p w14:paraId="4A9D2A8A"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Vairavimas ir mechanizmų valdymas</w:t>
      </w:r>
    </w:p>
    <w:p w14:paraId="0A75C0FC" w14:textId="77777777" w:rsidR="002D3A46" w:rsidRPr="00972D6E" w:rsidRDefault="002D3A46" w:rsidP="002D3A46">
      <w:pPr>
        <w:widowControl w:val="0"/>
        <w:tabs>
          <w:tab w:val="clear" w:pos="567"/>
        </w:tabs>
        <w:autoSpaceDE w:val="0"/>
        <w:autoSpaceDN w:val="0"/>
        <w:adjustRightInd w:val="0"/>
        <w:spacing w:line="240" w:lineRule="auto"/>
        <w:rPr>
          <w:rFonts w:eastAsiaTheme="minorHAnsi"/>
          <w:snapToGrid/>
          <w:szCs w:val="22"/>
          <w:lang w:val="lt-LT"/>
        </w:rPr>
      </w:pPr>
      <w:r w:rsidRPr="00972D6E">
        <w:rPr>
          <w:noProof/>
          <w:szCs w:val="22"/>
          <w:lang w:val="lt-LT"/>
        </w:rPr>
        <w:t xml:space="preserve">PREGABALIN ALVOGEN </w:t>
      </w:r>
      <w:r w:rsidRPr="00972D6E">
        <w:rPr>
          <w:rFonts w:eastAsiaTheme="minorHAnsi"/>
          <w:snapToGrid/>
          <w:szCs w:val="22"/>
          <w:lang w:val="lt-LT"/>
        </w:rPr>
        <w:t>gali sukelti galvos svaigimą, mieguistumą ir pabloginti gebėjimą sukaupti dėmesį. Negalima vairuoti automobilio, valdyti jokių mechanizmų, dirbti pavojingų darbų, iki tol, kol bus žinoma ar šis vaistas trikdo Jūsų gebėjimą vykdyti šią veiklą.</w:t>
      </w:r>
    </w:p>
    <w:p w14:paraId="627936A5" w14:textId="77777777" w:rsidR="002D3A46" w:rsidRDefault="002D3A46" w:rsidP="002D3A46">
      <w:pPr>
        <w:numPr>
          <w:ilvl w:val="12"/>
          <w:numId w:val="0"/>
        </w:numPr>
        <w:tabs>
          <w:tab w:val="clear" w:pos="567"/>
        </w:tabs>
        <w:spacing w:line="240" w:lineRule="auto"/>
        <w:ind w:right="-2"/>
        <w:rPr>
          <w:szCs w:val="24"/>
          <w:lang w:val="lt-LT"/>
        </w:rPr>
      </w:pPr>
    </w:p>
    <w:p w14:paraId="5F32537F" w14:textId="77777777" w:rsidR="002D3A46" w:rsidRPr="00972D6E" w:rsidRDefault="002D3A46" w:rsidP="002D3A46">
      <w:pPr>
        <w:numPr>
          <w:ilvl w:val="12"/>
          <w:numId w:val="0"/>
        </w:numPr>
        <w:tabs>
          <w:tab w:val="clear" w:pos="567"/>
        </w:tabs>
        <w:spacing w:line="240" w:lineRule="auto"/>
        <w:ind w:right="-2"/>
        <w:rPr>
          <w:szCs w:val="24"/>
          <w:lang w:val="lt-LT"/>
        </w:rPr>
      </w:pPr>
    </w:p>
    <w:p w14:paraId="28BA1D22"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3.</w:t>
      </w:r>
      <w:r w:rsidRPr="00972D6E">
        <w:rPr>
          <w:rFonts w:ascii="Times New Roman" w:hAnsi="Times New Roman"/>
          <w:sz w:val="22"/>
          <w:lang w:val="lt-LT"/>
        </w:rPr>
        <w:tab/>
        <w:t>Kaip vartoti PREGABALIN ALVOGEN</w:t>
      </w:r>
    </w:p>
    <w:p w14:paraId="06FC6DB5" w14:textId="77777777" w:rsidR="002D3A46" w:rsidRPr="00972D6E" w:rsidRDefault="002D3A46" w:rsidP="002D3A46">
      <w:pPr>
        <w:numPr>
          <w:ilvl w:val="12"/>
          <w:numId w:val="0"/>
        </w:numPr>
        <w:tabs>
          <w:tab w:val="clear" w:pos="567"/>
        </w:tabs>
        <w:spacing w:line="240" w:lineRule="auto"/>
        <w:ind w:right="-2"/>
        <w:rPr>
          <w:szCs w:val="24"/>
          <w:lang w:val="lt-LT"/>
        </w:rPr>
      </w:pPr>
    </w:p>
    <w:p w14:paraId="1D096FC1" w14:textId="77777777" w:rsidR="002D3A46" w:rsidRPr="00972D6E" w:rsidRDefault="002D3A46" w:rsidP="002D3A46">
      <w:pPr>
        <w:numPr>
          <w:ilvl w:val="12"/>
          <w:numId w:val="0"/>
        </w:numPr>
        <w:tabs>
          <w:tab w:val="clear" w:pos="567"/>
        </w:tabs>
        <w:spacing w:line="240" w:lineRule="auto"/>
        <w:ind w:right="-2"/>
        <w:rPr>
          <w:szCs w:val="24"/>
          <w:lang w:val="lt-LT"/>
        </w:rPr>
      </w:pPr>
      <w:r w:rsidRPr="00972D6E">
        <w:rPr>
          <w:noProof/>
          <w:szCs w:val="24"/>
          <w:lang w:val="lt-LT"/>
        </w:rPr>
        <w:t>Visada vartokite šį vaistą tiksliai kaip nurodė gydytojas.</w:t>
      </w:r>
      <w:r w:rsidRPr="00972D6E">
        <w:rPr>
          <w:szCs w:val="24"/>
          <w:lang w:val="lt-LT"/>
        </w:rPr>
        <w:t xml:space="preserve"> </w:t>
      </w:r>
      <w:r w:rsidRPr="00972D6E">
        <w:rPr>
          <w:noProof/>
          <w:szCs w:val="24"/>
          <w:lang w:val="lt-LT"/>
        </w:rPr>
        <w:t>Jeigu abejojate, kreipkitės į  gydytoją arba vaistininką.</w:t>
      </w:r>
      <w:r w:rsidRPr="00972D6E">
        <w:rPr>
          <w:szCs w:val="24"/>
          <w:lang w:val="lt-LT"/>
        </w:rPr>
        <w:t xml:space="preserve"> </w:t>
      </w:r>
    </w:p>
    <w:p w14:paraId="0E10FF08" w14:textId="77777777" w:rsidR="002D3A46" w:rsidRPr="00972D6E" w:rsidRDefault="002D3A46" w:rsidP="002D3A46">
      <w:pPr>
        <w:numPr>
          <w:ilvl w:val="12"/>
          <w:numId w:val="0"/>
        </w:numPr>
        <w:tabs>
          <w:tab w:val="clear" w:pos="567"/>
        </w:tabs>
        <w:spacing w:line="240" w:lineRule="auto"/>
        <w:ind w:right="-2"/>
        <w:rPr>
          <w:szCs w:val="24"/>
          <w:lang w:val="lt-LT"/>
        </w:rPr>
      </w:pPr>
    </w:p>
    <w:p w14:paraId="3D14870F" w14:textId="77777777" w:rsidR="002D3A46" w:rsidRDefault="002D3A46" w:rsidP="002D3A46">
      <w:pPr>
        <w:numPr>
          <w:ilvl w:val="12"/>
          <w:numId w:val="0"/>
        </w:numPr>
        <w:tabs>
          <w:tab w:val="clear" w:pos="567"/>
        </w:tabs>
        <w:spacing w:line="240" w:lineRule="auto"/>
        <w:rPr>
          <w:szCs w:val="22"/>
          <w:lang w:val="lt-LT"/>
        </w:rPr>
      </w:pPr>
      <w:r w:rsidRPr="00090E01">
        <w:rPr>
          <w:szCs w:val="22"/>
          <w:lang w:val="lt-LT"/>
        </w:rPr>
        <w:t>Gydytojas nustatys tinkamiausią dozę.</w:t>
      </w:r>
    </w:p>
    <w:p w14:paraId="578E2A48" w14:textId="77777777" w:rsidR="002D3A46" w:rsidRPr="00972D6E" w:rsidRDefault="002D3A46" w:rsidP="002D3A46">
      <w:pPr>
        <w:numPr>
          <w:ilvl w:val="12"/>
          <w:numId w:val="0"/>
        </w:numPr>
        <w:tabs>
          <w:tab w:val="clear" w:pos="567"/>
        </w:tabs>
        <w:spacing w:line="240" w:lineRule="auto"/>
        <w:rPr>
          <w:szCs w:val="22"/>
          <w:lang w:val="lt-LT"/>
        </w:rPr>
      </w:pPr>
    </w:p>
    <w:p w14:paraId="03F8F236" w14:textId="77777777" w:rsidR="002D3A46" w:rsidRPr="00972D6E" w:rsidRDefault="002D3A46" w:rsidP="002D3A46">
      <w:pPr>
        <w:numPr>
          <w:ilvl w:val="12"/>
          <w:numId w:val="0"/>
        </w:numPr>
        <w:tabs>
          <w:tab w:val="clear" w:pos="567"/>
        </w:tabs>
        <w:spacing w:line="240" w:lineRule="auto"/>
        <w:rPr>
          <w:szCs w:val="22"/>
          <w:lang w:val="lt-LT"/>
        </w:rPr>
      </w:pPr>
      <w:r w:rsidRPr="00972D6E">
        <w:rPr>
          <w:szCs w:val="22"/>
          <w:lang w:val="lt-LT"/>
        </w:rPr>
        <w:t xml:space="preserve">PREGABALIN ALVOGEN </w:t>
      </w:r>
      <w:r w:rsidRPr="00090E01">
        <w:rPr>
          <w:szCs w:val="22"/>
          <w:lang w:val="lt-LT"/>
        </w:rPr>
        <w:t>galima tik gerti.</w:t>
      </w:r>
    </w:p>
    <w:p w14:paraId="0070C43C" w14:textId="77777777" w:rsidR="002D3A46" w:rsidRPr="00972D6E" w:rsidRDefault="002D3A46" w:rsidP="002D3A46">
      <w:pPr>
        <w:numPr>
          <w:ilvl w:val="12"/>
          <w:numId w:val="0"/>
        </w:numPr>
        <w:tabs>
          <w:tab w:val="clear" w:pos="567"/>
        </w:tabs>
        <w:spacing w:line="240" w:lineRule="auto"/>
        <w:rPr>
          <w:szCs w:val="22"/>
          <w:lang w:val="lt-LT"/>
        </w:rPr>
      </w:pPr>
    </w:p>
    <w:p w14:paraId="0124D145" w14:textId="77777777" w:rsidR="002D3A46" w:rsidRPr="00972D6E" w:rsidRDefault="002D3A46" w:rsidP="002D3A46">
      <w:pPr>
        <w:tabs>
          <w:tab w:val="clear" w:pos="567"/>
        </w:tabs>
        <w:spacing w:line="240" w:lineRule="auto"/>
        <w:rPr>
          <w:rFonts w:eastAsia="TimesNewRoman,Bold"/>
          <w:bCs/>
          <w:snapToGrid/>
          <w:szCs w:val="22"/>
          <w:lang w:val="lt-LT"/>
        </w:rPr>
      </w:pPr>
      <w:r>
        <w:rPr>
          <w:rFonts w:eastAsia="TimesNewRoman,Bold"/>
          <w:bCs/>
          <w:snapToGrid/>
          <w:szCs w:val="22"/>
          <w:lang w:val="lt-LT"/>
        </w:rPr>
        <w:t>E</w:t>
      </w:r>
      <w:r w:rsidRPr="00972D6E">
        <w:rPr>
          <w:rFonts w:eastAsia="TimesNewRoman,Bold"/>
          <w:bCs/>
          <w:snapToGrid/>
          <w:szCs w:val="22"/>
          <w:lang w:val="lt-LT"/>
        </w:rPr>
        <w:t xml:space="preserve">pilepsija arba </w:t>
      </w:r>
      <w:proofErr w:type="spellStart"/>
      <w:r w:rsidRPr="00972D6E">
        <w:rPr>
          <w:rFonts w:eastAsia="TimesNewRoman,Bold"/>
          <w:bCs/>
          <w:snapToGrid/>
          <w:szCs w:val="22"/>
          <w:lang w:val="lt-LT"/>
        </w:rPr>
        <w:t>generalizuoto</w:t>
      </w:r>
      <w:proofErr w:type="spellEnd"/>
      <w:r w:rsidRPr="00972D6E">
        <w:rPr>
          <w:rFonts w:eastAsia="TimesNewRoman,Bold"/>
          <w:bCs/>
          <w:snapToGrid/>
          <w:szCs w:val="22"/>
          <w:lang w:val="lt-LT"/>
        </w:rPr>
        <w:t xml:space="preserve"> nerimo sutrikimas:</w:t>
      </w:r>
    </w:p>
    <w:p w14:paraId="7C7D02A1" w14:textId="77777777" w:rsidR="002D3A46" w:rsidRDefault="002D3A46" w:rsidP="002D3A46">
      <w:pPr>
        <w:pStyle w:val="Sraopastraipa"/>
        <w:numPr>
          <w:ilvl w:val="0"/>
          <w:numId w:val="8"/>
        </w:numPr>
        <w:tabs>
          <w:tab w:val="clear" w:pos="567"/>
        </w:tabs>
        <w:autoSpaceDE w:val="0"/>
        <w:autoSpaceDN w:val="0"/>
        <w:adjustRightInd w:val="0"/>
        <w:spacing w:line="240" w:lineRule="auto"/>
        <w:rPr>
          <w:szCs w:val="22"/>
          <w:lang w:val="lt-LT"/>
        </w:rPr>
      </w:pPr>
      <w:r w:rsidRPr="00972D6E">
        <w:rPr>
          <w:rFonts w:eastAsia="TimesNewRoman"/>
          <w:snapToGrid/>
          <w:szCs w:val="22"/>
          <w:lang w:val="lt-LT"/>
        </w:rPr>
        <w:t xml:space="preserve">Vartokite tiksliai tiek </w:t>
      </w:r>
      <w:r>
        <w:rPr>
          <w:rFonts w:eastAsia="TimesNewRoman"/>
          <w:snapToGrid/>
          <w:szCs w:val="22"/>
          <w:lang w:val="lt-LT"/>
        </w:rPr>
        <w:t>kapsulių</w:t>
      </w:r>
      <w:r w:rsidRPr="00972D6E">
        <w:rPr>
          <w:rFonts w:eastAsia="TimesNewRoman"/>
          <w:snapToGrid/>
          <w:szCs w:val="22"/>
          <w:lang w:val="lt-LT"/>
        </w:rPr>
        <w:t>, kiek nurodė gydytojas</w:t>
      </w:r>
      <w:r w:rsidRPr="00972D6E">
        <w:rPr>
          <w:szCs w:val="22"/>
          <w:lang w:val="lt-LT"/>
        </w:rPr>
        <w:t xml:space="preserve">. </w:t>
      </w:r>
    </w:p>
    <w:p w14:paraId="62DAD986" w14:textId="77777777" w:rsidR="002D3A46" w:rsidRPr="00972D6E" w:rsidRDefault="002D3A46" w:rsidP="002D3A46">
      <w:pPr>
        <w:pStyle w:val="Sraopastraipa"/>
        <w:numPr>
          <w:ilvl w:val="0"/>
          <w:numId w:val="8"/>
        </w:num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 xml:space="preserve">Dozė, kuri buvo nustatyta atsižvelgiant į Jūsų būklę, paprastai yra nuo 150 mg  iki 600 mg  per parą. </w:t>
      </w:r>
    </w:p>
    <w:p w14:paraId="00D7E517" w14:textId="77777777" w:rsidR="002D3A46" w:rsidRPr="00972D6E" w:rsidRDefault="002D3A46" w:rsidP="002D3A46">
      <w:pPr>
        <w:pStyle w:val="Sraopastraipa"/>
        <w:numPr>
          <w:ilvl w:val="0"/>
          <w:numId w:val="8"/>
        </w:numPr>
        <w:tabs>
          <w:tab w:val="clear" w:pos="567"/>
        </w:tabs>
        <w:autoSpaceDE w:val="0"/>
        <w:autoSpaceDN w:val="0"/>
        <w:adjustRightInd w:val="0"/>
        <w:spacing w:line="240" w:lineRule="auto"/>
        <w:rPr>
          <w:rFonts w:eastAsia="TimesNewRoman,Bold"/>
          <w:bCs/>
          <w:snapToGrid/>
          <w:szCs w:val="22"/>
          <w:lang w:val="lt-LT"/>
        </w:rPr>
      </w:pPr>
      <w:r w:rsidRPr="00972D6E">
        <w:rPr>
          <w:rFonts w:eastAsia="TimesNewRoman"/>
          <w:snapToGrid/>
          <w:szCs w:val="22"/>
          <w:lang w:val="lt-LT"/>
        </w:rPr>
        <w:t xml:space="preserve">Gydytojas nurodys gerti PREGABALIN ALVOGEN du arba tris kartus per parą. Vartojant PREGABALIN ALVOGEN du kartus per parą, vieną dozę reikia išgerti </w:t>
      </w:r>
      <w:r w:rsidRPr="00972D6E">
        <w:rPr>
          <w:rFonts w:eastAsia="TimesNewRoman"/>
          <w:snapToGrid/>
          <w:szCs w:val="22"/>
          <w:lang w:val="lt-LT"/>
        </w:rPr>
        <w:lastRenderedPageBreak/>
        <w:t>ryte, o kitą - vakare, kiekvieną dieną maždaug tuo pačiu metu. Vartojant PREGABALIN ALVOGEN tris kartus per parą, vieną dozę reikia išgerti ryte, antrą – po pietų, trečią – vakare, kiekvieną dieną tuo pačiu metu.</w:t>
      </w:r>
    </w:p>
    <w:p w14:paraId="757C5D0C" w14:textId="77777777" w:rsidR="002D3A46" w:rsidRDefault="002D3A46" w:rsidP="002D3A46">
      <w:pPr>
        <w:tabs>
          <w:tab w:val="clear" w:pos="567"/>
        </w:tabs>
        <w:autoSpaceDE w:val="0"/>
        <w:autoSpaceDN w:val="0"/>
        <w:adjustRightInd w:val="0"/>
        <w:spacing w:line="240" w:lineRule="auto"/>
        <w:rPr>
          <w:szCs w:val="22"/>
          <w:lang w:val="lt-LT"/>
        </w:rPr>
      </w:pPr>
    </w:p>
    <w:p w14:paraId="3F0A9051"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Jeigu manote, kad PREGABALIN ALVOGEN veikia per stipriai arba per silpnai, kreipkitės į gydytoją arba vaistininką.</w:t>
      </w:r>
    </w:p>
    <w:p w14:paraId="134F5BA7"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667BE28B" w14:textId="77777777" w:rsidR="002D3A46"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Jeigu esate senyvas žmogus (vyresnis kaip 65 metų) ir nesergate inkstų ligomis, PREGABALIN ALVOGEN vartokite</w:t>
      </w:r>
      <w:r>
        <w:rPr>
          <w:rFonts w:eastAsia="TimesNewRoman"/>
          <w:snapToGrid/>
          <w:szCs w:val="22"/>
          <w:lang w:val="lt-LT"/>
        </w:rPr>
        <w:t xml:space="preserve"> </w:t>
      </w:r>
      <w:r w:rsidRPr="00972D6E">
        <w:rPr>
          <w:rFonts w:eastAsia="TimesNewRoman"/>
          <w:snapToGrid/>
          <w:szCs w:val="22"/>
          <w:lang w:val="lt-LT"/>
        </w:rPr>
        <w:t>įprastai.</w:t>
      </w:r>
    </w:p>
    <w:p w14:paraId="39AED646" w14:textId="77777777" w:rsidR="002D3A46" w:rsidRPr="00972D6E" w:rsidRDefault="002D3A46" w:rsidP="002D3A46">
      <w:pPr>
        <w:tabs>
          <w:tab w:val="clear" w:pos="567"/>
        </w:tabs>
        <w:autoSpaceDE w:val="0"/>
        <w:autoSpaceDN w:val="0"/>
        <w:adjustRightInd w:val="0"/>
        <w:spacing w:line="240" w:lineRule="auto"/>
        <w:rPr>
          <w:rFonts w:eastAsia="TimesNewRoman"/>
          <w:snapToGrid/>
          <w:szCs w:val="22"/>
          <w:lang w:val="lt-LT"/>
        </w:rPr>
      </w:pPr>
    </w:p>
    <w:p w14:paraId="035F04DD" w14:textId="77777777" w:rsidR="002D3A46" w:rsidRDefault="002D3A46" w:rsidP="002D3A46">
      <w:pPr>
        <w:tabs>
          <w:tab w:val="clear" w:pos="567"/>
        </w:tabs>
        <w:autoSpaceDE w:val="0"/>
        <w:autoSpaceDN w:val="0"/>
        <w:adjustRightInd w:val="0"/>
        <w:spacing w:line="240" w:lineRule="auto"/>
        <w:rPr>
          <w:rFonts w:eastAsia="TimesNewRoman"/>
          <w:snapToGrid/>
          <w:szCs w:val="22"/>
          <w:lang w:val="lt-LT"/>
        </w:rPr>
      </w:pPr>
      <w:r w:rsidRPr="00972D6E">
        <w:rPr>
          <w:rFonts w:eastAsia="TimesNewRoman"/>
          <w:snapToGrid/>
          <w:szCs w:val="22"/>
          <w:lang w:val="lt-LT"/>
        </w:rPr>
        <w:t>Gydytojas gali keisti dozavimo planą ir (arba) dozę, jeigu Jūsų inkstų veikla sutrikusi.</w:t>
      </w:r>
    </w:p>
    <w:p w14:paraId="6F4A460F" w14:textId="77777777" w:rsidR="002D3A46" w:rsidRDefault="002D3A46" w:rsidP="002D3A46">
      <w:pPr>
        <w:tabs>
          <w:tab w:val="clear" w:pos="567"/>
        </w:tabs>
        <w:autoSpaceDE w:val="0"/>
        <w:autoSpaceDN w:val="0"/>
        <w:adjustRightInd w:val="0"/>
        <w:spacing w:line="240" w:lineRule="auto"/>
        <w:rPr>
          <w:rFonts w:eastAsia="TimesNewRoman"/>
          <w:snapToGrid/>
          <w:szCs w:val="22"/>
          <w:lang w:val="lt-LT"/>
        </w:rPr>
      </w:pPr>
    </w:p>
    <w:p w14:paraId="0F6E9AFF" w14:textId="77777777" w:rsidR="002D3A46" w:rsidRPr="00090E01" w:rsidRDefault="002D3A46" w:rsidP="002D3A46">
      <w:pPr>
        <w:widowControl w:val="0"/>
        <w:autoSpaceDE w:val="0"/>
        <w:autoSpaceDN w:val="0"/>
        <w:adjustRightInd w:val="0"/>
        <w:ind w:left="2"/>
        <w:rPr>
          <w:szCs w:val="22"/>
          <w:lang w:val="lt-LT"/>
        </w:rPr>
      </w:pPr>
      <w:r w:rsidRPr="00090E01">
        <w:rPr>
          <w:szCs w:val="22"/>
          <w:lang w:val="lt-LT"/>
        </w:rPr>
        <w:t>Nurykite visą kapsulę ir užsigerkite vandeniu.</w:t>
      </w:r>
    </w:p>
    <w:p w14:paraId="213CF1B2" w14:textId="77777777" w:rsidR="002D3A46" w:rsidRDefault="002D3A46" w:rsidP="002D3A46">
      <w:pPr>
        <w:tabs>
          <w:tab w:val="clear" w:pos="567"/>
        </w:tabs>
        <w:autoSpaceDE w:val="0"/>
        <w:autoSpaceDN w:val="0"/>
        <w:adjustRightInd w:val="0"/>
        <w:spacing w:line="240" w:lineRule="auto"/>
        <w:rPr>
          <w:rFonts w:eastAsia="TimesNewRoman"/>
          <w:snapToGrid/>
          <w:szCs w:val="22"/>
          <w:lang w:val="lt-LT"/>
        </w:rPr>
      </w:pPr>
    </w:p>
    <w:p w14:paraId="3A10F0F6" w14:textId="77777777" w:rsidR="002D3A46" w:rsidRPr="00972D6E" w:rsidRDefault="002D3A46" w:rsidP="002D3A46">
      <w:pPr>
        <w:tabs>
          <w:tab w:val="clear" w:pos="567"/>
        </w:tabs>
        <w:autoSpaceDE w:val="0"/>
        <w:autoSpaceDN w:val="0"/>
        <w:adjustRightInd w:val="0"/>
        <w:spacing w:line="240" w:lineRule="auto"/>
        <w:rPr>
          <w:szCs w:val="22"/>
          <w:lang w:val="lt-LT"/>
        </w:rPr>
      </w:pPr>
      <w:r w:rsidRPr="00972D6E">
        <w:rPr>
          <w:rFonts w:eastAsia="TimesNewRoman"/>
          <w:snapToGrid/>
          <w:szCs w:val="22"/>
          <w:lang w:val="lt-LT"/>
        </w:rPr>
        <w:t>Vartokite PREGABALIN ALVOGEN tiek laiko, kiek nurodys gydytojas.</w:t>
      </w:r>
    </w:p>
    <w:p w14:paraId="36F8E928" w14:textId="77777777" w:rsidR="002D3A46" w:rsidRPr="00972D6E" w:rsidRDefault="002D3A46" w:rsidP="002D3A46">
      <w:pPr>
        <w:numPr>
          <w:ilvl w:val="12"/>
          <w:numId w:val="0"/>
        </w:numPr>
        <w:tabs>
          <w:tab w:val="clear" w:pos="567"/>
        </w:tabs>
        <w:spacing w:line="240" w:lineRule="auto"/>
        <w:ind w:left="567" w:hanging="567"/>
        <w:rPr>
          <w:szCs w:val="22"/>
          <w:lang w:val="lt-LT"/>
        </w:rPr>
      </w:pPr>
    </w:p>
    <w:p w14:paraId="06156A91"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Ką daryti pavartojus per didelę PREGABALIN ALVOGEN dozę?</w:t>
      </w:r>
    </w:p>
    <w:p w14:paraId="7EA5F7A4" w14:textId="77777777" w:rsidR="002D3A46" w:rsidRPr="00090E01" w:rsidRDefault="002D3A46" w:rsidP="002D3A46">
      <w:pPr>
        <w:widowControl w:val="0"/>
        <w:numPr>
          <w:ilvl w:val="12"/>
          <w:numId w:val="0"/>
        </w:numPr>
        <w:ind w:right="-2"/>
        <w:rPr>
          <w:szCs w:val="22"/>
          <w:lang w:val="lt-LT"/>
        </w:rPr>
      </w:pPr>
      <w:r w:rsidRPr="00090E01">
        <w:rPr>
          <w:szCs w:val="22"/>
          <w:lang w:val="lt-LT"/>
        </w:rPr>
        <w:t xml:space="preserve">Nedelsdami kreipkitės į gydytoją arba artimiausios ligoninės skubiosios pagalbos skyrių. Turėkite su savimi </w:t>
      </w:r>
      <w:r w:rsidRPr="00972D6E">
        <w:rPr>
          <w:noProof/>
          <w:szCs w:val="22"/>
          <w:lang w:val="lt-LT"/>
        </w:rPr>
        <w:t xml:space="preserve">PREGABALIN ALVOGEN </w:t>
      </w:r>
      <w:r w:rsidRPr="00090E01">
        <w:rPr>
          <w:szCs w:val="22"/>
          <w:lang w:val="lt-LT"/>
        </w:rPr>
        <w:t xml:space="preserve">kapsulių dėžutę. Pavartojus per daug </w:t>
      </w:r>
      <w:r w:rsidRPr="00972D6E">
        <w:rPr>
          <w:noProof/>
          <w:szCs w:val="22"/>
          <w:lang w:val="lt-LT"/>
        </w:rPr>
        <w:t>PREGABALIN ALVOGEN</w:t>
      </w:r>
      <w:r w:rsidRPr="00090E01">
        <w:rPr>
          <w:szCs w:val="22"/>
          <w:lang w:val="lt-LT"/>
        </w:rPr>
        <w:t>, galite pajusti mieguistumą, sumišimą, susijaudinimą ar neramumą.</w:t>
      </w:r>
    </w:p>
    <w:p w14:paraId="401A4CE8" w14:textId="77777777" w:rsidR="002D3A46" w:rsidRPr="00972D6E" w:rsidRDefault="002D3A46" w:rsidP="002D3A46">
      <w:pPr>
        <w:numPr>
          <w:ilvl w:val="12"/>
          <w:numId w:val="0"/>
        </w:numPr>
        <w:tabs>
          <w:tab w:val="clear" w:pos="567"/>
        </w:tabs>
        <w:spacing w:line="240" w:lineRule="auto"/>
        <w:rPr>
          <w:noProof/>
          <w:szCs w:val="22"/>
          <w:lang w:val="lt-LT"/>
        </w:rPr>
      </w:pPr>
    </w:p>
    <w:p w14:paraId="4C0543B6"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Pamiršus pavartoti PREGABALIN ALVOGEN</w:t>
      </w:r>
    </w:p>
    <w:p w14:paraId="01037862" w14:textId="77777777" w:rsidR="002D3A46" w:rsidRPr="00090E01" w:rsidRDefault="002D3A46" w:rsidP="002D3A46">
      <w:pPr>
        <w:widowControl w:val="0"/>
        <w:numPr>
          <w:ilvl w:val="12"/>
          <w:numId w:val="0"/>
        </w:numPr>
        <w:ind w:right="-2"/>
        <w:rPr>
          <w:szCs w:val="22"/>
          <w:lang w:val="lt-LT"/>
        </w:rPr>
      </w:pPr>
      <w:r w:rsidRPr="00090E01">
        <w:rPr>
          <w:szCs w:val="22"/>
          <w:lang w:val="lt-LT"/>
        </w:rPr>
        <w:t xml:space="preserve">Labai svarbu </w:t>
      </w:r>
      <w:r w:rsidRPr="00972D6E">
        <w:rPr>
          <w:noProof/>
          <w:szCs w:val="22"/>
          <w:lang w:val="lt-LT"/>
        </w:rPr>
        <w:t xml:space="preserve">PREGABALIN ALVOGEN </w:t>
      </w:r>
      <w:r w:rsidRPr="00090E01">
        <w:rPr>
          <w:szCs w:val="22"/>
          <w:lang w:val="lt-LT"/>
        </w:rPr>
        <w:t>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7D2E0437" w14:textId="77777777" w:rsidR="002D3A46" w:rsidRPr="00972D6E" w:rsidRDefault="002D3A46" w:rsidP="002D3A46">
      <w:pPr>
        <w:numPr>
          <w:ilvl w:val="12"/>
          <w:numId w:val="0"/>
        </w:numPr>
        <w:tabs>
          <w:tab w:val="clear" w:pos="567"/>
        </w:tabs>
        <w:spacing w:line="240" w:lineRule="auto"/>
        <w:ind w:right="-2"/>
        <w:rPr>
          <w:szCs w:val="24"/>
          <w:lang w:val="lt-LT"/>
        </w:rPr>
      </w:pPr>
    </w:p>
    <w:p w14:paraId="6964B029"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Nustojus vartoti PREGABALIN ALVOGEN</w:t>
      </w:r>
    </w:p>
    <w:p w14:paraId="56C6F5C7" w14:textId="77777777" w:rsidR="002D3A46" w:rsidRPr="00090E01" w:rsidRDefault="002D3A46" w:rsidP="002D3A46">
      <w:pPr>
        <w:widowControl w:val="0"/>
        <w:overflowPunct w:val="0"/>
        <w:autoSpaceDE w:val="0"/>
        <w:autoSpaceDN w:val="0"/>
        <w:adjustRightInd w:val="0"/>
        <w:ind w:left="2" w:right="500"/>
        <w:rPr>
          <w:szCs w:val="22"/>
          <w:lang w:val="lt-LT"/>
        </w:rPr>
      </w:pPr>
      <w:r w:rsidRPr="00090E01">
        <w:rPr>
          <w:szCs w:val="22"/>
          <w:lang w:val="lt-LT"/>
        </w:rPr>
        <w:t xml:space="preserve">Nenutraukite </w:t>
      </w:r>
      <w:r w:rsidRPr="00972D6E">
        <w:rPr>
          <w:noProof/>
          <w:szCs w:val="22"/>
          <w:lang w:val="lt-LT"/>
        </w:rPr>
        <w:t xml:space="preserve">PREGABALIN ALVOGEN </w:t>
      </w:r>
      <w:r w:rsidRPr="00090E01">
        <w:rPr>
          <w:szCs w:val="22"/>
          <w:lang w:val="lt-LT"/>
        </w:rPr>
        <w:t>vartojimo, kol nenurodė gydytojas. Jei gydymas yra nutraukiamas, tai reikia daryti palaipsniui mažiausiai vienos savaitės bėgyje.</w:t>
      </w:r>
    </w:p>
    <w:p w14:paraId="29CFA7D0" w14:textId="77777777" w:rsidR="002D3A46" w:rsidRDefault="002D3A46" w:rsidP="002D3A46">
      <w:pPr>
        <w:numPr>
          <w:ilvl w:val="12"/>
          <w:numId w:val="0"/>
        </w:numPr>
        <w:tabs>
          <w:tab w:val="clear" w:pos="567"/>
        </w:tabs>
        <w:spacing w:line="240" w:lineRule="auto"/>
        <w:ind w:right="-2"/>
        <w:rPr>
          <w:noProof/>
          <w:szCs w:val="22"/>
          <w:lang w:val="lt-LT"/>
        </w:rPr>
      </w:pPr>
    </w:p>
    <w:p w14:paraId="1E65AC35" w14:textId="77777777" w:rsidR="002D3A46" w:rsidRPr="00090E01" w:rsidRDefault="002D3A46" w:rsidP="002D3A46">
      <w:pPr>
        <w:widowControl w:val="0"/>
        <w:overflowPunct w:val="0"/>
        <w:autoSpaceDE w:val="0"/>
        <w:autoSpaceDN w:val="0"/>
        <w:adjustRightInd w:val="0"/>
        <w:ind w:left="2" w:right="160"/>
        <w:rPr>
          <w:szCs w:val="22"/>
          <w:lang w:val="lt-LT"/>
        </w:rPr>
      </w:pPr>
      <w:r w:rsidRPr="00090E01">
        <w:rPr>
          <w:szCs w:val="22"/>
          <w:lang w:val="lt-LT"/>
        </w:rPr>
        <w:t xml:space="preserve">Turite žinoti, kad baigus ilgalaikį ar trumpalaikį gydymą </w:t>
      </w:r>
      <w:r w:rsidRPr="00972D6E">
        <w:rPr>
          <w:noProof/>
          <w:szCs w:val="22"/>
          <w:lang w:val="lt-LT"/>
        </w:rPr>
        <w:t>PREGABALIN ALVOGEN</w:t>
      </w:r>
      <w:r w:rsidRPr="00090E01">
        <w:rPr>
          <w:szCs w:val="22"/>
          <w:lang w:val="lt-LT"/>
        </w:rPr>
        <w:t xml:space="preserve">, galite patirti tam tikrą šalutinį poveikį. Tai varginantis mieguistumas, galvos skausmas, pykinimas, nerimo pojūtis, viduriavimas, į gripą panašūs simptomai, traukuliai, nervingumas, depresija, skausmas, prakaitavimas, galvos svaigimas. Tokių simptomų gali atsirasti dažniau ir jie gali būti sunkesni, jeigu </w:t>
      </w:r>
      <w:r w:rsidRPr="00972D6E">
        <w:rPr>
          <w:noProof/>
          <w:szCs w:val="22"/>
          <w:lang w:val="lt-LT"/>
        </w:rPr>
        <w:t>PREGABALIN ALVOGEN</w:t>
      </w:r>
      <w:r w:rsidRPr="00090E01">
        <w:rPr>
          <w:szCs w:val="22"/>
          <w:lang w:val="lt-LT"/>
        </w:rPr>
        <w:t xml:space="preserve"> vartojama ilgą laiką.</w:t>
      </w:r>
    </w:p>
    <w:p w14:paraId="3D8C3855" w14:textId="77777777" w:rsidR="002D3A46" w:rsidRPr="00090E01" w:rsidRDefault="002D3A46" w:rsidP="002D3A46">
      <w:pPr>
        <w:widowControl w:val="0"/>
        <w:numPr>
          <w:ilvl w:val="12"/>
          <w:numId w:val="0"/>
        </w:numPr>
        <w:ind w:right="-29"/>
        <w:rPr>
          <w:szCs w:val="22"/>
          <w:lang w:val="lt-LT"/>
        </w:rPr>
      </w:pPr>
    </w:p>
    <w:p w14:paraId="4759EEDE" w14:textId="77777777" w:rsidR="002D3A46" w:rsidRDefault="002D3A46" w:rsidP="002D3A46">
      <w:pPr>
        <w:widowControl w:val="0"/>
        <w:numPr>
          <w:ilvl w:val="12"/>
          <w:numId w:val="0"/>
        </w:numPr>
        <w:ind w:right="-29"/>
        <w:rPr>
          <w:szCs w:val="22"/>
          <w:lang w:val="lt-LT"/>
        </w:rPr>
      </w:pPr>
      <w:r w:rsidRPr="00090E01">
        <w:rPr>
          <w:szCs w:val="22"/>
          <w:lang w:val="lt-LT"/>
        </w:rPr>
        <w:t>Jeigu kiltų daugiau klausimų dėl šio vaisto vartojimo, kreipkitės į gydytoją arba vaistininką.</w:t>
      </w:r>
    </w:p>
    <w:p w14:paraId="602D9A41" w14:textId="77777777" w:rsidR="002D3A46" w:rsidRDefault="002D3A46" w:rsidP="002D3A46">
      <w:pPr>
        <w:widowControl w:val="0"/>
        <w:numPr>
          <w:ilvl w:val="12"/>
          <w:numId w:val="0"/>
        </w:numPr>
        <w:ind w:right="-29"/>
        <w:rPr>
          <w:szCs w:val="22"/>
          <w:lang w:val="lt-LT"/>
        </w:rPr>
      </w:pPr>
    </w:p>
    <w:p w14:paraId="100DE9A8" w14:textId="77777777" w:rsidR="002D3A46" w:rsidRPr="00972D6E" w:rsidRDefault="002D3A46" w:rsidP="002D3A46">
      <w:pPr>
        <w:numPr>
          <w:ilvl w:val="12"/>
          <w:numId w:val="0"/>
        </w:numPr>
        <w:tabs>
          <w:tab w:val="clear" w:pos="567"/>
        </w:tabs>
        <w:spacing w:line="240" w:lineRule="auto"/>
        <w:rPr>
          <w:szCs w:val="24"/>
          <w:lang w:val="lt-LT"/>
        </w:rPr>
      </w:pPr>
    </w:p>
    <w:p w14:paraId="00C99B2A"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4.</w:t>
      </w:r>
      <w:r w:rsidRPr="00972D6E">
        <w:rPr>
          <w:rFonts w:ascii="Times New Roman" w:hAnsi="Times New Roman"/>
          <w:sz w:val="22"/>
          <w:lang w:val="lt-LT"/>
        </w:rPr>
        <w:tab/>
        <w:t>Galimas šalutinis poveikis</w:t>
      </w:r>
    </w:p>
    <w:p w14:paraId="51525886" w14:textId="77777777" w:rsidR="002D3A46" w:rsidRPr="00972D6E" w:rsidRDefault="002D3A46" w:rsidP="002D3A46">
      <w:pPr>
        <w:numPr>
          <w:ilvl w:val="12"/>
          <w:numId w:val="0"/>
        </w:numPr>
        <w:tabs>
          <w:tab w:val="clear" w:pos="567"/>
        </w:tabs>
        <w:spacing w:line="240" w:lineRule="auto"/>
        <w:rPr>
          <w:szCs w:val="24"/>
          <w:lang w:val="lt-LT"/>
        </w:rPr>
      </w:pPr>
    </w:p>
    <w:p w14:paraId="5F1AE458" w14:textId="77777777" w:rsidR="002D3A46" w:rsidRPr="00972D6E" w:rsidRDefault="002D3A46" w:rsidP="002D3A46">
      <w:pPr>
        <w:numPr>
          <w:ilvl w:val="12"/>
          <w:numId w:val="0"/>
        </w:numPr>
        <w:tabs>
          <w:tab w:val="clear" w:pos="567"/>
        </w:tabs>
        <w:spacing w:line="240" w:lineRule="auto"/>
        <w:ind w:right="-29"/>
        <w:rPr>
          <w:szCs w:val="24"/>
          <w:lang w:val="lt-LT"/>
        </w:rPr>
      </w:pPr>
      <w:r w:rsidRPr="00972D6E">
        <w:rPr>
          <w:noProof/>
          <w:szCs w:val="24"/>
          <w:lang w:val="lt-LT"/>
        </w:rPr>
        <w:t>Šis vaistas, kaip ir visi kiti, gali sukelti šalutinį poveikį, nors jis pasireiškia ne visiems žmonėms.</w:t>
      </w:r>
    </w:p>
    <w:p w14:paraId="25B6FD34" w14:textId="77777777" w:rsidR="002D3A46" w:rsidRDefault="002D3A46" w:rsidP="002D3A46">
      <w:pPr>
        <w:numPr>
          <w:ilvl w:val="12"/>
          <w:numId w:val="0"/>
        </w:numPr>
        <w:tabs>
          <w:tab w:val="clear" w:pos="567"/>
        </w:tabs>
        <w:spacing w:line="240" w:lineRule="auto"/>
        <w:ind w:right="-29"/>
        <w:rPr>
          <w:szCs w:val="24"/>
          <w:lang w:val="lt-LT"/>
        </w:rPr>
      </w:pPr>
    </w:p>
    <w:p w14:paraId="5A0ABA58" w14:textId="27065516" w:rsidR="00836764" w:rsidRPr="00B91C5A" w:rsidRDefault="00836764" w:rsidP="000A312B">
      <w:pPr>
        <w:widowControl w:val="0"/>
        <w:autoSpaceDE w:val="0"/>
        <w:autoSpaceDN w:val="0"/>
        <w:adjustRightInd w:val="0"/>
        <w:spacing w:line="240" w:lineRule="auto"/>
        <w:rPr>
          <w:rFonts w:eastAsia="Calibri"/>
          <w:lang w:val="lt-LT" w:eastAsia="sl-SI"/>
        </w:rPr>
      </w:pPr>
      <w:r w:rsidRPr="00B91C5A">
        <w:rPr>
          <w:rFonts w:eastAsia="Calibri"/>
          <w:b/>
          <w:bCs/>
          <w:lang w:val="lt-LT" w:eastAsia="sl-SI"/>
        </w:rPr>
        <w:t>Labai dažnas: gali pasireikšti daugiau kaip 1 žmogui iš 10</w:t>
      </w:r>
    </w:p>
    <w:p w14:paraId="79DAD796" w14:textId="77777777" w:rsidR="002D3A46" w:rsidRPr="00090E01" w:rsidRDefault="002D3A46" w:rsidP="002D3A46">
      <w:pPr>
        <w:widowControl w:val="0"/>
        <w:rPr>
          <w:szCs w:val="22"/>
          <w:lang w:val="lt-LT"/>
        </w:rPr>
      </w:pPr>
      <w:r w:rsidRPr="00090E01">
        <w:rPr>
          <w:szCs w:val="22"/>
          <w:lang w:val="lt-LT"/>
        </w:rPr>
        <w:t>Svaigulys, mieguistumas, galvos skausmas</w:t>
      </w:r>
    </w:p>
    <w:p w14:paraId="5B8D8D9A" w14:textId="77777777" w:rsidR="002D3A46" w:rsidRPr="00090E01" w:rsidRDefault="002D3A46" w:rsidP="002D3A46">
      <w:pPr>
        <w:widowControl w:val="0"/>
        <w:autoSpaceDE w:val="0"/>
        <w:autoSpaceDN w:val="0"/>
        <w:adjustRightInd w:val="0"/>
        <w:ind w:left="2"/>
        <w:rPr>
          <w:b/>
          <w:bCs/>
          <w:szCs w:val="22"/>
          <w:lang w:val="lt-LT"/>
        </w:rPr>
      </w:pPr>
    </w:p>
    <w:p w14:paraId="2BC497AD" w14:textId="205FAC96" w:rsidR="00836764" w:rsidRPr="000A312B" w:rsidRDefault="00836764" w:rsidP="000A312B">
      <w:pPr>
        <w:widowControl w:val="0"/>
        <w:autoSpaceDE w:val="0"/>
        <w:autoSpaceDN w:val="0"/>
        <w:adjustRightInd w:val="0"/>
        <w:rPr>
          <w:b/>
          <w:lang w:val="lt-LT"/>
        </w:rPr>
      </w:pPr>
      <w:r w:rsidRPr="00B91C5A">
        <w:rPr>
          <w:b/>
          <w:bCs/>
          <w:lang w:val="lt-LT"/>
        </w:rPr>
        <w:t>Dažnas</w:t>
      </w:r>
      <w:r w:rsidR="008B690F" w:rsidRPr="00B91C5A">
        <w:rPr>
          <w:b/>
          <w:bCs/>
          <w:lang w:val="lt-LT"/>
        </w:rPr>
        <w:t>:</w:t>
      </w:r>
      <w:r w:rsidRPr="00B91C5A">
        <w:rPr>
          <w:b/>
          <w:bCs/>
          <w:lang w:val="lt-LT"/>
        </w:rPr>
        <w:t xml:space="preserve"> gali pasirei</w:t>
      </w:r>
      <w:r w:rsidR="00E2197C" w:rsidRPr="00B91C5A">
        <w:rPr>
          <w:b/>
          <w:bCs/>
          <w:lang w:val="lt-LT"/>
        </w:rPr>
        <w:t>kšti mažiau kaip 1 žmogui iš 10</w:t>
      </w:r>
    </w:p>
    <w:p w14:paraId="639FB34F"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lastRenderedPageBreak/>
        <w:t>padidėjęs apetitas;</w:t>
      </w:r>
    </w:p>
    <w:p w14:paraId="00AECC13"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pakili nuotaika, sumišimas, orientacijos sutrikimas, lytinio potraukio sumažėjimas, dirglumas;</w:t>
      </w:r>
    </w:p>
    <w:p w14:paraId="4CD7975E"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dėmesio sukaupimo sutrikimas, grubumas, atminties sutrikimas, atminties praradimas, drebulys, kalbos sutrikimas, dilgčiojimo pojūtis, tirpimo pojūtis, slopinimas, pernelyg didelis mieguistumas, nemiga, nuovargis, negalavimas;</w:t>
      </w:r>
    </w:p>
    <w:p w14:paraId="05D6E046"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miglotas matymas, dvejinimasis akyse;</w:t>
      </w:r>
    </w:p>
    <w:p w14:paraId="1F668452"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galvos svaigimas (</w:t>
      </w:r>
      <w:proofErr w:type="spellStart"/>
      <w:r w:rsidRPr="00090E01">
        <w:rPr>
          <w:i/>
          <w:szCs w:val="22"/>
          <w:lang w:val="lt-LT"/>
        </w:rPr>
        <w:t>vertigo</w:t>
      </w:r>
      <w:proofErr w:type="spellEnd"/>
      <w:r w:rsidRPr="00090E01">
        <w:rPr>
          <w:szCs w:val="22"/>
          <w:lang w:val="lt-LT"/>
        </w:rPr>
        <w:t>), pusiausvyros sutrikimas, griuvimas;</w:t>
      </w:r>
    </w:p>
    <w:p w14:paraId="3AEEFBAE"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burnos džiūvimas, vidurių užkietėjimas, vėmimas, dujų kaupimasis žarnyne, viduriavimas, pykinimas, pilvo išsipūtimas;</w:t>
      </w:r>
    </w:p>
    <w:p w14:paraId="7D3A1D65"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erekcijos sutrikimas;</w:t>
      </w:r>
    </w:p>
    <w:p w14:paraId="3986AE11"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kūno patinimas, įskaitant galūnių patinimą;</w:t>
      </w:r>
    </w:p>
    <w:p w14:paraId="7ED09E1C"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apsvaigimo pojūtis, nenormali eisena;</w:t>
      </w:r>
    </w:p>
    <w:p w14:paraId="244E9382"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padidėjęs kūno svoris;</w:t>
      </w:r>
    </w:p>
    <w:p w14:paraId="757D951A" w14:textId="77777777" w:rsidR="002D3A46" w:rsidRPr="00090E01"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raumenų mėšlungis, sąnarių skausmas, nugaros skausmas, galūnių skausmas;</w:t>
      </w:r>
    </w:p>
    <w:p w14:paraId="6DCDED18" w14:textId="77777777" w:rsidR="002D3A46" w:rsidRDefault="002D3A46" w:rsidP="002D3A46">
      <w:pPr>
        <w:widowControl w:val="0"/>
        <w:numPr>
          <w:ilvl w:val="0"/>
          <w:numId w:val="9"/>
        </w:numPr>
        <w:tabs>
          <w:tab w:val="clear" w:pos="567"/>
        </w:tabs>
        <w:spacing w:line="240" w:lineRule="auto"/>
        <w:ind w:left="567" w:hanging="567"/>
        <w:rPr>
          <w:szCs w:val="22"/>
          <w:lang w:val="lt-LT"/>
        </w:rPr>
      </w:pPr>
      <w:r w:rsidRPr="00090E01">
        <w:rPr>
          <w:szCs w:val="22"/>
          <w:lang w:val="lt-LT"/>
        </w:rPr>
        <w:t>gerklės skausmas.</w:t>
      </w:r>
    </w:p>
    <w:p w14:paraId="100DAC3B" w14:textId="77777777" w:rsidR="002D3A46" w:rsidRPr="00090E01" w:rsidRDefault="002D3A46" w:rsidP="002D3A46">
      <w:pPr>
        <w:widowControl w:val="0"/>
        <w:tabs>
          <w:tab w:val="clear" w:pos="567"/>
        </w:tabs>
        <w:spacing w:line="240" w:lineRule="auto"/>
        <w:ind w:left="567"/>
        <w:rPr>
          <w:szCs w:val="22"/>
          <w:lang w:val="lt-LT"/>
        </w:rPr>
      </w:pPr>
    </w:p>
    <w:p w14:paraId="283CC5FE" w14:textId="5AF7978C" w:rsidR="00836764" w:rsidRPr="00B91C5A" w:rsidRDefault="00836764" w:rsidP="000A312B">
      <w:pPr>
        <w:widowControl w:val="0"/>
        <w:autoSpaceDE w:val="0"/>
        <w:autoSpaceDN w:val="0"/>
        <w:adjustRightInd w:val="0"/>
        <w:spacing w:line="240" w:lineRule="auto"/>
        <w:rPr>
          <w:bCs/>
          <w:lang w:val="lt-LT" w:eastAsia="sl-SI"/>
        </w:rPr>
      </w:pPr>
      <w:r w:rsidRPr="00B91C5A">
        <w:rPr>
          <w:b/>
          <w:bCs/>
          <w:lang w:val="lt-LT" w:eastAsia="sl-SI"/>
        </w:rPr>
        <w:t>Nedažnas</w:t>
      </w:r>
      <w:r w:rsidR="008B690F" w:rsidRPr="00B91C5A">
        <w:rPr>
          <w:b/>
          <w:bCs/>
          <w:lang w:val="lt-LT" w:eastAsia="sl-SI"/>
        </w:rPr>
        <w:t>:</w:t>
      </w:r>
      <w:r w:rsidRPr="00B91C5A">
        <w:rPr>
          <w:b/>
          <w:bCs/>
          <w:lang w:val="lt-LT" w:eastAsia="sl-SI"/>
        </w:rPr>
        <w:t xml:space="preserve"> gali pasireikšti mažiau kaip 1 žmogui iš 100</w:t>
      </w:r>
    </w:p>
    <w:p w14:paraId="2B1FEB5A" w14:textId="77777777" w:rsidR="002D3A46"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apetito nebuvimas, kūno svorio sumažėjimas, cukraus koncentracijos kraujyje sumažėjimas, cukraus koncentracijos kraujyje padidėjimas;</w:t>
      </w:r>
    </w:p>
    <w:p w14:paraId="0294AFD8" w14:textId="77777777" w:rsidR="002D3A46" w:rsidRPr="00A82A9A"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1D2AA446"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07ECCAC2"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akių džiūvimas, akių patinimas, akių skausmas, regėjimo nusilpimas, ašarojimas, akių dirginimas;</w:t>
      </w:r>
    </w:p>
    <w:p w14:paraId="222B16DF"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širdies plakimo sutrikimai, padažnėjęs širdies ritmas, kraujospūdžio sumažėjimas, kraujospūdžio padidėjimas, pulso pokyčiai, širdies nepakankamumas;</w:t>
      </w:r>
    </w:p>
    <w:p w14:paraId="6A192ACC"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paraudimas, karščio bangos;</w:t>
      </w:r>
    </w:p>
    <w:p w14:paraId="628BC061" w14:textId="77777777" w:rsidR="002D3A46"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pasunkėjęs kvėpavimas, nosies džiūvimas, nosies gleivinės paburkimas;</w:t>
      </w:r>
    </w:p>
    <w:p w14:paraId="26603523"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padidėjęs seilių išskyrimas, rėmuo, stingulys aplink burną;</w:t>
      </w:r>
    </w:p>
    <w:p w14:paraId="53E348C5"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 xml:space="preserve">prakaitavimas, išbėrimas, </w:t>
      </w:r>
      <w:proofErr w:type="spellStart"/>
      <w:r w:rsidRPr="00090E01">
        <w:rPr>
          <w:szCs w:val="22"/>
          <w:lang w:val="lt-LT"/>
        </w:rPr>
        <w:t>šaltkrėtis</w:t>
      </w:r>
      <w:proofErr w:type="spellEnd"/>
      <w:r w:rsidRPr="00090E01">
        <w:rPr>
          <w:szCs w:val="22"/>
          <w:lang w:val="lt-LT"/>
        </w:rPr>
        <w:t>, karščiavimas;</w:t>
      </w:r>
    </w:p>
    <w:p w14:paraId="516B8B3A"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raumenų trūkčiojimas, sąnarių patinimas, raumenų sustingimas, skausmas, įskaitant raumenų skausmą, kaklo skausmas;</w:t>
      </w:r>
    </w:p>
    <w:p w14:paraId="25C90BDC"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krūtų skausmas;</w:t>
      </w:r>
    </w:p>
    <w:p w14:paraId="2CD8BDF5"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 xml:space="preserve">pasunkėjęs ir skausmingas </w:t>
      </w:r>
      <w:proofErr w:type="spellStart"/>
      <w:r w:rsidRPr="00090E01">
        <w:rPr>
          <w:szCs w:val="22"/>
          <w:lang w:val="lt-LT"/>
        </w:rPr>
        <w:t>šlapinimasis</w:t>
      </w:r>
      <w:proofErr w:type="spellEnd"/>
      <w:r w:rsidRPr="00090E01">
        <w:rPr>
          <w:szCs w:val="22"/>
          <w:lang w:val="lt-LT"/>
        </w:rPr>
        <w:t>, šlapimo nelaikymas;</w:t>
      </w:r>
    </w:p>
    <w:p w14:paraId="11FC1AFA"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silpnumas, troškulys, sunkumas krūtinėje;</w:t>
      </w:r>
    </w:p>
    <w:p w14:paraId="0FA39A6D"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kraujo ir kepenų tyrimų rodmenų pokyčiai (</w:t>
      </w:r>
      <w:proofErr w:type="spellStart"/>
      <w:r w:rsidRPr="00090E01">
        <w:rPr>
          <w:szCs w:val="22"/>
          <w:lang w:val="lt-LT"/>
        </w:rPr>
        <w:t>kreatinino</w:t>
      </w:r>
      <w:proofErr w:type="spellEnd"/>
      <w:r w:rsidRPr="00090E01">
        <w:rPr>
          <w:szCs w:val="22"/>
          <w:lang w:val="lt-LT"/>
        </w:rPr>
        <w:t xml:space="preserve"> </w:t>
      </w:r>
      <w:proofErr w:type="spellStart"/>
      <w:r w:rsidRPr="00090E01">
        <w:rPr>
          <w:szCs w:val="22"/>
          <w:lang w:val="lt-LT"/>
        </w:rPr>
        <w:t>fosfokinazės</w:t>
      </w:r>
      <w:proofErr w:type="spellEnd"/>
      <w:r w:rsidRPr="00090E01">
        <w:rPr>
          <w:szCs w:val="22"/>
          <w:lang w:val="lt-LT"/>
        </w:rPr>
        <w:t xml:space="preserve"> suaktyvėjimas kraujyje, </w:t>
      </w:r>
      <w:proofErr w:type="spellStart"/>
      <w:r w:rsidRPr="00090E01">
        <w:rPr>
          <w:szCs w:val="22"/>
          <w:lang w:val="lt-LT"/>
        </w:rPr>
        <w:t>alanino</w:t>
      </w:r>
      <w:proofErr w:type="spellEnd"/>
      <w:r w:rsidRPr="00090E01">
        <w:rPr>
          <w:szCs w:val="22"/>
          <w:lang w:val="lt-LT"/>
        </w:rPr>
        <w:t xml:space="preserve"> </w:t>
      </w:r>
      <w:proofErr w:type="spellStart"/>
      <w:r w:rsidRPr="00090E01">
        <w:rPr>
          <w:szCs w:val="22"/>
          <w:lang w:val="lt-LT"/>
        </w:rPr>
        <w:t>aminotransferazės</w:t>
      </w:r>
      <w:proofErr w:type="spellEnd"/>
      <w:r w:rsidRPr="00090E01">
        <w:rPr>
          <w:szCs w:val="22"/>
          <w:lang w:val="lt-LT"/>
        </w:rPr>
        <w:t xml:space="preserve"> suaktyvėjimas, </w:t>
      </w:r>
      <w:proofErr w:type="spellStart"/>
      <w:r w:rsidRPr="00090E01">
        <w:rPr>
          <w:szCs w:val="22"/>
          <w:lang w:val="lt-LT"/>
        </w:rPr>
        <w:t>aspartato</w:t>
      </w:r>
      <w:proofErr w:type="spellEnd"/>
      <w:r w:rsidRPr="00090E01">
        <w:rPr>
          <w:szCs w:val="22"/>
          <w:lang w:val="lt-LT"/>
        </w:rPr>
        <w:t xml:space="preserve"> </w:t>
      </w:r>
      <w:proofErr w:type="spellStart"/>
      <w:r w:rsidRPr="00090E01">
        <w:rPr>
          <w:szCs w:val="22"/>
          <w:lang w:val="lt-LT"/>
        </w:rPr>
        <w:t>aminotransferazės</w:t>
      </w:r>
      <w:proofErr w:type="spellEnd"/>
      <w:r w:rsidRPr="00090E01">
        <w:rPr>
          <w:szCs w:val="22"/>
          <w:lang w:val="lt-LT"/>
        </w:rPr>
        <w:t xml:space="preserve"> suaktyvėjimas, trombocitų kiekio sumažėjimas, </w:t>
      </w:r>
      <w:proofErr w:type="spellStart"/>
      <w:r w:rsidRPr="00090E01">
        <w:rPr>
          <w:szCs w:val="22"/>
          <w:lang w:val="lt-LT"/>
        </w:rPr>
        <w:t>neutropenija</w:t>
      </w:r>
      <w:proofErr w:type="spellEnd"/>
      <w:r w:rsidRPr="00090E01">
        <w:rPr>
          <w:szCs w:val="22"/>
          <w:lang w:val="lt-LT"/>
        </w:rPr>
        <w:t xml:space="preserve">, </w:t>
      </w:r>
      <w:proofErr w:type="spellStart"/>
      <w:r w:rsidRPr="00090E01">
        <w:rPr>
          <w:szCs w:val="22"/>
          <w:lang w:val="lt-LT"/>
        </w:rPr>
        <w:t>kreatinino</w:t>
      </w:r>
      <w:proofErr w:type="spellEnd"/>
      <w:r w:rsidRPr="00090E01">
        <w:rPr>
          <w:szCs w:val="22"/>
          <w:lang w:val="lt-LT"/>
        </w:rPr>
        <w:t xml:space="preserve"> koncentracijos kraujyje padidėjimas, kalio koncentracijos kraujyje sumažėjimas);</w:t>
      </w:r>
    </w:p>
    <w:p w14:paraId="12680484"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A82A9A">
        <w:rPr>
          <w:szCs w:val="22"/>
          <w:lang w:val="lt-LT"/>
        </w:rPr>
        <w:t>padidėjęs jautrumas, veido patinimas, niežulys, dilgėlinė, skystos išskyros iš nosies,</w:t>
      </w:r>
      <w:r>
        <w:rPr>
          <w:szCs w:val="22"/>
          <w:lang w:val="lt-LT"/>
        </w:rPr>
        <w:t xml:space="preserve"> </w:t>
      </w:r>
      <w:r w:rsidRPr="00090E01">
        <w:rPr>
          <w:szCs w:val="22"/>
          <w:lang w:val="lt-LT"/>
        </w:rPr>
        <w:t>kraujavimas iš nosies, kosulys, knarkimas;</w:t>
      </w:r>
    </w:p>
    <w:p w14:paraId="3B820948"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skausmingos menstruacijos;</w:t>
      </w:r>
    </w:p>
    <w:p w14:paraId="06AAD405"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šaltos rankos ir pėdos.</w:t>
      </w:r>
    </w:p>
    <w:p w14:paraId="62947485" w14:textId="77777777" w:rsidR="002D3A46" w:rsidRDefault="002D3A46" w:rsidP="002D3A46">
      <w:pPr>
        <w:numPr>
          <w:ilvl w:val="12"/>
          <w:numId w:val="0"/>
        </w:numPr>
        <w:tabs>
          <w:tab w:val="clear" w:pos="567"/>
        </w:tabs>
        <w:spacing w:line="240" w:lineRule="auto"/>
        <w:ind w:right="-2"/>
        <w:rPr>
          <w:noProof/>
          <w:szCs w:val="22"/>
          <w:lang w:val="lt-LT"/>
        </w:rPr>
      </w:pPr>
    </w:p>
    <w:p w14:paraId="19D3B513" w14:textId="55D89B38" w:rsidR="00836764" w:rsidRPr="00B91C5A" w:rsidRDefault="00836764" w:rsidP="000A312B">
      <w:pPr>
        <w:widowControl w:val="0"/>
        <w:autoSpaceDE w:val="0"/>
        <w:autoSpaceDN w:val="0"/>
        <w:adjustRightInd w:val="0"/>
        <w:spacing w:line="240" w:lineRule="auto"/>
        <w:rPr>
          <w:lang w:val="lt-LT" w:eastAsia="sl-SI"/>
        </w:rPr>
      </w:pPr>
      <w:r w:rsidRPr="00B91C5A">
        <w:rPr>
          <w:b/>
          <w:lang w:val="lt-LT" w:eastAsia="sl-SI"/>
        </w:rPr>
        <w:t>Retas</w:t>
      </w:r>
      <w:r w:rsidR="008B690F" w:rsidRPr="00B91C5A">
        <w:rPr>
          <w:b/>
          <w:lang w:val="lt-LT" w:eastAsia="sl-SI"/>
        </w:rPr>
        <w:t>:</w:t>
      </w:r>
      <w:r w:rsidRPr="00B91C5A">
        <w:rPr>
          <w:b/>
          <w:lang w:val="lt-LT" w:eastAsia="sl-SI"/>
        </w:rPr>
        <w:t xml:space="preserve"> </w:t>
      </w:r>
      <w:r w:rsidRPr="00B91C5A">
        <w:rPr>
          <w:b/>
          <w:bCs/>
          <w:lang w:val="lt-LT" w:eastAsia="sl-SI"/>
        </w:rPr>
        <w:t>gali pasireikšti mažiau kaip 1 žmogui iš 1 000</w:t>
      </w:r>
    </w:p>
    <w:p w14:paraId="604047CE"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nenormalaus kvapo jutimas, besisupantis vaizdas, šviesos stiprumo suvokimo pokytis, regėjimo ryškumas, apakimas;</w:t>
      </w:r>
    </w:p>
    <w:p w14:paraId="1D0F9091"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vyzdžių išsiplėtimas, žvairumas;</w:t>
      </w:r>
    </w:p>
    <w:p w14:paraId="7929BF46"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šaltas prakaitas, spaudimas gerklėje, liežuvio patinimas;</w:t>
      </w:r>
    </w:p>
    <w:p w14:paraId="519BCDE6"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kasos uždegimas;</w:t>
      </w:r>
    </w:p>
    <w:p w14:paraId="6136D8EE"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rijimo pasunkėjimas;</w:t>
      </w:r>
    </w:p>
    <w:p w14:paraId="102CFD47"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sulėtėję ar sumažėję kūno judesiai;</w:t>
      </w:r>
    </w:p>
    <w:p w14:paraId="28FD45F7"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negalėjimas tinkamai rašyti;</w:t>
      </w:r>
    </w:p>
    <w:p w14:paraId="1771DEEA"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skysčių kaupimasis pilve;</w:t>
      </w:r>
    </w:p>
    <w:p w14:paraId="068163BE"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skysčių kaupimasis plaučiuose;</w:t>
      </w:r>
    </w:p>
    <w:p w14:paraId="2CDC345C"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traukuliai;</w:t>
      </w:r>
    </w:p>
    <w:p w14:paraId="16D17A14"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elektrokardiogramoje (EKG) rašomi pokyčiai, kurie rodo širdies ritmo sutrikimus;</w:t>
      </w:r>
    </w:p>
    <w:p w14:paraId="7D44FDC5"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raumenų pažaida;</w:t>
      </w:r>
    </w:p>
    <w:p w14:paraId="5AC86AB9"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išskyros iš krūtų, nenormalus krūtų augimas, krūtų padidėjimas vyrams;</w:t>
      </w:r>
    </w:p>
    <w:p w14:paraId="55B3144C"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nutrūkusios menstruacijos;</w:t>
      </w:r>
    </w:p>
    <w:p w14:paraId="521E8053"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inkstų funkcijos nepakankamumas, šlapimo kiekio sumažėjimas, šlapimo susilaikymas;</w:t>
      </w:r>
    </w:p>
    <w:p w14:paraId="772DCC63" w14:textId="77777777" w:rsidR="002D3A46" w:rsidRPr="00090E01" w:rsidRDefault="002D3A46" w:rsidP="002D3A46">
      <w:pPr>
        <w:widowControl w:val="0"/>
        <w:numPr>
          <w:ilvl w:val="0"/>
          <w:numId w:val="10"/>
        </w:numPr>
        <w:tabs>
          <w:tab w:val="clear" w:pos="567"/>
        </w:tabs>
        <w:spacing w:line="240" w:lineRule="auto"/>
        <w:ind w:left="567" w:hanging="567"/>
        <w:rPr>
          <w:szCs w:val="22"/>
          <w:lang w:val="lt-LT"/>
        </w:rPr>
      </w:pPr>
      <w:r w:rsidRPr="00090E01">
        <w:rPr>
          <w:szCs w:val="22"/>
          <w:lang w:val="lt-LT"/>
        </w:rPr>
        <w:t>baltųjų kraujo ląstelių kiekio kraujyje sumažėjimas;</w:t>
      </w:r>
    </w:p>
    <w:p w14:paraId="3306E2CF" w14:textId="77777777" w:rsidR="002D3A46" w:rsidRDefault="002D3A46" w:rsidP="002D3A46">
      <w:pPr>
        <w:widowControl w:val="0"/>
        <w:numPr>
          <w:ilvl w:val="0"/>
          <w:numId w:val="10"/>
        </w:numPr>
        <w:tabs>
          <w:tab w:val="clear" w:pos="567"/>
        </w:tabs>
        <w:spacing w:line="240" w:lineRule="auto"/>
        <w:ind w:left="567" w:hanging="567"/>
        <w:rPr>
          <w:szCs w:val="22"/>
          <w:lang w:val="lt-LT"/>
        </w:rPr>
      </w:pPr>
      <w:r>
        <w:rPr>
          <w:szCs w:val="22"/>
          <w:lang w:val="lt-LT"/>
        </w:rPr>
        <w:t>netinkamas elgesys.</w:t>
      </w:r>
    </w:p>
    <w:p w14:paraId="2A37E7F5" w14:textId="77777777" w:rsidR="002D3A46" w:rsidRPr="00090E01" w:rsidRDefault="002D3A46" w:rsidP="002D3A46">
      <w:pPr>
        <w:widowControl w:val="0"/>
        <w:tabs>
          <w:tab w:val="clear" w:pos="567"/>
        </w:tabs>
        <w:spacing w:line="240" w:lineRule="auto"/>
        <w:rPr>
          <w:szCs w:val="22"/>
          <w:lang w:val="lt-LT"/>
        </w:rPr>
      </w:pPr>
    </w:p>
    <w:p w14:paraId="3DCA63CB" w14:textId="77777777" w:rsidR="002D3A46" w:rsidRPr="00090E01" w:rsidRDefault="002D3A46" w:rsidP="002D3A46">
      <w:pPr>
        <w:widowControl w:val="0"/>
        <w:tabs>
          <w:tab w:val="clear" w:pos="567"/>
        </w:tabs>
        <w:spacing w:line="240" w:lineRule="auto"/>
        <w:rPr>
          <w:szCs w:val="22"/>
          <w:lang w:val="lt-LT"/>
        </w:rPr>
      </w:pPr>
      <w:r>
        <w:rPr>
          <w:szCs w:val="22"/>
          <w:lang w:val="lt-LT"/>
        </w:rPr>
        <w:t>A</w:t>
      </w:r>
      <w:r w:rsidRPr="00090E01">
        <w:rPr>
          <w:szCs w:val="22"/>
          <w:lang w:val="lt-LT"/>
        </w:rPr>
        <w:t>lerginės reakcijos (kurios gali pasireikšti kvėpavimo pasunkėjimu, akių uždegimu (</w:t>
      </w:r>
      <w:proofErr w:type="spellStart"/>
      <w:r w:rsidRPr="00090E01">
        <w:rPr>
          <w:szCs w:val="22"/>
          <w:lang w:val="lt-LT"/>
        </w:rPr>
        <w:t>keratitu</w:t>
      </w:r>
      <w:proofErr w:type="spellEnd"/>
      <w:r w:rsidRPr="00090E01">
        <w:rPr>
          <w:szCs w:val="22"/>
          <w:lang w:val="lt-LT"/>
        </w:rPr>
        <w:t>) ir sunkia odos reakcija, kuriai būdingas išbėrimas, pūslės, odos lupimasis ir skausmas).</w:t>
      </w:r>
    </w:p>
    <w:p w14:paraId="186328A8" w14:textId="77777777" w:rsidR="002D3A46" w:rsidRDefault="002D3A46" w:rsidP="002D3A46">
      <w:pPr>
        <w:numPr>
          <w:ilvl w:val="12"/>
          <w:numId w:val="0"/>
        </w:numPr>
        <w:tabs>
          <w:tab w:val="clear" w:pos="567"/>
        </w:tabs>
        <w:spacing w:line="240" w:lineRule="auto"/>
        <w:ind w:right="-2"/>
        <w:rPr>
          <w:noProof/>
          <w:szCs w:val="22"/>
          <w:lang w:val="lt-LT"/>
        </w:rPr>
      </w:pPr>
    </w:p>
    <w:p w14:paraId="2F1B7A91" w14:textId="77777777" w:rsidR="002D3A46" w:rsidRPr="00BA1E4D" w:rsidRDefault="002D3A46" w:rsidP="002D3A46">
      <w:pPr>
        <w:widowControl w:val="0"/>
        <w:tabs>
          <w:tab w:val="clear" w:pos="567"/>
        </w:tabs>
        <w:autoSpaceDE w:val="0"/>
        <w:autoSpaceDN w:val="0"/>
        <w:adjustRightInd w:val="0"/>
        <w:spacing w:line="240" w:lineRule="auto"/>
        <w:rPr>
          <w:rFonts w:eastAsiaTheme="minorHAnsi"/>
          <w:b/>
          <w:snapToGrid/>
          <w:szCs w:val="22"/>
          <w:lang w:val="lt-LT"/>
        </w:rPr>
      </w:pPr>
      <w:r w:rsidRPr="00BA1E4D">
        <w:rPr>
          <w:rFonts w:eastAsiaTheme="minorHAnsi"/>
          <w:b/>
          <w:snapToGrid/>
          <w:szCs w:val="22"/>
          <w:lang w:val="lt-LT"/>
        </w:rPr>
        <w:t>Jeigu Jums patino veidas ar liežuvis arba oda paraudo, lupasi ar atsirado pūslių, nedelsdami</w:t>
      </w:r>
    </w:p>
    <w:p w14:paraId="4C39D5BB" w14:textId="77777777" w:rsidR="002D3A46" w:rsidRPr="00BA1E4D" w:rsidRDefault="002D3A46" w:rsidP="002D3A46">
      <w:pPr>
        <w:numPr>
          <w:ilvl w:val="12"/>
          <w:numId w:val="0"/>
        </w:numPr>
        <w:tabs>
          <w:tab w:val="clear" w:pos="567"/>
        </w:tabs>
        <w:spacing w:line="240" w:lineRule="auto"/>
        <w:ind w:right="-2"/>
        <w:rPr>
          <w:rFonts w:eastAsiaTheme="minorHAnsi"/>
          <w:b/>
          <w:snapToGrid/>
          <w:szCs w:val="22"/>
          <w:lang w:val="lt-LT"/>
        </w:rPr>
      </w:pPr>
      <w:r w:rsidRPr="00BA1E4D">
        <w:rPr>
          <w:rFonts w:eastAsiaTheme="minorHAnsi"/>
          <w:b/>
          <w:snapToGrid/>
          <w:szCs w:val="22"/>
          <w:lang w:val="lt-LT"/>
        </w:rPr>
        <w:t>kreipkitės į gydytoją.</w:t>
      </w:r>
    </w:p>
    <w:p w14:paraId="61C94498" w14:textId="77777777" w:rsidR="002D3A46" w:rsidRPr="00BA1E4D" w:rsidRDefault="002D3A46" w:rsidP="002D3A46">
      <w:pPr>
        <w:numPr>
          <w:ilvl w:val="12"/>
          <w:numId w:val="0"/>
        </w:numPr>
        <w:tabs>
          <w:tab w:val="clear" w:pos="567"/>
        </w:tabs>
        <w:spacing w:line="240" w:lineRule="auto"/>
        <w:ind w:right="-2"/>
        <w:rPr>
          <w:b/>
          <w:noProof/>
          <w:szCs w:val="22"/>
          <w:lang w:val="lt-LT"/>
        </w:rPr>
      </w:pPr>
    </w:p>
    <w:p w14:paraId="01595703" w14:textId="77777777" w:rsidR="002D3A46" w:rsidRPr="00090E01" w:rsidRDefault="002D3A46" w:rsidP="002D3A46">
      <w:pPr>
        <w:widowControl w:val="0"/>
        <w:rPr>
          <w:szCs w:val="22"/>
          <w:lang w:val="lt-LT"/>
        </w:rPr>
      </w:pPr>
      <w:r w:rsidRPr="00090E01">
        <w:rPr>
          <w:szCs w:val="22"/>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Pr>
          <w:szCs w:val="22"/>
          <w:lang w:val="lt-LT"/>
        </w:rPr>
        <w:t>pregabalino</w:t>
      </w:r>
      <w:proofErr w:type="spellEnd"/>
      <w:r w:rsidRPr="00090E01">
        <w:rPr>
          <w:szCs w:val="22"/>
          <w:lang w:val="lt-LT"/>
        </w:rPr>
        <w:t>. Minėtų vaistų vartojant kartu, šalutinis poveikis gali būti sunkesnis.</w:t>
      </w:r>
    </w:p>
    <w:p w14:paraId="5B6BAEC2" w14:textId="77777777" w:rsidR="002D3A46" w:rsidRDefault="002D3A46" w:rsidP="002D3A46">
      <w:pPr>
        <w:numPr>
          <w:ilvl w:val="12"/>
          <w:numId w:val="0"/>
        </w:numPr>
        <w:tabs>
          <w:tab w:val="clear" w:pos="567"/>
        </w:tabs>
        <w:spacing w:line="240" w:lineRule="auto"/>
        <w:ind w:right="-2"/>
        <w:rPr>
          <w:noProof/>
          <w:szCs w:val="22"/>
          <w:lang w:val="lt-LT"/>
        </w:rPr>
      </w:pPr>
    </w:p>
    <w:p w14:paraId="3622BF31" w14:textId="77777777" w:rsidR="00397BA6" w:rsidRPr="00B91C5A" w:rsidRDefault="00397BA6" w:rsidP="00397BA6">
      <w:pPr>
        <w:spacing w:line="240" w:lineRule="auto"/>
        <w:rPr>
          <w:b/>
          <w:bCs/>
          <w:lang w:val="lt-LT"/>
        </w:rPr>
      </w:pPr>
      <w:r w:rsidRPr="00B91C5A">
        <w:rPr>
          <w:b/>
          <w:bCs/>
          <w:lang w:val="lt-LT"/>
        </w:rPr>
        <w:t>Pranešimas apie šalutinį poveikį</w:t>
      </w:r>
    </w:p>
    <w:p w14:paraId="4C7CCDA1" w14:textId="7F2BA58A" w:rsidR="002D3A46" w:rsidRPr="00EB349E" w:rsidRDefault="00397BA6" w:rsidP="002D3A46">
      <w:pPr>
        <w:ind w:right="-449"/>
        <w:rPr>
          <w:noProof/>
          <w:szCs w:val="24"/>
          <w:lang w:val="lt-LT"/>
        </w:rPr>
      </w:pPr>
      <w:r w:rsidRPr="00B91C5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91C5A">
        <w:rPr>
          <w:lang w:val="lt-LT" w:eastAsia="zh-CN"/>
        </w:rPr>
        <w:t>elefonu 8 800 73568</w:t>
      </w:r>
      <w:r w:rsidRPr="00B91C5A">
        <w:rPr>
          <w:lang w:val="lt-LT"/>
        </w:rPr>
        <w:t xml:space="preserve"> arba užpildyti interneto svetainėje </w:t>
      </w:r>
      <w:r w:rsidR="0000494F">
        <w:fldChar w:fldCharType="begin"/>
      </w:r>
      <w:r w:rsidR="0000494F" w:rsidRPr="00686E5C">
        <w:rPr>
          <w:lang w:val="lt-LT"/>
        </w:rPr>
        <w:instrText xml:space="preserve"> HYPERLINK "http://www.vvkt.lt/" </w:instrText>
      </w:r>
      <w:r w:rsidR="0000494F">
        <w:fldChar w:fldCharType="separate"/>
      </w:r>
      <w:r w:rsidRPr="00B91C5A">
        <w:rPr>
          <w:rStyle w:val="Hipersaitas"/>
          <w:rFonts w:eastAsia="SimSun"/>
          <w:lang w:val="lt-LT"/>
        </w:rPr>
        <w:t>www.vvkt.lt</w:t>
      </w:r>
      <w:r w:rsidR="0000494F">
        <w:rPr>
          <w:rStyle w:val="Hipersaitas"/>
          <w:rFonts w:eastAsia="SimSun"/>
          <w:lang w:val="lt-LT"/>
        </w:rPr>
        <w:fldChar w:fldCharType="end"/>
      </w:r>
      <w:r w:rsidRPr="00B91C5A">
        <w:rPr>
          <w:lang w:val="lt-LT"/>
        </w:rPr>
        <w:t xml:space="preserve"> esančią formą ir pateikti ją Valstybinei vaistų kontrolės tarnybai prie Lietuvos Respublikos sveikatos apsaugos ministerijos vienu iš šių būdų: raštu (adresu Žirmūnų g. 139A, LT-09120 Vilnius), </w:t>
      </w:r>
      <w:r w:rsidRPr="00B91C5A">
        <w:rPr>
          <w:lang w:val="lt-LT" w:eastAsia="zh-CN"/>
        </w:rPr>
        <w:t xml:space="preserve">nemokamu </w:t>
      </w:r>
      <w:r w:rsidRPr="00B91C5A">
        <w:rPr>
          <w:lang w:val="lt-LT"/>
        </w:rPr>
        <w:t>fakso numeriu 8 800 20131</w:t>
      </w:r>
      <w:r w:rsidRPr="00B91C5A">
        <w:rPr>
          <w:lang w:val="lt-LT" w:eastAsia="zh-CN"/>
        </w:rPr>
        <w:t xml:space="preserve">, </w:t>
      </w:r>
      <w:r w:rsidRPr="00B91C5A">
        <w:rPr>
          <w:lang w:val="lt-LT"/>
        </w:rPr>
        <w:t xml:space="preserve">el. paštu </w:t>
      </w:r>
      <w:r w:rsidR="0000494F">
        <w:fldChar w:fldCharType="begin"/>
      </w:r>
      <w:r w:rsidR="0000494F" w:rsidRPr="00686E5C">
        <w:rPr>
          <w:lang w:val="lt-LT"/>
        </w:rPr>
        <w:instrText xml:space="preserve"> HYPERLINK "mailto:NepageidaujamaR@vvkt.lt" </w:instrText>
      </w:r>
      <w:r w:rsidR="0000494F">
        <w:fldChar w:fldCharType="separate"/>
      </w:r>
      <w:r w:rsidRPr="00B91C5A">
        <w:rPr>
          <w:rStyle w:val="Hipersaitas"/>
          <w:rFonts w:eastAsia="SimSun"/>
          <w:lang w:val="lt-LT"/>
        </w:rPr>
        <w:t>NepageidaujamaR@vvkt.lt</w:t>
      </w:r>
      <w:r w:rsidR="0000494F">
        <w:rPr>
          <w:rStyle w:val="Hipersaitas"/>
          <w:rFonts w:eastAsia="SimSun"/>
          <w:lang w:val="lt-LT"/>
        </w:rPr>
        <w:fldChar w:fldCharType="end"/>
      </w:r>
      <w:r w:rsidRPr="00B91C5A">
        <w:rPr>
          <w:lang w:val="lt-LT"/>
        </w:rPr>
        <w:t xml:space="preserve">, taip pat per Valstybinės vaistų kontrolės tarnybos prie Lietuvos Respublikos sveikatos apsaugos ministerijos interneto svetainę (adresu </w:t>
      </w:r>
      <w:r w:rsidR="0000494F">
        <w:fldChar w:fldCharType="begin"/>
      </w:r>
      <w:r w:rsidR="0000494F" w:rsidRPr="00686E5C">
        <w:rPr>
          <w:lang w:val="lt-LT"/>
        </w:rPr>
        <w:instrText xml:space="preserve"> HYPERLINK "http://www.vvkt.lt" </w:instrText>
      </w:r>
      <w:r w:rsidR="0000494F">
        <w:fldChar w:fldCharType="separate"/>
      </w:r>
      <w:r w:rsidRPr="00B91C5A">
        <w:rPr>
          <w:rStyle w:val="Hipersaitas"/>
          <w:rFonts w:eastAsia="SimSun"/>
          <w:lang w:val="lt-LT"/>
        </w:rPr>
        <w:t>http://www.vvkt.lt</w:t>
      </w:r>
      <w:r w:rsidR="0000494F">
        <w:rPr>
          <w:rStyle w:val="Hipersaitas"/>
          <w:rFonts w:eastAsia="SimSun"/>
          <w:lang w:val="lt-LT"/>
        </w:rPr>
        <w:fldChar w:fldCharType="end"/>
      </w:r>
      <w:r w:rsidRPr="00B91C5A">
        <w:rPr>
          <w:lang w:val="lt-LT"/>
        </w:rPr>
        <w:t>). Pranešdami apie šalutinį poveikį galite mums padėti gauti daugiau informacijos apie šio vaisto saugumą.</w:t>
      </w:r>
    </w:p>
    <w:p w14:paraId="6AE974C0" w14:textId="77777777" w:rsidR="002D3A46" w:rsidRDefault="002D3A46" w:rsidP="002D3A46">
      <w:pPr>
        <w:ind w:right="-449"/>
        <w:rPr>
          <w:noProof/>
          <w:szCs w:val="24"/>
          <w:lang w:val="lt-LT"/>
        </w:rPr>
      </w:pPr>
    </w:p>
    <w:p w14:paraId="1930CCBC" w14:textId="77777777" w:rsidR="002D3A46" w:rsidRPr="00972D6E" w:rsidRDefault="002D3A46" w:rsidP="002D3A46">
      <w:pPr>
        <w:ind w:right="-449"/>
        <w:rPr>
          <w:noProof/>
          <w:szCs w:val="24"/>
          <w:lang w:val="lt-LT"/>
        </w:rPr>
      </w:pPr>
    </w:p>
    <w:p w14:paraId="002AF9D4"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5.</w:t>
      </w:r>
      <w:r w:rsidRPr="00972D6E">
        <w:rPr>
          <w:rFonts w:ascii="Times New Roman" w:hAnsi="Times New Roman"/>
          <w:sz w:val="22"/>
          <w:lang w:val="lt-LT"/>
        </w:rPr>
        <w:tab/>
        <w:t>Kaip laikyti PREGABALIN ALVOGEN</w:t>
      </w:r>
    </w:p>
    <w:p w14:paraId="0BBEEFF8" w14:textId="77777777" w:rsidR="002D3A46" w:rsidRPr="00972D6E" w:rsidRDefault="002D3A46" w:rsidP="002D3A46">
      <w:pPr>
        <w:numPr>
          <w:ilvl w:val="12"/>
          <w:numId w:val="0"/>
        </w:numPr>
        <w:tabs>
          <w:tab w:val="clear" w:pos="567"/>
        </w:tabs>
        <w:spacing w:line="240" w:lineRule="auto"/>
        <w:ind w:right="-2"/>
        <w:rPr>
          <w:szCs w:val="24"/>
          <w:lang w:val="lt-LT"/>
        </w:rPr>
      </w:pPr>
    </w:p>
    <w:p w14:paraId="3708A82E" w14:textId="77777777" w:rsidR="002D3A46" w:rsidRPr="00972D6E" w:rsidRDefault="002D3A46" w:rsidP="002D3A46">
      <w:pPr>
        <w:numPr>
          <w:ilvl w:val="12"/>
          <w:numId w:val="0"/>
        </w:numPr>
        <w:tabs>
          <w:tab w:val="clear" w:pos="567"/>
        </w:tabs>
        <w:spacing w:line="240" w:lineRule="auto"/>
        <w:ind w:right="-2"/>
        <w:rPr>
          <w:szCs w:val="24"/>
          <w:lang w:val="lt-LT"/>
        </w:rPr>
      </w:pPr>
      <w:r w:rsidRPr="00972D6E">
        <w:rPr>
          <w:noProof/>
          <w:szCs w:val="24"/>
          <w:lang w:val="lt-LT"/>
        </w:rPr>
        <w:t>Šį vaistą laikykite vaikams nepastebimoje ir nepasiekiamoje vietoje.</w:t>
      </w:r>
    </w:p>
    <w:p w14:paraId="6228BF92" w14:textId="77777777" w:rsidR="002D3A46" w:rsidRPr="00972D6E" w:rsidRDefault="002D3A46" w:rsidP="002D3A46">
      <w:pPr>
        <w:numPr>
          <w:ilvl w:val="12"/>
          <w:numId w:val="0"/>
        </w:numPr>
        <w:tabs>
          <w:tab w:val="clear" w:pos="567"/>
        </w:tabs>
        <w:spacing w:line="240" w:lineRule="auto"/>
        <w:ind w:right="-2"/>
        <w:rPr>
          <w:szCs w:val="24"/>
          <w:lang w:val="lt-LT"/>
        </w:rPr>
      </w:pPr>
    </w:p>
    <w:p w14:paraId="504A30E9" w14:textId="77777777" w:rsidR="002D3A46" w:rsidRPr="00972D6E" w:rsidRDefault="002D3A46" w:rsidP="002D3A46">
      <w:pPr>
        <w:numPr>
          <w:ilvl w:val="12"/>
          <w:numId w:val="0"/>
        </w:numPr>
        <w:tabs>
          <w:tab w:val="clear" w:pos="567"/>
        </w:tabs>
        <w:spacing w:line="240" w:lineRule="auto"/>
        <w:ind w:right="-2"/>
        <w:rPr>
          <w:szCs w:val="24"/>
          <w:lang w:val="lt-LT"/>
        </w:rPr>
      </w:pPr>
      <w:r w:rsidRPr="00972D6E">
        <w:rPr>
          <w:noProof/>
          <w:szCs w:val="24"/>
          <w:lang w:val="lt-LT"/>
        </w:rPr>
        <w:lastRenderedPageBreak/>
        <w:t>Ant dėžutės ir lizdinės plokštelės po „Tinka iki/EXP“ nurodytam tinkamumo laikui pasibaigus, šio vaisto vartoti negalima.</w:t>
      </w:r>
      <w:r w:rsidRPr="00972D6E">
        <w:rPr>
          <w:szCs w:val="24"/>
          <w:lang w:val="lt-LT"/>
        </w:rPr>
        <w:t xml:space="preserve"> </w:t>
      </w:r>
      <w:r w:rsidRPr="00972D6E">
        <w:rPr>
          <w:noProof/>
          <w:szCs w:val="24"/>
          <w:lang w:val="lt-LT"/>
        </w:rPr>
        <w:t>Vaistas tinkamas vartoti iki paskutinės nurodyto mėnesio dienos.</w:t>
      </w:r>
    </w:p>
    <w:p w14:paraId="49433190" w14:textId="77777777" w:rsidR="002D3A46" w:rsidRDefault="002D3A46" w:rsidP="002D3A46">
      <w:pPr>
        <w:numPr>
          <w:ilvl w:val="12"/>
          <w:numId w:val="0"/>
        </w:numPr>
        <w:tabs>
          <w:tab w:val="clear" w:pos="567"/>
        </w:tabs>
        <w:spacing w:line="240" w:lineRule="auto"/>
        <w:ind w:right="-2"/>
        <w:rPr>
          <w:szCs w:val="24"/>
          <w:lang w:val="lt-LT"/>
        </w:rPr>
      </w:pPr>
    </w:p>
    <w:p w14:paraId="31D12FC3" w14:textId="5E0D3D05" w:rsidR="002D3A46" w:rsidRDefault="002D3A46" w:rsidP="002D3A46">
      <w:pPr>
        <w:numPr>
          <w:ilvl w:val="12"/>
          <w:numId w:val="0"/>
        </w:numPr>
        <w:tabs>
          <w:tab w:val="clear" w:pos="567"/>
        </w:tabs>
        <w:spacing w:line="240" w:lineRule="auto"/>
        <w:ind w:right="-2"/>
        <w:rPr>
          <w:szCs w:val="24"/>
          <w:lang w:val="lt-LT"/>
        </w:rPr>
      </w:pPr>
      <w:r>
        <w:rPr>
          <w:szCs w:val="24"/>
          <w:lang w:val="lt-LT"/>
        </w:rPr>
        <w:t>Šiam vaist</w:t>
      </w:r>
      <w:r w:rsidR="00CC07D3">
        <w:rPr>
          <w:szCs w:val="24"/>
          <w:lang w:val="lt-LT"/>
        </w:rPr>
        <w:t>ui</w:t>
      </w:r>
      <w:r>
        <w:rPr>
          <w:szCs w:val="24"/>
          <w:lang w:val="lt-LT"/>
        </w:rPr>
        <w:t xml:space="preserve"> specialių laikymo sąlygų nereikia.</w:t>
      </w:r>
    </w:p>
    <w:p w14:paraId="41222C7F" w14:textId="77777777" w:rsidR="002D3A46" w:rsidRPr="00972D6E" w:rsidRDefault="002D3A46" w:rsidP="002D3A46">
      <w:pPr>
        <w:numPr>
          <w:ilvl w:val="12"/>
          <w:numId w:val="0"/>
        </w:numPr>
        <w:tabs>
          <w:tab w:val="clear" w:pos="567"/>
        </w:tabs>
        <w:spacing w:line="240" w:lineRule="auto"/>
        <w:ind w:right="-2"/>
        <w:rPr>
          <w:szCs w:val="24"/>
          <w:lang w:val="lt-LT"/>
        </w:rPr>
      </w:pPr>
    </w:p>
    <w:p w14:paraId="5711EA1D" w14:textId="77777777" w:rsidR="002D3A46" w:rsidRPr="00972D6E" w:rsidRDefault="002D3A46" w:rsidP="002D3A46">
      <w:pPr>
        <w:numPr>
          <w:ilvl w:val="12"/>
          <w:numId w:val="0"/>
        </w:numPr>
        <w:tabs>
          <w:tab w:val="clear" w:pos="567"/>
        </w:tabs>
        <w:spacing w:line="240" w:lineRule="auto"/>
        <w:ind w:right="-2"/>
        <w:rPr>
          <w:i/>
          <w:lang w:val="lt-LT"/>
        </w:rPr>
      </w:pPr>
      <w:r w:rsidRPr="00972D6E">
        <w:rPr>
          <w:noProof/>
          <w:szCs w:val="24"/>
          <w:lang w:val="lt-LT"/>
        </w:rPr>
        <w:t>Vaistų negalima išmesti į kanalizaciją arba su buitinėmis atliekomis.</w:t>
      </w:r>
      <w:r w:rsidRPr="00972D6E">
        <w:rPr>
          <w:szCs w:val="24"/>
          <w:lang w:val="lt-LT"/>
        </w:rPr>
        <w:t xml:space="preserve"> </w:t>
      </w:r>
      <w:r w:rsidRPr="00972D6E">
        <w:rPr>
          <w:noProof/>
          <w:szCs w:val="24"/>
          <w:lang w:val="lt-LT"/>
        </w:rPr>
        <w:t>Kaip išmesti nereikalingus vaistus, klauskite vaistininko.</w:t>
      </w:r>
      <w:r w:rsidRPr="00972D6E">
        <w:rPr>
          <w:szCs w:val="24"/>
          <w:lang w:val="lt-LT"/>
        </w:rPr>
        <w:t xml:space="preserve"> </w:t>
      </w:r>
      <w:r w:rsidRPr="00972D6E">
        <w:rPr>
          <w:noProof/>
          <w:szCs w:val="24"/>
          <w:lang w:val="lt-LT"/>
        </w:rPr>
        <w:t>Šios priemonės padės apsaugoti aplinką.</w:t>
      </w:r>
    </w:p>
    <w:p w14:paraId="654F3C8A" w14:textId="77777777" w:rsidR="002D3A46" w:rsidRDefault="002D3A46" w:rsidP="002D3A46">
      <w:pPr>
        <w:numPr>
          <w:ilvl w:val="12"/>
          <w:numId w:val="0"/>
        </w:numPr>
        <w:tabs>
          <w:tab w:val="clear" w:pos="567"/>
        </w:tabs>
        <w:spacing w:line="240" w:lineRule="auto"/>
        <w:ind w:right="-2"/>
        <w:rPr>
          <w:noProof/>
          <w:szCs w:val="24"/>
          <w:lang w:val="lt-LT"/>
        </w:rPr>
      </w:pPr>
    </w:p>
    <w:p w14:paraId="2BD26A74" w14:textId="77777777" w:rsidR="002D3A46" w:rsidRPr="00972D6E" w:rsidRDefault="002D3A46" w:rsidP="002D3A46">
      <w:pPr>
        <w:numPr>
          <w:ilvl w:val="12"/>
          <w:numId w:val="0"/>
        </w:numPr>
        <w:tabs>
          <w:tab w:val="clear" w:pos="567"/>
        </w:tabs>
        <w:spacing w:line="240" w:lineRule="auto"/>
        <w:ind w:right="-2"/>
        <w:rPr>
          <w:noProof/>
          <w:szCs w:val="24"/>
          <w:lang w:val="lt-LT"/>
        </w:rPr>
      </w:pPr>
    </w:p>
    <w:p w14:paraId="424AA255" w14:textId="77777777" w:rsidR="002D3A46" w:rsidRPr="00972D6E" w:rsidRDefault="002D3A46" w:rsidP="002D3A46">
      <w:pPr>
        <w:pStyle w:val="Antrat3"/>
        <w:spacing w:before="0" w:after="0" w:line="240" w:lineRule="auto"/>
        <w:rPr>
          <w:rFonts w:ascii="Times New Roman" w:hAnsi="Times New Roman"/>
          <w:sz w:val="22"/>
          <w:lang w:val="lt-LT"/>
        </w:rPr>
      </w:pPr>
      <w:r w:rsidRPr="00972D6E">
        <w:rPr>
          <w:rFonts w:ascii="Times New Roman" w:hAnsi="Times New Roman"/>
          <w:sz w:val="22"/>
          <w:lang w:val="lt-LT"/>
        </w:rPr>
        <w:t>6.</w:t>
      </w:r>
      <w:r w:rsidRPr="00972D6E">
        <w:rPr>
          <w:rFonts w:ascii="Times New Roman" w:hAnsi="Times New Roman"/>
          <w:b w:val="0"/>
          <w:sz w:val="22"/>
          <w:lang w:val="lt-LT"/>
        </w:rPr>
        <w:tab/>
      </w:r>
      <w:r w:rsidRPr="00972D6E">
        <w:rPr>
          <w:rFonts w:ascii="Times New Roman" w:hAnsi="Times New Roman"/>
          <w:sz w:val="22"/>
          <w:lang w:val="lt-LT"/>
        </w:rPr>
        <w:t>Pakuotės turinys ir kita informacija</w:t>
      </w:r>
    </w:p>
    <w:p w14:paraId="44426794" w14:textId="77777777" w:rsidR="002D3A46" w:rsidRPr="00972D6E" w:rsidRDefault="002D3A46" w:rsidP="002D3A46">
      <w:pPr>
        <w:numPr>
          <w:ilvl w:val="12"/>
          <w:numId w:val="0"/>
        </w:numPr>
        <w:tabs>
          <w:tab w:val="clear" w:pos="567"/>
        </w:tabs>
        <w:spacing w:line="240" w:lineRule="auto"/>
        <w:rPr>
          <w:szCs w:val="24"/>
          <w:lang w:val="lt-LT"/>
        </w:rPr>
      </w:pPr>
    </w:p>
    <w:p w14:paraId="4CCF5389" w14:textId="48C49CEA" w:rsidR="00E2197C" w:rsidRPr="00E2197C" w:rsidRDefault="002D3A46" w:rsidP="00E2197C">
      <w:pPr>
        <w:pStyle w:val="Antrat4"/>
        <w:rPr>
          <w:rFonts w:ascii="Times New Roman" w:hAnsi="Times New Roman"/>
          <w:sz w:val="22"/>
          <w:lang w:val="lt-LT"/>
        </w:rPr>
      </w:pPr>
      <w:r w:rsidRPr="00972D6E">
        <w:rPr>
          <w:rFonts w:ascii="Times New Roman" w:hAnsi="Times New Roman"/>
          <w:sz w:val="22"/>
          <w:lang w:val="lt-LT"/>
        </w:rPr>
        <w:t xml:space="preserve">PREGABALIN ALVOGEN sudėtis </w:t>
      </w:r>
    </w:p>
    <w:p w14:paraId="1EF06EAF" w14:textId="77777777" w:rsidR="002D3A46" w:rsidRPr="00972D6E" w:rsidRDefault="002D3A46" w:rsidP="002D3A46">
      <w:pPr>
        <w:numPr>
          <w:ilvl w:val="0"/>
          <w:numId w:val="5"/>
        </w:numPr>
        <w:tabs>
          <w:tab w:val="clear" w:pos="567"/>
        </w:tabs>
        <w:spacing w:line="240" w:lineRule="auto"/>
        <w:ind w:left="567" w:right="-2" w:hanging="567"/>
        <w:rPr>
          <w:szCs w:val="24"/>
          <w:lang w:val="lt-LT"/>
        </w:rPr>
      </w:pPr>
      <w:r w:rsidRPr="00972D6E">
        <w:rPr>
          <w:noProof/>
          <w:szCs w:val="24"/>
          <w:lang w:val="lt-LT"/>
        </w:rPr>
        <w:t>Veiklioji medžiaga</w:t>
      </w:r>
      <w:r>
        <w:rPr>
          <w:noProof/>
          <w:szCs w:val="24"/>
          <w:lang w:val="lt-LT"/>
        </w:rPr>
        <w:t xml:space="preserve"> </w:t>
      </w:r>
      <w:r w:rsidRPr="00972D6E">
        <w:rPr>
          <w:noProof/>
          <w:szCs w:val="24"/>
          <w:lang w:val="lt-LT"/>
        </w:rPr>
        <w:t>yra pregabalinas.</w:t>
      </w:r>
    </w:p>
    <w:p w14:paraId="08D2F676" w14:textId="77777777" w:rsidR="002D3A46" w:rsidRPr="00972D6E" w:rsidRDefault="002D3A46" w:rsidP="002D3A46">
      <w:pPr>
        <w:pStyle w:val="Sraopastraipa"/>
        <w:spacing w:line="240" w:lineRule="auto"/>
        <w:ind w:left="360"/>
        <w:rPr>
          <w:szCs w:val="22"/>
          <w:lang w:val="lt-LT"/>
        </w:rPr>
      </w:pPr>
      <w:r w:rsidRPr="00972D6E">
        <w:rPr>
          <w:szCs w:val="22"/>
          <w:shd w:val="clear" w:color="auto" w:fill="FFFFFF"/>
          <w:lang w:val="lt-LT"/>
        </w:rPr>
        <w:tab/>
      </w:r>
      <w:r w:rsidRPr="00090E01">
        <w:rPr>
          <w:szCs w:val="22"/>
          <w:lang w:val="lt-LT"/>
        </w:rPr>
        <w:t xml:space="preserve">Kiekvienoje kietojoje kapsulėje yra </w:t>
      </w:r>
      <w:r>
        <w:rPr>
          <w:szCs w:val="22"/>
          <w:lang w:val="lt-LT"/>
        </w:rPr>
        <w:t>7</w:t>
      </w:r>
      <w:r w:rsidRPr="00090E01">
        <w:rPr>
          <w:szCs w:val="22"/>
          <w:lang w:val="lt-LT"/>
        </w:rPr>
        <w:t>5 mg</w:t>
      </w:r>
      <w:r>
        <w:rPr>
          <w:szCs w:val="22"/>
          <w:lang w:val="lt-LT"/>
        </w:rPr>
        <w:t xml:space="preserve"> </w:t>
      </w:r>
      <w:proofErr w:type="spellStart"/>
      <w:r>
        <w:rPr>
          <w:szCs w:val="22"/>
          <w:lang w:val="lt-LT"/>
        </w:rPr>
        <w:t>pregabalino</w:t>
      </w:r>
      <w:proofErr w:type="spellEnd"/>
      <w:r>
        <w:rPr>
          <w:szCs w:val="22"/>
          <w:lang w:val="lt-LT"/>
        </w:rPr>
        <w:t xml:space="preserve">. </w:t>
      </w:r>
      <w:r w:rsidRPr="00972D6E">
        <w:rPr>
          <w:szCs w:val="22"/>
          <w:shd w:val="clear" w:color="auto" w:fill="FFFFFF"/>
          <w:lang w:val="lt-LT"/>
        </w:rPr>
        <w:t xml:space="preserve"> </w:t>
      </w:r>
    </w:p>
    <w:p w14:paraId="2DF98CC4" w14:textId="54904E03" w:rsidR="002D3A46" w:rsidRPr="00972D6E" w:rsidRDefault="002D3A46" w:rsidP="00E2197C">
      <w:pPr>
        <w:pStyle w:val="Sraopastraipa"/>
        <w:spacing w:line="240" w:lineRule="auto"/>
        <w:ind w:left="360"/>
        <w:rPr>
          <w:lang w:val="lt-LT"/>
        </w:rPr>
      </w:pPr>
      <w:r w:rsidRPr="00972D6E">
        <w:rPr>
          <w:szCs w:val="22"/>
          <w:shd w:val="clear" w:color="auto" w:fill="FFFFFF"/>
          <w:lang w:val="lt-LT"/>
        </w:rPr>
        <w:tab/>
      </w:r>
      <w:r w:rsidRPr="00CD778C">
        <w:rPr>
          <w:szCs w:val="22"/>
          <w:highlight w:val="lightGray"/>
          <w:lang w:val="lt-LT"/>
        </w:rPr>
        <w:t xml:space="preserve">Kiekvienoje kietojoje kapsulėje yra 150 mg </w:t>
      </w:r>
      <w:proofErr w:type="spellStart"/>
      <w:r w:rsidRPr="00CD778C">
        <w:rPr>
          <w:szCs w:val="22"/>
          <w:highlight w:val="lightGray"/>
          <w:lang w:val="lt-LT"/>
        </w:rPr>
        <w:t>pregabalino</w:t>
      </w:r>
      <w:proofErr w:type="spellEnd"/>
      <w:r w:rsidRPr="00CD778C">
        <w:rPr>
          <w:szCs w:val="22"/>
          <w:highlight w:val="lightGray"/>
          <w:lang w:val="lt-LT"/>
        </w:rPr>
        <w:t>.</w:t>
      </w:r>
      <w:r>
        <w:rPr>
          <w:szCs w:val="22"/>
          <w:lang w:val="lt-LT"/>
        </w:rPr>
        <w:t xml:space="preserve"> </w:t>
      </w:r>
      <w:r w:rsidRPr="00972D6E">
        <w:rPr>
          <w:szCs w:val="22"/>
          <w:shd w:val="clear" w:color="auto" w:fill="FFFFFF"/>
          <w:lang w:val="lt-LT"/>
        </w:rPr>
        <w:t xml:space="preserve"> </w:t>
      </w:r>
    </w:p>
    <w:p w14:paraId="5999F75F" w14:textId="77777777" w:rsidR="002D3A46" w:rsidRPr="00972D6E" w:rsidRDefault="002D3A46" w:rsidP="002D3A46">
      <w:pPr>
        <w:numPr>
          <w:ilvl w:val="0"/>
          <w:numId w:val="5"/>
        </w:numPr>
        <w:tabs>
          <w:tab w:val="clear" w:pos="567"/>
        </w:tabs>
        <w:spacing w:line="240" w:lineRule="auto"/>
        <w:ind w:left="567" w:right="-2" w:hanging="567"/>
        <w:rPr>
          <w:szCs w:val="24"/>
          <w:lang w:val="lt-LT"/>
        </w:rPr>
      </w:pPr>
      <w:r w:rsidRPr="00972D6E">
        <w:rPr>
          <w:noProof/>
          <w:szCs w:val="24"/>
          <w:lang w:val="lt-LT"/>
        </w:rPr>
        <w:t>Pagalbinė</w:t>
      </w:r>
      <w:r>
        <w:rPr>
          <w:noProof/>
          <w:szCs w:val="24"/>
          <w:lang w:val="lt-LT"/>
        </w:rPr>
        <w:t>s</w:t>
      </w:r>
      <w:r w:rsidRPr="00972D6E">
        <w:rPr>
          <w:noProof/>
          <w:szCs w:val="24"/>
          <w:lang w:val="lt-LT"/>
        </w:rPr>
        <w:t xml:space="preserve"> medžiagos yra:</w:t>
      </w:r>
    </w:p>
    <w:p w14:paraId="02B3CBE3" w14:textId="77777777" w:rsidR="002D3A46" w:rsidRDefault="002D3A46" w:rsidP="002D3A46">
      <w:pPr>
        <w:pStyle w:val="Sraopastraipa"/>
        <w:widowControl w:val="0"/>
        <w:ind w:left="360"/>
        <w:rPr>
          <w:lang w:val="lt-LT"/>
        </w:rPr>
      </w:pPr>
    </w:p>
    <w:p w14:paraId="46A164CF" w14:textId="77777777" w:rsidR="002D3A46" w:rsidRPr="00C50DB0" w:rsidRDefault="002D3A46" w:rsidP="002D3A46">
      <w:pPr>
        <w:pStyle w:val="Sraopastraipa"/>
        <w:widowControl w:val="0"/>
        <w:ind w:left="360"/>
        <w:rPr>
          <w:szCs w:val="22"/>
          <w:u w:val="single"/>
          <w:lang w:val="lt-LT"/>
        </w:rPr>
      </w:pPr>
      <w:r w:rsidRPr="00C50DB0">
        <w:rPr>
          <w:szCs w:val="22"/>
          <w:u w:val="single"/>
          <w:lang w:val="lt-LT"/>
        </w:rPr>
        <w:t>Kapsulės apvalkalas:</w:t>
      </w:r>
    </w:p>
    <w:p w14:paraId="38A52C86" w14:textId="360BE8FB" w:rsidR="002D3A46" w:rsidRPr="00C50DB0" w:rsidRDefault="00377123" w:rsidP="002D3A46">
      <w:pPr>
        <w:pStyle w:val="Sraopastraipa"/>
        <w:spacing w:line="240" w:lineRule="auto"/>
        <w:ind w:left="360"/>
        <w:rPr>
          <w:szCs w:val="22"/>
          <w:lang w:val="lt-LT"/>
        </w:rPr>
      </w:pPr>
      <w:r>
        <w:rPr>
          <w:i/>
          <w:szCs w:val="22"/>
          <w:lang w:val="lt-LT"/>
        </w:rPr>
        <w:t xml:space="preserve">      </w:t>
      </w:r>
    </w:p>
    <w:p w14:paraId="33A9DA8F" w14:textId="033CC015" w:rsidR="002D3A46" w:rsidRPr="000E5C28" w:rsidRDefault="002D3A46" w:rsidP="000A312B">
      <w:pPr>
        <w:spacing w:line="240" w:lineRule="auto"/>
        <w:ind w:firstLine="426"/>
        <w:rPr>
          <w:i/>
          <w:szCs w:val="22"/>
          <w:lang w:val="lt-LT"/>
        </w:rPr>
      </w:pPr>
      <w:r w:rsidRPr="000E5C28">
        <w:rPr>
          <w:i/>
          <w:szCs w:val="22"/>
          <w:lang w:val="lt-LT"/>
        </w:rPr>
        <w:t>Kapsulės dangtelis:</w:t>
      </w:r>
    </w:p>
    <w:p w14:paraId="16327D8A" w14:textId="227DEEB5" w:rsidR="002D3A46" w:rsidRPr="000A312B" w:rsidRDefault="002D3A46" w:rsidP="000A312B">
      <w:pPr>
        <w:ind w:firstLine="426"/>
        <w:rPr>
          <w:lang w:val="lt-LT"/>
        </w:rPr>
      </w:pPr>
      <w:r w:rsidRPr="000A312B">
        <w:rPr>
          <w:lang w:val="lt-LT"/>
        </w:rPr>
        <w:t>&lt;75 mg ir 150 mg:&gt;</w:t>
      </w:r>
    </w:p>
    <w:p w14:paraId="2A06C597" w14:textId="77777777" w:rsidR="002D3A46" w:rsidRPr="00C50DB0" w:rsidRDefault="002D3A46" w:rsidP="002D3A46">
      <w:pPr>
        <w:pStyle w:val="Sraopastraipa"/>
        <w:spacing w:line="240" w:lineRule="auto"/>
        <w:ind w:left="360"/>
        <w:rPr>
          <w:szCs w:val="22"/>
          <w:lang w:val="lt-LT"/>
        </w:rPr>
      </w:pPr>
      <w:r w:rsidRPr="00C50DB0">
        <w:rPr>
          <w:szCs w:val="22"/>
          <w:lang w:val="lt-LT"/>
        </w:rPr>
        <w:t>Želatina</w:t>
      </w:r>
    </w:p>
    <w:p w14:paraId="60D6FD02" w14:textId="77777777" w:rsidR="002D3A46" w:rsidRPr="00C50DB0" w:rsidRDefault="002D3A46" w:rsidP="002D3A46">
      <w:pPr>
        <w:pStyle w:val="Sraopastraipa"/>
        <w:spacing w:line="240" w:lineRule="auto"/>
        <w:ind w:left="360"/>
        <w:rPr>
          <w:szCs w:val="22"/>
          <w:lang w:val="lt-LT"/>
        </w:rPr>
      </w:pPr>
      <w:r w:rsidRPr="00C50DB0">
        <w:rPr>
          <w:szCs w:val="22"/>
          <w:lang w:val="lt-LT"/>
        </w:rPr>
        <w:t>Išgrynintas vanduo</w:t>
      </w:r>
    </w:p>
    <w:p w14:paraId="32B516AF" w14:textId="375DFDAA" w:rsidR="002D3A46" w:rsidRPr="00C50DB0" w:rsidRDefault="002D3A46" w:rsidP="002D3A46">
      <w:pPr>
        <w:pStyle w:val="Sraopastraipa"/>
        <w:spacing w:line="240" w:lineRule="auto"/>
        <w:ind w:left="360"/>
        <w:rPr>
          <w:szCs w:val="22"/>
          <w:lang w:val="lt-LT"/>
        </w:rPr>
      </w:pPr>
      <w:r w:rsidRPr="00C50DB0">
        <w:rPr>
          <w:szCs w:val="22"/>
          <w:lang w:val="lt-LT"/>
        </w:rPr>
        <w:t>Titano dioksidas</w:t>
      </w:r>
    </w:p>
    <w:p w14:paraId="6834130F" w14:textId="77777777" w:rsidR="002D3A46" w:rsidRPr="00C50DB0" w:rsidRDefault="002D3A46" w:rsidP="002D3A46">
      <w:pPr>
        <w:pStyle w:val="Sraopastraipa"/>
        <w:spacing w:line="240" w:lineRule="auto"/>
        <w:ind w:left="360"/>
        <w:rPr>
          <w:szCs w:val="22"/>
          <w:lang w:val="lt-LT"/>
        </w:rPr>
      </w:pPr>
      <w:r w:rsidRPr="00C50DB0">
        <w:rPr>
          <w:szCs w:val="22"/>
          <w:lang w:val="lt-LT"/>
        </w:rPr>
        <w:t xml:space="preserve">Natrio </w:t>
      </w:r>
      <w:proofErr w:type="spellStart"/>
      <w:r w:rsidRPr="00C50DB0">
        <w:rPr>
          <w:szCs w:val="22"/>
          <w:lang w:val="lt-LT"/>
        </w:rPr>
        <w:t>laurilsulfatas</w:t>
      </w:r>
      <w:proofErr w:type="spellEnd"/>
    </w:p>
    <w:p w14:paraId="30CC1E56" w14:textId="77777777" w:rsidR="002D3A46" w:rsidRPr="00C50DB0" w:rsidRDefault="002D3A46" w:rsidP="002D3A46">
      <w:pPr>
        <w:pStyle w:val="Sraopastraipa"/>
        <w:spacing w:line="240" w:lineRule="auto"/>
        <w:ind w:left="360"/>
        <w:rPr>
          <w:szCs w:val="22"/>
          <w:lang w:val="lt-LT"/>
        </w:rPr>
      </w:pPr>
    </w:p>
    <w:p w14:paraId="21B494B2" w14:textId="77777777" w:rsidR="002D3A46" w:rsidRPr="003106F4" w:rsidRDefault="002D3A46" w:rsidP="002D3A46">
      <w:pPr>
        <w:pStyle w:val="Sraopastraipa"/>
        <w:spacing w:line="240" w:lineRule="auto"/>
        <w:ind w:left="360"/>
        <w:rPr>
          <w:i/>
          <w:szCs w:val="22"/>
          <w:highlight w:val="lightGray"/>
          <w:lang w:val="lt-LT"/>
        </w:rPr>
      </w:pPr>
      <w:r w:rsidRPr="00834597">
        <w:rPr>
          <w:i/>
          <w:szCs w:val="22"/>
          <w:highlight w:val="lightGray"/>
          <w:shd w:val="clear" w:color="auto" w:fill="BFBFBF"/>
          <w:lang w:val="lt-LT"/>
        </w:rPr>
        <w:t>&lt;</w:t>
      </w:r>
      <w:r w:rsidRPr="003106F4">
        <w:rPr>
          <w:i/>
          <w:szCs w:val="22"/>
          <w:highlight w:val="lightGray"/>
          <w:shd w:val="clear" w:color="auto" w:fill="BFBFBF"/>
          <w:lang w:val="lt-LT"/>
        </w:rPr>
        <w:t>75 mg:&gt;</w:t>
      </w:r>
    </w:p>
    <w:p w14:paraId="27B94722" w14:textId="60D262E7" w:rsidR="002D3A46" w:rsidRPr="00C50DB0" w:rsidRDefault="002D3A46" w:rsidP="002D3A46">
      <w:pPr>
        <w:pStyle w:val="Sraopastraipa"/>
        <w:spacing w:line="240" w:lineRule="auto"/>
        <w:ind w:left="360"/>
        <w:rPr>
          <w:szCs w:val="22"/>
          <w:lang w:val="lt-LT"/>
        </w:rPr>
      </w:pPr>
      <w:r w:rsidRPr="003106F4">
        <w:rPr>
          <w:szCs w:val="22"/>
          <w:highlight w:val="lightGray"/>
          <w:lang w:val="lt-LT"/>
        </w:rPr>
        <w:t>Raudonasis geležies oksidas</w:t>
      </w:r>
    </w:p>
    <w:p w14:paraId="09EAAE5C" w14:textId="77777777" w:rsidR="002D3A46" w:rsidRPr="00C50DB0" w:rsidRDefault="002D3A46" w:rsidP="002D3A46">
      <w:pPr>
        <w:pStyle w:val="Sraopastraipa"/>
        <w:spacing w:line="240" w:lineRule="auto"/>
        <w:ind w:left="360"/>
        <w:rPr>
          <w:szCs w:val="22"/>
          <w:lang w:val="lt-LT"/>
        </w:rPr>
      </w:pPr>
    </w:p>
    <w:p w14:paraId="0B2FAC15" w14:textId="7936EFF5" w:rsidR="002D3A46" w:rsidRPr="00C50DB0" w:rsidRDefault="002D3A46" w:rsidP="002D3A46">
      <w:pPr>
        <w:pStyle w:val="Sraopastraipa"/>
        <w:spacing w:line="240" w:lineRule="auto"/>
        <w:ind w:left="360"/>
        <w:rPr>
          <w:i/>
          <w:szCs w:val="22"/>
          <w:lang w:val="lt-LT"/>
        </w:rPr>
      </w:pPr>
      <w:r w:rsidRPr="00C50DB0">
        <w:rPr>
          <w:i/>
          <w:szCs w:val="22"/>
          <w:lang w:val="lt-LT"/>
        </w:rPr>
        <w:t>Kapsulės korpusas:</w:t>
      </w:r>
    </w:p>
    <w:p w14:paraId="3EE95EFF" w14:textId="4BA0705B" w:rsidR="002D3A46" w:rsidRPr="00C50DB0" w:rsidRDefault="002D3A46" w:rsidP="002D3A46">
      <w:pPr>
        <w:pStyle w:val="Sraopastraipa"/>
        <w:spacing w:line="240" w:lineRule="auto"/>
        <w:ind w:left="360"/>
        <w:rPr>
          <w:szCs w:val="22"/>
          <w:lang w:val="lt-LT"/>
        </w:rPr>
      </w:pPr>
      <w:r w:rsidRPr="00C50DB0">
        <w:rPr>
          <w:szCs w:val="22"/>
          <w:lang w:val="lt-LT"/>
        </w:rPr>
        <w:t>Želatina</w:t>
      </w:r>
    </w:p>
    <w:p w14:paraId="19EE2D69" w14:textId="650331B1" w:rsidR="002D3A46" w:rsidRPr="00C50DB0" w:rsidRDefault="002D3A46" w:rsidP="002D3A46">
      <w:pPr>
        <w:pStyle w:val="Sraopastraipa"/>
        <w:spacing w:line="240" w:lineRule="auto"/>
        <w:ind w:left="360"/>
        <w:rPr>
          <w:szCs w:val="22"/>
          <w:lang w:val="lt-LT"/>
        </w:rPr>
      </w:pPr>
      <w:r w:rsidRPr="00C50DB0">
        <w:rPr>
          <w:szCs w:val="22"/>
          <w:lang w:val="lt-LT"/>
        </w:rPr>
        <w:t>Išgrynintas vanduo</w:t>
      </w:r>
    </w:p>
    <w:p w14:paraId="6150E7A4" w14:textId="46963CF3" w:rsidR="002D3A46" w:rsidRPr="00C50DB0" w:rsidRDefault="002D3A46" w:rsidP="002D3A46">
      <w:pPr>
        <w:pStyle w:val="Sraopastraipa"/>
        <w:spacing w:line="240" w:lineRule="auto"/>
        <w:ind w:left="360"/>
        <w:rPr>
          <w:szCs w:val="22"/>
          <w:lang w:val="lt-LT"/>
        </w:rPr>
      </w:pPr>
      <w:r w:rsidRPr="00C50DB0">
        <w:rPr>
          <w:szCs w:val="22"/>
          <w:lang w:val="lt-LT"/>
        </w:rPr>
        <w:t>Titano dioksidas</w:t>
      </w:r>
    </w:p>
    <w:p w14:paraId="77D357E4" w14:textId="0CAD1477" w:rsidR="002D3A46" w:rsidRPr="00C50DB0" w:rsidRDefault="002D3A46" w:rsidP="002D3A46">
      <w:pPr>
        <w:pStyle w:val="Sraopastraipa"/>
        <w:spacing w:line="240" w:lineRule="auto"/>
        <w:ind w:left="360"/>
        <w:rPr>
          <w:szCs w:val="22"/>
          <w:lang w:val="lt-LT"/>
        </w:rPr>
      </w:pPr>
      <w:r w:rsidRPr="00C50DB0">
        <w:rPr>
          <w:szCs w:val="22"/>
          <w:lang w:val="lt-LT"/>
        </w:rPr>
        <w:t xml:space="preserve">Natrio </w:t>
      </w:r>
      <w:proofErr w:type="spellStart"/>
      <w:r w:rsidRPr="00C50DB0">
        <w:rPr>
          <w:szCs w:val="22"/>
          <w:lang w:val="lt-LT"/>
        </w:rPr>
        <w:t>laurilsulfatas</w:t>
      </w:r>
      <w:proofErr w:type="spellEnd"/>
    </w:p>
    <w:p w14:paraId="01DFB374" w14:textId="66F6D911" w:rsidR="002D3A46" w:rsidRPr="00C50DB0" w:rsidRDefault="002D3A46" w:rsidP="002D3A46">
      <w:pPr>
        <w:pStyle w:val="Sraopastraipa"/>
        <w:spacing w:line="240" w:lineRule="auto"/>
        <w:ind w:left="360"/>
        <w:rPr>
          <w:szCs w:val="22"/>
          <w:lang w:val="lt-LT"/>
        </w:rPr>
      </w:pPr>
    </w:p>
    <w:p w14:paraId="177F3C25" w14:textId="543B5165" w:rsidR="002D3A46" w:rsidRPr="000A312B" w:rsidRDefault="002D3A46" w:rsidP="003106F4">
      <w:pPr>
        <w:pStyle w:val="Sraopastraipa"/>
        <w:spacing w:line="240" w:lineRule="auto"/>
        <w:ind w:left="360"/>
        <w:rPr>
          <w:lang w:val="lt-LT"/>
        </w:rPr>
      </w:pPr>
      <w:r w:rsidRPr="00C50DB0">
        <w:rPr>
          <w:szCs w:val="22"/>
          <w:u w:val="single"/>
          <w:lang w:val="lt-LT"/>
        </w:rPr>
        <w:t>Juod</w:t>
      </w:r>
      <w:r>
        <w:rPr>
          <w:szCs w:val="22"/>
          <w:u w:val="single"/>
          <w:lang w:val="lt-LT"/>
        </w:rPr>
        <w:t>i spaustuviniai dažai</w:t>
      </w:r>
      <w:r w:rsidRPr="00C50DB0">
        <w:rPr>
          <w:szCs w:val="22"/>
          <w:u w:val="single"/>
          <w:lang w:val="lt-LT"/>
        </w:rPr>
        <w:t>:</w:t>
      </w:r>
    </w:p>
    <w:p w14:paraId="07332871" w14:textId="5E598EB3" w:rsidR="002D3A46" w:rsidRPr="00C50DB0" w:rsidRDefault="002D3A46" w:rsidP="002D3A46">
      <w:pPr>
        <w:pStyle w:val="Sraopastraipa"/>
        <w:spacing w:line="240" w:lineRule="auto"/>
        <w:ind w:left="360"/>
        <w:rPr>
          <w:szCs w:val="22"/>
          <w:lang w:val="lt-LT"/>
        </w:rPr>
      </w:pPr>
      <w:proofErr w:type="spellStart"/>
      <w:r w:rsidRPr="00C50DB0">
        <w:rPr>
          <w:szCs w:val="22"/>
          <w:lang w:val="lt-LT"/>
        </w:rPr>
        <w:t>Šelakas</w:t>
      </w:r>
      <w:proofErr w:type="spellEnd"/>
    </w:p>
    <w:p w14:paraId="50A33816" w14:textId="2D2FEC03" w:rsidR="002D3A46" w:rsidRPr="00C50DB0" w:rsidRDefault="002D3A46" w:rsidP="002D3A46">
      <w:pPr>
        <w:pStyle w:val="Sraopastraipa"/>
        <w:spacing w:line="240" w:lineRule="auto"/>
        <w:ind w:left="360"/>
        <w:rPr>
          <w:szCs w:val="22"/>
          <w:lang w:val="lt-LT"/>
        </w:rPr>
      </w:pPr>
      <w:r w:rsidRPr="00C50DB0">
        <w:rPr>
          <w:szCs w:val="22"/>
          <w:lang w:val="lt-LT"/>
        </w:rPr>
        <w:t>Juodasis geležies oksidas</w:t>
      </w:r>
    </w:p>
    <w:p w14:paraId="20AB974F" w14:textId="77777777" w:rsidR="002D3A46" w:rsidRDefault="002D3A46" w:rsidP="002D3A46">
      <w:pPr>
        <w:pStyle w:val="Sraopastraipa"/>
        <w:spacing w:line="240" w:lineRule="auto"/>
        <w:ind w:left="360"/>
        <w:rPr>
          <w:szCs w:val="22"/>
          <w:lang w:val="lt-LT"/>
        </w:rPr>
      </w:pPr>
      <w:r w:rsidRPr="00C50DB0">
        <w:rPr>
          <w:szCs w:val="22"/>
          <w:lang w:val="lt-LT"/>
        </w:rPr>
        <w:t xml:space="preserve">Kalio </w:t>
      </w:r>
      <w:proofErr w:type="spellStart"/>
      <w:r w:rsidRPr="00C50DB0">
        <w:rPr>
          <w:szCs w:val="22"/>
          <w:lang w:val="lt-LT"/>
        </w:rPr>
        <w:t>hidroksidas</w:t>
      </w:r>
      <w:proofErr w:type="spellEnd"/>
    </w:p>
    <w:p w14:paraId="32C8BC1B" w14:textId="77777777" w:rsidR="002D3A46" w:rsidRPr="00972D6E" w:rsidRDefault="002D3A46" w:rsidP="002D3A46">
      <w:pPr>
        <w:numPr>
          <w:ilvl w:val="12"/>
          <w:numId w:val="0"/>
        </w:numPr>
        <w:tabs>
          <w:tab w:val="clear" w:pos="567"/>
        </w:tabs>
        <w:spacing w:line="240" w:lineRule="auto"/>
        <w:ind w:right="-2"/>
        <w:rPr>
          <w:szCs w:val="24"/>
          <w:lang w:val="lt-LT"/>
        </w:rPr>
      </w:pPr>
    </w:p>
    <w:p w14:paraId="59E5158C" w14:textId="77777777" w:rsidR="002D3A46" w:rsidRPr="00972D6E" w:rsidRDefault="002D3A46" w:rsidP="002D3A46">
      <w:pPr>
        <w:pStyle w:val="Antrat4"/>
        <w:rPr>
          <w:rFonts w:ascii="Times New Roman" w:hAnsi="Times New Roman"/>
          <w:sz w:val="22"/>
          <w:lang w:val="lt-LT"/>
        </w:rPr>
      </w:pPr>
      <w:r w:rsidRPr="00972D6E">
        <w:rPr>
          <w:rFonts w:ascii="Times New Roman" w:hAnsi="Times New Roman"/>
          <w:sz w:val="22"/>
          <w:lang w:val="lt-LT"/>
        </w:rPr>
        <w:t>PREGABALIN ALVOGEN išvaizda ir kiekis pakuotėje</w:t>
      </w:r>
    </w:p>
    <w:p w14:paraId="44788F79" w14:textId="77777777" w:rsidR="002D3A46" w:rsidRPr="00972D6E" w:rsidRDefault="002D3A46" w:rsidP="002D3A46">
      <w:pPr>
        <w:spacing w:line="240" w:lineRule="auto"/>
        <w:rPr>
          <w:szCs w:val="22"/>
          <w:lang w:val="lt-LT"/>
        </w:rPr>
      </w:pPr>
    </w:p>
    <w:p w14:paraId="6024F936" w14:textId="77777777" w:rsidR="002D3A46" w:rsidRPr="00972D6E" w:rsidRDefault="002D3A46" w:rsidP="002D3A46">
      <w:pPr>
        <w:spacing w:line="240" w:lineRule="auto"/>
        <w:rPr>
          <w:szCs w:val="22"/>
          <w:u w:val="single"/>
          <w:shd w:val="clear" w:color="auto" w:fill="FFFFFF"/>
          <w:lang w:val="lt-LT"/>
        </w:rPr>
      </w:pPr>
      <w:r w:rsidRPr="00972D6E">
        <w:rPr>
          <w:szCs w:val="22"/>
          <w:u w:val="single"/>
          <w:shd w:val="clear" w:color="auto" w:fill="FFFFFF"/>
          <w:lang w:val="lt-LT"/>
        </w:rPr>
        <w:t>PREGABALIN ALVOGEN 75 mg</w:t>
      </w:r>
    </w:p>
    <w:p w14:paraId="057967CF" w14:textId="77777777" w:rsidR="002D3A46" w:rsidRPr="00972D6E" w:rsidRDefault="002D3A46" w:rsidP="002D3A46">
      <w:pPr>
        <w:shd w:val="clear" w:color="auto" w:fill="FFFFFF"/>
        <w:spacing w:line="240" w:lineRule="auto"/>
        <w:rPr>
          <w:szCs w:val="22"/>
          <w:lang w:val="lt-LT"/>
        </w:rPr>
      </w:pPr>
      <w:r w:rsidRPr="00972D6E">
        <w:rPr>
          <w:szCs w:val="22"/>
          <w:lang w:val="lt-LT"/>
        </w:rPr>
        <w:t>4-ojo dydžio kietosios želatininės kapsulės, kurių dangtelis yra matinis, oranžinės spalvos, o korpusas - matinis, baltos spalvos. Ant kapsulės dangtelio juodais dažais užrašyta „1360“, o ant korpuso – „75“. Kapsulės viduje yra baltų arba balkšvų miltelių.</w:t>
      </w:r>
    </w:p>
    <w:p w14:paraId="1D9025DA" w14:textId="77777777" w:rsidR="002D3A46" w:rsidRPr="00972D6E" w:rsidRDefault="002D3A46" w:rsidP="002D3A46">
      <w:pPr>
        <w:spacing w:line="240" w:lineRule="auto"/>
        <w:rPr>
          <w:szCs w:val="22"/>
          <w:lang w:val="lt-LT"/>
        </w:rPr>
      </w:pPr>
    </w:p>
    <w:p w14:paraId="3E08D1C5" w14:textId="77777777" w:rsidR="002D3A46" w:rsidRPr="001335F2" w:rsidRDefault="002D3A46" w:rsidP="002D3A46">
      <w:pPr>
        <w:shd w:val="clear" w:color="auto" w:fill="FFFFFF"/>
        <w:spacing w:line="240" w:lineRule="auto"/>
        <w:rPr>
          <w:szCs w:val="22"/>
          <w:highlight w:val="lightGray"/>
          <w:u w:val="single"/>
          <w:shd w:val="clear" w:color="auto" w:fill="D9D9D9"/>
          <w:lang w:val="lt-LT"/>
        </w:rPr>
      </w:pPr>
      <w:r w:rsidRPr="001335F2">
        <w:rPr>
          <w:szCs w:val="22"/>
          <w:highlight w:val="lightGray"/>
          <w:u w:val="single"/>
          <w:shd w:val="clear" w:color="auto" w:fill="D9D9D9"/>
          <w:lang w:val="lt-LT"/>
        </w:rPr>
        <w:t>PREGABALIN ALVOGEN 150 mg</w:t>
      </w:r>
    </w:p>
    <w:p w14:paraId="73644788" w14:textId="77777777" w:rsidR="002D3A46" w:rsidRPr="00972D6E" w:rsidRDefault="002D3A46" w:rsidP="002D3A46">
      <w:pPr>
        <w:shd w:val="clear" w:color="auto" w:fill="FFFFFF"/>
        <w:spacing w:line="240" w:lineRule="auto"/>
        <w:rPr>
          <w:szCs w:val="22"/>
          <w:lang w:val="lt-LT"/>
        </w:rPr>
      </w:pPr>
      <w:r w:rsidRPr="001335F2">
        <w:rPr>
          <w:szCs w:val="22"/>
          <w:highlight w:val="lightGray"/>
          <w:lang w:val="lt-LT"/>
        </w:rPr>
        <w:t>1-ojo dydžio kietosios želatininės kapsulės, kurių dangtelis ir korpusas yra matin</w:t>
      </w:r>
      <w:r>
        <w:rPr>
          <w:szCs w:val="22"/>
          <w:highlight w:val="lightGray"/>
          <w:lang w:val="lt-LT"/>
        </w:rPr>
        <w:t>iai</w:t>
      </w:r>
      <w:r w:rsidRPr="001335F2">
        <w:rPr>
          <w:szCs w:val="22"/>
          <w:highlight w:val="lightGray"/>
          <w:lang w:val="lt-LT"/>
        </w:rPr>
        <w:t>, baltos spalvos. Ant kapsulės dangtelio juodais dažais užrašyta „136</w:t>
      </w:r>
      <w:r>
        <w:rPr>
          <w:szCs w:val="22"/>
          <w:highlight w:val="lightGray"/>
          <w:lang w:val="lt-LT"/>
        </w:rPr>
        <w:t>2</w:t>
      </w:r>
      <w:r w:rsidRPr="001335F2">
        <w:rPr>
          <w:szCs w:val="22"/>
          <w:highlight w:val="lightGray"/>
          <w:lang w:val="lt-LT"/>
        </w:rPr>
        <w:t>“, o ant korpuso – „150“. Kapsulės viduje yra baltų arba balkšvų miltelių.</w:t>
      </w:r>
    </w:p>
    <w:p w14:paraId="69192BDB" w14:textId="77777777" w:rsidR="002D3A46" w:rsidRPr="00972D6E" w:rsidRDefault="002D3A46" w:rsidP="002D3A46">
      <w:pPr>
        <w:rPr>
          <w:lang w:val="lt-LT" w:eastAsia="x-none"/>
        </w:rPr>
      </w:pPr>
    </w:p>
    <w:p w14:paraId="05B46FB7" w14:textId="77777777" w:rsidR="002D3A46" w:rsidRPr="00972D6E" w:rsidRDefault="002D3A46" w:rsidP="002D3A46">
      <w:pPr>
        <w:spacing w:line="240" w:lineRule="auto"/>
        <w:rPr>
          <w:szCs w:val="22"/>
          <w:lang w:val="lt-LT"/>
        </w:rPr>
      </w:pPr>
      <w:r w:rsidRPr="00972D6E">
        <w:rPr>
          <w:szCs w:val="22"/>
          <w:lang w:val="lt-LT"/>
        </w:rPr>
        <w:t>PREGABALIN ALVOGEN yra supakuotas į aliuminio PVC/</w:t>
      </w:r>
      <w:proofErr w:type="spellStart"/>
      <w:r w:rsidRPr="00972D6E">
        <w:rPr>
          <w:szCs w:val="22"/>
          <w:lang w:val="lt-LT"/>
        </w:rPr>
        <w:t>PVdC</w:t>
      </w:r>
      <w:proofErr w:type="spellEnd"/>
      <w:r w:rsidRPr="00972D6E">
        <w:rPr>
          <w:szCs w:val="22"/>
          <w:lang w:val="lt-LT"/>
        </w:rPr>
        <w:t xml:space="preserve"> lizdines plokšteles, po </w:t>
      </w:r>
      <w:r w:rsidRPr="00CD778C">
        <w:rPr>
          <w:szCs w:val="22"/>
          <w:shd w:val="clear" w:color="auto" w:fill="FFFFFF" w:themeFill="background1"/>
          <w:lang w:val="lt-LT"/>
        </w:rPr>
        <w:t xml:space="preserve">10, 14, 40, 56, 60 arba 84  </w:t>
      </w:r>
      <w:r w:rsidRPr="00972D6E">
        <w:rPr>
          <w:szCs w:val="22"/>
          <w:lang w:val="lt-LT"/>
        </w:rPr>
        <w:t>kietąsias kapsules.</w:t>
      </w:r>
    </w:p>
    <w:p w14:paraId="762E7C52" w14:textId="77777777" w:rsidR="002D3A46" w:rsidRPr="00972D6E" w:rsidRDefault="002D3A46" w:rsidP="002D3A46">
      <w:pPr>
        <w:spacing w:line="240" w:lineRule="auto"/>
        <w:rPr>
          <w:lang w:val="lt-LT"/>
        </w:rPr>
      </w:pPr>
    </w:p>
    <w:p w14:paraId="70644282" w14:textId="77777777" w:rsidR="002D3A46" w:rsidRPr="00090E01" w:rsidRDefault="002D3A46" w:rsidP="002D3A46">
      <w:pPr>
        <w:widowControl w:val="0"/>
        <w:numPr>
          <w:ilvl w:val="12"/>
          <w:numId w:val="0"/>
        </w:numPr>
        <w:ind w:right="-2"/>
        <w:rPr>
          <w:szCs w:val="22"/>
          <w:lang w:val="lt-LT"/>
        </w:rPr>
      </w:pPr>
      <w:r w:rsidRPr="00090E01">
        <w:rPr>
          <w:szCs w:val="22"/>
          <w:lang w:val="lt-LT"/>
        </w:rPr>
        <w:t>Gali būti tiekiamos ne visų dydžių pakuotės.</w:t>
      </w:r>
    </w:p>
    <w:p w14:paraId="515864A5" w14:textId="77777777" w:rsidR="002D3A46" w:rsidRPr="00972D6E" w:rsidRDefault="002D3A46" w:rsidP="002D3A46">
      <w:pPr>
        <w:numPr>
          <w:ilvl w:val="12"/>
          <w:numId w:val="0"/>
        </w:numPr>
        <w:tabs>
          <w:tab w:val="clear" w:pos="567"/>
        </w:tabs>
        <w:spacing w:line="240" w:lineRule="auto"/>
        <w:ind w:right="-2"/>
        <w:rPr>
          <w:szCs w:val="24"/>
          <w:lang w:val="lt-LT"/>
        </w:rPr>
      </w:pPr>
    </w:p>
    <w:p w14:paraId="4719EBAD" w14:textId="4B97233C" w:rsidR="002D3A46" w:rsidRPr="00972D6E" w:rsidRDefault="00D7698E" w:rsidP="002D3A46">
      <w:pPr>
        <w:pStyle w:val="Antrat4"/>
        <w:rPr>
          <w:rFonts w:ascii="Times New Roman" w:hAnsi="Times New Roman"/>
          <w:sz w:val="22"/>
          <w:lang w:val="lt-LT"/>
        </w:rPr>
      </w:pPr>
      <w:r>
        <w:rPr>
          <w:rFonts w:ascii="Times New Roman" w:hAnsi="Times New Roman"/>
          <w:sz w:val="22"/>
          <w:lang w:val="lt-LT"/>
        </w:rPr>
        <w:t>Registruotojas</w:t>
      </w:r>
      <w:r w:rsidR="002D3A46" w:rsidRPr="00972D6E">
        <w:rPr>
          <w:rFonts w:ascii="Times New Roman" w:hAnsi="Times New Roman"/>
          <w:sz w:val="22"/>
          <w:lang w:val="lt-LT"/>
        </w:rPr>
        <w:t xml:space="preserve"> ir gamintojas</w:t>
      </w:r>
    </w:p>
    <w:p w14:paraId="48732E9A" w14:textId="77777777" w:rsidR="002D3A46" w:rsidRPr="00972D6E" w:rsidRDefault="002D3A46" w:rsidP="002D3A46">
      <w:pPr>
        <w:numPr>
          <w:ilvl w:val="12"/>
          <w:numId w:val="0"/>
        </w:numPr>
        <w:tabs>
          <w:tab w:val="clear" w:pos="567"/>
        </w:tabs>
        <w:spacing w:line="240" w:lineRule="auto"/>
        <w:ind w:right="-2"/>
        <w:rPr>
          <w:szCs w:val="24"/>
          <w:lang w:val="lt-LT"/>
        </w:rPr>
      </w:pPr>
    </w:p>
    <w:p w14:paraId="05CFB339" w14:textId="22D47584" w:rsidR="002D3A46" w:rsidRPr="006561F7" w:rsidRDefault="00D7698E" w:rsidP="002D3A46">
      <w:pPr>
        <w:rPr>
          <w:i/>
          <w:szCs w:val="22"/>
          <w:lang w:val="lt-LT"/>
        </w:rPr>
      </w:pPr>
      <w:r>
        <w:rPr>
          <w:i/>
          <w:szCs w:val="22"/>
          <w:lang w:val="lt-LT"/>
        </w:rPr>
        <w:t>Registruotojas</w:t>
      </w:r>
    </w:p>
    <w:p w14:paraId="0C1B4D0E" w14:textId="77777777" w:rsidR="002D3A46" w:rsidRPr="00972D6E" w:rsidRDefault="002D3A46" w:rsidP="002D3A46">
      <w:pPr>
        <w:rPr>
          <w:szCs w:val="22"/>
          <w:lang w:val="lt-LT"/>
        </w:rPr>
      </w:pPr>
      <w:proofErr w:type="spellStart"/>
      <w:r w:rsidRPr="00972D6E">
        <w:rPr>
          <w:szCs w:val="22"/>
          <w:lang w:val="lt-LT"/>
        </w:rPr>
        <w:t>Alvogen</w:t>
      </w:r>
      <w:proofErr w:type="spellEnd"/>
      <w:r w:rsidRPr="00972D6E">
        <w:rPr>
          <w:szCs w:val="22"/>
          <w:lang w:val="lt-LT"/>
        </w:rPr>
        <w:t xml:space="preserve"> </w:t>
      </w:r>
      <w:proofErr w:type="spellStart"/>
      <w:r w:rsidRPr="00972D6E">
        <w:rPr>
          <w:szCs w:val="22"/>
          <w:lang w:val="lt-LT"/>
        </w:rPr>
        <w:t>IPCo</w:t>
      </w:r>
      <w:proofErr w:type="spellEnd"/>
      <w:r w:rsidRPr="00972D6E">
        <w:rPr>
          <w:szCs w:val="22"/>
          <w:lang w:val="lt-LT"/>
        </w:rPr>
        <w:t xml:space="preserve"> </w:t>
      </w:r>
      <w:proofErr w:type="spellStart"/>
      <w:r w:rsidRPr="00972D6E">
        <w:rPr>
          <w:szCs w:val="22"/>
          <w:lang w:val="lt-LT"/>
        </w:rPr>
        <w:t>S.ár.l</w:t>
      </w:r>
      <w:proofErr w:type="spellEnd"/>
      <w:r w:rsidRPr="00972D6E">
        <w:rPr>
          <w:szCs w:val="22"/>
          <w:lang w:val="lt-LT"/>
        </w:rPr>
        <w:t xml:space="preserve">. </w:t>
      </w:r>
    </w:p>
    <w:p w14:paraId="0E67C02C" w14:textId="77777777" w:rsidR="002D3A46" w:rsidRPr="00972D6E" w:rsidRDefault="002D3A46" w:rsidP="002D3A46">
      <w:pPr>
        <w:rPr>
          <w:szCs w:val="22"/>
          <w:lang w:val="lt-LT"/>
        </w:rPr>
      </w:pPr>
      <w:r w:rsidRPr="00972D6E">
        <w:rPr>
          <w:szCs w:val="22"/>
          <w:lang w:val="lt-LT"/>
        </w:rPr>
        <w:t xml:space="preserve">5, </w:t>
      </w:r>
      <w:proofErr w:type="spellStart"/>
      <w:r w:rsidRPr="00972D6E">
        <w:rPr>
          <w:szCs w:val="22"/>
          <w:lang w:val="lt-LT"/>
        </w:rPr>
        <w:t>rue</w:t>
      </w:r>
      <w:proofErr w:type="spellEnd"/>
      <w:r w:rsidRPr="00972D6E">
        <w:rPr>
          <w:szCs w:val="22"/>
          <w:lang w:val="lt-LT"/>
        </w:rPr>
        <w:t xml:space="preserve"> </w:t>
      </w:r>
      <w:proofErr w:type="spellStart"/>
      <w:r w:rsidRPr="00972D6E">
        <w:rPr>
          <w:szCs w:val="22"/>
          <w:lang w:val="lt-LT"/>
        </w:rPr>
        <w:t>Heienhaff</w:t>
      </w:r>
      <w:proofErr w:type="spellEnd"/>
    </w:p>
    <w:p w14:paraId="3D44004C" w14:textId="77777777" w:rsidR="002D3A46" w:rsidRPr="00972D6E" w:rsidRDefault="002D3A46" w:rsidP="002D3A46">
      <w:pPr>
        <w:autoSpaceDE w:val="0"/>
        <w:autoSpaceDN w:val="0"/>
        <w:adjustRightInd w:val="0"/>
        <w:rPr>
          <w:szCs w:val="22"/>
          <w:lang w:val="lt-LT"/>
        </w:rPr>
      </w:pPr>
      <w:r w:rsidRPr="00972D6E">
        <w:rPr>
          <w:szCs w:val="22"/>
          <w:lang w:val="lt-LT"/>
        </w:rPr>
        <w:t xml:space="preserve">L-1736 </w:t>
      </w:r>
      <w:proofErr w:type="spellStart"/>
      <w:r w:rsidRPr="00972D6E">
        <w:rPr>
          <w:szCs w:val="22"/>
          <w:lang w:val="lt-LT"/>
        </w:rPr>
        <w:t>Senningerberg</w:t>
      </w:r>
      <w:proofErr w:type="spellEnd"/>
      <w:r w:rsidRPr="00972D6E">
        <w:rPr>
          <w:szCs w:val="22"/>
          <w:lang w:val="lt-LT"/>
        </w:rPr>
        <w:t xml:space="preserve"> </w:t>
      </w:r>
    </w:p>
    <w:p w14:paraId="74CC32CE" w14:textId="77777777" w:rsidR="002D3A46" w:rsidRPr="00972D6E" w:rsidRDefault="002D3A46" w:rsidP="002D3A46">
      <w:pPr>
        <w:tabs>
          <w:tab w:val="clear" w:pos="567"/>
        </w:tabs>
        <w:spacing w:line="240" w:lineRule="auto"/>
        <w:rPr>
          <w:szCs w:val="22"/>
          <w:lang w:val="lt-LT"/>
        </w:rPr>
      </w:pPr>
      <w:r w:rsidRPr="00972D6E">
        <w:rPr>
          <w:szCs w:val="22"/>
          <w:lang w:val="lt-LT"/>
        </w:rPr>
        <w:t>Liuksemburgas</w:t>
      </w:r>
    </w:p>
    <w:p w14:paraId="58C608D0" w14:textId="77777777" w:rsidR="002D3A46" w:rsidRDefault="002D3A46" w:rsidP="002D3A46">
      <w:pPr>
        <w:tabs>
          <w:tab w:val="clear" w:pos="567"/>
        </w:tabs>
        <w:spacing w:line="240" w:lineRule="auto"/>
        <w:rPr>
          <w:szCs w:val="24"/>
          <w:lang w:val="lt-LT"/>
        </w:rPr>
      </w:pPr>
    </w:p>
    <w:p w14:paraId="404CF6B1" w14:textId="77777777" w:rsidR="002D3A46" w:rsidRPr="00191A28" w:rsidRDefault="002D3A46" w:rsidP="002D3A46">
      <w:pPr>
        <w:tabs>
          <w:tab w:val="clear" w:pos="567"/>
        </w:tabs>
        <w:spacing w:line="240" w:lineRule="auto"/>
        <w:rPr>
          <w:i/>
          <w:szCs w:val="24"/>
          <w:lang w:val="lt-LT"/>
        </w:rPr>
      </w:pPr>
      <w:r w:rsidRPr="00191A28">
        <w:rPr>
          <w:i/>
          <w:szCs w:val="24"/>
          <w:lang w:val="lt-LT"/>
        </w:rPr>
        <w:t>Gamintojas</w:t>
      </w:r>
    </w:p>
    <w:p w14:paraId="63A0CA0D" w14:textId="77777777" w:rsidR="002D3A46" w:rsidRPr="00191A28" w:rsidRDefault="002D3A46" w:rsidP="002D3A46">
      <w:pPr>
        <w:autoSpaceDE w:val="0"/>
        <w:autoSpaceDN w:val="0"/>
        <w:adjustRightInd w:val="0"/>
        <w:rPr>
          <w:szCs w:val="22"/>
          <w:lang w:val="lt-LT" w:eastAsia="pt-PT"/>
        </w:rPr>
      </w:pPr>
      <w:r w:rsidRPr="00191A28">
        <w:rPr>
          <w:szCs w:val="22"/>
          <w:lang w:val="lt-LT" w:eastAsia="pt-PT"/>
        </w:rPr>
        <w:t xml:space="preserve">SC </w:t>
      </w:r>
      <w:proofErr w:type="spellStart"/>
      <w:r w:rsidRPr="00191A28">
        <w:rPr>
          <w:szCs w:val="22"/>
          <w:lang w:val="lt-LT" w:eastAsia="pt-PT"/>
        </w:rPr>
        <w:t>Labormed-Pharma</w:t>
      </w:r>
      <w:proofErr w:type="spellEnd"/>
      <w:r w:rsidRPr="00191A28">
        <w:rPr>
          <w:szCs w:val="22"/>
          <w:lang w:val="lt-LT" w:eastAsia="pt-PT"/>
        </w:rPr>
        <w:t xml:space="preserve"> S.A.</w:t>
      </w:r>
    </w:p>
    <w:p w14:paraId="2A744830" w14:textId="77777777" w:rsidR="002D3A46" w:rsidRPr="00191A28" w:rsidRDefault="002D3A46" w:rsidP="002D3A46">
      <w:pPr>
        <w:autoSpaceDE w:val="0"/>
        <w:autoSpaceDN w:val="0"/>
        <w:adjustRightInd w:val="0"/>
        <w:rPr>
          <w:szCs w:val="22"/>
          <w:lang w:val="lt-LT" w:eastAsia="pt-PT"/>
        </w:rPr>
      </w:pPr>
      <w:proofErr w:type="spellStart"/>
      <w:r w:rsidRPr="00191A28">
        <w:rPr>
          <w:szCs w:val="22"/>
          <w:lang w:val="lt-LT" w:eastAsia="pt-PT"/>
        </w:rPr>
        <w:t>Bd</w:t>
      </w:r>
      <w:proofErr w:type="spellEnd"/>
      <w:r w:rsidRPr="00191A28">
        <w:rPr>
          <w:szCs w:val="22"/>
          <w:lang w:val="lt-LT" w:eastAsia="pt-PT"/>
        </w:rPr>
        <w:t xml:space="preserve">. </w:t>
      </w:r>
      <w:proofErr w:type="spellStart"/>
      <w:r w:rsidRPr="00191A28">
        <w:rPr>
          <w:szCs w:val="22"/>
          <w:lang w:val="lt-LT" w:eastAsia="pt-PT"/>
        </w:rPr>
        <w:t>Theodor</w:t>
      </w:r>
      <w:proofErr w:type="spellEnd"/>
      <w:r w:rsidRPr="00191A28">
        <w:rPr>
          <w:szCs w:val="22"/>
          <w:lang w:val="lt-LT" w:eastAsia="pt-PT"/>
        </w:rPr>
        <w:t xml:space="preserve"> </w:t>
      </w:r>
      <w:proofErr w:type="spellStart"/>
      <w:r w:rsidRPr="00191A28">
        <w:rPr>
          <w:szCs w:val="22"/>
          <w:lang w:val="lt-LT" w:eastAsia="pt-PT"/>
        </w:rPr>
        <w:t>Pallady</w:t>
      </w:r>
      <w:proofErr w:type="spellEnd"/>
      <w:r w:rsidRPr="00191A28">
        <w:rPr>
          <w:szCs w:val="22"/>
          <w:lang w:val="lt-LT" w:eastAsia="pt-PT"/>
        </w:rPr>
        <w:t xml:space="preserve"> </w:t>
      </w:r>
      <w:proofErr w:type="spellStart"/>
      <w:r w:rsidRPr="00191A28">
        <w:rPr>
          <w:szCs w:val="22"/>
          <w:lang w:val="lt-LT" w:eastAsia="pt-PT"/>
        </w:rPr>
        <w:t>nr.</w:t>
      </w:r>
      <w:proofErr w:type="spellEnd"/>
      <w:r w:rsidRPr="00191A28">
        <w:rPr>
          <w:szCs w:val="22"/>
          <w:lang w:val="lt-LT" w:eastAsia="pt-PT"/>
        </w:rPr>
        <w:t xml:space="preserve"> 44B, </w:t>
      </w:r>
      <w:proofErr w:type="spellStart"/>
      <w:r w:rsidRPr="00191A28">
        <w:rPr>
          <w:szCs w:val="22"/>
          <w:lang w:val="lt-LT" w:eastAsia="pt-PT"/>
        </w:rPr>
        <w:t>sector</w:t>
      </w:r>
      <w:proofErr w:type="spellEnd"/>
      <w:r w:rsidRPr="00191A28">
        <w:rPr>
          <w:szCs w:val="22"/>
          <w:lang w:val="lt-LT" w:eastAsia="pt-PT"/>
        </w:rPr>
        <w:t xml:space="preserve"> 3</w:t>
      </w:r>
    </w:p>
    <w:p w14:paraId="4A022FC1" w14:textId="77777777" w:rsidR="002D3A46" w:rsidRPr="00191A28" w:rsidRDefault="002D3A46" w:rsidP="002D3A46">
      <w:pPr>
        <w:autoSpaceDE w:val="0"/>
        <w:autoSpaceDN w:val="0"/>
        <w:adjustRightInd w:val="0"/>
        <w:rPr>
          <w:szCs w:val="22"/>
          <w:lang w:val="lt-LT" w:eastAsia="pt-PT"/>
        </w:rPr>
      </w:pPr>
      <w:proofErr w:type="spellStart"/>
      <w:r w:rsidRPr="00191A28">
        <w:rPr>
          <w:szCs w:val="22"/>
          <w:lang w:val="lt-LT" w:eastAsia="pt-PT"/>
        </w:rPr>
        <w:t>Bucharest</w:t>
      </w:r>
      <w:proofErr w:type="spellEnd"/>
      <w:r w:rsidRPr="00191A28">
        <w:rPr>
          <w:szCs w:val="22"/>
          <w:lang w:val="lt-LT" w:eastAsia="pt-PT"/>
        </w:rPr>
        <w:t xml:space="preserve"> 032258</w:t>
      </w:r>
    </w:p>
    <w:p w14:paraId="50EEE28B" w14:textId="77777777" w:rsidR="002D3A46" w:rsidRDefault="002D3A46" w:rsidP="002D3A46">
      <w:pPr>
        <w:autoSpaceDE w:val="0"/>
        <w:autoSpaceDN w:val="0"/>
        <w:adjustRightInd w:val="0"/>
        <w:rPr>
          <w:szCs w:val="22"/>
          <w:lang w:val="lt-LT" w:eastAsia="pt-PT"/>
        </w:rPr>
      </w:pPr>
      <w:r w:rsidRPr="00191A28">
        <w:rPr>
          <w:szCs w:val="22"/>
          <w:lang w:val="lt-LT" w:eastAsia="pt-PT"/>
        </w:rPr>
        <w:t>Rumunija</w:t>
      </w:r>
    </w:p>
    <w:p w14:paraId="7775C9C1" w14:textId="77777777" w:rsidR="002D3A46" w:rsidRPr="00191A28" w:rsidRDefault="002D3A46" w:rsidP="0072462E">
      <w:pPr>
        <w:autoSpaceDE w:val="0"/>
        <w:autoSpaceDN w:val="0"/>
        <w:adjustRightInd w:val="0"/>
        <w:rPr>
          <w:b/>
          <w:i/>
          <w:szCs w:val="22"/>
          <w:lang w:val="lt-LT" w:eastAsia="pt-PT"/>
        </w:rPr>
      </w:pPr>
    </w:p>
    <w:p w14:paraId="7CC9FA74" w14:textId="77777777" w:rsidR="002D3A46" w:rsidRDefault="002D3A46" w:rsidP="0072462E">
      <w:pPr>
        <w:rPr>
          <w:szCs w:val="22"/>
          <w:lang w:val="lt-LT" w:eastAsia="pt-PT"/>
        </w:rPr>
      </w:pPr>
      <w:r>
        <w:rPr>
          <w:szCs w:val="22"/>
          <w:lang w:val="lt-LT" w:eastAsia="pt-PT"/>
        </w:rPr>
        <w:t>arba</w:t>
      </w:r>
    </w:p>
    <w:p w14:paraId="6B9A3264" w14:textId="77777777" w:rsidR="002D3A46" w:rsidRDefault="002D3A46" w:rsidP="000A312B">
      <w:pPr>
        <w:rPr>
          <w:szCs w:val="22"/>
          <w:lang w:val="lt-LT" w:eastAsia="pt-PT"/>
        </w:rPr>
      </w:pPr>
    </w:p>
    <w:p w14:paraId="158C2915" w14:textId="77777777" w:rsidR="002D3A46" w:rsidRPr="00E228DA" w:rsidRDefault="002D3A46" w:rsidP="002D3A46">
      <w:pPr>
        <w:autoSpaceDE w:val="0"/>
        <w:autoSpaceDN w:val="0"/>
        <w:adjustRightInd w:val="0"/>
        <w:rPr>
          <w:szCs w:val="22"/>
          <w:lang w:eastAsia="pt-PT"/>
        </w:rPr>
      </w:pPr>
      <w:r w:rsidRPr="00E228DA">
        <w:rPr>
          <w:szCs w:val="22"/>
          <w:lang w:eastAsia="pt-PT"/>
        </w:rPr>
        <w:t xml:space="preserve">Pharma Pack Hungary </w:t>
      </w:r>
      <w:proofErr w:type="spellStart"/>
      <w:r w:rsidRPr="00E228DA">
        <w:rPr>
          <w:szCs w:val="22"/>
          <w:lang w:eastAsia="pt-PT"/>
        </w:rPr>
        <w:t>Kft</w:t>
      </w:r>
      <w:proofErr w:type="spellEnd"/>
      <w:r w:rsidRPr="00E228DA">
        <w:rPr>
          <w:szCs w:val="22"/>
          <w:lang w:eastAsia="pt-PT"/>
        </w:rPr>
        <w:t>.</w:t>
      </w:r>
    </w:p>
    <w:p w14:paraId="3D10BCC2" w14:textId="77777777" w:rsidR="002D3A46" w:rsidRPr="00E228DA" w:rsidRDefault="002D3A46" w:rsidP="002D3A46">
      <w:pPr>
        <w:tabs>
          <w:tab w:val="clear" w:pos="567"/>
        </w:tabs>
        <w:spacing w:line="240" w:lineRule="auto"/>
        <w:rPr>
          <w:szCs w:val="22"/>
          <w:lang w:eastAsia="pt-PT"/>
        </w:rPr>
      </w:pPr>
      <w:proofErr w:type="spellStart"/>
      <w:r w:rsidRPr="00E228DA">
        <w:rPr>
          <w:szCs w:val="22"/>
          <w:lang w:eastAsia="pt-PT"/>
        </w:rPr>
        <w:t>Vasút</w:t>
      </w:r>
      <w:proofErr w:type="spellEnd"/>
      <w:r w:rsidRPr="00E228DA">
        <w:rPr>
          <w:szCs w:val="22"/>
          <w:lang w:eastAsia="pt-PT"/>
        </w:rPr>
        <w:t xml:space="preserve"> </w:t>
      </w:r>
      <w:proofErr w:type="spellStart"/>
      <w:r w:rsidRPr="00E228DA">
        <w:rPr>
          <w:szCs w:val="22"/>
          <w:lang w:eastAsia="pt-PT"/>
        </w:rPr>
        <w:t>utca</w:t>
      </w:r>
      <w:proofErr w:type="spellEnd"/>
      <w:r w:rsidRPr="00E228DA">
        <w:rPr>
          <w:szCs w:val="22"/>
          <w:lang w:eastAsia="pt-PT"/>
        </w:rPr>
        <w:t xml:space="preserve"> 13</w:t>
      </w:r>
    </w:p>
    <w:p w14:paraId="462625CF" w14:textId="77777777" w:rsidR="002D3A46" w:rsidRPr="00E228DA" w:rsidRDefault="002D3A46" w:rsidP="002D3A46">
      <w:pPr>
        <w:tabs>
          <w:tab w:val="clear" w:pos="567"/>
        </w:tabs>
        <w:spacing w:line="240" w:lineRule="auto"/>
        <w:rPr>
          <w:szCs w:val="22"/>
          <w:lang w:eastAsia="pt-PT"/>
        </w:rPr>
      </w:pPr>
      <w:proofErr w:type="spellStart"/>
      <w:r w:rsidRPr="00E228DA">
        <w:rPr>
          <w:szCs w:val="22"/>
          <w:lang w:eastAsia="pt-PT"/>
        </w:rPr>
        <w:t>Budaörs</w:t>
      </w:r>
      <w:proofErr w:type="spellEnd"/>
      <w:r w:rsidRPr="00E228DA">
        <w:rPr>
          <w:szCs w:val="22"/>
          <w:lang w:eastAsia="pt-PT"/>
        </w:rPr>
        <w:t xml:space="preserve"> 2040</w:t>
      </w:r>
    </w:p>
    <w:p w14:paraId="40854D0B" w14:textId="77777777" w:rsidR="002D3A46" w:rsidRPr="00972D6E" w:rsidRDefault="002D3A46" w:rsidP="002D3A46">
      <w:pPr>
        <w:tabs>
          <w:tab w:val="clear" w:pos="567"/>
        </w:tabs>
        <w:spacing w:line="240" w:lineRule="auto"/>
        <w:rPr>
          <w:szCs w:val="24"/>
          <w:lang w:val="lt-LT"/>
        </w:rPr>
      </w:pPr>
      <w:r>
        <w:rPr>
          <w:szCs w:val="24"/>
          <w:lang w:val="lt-LT"/>
        </w:rPr>
        <w:t>Vengrija</w:t>
      </w:r>
    </w:p>
    <w:p w14:paraId="6A34B4B1" w14:textId="77777777" w:rsidR="002D3A46" w:rsidRPr="00972D6E" w:rsidRDefault="002D3A46" w:rsidP="002D3A46">
      <w:pPr>
        <w:numPr>
          <w:ilvl w:val="12"/>
          <w:numId w:val="0"/>
        </w:numPr>
        <w:tabs>
          <w:tab w:val="clear" w:pos="567"/>
        </w:tabs>
        <w:spacing w:line="240" w:lineRule="auto"/>
        <w:ind w:right="-2"/>
        <w:rPr>
          <w:szCs w:val="24"/>
          <w:lang w:val="lt-LT"/>
        </w:rPr>
      </w:pPr>
    </w:p>
    <w:p w14:paraId="0304CE2F" w14:textId="77777777" w:rsidR="002D3A46" w:rsidRDefault="002D3A46" w:rsidP="002D3A46">
      <w:pPr>
        <w:numPr>
          <w:ilvl w:val="12"/>
          <w:numId w:val="0"/>
        </w:numPr>
        <w:ind w:right="-2"/>
        <w:rPr>
          <w:lang w:val="lt-LT"/>
        </w:rPr>
      </w:pPr>
      <w:r w:rsidRPr="00972D6E">
        <w:rPr>
          <w:b/>
          <w:lang w:val="lt-LT"/>
        </w:rPr>
        <w:t>Šio vaistinio preparato rinkodaros teisė EEE valstybėse narėse suteikta tokiais pavadinimais</w:t>
      </w:r>
      <w:r w:rsidRPr="00972D6E">
        <w:rPr>
          <w:lang w:val="lt-LT"/>
        </w:rPr>
        <w:t>:</w:t>
      </w:r>
    </w:p>
    <w:p w14:paraId="6A66996B" w14:textId="77777777" w:rsidR="002D3A46" w:rsidRPr="00972D6E" w:rsidRDefault="002D3A46" w:rsidP="002D3A46">
      <w:pPr>
        <w:numPr>
          <w:ilvl w:val="12"/>
          <w:numId w:val="0"/>
        </w:numPr>
        <w:ind w:right="-2"/>
        <w:rPr>
          <w:lang w:val="lt-LT"/>
        </w:rPr>
      </w:pPr>
    </w:p>
    <w:tbl>
      <w:tblPr>
        <w:tblW w:w="0" w:type="auto"/>
        <w:tblLook w:val="04A0" w:firstRow="1" w:lastRow="0" w:firstColumn="1" w:lastColumn="0" w:noHBand="0" w:noVBand="1"/>
      </w:tblPr>
      <w:tblGrid>
        <w:gridCol w:w="4533"/>
        <w:gridCol w:w="4537"/>
      </w:tblGrid>
      <w:tr w:rsidR="002D3A46" w:rsidRPr="00972D6E" w14:paraId="74461FE7" w14:textId="77777777" w:rsidTr="0044737D">
        <w:tc>
          <w:tcPr>
            <w:tcW w:w="4605" w:type="dxa"/>
            <w:shd w:val="clear" w:color="auto" w:fill="auto"/>
          </w:tcPr>
          <w:p w14:paraId="7D188E7D"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Portugalija</w:t>
            </w:r>
          </w:p>
        </w:tc>
        <w:tc>
          <w:tcPr>
            <w:tcW w:w="4606" w:type="dxa"/>
            <w:shd w:val="clear" w:color="auto" w:fill="auto"/>
          </w:tcPr>
          <w:p w14:paraId="321F427A" w14:textId="67D847FE" w:rsidR="002D3A46" w:rsidRPr="000A312B" w:rsidRDefault="002D3A46" w:rsidP="00E2197C">
            <w:pPr>
              <w:numPr>
                <w:ilvl w:val="12"/>
                <w:numId w:val="0"/>
              </w:numPr>
              <w:tabs>
                <w:tab w:val="clear" w:pos="567"/>
              </w:tabs>
              <w:spacing w:line="240" w:lineRule="auto"/>
              <w:ind w:right="-2"/>
            </w:pPr>
            <w:r w:rsidRPr="00972D6E">
              <w:rPr>
                <w:noProof/>
                <w:lang w:val="lt-LT"/>
              </w:rPr>
              <w:t>Pregabalina Alvogen</w:t>
            </w:r>
          </w:p>
        </w:tc>
      </w:tr>
      <w:tr w:rsidR="002D3A46" w:rsidRPr="00686E5C" w14:paraId="283E7A8B" w14:textId="77777777" w:rsidTr="0044737D">
        <w:tc>
          <w:tcPr>
            <w:tcW w:w="4605" w:type="dxa"/>
            <w:shd w:val="clear" w:color="auto" w:fill="auto"/>
          </w:tcPr>
          <w:p w14:paraId="4142DC1A"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Bulgarija</w:t>
            </w:r>
          </w:p>
        </w:tc>
        <w:tc>
          <w:tcPr>
            <w:tcW w:w="4606" w:type="dxa"/>
            <w:shd w:val="clear" w:color="auto" w:fill="auto"/>
          </w:tcPr>
          <w:p w14:paraId="3D029C99"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Прегабалин Алвоген 75 mg твърди капсули</w:t>
            </w:r>
          </w:p>
        </w:tc>
      </w:tr>
      <w:tr w:rsidR="002D3A46" w:rsidRPr="00972D6E" w14:paraId="54E79FF9" w14:textId="77777777" w:rsidTr="0044737D">
        <w:tc>
          <w:tcPr>
            <w:tcW w:w="4605" w:type="dxa"/>
            <w:shd w:val="clear" w:color="auto" w:fill="auto"/>
          </w:tcPr>
          <w:p w14:paraId="7FEFDB9E"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Estija</w:t>
            </w:r>
          </w:p>
        </w:tc>
        <w:tc>
          <w:tcPr>
            <w:tcW w:w="4606" w:type="dxa"/>
            <w:shd w:val="clear" w:color="auto" w:fill="auto"/>
          </w:tcPr>
          <w:p w14:paraId="2FC93449"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Pregabalin Alvogen</w:t>
            </w:r>
          </w:p>
        </w:tc>
      </w:tr>
      <w:tr w:rsidR="002D3A46" w:rsidRPr="00972D6E" w14:paraId="497F24F6" w14:textId="77777777" w:rsidTr="0044737D">
        <w:tc>
          <w:tcPr>
            <w:tcW w:w="4605" w:type="dxa"/>
            <w:shd w:val="clear" w:color="auto" w:fill="auto"/>
          </w:tcPr>
          <w:p w14:paraId="54F0E9EC"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Lietuva</w:t>
            </w:r>
          </w:p>
        </w:tc>
        <w:tc>
          <w:tcPr>
            <w:tcW w:w="4606" w:type="dxa"/>
            <w:shd w:val="clear" w:color="auto" w:fill="auto"/>
          </w:tcPr>
          <w:p w14:paraId="394AF41A"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Pregabalin Alvogen 75 mg kietosios kapsulės</w:t>
            </w:r>
          </w:p>
          <w:p w14:paraId="0B835C78"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Pregabalin Alvogen 150 mg kietosios kapsulės</w:t>
            </w:r>
          </w:p>
        </w:tc>
      </w:tr>
      <w:tr w:rsidR="002D3A46" w:rsidRPr="00972D6E" w14:paraId="4B2CB31A" w14:textId="77777777" w:rsidTr="0044737D">
        <w:tc>
          <w:tcPr>
            <w:tcW w:w="4605" w:type="dxa"/>
            <w:shd w:val="clear" w:color="auto" w:fill="auto"/>
          </w:tcPr>
          <w:p w14:paraId="2DB9C224"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Latvija</w:t>
            </w:r>
          </w:p>
        </w:tc>
        <w:tc>
          <w:tcPr>
            <w:tcW w:w="4606" w:type="dxa"/>
            <w:shd w:val="clear" w:color="auto" w:fill="auto"/>
          </w:tcPr>
          <w:p w14:paraId="4A59B193"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Pregabalin Alvogen 75 mg cietās kapsulas</w:t>
            </w:r>
          </w:p>
          <w:p w14:paraId="6DFE2DB7" w14:textId="77777777" w:rsidR="002D3A46" w:rsidRPr="00972D6E" w:rsidRDefault="002D3A46" w:rsidP="0044737D">
            <w:pPr>
              <w:numPr>
                <w:ilvl w:val="12"/>
                <w:numId w:val="0"/>
              </w:numPr>
              <w:tabs>
                <w:tab w:val="clear" w:pos="567"/>
              </w:tabs>
              <w:spacing w:line="240" w:lineRule="auto"/>
              <w:ind w:right="-2"/>
              <w:rPr>
                <w:noProof/>
                <w:lang w:val="lt-LT"/>
              </w:rPr>
            </w:pPr>
            <w:r w:rsidRPr="00972D6E">
              <w:rPr>
                <w:noProof/>
                <w:lang w:val="lt-LT"/>
              </w:rPr>
              <w:t>Pregabalin Alvogen 150 mg cietās kapsulas</w:t>
            </w:r>
          </w:p>
        </w:tc>
      </w:tr>
      <w:tr w:rsidR="002D3A46" w:rsidRPr="00972D6E" w14:paraId="1046C857" w14:textId="77777777" w:rsidTr="0044737D">
        <w:tc>
          <w:tcPr>
            <w:tcW w:w="4605" w:type="dxa"/>
            <w:shd w:val="clear" w:color="auto" w:fill="auto"/>
          </w:tcPr>
          <w:p w14:paraId="0CDFBC66" w14:textId="77777777" w:rsidR="002D3A46" w:rsidRPr="00972D6E" w:rsidRDefault="002D3A46" w:rsidP="000A312B">
            <w:pPr>
              <w:numPr>
                <w:ilvl w:val="12"/>
                <w:numId w:val="0"/>
              </w:numPr>
              <w:tabs>
                <w:tab w:val="clear" w:pos="567"/>
              </w:tabs>
              <w:spacing w:line="240" w:lineRule="auto"/>
              <w:rPr>
                <w:noProof/>
                <w:lang w:val="lt-LT"/>
              </w:rPr>
            </w:pPr>
            <w:r w:rsidRPr="00972D6E">
              <w:rPr>
                <w:noProof/>
                <w:lang w:val="lt-LT"/>
              </w:rPr>
              <w:t>Islandija</w:t>
            </w:r>
          </w:p>
        </w:tc>
        <w:tc>
          <w:tcPr>
            <w:tcW w:w="4606" w:type="dxa"/>
            <w:shd w:val="clear" w:color="auto" w:fill="auto"/>
          </w:tcPr>
          <w:p w14:paraId="7E4B4142" w14:textId="77777777" w:rsidR="002D3A46" w:rsidRPr="00972D6E" w:rsidRDefault="002D3A46" w:rsidP="000A312B">
            <w:pPr>
              <w:numPr>
                <w:ilvl w:val="12"/>
                <w:numId w:val="0"/>
              </w:numPr>
              <w:tabs>
                <w:tab w:val="clear" w:pos="567"/>
              </w:tabs>
              <w:spacing w:line="240" w:lineRule="auto"/>
              <w:rPr>
                <w:noProof/>
                <w:lang w:val="lt-LT"/>
              </w:rPr>
            </w:pPr>
            <w:r w:rsidRPr="00972D6E">
              <w:rPr>
                <w:noProof/>
                <w:lang w:val="lt-LT"/>
              </w:rPr>
              <w:t>Pregabalin Alvogen</w:t>
            </w:r>
          </w:p>
          <w:p w14:paraId="281387A0" w14:textId="77777777" w:rsidR="002D3A46" w:rsidRPr="00972D6E" w:rsidRDefault="002D3A46" w:rsidP="000A312B">
            <w:pPr>
              <w:numPr>
                <w:ilvl w:val="12"/>
                <w:numId w:val="0"/>
              </w:numPr>
              <w:tabs>
                <w:tab w:val="clear" w:pos="567"/>
              </w:tabs>
              <w:spacing w:line="240" w:lineRule="auto"/>
              <w:rPr>
                <w:noProof/>
                <w:lang w:val="lt-LT"/>
              </w:rPr>
            </w:pPr>
          </w:p>
        </w:tc>
      </w:tr>
    </w:tbl>
    <w:p w14:paraId="064E0CD5" w14:textId="77777777" w:rsidR="002D3A46" w:rsidRDefault="002D3A46" w:rsidP="000A312B">
      <w:pPr>
        <w:numPr>
          <w:ilvl w:val="12"/>
          <w:numId w:val="0"/>
        </w:numPr>
        <w:tabs>
          <w:tab w:val="clear" w:pos="567"/>
        </w:tabs>
        <w:spacing w:line="240" w:lineRule="auto"/>
        <w:rPr>
          <w:b/>
          <w:lang w:val="lt-LT"/>
        </w:rPr>
      </w:pPr>
    </w:p>
    <w:p w14:paraId="7B4EF130" w14:textId="77B5F21C" w:rsidR="002D3A46" w:rsidRPr="00972D6E" w:rsidRDefault="002D3A46" w:rsidP="000A312B">
      <w:pPr>
        <w:numPr>
          <w:ilvl w:val="12"/>
          <w:numId w:val="0"/>
        </w:numPr>
        <w:tabs>
          <w:tab w:val="clear" w:pos="567"/>
        </w:tabs>
        <w:spacing w:line="240" w:lineRule="auto"/>
        <w:rPr>
          <w:b/>
          <w:lang w:val="lt-LT"/>
        </w:rPr>
      </w:pPr>
      <w:r w:rsidRPr="00972D6E">
        <w:rPr>
          <w:b/>
          <w:lang w:val="lt-LT"/>
        </w:rPr>
        <w:t>Šis pakuotės lapelis paskutinį kartą peržiūrėtas</w:t>
      </w:r>
      <w:r>
        <w:rPr>
          <w:b/>
          <w:lang w:val="lt-LT"/>
        </w:rPr>
        <w:t xml:space="preserve"> </w:t>
      </w:r>
      <w:r w:rsidR="00DC7C5C">
        <w:rPr>
          <w:b/>
          <w:lang w:val="lt-LT"/>
        </w:rPr>
        <w:t>2017-02-24.</w:t>
      </w:r>
    </w:p>
    <w:p w14:paraId="1E87A5EA" w14:textId="77777777" w:rsidR="002D3A46" w:rsidRPr="00CD778C" w:rsidRDefault="002D3A46" w:rsidP="000A312B">
      <w:pPr>
        <w:numPr>
          <w:ilvl w:val="12"/>
          <w:numId w:val="0"/>
        </w:numPr>
        <w:spacing w:line="240" w:lineRule="auto"/>
        <w:rPr>
          <w:i/>
          <w:szCs w:val="24"/>
          <w:lang w:val="lt-LT"/>
        </w:rPr>
      </w:pPr>
    </w:p>
    <w:p w14:paraId="54F4D600" w14:textId="77777777" w:rsidR="002D3A46" w:rsidRPr="00972D6E" w:rsidRDefault="002D3A46" w:rsidP="000A312B">
      <w:pPr>
        <w:numPr>
          <w:ilvl w:val="12"/>
          <w:numId w:val="0"/>
        </w:numPr>
        <w:spacing w:line="240" w:lineRule="auto"/>
        <w:rPr>
          <w:i/>
          <w:szCs w:val="24"/>
          <w:lang w:val="lt-LT"/>
        </w:rPr>
      </w:pPr>
    </w:p>
    <w:p w14:paraId="4FC2AF97" w14:textId="77777777" w:rsidR="002D3A46" w:rsidRPr="00972D6E" w:rsidRDefault="002D3A46" w:rsidP="00143D0D">
      <w:pPr>
        <w:numPr>
          <w:ilvl w:val="12"/>
          <w:numId w:val="0"/>
        </w:numPr>
        <w:spacing w:line="240" w:lineRule="auto"/>
        <w:rPr>
          <w:lang w:val="lt-LT"/>
        </w:rPr>
      </w:pPr>
      <w:r w:rsidRPr="00972D6E">
        <w:rPr>
          <w:lang w:val="lt-LT"/>
        </w:rPr>
        <w:t xml:space="preserve">Išsami informacija apie šį </w:t>
      </w:r>
      <w:r w:rsidRPr="00972D6E">
        <w:rPr>
          <w:szCs w:val="24"/>
          <w:lang w:val="lt-LT"/>
        </w:rPr>
        <w:t>vaistą</w:t>
      </w:r>
      <w:r w:rsidRPr="00972D6E">
        <w:rPr>
          <w:lang w:val="lt-LT"/>
        </w:rPr>
        <w:t xml:space="preserve"> pateikiama Valstybinės vaistų kontrolės tarnybos prie Lietuvos Respublikos sveikatos apsaugos ministerijos tinklalapyje</w:t>
      </w:r>
      <w:r w:rsidRPr="00972D6E">
        <w:rPr>
          <w:i/>
          <w:szCs w:val="24"/>
          <w:lang w:val="lt-LT"/>
        </w:rPr>
        <w:t xml:space="preserve"> </w:t>
      </w:r>
      <w:hyperlink r:id="rId8" w:history="1">
        <w:r w:rsidRPr="00972D6E">
          <w:rPr>
            <w:rStyle w:val="Hipersaitas"/>
            <w:rFonts w:eastAsia="SimSun"/>
            <w:lang w:val="lt-LT"/>
          </w:rPr>
          <w:t>http://www.vvkt.lt/</w:t>
        </w:r>
      </w:hyperlink>
      <w:r w:rsidRPr="00972D6E">
        <w:rPr>
          <w:lang w:val="lt-LT"/>
        </w:rPr>
        <w:t>.</w:t>
      </w:r>
    </w:p>
    <w:p w14:paraId="7AD71BC7" w14:textId="77777777" w:rsidR="002E5A19" w:rsidRPr="00686E5C" w:rsidRDefault="002E5A19" w:rsidP="000A312B">
      <w:pPr>
        <w:rPr>
          <w:lang w:val="lt-LT"/>
        </w:rPr>
      </w:pPr>
      <w:bookmarkStart w:id="1" w:name="_GoBack"/>
      <w:bookmarkEnd w:id="1"/>
      <w:permStart w:id="1752375417" w:edGrp="everyone"/>
      <w:permEnd w:id="1752375417"/>
    </w:p>
    <w:sectPr w:rsidR="002E5A19" w:rsidRPr="00686E5C" w:rsidSect="0044737D">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F2C0F" w14:textId="77777777" w:rsidR="00B42CF9" w:rsidRDefault="00B42CF9">
      <w:pPr>
        <w:spacing w:line="240" w:lineRule="auto"/>
      </w:pPr>
      <w:r>
        <w:separator/>
      </w:r>
    </w:p>
  </w:endnote>
  <w:endnote w:type="continuationSeparator" w:id="0">
    <w:p w14:paraId="42F2F035" w14:textId="77777777" w:rsidR="00B42CF9" w:rsidRDefault="00B42CF9">
      <w:pPr>
        <w:spacing w:line="240" w:lineRule="auto"/>
      </w:pPr>
      <w:r>
        <w:continuationSeparator/>
      </w:r>
    </w:p>
  </w:endnote>
  <w:endnote w:type="continuationNotice" w:id="1">
    <w:p w14:paraId="034CDDCB" w14:textId="77777777" w:rsidR="00B42CF9" w:rsidRDefault="00B42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8070000" w:usb2="00000010" w:usb3="00000000" w:csb0="0002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673497"/>
      <w:docPartObj>
        <w:docPartGallery w:val="Page Numbers (Bottom of Page)"/>
        <w:docPartUnique/>
      </w:docPartObj>
    </w:sdtPr>
    <w:sdtEndPr/>
    <w:sdtContent>
      <w:p w14:paraId="37301D9C" w14:textId="56086A5B" w:rsidR="00760DE5" w:rsidRDefault="00760DE5">
        <w:pPr>
          <w:pStyle w:val="Porat"/>
          <w:jc w:val="center"/>
        </w:pPr>
        <w:r>
          <w:fldChar w:fldCharType="begin"/>
        </w:r>
        <w:r>
          <w:instrText>PAGE   \* MERGEFORMAT</w:instrText>
        </w:r>
        <w:r>
          <w:fldChar w:fldCharType="separate"/>
        </w:r>
        <w:r w:rsidR="0000494F" w:rsidRPr="0000494F">
          <w:rPr>
            <w:noProof/>
            <w:lang w:val="lt-LT"/>
          </w:rPr>
          <w:t>29</w:t>
        </w:r>
        <w:r>
          <w:fldChar w:fldCharType="end"/>
        </w:r>
      </w:p>
    </w:sdtContent>
  </w:sdt>
  <w:p w14:paraId="4BECCA67" w14:textId="77777777" w:rsidR="00760DE5" w:rsidRDefault="00760D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E9BF" w14:textId="77777777" w:rsidR="00B42CF9" w:rsidRDefault="00B42CF9">
      <w:pPr>
        <w:spacing w:line="240" w:lineRule="auto"/>
      </w:pPr>
      <w:r>
        <w:separator/>
      </w:r>
    </w:p>
  </w:footnote>
  <w:footnote w:type="continuationSeparator" w:id="0">
    <w:p w14:paraId="0C4FE511" w14:textId="77777777" w:rsidR="00B42CF9" w:rsidRDefault="00B42CF9">
      <w:pPr>
        <w:spacing w:line="240" w:lineRule="auto"/>
      </w:pPr>
      <w:r>
        <w:continuationSeparator/>
      </w:r>
    </w:p>
  </w:footnote>
  <w:footnote w:type="continuationNotice" w:id="1">
    <w:p w14:paraId="37C98654" w14:textId="77777777" w:rsidR="00B42CF9" w:rsidRDefault="00B42CF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E7426"/>
    <w:multiLevelType w:val="hybridMultilevel"/>
    <w:tmpl w:val="4978F65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A80E1F"/>
    <w:multiLevelType w:val="hybridMultilevel"/>
    <w:tmpl w:val="D3AC2CE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F75282"/>
    <w:multiLevelType w:val="hybridMultilevel"/>
    <w:tmpl w:val="A988788C"/>
    <w:lvl w:ilvl="0" w:tplc="0D4EAB5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4E070C"/>
    <w:multiLevelType w:val="hybridMultilevel"/>
    <w:tmpl w:val="7ABC14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A45F72"/>
    <w:multiLevelType w:val="hybridMultilevel"/>
    <w:tmpl w:val="C60AD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A1486"/>
    <w:multiLevelType w:val="hybridMultilevel"/>
    <w:tmpl w:val="6F429BF8"/>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3"/>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wL6HgFfWLpR3AB8F+L9u80k/9aXCiuwMvvd+yfgsQk2VQGNDuM5bZwvLeYCRMlnkmwibLNbzmnxg/u1brbk3g==" w:salt="DazJyNhgm6pVf4GPAkW1PA=="/>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46"/>
    <w:rsid w:val="0000494F"/>
    <w:rsid w:val="00012629"/>
    <w:rsid w:val="00013771"/>
    <w:rsid w:val="00014A3A"/>
    <w:rsid w:val="00014CE3"/>
    <w:rsid w:val="0003023B"/>
    <w:rsid w:val="0003208D"/>
    <w:rsid w:val="00032239"/>
    <w:rsid w:val="00043768"/>
    <w:rsid w:val="00044ED4"/>
    <w:rsid w:val="000502E1"/>
    <w:rsid w:val="000521ED"/>
    <w:rsid w:val="00056016"/>
    <w:rsid w:val="00057FA6"/>
    <w:rsid w:val="00061BA2"/>
    <w:rsid w:val="00065259"/>
    <w:rsid w:val="00072267"/>
    <w:rsid w:val="00083C02"/>
    <w:rsid w:val="00086A49"/>
    <w:rsid w:val="000A312B"/>
    <w:rsid w:val="000C4E44"/>
    <w:rsid w:val="000D395B"/>
    <w:rsid w:val="000D69E2"/>
    <w:rsid w:val="000D7310"/>
    <w:rsid w:val="000E03C1"/>
    <w:rsid w:val="000E5C28"/>
    <w:rsid w:val="000E5F0C"/>
    <w:rsid w:val="000F2CA4"/>
    <w:rsid w:val="00110D94"/>
    <w:rsid w:val="00111429"/>
    <w:rsid w:val="001266AD"/>
    <w:rsid w:val="00131DB1"/>
    <w:rsid w:val="00131DB8"/>
    <w:rsid w:val="001335F2"/>
    <w:rsid w:val="00133764"/>
    <w:rsid w:val="00134081"/>
    <w:rsid w:val="00143D0D"/>
    <w:rsid w:val="001468BE"/>
    <w:rsid w:val="00163E94"/>
    <w:rsid w:val="001660CC"/>
    <w:rsid w:val="001667FC"/>
    <w:rsid w:val="001719B1"/>
    <w:rsid w:val="00175E2A"/>
    <w:rsid w:val="00191A28"/>
    <w:rsid w:val="001959B3"/>
    <w:rsid w:val="001B0C69"/>
    <w:rsid w:val="001B2B28"/>
    <w:rsid w:val="001B3FD3"/>
    <w:rsid w:val="001C588F"/>
    <w:rsid w:val="001F1BA1"/>
    <w:rsid w:val="001F3156"/>
    <w:rsid w:val="001F744A"/>
    <w:rsid w:val="002003D8"/>
    <w:rsid w:val="00206E9B"/>
    <w:rsid w:val="002123D6"/>
    <w:rsid w:val="00214169"/>
    <w:rsid w:val="00222F5F"/>
    <w:rsid w:val="00224D04"/>
    <w:rsid w:val="00240EA9"/>
    <w:rsid w:val="00244ABE"/>
    <w:rsid w:val="00247BC1"/>
    <w:rsid w:val="00255DD6"/>
    <w:rsid w:val="002610DF"/>
    <w:rsid w:val="002628E3"/>
    <w:rsid w:val="0026405E"/>
    <w:rsid w:val="00276F87"/>
    <w:rsid w:val="00277E58"/>
    <w:rsid w:val="00290D4D"/>
    <w:rsid w:val="00292BD5"/>
    <w:rsid w:val="00294F35"/>
    <w:rsid w:val="002955E7"/>
    <w:rsid w:val="002A405D"/>
    <w:rsid w:val="002B637B"/>
    <w:rsid w:val="002B6F7D"/>
    <w:rsid w:val="002C3572"/>
    <w:rsid w:val="002D3A46"/>
    <w:rsid w:val="002D3A7C"/>
    <w:rsid w:val="002D7F04"/>
    <w:rsid w:val="002E0F6F"/>
    <w:rsid w:val="002E4EC5"/>
    <w:rsid w:val="002E5A19"/>
    <w:rsid w:val="002E7A51"/>
    <w:rsid w:val="002F391B"/>
    <w:rsid w:val="002F726A"/>
    <w:rsid w:val="003025F4"/>
    <w:rsid w:val="003044AF"/>
    <w:rsid w:val="003106F4"/>
    <w:rsid w:val="0032181F"/>
    <w:rsid w:val="003220D4"/>
    <w:rsid w:val="00325BF8"/>
    <w:rsid w:val="003363D4"/>
    <w:rsid w:val="003407AB"/>
    <w:rsid w:val="0034164C"/>
    <w:rsid w:val="00354455"/>
    <w:rsid w:val="003561D7"/>
    <w:rsid w:val="0035652B"/>
    <w:rsid w:val="003641EF"/>
    <w:rsid w:val="00365179"/>
    <w:rsid w:val="00372B74"/>
    <w:rsid w:val="00372CB3"/>
    <w:rsid w:val="00373FA2"/>
    <w:rsid w:val="0037449F"/>
    <w:rsid w:val="00374A1B"/>
    <w:rsid w:val="00375038"/>
    <w:rsid w:val="003769E4"/>
    <w:rsid w:val="00377123"/>
    <w:rsid w:val="00383392"/>
    <w:rsid w:val="0038654B"/>
    <w:rsid w:val="00393533"/>
    <w:rsid w:val="00397BA6"/>
    <w:rsid w:val="003B1691"/>
    <w:rsid w:val="003B3602"/>
    <w:rsid w:val="003B3F5D"/>
    <w:rsid w:val="003C030B"/>
    <w:rsid w:val="003C3CE0"/>
    <w:rsid w:val="003D0A93"/>
    <w:rsid w:val="003D19E9"/>
    <w:rsid w:val="003D1BE1"/>
    <w:rsid w:val="003D290B"/>
    <w:rsid w:val="003E2B45"/>
    <w:rsid w:val="003F4760"/>
    <w:rsid w:val="00400951"/>
    <w:rsid w:val="00422C5F"/>
    <w:rsid w:val="0042683D"/>
    <w:rsid w:val="004272E5"/>
    <w:rsid w:val="004418B6"/>
    <w:rsid w:val="0044319E"/>
    <w:rsid w:val="0044737D"/>
    <w:rsid w:val="0045173F"/>
    <w:rsid w:val="00452576"/>
    <w:rsid w:val="0047226D"/>
    <w:rsid w:val="004775F3"/>
    <w:rsid w:val="0049005F"/>
    <w:rsid w:val="0049099A"/>
    <w:rsid w:val="00491E42"/>
    <w:rsid w:val="00494799"/>
    <w:rsid w:val="00496E7A"/>
    <w:rsid w:val="004A6458"/>
    <w:rsid w:val="004B24A1"/>
    <w:rsid w:val="004C056D"/>
    <w:rsid w:val="004C0AD6"/>
    <w:rsid w:val="004C20B5"/>
    <w:rsid w:val="004C4C79"/>
    <w:rsid w:val="004C7DF5"/>
    <w:rsid w:val="004D177D"/>
    <w:rsid w:val="004D7654"/>
    <w:rsid w:val="004D776B"/>
    <w:rsid w:val="004E2140"/>
    <w:rsid w:val="004F04A1"/>
    <w:rsid w:val="00500A97"/>
    <w:rsid w:val="005160D4"/>
    <w:rsid w:val="00521FD2"/>
    <w:rsid w:val="00532363"/>
    <w:rsid w:val="00533BA2"/>
    <w:rsid w:val="00547410"/>
    <w:rsid w:val="00552DB7"/>
    <w:rsid w:val="005549A5"/>
    <w:rsid w:val="00560B52"/>
    <w:rsid w:val="00572F6E"/>
    <w:rsid w:val="00590A39"/>
    <w:rsid w:val="0059220D"/>
    <w:rsid w:val="005A5DEE"/>
    <w:rsid w:val="005B2271"/>
    <w:rsid w:val="005C14E2"/>
    <w:rsid w:val="005C45A1"/>
    <w:rsid w:val="005C684A"/>
    <w:rsid w:val="005D0B36"/>
    <w:rsid w:val="005F0B4E"/>
    <w:rsid w:val="005F526E"/>
    <w:rsid w:val="00617337"/>
    <w:rsid w:val="006177E7"/>
    <w:rsid w:val="006179C3"/>
    <w:rsid w:val="00620DAE"/>
    <w:rsid w:val="00633E60"/>
    <w:rsid w:val="0065081F"/>
    <w:rsid w:val="00652877"/>
    <w:rsid w:val="006561F7"/>
    <w:rsid w:val="00680411"/>
    <w:rsid w:val="006837B6"/>
    <w:rsid w:val="00684B8C"/>
    <w:rsid w:val="00686E5C"/>
    <w:rsid w:val="00690735"/>
    <w:rsid w:val="00692866"/>
    <w:rsid w:val="006A569C"/>
    <w:rsid w:val="006D030F"/>
    <w:rsid w:val="006D3E78"/>
    <w:rsid w:val="006D4218"/>
    <w:rsid w:val="006D543D"/>
    <w:rsid w:val="006E48AB"/>
    <w:rsid w:val="006F2291"/>
    <w:rsid w:val="006F3CDA"/>
    <w:rsid w:val="0070757C"/>
    <w:rsid w:val="00712185"/>
    <w:rsid w:val="00720930"/>
    <w:rsid w:val="00722CB1"/>
    <w:rsid w:val="00722E1B"/>
    <w:rsid w:val="0072462E"/>
    <w:rsid w:val="00730421"/>
    <w:rsid w:val="007323CC"/>
    <w:rsid w:val="007344F6"/>
    <w:rsid w:val="007530E1"/>
    <w:rsid w:val="00760DE5"/>
    <w:rsid w:val="00771E54"/>
    <w:rsid w:val="00785FB8"/>
    <w:rsid w:val="007864CB"/>
    <w:rsid w:val="00787E66"/>
    <w:rsid w:val="007901F6"/>
    <w:rsid w:val="007924C2"/>
    <w:rsid w:val="0079383A"/>
    <w:rsid w:val="007B22C8"/>
    <w:rsid w:val="007B5E35"/>
    <w:rsid w:val="007C2719"/>
    <w:rsid w:val="007C4CBB"/>
    <w:rsid w:val="007D300E"/>
    <w:rsid w:val="007D73A0"/>
    <w:rsid w:val="007F3730"/>
    <w:rsid w:val="007F3802"/>
    <w:rsid w:val="007F478D"/>
    <w:rsid w:val="0081162C"/>
    <w:rsid w:val="00832540"/>
    <w:rsid w:val="00833169"/>
    <w:rsid w:val="00834597"/>
    <w:rsid w:val="008345D0"/>
    <w:rsid w:val="008361ED"/>
    <w:rsid w:val="00836764"/>
    <w:rsid w:val="00852F2E"/>
    <w:rsid w:val="00855E40"/>
    <w:rsid w:val="008628BB"/>
    <w:rsid w:val="0086782F"/>
    <w:rsid w:val="00875D6D"/>
    <w:rsid w:val="0088196E"/>
    <w:rsid w:val="00894268"/>
    <w:rsid w:val="008A48C6"/>
    <w:rsid w:val="008B0870"/>
    <w:rsid w:val="008B0C60"/>
    <w:rsid w:val="008B4905"/>
    <w:rsid w:val="008B690F"/>
    <w:rsid w:val="008D1357"/>
    <w:rsid w:val="008D7A9D"/>
    <w:rsid w:val="0090121E"/>
    <w:rsid w:val="009039A6"/>
    <w:rsid w:val="00910BF0"/>
    <w:rsid w:val="0091576B"/>
    <w:rsid w:val="009230A2"/>
    <w:rsid w:val="00926A7D"/>
    <w:rsid w:val="00933C59"/>
    <w:rsid w:val="00937CDB"/>
    <w:rsid w:val="0094168D"/>
    <w:rsid w:val="009604CB"/>
    <w:rsid w:val="00964E6C"/>
    <w:rsid w:val="00966CE8"/>
    <w:rsid w:val="00972D6E"/>
    <w:rsid w:val="009831E2"/>
    <w:rsid w:val="00987D9A"/>
    <w:rsid w:val="009A34EB"/>
    <w:rsid w:val="009C0764"/>
    <w:rsid w:val="009D065D"/>
    <w:rsid w:val="009D6DD6"/>
    <w:rsid w:val="009D725A"/>
    <w:rsid w:val="009E2096"/>
    <w:rsid w:val="009E4226"/>
    <w:rsid w:val="009F1F60"/>
    <w:rsid w:val="009F6903"/>
    <w:rsid w:val="009F7787"/>
    <w:rsid w:val="00A04FE0"/>
    <w:rsid w:val="00A074AB"/>
    <w:rsid w:val="00A1541C"/>
    <w:rsid w:val="00A20BD4"/>
    <w:rsid w:val="00A20CEB"/>
    <w:rsid w:val="00A3223B"/>
    <w:rsid w:val="00A35D70"/>
    <w:rsid w:val="00A36C65"/>
    <w:rsid w:val="00A55E36"/>
    <w:rsid w:val="00A7442E"/>
    <w:rsid w:val="00A81D18"/>
    <w:rsid w:val="00A82443"/>
    <w:rsid w:val="00A82A9A"/>
    <w:rsid w:val="00A96291"/>
    <w:rsid w:val="00AA3453"/>
    <w:rsid w:val="00AA3872"/>
    <w:rsid w:val="00AB19A4"/>
    <w:rsid w:val="00AC5F8E"/>
    <w:rsid w:val="00AD5F61"/>
    <w:rsid w:val="00AD7E5B"/>
    <w:rsid w:val="00AF0652"/>
    <w:rsid w:val="00B10DDA"/>
    <w:rsid w:val="00B11577"/>
    <w:rsid w:val="00B155FE"/>
    <w:rsid w:val="00B16713"/>
    <w:rsid w:val="00B35C22"/>
    <w:rsid w:val="00B35F63"/>
    <w:rsid w:val="00B4014E"/>
    <w:rsid w:val="00B421C3"/>
    <w:rsid w:val="00B42CF9"/>
    <w:rsid w:val="00B434FC"/>
    <w:rsid w:val="00B50EDC"/>
    <w:rsid w:val="00B6658C"/>
    <w:rsid w:val="00B715E5"/>
    <w:rsid w:val="00B80503"/>
    <w:rsid w:val="00B80F4C"/>
    <w:rsid w:val="00B81660"/>
    <w:rsid w:val="00B869AB"/>
    <w:rsid w:val="00B91434"/>
    <w:rsid w:val="00B91C5A"/>
    <w:rsid w:val="00BA1E4D"/>
    <w:rsid w:val="00BA5778"/>
    <w:rsid w:val="00BB0D65"/>
    <w:rsid w:val="00BB281C"/>
    <w:rsid w:val="00BC52E3"/>
    <w:rsid w:val="00BC6CF9"/>
    <w:rsid w:val="00BC772C"/>
    <w:rsid w:val="00BE0C33"/>
    <w:rsid w:val="00BE2D48"/>
    <w:rsid w:val="00BF256D"/>
    <w:rsid w:val="00BF5A41"/>
    <w:rsid w:val="00C15059"/>
    <w:rsid w:val="00C16DC3"/>
    <w:rsid w:val="00C200F6"/>
    <w:rsid w:val="00C2435D"/>
    <w:rsid w:val="00C45A1A"/>
    <w:rsid w:val="00C46972"/>
    <w:rsid w:val="00C50DB0"/>
    <w:rsid w:val="00C667A6"/>
    <w:rsid w:val="00C74C12"/>
    <w:rsid w:val="00C77A13"/>
    <w:rsid w:val="00C814D9"/>
    <w:rsid w:val="00C8620D"/>
    <w:rsid w:val="00C862C8"/>
    <w:rsid w:val="00C87541"/>
    <w:rsid w:val="00C901D9"/>
    <w:rsid w:val="00C953CF"/>
    <w:rsid w:val="00CA4514"/>
    <w:rsid w:val="00CB38DD"/>
    <w:rsid w:val="00CC07D3"/>
    <w:rsid w:val="00CC0AA5"/>
    <w:rsid w:val="00CC41F5"/>
    <w:rsid w:val="00CC5392"/>
    <w:rsid w:val="00CC5649"/>
    <w:rsid w:val="00CD3189"/>
    <w:rsid w:val="00CD3E51"/>
    <w:rsid w:val="00CD778C"/>
    <w:rsid w:val="00CD7FF6"/>
    <w:rsid w:val="00CE4615"/>
    <w:rsid w:val="00CF530C"/>
    <w:rsid w:val="00D001A1"/>
    <w:rsid w:val="00D03E76"/>
    <w:rsid w:val="00D05738"/>
    <w:rsid w:val="00D12D88"/>
    <w:rsid w:val="00D15700"/>
    <w:rsid w:val="00D16D45"/>
    <w:rsid w:val="00D26256"/>
    <w:rsid w:val="00D31AA9"/>
    <w:rsid w:val="00D417D2"/>
    <w:rsid w:val="00D4403E"/>
    <w:rsid w:val="00D44828"/>
    <w:rsid w:val="00D55C7E"/>
    <w:rsid w:val="00D6748C"/>
    <w:rsid w:val="00D717BD"/>
    <w:rsid w:val="00D74D79"/>
    <w:rsid w:val="00D7698E"/>
    <w:rsid w:val="00D77F4D"/>
    <w:rsid w:val="00D9061F"/>
    <w:rsid w:val="00DA117F"/>
    <w:rsid w:val="00DA3646"/>
    <w:rsid w:val="00DA5B59"/>
    <w:rsid w:val="00DA7A36"/>
    <w:rsid w:val="00DB3055"/>
    <w:rsid w:val="00DB3142"/>
    <w:rsid w:val="00DC1C25"/>
    <w:rsid w:val="00DC2D6D"/>
    <w:rsid w:val="00DC7C5C"/>
    <w:rsid w:val="00DD2ED8"/>
    <w:rsid w:val="00DD53C3"/>
    <w:rsid w:val="00DE3052"/>
    <w:rsid w:val="00DE4B12"/>
    <w:rsid w:val="00DE69CB"/>
    <w:rsid w:val="00DF25A4"/>
    <w:rsid w:val="00DF5816"/>
    <w:rsid w:val="00E06613"/>
    <w:rsid w:val="00E2197C"/>
    <w:rsid w:val="00E228DA"/>
    <w:rsid w:val="00E251F4"/>
    <w:rsid w:val="00E268EB"/>
    <w:rsid w:val="00E26E4F"/>
    <w:rsid w:val="00E36078"/>
    <w:rsid w:val="00E37248"/>
    <w:rsid w:val="00E43496"/>
    <w:rsid w:val="00E76FC4"/>
    <w:rsid w:val="00E83BD2"/>
    <w:rsid w:val="00E84EE6"/>
    <w:rsid w:val="00E9402A"/>
    <w:rsid w:val="00EA2B23"/>
    <w:rsid w:val="00EA4316"/>
    <w:rsid w:val="00EA4A93"/>
    <w:rsid w:val="00EB1624"/>
    <w:rsid w:val="00EB2107"/>
    <w:rsid w:val="00EB349E"/>
    <w:rsid w:val="00EB3C4B"/>
    <w:rsid w:val="00EC2978"/>
    <w:rsid w:val="00ED3F00"/>
    <w:rsid w:val="00ED6511"/>
    <w:rsid w:val="00EE0EB2"/>
    <w:rsid w:val="00EE6222"/>
    <w:rsid w:val="00EE69CB"/>
    <w:rsid w:val="00F00321"/>
    <w:rsid w:val="00F124AA"/>
    <w:rsid w:val="00F42C1C"/>
    <w:rsid w:val="00F43E96"/>
    <w:rsid w:val="00F4482D"/>
    <w:rsid w:val="00F47BFE"/>
    <w:rsid w:val="00F55266"/>
    <w:rsid w:val="00F729D3"/>
    <w:rsid w:val="00F77D4A"/>
    <w:rsid w:val="00F8143C"/>
    <w:rsid w:val="00F84B56"/>
    <w:rsid w:val="00F8639D"/>
    <w:rsid w:val="00FA1887"/>
    <w:rsid w:val="00FA222F"/>
    <w:rsid w:val="00FA4D91"/>
    <w:rsid w:val="00FA5F6B"/>
    <w:rsid w:val="00FA6E7F"/>
    <w:rsid w:val="00FC3083"/>
    <w:rsid w:val="00FC5585"/>
    <w:rsid w:val="00FC616E"/>
    <w:rsid w:val="00FC7715"/>
    <w:rsid w:val="00FD7530"/>
    <w:rsid w:val="00FE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70798"/>
  <w14:defaultImageDpi w14:val="300"/>
  <w15:docId w15:val="{79639B3E-D290-4762-B3B0-FAA06EA5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A46"/>
    <w:pPr>
      <w:tabs>
        <w:tab w:val="left" w:pos="567"/>
      </w:tabs>
      <w:spacing w:line="260" w:lineRule="exact"/>
    </w:pPr>
    <w:rPr>
      <w:rFonts w:ascii="Times New Roman" w:eastAsia="Times New Roman" w:hAnsi="Times New Roman" w:cs="Times New Roman"/>
      <w:snapToGrid w:val="0"/>
      <w:sz w:val="22"/>
      <w:szCs w:val="20"/>
      <w:lang w:val="en-GB"/>
    </w:rPr>
  </w:style>
  <w:style w:type="paragraph" w:styleId="Antrat2">
    <w:name w:val="heading 2"/>
    <w:basedOn w:val="prastasis"/>
    <w:next w:val="prastasis"/>
    <w:link w:val="Antrat2Diagrama"/>
    <w:uiPriority w:val="99"/>
    <w:qFormat/>
    <w:rsid w:val="002D3A4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D3A4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2D3A4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D3A4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2D3A4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2D3A46"/>
    <w:rPr>
      <w:rFonts w:ascii="Calibri" w:eastAsia="Times New Roman" w:hAnsi="Calibri" w:cs="Times New Roman"/>
      <w:b/>
      <w:bCs/>
      <w:snapToGrid w:val="0"/>
      <w:sz w:val="28"/>
      <w:szCs w:val="28"/>
      <w:lang w:val="en-GB" w:eastAsia="x-none"/>
    </w:rPr>
  </w:style>
  <w:style w:type="character" w:styleId="Hipersaitas">
    <w:name w:val="Hyperlink"/>
    <w:rsid w:val="002D3A46"/>
    <w:rPr>
      <w:color w:val="0000FF"/>
      <w:u w:val="single"/>
    </w:rPr>
  </w:style>
  <w:style w:type="paragraph" w:customStyle="1" w:styleId="BodytextAgency">
    <w:name w:val="Body text (Agency)"/>
    <w:basedOn w:val="prastasis"/>
    <w:link w:val="BodytextAgencyChar"/>
    <w:uiPriority w:val="99"/>
    <w:rsid w:val="002D3A4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2D3A46"/>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2D3A46"/>
    <w:pPr>
      <w:tabs>
        <w:tab w:val="clear" w:pos="567"/>
      </w:tabs>
      <w:spacing w:line="280" w:lineRule="exact"/>
    </w:pPr>
    <w:rPr>
      <w:rFonts w:ascii="Verdana" w:hAnsi="Verdana"/>
      <w:sz w:val="18"/>
    </w:rPr>
  </w:style>
  <w:style w:type="character" w:customStyle="1" w:styleId="BodytextAgencyChar">
    <w:name w:val="Body text (Agency) Char"/>
    <w:link w:val="BodytextAgency"/>
    <w:uiPriority w:val="99"/>
    <w:locked/>
    <w:rsid w:val="002D3A46"/>
    <w:rPr>
      <w:rFonts w:ascii="Verdana" w:eastAsia="Times New Roman" w:hAnsi="Verdana" w:cs="Times New Roman"/>
      <w:snapToGrid w:val="0"/>
      <w:sz w:val="18"/>
      <w:szCs w:val="20"/>
      <w:lang w:val="en-GB" w:eastAsia="x-none"/>
    </w:rPr>
  </w:style>
  <w:style w:type="character" w:customStyle="1" w:styleId="NormalAgencyChar">
    <w:name w:val="Normal (Agency) Char"/>
    <w:link w:val="NormalAgency"/>
    <w:uiPriority w:val="99"/>
    <w:locked/>
    <w:rsid w:val="002D3A46"/>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sid w:val="002D3A4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D3A46"/>
    <w:rPr>
      <w:rFonts w:ascii="Courier New" w:eastAsia="SimSun" w:hAnsi="Courier New" w:cs="Times New Roman"/>
      <w:sz w:val="20"/>
      <w:szCs w:val="20"/>
    </w:rPr>
  </w:style>
  <w:style w:type="paragraph" w:styleId="Sraopastraipa">
    <w:name w:val="List Paragraph"/>
    <w:basedOn w:val="prastasis"/>
    <w:uiPriority w:val="34"/>
    <w:qFormat/>
    <w:rsid w:val="002D3A46"/>
    <w:pPr>
      <w:ind w:left="720"/>
      <w:contextualSpacing/>
    </w:pPr>
  </w:style>
  <w:style w:type="character" w:customStyle="1" w:styleId="hps">
    <w:name w:val="hps"/>
    <w:basedOn w:val="Numatytasispastraiposriftas"/>
    <w:rsid w:val="002D3A46"/>
  </w:style>
  <w:style w:type="paragraph" w:styleId="Antrats">
    <w:name w:val="header"/>
    <w:basedOn w:val="prastasis"/>
    <w:link w:val="AntratsDiagrama"/>
    <w:uiPriority w:val="99"/>
    <w:unhideWhenUsed/>
    <w:rsid w:val="002D3A46"/>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2D3A46"/>
    <w:rPr>
      <w:rFonts w:ascii="Times New Roman" w:eastAsia="Times New Roman" w:hAnsi="Times New Roman" w:cs="Times New Roman"/>
      <w:snapToGrid w:val="0"/>
      <w:sz w:val="22"/>
      <w:szCs w:val="20"/>
      <w:lang w:val="en-GB"/>
    </w:rPr>
  </w:style>
  <w:style w:type="paragraph" w:styleId="Porat">
    <w:name w:val="footer"/>
    <w:basedOn w:val="prastasis"/>
    <w:link w:val="PoratDiagrama"/>
    <w:uiPriority w:val="99"/>
    <w:unhideWhenUsed/>
    <w:rsid w:val="002D3A46"/>
    <w:pPr>
      <w:tabs>
        <w:tab w:val="clear" w:pos="567"/>
        <w:tab w:val="center" w:pos="4513"/>
        <w:tab w:val="right" w:pos="9026"/>
      </w:tabs>
      <w:spacing w:line="240" w:lineRule="auto"/>
    </w:pPr>
  </w:style>
  <w:style w:type="character" w:customStyle="1" w:styleId="PoratDiagrama">
    <w:name w:val="Poraštė Diagrama"/>
    <w:basedOn w:val="Numatytasispastraiposriftas"/>
    <w:link w:val="Porat"/>
    <w:uiPriority w:val="99"/>
    <w:rsid w:val="002D3A46"/>
    <w:rPr>
      <w:rFonts w:ascii="Times New Roman" w:eastAsia="Times New Roman" w:hAnsi="Times New Roman" w:cs="Times New Roman"/>
      <w:snapToGrid w:val="0"/>
      <w:sz w:val="22"/>
      <w:szCs w:val="20"/>
      <w:lang w:val="en-GB"/>
    </w:rPr>
  </w:style>
  <w:style w:type="paragraph" w:styleId="Debesliotekstas">
    <w:name w:val="Balloon Text"/>
    <w:basedOn w:val="prastasis"/>
    <w:link w:val="DebesliotekstasDiagrama"/>
    <w:uiPriority w:val="99"/>
    <w:semiHidden/>
    <w:unhideWhenUsed/>
    <w:rsid w:val="002D3A4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3A46"/>
    <w:rPr>
      <w:rFonts w:ascii="Tahoma" w:eastAsia="Times New Roman" w:hAnsi="Tahoma" w:cs="Tahoma"/>
      <w:snapToGrid w:val="0"/>
      <w:sz w:val="16"/>
      <w:szCs w:val="16"/>
      <w:lang w:val="en-GB"/>
    </w:rPr>
  </w:style>
  <w:style w:type="character" w:styleId="Komentaronuoroda">
    <w:name w:val="annotation reference"/>
    <w:basedOn w:val="Numatytasispastraiposriftas"/>
    <w:uiPriority w:val="99"/>
    <w:semiHidden/>
    <w:unhideWhenUsed/>
    <w:rsid w:val="002D3A46"/>
    <w:rPr>
      <w:sz w:val="16"/>
      <w:szCs w:val="16"/>
    </w:rPr>
  </w:style>
  <w:style w:type="paragraph" w:styleId="Komentarotekstas">
    <w:name w:val="annotation text"/>
    <w:basedOn w:val="prastasis"/>
    <w:link w:val="KomentarotekstasDiagrama"/>
    <w:uiPriority w:val="99"/>
    <w:semiHidden/>
    <w:unhideWhenUsed/>
    <w:rsid w:val="002D3A46"/>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2D3A4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2D3A46"/>
    <w:rPr>
      <w:b/>
      <w:bCs/>
    </w:rPr>
  </w:style>
  <w:style w:type="character" w:customStyle="1" w:styleId="KomentarotemaDiagrama">
    <w:name w:val="Komentaro tema Diagrama"/>
    <w:basedOn w:val="KomentarotekstasDiagrama"/>
    <w:link w:val="Komentarotema"/>
    <w:uiPriority w:val="99"/>
    <w:semiHidden/>
    <w:rsid w:val="002D3A46"/>
    <w:rPr>
      <w:rFonts w:ascii="Times New Roman" w:eastAsia="Times New Roman" w:hAnsi="Times New Roman" w:cs="Times New Roman"/>
      <w:b/>
      <w:bCs/>
      <w:snapToGrid w:val="0"/>
      <w:sz w:val="20"/>
      <w:szCs w:val="20"/>
      <w:lang w:val="en-GB"/>
    </w:rPr>
  </w:style>
  <w:style w:type="table" w:styleId="Lentelstinklelis">
    <w:name w:val="Table Grid"/>
    <w:basedOn w:val="prastojilentel"/>
    <w:uiPriority w:val="39"/>
    <w:rsid w:val="002D3A46"/>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3236">
      <w:bodyDiv w:val="1"/>
      <w:marLeft w:val="0"/>
      <w:marRight w:val="0"/>
      <w:marTop w:val="0"/>
      <w:marBottom w:val="0"/>
      <w:divBdr>
        <w:top w:val="none" w:sz="0" w:space="0" w:color="auto"/>
        <w:left w:val="none" w:sz="0" w:space="0" w:color="auto"/>
        <w:bottom w:val="none" w:sz="0" w:space="0" w:color="auto"/>
        <w:right w:val="none" w:sz="0" w:space="0" w:color="auto"/>
      </w:divBdr>
    </w:div>
    <w:div w:id="717778414">
      <w:bodyDiv w:val="1"/>
      <w:marLeft w:val="0"/>
      <w:marRight w:val="0"/>
      <w:marTop w:val="0"/>
      <w:marBottom w:val="0"/>
      <w:divBdr>
        <w:top w:val="none" w:sz="0" w:space="0" w:color="auto"/>
        <w:left w:val="none" w:sz="0" w:space="0" w:color="auto"/>
        <w:bottom w:val="none" w:sz="0" w:space="0" w:color="auto"/>
        <w:right w:val="none" w:sz="0" w:space="0" w:color="auto"/>
      </w:divBdr>
    </w:div>
    <w:div w:id="1270242211">
      <w:bodyDiv w:val="1"/>
      <w:marLeft w:val="0"/>
      <w:marRight w:val="0"/>
      <w:marTop w:val="0"/>
      <w:marBottom w:val="0"/>
      <w:divBdr>
        <w:top w:val="none" w:sz="0" w:space="0" w:color="auto"/>
        <w:left w:val="none" w:sz="0" w:space="0" w:color="auto"/>
        <w:bottom w:val="none" w:sz="0" w:space="0" w:color="auto"/>
        <w:right w:val="none" w:sz="0" w:space="0" w:color="auto"/>
      </w:divBdr>
      <w:divsChild>
        <w:div w:id="1138763554">
          <w:marLeft w:val="0"/>
          <w:marRight w:val="0"/>
          <w:marTop w:val="0"/>
          <w:marBottom w:val="0"/>
          <w:divBdr>
            <w:top w:val="none" w:sz="0" w:space="0" w:color="auto"/>
            <w:left w:val="none" w:sz="0" w:space="0" w:color="auto"/>
            <w:bottom w:val="none" w:sz="0" w:space="0" w:color="auto"/>
            <w:right w:val="none" w:sz="0" w:space="0" w:color="auto"/>
          </w:divBdr>
          <w:divsChild>
            <w:div w:id="1483931987">
              <w:marLeft w:val="0"/>
              <w:marRight w:val="0"/>
              <w:marTop w:val="0"/>
              <w:marBottom w:val="0"/>
              <w:divBdr>
                <w:top w:val="none" w:sz="0" w:space="0" w:color="auto"/>
                <w:left w:val="none" w:sz="0" w:space="0" w:color="auto"/>
                <w:bottom w:val="none" w:sz="0" w:space="0" w:color="auto"/>
                <w:right w:val="none" w:sz="0" w:space="0" w:color="auto"/>
              </w:divBdr>
              <w:divsChild>
                <w:div w:id="1401557285">
                  <w:marLeft w:val="0"/>
                  <w:marRight w:val="0"/>
                  <w:marTop w:val="0"/>
                  <w:marBottom w:val="0"/>
                  <w:divBdr>
                    <w:top w:val="none" w:sz="0" w:space="0" w:color="auto"/>
                    <w:left w:val="none" w:sz="0" w:space="0" w:color="auto"/>
                    <w:bottom w:val="none" w:sz="0" w:space="0" w:color="auto"/>
                    <w:right w:val="none" w:sz="0" w:space="0" w:color="auto"/>
                  </w:divBdr>
                  <w:divsChild>
                    <w:div w:id="974601583">
                      <w:marLeft w:val="0"/>
                      <w:marRight w:val="0"/>
                      <w:marTop w:val="0"/>
                      <w:marBottom w:val="0"/>
                      <w:divBdr>
                        <w:top w:val="none" w:sz="0" w:space="0" w:color="auto"/>
                        <w:left w:val="none" w:sz="0" w:space="0" w:color="auto"/>
                        <w:bottom w:val="none" w:sz="0" w:space="0" w:color="auto"/>
                        <w:right w:val="none" w:sz="0" w:space="0" w:color="auto"/>
                      </w:divBdr>
                      <w:divsChild>
                        <w:div w:id="1948538250">
                          <w:marLeft w:val="0"/>
                          <w:marRight w:val="0"/>
                          <w:marTop w:val="0"/>
                          <w:marBottom w:val="0"/>
                          <w:divBdr>
                            <w:top w:val="none" w:sz="0" w:space="0" w:color="auto"/>
                            <w:left w:val="none" w:sz="0" w:space="0" w:color="auto"/>
                            <w:bottom w:val="none" w:sz="0" w:space="0" w:color="auto"/>
                            <w:right w:val="none" w:sz="0" w:space="0" w:color="auto"/>
                          </w:divBdr>
                          <w:divsChild>
                            <w:div w:id="13048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2ED0-0E25-47FD-AE92-60F10619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37067</Words>
  <Characters>21129</Characters>
  <Application>Microsoft Office Word</Application>
  <DocSecurity>8</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3</cp:revision>
  <dcterms:created xsi:type="dcterms:W3CDTF">2017-02-28T13:50:00Z</dcterms:created>
  <dcterms:modified xsi:type="dcterms:W3CDTF">2017-02-28T13:51:00Z</dcterms:modified>
</cp:coreProperties>
</file>