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F22" w:rsidRPr="00FF29D8" w:rsidRDefault="00194F22" w:rsidP="00194F22">
      <w:pPr>
        <w:jc w:val="center"/>
        <w:rPr>
          <w:b/>
          <w:snapToGrid w:val="0"/>
          <w:sz w:val="22"/>
          <w:szCs w:val="22"/>
          <w:lang w:val="lt-LT"/>
        </w:rPr>
      </w:pPr>
      <w:r w:rsidRPr="00FF29D8">
        <w:rPr>
          <w:b/>
          <w:bCs/>
          <w:iCs/>
          <w:snapToGrid w:val="0"/>
          <w:sz w:val="22"/>
          <w:szCs w:val="22"/>
          <w:lang w:val="lt-LT"/>
        </w:rPr>
        <w:t>Pakuotės lapelis:</w:t>
      </w:r>
      <w:r w:rsidRPr="00FF29D8">
        <w:rPr>
          <w:b/>
          <w:snapToGrid w:val="0"/>
          <w:sz w:val="22"/>
          <w:szCs w:val="22"/>
          <w:lang w:val="lt-LT"/>
        </w:rPr>
        <w:t xml:space="preserve"> </w:t>
      </w:r>
      <w:r w:rsidRPr="00FF29D8">
        <w:rPr>
          <w:b/>
          <w:bCs/>
          <w:iCs/>
          <w:snapToGrid w:val="0"/>
          <w:sz w:val="22"/>
          <w:szCs w:val="22"/>
          <w:lang w:val="lt-LT"/>
        </w:rPr>
        <w:t>informacija vartotojui</w:t>
      </w:r>
    </w:p>
    <w:p w:rsidR="00194F22" w:rsidRPr="00FF29D8" w:rsidRDefault="00194F22" w:rsidP="00194F22">
      <w:pPr>
        <w:jc w:val="center"/>
        <w:rPr>
          <w:snapToGrid w:val="0"/>
          <w:sz w:val="22"/>
          <w:szCs w:val="22"/>
          <w:lang w:val="lt-LT" w:eastAsia="en-US"/>
        </w:rPr>
      </w:pPr>
    </w:p>
    <w:p w:rsidR="00194F22" w:rsidRPr="00FF29D8" w:rsidRDefault="00194F22" w:rsidP="00194F22">
      <w:pPr>
        <w:jc w:val="center"/>
        <w:rPr>
          <w:b/>
          <w:snapToGrid w:val="0"/>
          <w:sz w:val="22"/>
          <w:szCs w:val="22"/>
          <w:lang w:val="lt-LT" w:eastAsia="en-US"/>
        </w:rPr>
      </w:pPr>
      <w:r w:rsidRPr="00FF29D8">
        <w:rPr>
          <w:b/>
          <w:snapToGrid w:val="0"/>
          <w:sz w:val="22"/>
          <w:szCs w:val="22"/>
          <w:lang w:val="lt-LT" w:eastAsia="en-US"/>
        </w:rPr>
        <w:t>Pregamid 25 mg kietosios kapsulės</w:t>
      </w:r>
    </w:p>
    <w:p w:rsidR="00194F22" w:rsidRPr="00FF29D8" w:rsidRDefault="00194F22" w:rsidP="00194F22">
      <w:pPr>
        <w:jc w:val="center"/>
        <w:rPr>
          <w:b/>
          <w:snapToGrid w:val="0"/>
          <w:sz w:val="22"/>
          <w:szCs w:val="22"/>
          <w:lang w:val="lt-LT" w:eastAsia="en-US"/>
        </w:rPr>
      </w:pPr>
      <w:r w:rsidRPr="00FF29D8">
        <w:rPr>
          <w:b/>
          <w:snapToGrid w:val="0"/>
          <w:sz w:val="22"/>
          <w:szCs w:val="22"/>
          <w:lang w:val="lt-LT" w:eastAsia="en-US"/>
        </w:rPr>
        <w:t>Pregamid 50 mg kietosios kapsulės</w:t>
      </w:r>
    </w:p>
    <w:p w:rsidR="00194F22" w:rsidRPr="00FF29D8" w:rsidRDefault="00194F22" w:rsidP="00194F22">
      <w:pPr>
        <w:jc w:val="center"/>
        <w:rPr>
          <w:b/>
          <w:snapToGrid w:val="0"/>
          <w:sz w:val="22"/>
          <w:szCs w:val="22"/>
          <w:lang w:val="lt-LT" w:eastAsia="en-US"/>
        </w:rPr>
      </w:pPr>
      <w:r w:rsidRPr="00FF29D8">
        <w:rPr>
          <w:b/>
          <w:snapToGrid w:val="0"/>
          <w:sz w:val="22"/>
          <w:szCs w:val="22"/>
          <w:lang w:val="lt-LT" w:eastAsia="en-US"/>
        </w:rPr>
        <w:t>Pregamid 75 mg kietosios kapsulės</w:t>
      </w:r>
    </w:p>
    <w:p w:rsidR="00194F22" w:rsidRPr="00FF29D8" w:rsidRDefault="00194F22" w:rsidP="00194F22">
      <w:pPr>
        <w:jc w:val="center"/>
        <w:rPr>
          <w:b/>
          <w:snapToGrid w:val="0"/>
          <w:sz w:val="22"/>
          <w:szCs w:val="22"/>
          <w:lang w:val="lt-LT" w:eastAsia="en-US"/>
        </w:rPr>
      </w:pPr>
      <w:r w:rsidRPr="00FF29D8">
        <w:rPr>
          <w:b/>
          <w:snapToGrid w:val="0"/>
          <w:sz w:val="22"/>
          <w:szCs w:val="22"/>
          <w:lang w:val="lt-LT" w:eastAsia="en-US"/>
        </w:rPr>
        <w:t>Pregamid 150 mg kietosios kapsulės</w:t>
      </w:r>
    </w:p>
    <w:p w:rsidR="00194F22" w:rsidRPr="00FF29D8" w:rsidRDefault="00194F22" w:rsidP="00194F22">
      <w:pPr>
        <w:jc w:val="center"/>
        <w:rPr>
          <w:b/>
          <w:snapToGrid w:val="0"/>
          <w:sz w:val="22"/>
          <w:szCs w:val="22"/>
          <w:lang w:val="lt-LT" w:eastAsia="en-US"/>
        </w:rPr>
      </w:pPr>
    </w:p>
    <w:p w:rsidR="00194F22" w:rsidRPr="00FF29D8" w:rsidRDefault="00194F22" w:rsidP="00194F22">
      <w:pPr>
        <w:jc w:val="center"/>
        <w:rPr>
          <w:snapToGrid w:val="0"/>
          <w:sz w:val="22"/>
          <w:szCs w:val="22"/>
          <w:lang w:val="lt-LT" w:eastAsia="en-US"/>
        </w:rPr>
      </w:pPr>
      <w:r w:rsidRPr="00FF29D8">
        <w:rPr>
          <w:snapToGrid w:val="0"/>
          <w:sz w:val="22"/>
          <w:szCs w:val="22"/>
          <w:lang w:val="lt-LT" w:eastAsia="en-US"/>
        </w:rPr>
        <w:t>pregabalinas</w:t>
      </w:r>
    </w:p>
    <w:p w:rsidR="00194F22" w:rsidRPr="00FF29D8" w:rsidRDefault="00194F22" w:rsidP="00194F22">
      <w:pPr>
        <w:rPr>
          <w:snapToGrid w:val="0"/>
          <w:sz w:val="22"/>
          <w:szCs w:val="22"/>
          <w:lang w:val="lt-LT" w:eastAsia="en-US"/>
        </w:rPr>
      </w:pPr>
    </w:p>
    <w:p w:rsidR="00194F22" w:rsidRPr="00FF29D8" w:rsidRDefault="00194F22" w:rsidP="00194F22">
      <w:pPr>
        <w:rPr>
          <w:b/>
          <w:snapToGrid w:val="0"/>
          <w:sz w:val="22"/>
          <w:szCs w:val="22"/>
          <w:lang w:val="lt-LT" w:eastAsia="en-US"/>
        </w:rPr>
      </w:pPr>
      <w:r w:rsidRPr="00FF29D8">
        <w:rPr>
          <w:b/>
          <w:snapToGrid w:val="0"/>
          <w:sz w:val="22"/>
          <w:szCs w:val="22"/>
          <w:lang w:val="lt-LT" w:eastAsia="en-US"/>
        </w:rPr>
        <w:t>Atidžiai perskaitykite visą šį lapelį, prieš pradėdami vartoti vaistą, nes jame pateikiama Jums svarbi informacija.</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Neišmeskite šio lapelio, nes vėl gali prireikti jį perskaityti.</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Jeigu kiltų daugiau klausimų, kreipkitės į gydytoją arba vaistininką.</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Šis vaistas skirtas tik Jums, todėl kitiems žmonėms jo duoti negalima. Vaistas gali jiems pakenkti (net tiems, kurių ligos požymiai yra tokie patys kaip Jūsų).</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Jeigu pasireiškė šalutinis poveikis (net jeigu jis šiame lapelyje nenurodytas), kreipkitės į gydytoją arba vaistininką. Žr. 4 skyrių.</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Apie ką rašoma šiame lapelyje?</w:t>
      </w:r>
    </w:p>
    <w:p w:rsidR="00194F22" w:rsidRPr="00FF29D8" w:rsidRDefault="00194F22" w:rsidP="00194F22">
      <w:pPr>
        <w:rPr>
          <w:sz w:val="22"/>
          <w:szCs w:val="22"/>
          <w:lang w:val="lt-LT"/>
        </w:rPr>
      </w:pPr>
    </w:p>
    <w:p w:rsidR="00194F22" w:rsidRPr="00FF29D8" w:rsidRDefault="00194F22" w:rsidP="00194F22">
      <w:pPr>
        <w:widowControl w:val="0"/>
        <w:numPr>
          <w:ilvl w:val="0"/>
          <w:numId w:val="1"/>
        </w:numPr>
        <w:ind w:left="567" w:right="-2" w:hanging="567"/>
        <w:rPr>
          <w:sz w:val="22"/>
          <w:szCs w:val="22"/>
          <w:lang w:val="lt-LT"/>
        </w:rPr>
      </w:pPr>
      <w:r w:rsidRPr="00FF29D8">
        <w:rPr>
          <w:snapToGrid w:val="0"/>
          <w:sz w:val="22"/>
          <w:szCs w:val="22"/>
          <w:lang w:val="lt-LT" w:eastAsia="en-US"/>
        </w:rPr>
        <w:t>Kas yra Pregamid ir kam jis vartojamas</w:t>
      </w:r>
    </w:p>
    <w:p w:rsidR="00194F22" w:rsidRPr="00FF29D8" w:rsidRDefault="00194F22" w:rsidP="00194F22">
      <w:pPr>
        <w:widowControl w:val="0"/>
        <w:numPr>
          <w:ilvl w:val="0"/>
          <w:numId w:val="1"/>
        </w:numPr>
        <w:ind w:left="567" w:right="-2" w:hanging="567"/>
        <w:rPr>
          <w:sz w:val="22"/>
          <w:szCs w:val="22"/>
          <w:lang w:val="lt-LT"/>
        </w:rPr>
      </w:pPr>
      <w:r w:rsidRPr="00FF29D8">
        <w:rPr>
          <w:snapToGrid w:val="0"/>
          <w:sz w:val="22"/>
          <w:szCs w:val="22"/>
          <w:lang w:val="lt-LT" w:eastAsia="en-US"/>
        </w:rPr>
        <w:t>Kas žinotina prieš vartojant Pregamid</w:t>
      </w:r>
    </w:p>
    <w:p w:rsidR="00194F22" w:rsidRPr="00FF29D8" w:rsidRDefault="00194F22" w:rsidP="00194F22">
      <w:pPr>
        <w:widowControl w:val="0"/>
        <w:numPr>
          <w:ilvl w:val="0"/>
          <w:numId w:val="1"/>
        </w:numPr>
        <w:ind w:left="567" w:right="-2" w:hanging="567"/>
        <w:rPr>
          <w:sz w:val="22"/>
          <w:szCs w:val="22"/>
          <w:lang w:val="lt-LT"/>
        </w:rPr>
      </w:pPr>
      <w:r w:rsidRPr="00FF29D8">
        <w:rPr>
          <w:snapToGrid w:val="0"/>
          <w:sz w:val="22"/>
          <w:szCs w:val="22"/>
          <w:lang w:val="lt-LT" w:eastAsia="en-US"/>
        </w:rPr>
        <w:t>Kaip vartoti Pregamid</w:t>
      </w:r>
    </w:p>
    <w:p w:rsidR="00194F22" w:rsidRPr="00FF29D8" w:rsidRDefault="00194F22" w:rsidP="00194F22">
      <w:pPr>
        <w:widowControl w:val="0"/>
        <w:numPr>
          <w:ilvl w:val="0"/>
          <w:numId w:val="1"/>
        </w:numPr>
        <w:ind w:left="567" w:right="-2" w:hanging="567"/>
        <w:rPr>
          <w:sz w:val="22"/>
          <w:szCs w:val="22"/>
          <w:lang w:val="lt-LT"/>
        </w:rPr>
      </w:pPr>
      <w:r w:rsidRPr="00FF29D8">
        <w:rPr>
          <w:snapToGrid w:val="0"/>
          <w:sz w:val="22"/>
          <w:szCs w:val="22"/>
          <w:lang w:val="lt-LT" w:eastAsia="en-US"/>
        </w:rPr>
        <w:t>Galimas šalutinis poveikis</w:t>
      </w:r>
    </w:p>
    <w:p w:rsidR="00194F22" w:rsidRPr="00FF29D8" w:rsidRDefault="00194F22" w:rsidP="00194F22">
      <w:pPr>
        <w:widowControl w:val="0"/>
        <w:numPr>
          <w:ilvl w:val="0"/>
          <w:numId w:val="1"/>
        </w:numPr>
        <w:ind w:left="567" w:right="-2" w:hanging="567"/>
        <w:rPr>
          <w:sz w:val="22"/>
          <w:szCs w:val="22"/>
          <w:lang w:val="lt-LT"/>
        </w:rPr>
      </w:pPr>
      <w:r w:rsidRPr="00FF29D8">
        <w:rPr>
          <w:snapToGrid w:val="0"/>
          <w:sz w:val="22"/>
          <w:szCs w:val="22"/>
          <w:lang w:val="lt-LT" w:eastAsia="en-US"/>
        </w:rPr>
        <w:t>Kaip laikyti Pregamid</w:t>
      </w:r>
    </w:p>
    <w:p w:rsidR="00194F22" w:rsidRPr="00FF29D8" w:rsidRDefault="00194F22" w:rsidP="00194F22">
      <w:pPr>
        <w:widowControl w:val="0"/>
        <w:numPr>
          <w:ilvl w:val="0"/>
          <w:numId w:val="1"/>
        </w:numPr>
        <w:ind w:left="567" w:right="-2" w:hanging="567"/>
        <w:rPr>
          <w:snapToGrid w:val="0"/>
          <w:sz w:val="22"/>
          <w:szCs w:val="22"/>
          <w:lang w:val="lt-LT" w:eastAsia="en-US"/>
        </w:rPr>
      </w:pPr>
      <w:r w:rsidRPr="00FF29D8">
        <w:rPr>
          <w:snapToGrid w:val="0"/>
          <w:sz w:val="22"/>
          <w:szCs w:val="22"/>
          <w:lang w:val="lt-LT" w:eastAsia="en-US"/>
        </w:rPr>
        <w:t>Pakuotės turinys ir kita informacija</w:t>
      </w:r>
    </w:p>
    <w:p w:rsidR="00194F22" w:rsidRPr="00FF29D8" w:rsidRDefault="00194F22" w:rsidP="00194F22">
      <w:pPr>
        <w:rPr>
          <w:b/>
          <w:bCs/>
          <w:snapToGrid w:val="0"/>
          <w:sz w:val="22"/>
          <w:szCs w:val="22"/>
          <w:lang w:val="lt-LT"/>
        </w:rPr>
      </w:pPr>
    </w:p>
    <w:p w:rsidR="00194F22" w:rsidRPr="00FF29D8" w:rsidRDefault="00194F22" w:rsidP="00194F22">
      <w:pPr>
        <w:ind w:left="567" w:hanging="567"/>
        <w:rPr>
          <w:b/>
          <w:bCs/>
          <w:snapToGrid w:val="0"/>
          <w:sz w:val="22"/>
          <w:szCs w:val="22"/>
          <w:lang w:val="lt-LT"/>
        </w:rPr>
      </w:pPr>
      <w:r w:rsidRPr="00FF29D8">
        <w:rPr>
          <w:b/>
          <w:bCs/>
          <w:snapToGrid w:val="0"/>
          <w:sz w:val="22"/>
          <w:szCs w:val="22"/>
          <w:lang w:val="lt-LT"/>
        </w:rPr>
        <w:t>1.</w:t>
      </w:r>
      <w:r w:rsidRPr="00FF29D8">
        <w:rPr>
          <w:b/>
          <w:bCs/>
          <w:snapToGrid w:val="0"/>
          <w:sz w:val="22"/>
          <w:szCs w:val="22"/>
          <w:lang w:val="lt-LT"/>
        </w:rPr>
        <w:tab/>
        <w:t>Kas yra Pregamid ir kam jis vartojamas</w:t>
      </w:r>
    </w:p>
    <w:p w:rsidR="00194F22" w:rsidRPr="00FF29D8" w:rsidRDefault="00194F22" w:rsidP="00194F22">
      <w:pPr>
        <w:ind w:left="567" w:hanging="567"/>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Pregamid priklauso vaistų, kurie vartojami suaugusiųjų epilepsijai, neuropatiniam skausmui ir generalizuoto nerimo sutrikimui (GNS) gydyti, grupei.</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b/>
          <w:snapToGrid w:val="0"/>
          <w:sz w:val="22"/>
          <w:szCs w:val="22"/>
          <w:lang w:val="lt-LT" w:eastAsia="en-US"/>
        </w:rPr>
        <w:t>Periferinis ir centrinis neuropatinis skausmas.</w:t>
      </w:r>
      <w:r w:rsidRPr="00FF29D8">
        <w:rPr>
          <w:snapToGrid w:val="0"/>
          <w:sz w:val="22"/>
          <w:szCs w:val="22"/>
          <w:lang w:val="lt-LT" w:eastAsia="en-US"/>
        </w:rPr>
        <w:t xml:space="preserve"> Pregamid vartojamas ilgai trunkančiam skausmui, kurį sukėlė nervų pažeidimas, gydymui. Neuropatinį skausmą gali sukelti įvairios ligos, pavyzdžiui, cukrinis diabetas arba juosiančioji pūslelinė. Skausmo pojūtį galima apibūdinti kaip karštį, deginimą, tvinksėjimą, šaudymą, dūrimą, mėšlungį, maudimą, dilgsėjimą, tirpimą, lyg badymą adata. Periferinis ir centrinis neuropatinis skausmas taip pat gali būti susijęs su nuotaikos pokyčiais, miego sutrikimu, nuovargiu ir gali daryti įtaką fiziniam ir socialiniam aktyvumui bei bendrai gyvenimo kokybei.</w:t>
      </w:r>
    </w:p>
    <w:p w:rsidR="00194F22" w:rsidRPr="00FF29D8" w:rsidRDefault="00194F22" w:rsidP="00194F22">
      <w:pPr>
        <w:rPr>
          <w:b/>
          <w:bCs/>
          <w:snapToGrid w:val="0"/>
          <w:sz w:val="22"/>
          <w:szCs w:val="22"/>
          <w:lang w:val="lt-LT" w:eastAsia="en-US"/>
        </w:rPr>
      </w:pPr>
    </w:p>
    <w:p w:rsidR="00194F22" w:rsidRPr="00FF29D8" w:rsidRDefault="00194F22" w:rsidP="00194F22">
      <w:pPr>
        <w:rPr>
          <w:snapToGrid w:val="0"/>
          <w:sz w:val="22"/>
          <w:szCs w:val="22"/>
          <w:lang w:val="lt-LT" w:eastAsia="en-US"/>
        </w:rPr>
      </w:pPr>
      <w:r w:rsidRPr="00FF29D8">
        <w:rPr>
          <w:b/>
          <w:bCs/>
          <w:snapToGrid w:val="0"/>
          <w:sz w:val="22"/>
          <w:szCs w:val="22"/>
          <w:lang w:val="lt-LT" w:eastAsia="en-US"/>
        </w:rPr>
        <w:t xml:space="preserve">Epilepsija. </w:t>
      </w:r>
      <w:r w:rsidRPr="00FF29D8">
        <w:rPr>
          <w:snapToGrid w:val="0"/>
          <w:sz w:val="22"/>
          <w:szCs w:val="22"/>
          <w:lang w:val="lt-LT" w:eastAsia="en-US"/>
        </w:rPr>
        <w:t>Pregamid gydomi suaugę pacientai, sergantys tam tikrų formų epilepsija (daliniai traukuliai,</w:t>
      </w:r>
      <w:r w:rsidRPr="00FF29D8">
        <w:rPr>
          <w:b/>
          <w:bCs/>
          <w:snapToGrid w:val="0"/>
          <w:sz w:val="22"/>
          <w:szCs w:val="22"/>
          <w:lang w:val="lt-LT" w:eastAsia="en-US"/>
        </w:rPr>
        <w:t xml:space="preserve"> </w:t>
      </w:r>
      <w:r w:rsidRPr="00FF29D8">
        <w:rPr>
          <w:snapToGrid w:val="0"/>
          <w:sz w:val="22"/>
          <w:szCs w:val="22"/>
          <w:lang w:val="lt-LT" w:eastAsia="en-US"/>
        </w:rPr>
        <w:t>pereinantys arba nepereinantys į antrinę generalizaciją). Gydytojas Jums paskirs Pregamid, jei esamas gydymas buvo nepakankamai veiksmingas. Pregamid turite vartoti kartu su jau vartojamais vaistais. Pregamid neskiriamas vartoti vienas, o visada kartu su kitais vaistais nuo epilepsijos.</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b/>
          <w:bCs/>
          <w:snapToGrid w:val="0"/>
          <w:sz w:val="22"/>
          <w:szCs w:val="22"/>
          <w:lang w:val="lt-LT" w:eastAsia="en-US"/>
        </w:rPr>
        <w:t xml:space="preserve">Generalizuotas nerimo sutrikimas. </w:t>
      </w:r>
      <w:r w:rsidRPr="00FF29D8">
        <w:rPr>
          <w:snapToGrid w:val="0"/>
          <w:sz w:val="22"/>
          <w:szCs w:val="22"/>
          <w:lang w:val="lt-LT" w:eastAsia="en-US"/>
        </w:rPr>
        <w:t>Pregamid gydomi sergantys generalizuotu nerimo sutrikimu (GNS) pacientai. GNS</w:t>
      </w:r>
      <w:r w:rsidRPr="00FF29D8">
        <w:rPr>
          <w:b/>
          <w:bCs/>
          <w:snapToGrid w:val="0"/>
          <w:sz w:val="22"/>
          <w:szCs w:val="22"/>
          <w:lang w:val="lt-LT" w:eastAsia="en-US"/>
        </w:rPr>
        <w:t xml:space="preserve"> </w:t>
      </w:r>
      <w:r w:rsidRPr="00FF29D8">
        <w:rPr>
          <w:snapToGrid w:val="0"/>
          <w:sz w:val="22"/>
          <w:szCs w:val="22"/>
          <w:lang w:val="lt-LT" w:eastAsia="en-US"/>
        </w:rPr>
        <w:t>simptomai yra ilgai trunkantys: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p>
    <w:p w:rsidR="00194F22" w:rsidRPr="00FF29D8" w:rsidRDefault="00194F22" w:rsidP="00194F22">
      <w:pPr>
        <w:tabs>
          <w:tab w:val="left" w:pos="567"/>
        </w:tabs>
        <w:ind w:left="567" w:hanging="567"/>
        <w:rPr>
          <w:bCs/>
          <w:sz w:val="22"/>
          <w:szCs w:val="22"/>
          <w:lang w:val="lt-LT"/>
        </w:rPr>
      </w:pPr>
      <w:r w:rsidRPr="00FF29D8">
        <w:rPr>
          <w:b/>
          <w:bCs/>
          <w:snapToGrid w:val="0"/>
          <w:sz w:val="22"/>
          <w:szCs w:val="22"/>
          <w:lang w:val="lt-LT"/>
        </w:rPr>
        <w:t>2.</w:t>
      </w:r>
      <w:r w:rsidRPr="00FF29D8">
        <w:rPr>
          <w:b/>
          <w:bCs/>
          <w:snapToGrid w:val="0"/>
          <w:sz w:val="22"/>
          <w:szCs w:val="22"/>
          <w:lang w:val="lt-LT"/>
        </w:rPr>
        <w:tab/>
        <w:t>Kas žinotina prieš vartojant Pregamid</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Pregamid vartoti negalima:</w:t>
      </w:r>
    </w:p>
    <w:p w:rsidR="00194F22" w:rsidRPr="00FF29D8" w:rsidRDefault="00194F22" w:rsidP="00194F22">
      <w:pPr>
        <w:ind w:left="567" w:hanging="567"/>
        <w:rPr>
          <w:snapToGrid w:val="0"/>
          <w:sz w:val="22"/>
          <w:szCs w:val="22"/>
          <w:lang w:val="lt-LT" w:eastAsia="en-US"/>
        </w:rPr>
      </w:pPr>
      <w:r w:rsidRPr="00FF29D8">
        <w:rPr>
          <w:snapToGrid w:val="0"/>
          <w:sz w:val="22"/>
          <w:szCs w:val="22"/>
          <w:lang w:val="lt-LT" w:eastAsia="en-US"/>
        </w:rPr>
        <w:t>-</w:t>
      </w:r>
      <w:r w:rsidRPr="00FF29D8">
        <w:rPr>
          <w:snapToGrid w:val="0"/>
          <w:sz w:val="22"/>
          <w:szCs w:val="22"/>
          <w:lang w:val="lt-LT" w:eastAsia="en-US"/>
        </w:rPr>
        <w:tab/>
        <w:t>jeigu yra alergija pregabalinui arba bet kuriai pagalbinei šio vaisto medžiagai (jos išvardytos 6 skyriuje).</w:t>
      </w:r>
    </w:p>
    <w:p w:rsidR="00194F22" w:rsidRPr="00FF29D8" w:rsidRDefault="00194F22" w:rsidP="00194F22">
      <w:pPr>
        <w:rPr>
          <w:snapToGrid w:val="0"/>
          <w:sz w:val="22"/>
          <w:szCs w:val="22"/>
          <w:lang w:val="lt-LT" w:eastAsia="en-US"/>
        </w:rPr>
      </w:pPr>
    </w:p>
    <w:p w:rsidR="00194F22" w:rsidRPr="00FF29D8" w:rsidRDefault="00194F22" w:rsidP="00194F22">
      <w:pPr>
        <w:rPr>
          <w:sz w:val="22"/>
          <w:szCs w:val="22"/>
          <w:lang w:val="lt-LT"/>
        </w:rPr>
      </w:pPr>
      <w:r w:rsidRPr="00FF29D8">
        <w:rPr>
          <w:b/>
          <w:bCs/>
          <w:snapToGrid w:val="0"/>
          <w:sz w:val="22"/>
          <w:szCs w:val="22"/>
          <w:lang w:val="lt-LT"/>
        </w:rPr>
        <w:t>Įspėjimai ir atsargumo priemonės</w:t>
      </w:r>
    </w:p>
    <w:p w:rsidR="00194F22" w:rsidRPr="00FF29D8" w:rsidRDefault="00194F22" w:rsidP="00194F22">
      <w:pPr>
        <w:rPr>
          <w:snapToGrid w:val="0"/>
          <w:sz w:val="22"/>
          <w:szCs w:val="22"/>
          <w:lang w:val="lt-LT" w:eastAsia="en-US"/>
        </w:rPr>
      </w:pPr>
      <w:r w:rsidRPr="00FF29D8">
        <w:rPr>
          <w:snapToGrid w:val="0"/>
          <w:sz w:val="22"/>
          <w:szCs w:val="22"/>
          <w:lang w:val="lt-LT" w:eastAsia="en-US"/>
        </w:rPr>
        <w:t>Pasitarkite su gydytoju arba vaistininku, prieš pradėdami vartoti Pregamid.</w:t>
      </w:r>
    </w:p>
    <w:p w:rsidR="00194F22" w:rsidRPr="00FF29D8" w:rsidRDefault="00194F22" w:rsidP="00194F22">
      <w:pPr>
        <w:rPr>
          <w:snapToGrid w:val="0"/>
          <w:sz w:val="22"/>
          <w:szCs w:val="22"/>
          <w:lang w:val="lt-LT" w:eastAsia="en-US"/>
        </w:rPr>
      </w:pPr>
    </w:p>
    <w:p w:rsidR="00194F22" w:rsidRPr="00C5472A" w:rsidRDefault="00194F22" w:rsidP="00194F22">
      <w:pPr>
        <w:pStyle w:val="BT-EMEASMCA"/>
        <w:ind w:left="567" w:hanging="567"/>
        <w:rPr>
          <w:sz w:val="22"/>
          <w:szCs w:val="22"/>
          <w:lang w:val="lt-LT"/>
        </w:rPr>
      </w:pPr>
      <w:r w:rsidRPr="00FF29D8">
        <w:rPr>
          <w:snapToGrid w:val="0"/>
          <w:sz w:val="22"/>
          <w:szCs w:val="22"/>
          <w:lang w:val="lt-LT" w:eastAsia="en-US"/>
        </w:rPr>
        <w:t>Kai kuriems Pregamid vartojusiems pacientams buvo nustatyta simptomų, rodančių alerginę reakciją. Tokie simptomai yra veido, lūpų, liežuvio ir gerklės patinimas bei išplitęs odos išbėrimas. Jeigu pasireiškė tokių reakcijų, nedelsdami kreipkitės į gydytoją.</w:t>
      </w:r>
    </w:p>
    <w:p w:rsidR="00194F22" w:rsidRPr="00C5472A" w:rsidRDefault="00194F22" w:rsidP="00194F22">
      <w:pPr>
        <w:pStyle w:val="BT-EMEASMCA"/>
        <w:numPr>
          <w:ilvl w:val="0"/>
          <w:numId w:val="0"/>
        </w:numPr>
        <w:ind w:left="567"/>
        <w:rPr>
          <w:sz w:val="22"/>
          <w:szCs w:val="22"/>
          <w:lang w:val="lt-LT"/>
        </w:rPr>
      </w:pPr>
    </w:p>
    <w:p w:rsidR="00194F22" w:rsidRPr="00CA7B35" w:rsidRDefault="00194F22" w:rsidP="00194F22">
      <w:pPr>
        <w:pStyle w:val="BT-EMEASMCA"/>
        <w:ind w:left="567" w:hanging="567"/>
        <w:rPr>
          <w:rFonts w:eastAsia="PMingLiU"/>
          <w:sz w:val="22"/>
          <w:szCs w:val="22"/>
          <w:lang w:val="lt-LT"/>
        </w:rPr>
      </w:pPr>
      <w:r w:rsidRPr="00CA7B35">
        <w:rPr>
          <w:snapToGrid w:val="0"/>
          <w:sz w:val="22"/>
          <w:szCs w:val="22"/>
          <w:lang w:val="lt-LT" w:eastAsia="en-US"/>
        </w:rPr>
        <w:t>Buvo gauta pranešimų apie sunkias nepageidaujamas odos reakcijas,</w:t>
      </w:r>
      <w:r w:rsidRPr="00CA7B35">
        <w:rPr>
          <w:rFonts w:eastAsia="PMingLiU"/>
          <w:sz w:val="22"/>
          <w:szCs w:val="22"/>
          <w:lang w:val="lt-LT"/>
        </w:rPr>
        <w:t xml:space="preserve"> įskaitant Stiveno-Džonsono sindromą ir toksinę epidermio nekrolizę, susijusias su pregabalino vartojimu. Jei jūs pastebėsite simptomų, susijusių su šiomis sunkiomis reakcijomis, kurios aprašytos 4 skyriuje, nutraukite pregabalino vartojimą ir nedelsiant kreipkitės dėl skubios medicininės pagalbos. </w:t>
      </w:r>
    </w:p>
    <w:p w:rsidR="00194F22" w:rsidRPr="00FF29D8" w:rsidRDefault="00194F22" w:rsidP="00194F22">
      <w:pPr>
        <w:pStyle w:val="BT-EMEASMCA"/>
        <w:numPr>
          <w:ilvl w:val="0"/>
          <w:numId w:val="0"/>
        </w:numPr>
        <w:ind w:left="567"/>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Pregamid buvo susijęs su svaiguliu ir mieguistumu, dėl kurio senyvi pacientai gali pargriūti ir susižaloti. Todėl vartodami šį vaistą, kol nepriprasite prie jo poveikio, būkite atsargūs.</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Pregamid gali sukelti neryškų matymą, apakimą ar kitokių regėjimo pokyčių, kurių dauguma būna laikini. Jeigu atsirado regėjimo pokyčių, nedelsdami kreipkitės į gydytoją.</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Kai kuriems pacientams, sergantiems cukriniu diabetu ir priaugusiems svorio, vartojant pregabaliną, gali prireikti keisti vaistų nuo cukrinio diabeto dozę.</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Tam tikras šalutinis poveikis, pvz., mieguistumas, gali pasireikšti dažniau, nes pacientai, kuriems nustatytas stuburo smegenų pažeidimas, gali vartoti kitų vaistų, pavyzdžiui dėl skausmo arba padidėjusio raumenų tonuso (spastiškumo), kurių šalutinis poveikis panašus į pregabalino ir minėtų vaistų vartojant kartu, šalutinis poveikis gali būti sunkesnis.</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b/>
          <w:bCs/>
          <w:sz w:val="22"/>
          <w:szCs w:val="22"/>
          <w:lang w:val="lt-LT"/>
        </w:rPr>
      </w:pPr>
      <w:r w:rsidRPr="00FF29D8">
        <w:rPr>
          <w:snapToGrid w:val="0"/>
          <w:sz w:val="22"/>
          <w:szCs w:val="22"/>
          <w:lang w:val="lt-LT" w:eastAsia="en-US"/>
        </w:rPr>
        <w:t xml:space="preserve">Gauta pranešimų, kad kai kuriems pregabalino vartojusiems pacientams pasireiškė širdies nepakankamumas. Dažniausiai tai buvo senyvi ligoniai, kurių širdies ir kraujagyslių veikla sutrikusi. </w:t>
      </w:r>
      <w:r w:rsidRPr="00FF29D8">
        <w:rPr>
          <w:b/>
          <w:bCs/>
          <w:snapToGrid w:val="0"/>
          <w:sz w:val="22"/>
          <w:szCs w:val="22"/>
          <w:lang w:val="lt-LT" w:eastAsia="en-US"/>
        </w:rPr>
        <w:t>Jeigu sirgote širdies liga, prieš pradėdami vartoti šį vaistą, apie tai pasakykite</w:t>
      </w:r>
      <w:r w:rsidRPr="00FF29D8">
        <w:rPr>
          <w:snapToGrid w:val="0"/>
          <w:sz w:val="22"/>
          <w:szCs w:val="22"/>
          <w:lang w:val="lt-LT" w:eastAsia="en-US"/>
        </w:rPr>
        <w:t xml:space="preserve"> </w:t>
      </w:r>
      <w:r w:rsidRPr="00FF29D8">
        <w:rPr>
          <w:b/>
          <w:bCs/>
          <w:snapToGrid w:val="0"/>
          <w:sz w:val="22"/>
          <w:szCs w:val="22"/>
          <w:lang w:val="lt-LT" w:eastAsia="en-US"/>
        </w:rPr>
        <w:t>gydytojui.</w:t>
      </w:r>
    </w:p>
    <w:p w:rsidR="00194F22" w:rsidRPr="00FF29D8" w:rsidRDefault="00194F22" w:rsidP="00194F22">
      <w:pPr>
        <w:pStyle w:val="Sraopastraipa"/>
        <w:rPr>
          <w:b/>
          <w:bCs/>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Gauta pranešimų, kad kai kuriems pregabalino vartojusiems pacientams pasireiškė inkstų nepakankamumas. Jeigu vartojant Pregamid sumažėja šlapimo išsiskyrimas, pasakykite gydytojui, nes nutraukus vaisto vartojimą būklė gali pagerėti.</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sz w:val="22"/>
          <w:szCs w:val="22"/>
          <w:lang w:val="lt-LT"/>
        </w:rPr>
      </w:pPr>
      <w:r>
        <w:rPr>
          <w:snapToGrid w:val="0"/>
          <w:sz w:val="22"/>
          <w:szCs w:val="22"/>
          <w:lang w:val="lt-LT" w:eastAsia="en-US"/>
        </w:rPr>
        <w:t>Kai kurie pacientai</w:t>
      </w:r>
      <w:r w:rsidRPr="00FF29D8">
        <w:rPr>
          <w:snapToGrid w:val="0"/>
          <w:sz w:val="22"/>
          <w:szCs w:val="22"/>
          <w:lang w:val="lt-LT" w:eastAsia="en-US"/>
        </w:rPr>
        <w:t>, kurie buvo gydomi antiepilepsiniais vaistais, tokiais kaip pregabalinas, turėjo minčių apie savęs žalojimą arba savižudybę</w:t>
      </w:r>
      <w:r>
        <w:rPr>
          <w:snapToGrid w:val="0"/>
          <w:sz w:val="22"/>
          <w:szCs w:val="22"/>
          <w:lang w:val="lt-LT" w:eastAsia="en-US"/>
        </w:rPr>
        <w:t xml:space="preserve"> arba pasireiškė savižudiškas elgesys</w:t>
      </w:r>
      <w:r w:rsidRPr="00FF29D8">
        <w:rPr>
          <w:snapToGrid w:val="0"/>
          <w:sz w:val="22"/>
          <w:szCs w:val="22"/>
          <w:lang w:val="lt-LT" w:eastAsia="en-US"/>
        </w:rPr>
        <w:t>. Jeigu bet kuriuo metu turite tokių minčių</w:t>
      </w:r>
      <w:r>
        <w:rPr>
          <w:snapToGrid w:val="0"/>
          <w:sz w:val="22"/>
          <w:szCs w:val="22"/>
          <w:lang w:val="lt-LT" w:eastAsia="en-US"/>
        </w:rPr>
        <w:t xml:space="preserve"> arba pasireiškia toks elgesys</w:t>
      </w:r>
      <w:r w:rsidRPr="00FF29D8">
        <w:rPr>
          <w:snapToGrid w:val="0"/>
          <w:sz w:val="22"/>
          <w:szCs w:val="22"/>
          <w:lang w:val="lt-LT" w:eastAsia="en-US"/>
        </w:rPr>
        <w:t>, nedelsdami kreipkitės į gydytoją.</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Pregamid vartojant kartu su kitais vaistais, kurie gali sukelti vidurių užkietėjimą (pvz., kai kuriais vaistais nuo skausmo), gali pasireikšti virškinimo trakto sutrikimų (pvz.: vidurių užkietėjimas, žarnų nepraeinamumas, žarnų paralyžius). Jeigu užkietėja viduriai, apie tai pasakykite gydytojui, ypač, jeigu turite polinkį tokiam sutrikimui.</w:t>
      </w:r>
    </w:p>
    <w:p w:rsidR="00194F22" w:rsidRPr="00FF29D8" w:rsidRDefault="00194F22" w:rsidP="00194F22">
      <w:pPr>
        <w:pStyle w:val="BT-EMEASMCA"/>
        <w:numPr>
          <w:ilvl w:val="0"/>
          <w:numId w:val="0"/>
        </w:numPr>
        <w:ind w:left="567"/>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 xml:space="preserve">Prieš pradėdami vartoti šį vaistą, pasakykite gydytojui, jeigu </w:t>
      </w:r>
      <w:r>
        <w:rPr>
          <w:snapToGrid w:val="0"/>
          <w:sz w:val="22"/>
          <w:szCs w:val="22"/>
          <w:lang w:val="lt-LT" w:eastAsia="en-US"/>
        </w:rPr>
        <w:t>piktnaudžiavote</w:t>
      </w:r>
      <w:r w:rsidRPr="00FF29D8">
        <w:rPr>
          <w:snapToGrid w:val="0"/>
          <w:sz w:val="22"/>
          <w:szCs w:val="22"/>
          <w:lang w:val="lt-LT" w:eastAsia="en-US"/>
        </w:rPr>
        <w:t>alkoholiu</w:t>
      </w:r>
      <w:r>
        <w:rPr>
          <w:snapToGrid w:val="0"/>
          <w:sz w:val="22"/>
          <w:szCs w:val="22"/>
          <w:lang w:val="lt-LT" w:eastAsia="en-US"/>
        </w:rPr>
        <w:t>,</w:t>
      </w:r>
      <w:r w:rsidRPr="00FF29D8">
        <w:rPr>
          <w:snapToGrid w:val="0"/>
          <w:sz w:val="22"/>
          <w:szCs w:val="22"/>
          <w:lang w:val="lt-LT" w:eastAsia="en-US"/>
        </w:rPr>
        <w:t xml:space="preserve">  </w:t>
      </w:r>
      <w:r>
        <w:rPr>
          <w:snapToGrid w:val="0"/>
          <w:sz w:val="22"/>
          <w:szCs w:val="22"/>
          <w:lang w:val="lt-LT" w:eastAsia="en-US"/>
        </w:rPr>
        <w:t>receptiniais arba nelegaliais</w:t>
      </w:r>
      <w:r w:rsidRPr="00FF29D8">
        <w:rPr>
          <w:snapToGrid w:val="0"/>
          <w:sz w:val="22"/>
          <w:szCs w:val="22"/>
          <w:lang w:val="lt-LT" w:eastAsia="en-US"/>
        </w:rPr>
        <w:t xml:space="preserve"> vaist</w:t>
      </w:r>
      <w:r>
        <w:rPr>
          <w:snapToGrid w:val="0"/>
          <w:sz w:val="22"/>
          <w:szCs w:val="22"/>
          <w:lang w:val="lt-LT" w:eastAsia="en-US"/>
        </w:rPr>
        <w:t>ais arba buvote nuo jų priklausomas</w:t>
      </w:r>
      <w:r w:rsidRPr="00FF29D8">
        <w:rPr>
          <w:snapToGrid w:val="0"/>
          <w:sz w:val="22"/>
          <w:szCs w:val="22"/>
          <w:lang w:val="lt-LT" w:eastAsia="en-US"/>
        </w:rPr>
        <w:t xml:space="preserve">, </w:t>
      </w:r>
      <w:r>
        <w:rPr>
          <w:snapToGrid w:val="0"/>
          <w:sz w:val="22"/>
          <w:szCs w:val="22"/>
          <w:lang w:val="lt-LT" w:eastAsia="en-US"/>
        </w:rPr>
        <w:t>nes tai gali reikšti, kad Jums didesnė rizika tapti priklausomu nuo Pregamid</w:t>
      </w:r>
      <w:r w:rsidRPr="00FF29D8">
        <w:rPr>
          <w:snapToGrid w:val="0"/>
          <w:sz w:val="22"/>
          <w:szCs w:val="22"/>
          <w:lang w:val="lt-LT" w:eastAsia="en-US"/>
        </w:rPr>
        <w:t>.</w:t>
      </w:r>
    </w:p>
    <w:p w:rsidR="00194F22" w:rsidRPr="00FF29D8" w:rsidRDefault="00194F22" w:rsidP="00194F22">
      <w:pPr>
        <w:pStyle w:val="Sraopastraipa"/>
        <w:rPr>
          <w:sz w:val="22"/>
          <w:szCs w:val="22"/>
          <w:lang w:val="lt-LT"/>
        </w:rPr>
      </w:pP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Vartojant pregabalino arba netrukus po Pregamid vartojimo nutraukimo yra gauta pranešimų apie pasireiškusius traukulius. Jeigu pasireiškė traukuliai, nedelsdami pasakykite gydytojui.</w:t>
      </w:r>
    </w:p>
    <w:p w:rsidR="00194F22" w:rsidRPr="00FF29D8" w:rsidRDefault="00194F22" w:rsidP="00194F22">
      <w:pPr>
        <w:pStyle w:val="BT-EMEASMCA"/>
        <w:numPr>
          <w:ilvl w:val="0"/>
          <w:numId w:val="0"/>
        </w:numPr>
        <w:ind w:left="567"/>
        <w:rPr>
          <w:sz w:val="22"/>
          <w:szCs w:val="22"/>
          <w:lang w:val="lt-LT"/>
        </w:rPr>
      </w:pP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Vartojant pregabalino yra gauta pranešimų, kad kai kuriems pacientams, kuriems buvo ir kitų būklių, pasireiškė smegenų funkcijos sumažėjimas (encefalopatija). Pasakykite gydytojui, jeigu buvo kokių nors sunkių būklių, įskaitant kepenų ar inkstų ligą.</w:t>
      </w:r>
    </w:p>
    <w:p w:rsidR="00194F22" w:rsidRPr="00FF29D8" w:rsidRDefault="00194F22" w:rsidP="00194F22">
      <w:pPr>
        <w:pStyle w:val="Sraopastraipa"/>
        <w:rPr>
          <w:snapToGrid w:val="0"/>
          <w:sz w:val="22"/>
          <w:szCs w:val="22"/>
          <w:lang w:val="lt-LT" w:eastAsia="en-US"/>
        </w:rPr>
      </w:pPr>
    </w:p>
    <w:p w:rsidR="00194F22" w:rsidRPr="00FF29D8" w:rsidRDefault="00194F22" w:rsidP="00194F22">
      <w:pPr>
        <w:pStyle w:val="BT-EMEASMCA"/>
        <w:ind w:left="567" w:hanging="567"/>
        <w:rPr>
          <w:snapToGrid w:val="0"/>
          <w:sz w:val="22"/>
          <w:szCs w:val="22"/>
          <w:lang w:val="lt-LT" w:eastAsia="en-US"/>
        </w:rPr>
      </w:pPr>
      <w:r w:rsidRPr="00FF29D8">
        <w:rPr>
          <w:sz w:val="22"/>
          <w:szCs w:val="22"/>
        </w:rPr>
        <w:t>Gauta pranešimų apie kvėpavimo sutrikimus. Jeigu Jums yra nervų sistemos sutrikimų, kvėpavimo sutrikimų, sutrikusi inkstų funkcija arba esate vyresni kaip 65 metų, gydytojas gali Jums skirti kitokį dozavimo režimą. Jeigu pajutote, kad sunku kvėpuoti arba kvėpavimas pasidarė paviršutinis, kreipkitės į gydytoją.</w:t>
      </w:r>
    </w:p>
    <w:p w:rsidR="00194F22" w:rsidRPr="00FF29D8" w:rsidRDefault="00194F22" w:rsidP="00194F22">
      <w:pPr>
        <w:pStyle w:val="Sraopastraipa"/>
        <w:rPr>
          <w:snapToGrid w:val="0"/>
          <w:sz w:val="22"/>
          <w:szCs w:val="22"/>
          <w:lang w:val="lt-LT" w:eastAsia="en-US"/>
        </w:rPr>
      </w:pPr>
    </w:p>
    <w:p w:rsidR="00194F22" w:rsidRDefault="00194F22" w:rsidP="00194F22">
      <w:pPr>
        <w:rPr>
          <w:snapToGrid w:val="0"/>
          <w:sz w:val="22"/>
          <w:szCs w:val="22"/>
          <w:lang w:val="lt-LT" w:eastAsia="en-US"/>
        </w:rPr>
      </w:pPr>
      <w:r>
        <w:rPr>
          <w:snapToGrid w:val="0"/>
          <w:sz w:val="22"/>
          <w:szCs w:val="22"/>
          <w:lang w:val="lt-LT" w:eastAsia="en-US"/>
        </w:rPr>
        <w:t>Priklausomybė</w:t>
      </w:r>
    </w:p>
    <w:p w:rsidR="00194F22" w:rsidRDefault="00194F22" w:rsidP="00194F22">
      <w:pPr>
        <w:rPr>
          <w:snapToGrid w:val="0"/>
          <w:sz w:val="22"/>
          <w:szCs w:val="22"/>
          <w:lang w:val="lt-LT" w:eastAsia="en-US"/>
        </w:rPr>
      </w:pPr>
      <w:r>
        <w:rPr>
          <w:snapToGrid w:val="0"/>
          <w:sz w:val="22"/>
          <w:szCs w:val="22"/>
          <w:lang w:val="lt-LT" w:eastAsia="en-US"/>
        </w:rPr>
        <w:t xml:space="preserve">Kai kurie asmenys gali tapti priklausomi nuo Pregamid (gali reikėti toliau vartoti vaistą). Nustojus vartoti Pregamid jiems gali pasireikšti vartojimo nutraukimo reiškiniai (žr. 3 skyrių „Kaip vartoti Pregamid“ ir „Nustojus vartoti Pregamid“). Jeigu Jūs nerimaujate, kad galite tapti priklausomas nuo Pregamid, svarbu pasitarti su gydytoju. </w:t>
      </w:r>
    </w:p>
    <w:p w:rsidR="00194F22" w:rsidRDefault="00194F22" w:rsidP="00194F22">
      <w:pPr>
        <w:rPr>
          <w:snapToGrid w:val="0"/>
          <w:sz w:val="22"/>
          <w:szCs w:val="22"/>
          <w:lang w:val="lt-LT" w:eastAsia="en-US"/>
        </w:rPr>
      </w:pPr>
    </w:p>
    <w:p w:rsidR="00194F22" w:rsidRDefault="00194F22" w:rsidP="00194F22">
      <w:pPr>
        <w:rPr>
          <w:snapToGrid w:val="0"/>
          <w:sz w:val="22"/>
          <w:szCs w:val="22"/>
          <w:lang w:val="lt-LT" w:eastAsia="en-US"/>
        </w:rPr>
      </w:pPr>
      <w:r>
        <w:rPr>
          <w:snapToGrid w:val="0"/>
          <w:sz w:val="22"/>
          <w:szCs w:val="22"/>
          <w:lang w:val="lt-LT" w:eastAsia="en-US"/>
        </w:rPr>
        <w:t>Jeigu vartodami Pregamid Jūs pastebėsite bet kokį toliau išvardytą požymį, tai gali būti ženklas, kad Jūs tapote priklausomas:</w:t>
      </w:r>
    </w:p>
    <w:p w:rsidR="00194F22" w:rsidRDefault="00194F22" w:rsidP="00194F22">
      <w:pPr>
        <w:pStyle w:val="Sraopastraipa"/>
        <w:numPr>
          <w:ilvl w:val="0"/>
          <w:numId w:val="3"/>
        </w:numPr>
        <w:ind w:left="567" w:hanging="567"/>
        <w:rPr>
          <w:snapToGrid w:val="0"/>
          <w:sz w:val="22"/>
          <w:szCs w:val="22"/>
          <w:lang w:val="lt-LT" w:eastAsia="en-US"/>
        </w:rPr>
      </w:pPr>
      <w:r>
        <w:rPr>
          <w:snapToGrid w:val="0"/>
          <w:sz w:val="22"/>
          <w:szCs w:val="22"/>
          <w:lang w:val="lt-LT" w:eastAsia="en-US"/>
        </w:rPr>
        <w:t>Jums reikia vartoti vaistą ilgiau nei paskyrė gydytojas,</w:t>
      </w:r>
    </w:p>
    <w:p w:rsidR="00194F22" w:rsidRDefault="00194F22" w:rsidP="00194F22">
      <w:pPr>
        <w:pStyle w:val="Sraopastraipa"/>
        <w:numPr>
          <w:ilvl w:val="0"/>
          <w:numId w:val="3"/>
        </w:numPr>
        <w:ind w:left="567" w:hanging="567"/>
        <w:rPr>
          <w:snapToGrid w:val="0"/>
          <w:sz w:val="22"/>
          <w:szCs w:val="22"/>
          <w:lang w:val="lt-LT" w:eastAsia="en-US"/>
        </w:rPr>
      </w:pPr>
      <w:r>
        <w:rPr>
          <w:snapToGrid w:val="0"/>
          <w:sz w:val="22"/>
          <w:szCs w:val="22"/>
          <w:lang w:val="lt-LT" w:eastAsia="en-US"/>
        </w:rPr>
        <w:t>manote, kad reikia vartoti didesnę nei rekomenduojama dozė,</w:t>
      </w:r>
    </w:p>
    <w:p w:rsidR="00194F22" w:rsidRDefault="00194F22" w:rsidP="00194F22">
      <w:pPr>
        <w:pStyle w:val="Sraopastraipa"/>
        <w:numPr>
          <w:ilvl w:val="0"/>
          <w:numId w:val="3"/>
        </w:numPr>
        <w:ind w:left="567" w:hanging="567"/>
        <w:rPr>
          <w:snapToGrid w:val="0"/>
          <w:sz w:val="22"/>
          <w:szCs w:val="22"/>
          <w:lang w:val="lt-LT" w:eastAsia="en-US"/>
        </w:rPr>
      </w:pPr>
      <w:r>
        <w:rPr>
          <w:snapToGrid w:val="0"/>
          <w:sz w:val="22"/>
          <w:szCs w:val="22"/>
          <w:lang w:val="lt-LT" w:eastAsia="en-US"/>
        </w:rPr>
        <w:t xml:space="preserve">vartojate vaistą dėl kitų priežasčių nei paskirta, </w:t>
      </w:r>
    </w:p>
    <w:p w:rsidR="00194F22" w:rsidRDefault="00194F22" w:rsidP="00194F22">
      <w:pPr>
        <w:pStyle w:val="Sraopastraipa"/>
        <w:numPr>
          <w:ilvl w:val="0"/>
          <w:numId w:val="3"/>
        </w:numPr>
        <w:ind w:left="567" w:hanging="567"/>
        <w:rPr>
          <w:snapToGrid w:val="0"/>
          <w:sz w:val="22"/>
          <w:szCs w:val="22"/>
          <w:lang w:val="lt-LT" w:eastAsia="en-US"/>
        </w:rPr>
      </w:pPr>
      <w:r>
        <w:rPr>
          <w:snapToGrid w:val="0"/>
          <w:sz w:val="22"/>
          <w:szCs w:val="22"/>
          <w:lang w:val="lt-LT" w:eastAsia="en-US"/>
        </w:rPr>
        <w:t>jaučiate pakartotiną poreikį, nesėkmingus bandymus užbaigti vaisto vartojimą arba vartojimą kontroliuoti,</w:t>
      </w:r>
    </w:p>
    <w:p w:rsidR="00194F22" w:rsidRPr="00E60B24" w:rsidRDefault="00194F22" w:rsidP="00194F22">
      <w:pPr>
        <w:pStyle w:val="Sraopastraipa"/>
        <w:numPr>
          <w:ilvl w:val="0"/>
          <w:numId w:val="3"/>
        </w:numPr>
        <w:ind w:left="567" w:hanging="567"/>
        <w:rPr>
          <w:snapToGrid w:val="0"/>
          <w:sz w:val="22"/>
          <w:szCs w:val="22"/>
          <w:lang w:val="lt-LT" w:eastAsia="en-US"/>
        </w:rPr>
      </w:pPr>
      <w:r>
        <w:rPr>
          <w:snapToGrid w:val="0"/>
          <w:sz w:val="22"/>
          <w:szCs w:val="22"/>
          <w:lang w:val="lt-LT" w:eastAsia="en-US"/>
        </w:rPr>
        <w:t>jei užbaigus vartojimą jaučiatės blogai, o vėl pavartoję vaisto jaučiatės geriau.</w:t>
      </w:r>
    </w:p>
    <w:p w:rsidR="00194F22" w:rsidRDefault="00194F22" w:rsidP="00194F22">
      <w:pPr>
        <w:rPr>
          <w:snapToGrid w:val="0"/>
          <w:sz w:val="22"/>
          <w:szCs w:val="22"/>
          <w:lang w:val="lt-LT" w:eastAsia="en-US"/>
        </w:rPr>
      </w:pPr>
    </w:p>
    <w:p w:rsidR="00194F22" w:rsidRDefault="00194F22" w:rsidP="00194F22">
      <w:pPr>
        <w:rPr>
          <w:snapToGrid w:val="0"/>
          <w:sz w:val="22"/>
          <w:szCs w:val="22"/>
          <w:lang w:val="lt-LT" w:eastAsia="en-US"/>
        </w:rPr>
      </w:pPr>
      <w:r>
        <w:rPr>
          <w:snapToGrid w:val="0"/>
          <w:sz w:val="22"/>
          <w:szCs w:val="22"/>
          <w:lang w:val="lt-LT" w:eastAsia="en-US"/>
        </w:rPr>
        <w:t>Jei pastebėjote bet kurį išvardytą teiginį, pasitarkite su gydytoju apie Jums labiausiai tinkamą gydymo būdą, įskaitant vartojimo nutraukimo tikslingumą ir apie tai, kaip tai padaryti saugiai.</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Vaikams ir paaugliams</w:t>
      </w:r>
    </w:p>
    <w:p w:rsidR="00194F22" w:rsidRPr="00FF29D8" w:rsidRDefault="00194F22" w:rsidP="00194F22">
      <w:pPr>
        <w:rPr>
          <w:snapToGrid w:val="0"/>
          <w:sz w:val="22"/>
          <w:szCs w:val="22"/>
          <w:lang w:val="lt-LT" w:eastAsia="en-US"/>
        </w:rPr>
      </w:pPr>
      <w:r w:rsidRPr="00FF29D8">
        <w:rPr>
          <w:snapToGrid w:val="0"/>
          <w:sz w:val="22"/>
          <w:szCs w:val="22"/>
          <w:lang w:val="lt-LT" w:eastAsia="en-US"/>
        </w:rPr>
        <w:t>Ar saugu ir veiksminga pregabalinu gydyti vaikus ir paauglius (jaunesnius kaip 18 metų asmenis), nenustatyta, taigi šios grupės pacientams pregabalino vartoti negalima.</w:t>
      </w:r>
    </w:p>
    <w:p w:rsidR="00194F22" w:rsidRPr="00FF29D8" w:rsidRDefault="00194F22" w:rsidP="00194F22">
      <w:pPr>
        <w:rPr>
          <w:b/>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Kiti vaistai ir Pregamid</w:t>
      </w:r>
    </w:p>
    <w:p w:rsidR="00194F22" w:rsidRPr="00FF29D8" w:rsidRDefault="00194F22" w:rsidP="00194F22">
      <w:pPr>
        <w:rPr>
          <w:snapToGrid w:val="0"/>
          <w:sz w:val="22"/>
          <w:szCs w:val="22"/>
          <w:lang w:val="lt-LT" w:eastAsia="en-US"/>
        </w:rPr>
      </w:pPr>
      <w:r w:rsidRPr="00FF29D8">
        <w:rPr>
          <w:snapToGrid w:val="0"/>
          <w:sz w:val="22"/>
          <w:szCs w:val="22"/>
          <w:lang w:val="lt-LT" w:eastAsia="en-US"/>
        </w:rPr>
        <w:t>Jeigu vartojate ar neseniai vartojote kitų vaistų arba dėl to nesate tikri, apie tai pasakykite gydytojui arba vaistininkui.</w:t>
      </w:r>
    </w:p>
    <w:p w:rsidR="00194F22" w:rsidRPr="00FF29D8" w:rsidRDefault="00194F22" w:rsidP="00194F22">
      <w:pPr>
        <w:rPr>
          <w:sz w:val="22"/>
          <w:szCs w:val="22"/>
          <w:lang w:val="lt-LT"/>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Pregamid ir kai kurie kiti vaistai gali daryti įtaką vieni kitiems (sąveika su kitais vaistais). Kartu su kai kuriais kitais vaistais, sukeliančiais raminamąjį poveikį (įskaitant opiodus), vartojamas Pregamid gali stiprinti šį poveikį, ir gali sukelti kvėpavimo nepakankamumą, komą ir mirtį. Svaigulys, mieguistumas ir sutrikęs dėmesio sukaupimas gali stiprėti kartu su Pregamid vartojant vaistų, kurių sudėtyje yra:</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oksikodono (vartojamo skausmui malšinti),</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lorazepamo (vartojamo nerimui gydyti),</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alkoholio.</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Pregamid galima vartoti kartu su geriamaisiais kontraceptikais.</w:t>
      </w:r>
    </w:p>
    <w:p w:rsidR="00194F22" w:rsidRPr="00FF29D8" w:rsidRDefault="00194F22" w:rsidP="00194F22">
      <w:pPr>
        <w:rPr>
          <w:b/>
          <w:bCs/>
          <w:snapToGrid w:val="0"/>
          <w:sz w:val="22"/>
          <w:szCs w:val="22"/>
          <w:lang w:val="lt-LT"/>
        </w:rPr>
      </w:pPr>
    </w:p>
    <w:p w:rsidR="00194F22" w:rsidRPr="00FF29D8" w:rsidRDefault="00194F22" w:rsidP="00194F22">
      <w:pPr>
        <w:rPr>
          <w:b/>
          <w:bCs/>
          <w:snapToGrid w:val="0"/>
          <w:sz w:val="22"/>
          <w:szCs w:val="22"/>
          <w:lang w:val="lt-LT"/>
        </w:rPr>
      </w:pPr>
      <w:r w:rsidRPr="00FF29D8">
        <w:rPr>
          <w:b/>
          <w:bCs/>
          <w:snapToGrid w:val="0"/>
          <w:sz w:val="22"/>
          <w:szCs w:val="22"/>
          <w:lang w:val="lt-LT"/>
        </w:rPr>
        <w:t>Pregamid vartojimas su maistu</w:t>
      </w:r>
      <w:r w:rsidRPr="00FF29D8">
        <w:rPr>
          <w:b/>
          <w:snapToGrid w:val="0"/>
          <w:sz w:val="22"/>
          <w:szCs w:val="22"/>
          <w:lang w:val="lt-LT"/>
        </w:rPr>
        <w:t xml:space="preserve"> </w:t>
      </w:r>
      <w:r w:rsidRPr="00FF29D8">
        <w:rPr>
          <w:b/>
          <w:bCs/>
          <w:snapToGrid w:val="0"/>
          <w:sz w:val="22"/>
          <w:szCs w:val="22"/>
          <w:lang w:val="lt-LT"/>
        </w:rPr>
        <w:t>ir alkoholiu</w:t>
      </w:r>
    </w:p>
    <w:p w:rsidR="00194F22" w:rsidRPr="00FF29D8" w:rsidRDefault="00194F22" w:rsidP="00194F22">
      <w:pPr>
        <w:rPr>
          <w:snapToGrid w:val="0"/>
          <w:sz w:val="22"/>
          <w:szCs w:val="22"/>
          <w:lang w:val="lt-LT" w:eastAsia="en-US"/>
        </w:rPr>
      </w:pPr>
      <w:r w:rsidRPr="00FF29D8">
        <w:rPr>
          <w:snapToGrid w:val="0"/>
          <w:sz w:val="22"/>
          <w:szCs w:val="22"/>
          <w:lang w:val="lt-LT" w:eastAsia="en-US"/>
        </w:rPr>
        <w:t>Pregamid kapsules galima gerti ir valgant, ir nevalgius.</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Vartojant Pregamid patariama negerti alkoholio.</w:t>
      </w:r>
    </w:p>
    <w:p w:rsidR="00194F22" w:rsidRPr="00FF29D8" w:rsidRDefault="00194F22" w:rsidP="00194F22">
      <w:pPr>
        <w:rPr>
          <w:b/>
          <w:bCs/>
          <w:snapToGrid w:val="0"/>
          <w:sz w:val="22"/>
          <w:szCs w:val="22"/>
          <w:lang w:val="lt-LT"/>
        </w:rPr>
      </w:pPr>
      <w:r w:rsidRPr="00FF29D8">
        <w:rPr>
          <w:b/>
          <w:bCs/>
          <w:snapToGrid w:val="0"/>
          <w:sz w:val="22"/>
          <w:szCs w:val="22"/>
          <w:lang w:val="lt-LT"/>
        </w:rPr>
        <w:t>Nėštumas ir žindymo laikotarpis</w:t>
      </w:r>
    </w:p>
    <w:p w:rsidR="00194F22" w:rsidRPr="00FF29D8" w:rsidRDefault="00194F22" w:rsidP="00194F22">
      <w:pPr>
        <w:rPr>
          <w:sz w:val="22"/>
          <w:szCs w:val="22"/>
          <w:lang w:val="lt-LT"/>
        </w:rPr>
      </w:pPr>
      <w:r w:rsidRPr="00FF29D8">
        <w:rPr>
          <w:snapToGrid w:val="0"/>
          <w:sz w:val="22"/>
          <w:szCs w:val="22"/>
          <w:lang w:val="lt-LT" w:eastAsia="en-US"/>
        </w:rPr>
        <w:t>Jeigu esate nėščia, žindote kūdikį, manote, kad galbūt esate nėščia, arba planuojate pastoti, tai prieš vartodama šį vaistą, pasitarkite su gydytoju arba vaistininku.</w:t>
      </w:r>
    </w:p>
    <w:p w:rsidR="00194F22" w:rsidRDefault="00194F22" w:rsidP="00194F22">
      <w:pPr>
        <w:rPr>
          <w:snapToGrid w:val="0"/>
          <w:sz w:val="22"/>
          <w:szCs w:val="22"/>
          <w:lang w:val="lt-LT" w:eastAsia="en-US"/>
        </w:rPr>
      </w:pPr>
      <w:r w:rsidRPr="00FF29D8">
        <w:rPr>
          <w:snapToGrid w:val="0"/>
          <w:sz w:val="22"/>
          <w:szCs w:val="22"/>
          <w:lang w:val="lt-LT" w:eastAsia="en-US"/>
        </w:rPr>
        <w:t xml:space="preserve">Nėštumo </w:t>
      </w:r>
      <w:r w:rsidRPr="00FF29D8">
        <w:rPr>
          <w:sz w:val="22"/>
          <w:szCs w:val="22"/>
          <w:lang w:val="lt-LT"/>
        </w:rPr>
        <w:t>ir žindymo laikotarpiu</w:t>
      </w:r>
      <w:r w:rsidRPr="00FF29D8">
        <w:rPr>
          <w:snapToGrid w:val="0"/>
          <w:sz w:val="22"/>
          <w:szCs w:val="22"/>
          <w:lang w:val="lt-LT" w:eastAsia="en-US"/>
        </w:rPr>
        <w:t xml:space="preserve"> Pregamid vartoti negalima, nebent gydytojas nurodė kitaip. </w:t>
      </w:r>
      <w:r>
        <w:rPr>
          <w:snapToGrid w:val="0"/>
          <w:sz w:val="22"/>
          <w:szCs w:val="22"/>
          <w:lang w:val="lt-LT" w:eastAsia="en-US"/>
        </w:rPr>
        <w:t>Pregabalino vartojimas pirmus tris nėštumo mėnesius gali sukelti vaisiaus įgimtų formavimosi ydų, dėl kurių bus reikalingas gydymas. Tyrime, kuriame dalyvavo Šiaurės šalių moterys, vartojusios pregabalino per pirmus tris nėštumo mėnesius, 6 vaikams iš 100 buvo nustatyta įgimtų formavimosi ydų. Tai palyginama su 4 vaikais iš 100 naujagimių, kurių motinos tokio tyrimo metu pregabalino nevartojo. Pranešta apie veido (burno ir veido plyšys), akių, nervų sistemos (įskaitant smegenų), inkstų ir lyties organų</w:t>
      </w:r>
      <w:r w:rsidRPr="00E96125">
        <w:rPr>
          <w:snapToGrid w:val="0"/>
          <w:sz w:val="22"/>
          <w:szCs w:val="22"/>
          <w:lang w:val="lt-LT" w:eastAsia="en-US"/>
        </w:rPr>
        <w:t xml:space="preserve"> </w:t>
      </w:r>
      <w:r>
        <w:rPr>
          <w:snapToGrid w:val="0"/>
          <w:sz w:val="22"/>
          <w:szCs w:val="22"/>
          <w:lang w:val="lt-LT" w:eastAsia="en-US"/>
        </w:rPr>
        <w:t>įgimtas formavimosi ydas.</w:t>
      </w:r>
    </w:p>
    <w:p w:rsidR="00194F22" w:rsidRDefault="00194F22" w:rsidP="00194F22">
      <w:pPr>
        <w:rPr>
          <w:snapToGrid w:val="0"/>
          <w:sz w:val="22"/>
          <w:szCs w:val="22"/>
          <w:lang w:val="lt-LT" w:eastAsia="en-US"/>
        </w:rPr>
      </w:pPr>
    </w:p>
    <w:p w:rsidR="00194F22" w:rsidRPr="00FF29D8" w:rsidRDefault="00194F22" w:rsidP="00194F22">
      <w:pPr>
        <w:rPr>
          <w:sz w:val="22"/>
          <w:szCs w:val="22"/>
          <w:lang w:val="lt-LT"/>
        </w:rPr>
      </w:pPr>
      <w:r w:rsidRPr="00FF29D8">
        <w:rPr>
          <w:snapToGrid w:val="0"/>
          <w:sz w:val="22"/>
          <w:szCs w:val="22"/>
          <w:lang w:val="lt-LT" w:eastAsia="en-US"/>
        </w:rPr>
        <w:t>Galinčios pastoti moterys turi naudoti veiksmingas kontracepcijos priemones.</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Vairavimas ir mechanizmų valdymas</w:t>
      </w:r>
    </w:p>
    <w:p w:rsidR="00194F22" w:rsidRPr="00FF29D8" w:rsidRDefault="00194F22" w:rsidP="00194F22">
      <w:pPr>
        <w:rPr>
          <w:snapToGrid w:val="0"/>
          <w:sz w:val="22"/>
          <w:szCs w:val="22"/>
          <w:lang w:val="lt-LT" w:eastAsia="en-US"/>
        </w:rPr>
      </w:pPr>
      <w:r w:rsidRPr="00FF29D8">
        <w:rPr>
          <w:snapToGrid w:val="0"/>
          <w:sz w:val="22"/>
          <w:szCs w:val="22"/>
          <w:lang w:val="lt-LT" w:eastAsia="en-US"/>
        </w:rPr>
        <w:t>Pregamid gali sukelti svaigulį, mieguistumą ir pabloginti gebėjimą sukaupti dėmesį. Negalima vairuoti automobilio, valdyti jokių mechanizmų, dirbti pavojingų darbų, iki tol, kol bus žinoma, ar šis vaistas trikdo Jūsų gebėjimą vykdyti šią veiklą.</w:t>
      </w:r>
    </w:p>
    <w:p w:rsidR="00194F22" w:rsidRPr="00FF29D8" w:rsidRDefault="00194F22" w:rsidP="00194F22">
      <w:pPr>
        <w:rPr>
          <w:snapToGrid w:val="0"/>
          <w:sz w:val="22"/>
          <w:szCs w:val="22"/>
          <w:lang w:val="lt-LT" w:eastAsia="en-US"/>
        </w:rPr>
      </w:pPr>
    </w:p>
    <w:p w:rsidR="00194F22" w:rsidRPr="00FF29D8" w:rsidRDefault="00194F22" w:rsidP="00194F22">
      <w:pPr>
        <w:keepNext/>
        <w:tabs>
          <w:tab w:val="left" w:pos="567"/>
        </w:tabs>
        <w:spacing w:line="260" w:lineRule="exact"/>
        <w:jc w:val="both"/>
        <w:outlineLvl w:val="3"/>
        <w:rPr>
          <w:b/>
          <w:bCs/>
          <w:snapToGrid w:val="0"/>
          <w:color w:val="000000"/>
          <w:sz w:val="22"/>
          <w:szCs w:val="22"/>
          <w:lang w:val="lt-LT" w:eastAsia="x-none"/>
        </w:rPr>
      </w:pPr>
      <w:r w:rsidRPr="00FF29D8">
        <w:rPr>
          <w:b/>
          <w:bCs/>
          <w:snapToGrid w:val="0"/>
          <w:sz w:val="22"/>
          <w:szCs w:val="22"/>
          <w:lang w:val="lt-LT" w:eastAsia="x-none"/>
        </w:rPr>
        <w:t xml:space="preserve">Pregamid sudėtyje yra </w:t>
      </w:r>
      <w:r w:rsidRPr="00FF29D8">
        <w:rPr>
          <w:b/>
          <w:bCs/>
          <w:snapToGrid w:val="0"/>
          <w:color w:val="000000"/>
          <w:sz w:val="22"/>
          <w:szCs w:val="22"/>
          <w:lang w:val="lt-LT" w:eastAsia="x-none"/>
        </w:rPr>
        <w:t xml:space="preserve">laktozės </w:t>
      </w:r>
    </w:p>
    <w:p w:rsidR="00194F22" w:rsidRPr="00FF29D8" w:rsidRDefault="00194F22" w:rsidP="00194F22">
      <w:pPr>
        <w:rPr>
          <w:noProof/>
          <w:sz w:val="22"/>
          <w:szCs w:val="22"/>
          <w:lang w:val="lt-LT" w:eastAsia="en-US"/>
        </w:rPr>
      </w:pPr>
      <w:r w:rsidRPr="00FF29D8">
        <w:rPr>
          <w:noProof/>
          <w:sz w:val="22"/>
          <w:szCs w:val="22"/>
          <w:lang w:val="lt-LT" w:eastAsia="en-US"/>
        </w:rPr>
        <w:t>Jeigu gydytojas Jums yra sakęs, kad netoleruojate kokių nors angliavandenių, kreipkitės į jį prieš pradėdami vartoti šį vaistą.</w:t>
      </w:r>
    </w:p>
    <w:p w:rsidR="00194F22" w:rsidRPr="00FF29D8" w:rsidRDefault="00194F22" w:rsidP="00194F22">
      <w:pPr>
        <w:rPr>
          <w:noProof/>
          <w:sz w:val="22"/>
          <w:szCs w:val="22"/>
          <w:lang w:val="lt-LT" w:eastAsia="en-US"/>
        </w:rPr>
      </w:pPr>
    </w:p>
    <w:p w:rsidR="00194F22" w:rsidRPr="00FF29D8" w:rsidRDefault="00194F22" w:rsidP="00194F22">
      <w:pPr>
        <w:keepNext/>
        <w:tabs>
          <w:tab w:val="left" w:pos="567"/>
        </w:tabs>
        <w:spacing w:line="260" w:lineRule="exact"/>
        <w:jc w:val="both"/>
        <w:outlineLvl w:val="3"/>
        <w:rPr>
          <w:snapToGrid w:val="0"/>
          <w:sz w:val="22"/>
          <w:szCs w:val="22"/>
          <w:lang w:val="lt-LT" w:eastAsia="en-US"/>
        </w:rPr>
      </w:pPr>
    </w:p>
    <w:p w:rsidR="00194F22" w:rsidRPr="00FF29D8" w:rsidRDefault="00194F22" w:rsidP="00194F22">
      <w:pPr>
        <w:ind w:left="567" w:hanging="567"/>
        <w:rPr>
          <w:b/>
          <w:bCs/>
          <w:snapToGrid w:val="0"/>
          <w:sz w:val="22"/>
          <w:szCs w:val="22"/>
          <w:lang w:val="lt-LT"/>
        </w:rPr>
      </w:pPr>
      <w:r w:rsidRPr="00FF29D8">
        <w:rPr>
          <w:b/>
          <w:bCs/>
          <w:snapToGrid w:val="0"/>
          <w:sz w:val="22"/>
          <w:szCs w:val="22"/>
          <w:lang w:val="lt-LT"/>
        </w:rPr>
        <w:t>3.</w:t>
      </w:r>
      <w:r w:rsidRPr="00FF29D8">
        <w:rPr>
          <w:b/>
          <w:bCs/>
          <w:snapToGrid w:val="0"/>
          <w:sz w:val="22"/>
          <w:szCs w:val="22"/>
          <w:lang w:val="lt-LT"/>
        </w:rPr>
        <w:tab/>
        <w:t>Kaip vartoti Pregamid</w:t>
      </w:r>
    </w:p>
    <w:p w:rsidR="00194F22" w:rsidRPr="00FF29D8" w:rsidRDefault="00194F22" w:rsidP="00194F22">
      <w:pPr>
        <w:rPr>
          <w:snapToGrid w:val="0"/>
          <w:sz w:val="22"/>
          <w:szCs w:val="22"/>
          <w:lang w:val="lt-LT" w:eastAsia="en-US"/>
        </w:rPr>
      </w:pPr>
    </w:p>
    <w:p w:rsidR="00194F22" w:rsidRPr="00FF29D8" w:rsidRDefault="00194F22" w:rsidP="00194F22">
      <w:pPr>
        <w:rPr>
          <w:sz w:val="22"/>
          <w:szCs w:val="22"/>
          <w:lang w:val="lt-LT"/>
        </w:rPr>
      </w:pPr>
      <w:r w:rsidRPr="00FF29D8">
        <w:rPr>
          <w:snapToGrid w:val="0"/>
          <w:sz w:val="22"/>
          <w:szCs w:val="22"/>
          <w:lang w:val="lt-LT" w:eastAsia="en-US"/>
        </w:rPr>
        <w:t>Visada vartokite šį vaistą tiksliai, kaip nurodė gydytojas. Jeigu abejojate, kreipkitės į gydytoją arba vaistininką.</w:t>
      </w:r>
      <w:r>
        <w:rPr>
          <w:snapToGrid w:val="0"/>
          <w:sz w:val="22"/>
          <w:szCs w:val="22"/>
          <w:lang w:val="lt-LT" w:eastAsia="en-US"/>
        </w:rPr>
        <w:t xml:space="preserve"> Nevartokite didesnėsdozės negu paskirta. </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Gydytojas nustatys tinkamiausią dozę.</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Pregamid galima tik vartoti per burną.</w:t>
      </w:r>
    </w:p>
    <w:p w:rsidR="00194F22" w:rsidRPr="00FF29D8" w:rsidRDefault="00194F22" w:rsidP="00194F22">
      <w:pPr>
        <w:rPr>
          <w:b/>
          <w:bCs/>
          <w:snapToGrid w:val="0"/>
          <w:sz w:val="22"/>
          <w:szCs w:val="22"/>
          <w:lang w:val="lt-LT" w:eastAsia="en-US"/>
        </w:rPr>
      </w:pPr>
    </w:p>
    <w:p w:rsidR="00194F22" w:rsidRPr="00FF29D8" w:rsidRDefault="00194F22" w:rsidP="00194F22">
      <w:pPr>
        <w:rPr>
          <w:b/>
          <w:bCs/>
          <w:snapToGrid w:val="0"/>
          <w:sz w:val="22"/>
          <w:szCs w:val="22"/>
          <w:lang w:val="lt-LT" w:eastAsia="en-US"/>
        </w:rPr>
      </w:pPr>
      <w:r w:rsidRPr="00FF29D8">
        <w:rPr>
          <w:b/>
          <w:bCs/>
          <w:snapToGrid w:val="0"/>
          <w:sz w:val="22"/>
          <w:szCs w:val="22"/>
          <w:lang w:val="lt-LT" w:eastAsia="en-US"/>
        </w:rPr>
        <w:t>Periferinis ir centrinis neuropatinis skausmas, epilepsija arba generalizuoto nerimo sutrikimas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Vartokite tiksliai tiek kapsulių, kiek nurodė gydytojas.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Dozė, kuri buvo nustatyta atsižvelgiant į Jūsų būklę, paprastai yra nuo 150</w:t>
      </w:r>
      <w:r w:rsidRPr="00FF29D8">
        <w:rPr>
          <w:sz w:val="22"/>
          <w:szCs w:val="22"/>
          <w:lang w:val="lt-LT"/>
        </w:rPr>
        <w:t> mg</w:t>
      </w:r>
      <w:r w:rsidRPr="00FF29D8">
        <w:rPr>
          <w:snapToGrid w:val="0"/>
          <w:sz w:val="22"/>
          <w:szCs w:val="22"/>
          <w:lang w:val="lt-LT" w:eastAsia="en-US"/>
        </w:rPr>
        <w:t xml:space="preserve"> iki 600</w:t>
      </w:r>
      <w:r w:rsidRPr="00FF29D8">
        <w:rPr>
          <w:sz w:val="22"/>
          <w:szCs w:val="22"/>
          <w:lang w:val="lt-LT"/>
        </w:rPr>
        <w:t> mg</w:t>
      </w:r>
      <w:r w:rsidRPr="00FF29D8">
        <w:rPr>
          <w:snapToGrid w:val="0"/>
          <w:sz w:val="22"/>
          <w:szCs w:val="22"/>
          <w:lang w:val="lt-LT" w:eastAsia="en-US"/>
        </w:rPr>
        <w:t xml:space="preserve"> per parą.</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Gydytojas nurodys gerti Pregamid du arba tris kartus per parą. Vartojant Pregamid du kartus per parą, vieną dozę reikia išgerti ryte, o kitą – vakare, kiekvieną dieną maždaug tuo pačiu metu. Vartojant Pregamid tris kartus per parą, vieną dozę reikia išgerti ryte, antrą – po pietų, trečią – vakare, kiekvieną dieną tuo pačiu metu.</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Jeigu manote, kad Pregamid veikia per stipriai arba per silpnai, kreipkitės į gydytoją arba vaistininką.</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 xml:space="preserve">Jeigu esate senyvas žmogus (vyresnis kaip 65 metų) ir nesergate inkstų ligomis, Pregamid vartokite įprastai. </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Gydytojas gali keisti dozavimo planą ir (arba) dozę, jeigu Jūsų inkstų veikla sutrikusi.</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Nurykite visą kapsulę ir užsigerkite vandeniu.</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Vartokite Pregamid tiek laiko, kiek nurodys gydytojas.</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Ką daryti pavartojus per didelę Pregamid dozę?</w:t>
      </w:r>
    </w:p>
    <w:p w:rsidR="00194F22" w:rsidRPr="00FF29D8" w:rsidRDefault="00194F22" w:rsidP="00194F22">
      <w:r w:rsidRPr="00FF29D8">
        <w:rPr>
          <w:snapToGrid w:val="0"/>
          <w:sz w:val="22"/>
          <w:szCs w:val="22"/>
          <w:lang w:val="lt-LT" w:eastAsia="en-US"/>
        </w:rPr>
        <w:t xml:space="preserve">Nedelsdami kreipkitės į gydytoją arba artimiausios ligoninės skubiosios pagalbos skyrių. Turėkite su savimi Pregamid kapsulių dėžutę arba buteliuką. Pavartojus per daug Pregamid, galite pajusti mieguistumą, sumišimą, susijaudinimą ar neramumą. </w:t>
      </w:r>
      <w:r w:rsidRPr="00FF29D8">
        <w:rPr>
          <w:sz w:val="22"/>
          <w:szCs w:val="22"/>
        </w:rPr>
        <w:t>Taip pat gauta pranešimų apie traukulius</w:t>
      </w:r>
      <w:r>
        <w:rPr>
          <w:sz w:val="22"/>
          <w:szCs w:val="22"/>
        </w:rPr>
        <w:t xml:space="preserve"> ir sąmonės netekimą (komą)</w:t>
      </w:r>
      <w:r w:rsidRPr="00FF29D8">
        <w:rPr>
          <w:sz w:val="22"/>
          <w:szCs w:val="22"/>
        </w:rPr>
        <w:t>.</w:t>
      </w:r>
      <w:r w:rsidRPr="00FF29D8">
        <w:t> </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Pamiršus pavartoti Pregamid</w:t>
      </w:r>
    </w:p>
    <w:p w:rsidR="00194F22" w:rsidRPr="00FF29D8" w:rsidRDefault="00194F22" w:rsidP="00194F22">
      <w:pPr>
        <w:rPr>
          <w:snapToGrid w:val="0"/>
          <w:sz w:val="22"/>
          <w:szCs w:val="22"/>
          <w:lang w:val="lt-LT" w:eastAsia="en-US"/>
        </w:rPr>
      </w:pPr>
      <w:r w:rsidRPr="00FF29D8">
        <w:rPr>
          <w:snapToGrid w:val="0"/>
          <w:sz w:val="22"/>
          <w:szCs w:val="22"/>
          <w:lang w:val="lt-LT" w:eastAsia="en-US"/>
        </w:rPr>
        <w:t>Labai svarbu Pregamid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Nustojus vartoti Pregamid</w:t>
      </w:r>
    </w:p>
    <w:p w:rsidR="00194F22" w:rsidRPr="00FF29D8" w:rsidRDefault="00194F22" w:rsidP="00194F22">
      <w:pPr>
        <w:rPr>
          <w:snapToGrid w:val="0"/>
          <w:sz w:val="22"/>
          <w:szCs w:val="22"/>
          <w:lang w:val="lt-LT" w:eastAsia="en-US"/>
        </w:rPr>
      </w:pPr>
      <w:r w:rsidRPr="00FF29D8">
        <w:rPr>
          <w:snapToGrid w:val="0"/>
          <w:sz w:val="22"/>
          <w:szCs w:val="22"/>
          <w:lang w:val="lt-LT" w:eastAsia="en-US"/>
        </w:rPr>
        <w:t>Nenutraukite Pregamid vartojimo</w:t>
      </w:r>
      <w:r>
        <w:rPr>
          <w:snapToGrid w:val="0"/>
          <w:sz w:val="22"/>
          <w:szCs w:val="22"/>
          <w:lang w:val="lt-LT" w:eastAsia="en-US"/>
        </w:rPr>
        <w:t xml:space="preserve"> staiga</w:t>
      </w:r>
      <w:r w:rsidRPr="00FF29D8">
        <w:rPr>
          <w:snapToGrid w:val="0"/>
          <w:sz w:val="22"/>
          <w:szCs w:val="22"/>
          <w:lang w:val="lt-LT" w:eastAsia="en-US"/>
        </w:rPr>
        <w:t>. Jei gydym</w:t>
      </w:r>
      <w:r>
        <w:rPr>
          <w:snapToGrid w:val="0"/>
          <w:sz w:val="22"/>
          <w:szCs w:val="22"/>
          <w:lang w:val="lt-LT" w:eastAsia="en-US"/>
        </w:rPr>
        <w:t>ą Pregamid norite nutraukti, pasitarkite su gydytoju. Jis nurodys kaip reikia tai atlikti. Jei gydym</w:t>
      </w:r>
      <w:r w:rsidRPr="00FF29D8">
        <w:rPr>
          <w:snapToGrid w:val="0"/>
          <w:sz w:val="22"/>
          <w:szCs w:val="22"/>
          <w:lang w:val="lt-LT" w:eastAsia="en-US"/>
        </w:rPr>
        <w:t>as yra nutraukiamas, tai reikia daryti palaipsniui mažiausiai vienos savaitės bėgyje.</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Turite žinoti, kad baigus ilgalaikį ar trumpalaikį gydymą Pregamid, galite patirti tam tikrą šalutinį poveikį</w:t>
      </w:r>
      <w:r>
        <w:rPr>
          <w:snapToGrid w:val="0"/>
          <w:sz w:val="22"/>
          <w:szCs w:val="22"/>
          <w:lang w:val="lt-LT" w:eastAsia="en-US"/>
        </w:rPr>
        <w:t>, taip vadinamus vartojimo nutraukimo reiškinius</w:t>
      </w:r>
      <w:r w:rsidRPr="00FF29D8">
        <w:rPr>
          <w:snapToGrid w:val="0"/>
          <w:sz w:val="22"/>
          <w:szCs w:val="22"/>
          <w:lang w:val="lt-LT" w:eastAsia="en-US"/>
        </w:rPr>
        <w:t xml:space="preserve">. </w:t>
      </w:r>
      <w:r>
        <w:rPr>
          <w:snapToGrid w:val="0"/>
          <w:sz w:val="22"/>
          <w:szCs w:val="22"/>
          <w:lang w:val="lt-LT" w:eastAsia="en-US"/>
        </w:rPr>
        <w:t>Šie reiškiniai</w:t>
      </w:r>
      <w:r w:rsidRPr="00FF29D8">
        <w:rPr>
          <w:snapToGrid w:val="0"/>
          <w:sz w:val="22"/>
          <w:szCs w:val="22"/>
          <w:lang w:val="lt-LT" w:eastAsia="en-US"/>
        </w:rPr>
        <w:t xml:space="preserve"> yra varginantis mieguistumas, galvos skausmas, pykinimas, nerimo pojūtis, viduriavimas, į gripą panašūs simptomai, traukuliai, nervingumas, depresija, </w:t>
      </w:r>
      <w:r>
        <w:rPr>
          <w:snapToGrid w:val="0"/>
          <w:sz w:val="22"/>
          <w:szCs w:val="22"/>
          <w:lang w:val="lt-LT" w:eastAsia="en-US"/>
        </w:rPr>
        <w:t xml:space="preserve">mintys apie savęs žalojimą ar žudymą, </w:t>
      </w:r>
      <w:r w:rsidRPr="00FF29D8">
        <w:rPr>
          <w:snapToGrid w:val="0"/>
          <w:sz w:val="22"/>
          <w:szCs w:val="22"/>
          <w:lang w:val="lt-LT" w:eastAsia="en-US"/>
        </w:rPr>
        <w:t>skausmas, prakaitavimas, galvos svaigimas. Tokių simptomų gali atsirasti dažniau ir jie gali būti sunkesni, jeigu Pregamid vartojama ilgą laiką.</w:t>
      </w:r>
      <w:r>
        <w:rPr>
          <w:snapToGrid w:val="0"/>
          <w:sz w:val="22"/>
          <w:szCs w:val="22"/>
          <w:lang w:val="lt-LT" w:eastAsia="en-US"/>
        </w:rPr>
        <w:t xml:space="preserve"> Jei patirsite vartojimo nutraukimo reiškinių, turite kreiptis į gydytoją.</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Jeigu kiltų daugiau klausimų dėl šio vaisto vartojimo, kreipkitės į gydytoją arba vaistininką.</w:t>
      </w:r>
    </w:p>
    <w:p w:rsidR="00194F22" w:rsidRPr="00FF29D8" w:rsidRDefault="00194F22" w:rsidP="00194F22">
      <w:pPr>
        <w:rPr>
          <w:snapToGrid w:val="0"/>
          <w:sz w:val="22"/>
          <w:szCs w:val="22"/>
          <w:lang w:val="lt-LT" w:eastAsia="en-US"/>
        </w:rPr>
      </w:pPr>
    </w:p>
    <w:p w:rsidR="00194F22" w:rsidRPr="00FF29D8" w:rsidRDefault="00194F22" w:rsidP="00194F22">
      <w:pPr>
        <w:rPr>
          <w:b/>
          <w:bCs/>
          <w:snapToGrid w:val="0"/>
          <w:sz w:val="22"/>
          <w:szCs w:val="22"/>
          <w:lang w:val="lt-LT"/>
        </w:rPr>
      </w:pPr>
    </w:p>
    <w:p w:rsidR="00194F22" w:rsidRPr="00FF29D8" w:rsidRDefault="00194F22" w:rsidP="00194F22">
      <w:pPr>
        <w:ind w:left="567" w:hanging="567"/>
        <w:rPr>
          <w:b/>
          <w:bCs/>
          <w:snapToGrid w:val="0"/>
          <w:sz w:val="22"/>
          <w:szCs w:val="22"/>
          <w:lang w:val="lt-LT"/>
        </w:rPr>
      </w:pPr>
      <w:r w:rsidRPr="00FF29D8">
        <w:rPr>
          <w:b/>
          <w:bCs/>
          <w:snapToGrid w:val="0"/>
          <w:sz w:val="22"/>
          <w:szCs w:val="22"/>
          <w:lang w:val="lt-LT"/>
        </w:rPr>
        <w:t>4.</w:t>
      </w:r>
      <w:r w:rsidRPr="00FF29D8">
        <w:rPr>
          <w:b/>
          <w:bCs/>
          <w:snapToGrid w:val="0"/>
          <w:sz w:val="22"/>
          <w:szCs w:val="22"/>
          <w:lang w:val="lt-LT"/>
        </w:rPr>
        <w:tab/>
        <w:t>Galimas šalutinis poveikis</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Šis vaistas, kaip ir visi kiti, gali sukelti šalutinį poveikį, nors jis pasireiškia ne visiems žmonėms.</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b/>
          <w:bCs/>
          <w:snapToGrid w:val="0"/>
          <w:sz w:val="22"/>
          <w:szCs w:val="22"/>
          <w:lang w:val="lt-LT" w:eastAsia="en-US"/>
        </w:rPr>
        <w:t>Labai dažn</w:t>
      </w:r>
      <w:r>
        <w:rPr>
          <w:b/>
          <w:bCs/>
          <w:snapToGrid w:val="0"/>
          <w:sz w:val="22"/>
          <w:szCs w:val="22"/>
          <w:lang w:val="lt-LT" w:eastAsia="en-US"/>
        </w:rPr>
        <w:t>i</w:t>
      </w:r>
      <w:r w:rsidRPr="00FF29D8">
        <w:rPr>
          <w:b/>
          <w:bCs/>
          <w:snapToGrid w:val="0"/>
          <w:sz w:val="22"/>
          <w:szCs w:val="22"/>
          <w:lang w:val="lt-LT" w:eastAsia="en-US"/>
        </w:rPr>
        <w:t xml:space="preserve"> šalutini</w:t>
      </w:r>
      <w:r>
        <w:rPr>
          <w:b/>
          <w:bCs/>
          <w:snapToGrid w:val="0"/>
          <w:sz w:val="22"/>
          <w:szCs w:val="22"/>
          <w:lang w:val="lt-LT" w:eastAsia="en-US"/>
        </w:rPr>
        <w:t>o</w:t>
      </w:r>
      <w:r w:rsidRPr="00FF29D8">
        <w:rPr>
          <w:b/>
          <w:bCs/>
          <w:snapToGrid w:val="0"/>
          <w:sz w:val="22"/>
          <w:szCs w:val="22"/>
          <w:lang w:val="lt-LT" w:eastAsia="en-US"/>
        </w:rPr>
        <w:t xml:space="preserve"> poveiki</w:t>
      </w:r>
      <w:r>
        <w:rPr>
          <w:b/>
          <w:bCs/>
          <w:snapToGrid w:val="0"/>
          <w:sz w:val="22"/>
          <w:szCs w:val="22"/>
          <w:lang w:val="lt-LT" w:eastAsia="en-US"/>
        </w:rPr>
        <w:t>o reiškiniai (</w:t>
      </w:r>
      <w:r w:rsidRPr="00FF29D8">
        <w:rPr>
          <w:b/>
          <w:bCs/>
          <w:snapToGrid w:val="0"/>
          <w:sz w:val="22"/>
          <w:szCs w:val="22"/>
          <w:lang w:val="lt-LT" w:eastAsia="en-US"/>
        </w:rPr>
        <w:t xml:space="preserve">gali pasireikšti </w:t>
      </w:r>
      <w:r>
        <w:rPr>
          <w:b/>
          <w:bCs/>
          <w:snapToGrid w:val="0"/>
          <w:sz w:val="22"/>
          <w:szCs w:val="22"/>
          <w:lang w:val="lt-LT" w:eastAsia="en-US"/>
        </w:rPr>
        <w:t xml:space="preserve">ne rečiau </w:t>
      </w:r>
      <w:r w:rsidRPr="00FF29D8">
        <w:rPr>
          <w:b/>
          <w:bCs/>
          <w:snapToGrid w:val="0"/>
          <w:sz w:val="22"/>
          <w:szCs w:val="22"/>
          <w:lang w:val="lt-LT" w:eastAsia="en-US"/>
        </w:rPr>
        <w:t>kaip 1 iš 10 asmenų</w:t>
      </w:r>
      <w:r>
        <w:rPr>
          <w:b/>
          <w:bCs/>
          <w:snapToGrid w:val="0"/>
          <w:sz w:val="22"/>
          <w:szCs w:val="22"/>
          <w:lang w:val="lt-LT" w:eastAsia="en-US"/>
        </w:rPr>
        <w:t>)</w:t>
      </w:r>
      <w:r w:rsidRPr="00FF29D8">
        <w:rPr>
          <w:b/>
          <w:bCs/>
          <w:snapToGrid w:val="0"/>
          <w:sz w:val="22"/>
          <w:szCs w:val="22"/>
          <w:lang w:val="lt-LT" w:eastAsia="en-US"/>
        </w:rPr>
        <w:t>:</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svaigulys, mieguistumas, galvos skausmas</w:t>
      </w:r>
    </w:p>
    <w:p w:rsidR="00194F22" w:rsidRPr="00FF29D8" w:rsidRDefault="00194F22" w:rsidP="00194F22">
      <w:pPr>
        <w:rPr>
          <w:b/>
          <w:bCs/>
          <w:snapToGrid w:val="0"/>
          <w:sz w:val="22"/>
          <w:szCs w:val="22"/>
          <w:lang w:val="lt-LT" w:eastAsia="en-US"/>
        </w:rPr>
      </w:pPr>
    </w:p>
    <w:p w:rsidR="00194F22" w:rsidRPr="00FF29D8" w:rsidRDefault="00194F22" w:rsidP="00194F22">
      <w:pPr>
        <w:rPr>
          <w:snapToGrid w:val="0"/>
          <w:sz w:val="22"/>
          <w:szCs w:val="22"/>
          <w:lang w:val="lt-LT" w:eastAsia="en-US"/>
        </w:rPr>
      </w:pPr>
      <w:r w:rsidRPr="00FF29D8">
        <w:rPr>
          <w:b/>
          <w:bCs/>
          <w:snapToGrid w:val="0"/>
          <w:sz w:val="22"/>
          <w:szCs w:val="22"/>
          <w:lang w:val="lt-LT" w:eastAsia="en-US"/>
        </w:rPr>
        <w:t>Dažn</w:t>
      </w:r>
      <w:r>
        <w:rPr>
          <w:b/>
          <w:bCs/>
          <w:snapToGrid w:val="0"/>
          <w:sz w:val="22"/>
          <w:szCs w:val="22"/>
          <w:lang w:val="lt-LT" w:eastAsia="en-US"/>
        </w:rPr>
        <w:t>i</w:t>
      </w:r>
      <w:r w:rsidRPr="00FF29D8">
        <w:rPr>
          <w:b/>
          <w:bCs/>
          <w:snapToGrid w:val="0"/>
          <w:sz w:val="22"/>
          <w:szCs w:val="22"/>
          <w:lang w:val="lt-LT" w:eastAsia="en-US"/>
        </w:rPr>
        <w:t xml:space="preserve"> šalutini</w:t>
      </w:r>
      <w:r>
        <w:rPr>
          <w:b/>
          <w:bCs/>
          <w:snapToGrid w:val="0"/>
          <w:sz w:val="22"/>
          <w:szCs w:val="22"/>
          <w:lang w:val="lt-LT" w:eastAsia="en-US"/>
        </w:rPr>
        <w:t>o</w:t>
      </w:r>
      <w:r w:rsidRPr="00FF29D8">
        <w:rPr>
          <w:b/>
          <w:bCs/>
          <w:snapToGrid w:val="0"/>
          <w:sz w:val="22"/>
          <w:szCs w:val="22"/>
          <w:lang w:val="lt-LT" w:eastAsia="en-US"/>
        </w:rPr>
        <w:t xml:space="preserve"> poveiki</w:t>
      </w:r>
      <w:r>
        <w:rPr>
          <w:b/>
          <w:bCs/>
          <w:snapToGrid w:val="0"/>
          <w:sz w:val="22"/>
          <w:szCs w:val="22"/>
          <w:lang w:val="lt-LT" w:eastAsia="en-US"/>
        </w:rPr>
        <w:t>o reiškiniai (</w:t>
      </w:r>
      <w:r w:rsidRPr="00FF29D8">
        <w:rPr>
          <w:b/>
          <w:bCs/>
          <w:snapToGrid w:val="0"/>
          <w:sz w:val="22"/>
          <w:szCs w:val="22"/>
          <w:lang w:val="lt-LT" w:eastAsia="en-US"/>
        </w:rPr>
        <w:t>gali pasireikšti rečiau kaip 1 iš 10 asmenų</w:t>
      </w:r>
      <w:r>
        <w:rPr>
          <w:b/>
          <w:bCs/>
          <w:snapToGrid w:val="0"/>
          <w:sz w:val="22"/>
          <w:szCs w:val="22"/>
          <w:lang w:val="lt-LT" w:eastAsia="en-US"/>
        </w:rPr>
        <w:t>)</w:t>
      </w:r>
      <w:r w:rsidRPr="00FF29D8">
        <w:rPr>
          <w:b/>
          <w:bCs/>
          <w:snapToGrid w:val="0"/>
          <w:sz w:val="22"/>
          <w:szCs w:val="22"/>
          <w:lang w:val="lt-LT" w:eastAsia="en-US"/>
        </w:rPr>
        <w:t>:</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padidėjęs apetitas;</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pakili nuotaika, sumišimas, sutrikusi orientacija, lytinio potraukio sumažėjimas, dirglumas;</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dėmesio sukaupimo sutrikimas, nerangumas, atminties sutrikimas, atminties praradimas, drebulys, sutrikusi kalba, dilgčiojimo, tirpimo pojūtis, slopinimas, letargija, nemiga, nuovargis, bloga savijauta;</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miglotas matymas, dvejinimasis akyse;</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galvos svaigimas (</w:t>
      </w:r>
      <w:r w:rsidRPr="00FF29D8">
        <w:rPr>
          <w:i/>
          <w:snapToGrid w:val="0"/>
          <w:sz w:val="22"/>
          <w:szCs w:val="22"/>
          <w:lang w:val="lt-LT" w:eastAsia="en-US"/>
        </w:rPr>
        <w:t>vertigo</w:t>
      </w:r>
      <w:r w:rsidRPr="00FF29D8">
        <w:rPr>
          <w:snapToGrid w:val="0"/>
          <w:sz w:val="22"/>
          <w:szCs w:val="22"/>
          <w:lang w:val="lt-LT" w:eastAsia="en-US"/>
        </w:rPr>
        <w:t>), pusiausvyros sutrikimas, griuvimas;</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burnos džiūvimas, vidurių užkietėjimas, vėmimas, dujų kaupimasis žarnyne, viduriavimas, pykinimas, pilvo išsipūtimas;</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erekcijos sutrikimas;</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kūno patinimas, įskaitant galūnių patinimą;</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apsvaigimo pojūtis, nenormali eisena;</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padidėjęs kūno svoris;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raumenų mėšlungis, sąnarių skausmas, nugaros skausmas, galūnių skausmas;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gerklės skausmas.</w:t>
      </w:r>
    </w:p>
    <w:p w:rsidR="00194F22" w:rsidRPr="00FF29D8" w:rsidRDefault="00194F22" w:rsidP="00194F22">
      <w:pPr>
        <w:rPr>
          <w:b/>
          <w:bCs/>
          <w:snapToGrid w:val="0"/>
          <w:sz w:val="22"/>
          <w:szCs w:val="22"/>
          <w:lang w:val="lt-LT" w:eastAsia="en-US"/>
        </w:rPr>
      </w:pPr>
    </w:p>
    <w:p w:rsidR="00194F22" w:rsidRPr="00FF29D8" w:rsidRDefault="00194F22" w:rsidP="00194F22">
      <w:pPr>
        <w:rPr>
          <w:snapToGrid w:val="0"/>
          <w:sz w:val="22"/>
          <w:szCs w:val="22"/>
          <w:lang w:val="lt-LT" w:eastAsia="en-US"/>
        </w:rPr>
      </w:pPr>
      <w:r w:rsidRPr="00FF29D8">
        <w:rPr>
          <w:b/>
          <w:bCs/>
          <w:snapToGrid w:val="0"/>
          <w:sz w:val="22"/>
          <w:szCs w:val="22"/>
          <w:lang w:val="lt-LT" w:eastAsia="en-US"/>
        </w:rPr>
        <w:t>Nedažn</w:t>
      </w:r>
      <w:r>
        <w:rPr>
          <w:b/>
          <w:bCs/>
          <w:snapToGrid w:val="0"/>
          <w:sz w:val="22"/>
          <w:szCs w:val="22"/>
          <w:lang w:val="lt-LT" w:eastAsia="en-US"/>
        </w:rPr>
        <w:t>i</w:t>
      </w:r>
      <w:r w:rsidRPr="00FF29D8">
        <w:rPr>
          <w:b/>
          <w:bCs/>
          <w:snapToGrid w:val="0"/>
          <w:sz w:val="22"/>
          <w:szCs w:val="22"/>
          <w:lang w:val="lt-LT" w:eastAsia="en-US"/>
        </w:rPr>
        <w:t xml:space="preserve"> šalutini</w:t>
      </w:r>
      <w:r>
        <w:rPr>
          <w:b/>
          <w:bCs/>
          <w:snapToGrid w:val="0"/>
          <w:sz w:val="22"/>
          <w:szCs w:val="22"/>
          <w:lang w:val="lt-LT" w:eastAsia="en-US"/>
        </w:rPr>
        <w:t>o</w:t>
      </w:r>
      <w:r w:rsidRPr="00FF29D8">
        <w:rPr>
          <w:b/>
          <w:bCs/>
          <w:snapToGrid w:val="0"/>
          <w:sz w:val="22"/>
          <w:szCs w:val="22"/>
          <w:lang w:val="lt-LT" w:eastAsia="en-US"/>
        </w:rPr>
        <w:t xml:space="preserve"> poveiki</w:t>
      </w:r>
      <w:r>
        <w:rPr>
          <w:b/>
          <w:bCs/>
          <w:snapToGrid w:val="0"/>
          <w:sz w:val="22"/>
          <w:szCs w:val="22"/>
          <w:lang w:val="lt-LT" w:eastAsia="en-US"/>
        </w:rPr>
        <w:t>o reiškiniai (</w:t>
      </w:r>
      <w:r w:rsidRPr="00FF29D8">
        <w:rPr>
          <w:b/>
          <w:bCs/>
          <w:snapToGrid w:val="0"/>
          <w:sz w:val="22"/>
          <w:szCs w:val="22"/>
          <w:lang w:val="lt-LT" w:eastAsia="en-US"/>
        </w:rPr>
        <w:t>gali pasireikšti rečiau kaip 1 iš 100 asmenų</w:t>
      </w:r>
      <w:r>
        <w:rPr>
          <w:b/>
          <w:bCs/>
          <w:snapToGrid w:val="0"/>
          <w:sz w:val="22"/>
          <w:szCs w:val="22"/>
          <w:lang w:val="lt-LT" w:eastAsia="en-US"/>
        </w:rPr>
        <w:t>)</w:t>
      </w:r>
      <w:r w:rsidRPr="00FF29D8">
        <w:rPr>
          <w:b/>
          <w:bCs/>
          <w:snapToGrid w:val="0"/>
          <w:sz w:val="22"/>
          <w:szCs w:val="22"/>
          <w:lang w:val="lt-LT" w:eastAsia="en-US"/>
        </w:rPr>
        <w:t>:</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apetito stoka, kūno svorio sumažėjimas, cukraus koncentracijos kraujyje sumažėjimas, cukraus koncentracijos kraujyje padidėjimas;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regėjimo sutrikimas, neįprasti akių judesiai, regėjimo pokyčiai, įskaitant tunelinį matymą, blyksėjimas akyse, trūkčiojantys judesiai, refleksų susilpnėjimas, padidėjęs aktyvumas, galvos svaigimas stojantis, padidėjęs odos jautrumas, išnykęs skonio pojūtis, deginimo pojūtis, drebulys judesio metu, sąmonės pritemimas, sąmonės netekimas, alpulys, padidėjęs jautrumas triukšmui, bloga savijauta;</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akių džiūvimas, akių patinimas, skausmas, regėjimo nusilpimas, ašarojimas, akių sudirginimas;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širdies ritmo sutrikimai, padažnėjęs širdies ritmas, kraujospūdžio sumažėjimas, padidėjimas, pulso pokyčiai, širdies nepakankamumas;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paraudimas, karščio bangos veide ir kaklo srityje;</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pasunkėjęs kvėpavimas, nosies džiūvimas, nosies gleivinės paburkimas;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padidėjęs seilių išskyrimas, rėmuo, stingulys aplink burną;</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prakaitavimas, išbėrimas, šaltkrėtis, karščiavimas;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raumenų trūkčiojimas, sąnarių patinimas, raumenų sąstingis, skausmas, įskaitant raumenų skausmą, kaklo skausmas;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krūtų skausmas;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pasunkėjęs ir skausmingas šlapinimasis, šlapimo nelaikymas;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silpnumas, troškulys, sunkumas krūtinėje;</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kraujo ir kepenų funkcijos tyrimų rodmenų pokyčiai (kreatinino fosfokinazės suaktyvėjimas kraujyje, alanino aminotransferazės suaktyvėjimas, aspartato aminotransferazės suaktyvėjimas, trombocitų kiekio sumažėjimas, neutropenija, kreatinino koncentracijos kraujyje padidėjimas, kalio koncentracijos kraujyje sumažėjimas);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padidėjęs jautrumas, veido patinimas, niežulys, dilgėlinė, rinitas, kraujavimas iš nosies, kosulys, knarkimas;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skausmingos menstruacijos;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šaltos rankos ir pėdos.</w:t>
      </w:r>
    </w:p>
    <w:p w:rsidR="00194F22" w:rsidRPr="00FF29D8" w:rsidRDefault="00194F22" w:rsidP="00194F22">
      <w:pPr>
        <w:rPr>
          <w:b/>
          <w:bCs/>
          <w:snapToGrid w:val="0"/>
          <w:sz w:val="22"/>
          <w:szCs w:val="22"/>
          <w:lang w:val="lt-LT" w:eastAsia="en-US"/>
        </w:rPr>
      </w:pPr>
    </w:p>
    <w:p w:rsidR="00194F22" w:rsidRPr="00FF29D8" w:rsidRDefault="00194F22" w:rsidP="00194F22">
      <w:pPr>
        <w:rPr>
          <w:snapToGrid w:val="0"/>
          <w:sz w:val="22"/>
          <w:szCs w:val="22"/>
          <w:lang w:val="lt-LT" w:eastAsia="en-US"/>
        </w:rPr>
      </w:pPr>
      <w:r w:rsidRPr="00FF29D8">
        <w:rPr>
          <w:b/>
          <w:bCs/>
          <w:snapToGrid w:val="0"/>
          <w:sz w:val="22"/>
          <w:szCs w:val="22"/>
          <w:lang w:val="lt-LT" w:eastAsia="en-US"/>
        </w:rPr>
        <w:t>Ret</w:t>
      </w:r>
      <w:r>
        <w:rPr>
          <w:b/>
          <w:bCs/>
          <w:snapToGrid w:val="0"/>
          <w:sz w:val="22"/>
          <w:szCs w:val="22"/>
          <w:lang w:val="lt-LT" w:eastAsia="en-US"/>
        </w:rPr>
        <w:t>i</w:t>
      </w:r>
      <w:r w:rsidRPr="00FF29D8">
        <w:rPr>
          <w:b/>
          <w:bCs/>
          <w:snapToGrid w:val="0"/>
          <w:sz w:val="22"/>
          <w:szCs w:val="22"/>
          <w:lang w:val="lt-LT" w:eastAsia="en-US"/>
        </w:rPr>
        <w:t xml:space="preserve"> šalutini</w:t>
      </w:r>
      <w:r>
        <w:rPr>
          <w:b/>
          <w:bCs/>
          <w:snapToGrid w:val="0"/>
          <w:sz w:val="22"/>
          <w:szCs w:val="22"/>
          <w:lang w:val="lt-LT" w:eastAsia="en-US"/>
        </w:rPr>
        <w:t>o</w:t>
      </w:r>
      <w:r w:rsidRPr="00FF29D8">
        <w:rPr>
          <w:b/>
          <w:bCs/>
          <w:snapToGrid w:val="0"/>
          <w:sz w:val="22"/>
          <w:szCs w:val="22"/>
          <w:lang w:val="lt-LT" w:eastAsia="en-US"/>
        </w:rPr>
        <w:t xml:space="preserve"> poveiki</w:t>
      </w:r>
      <w:r>
        <w:rPr>
          <w:b/>
          <w:bCs/>
          <w:snapToGrid w:val="0"/>
          <w:sz w:val="22"/>
          <w:szCs w:val="22"/>
          <w:lang w:val="lt-LT" w:eastAsia="en-US"/>
        </w:rPr>
        <w:t>o reiškiniai (</w:t>
      </w:r>
      <w:r w:rsidRPr="00FF29D8">
        <w:rPr>
          <w:b/>
          <w:bCs/>
          <w:snapToGrid w:val="0"/>
          <w:sz w:val="22"/>
          <w:szCs w:val="22"/>
          <w:lang w:val="lt-LT" w:eastAsia="en-US"/>
        </w:rPr>
        <w:t>gali pasireikšti rečiau kaip 1 iš 1 000 asmenų</w:t>
      </w:r>
      <w:r>
        <w:rPr>
          <w:b/>
          <w:bCs/>
          <w:snapToGrid w:val="0"/>
          <w:sz w:val="22"/>
          <w:szCs w:val="22"/>
          <w:lang w:val="lt-LT" w:eastAsia="en-US"/>
        </w:rPr>
        <w:t>)</w:t>
      </w:r>
      <w:r w:rsidRPr="00FF29D8">
        <w:rPr>
          <w:b/>
          <w:bCs/>
          <w:snapToGrid w:val="0"/>
          <w:sz w:val="22"/>
          <w:szCs w:val="22"/>
          <w:lang w:val="lt-LT" w:eastAsia="en-US"/>
        </w:rPr>
        <w:t>:</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nenormalaus kvapo jutimas, besisupantis vaizdas, gylio suvokimo pokytis, regėjimo ryškumas, apakimas;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vyzdžių išsiplėtimas, žvairumas;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šaltas prakaitas, spaudimas gerklėje, liežuvio patinimas;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kasos uždegimas;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rijimo pasunkėjimas;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sulėtėję ar sumažėję kūno judesiai;</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negalėjimas tinkamai rašyti;</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skysčių kaupimasis pilve;</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skysčių kaupimasis plaučiuose;</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traukuliai;</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elektrokardiogramoje (EKG) rašomi pokyčiai, kurie rodo širdies ritmo sutrikimus;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raumenų pažaida;</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išskyros iš krūtų, nenormalus krūtų augimas, krūtų padidėjimas vyrams;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nutrūkusios menstruacijos;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inkstų nepakankamumas, šlapimo kiekio sumažėjimas, šlapimo susilaikymas;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baltųjų kraujo ląstelių kiekio kraujyje sumažėjimas;</w:t>
      </w:r>
    </w:p>
    <w:p w:rsidR="00194F22" w:rsidRPr="00FF29D8" w:rsidRDefault="00194F22" w:rsidP="00194F22">
      <w:pPr>
        <w:pStyle w:val="BT-EMEASMCA"/>
        <w:ind w:left="567" w:hanging="567"/>
        <w:rPr>
          <w:sz w:val="22"/>
          <w:szCs w:val="22"/>
          <w:lang w:val="lt-LT"/>
        </w:rPr>
      </w:pPr>
      <w:r w:rsidRPr="00FF29D8">
        <w:rPr>
          <w:snapToGrid w:val="0"/>
          <w:sz w:val="22"/>
          <w:szCs w:val="22"/>
          <w:lang w:val="lt-LT" w:eastAsia="en-US"/>
        </w:rPr>
        <w:t>nederamas elgesys</w:t>
      </w:r>
      <w:r>
        <w:rPr>
          <w:snapToGrid w:val="0"/>
          <w:sz w:val="22"/>
          <w:szCs w:val="22"/>
          <w:lang w:val="lt-LT" w:eastAsia="en-US"/>
        </w:rPr>
        <w:t>, savižudiškas elgesys, mintys apie savižudybę</w:t>
      </w:r>
      <w:r w:rsidRPr="00FF29D8">
        <w:rPr>
          <w:snapToGrid w:val="0"/>
          <w:sz w:val="22"/>
          <w:szCs w:val="22"/>
          <w:lang w:val="lt-LT" w:eastAsia="en-US"/>
        </w:rPr>
        <w:t>;</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alerginės reakcijos, kurios gali pasireikšti kvėpavimo pasunkėjimu, akių uždegimu (keratitu) ir sunkia odos reakcija, kuriai būdingas rausvos, nepakilusios virš odos paviršiaus, į taikinį panašios arba apskritos dėmės ant liemens, jų centre dažnai būna pūslės, odos lupimasis, taip pat burnos gleivinės, ryklės, nosies, lyties organų ir akių opos. Prieš atsirandant šiems sunkiems odos bėrimams gali pasireikšti karščiavimas ir į gripą panašūs simptomai (Steveno-Džonsono sindromas, toksinė epidermio nekrolizė);</w:t>
      </w:r>
    </w:p>
    <w:p w:rsidR="00194F22"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gelta (odos ir akių pageltimas)</w:t>
      </w:r>
      <w:r>
        <w:rPr>
          <w:snapToGrid w:val="0"/>
          <w:sz w:val="22"/>
          <w:szCs w:val="22"/>
          <w:lang w:val="lt-LT" w:eastAsia="en-US"/>
        </w:rPr>
        <w:t>;</w:t>
      </w:r>
    </w:p>
    <w:p w:rsidR="00194F22" w:rsidRPr="002F25F2" w:rsidRDefault="00194F22" w:rsidP="00194F22">
      <w:pPr>
        <w:pStyle w:val="BT-EMEASMCA"/>
        <w:ind w:left="567" w:hanging="567"/>
        <w:rPr>
          <w:rFonts w:eastAsiaTheme="minorHAnsi"/>
          <w:sz w:val="22"/>
          <w:lang w:val="lt-LT" w:eastAsia="en-US"/>
        </w:rPr>
      </w:pPr>
      <w:r w:rsidRPr="002F25F2">
        <w:rPr>
          <w:rFonts w:eastAsiaTheme="minorHAnsi"/>
          <w:sz w:val="22"/>
          <w:lang w:val="lt-LT" w:eastAsia="en-US"/>
        </w:rPr>
        <w:t xml:space="preserve">parkinsonizmas, t.y. į Parkinsono ligą panašūs simptomai, tokie kaip </w:t>
      </w:r>
      <w:r>
        <w:rPr>
          <w:rFonts w:eastAsiaTheme="minorHAnsi"/>
          <w:sz w:val="22"/>
          <w:lang w:val="lt-LT" w:eastAsia="en-US"/>
        </w:rPr>
        <w:t>drebulys</w:t>
      </w:r>
      <w:r w:rsidRPr="002F25F2">
        <w:rPr>
          <w:rFonts w:eastAsiaTheme="minorHAnsi"/>
          <w:sz w:val="22"/>
          <w:lang w:val="lt-LT" w:eastAsia="en-US"/>
        </w:rPr>
        <w:t>, bradikinezija (sumažėjęs gebėjimas judėti) ir rigidiškumas (raumenų sąstingis).</w:t>
      </w:r>
    </w:p>
    <w:p w:rsidR="00194F22" w:rsidRPr="00FF29D8" w:rsidRDefault="00194F22" w:rsidP="00194F22">
      <w:pPr>
        <w:widowControl w:val="0"/>
        <w:ind w:left="360"/>
        <w:rPr>
          <w:snapToGrid w:val="0"/>
          <w:sz w:val="22"/>
          <w:szCs w:val="22"/>
        </w:rPr>
      </w:pPr>
    </w:p>
    <w:p w:rsidR="00194F22" w:rsidRPr="00FF29D8" w:rsidRDefault="00194F22" w:rsidP="00194F22">
      <w:pPr>
        <w:widowControl w:val="0"/>
        <w:tabs>
          <w:tab w:val="left" w:pos="567"/>
        </w:tabs>
        <w:autoSpaceDE w:val="0"/>
        <w:autoSpaceDN w:val="0"/>
        <w:adjustRightInd w:val="0"/>
        <w:ind w:left="2"/>
        <w:rPr>
          <w:snapToGrid w:val="0"/>
          <w:sz w:val="22"/>
          <w:szCs w:val="22"/>
        </w:rPr>
      </w:pPr>
      <w:r w:rsidRPr="00FF29D8">
        <w:rPr>
          <w:b/>
          <w:bCs/>
          <w:snapToGrid w:val="0"/>
          <w:sz w:val="22"/>
          <w:szCs w:val="22"/>
        </w:rPr>
        <w:t>Labai ret</w:t>
      </w:r>
      <w:r>
        <w:rPr>
          <w:b/>
          <w:bCs/>
          <w:snapToGrid w:val="0"/>
          <w:sz w:val="22"/>
          <w:szCs w:val="22"/>
        </w:rPr>
        <w:t xml:space="preserve">i </w:t>
      </w:r>
      <w:r w:rsidRPr="00FF29D8">
        <w:rPr>
          <w:b/>
          <w:bCs/>
          <w:snapToGrid w:val="0"/>
          <w:sz w:val="22"/>
          <w:szCs w:val="22"/>
        </w:rPr>
        <w:t>šalutini</w:t>
      </w:r>
      <w:r>
        <w:rPr>
          <w:b/>
          <w:bCs/>
          <w:snapToGrid w:val="0"/>
          <w:sz w:val="22"/>
          <w:szCs w:val="22"/>
        </w:rPr>
        <w:t xml:space="preserve">o </w:t>
      </w:r>
      <w:r w:rsidRPr="00FF29D8">
        <w:rPr>
          <w:b/>
          <w:bCs/>
          <w:snapToGrid w:val="0"/>
          <w:sz w:val="22"/>
          <w:szCs w:val="22"/>
        </w:rPr>
        <w:t>poveiki</w:t>
      </w:r>
      <w:r>
        <w:rPr>
          <w:b/>
          <w:bCs/>
          <w:snapToGrid w:val="0"/>
          <w:sz w:val="22"/>
          <w:szCs w:val="22"/>
        </w:rPr>
        <w:t>o reiškiniai (</w:t>
      </w:r>
      <w:r w:rsidRPr="00FF29D8">
        <w:rPr>
          <w:b/>
          <w:bCs/>
          <w:snapToGrid w:val="0"/>
          <w:sz w:val="22"/>
          <w:szCs w:val="22"/>
        </w:rPr>
        <w:t>gali pasireikšti rečiau kaip 1 iš 10000 asmenų</w:t>
      </w:r>
      <w:r>
        <w:rPr>
          <w:b/>
          <w:bCs/>
          <w:snapToGrid w:val="0"/>
          <w:sz w:val="22"/>
          <w:szCs w:val="22"/>
        </w:rPr>
        <w:t>)</w:t>
      </w:r>
      <w:r w:rsidRPr="00FF29D8">
        <w:rPr>
          <w:b/>
          <w:bCs/>
          <w:snapToGrid w:val="0"/>
          <w:sz w:val="22"/>
          <w:szCs w:val="22"/>
        </w:rPr>
        <w:t>:</w:t>
      </w:r>
    </w:p>
    <w:p w:rsidR="00194F22" w:rsidRPr="00FF29D8" w:rsidRDefault="00194F22" w:rsidP="00194F22">
      <w:pPr>
        <w:widowControl w:val="0"/>
        <w:ind w:left="567" w:hanging="567"/>
        <w:rPr>
          <w:snapToGrid w:val="0"/>
          <w:sz w:val="22"/>
          <w:szCs w:val="22"/>
        </w:rPr>
      </w:pPr>
      <w:r w:rsidRPr="00FF29D8">
        <w:rPr>
          <w:snapToGrid w:val="0"/>
          <w:sz w:val="22"/>
          <w:szCs w:val="22"/>
        </w:rPr>
        <w:t>-</w:t>
      </w:r>
      <w:r w:rsidRPr="00FF29D8">
        <w:rPr>
          <w:snapToGrid w:val="0"/>
          <w:sz w:val="22"/>
          <w:szCs w:val="22"/>
        </w:rPr>
        <w:tab/>
        <w:t>kepenų nepakankamumas;</w:t>
      </w:r>
    </w:p>
    <w:p w:rsidR="00194F22" w:rsidRDefault="00194F22" w:rsidP="00194F22">
      <w:pPr>
        <w:widowControl w:val="0"/>
        <w:ind w:left="567" w:hanging="567"/>
        <w:rPr>
          <w:snapToGrid w:val="0"/>
          <w:sz w:val="22"/>
          <w:szCs w:val="22"/>
        </w:rPr>
      </w:pPr>
      <w:r w:rsidRPr="00FF29D8">
        <w:rPr>
          <w:snapToGrid w:val="0"/>
          <w:sz w:val="22"/>
          <w:szCs w:val="22"/>
        </w:rPr>
        <w:t>-</w:t>
      </w:r>
      <w:r w:rsidRPr="00FF29D8">
        <w:rPr>
          <w:snapToGrid w:val="0"/>
          <w:sz w:val="22"/>
          <w:szCs w:val="22"/>
        </w:rPr>
        <w:tab/>
        <w:t>hepatitas (kepenų uždegimas).</w:t>
      </w:r>
    </w:p>
    <w:p w:rsidR="00194F22" w:rsidRDefault="00194F22" w:rsidP="00194F22">
      <w:pPr>
        <w:rPr>
          <w:rFonts w:eastAsia="Calibri"/>
          <w:b/>
          <w:sz w:val="22"/>
          <w:szCs w:val="22"/>
        </w:rPr>
      </w:pPr>
    </w:p>
    <w:p w:rsidR="00194F22" w:rsidRDefault="00194F22" w:rsidP="00194F22">
      <w:pPr>
        <w:rPr>
          <w:rFonts w:eastAsia="Calibri"/>
          <w:b/>
          <w:sz w:val="22"/>
          <w:szCs w:val="22"/>
        </w:rPr>
      </w:pPr>
      <w:r>
        <w:rPr>
          <w:rFonts w:eastAsia="Calibri"/>
          <w:b/>
          <w:sz w:val="22"/>
          <w:szCs w:val="22"/>
        </w:rPr>
        <w:t>Dažnis nežinomas (</w:t>
      </w:r>
      <w:r w:rsidRPr="00D240C6">
        <w:rPr>
          <w:rFonts w:eastAsia="Calibri"/>
          <w:b/>
          <w:sz w:val="22"/>
          <w:szCs w:val="22"/>
        </w:rPr>
        <w:t xml:space="preserve">negali būti </w:t>
      </w:r>
      <w:r>
        <w:rPr>
          <w:rFonts w:eastAsia="Calibri"/>
          <w:b/>
          <w:sz w:val="22"/>
          <w:szCs w:val="22"/>
        </w:rPr>
        <w:t>apskaičiuotas</w:t>
      </w:r>
      <w:r w:rsidRPr="00D240C6">
        <w:rPr>
          <w:rFonts w:eastAsia="Calibri"/>
          <w:b/>
          <w:sz w:val="22"/>
          <w:szCs w:val="22"/>
        </w:rPr>
        <w:t xml:space="preserve"> pagal turimus duomenis</w:t>
      </w:r>
      <w:r>
        <w:rPr>
          <w:rFonts w:eastAsia="Calibri"/>
          <w:b/>
          <w:sz w:val="22"/>
          <w:szCs w:val="22"/>
        </w:rPr>
        <w:t>):</w:t>
      </w:r>
    </w:p>
    <w:p w:rsidR="00194F22" w:rsidRDefault="00194F22" w:rsidP="00194F22">
      <w:pPr>
        <w:pStyle w:val="Sraopastraipa"/>
        <w:numPr>
          <w:ilvl w:val="0"/>
          <w:numId w:val="4"/>
        </w:numPr>
        <w:ind w:left="567" w:hanging="567"/>
        <w:rPr>
          <w:noProof/>
          <w:sz w:val="22"/>
          <w:szCs w:val="22"/>
        </w:rPr>
      </w:pPr>
      <w:r>
        <w:rPr>
          <w:noProof/>
          <w:sz w:val="22"/>
          <w:szCs w:val="22"/>
        </w:rPr>
        <w:t xml:space="preserve">Priklausomybės Pregamid </w:t>
      </w:r>
      <w:r w:rsidRPr="00363C3D">
        <w:rPr>
          <w:noProof/>
          <w:sz w:val="22"/>
          <w:szCs w:val="22"/>
        </w:rPr>
        <w:t>susiformavimas (</w:t>
      </w:r>
      <w:r w:rsidRPr="00363C3D">
        <w:rPr>
          <w:sz w:val="22"/>
          <w:szCs w:val="22"/>
          <w:lang w:val="lt-LT"/>
        </w:rPr>
        <w:t>,</w:t>
      </w:r>
      <w:r w:rsidRPr="00363C3D">
        <w:rPr>
          <w:snapToGrid w:val="0"/>
          <w:sz w:val="22"/>
          <w:szCs w:val="22"/>
          <w:lang w:val="lt-LT" w:eastAsia="en-US"/>
        </w:rPr>
        <w:t>,</w:t>
      </w:r>
      <w:r w:rsidRPr="00363C3D">
        <w:rPr>
          <w:noProof/>
          <w:sz w:val="22"/>
          <w:szCs w:val="22"/>
        </w:rPr>
        <w:t>priklausomybė nuo vaistų</w:t>
      </w:r>
      <w:r w:rsidRPr="00363C3D">
        <w:rPr>
          <w:snapToGrid w:val="0"/>
          <w:sz w:val="22"/>
          <w:szCs w:val="22"/>
          <w:lang w:val="lt-LT" w:eastAsia="en-US"/>
        </w:rPr>
        <w:t>“</w:t>
      </w:r>
      <w:r w:rsidRPr="00363C3D">
        <w:rPr>
          <w:noProof/>
          <w:sz w:val="22"/>
          <w:szCs w:val="22"/>
        </w:rPr>
        <w:t>).</w:t>
      </w:r>
    </w:p>
    <w:p w:rsidR="00194F22" w:rsidRDefault="00194F22" w:rsidP="00194F22">
      <w:pPr>
        <w:pStyle w:val="Sraopastraipa"/>
        <w:numPr>
          <w:ilvl w:val="0"/>
          <w:numId w:val="4"/>
        </w:numPr>
        <w:ind w:left="567" w:hanging="567"/>
        <w:rPr>
          <w:noProof/>
          <w:sz w:val="22"/>
          <w:szCs w:val="22"/>
        </w:rPr>
      </w:pPr>
      <w:r>
        <w:rPr>
          <w:noProof/>
          <w:sz w:val="22"/>
          <w:szCs w:val="22"/>
        </w:rPr>
        <w:t>Nutraukus trumpalaikį arba ilgalaikį gydymą Pregamid, reikia žinoti, kad gali pasireikšti tam tikri šalutiniai poveikiai, vadinami</w:t>
      </w:r>
      <w:r>
        <w:rPr>
          <w:snapToGrid w:val="0"/>
          <w:sz w:val="22"/>
          <w:szCs w:val="22"/>
          <w:lang w:val="lt-LT" w:eastAsia="en-US"/>
        </w:rPr>
        <w:t xml:space="preserve"> vartojimo nutraukimo reiškiniais</w:t>
      </w:r>
      <w:r w:rsidDel="00136281">
        <w:rPr>
          <w:noProof/>
          <w:sz w:val="22"/>
          <w:szCs w:val="22"/>
        </w:rPr>
        <w:t xml:space="preserve"> </w:t>
      </w:r>
      <w:r>
        <w:rPr>
          <w:noProof/>
          <w:sz w:val="22"/>
          <w:szCs w:val="22"/>
        </w:rPr>
        <w:t xml:space="preserve">(žr. skyrių </w:t>
      </w:r>
      <w:r w:rsidRPr="00FF29D8">
        <w:rPr>
          <w:sz w:val="22"/>
          <w:szCs w:val="22"/>
          <w:lang w:val="lt-LT"/>
        </w:rPr>
        <w:t>,</w:t>
      </w:r>
      <w:r>
        <w:rPr>
          <w:snapToGrid w:val="0"/>
          <w:sz w:val="22"/>
          <w:szCs w:val="22"/>
          <w:lang w:val="lt-LT" w:eastAsia="en-US"/>
        </w:rPr>
        <w:t>,</w:t>
      </w:r>
      <w:r>
        <w:rPr>
          <w:noProof/>
          <w:sz w:val="22"/>
          <w:szCs w:val="22"/>
        </w:rPr>
        <w:t>Nustojus vartoti Pregamid</w:t>
      </w:r>
      <w:r>
        <w:rPr>
          <w:snapToGrid w:val="0"/>
          <w:sz w:val="22"/>
          <w:szCs w:val="22"/>
          <w:lang w:val="lt-LT" w:eastAsia="en-US"/>
        </w:rPr>
        <w:t>“</w:t>
      </w:r>
      <w:r>
        <w:rPr>
          <w:noProof/>
          <w:sz w:val="22"/>
          <w:szCs w:val="22"/>
        </w:rPr>
        <w:t>).</w:t>
      </w:r>
    </w:p>
    <w:p w:rsidR="00194F22" w:rsidRPr="00FF29D8" w:rsidRDefault="00194F22" w:rsidP="00194F22">
      <w:pPr>
        <w:rPr>
          <w:b/>
          <w:snapToGrid w:val="0"/>
          <w:sz w:val="22"/>
          <w:szCs w:val="22"/>
          <w:lang w:val="lt-LT" w:eastAsia="en-US"/>
        </w:rPr>
      </w:pPr>
      <w:r w:rsidRPr="00FF29D8">
        <w:rPr>
          <w:b/>
          <w:snapToGrid w:val="0"/>
          <w:sz w:val="22"/>
          <w:szCs w:val="22"/>
          <w:lang w:val="lt-LT" w:eastAsia="en-US"/>
        </w:rPr>
        <w:t>Jeigu Jums patino veidas ar liežuvis arba oda paraudo, lupasi ar atsirado pūslių, nedelsiant kreipkitės į gydytoją.</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Tam tikras šalutinis poveikis (pvz., mieguistumas) gali pasireikšti dažniau, nes pacientai gali vartoti kitų vaistų, kurių šalutinis poveikis panašus į Pregamid. Minėtų vaistų vartojant kartu, šalutinis poveikis gali būti sunkesnis.</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z w:val="22"/>
          <w:szCs w:val="22"/>
        </w:rPr>
        <w:t>Nepageidaujama reakcija, apie kurią pranešta poregistraciniu laikotarpiu: kvėpavimo sutrikimas, paviršinis kvėpavimas.</w:t>
      </w:r>
    </w:p>
    <w:p w:rsidR="00194F22" w:rsidRPr="00FF29D8" w:rsidRDefault="00194F22" w:rsidP="00194F22">
      <w:pPr>
        <w:rPr>
          <w:b/>
          <w:snapToGrid w:val="0"/>
          <w:sz w:val="22"/>
          <w:szCs w:val="22"/>
          <w:lang w:val="lt-LT" w:eastAsia="en-US"/>
        </w:rPr>
      </w:pPr>
    </w:p>
    <w:p w:rsidR="00194F22" w:rsidRPr="00FF29D8" w:rsidRDefault="00194F22" w:rsidP="00194F22">
      <w:pPr>
        <w:rPr>
          <w:b/>
          <w:snapToGrid w:val="0"/>
          <w:sz w:val="22"/>
          <w:szCs w:val="22"/>
          <w:lang w:val="lt-LT" w:eastAsia="en-US"/>
        </w:rPr>
      </w:pPr>
      <w:r w:rsidRPr="00FF29D8">
        <w:rPr>
          <w:b/>
          <w:snapToGrid w:val="0"/>
          <w:sz w:val="22"/>
          <w:szCs w:val="22"/>
          <w:lang w:val="lt-LT" w:eastAsia="en-US"/>
        </w:rPr>
        <w:t>Pranešimas apie šalutinį poveikį</w:t>
      </w:r>
    </w:p>
    <w:p w:rsidR="00194F22" w:rsidRPr="002F25F2" w:rsidRDefault="00194F22" w:rsidP="00194F22">
      <w:pPr>
        <w:tabs>
          <w:tab w:val="left" w:pos="567"/>
        </w:tabs>
        <w:spacing w:line="260" w:lineRule="exact"/>
        <w:ind w:right="-1"/>
        <w:rPr>
          <w:snapToGrid w:val="0"/>
          <w:sz w:val="22"/>
          <w:szCs w:val="22"/>
          <w:lang w:eastAsia="en-US"/>
        </w:rPr>
      </w:pPr>
      <w:r w:rsidRPr="00FF29D8">
        <w:rPr>
          <w:snapToGrid w:val="0"/>
          <w:sz w:val="22"/>
          <w:szCs w:val="22"/>
          <w:lang w:val="lt-LT" w:eastAsia="en-US"/>
        </w:rPr>
        <w:t xml:space="preserve">Jeigu pasireiškė šalutinis poveikis, įskaitant šiame lapelyje nenurodytą, pasakykite gydytojui arba vaistininkui. </w:t>
      </w:r>
      <w:r w:rsidRPr="00FF29D8">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F29D8">
        <w:rPr>
          <w:color w:val="0000FF"/>
          <w:sz w:val="22"/>
          <w:szCs w:val="22"/>
          <w:u w:val="single"/>
        </w:rPr>
        <w:t>https://vapris.vvkt.lt/vvkt-web/public/nrv</w:t>
      </w:r>
      <w:r w:rsidRPr="00FF29D8">
        <w:rPr>
          <w:sz w:val="22"/>
          <w:szCs w:val="22"/>
        </w:rPr>
        <w:t xml:space="preserve"> arba užpildant Paciento pranešimo apie įtariamą nepageidaujamą reakciją (ĮNR) formą, kuri skelbiama </w:t>
      </w:r>
      <w:r w:rsidRPr="00FF29D8">
        <w:rPr>
          <w:color w:val="0000FF"/>
          <w:sz w:val="22"/>
          <w:szCs w:val="22"/>
          <w:u w:val="single"/>
        </w:rPr>
        <w:t>https://www.vvkt.lt/index.php?4004286486</w:t>
      </w:r>
      <w:r w:rsidRPr="00FF29D8">
        <w:rPr>
          <w:sz w:val="22"/>
          <w:szCs w:val="22"/>
        </w:rPr>
        <w:t xml:space="preserve">, ir atsiunčiant elektroniniu paštu (adresu </w:t>
      </w:r>
      <w:r w:rsidRPr="00FF29D8">
        <w:rPr>
          <w:color w:val="0000FF"/>
          <w:sz w:val="22"/>
          <w:szCs w:val="22"/>
          <w:u w:val="single"/>
        </w:rPr>
        <w:t>NepageidaujamaR@vvkt.lt</w:t>
      </w:r>
      <w:r w:rsidRPr="00FF29D8">
        <w:rPr>
          <w:sz w:val="22"/>
          <w:szCs w:val="22"/>
        </w:rPr>
        <w:t xml:space="preserve">) arba nemokamu telefonu 8 800 73 568. </w:t>
      </w:r>
      <w:r w:rsidRPr="00FF29D8">
        <w:rPr>
          <w:sz w:val="22"/>
          <w:szCs w:val="22"/>
          <w:lang w:val="lt-LT"/>
        </w:rPr>
        <w:t>Pranešdami apie šalutinį poveikį galite mums padėti gauti daugiau informacijos apie šio vaisto saugumą.</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p>
    <w:p w:rsidR="00194F22" w:rsidRPr="00FF29D8" w:rsidRDefault="00194F22" w:rsidP="00194F22">
      <w:pPr>
        <w:ind w:left="567" w:hanging="567"/>
        <w:rPr>
          <w:b/>
          <w:bCs/>
          <w:snapToGrid w:val="0"/>
          <w:sz w:val="22"/>
          <w:szCs w:val="22"/>
          <w:lang w:val="lt-LT"/>
        </w:rPr>
      </w:pPr>
      <w:r w:rsidRPr="00FF29D8">
        <w:rPr>
          <w:b/>
          <w:bCs/>
          <w:snapToGrid w:val="0"/>
          <w:sz w:val="22"/>
          <w:szCs w:val="22"/>
          <w:lang w:val="lt-LT"/>
        </w:rPr>
        <w:t>5.</w:t>
      </w:r>
      <w:r w:rsidRPr="00FF29D8">
        <w:rPr>
          <w:b/>
          <w:bCs/>
          <w:snapToGrid w:val="0"/>
          <w:sz w:val="22"/>
          <w:szCs w:val="22"/>
          <w:lang w:val="lt-LT"/>
        </w:rPr>
        <w:tab/>
        <w:t>Kaip laikyti Pregamid</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Šį vaistą laikykite vaikams nepastebimoje ir nepasiekiamoje vietoje.</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Ant kartono dėžutės ir lizdinės plokštelės po „EXP“ nurodytam tinkamumo laikui pasibaigus, šio vaisto vartoti negalima. Vaistas tinkamas vartoti iki paskutinės nurodyto mėnesio dienos.</w:t>
      </w:r>
    </w:p>
    <w:p w:rsidR="00194F22" w:rsidRPr="00FF29D8" w:rsidRDefault="00194F22" w:rsidP="00194F22">
      <w:pPr>
        <w:rPr>
          <w:snapToGrid w:val="0"/>
          <w:sz w:val="22"/>
          <w:szCs w:val="22"/>
          <w:lang w:val="lt-LT" w:eastAsia="en-US"/>
        </w:rPr>
      </w:pPr>
    </w:p>
    <w:p w:rsidR="00194F22" w:rsidRPr="00FF29D8" w:rsidRDefault="00194F22" w:rsidP="00194F22">
      <w:pPr>
        <w:rPr>
          <w:noProof/>
          <w:sz w:val="22"/>
          <w:szCs w:val="22"/>
          <w:lang w:val="lt-LT" w:eastAsia="en-US"/>
        </w:rPr>
      </w:pPr>
      <w:r w:rsidRPr="00FF29D8">
        <w:rPr>
          <w:noProof/>
          <w:sz w:val="22"/>
          <w:szCs w:val="22"/>
          <w:lang w:val="lt-LT" w:eastAsia="en-US"/>
        </w:rPr>
        <w:t>Šiam vaistui specialių laikymo sąlygų nereikia.</w:t>
      </w:r>
    </w:p>
    <w:p w:rsidR="00194F22" w:rsidRPr="00FF29D8" w:rsidRDefault="00194F22" w:rsidP="00194F22">
      <w:pPr>
        <w:rPr>
          <w:snapToGrid w:val="0"/>
          <w:sz w:val="22"/>
          <w:szCs w:val="22"/>
          <w:lang w:val="lt-LT" w:eastAsia="en-US"/>
        </w:rPr>
      </w:pPr>
    </w:p>
    <w:p w:rsidR="00194F22" w:rsidRPr="00FF29D8" w:rsidRDefault="00194F22" w:rsidP="00194F22">
      <w:pPr>
        <w:rPr>
          <w:i/>
          <w:snapToGrid w:val="0"/>
          <w:sz w:val="22"/>
          <w:szCs w:val="22"/>
          <w:lang w:val="lt-LT" w:eastAsia="en-US"/>
        </w:rPr>
      </w:pPr>
      <w:r w:rsidRPr="00FF29D8">
        <w:rPr>
          <w:snapToGrid w:val="0"/>
          <w:sz w:val="22"/>
          <w:szCs w:val="22"/>
          <w:lang w:val="lt-LT" w:eastAsia="en-US"/>
        </w:rPr>
        <w:t>Vaistų negalima išmesti į kanalizaciją arba su buitinėmis atliekomis. Kaip išmesti nereikalingus vaistus, klauskite vaistininko. Šios priemonės padės apsaugoti aplinką.</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p>
    <w:p w:rsidR="00194F22" w:rsidRPr="00FF29D8" w:rsidRDefault="00194F22" w:rsidP="00194F22">
      <w:pPr>
        <w:ind w:left="567" w:hanging="567"/>
        <w:rPr>
          <w:b/>
          <w:bCs/>
          <w:snapToGrid w:val="0"/>
          <w:sz w:val="22"/>
          <w:szCs w:val="22"/>
          <w:lang w:val="lt-LT"/>
        </w:rPr>
      </w:pPr>
      <w:r w:rsidRPr="00FF29D8">
        <w:rPr>
          <w:b/>
          <w:bCs/>
          <w:snapToGrid w:val="0"/>
          <w:sz w:val="22"/>
          <w:szCs w:val="22"/>
          <w:lang w:val="lt-LT"/>
        </w:rPr>
        <w:t>6.</w:t>
      </w:r>
      <w:r w:rsidRPr="00FF29D8">
        <w:rPr>
          <w:bCs/>
          <w:snapToGrid w:val="0"/>
          <w:sz w:val="22"/>
          <w:szCs w:val="22"/>
          <w:lang w:val="lt-LT"/>
        </w:rPr>
        <w:tab/>
      </w:r>
      <w:r w:rsidRPr="00FF29D8">
        <w:rPr>
          <w:b/>
          <w:bCs/>
          <w:snapToGrid w:val="0"/>
          <w:sz w:val="22"/>
          <w:szCs w:val="22"/>
          <w:lang w:val="lt-LT"/>
        </w:rPr>
        <w:t>Pakuotės turinys ir kita informacija</w:t>
      </w:r>
    </w:p>
    <w:p w:rsidR="00194F22" w:rsidRPr="00FF29D8" w:rsidRDefault="00194F22" w:rsidP="00194F22">
      <w:pPr>
        <w:rPr>
          <w:snapToGrid w:val="0"/>
          <w:sz w:val="22"/>
          <w:szCs w:val="22"/>
          <w:lang w:val="lt-LT" w:eastAsia="en-US"/>
        </w:rPr>
      </w:pPr>
    </w:p>
    <w:p w:rsidR="00194F22" w:rsidRPr="00FF29D8" w:rsidRDefault="00194F22" w:rsidP="00194F22">
      <w:pPr>
        <w:rPr>
          <w:sz w:val="22"/>
          <w:szCs w:val="22"/>
          <w:lang w:val="lt-LT"/>
        </w:rPr>
      </w:pPr>
      <w:r w:rsidRPr="00FF29D8">
        <w:rPr>
          <w:b/>
          <w:sz w:val="22"/>
          <w:szCs w:val="22"/>
          <w:lang w:val="lt-LT"/>
        </w:rPr>
        <w:t>Pregamid</w:t>
      </w:r>
      <w:r w:rsidRPr="00FF29D8">
        <w:rPr>
          <w:b/>
          <w:bCs/>
          <w:snapToGrid w:val="0"/>
          <w:sz w:val="22"/>
          <w:szCs w:val="22"/>
          <w:lang w:val="lt-LT"/>
        </w:rPr>
        <w:t xml:space="preserve"> sudėtis</w:t>
      </w: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 xml:space="preserve">Veiklioji medžiaga yra pregabalinas. </w:t>
      </w:r>
    </w:p>
    <w:p w:rsidR="00194F22" w:rsidRPr="00FF29D8" w:rsidRDefault="00194F22" w:rsidP="00194F22">
      <w:pPr>
        <w:pStyle w:val="BT-EMEASMCA"/>
        <w:numPr>
          <w:ilvl w:val="0"/>
          <w:numId w:val="0"/>
        </w:numPr>
        <w:ind w:left="567"/>
        <w:rPr>
          <w:snapToGrid w:val="0"/>
          <w:sz w:val="22"/>
          <w:szCs w:val="22"/>
          <w:lang w:val="lt-LT" w:eastAsia="en-US"/>
        </w:rPr>
      </w:pPr>
      <w:r w:rsidRPr="00FF29D8">
        <w:rPr>
          <w:snapToGrid w:val="0"/>
          <w:sz w:val="22"/>
          <w:szCs w:val="22"/>
          <w:lang w:val="lt-LT" w:eastAsia="en-US"/>
        </w:rPr>
        <w:t>Kiekvienoje kietojoje kapsulėje yra 25 mg, 50 mg, 75 mg arba 150 mg pregabalino.</w:t>
      </w:r>
    </w:p>
    <w:p w:rsidR="00194F22" w:rsidRPr="00FF29D8" w:rsidRDefault="00194F22" w:rsidP="00194F22">
      <w:pPr>
        <w:rPr>
          <w:snapToGrid w:val="0"/>
          <w:sz w:val="22"/>
          <w:szCs w:val="22"/>
          <w:lang w:val="lt-LT" w:eastAsia="en-US"/>
        </w:rPr>
      </w:pPr>
    </w:p>
    <w:p w:rsidR="00194F22" w:rsidRPr="00FF29D8" w:rsidRDefault="00194F22" w:rsidP="00194F22">
      <w:pPr>
        <w:pStyle w:val="BT-EMEASMCA"/>
        <w:ind w:left="567" w:hanging="567"/>
        <w:rPr>
          <w:snapToGrid w:val="0"/>
          <w:sz w:val="22"/>
          <w:szCs w:val="22"/>
          <w:lang w:val="lt-LT" w:eastAsia="en-US"/>
        </w:rPr>
      </w:pPr>
      <w:r w:rsidRPr="00FF29D8">
        <w:rPr>
          <w:snapToGrid w:val="0"/>
          <w:sz w:val="22"/>
          <w:szCs w:val="22"/>
          <w:lang w:val="lt-LT" w:eastAsia="en-US"/>
        </w:rPr>
        <w:t xml:space="preserve">Pagalbinės medžiagos: laktozė monohidratas, kukurūzų krakmolas, talkas (E553b), želatina, </w:t>
      </w:r>
    </w:p>
    <w:p w:rsidR="00194F22" w:rsidRPr="00FF29D8" w:rsidRDefault="00194F22" w:rsidP="00194F22">
      <w:pPr>
        <w:pStyle w:val="BT-EMEASMCA"/>
        <w:numPr>
          <w:ilvl w:val="0"/>
          <w:numId w:val="0"/>
        </w:numPr>
        <w:ind w:left="567"/>
        <w:rPr>
          <w:snapToGrid w:val="0"/>
          <w:sz w:val="22"/>
          <w:szCs w:val="22"/>
          <w:lang w:val="lt-LT" w:eastAsia="en-US"/>
        </w:rPr>
      </w:pPr>
      <w:r w:rsidRPr="00FF29D8">
        <w:rPr>
          <w:snapToGrid w:val="0"/>
          <w:sz w:val="22"/>
          <w:szCs w:val="22"/>
          <w:lang w:val="lt-LT" w:eastAsia="en-US"/>
        </w:rPr>
        <w:t>titano dioksidas (E171), juodos spalvos spaustuviniai dažai (kurių sudėtyje yra šelako, juodojo geležies oksido (E172), propilenglikolio, kalio hidroksido).</w:t>
      </w:r>
    </w:p>
    <w:p w:rsidR="00194F22" w:rsidRPr="00FF29D8" w:rsidRDefault="00194F22" w:rsidP="00194F22">
      <w:pPr>
        <w:ind w:left="567"/>
        <w:rPr>
          <w:snapToGrid w:val="0"/>
          <w:sz w:val="22"/>
          <w:szCs w:val="22"/>
          <w:lang w:val="lt-LT" w:eastAsia="en-US"/>
        </w:rPr>
      </w:pPr>
      <w:r w:rsidRPr="00FF29D8">
        <w:rPr>
          <w:snapToGrid w:val="0"/>
          <w:sz w:val="22"/>
          <w:szCs w:val="22"/>
          <w:lang w:val="lt-LT" w:eastAsia="en-US"/>
        </w:rPr>
        <w:t>50 mg ir 75 mg kapsulių sudėtyje  yra raudonojo geležies oksido (E172).</w:t>
      </w:r>
    </w:p>
    <w:p w:rsidR="00194F22" w:rsidRPr="00FF29D8" w:rsidRDefault="00194F22" w:rsidP="00194F22">
      <w:pPr>
        <w:ind w:left="567"/>
        <w:rPr>
          <w:snapToGrid w:val="0"/>
          <w:sz w:val="22"/>
          <w:szCs w:val="22"/>
          <w:lang w:val="lt-LT" w:eastAsia="en-US"/>
        </w:rPr>
      </w:pPr>
      <w:r w:rsidRPr="00FF29D8">
        <w:rPr>
          <w:snapToGrid w:val="0"/>
          <w:sz w:val="22"/>
          <w:szCs w:val="22"/>
          <w:lang w:val="lt-LT" w:eastAsia="en-US"/>
        </w:rPr>
        <w:t>50 mg kapsulių sudėtyje yra geltonojo geležies oksido (E172).</w:t>
      </w:r>
    </w:p>
    <w:p w:rsidR="00194F22" w:rsidRPr="00FF29D8" w:rsidRDefault="00194F22" w:rsidP="00194F22">
      <w:pPr>
        <w:pStyle w:val="BT-EMEASMCA"/>
        <w:numPr>
          <w:ilvl w:val="0"/>
          <w:numId w:val="0"/>
        </w:numPr>
        <w:ind w:left="720"/>
        <w:rPr>
          <w:snapToGrid w:val="0"/>
          <w:sz w:val="22"/>
          <w:szCs w:val="22"/>
          <w:lang w:val="lt-LT" w:eastAsia="en-US"/>
        </w:rPr>
      </w:pPr>
    </w:p>
    <w:p w:rsidR="00194F22" w:rsidRPr="00FF29D8" w:rsidRDefault="00194F22" w:rsidP="00194F22">
      <w:pPr>
        <w:rPr>
          <w:b/>
          <w:bCs/>
          <w:snapToGrid w:val="0"/>
          <w:sz w:val="22"/>
          <w:szCs w:val="22"/>
          <w:lang w:val="lt-LT"/>
        </w:rPr>
      </w:pPr>
      <w:r w:rsidRPr="00FF29D8">
        <w:rPr>
          <w:b/>
          <w:bCs/>
          <w:snapToGrid w:val="0"/>
          <w:sz w:val="22"/>
          <w:szCs w:val="22"/>
          <w:lang w:val="lt-LT"/>
        </w:rPr>
        <w:t>Pregamid išvaizda ir kiekis pakuotėje</w:t>
      </w:r>
    </w:p>
    <w:p w:rsidR="00194F22" w:rsidRPr="00FF29D8" w:rsidRDefault="00194F22" w:rsidP="00194F22">
      <w:pPr>
        <w:rPr>
          <w:b/>
          <w:bCs/>
          <w:snapToGrid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003"/>
      </w:tblGrid>
      <w:tr w:rsidR="00194F22" w:rsidRPr="00FF29D8" w:rsidTr="009F355F">
        <w:tc>
          <w:tcPr>
            <w:tcW w:w="2093"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25 mg kapsulės</w:t>
            </w:r>
          </w:p>
        </w:tc>
        <w:tc>
          <w:tcPr>
            <w:tcW w:w="7194"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 xml:space="preserve">Kapsulės dydis 4, korpusas ir dangtelis baltos spalvos. Ant kapsulės korpuso juodais dažais užrašyta </w:t>
            </w:r>
            <w:r w:rsidRPr="00FF29D8">
              <w:rPr>
                <w:sz w:val="22"/>
                <w:szCs w:val="22"/>
                <w:lang w:val="lt-LT"/>
              </w:rPr>
              <w:t>,</w:t>
            </w:r>
            <w:r w:rsidRPr="00FF29D8">
              <w:rPr>
                <w:snapToGrid w:val="0"/>
                <w:sz w:val="22"/>
                <w:szCs w:val="22"/>
                <w:lang w:val="lt-LT" w:eastAsia="en-US"/>
              </w:rPr>
              <w:t xml:space="preserve">,25“. Kapsulės viduje yra baltų arba balkšvų miltelių. </w:t>
            </w:r>
          </w:p>
        </w:tc>
      </w:tr>
      <w:tr w:rsidR="00194F22" w:rsidRPr="00FF29D8" w:rsidTr="009F355F">
        <w:tc>
          <w:tcPr>
            <w:tcW w:w="2093"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50 mg kapsulės</w:t>
            </w:r>
          </w:p>
        </w:tc>
        <w:tc>
          <w:tcPr>
            <w:tcW w:w="7194"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 xml:space="preserve">Kapsulės dydis 3, korpusas yra rožiniai oranžinės, dangtelis baltos spalvos. Ant kapsulės korpuso juodais dažais užrašyta </w:t>
            </w:r>
            <w:r w:rsidRPr="00FF29D8">
              <w:rPr>
                <w:sz w:val="22"/>
                <w:szCs w:val="22"/>
                <w:lang w:val="lt-LT"/>
              </w:rPr>
              <w:t>,</w:t>
            </w:r>
            <w:r w:rsidRPr="00FF29D8">
              <w:rPr>
                <w:snapToGrid w:val="0"/>
                <w:sz w:val="22"/>
                <w:szCs w:val="22"/>
                <w:lang w:val="lt-LT" w:eastAsia="en-US"/>
              </w:rPr>
              <w:t xml:space="preserve">,50“. Kapsulės viduje yra baltų arba balkšvų miltelių. </w:t>
            </w:r>
          </w:p>
        </w:tc>
      </w:tr>
      <w:tr w:rsidR="00194F22" w:rsidRPr="00FF29D8" w:rsidTr="009F355F">
        <w:tc>
          <w:tcPr>
            <w:tcW w:w="2093"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75 mg kapsulės</w:t>
            </w:r>
          </w:p>
        </w:tc>
        <w:tc>
          <w:tcPr>
            <w:tcW w:w="7194"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 xml:space="preserve">Kapsulės dydis 4, korpusas yra baltos, dangtelis rudai raudonos spalvos. Ant kapsulės korpuso juodais dažais užrašyta </w:t>
            </w:r>
            <w:r w:rsidRPr="00FF29D8">
              <w:rPr>
                <w:sz w:val="22"/>
                <w:szCs w:val="22"/>
                <w:lang w:val="lt-LT"/>
              </w:rPr>
              <w:t>,</w:t>
            </w:r>
            <w:r w:rsidRPr="00FF29D8">
              <w:rPr>
                <w:snapToGrid w:val="0"/>
                <w:sz w:val="22"/>
                <w:szCs w:val="22"/>
                <w:lang w:val="lt-LT" w:eastAsia="en-US"/>
              </w:rPr>
              <w:t xml:space="preserve">,75“. Kapsulės viduje yra baltų arba balkšvų miltelių. </w:t>
            </w:r>
          </w:p>
        </w:tc>
      </w:tr>
      <w:tr w:rsidR="00194F22" w:rsidRPr="00FF29D8" w:rsidTr="009F355F">
        <w:tc>
          <w:tcPr>
            <w:tcW w:w="2093"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150 mg kapsulės</w:t>
            </w:r>
          </w:p>
        </w:tc>
        <w:tc>
          <w:tcPr>
            <w:tcW w:w="7194" w:type="dxa"/>
            <w:shd w:val="clear" w:color="auto" w:fill="auto"/>
          </w:tcPr>
          <w:p w:rsidR="00194F22" w:rsidRPr="00FF29D8" w:rsidRDefault="00194F22" w:rsidP="009F355F">
            <w:pPr>
              <w:rPr>
                <w:snapToGrid w:val="0"/>
                <w:sz w:val="22"/>
                <w:szCs w:val="22"/>
                <w:lang w:val="lt-LT" w:eastAsia="en-US"/>
              </w:rPr>
            </w:pPr>
            <w:r w:rsidRPr="00FF29D8">
              <w:rPr>
                <w:snapToGrid w:val="0"/>
                <w:sz w:val="22"/>
                <w:szCs w:val="22"/>
                <w:lang w:val="lt-LT" w:eastAsia="en-US"/>
              </w:rPr>
              <w:t xml:space="preserve">Kapsulės dydis 2, korpusas ir dangtelis baltos spalvos. Ant kapsulės korpuso juodais dažais užrašyta </w:t>
            </w:r>
            <w:r w:rsidRPr="00FF29D8">
              <w:rPr>
                <w:sz w:val="22"/>
                <w:szCs w:val="22"/>
                <w:lang w:val="lt-LT"/>
              </w:rPr>
              <w:t>,</w:t>
            </w:r>
            <w:r w:rsidRPr="00FF29D8">
              <w:rPr>
                <w:snapToGrid w:val="0"/>
                <w:sz w:val="22"/>
                <w:szCs w:val="22"/>
                <w:lang w:val="lt-LT" w:eastAsia="en-US"/>
              </w:rPr>
              <w:t>,150“. Kapsulės viduje yra baltų arba balkšvų miltelių.</w:t>
            </w:r>
          </w:p>
        </w:tc>
      </w:tr>
    </w:tbl>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lt-LT"/>
        </w:rPr>
      </w:pPr>
      <w:r w:rsidRPr="00FF29D8">
        <w:rPr>
          <w:snapToGrid w:val="0"/>
          <w:sz w:val="22"/>
          <w:szCs w:val="22"/>
          <w:lang w:val="lt-LT" w:eastAsia="en-US"/>
        </w:rPr>
        <w:t xml:space="preserve">Pregamid kietosios kapsulės tiekiamos PVC/aliuminio lizdinėse plokštelėse, kuriose yra 10, 14, 20, 21, 28, 30, 56, 60, 70 (tik 75 mg), 84, 90, 100 kietųjų kapsulių arba </w:t>
      </w:r>
      <w:r w:rsidRPr="00FF29D8">
        <w:rPr>
          <w:snapToGrid w:val="0"/>
          <w:sz w:val="22"/>
          <w:szCs w:val="22"/>
          <w:lang w:val="lt-LT" w:eastAsia="lt-LT"/>
        </w:rPr>
        <w:t>84 (sudėtinė pakuotė: 2 x 42), 112 (sudėtinė pakuotė: 2 x 56), 120 (sudėtinė pakuotė: 2 x 60), 200 (sudėtinė pakuotė 2 x 100) kietųjų kapsulių.</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Gali būti tiekiamos ne visų dydžių pakuotės.</w:t>
      </w:r>
    </w:p>
    <w:p w:rsidR="00194F22" w:rsidRPr="00FF29D8" w:rsidRDefault="00194F22" w:rsidP="00194F22">
      <w:pPr>
        <w:rPr>
          <w:snapToGrid w:val="0"/>
          <w:sz w:val="22"/>
          <w:szCs w:val="22"/>
          <w:lang w:val="lt-LT" w:eastAsia="en-US"/>
        </w:rPr>
      </w:pPr>
    </w:p>
    <w:p w:rsidR="00194F22" w:rsidRPr="00FF29D8" w:rsidRDefault="00194F22" w:rsidP="00194F22">
      <w:pPr>
        <w:rPr>
          <w:sz w:val="22"/>
          <w:szCs w:val="22"/>
          <w:lang w:val="lt-LT"/>
        </w:rPr>
      </w:pPr>
      <w:r w:rsidRPr="00FF29D8">
        <w:rPr>
          <w:b/>
          <w:bCs/>
          <w:snapToGrid w:val="0"/>
          <w:sz w:val="22"/>
          <w:szCs w:val="22"/>
          <w:lang w:val="lt-LT"/>
        </w:rPr>
        <w:t>Registruotojas ir gamintojas</w:t>
      </w:r>
    </w:p>
    <w:p w:rsidR="00194F22" w:rsidRPr="00FF29D8" w:rsidRDefault="00194F22" w:rsidP="00194F22">
      <w:pPr>
        <w:rPr>
          <w:snapToGrid w:val="0"/>
          <w:sz w:val="22"/>
          <w:szCs w:val="22"/>
          <w:lang w:val="lt-LT" w:eastAsia="en-US"/>
        </w:rPr>
      </w:pPr>
    </w:p>
    <w:p w:rsidR="00194F22" w:rsidRPr="00FF29D8" w:rsidRDefault="00194F22" w:rsidP="00194F22">
      <w:pPr>
        <w:rPr>
          <w:i/>
          <w:snapToGrid w:val="0"/>
          <w:sz w:val="22"/>
          <w:szCs w:val="22"/>
          <w:lang w:val="lt-LT" w:eastAsia="lt-LT"/>
        </w:rPr>
      </w:pPr>
      <w:r w:rsidRPr="00FF29D8">
        <w:rPr>
          <w:i/>
          <w:snapToGrid w:val="0"/>
          <w:sz w:val="22"/>
          <w:szCs w:val="22"/>
          <w:lang w:val="lt-LT" w:eastAsia="lt-LT"/>
        </w:rPr>
        <w:t>Registruotojas</w:t>
      </w:r>
    </w:p>
    <w:p w:rsidR="00194F22" w:rsidRPr="00FF29D8" w:rsidRDefault="00194F22" w:rsidP="00194F22">
      <w:pPr>
        <w:rPr>
          <w:rFonts w:eastAsia="Calibri"/>
          <w:sz w:val="22"/>
          <w:szCs w:val="22"/>
          <w:lang w:val="lt-LT" w:eastAsia="en-US"/>
        </w:rPr>
      </w:pPr>
      <w:r w:rsidRPr="00FF29D8">
        <w:rPr>
          <w:rFonts w:eastAsia="Calibri"/>
          <w:sz w:val="22"/>
          <w:szCs w:val="22"/>
          <w:lang w:val="lt-LT" w:eastAsia="en-US"/>
        </w:rPr>
        <w:t xml:space="preserve">G.L. Pharma GmbH </w:t>
      </w:r>
    </w:p>
    <w:p w:rsidR="00194F22" w:rsidRPr="00FF29D8" w:rsidRDefault="00194F22" w:rsidP="00194F22">
      <w:pPr>
        <w:rPr>
          <w:rFonts w:eastAsia="Calibri"/>
          <w:sz w:val="22"/>
          <w:szCs w:val="22"/>
          <w:lang w:val="lt-LT" w:eastAsia="en-US"/>
        </w:rPr>
      </w:pPr>
      <w:r w:rsidRPr="00FF29D8">
        <w:rPr>
          <w:rFonts w:eastAsia="Calibri"/>
          <w:sz w:val="22"/>
          <w:szCs w:val="22"/>
          <w:lang w:val="lt-LT" w:eastAsia="en-US"/>
        </w:rPr>
        <w:t xml:space="preserve">Schlossplatz 1 </w:t>
      </w:r>
    </w:p>
    <w:p w:rsidR="00194F22" w:rsidRPr="00FF29D8" w:rsidRDefault="00194F22" w:rsidP="00194F22">
      <w:pPr>
        <w:rPr>
          <w:rFonts w:eastAsia="Calibri"/>
          <w:sz w:val="22"/>
          <w:szCs w:val="22"/>
          <w:lang w:val="lt-LT" w:eastAsia="en-US"/>
        </w:rPr>
      </w:pPr>
      <w:r w:rsidRPr="00FF29D8">
        <w:rPr>
          <w:rFonts w:eastAsia="Calibri"/>
          <w:sz w:val="22"/>
          <w:szCs w:val="22"/>
          <w:lang w:val="lt-LT" w:eastAsia="en-US"/>
        </w:rPr>
        <w:t xml:space="preserve">8502 Lannach </w:t>
      </w:r>
    </w:p>
    <w:p w:rsidR="00194F22" w:rsidRPr="00FF29D8" w:rsidRDefault="00194F22" w:rsidP="00194F22">
      <w:pPr>
        <w:rPr>
          <w:snapToGrid w:val="0"/>
          <w:sz w:val="22"/>
          <w:szCs w:val="22"/>
          <w:lang w:val="lt-LT" w:eastAsia="en-US"/>
        </w:rPr>
      </w:pPr>
      <w:r w:rsidRPr="00FF29D8">
        <w:rPr>
          <w:snapToGrid w:val="0"/>
          <w:sz w:val="22"/>
          <w:szCs w:val="22"/>
          <w:lang w:val="lt-LT" w:eastAsia="en-US"/>
        </w:rPr>
        <w:t>Austrija</w:t>
      </w:r>
    </w:p>
    <w:p w:rsidR="00194F22" w:rsidRPr="00FF29D8" w:rsidRDefault="00194F22" w:rsidP="00194F22">
      <w:pPr>
        <w:rPr>
          <w:snapToGrid w:val="0"/>
          <w:sz w:val="22"/>
          <w:szCs w:val="22"/>
          <w:lang w:val="lt-LT" w:eastAsia="en-US"/>
        </w:rPr>
      </w:pPr>
    </w:p>
    <w:p w:rsidR="00194F22" w:rsidRPr="00FF29D8" w:rsidRDefault="00194F22" w:rsidP="00194F22">
      <w:pPr>
        <w:rPr>
          <w:i/>
          <w:snapToGrid w:val="0"/>
          <w:sz w:val="22"/>
          <w:szCs w:val="22"/>
          <w:lang w:val="lt-LT" w:eastAsia="en-US"/>
        </w:rPr>
      </w:pPr>
      <w:r w:rsidRPr="00FF29D8">
        <w:rPr>
          <w:i/>
          <w:snapToGrid w:val="0"/>
          <w:sz w:val="22"/>
          <w:szCs w:val="22"/>
          <w:lang w:val="lt-LT" w:eastAsia="en-US"/>
        </w:rPr>
        <w:t>Gamintojas</w:t>
      </w:r>
    </w:p>
    <w:p w:rsidR="00194F22" w:rsidRPr="00FF29D8" w:rsidRDefault="00194F22" w:rsidP="00194F22">
      <w:pPr>
        <w:pStyle w:val="BTEMEASMCA"/>
        <w:rPr>
          <w:sz w:val="22"/>
          <w:szCs w:val="22"/>
        </w:rPr>
      </w:pPr>
      <w:r w:rsidRPr="00FF29D8">
        <w:rPr>
          <w:sz w:val="22"/>
          <w:szCs w:val="22"/>
        </w:rPr>
        <w:t>DEL</w:t>
      </w:r>
      <w:r w:rsidRPr="00FF29D8">
        <w:rPr>
          <w:sz w:val="22"/>
          <w:szCs w:val="22"/>
          <w:lang w:val="lt-LT"/>
        </w:rPr>
        <w:t>O</w:t>
      </w:r>
      <w:r w:rsidRPr="00FF29D8">
        <w:rPr>
          <w:sz w:val="22"/>
          <w:szCs w:val="22"/>
        </w:rPr>
        <w:t>RBIS PHARMACEUTICALS LTD</w:t>
      </w:r>
    </w:p>
    <w:p w:rsidR="00194F22" w:rsidRPr="00FF29D8" w:rsidRDefault="00194F22" w:rsidP="00194F22">
      <w:pPr>
        <w:pStyle w:val="BTEMEASMCA"/>
        <w:rPr>
          <w:sz w:val="22"/>
          <w:szCs w:val="22"/>
        </w:rPr>
      </w:pPr>
      <w:r w:rsidRPr="00FF29D8">
        <w:rPr>
          <w:sz w:val="22"/>
          <w:szCs w:val="22"/>
        </w:rPr>
        <w:t>17 Athinon Street, Ergates Industrial Area</w:t>
      </w:r>
    </w:p>
    <w:p w:rsidR="00194F22" w:rsidRPr="00FF29D8" w:rsidRDefault="00194F22" w:rsidP="00194F22">
      <w:pPr>
        <w:pStyle w:val="BTEMEASMCA"/>
        <w:rPr>
          <w:sz w:val="22"/>
          <w:szCs w:val="22"/>
          <w:lang w:val="lt-LT"/>
        </w:rPr>
      </w:pPr>
      <w:r w:rsidRPr="00FF29D8">
        <w:rPr>
          <w:sz w:val="22"/>
          <w:szCs w:val="22"/>
        </w:rPr>
        <w:t>2643 Ergates</w:t>
      </w:r>
    </w:p>
    <w:p w:rsidR="00194F22" w:rsidRPr="00FF29D8" w:rsidRDefault="00194F22" w:rsidP="00194F22">
      <w:pPr>
        <w:pStyle w:val="BTEMEASMCA"/>
        <w:rPr>
          <w:sz w:val="22"/>
          <w:szCs w:val="22"/>
        </w:rPr>
      </w:pPr>
      <w:r w:rsidRPr="00FF29D8">
        <w:rPr>
          <w:sz w:val="22"/>
          <w:szCs w:val="22"/>
        </w:rPr>
        <w:t>Kipras</w:t>
      </w:r>
    </w:p>
    <w:p w:rsidR="00194F22" w:rsidRPr="00FF29D8" w:rsidRDefault="00194F22" w:rsidP="00194F22">
      <w:pPr>
        <w:pStyle w:val="BTEMEASMCA"/>
        <w:rPr>
          <w:sz w:val="22"/>
          <w:szCs w:val="22"/>
        </w:rPr>
      </w:pPr>
    </w:p>
    <w:p w:rsidR="00194F22" w:rsidRPr="00FF29D8" w:rsidRDefault="00194F22" w:rsidP="00194F22">
      <w:pPr>
        <w:pStyle w:val="BTEMEASMCA"/>
        <w:rPr>
          <w:sz w:val="22"/>
          <w:szCs w:val="22"/>
        </w:rPr>
      </w:pPr>
      <w:r w:rsidRPr="00FF29D8">
        <w:rPr>
          <w:sz w:val="22"/>
          <w:szCs w:val="22"/>
        </w:rPr>
        <w:t>arba</w:t>
      </w:r>
    </w:p>
    <w:p w:rsidR="00194F22" w:rsidRPr="00FF29D8" w:rsidRDefault="00194F22" w:rsidP="00194F22">
      <w:pPr>
        <w:pStyle w:val="BTEMEASMCA"/>
        <w:rPr>
          <w:sz w:val="22"/>
          <w:szCs w:val="22"/>
        </w:rPr>
      </w:pPr>
    </w:p>
    <w:p w:rsidR="00194F22" w:rsidRPr="00FF29D8" w:rsidRDefault="00194F22" w:rsidP="00194F22">
      <w:pPr>
        <w:pStyle w:val="BTEMEASMCA"/>
        <w:rPr>
          <w:sz w:val="22"/>
          <w:szCs w:val="22"/>
        </w:rPr>
      </w:pPr>
      <w:r w:rsidRPr="00FF29D8">
        <w:rPr>
          <w:rFonts w:eastAsia="Calibri"/>
          <w:sz w:val="22"/>
          <w:szCs w:val="22"/>
        </w:rPr>
        <w:t>Sofarimex – Ind</w:t>
      </w:r>
      <w:r w:rsidRPr="00FF29D8">
        <w:rPr>
          <w:rFonts w:eastAsia="Calibri"/>
          <w:sz w:val="22"/>
          <w:szCs w:val="22"/>
          <w:lang w:val="lt-LT"/>
        </w:rPr>
        <w:t>ustria</w:t>
      </w:r>
      <w:r w:rsidRPr="00FF29D8">
        <w:rPr>
          <w:rFonts w:eastAsia="Calibri"/>
          <w:sz w:val="22"/>
          <w:szCs w:val="22"/>
        </w:rPr>
        <w:t xml:space="preserve"> Quimica e Farmaceutica, S.A.</w:t>
      </w:r>
    </w:p>
    <w:p w:rsidR="00194F22" w:rsidRPr="00FF29D8" w:rsidRDefault="00194F22" w:rsidP="00194F22">
      <w:pPr>
        <w:pStyle w:val="BTEMEASMCA"/>
        <w:rPr>
          <w:rFonts w:eastAsia="Calibri"/>
          <w:sz w:val="22"/>
          <w:szCs w:val="22"/>
        </w:rPr>
      </w:pPr>
      <w:r w:rsidRPr="00FF29D8">
        <w:rPr>
          <w:rFonts w:eastAsia="Calibri"/>
          <w:sz w:val="22"/>
          <w:szCs w:val="22"/>
        </w:rPr>
        <w:t>Av. das Indústrias – Alto do Colaride</w:t>
      </w:r>
    </w:p>
    <w:p w:rsidR="00194F22" w:rsidRPr="00FF29D8" w:rsidRDefault="00194F22" w:rsidP="00194F22">
      <w:pPr>
        <w:pStyle w:val="BTEMEASMCA"/>
        <w:rPr>
          <w:rFonts w:eastAsia="Calibri"/>
          <w:sz w:val="22"/>
          <w:szCs w:val="22"/>
        </w:rPr>
      </w:pPr>
      <w:r w:rsidRPr="00FF29D8">
        <w:rPr>
          <w:rFonts w:eastAsia="Calibri"/>
          <w:sz w:val="22"/>
          <w:szCs w:val="22"/>
        </w:rPr>
        <w:t>2735-213 Cacém</w:t>
      </w:r>
    </w:p>
    <w:p w:rsidR="00194F22" w:rsidRPr="00FF29D8" w:rsidRDefault="00194F22" w:rsidP="00194F22">
      <w:pPr>
        <w:pStyle w:val="BTEMEASMCA"/>
        <w:rPr>
          <w:sz w:val="22"/>
          <w:szCs w:val="22"/>
        </w:rPr>
      </w:pPr>
      <w:r w:rsidRPr="00FF29D8">
        <w:rPr>
          <w:rFonts w:eastAsia="Calibri"/>
          <w:sz w:val="22"/>
          <w:szCs w:val="22"/>
        </w:rPr>
        <w:t>Portugalija</w:t>
      </w:r>
    </w:p>
    <w:p w:rsidR="00194F22" w:rsidRPr="00FF29D8" w:rsidRDefault="00194F22" w:rsidP="00194F22">
      <w:pPr>
        <w:pStyle w:val="BTEMEASMCA"/>
        <w:rPr>
          <w:snapToGrid w:val="0"/>
          <w:sz w:val="22"/>
          <w:szCs w:val="22"/>
        </w:rPr>
      </w:pPr>
    </w:p>
    <w:p w:rsidR="00194F22" w:rsidRPr="00FF29D8" w:rsidRDefault="00194F22" w:rsidP="00194F22">
      <w:pPr>
        <w:pStyle w:val="BTEMEASMCA"/>
        <w:rPr>
          <w:snapToGrid w:val="0"/>
          <w:sz w:val="22"/>
          <w:szCs w:val="22"/>
        </w:rPr>
      </w:pPr>
      <w:r w:rsidRPr="002F25F2">
        <w:rPr>
          <w:snapToGrid w:val="0"/>
          <w:sz w:val="22"/>
          <w:szCs w:val="22"/>
          <w:lang w:val="pt-PT"/>
        </w:rPr>
        <w:t>a</w:t>
      </w:r>
      <w:r w:rsidRPr="00FF29D8">
        <w:rPr>
          <w:snapToGrid w:val="0"/>
          <w:sz w:val="22"/>
          <w:szCs w:val="22"/>
        </w:rPr>
        <w:t>rba</w:t>
      </w:r>
    </w:p>
    <w:p w:rsidR="00194F22" w:rsidRPr="00FF29D8" w:rsidRDefault="00194F22" w:rsidP="00194F22">
      <w:pPr>
        <w:pStyle w:val="BTEMEASMCA"/>
        <w:rPr>
          <w:snapToGrid w:val="0"/>
          <w:sz w:val="22"/>
          <w:szCs w:val="22"/>
        </w:rPr>
      </w:pPr>
    </w:p>
    <w:p w:rsidR="00194F22" w:rsidRPr="00FF29D8" w:rsidRDefault="00194F22" w:rsidP="00194F22">
      <w:pPr>
        <w:pStyle w:val="BTEMEASMCA"/>
        <w:rPr>
          <w:sz w:val="22"/>
          <w:szCs w:val="22"/>
        </w:rPr>
      </w:pPr>
      <w:r w:rsidRPr="00FF29D8">
        <w:rPr>
          <w:sz w:val="22"/>
          <w:szCs w:val="22"/>
        </w:rPr>
        <w:t>G.L. Pharma GmbH</w:t>
      </w:r>
    </w:p>
    <w:p w:rsidR="00194F22" w:rsidRPr="00FF29D8" w:rsidRDefault="00194F22" w:rsidP="00194F22">
      <w:pPr>
        <w:pStyle w:val="BTEMEASMCA"/>
        <w:rPr>
          <w:b/>
          <w:sz w:val="22"/>
          <w:szCs w:val="22"/>
          <w:lang w:val="lt-LT"/>
        </w:rPr>
      </w:pPr>
      <w:r w:rsidRPr="00FF29D8">
        <w:rPr>
          <w:sz w:val="22"/>
          <w:szCs w:val="22"/>
        </w:rPr>
        <w:t>Schlossplatz 1</w:t>
      </w:r>
    </w:p>
    <w:p w:rsidR="00194F22" w:rsidRPr="00FF29D8" w:rsidRDefault="00194F22" w:rsidP="00194F22">
      <w:pPr>
        <w:pStyle w:val="BTEMEASMCA"/>
        <w:rPr>
          <w:sz w:val="22"/>
          <w:szCs w:val="22"/>
        </w:rPr>
      </w:pPr>
      <w:r w:rsidRPr="00FF29D8">
        <w:rPr>
          <w:sz w:val="22"/>
          <w:szCs w:val="22"/>
        </w:rPr>
        <w:t>8502 Lannach</w:t>
      </w:r>
    </w:p>
    <w:p w:rsidR="00194F22" w:rsidRPr="00FF29D8" w:rsidRDefault="00194F22" w:rsidP="00194F22">
      <w:pPr>
        <w:pStyle w:val="BTEMEASMCA"/>
        <w:rPr>
          <w:sz w:val="22"/>
          <w:szCs w:val="22"/>
        </w:rPr>
      </w:pPr>
      <w:r w:rsidRPr="00FF29D8">
        <w:rPr>
          <w:sz w:val="22"/>
          <w:szCs w:val="22"/>
        </w:rPr>
        <w:t>Austrija</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r w:rsidRPr="00FF29D8">
        <w:rPr>
          <w:snapToGrid w:val="0"/>
          <w:sz w:val="22"/>
          <w:szCs w:val="22"/>
          <w:lang w:val="lt-LT" w:eastAsia="en-US"/>
        </w:rPr>
        <w:t>Jeigu apie šį vaistą norite sužinoti daugiau, kreipkitės į vietinį registruotojo atstovą:</w:t>
      </w:r>
    </w:p>
    <w:p w:rsidR="00194F22" w:rsidRPr="00FF29D8" w:rsidRDefault="00194F22" w:rsidP="00194F22">
      <w:pPr>
        <w:rPr>
          <w:rFonts w:eastAsia="Calibri"/>
          <w:sz w:val="22"/>
          <w:szCs w:val="22"/>
          <w:lang w:val="lt-LT" w:eastAsia="en-US"/>
        </w:rPr>
      </w:pPr>
    </w:p>
    <w:p w:rsidR="00194F22" w:rsidRPr="00FF29D8" w:rsidRDefault="00194F22" w:rsidP="00194F22">
      <w:pPr>
        <w:rPr>
          <w:rFonts w:eastAsia="Calibri"/>
          <w:sz w:val="22"/>
          <w:szCs w:val="22"/>
          <w:lang w:val="lt-LT" w:eastAsia="en-US"/>
        </w:rPr>
      </w:pPr>
      <w:r w:rsidRPr="00FF29D8">
        <w:rPr>
          <w:rFonts w:eastAsia="Calibri"/>
          <w:sz w:val="22"/>
          <w:szCs w:val="22"/>
          <w:lang w:val="lt-LT" w:eastAsia="en-US"/>
        </w:rPr>
        <w:t>UAB „GL Pharma Vilnius“</w:t>
      </w:r>
    </w:p>
    <w:p w:rsidR="00194F22" w:rsidRPr="00FF29D8" w:rsidRDefault="00194F22" w:rsidP="00194F22">
      <w:pPr>
        <w:rPr>
          <w:rFonts w:eastAsia="Calibri"/>
          <w:sz w:val="22"/>
          <w:szCs w:val="22"/>
          <w:lang w:val="lt-LT" w:eastAsia="en-US"/>
        </w:rPr>
      </w:pPr>
      <w:r w:rsidRPr="00FF29D8">
        <w:rPr>
          <w:rFonts w:eastAsia="Calibri"/>
          <w:sz w:val="22"/>
          <w:szCs w:val="22"/>
          <w:lang w:val="lt-LT" w:eastAsia="en-US"/>
        </w:rPr>
        <w:t>Tel. + 370 5 2610705</w:t>
      </w:r>
    </w:p>
    <w:p w:rsidR="00194F22" w:rsidRPr="00FF29D8" w:rsidRDefault="00194F22" w:rsidP="00194F22">
      <w:pPr>
        <w:rPr>
          <w:snapToGrid w:val="0"/>
          <w:sz w:val="22"/>
          <w:szCs w:val="22"/>
          <w:lang w:val="lt-LT" w:eastAsia="en-US"/>
        </w:rPr>
      </w:pPr>
      <w:r w:rsidRPr="00FF29D8">
        <w:rPr>
          <w:rFonts w:eastAsia="Calibri"/>
          <w:sz w:val="22"/>
          <w:szCs w:val="22"/>
          <w:lang w:val="lt-LT" w:eastAsia="en-US"/>
        </w:rPr>
        <w:t>El. paštas: office@gl-pharma.lt</w:t>
      </w:r>
    </w:p>
    <w:p w:rsidR="00194F22" w:rsidRPr="00FF29D8" w:rsidRDefault="00194F22" w:rsidP="00194F22">
      <w:pPr>
        <w:rPr>
          <w:snapToGrid w:val="0"/>
          <w:sz w:val="22"/>
          <w:szCs w:val="22"/>
          <w:lang w:val="lt-LT" w:eastAsia="en-US"/>
        </w:rPr>
      </w:pPr>
    </w:p>
    <w:p w:rsidR="00194F22" w:rsidRPr="00FF29D8" w:rsidRDefault="00194F22" w:rsidP="00194F22">
      <w:pPr>
        <w:numPr>
          <w:ilvl w:val="12"/>
          <w:numId w:val="0"/>
        </w:numPr>
        <w:tabs>
          <w:tab w:val="left" w:pos="567"/>
        </w:tabs>
        <w:spacing w:line="260" w:lineRule="exact"/>
        <w:ind w:right="-2"/>
        <w:rPr>
          <w:snapToGrid w:val="0"/>
          <w:sz w:val="22"/>
          <w:lang w:val="lt-LT" w:eastAsia="en-US"/>
        </w:rPr>
      </w:pPr>
      <w:r w:rsidRPr="00FF29D8">
        <w:rPr>
          <w:b/>
          <w:snapToGrid w:val="0"/>
          <w:sz w:val="22"/>
          <w:lang w:val="lt-LT" w:eastAsia="en-US"/>
        </w:rPr>
        <w:t xml:space="preserve">Šis vaistas </w:t>
      </w:r>
      <w:r>
        <w:rPr>
          <w:b/>
          <w:snapToGrid w:val="0"/>
          <w:sz w:val="22"/>
          <w:lang w:val="lt-LT" w:eastAsia="en-US"/>
        </w:rPr>
        <w:t>Europos ekonominės erdvės</w:t>
      </w:r>
      <w:r w:rsidRPr="00FF29D8">
        <w:rPr>
          <w:b/>
          <w:snapToGrid w:val="0"/>
          <w:sz w:val="22"/>
          <w:lang w:val="lt-LT" w:eastAsia="en-US"/>
        </w:rPr>
        <w:t xml:space="preserve"> valstybėse narėse registruotas tokiais pavadinimais</w:t>
      </w:r>
      <w:r w:rsidRPr="00FF29D8">
        <w:rPr>
          <w:snapToGrid w:val="0"/>
          <w:sz w:val="22"/>
          <w:lang w:val="lt-LT" w:eastAsia="en-US"/>
        </w:rPr>
        <w:t>:</w:t>
      </w:r>
    </w:p>
    <w:p w:rsidR="00194F22" w:rsidRPr="00FF29D8" w:rsidRDefault="00194F22" w:rsidP="00194F22">
      <w:pPr>
        <w:pStyle w:val="BTEMEASMCA"/>
        <w:rPr>
          <w:snapToGrid w:val="0"/>
          <w:sz w:val="22"/>
          <w:szCs w:val="22"/>
          <w:lang w:val="lt-LT"/>
        </w:rPr>
      </w:pPr>
      <w:r w:rsidRPr="00FF29D8">
        <w:rPr>
          <w:snapToGrid w:val="0"/>
          <w:sz w:val="22"/>
          <w:szCs w:val="22"/>
          <w:lang w:val="lt-LT"/>
        </w:rPr>
        <w:t>Nyderlandai, Austrija, Čekija, Estija, Vengrija, Latvija, Lenkija, Rumunija, Slovakija: Pregamid</w:t>
      </w:r>
    </w:p>
    <w:p w:rsidR="00194F22" w:rsidRPr="00FF29D8" w:rsidRDefault="00194F22" w:rsidP="00194F22">
      <w:pPr>
        <w:numPr>
          <w:ilvl w:val="12"/>
          <w:numId w:val="0"/>
        </w:numPr>
        <w:ind w:right="-2"/>
        <w:rPr>
          <w:snapToGrid w:val="0"/>
          <w:sz w:val="22"/>
          <w:szCs w:val="22"/>
          <w:lang w:val="lt-LT" w:eastAsia="en-US"/>
        </w:rPr>
      </w:pPr>
    </w:p>
    <w:p w:rsidR="00194F22" w:rsidRPr="00FF29D8" w:rsidRDefault="00194F22" w:rsidP="00194F22">
      <w:pPr>
        <w:numPr>
          <w:ilvl w:val="12"/>
          <w:numId w:val="0"/>
        </w:numPr>
        <w:ind w:right="-2"/>
        <w:rPr>
          <w:snapToGrid w:val="0"/>
          <w:sz w:val="22"/>
          <w:szCs w:val="22"/>
          <w:lang w:val="lt-LT" w:eastAsia="en-US"/>
        </w:rPr>
      </w:pPr>
    </w:p>
    <w:p w:rsidR="00194F22" w:rsidRPr="00FF29D8" w:rsidRDefault="00194F22" w:rsidP="00194F22">
      <w:pPr>
        <w:numPr>
          <w:ilvl w:val="12"/>
          <w:numId w:val="0"/>
        </w:numPr>
        <w:ind w:right="-2"/>
        <w:rPr>
          <w:b/>
          <w:strike/>
          <w:snapToGrid w:val="0"/>
          <w:sz w:val="22"/>
          <w:szCs w:val="22"/>
          <w:lang w:val="lt-LT" w:eastAsia="en-US"/>
        </w:rPr>
      </w:pPr>
      <w:r w:rsidRPr="00FF29D8">
        <w:rPr>
          <w:b/>
          <w:snapToGrid w:val="0"/>
          <w:sz w:val="22"/>
          <w:szCs w:val="22"/>
          <w:lang w:val="lt-LT" w:eastAsia="en-US"/>
        </w:rPr>
        <w:t>Šis pakuotės lapelis paskutinį kartą peržiūrėtas</w:t>
      </w:r>
      <w:r>
        <w:rPr>
          <w:b/>
          <w:snapToGrid w:val="0"/>
          <w:sz w:val="22"/>
          <w:szCs w:val="22"/>
          <w:lang w:val="lt-LT" w:eastAsia="en-US"/>
        </w:rPr>
        <w:t xml:space="preserve"> 2024-03-20</w:t>
      </w:r>
      <w:r w:rsidRPr="00FF29D8">
        <w:rPr>
          <w:b/>
          <w:snapToGrid w:val="0"/>
          <w:sz w:val="22"/>
          <w:szCs w:val="22"/>
          <w:lang w:val="lt-LT" w:eastAsia="en-US"/>
        </w:rPr>
        <w:t>.</w:t>
      </w:r>
    </w:p>
    <w:p w:rsidR="00194F22" w:rsidRPr="00FF29D8" w:rsidRDefault="00194F22" w:rsidP="00194F22">
      <w:pPr>
        <w:rPr>
          <w:snapToGrid w:val="0"/>
          <w:sz w:val="22"/>
          <w:szCs w:val="22"/>
          <w:lang w:val="lt-LT" w:eastAsia="en-US"/>
        </w:rPr>
      </w:pPr>
    </w:p>
    <w:p w:rsidR="00194F22" w:rsidRPr="00FF29D8" w:rsidRDefault="00194F22" w:rsidP="00194F22">
      <w:pPr>
        <w:rPr>
          <w:snapToGrid w:val="0"/>
          <w:sz w:val="22"/>
          <w:szCs w:val="22"/>
          <w:lang w:val="lt-LT" w:eastAsia="en-US"/>
        </w:rPr>
      </w:pPr>
    </w:p>
    <w:p w:rsidR="00194F22" w:rsidRDefault="00194F22" w:rsidP="00194F22">
      <w:pPr>
        <w:rPr>
          <w:snapToGrid w:val="0"/>
          <w:sz w:val="22"/>
          <w:szCs w:val="22"/>
          <w:lang w:val="lt-LT" w:eastAsia="en-US"/>
        </w:rPr>
      </w:pPr>
      <w:r w:rsidRPr="00FF29D8">
        <w:rPr>
          <w:snapToGrid w:val="0"/>
          <w:sz w:val="22"/>
          <w:szCs w:val="22"/>
          <w:lang w:val="lt-LT" w:eastAsia="en-US"/>
        </w:rPr>
        <w:t>Išsami informacija apie šį vaistą pateikiama Valstybinės vaistų kontrolės tarnybos prie Lietuvos Respublikos sveikatos apsaugos ministerijos tinklalapyje</w:t>
      </w:r>
      <w:r w:rsidRPr="00FF29D8">
        <w:rPr>
          <w:i/>
          <w:snapToGrid w:val="0"/>
          <w:sz w:val="22"/>
          <w:szCs w:val="22"/>
          <w:lang w:val="lt-LT" w:eastAsia="en-US"/>
        </w:rPr>
        <w:t xml:space="preserve"> </w:t>
      </w:r>
      <w:hyperlink r:id="rId5" w:history="1">
        <w:r w:rsidRPr="00FF29D8">
          <w:rPr>
            <w:rFonts w:eastAsia="SimSun"/>
            <w:snapToGrid w:val="0"/>
            <w:color w:val="0000FF"/>
            <w:sz w:val="22"/>
            <w:szCs w:val="22"/>
            <w:u w:val="single"/>
            <w:lang w:val="lt-LT" w:eastAsia="en-US"/>
          </w:rPr>
          <w:t>http://www.vvkt.lt/</w:t>
        </w:r>
      </w:hyperlink>
      <w:r w:rsidRPr="00FF29D8">
        <w:rPr>
          <w:snapToGrid w:val="0"/>
          <w:sz w:val="22"/>
          <w:szCs w:val="22"/>
          <w:lang w:val="lt-LT" w:eastAsia="en-US"/>
        </w:rPr>
        <w:t>.</w:t>
      </w:r>
    </w:p>
    <w:p w:rsidR="00194F22" w:rsidRDefault="00194F22" w:rsidP="00194F22">
      <w:pPr>
        <w:rPr>
          <w:snapToGrid w:val="0"/>
          <w:sz w:val="22"/>
          <w:szCs w:val="22"/>
          <w:lang w:val="lt-LT" w:eastAsia="en-US"/>
        </w:rPr>
      </w:pPr>
    </w:p>
    <w:p w:rsidR="00194F22" w:rsidRPr="00867834" w:rsidRDefault="00194F22" w:rsidP="00194F22">
      <w:pPr>
        <w:rPr>
          <w:snapToGrid w:val="0"/>
          <w:sz w:val="22"/>
          <w:szCs w:val="22"/>
          <w:lang w:val="lt-LT" w:eastAsia="en-US"/>
        </w:rPr>
      </w:pPr>
    </w:p>
    <w:p w:rsidR="00BA6577" w:rsidRDefault="00BA6577">
      <w:bookmarkStart w:id="0" w:name="_GoBack"/>
      <w:bookmarkEnd w:id="0"/>
    </w:p>
    <w:sectPr w:rsidR="00BA6577" w:rsidSect="00055AD7">
      <w:headerReference w:type="default" r:id="rId6"/>
      <w:footerReference w:type="even" r:id="rId7"/>
      <w:footerReference w:type="default" r:id="rId8"/>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B35" w:rsidRDefault="00194F22" w:rsidP="008474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7B35" w:rsidRDefault="00194F22" w:rsidP="0084744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63362203"/>
      <w:docPartObj>
        <w:docPartGallery w:val="Page Numbers (Bottom of Page)"/>
        <w:docPartUnique/>
      </w:docPartObj>
    </w:sdtPr>
    <w:sdtEndPr>
      <w:rPr>
        <w:noProof/>
      </w:rPr>
    </w:sdtEndPr>
    <w:sdtContent>
      <w:p w:rsidR="00CA7B35" w:rsidRPr="00B15577" w:rsidRDefault="00194F22">
        <w:pPr>
          <w:pStyle w:val="Porat"/>
          <w:jc w:val="right"/>
          <w:rPr>
            <w:sz w:val="22"/>
          </w:rPr>
        </w:pPr>
        <w:r w:rsidRPr="00B15577">
          <w:rPr>
            <w:sz w:val="22"/>
          </w:rPr>
          <w:fldChar w:fldCharType="begin"/>
        </w:r>
        <w:r w:rsidRPr="00B15577">
          <w:rPr>
            <w:sz w:val="22"/>
          </w:rPr>
          <w:instrText xml:space="preserve"> PAGE   \* MERGEFORMAT </w:instrText>
        </w:r>
        <w:r w:rsidRPr="00B15577">
          <w:rPr>
            <w:sz w:val="22"/>
          </w:rPr>
          <w:fldChar w:fldCharType="separate"/>
        </w:r>
        <w:r>
          <w:rPr>
            <w:noProof/>
            <w:sz w:val="22"/>
          </w:rPr>
          <w:t>1</w:t>
        </w:r>
        <w:r w:rsidRPr="00B15577">
          <w:rPr>
            <w:noProof/>
            <w:sz w:val="22"/>
          </w:rPr>
          <w:fldChar w:fldCharType="end"/>
        </w:r>
      </w:p>
    </w:sdtContent>
  </w:sdt>
  <w:p w:rsidR="00CA7B35" w:rsidRDefault="00194F2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B35" w:rsidRDefault="00194F22" w:rsidP="00847447">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53C"/>
    <w:multiLevelType w:val="hybridMultilevel"/>
    <w:tmpl w:val="B82643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83059"/>
    <w:multiLevelType w:val="hybridMultilevel"/>
    <w:tmpl w:val="F930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21439"/>
    <w:multiLevelType w:val="hybridMultilevel"/>
    <w:tmpl w:val="26F603E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A6069"/>
    <w:multiLevelType w:val="hybridMultilevel"/>
    <w:tmpl w:val="BB7CFEB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22"/>
    <w:rsid w:val="00072F85"/>
    <w:rsid w:val="00181364"/>
    <w:rsid w:val="00194F22"/>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270A8-57B8-4BE4-812D-6921FE09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F2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4F22"/>
    <w:pPr>
      <w:tabs>
        <w:tab w:val="center" w:pos="4320"/>
        <w:tab w:val="right" w:pos="8640"/>
      </w:tabs>
    </w:pPr>
  </w:style>
  <w:style w:type="character" w:customStyle="1" w:styleId="AntratsDiagrama">
    <w:name w:val="Antraštės Diagrama"/>
    <w:basedOn w:val="Numatytasispastraiposriftas"/>
    <w:link w:val="Antrats"/>
    <w:uiPriority w:val="99"/>
    <w:rsid w:val="00194F22"/>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194F22"/>
    <w:pPr>
      <w:tabs>
        <w:tab w:val="center" w:pos="4320"/>
        <w:tab w:val="right" w:pos="8640"/>
      </w:tabs>
    </w:pPr>
  </w:style>
  <w:style w:type="character" w:customStyle="1" w:styleId="PoratDiagrama">
    <w:name w:val="Poraštė Diagrama"/>
    <w:basedOn w:val="Numatytasispastraiposriftas"/>
    <w:link w:val="Porat"/>
    <w:uiPriority w:val="99"/>
    <w:rsid w:val="00194F22"/>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rsid w:val="00194F22"/>
  </w:style>
  <w:style w:type="paragraph" w:customStyle="1" w:styleId="BTEMEASMCA">
    <w:name w:val="BT EMEA_SMCA"/>
    <w:basedOn w:val="prastasis"/>
    <w:link w:val="BTEMEASMCAChar"/>
    <w:autoRedefine/>
    <w:rsid w:val="00194F22"/>
    <w:rPr>
      <w:rFonts w:eastAsia="SimSun"/>
      <w:noProof/>
      <w:sz w:val="20"/>
      <w:lang w:val="x-none" w:eastAsia="x-none"/>
    </w:rPr>
  </w:style>
  <w:style w:type="character" w:customStyle="1" w:styleId="BTEMEASMCAChar">
    <w:name w:val="BT EMEA_SMCA Char"/>
    <w:link w:val="BTEMEASMCA"/>
    <w:locked/>
    <w:rsid w:val="00194F22"/>
    <w:rPr>
      <w:rFonts w:ascii="Times New Roman" w:eastAsia="SimSun" w:hAnsi="Times New Roman" w:cs="Times New Roman"/>
      <w:noProof/>
      <w:sz w:val="20"/>
      <w:szCs w:val="20"/>
      <w:lang w:val="x-none" w:eastAsia="x-none"/>
    </w:rPr>
  </w:style>
  <w:style w:type="paragraph" w:customStyle="1" w:styleId="BT-EMEASMCA">
    <w:name w:val="BT- EMEA_SMCA"/>
    <w:basedOn w:val="prastasis"/>
    <w:rsid w:val="00194F22"/>
    <w:pPr>
      <w:numPr>
        <w:numId w:val="2"/>
      </w:numPr>
    </w:pPr>
  </w:style>
  <w:style w:type="paragraph" w:styleId="Sraopastraipa">
    <w:name w:val="List Paragraph"/>
    <w:basedOn w:val="prastasis"/>
    <w:uiPriority w:val="34"/>
    <w:qFormat/>
    <w:rsid w:val="00194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14463</Words>
  <Characters>8244</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2024-04-22T07:52:00Z</dcterms:created>
  <dcterms:modified xsi:type="dcterms:W3CDTF">2024-04-22T07:53:00Z</dcterms:modified>
</cp:coreProperties>
</file>