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A89D8" w14:textId="77777777" w:rsidR="00EF4B17" w:rsidRDefault="00EF4B17" w:rsidP="00EF4B17">
      <w:pPr>
        <w:widowControl w:val="0"/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8000"/>
          <w:szCs w:val="20"/>
        </w:rPr>
      </w:pPr>
    </w:p>
    <w:p w14:paraId="1FE6E602" w14:textId="77777777" w:rsidR="00EF4B17" w:rsidRDefault="00EF4B17" w:rsidP="00EF4B17">
      <w:pPr>
        <w:widowControl w:val="0"/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8000"/>
          <w:szCs w:val="20"/>
        </w:rPr>
      </w:pPr>
    </w:p>
    <w:p w14:paraId="78129997" w14:textId="77777777" w:rsidR="00EF4B17" w:rsidRDefault="00EF4B17" w:rsidP="00EF4B17">
      <w:pPr>
        <w:widowControl w:val="0"/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8000"/>
          <w:szCs w:val="20"/>
        </w:rPr>
      </w:pPr>
    </w:p>
    <w:p w14:paraId="7C9B1EE7" w14:textId="77777777" w:rsidR="00EF4B17" w:rsidRDefault="00EF4B17" w:rsidP="00EF4B17">
      <w:pPr>
        <w:widowControl w:val="0"/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8000"/>
          <w:szCs w:val="20"/>
        </w:rPr>
      </w:pPr>
    </w:p>
    <w:p w14:paraId="65FD773B" w14:textId="77777777" w:rsidR="00EF4B17" w:rsidRDefault="00EF4B17" w:rsidP="00EF4B17">
      <w:pPr>
        <w:widowControl w:val="0"/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8000"/>
          <w:szCs w:val="20"/>
        </w:rPr>
      </w:pPr>
    </w:p>
    <w:p w14:paraId="47D4014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2B40E6E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3E68F3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F1141B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413ED2B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B7E47B1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6910634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4A7B583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0EB140B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56CBF57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7F5422C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16F87C76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5CB72B0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8FBB023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AA125A0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32D4F28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C4277D1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CFB4EF0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0102800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40" w:lineRule="auto"/>
        <w:ind w:right="9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I PRIEDAS</w:t>
      </w:r>
    </w:p>
    <w:p w14:paraId="76DB678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A1FBCF3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t>PREPARATO CHARAKTERISTIKŲ SANTRAUKA</w:t>
      </w:r>
    </w:p>
    <w:p w14:paraId="0EA08987" w14:textId="77777777" w:rsidR="00EF4B17" w:rsidRDefault="00EF4B17" w:rsidP="00EF4B17">
      <w:pPr>
        <w:tabs>
          <w:tab w:val="left" w:pos="-1440"/>
          <w:tab w:val="left" w:pos="-720"/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</w:p>
    <w:p w14:paraId="3FC8ABF4" w14:textId="77777777" w:rsidR="00EF4B17" w:rsidRDefault="00EF4B17" w:rsidP="00EF4B17">
      <w:pPr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  <w:r>
        <w:rPr>
          <w:rFonts w:ascii="Times New Roman" w:eastAsia="Times New Roman" w:hAnsi="Times New Roman" w:cs="Times New Roman"/>
          <w:snapToGrid w:val="0"/>
          <w:szCs w:val="20"/>
          <w:lang w:eastAsia="zh-CN"/>
        </w:rPr>
        <w:br w:type="page"/>
      </w:r>
    </w:p>
    <w:p w14:paraId="1079740E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VAISTINIO PREPARATO PAVADINIMAS</w:t>
      </w:r>
    </w:p>
    <w:p w14:paraId="1E65EA5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6DC00B8" w14:textId="77777777" w:rsidR="00EF4B17" w:rsidRDefault="00EF4B17" w:rsidP="00EF4B17">
      <w:pPr>
        <w:widowControl w:val="0"/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Ambrotusin</w:t>
      </w:r>
      <w:proofErr w:type="spellEnd"/>
      <w:r>
        <w:rPr>
          <w:rFonts w:ascii="Times New Roman" w:eastAsia="Times New Roman" w:hAnsi="Times New Roman" w:cs="Times New Roman"/>
        </w:rPr>
        <w:t xml:space="preserve"> 3 mg/ml sirupas</w:t>
      </w:r>
    </w:p>
    <w:p w14:paraId="0114690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70D6D9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931D0A3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2.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KOKYBINĖ IR KIEKYBINĖ SUDĖTIS</w:t>
      </w:r>
    </w:p>
    <w:p w14:paraId="771DC49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C0B75A3" w14:textId="77777777" w:rsidR="00EF4B17" w:rsidRDefault="00EF4B17" w:rsidP="00EF4B17">
      <w:pPr>
        <w:widowControl w:val="0"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1 ml sirupo yra 3 mg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hidrochlorido. </w:t>
      </w:r>
    </w:p>
    <w:p w14:paraId="6EACC6D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55594D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Pagalbinės medžiagos, </w:t>
      </w:r>
      <w:r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kurių</w:t>
      </w:r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 poveikis žinomas</w:t>
      </w:r>
      <w:r>
        <w:rPr>
          <w:rFonts w:ascii="Times New Roman" w:eastAsia="Times New Roman" w:hAnsi="Times New Roman" w:cs="Times New Roman"/>
          <w:snapToGrid w:val="0"/>
          <w:szCs w:val="20"/>
        </w:rPr>
        <w:t>: v</w:t>
      </w:r>
      <w:r>
        <w:rPr>
          <w:rFonts w:ascii="Times New Roman" w:eastAsia="Times New Roman" w:hAnsi="Times New Roman" w:cs="Times New Roman"/>
          <w:snapToGrid w:val="0"/>
        </w:rPr>
        <w:t xml:space="preserve">iename matavimo šaukšte (5 ml sirupo) yra 1,25 g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sorbitolio (E420).</w:t>
      </w:r>
    </w:p>
    <w:p w14:paraId="6F3B57C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2A2D07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Visos pagalbinės medžiagos išvardytos 6.1 skyriuje.</w:t>
      </w:r>
    </w:p>
    <w:p w14:paraId="4B2381F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C3D2DA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20C57F9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3.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FARMACINĖ FORMA</w:t>
      </w:r>
    </w:p>
    <w:p w14:paraId="6E97C72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FC0A30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Sirupas.</w:t>
      </w:r>
    </w:p>
    <w:p w14:paraId="2C3BE8E4" w14:textId="77777777" w:rsidR="00EF4B17" w:rsidRDefault="00EF4B17" w:rsidP="00EF4B17">
      <w:pPr>
        <w:widowControl w:val="0"/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Skaidrus, bespalvis ar šviesiai gelsvas, klampus skystis.</w:t>
      </w:r>
    </w:p>
    <w:p w14:paraId="11622B0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E1967D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FB2453B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4.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KLINIKINĖ INFORMACIJA</w:t>
      </w:r>
    </w:p>
    <w:p w14:paraId="6516A7E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133F6A0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4.1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Terapinės indikacijos</w:t>
      </w:r>
    </w:p>
    <w:p w14:paraId="31892A5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6296F9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Kvėpavimo takų sekreto skystinimas pacientams, sergantiems ūmine arba lėtine bronchų ar plaučių liga, kurios metu sutrinka sekreto išskyrimas ir šalinimas.</w:t>
      </w:r>
    </w:p>
    <w:p w14:paraId="2EAAF1F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F1138D1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4.2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Dozavimas ir vartojimo metodas</w:t>
      </w:r>
    </w:p>
    <w:p w14:paraId="02BD8A9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C7A5C4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Dozavimas</w:t>
      </w:r>
    </w:p>
    <w:p w14:paraId="3D32198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60B5BA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Suaugusiesiems ir vyresniems nei 12 metų paaugliams</w:t>
      </w:r>
    </w:p>
    <w:p w14:paraId="3CC864FF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10 ml sirupo 3 kartus per parą.</w:t>
      </w:r>
    </w:p>
    <w:p w14:paraId="6ED7551D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5E92881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Vaikų populiacija:</w:t>
      </w:r>
    </w:p>
    <w:p w14:paraId="6CC3B726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Vaikams nuo 6 iki 12 metų: Reikia gerti po 5 ml sirupo 2-3 kartus per parą.</w:t>
      </w:r>
    </w:p>
    <w:p w14:paraId="2B56284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Vaikams nuo 2 iki 6 metų: Reikia gerti po 2,5 ml sirupo 3 kartus per parą.</w:t>
      </w:r>
    </w:p>
    <w:p w14:paraId="23545F8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Jaunesniems nei 2 metų vaikams: Reikia gerti po 2,5 ml sirupo 2 kartus per parą.</w:t>
      </w:r>
    </w:p>
    <w:p w14:paraId="76E24E5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color w:val="FFCC00"/>
          <w:szCs w:val="24"/>
        </w:rPr>
      </w:pPr>
    </w:p>
    <w:p w14:paraId="62E3EFD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i/>
          <w:iCs/>
          <w:snapToGrid w:val="0"/>
          <w:color w:val="000000"/>
        </w:rPr>
      </w:pPr>
      <w:r>
        <w:rPr>
          <w:rFonts w:ascii="Times New Roman" w:eastAsia="Times New Roman" w:hAnsi="Times New Roman" w:cs="Times New Roman"/>
          <w:i/>
          <w:iCs/>
          <w:snapToGrid w:val="0"/>
          <w:color w:val="000000"/>
        </w:rPr>
        <w:t>Senyviems pacientams</w:t>
      </w:r>
    </w:p>
    <w:p w14:paraId="5D75DB28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SimSun" w:hAnsi="Times New Roman" w:cs="Times New Roman"/>
          <w:i/>
          <w:color w:val="008000"/>
        </w:rPr>
      </w:pPr>
      <w:r>
        <w:rPr>
          <w:rFonts w:ascii="Times New Roman" w:eastAsia="Times New Roman" w:hAnsi="Times New Roman" w:cs="Times New Roman"/>
          <w:snapToGrid w:val="0"/>
        </w:rPr>
        <w:t>Senyviems pacientams dozės koreguoti nereikia</w:t>
      </w:r>
      <w:r>
        <w:rPr>
          <w:rFonts w:ascii="Times New Roman" w:eastAsia="SimSun" w:hAnsi="Times New Roman" w:cs="Times New Roman"/>
          <w:i/>
          <w:color w:val="008000"/>
        </w:rPr>
        <w:t>.</w:t>
      </w:r>
    </w:p>
    <w:p w14:paraId="0D6580A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iCs/>
          <w:snapToGrid w:val="0"/>
          <w:color w:val="000000"/>
        </w:rPr>
      </w:pPr>
    </w:p>
    <w:p w14:paraId="0A042D9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i/>
          <w:iCs/>
          <w:snapToGrid w:val="0"/>
          <w:color w:val="000000"/>
        </w:rPr>
      </w:pPr>
      <w:r>
        <w:rPr>
          <w:rFonts w:ascii="Times New Roman" w:eastAsia="Times New Roman" w:hAnsi="Times New Roman" w:cs="Times New Roman"/>
          <w:i/>
          <w:iCs/>
          <w:snapToGrid w:val="0"/>
          <w:color w:val="000000"/>
        </w:rPr>
        <w:t>Pacientams, kurių inkstų funkcija sutrikusi</w:t>
      </w:r>
    </w:p>
    <w:p w14:paraId="5D563E9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Pacientams, sergantiems sunkiu inkstų veiklos nepakankamumu, gali kauptis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metabolizmo kepenyse metu atsiradę junginiai, todėl palaikomąją dozę reikėtų atitinkamai mažinti ir (arba) vartoti rečiau. </w:t>
      </w:r>
    </w:p>
    <w:p w14:paraId="50AD0CC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iCs/>
          <w:snapToGrid w:val="0"/>
          <w:color w:val="000000"/>
        </w:rPr>
      </w:pPr>
    </w:p>
    <w:p w14:paraId="19D06F9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Apie vartojimą sergant inkstų ir kepenų ligomis žr. 4.4 skyriuje.</w:t>
      </w:r>
    </w:p>
    <w:p w14:paraId="6C567F6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4D63449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Vartojimo metodas</w:t>
      </w: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</w:p>
    <w:p w14:paraId="744A9C6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Vartoti per burną.</w:t>
      </w:r>
    </w:p>
    <w:p w14:paraId="6D6030C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Ambrotusin</w:t>
      </w:r>
      <w:proofErr w:type="spellEnd"/>
      <w:r>
        <w:rPr>
          <w:rFonts w:ascii="Times New Roman" w:eastAsia="Times New Roman" w:hAnsi="Times New Roman" w:cs="Times New Roman"/>
        </w:rPr>
        <w:t xml:space="preserve"> sirupo galima gerti valgio metu arba nevalgius.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sekretą skystinantį poveikį stiprina skysčio vartojimas.</w:t>
      </w:r>
    </w:p>
    <w:p w14:paraId="1E3C363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Vaistinio preparato vartojimo trukmė individuali. Ji nustatoma atsižvelgiant į indikacijas bei ligos eigą.</w:t>
      </w:r>
    </w:p>
    <w:p w14:paraId="06F8691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</w:p>
    <w:p w14:paraId="02E48F6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Jeigu ūminės kvėpavimo sistemos ligos simptomai gydymo metu nelengvėja arba sunkėja, pacientas turi kreiptis į gydytoją.</w:t>
      </w:r>
    </w:p>
    <w:p w14:paraId="155DC8B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napToGrid w:val="0"/>
          <w:szCs w:val="24"/>
        </w:rPr>
      </w:pPr>
    </w:p>
    <w:p w14:paraId="49EA0912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40" w:lineRule="auto"/>
        <w:ind w:right="96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4.3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Kontraindikacijos</w:t>
      </w:r>
    </w:p>
    <w:p w14:paraId="326ADA4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</w:rPr>
      </w:pPr>
    </w:p>
    <w:p w14:paraId="4845588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Padidėjęs jautrumas </w:t>
      </w:r>
      <w:proofErr w:type="spellStart"/>
      <w:r>
        <w:rPr>
          <w:rFonts w:ascii="Times New Roman" w:eastAsia="Times New Roman" w:hAnsi="Times New Roman" w:cs="Times New Roman"/>
        </w:rPr>
        <w:t>ambroksolio</w:t>
      </w:r>
      <w:proofErr w:type="spellEnd"/>
      <w:r>
        <w:rPr>
          <w:rFonts w:ascii="Times New Roman" w:eastAsia="Times New Roman" w:hAnsi="Times New Roman" w:cs="Times New Roman"/>
        </w:rPr>
        <w:t xml:space="preserve"> hidrochloridui arba bet kuriai 6.1 skyriuje nurodytai pagalbinei medžiagai.</w:t>
      </w:r>
    </w:p>
    <w:p w14:paraId="2761C80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napToGrid w:val="0"/>
          <w:szCs w:val="24"/>
        </w:rPr>
      </w:pPr>
    </w:p>
    <w:p w14:paraId="6D43629F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4.4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Specialūs įspėjimai ir atsargumo priemonės</w:t>
      </w:r>
    </w:p>
    <w:p w14:paraId="4D2B62C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147A21D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 xml:space="preserve">Nustatyta sunkių odos reakcijų, pvz., daugiaformės </w:t>
      </w:r>
      <w:proofErr w:type="spellStart"/>
      <w:r>
        <w:rPr>
          <w:rFonts w:ascii="Times New Roman" w:eastAsia="Calibri" w:hAnsi="Times New Roman" w:cs="Times New Roman"/>
        </w:rPr>
        <w:t>eritemos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Stivenso</w:t>
      </w:r>
      <w:proofErr w:type="spellEnd"/>
      <w:r>
        <w:rPr>
          <w:rFonts w:ascii="Times New Roman" w:eastAsia="Calibri" w:hAnsi="Times New Roman" w:cs="Times New Roman"/>
        </w:rPr>
        <w:t xml:space="preserve">-Džonsono sindromo (SDS) / toksinės epidermio </w:t>
      </w:r>
      <w:proofErr w:type="spellStart"/>
      <w:r>
        <w:rPr>
          <w:rFonts w:ascii="Times New Roman" w:eastAsia="Calibri" w:hAnsi="Times New Roman" w:cs="Times New Roman"/>
        </w:rPr>
        <w:t>nekrolizės</w:t>
      </w:r>
      <w:proofErr w:type="spellEnd"/>
      <w:r>
        <w:rPr>
          <w:rFonts w:ascii="Times New Roman" w:eastAsia="Calibri" w:hAnsi="Times New Roman" w:cs="Times New Roman"/>
        </w:rPr>
        <w:t xml:space="preserve"> (TEN) ir ūminės </w:t>
      </w:r>
      <w:proofErr w:type="spellStart"/>
      <w:r>
        <w:rPr>
          <w:rFonts w:ascii="Times New Roman" w:eastAsia="Calibri" w:hAnsi="Times New Roman" w:cs="Times New Roman"/>
        </w:rPr>
        <w:t>generalizuotos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egzanteminės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pustuliozės</w:t>
      </w:r>
      <w:proofErr w:type="spellEnd"/>
      <w:r>
        <w:rPr>
          <w:rFonts w:ascii="Times New Roman" w:eastAsia="Calibri" w:hAnsi="Times New Roman" w:cs="Times New Roman"/>
        </w:rPr>
        <w:t xml:space="preserve"> (ŪGEP) atvejų, susijusių su </w:t>
      </w:r>
      <w:proofErr w:type="spellStart"/>
      <w:r>
        <w:rPr>
          <w:rFonts w:ascii="Times New Roman" w:eastAsia="Calibri" w:hAnsi="Times New Roman" w:cs="Times New Roman"/>
        </w:rPr>
        <w:t>ambroksolio</w:t>
      </w:r>
      <w:proofErr w:type="spellEnd"/>
      <w:r>
        <w:rPr>
          <w:rFonts w:ascii="Times New Roman" w:eastAsia="Calibri" w:hAnsi="Times New Roman" w:cs="Times New Roman"/>
        </w:rPr>
        <w:t xml:space="preserve"> vartojimu. Jei yra progresuojančio odos išbėrimo (kartais susijusio su pūslelėmis ar gleivinės pažeidimais) simptomų ar požymių, reikia nedelsiant nutraukti gydymą ir kreiptis medicininės pagalbos.</w:t>
      </w:r>
      <w:r>
        <w:rPr>
          <w:rFonts w:ascii="Times New Roman" w:eastAsia="Times New Roman" w:hAnsi="Times New Roman" w:cs="Times New Roman"/>
          <w:snapToGrid w:val="0"/>
        </w:rPr>
        <w:t xml:space="preserve">. </w:t>
      </w:r>
    </w:p>
    <w:p w14:paraId="2C705CD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6DA67EF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Jei sutrikusi bronchų motorika ir padidėjusi gleivių sekrecija, pvz., dėl retai pasireiškiančio piktybinio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ciliarinio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sindromo,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reikia vartoti atsargiai, kadangi tokiu atveju dažniau galima sekreto stazė.</w:t>
      </w:r>
    </w:p>
    <w:p w14:paraId="2762BCC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11F0E45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Jeigu yra inkstų ar sunkus kepenų funkcijos sutrikimas,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galima vartoti tik gydytojo leidimu. Tikėtina, kad pacientų, kuriems yra sunkus inkstų nepakankamumas, organizme gali kauptis pro inkstus išsiskiriančių kepenyse susiformavusių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, kaip ir bet kokių kitų vaistinių preparatų, kurie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metabolizuojami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kepenyse, o po to eliminuojami pro inkstus, metabolitų. Pacientams, kurių inkstų veikla sutrikusi arba kurie serga sunkia kepenų liga,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reikia vartoti labai atsargiai,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t.y</w:t>
      </w:r>
      <w:proofErr w:type="spellEnd"/>
      <w:r>
        <w:rPr>
          <w:rFonts w:ascii="Times New Roman" w:eastAsia="Times New Roman" w:hAnsi="Times New Roman" w:cs="Times New Roman"/>
          <w:snapToGrid w:val="0"/>
        </w:rPr>
        <w:t>. gerti rečiau ir (arba) mažesnę dozę.</w:t>
      </w:r>
    </w:p>
    <w:p w14:paraId="6175242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65F9466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sirupu gydomus jaunesnius kaip 2 metų vaikus turi nuolat stebėti sveikatos priežiūros specialistas.</w:t>
      </w:r>
    </w:p>
    <w:p w14:paraId="270FEEBC" w14:textId="77777777" w:rsidR="00EF4B17" w:rsidRDefault="00EF4B17" w:rsidP="00EF4B17">
      <w:pPr>
        <w:widowControl w:val="0"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rPr>
          <w:rFonts w:ascii="Times New Roman" w:eastAsia="Times New Roman" w:hAnsi="Times New Roman" w:cs="Times New Roman"/>
          <w:snapToGrid w:val="0"/>
        </w:rPr>
      </w:pPr>
    </w:p>
    <w:p w14:paraId="2946770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Viename matavimo šaukšte, t. y. 5 ml sirupo yra 1,25 g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sorbitolio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>.</w:t>
      </w:r>
      <w:r>
        <w:rPr>
          <w:rFonts w:ascii="Times New Roman" w:eastAsia="Times New Roman" w:hAnsi="Times New Roman" w:cs="Times New Roman"/>
          <w:snapToGrid w:val="0"/>
          <w:color w:val="FFCC00"/>
        </w:rPr>
        <w:t xml:space="preserve"> </w:t>
      </w:r>
      <w:r>
        <w:rPr>
          <w:rFonts w:ascii="Times New Roman" w:eastAsia="Times New Roman" w:hAnsi="Times New Roman" w:cs="Times New Roman"/>
          <w:snapToGrid w:val="0"/>
        </w:rPr>
        <w:t xml:space="preserve">Šio vaistinio preparato negalima vartoti pacientams, kuriems nustatytas retas paveldimas sutrikimas - fruktozės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netoleravimas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. </w:t>
      </w:r>
    </w:p>
    <w:p w14:paraId="0F51A52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Be to,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sorbitolis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gali šiek tiek laisvinti vidurius.</w:t>
      </w:r>
    </w:p>
    <w:p w14:paraId="4A3ABAC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A1CB27F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4.5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Sąveika su kitais vaistiniais preparatais ir kitokia sąveika</w:t>
      </w:r>
    </w:p>
    <w:p w14:paraId="49F8872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napToGrid w:val="0"/>
        </w:rPr>
      </w:pPr>
    </w:p>
    <w:p w14:paraId="5E66CFC4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Kliniškai reikšmingos nepalankios sąveikos su kitais vaistiniais preparatais nepastebėta.</w:t>
      </w:r>
    </w:p>
    <w:p w14:paraId="293D8D2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Kartu su kosulį slopinančiais preparatais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vartoti nerekomenduojama.</w:t>
      </w:r>
    </w:p>
    <w:p w14:paraId="395D3A8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89A542F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4.6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Vaisingumas, nėštumo ir žindymo laikotarpis</w:t>
      </w:r>
    </w:p>
    <w:p w14:paraId="639C697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285C9C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snapToGrid w:val="0"/>
        </w:rPr>
      </w:pPr>
      <w:r>
        <w:rPr>
          <w:rFonts w:ascii="Times New Roman" w:eastAsia="Times New Roman" w:hAnsi="Times New Roman" w:cs="Times New Roman"/>
          <w:i/>
          <w:snapToGrid w:val="0"/>
        </w:rPr>
        <w:t>Nėštumas</w:t>
      </w:r>
    </w:p>
    <w:p w14:paraId="619A93D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hidrochloridas prasiskverbia per placentą. Tyrimai su gyvūnais tiesioginio ar netiesioginio kenksmingo poveikio nėštumo eigai, embriono ar vaisiaus vystymuisi, gimdymui ar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postnataliniam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vystymuisi neparodė.</w:t>
      </w:r>
    </w:p>
    <w:p w14:paraId="0226499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Didelės klinikinės patirties vaistinio preparato vartojant po 28 nėštumo savaitės duomenimis, kenksmingo poveikio vaisiui požymiai nepasireiškia. </w:t>
      </w:r>
    </w:p>
    <w:p w14:paraId="11E2165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Nepaisant to, reikia laikytis įprastinių vaistinių preparatų vartojimo nėštumo metu atsargumo priemonių.</w:t>
      </w:r>
    </w:p>
    <w:p w14:paraId="297F3A4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lastRenderedPageBreak/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vartoti nėštumo metu, ypač per pirmus tris nėštumo mėnesius, nerekomenduojama. </w:t>
      </w:r>
    </w:p>
    <w:p w14:paraId="10EBBB9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3E895F9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snapToGrid w:val="0"/>
        </w:rPr>
      </w:pPr>
      <w:r>
        <w:rPr>
          <w:rFonts w:ascii="Times New Roman" w:eastAsia="Times New Roman" w:hAnsi="Times New Roman" w:cs="Times New Roman"/>
          <w:i/>
          <w:snapToGrid w:val="0"/>
        </w:rPr>
        <w:t>Žindymas</w:t>
      </w:r>
    </w:p>
    <w:p w14:paraId="3725BAE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hidrochloridas išsiskiria į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color w:val="FFCC00"/>
        </w:rPr>
        <w:t xml:space="preserve"> </w:t>
      </w:r>
      <w:r>
        <w:rPr>
          <w:rFonts w:ascii="Times New Roman" w:eastAsia="Times New Roman" w:hAnsi="Times New Roman" w:cs="Times New Roman"/>
          <w:snapToGrid w:val="0"/>
        </w:rPr>
        <w:t xml:space="preserve">gydytų moterų pieną. Nors nepalankaus poveikio žindomam kūdikiui nesitikima, žindyvėms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vartoti nerekomenduojama. </w:t>
      </w:r>
    </w:p>
    <w:p w14:paraId="3D7F80C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F7C958E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4.7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Poveikis gebėjimui vairuoti ir valdyti mechanizmus</w:t>
      </w:r>
    </w:p>
    <w:p w14:paraId="49825010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</w:p>
    <w:p w14:paraId="274649B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Rinkodaros stebėsenos duomenys poveikio gebėjimui vairuoti ir valdyti mechanizmus nerodo. Poveikio gebėjimui vairuoti ir valdyti mechanizmus tyrimų neatlikta.</w:t>
      </w:r>
    </w:p>
    <w:p w14:paraId="4E87758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DB5B4A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t>4.8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ab/>
        <w:t>Nepageidaujamas poveikis</w:t>
      </w:r>
    </w:p>
    <w:p w14:paraId="7EDF81D7" w14:textId="77777777" w:rsidR="00EF4B17" w:rsidRDefault="00EF4B17" w:rsidP="00EF4B17">
      <w:pPr>
        <w:tabs>
          <w:tab w:val="left" w:pos="720"/>
          <w:tab w:val="left" w:pos="9540"/>
        </w:tabs>
        <w:autoSpaceDE w:val="0"/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napToGrid w:val="0"/>
          <w:szCs w:val="20"/>
        </w:rPr>
      </w:pPr>
    </w:p>
    <w:p w14:paraId="5F8510E3" w14:textId="77777777" w:rsidR="00EF4B17" w:rsidRDefault="00EF4B17" w:rsidP="00EF4B17">
      <w:pPr>
        <w:tabs>
          <w:tab w:val="left" w:pos="720"/>
          <w:tab w:val="left" w:pos="9540"/>
        </w:tabs>
        <w:autoSpaceDE w:val="0"/>
        <w:spacing w:after="0" w:line="240" w:lineRule="auto"/>
        <w:ind w:right="98"/>
        <w:contextualSpacing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</w:rPr>
        <w:t xml:space="preserve">Nepageidaujamo poveikio </w:t>
      </w:r>
      <w:r>
        <w:rPr>
          <w:rFonts w:ascii="Times New Roman" w:eastAsia="Times New Roman" w:hAnsi="Times New Roman" w:cs="Times New Roman"/>
          <w:snapToGrid w:val="0"/>
          <w:szCs w:val="20"/>
        </w:rPr>
        <w:t>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0EE5B10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autoSpaceDE w:val="0"/>
        <w:autoSpaceDN w:val="0"/>
        <w:adjustRightInd w:val="0"/>
        <w:spacing w:after="0" w:line="260" w:lineRule="exact"/>
        <w:ind w:right="98"/>
        <w:jc w:val="both"/>
        <w:rPr>
          <w:rFonts w:ascii="Times New Roman" w:eastAsia="Times New Roman" w:hAnsi="Times New Roman" w:cs="Times New Roman"/>
          <w:iCs/>
          <w:snapToGrid w:val="0"/>
          <w:lang w:eastAsia="lt-LT"/>
        </w:rPr>
      </w:pPr>
    </w:p>
    <w:p w14:paraId="1CC4335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snapToGrid w:val="0"/>
        </w:rPr>
      </w:pPr>
      <w:r>
        <w:rPr>
          <w:rFonts w:ascii="Times New Roman" w:eastAsia="Times New Roman" w:hAnsi="Times New Roman" w:cs="Times New Roman"/>
          <w:i/>
          <w:snapToGrid w:val="0"/>
        </w:rPr>
        <w:t>Imuninės sistemos sutrikimai</w:t>
      </w:r>
    </w:p>
    <w:p w14:paraId="2DF2E22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Retas: </w:t>
      </w:r>
      <w:r>
        <w:rPr>
          <w:rFonts w:ascii="Times New Roman" w:eastAsia="Calibri" w:hAnsi="Times New Roman" w:cs="Times New Roman"/>
        </w:rPr>
        <w:t>padidėjusio jautrumo reakcijos.</w:t>
      </w:r>
    </w:p>
    <w:p w14:paraId="59DBDA6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Dažnis nežinomas:  - anafilaksinės reakcijos, įskaitant anafilaksinį šoką,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angioneurozinę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edemą ir niežulį..</w:t>
      </w:r>
    </w:p>
    <w:p w14:paraId="625747A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496503D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snapToGrid w:val="0"/>
        </w:rPr>
      </w:pPr>
      <w:r>
        <w:rPr>
          <w:rFonts w:ascii="Times New Roman" w:eastAsia="Times New Roman" w:hAnsi="Times New Roman" w:cs="Times New Roman"/>
          <w:i/>
          <w:snapToGrid w:val="0"/>
        </w:rPr>
        <w:t>Nervų sistemos sutrikimai</w:t>
      </w:r>
    </w:p>
    <w:p w14:paraId="4351736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Dažnas: skonio sutrikimas (pvz., pakitęs skonis).</w:t>
      </w:r>
    </w:p>
    <w:p w14:paraId="26C5DD0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0FBD843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noProof/>
          <w:snapToGrid w:val="0"/>
        </w:rPr>
      </w:pPr>
      <w:r>
        <w:rPr>
          <w:rFonts w:ascii="Times New Roman" w:eastAsia="Times New Roman" w:hAnsi="Times New Roman" w:cs="Times New Roman"/>
          <w:i/>
          <w:noProof/>
          <w:snapToGrid w:val="0"/>
        </w:rPr>
        <w:t>Kvėpavimo sistemos, krūtinės ląstos ir tarpuplaučio sutrikimai</w:t>
      </w:r>
    </w:p>
    <w:p w14:paraId="748581E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Dažnas: sumažėjęs ryklės gleivinės jautrumas</w:t>
      </w:r>
    </w:p>
    <w:p w14:paraId="40D4570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Retas: sekreto tekėjimas iš nosies, kvėpavimo takų gleivinės džiūvimas.</w:t>
      </w:r>
    </w:p>
    <w:p w14:paraId="2D1C5E1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3453A14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snapToGrid w:val="0"/>
        </w:rPr>
      </w:pPr>
      <w:r>
        <w:rPr>
          <w:rFonts w:ascii="Times New Roman" w:eastAsia="Times New Roman" w:hAnsi="Times New Roman" w:cs="Times New Roman"/>
          <w:i/>
          <w:snapToGrid w:val="0"/>
        </w:rPr>
        <w:t>Virškinimo trakto sutrikimai</w:t>
      </w:r>
    </w:p>
    <w:p w14:paraId="075F0EB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Dažnas: pykinimas, sumažėjęs burnos gleivinės jautrumas.</w:t>
      </w:r>
    </w:p>
    <w:p w14:paraId="64C447D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napToGrid w:val="0"/>
        </w:rPr>
        <w:t xml:space="preserve">Nedažnas: </w:t>
      </w:r>
      <w:r>
        <w:rPr>
          <w:rFonts w:ascii="Times New Roman" w:eastAsia="Calibri" w:hAnsi="Times New Roman" w:cs="Times New Roman"/>
          <w:lang w:eastAsia="lt-LT"/>
        </w:rPr>
        <w:t>viduriavimas, vėmimas, dispepsija, burnos džiūvimas, pilvo skausmas.</w:t>
      </w:r>
    </w:p>
    <w:p w14:paraId="5905CAC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lang w:eastAsia="lt-LT"/>
        </w:rPr>
        <w:t>Retas: seilėtekis, rėmuo.</w:t>
      </w:r>
    </w:p>
    <w:p w14:paraId="4E40A71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Dažnis nežinomas - ryklės sausumas.</w:t>
      </w:r>
    </w:p>
    <w:p w14:paraId="215791D9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3782FFE8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>
        <w:rPr>
          <w:rFonts w:ascii="Times New Roman" w:eastAsia="Calibri" w:hAnsi="Times New Roman" w:cs="Times New Roman"/>
          <w:i/>
          <w:lang w:eastAsia="lt-LT"/>
        </w:rPr>
        <w:t>Odos ir poodinio audinio sutrikimai</w:t>
      </w:r>
    </w:p>
    <w:p w14:paraId="37A04B76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Retas:</w:t>
      </w:r>
      <w:r>
        <w:rPr>
          <w:rFonts w:ascii="Times New Roman" w:eastAsia="Calibri" w:hAnsi="Times New Roman" w:cs="Times New Roman"/>
          <w:lang w:eastAsia="lt-LT"/>
        </w:rPr>
        <w:tab/>
        <w:t xml:space="preserve"> išbėrimas, dilgėlinė.</w:t>
      </w:r>
    </w:p>
    <w:p w14:paraId="1B7BC217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Dažnis nežinomas: </w:t>
      </w:r>
      <w:r>
        <w:rPr>
          <w:rFonts w:ascii="Times New Roman" w:eastAsia="Calibri" w:hAnsi="Times New Roman" w:cs="Times New Roman"/>
        </w:rPr>
        <w:t xml:space="preserve">sunkios nepageidaujamos odos reakcijos (įskaitant daugiaformę </w:t>
      </w:r>
      <w:proofErr w:type="spellStart"/>
      <w:r>
        <w:rPr>
          <w:rFonts w:ascii="Times New Roman" w:eastAsia="Calibri" w:hAnsi="Times New Roman" w:cs="Times New Roman"/>
        </w:rPr>
        <w:t>eritemą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Stivenso</w:t>
      </w:r>
      <w:proofErr w:type="spellEnd"/>
      <w:r>
        <w:rPr>
          <w:rFonts w:ascii="Times New Roman" w:eastAsia="Calibri" w:hAnsi="Times New Roman" w:cs="Times New Roman"/>
        </w:rPr>
        <w:t xml:space="preserve">-Džonsono sindromą / toksinę epidermio </w:t>
      </w:r>
      <w:proofErr w:type="spellStart"/>
      <w:r>
        <w:rPr>
          <w:rFonts w:ascii="Times New Roman" w:eastAsia="Calibri" w:hAnsi="Times New Roman" w:cs="Times New Roman"/>
        </w:rPr>
        <w:t>nekrolizę</w:t>
      </w:r>
      <w:proofErr w:type="spellEnd"/>
      <w:r>
        <w:rPr>
          <w:rFonts w:ascii="Times New Roman" w:eastAsia="Calibri" w:hAnsi="Times New Roman" w:cs="Times New Roman"/>
        </w:rPr>
        <w:t xml:space="preserve"> ir ūminę </w:t>
      </w:r>
      <w:proofErr w:type="spellStart"/>
      <w:r>
        <w:rPr>
          <w:rFonts w:ascii="Times New Roman" w:eastAsia="Calibri" w:hAnsi="Times New Roman" w:cs="Times New Roman"/>
        </w:rPr>
        <w:t>generalizuotą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egzanteminę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pustuliozę</w:t>
      </w:r>
      <w:proofErr w:type="spellEnd"/>
      <w:r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  <w:lang w:eastAsia="lt-LT"/>
        </w:rPr>
        <w:t>.</w:t>
      </w:r>
    </w:p>
    <w:p w14:paraId="75D1A61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06DEF53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i/>
          <w:snapToGrid w:val="0"/>
        </w:rPr>
        <w:t>Inkstų ir šlapimo takų sutrikimai</w:t>
      </w:r>
    </w:p>
    <w:p w14:paraId="32710B1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Retas: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šlapinimosi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sutrikimai.</w:t>
      </w:r>
    </w:p>
    <w:p w14:paraId="35C2D38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SimSun" w:hAnsi="Times New Roman" w:cs="Times New Roman"/>
          <w:b/>
          <w:noProof/>
          <w:szCs w:val="20"/>
        </w:rPr>
      </w:pPr>
    </w:p>
    <w:p w14:paraId="0E39FD5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autoSpaceDE w:val="0"/>
        <w:autoSpaceDN w:val="0"/>
        <w:adjustRightInd w:val="0"/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61B9EDBE" w14:textId="77777777" w:rsidR="00EF4B17" w:rsidRDefault="00EF4B17" w:rsidP="00EF4B1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</w:rPr>
          <w:t>https://vapris.vvkt.lt/vvkt-web/public/nrvSpecialist</w:t>
        </w:r>
      </w:hyperlink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6" w:history="1">
        <w:r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</w:rPr>
          <w:t>https://www.vvkt.lt/index.php?1399030386</w:t>
        </w:r>
      </w:hyperlink>
      <w:r>
        <w:rPr>
          <w:rFonts w:ascii="Times New Roman" w:eastAsia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34E26FC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autoSpaceDE w:val="0"/>
        <w:autoSpaceDN w:val="0"/>
        <w:adjustRightInd w:val="0"/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DE6483B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4.9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Perdozavimas</w:t>
      </w:r>
    </w:p>
    <w:p w14:paraId="366DE8B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185498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Pranešimų apie specifinius perdozavimo simptomus žmonėms iki šiol negauta. </w:t>
      </w:r>
    </w:p>
    <w:p w14:paraId="6162E82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Pranešimų apie atsitiktinius perdozavimus ir /ar medicinines klaidas duomenimis, pastebėti simptomai atitinka žinomą Ambrotusin nepageidaujamą poveikį, pasireiškusį vartojant rekomenduojamas dozes, ir gali būti reikalingas simptominis gydymas. </w:t>
      </w:r>
    </w:p>
    <w:p w14:paraId="2A721DA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6E7790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91C30E8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5.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FARMAKOLOGINĖS SAVYBĖS</w:t>
      </w:r>
    </w:p>
    <w:p w14:paraId="398D02E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1B46054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5.1</w:t>
      </w:r>
      <w:r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Farmakodinaminės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savybės</w:t>
      </w:r>
    </w:p>
    <w:p w14:paraId="2FE07A9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1CCBBD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Farmakoterapinė grupė –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mukoliziniai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ir atsikosėjimą skatinantys vaistai.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, ATC kodas – </w:t>
      </w:r>
      <w:r>
        <w:rPr>
          <w:rFonts w:ascii="Times New Roman" w:eastAsia="Times New Roman" w:hAnsi="Times New Roman" w:cs="Times New Roman"/>
          <w:snapToGrid w:val="0"/>
          <w:szCs w:val="20"/>
        </w:rPr>
        <w:t>R05CB06.</w:t>
      </w:r>
    </w:p>
    <w:p w14:paraId="364FFD8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5BE01A1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Ikiklinikinių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tyrimų metu nustatyta, kad veiklioji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Ambrotusin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medžiaga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ambroksolio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hidrochloridas didina kvėpavimo takų liaukų sekreciją ir </w:t>
      </w:r>
      <w:proofErr w:type="spellStart"/>
      <w:r>
        <w:rPr>
          <w:rFonts w:ascii="Times New Roman" w:eastAsia="Calibri" w:hAnsi="Times New Roman" w:cs="Times New Roman"/>
          <w:lang w:eastAsia="lt-LT"/>
        </w:rPr>
        <w:t>surfaktanto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gamybą plaučiuose, stimuliuoja kvėpavimo takų virpamojo epitelio žiuželių funkciją. Dėl minėto poveikio sekretas lengviau pašalinamas iš kvėpavimo takų (pagerėja </w:t>
      </w:r>
      <w:proofErr w:type="spellStart"/>
      <w:r>
        <w:rPr>
          <w:rFonts w:ascii="Times New Roman" w:eastAsia="Calibri" w:hAnsi="Times New Roman" w:cs="Times New Roman"/>
          <w:lang w:eastAsia="lt-LT"/>
        </w:rPr>
        <w:t>mukociliarinis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klirensas). Kad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ambroksolio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hidrochloridas gerina </w:t>
      </w:r>
      <w:proofErr w:type="spellStart"/>
      <w:r>
        <w:rPr>
          <w:rFonts w:ascii="Times New Roman" w:eastAsia="Calibri" w:hAnsi="Times New Roman" w:cs="Times New Roman"/>
          <w:lang w:eastAsia="lt-LT"/>
        </w:rPr>
        <w:t>mukociliarinį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klirensą, patvirtina ir klinikinių farmakologinių tyrimų duomenys. Padidėjus liaukų sekrecijai ir pagerėjus </w:t>
      </w:r>
      <w:proofErr w:type="spellStart"/>
      <w:r>
        <w:rPr>
          <w:rFonts w:ascii="Times New Roman" w:eastAsia="Calibri" w:hAnsi="Times New Roman" w:cs="Times New Roman"/>
          <w:lang w:eastAsia="lt-LT"/>
        </w:rPr>
        <w:t>mukociliariniam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klirensui, lengvėja kosulys ir gerėja atsikosėjimas.</w:t>
      </w:r>
    </w:p>
    <w:p w14:paraId="5551524E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CF6BDB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Tyrimu su triušio akies modeliu nustatyta, kad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ambroksolis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pasižymi vietiniu </w:t>
      </w:r>
      <w:proofErr w:type="spellStart"/>
      <w:r>
        <w:rPr>
          <w:rFonts w:ascii="Times New Roman" w:eastAsia="Calibri" w:hAnsi="Times New Roman" w:cs="Times New Roman"/>
          <w:lang w:eastAsia="lt-LT"/>
        </w:rPr>
        <w:t>anestetiniu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poveikiu, kurį galima paaiškinti natrio srovės kanalus blokuojančiomis savybėmis. Tyrimų </w:t>
      </w:r>
      <w:proofErr w:type="spellStart"/>
      <w:r>
        <w:rPr>
          <w:rFonts w:ascii="Times New Roman" w:eastAsia="Calibri" w:hAnsi="Times New Roman" w:cs="Times New Roman"/>
          <w:i/>
          <w:lang w:eastAsia="lt-LT"/>
        </w:rPr>
        <w:t>in</w:t>
      </w:r>
      <w:proofErr w:type="spellEnd"/>
      <w:r>
        <w:rPr>
          <w:rFonts w:ascii="Times New Roman" w:eastAsia="Calibri" w:hAnsi="Times New Roman" w:cs="Times New Roman"/>
          <w:i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eastAsia="lt-LT"/>
        </w:rPr>
        <w:t>vitro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metu pastebėta, jog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ambroksolis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blokuoja klonuotų neuronų natrio srovės kanalus. Prisijungimas prie jų buvo laikinas ir priklausomas nuo koncentracijos.</w:t>
      </w:r>
    </w:p>
    <w:p w14:paraId="4F696B27" w14:textId="77777777" w:rsidR="00EF4B17" w:rsidRDefault="00EF4B17" w:rsidP="00EF4B1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4092A8" w14:textId="77777777" w:rsidR="00EF4B17" w:rsidRDefault="00EF4B17" w:rsidP="00EF4B1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Tyrimų </w:t>
      </w:r>
      <w:proofErr w:type="spellStart"/>
      <w:r>
        <w:rPr>
          <w:rFonts w:ascii="Times New Roman" w:eastAsia="Calibri" w:hAnsi="Times New Roman" w:cs="Times New Roman"/>
          <w:i/>
          <w:lang w:eastAsia="lt-LT"/>
        </w:rPr>
        <w:t>in</w:t>
      </w:r>
      <w:proofErr w:type="spellEnd"/>
      <w:r>
        <w:rPr>
          <w:rFonts w:ascii="Times New Roman" w:eastAsia="Calibri" w:hAnsi="Times New Roman" w:cs="Times New Roman"/>
          <w:i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eastAsia="lt-LT"/>
        </w:rPr>
        <w:t>vitro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metu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ambroksolis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reikšmingai mažino </w:t>
      </w:r>
      <w:proofErr w:type="spellStart"/>
      <w:r>
        <w:rPr>
          <w:rFonts w:ascii="Times New Roman" w:eastAsia="Calibri" w:hAnsi="Times New Roman" w:cs="Times New Roman"/>
          <w:lang w:eastAsia="lt-LT"/>
        </w:rPr>
        <w:t>citokinų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išsiskyrimą ne tik iš kraujyje esančių, bet ir iš prie audinių prisijungusių </w:t>
      </w:r>
      <w:proofErr w:type="spellStart"/>
      <w:r>
        <w:rPr>
          <w:rFonts w:ascii="Times New Roman" w:eastAsia="Calibri" w:hAnsi="Times New Roman" w:cs="Times New Roman"/>
          <w:lang w:eastAsia="lt-LT"/>
        </w:rPr>
        <w:t>mononuklearinių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ir </w:t>
      </w:r>
      <w:proofErr w:type="spellStart"/>
      <w:r>
        <w:rPr>
          <w:rFonts w:ascii="Times New Roman" w:eastAsia="Calibri" w:hAnsi="Times New Roman" w:cs="Times New Roman"/>
          <w:lang w:eastAsia="lt-LT"/>
        </w:rPr>
        <w:t>polimorfonuklearinių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ląstelių. </w:t>
      </w:r>
    </w:p>
    <w:p w14:paraId="3A47088E" w14:textId="77777777" w:rsidR="00EF4B17" w:rsidRDefault="00EF4B17" w:rsidP="00EF4B1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21FFB0A" w14:textId="77777777" w:rsidR="00EF4B17" w:rsidRDefault="00EF4B17" w:rsidP="00EF4B1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Klinikinių tyrimų metu pacientams, sergantiems ryklės uždegimu, reikšmingai mažino ryklės skausmą ir paraudimą.</w:t>
      </w:r>
    </w:p>
    <w:p w14:paraId="2FEE851A" w14:textId="77777777" w:rsidR="00EF4B17" w:rsidRDefault="00EF4B17" w:rsidP="00EF4B1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750172" w14:textId="77777777" w:rsidR="00EF4B17" w:rsidRDefault="00EF4B17" w:rsidP="00EF4B1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Šios farmakologinės savybės derinasi su papildomais rezultatais, gautais klinikinio veiksmingumo tyrimų, kuriais buvo nustatinėtas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ambroksolio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veiksmingumas gydant viršutinių kvėpavimo takų sutrikimo simptomus, metu: vaistinio preparato </w:t>
      </w:r>
      <w:proofErr w:type="spellStart"/>
      <w:r>
        <w:rPr>
          <w:rFonts w:ascii="Times New Roman" w:eastAsia="Calibri" w:hAnsi="Times New Roman" w:cs="Times New Roman"/>
          <w:lang w:eastAsia="lt-LT"/>
        </w:rPr>
        <w:t>inhaliavus</w:t>
      </w:r>
      <w:proofErr w:type="spellEnd"/>
      <w:r>
        <w:rPr>
          <w:rFonts w:ascii="Times New Roman" w:eastAsia="Calibri" w:hAnsi="Times New Roman" w:cs="Times New Roman"/>
          <w:lang w:eastAsia="lt-LT"/>
        </w:rPr>
        <w:t>, greitai sumažėjo skausmas ir nuo skausmo priklausomas nemalonus pojūtis ausų, nosies ir trachėjos srityje.</w:t>
      </w:r>
    </w:p>
    <w:p w14:paraId="5FC56BCC" w14:textId="77777777" w:rsidR="00EF4B17" w:rsidRDefault="00EF4B17" w:rsidP="00EF4B1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C554D7" w14:textId="77777777" w:rsidR="00EF4B17" w:rsidRDefault="00EF4B17" w:rsidP="00EF4B1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Kartu su </w:t>
      </w:r>
      <w:proofErr w:type="spellStart"/>
      <w:r>
        <w:rPr>
          <w:rFonts w:ascii="Times New Roman" w:eastAsia="Calibri" w:hAnsi="Times New Roman" w:cs="Times New Roman"/>
          <w:lang w:eastAsia="lt-LT"/>
        </w:rPr>
        <w:t>ambroksolio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 hidrochloridu vartojamų antibiotikų (</w:t>
      </w:r>
      <w:proofErr w:type="spellStart"/>
      <w:r>
        <w:rPr>
          <w:rFonts w:ascii="Times New Roman" w:eastAsia="Calibri" w:hAnsi="Times New Roman" w:cs="Times New Roman"/>
          <w:lang w:eastAsia="lt-LT"/>
        </w:rPr>
        <w:t>amoksicilino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cefuroksimo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lt-LT"/>
        </w:rPr>
        <w:t>eritromicino</w:t>
      </w:r>
      <w:proofErr w:type="spellEnd"/>
      <w:r>
        <w:rPr>
          <w:rFonts w:ascii="Times New Roman" w:eastAsia="Calibri" w:hAnsi="Times New Roman" w:cs="Times New Roman"/>
          <w:lang w:eastAsia="lt-LT"/>
        </w:rPr>
        <w:t xml:space="preserve">) koncentracija bronchų ir plaučių liaukų sekrete bei skrepliuose būna didesnė. </w:t>
      </w:r>
    </w:p>
    <w:p w14:paraId="34548CE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AAD663C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5.2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Farmakokinetinės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savybės</w:t>
      </w:r>
    </w:p>
    <w:p w14:paraId="5937E51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05D50CB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Absorbcija</w:t>
      </w:r>
    </w:p>
    <w:p w14:paraId="26F14B9F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Išgertas vaistinis preparatas žmogaus organizme beveik visas greitai absorbuojamas į kraują. Vartojant terapines dozes, koncentracijos kraujo plazmoje priklausomumas nuo dozės dydžio yra tiesinis. Išgėrus nepailginto atpalaidavimo vaistinio preparato, didžiausia koncentracija kraujo plazmoje atsiranda per –1 – 2,5 val.</w:t>
      </w:r>
    </w:p>
    <w:p w14:paraId="11EEDE5E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13D57A31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snapToGrid w:val="0"/>
          <w:szCs w:val="20"/>
        </w:rPr>
      </w:pPr>
      <w:r>
        <w:rPr>
          <w:rFonts w:ascii="Times New Roman" w:eastAsia="Times New Roman" w:hAnsi="Times New Roman" w:cs="Times New Roman"/>
          <w:i/>
          <w:snapToGrid w:val="0"/>
          <w:szCs w:val="20"/>
        </w:rPr>
        <w:t>Pasiskirstymas</w:t>
      </w:r>
    </w:p>
    <w:p w14:paraId="7FBD6C8F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Prie plazmos baltymų prisijungia maždaug 85 % (80 – 90%)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. Kadangi daug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prisijungia prie plazmos baltymų, yra didelis vaistinio preparato tariamasis pasiskirstymo tūris (552 l) bei </w:t>
      </w:r>
      <w:r>
        <w:rPr>
          <w:rFonts w:ascii="Times New Roman" w:eastAsia="Times New Roman" w:hAnsi="Times New Roman" w:cs="Times New Roman"/>
          <w:snapToGrid w:val="0"/>
        </w:rPr>
        <w:lastRenderedPageBreak/>
        <w:t xml:space="preserve">dalis vaistinio preparato iš audinių laipsniškai grįžta į kraują,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šalinimas dialize ir intensyvia diureze tikriausiai yra mažai veiksmingas.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prasiskverbia per smegenų barjerą ir placentą bei išsiskiria su motinos pienu. </w:t>
      </w:r>
    </w:p>
    <w:p w14:paraId="20FAA416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4A759677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Biotransformacija</w:t>
      </w:r>
    </w:p>
    <w:p w14:paraId="1C1A2F18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Prieš patenkant į sisteminę kraujotaką,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metabolizuojama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maždaug 30 </w:t>
      </w:r>
      <w:r>
        <w:rPr>
          <w:rFonts w:ascii="Times New Roman" w:eastAsia="Times New Roman" w:hAnsi="Times New Roman" w:cs="Times New Roman"/>
          <w:snapToGrid w:val="0"/>
          <w:szCs w:val="20"/>
        </w:rPr>
        <w:sym w:font="Symbol" w:char="F025"/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išgertos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hidrochlorido dozės.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hidrochloridas visų pirma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metabolizuojamas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kepenyse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gliukuroninimu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, šiek tiek jo suskaldoma į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dibromantranilo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rūgštį (maždaug 10</w:t>
      </w:r>
      <w:r>
        <w:rPr>
          <w:rFonts w:ascii="Times New Roman" w:eastAsia="Times New Roman" w:hAnsi="Times New Roman" w:cs="Times New Roman"/>
          <w:snapToGrid w:val="0"/>
          <w:szCs w:val="20"/>
        </w:rPr>
        <w:sym w:font="Symbol" w:char="F025"/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dozės) ir kai kuriuos nereikšmingus metabolitus. Tyrimų su žmogaus kepenų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mikrosomomis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rezultatai rodo, kad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hidrochloridą į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dibromantranilo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rūgštį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metabolizuoja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CYP 3A4.</w:t>
      </w:r>
    </w:p>
    <w:p w14:paraId="338D79B8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5583650E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Eliminacija</w:t>
      </w:r>
    </w:p>
    <w:p w14:paraId="2CC8A26E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Galutinis pusinės eliminacijos iš plazmos periodas trunka 7 – 12 valandų, bendras klirensas - 660 ml/min.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ir jo metabolitų pusinės eliminacijos iš plazmos periodas trunka maždaug 22 valandas. Maždaug 90 % dozės šalinama per inkstus metabolitų, atsiradusių kepenyse iš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, forma, kita dalis dozės, t. y. maždaug 10 %, šalinama per inkstus nepakitusia forma. </w:t>
      </w:r>
    </w:p>
    <w:p w14:paraId="280C0F5C" w14:textId="77777777" w:rsidR="00EF4B17" w:rsidRDefault="00EF4B17" w:rsidP="00EF4B17">
      <w:pPr>
        <w:tabs>
          <w:tab w:val="left" w:pos="567"/>
          <w:tab w:val="left" w:pos="72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snapToGrid w:val="0"/>
          <w:color w:val="000000"/>
          <w:szCs w:val="20"/>
        </w:rPr>
      </w:pPr>
    </w:p>
    <w:p w14:paraId="71B5F524" w14:textId="77777777" w:rsidR="00EF4B17" w:rsidRDefault="00EF4B17" w:rsidP="00EF4B17">
      <w:pPr>
        <w:tabs>
          <w:tab w:val="left" w:pos="567"/>
          <w:tab w:val="left" w:pos="72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i/>
          <w:iCs/>
          <w:snapToGrid w:val="0"/>
          <w:color w:val="000000"/>
        </w:rPr>
      </w:pPr>
      <w:r>
        <w:rPr>
          <w:rFonts w:ascii="Times New Roman" w:eastAsia="Times New Roman" w:hAnsi="Times New Roman" w:cs="Times New Roman"/>
          <w:i/>
          <w:iCs/>
          <w:snapToGrid w:val="0"/>
          <w:color w:val="000000"/>
        </w:rPr>
        <w:t>Sutrikusi inkstų funkcija</w:t>
      </w:r>
    </w:p>
    <w:p w14:paraId="6C8A532C" w14:textId="77777777" w:rsidR="00EF4B17" w:rsidRDefault="00EF4B17" w:rsidP="00EF4B17">
      <w:pPr>
        <w:tabs>
          <w:tab w:val="left" w:pos="567"/>
          <w:tab w:val="left" w:pos="72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Jei labai sutrikusi inkstų veikla,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metabolitų pusinės eliminacijos periodas būna ilgesnis. </w:t>
      </w:r>
    </w:p>
    <w:p w14:paraId="11A5AACF" w14:textId="77777777" w:rsidR="00EF4B17" w:rsidRDefault="00EF4B17" w:rsidP="00EF4B17">
      <w:pPr>
        <w:tabs>
          <w:tab w:val="left" w:pos="567"/>
          <w:tab w:val="left" w:pos="72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iCs/>
          <w:snapToGrid w:val="0"/>
          <w:color w:val="000000"/>
        </w:rPr>
      </w:pPr>
    </w:p>
    <w:p w14:paraId="1B96895D" w14:textId="77777777" w:rsidR="00EF4B17" w:rsidRDefault="00EF4B17" w:rsidP="00EF4B17">
      <w:pPr>
        <w:tabs>
          <w:tab w:val="left" w:pos="567"/>
          <w:tab w:val="left" w:pos="72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i/>
          <w:iCs/>
          <w:snapToGrid w:val="0"/>
          <w:color w:val="000000"/>
          <w:szCs w:val="20"/>
        </w:rPr>
      </w:pP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Cs w:val="20"/>
        </w:rPr>
        <w:t>Sutrikusi kepenų funkcija</w:t>
      </w:r>
    </w:p>
    <w:p w14:paraId="7920772B" w14:textId="77777777" w:rsidR="00EF4B17" w:rsidRDefault="00EF4B17" w:rsidP="00EF4B17">
      <w:pPr>
        <w:tabs>
          <w:tab w:val="left" w:pos="567"/>
          <w:tab w:val="left" w:pos="720"/>
        </w:tabs>
        <w:spacing w:after="0" w:line="240" w:lineRule="auto"/>
        <w:ind w:right="98"/>
        <w:contextualSpacing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Jei yra sunki kepenų liga, 20 – 40 % sumažėja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klirensas. Tai lemia maždaug 1,3 – 2 kartus didesnę koncentraciją kraujo plazmoje. Kadangi terapinių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hidrochlorido dozių ribos yra plačios, tokiems pacientams dozės keisti nebūtina</w:t>
      </w:r>
    </w:p>
    <w:p w14:paraId="6D88AA46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snapToGrid w:val="0"/>
        </w:rPr>
      </w:pPr>
    </w:p>
    <w:p w14:paraId="2EF930CC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5.3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Ikiklinikinių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saugumo tyrimų duomenys</w:t>
      </w:r>
    </w:p>
    <w:p w14:paraId="28D1D53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4ED169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Ūminis toksinis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poveikis yra labai silpnas. </w:t>
      </w:r>
    </w:p>
    <w:p w14:paraId="66886B8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1A912D1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Daugkartinės dozės tyrimų su pelėmis, žiurkėmis ir triušiais metu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enteriniu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būdu vartojamo preparato pastebimo nepageidaujamo poveikio nesukelianti dozė (angl. NOAEL) buvo: 150 mg/kg kūno svorio per parą (pelėms 4 savaites), 50 mg/kg kūno svorio per parą (žiurkėms 52 ir 78 savaites), 40 mg/kg kūno svorio per parą (triušiams 26 savaites), 10 mg/kg kūno svorio per parą (šunims). Toksiniam poveikiui jautriausių organų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toksikologinių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taikinių) neaptikta. </w:t>
      </w:r>
    </w:p>
    <w:p w14:paraId="4E7BEDE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0361836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Keturių savaičių toksinio poveikio tyrimo į veną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injekuojamos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4 mg/kg kūno svorio, 14 mg/kg kūno svorio arba 64 mg/kg kūno svorio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dozės žiurkėms ir 45 mg/kg kūno svorio, 90 mg/kg kūno svorio arba 120 mg/kg kūno svorio (kiekvieną dieną infuzija truko 3 val.) dozės šunims sunkaus vietinio arba sisteminio toksinio poveikio, įskaitant audinių patologiją, nesukėlė. Visi nepageidaujami reiškiniai buvo laikini.</w:t>
      </w:r>
    </w:p>
    <w:p w14:paraId="4EFA651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77046A4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Enteriniu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būdu vartojamos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ne didesnės kaip 3000 mg/kg kūno svorio paros dozės žiurkėms ir ne didesnės kaip 200 mg/kg kūno svorio paros dozės triušiams nesukėlė nei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embriotoksinio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, nei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teratogeninio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poveikio. Ne didesnes kaip 500 mg/kg kūno svorio paros dozes vartojusių žiurkių patelių ir patinų vaisingumas nesutriko. Vystymosi perinataliniu ir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postnataliniu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laikotarpiu tyrimų metu NOAEL buvo 50 mg/kg kūno svorio per parą.</w:t>
      </w:r>
    </w:p>
    <w:p w14:paraId="7F6D567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209A1F9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500 mg/kg kūno svorio paros dozė darė silpną toksinį poveikį patelėms ir jų jaunikliams: sulėtėjo jauniklių kūno svorio augimas ir sumažėjo vados dydis. </w:t>
      </w:r>
    </w:p>
    <w:p w14:paraId="53BBBFE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Genotoksinio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poveikio </w:t>
      </w:r>
      <w:proofErr w:type="spellStart"/>
      <w:r>
        <w:rPr>
          <w:rFonts w:ascii="Times New Roman" w:eastAsia="Times New Roman" w:hAnsi="Times New Roman" w:cs="Times New Roman"/>
          <w:i/>
          <w:snapToGrid w:val="0"/>
        </w:rPr>
        <w:t>in</w:t>
      </w:r>
      <w:proofErr w:type="spellEnd"/>
      <w:r>
        <w:rPr>
          <w:rFonts w:ascii="Times New Roman" w:eastAsia="Times New Roman" w:hAnsi="Times New Roman" w:cs="Times New Roman"/>
          <w:i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napToGrid w:val="0"/>
        </w:rPr>
        <w:t>vitro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Ames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ir chromosomų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aberacijos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testas) ir </w:t>
      </w:r>
      <w:proofErr w:type="spellStart"/>
      <w:r>
        <w:rPr>
          <w:rFonts w:ascii="Times New Roman" w:eastAsia="Times New Roman" w:hAnsi="Times New Roman" w:cs="Times New Roman"/>
          <w:i/>
          <w:snapToGrid w:val="0"/>
        </w:rPr>
        <w:t>in</w:t>
      </w:r>
      <w:proofErr w:type="spellEnd"/>
      <w:r>
        <w:rPr>
          <w:rFonts w:ascii="Times New Roman" w:eastAsia="Times New Roman" w:hAnsi="Times New Roman" w:cs="Times New Roman"/>
          <w:i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napToGrid w:val="0"/>
        </w:rPr>
        <w:t>vivo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(pelių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mikrobranduolių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testas) tyrimai neparodė jokio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mutageninio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potencialo. </w:t>
      </w:r>
    </w:p>
    <w:p w14:paraId="64BDA9A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5B234AD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 xml:space="preserve">Kancerogeninio poveikio tyrimų metu 105 savaites į pašarą įmaišytas 50 mg/kg kūno svorio, 200 mg/kg kūno svorio arba 800 mg/kg kūno svorio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 paros dozes vartojusioms pelėms ir 116 savaičių 65 mg/kg kūno svorio, 250 mg/kg kūno svorio arba 1 000 mg/kg kūno svorio paros dozes vartojusioms žiurkėms jokio navikų atsiradimą skatinančio poveikio nenustatyta.</w:t>
      </w:r>
    </w:p>
    <w:p w14:paraId="73FB9ACF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66EDC94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610EA77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6.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FARMACINĖ INFORMACIJA</w:t>
      </w:r>
    </w:p>
    <w:p w14:paraId="41FFA2C2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713C9EA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6.1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Pagalbinių medžiagų sąrašas</w:t>
      </w:r>
    </w:p>
    <w:p w14:paraId="1D35DCE4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667EA3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Sorbitolis (E420)</w:t>
      </w:r>
    </w:p>
    <w:p w14:paraId="4B916CE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Glicerolis</w:t>
      </w:r>
    </w:p>
    <w:p w14:paraId="250C2F8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Propilenglikolis</w:t>
      </w:r>
    </w:p>
    <w:p w14:paraId="5F889580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Hidroksietilceliuliozė</w:t>
      </w:r>
    </w:p>
    <w:p w14:paraId="15DC3D9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Natrio benzoatas (E211)</w:t>
      </w:r>
    </w:p>
    <w:p w14:paraId="3D32DD5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Sacharino natrio druska</w:t>
      </w:r>
    </w:p>
    <w:p w14:paraId="6362EBA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Citrinų rūgštis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monohidratas</w:t>
      </w:r>
      <w:proofErr w:type="spellEnd"/>
    </w:p>
    <w:p w14:paraId="64F7990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Abrikosų skonio kvapioji medžiaga</w:t>
      </w:r>
    </w:p>
    <w:p w14:paraId="09B7355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Apelsinų skonio kvapioji medžiaga </w:t>
      </w:r>
    </w:p>
    <w:p w14:paraId="5486AF4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Levomentolis</w:t>
      </w:r>
      <w:proofErr w:type="spellEnd"/>
    </w:p>
    <w:p w14:paraId="4DFF6B72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Išgrynintas vanduo</w:t>
      </w:r>
    </w:p>
    <w:p w14:paraId="5AC9CBC7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A9B898E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6.2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Nesuderinamumas</w:t>
      </w:r>
    </w:p>
    <w:p w14:paraId="0BF8D48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3FDB42D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Duomenys nebūtini.</w:t>
      </w:r>
    </w:p>
    <w:p w14:paraId="16F61597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9A70344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6.3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Tinkamumo laikas</w:t>
      </w:r>
    </w:p>
    <w:p w14:paraId="17353780" w14:textId="77777777" w:rsidR="00EF4B17" w:rsidRDefault="00EF4B17" w:rsidP="00EF4B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3 metai. </w:t>
      </w:r>
    </w:p>
    <w:p w14:paraId="6F9EDD46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Po buteliuko pirmojo atidarymo vaistinio preparato tinkamumo laikas 28 dienos.</w:t>
      </w:r>
    </w:p>
    <w:p w14:paraId="3C9BB3F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3C5446E0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6.4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>Specialios laikymo sąlygos</w:t>
      </w:r>
    </w:p>
    <w:p w14:paraId="082FDD0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F3F7E0F" w14:textId="77777777" w:rsidR="00EF4B17" w:rsidRDefault="00EF4B17" w:rsidP="00EF4B17">
      <w:pPr>
        <w:spacing w:after="0" w:line="240" w:lineRule="auto"/>
        <w:ind w:right="1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lang w:eastAsia="lt-LT"/>
        </w:rPr>
        <w:t>Šio vaistinio preparato laikymui specialių temperatūros sąlygų nereikalaujama.</w:t>
      </w:r>
    </w:p>
    <w:p w14:paraId="31D3CC7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Buteliuką laikyti išorinėje dėžutėje, kad vaistinis preparatas būtų apsaugotas nuo šviesos</w:t>
      </w:r>
    </w:p>
    <w:p w14:paraId="25586C04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C34AD6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Po buteliuko pirmojo atidarymo vaistinio preparato laikymo sąlygos pateikiamos 6.3 skyriuje.</w:t>
      </w:r>
    </w:p>
    <w:p w14:paraId="1BEDC527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BB1367F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6.5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Talpyklės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pobūdis ir jos turinys</w:t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  <w:lang w:eastAsia="x-none"/>
        </w:rPr>
        <w:t xml:space="preserve"> </w:t>
      </w:r>
    </w:p>
    <w:p w14:paraId="28846AFF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B098FB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Rudas III tipo stiklo buteliukas arba rudas polietileno tereftalato (PET) buteliukas su baltu užsukamu polietileno (PE) dangteliu su pirmojo atidarymo kontrole. Buteliuke yra 100 ml sirupo.</w:t>
      </w:r>
    </w:p>
    <w:p w14:paraId="38DAC8C7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C5552C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Kartono dėžutėje yra vienas buteliukas ir bespalvis matavimo šaukštas, paženklintas 2,5 ml ir 5 ml padalomis.</w:t>
      </w:r>
    </w:p>
    <w:p w14:paraId="3055B05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25B4389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bookmarkStart w:id="0" w:name="OLE_LINK1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6.6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 xml:space="preserve">Specialūs reikalavimai atliekoms tvarkyti </w:t>
      </w:r>
    </w:p>
    <w:bookmarkEnd w:id="0"/>
    <w:p w14:paraId="623ACC9D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</w:p>
    <w:p w14:paraId="04C887D1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Specialių reikalavimų atliekoms tvarkyti nėra.</w:t>
      </w:r>
    </w:p>
    <w:p w14:paraId="1C0F1C2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AB85CC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DCC6994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7.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REGISTRUOTOJAS</w:t>
      </w:r>
    </w:p>
    <w:p w14:paraId="05FB357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FFCC00"/>
          <w:szCs w:val="24"/>
        </w:rPr>
      </w:pPr>
    </w:p>
    <w:p w14:paraId="113E38B9" w14:textId="5D67E448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UAB „</w:t>
      </w:r>
      <w:proofErr w:type="spellStart"/>
      <w:r>
        <w:rPr>
          <w:rFonts w:ascii="Times New Roman" w:hAnsi="Times New Roman" w:cs="Times New Roman"/>
        </w:rPr>
        <w:t>Eletis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Pharma</w:t>
      </w:r>
      <w:proofErr w:type="spellEnd"/>
      <w:r>
        <w:rPr>
          <w:rFonts w:ascii="Times New Roman" w:hAnsi="Times New Roman" w:cs="Times New Roman"/>
        </w:rPr>
        <w:t>“</w:t>
      </w:r>
    </w:p>
    <w:p w14:paraId="1B12D0AD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Sukilėlių pr. 61-2, LT-49333</w:t>
      </w:r>
    </w:p>
    <w:p w14:paraId="3BDC2A8E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Kaunas, Lietuva</w:t>
      </w:r>
    </w:p>
    <w:p w14:paraId="08595BC9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Tel.: +370 37 370064 </w:t>
      </w:r>
    </w:p>
    <w:p w14:paraId="6722EB75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Faksas: +370 37 370067</w:t>
      </w:r>
    </w:p>
    <w:p w14:paraId="41AFE59C" w14:textId="75AD8362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El. paštas: </w:t>
      </w:r>
      <w:hyperlink r:id="rId7" w:history="1">
        <w:r w:rsidRPr="00EF4B17">
          <w:rPr>
            <w:rStyle w:val="Hipersaitas"/>
            <w:rFonts w:ascii="Times New Roman" w:hAnsi="Times New Roman" w:cs="Times New Roman"/>
          </w:rPr>
          <w:t>info@eletispharma.lt</w:t>
        </w:r>
      </w:hyperlink>
    </w:p>
    <w:p w14:paraId="1408600D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059860D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5786476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8.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REGISTRACIJOS </w:t>
      </w:r>
      <w:r>
        <w:rPr>
          <w:rFonts w:ascii="Times New Roman" w:eastAsia="Times New Roman" w:hAnsi="Times New Roman" w:cs="Times New Roman"/>
          <w:b/>
          <w:bCs/>
          <w:noProof/>
          <w:snapToGrid w:val="0"/>
          <w:lang w:eastAsia="x-none"/>
        </w:rPr>
        <w:t>PAŽYMĖJIMO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 xml:space="preserve"> NUMERIS (-IAI) </w:t>
      </w:r>
    </w:p>
    <w:p w14:paraId="16B2BE2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2351230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LT/1/15/3703/003</w:t>
      </w:r>
    </w:p>
    <w:p w14:paraId="2907B49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7A8206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7F012EA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9.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REGISTRAVIMO / PERREGISTRAVIMO DATA </w:t>
      </w:r>
    </w:p>
    <w:p w14:paraId="501292B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394670D" w14:textId="77777777" w:rsidR="00EF4B17" w:rsidRDefault="00EF4B17" w:rsidP="00EF4B17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Registravimo data</w:t>
      </w:r>
      <w:r>
        <w:rPr>
          <w:rFonts w:ascii="Times New Roman" w:eastAsia="Times New Roman" w:hAnsi="Times New Roman" w:cs="Times New Roman"/>
        </w:rPr>
        <w:t xml:space="preserve"> 2015 m. balandžio 13 d.</w:t>
      </w:r>
    </w:p>
    <w:p w14:paraId="1F424A5F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Paskutinio perregistravimo data 2020 m. birželio 17 d.</w:t>
      </w:r>
    </w:p>
    <w:p w14:paraId="4D2BE0A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7570F3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1F04816" w14:textId="77777777" w:rsidR="00EF4B17" w:rsidRDefault="00EF4B17" w:rsidP="00EF4B17">
      <w:pPr>
        <w:keepNext/>
        <w:keepLines/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10.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TEKSTO PERŽIŪROS DATA</w:t>
      </w:r>
    </w:p>
    <w:p w14:paraId="0A0A654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26461E3" w14:textId="320D52C0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202</w:t>
      </w:r>
      <w:r w:rsidR="00702C23">
        <w:rPr>
          <w:rFonts w:ascii="Times New Roman" w:eastAsia="Times New Roman" w:hAnsi="Times New Roman" w:cs="Times New Roman"/>
          <w:noProof/>
          <w:szCs w:val="24"/>
        </w:rPr>
        <w:t>4 m. kovo 7 d.</w:t>
      </w:r>
    </w:p>
    <w:p w14:paraId="400C383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FD5DF17" w14:textId="77777777" w:rsidR="00EF4B17" w:rsidRDefault="00EF4B17" w:rsidP="00EF4B17">
      <w:pPr>
        <w:tabs>
          <w:tab w:val="left" w:pos="720"/>
          <w:tab w:val="left" w:pos="5954"/>
          <w:tab w:val="left" w:pos="6237"/>
          <w:tab w:val="left" w:pos="6663"/>
          <w:tab w:val="left" w:pos="6946"/>
          <w:tab w:val="left" w:pos="9540"/>
        </w:tabs>
        <w:spacing w:after="0" w:line="240" w:lineRule="auto"/>
        <w:ind w:right="98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 sveikatos apsaugos ministerijos tinklalapyje</w:t>
      </w:r>
      <w:r>
        <w:rPr>
          <w:rFonts w:ascii="Times New Roman" w:eastAsia="SimSun" w:hAnsi="Times New Roman" w:cs="Times New Roman"/>
          <w:i/>
          <w:noProof/>
        </w:rPr>
        <w:t xml:space="preserve"> </w:t>
      </w:r>
      <w:hyperlink r:id="rId8" w:history="1">
        <w:r>
          <w:rPr>
            <w:rStyle w:val="Hipersaitas"/>
            <w:rFonts w:ascii="Times New Roman" w:eastAsia="SimSun" w:hAnsi="Times New Roman" w:cs="Times New Roman"/>
            <w:noProof/>
          </w:rPr>
          <w:t>http://www.</w:t>
        </w:r>
        <w:proofErr w:type="spellStart"/>
        <w:r>
          <w:rPr>
            <w:rStyle w:val="Hipersaitas"/>
            <w:rFonts w:ascii="Times New Roman" w:eastAsia="SimSun" w:hAnsi="Times New Roman" w:cs="Times New Roman"/>
          </w:rPr>
          <w:t>vvkt.lt</w:t>
        </w:r>
        <w:proofErr w:type="spellEnd"/>
      </w:hyperlink>
    </w:p>
    <w:p w14:paraId="3ADC3CEA" w14:textId="77777777" w:rsidR="00EF4B17" w:rsidRDefault="00EF4B17" w:rsidP="00EF4B17">
      <w:pPr>
        <w:tabs>
          <w:tab w:val="left" w:pos="720"/>
          <w:tab w:val="left" w:pos="5954"/>
          <w:tab w:val="left" w:pos="6237"/>
          <w:tab w:val="left" w:pos="6663"/>
          <w:tab w:val="left" w:pos="6946"/>
          <w:tab w:val="left" w:pos="9540"/>
        </w:tabs>
        <w:spacing w:after="0" w:line="240" w:lineRule="auto"/>
        <w:ind w:right="98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14:paraId="2E19A265" w14:textId="77777777" w:rsidR="00EF4B17" w:rsidRDefault="00EF4B17" w:rsidP="00EF4B17">
      <w:pPr>
        <w:tabs>
          <w:tab w:val="left" w:pos="720"/>
          <w:tab w:val="left" w:pos="5954"/>
          <w:tab w:val="left" w:pos="6237"/>
          <w:tab w:val="left" w:pos="6663"/>
          <w:tab w:val="left" w:pos="6946"/>
          <w:tab w:val="left" w:pos="9540"/>
        </w:tabs>
        <w:spacing w:after="0" w:line="240" w:lineRule="auto"/>
        <w:ind w:right="98"/>
        <w:jc w:val="center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br w:type="page"/>
      </w:r>
    </w:p>
    <w:p w14:paraId="2877B7D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13D3661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000CE7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9FE392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18E23E7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A82494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341BC3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7BDDCC1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06EB66D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0FD55A3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06F3B3F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4E4C1AD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8ADA91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193C465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863954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61BF0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43EB006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97C6A5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50807B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401C99D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center"/>
        <w:rPr>
          <w:rFonts w:ascii="Times New Roman" w:eastAsia="Times New Roman" w:hAnsi="Times New Roman" w:cs="Times New Roman"/>
          <w:b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t>II PRIEDAS</w:t>
      </w:r>
    </w:p>
    <w:p w14:paraId="2447E82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left="1701" w:right="98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75A2592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center"/>
        <w:rPr>
          <w:rFonts w:ascii="Times New Roman" w:eastAsia="Times New Roman" w:hAnsi="Times New Roman" w:cs="Times New Roman"/>
          <w:i/>
          <w:snapToGrid w:val="0"/>
          <w:szCs w:val="20"/>
        </w:rPr>
      </w:pPr>
      <w:r>
        <w:rPr>
          <w:rFonts w:ascii="Times New Roman" w:hAnsi="Times New Roman"/>
          <w:b/>
        </w:rPr>
        <w:t>REGISTRACIJOS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SĄLYGOS</w:t>
      </w:r>
    </w:p>
    <w:p w14:paraId="70438C2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6A64A396" w14:textId="77777777" w:rsidR="00EF4B17" w:rsidRDefault="00EF4B17" w:rsidP="00EF4B17">
      <w:pPr>
        <w:tabs>
          <w:tab w:val="left" w:pos="720"/>
          <w:tab w:val="left" w:pos="1701"/>
          <w:tab w:val="left" w:pos="9540"/>
        </w:tabs>
        <w:spacing w:after="0" w:line="260" w:lineRule="exact"/>
        <w:ind w:left="1701" w:right="98" w:hanging="567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A.</w:t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ab/>
        <w:t>GAMINTOJAS (-AI), ATSAKINGAS (-I) UŽ SERIJŲ IŠLEIDIMĄ</w:t>
      </w:r>
    </w:p>
    <w:p w14:paraId="31E48F3B" w14:textId="77777777" w:rsidR="00EF4B17" w:rsidRDefault="00EF4B17" w:rsidP="00EF4B17">
      <w:pPr>
        <w:tabs>
          <w:tab w:val="left" w:pos="720"/>
          <w:tab w:val="left" w:pos="1701"/>
          <w:tab w:val="left" w:pos="9540"/>
        </w:tabs>
        <w:spacing w:after="0" w:line="260" w:lineRule="exact"/>
        <w:ind w:left="567" w:right="98" w:hanging="567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85786D4" w14:textId="77777777" w:rsidR="00EF4B17" w:rsidRDefault="00EF4B17" w:rsidP="00EF4B17">
      <w:pPr>
        <w:tabs>
          <w:tab w:val="left" w:pos="720"/>
          <w:tab w:val="left" w:pos="1701"/>
          <w:tab w:val="left" w:pos="9540"/>
        </w:tabs>
        <w:spacing w:after="0" w:line="260" w:lineRule="exact"/>
        <w:ind w:left="1701" w:right="98" w:hanging="567"/>
        <w:rPr>
          <w:rFonts w:ascii="Times New Roman" w:eastAsia="Times New Roman" w:hAnsi="Times New Roman" w:cs="Times New Roman"/>
          <w:b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t>B.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ab/>
        <w:t>TIEKIMO IR VARTOJIMO SĄLYGOS AR APRIBOJIMAI</w:t>
      </w:r>
    </w:p>
    <w:p w14:paraId="40DC35ED" w14:textId="77777777" w:rsidR="00EF4B17" w:rsidRDefault="00EF4B17" w:rsidP="00EF4B17">
      <w:pPr>
        <w:tabs>
          <w:tab w:val="left" w:pos="720"/>
          <w:tab w:val="left" w:pos="1701"/>
          <w:tab w:val="left" w:pos="9540"/>
        </w:tabs>
        <w:spacing w:after="0" w:line="260" w:lineRule="exact"/>
        <w:ind w:left="567" w:right="98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5B0DA6CE" w14:textId="77777777" w:rsidR="00EF4B17" w:rsidRDefault="00EF4B17" w:rsidP="00EF4B17">
      <w:pPr>
        <w:tabs>
          <w:tab w:val="left" w:pos="720"/>
          <w:tab w:val="left" w:pos="1701"/>
          <w:tab w:val="left" w:pos="9540"/>
        </w:tabs>
        <w:spacing w:after="0" w:line="260" w:lineRule="exact"/>
        <w:ind w:left="1701" w:right="98" w:hanging="567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5C5014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left="1701" w:right="98" w:hanging="85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1CEF5D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left="567" w:right="98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5BB9BB9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7F5DF66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left="567" w:right="98" w:hanging="567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br w:type="page"/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lastRenderedPageBreak/>
        <w:t>A.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>GAMINTOJAS (-AI), ATSAKINGAS (-I) UŽ SERIJŲ IŠLEIDIMĄ</w:t>
      </w:r>
    </w:p>
    <w:p w14:paraId="52C1CA5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F7D5DF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Gamintojo (-ų), atsakingo (-ų) už serijų išleidimą, pavadinimas (-ai) ir adresas (-ai)</w:t>
      </w:r>
    </w:p>
    <w:p w14:paraId="378B13E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napToGrid w:val="0"/>
          <w:szCs w:val="24"/>
        </w:rPr>
      </w:pPr>
    </w:p>
    <w:p w14:paraId="6D86E42C" w14:textId="48AEE69E" w:rsidR="00EF4B17" w:rsidRDefault="00EF4B17" w:rsidP="00EF4B1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UAB „Eletis Medica“</w:t>
      </w:r>
    </w:p>
    <w:p w14:paraId="6AEC5DB9" w14:textId="77777777" w:rsidR="00EF4B17" w:rsidRDefault="00EF4B17" w:rsidP="00EF4B1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Sukilėlių pr. 61-2, LT-49333</w:t>
      </w:r>
    </w:p>
    <w:p w14:paraId="08D47839" w14:textId="77777777" w:rsidR="00EF4B17" w:rsidRDefault="00EF4B17" w:rsidP="00EF4B1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Kaunas, Lietuva</w:t>
      </w:r>
    </w:p>
    <w:p w14:paraId="5A14D97A" w14:textId="77777777" w:rsidR="00EF4B17" w:rsidRDefault="00EF4B17" w:rsidP="00EF4B1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Tel.: +370 37 370064 </w:t>
      </w:r>
    </w:p>
    <w:p w14:paraId="6CE8150E" w14:textId="77777777" w:rsidR="00EF4B17" w:rsidRDefault="00EF4B17" w:rsidP="00EF4B1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Faksas: +370 37 370067</w:t>
      </w:r>
    </w:p>
    <w:p w14:paraId="1E7C9DF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</w:pPr>
      <w:r>
        <w:rPr>
          <w:rFonts w:ascii="Times New Roman" w:hAnsi="Times New Roman" w:cs="Times New Roman"/>
        </w:rPr>
        <w:t xml:space="preserve">El. paštas: </w:t>
      </w:r>
      <w:hyperlink r:id="rId9" w:history="1">
        <w:r>
          <w:rPr>
            <w:rStyle w:val="Hipersaitas"/>
            <w:rFonts w:ascii="Times New Roman" w:eastAsia="Times New Roman" w:hAnsi="Times New Roman" w:cs="Times New Roman"/>
            <w:noProof/>
            <w:snapToGrid w:val="0"/>
            <w:color w:val="000000" w:themeColor="text1"/>
            <w:szCs w:val="24"/>
          </w:rPr>
          <w:t>info@corpus.lt</w:t>
        </w:r>
      </w:hyperlink>
    </w:p>
    <w:p w14:paraId="2DC4EB8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</w:pPr>
    </w:p>
    <w:p w14:paraId="768BF82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arba</w:t>
      </w:r>
    </w:p>
    <w:p w14:paraId="72BCAC4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hAnsi="Times New Roman" w:cs="Times New Roman"/>
        </w:rPr>
      </w:pPr>
    </w:p>
    <w:p w14:paraId="4B2A79E9" w14:textId="78D22A24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Eletis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Pharma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>“</w:t>
      </w:r>
    </w:p>
    <w:p w14:paraId="3793B03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Sukilėlių pr. 61-2, LT-49333</w:t>
      </w:r>
    </w:p>
    <w:p w14:paraId="37DB2BC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Kaunas, Lietuva</w:t>
      </w:r>
    </w:p>
    <w:p w14:paraId="6E2A70C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Tel.: +370 37 370064 </w:t>
      </w:r>
    </w:p>
    <w:p w14:paraId="6D35E1E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Faksas: +370 37 370067</w:t>
      </w:r>
    </w:p>
    <w:p w14:paraId="47274F2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El. paštas: </w:t>
      </w:r>
      <w:hyperlink r:id="rId10" w:history="1">
        <w:r>
          <w:rPr>
            <w:rStyle w:val="Hipersaitas"/>
            <w:rFonts w:ascii="Times New Roman" w:eastAsia="Times New Roman" w:hAnsi="Times New Roman" w:cs="Times New Roman"/>
            <w:snapToGrid w:val="0"/>
            <w:szCs w:val="24"/>
          </w:rPr>
          <w:t>info@ibepharma.lt</w:t>
        </w:r>
      </w:hyperlink>
    </w:p>
    <w:p w14:paraId="4A15547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F56B21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BFA500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B.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TIEKIMO IR VARTOJIMO SĄLYGOS AR APRIBOJIMAI</w:t>
      </w:r>
    </w:p>
    <w:p w14:paraId="3CDC0CA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0DF52A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Nereceptinis vaistinis preparatas.</w:t>
      </w:r>
    </w:p>
    <w:p w14:paraId="727238D7" w14:textId="77777777" w:rsidR="00EF4B17" w:rsidRDefault="00EF4B17" w:rsidP="00EF4B17">
      <w:pPr>
        <w:numPr>
          <w:ilvl w:val="12"/>
          <w:numId w:val="0"/>
        </w:num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2FB7316" w14:textId="77777777" w:rsidR="00EF4B17" w:rsidRDefault="00EF4B17" w:rsidP="00EF4B17">
      <w:pPr>
        <w:numPr>
          <w:ilvl w:val="12"/>
          <w:numId w:val="0"/>
        </w:num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37AEAE3" w14:textId="77777777" w:rsidR="00EF4B17" w:rsidRDefault="00EF4B17" w:rsidP="00EF4B17">
      <w:pPr>
        <w:tabs>
          <w:tab w:val="left" w:pos="720"/>
          <w:tab w:val="left" w:pos="5954"/>
          <w:tab w:val="left" w:pos="6237"/>
          <w:tab w:val="left" w:pos="6663"/>
          <w:tab w:val="left" w:pos="6946"/>
          <w:tab w:val="left" w:pos="9540"/>
        </w:tabs>
        <w:spacing w:after="0" w:line="240" w:lineRule="auto"/>
        <w:ind w:right="98"/>
        <w:jc w:val="center"/>
        <w:rPr>
          <w:rFonts w:ascii="Times New Roman" w:eastAsia="SimSun" w:hAnsi="Times New Roman" w:cs="Times New Roman"/>
          <w:b/>
          <w:sz w:val="20"/>
          <w:szCs w:val="20"/>
        </w:rPr>
      </w:pPr>
    </w:p>
    <w:p w14:paraId="3D91BC6A" w14:textId="77777777" w:rsidR="00EF4B17" w:rsidRDefault="00EF4B17" w:rsidP="00EF4B17">
      <w:pPr>
        <w:tabs>
          <w:tab w:val="left" w:pos="720"/>
          <w:tab w:val="left" w:pos="5954"/>
          <w:tab w:val="left" w:pos="6237"/>
          <w:tab w:val="left" w:pos="6663"/>
          <w:tab w:val="left" w:pos="6946"/>
          <w:tab w:val="left" w:pos="9540"/>
        </w:tabs>
        <w:spacing w:after="0" w:line="240" w:lineRule="auto"/>
        <w:ind w:right="98"/>
        <w:jc w:val="center"/>
        <w:rPr>
          <w:rFonts w:ascii="Times New Roman" w:eastAsia="SimSun" w:hAnsi="Times New Roman" w:cs="Times New Roman"/>
          <w:b/>
          <w:sz w:val="20"/>
          <w:szCs w:val="20"/>
        </w:rPr>
      </w:pPr>
    </w:p>
    <w:p w14:paraId="1AF5FFF5" w14:textId="77777777" w:rsidR="00EF4B17" w:rsidRDefault="00EF4B17" w:rsidP="00EF4B17">
      <w:pPr>
        <w:rPr>
          <w:rFonts w:ascii="Times New Roman" w:eastAsia="SimSun" w:hAnsi="Times New Roman" w:cs="Times New Roman"/>
          <w:b/>
          <w:sz w:val="20"/>
          <w:szCs w:val="20"/>
        </w:rPr>
      </w:pPr>
      <w:r>
        <w:rPr>
          <w:rFonts w:ascii="Times New Roman" w:eastAsia="SimSun" w:hAnsi="Times New Roman" w:cs="Times New Roman"/>
          <w:b/>
          <w:sz w:val="20"/>
          <w:szCs w:val="20"/>
        </w:rPr>
        <w:br w:type="page"/>
      </w:r>
    </w:p>
    <w:p w14:paraId="6A691E7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5DC37BF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2F78D6A1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49CEB50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1A03C5E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1DCB17A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1356AC5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F1D930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2C9ECAE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2DA41C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A1B3F6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25CE5E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0EDB12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29B303C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3A3FF5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587B2F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1E9084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3EEF96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1E4044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1384A91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35822B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73878E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C833F7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322764C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2C51A28C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40" w:lineRule="auto"/>
        <w:ind w:right="9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III PRIEDAS</w:t>
      </w:r>
    </w:p>
    <w:p w14:paraId="52D5AB8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A232021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40" w:lineRule="auto"/>
        <w:ind w:right="9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ŽENKLINIMAS IR PAKUOTĖS LAPELIS</w:t>
      </w:r>
    </w:p>
    <w:p w14:paraId="60947F0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3BD9549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B8E9E5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95D2AA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63A013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A4E605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BD1F77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1105E1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BF740F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78554E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116CDE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2E5E24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8274D1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6C5FA4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4201F4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F5C052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83EDC1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E8E7BA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B29B38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9D8BB9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AA1C4F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B0DC5D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A6AC27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CB2F31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825C654" w14:textId="77777777" w:rsidR="00EF4B17" w:rsidRDefault="00EF4B17" w:rsidP="00EF4B17">
      <w:pPr>
        <w:keepNext/>
        <w:tabs>
          <w:tab w:val="left" w:pos="567"/>
          <w:tab w:val="left" w:pos="720"/>
          <w:tab w:val="left" w:pos="9540"/>
        </w:tabs>
        <w:spacing w:after="0" w:line="240" w:lineRule="auto"/>
        <w:ind w:right="9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A. ŽENKLINIMAS</w:t>
      </w:r>
    </w:p>
    <w:p w14:paraId="1C3644B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68F786F5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lastRenderedPageBreak/>
        <w:t>INFORMACIJA ANT IŠORINĖS PAKUOTĖS</w:t>
      </w:r>
    </w:p>
    <w:p w14:paraId="7B015AB7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7E020607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KARTONO DĖŽUTĖ</w:t>
      </w:r>
    </w:p>
    <w:p w14:paraId="2EAE3BF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D3E811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1EA2DF7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noProof/>
          <w:snapToGrid w:val="0"/>
          <w:szCs w:val="24"/>
        </w:rPr>
        <w:t>VAISTINIO</w:t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 PREPARATO PAVADINIMAS</w:t>
      </w:r>
    </w:p>
    <w:p w14:paraId="5FF2069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2F4A37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Ambrotusin 3 mg/ml sirupas</w:t>
      </w:r>
    </w:p>
    <w:p w14:paraId="5E30757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ambroksolio hidrochloridas</w:t>
      </w:r>
    </w:p>
    <w:p w14:paraId="0417DAA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22D2DB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A406E0C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2.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VEIKLIOJI (-IOS) MEDŽIAGA (-OS) IR JOS (-Ų) KIEKIS (-IAI)</w:t>
      </w:r>
    </w:p>
    <w:p w14:paraId="54CA99A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B756698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color w:val="FFCC0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1 ml sirupo yra 3 mg ambroksolio hidrochlorido</w:t>
      </w:r>
      <w:r>
        <w:rPr>
          <w:rFonts w:ascii="Times New Roman" w:eastAsia="Times New Roman" w:hAnsi="Times New Roman" w:cs="Times New Roman"/>
          <w:noProof/>
          <w:snapToGrid w:val="0"/>
          <w:color w:val="FFCC00"/>
          <w:szCs w:val="24"/>
        </w:rPr>
        <w:t>.</w:t>
      </w:r>
    </w:p>
    <w:p w14:paraId="61EDC7A2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color w:val="FFCC00"/>
          <w:szCs w:val="24"/>
        </w:rPr>
      </w:pPr>
    </w:p>
    <w:p w14:paraId="7A1079C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51C9EA8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3.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PAGALBINIŲ MEDŽIAGŲ SĄRAŠAS</w:t>
      </w:r>
    </w:p>
    <w:p w14:paraId="15FF8B72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079543E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Sudėtyje yra sorbitolio (E420).</w:t>
      </w:r>
    </w:p>
    <w:p w14:paraId="045B6E5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42A566A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E61284E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4.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FARMACINĖ FORMA IR KIEKIS PAKUOTĖJE</w:t>
      </w:r>
    </w:p>
    <w:p w14:paraId="5054254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727190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Sirupas</w:t>
      </w:r>
    </w:p>
    <w:p w14:paraId="41F8855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100 ml</w:t>
      </w:r>
    </w:p>
    <w:p w14:paraId="761FA22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69DC78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DFC79F5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5.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VARTOJIMO METODAS IR BŪDAS (-AI)</w:t>
      </w:r>
    </w:p>
    <w:p w14:paraId="39DF85C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4F1BA14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Vartoti per burną. </w:t>
      </w:r>
    </w:p>
    <w:p w14:paraId="7206B19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Prieš vartojimą perskaitykite pakuotės lapelį.</w:t>
      </w:r>
    </w:p>
    <w:p w14:paraId="05D7489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F09A4C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Pakuotėje yra matavimo šaukštas.</w:t>
      </w:r>
    </w:p>
    <w:p w14:paraId="20021AF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BD0441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FD07367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6.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SPECIALUS ĮSPĖJIMAS, KAD VAISTINĮ PREPARATĄ BŪTINA LAIKYTI VAIKAMS NEPASTEBIMOJE IR  NEPASIEKIAMOJE VIETOJE</w:t>
      </w:r>
    </w:p>
    <w:p w14:paraId="0AE822D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68D659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Laikyti vaikams nepastebimoje ir nepasiekiamoje vietoje.</w:t>
      </w:r>
    </w:p>
    <w:p w14:paraId="797E9F9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09BCCF2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B64C618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7.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KITAS (-I) SPECIALUS (-ŪS) ĮSPĖJIMAS (-AI) (JEI REIKIA)</w:t>
      </w:r>
    </w:p>
    <w:p w14:paraId="54104AE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016650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62D65C0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8.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TINKAMUMO LAIKAS</w:t>
      </w:r>
    </w:p>
    <w:p w14:paraId="56A54BC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E598AC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Tinka iki </w:t>
      </w:r>
      <w:r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</w:rPr>
        <w:t>{mm MMMM}</w:t>
      </w:r>
    </w:p>
    <w:p w14:paraId="6C2ED56D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Po buteliuko pirmojo atidarymo vaisto tinkamumo laikas 28 d.</w:t>
      </w:r>
    </w:p>
    <w:p w14:paraId="5BBEB99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EE2035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FA7BAC8" w14:textId="77777777" w:rsidR="00EF4B17" w:rsidRDefault="00EF4B17" w:rsidP="00EF4B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SPECIALIOS LAIKYMO SĄLYGOS</w:t>
      </w:r>
    </w:p>
    <w:p w14:paraId="60B58D1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2FF327C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Buteliuką laikyti išorinėje dėžutėje, kad vaistas būtų apsaugotas nuo šviesos.</w:t>
      </w:r>
    </w:p>
    <w:p w14:paraId="1E4A483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2C0A1D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30EBD94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10.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SPECIALIOS ATSARGUMO PRIEMONĖS DĖL NESUVARTOTO VAISTINIO PREPARATO AR JO ATLIEKŲ TVARKYMO (JEI REIKIA)</w:t>
      </w:r>
    </w:p>
    <w:p w14:paraId="778BC13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7811F4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F99794D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11.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noProof/>
          <w:snapToGrid w:val="0"/>
          <w:szCs w:val="24"/>
        </w:rPr>
        <w:t>REGISTRUOTOJO PAVADINIMAS IR ADRESAS</w:t>
      </w:r>
    </w:p>
    <w:p w14:paraId="7DCF53A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15C89E29" w14:textId="31A792C0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UAB „</w:t>
      </w:r>
      <w:proofErr w:type="spellStart"/>
      <w:r>
        <w:rPr>
          <w:rFonts w:ascii="Times New Roman" w:hAnsi="Times New Roman" w:cs="Times New Roman"/>
        </w:rPr>
        <w:t>Eletis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Pharma</w:t>
      </w:r>
      <w:proofErr w:type="spellEnd"/>
      <w:r>
        <w:rPr>
          <w:rFonts w:ascii="Times New Roman" w:hAnsi="Times New Roman" w:cs="Times New Roman"/>
        </w:rPr>
        <w:t>“</w:t>
      </w:r>
    </w:p>
    <w:p w14:paraId="4C684DCE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Sukilėlių pr. 61-2, LT-49333</w:t>
      </w:r>
    </w:p>
    <w:p w14:paraId="587DB98B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Kaunas, Lietuva</w:t>
      </w:r>
    </w:p>
    <w:p w14:paraId="6A43DDF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48A6353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B54C145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12.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REGISTRACIJOS PAŽYMĖJIMO NUMERIS (-IAI)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</w:p>
    <w:p w14:paraId="6D874DA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ABBEF56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LT/1/15/3703/003</w:t>
      </w:r>
    </w:p>
    <w:p w14:paraId="16D9C27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B04F07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78A04C2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13.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SERIJOS NUMERIS </w:t>
      </w:r>
    </w:p>
    <w:p w14:paraId="14E5662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3F8D0B0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Serija </w:t>
      </w:r>
    </w:p>
    <w:p w14:paraId="20EC3CF2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21EAD50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8FA269C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14.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PARDAVIMO (IŠDAVIMO) TVARKA</w:t>
      </w:r>
    </w:p>
    <w:p w14:paraId="3FA7FEB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2AE2CC3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Nereceptinis vaistas</w:t>
      </w:r>
    </w:p>
    <w:p w14:paraId="59C0C30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5307B39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981C14E" w14:textId="77777777" w:rsidR="00EF4B17" w:rsidRDefault="00EF4B17" w:rsidP="00EF4B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15.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VARTOJIMO INSTRUKCIJA</w:t>
      </w:r>
    </w:p>
    <w:p w14:paraId="31E1CD8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3E96F8C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autoSpaceDE w:val="0"/>
        <w:autoSpaceDN w:val="0"/>
        <w:adjustRightInd w:val="0"/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color w:val="000000"/>
        </w:rPr>
      </w:pPr>
      <w:r>
        <w:rPr>
          <w:rFonts w:ascii="Times New Roman" w:eastAsia="Times New Roman" w:hAnsi="Times New Roman" w:cs="Times New Roman"/>
          <w:snapToGrid w:val="0"/>
          <w:color w:val="000000"/>
        </w:rPr>
        <w:t>Atsikosėjimą skatinantis vaistas.</w:t>
      </w:r>
    </w:p>
    <w:p w14:paraId="40D3D03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autoSpaceDE w:val="0"/>
        <w:autoSpaceDN w:val="0"/>
        <w:adjustRightInd w:val="0"/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color w:val="000000"/>
        </w:rPr>
      </w:pPr>
    </w:p>
    <w:p w14:paraId="18E80F4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Dozavimas.</w:t>
      </w:r>
      <w:r>
        <w:rPr>
          <w:rFonts w:ascii="Times New Roman" w:eastAsia="Times New Roman" w:hAnsi="Times New Roman" w:cs="Times New Roman"/>
          <w:snapToGrid w:val="0"/>
        </w:rPr>
        <w:t xml:space="preserve"> Suaugusiesiems ir vyresniems nei 12 metų paaugliams reikia gerti 3 kartus per parą po 10 ml sirupo. Vaikams – priklausomai nuo amžiaus (žr. pakuotės lapelyje).</w:t>
      </w:r>
    </w:p>
    <w:p w14:paraId="199FA25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</w:rPr>
      </w:pPr>
    </w:p>
    <w:p w14:paraId="1C2495C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42923AB9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8000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Cs w:val="24"/>
        </w:rPr>
        <w:t>16.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INFORMACIJA BRAILIO RAŠTU</w:t>
      </w:r>
    </w:p>
    <w:p w14:paraId="7EE39FB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7D73783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Ambrotusin 3 mg/ml</w:t>
      </w:r>
    </w:p>
    <w:p w14:paraId="51D7A12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84D766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EC3700F" w14:textId="77777777" w:rsidR="00EF4B17" w:rsidRDefault="00EF4B17" w:rsidP="00EF4B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fi-FI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fi-FI"/>
        </w:rPr>
        <w:t>17.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fi-FI"/>
        </w:rPr>
        <w:tab/>
        <w:t>UNIKALUS IDENTIFIKATORIUS – 2D BRŪKŠNINIS KODAS</w:t>
      </w:r>
    </w:p>
    <w:p w14:paraId="1AAEBCDA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fi-FI"/>
        </w:rPr>
      </w:pPr>
    </w:p>
    <w:p w14:paraId="3C8FC306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fi-FI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  <w:t xml:space="preserve">Duomenys nebūtini. </w:t>
      </w:r>
    </w:p>
    <w:p w14:paraId="7239901F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</w:pPr>
    </w:p>
    <w:p w14:paraId="255AF863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</w:pPr>
    </w:p>
    <w:p w14:paraId="2DF7C303" w14:textId="77777777" w:rsidR="00EF4B17" w:rsidRDefault="00EF4B17" w:rsidP="00EF4B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fi-FI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fi-FI"/>
        </w:rPr>
        <w:lastRenderedPageBreak/>
        <w:t>18.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fi-FI"/>
        </w:rPr>
        <w:tab/>
        <w:t>UNIKALUS IDENTIFIKATORIUS – ŽMONĖMS SUPRANTAMI DUOMENYS</w:t>
      </w:r>
    </w:p>
    <w:p w14:paraId="150103C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napToGrid w:val="0"/>
          <w:szCs w:val="24"/>
        </w:rPr>
      </w:pPr>
    </w:p>
    <w:p w14:paraId="62FB0A9D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fi-FI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  <w:t xml:space="preserve">Duomenys nebūtini. </w:t>
      </w:r>
    </w:p>
    <w:p w14:paraId="53D305A5" w14:textId="77777777" w:rsidR="00EF4B17" w:rsidRDefault="00EF4B17" w:rsidP="00EF4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9540"/>
        </w:tabs>
        <w:ind w:right="98"/>
        <w:rPr>
          <w:rFonts w:ascii="Times New Roman" w:eastAsia="Times New Roman" w:hAnsi="Times New Roman" w:cs="Times New Roman"/>
          <w:b/>
          <w:noProof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618C7843" w14:textId="77777777" w:rsidR="00EF4B17" w:rsidRDefault="00EF4B17" w:rsidP="00EF4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noProof/>
          <w:szCs w:val="24"/>
        </w:rPr>
      </w:pPr>
      <w:r>
        <w:rPr>
          <w:rFonts w:ascii="Times New Roman" w:eastAsia="Times New Roman" w:hAnsi="Times New Roman" w:cs="Times New Roman"/>
          <w:b/>
          <w:noProof/>
          <w:szCs w:val="24"/>
        </w:rPr>
        <w:lastRenderedPageBreak/>
        <w:t>INFORMACIJA ANT VIDINĖS PAKUOTĖS</w:t>
      </w:r>
    </w:p>
    <w:p w14:paraId="64EE7CB4" w14:textId="77777777" w:rsidR="00EF4B17" w:rsidRDefault="00EF4B17" w:rsidP="00EF4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b/>
          <w:szCs w:val="24"/>
        </w:rPr>
      </w:pPr>
    </w:p>
    <w:p w14:paraId="2C32E17B" w14:textId="77777777" w:rsidR="00EF4B17" w:rsidRDefault="00EF4B17" w:rsidP="00EF4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noProof/>
          <w:szCs w:val="24"/>
        </w:rPr>
        <w:t>BUTELIUKO ETIKETĖ</w:t>
      </w:r>
    </w:p>
    <w:p w14:paraId="3700E83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38D9C9E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162415D7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noProof/>
          <w:szCs w:val="24"/>
        </w:rPr>
        <w:t>VAISTINIO</w:t>
      </w:r>
      <w:r>
        <w:rPr>
          <w:rFonts w:ascii="Times New Roman" w:eastAsia="Times New Roman" w:hAnsi="Times New Roman" w:cs="Times New Roman"/>
          <w:b/>
          <w:noProof/>
          <w:szCs w:val="24"/>
        </w:rPr>
        <w:t xml:space="preserve"> PREPARATO PAVADINIMAS</w:t>
      </w:r>
    </w:p>
    <w:p w14:paraId="016687F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5579C9D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Ambrotusin 3 mg/ml sirupas</w:t>
      </w:r>
    </w:p>
    <w:p w14:paraId="3C4049A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ambroksolio hidrochloridas</w:t>
      </w:r>
    </w:p>
    <w:p w14:paraId="0956016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4380AAA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3A209C05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2.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VEIKLIOJI (-IOS) MEDŽIAGA (-OS) IR JOS (-Ų) KIEKIS (-IAI)</w:t>
      </w:r>
    </w:p>
    <w:p w14:paraId="100E383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0C9086D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color w:val="FFCC0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1 ml sirupo yra 3 mg ambroksolio hidrochlorido</w:t>
      </w:r>
      <w:r>
        <w:rPr>
          <w:rFonts w:ascii="Times New Roman" w:eastAsia="Times New Roman" w:hAnsi="Times New Roman" w:cs="Times New Roman"/>
          <w:noProof/>
          <w:snapToGrid w:val="0"/>
          <w:color w:val="FFCC00"/>
          <w:szCs w:val="24"/>
        </w:rPr>
        <w:t>.</w:t>
      </w:r>
    </w:p>
    <w:p w14:paraId="1F923B5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color w:val="FFCC00"/>
          <w:szCs w:val="24"/>
        </w:rPr>
      </w:pPr>
    </w:p>
    <w:p w14:paraId="47FBC39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208B2DCE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3.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PAGALBINIŲ MEDŽIAGŲ SĄRAŠAS</w:t>
      </w:r>
    </w:p>
    <w:p w14:paraId="1669094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zCs w:val="24"/>
        </w:rPr>
      </w:pPr>
    </w:p>
    <w:p w14:paraId="5695FA01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Sudėtyje yra sorbitolio (E420).</w:t>
      </w:r>
    </w:p>
    <w:p w14:paraId="52A4D2F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zCs w:val="24"/>
        </w:rPr>
      </w:pPr>
    </w:p>
    <w:p w14:paraId="183DA54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0FFA1E9D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4.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FARMACINĖ FORMA IR KIEKIS PAKUOTĖJE</w:t>
      </w:r>
    </w:p>
    <w:p w14:paraId="097518A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6C3F40D7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Sirupas</w:t>
      </w:r>
    </w:p>
    <w:p w14:paraId="51A75C35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100 ml</w:t>
      </w:r>
    </w:p>
    <w:p w14:paraId="1C8950DF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AF038E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4CC3D11B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5.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VARTOJIMO METODAS IR BŪDAS (-AI)</w:t>
      </w:r>
    </w:p>
    <w:p w14:paraId="0F39D4D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8A6583A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Vartoti per burną. </w:t>
      </w:r>
    </w:p>
    <w:p w14:paraId="60937E0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Prieš vartojimą perskaitykite pakuotės lapelį.</w:t>
      </w:r>
    </w:p>
    <w:p w14:paraId="15571EB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4A4277E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72FF74F8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6.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SPECIALUS ĮSPĖJIMAS, KAD VAISTINĮ PREPARATĄ BŪTINA LAIKYTI VAIKAMS NEPASTEBIMOJE IR  NEPASIEKIAMOJE VIETOJE</w:t>
      </w:r>
    </w:p>
    <w:p w14:paraId="4D373EE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5B7645F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Laikyti vaikams nepastebimoje ir nepasiekiamoje vietoje.</w:t>
      </w:r>
    </w:p>
    <w:p w14:paraId="636616B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5E81BD4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3247F882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7.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KITAS (-I) SPECIALUS (-ŪS) ĮSPĖJIMAS (-AI) (JEI REIKIA)</w:t>
      </w:r>
    </w:p>
    <w:p w14:paraId="0E155C4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648213D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6D3F14B6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8.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TINKAMUMO LAIKAS</w:t>
      </w:r>
    </w:p>
    <w:p w14:paraId="280A778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3497BDE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Tinka iki </w:t>
      </w:r>
      <w:r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</w:rPr>
        <w:t>{mm MMMM}</w:t>
      </w:r>
    </w:p>
    <w:p w14:paraId="3C5DDEB3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Po buteliuko pirmojo atidarymo vaisto tinkamumo laikas 28 d.</w:t>
      </w:r>
    </w:p>
    <w:p w14:paraId="78355C4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223100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062AA168" w14:textId="77777777" w:rsidR="00EF4B17" w:rsidRDefault="00EF4B17" w:rsidP="00EF4B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left="567" w:right="98" w:hanging="567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9.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SPECIALIOS LAIKYMO SĄLYGOS</w:t>
      </w:r>
    </w:p>
    <w:p w14:paraId="2C7EC37C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zCs w:val="20"/>
        </w:rPr>
      </w:pPr>
    </w:p>
    <w:p w14:paraId="161E4870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>Buteliuką laikyti išorinėje dėžutėje, kad vaistas būtų apsaugotas nuo šviesos.</w:t>
      </w:r>
    </w:p>
    <w:p w14:paraId="22CDA2B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45E9136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199997EE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10.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SPECIALIOS ATSARGUMO PRIEMONĖS DĖL NESUVARTOTO VAISTINIO PREPARATO AR JO ATLIEKŲ TVARKYMO (JEI REIKIA)</w:t>
      </w:r>
    </w:p>
    <w:p w14:paraId="34664C9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53943EF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7940D0A9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11.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noProof/>
          <w:szCs w:val="24"/>
        </w:rPr>
        <w:t>REGISTRUOTOJO PAVADINIMAS IR ADRESAS</w:t>
      </w:r>
    </w:p>
    <w:p w14:paraId="4691ED6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674DC576" w14:textId="04B5AA58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UAB „</w:t>
      </w:r>
      <w:proofErr w:type="spellStart"/>
      <w:r>
        <w:rPr>
          <w:rFonts w:ascii="Times New Roman" w:hAnsi="Times New Roman" w:cs="Times New Roman"/>
        </w:rPr>
        <w:t>Eletis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Pharma</w:t>
      </w:r>
      <w:proofErr w:type="spellEnd"/>
      <w:r>
        <w:rPr>
          <w:rFonts w:ascii="Times New Roman" w:hAnsi="Times New Roman" w:cs="Times New Roman"/>
        </w:rPr>
        <w:t>“</w:t>
      </w:r>
    </w:p>
    <w:p w14:paraId="2D9D246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noProof/>
          <w:szCs w:val="24"/>
        </w:rPr>
      </w:pPr>
    </w:p>
    <w:p w14:paraId="008B13F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72888359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12.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REGISTRACIJOS PAŽYMĖJIMO NUMERIS (-IAI)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7A23F121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4FE677D9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LT/1/15/3703/003</w:t>
      </w:r>
    </w:p>
    <w:p w14:paraId="5790993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6152EDE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457EB594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13.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 xml:space="preserve">SERIJOS NUMERIS </w:t>
      </w:r>
    </w:p>
    <w:p w14:paraId="2908BAB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0"/>
        </w:rPr>
      </w:pPr>
    </w:p>
    <w:p w14:paraId="4EF0EBE8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Serija </w:t>
      </w:r>
    </w:p>
    <w:p w14:paraId="0B96F7C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</w:p>
    <w:p w14:paraId="39AD491E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47DACEFA" w14:textId="77777777" w:rsidR="00EF4B17" w:rsidRDefault="00EF4B17" w:rsidP="00E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14.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PARDAVIMO (IŠDAVIMO) TVARKA</w:t>
      </w:r>
    </w:p>
    <w:p w14:paraId="304326C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1B34B2C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0"/>
        </w:rPr>
        <w:t xml:space="preserve">Nereceptinis vaistas </w:t>
      </w:r>
    </w:p>
    <w:p w14:paraId="4FBC805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0D94A54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1A968C69" w14:textId="77777777" w:rsidR="00EF4B17" w:rsidRDefault="00EF4B17" w:rsidP="00EF4B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  <w:tab w:val="left" w:pos="9540"/>
        </w:tabs>
        <w:spacing w:after="0" w:line="240" w:lineRule="auto"/>
        <w:ind w:right="98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15.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Cs w:val="24"/>
        </w:rPr>
        <w:t>VARTOJIMO INSTRUKCIJA</w:t>
      </w:r>
    </w:p>
    <w:p w14:paraId="1C95614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29C19F0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autoSpaceDE w:val="0"/>
        <w:autoSpaceDN w:val="0"/>
        <w:adjustRightInd w:val="0"/>
        <w:spacing w:after="0" w:line="260" w:lineRule="exact"/>
        <w:ind w:right="9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Atsikosėjimą skatinantis vaistas.</w:t>
      </w:r>
    </w:p>
    <w:p w14:paraId="03FFDA1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autoSpaceDE w:val="0"/>
        <w:autoSpaceDN w:val="0"/>
        <w:adjustRightInd w:val="0"/>
        <w:spacing w:after="0" w:line="260" w:lineRule="exact"/>
        <w:ind w:right="98"/>
        <w:rPr>
          <w:rFonts w:ascii="Times New Roman" w:eastAsia="Times New Roman" w:hAnsi="Times New Roman" w:cs="Times New Roman"/>
          <w:color w:val="000000"/>
        </w:rPr>
      </w:pPr>
    </w:p>
    <w:p w14:paraId="095F784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zCs w:val="20"/>
        </w:rPr>
        <w:t>Dozavimas nurodytas pakuotės lapelyje.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14:paraId="2E97262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rPr>
          <w:rFonts w:ascii="Times New Roman" w:eastAsia="Times New Roman" w:hAnsi="Times New Roman" w:cs="Times New Roman"/>
          <w:szCs w:val="24"/>
        </w:rPr>
      </w:pPr>
    </w:p>
    <w:p w14:paraId="779F432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33E08769" w14:textId="77777777" w:rsidR="00EF4B17" w:rsidRDefault="00EF4B17" w:rsidP="00EF4B17">
      <w:pPr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br w:type="page"/>
      </w:r>
    </w:p>
    <w:p w14:paraId="47B7A96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6BE9A6BB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7DAE527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239F574F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32E539B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1EE39D9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1D214C40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2176F50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6BA3468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71D60807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3AFEE3F6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5F7C321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3A9AF234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654A77C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74E2D52D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3D191A2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070D3F49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22418353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4657DCA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33B88972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497DBCA5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7BAE4CC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7E864AA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96A9FA8" w14:textId="77777777" w:rsidR="00EF4B17" w:rsidRDefault="00EF4B17" w:rsidP="00EF4B17">
      <w:pPr>
        <w:tabs>
          <w:tab w:val="left" w:pos="567"/>
          <w:tab w:val="left" w:pos="720"/>
          <w:tab w:val="left" w:pos="9540"/>
        </w:tabs>
        <w:spacing w:after="0" w:line="260" w:lineRule="exact"/>
        <w:ind w:right="9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t>B. PAKUOTĖS LAPELIS</w:t>
      </w:r>
    </w:p>
    <w:p w14:paraId="5A7BB7F6" w14:textId="77777777" w:rsidR="00EF4B17" w:rsidRDefault="00EF4B17" w:rsidP="00EF4B17">
      <w:pPr>
        <w:rPr>
          <w:rFonts w:ascii="Times New Roman" w:eastAsia="Times New Roman" w:hAnsi="Times New Roman" w:cs="Times New Roman"/>
          <w:i/>
          <w:snapToGrid w:val="0"/>
          <w:color w:val="008000"/>
          <w:szCs w:val="20"/>
        </w:rPr>
      </w:pPr>
      <w:r>
        <w:rPr>
          <w:rFonts w:ascii="Times New Roman" w:eastAsia="Times New Roman" w:hAnsi="Times New Roman" w:cs="Times New Roman"/>
          <w:i/>
          <w:snapToGrid w:val="0"/>
          <w:color w:val="008000"/>
          <w:szCs w:val="20"/>
        </w:rPr>
        <w:br w:type="page"/>
      </w:r>
    </w:p>
    <w:p w14:paraId="574D4097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40" w:lineRule="auto"/>
        <w:ind w:right="27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lastRenderedPageBreak/>
        <w:t>Pakuotės lapelis:</w:t>
      </w:r>
      <w:r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informacija vartotojui</w:t>
      </w:r>
    </w:p>
    <w:p w14:paraId="49B3D418" w14:textId="77777777" w:rsidR="00EF4B17" w:rsidRDefault="00EF4B17" w:rsidP="00EF4B17">
      <w:pPr>
        <w:numPr>
          <w:ilvl w:val="12"/>
          <w:numId w:val="0"/>
        </w:numPr>
        <w:shd w:val="clear" w:color="auto" w:fill="FFFFFF"/>
        <w:tabs>
          <w:tab w:val="left" w:pos="9360"/>
          <w:tab w:val="left" w:pos="9540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</w:p>
    <w:p w14:paraId="12DC847F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center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Ambrotusin 3 mg/ml sirupas</w:t>
      </w:r>
    </w:p>
    <w:p w14:paraId="30D3C591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ambroksolio hidrochloridas</w:t>
      </w:r>
    </w:p>
    <w:p w14:paraId="474F25D0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426A8A1C" w14:textId="77777777" w:rsidR="00EF4B17" w:rsidRDefault="00EF4B17" w:rsidP="00EF4B17">
      <w:pPr>
        <w:tabs>
          <w:tab w:val="left" w:pos="9360"/>
          <w:tab w:val="left" w:pos="954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Atidžiai perskaitykite visą šį lapelį, prieš pradėdami vartoti šį vaistą, nes jame pateikiama Jums svarbi informacija.</w:t>
      </w:r>
    </w:p>
    <w:p w14:paraId="0C411D15" w14:textId="77777777" w:rsidR="00EF4B17" w:rsidRDefault="00EF4B17" w:rsidP="00EF4B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Visada vartokite šį vaistą tiksliai kaip aprašyta šiame lapelyje arba kaip nurodė gydytojas arba vaistininkas.</w:t>
      </w:r>
    </w:p>
    <w:p w14:paraId="390557FD" w14:textId="77777777" w:rsidR="00EF4B17" w:rsidRDefault="00EF4B17" w:rsidP="00EF4B17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Neišmeskite šio lapelio, nes vėl gali prireikti jį perskaityti.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1D0D68F1" w14:textId="77777777" w:rsidR="00EF4B17" w:rsidRDefault="00EF4B17" w:rsidP="00EF4B17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norite sužinoti daugiau arba pasitarti, kreipkitės į vaistininką.</w:t>
      </w:r>
      <w:r>
        <w:rPr>
          <w:rFonts w:ascii="Times New Roman" w:eastAsia="Times New Roman" w:hAnsi="Times New Roman" w:cs="Times New Roman"/>
          <w:noProof/>
          <w:snapToGrid w:val="0"/>
          <w:szCs w:val="20"/>
        </w:rPr>
        <w:t>Jeigu pasireiškė šalutinis poveikis (net jeigu jis šiame lapelyje nenurodytas), kreipkitės į gydytoją arba vaistininką. Žr. 4 skyrių.</w:t>
      </w:r>
    </w:p>
    <w:p w14:paraId="267FABD6" w14:textId="77777777" w:rsidR="00EF4B17" w:rsidRDefault="00EF4B17" w:rsidP="00EF4B17">
      <w:pPr>
        <w:numPr>
          <w:ilvl w:val="0"/>
          <w:numId w:val="1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</w:rPr>
        <w:t>Jeigu per 3 dienas Jūsų savijauta nepagerėjo arba net pablogėjo, kreipkitės į gydytoją.</w:t>
      </w:r>
    </w:p>
    <w:p w14:paraId="0AEFF2C2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3240B0ED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14:paraId="76D053A1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31253808" w14:textId="77777777" w:rsidR="00EF4B17" w:rsidRDefault="00EF4B17" w:rsidP="00EF4B17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1.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ir kam jis vartojamas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7BE35E26" w14:textId="77777777" w:rsidR="00EF4B17" w:rsidRDefault="00EF4B17" w:rsidP="00EF4B17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2.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Kas žinotina prieš vartojant Ambrotusin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 </w:t>
      </w:r>
    </w:p>
    <w:p w14:paraId="5C9FD070" w14:textId="77777777" w:rsidR="00EF4B17" w:rsidRDefault="00EF4B17" w:rsidP="00EF4B17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3.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Kaip vartoti Ambrotusin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7A0C439B" w14:textId="77777777" w:rsidR="00EF4B17" w:rsidRDefault="00EF4B17" w:rsidP="00EF4B17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4.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>Galimas šalutinis poveikis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438A993B" w14:textId="77777777" w:rsidR="00EF4B17" w:rsidRDefault="00EF4B17" w:rsidP="00EF4B17">
      <w:pPr>
        <w:numPr>
          <w:ilvl w:val="12"/>
          <w:numId w:val="0"/>
        </w:numPr>
        <w:tabs>
          <w:tab w:val="left" w:pos="-360"/>
          <w:tab w:val="left" w:pos="180"/>
          <w:tab w:val="left" w:pos="36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5.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Kaip laikyti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</w:p>
    <w:p w14:paraId="37253318" w14:textId="77777777" w:rsidR="00EF4B17" w:rsidRDefault="00EF4B17" w:rsidP="00EF4B17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6.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Pakuotės turinys ir kita informacija</w:t>
      </w:r>
    </w:p>
    <w:p w14:paraId="2925DE36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2CCA83D4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7030170E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1.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ir kam jis vartojamas</w:t>
      </w:r>
    </w:p>
    <w:p w14:paraId="7FF17961" w14:textId="77777777" w:rsidR="00EF4B17" w:rsidRDefault="00EF4B17" w:rsidP="00EF4B17">
      <w:pPr>
        <w:tabs>
          <w:tab w:val="left" w:pos="9360"/>
          <w:tab w:val="left" w:pos="9540"/>
        </w:tabs>
        <w:spacing w:before="100" w:beforeAutospacing="1" w:after="0" w:line="240" w:lineRule="auto"/>
        <w:ind w:right="2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Veiklioji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Ambrotusin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medžiaga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ambroksolio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hidrochloridas didina kvėpavimo takų liaukų sekreciją, gerina atsikosėjimą ir lengvina kosulį.</w:t>
      </w:r>
    </w:p>
    <w:p w14:paraId="6DCA83D5" w14:textId="77777777" w:rsidR="00EF4B17" w:rsidRDefault="00EF4B17" w:rsidP="00EF4B17">
      <w:pPr>
        <w:tabs>
          <w:tab w:val="left" w:pos="9360"/>
          <w:tab w:val="left" w:pos="9540"/>
        </w:tabs>
        <w:spacing w:before="100" w:beforeAutospacing="1" w:after="0" w:line="240" w:lineRule="auto"/>
        <w:ind w:right="27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Ambrotusin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vartojamas kvėpavimo takų sekretui skystinti sergant ūminėmis arba lėtinėmis bronchų ar plaučių ligomis, kurių metu sutrinka gleivių sekrecija ir šalinimas iš kvėpavimo takų. </w:t>
      </w:r>
    </w:p>
    <w:p w14:paraId="0D307D7D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184AE8AC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per 3 dienas Jūsų savijauta nepagerėjo arba net pablogėjo, kreipkitės į gydytoją.</w:t>
      </w:r>
    </w:p>
    <w:p w14:paraId="0CCCD42C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8F44C9D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F2BF874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2.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 xml:space="preserve"> </w:t>
      </w:r>
    </w:p>
    <w:p w14:paraId="14E756AE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09F51134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rPr>
          <w:rFonts w:ascii="Times New Roman" w:eastAsia="Times New Roman" w:hAnsi="Times New Roman" w:cs="Times New Roman"/>
          <w:b/>
          <w:bCs/>
          <w:snapToGrid w:val="0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vartoti draudžiama:</w:t>
      </w:r>
    </w:p>
    <w:p w14:paraId="19A1B004" w14:textId="77777777" w:rsidR="00EF4B17" w:rsidRDefault="00EF4B17" w:rsidP="00EF4B17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jeigu yra alergija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hidrochloridui arba bet kuriai pagalbinei šio vaisto medžiagai (jos išvardytos 6 skyriuje).</w:t>
      </w:r>
    </w:p>
    <w:p w14:paraId="6AEA3ECD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377824E7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14:paraId="172C7116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Pasitarkite su gydytoju arba vaistininku, prieš pradėdami vartoti Ambrotusin:</w:t>
      </w:r>
    </w:p>
    <w:p w14:paraId="1EFB1131" w14:textId="77777777" w:rsidR="00EF4B17" w:rsidRDefault="00EF4B17" w:rsidP="00EF4B17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jeigu Jums yra būklė, kai neįmanoma iškosėti skreplių (labai retai pasireškianti įgimta būklė – piktybinis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ciliarinis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sindromas);</w:t>
      </w:r>
    </w:p>
    <w:p w14:paraId="20CF411F" w14:textId="77777777" w:rsidR="00EF4B17" w:rsidRDefault="00EF4B17" w:rsidP="00EF4B17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turite inkstų veiklos sutrikimų;</w:t>
      </w:r>
    </w:p>
    <w:p w14:paraId="4A01FE34" w14:textId="77777777" w:rsidR="00EF4B17" w:rsidRDefault="00EF4B17" w:rsidP="00EF4B17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turite kepenų veiklos sutrikimų;</w:t>
      </w:r>
    </w:p>
    <w:p w14:paraId="4981F6B8" w14:textId="77777777" w:rsidR="00EF4B17" w:rsidRDefault="00EF4B17" w:rsidP="00EF4B17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esate nėščia arba žindote kūdikį (žr. skyrių „Nėštumas ir žindymo laikotarpis“);</w:t>
      </w:r>
    </w:p>
    <w:p w14:paraId="19E2C4EA" w14:textId="77777777" w:rsidR="00EF4B17" w:rsidRDefault="00EF4B17" w:rsidP="00EF4B17">
      <w:pPr>
        <w:pStyle w:val="Sraopastraipa"/>
        <w:numPr>
          <w:ilvl w:val="0"/>
          <w:numId w:val="2"/>
        </w:numPr>
        <w:tabs>
          <w:tab w:val="left" w:pos="567"/>
          <w:tab w:val="left" w:pos="720"/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Jūs netoleruojate kokių nors angliavandenių (žr. skyrių „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sudėtyje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sorbitolio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>.)</w:t>
      </w:r>
    </w:p>
    <w:p w14:paraId="2BA91735" w14:textId="77777777" w:rsidR="00EF4B17" w:rsidRDefault="00EF4B17" w:rsidP="00EF4B17">
      <w:pPr>
        <w:tabs>
          <w:tab w:val="left" w:pos="9360"/>
          <w:tab w:val="left" w:pos="9540"/>
        </w:tabs>
        <w:spacing w:before="100" w:beforeAutospacing="1" w:after="0" w:line="240" w:lineRule="auto"/>
        <w:ind w:right="2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lastRenderedPageBreak/>
        <w:t xml:space="preserve">Nustatyti sunkių odos reakcijų, susijusių su </w:t>
      </w:r>
      <w:proofErr w:type="spellStart"/>
      <w:r>
        <w:rPr>
          <w:rFonts w:ascii="Times New Roman" w:eastAsia="Calibri" w:hAnsi="Times New Roman" w:cs="Times New Roman"/>
        </w:rPr>
        <w:t>Ambrotusin</w:t>
      </w:r>
      <w:proofErr w:type="spellEnd"/>
      <w:r>
        <w:rPr>
          <w:rFonts w:ascii="Times New Roman" w:eastAsia="Calibri" w:hAnsi="Times New Roman" w:cs="Times New Roman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>
        <w:rPr>
          <w:rFonts w:ascii="Times New Roman" w:eastAsia="Calibri" w:hAnsi="Times New Roman" w:cs="Times New Roman"/>
        </w:rPr>
        <w:t>Ambrotusin</w:t>
      </w:r>
      <w:proofErr w:type="spellEnd"/>
      <w:r>
        <w:rPr>
          <w:rFonts w:ascii="Times New Roman" w:eastAsia="Calibri" w:hAnsi="Times New Roman" w:cs="Times New Roman"/>
        </w:rPr>
        <w:t xml:space="preserve"> vartojimą ir kreipkitės į gydytoją.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14:paraId="10EC09B3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</w:p>
    <w:p w14:paraId="4A3CC968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</w:p>
    <w:p w14:paraId="19076929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14:paraId="4C59FD38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Kliniškai reikšmingos nepalankios sąveikos su kitais vaistais nepastebėta. </w:t>
      </w:r>
    </w:p>
    <w:p w14:paraId="33543771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Kartu su kosulį slopinančiais vaistais </w:t>
      </w:r>
      <w:proofErr w:type="spellStart"/>
      <w:r>
        <w:rPr>
          <w:rFonts w:ascii="Times New Roman" w:eastAsia="Times New Roman" w:hAnsi="Times New Roman" w:cs="Times New Roman"/>
        </w:rPr>
        <w:t>ambroksolio</w:t>
      </w:r>
      <w:proofErr w:type="spellEnd"/>
      <w:r>
        <w:rPr>
          <w:rFonts w:ascii="Times New Roman" w:eastAsia="Times New Roman" w:hAnsi="Times New Roman" w:cs="Times New Roman"/>
        </w:rPr>
        <w:t xml:space="preserve"> hidrochlorido vartoti nerekomenduojama.</w:t>
      </w:r>
    </w:p>
    <w:p w14:paraId="40DFCBAF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6495C60C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vartojimas su maistu ir gėrimais</w:t>
      </w:r>
    </w:p>
    <w:p w14:paraId="60DBB384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0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eastAsia="x-none"/>
        </w:rPr>
        <w:t xml:space="preserve"> sirupą gerkite po valgio ir užsigerkite skysčiu, kadangi vanduo skatina gleivių skystėjimą.</w:t>
      </w:r>
    </w:p>
    <w:p w14:paraId="6782C424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1EAB7637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Nėštumas ir žindymo laikotarpis </w:t>
      </w:r>
    </w:p>
    <w:p w14:paraId="32E2ED5B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46B87993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Nėštumo metu, ypač pirmųjų trijų mėnesių laikotarpiu,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vartoti nerekomenduojama. Žindymo metu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vartoti nerekomenduojama, kadangi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hidrochloridas išsiskiria su motinos pienu.</w:t>
      </w:r>
    </w:p>
    <w:p w14:paraId="2E1CDB1D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240EB1CB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Vairavimas ir mechanizmų valdymas</w:t>
      </w:r>
    </w:p>
    <w:p w14:paraId="62C76C72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>Rinkodaros stebėsenos duomenys poveikio gebėjimui vairuoti ir valdyti mechanizmus nerodo.</w:t>
      </w:r>
    </w:p>
    <w:p w14:paraId="179837FE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>Poveikio gebėjimui vairuoti ir valdyti mechanizmus tyrimų neatlikta.</w:t>
      </w:r>
    </w:p>
    <w:p w14:paraId="45A8D84D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797ED152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sudėtyje yra </w:t>
      </w:r>
      <w:proofErr w:type="spellStart"/>
      <w:r>
        <w:rPr>
          <w:rFonts w:ascii="Times New Roman" w:eastAsia="Times New Roman" w:hAnsi="Times New Roman" w:cs="Times New Roman"/>
          <w:b/>
          <w:snapToGrid w:val="0"/>
          <w:szCs w:val="20"/>
        </w:rPr>
        <w:t>sorbitolio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11311E58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 xml:space="preserve">Vienkartinėje 5 ml sirupo dozėje yra 1,25 g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sorbitolio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. </w:t>
      </w:r>
      <w:r>
        <w:rPr>
          <w:rFonts w:ascii="Times New Roman" w:eastAsia="Times New Roman" w:hAnsi="Times New Roman" w:cs="Times New Roman"/>
          <w:snapToGrid w:val="0"/>
        </w:rPr>
        <w:t>Jeigu gydytojas Jums yra sakęs, kad netoleruojate kokių nors angliavandenių, kreipkitės į jį prieš pradėdami vartoti šį vaistą.</w:t>
      </w:r>
    </w:p>
    <w:p w14:paraId="2465CAA5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701BEA04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79ED7FA1" w14:textId="77777777" w:rsidR="00EF4B17" w:rsidRDefault="00EF4B17" w:rsidP="00EF4B17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3.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Ambrotusin</w:t>
      </w:r>
      <w:proofErr w:type="spellEnd"/>
    </w:p>
    <w:p w14:paraId="27463E26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4CCAF89E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Visada vartokite šį vaistą tiksliai kaip aprašyta šiame lapelyje arba kaip nurodė gydytojas arba vaistininkas.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abejojate, kreipkitės į gydytoją arba vaistininką.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21B0A3CF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14:paraId="108910F2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Suaugusiesiems ir vyresniems nei 12 metų paaugliams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:</w:t>
      </w: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10 ml sirupo 3 kartus per parą.</w:t>
      </w:r>
    </w:p>
    <w:p w14:paraId="755BD819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F7E1C29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Vaikams nuo 6 iki 12 metų: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5 ml sirupo 2-3 kartus per parą.</w:t>
      </w:r>
    </w:p>
    <w:p w14:paraId="040B2C16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Vaikams nuo 2 iki 6 metų: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2,5 ml sirupo 3 kartus per parą.</w:t>
      </w:r>
    </w:p>
    <w:p w14:paraId="3BA6FDA4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Jaunesniems nei 2 metų vaikams: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Reikia gerti po 2,5 ml sirupo 2 kartus per parą.</w:t>
      </w:r>
    </w:p>
    <w:p w14:paraId="105D5885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681994EB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Pacientams, kurių inkstų ar kepenų funkcija sutrikusi</w:t>
      </w:r>
    </w:p>
    <w:p w14:paraId="3872FAD3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Pacientams, kurių inkstų veikla sutrikusi arba kurie serga sunkia kepenų liga, </w:t>
      </w:r>
      <w:proofErr w:type="spellStart"/>
      <w:r>
        <w:rPr>
          <w:rFonts w:ascii="Times New Roman" w:eastAsia="Calibri" w:hAnsi="Times New Roman" w:cs="Times New Roman"/>
        </w:rPr>
        <w:t>ambroksolio</w:t>
      </w:r>
      <w:proofErr w:type="spellEnd"/>
      <w:r>
        <w:rPr>
          <w:rFonts w:ascii="Times New Roman" w:eastAsia="Calibri" w:hAnsi="Times New Roman" w:cs="Times New Roman"/>
        </w:rPr>
        <w:t xml:space="preserve"> hidrochlorido reikia vartoti labai atsargiai, </w:t>
      </w:r>
      <w:proofErr w:type="spellStart"/>
      <w:r>
        <w:rPr>
          <w:rFonts w:ascii="Times New Roman" w:eastAsia="Calibri" w:hAnsi="Times New Roman" w:cs="Times New Roman"/>
        </w:rPr>
        <w:t>t.y</w:t>
      </w:r>
      <w:proofErr w:type="spellEnd"/>
      <w:r>
        <w:rPr>
          <w:rFonts w:ascii="Times New Roman" w:eastAsia="Calibri" w:hAnsi="Times New Roman" w:cs="Times New Roman"/>
        </w:rPr>
        <w:t>. gerti rečiau ir (arba) mažesnę dozę.</w:t>
      </w:r>
    </w:p>
    <w:p w14:paraId="2E0D495E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4EC47762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dozę?</w:t>
      </w:r>
    </w:p>
    <w:p w14:paraId="6224DB71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Jeigu Jūs išgėrėte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daugiau negu reikia, nedelsdami kreipkitės į savo gydytoją ar vaistininką. Apie specifinius perdozavimo simptomus žmogui iki šiol pranešimų negauta. Remiantis pranešimais apie atsitiktinį perdozavimą ir (arba) vartojimo klaidas, stebėti simptomai atitinka rekomenduojamos 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dozės sukeliamą žinomą šalutinį poveikį. Gali prireikti simptominio gydymo.</w:t>
      </w:r>
    </w:p>
    <w:p w14:paraId="3B036D05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0D7A3309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lastRenderedPageBreak/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</w:p>
    <w:p w14:paraId="2404880F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Negalima vartoti dvigubos dozės norint kompensuoti praleistą dozę.</w:t>
      </w:r>
    </w:p>
    <w:p w14:paraId="5CE46C3B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sirupą vartokite toliau taip, kaip paskirta. </w:t>
      </w:r>
    </w:p>
    <w:p w14:paraId="421909E5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</w:p>
    <w:p w14:paraId="559D76B3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</w:p>
    <w:p w14:paraId="14DF8912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0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</w:rPr>
        <w:t xml:space="preserve"> reikia vartoti tik tada, kada reikia. Ligai palengvėjus, vartojimą reikia nutraukti. </w:t>
      </w:r>
    </w:p>
    <w:p w14:paraId="5E9A3B6C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p w14:paraId="5DE68DCD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Jeigu kiltų daugiau klausimų dėl šio vaisto vartojimo, kreipkitės į gydytoją arba vaistininką.</w:t>
      </w:r>
    </w:p>
    <w:p w14:paraId="70DADD11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175FCF16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519846D9" w14:textId="77777777" w:rsidR="00EF4B17" w:rsidRDefault="00EF4B17" w:rsidP="00EF4B17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4.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Galimas šalutinis poveikis</w:t>
      </w:r>
    </w:p>
    <w:p w14:paraId="59E2D416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6DEF475A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Šis vaistas, kaip ir visi kiti, gali sukelti šalutinį poveikį, nors jis pasireiškia ne visiems žmonėms.</w:t>
      </w:r>
    </w:p>
    <w:p w14:paraId="0F912F1A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Cs/>
          <w:snapToGrid w:val="0"/>
          <w:szCs w:val="28"/>
          <w:lang w:eastAsia="x-none"/>
        </w:rPr>
      </w:pPr>
    </w:p>
    <w:p w14:paraId="4FC89F08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napToGrid w:val="0"/>
          <w:szCs w:val="28"/>
          <w:lang w:eastAsia="x-none"/>
        </w:rPr>
        <w:t>Gali pasireikšti:</w:t>
      </w:r>
    </w:p>
    <w:p w14:paraId="5E89E4A6" w14:textId="77777777" w:rsidR="00EF4B17" w:rsidRDefault="00EF4B17" w:rsidP="00EF4B17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Dažni šalutinio poveikio reiškiniai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(gali pasireikšti ne rečiau kaip 1 iš 10 asmenųų):</w:t>
      </w:r>
    </w:p>
    <w:p w14:paraId="6B159FF9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Skonio pojūčio pokytis.</w:t>
      </w:r>
    </w:p>
    <w:p w14:paraId="37A71456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Ryklės tirpulys.</w:t>
      </w:r>
    </w:p>
    <w:p w14:paraId="1FC3EAE8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Pykinimas.</w:t>
      </w:r>
    </w:p>
    <w:p w14:paraId="3A177A95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Burnos ir liežuvio tirpulys.</w:t>
      </w:r>
    </w:p>
    <w:p w14:paraId="31C677BA" w14:textId="77777777" w:rsidR="00EF4B17" w:rsidRDefault="00EF4B17" w:rsidP="00EF4B17">
      <w:pPr>
        <w:tabs>
          <w:tab w:val="left" w:pos="720"/>
          <w:tab w:val="left" w:pos="9360"/>
          <w:tab w:val="left" w:pos="9540"/>
        </w:tabs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14:paraId="25EBECFE" w14:textId="77777777" w:rsidR="00EF4B17" w:rsidRDefault="00EF4B17" w:rsidP="00EF4B17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Nedažni šalutinio poveikio reiškiniai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(gali pasireikšti rečiau kaip 1 iš 100 asmenų):</w:t>
      </w:r>
    </w:p>
    <w:p w14:paraId="66EF9E9E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Viduriavimas.</w:t>
      </w:r>
    </w:p>
    <w:p w14:paraId="11A50525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Vėmimas.</w:t>
      </w:r>
    </w:p>
    <w:p w14:paraId="02C30595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Nevirškinimas</w:t>
      </w:r>
      <w:proofErr w:type="spellEnd"/>
      <w:r>
        <w:rPr>
          <w:rFonts w:ascii="Times New Roman" w:eastAsia="Times New Roman" w:hAnsi="Times New Roman" w:cs="Times New Roman"/>
          <w:snapToGrid w:val="0"/>
        </w:rPr>
        <w:t>.</w:t>
      </w:r>
    </w:p>
    <w:p w14:paraId="0EB9CDE5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Burnos džiūvimas.</w:t>
      </w:r>
    </w:p>
    <w:p w14:paraId="091C767B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Pilvo skausmas.</w:t>
      </w:r>
    </w:p>
    <w:p w14:paraId="23F9FE37" w14:textId="77777777" w:rsidR="00EF4B17" w:rsidRDefault="00EF4B17" w:rsidP="00EF4B17">
      <w:pPr>
        <w:tabs>
          <w:tab w:val="left" w:pos="720"/>
          <w:tab w:val="left" w:pos="9360"/>
          <w:tab w:val="left" w:pos="9540"/>
        </w:tabs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14:paraId="489A39EE" w14:textId="77777777" w:rsidR="00EF4B17" w:rsidRDefault="00EF4B17" w:rsidP="00EF4B17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>Reti šalutinio poveikio reiškiniai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(gali pasireikšti rečiau kaip 1 iš 10 00 asmenų):</w:t>
      </w:r>
    </w:p>
    <w:p w14:paraId="5FAD30E8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Išbėrimas.</w:t>
      </w:r>
    </w:p>
    <w:p w14:paraId="123A1F22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Dilgėlinė.</w:t>
      </w:r>
    </w:p>
    <w:p w14:paraId="5AC90F93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 Sekreto tekėjimas iš nosies.</w:t>
      </w:r>
    </w:p>
    <w:p w14:paraId="6E676B64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Seilėtekis.</w:t>
      </w:r>
    </w:p>
    <w:p w14:paraId="108FD83D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Rėmuo.</w:t>
      </w:r>
    </w:p>
    <w:p w14:paraId="796747D7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Šlapinimosi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sutrikimai.</w:t>
      </w:r>
    </w:p>
    <w:p w14:paraId="0A3BFF57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720"/>
          <w:tab w:val="num" w:pos="90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Padidėjusio jautrumo reakcijos.</w:t>
      </w:r>
    </w:p>
    <w:p w14:paraId="3ABF6660" w14:textId="77777777" w:rsidR="00EF4B17" w:rsidRDefault="00EF4B17" w:rsidP="00EF4B17">
      <w:pPr>
        <w:tabs>
          <w:tab w:val="left" w:pos="720"/>
          <w:tab w:val="left" w:pos="9360"/>
          <w:tab w:val="left" w:pos="9540"/>
        </w:tabs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</w:p>
    <w:p w14:paraId="5BC74C70" w14:textId="77777777" w:rsidR="00EF4B17" w:rsidRDefault="00EF4B17" w:rsidP="00EF4B17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pacing w:after="0" w:line="240" w:lineRule="auto"/>
        <w:ind w:left="360" w:right="278" w:firstLine="180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Cs w:val="24"/>
        </w:rPr>
        <w:t xml:space="preserve">Dažnis nežinomas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(negali būti apskaičiuotas pagal turimus duomenis):</w:t>
      </w:r>
    </w:p>
    <w:p w14:paraId="07CC3D2E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851"/>
          <w:tab w:val="num" w:pos="900"/>
          <w:tab w:val="left" w:pos="9360"/>
          <w:tab w:val="left" w:pos="9540"/>
        </w:tabs>
        <w:spacing w:after="0" w:line="240" w:lineRule="auto"/>
        <w:ind w:right="278" w:hanging="153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 xml:space="preserve">anafilaksinės reakcijos, įskaitant anafilaksinį šoką, </w:t>
      </w:r>
      <w:proofErr w:type="spellStart"/>
      <w:r>
        <w:rPr>
          <w:rFonts w:ascii="Times New Roman" w:eastAsia="Calibri" w:hAnsi="Times New Roman" w:cs="Times New Roman"/>
        </w:rPr>
        <w:t>angioneurozinę</w:t>
      </w:r>
      <w:proofErr w:type="spellEnd"/>
      <w:r>
        <w:rPr>
          <w:rFonts w:ascii="Times New Roman" w:eastAsia="Calibri" w:hAnsi="Times New Roman" w:cs="Times New Roman"/>
        </w:rPr>
        <w:t xml:space="preserve"> edemą (greitai besivystantį odos, gleivinės, po oda ar gleivine esančių audinių tinimą) ir niežėjimą.</w:t>
      </w:r>
    </w:p>
    <w:p w14:paraId="4153D50B" w14:textId="77777777" w:rsidR="00EF4B17" w:rsidRDefault="00EF4B17" w:rsidP="00EF4B17">
      <w:pPr>
        <w:numPr>
          <w:ilvl w:val="0"/>
          <w:numId w:val="3"/>
        </w:numPr>
        <w:tabs>
          <w:tab w:val="left" w:pos="567"/>
          <w:tab w:val="left" w:pos="851"/>
          <w:tab w:val="num" w:pos="900"/>
          <w:tab w:val="left" w:pos="9360"/>
          <w:tab w:val="left" w:pos="9540"/>
        </w:tabs>
        <w:spacing w:after="0" w:line="240" w:lineRule="auto"/>
        <w:ind w:right="278" w:hanging="153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 xml:space="preserve">sunkios nepageidaujamos poodinės reakcijos (įskaitant daugiaformę </w:t>
      </w:r>
      <w:proofErr w:type="spellStart"/>
      <w:r>
        <w:rPr>
          <w:rFonts w:ascii="Times New Roman" w:eastAsia="Calibri" w:hAnsi="Times New Roman" w:cs="Times New Roman"/>
        </w:rPr>
        <w:t>eritemą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Stivenso</w:t>
      </w:r>
      <w:proofErr w:type="spellEnd"/>
      <w:r>
        <w:rPr>
          <w:rFonts w:ascii="Times New Roman" w:eastAsia="Calibri" w:hAnsi="Times New Roman" w:cs="Times New Roman"/>
        </w:rPr>
        <w:t xml:space="preserve">-Džonsono sindromą / toksinę epidermio </w:t>
      </w:r>
      <w:proofErr w:type="spellStart"/>
      <w:r>
        <w:rPr>
          <w:rFonts w:ascii="Times New Roman" w:eastAsia="Calibri" w:hAnsi="Times New Roman" w:cs="Times New Roman"/>
        </w:rPr>
        <w:t>nekrolizę</w:t>
      </w:r>
      <w:proofErr w:type="spellEnd"/>
      <w:r>
        <w:rPr>
          <w:rFonts w:ascii="Times New Roman" w:eastAsia="Calibri" w:hAnsi="Times New Roman" w:cs="Times New Roman"/>
        </w:rPr>
        <w:t xml:space="preserve"> ir ūminę </w:t>
      </w:r>
      <w:proofErr w:type="spellStart"/>
      <w:r>
        <w:rPr>
          <w:rFonts w:ascii="Times New Roman" w:eastAsia="Calibri" w:hAnsi="Times New Roman" w:cs="Times New Roman"/>
        </w:rPr>
        <w:t>generalizuotą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egzanteminę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pustuliozę</w:t>
      </w:r>
      <w:proofErr w:type="spellEnd"/>
      <w:r>
        <w:rPr>
          <w:rFonts w:ascii="Times New Roman" w:eastAsia="Calibri" w:hAnsi="Times New Roman" w:cs="Times New Roman"/>
        </w:rPr>
        <w:t>)</w:t>
      </w:r>
    </w:p>
    <w:p w14:paraId="4820DDD6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2FEB4897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704C8745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poveikis, įskaitant šiame lapelyje nenurodytą, pasakykite gydytojui arba vaistininkui</w:t>
      </w:r>
      <w:r>
        <w:rPr>
          <w:rFonts w:ascii="Times New Roman" w:eastAsia="Times New Roman" w:hAnsi="Times New Roman" w:cs="Times New Roman"/>
          <w:snapToGrid w:val="0"/>
        </w:rPr>
        <w:t>.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https://vapris.vvkt.lt/vvkt-web/public/nrv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https://www.vvkt.lt/index.php?4004286486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3" w:history="1">
        <w:r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NepageidaujamaR@vvkt.lt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42EE47AB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4A4050A6" w14:textId="77777777" w:rsidR="00EF4B17" w:rsidRDefault="00EF4B17" w:rsidP="00EF4B17">
      <w:p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062CEDE" w14:textId="77777777" w:rsidR="00EF4B17" w:rsidRDefault="00EF4B17" w:rsidP="00EF4B17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5.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Ambrotusin</w:t>
      </w:r>
      <w:proofErr w:type="spellEnd"/>
    </w:p>
    <w:p w14:paraId="09A6D6F8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6091A409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</w:rPr>
        <w:t>Šį vaistą laikykite vaikams nepastebimoje ir nepasiekiamoje vietoje.</w:t>
      </w:r>
    </w:p>
    <w:p w14:paraId="4E4ED319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41053A27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Ant etiketės ir dėžutės po „Tinka iki“ nurodytam tinkamumo laikui pasibaigus, šio vaisto vartoti negalima.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Vaistas tinkamas vartoti iki paskutinės nurodyto mėnesio dienos. </w:t>
      </w:r>
    </w:p>
    <w:p w14:paraId="0094BC5E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Po buteliuko pirmo atidarymo vaisto tinkamumo laikas 28 dienos.</w:t>
      </w:r>
    </w:p>
    <w:p w14:paraId="650B1F96" w14:textId="77777777" w:rsidR="00EF4B17" w:rsidRDefault="00EF4B17" w:rsidP="00EF4B17">
      <w:pPr>
        <w:spacing w:after="0" w:line="240" w:lineRule="auto"/>
        <w:ind w:right="10"/>
        <w:rPr>
          <w:rFonts w:ascii="Times New Roman" w:eastAsia="Times New Roman" w:hAnsi="Times New Roman" w:cs="Times New Roman"/>
          <w:lang w:eastAsia="lt-LT"/>
        </w:rPr>
      </w:pPr>
    </w:p>
    <w:p w14:paraId="76C7BB98" w14:textId="77777777" w:rsidR="00EF4B17" w:rsidRDefault="00EF4B17" w:rsidP="00EF4B17">
      <w:pPr>
        <w:spacing w:after="0" w:line="240" w:lineRule="auto"/>
        <w:ind w:right="1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lang w:eastAsia="lt-LT"/>
        </w:rPr>
        <w:t>Šio vaisto laikymui specialių temperatūros sąlygų nereikalaujama</w:t>
      </w:r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6774B66B" w14:textId="77777777" w:rsidR="00EF4B17" w:rsidRDefault="00EF4B17" w:rsidP="00EF4B17">
      <w:pPr>
        <w:tabs>
          <w:tab w:val="left" w:pos="720"/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Buteliuką laikyti išorinėje dėžutėje, kad vaistas būtų apsaugotas nuo šviesos.</w:t>
      </w:r>
    </w:p>
    <w:p w14:paraId="03871EFC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71BC638A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Vaistų negalima išmesti į kanalizaciją arba su buitinėmis atliekomis.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Kaip išmesti nereikalingus vaistus, klauskite vaistininko.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Šios priemonės padės apsaugoti aplinką.</w:t>
      </w:r>
    </w:p>
    <w:p w14:paraId="63439599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2CF0126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A6BDE3A" w14:textId="77777777" w:rsidR="00EF4B17" w:rsidRDefault="00EF4B17" w:rsidP="00EF4B17">
      <w:pPr>
        <w:keepNext/>
        <w:keepLines/>
        <w:tabs>
          <w:tab w:val="left" w:pos="567"/>
          <w:tab w:val="left" w:pos="9360"/>
          <w:tab w:val="left" w:pos="9540"/>
        </w:tabs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6.</w:t>
      </w:r>
      <w:r>
        <w:rPr>
          <w:rFonts w:ascii="Times New Roman" w:eastAsia="Times New Roman" w:hAnsi="Times New Roman" w:cs="Times New Roman"/>
          <w:bCs/>
          <w:snapToGrid w:val="0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Pakuotės turinys ir kita informacija</w:t>
      </w:r>
    </w:p>
    <w:p w14:paraId="27394597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5B2F889F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sudėtis </w:t>
      </w:r>
    </w:p>
    <w:p w14:paraId="499922A3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</w:p>
    <w:p w14:paraId="12D2B01E" w14:textId="77777777" w:rsidR="00EF4B17" w:rsidRDefault="00EF4B17" w:rsidP="00EF4B17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</w:rPr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hidrochloridas. 1 ml sirupo yra 3 mg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ambroksolio</w:t>
      </w:r>
      <w:proofErr w:type="spellEnd"/>
      <w:r>
        <w:rPr>
          <w:rFonts w:ascii="Times New Roman" w:eastAsia="Times New Roman" w:hAnsi="Times New Roman" w:cs="Times New Roman"/>
          <w:snapToGrid w:val="0"/>
        </w:rPr>
        <w:t xml:space="preserve"> hidrochlorido.</w:t>
      </w:r>
    </w:p>
    <w:p w14:paraId="37BB2DC4" w14:textId="77777777" w:rsidR="00EF4B17" w:rsidRDefault="00EF4B17" w:rsidP="00EF4B17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Pagalbinės medžiagos yra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sorbitolis (E420), glicerolis, propilenglikolis, hidroksietilceliuliozė, natrio benzoatas (E211), s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acharino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natrio druska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, c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itrinų rūgštis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monohidratas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levomentolis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>, išgrynintas vanduo, abrikosų skonio kvapioji medžiaga ir apelsinų skonio kvapioji medžiaga.</w:t>
      </w:r>
    </w:p>
    <w:p w14:paraId="22D77AE4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3F9249A1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Ambrotusin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14:paraId="6A1F864B" w14:textId="77777777" w:rsidR="00EF4B17" w:rsidRDefault="00EF4B17" w:rsidP="00EF4B1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</w:p>
    <w:p w14:paraId="566FDF29" w14:textId="77777777" w:rsidR="00EF4B17" w:rsidRDefault="00EF4B17" w:rsidP="00EF4B17">
      <w:pPr>
        <w:widowControl w:val="0"/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Ambrotusin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sirupas yra </w:t>
      </w:r>
      <w:r>
        <w:rPr>
          <w:rFonts w:ascii="Times New Roman" w:eastAsia="Times New Roman" w:hAnsi="Times New Roman" w:cs="Times New Roman"/>
          <w:snapToGrid w:val="0"/>
        </w:rPr>
        <w:t xml:space="preserve">skaidrus, bespalvis ar šviesiai gelsvas, klampus skystis. </w:t>
      </w:r>
    </w:p>
    <w:p w14:paraId="1CD101A9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Kartono dėžutėje yra rudos spalvos stiklinis arba plastikinis buteliukas su baltu užsukamu polietileno dangteliu su pirmojo atidarymo kontrole ir bespalvis polipropileno matavimo šaukštas, paženklintas 2,5 ml ir 5 ml padalomis.</w:t>
      </w:r>
    </w:p>
    <w:p w14:paraId="19397B1A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Buteliuke yra 100 ml sirupo.</w:t>
      </w:r>
    </w:p>
    <w:p w14:paraId="4D344B98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6A44D411" w14:textId="77777777" w:rsidR="00EF4B17" w:rsidRDefault="00EF4B17" w:rsidP="00EF4B17">
      <w:pPr>
        <w:keepNext/>
        <w:tabs>
          <w:tab w:val="left" w:pos="567"/>
          <w:tab w:val="left" w:pos="9360"/>
          <w:tab w:val="left" w:pos="9540"/>
        </w:tabs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Registruotojas  </w:t>
      </w:r>
    </w:p>
    <w:p w14:paraId="6D8885D0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4"/>
        </w:rPr>
      </w:pPr>
    </w:p>
    <w:p w14:paraId="29825D26" w14:textId="4854963C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UAB „</w:t>
      </w:r>
      <w:proofErr w:type="spellStart"/>
      <w:r>
        <w:rPr>
          <w:rFonts w:ascii="Times New Roman" w:hAnsi="Times New Roman" w:cs="Times New Roman"/>
        </w:rPr>
        <w:t>Eletis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Pharma</w:t>
      </w:r>
      <w:proofErr w:type="spellEnd"/>
      <w:r>
        <w:rPr>
          <w:rFonts w:ascii="Times New Roman" w:hAnsi="Times New Roman" w:cs="Times New Roman"/>
        </w:rPr>
        <w:t>“</w:t>
      </w:r>
    </w:p>
    <w:p w14:paraId="093C3387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Sukilėlių pr. 61-2, LT-49333</w:t>
      </w:r>
    </w:p>
    <w:p w14:paraId="659188C6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Kaunas, Lietuva</w:t>
      </w:r>
    </w:p>
    <w:p w14:paraId="1B38FFC1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Tel.: +370 37 370064 </w:t>
      </w:r>
    </w:p>
    <w:p w14:paraId="74B85132" w14:textId="77777777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Faksas: +370 37 370067</w:t>
      </w:r>
    </w:p>
    <w:p w14:paraId="5E0FF34F" w14:textId="70145256" w:rsidR="00EF4B17" w:rsidRDefault="00EF4B17" w:rsidP="00EF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El. paštas: </w:t>
      </w:r>
      <w:hyperlink r:id="rId14" w:history="1">
        <w:r w:rsidRPr="00EF4B17">
          <w:rPr>
            <w:rStyle w:val="Hipersaitas"/>
            <w:rFonts w:ascii="Times New Roman" w:hAnsi="Times New Roman" w:cs="Times New Roman"/>
          </w:rPr>
          <w:t>info@eletispharma.lt</w:t>
        </w:r>
      </w:hyperlink>
    </w:p>
    <w:p w14:paraId="24F5F930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14:paraId="0B6577F7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Gamintojas</w:t>
      </w:r>
    </w:p>
    <w:p w14:paraId="4EB7E3D2" w14:textId="77777777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14:paraId="7FABC5C1" w14:textId="56A7A593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UAB „Eletis Medica“</w:t>
      </w:r>
    </w:p>
    <w:p w14:paraId="7BCE6E7A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Sukilėlių pr. 61-2, LT-49333</w:t>
      </w:r>
    </w:p>
    <w:p w14:paraId="397137C8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Kaunas, Lietuva</w:t>
      </w:r>
    </w:p>
    <w:p w14:paraId="4775B811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 xml:space="preserve">Tel.: +370 37 370064 </w:t>
      </w:r>
    </w:p>
    <w:p w14:paraId="0A2337CD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Faksas: +370 37 370067</w:t>
      </w:r>
    </w:p>
    <w:p w14:paraId="04205BDD" w14:textId="7887EDD0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  <w:r>
        <w:rPr>
          <w:rFonts w:ascii="Times New Roman" w:hAnsi="Times New Roman" w:cs="Times New Roman"/>
          <w:highlight w:val="darkGray"/>
        </w:rPr>
        <w:lastRenderedPageBreak/>
        <w:t xml:space="preserve">El. paštas: </w:t>
      </w:r>
      <w:hyperlink r:id="rId15" w:history="1">
        <w:r w:rsidRPr="009576C7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  <w:highlight w:val="darkGray"/>
          </w:rPr>
          <w:t>info@eletis.lt</w:t>
        </w:r>
      </w:hyperlink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 xml:space="preserve"> </w:t>
      </w:r>
    </w:p>
    <w:p w14:paraId="6870DD16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</w:pPr>
    </w:p>
    <w:p w14:paraId="4CDE90D9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highlight w:val="darkGray"/>
        </w:rPr>
        <w:t>arba</w:t>
      </w:r>
    </w:p>
    <w:p w14:paraId="1167B857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3179D79" w14:textId="11BB369B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UAB „Eletis Pharma“</w:t>
      </w:r>
    </w:p>
    <w:p w14:paraId="4C0109D1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Sukilėlių pr. 61-2, LT-49333</w:t>
      </w:r>
    </w:p>
    <w:p w14:paraId="5EE26F1D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Kaunas, Lietuva</w:t>
      </w:r>
    </w:p>
    <w:p w14:paraId="2FCDA3B9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Tel.: +370 37 370064 </w:t>
      </w:r>
    </w:p>
    <w:p w14:paraId="7F0EB12B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Faksas: +370 37 370067</w:t>
      </w:r>
    </w:p>
    <w:p w14:paraId="71AFAAF7" w14:textId="562A9D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El. paštas: </w:t>
      </w:r>
      <w:hyperlink r:id="rId16" w:history="1">
        <w:r w:rsidRPr="00EF4B17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</w:rPr>
          <w:t>info@eletispharma.lt</w:t>
        </w:r>
      </w:hyperlink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</w:p>
    <w:p w14:paraId="7B3EB8BE" w14:textId="77777777" w:rsidR="00EF4B17" w:rsidRDefault="00EF4B17" w:rsidP="00EF4B17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0424A55" w14:textId="77777777" w:rsidR="00EF4B17" w:rsidRDefault="00EF4B17" w:rsidP="00EF4B17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  <w:szCs w:val="20"/>
        </w:rPr>
      </w:pPr>
    </w:p>
    <w:p w14:paraId="7A2A7BB6" w14:textId="77777777" w:rsidR="00EF4B17" w:rsidRDefault="00EF4B17" w:rsidP="00EF4B17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60" w:lineRule="exact"/>
        <w:ind w:right="278"/>
        <w:rPr>
          <w:rFonts w:ascii="Times New Roman" w:eastAsia="Times New Roman" w:hAnsi="Times New Roman" w:cs="Times New Roman"/>
          <w:snapToGrid w:val="0"/>
          <w:szCs w:val="20"/>
        </w:rPr>
      </w:pPr>
    </w:p>
    <w:p w14:paraId="4AD8F758" w14:textId="1CFB7311" w:rsidR="00EF4B17" w:rsidRDefault="00EF4B17" w:rsidP="00EF4B17">
      <w:pPr>
        <w:numPr>
          <w:ilvl w:val="12"/>
          <w:numId w:val="0"/>
        </w:num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b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t>Šis pakuotės lapelis paskutinį kartą peržiūrėtas 202</w:t>
      </w:r>
      <w:r w:rsidR="00702C23">
        <w:rPr>
          <w:rFonts w:ascii="Times New Roman" w:eastAsia="Times New Roman" w:hAnsi="Times New Roman" w:cs="Times New Roman"/>
          <w:b/>
          <w:snapToGrid w:val="0"/>
          <w:szCs w:val="20"/>
        </w:rPr>
        <w:t>4-03-07.</w:t>
      </w:r>
    </w:p>
    <w:p w14:paraId="0095B920" w14:textId="77777777" w:rsidR="00EF4B17" w:rsidRDefault="00EF4B17" w:rsidP="00EF4B17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4"/>
        </w:rPr>
      </w:pPr>
    </w:p>
    <w:p w14:paraId="0AEB9F0D" w14:textId="77777777" w:rsidR="00EF4B17" w:rsidRDefault="00EF4B17" w:rsidP="00EF4B17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4"/>
        </w:rPr>
      </w:pPr>
    </w:p>
    <w:p w14:paraId="0C415F76" w14:textId="77777777" w:rsidR="00EF4B17" w:rsidRDefault="00EF4B17" w:rsidP="00EF4B17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>
        <w:rPr>
          <w:rFonts w:ascii="Times New Roman" w:eastAsia="Times New Roman" w:hAnsi="Times New Roman" w:cs="Times New Roman"/>
          <w:snapToGrid w:val="0"/>
          <w:szCs w:val="24"/>
        </w:rPr>
        <w:t>vaistą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7" w:history="1">
        <w:r>
          <w:rPr>
            <w:rStyle w:val="Hipersaitas"/>
            <w:rFonts w:ascii="Times New Roman" w:eastAsia="SimSun" w:hAnsi="Times New Roman" w:cs="Times New Roman"/>
            <w:snapToGrid w:val="0"/>
            <w:szCs w:val="20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42F7F783" w14:textId="77777777" w:rsidR="00EF4B17" w:rsidRDefault="00EF4B17" w:rsidP="00EF4B17">
      <w:pPr>
        <w:tabs>
          <w:tab w:val="left" w:pos="720"/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snapToGrid w:val="0"/>
          <w:szCs w:val="20"/>
        </w:rPr>
      </w:pPr>
    </w:p>
    <w:p w14:paraId="3DDF4348" w14:textId="77777777" w:rsidR="00EF4B17" w:rsidRDefault="00EF4B17" w:rsidP="00EF4B17">
      <w:bookmarkStart w:id="1" w:name="_GoBack"/>
      <w:bookmarkEnd w:id="1"/>
    </w:p>
    <w:p w14:paraId="3924E57E" w14:textId="77777777" w:rsidR="00EF4B17" w:rsidRDefault="00EF4B17" w:rsidP="00EF4B17"/>
    <w:p w14:paraId="590F6E4E" w14:textId="77777777" w:rsidR="00EF4B17" w:rsidRDefault="00EF4B17"/>
    <w:sectPr w:rsidR="00EF4B17" w:rsidSect="00ED4B98">
      <w:pgSz w:w="12240" w:h="15840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4AC3D11"/>
    <w:multiLevelType w:val="hybridMultilevel"/>
    <w:tmpl w:val="C63E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A7226"/>
    <w:multiLevelType w:val="hybridMultilevel"/>
    <w:tmpl w:val="155CC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7D"/>
    <w:rsid w:val="00077D7D"/>
    <w:rsid w:val="0017505C"/>
    <w:rsid w:val="00702C23"/>
    <w:rsid w:val="007411A4"/>
    <w:rsid w:val="009576C7"/>
    <w:rsid w:val="00DB4267"/>
    <w:rsid w:val="00ED4B98"/>
    <w:rsid w:val="00EF4B17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CDBD"/>
  <w15:chartTrackingRefBased/>
  <w15:docId w15:val="{B388CF1A-9094-445C-9664-E64A0ECD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4B17"/>
    <w:pPr>
      <w:spacing w:line="254" w:lineRule="auto"/>
    </w:pPr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EF4B1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F4B17"/>
    <w:pPr>
      <w:ind w:left="720"/>
      <w:contextualSpacing/>
    </w:pPr>
  </w:style>
  <w:style w:type="paragraph" w:styleId="Pataisymai">
    <w:name w:val="Revision"/>
    <w:hidden/>
    <w:uiPriority w:val="99"/>
    <w:semiHidden/>
    <w:rsid w:val="00EF4B17"/>
    <w:pPr>
      <w:spacing w:after="0" w:line="240" w:lineRule="auto"/>
    </w:pPr>
    <w:rPr>
      <w:kern w:val="0"/>
      <w:lang w:val="lt-LT"/>
      <w14:ligatures w14:val="non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F4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letispharma.lt" TargetMode="Externa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eletispharma.l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1399030386" TargetMode="Externa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hyperlink" Target="https://vapris.vvkt.lt/vvkt-web/public/nrvSpecialist" TargetMode="External"/><Relationship Id="rId15" Type="http://schemas.openxmlformats.org/officeDocument/2006/relationships/hyperlink" Target="mailto:info@eletis.lt" TargetMode="External"/><Relationship Id="rId10" Type="http://schemas.openxmlformats.org/officeDocument/2006/relationships/hyperlink" Target="mailto:info@ibepharma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corpus.lt" TargetMode="External"/><Relationship Id="rId14" Type="http://schemas.openxmlformats.org/officeDocument/2006/relationships/hyperlink" Target="mailto:info@eletisphar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18653</Words>
  <Characters>10633</Characters>
  <Application>Microsoft Office Word</Application>
  <DocSecurity>0</DocSecurity>
  <Lines>88</Lines>
  <Paragraphs>58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Baltrusaityte</dc:creator>
  <cp:keywords/>
  <dc:description/>
  <cp:lastModifiedBy>Albina Burkauskaitė</cp:lastModifiedBy>
  <cp:revision>3</cp:revision>
  <cp:lastPrinted>2024-02-28T13:23:00Z</cp:lastPrinted>
  <dcterms:created xsi:type="dcterms:W3CDTF">2024-04-26T11:31:00Z</dcterms:created>
  <dcterms:modified xsi:type="dcterms:W3CDTF">2024-04-26T11:33:00Z</dcterms:modified>
</cp:coreProperties>
</file>