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szCs w:val="22"/>
          <w:lang w:eastAsia="en-US"/>
        </w:rPr>
      </w:pPr>
    </w:p>
    <w:p w:rsidR="00A22327" w:rsidRPr="00E9401C" w:rsidRDefault="00A22327" w:rsidP="00A22327">
      <w:pPr>
        <w:jc w:val="center"/>
        <w:rPr>
          <w:b/>
          <w:bCs/>
          <w:szCs w:val="22"/>
          <w:lang w:eastAsia="en-US"/>
        </w:rPr>
      </w:pPr>
      <w:r w:rsidRPr="00E9401C">
        <w:rPr>
          <w:b/>
          <w:bCs/>
          <w:szCs w:val="22"/>
          <w:lang w:eastAsia="en-US"/>
        </w:rPr>
        <w:t>I PRIEDAS</w:t>
      </w:r>
    </w:p>
    <w:p w:rsidR="00A22327" w:rsidRPr="00E9401C" w:rsidRDefault="00A22327" w:rsidP="00A22327">
      <w:pPr>
        <w:jc w:val="center"/>
        <w:rPr>
          <w:b/>
          <w:bCs/>
          <w:szCs w:val="22"/>
          <w:lang w:eastAsia="en-US"/>
        </w:rPr>
      </w:pPr>
    </w:p>
    <w:p w:rsidR="00A22327" w:rsidRPr="00E9401C" w:rsidRDefault="00A22327" w:rsidP="00A22327">
      <w:pPr>
        <w:jc w:val="center"/>
        <w:rPr>
          <w:b/>
          <w:bCs/>
          <w:szCs w:val="22"/>
          <w:lang w:eastAsia="en-US"/>
        </w:rPr>
      </w:pPr>
      <w:r w:rsidRPr="00E9401C">
        <w:rPr>
          <w:b/>
          <w:bCs/>
          <w:szCs w:val="22"/>
          <w:lang w:eastAsia="en-US"/>
        </w:rPr>
        <w:t>PREPARATO CHARAKTERISTIKŲ SANTRAUKA</w:t>
      </w:r>
    </w:p>
    <w:p w:rsidR="00A22327" w:rsidRPr="00E9401C" w:rsidRDefault="00A22327" w:rsidP="00A22327">
      <w:pPr>
        <w:jc w:val="center"/>
        <w:rPr>
          <w:b/>
          <w:bCs/>
          <w:szCs w:val="22"/>
          <w:lang w:eastAsia="en-US"/>
        </w:rPr>
      </w:pPr>
    </w:p>
    <w:p w:rsidR="00A22327" w:rsidRPr="00E9401C" w:rsidRDefault="00A22327" w:rsidP="00A22327">
      <w:pPr>
        <w:tabs>
          <w:tab w:val="left" w:pos="567"/>
        </w:tabs>
        <w:rPr>
          <w:b/>
          <w:bCs/>
          <w:szCs w:val="22"/>
          <w:lang w:eastAsia="en-US"/>
        </w:rPr>
      </w:pPr>
      <w:r w:rsidRPr="00E9401C">
        <w:rPr>
          <w:b/>
          <w:bCs/>
          <w:szCs w:val="22"/>
          <w:lang w:eastAsia="en-US"/>
        </w:rPr>
        <w:br w:type="page"/>
      </w:r>
      <w:r w:rsidRPr="00E9401C">
        <w:rPr>
          <w:b/>
          <w:bCs/>
          <w:szCs w:val="22"/>
          <w:lang w:eastAsia="en-US"/>
        </w:rPr>
        <w:lastRenderedPageBreak/>
        <w:t>1.</w:t>
      </w:r>
      <w:r w:rsidRPr="00E9401C">
        <w:rPr>
          <w:b/>
          <w:bCs/>
          <w:szCs w:val="22"/>
          <w:lang w:eastAsia="en-US"/>
        </w:rPr>
        <w:tab/>
        <w:t>VAISTINIO PREPARATO PAVADINIMAS</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Delamonie</w:t>
      </w:r>
      <w:r w:rsidRPr="00E9401C">
        <w:rPr>
          <w:szCs w:val="22"/>
          <w:lang w:eastAsia="en-US"/>
        </w:rPr>
        <w:t xml:space="preserve"> 75 mikrogramai plėvele dengtos tabletės</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tabs>
          <w:tab w:val="left" w:pos="567"/>
        </w:tabs>
        <w:rPr>
          <w:b/>
          <w:bCs/>
          <w:szCs w:val="22"/>
          <w:lang w:eastAsia="en-US"/>
        </w:rPr>
      </w:pPr>
      <w:r w:rsidRPr="00E9401C">
        <w:rPr>
          <w:b/>
          <w:bCs/>
          <w:szCs w:val="22"/>
          <w:lang w:eastAsia="en-US"/>
        </w:rPr>
        <w:t>2.</w:t>
      </w:r>
      <w:r w:rsidRPr="00E9401C">
        <w:rPr>
          <w:b/>
          <w:bCs/>
          <w:szCs w:val="22"/>
          <w:lang w:eastAsia="en-US"/>
        </w:rPr>
        <w:tab/>
        <w:t>KOKYBINĖ IR KIEKYBINĖ SUDĖTIS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Kiekvienoje </w:t>
      </w:r>
      <w:r>
        <w:rPr>
          <w:szCs w:val="22"/>
          <w:lang w:eastAsia="en-US"/>
        </w:rPr>
        <w:t xml:space="preserve">plėvele dengtoje </w:t>
      </w:r>
      <w:r w:rsidRPr="00E9401C">
        <w:rPr>
          <w:szCs w:val="22"/>
          <w:lang w:eastAsia="en-US"/>
        </w:rPr>
        <w:t>tabletėje yra 75 mikrogramai dezogestrelio.</w:t>
      </w:r>
    </w:p>
    <w:p w:rsidR="00A22327" w:rsidRPr="00E9401C" w:rsidRDefault="00A22327" w:rsidP="00A22327">
      <w:pPr>
        <w:rPr>
          <w:szCs w:val="22"/>
          <w:lang w:eastAsia="en-US"/>
        </w:rPr>
      </w:pPr>
    </w:p>
    <w:p w:rsidR="00A22327" w:rsidRDefault="00A22327" w:rsidP="00A22327">
      <w:pPr>
        <w:rPr>
          <w:szCs w:val="22"/>
          <w:lang w:eastAsia="en-US"/>
        </w:rPr>
      </w:pPr>
      <w:r w:rsidRPr="00E9401C">
        <w:rPr>
          <w:szCs w:val="22"/>
          <w:u w:val="single"/>
          <w:lang w:eastAsia="en-US"/>
        </w:rPr>
        <w:t>Pagalbinė</w:t>
      </w:r>
      <w:r>
        <w:rPr>
          <w:szCs w:val="22"/>
          <w:u w:val="single"/>
          <w:lang w:eastAsia="en-US"/>
        </w:rPr>
        <w:t>s</w:t>
      </w:r>
      <w:r w:rsidRPr="00E9401C">
        <w:rPr>
          <w:szCs w:val="22"/>
          <w:u w:val="single"/>
          <w:lang w:eastAsia="en-US"/>
        </w:rPr>
        <w:t xml:space="preserve"> medžiag</w:t>
      </w:r>
      <w:r>
        <w:rPr>
          <w:szCs w:val="22"/>
          <w:u w:val="single"/>
          <w:lang w:eastAsia="en-US"/>
        </w:rPr>
        <w:t>os</w:t>
      </w:r>
      <w:r w:rsidRPr="00E9401C">
        <w:rPr>
          <w:szCs w:val="22"/>
          <w:u w:val="single"/>
          <w:lang w:eastAsia="en-US"/>
        </w:rPr>
        <w:t>, kurios poveikis žinomas</w:t>
      </w:r>
      <w:r w:rsidRPr="00E9401C">
        <w:rPr>
          <w:szCs w:val="22"/>
          <w:lang w:eastAsia="en-US"/>
        </w:rPr>
        <w:t xml:space="preserve">: </w:t>
      </w:r>
    </w:p>
    <w:p w:rsidR="00A22327" w:rsidRPr="00E9401C" w:rsidRDefault="00A22327" w:rsidP="00A22327">
      <w:pPr>
        <w:rPr>
          <w:szCs w:val="22"/>
          <w:lang w:eastAsia="en-US"/>
        </w:rPr>
      </w:pPr>
      <w:r w:rsidRPr="00E9401C">
        <w:rPr>
          <w:szCs w:val="22"/>
          <w:lang w:eastAsia="en-US"/>
        </w:rPr>
        <w:t>5</w:t>
      </w:r>
      <w:r>
        <w:rPr>
          <w:szCs w:val="22"/>
          <w:lang w:eastAsia="en-US"/>
        </w:rPr>
        <w:t>2</w:t>
      </w:r>
      <w:r w:rsidRPr="00E9401C">
        <w:rPr>
          <w:szCs w:val="22"/>
          <w:lang w:eastAsia="en-US"/>
        </w:rPr>
        <w:t> mg laktozės</w:t>
      </w:r>
      <w:r>
        <w:rPr>
          <w:szCs w:val="22"/>
          <w:lang w:eastAsia="en-US"/>
        </w:rPr>
        <w:t>;</w:t>
      </w:r>
    </w:p>
    <w:p w:rsidR="00A22327" w:rsidRDefault="00A22327" w:rsidP="00A22327">
      <w:pPr>
        <w:rPr>
          <w:szCs w:val="22"/>
          <w:lang w:eastAsia="en-US"/>
        </w:rPr>
      </w:pPr>
      <w:r>
        <w:rPr>
          <w:szCs w:val="22"/>
          <w:lang w:eastAsia="en-US"/>
        </w:rPr>
        <w:t>0,03</w:t>
      </w:r>
      <w:r w:rsidRPr="00E9401C">
        <w:rPr>
          <w:szCs w:val="22"/>
          <w:lang w:eastAsia="en-US"/>
        </w:rPr>
        <w:t xml:space="preserve"> mg </w:t>
      </w:r>
      <w:r>
        <w:rPr>
          <w:szCs w:val="22"/>
          <w:lang w:eastAsia="en-US"/>
        </w:rPr>
        <w:t>sojų aliejaus.</w:t>
      </w:r>
    </w:p>
    <w:p w:rsidR="00A22327"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Visos pagalbinės medžiagos išvardytos 6.1 skyriuje.</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tabs>
          <w:tab w:val="left" w:pos="567"/>
        </w:tabs>
        <w:rPr>
          <w:b/>
          <w:bCs/>
          <w:szCs w:val="22"/>
          <w:lang w:eastAsia="en-US"/>
        </w:rPr>
      </w:pPr>
      <w:r w:rsidRPr="00E9401C">
        <w:rPr>
          <w:b/>
          <w:bCs/>
          <w:szCs w:val="22"/>
          <w:lang w:eastAsia="en-US"/>
        </w:rPr>
        <w:t>3.</w:t>
      </w:r>
      <w:r w:rsidRPr="00E9401C">
        <w:rPr>
          <w:b/>
          <w:bCs/>
          <w:szCs w:val="22"/>
          <w:lang w:eastAsia="en-US"/>
        </w:rPr>
        <w:tab/>
        <w:t>FARMACINĖ FORMA</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Plėvele dengta tabletė</w:t>
      </w:r>
      <w:r>
        <w:rPr>
          <w:szCs w:val="22"/>
          <w:lang w:eastAsia="en-US"/>
        </w:rPr>
        <w:t xml:space="preserve"> (tabletė)</w:t>
      </w:r>
      <w:r w:rsidRPr="00E9401C">
        <w:rPr>
          <w:szCs w:val="22"/>
          <w:lang w:eastAsia="en-US"/>
        </w:rPr>
        <w:t>.</w:t>
      </w:r>
    </w:p>
    <w:p w:rsidR="00A22327" w:rsidRDefault="00A22327" w:rsidP="00A22327">
      <w:pPr>
        <w:rPr>
          <w:szCs w:val="22"/>
          <w:lang w:eastAsia="en-US"/>
        </w:rPr>
      </w:pPr>
    </w:p>
    <w:p w:rsidR="00A22327" w:rsidRPr="00E9401C" w:rsidRDefault="00A22327" w:rsidP="00A22327">
      <w:pPr>
        <w:rPr>
          <w:szCs w:val="22"/>
          <w:lang w:eastAsia="en-US"/>
        </w:rPr>
      </w:pPr>
      <w:r>
        <w:rPr>
          <w:szCs w:val="22"/>
          <w:lang w:eastAsia="en-US"/>
        </w:rPr>
        <w:t>A</w:t>
      </w:r>
      <w:r w:rsidRPr="00E9401C">
        <w:rPr>
          <w:szCs w:val="22"/>
          <w:lang w:eastAsia="en-US"/>
        </w:rPr>
        <w:t xml:space="preserve">pvali, </w:t>
      </w:r>
      <w:r>
        <w:rPr>
          <w:szCs w:val="22"/>
          <w:lang w:eastAsia="en-US"/>
        </w:rPr>
        <w:t>plokščia, balta plėvele dengta tabletė, maždaug 5 mm skersmens ir 2,9 mm storio.</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tabs>
          <w:tab w:val="left" w:pos="567"/>
        </w:tabs>
        <w:rPr>
          <w:b/>
          <w:bCs/>
          <w:szCs w:val="22"/>
          <w:lang w:eastAsia="en-US"/>
        </w:rPr>
      </w:pPr>
      <w:r w:rsidRPr="00E9401C">
        <w:rPr>
          <w:b/>
          <w:bCs/>
          <w:szCs w:val="22"/>
          <w:lang w:eastAsia="en-US"/>
        </w:rPr>
        <w:t>4.</w:t>
      </w:r>
      <w:r w:rsidRPr="00E9401C">
        <w:rPr>
          <w:b/>
          <w:bCs/>
          <w:szCs w:val="22"/>
          <w:lang w:eastAsia="en-US"/>
        </w:rPr>
        <w:tab/>
        <w:t>KLINIKINĖ INFORMACIJA</w:t>
      </w:r>
    </w:p>
    <w:p w:rsidR="00A22327" w:rsidRPr="00E9401C" w:rsidRDefault="00A22327" w:rsidP="00A22327">
      <w:pPr>
        <w:rPr>
          <w:szCs w:val="22"/>
          <w:lang w:eastAsia="en-US"/>
        </w:rPr>
      </w:pPr>
    </w:p>
    <w:p w:rsidR="00A22327" w:rsidRPr="00E9401C" w:rsidRDefault="00A22327" w:rsidP="00A22327">
      <w:pPr>
        <w:tabs>
          <w:tab w:val="left" w:pos="567"/>
        </w:tabs>
        <w:rPr>
          <w:b/>
          <w:bCs/>
          <w:szCs w:val="22"/>
          <w:lang w:eastAsia="en-US"/>
        </w:rPr>
      </w:pPr>
      <w:r w:rsidRPr="00E9401C">
        <w:rPr>
          <w:b/>
          <w:bCs/>
          <w:szCs w:val="22"/>
          <w:lang w:eastAsia="en-US"/>
        </w:rPr>
        <w:t>4.1</w:t>
      </w:r>
      <w:r w:rsidRPr="00E9401C">
        <w:rPr>
          <w:b/>
          <w:bCs/>
          <w:szCs w:val="22"/>
          <w:lang w:eastAsia="en-US"/>
        </w:rPr>
        <w:tab/>
        <w:t>Terapinės indikacijos</w:t>
      </w:r>
    </w:p>
    <w:p w:rsidR="00A22327" w:rsidRPr="00E9401C" w:rsidRDefault="00A22327" w:rsidP="00A22327">
      <w:pPr>
        <w:tabs>
          <w:tab w:val="left" w:pos="567"/>
        </w:tabs>
        <w:rPr>
          <w:b/>
          <w:bCs/>
          <w:szCs w:val="22"/>
          <w:lang w:eastAsia="en-US"/>
        </w:rPr>
      </w:pPr>
    </w:p>
    <w:p w:rsidR="00A22327" w:rsidRPr="00E9401C" w:rsidRDefault="00A22327" w:rsidP="00A22327">
      <w:pPr>
        <w:rPr>
          <w:szCs w:val="22"/>
          <w:lang w:eastAsia="en-US"/>
        </w:rPr>
      </w:pPr>
      <w:r w:rsidRPr="00E9401C">
        <w:rPr>
          <w:szCs w:val="22"/>
          <w:lang w:eastAsia="en-US"/>
        </w:rPr>
        <w:t xml:space="preserve">Geriamajai kontracepcijai. </w:t>
      </w:r>
    </w:p>
    <w:p w:rsidR="00A22327" w:rsidRPr="00E9401C" w:rsidRDefault="00A22327" w:rsidP="00A22327">
      <w:pPr>
        <w:rPr>
          <w:szCs w:val="22"/>
          <w:lang w:eastAsia="en-US"/>
        </w:rPr>
      </w:pPr>
    </w:p>
    <w:p w:rsidR="00A22327" w:rsidRPr="00E9401C" w:rsidRDefault="00A22327" w:rsidP="00A22327">
      <w:pPr>
        <w:tabs>
          <w:tab w:val="left" w:pos="567"/>
        </w:tabs>
        <w:rPr>
          <w:b/>
          <w:bCs/>
          <w:szCs w:val="22"/>
          <w:lang w:eastAsia="en-US"/>
        </w:rPr>
      </w:pPr>
      <w:r w:rsidRPr="00E9401C">
        <w:rPr>
          <w:b/>
          <w:bCs/>
          <w:szCs w:val="22"/>
          <w:lang w:eastAsia="en-US"/>
        </w:rPr>
        <w:t>4.2</w:t>
      </w:r>
      <w:r w:rsidRPr="00E9401C">
        <w:rPr>
          <w:b/>
          <w:bCs/>
          <w:szCs w:val="22"/>
          <w:lang w:eastAsia="en-US"/>
        </w:rPr>
        <w:tab/>
        <w:t>Dozavimas ir vartojimo metodas</w:t>
      </w:r>
    </w:p>
    <w:p w:rsidR="00A22327" w:rsidRPr="00E9401C" w:rsidRDefault="00A22327" w:rsidP="00A22327">
      <w:pPr>
        <w:rPr>
          <w:szCs w:val="22"/>
          <w:lang w:eastAsia="en-US"/>
        </w:rPr>
      </w:pPr>
    </w:p>
    <w:p w:rsidR="00A22327" w:rsidRPr="00E9401C" w:rsidRDefault="00A22327" w:rsidP="00A22327">
      <w:pPr>
        <w:rPr>
          <w:szCs w:val="22"/>
          <w:u w:val="single"/>
          <w:lang w:eastAsia="en-US"/>
        </w:rPr>
      </w:pPr>
      <w:r w:rsidRPr="00E9401C">
        <w:rPr>
          <w:szCs w:val="22"/>
          <w:u w:val="single"/>
          <w:lang w:eastAsia="en-US"/>
        </w:rPr>
        <w:t>Dozavimas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Norint užtikrinti kontraceptinį poveikį, </w:t>
      </w:r>
      <w:r>
        <w:rPr>
          <w:szCs w:val="22"/>
          <w:lang w:eastAsia="en-US"/>
        </w:rPr>
        <w:t>Delamonie</w:t>
      </w:r>
      <w:r w:rsidRPr="00E9401C">
        <w:rPr>
          <w:szCs w:val="22"/>
          <w:lang w:eastAsia="en-US"/>
        </w:rPr>
        <w:t xml:space="preserve"> privaloma vartoti, kaip nurodyta (ž</w:t>
      </w:r>
      <w:r>
        <w:rPr>
          <w:szCs w:val="22"/>
          <w:lang w:eastAsia="en-US"/>
        </w:rPr>
        <w:t>r.</w:t>
      </w:r>
      <w:r w:rsidRPr="00E9401C">
        <w:rPr>
          <w:szCs w:val="22"/>
          <w:lang w:eastAsia="en-US"/>
        </w:rPr>
        <w:t xml:space="preserve"> „Kaip vartoti </w:t>
      </w:r>
      <w:r>
        <w:rPr>
          <w:szCs w:val="22"/>
          <w:lang w:eastAsia="en-US"/>
        </w:rPr>
        <w:t>Delamonie</w:t>
      </w:r>
      <w:r w:rsidRPr="00E9401C">
        <w:rPr>
          <w:szCs w:val="22"/>
          <w:lang w:eastAsia="en-US"/>
        </w:rPr>
        <w:t xml:space="preserve">“ ir „Kaip pradėti vartoti </w:t>
      </w:r>
      <w:r>
        <w:rPr>
          <w:szCs w:val="22"/>
          <w:lang w:eastAsia="en-US"/>
        </w:rPr>
        <w:t>Delamonie</w:t>
      </w:r>
      <w:r w:rsidRPr="00E9401C">
        <w:rPr>
          <w:szCs w:val="22"/>
          <w:lang w:eastAsia="en-US"/>
        </w:rPr>
        <w:t>“).</w:t>
      </w:r>
    </w:p>
    <w:p w:rsidR="00A22327" w:rsidRDefault="00A22327" w:rsidP="00A22327">
      <w:pPr>
        <w:rPr>
          <w:szCs w:val="22"/>
          <w:lang w:eastAsia="en-US"/>
        </w:rPr>
      </w:pPr>
    </w:p>
    <w:p w:rsidR="00A22327" w:rsidRPr="002B777C" w:rsidRDefault="00A22327" w:rsidP="00A22327">
      <w:pPr>
        <w:rPr>
          <w:szCs w:val="22"/>
          <w:u w:val="single"/>
          <w:lang w:eastAsia="en-US"/>
        </w:rPr>
      </w:pPr>
      <w:r w:rsidRPr="002B777C">
        <w:rPr>
          <w:szCs w:val="22"/>
          <w:u w:val="single"/>
          <w:lang w:eastAsia="en-US"/>
        </w:rPr>
        <w:t>Ypatingos populiacijos</w:t>
      </w:r>
    </w:p>
    <w:p w:rsidR="00A22327" w:rsidRPr="00E9401C" w:rsidRDefault="00A22327" w:rsidP="00A22327">
      <w:pPr>
        <w:rPr>
          <w:szCs w:val="22"/>
          <w:lang w:eastAsia="en-US"/>
        </w:rPr>
      </w:pPr>
    </w:p>
    <w:p w:rsidR="00A22327" w:rsidRPr="00E9401C" w:rsidRDefault="00A22327" w:rsidP="00A22327">
      <w:pPr>
        <w:rPr>
          <w:i/>
          <w:iCs/>
          <w:color w:val="000000"/>
          <w:szCs w:val="22"/>
          <w:lang w:eastAsia="en-US"/>
        </w:rPr>
      </w:pPr>
      <w:r w:rsidRPr="00E9401C">
        <w:rPr>
          <w:i/>
          <w:iCs/>
          <w:color w:val="000000"/>
          <w:szCs w:val="22"/>
          <w:lang w:eastAsia="en-US"/>
        </w:rPr>
        <w:t>Pacientėms, kurių inkstų funkcija sutrikusi</w:t>
      </w:r>
    </w:p>
    <w:p w:rsidR="00A22327" w:rsidRPr="00E9401C" w:rsidRDefault="00A22327" w:rsidP="00A22327">
      <w:pPr>
        <w:rPr>
          <w:szCs w:val="22"/>
          <w:lang w:eastAsia="en-US"/>
        </w:rPr>
      </w:pPr>
      <w:r>
        <w:rPr>
          <w:szCs w:val="22"/>
          <w:lang w:eastAsia="en-US"/>
        </w:rPr>
        <w:t>P</w:t>
      </w:r>
      <w:r w:rsidRPr="00E9401C">
        <w:rPr>
          <w:szCs w:val="22"/>
          <w:lang w:eastAsia="en-US"/>
        </w:rPr>
        <w:t>acien</w:t>
      </w:r>
      <w:r>
        <w:rPr>
          <w:szCs w:val="22"/>
          <w:lang w:eastAsia="en-US"/>
        </w:rPr>
        <w:t>čių</w:t>
      </w:r>
      <w:r w:rsidRPr="00E9401C">
        <w:rPr>
          <w:szCs w:val="22"/>
          <w:lang w:eastAsia="en-US"/>
        </w:rPr>
        <w:t xml:space="preserve">, kurių inkstų </w:t>
      </w:r>
      <w:r>
        <w:rPr>
          <w:szCs w:val="22"/>
          <w:lang w:eastAsia="en-US"/>
        </w:rPr>
        <w:t>funkcija sutrikusi</w:t>
      </w:r>
      <w:r w:rsidRPr="00E9401C">
        <w:rPr>
          <w:szCs w:val="22"/>
          <w:lang w:eastAsia="en-US"/>
        </w:rPr>
        <w:t>, klinikinių tyrimų n</w:t>
      </w:r>
      <w:r>
        <w:rPr>
          <w:szCs w:val="22"/>
          <w:lang w:eastAsia="en-US"/>
        </w:rPr>
        <w:t>e</w:t>
      </w:r>
      <w:r w:rsidRPr="00E9401C">
        <w:rPr>
          <w:szCs w:val="22"/>
          <w:lang w:eastAsia="en-US"/>
        </w:rPr>
        <w:t>atlikta.</w:t>
      </w:r>
    </w:p>
    <w:p w:rsidR="00A22327" w:rsidRPr="00E9401C" w:rsidRDefault="00A22327" w:rsidP="00A22327">
      <w:pPr>
        <w:rPr>
          <w:szCs w:val="22"/>
          <w:lang w:eastAsia="en-US"/>
        </w:rPr>
      </w:pPr>
    </w:p>
    <w:p w:rsidR="00A22327" w:rsidRPr="00E9401C" w:rsidRDefault="00A22327" w:rsidP="00A22327">
      <w:pPr>
        <w:rPr>
          <w:i/>
          <w:szCs w:val="22"/>
          <w:lang w:eastAsia="en-US"/>
        </w:rPr>
      </w:pPr>
      <w:r w:rsidRPr="00E9401C">
        <w:rPr>
          <w:i/>
          <w:iCs/>
          <w:color w:val="000000"/>
          <w:szCs w:val="22"/>
          <w:lang w:eastAsia="en-US"/>
        </w:rPr>
        <w:t>Pacientėms, kurių kepenų funkcija sutrikusi</w:t>
      </w:r>
    </w:p>
    <w:p w:rsidR="00A22327" w:rsidRPr="00E9401C" w:rsidRDefault="00A22327" w:rsidP="00A22327">
      <w:pPr>
        <w:rPr>
          <w:szCs w:val="22"/>
          <w:lang w:eastAsia="en-US"/>
        </w:rPr>
      </w:pPr>
      <w:r>
        <w:rPr>
          <w:szCs w:val="22"/>
          <w:lang w:eastAsia="en-US"/>
        </w:rPr>
        <w:t>P</w:t>
      </w:r>
      <w:r w:rsidRPr="00E9401C">
        <w:rPr>
          <w:szCs w:val="22"/>
          <w:lang w:eastAsia="en-US"/>
        </w:rPr>
        <w:t>acien</w:t>
      </w:r>
      <w:r>
        <w:rPr>
          <w:szCs w:val="22"/>
          <w:lang w:eastAsia="en-US"/>
        </w:rPr>
        <w:t>čių</w:t>
      </w:r>
      <w:r w:rsidRPr="00E9401C">
        <w:rPr>
          <w:szCs w:val="22"/>
          <w:lang w:eastAsia="en-US"/>
        </w:rPr>
        <w:t>, kuri</w:t>
      </w:r>
      <w:r>
        <w:rPr>
          <w:szCs w:val="22"/>
          <w:lang w:eastAsia="en-US"/>
        </w:rPr>
        <w:t>oms nustatytas kepenų nepakankamumas</w:t>
      </w:r>
      <w:r w:rsidRPr="00E9401C">
        <w:rPr>
          <w:szCs w:val="22"/>
          <w:lang w:eastAsia="en-US"/>
        </w:rPr>
        <w:t>, klinikinių tyrimų n</w:t>
      </w:r>
      <w:r>
        <w:rPr>
          <w:szCs w:val="22"/>
          <w:lang w:eastAsia="en-US"/>
        </w:rPr>
        <w:t>e</w:t>
      </w:r>
      <w:r w:rsidRPr="00E9401C">
        <w:rPr>
          <w:szCs w:val="22"/>
          <w:lang w:eastAsia="en-US"/>
        </w:rPr>
        <w:t>tlikta. Kadangi sunkia kepenų liga sergančių pacienčių organizme steroidinių hormonų metabolizmas gal</w:t>
      </w:r>
      <w:r>
        <w:rPr>
          <w:szCs w:val="22"/>
          <w:lang w:eastAsia="en-US"/>
        </w:rPr>
        <w:t xml:space="preserve">būt yra </w:t>
      </w:r>
      <w:r w:rsidRPr="00E9401C">
        <w:rPr>
          <w:szCs w:val="22"/>
          <w:lang w:eastAsia="en-US"/>
        </w:rPr>
        <w:t>su</w:t>
      </w:r>
      <w:r>
        <w:rPr>
          <w:szCs w:val="22"/>
          <w:lang w:eastAsia="en-US"/>
        </w:rPr>
        <w:t>silpnėjęs</w:t>
      </w:r>
      <w:r w:rsidRPr="00E9401C">
        <w:rPr>
          <w:szCs w:val="22"/>
          <w:lang w:eastAsia="en-US"/>
        </w:rPr>
        <w:t xml:space="preserve">, tokioms moterims </w:t>
      </w:r>
      <w:r>
        <w:rPr>
          <w:szCs w:val="22"/>
          <w:lang w:eastAsia="en-US"/>
        </w:rPr>
        <w:t>Delamonie</w:t>
      </w:r>
      <w:r w:rsidRPr="00E9401C">
        <w:rPr>
          <w:szCs w:val="22"/>
          <w:lang w:eastAsia="en-US"/>
        </w:rPr>
        <w:t xml:space="preserve"> </w:t>
      </w:r>
      <w:r>
        <w:rPr>
          <w:szCs w:val="22"/>
          <w:lang w:eastAsia="en-US"/>
        </w:rPr>
        <w:t>vartoti</w:t>
      </w:r>
      <w:r w:rsidRPr="00E9401C">
        <w:rPr>
          <w:szCs w:val="22"/>
          <w:lang w:eastAsia="en-US"/>
        </w:rPr>
        <w:t xml:space="preserve"> negalima, kol kepenų </w:t>
      </w:r>
      <w:r>
        <w:rPr>
          <w:szCs w:val="22"/>
          <w:lang w:eastAsia="en-US"/>
        </w:rPr>
        <w:t>funkcijos</w:t>
      </w:r>
      <w:r w:rsidRPr="00E9401C">
        <w:rPr>
          <w:szCs w:val="22"/>
          <w:lang w:eastAsia="en-US"/>
        </w:rPr>
        <w:t xml:space="preserve"> rodmenys netaps normalūs (žr. 4.3 skyrių).</w:t>
      </w:r>
    </w:p>
    <w:p w:rsidR="00A22327" w:rsidRDefault="00A22327" w:rsidP="00A22327">
      <w:pPr>
        <w:rPr>
          <w:szCs w:val="22"/>
          <w:lang w:eastAsia="en-US"/>
        </w:rPr>
      </w:pPr>
    </w:p>
    <w:p w:rsidR="00A22327" w:rsidRPr="002B777C" w:rsidRDefault="00A22327" w:rsidP="00A22327">
      <w:pPr>
        <w:rPr>
          <w:i/>
          <w:szCs w:val="22"/>
          <w:lang w:eastAsia="en-US"/>
        </w:rPr>
      </w:pPr>
      <w:r w:rsidRPr="002B777C">
        <w:rPr>
          <w:i/>
          <w:szCs w:val="22"/>
          <w:lang w:eastAsia="en-US"/>
        </w:rPr>
        <w:t>Vaikų populiacija</w:t>
      </w:r>
    </w:p>
    <w:p w:rsidR="00A22327" w:rsidRPr="00556863" w:rsidRDefault="00A22327" w:rsidP="00A22327">
      <w:pPr>
        <w:rPr>
          <w:color w:val="000000"/>
        </w:rPr>
      </w:pPr>
      <w:r>
        <w:rPr>
          <w:szCs w:val="22"/>
          <w:lang w:eastAsia="en-US"/>
        </w:rPr>
        <w:t>Delamonie</w:t>
      </w:r>
      <w:r w:rsidRPr="00556863">
        <w:rPr>
          <w:color w:val="000000"/>
        </w:rPr>
        <w:t xml:space="preserve"> saugumas ir veiksmingumas jaunesnėms nei 18 metų paauglėms dar neištirti. </w:t>
      </w:r>
    </w:p>
    <w:p w:rsidR="00A22327" w:rsidRPr="00556863" w:rsidRDefault="00A22327" w:rsidP="00A22327">
      <w:pPr>
        <w:rPr>
          <w:color w:val="000000"/>
          <w:lang w:val="it-IT"/>
        </w:rPr>
      </w:pPr>
      <w:r w:rsidRPr="00556863">
        <w:rPr>
          <w:color w:val="000000"/>
          <w:lang w:val="it-IT"/>
        </w:rPr>
        <w:t xml:space="preserve">Duomenų nėra. </w:t>
      </w:r>
    </w:p>
    <w:p w:rsidR="00A22327" w:rsidRPr="00E9401C" w:rsidRDefault="00A22327" w:rsidP="00A22327">
      <w:pPr>
        <w:rPr>
          <w:szCs w:val="22"/>
          <w:lang w:eastAsia="en-US"/>
        </w:rPr>
      </w:pPr>
    </w:p>
    <w:p w:rsidR="00A22327" w:rsidRPr="00E9401C" w:rsidRDefault="00A22327" w:rsidP="00A22327">
      <w:pPr>
        <w:rPr>
          <w:szCs w:val="22"/>
          <w:u w:val="single"/>
          <w:lang w:eastAsia="en-US"/>
        </w:rPr>
      </w:pPr>
      <w:r w:rsidRPr="00E9401C">
        <w:rPr>
          <w:szCs w:val="22"/>
          <w:u w:val="single"/>
          <w:lang w:eastAsia="en-US"/>
        </w:rPr>
        <w:t>Vartojimo metodas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Vartoti per burną.</w:t>
      </w:r>
    </w:p>
    <w:p w:rsidR="00A22327" w:rsidRPr="00E9401C" w:rsidRDefault="00A22327" w:rsidP="00A22327">
      <w:pPr>
        <w:rPr>
          <w:szCs w:val="22"/>
          <w:lang w:eastAsia="en-US"/>
        </w:rPr>
      </w:pPr>
    </w:p>
    <w:p w:rsidR="00A22327" w:rsidRPr="00E9401C" w:rsidRDefault="00A22327" w:rsidP="00A22327">
      <w:pPr>
        <w:rPr>
          <w:b/>
          <w:szCs w:val="22"/>
          <w:lang w:eastAsia="en-US"/>
        </w:rPr>
      </w:pPr>
      <w:r w:rsidRPr="00E9401C">
        <w:rPr>
          <w:b/>
          <w:szCs w:val="22"/>
          <w:lang w:eastAsia="en-US"/>
        </w:rPr>
        <w:t xml:space="preserve">Kaip vartoti </w:t>
      </w:r>
      <w:r>
        <w:rPr>
          <w:b/>
          <w:szCs w:val="22"/>
          <w:lang w:eastAsia="en-US"/>
        </w:rPr>
        <w:t>Delamonie</w:t>
      </w:r>
    </w:p>
    <w:p w:rsidR="00A22327" w:rsidRPr="00E9401C" w:rsidRDefault="00A22327" w:rsidP="00A22327">
      <w:pPr>
        <w:rPr>
          <w:iCs/>
          <w:color w:val="000000"/>
          <w:szCs w:val="22"/>
          <w:lang w:eastAsia="en-US"/>
        </w:rPr>
      </w:pPr>
      <w:r w:rsidRPr="00E9401C">
        <w:rPr>
          <w:iCs/>
          <w:szCs w:val="22"/>
          <w:lang w:eastAsia="en-US"/>
        </w:rPr>
        <w:lastRenderedPageBreak/>
        <w:t xml:space="preserve">Tabletes reikia gerti kiekvieną parą maždaug tuo pat metu, kad intervalas tarp dviejų tablečių visada būtų 24 valandos. </w:t>
      </w:r>
      <w:r w:rsidRPr="00E9401C">
        <w:rPr>
          <w:iCs/>
          <w:color w:val="000000"/>
          <w:szCs w:val="22"/>
          <w:lang w:eastAsia="en-US"/>
        </w:rPr>
        <w:t xml:space="preserve">Jas reikia pradėti vartoti pirmąją mėnesinių kraujavimo parą. </w:t>
      </w:r>
      <w:r w:rsidRPr="00E9401C">
        <w:rPr>
          <w:iCs/>
          <w:szCs w:val="22"/>
          <w:lang w:eastAsia="en-US"/>
        </w:rPr>
        <w:t>Paskui be pertraukos geriama po vieną tabletę kasdien, n</w:t>
      </w:r>
      <w:r>
        <w:rPr>
          <w:iCs/>
          <w:szCs w:val="22"/>
          <w:lang w:eastAsia="en-US"/>
        </w:rPr>
        <w:t>ekreipiant jokio dėmesio į galimą kraujavimą</w:t>
      </w:r>
      <w:r w:rsidRPr="00E9401C">
        <w:rPr>
          <w:iCs/>
          <w:szCs w:val="22"/>
          <w:lang w:eastAsia="en-US"/>
        </w:rPr>
        <w:t>. Pabaigus gerti tabletes iš vienos lizdinės plokštelės, kitą parą pradedama nauja plokštelė.</w:t>
      </w:r>
    </w:p>
    <w:p w:rsidR="00A22327" w:rsidRPr="00E9401C" w:rsidRDefault="00A22327" w:rsidP="00A22327">
      <w:pPr>
        <w:rPr>
          <w:iCs/>
          <w:color w:val="000000"/>
          <w:szCs w:val="22"/>
          <w:lang w:eastAsia="en-US"/>
        </w:rPr>
      </w:pPr>
    </w:p>
    <w:p w:rsidR="00A22327" w:rsidRPr="00E9401C" w:rsidRDefault="00A22327" w:rsidP="00A22327">
      <w:pPr>
        <w:rPr>
          <w:b/>
          <w:color w:val="000000"/>
          <w:szCs w:val="22"/>
          <w:lang w:eastAsia="en-US"/>
        </w:rPr>
      </w:pPr>
      <w:r w:rsidRPr="00E9401C">
        <w:rPr>
          <w:b/>
          <w:color w:val="000000"/>
          <w:szCs w:val="22"/>
          <w:lang w:eastAsia="en-US"/>
        </w:rPr>
        <w:t xml:space="preserve">Kaip pradėti vartoti </w:t>
      </w:r>
      <w:r>
        <w:rPr>
          <w:b/>
          <w:color w:val="000000"/>
          <w:szCs w:val="22"/>
          <w:lang w:eastAsia="en-US"/>
        </w:rPr>
        <w:t>Delamonie</w:t>
      </w:r>
    </w:p>
    <w:p w:rsidR="00A22327" w:rsidRPr="00E9401C" w:rsidRDefault="00A22327" w:rsidP="00A22327">
      <w:pPr>
        <w:rPr>
          <w:i/>
          <w:iCs/>
          <w:color w:val="000000"/>
          <w:szCs w:val="22"/>
          <w:lang w:eastAsia="en-US"/>
        </w:rPr>
      </w:pPr>
      <w:r w:rsidRPr="00E9401C">
        <w:rPr>
          <w:i/>
          <w:iCs/>
          <w:color w:val="000000"/>
          <w:szCs w:val="22"/>
          <w:lang w:eastAsia="en-US"/>
        </w:rPr>
        <w:t>Jeigu pastarąjį mėnesį nebuvo vartota jokių hormoninių kontraceptikų</w:t>
      </w:r>
    </w:p>
    <w:p w:rsidR="00A22327" w:rsidRDefault="00A22327" w:rsidP="00A22327">
      <w:pPr>
        <w:rPr>
          <w:iCs/>
          <w:color w:val="000000"/>
          <w:szCs w:val="22"/>
          <w:lang w:eastAsia="en-US"/>
        </w:rPr>
      </w:pPr>
      <w:r w:rsidRPr="00E9401C">
        <w:rPr>
          <w:iCs/>
          <w:color w:val="000000"/>
          <w:szCs w:val="22"/>
          <w:lang w:eastAsia="en-US"/>
        </w:rPr>
        <w:t xml:space="preserve">Tabletes reikia pradėti vartoti pirmąją natūralaus moters ciklo parą (pirmąja ciklo para vadinama pirmoji mėnesinių kraujavimo para). </w:t>
      </w:r>
    </w:p>
    <w:p w:rsidR="00A22327" w:rsidRPr="00E9401C" w:rsidRDefault="00A22327" w:rsidP="00A22327">
      <w:pPr>
        <w:rPr>
          <w:iCs/>
          <w:color w:val="000000"/>
          <w:szCs w:val="22"/>
          <w:lang w:eastAsia="en-US"/>
        </w:rPr>
      </w:pPr>
      <w:r w:rsidRPr="00E9401C">
        <w:rPr>
          <w:iCs/>
          <w:color w:val="000000"/>
          <w:szCs w:val="22"/>
          <w:lang w:eastAsia="en-US"/>
        </w:rPr>
        <w:t xml:space="preserve">Tabletes galima pradėti gerti ir 2-5-ąją ciklo parą, tačiau tuomet pirmojo ciklo pirmąsias 7 tablečių vartojimo paras rekomenduojama </w:t>
      </w:r>
      <w:r>
        <w:rPr>
          <w:iCs/>
          <w:color w:val="000000"/>
          <w:szCs w:val="22"/>
          <w:lang w:eastAsia="en-US"/>
        </w:rPr>
        <w:t>taikyti</w:t>
      </w:r>
      <w:r w:rsidRPr="00E9401C">
        <w:rPr>
          <w:iCs/>
          <w:color w:val="000000"/>
          <w:szCs w:val="22"/>
          <w:lang w:eastAsia="en-US"/>
        </w:rPr>
        <w:t xml:space="preserve"> </w:t>
      </w:r>
      <w:r>
        <w:rPr>
          <w:iCs/>
          <w:color w:val="000000"/>
          <w:szCs w:val="22"/>
          <w:lang w:eastAsia="en-US"/>
        </w:rPr>
        <w:t>papildomą</w:t>
      </w:r>
      <w:r w:rsidRPr="00E9401C">
        <w:rPr>
          <w:iCs/>
          <w:color w:val="000000"/>
          <w:szCs w:val="22"/>
          <w:lang w:eastAsia="en-US"/>
        </w:rPr>
        <w:t xml:space="preserve"> </w:t>
      </w:r>
      <w:r>
        <w:rPr>
          <w:iCs/>
          <w:color w:val="000000"/>
          <w:szCs w:val="22"/>
          <w:lang w:eastAsia="en-US"/>
        </w:rPr>
        <w:t xml:space="preserve">barjerinį </w:t>
      </w:r>
      <w:r w:rsidRPr="00E9401C">
        <w:rPr>
          <w:iCs/>
          <w:color w:val="000000"/>
          <w:szCs w:val="22"/>
          <w:lang w:eastAsia="en-US"/>
        </w:rPr>
        <w:t>kontracepcijos metod</w:t>
      </w:r>
      <w:r>
        <w:rPr>
          <w:iCs/>
          <w:color w:val="000000"/>
          <w:szCs w:val="22"/>
          <w:lang w:eastAsia="en-US"/>
        </w:rPr>
        <w:t>ą</w:t>
      </w:r>
      <w:r w:rsidRPr="00E9401C">
        <w:rPr>
          <w:iCs/>
          <w:color w:val="000000"/>
          <w:szCs w:val="22"/>
          <w:lang w:eastAsia="en-US"/>
        </w:rPr>
        <w:t>.</w:t>
      </w:r>
    </w:p>
    <w:p w:rsidR="00A22327" w:rsidRPr="00E9401C" w:rsidRDefault="00A22327" w:rsidP="00A22327">
      <w:pPr>
        <w:rPr>
          <w:iCs/>
          <w:szCs w:val="22"/>
          <w:u w:val="single"/>
          <w:lang w:eastAsia="en-US"/>
        </w:rPr>
      </w:pPr>
    </w:p>
    <w:p w:rsidR="00A22327" w:rsidRPr="00E9401C" w:rsidRDefault="00A22327" w:rsidP="00A22327">
      <w:pPr>
        <w:rPr>
          <w:i/>
          <w:iCs/>
          <w:szCs w:val="22"/>
          <w:lang w:eastAsia="en-US"/>
        </w:rPr>
      </w:pPr>
      <w:r w:rsidRPr="00E9401C">
        <w:rPr>
          <w:i/>
          <w:iCs/>
          <w:szCs w:val="22"/>
          <w:lang w:eastAsia="en-US"/>
        </w:rPr>
        <w:t xml:space="preserve">Po </w:t>
      </w:r>
      <w:r>
        <w:rPr>
          <w:i/>
          <w:iCs/>
          <w:szCs w:val="22"/>
          <w:lang w:eastAsia="en-US"/>
        </w:rPr>
        <w:t>aborto (</w:t>
      </w:r>
      <w:r w:rsidRPr="00E9401C">
        <w:rPr>
          <w:i/>
          <w:iCs/>
          <w:color w:val="000000"/>
          <w:szCs w:val="22"/>
          <w:lang w:eastAsia="en-US"/>
        </w:rPr>
        <w:t>persileidimo</w:t>
      </w:r>
      <w:r>
        <w:rPr>
          <w:i/>
          <w:iCs/>
          <w:color w:val="000000"/>
          <w:szCs w:val="22"/>
          <w:lang w:eastAsia="en-US"/>
        </w:rPr>
        <w:t>)</w:t>
      </w:r>
      <w:r w:rsidRPr="00E9401C">
        <w:rPr>
          <w:i/>
          <w:iCs/>
          <w:szCs w:val="22"/>
          <w:lang w:eastAsia="en-US"/>
        </w:rPr>
        <w:t xml:space="preserve"> pirmuoju nėštumo trimestru</w:t>
      </w:r>
    </w:p>
    <w:p w:rsidR="00A22327" w:rsidRPr="00E9401C" w:rsidRDefault="00A22327" w:rsidP="00A22327">
      <w:pPr>
        <w:rPr>
          <w:szCs w:val="22"/>
          <w:lang w:eastAsia="en-US"/>
        </w:rPr>
      </w:pPr>
      <w:r w:rsidRPr="00E9401C">
        <w:rPr>
          <w:iCs/>
          <w:color w:val="000000"/>
          <w:szCs w:val="22"/>
          <w:lang w:eastAsia="en-US"/>
        </w:rPr>
        <w:t xml:space="preserve">Po </w:t>
      </w:r>
      <w:r>
        <w:rPr>
          <w:iCs/>
          <w:color w:val="000000"/>
          <w:szCs w:val="22"/>
          <w:lang w:eastAsia="en-US"/>
        </w:rPr>
        <w:t>aborto (</w:t>
      </w:r>
      <w:r w:rsidRPr="00E9401C">
        <w:rPr>
          <w:iCs/>
          <w:color w:val="000000"/>
          <w:szCs w:val="22"/>
          <w:lang w:eastAsia="en-US"/>
        </w:rPr>
        <w:t>persileidimo</w:t>
      </w:r>
      <w:r>
        <w:rPr>
          <w:iCs/>
          <w:color w:val="000000"/>
          <w:szCs w:val="22"/>
          <w:lang w:eastAsia="en-US"/>
        </w:rPr>
        <w:t>)</w:t>
      </w:r>
      <w:r w:rsidRPr="00E9401C">
        <w:rPr>
          <w:iCs/>
          <w:color w:val="000000"/>
          <w:szCs w:val="22"/>
          <w:lang w:eastAsia="en-US"/>
        </w:rPr>
        <w:t xml:space="preserve"> pirmuoju nėštumo trimestru </w:t>
      </w:r>
      <w:r>
        <w:rPr>
          <w:iCs/>
          <w:color w:val="000000"/>
          <w:szCs w:val="22"/>
          <w:lang w:eastAsia="en-US"/>
        </w:rPr>
        <w:t>Delamonie</w:t>
      </w:r>
      <w:r w:rsidRPr="00E9401C">
        <w:rPr>
          <w:iCs/>
          <w:color w:val="000000"/>
          <w:szCs w:val="22"/>
          <w:lang w:eastAsia="en-US"/>
        </w:rPr>
        <w:t xml:space="preserve"> </w:t>
      </w:r>
      <w:r w:rsidRPr="00E9401C">
        <w:rPr>
          <w:szCs w:val="22"/>
          <w:lang w:eastAsia="en-US"/>
        </w:rPr>
        <w:t xml:space="preserve">rekomenduojama pradėti gerti tuoj pat. Šiuo atveju </w:t>
      </w:r>
      <w:r>
        <w:rPr>
          <w:szCs w:val="22"/>
          <w:lang w:eastAsia="en-US"/>
        </w:rPr>
        <w:t xml:space="preserve">taikyti </w:t>
      </w:r>
      <w:r w:rsidRPr="00E9401C">
        <w:rPr>
          <w:szCs w:val="22"/>
          <w:lang w:eastAsia="en-US"/>
        </w:rPr>
        <w:t>papildom</w:t>
      </w:r>
      <w:r>
        <w:rPr>
          <w:szCs w:val="22"/>
          <w:lang w:eastAsia="en-US"/>
        </w:rPr>
        <w:t>ą</w:t>
      </w:r>
      <w:r w:rsidRPr="00E9401C">
        <w:rPr>
          <w:szCs w:val="22"/>
          <w:lang w:eastAsia="en-US"/>
        </w:rPr>
        <w:t xml:space="preserve"> kontracepcijos</w:t>
      </w:r>
      <w:r>
        <w:rPr>
          <w:szCs w:val="22"/>
          <w:lang w:eastAsia="en-US"/>
        </w:rPr>
        <w:t xml:space="preserve"> metodą</w:t>
      </w:r>
      <w:r w:rsidRPr="00E9401C">
        <w:rPr>
          <w:szCs w:val="22"/>
          <w:lang w:eastAsia="en-US"/>
        </w:rPr>
        <w:t xml:space="preserve"> nereikia.</w:t>
      </w:r>
    </w:p>
    <w:p w:rsidR="00A22327" w:rsidRPr="00E9401C" w:rsidRDefault="00A22327" w:rsidP="00A22327">
      <w:pPr>
        <w:rPr>
          <w:iCs/>
          <w:szCs w:val="22"/>
          <w:u w:val="single"/>
          <w:lang w:eastAsia="en-US"/>
        </w:rPr>
      </w:pPr>
    </w:p>
    <w:p w:rsidR="00A22327" w:rsidRPr="00E9401C" w:rsidRDefault="00A22327" w:rsidP="00A22327">
      <w:pPr>
        <w:rPr>
          <w:i/>
          <w:iCs/>
          <w:color w:val="000000"/>
          <w:szCs w:val="22"/>
          <w:lang w:eastAsia="en-US"/>
        </w:rPr>
      </w:pPr>
      <w:r w:rsidRPr="00E9401C">
        <w:rPr>
          <w:i/>
          <w:iCs/>
          <w:szCs w:val="22"/>
          <w:lang w:eastAsia="en-US"/>
        </w:rPr>
        <w:t>Po gimdymo</w:t>
      </w:r>
      <w:r>
        <w:rPr>
          <w:i/>
          <w:iCs/>
          <w:szCs w:val="22"/>
          <w:lang w:eastAsia="en-US"/>
        </w:rPr>
        <w:t xml:space="preserve"> ar </w:t>
      </w:r>
      <w:r w:rsidRPr="00E9401C">
        <w:rPr>
          <w:i/>
          <w:iCs/>
          <w:color w:val="000000"/>
          <w:szCs w:val="22"/>
          <w:lang w:eastAsia="en-US"/>
        </w:rPr>
        <w:t>aborto</w:t>
      </w:r>
      <w:r>
        <w:rPr>
          <w:i/>
          <w:iCs/>
          <w:color w:val="000000"/>
          <w:szCs w:val="22"/>
          <w:lang w:eastAsia="en-US"/>
        </w:rPr>
        <w:t xml:space="preserve"> (</w:t>
      </w:r>
      <w:r w:rsidRPr="00E9401C">
        <w:rPr>
          <w:i/>
          <w:iCs/>
          <w:color w:val="000000"/>
          <w:szCs w:val="22"/>
          <w:lang w:eastAsia="en-US"/>
        </w:rPr>
        <w:t>persileidimo</w:t>
      </w:r>
      <w:r>
        <w:rPr>
          <w:i/>
          <w:iCs/>
          <w:color w:val="000000"/>
          <w:szCs w:val="22"/>
          <w:lang w:eastAsia="en-US"/>
        </w:rPr>
        <w:t>)</w:t>
      </w:r>
      <w:r w:rsidRPr="00E9401C">
        <w:rPr>
          <w:i/>
          <w:iCs/>
          <w:szCs w:val="22"/>
          <w:lang w:eastAsia="en-US"/>
        </w:rPr>
        <w:t xml:space="preserve"> antruoju nėštumo trimestru</w:t>
      </w:r>
    </w:p>
    <w:p w:rsidR="00A22327" w:rsidRPr="00E9401C" w:rsidRDefault="00A22327" w:rsidP="00A22327">
      <w:pPr>
        <w:rPr>
          <w:iCs/>
          <w:szCs w:val="22"/>
          <w:lang w:eastAsia="en-US"/>
        </w:rPr>
      </w:pPr>
      <w:r w:rsidRPr="00E9401C">
        <w:rPr>
          <w:iCs/>
          <w:szCs w:val="22"/>
          <w:lang w:eastAsia="en-US"/>
        </w:rPr>
        <w:t>Moteri</w:t>
      </w:r>
      <w:r>
        <w:rPr>
          <w:iCs/>
          <w:szCs w:val="22"/>
          <w:lang w:eastAsia="en-US"/>
        </w:rPr>
        <w:t>s turi būti informuota</w:t>
      </w:r>
      <w:r w:rsidRPr="00E9401C">
        <w:rPr>
          <w:iCs/>
          <w:szCs w:val="22"/>
          <w:lang w:eastAsia="en-US"/>
        </w:rPr>
        <w:t xml:space="preserve">, kad po gimdymo </w:t>
      </w:r>
      <w:r w:rsidRPr="00E9401C">
        <w:rPr>
          <w:szCs w:val="22"/>
          <w:lang w:eastAsia="en-US"/>
        </w:rPr>
        <w:t>ar aborto</w:t>
      </w:r>
      <w:r>
        <w:rPr>
          <w:szCs w:val="22"/>
          <w:lang w:eastAsia="en-US"/>
        </w:rPr>
        <w:t xml:space="preserve"> (</w:t>
      </w:r>
      <w:r w:rsidRPr="00E9401C">
        <w:rPr>
          <w:szCs w:val="22"/>
          <w:lang w:eastAsia="en-US"/>
        </w:rPr>
        <w:t>persileidimo</w:t>
      </w:r>
      <w:r>
        <w:rPr>
          <w:szCs w:val="22"/>
          <w:lang w:eastAsia="en-US"/>
        </w:rPr>
        <w:t>)</w:t>
      </w:r>
      <w:r w:rsidRPr="00E9401C">
        <w:rPr>
          <w:szCs w:val="22"/>
          <w:lang w:eastAsia="en-US"/>
        </w:rPr>
        <w:t xml:space="preserve"> antruoju nėštumo trimestru </w:t>
      </w:r>
      <w:r>
        <w:rPr>
          <w:iCs/>
          <w:color w:val="000000"/>
          <w:szCs w:val="22"/>
          <w:lang w:eastAsia="en-US"/>
        </w:rPr>
        <w:t>Delamonie</w:t>
      </w:r>
      <w:r w:rsidRPr="00E9401C">
        <w:rPr>
          <w:iCs/>
          <w:color w:val="000000"/>
          <w:szCs w:val="22"/>
          <w:lang w:eastAsia="en-US"/>
        </w:rPr>
        <w:t xml:space="preserve"> galima pradėti vartoti praėjus daugiau kaip 21 parai, bet mažiau kaip 28 paroms. Jeigu pradeda vartoti vėliau, jai reikia patarti pirmųjų 7 tablečių vartojimo parų laikotarpiu </w:t>
      </w:r>
      <w:r>
        <w:rPr>
          <w:iCs/>
          <w:color w:val="000000"/>
          <w:szCs w:val="22"/>
          <w:lang w:eastAsia="en-US"/>
        </w:rPr>
        <w:t>taikyti</w:t>
      </w:r>
      <w:r w:rsidRPr="00E9401C">
        <w:rPr>
          <w:iCs/>
          <w:color w:val="000000"/>
          <w:szCs w:val="22"/>
          <w:lang w:eastAsia="en-US"/>
        </w:rPr>
        <w:t xml:space="preserve"> papildom</w:t>
      </w:r>
      <w:r>
        <w:rPr>
          <w:iCs/>
          <w:color w:val="000000"/>
          <w:szCs w:val="22"/>
          <w:lang w:eastAsia="en-US"/>
        </w:rPr>
        <w:t>ą</w:t>
      </w:r>
      <w:r w:rsidRPr="00E9401C">
        <w:rPr>
          <w:iCs/>
          <w:color w:val="000000"/>
          <w:szCs w:val="22"/>
          <w:lang w:eastAsia="en-US"/>
        </w:rPr>
        <w:t xml:space="preserve"> </w:t>
      </w:r>
      <w:r>
        <w:rPr>
          <w:iCs/>
          <w:color w:val="000000"/>
          <w:szCs w:val="22"/>
          <w:lang w:eastAsia="en-US"/>
        </w:rPr>
        <w:t xml:space="preserve">barjerinį </w:t>
      </w:r>
      <w:r w:rsidRPr="00E9401C">
        <w:rPr>
          <w:iCs/>
          <w:color w:val="000000"/>
          <w:szCs w:val="22"/>
          <w:lang w:eastAsia="en-US"/>
        </w:rPr>
        <w:t>kontracepcijos metod</w:t>
      </w:r>
      <w:r>
        <w:rPr>
          <w:iCs/>
          <w:color w:val="000000"/>
          <w:szCs w:val="22"/>
          <w:lang w:eastAsia="en-US"/>
        </w:rPr>
        <w:t>ą</w:t>
      </w:r>
      <w:r w:rsidRPr="00E9401C">
        <w:rPr>
          <w:iCs/>
          <w:szCs w:val="22"/>
          <w:lang w:eastAsia="en-US"/>
        </w:rPr>
        <w:t xml:space="preserve">. Vis dėlto, jeigu </w:t>
      </w:r>
      <w:r>
        <w:rPr>
          <w:iCs/>
          <w:szCs w:val="22"/>
          <w:lang w:eastAsia="en-US"/>
        </w:rPr>
        <w:t>moteris</w:t>
      </w:r>
      <w:r w:rsidRPr="00E9401C">
        <w:rPr>
          <w:iCs/>
          <w:szCs w:val="22"/>
          <w:lang w:eastAsia="en-US"/>
        </w:rPr>
        <w:t xml:space="preserve"> jau turėjo lytinių santykių, prieš </w:t>
      </w:r>
      <w:r>
        <w:rPr>
          <w:iCs/>
          <w:szCs w:val="22"/>
          <w:lang w:eastAsia="en-US"/>
        </w:rPr>
        <w:t xml:space="preserve">pradedant vartoti </w:t>
      </w:r>
      <w:r>
        <w:rPr>
          <w:iCs/>
          <w:color w:val="000000"/>
          <w:szCs w:val="22"/>
          <w:lang w:eastAsia="en-US"/>
        </w:rPr>
        <w:t>Delamonie</w:t>
      </w:r>
      <w:r w:rsidRPr="00E9401C">
        <w:rPr>
          <w:iCs/>
          <w:color w:val="000000"/>
          <w:szCs w:val="22"/>
          <w:lang w:eastAsia="en-US"/>
        </w:rPr>
        <w:t xml:space="preserve"> </w:t>
      </w:r>
      <w:r>
        <w:rPr>
          <w:iCs/>
          <w:color w:val="000000"/>
          <w:szCs w:val="22"/>
          <w:lang w:eastAsia="en-US"/>
        </w:rPr>
        <w:t>turi būti paneigta nėštumo galimybė</w:t>
      </w:r>
      <w:r w:rsidRPr="00E9401C">
        <w:rPr>
          <w:iCs/>
          <w:color w:val="000000"/>
          <w:szCs w:val="22"/>
          <w:lang w:eastAsia="en-US"/>
        </w:rPr>
        <w:t xml:space="preserve"> arba </w:t>
      </w:r>
      <w:r>
        <w:rPr>
          <w:iCs/>
          <w:color w:val="000000"/>
          <w:szCs w:val="22"/>
          <w:lang w:eastAsia="en-US"/>
        </w:rPr>
        <w:t xml:space="preserve">ji turi </w:t>
      </w:r>
      <w:r w:rsidRPr="00E9401C">
        <w:rPr>
          <w:iCs/>
          <w:color w:val="000000"/>
          <w:szCs w:val="22"/>
          <w:lang w:eastAsia="en-US"/>
        </w:rPr>
        <w:t>palaukti pirmųjų mėnesinių.</w:t>
      </w:r>
    </w:p>
    <w:p w:rsidR="00A22327" w:rsidRPr="00E9401C" w:rsidRDefault="00A22327" w:rsidP="00A22327">
      <w:pPr>
        <w:rPr>
          <w:iCs/>
          <w:color w:val="000000"/>
          <w:szCs w:val="22"/>
          <w:lang w:eastAsia="en-US"/>
        </w:rPr>
      </w:pPr>
      <w:r w:rsidRPr="00E9401C">
        <w:rPr>
          <w:iCs/>
          <w:color w:val="000000"/>
          <w:szCs w:val="22"/>
          <w:lang w:eastAsia="en-US"/>
        </w:rPr>
        <w:t>D</w:t>
      </w:r>
      <w:r>
        <w:rPr>
          <w:iCs/>
          <w:color w:val="000000"/>
          <w:szCs w:val="22"/>
          <w:lang w:eastAsia="en-US"/>
        </w:rPr>
        <w:t>ėl papildomos informacijos žindyvėms žr</w:t>
      </w:r>
      <w:r w:rsidRPr="00E9401C">
        <w:rPr>
          <w:iCs/>
          <w:color w:val="000000"/>
          <w:szCs w:val="22"/>
          <w:lang w:eastAsia="en-US"/>
        </w:rPr>
        <w:t xml:space="preserve"> 4.6 skyrių.</w:t>
      </w:r>
    </w:p>
    <w:p w:rsidR="00A22327" w:rsidRPr="00E9401C" w:rsidRDefault="00A22327" w:rsidP="00A22327">
      <w:pPr>
        <w:rPr>
          <w:color w:val="000000"/>
          <w:szCs w:val="22"/>
          <w:u w:val="single"/>
          <w:lang w:eastAsia="en-US"/>
        </w:rPr>
      </w:pPr>
    </w:p>
    <w:p w:rsidR="00A22327" w:rsidRPr="00E9401C" w:rsidRDefault="00A22327" w:rsidP="00A22327">
      <w:pPr>
        <w:rPr>
          <w:i/>
          <w:color w:val="000000"/>
          <w:szCs w:val="22"/>
          <w:u w:val="single"/>
          <w:lang w:eastAsia="en-US"/>
        </w:rPr>
      </w:pPr>
      <w:r w:rsidRPr="00E9401C">
        <w:rPr>
          <w:b/>
          <w:color w:val="000000"/>
          <w:szCs w:val="22"/>
          <w:lang w:eastAsia="en-US"/>
        </w:rPr>
        <w:t xml:space="preserve">Kaip pradėti vartoti </w:t>
      </w:r>
      <w:r>
        <w:rPr>
          <w:b/>
          <w:color w:val="000000"/>
          <w:szCs w:val="22"/>
          <w:lang w:eastAsia="en-US"/>
        </w:rPr>
        <w:t>Delamonie</w:t>
      </w:r>
      <w:r w:rsidRPr="00E9401C">
        <w:rPr>
          <w:b/>
          <w:color w:val="000000"/>
          <w:szCs w:val="22"/>
          <w:lang w:eastAsia="en-US"/>
        </w:rPr>
        <w:t xml:space="preserve"> vietoj kitos kontraceptinės priemonės</w:t>
      </w:r>
    </w:p>
    <w:p w:rsidR="00A22327" w:rsidRPr="00E9401C" w:rsidRDefault="00A22327" w:rsidP="00A22327">
      <w:pPr>
        <w:rPr>
          <w:i/>
          <w:iCs/>
          <w:szCs w:val="22"/>
          <w:lang w:eastAsia="en-US"/>
        </w:rPr>
      </w:pPr>
      <w:r w:rsidRPr="00E9401C">
        <w:rPr>
          <w:i/>
          <w:iCs/>
          <w:szCs w:val="22"/>
          <w:lang w:eastAsia="en-US"/>
        </w:rPr>
        <w:t>Jeigu pradedama vartoti vietoje kito sudėtinio hormoninio kontraceptiko (sudėtinio geriamojo kontraceptiko (SGK), makšties žiedo ar transderminio pleistro)</w:t>
      </w:r>
    </w:p>
    <w:p w:rsidR="00A22327" w:rsidRPr="00E9401C" w:rsidRDefault="00A22327" w:rsidP="00A22327">
      <w:pPr>
        <w:rPr>
          <w:szCs w:val="22"/>
          <w:lang w:eastAsia="en-US"/>
        </w:rPr>
      </w:pPr>
      <w:r>
        <w:rPr>
          <w:iCs/>
          <w:color w:val="000000"/>
          <w:szCs w:val="22"/>
          <w:lang w:eastAsia="en-US"/>
        </w:rPr>
        <w:t>Delamonie</w:t>
      </w:r>
      <w:r w:rsidRPr="00E9401C">
        <w:rPr>
          <w:iCs/>
          <w:color w:val="000000"/>
          <w:szCs w:val="22"/>
          <w:lang w:eastAsia="en-US"/>
        </w:rPr>
        <w:t xml:space="preserve"> reik</w:t>
      </w:r>
      <w:r>
        <w:rPr>
          <w:iCs/>
          <w:color w:val="000000"/>
          <w:szCs w:val="22"/>
          <w:lang w:eastAsia="en-US"/>
        </w:rPr>
        <w:t>ia</w:t>
      </w:r>
      <w:r w:rsidRPr="00E9401C">
        <w:rPr>
          <w:iCs/>
          <w:color w:val="000000"/>
          <w:szCs w:val="22"/>
          <w:lang w:eastAsia="en-US"/>
        </w:rPr>
        <w:t xml:space="preserve"> pradėti gerti kitą parą po paskutiniosios veikliosios ankstesniojo kontraceptiko tabletės </w:t>
      </w:r>
      <w:r w:rsidRPr="00E9401C">
        <w:rPr>
          <w:szCs w:val="22"/>
          <w:lang w:eastAsia="en-US"/>
        </w:rPr>
        <w:t xml:space="preserve">(paskutinės tabletės, kurioje yra veikliųjų medžiagų) </w:t>
      </w:r>
      <w:r w:rsidRPr="00E9401C">
        <w:rPr>
          <w:iCs/>
          <w:szCs w:val="22"/>
          <w:lang w:eastAsia="en-US"/>
        </w:rPr>
        <w:t xml:space="preserve">išgėrimo arba parą, kurią pašalinamas makšties žiedas ar transderminis pleistras. </w:t>
      </w:r>
      <w:r w:rsidRPr="00E9401C">
        <w:rPr>
          <w:szCs w:val="22"/>
          <w:lang w:eastAsia="en-US"/>
        </w:rPr>
        <w:t>Šiuo atveju papildomos kontracepcijos nereikia. Ne vis</w:t>
      </w:r>
      <w:r>
        <w:rPr>
          <w:szCs w:val="22"/>
          <w:lang w:eastAsia="en-US"/>
        </w:rPr>
        <w:t>i</w:t>
      </w:r>
      <w:r w:rsidRPr="00E9401C">
        <w:rPr>
          <w:szCs w:val="22"/>
          <w:lang w:eastAsia="en-US"/>
        </w:rPr>
        <w:t xml:space="preserve"> kontraceptin</w:t>
      </w:r>
      <w:r>
        <w:rPr>
          <w:szCs w:val="22"/>
          <w:lang w:eastAsia="en-US"/>
        </w:rPr>
        <w:t>iai metodai</w:t>
      </w:r>
      <w:r w:rsidRPr="00E9401C">
        <w:rPr>
          <w:szCs w:val="22"/>
          <w:lang w:eastAsia="en-US"/>
        </w:rPr>
        <w:t xml:space="preserve"> gali būti </w:t>
      </w:r>
      <w:r>
        <w:rPr>
          <w:szCs w:val="22"/>
          <w:lang w:eastAsia="en-US"/>
        </w:rPr>
        <w:t>prieinami visose</w:t>
      </w:r>
      <w:r w:rsidRPr="00E9401C">
        <w:rPr>
          <w:szCs w:val="22"/>
          <w:lang w:eastAsia="en-US"/>
        </w:rPr>
        <w:t xml:space="preserve"> ES valstyb</w:t>
      </w:r>
      <w:r>
        <w:rPr>
          <w:szCs w:val="22"/>
          <w:lang w:eastAsia="en-US"/>
        </w:rPr>
        <w:t>ėse</w:t>
      </w:r>
      <w:r w:rsidRPr="00E9401C">
        <w:rPr>
          <w:szCs w:val="22"/>
          <w:lang w:eastAsia="en-US"/>
        </w:rPr>
        <w:t>.</w:t>
      </w:r>
    </w:p>
    <w:p w:rsidR="00A22327" w:rsidRDefault="00A22327" w:rsidP="00A22327">
      <w:pPr>
        <w:rPr>
          <w:iCs/>
          <w:szCs w:val="22"/>
          <w:lang w:eastAsia="en-US"/>
        </w:rPr>
      </w:pPr>
    </w:p>
    <w:p w:rsidR="00A22327" w:rsidRPr="00E9401C" w:rsidRDefault="00A22327" w:rsidP="00A22327">
      <w:pPr>
        <w:rPr>
          <w:szCs w:val="22"/>
          <w:lang w:eastAsia="en-US"/>
        </w:rPr>
      </w:pPr>
      <w:r w:rsidRPr="00E9401C">
        <w:rPr>
          <w:iCs/>
          <w:szCs w:val="22"/>
          <w:lang w:eastAsia="en-US"/>
        </w:rPr>
        <w:t xml:space="preserve">Be to, </w:t>
      </w:r>
      <w:r>
        <w:rPr>
          <w:iCs/>
          <w:szCs w:val="22"/>
          <w:lang w:eastAsia="en-US"/>
        </w:rPr>
        <w:t>Delamonie</w:t>
      </w:r>
      <w:r w:rsidRPr="00E9401C">
        <w:rPr>
          <w:iCs/>
          <w:szCs w:val="22"/>
          <w:lang w:eastAsia="en-US"/>
        </w:rPr>
        <w:t xml:space="preserve"> galima pradėti gerti ir vėliau, bet</w:t>
      </w:r>
      <w:r w:rsidRPr="00E9401C">
        <w:rPr>
          <w:szCs w:val="22"/>
          <w:lang w:eastAsia="en-US"/>
        </w:rPr>
        <w:t xml:space="preserve"> ne vėliau, kaip </w:t>
      </w:r>
      <w:r w:rsidRPr="00E9401C">
        <w:rPr>
          <w:iCs/>
          <w:szCs w:val="22"/>
          <w:lang w:eastAsia="en-US"/>
        </w:rPr>
        <w:t xml:space="preserve">kitą parą po įprastos </w:t>
      </w:r>
      <w:r w:rsidRPr="00E9401C">
        <w:rPr>
          <w:szCs w:val="22"/>
          <w:lang w:eastAsia="en-US"/>
        </w:rPr>
        <w:t xml:space="preserve">pertraukos </w:t>
      </w:r>
      <w:r w:rsidRPr="00E9401C">
        <w:rPr>
          <w:iCs/>
          <w:szCs w:val="22"/>
          <w:lang w:eastAsia="en-US"/>
        </w:rPr>
        <w:t xml:space="preserve">be tablečių, kontraceptinio žiedo, kontraceptinio pleistro ar placebo tablečių iš ankstesniojo sudėtinio geriamojo kontraceptiko pakuotės, tačiau šiuo atveju </w:t>
      </w:r>
      <w:r w:rsidRPr="00E9401C">
        <w:rPr>
          <w:iCs/>
          <w:color w:val="000000"/>
          <w:szCs w:val="22"/>
          <w:lang w:eastAsia="en-US"/>
        </w:rPr>
        <w:t xml:space="preserve">pirmąsias 7 tablečių vartojimo paras </w:t>
      </w:r>
      <w:r>
        <w:rPr>
          <w:iCs/>
          <w:szCs w:val="22"/>
          <w:lang w:eastAsia="en-US"/>
        </w:rPr>
        <w:t>rekomenduojama</w:t>
      </w:r>
      <w:r w:rsidRPr="00E9401C">
        <w:rPr>
          <w:iCs/>
          <w:szCs w:val="22"/>
          <w:lang w:eastAsia="en-US"/>
        </w:rPr>
        <w:t xml:space="preserve"> papildomai </w:t>
      </w:r>
      <w:r>
        <w:rPr>
          <w:szCs w:val="22"/>
          <w:lang w:eastAsia="en-US"/>
        </w:rPr>
        <w:t>taikyti</w:t>
      </w:r>
      <w:r w:rsidRPr="00E9401C">
        <w:rPr>
          <w:iCs/>
          <w:szCs w:val="22"/>
          <w:lang w:eastAsia="en-US"/>
        </w:rPr>
        <w:t xml:space="preserve"> barjerin</w:t>
      </w:r>
      <w:r>
        <w:rPr>
          <w:iCs/>
          <w:szCs w:val="22"/>
          <w:lang w:eastAsia="en-US"/>
        </w:rPr>
        <w:t>į</w:t>
      </w:r>
      <w:r w:rsidRPr="00E9401C">
        <w:rPr>
          <w:szCs w:val="22"/>
          <w:lang w:eastAsia="en-US"/>
        </w:rPr>
        <w:t xml:space="preserve"> kontracepcijos </w:t>
      </w:r>
      <w:r>
        <w:rPr>
          <w:iCs/>
          <w:szCs w:val="22"/>
          <w:lang w:eastAsia="en-US"/>
        </w:rPr>
        <w:t>metodą</w:t>
      </w:r>
      <w:r w:rsidRPr="00E9401C">
        <w:rPr>
          <w:szCs w:val="22"/>
          <w:lang w:eastAsia="en-US"/>
        </w:rPr>
        <w:t>.</w:t>
      </w:r>
    </w:p>
    <w:p w:rsidR="00A22327" w:rsidRPr="00E9401C" w:rsidRDefault="00A22327" w:rsidP="00A22327">
      <w:pPr>
        <w:rPr>
          <w:iCs/>
          <w:color w:val="000000"/>
          <w:szCs w:val="22"/>
          <w:u w:val="single"/>
          <w:lang w:eastAsia="en-US"/>
        </w:rPr>
      </w:pPr>
    </w:p>
    <w:p w:rsidR="00A22327" w:rsidRPr="00E9401C" w:rsidRDefault="00A22327" w:rsidP="00A22327">
      <w:pPr>
        <w:rPr>
          <w:i/>
          <w:iCs/>
          <w:color w:val="000000"/>
          <w:szCs w:val="22"/>
          <w:lang w:eastAsia="en-US"/>
        </w:rPr>
      </w:pPr>
      <w:r w:rsidRPr="00E9401C">
        <w:rPr>
          <w:i/>
          <w:iCs/>
          <w:szCs w:val="22"/>
          <w:lang w:eastAsia="en-US"/>
        </w:rPr>
        <w:t>Jeigu pradedama vartoti v</w:t>
      </w:r>
      <w:r w:rsidRPr="00E9401C">
        <w:rPr>
          <w:i/>
          <w:iCs/>
          <w:color w:val="000000"/>
          <w:szCs w:val="22"/>
          <w:lang w:eastAsia="en-US"/>
        </w:rPr>
        <w:t>ietoje vien progestogen</w:t>
      </w:r>
      <w:r>
        <w:rPr>
          <w:i/>
          <w:iCs/>
          <w:color w:val="000000"/>
          <w:szCs w:val="22"/>
          <w:lang w:eastAsia="en-US"/>
        </w:rPr>
        <w:t>u pagrįsto metodo</w:t>
      </w:r>
      <w:r w:rsidRPr="00E9401C">
        <w:rPr>
          <w:i/>
          <w:iCs/>
          <w:color w:val="000000"/>
          <w:szCs w:val="22"/>
          <w:lang w:eastAsia="en-US"/>
        </w:rPr>
        <w:t xml:space="preserve"> (mini piliulės, injekcijos, implanto ar progestogeną atpalaiduojančios </w:t>
      </w:r>
      <w:r>
        <w:rPr>
          <w:i/>
          <w:iCs/>
          <w:color w:val="000000"/>
          <w:szCs w:val="22"/>
          <w:lang w:eastAsia="en-US"/>
        </w:rPr>
        <w:t>gimdos spiralės)</w:t>
      </w:r>
    </w:p>
    <w:p w:rsidR="00A22327" w:rsidRPr="00E9401C" w:rsidRDefault="00A22327" w:rsidP="00A22327">
      <w:pPr>
        <w:rPr>
          <w:szCs w:val="22"/>
          <w:lang w:eastAsia="en-US"/>
        </w:rPr>
      </w:pPr>
      <w:r w:rsidRPr="00E9401C">
        <w:rPr>
          <w:szCs w:val="22"/>
          <w:lang w:eastAsia="en-US"/>
        </w:rPr>
        <w:t xml:space="preserve">Mini piliules galima nustoti vartoti bet kurią parą ir kitą parą pradėti gerti </w:t>
      </w:r>
      <w:r>
        <w:rPr>
          <w:iCs/>
          <w:szCs w:val="22"/>
          <w:lang w:eastAsia="en-US"/>
        </w:rPr>
        <w:t>Delamonie</w:t>
      </w:r>
      <w:r w:rsidRPr="00E9401C">
        <w:rPr>
          <w:iCs/>
          <w:szCs w:val="22"/>
          <w:lang w:eastAsia="en-US"/>
        </w:rPr>
        <w:t xml:space="preserve"> </w:t>
      </w:r>
      <w:r w:rsidRPr="00E9401C">
        <w:rPr>
          <w:szCs w:val="22"/>
          <w:lang w:eastAsia="en-US"/>
        </w:rPr>
        <w:t xml:space="preserve">(po implanto ar </w:t>
      </w:r>
      <w:r>
        <w:rPr>
          <w:szCs w:val="22"/>
          <w:lang w:eastAsia="en-US"/>
        </w:rPr>
        <w:t>gimdos spiralės</w:t>
      </w:r>
      <w:r w:rsidRPr="00E9401C">
        <w:rPr>
          <w:szCs w:val="22"/>
          <w:lang w:eastAsia="en-US"/>
        </w:rPr>
        <w:t xml:space="preserve"> - jų pašalinimo parą, po injekcijų – k</w:t>
      </w:r>
      <w:r>
        <w:rPr>
          <w:szCs w:val="22"/>
          <w:lang w:eastAsia="en-US"/>
        </w:rPr>
        <w:t>ai turėtų būti atliekama kita injekcija</w:t>
      </w:r>
      <w:r w:rsidRPr="00E9401C">
        <w:rPr>
          <w:szCs w:val="22"/>
          <w:lang w:eastAsia="en-US"/>
        </w:rPr>
        <w:t>).</w:t>
      </w:r>
    </w:p>
    <w:p w:rsidR="00A22327" w:rsidRPr="00E9401C" w:rsidRDefault="00A22327" w:rsidP="00A22327">
      <w:pPr>
        <w:rPr>
          <w:color w:val="000000"/>
          <w:szCs w:val="22"/>
          <w:lang w:eastAsia="en-US"/>
        </w:rPr>
      </w:pPr>
    </w:p>
    <w:p w:rsidR="00A22327" w:rsidRPr="00E9401C" w:rsidRDefault="00A22327" w:rsidP="00A22327">
      <w:pPr>
        <w:rPr>
          <w:b/>
          <w:color w:val="000000"/>
          <w:szCs w:val="22"/>
          <w:lang w:eastAsia="en-US"/>
        </w:rPr>
      </w:pPr>
      <w:r w:rsidRPr="00E9401C">
        <w:rPr>
          <w:b/>
          <w:color w:val="000000"/>
          <w:szCs w:val="22"/>
          <w:lang w:eastAsia="en-US"/>
        </w:rPr>
        <w:t>Pamiršus išgerti tabletę</w:t>
      </w:r>
    </w:p>
    <w:p w:rsidR="00A22327" w:rsidRPr="00E9401C" w:rsidRDefault="00A22327" w:rsidP="00A22327">
      <w:pPr>
        <w:rPr>
          <w:color w:val="000000"/>
          <w:szCs w:val="22"/>
          <w:lang w:eastAsia="en-US"/>
        </w:rPr>
      </w:pPr>
      <w:r w:rsidRPr="00E9401C">
        <w:rPr>
          <w:iCs/>
          <w:color w:val="000000"/>
          <w:szCs w:val="22"/>
          <w:lang w:eastAsia="en-US"/>
        </w:rPr>
        <w:t xml:space="preserve">Jeigu laikotarpis tarp dviejų tablečių yra ilgesnis nei 36 valandos, kontraceptinė apsauga gali susilpnėti. Prisiminus apie neišgertą tabletę per 12 valandų, </w:t>
      </w:r>
      <w:r w:rsidRPr="00E9401C">
        <w:rPr>
          <w:szCs w:val="22"/>
          <w:lang w:eastAsia="en-US"/>
        </w:rPr>
        <w:t xml:space="preserve">ją reikia išgerti tuoj pat, o kitas tabletes </w:t>
      </w:r>
      <w:r>
        <w:rPr>
          <w:szCs w:val="22"/>
          <w:lang w:eastAsia="en-US"/>
        </w:rPr>
        <w:t xml:space="preserve">reikia </w:t>
      </w:r>
      <w:r w:rsidRPr="00E9401C">
        <w:rPr>
          <w:szCs w:val="22"/>
          <w:lang w:eastAsia="en-US"/>
        </w:rPr>
        <w:t>vartoti įprast</w:t>
      </w:r>
      <w:r>
        <w:rPr>
          <w:szCs w:val="22"/>
          <w:lang w:eastAsia="en-US"/>
        </w:rPr>
        <w:t>u laiku</w:t>
      </w:r>
      <w:r w:rsidRPr="00E9401C">
        <w:rPr>
          <w:szCs w:val="22"/>
          <w:lang w:eastAsia="en-US"/>
        </w:rPr>
        <w:t xml:space="preserve">. Prisiminus </w:t>
      </w:r>
      <w:r w:rsidRPr="00E9401C">
        <w:rPr>
          <w:iCs/>
          <w:color w:val="000000"/>
          <w:szCs w:val="22"/>
          <w:lang w:eastAsia="en-US"/>
        </w:rPr>
        <w:t xml:space="preserve">apie neišgertą tabletę </w:t>
      </w:r>
      <w:r w:rsidRPr="00E9401C">
        <w:rPr>
          <w:szCs w:val="22"/>
          <w:lang w:eastAsia="en-US"/>
        </w:rPr>
        <w:t xml:space="preserve">po 12 valandų, </w:t>
      </w:r>
      <w:r w:rsidRPr="00E9401C">
        <w:rPr>
          <w:color w:val="000000"/>
          <w:szCs w:val="22"/>
          <w:lang w:eastAsia="en-US"/>
        </w:rPr>
        <w:t>kitas 7 paras reik</w:t>
      </w:r>
      <w:r>
        <w:rPr>
          <w:color w:val="000000"/>
          <w:szCs w:val="22"/>
          <w:lang w:eastAsia="en-US"/>
        </w:rPr>
        <w:t>ia</w:t>
      </w:r>
      <w:r w:rsidRPr="00E9401C">
        <w:rPr>
          <w:color w:val="000000"/>
          <w:szCs w:val="22"/>
          <w:lang w:eastAsia="en-US"/>
        </w:rPr>
        <w:t xml:space="preserve"> </w:t>
      </w:r>
      <w:r>
        <w:rPr>
          <w:color w:val="000000"/>
          <w:szCs w:val="22"/>
          <w:lang w:eastAsia="en-US"/>
        </w:rPr>
        <w:t>taikyti</w:t>
      </w:r>
      <w:r w:rsidRPr="00E9401C">
        <w:rPr>
          <w:color w:val="000000"/>
          <w:szCs w:val="22"/>
          <w:lang w:eastAsia="en-US"/>
        </w:rPr>
        <w:t xml:space="preserve"> papildomą kontracepcij</w:t>
      </w:r>
      <w:r>
        <w:rPr>
          <w:color w:val="000000"/>
          <w:szCs w:val="22"/>
          <w:lang w:eastAsia="en-US"/>
        </w:rPr>
        <w:t>os metodą</w:t>
      </w:r>
      <w:r w:rsidRPr="00E9401C">
        <w:rPr>
          <w:color w:val="000000"/>
          <w:szCs w:val="22"/>
          <w:lang w:eastAsia="en-US"/>
        </w:rPr>
        <w:t xml:space="preserve">. Moteris, kuri praleido tabletes pirmąją vartojimo savaitę ir per </w:t>
      </w:r>
      <w:r>
        <w:rPr>
          <w:color w:val="000000"/>
          <w:szCs w:val="22"/>
          <w:lang w:eastAsia="en-US"/>
        </w:rPr>
        <w:t>savaitę</w:t>
      </w:r>
      <w:r w:rsidRPr="00E9401C">
        <w:rPr>
          <w:color w:val="000000"/>
          <w:szCs w:val="22"/>
          <w:lang w:eastAsia="en-US"/>
        </w:rPr>
        <w:t xml:space="preserve"> iki neišgertos tabletės </w:t>
      </w:r>
      <w:r w:rsidRPr="00E9401C">
        <w:rPr>
          <w:szCs w:val="22"/>
          <w:lang w:eastAsia="en-US"/>
        </w:rPr>
        <w:t>lytiškai santykiavo</w:t>
      </w:r>
      <w:r w:rsidRPr="00E9401C">
        <w:rPr>
          <w:color w:val="000000"/>
          <w:szCs w:val="22"/>
          <w:lang w:eastAsia="en-US"/>
        </w:rPr>
        <w:t xml:space="preserve">, </w:t>
      </w:r>
      <w:r w:rsidRPr="00E9401C">
        <w:rPr>
          <w:iCs/>
          <w:szCs w:val="22"/>
          <w:lang w:eastAsia="en-US"/>
        </w:rPr>
        <w:t>turi pasitikrinti, ar ne nėščia</w:t>
      </w:r>
      <w:r w:rsidRPr="00E9401C">
        <w:rPr>
          <w:color w:val="000000"/>
          <w:szCs w:val="22"/>
          <w:lang w:eastAsia="en-US"/>
        </w:rPr>
        <w:t>.</w:t>
      </w:r>
    </w:p>
    <w:p w:rsidR="00A22327" w:rsidRPr="00E9401C" w:rsidRDefault="00A22327" w:rsidP="00A22327">
      <w:pPr>
        <w:rPr>
          <w:color w:val="000000"/>
          <w:szCs w:val="22"/>
          <w:lang w:eastAsia="en-US"/>
        </w:rPr>
      </w:pPr>
    </w:p>
    <w:p w:rsidR="00A22327" w:rsidRPr="00E9401C" w:rsidRDefault="00A22327" w:rsidP="00A22327">
      <w:pPr>
        <w:rPr>
          <w:b/>
          <w:bCs/>
          <w:szCs w:val="22"/>
          <w:lang w:eastAsia="en-US"/>
        </w:rPr>
      </w:pPr>
      <w:r w:rsidRPr="00E9401C">
        <w:rPr>
          <w:b/>
          <w:szCs w:val="22"/>
          <w:lang w:eastAsia="en-US"/>
        </w:rPr>
        <w:t>Patarimai virškinimo trakto sutrikimų</w:t>
      </w:r>
      <w:r>
        <w:rPr>
          <w:b/>
          <w:szCs w:val="22"/>
          <w:lang w:eastAsia="en-US"/>
        </w:rPr>
        <w:t xml:space="preserve"> atveju</w:t>
      </w:r>
    </w:p>
    <w:p w:rsidR="00A22327" w:rsidRPr="00E9401C" w:rsidRDefault="00A22327" w:rsidP="00A22327">
      <w:pPr>
        <w:rPr>
          <w:szCs w:val="22"/>
          <w:lang w:eastAsia="en-US"/>
        </w:rPr>
      </w:pPr>
      <w:r>
        <w:rPr>
          <w:szCs w:val="22"/>
          <w:lang w:eastAsia="en-US"/>
        </w:rPr>
        <w:t>S</w:t>
      </w:r>
      <w:r w:rsidRPr="00E9401C">
        <w:rPr>
          <w:szCs w:val="22"/>
          <w:lang w:eastAsia="en-US"/>
        </w:rPr>
        <w:t xml:space="preserve">unkių </w:t>
      </w:r>
      <w:r w:rsidRPr="00E9401C">
        <w:rPr>
          <w:iCs/>
          <w:szCs w:val="22"/>
          <w:lang w:eastAsia="en-US"/>
        </w:rPr>
        <w:t xml:space="preserve">virškinimo trakto </w:t>
      </w:r>
      <w:r w:rsidRPr="00E9401C">
        <w:rPr>
          <w:szCs w:val="22"/>
          <w:lang w:eastAsia="en-US"/>
        </w:rPr>
        <w:t>sutrikimų</w:t>
      </w:r>
      <w:r>
        <w:rPr>
          <w:szCs w:val="22"/>
          <w:lang w:eastAsia="en-US"/>
        </w:rPr>
        <w:t xml:space="preserve"> atveju</w:t>
      </w:r>
      <w:r w:rsidRPr="00E9401C">
        <w:rPr>
          <w:szCs w:val="22"/>
          <w:lang w:eastAsia="en-US"/>
        </w:rPr>
        <w:t xml:space="preserve"> veikliosios medžiagos </w:t>
      </w:r>
      <w:r w:rsidRPr="00E9401C">
        <w:rPr>
          <w:iCs/>
          <w:szCs w:val="22"/>
          <w:lang w:eastAsia="en-US"/>
        </w:rPr>
        <w:t xml:space="preserve">absorbcija gali </w:t>
      </w:r>
      <w:r>
        <w:rPr>
          <w:iCs/>
          <w:szCs w:val="22"/>
          <w:lang w:eastAsia="en-US"/>
        </w:rPr>
        <w:t>būti nepilna, todėl turi būti taikomos</w:t>
      </w:r>
      <w:r w:rsidRPr="00E9401C">
        <w:rPr>
          <w:szCs w:val="22"/>
          <w:lang w:eastAsia="en-US"/>
        </w:rPr>
        <w:t xml:space="preserve"> papildom</w:t>
      </w:r>
      <w:r>
        <w:rPr>
          <w:szCs w:val="22"/>
          <w:lang w:eastAsia="en-US"/>
        </w:rPr>
        <w:t>os</w:t>
      </w:r>
      <w:r w:rsidRPr="00E9401C">
        <w:rPr>
          <w:szCs w:val="22"/>
          <w:lang w:eastAsia="en-US"/>
        </w:rPr>
        <w:t xml:space="preserve"> kontracepcijos priemon</w:t>
      </w:r>
      <w:r>
        <w:rPr>
          <w:szCs w:val="22"/>
          <w:lang w:eastAsia="en-US"/>
        </w:rPr>
        <w:t>ė</w:t>
      </w:r>
      <w:r w:rsidRPr="00E9401C">
        <w:rPr>
          <w:szCs w:val="22"/>
          <w:lang w:eastAsia="en-US"/>
        </w:rPr>
        <w:t>s.</w:t>
      </w:r>
      <w:r>
        <w:rPr>
          <w:szCs w:val="22"/>
          <w:lang w:eastAsia="en-US"/>
        </w:rPr>
        <w:t xml:space="preserve"> </w:t>
      </w:r>
      <w:r w:rsidRPr="00E9401C">
        <w:rPr>
          <w:iCs/>
          <w:color w:val="000000"/>
          <w:szCs w:val="22"/>
          <w:lang w:eastAsia="en-US"/>
        </w:rPr>
        <w:t xml:space="preserve">Jeigu per 3-4 valandas po išgertos tabletės moteris pradeda vemti, absorbcija gali būti </w:t>
      </w:r>
      <w:r>
        <w:rPr>
          <w:iCs/>
          <w:color w:val="000000"/>
          <w:szCs w:val="22"/>
          <w:lang w:eastAsia="en-US"/>
        </w:rPr>
        <w:t>nepilna</w:t>
      </w:r>
      <w:r w:rsidRPr="00E9401C">
        <w:rPr>
          <w:iCs/>
          <w:color w:val="000000"/>
          <w:szCs w:val="22"/>
          <w:lang w:eastAsia="en-US"/>
        </w:rPr>
        <w:t xml:space="preserve">. Tokiu atveju </w:t>
      </w:r>
      <w:r>
        <w:rPr>
          <w:iCs/>
          <w:color w:val="000000"/>
          <w:szCs w:val="22"/>
          <w:lang w:eastAsia="en-US"/>
        </w:rPr>
        <w:t>yra tinkamas patarimas</w:t>
      </w:r>
      <w:r w:rsidRPr="00EF4BB7">
        <w:rPr>
          <w:iCs/>
          <w:color w:val="000000"/>
          <w:szCs w:val="22"/>
          <w:lang w:eastAsia="en-US"/>
        </w:rPr>
        <w:t xml:space="preserve"> </w:t>
      </w:r>
      <w:r w:rsidRPr="00E9401C">
        <w:rPr>
          <w:iCs/>
          <w:color w:val="000000"/>
          <w:szCs w:val="22"/>
          <w:lang w:eastAsia="en-US"/>
        </w:rPr>
        <w:t>apie pamirštas išgerti tabletes, kaip nurodyta 4.2 skyriuje.</w:t>
      </w:r>
    </w:p>
    <w:p w:rsidR="00A22327" w:rsidRPr="00E9401C" w:rsidRDefault="00A22327" w:rsidP="00A22327">
      <w:pPr>
        <w:rPr>
          <w:szCs w:val="22"/>
          <w:lang w:eastAsia="en-US"/>
        </w:rPr>
      </w:pPr>
    </w:p>
    <w:p w:rsidR="00A22327" w:rsidRPr="00E9401C" w:rsidRDefault="00A22327" w:rsidP="00A22327">
      <w:pPr>
        <w:keepNext/>
        <w:outlineLvl w:val="0"/>
        <w:rPr>
          <w:b/>
          <w:bCs/>
          <w:szCs w:val="22"/>
          <w:lang w:eastAsia="en-US"/>
        </w:rPr>
      </w:pPr>
      <w:r w:rsidRPr="00E9401C">
        <w:rPr>
          <w:b/>
          <w:bCs/>
          <w:szCs w:val="22"/>
          <w:lang w:eastAsia="en-US"/>
        </w:rPr>
        <w:lastRenderedPageBreak/>
        <w:t xml:space="preserve">Pacientės </w:t>
      </w:r>
      <w:r w:rsidRPr="00E9401C">
        <w:rPr>
          <w:b/>
          <w:iCs/>
          <w:szCs w:val="22"/>
          <w:lang w:eastAsia="en-US"/>
        </w:rPr>
        <w:t>stebėsena</w:t>
      </w:r>
    </w:p>
    <w:p w:rsidR="00A22327" w:rsidRPr="00E9401C" w:rsidRDefault="00A22327" w:rsidP="00A22327">
      <w:pPr>
        <w:rPr>
          <w:szCs w:val="22"/>
          <w:lang w:eastAsia="en-US"/>
        </w:rPr>
      </w:pPr>
      <w:r w:rsidRPr="00E9401C">
        <w:rPr>
          <w:szCs w:val="22"/>
          <w:lang w:eastAsia="en-US"/>
        </w:rPr>
        <w:t xml:space="preserve">Norėdamas įsitikinti, kad pacientė nėra nėščia, prieš skirdamas kontraceptiką gydytojas turi susipažinti su pacientės ligos istorija bei atlikti išsamų ginekologinį ištyrimą. Prieš skiriant vaistinį preparatą </w:t>
      </w:r>
      <w:r>
        <w:rPr>
          <w:szCs w:val="22"/>
          <w:lang w:eastAsia="en-US"/>
        </w:rPr>
        <w:t>turi būti ištirta</w:t>
      </w:r>
      <w:r w:rsidRPr="00E9401C">
        <w:rPr>
          <w:szCs w:val="22"/>
          <w:lang w:eastAsia="en-US"/>
        </w:rPr>
        <w:t xml:space="preserve"> kraujavimo sutrikimų, pavyzdžiui, oligomenorėjos ir amenorėjos, priežastis. Pacientės tikrinimų dažnis nustatomas individualiai. Jeigu paskirtas kontraceptikas gali </w:t>
      </w:r>
      <w:r>
        <w:rPr>
          <w:szCs w:val="22"/>
          <w:lang w:eastAsia="en-US"/>
        </w:rPr>
        <w:t>daryti įtaką</w:t>
      </w:r>
      <w:r w:rsidRPr="00E9401C">
        <w:rPr>
          <w:szCs w:val="22"/>
          <w:lang w:eastAsia="en-US"/>
        </w:rPr>
        <w:t xml:space="preserve"> </w:t>
      </w:r>
      <w:r>
        <w:rPr>
          <w:szCs w:val="22"/>
          <w:lang w:eastAsia="en-US"/>
        </w:rPr>
        <w:t>latentinei</w:t>
      </w:r>
      <w:r w:rsidRPr="00E9401C">
        <w:rPr>
          <w:szCs w:val="22"/>
          <w:lang w:eastAsia="en-US"/>
        </w:rPr>
        <w:t xml:space="preserve"> ar </w:t>
      </w:r>
      <w:r>
        <w:rPr>
          <w:szCs w:val="22"/>
          <w:lang w:eastAsia="en-US"/>
        </w:rPr>
        <w:t>akivaizdžiai</w:t>
      </w:r>
      <w:r w:rsidRPr="00E9401C">
        <w:rPr>
          <w:szCs w:val="22"/>
          <w:lang w:eastAsia="en-US"/>
        </w:rPr>
        <w:t xml:space="preserve"> ligai (žr. 4.4 skyrių), turi būti </w:t>
      </w:r>
      <w:r>
        <w:rPr>
          <w:szCs w:val="22"/>
          <w:lang w:eastAsia="en-US"/>
        </w:rPr>
        <w:t>nustatytu laiku atliekami kontroliniai sveikatos patikrinimai</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Kraujuoti gali net ir reguliariai vartojant </w:t>
      </w:r>
      <w:r>
        <w:rPr>
          <w:iCs/>
          <w:color w:val="000000"/>
          <w:szCs w:val="22"/>
          <w:lang w:eastAsia="en-US"/>
        </w:rPr>
        <w:t>Delamonie</w:t>
      </w:r>
      <w:r w:rsidRPr="00E9401C">
        <w:rPr>
          <w:iCs/>
          <w:color w:val="000000"/>
          <w:szCs w:val="22"/>
          <w:lang w:eastAsia="en-US"/>
        </w:rPr>
        <w:t xml:space="preserve">. Jeigu kraujuoja labai dažnai ir nereguliariai, </w:t>
      </w:r>
      <w:r>
        <w:rPr>
          <w:iCs/>
          <w:color w:val="000000"/>
          <w:szCs w:val="22"/>
          <w:lang w:eastAsia="en-US"/>
        </w:rPr>
        <w:t xml:space="preserve">turi būti apgalvotas kitas </w:t>
      </w:r>
      <w:r w:rsidRPr="00E9401C">
        <w:rPr>
          <w:iCs/>
          <w:color w:val="000000"/>
          <w:szCs w:val="22"/>
          <w:lang w:eastAsia="en-US"/>
        </w:rPr>
        <w:t xml:space="preserve">kontracepcijos </w:t>
      </w:r>
      <w:r>
        <w:rPr>
          <w:iCs/>
          <w:color w:val="000000"/>
          <w:szCs w:val="22"/>
          <w:lang w:eastAsia="en-US"/>
        </w:rPr>
        <w:t>metodas</w:t>
      </w:r>
      <w:r w:rsidRPr="00E9401C">
        <w:rPr>
          <w:iCs/>
          <w:color w:val="000000"/>
          <w:szCs w:val="22"/>
          <w:lang w:eastAsia="en-US"/>
        </w:rPr>
        <w:t>. Jei</w:t>
      </w:r>
      <w:r>
        <w:rPr>
          <w:iCs/>
          <w:color w:val="000000"/>
          <w:szCs w:val="22"/>
          <w:lang w:eastAsia="en-US"/>
        </w:rPr>
        <w:t>gu</w:t>
      </w:r>
      <w:r w:rsidRPr="00E9401C">
        <w:rPr>
          <w:iCs/>
          <w:color w:val="000000"/>
          <w:szCs w:val="22"/>
          <w:lang w:eastAsia="en-US"/>
        </w:rPr>
        <w:t xml:space="preserve"> simptomai neišnyksta, </w:t>
      </w:r>
      <w:r>
        <w:rPr>
          <w:iCs/>
          <w:color w:val="000000"/>
          <w:szCs w:val="22"/>
          <w:lang w:eastAsia="en-US"/>
        </w:rPr>
        <w:t>turi būti paneigta</w:t>
      </w:r>
      <w:r w:rsidRPr="00E9401C">
        <w:rPr>
          <w:iCs/>
          <w:color w:val="000000"/>
          <w:szCs w:val="22"/>
          <w:lang w:eastAsia="en-US"/>
        </w:rPr>
        <w:t xml:space="preserve"> organinė jų priežastis.</w:t>
      </w:r>
    </w:p>
    <w:p w:rsidR="00A22327" w:rsidRPr="00E9401C" w:rsidRDefault="00A22327" w:rsidP="00A22327">
      <w:pPr>
        <w:rPr>
          <w:szCs w:val="22"/>
          <w:lang w:eastAsia="en-US"/>
        </w:rPr>
      </w:pPr>
      <w:r w:rsidRPr="00E9401C">
        <w:rPr>
          <w:szCs w:val="22"/>
          <w:lang w:eastAsia="en-US"/>
        </w:rPr>
        <w:t>Ar reikia tirti dėl amenorėjos, ar ne, priklauso nuo to, ar pacientė tinkamai vartojo tabletes. Prireikus atliekamas nėštumo testas.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Pastojus šio vaistinio preparato vartojimą reikia nutraukti.</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Moter</w:t>
      </w:r>
      <w:r>
        <w:rPr>
          <w:szCs w:val="22"/>
          <w:lang w:eastAsia="en-US"/>
        </w:rPr>
        <w:t>is turi būti informuota</w:t>
      </w:r>
      <w:r w:rsidRPr="00E9401C">
        <w:rPr>
          <w:szCs w:val="22"/>
          <w:lang w:eastAsia="en-US"/>
        </w:rPr>
        <w:t xml:space="preserve">, kad </w:t>
      </w:r>
      <w:r>
        <w:rPr>
          <w:szCs w:val="22"/>
          <w:lang w:eastAsia="en-US"/>
        </w:rPr>
        <w:t>Delamonie</w:t>
      </w:r>
      <w:r w:rsidRPr="00E9401C">
        <w:rPr>
          <w:szCs w:val="22"/>
          <w:lang w:eastAsia="en-US"/>
        </w:rPr>
        <w:t xml:space="preserve"> neapsaugo nuo ŽIV infekcijos (AIDS) ir kitų lytiškai plintančių ligų.</w:t>
      </w:r>
    </w:p>
    <w:p w:rsidR="00A22327" w:rsidRPr="00E9401C" w:rsidRDefault="00A22327" w:rsidP="00A22327">
      <w:pPr>
        <w:rPr>
          <w:szCs w:val="22"/>
          <w:lang w:eastAsia="en-US"/>
        </w:rPr>
      </w:pPr>
    </w:p>
    <w:p w:rsidR="00A22327" w:rsidRPr="00E9401C" w:rsidRDefault="00A22327" w:rsidP="00A22327">
      <w:pPr>
        <w:ind w:left="567" w:hanging="567"/>
        <w:rPr>
          <w:b/>
          <w:bCs/>
          <w:szCs w:val="22"/>
          <w:lang w:eastAsia="en-US"/>
        </w:rPr>
      </w:pPr>
      <w:r w:rsidRPr="00E9401C">
        <w:rPr>
          <w:b/>
          <w:bCs/>
          <w:szCs w:val="22"/>
          <w:lang w:eastAsia="en-US"/>
        </w:rPr>
        <w:t>4.3</w:t>
      </w:r>
      <w:r w:rsidRPr="00E9401C">
        <w:rPr>
          <w:b/>
          <w:bCs/>
          <w:szCs w:val="22"/>
          <w:lang w:eastAsia="en-US"/>
        </w:rPr>
        <w:tab/>
        <w:t>Kontraindikacijos</w:t>
      </w:r>
    </w:p>
    <w:p w:rsidR="00A22327" w:rsidRPr="00E9401C" w:rsidRDefault="00A22327" w:rsidP="00A22327">
      <w:pPr>
        <w:rPr>
          <w:szCs w:val="22"/>
          <w:lang w:eastAsia="en-US"/>
        </w:rPr>
      </w:pPr>
    </w:p>
    <w:p w:rsidR="00A22327" w:rsidRPr="00E9401C" w:rsidRDefault="00A22327" w:rsidP="00A22327">
      <w:pPr>
        <w:numPr>
          <w:ilvl w:val="0"/>
          <w:numId w:val="2"/>
        </w:numPr>
        <w:rPr>
          <w:szCs w:val="22"/>
          <w:lang w:eastAsia="en-US"/>
        </w:rPr>
      </w:pPr>
      <w:r w:rsidRPr="00E9401C">
        <w:rPr>
          <w:szCs w:val="22"/>
          <w:lang w:eastAsia="en-US"/>
        </w:rPr>
        <w:t>Aktyvi venų tromboembolinė liga.</w:t>
      </w:r>
    </w:p>
    <w:p w:rsidR="00A22327" w:rsidRPr="00E9401C" w:rsidRDefault="00A22327" w:rsidP="00A22327">
      <w:pPr>
        <w:numPr>
          <w:ilvl w:val="0"/>
          <w:numId w:val="2"/>
        </w:numPr>
        <w:rPr>
          <w:szCs w:val="22"/>
          <w:lang w:eastAsia="en-US"/>
        </w:rPr>
      </w:pPr>
      <w:r w:rsidRPr="00E9401C">
        <w:rPr>
          <w:color w:val="000000"/>
          <w:szCs w:val="22"/>
          <w:lang w:eastAsia="en-US"/>
        </w:rPr>
        <w:t>Esama ar buvusi sunki kepenų liga</w:t>
      </w:r>
      <w:r w:rsidRPr="00E9401C">
        <w:rPr>
          <w:szCs w:val="22"/>
          <w:lang w:eastAsia="en-US"/>
        </w:rPr>
        <w:t xml:space="preserve">, kol </w:t>
      </w:r>
      <w:r>
        <w:rPr>
          <w:szCs w:val="22"/>
          <w:lang w:eastAsia="en-US"/>
        </w:rPr>
        <w:t xml:space="preserve">nesunormalėję </w:t>
      </w:r>
      <w:r w:rsidRPr="00E9401C">
        <w:rPr>
          <w:szCs w:val="22"/>
          <w:lang w:eastAsia="en-US"/>
        </w:rPr>
        <w:t>kepenų veiklos rodmenys.</w:t>
      </w:r>
    </w:p>
    <w:p w:rsidR="00A22327" w:rsidRPr="00E9401C" w:rsidRDefault="00A22327" w:rsidP="00A22327">
      <w:pPr>
        <w:numPr>
          <w:ilvl w:val="0"/>
          <w:numId w:val="2"/>
        </w:numPr>
        <w:rPr>
          <w:szCs w:val="22"/>
          <w:lang w:eastAsia="en-US"/>
        </w:rPr>
      </w:pPr>
      <w:r>
        <w:rPr>
          <w:szCs w:val="22"/>
          <w:lang w:eastAsia="en-US"/>
        </w:rPr>
        <w:t>Nustatytas</w:t>
      </w:r>
      <w:r w:rsidRPr="00E9401C">
        <w:rPr>
          <w:szCs w:val="22"/>
          <w:lang w:eastAsia="en-US"/>
        </w:rPr>
        <w:t xml:space="preserve"> ar įtariam</w:t>
      </w:r>
      <w:r>
        <w:rPr>
          <w:szCs w:val="22"/>
          <w:lang w:eastAsia="en-US"/>
        </w:rPr>
        <w:t>as</w:t>
      </w:r>
      <w:r w:rsidRPr="00E9401C">
        <w:rPr>
          <w:szCs w:val="22"/>
          <w:lang w:eastAsia="en-US"/>
        </w:rPr>
        <w:t xml:space="preserve"> lytini</w:t>
      </w:r>
      <w:r>
        <w:rPr>
          <w:szCs w:val="22"/>
          <w:lang w:eastAsia="en-US"/>
        </w:rPr>
        <w:t>ams</w:t>
      </w:r>
      <w:r w:rsidRPr="00E9401C">
        <w:rPr>
          <w:szCs w:val="22"/>
          <w:lang w:eastAsia="en-US"/>
        </w:rPr>
        <w:t xml:space="preserve"> </w:t>
      </w:r>
      <w:r>
        <w:rPr>
          <w:szCs w:val="22"/>
          <w:lang w:eastAsia="en-US"/>
        </w:rPr>
        <w:t>steroidams jautrus piktybinis navikas</w:t>
      </w:r>
      <w:r w:rsidRPr="00E9401C">
        <w:rPr>
          <w:szCs w:val="22"/>
          <w:lang w:eastAsia="en-US"/>
        </w:rPr>
        <w:t>.</w:t>
      </w:r>
    </w:p>
    <w:p w:rsidR="00A22327" w:rsidRPr="00E9401C" w:rsidRDefault="00A22327" w:rsidP="00A22327">
      <w:pPr>
        <w:numPr>
          <w:ilvl w:val="0"/>
          <w:numId w:val="2"/>
        </w:numPr>
        <w:rPr>
          <w:szCs w:val="22"/>
          <w:lang w:eastAsia="en-US"/>
        </w:rPr>
      </w:pPr>
      <w:r w:rsidRPr="00E9401C">
        <w:rPr>
          <w:szCs w:val="22"/>
          <w:lang w:eastAsia="en-US"/>
        </w:rPr>
        <w:t xml:space="preserve">Neaiškios </w:t>
      </w:r>
      <w:r>
        <w:rPr>
          <w:szCs w:val="22"/>
          <w:lang w:eastAsia="en-US"/>
        </w:rPr>
        <w:t>priežasties sukeltas</w:t>
      </w:r>
      <w:r w:rsidRPr="00E9401C">
        <w:rPr>
          <w:szCs w:val="22"/>
          <w:lang w:eastAsia="en-US"/>
        </w:rPr>
        <w:t xml:space="preserve"> kraujavimas iš makšties.</w:t>
      </w:r>
    </w:p>
    <w:p w:rsidR="00A22327" w:rsidRDefault="00A22327" w:rsidP="00A22327">
      <w:pPr>
        <w:numPr>
          <w:ilvl w:val="0"/>
          <w:numId w:val="2"/>
        </w:numPr>
        <w:rPr>
          <w:szCs w:val="22"/>
          <w:lang w:eastAsia="en-US"/>
        </w:rPr>
      </w:pPr>
      <w:r w:rsidRPr="00E9401C">
        <w:rPr>
          <w:szCs w:val="22"/>
          <w:lang w:eastAsia="en-US"/>
        </w:rPr>
        <w:t>Padidėjęs jautrumas veikliajai medžiagai arba bet kuriai 6.1 skyriuje nurodytai pagalbinei medžiagai.</w:t>
      </w:r>
    </w:p>
    <w:p w:rsidR="00A22327" w:rsidRPr="00E9401C" w:rsidRDefault="00A22327" w:rsidP="00A22327">
      <w:pPr>
        <w:numPr>
          <w:ilvl w:val="0"/>
          <w:numId w:val="2"/>
        </w:numPr>
        <w:rPr>
          <w:szCs w:val="22"/>
          <w:lang w:eastAsia="en-US"/>
        </w:rPr>
      </w:pPr>
      <w:r>
        <w:rPr>
          <w:szCs w:val="22"/>
          <w:lang w:eastAsia="en-US"/>
        </w:rPr>
        <w:t>Alergija žemės riešutams ar sojai.</w:t>
      </w:r>
    </w:p>
    <w:p w:rsidR="00A22327" w:rsidRPr="00E9401C" w:rsidRDefault="00A22327" w:rsidP="00A22327">
      <w:pPr>
        <w:rPr>
          <w:szCs w:val="22"/>
          <w:lang w:eastAsia="en-US"/>
        </w:rPr>
      </w:pPr>
    </w:p>
    <w:p w:rsidR="00A22327" w:rsidRPr="00E9401C" w:rsidRDefault="00A22327" w:rsidP="00A22327">
      <w:pPr>
        <w:ind w:left="567" w:hanging="567"/>
        <w:rPr>
          <w:b/>
          <w:bCs/>
          <w:szCs w:val="22"/>
          <w:lang w:eastAsia="en-US"/>
        </w:rPr>
      </w:pPr>
      <w:r w:rsidRPr="00E9401C">
        <w:rPr>
          <w:b/>
          <w:bCs/>
          <w:szCs w:val="22"/>
          <w:lang w:eastAsia="en-US"/>
        </w:rPr>
        <w:t>4.4</w:t>
      </w:r>
      <w:r w:rsidRPr="00E9401C">
        <w:rPr>
          <w:b/>
          <w:bCs/>
          <w:szCs w:val="22"/>
          <w:lang w:eastAsia="en-US"/>
        </w:rPr>
        <w:tab/>
        <w:t>Specialūs įspėjimai ir atsargumo priemonės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Esant bent vienai iš toliau </w:t>
      </w:r>
      <w:r>
        <w:rPr>
          <w:szCs w:val="22"/>
          <w:lang w:eastAsia="en-US"/>
        </w:rPr>
        <w:t>paminėtų</w:t>
      </w:r>
      <w:r w:rsidRPr="00E9401C">
        <w:rPr>
          <w:szCs w:val="22"/>
          <w:lang w:eastAsia="en-US"/>
        </w:rPr>
        <w:t xml:space="preserve"> būklių (rizikos veiksnių), prieš </w:t>
      </w:r>
      <w:r>
        <w:rPr>
          <w:szCs w:val="22"/>
          <w:lang w:eastAsia="en-US"/>
        </w:rPr>
        <w:t xml:space="preserve">moteriai </w:t>
      </w:r>
      <w:r w:rsidRPr="00E9401C">
        <w:rPr>
          <w:szCs w:val="22"/>
          <w:lang w:eastAsia="en-US"/>
        </w:rPr>
        <w:t xml:space="preserve">nusprendžiant pradėti vartoti </w:t>
      </w:r>
      <w:r>
        <w:rPr>
          <w:szCs w:val="22"/>
          <w:lang w:eastAsia="en-US"/>
        </w:rPr>
        <w:t>Delamonie turi būti</w:t>
      </w:r>
      <w:r w:rsidRPr="00E9401C">
        <w:rPr>
          <w:szCs w:val="22"/>
          <w:lang w:eastAsia="en-US"/>
        </w:rPr>
        <w:t xml:space="preserve"> įvertint</w:t>
      </w:r>
      <w:r>
        <w:rPr>
          <w:szCs w:val="22"/>
          <w:lang w:eastAsia="en-US"/>
        </w:rPr>
        <w:t>as</w:t>
      </w:r>
      <w:r w:rsidRPr="00E9401C">
        <w:rPr>
          <w:szCs w:val="22"/>
          <w:lang w:eastAsia="en-US"/>
        </w:rPr>
        <w:t xml:space="preserve"> progestogen</w:t>
      </w:r>
      <w:r>
        <w:rPr>
          <w:szCs w:val="22"/>
          <w:lang w:eastAsia="en-US"/>
        </w:rPr>
        <w:t>o</w:t>
      </w:r>
      <w:r w:rsidRPr="00E9401C">
        <w:rPr>
          <w:szCs w:val="22"/>
          <w:lang w:eastAsia="en-US"/>
        </w:rPr>
        <w:t xml:space="preserve"> vartojimo naudos ir galimos rizikos </w:t>
      </w:r>
      <w:r>
        <w:rPr>
          <w:szCs w:val="22"/>
          <w:lang w:eastAsia="en-US"/>
        </w:rPr>
        <w:t xml:space="preserve">kiekvienai konkrečiai moteriai </w:t>
      </w:r>
      <w:r w:rsidRPr="00E9401C">
        <w:rPr>
          <w:szCs w:val="22"/>
          <w:lang w:eastAsia="en-US"/>
        </w:rPr>
        <w:t>santyk</w:t>
      </w:r>
      <w:r>
        <w:rPr>
          <w:szCs w:val="22"/>
          <w:lang w:eastAsia="en-US"/>
        </w:rPr>
        <w:t>is</w:t>
      </w:r>
      <w:r w:rsidRPr="00E9401C">
        <w:rPr>
          <w:szCs w:val="22"/>
          <w:lang w:eastAsia="en-US"/>
        </w:rPr>
        <w:t xml:space="preserve"> bei </w:t>
      </w:r>
      <w:r>
        <w:rPr>
          <w:szCs w:val="22"/>
          <w:lang w:eastAsia="en-US"/>
        </w:rPr>
        <w:t xml:space="preserve">su ja tai </w:t>
      </w:r>
      <w:r w:rsidRPr="00E9401C">
        <w:rPr>
          <w:szCs w:val="22"/>
          <w:lang w:eastAsia="en-US"/>
        </w:rPr>
        <w:t>aptart</w:t>
      </w:r>
      <w:r>
        <w:rPr>
          <w:szCs w:val="22"/>
          <w:lang w:eastAsia="en-US"/>
        </w:rPr>
        <w:t>a</w:t>
      </w:r>
      <w:r w:rsidRPr="00E9401C">
        <w:rPr>
          <w:szCs w:val="22"/>
          <w:lang w:eastAsia="en-US"/>
        </w:rPr>
        <w:t xml:space="preserve">. Jeigu vartojimo metu bet kuri iš toliau nurodytų būklių pasunkėja, paūmėja arba pasireiškia pirmą kartą, moteris turi kreiptis į savo gydytoją. Gydytojas turi nuspręsti, ar reikia nutraukti </w:t>
      </w:r>
      <w:r>
        <w:rPr>
          <w:szCs w:val="22"/>
          <w:lang w:eastAsia="en-US"/>
        </w:rPr>
        <w:t>Delamonie</w:t>
      </w:r>
      <w:r w:rsidRPr="00E9401C">
        <w:rPr>
          <w:szCs w:val="22"/>
          <w:lang w:eastAsia="en-US"/>
        </w:rPr>
        <w:t xml:space="preserve"> vartojimą.</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Krūties vėžio rizika įprastai didėja su amžiumi. Sudėtinius geriamuosius kontraceptikus (SGK) vartojančioms moterims </w:t>
      </w:r>
      <w:r>
        <w:rPr>
          <w:szCs w:val="22"/>
          <w:lang w:eastAsia="en-US"/>
        </w:rPr>
        <w:t xml:space="preserve">rizika, jog bus diagnozuotas </w:t>
      </w:r>
      <w:r w:rsidRPr="00E9401C">
        <w:rPr>
          <w:szCs w:val="22"/>
          <w:lang w:eastAsia="en-US"/>
        </w:rPr>
        <w:t>krūties vėž</w:t>
      </w:r>
      <w:r>
        <w:rPr>
          <w:szCs w:val="22"/>
          <w:lang w:eastAsia="en-US"/>
        </w:rPr>
        <w:t>ys, yra</w:t>
      </w:r>
      <w:r w:rsidRPr="00E9401C">
        <w:rPr>
          <w:szCs w:val="22"/>
          <w:lang w:eastAsia="en-US"/>
        </w:rPr>
        <w:t xml:space="preserve"> šiek tiek </w:t>
      </w:r>
      <w:r>
        <w:rPr>
          <w:szCs w:val="22"/>
          <w:lang w:eastAsia="en-US"/>
        </w:rPr>
        <w:t>didesnė</w:t>
      </w:r>
      <w:r w:rsidRPr="00E9401C">
        <w:rPr>
          <w:szCs w:val="22"/>
          <w:lang w:eastAsia="en-US"/>
        </w:rPr>
        <w:t xml:space="preserve">. Nustojus </w:t>
      </w:r>
      <w:r>
        <w:rPr>
          <w:szCs w:val="22"/>
          <w:lang w:eastAsia="en-US"/>
        </w:rPr>
        <w:t>SGK</w:t>
      </w:r>
      <w:r w:rsidRPr="00E9401C">
        <w:rPr>
          <w:szCs w:val="22"/>
          <w:lang w:eastAsia="en-US"/>
        </w:rPr>
        <w:t xml:space="preserve"> vartoti, ši padidėjusi rizika per 10 metų </w:t>
      </w:r>
      <w:r>
        <w:rPr>
          <w:szCs w:val="22"/>
          <w:lang w:eastAsia="en-US"/>
        </w:rPr>
        <w:t>laipsniškai</w:t>
      </w:r>
      <w:r w:rsidRPr="00E9401C">
        <w:rPr>
          <w:szCs w:val="22"/>
          <w:lang w:eastAsia="en-US"/>
        </w:rPr>
        <w:t xml:space="preserve"> išnyksta. Ji priklauso ne nuo kontraceptikų vartojimo trukmės, bet nuo SGK vartojančios moters amžiaus. Nustatytas įvairių amžiaus grupių tikėtinas moterų krūties vėžio atvejų skaičius 10000 tiriamųjų, vartojusių SGK (iki 10 metų po jų nutraukimo) lyginant su niekada jų nevartojusiomis, yra pateiktas lentelėje žemiau.</w:t>
      </w:r>
    </w:p>
    <w:tbl>
      <w:tblPr>
        <w:tblpPr w:leftFromText="180" w:rightFromText="180" w:vertAnchor="text" w:tblpXSpec="center"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3021"/>
        <w:gridCol w:w="3019"/>
      </w:tblGrid>
      <w:tr w:rsidR="00A22327" w:rsidRPr="00E9401C" w:rsidTr="00B64D43">
        <w:trPr>
          <w:trHeight w:val="128"/>
        </w:trPr>
        <w:tc>
          <w:tcPr>
            <w:tcW w:w="1667" w:type="pct"/>
          </w:tcPr>
          <w:p w:rsidR="00A22327" w:rsidRPr="00E9401C" w:rsidRDefault="00A22327" w:rsidP="00B64D43">
            <w:pPr>
              <w:jc w:val="center"/>
              <w:rPr>
                <w:i/>
                <w:szCs w:val="22"/>
                <w:lang w:eastAsia="en-US"/>
              </w:rPr>
            </w:pPr>
            <w:r w:rsidRPr="00E9401C">
              <w:rPr>
                <w:i/>
                <w:iCs/>
                <w:szCs w:val="22"/>
                <w:lang w:eastAsia="en-US"/>
              </w:rPr>
              <w:t>Amžiaus grupė</w:t>
            </w:r>
          </w:p>
        </w:tc>
        <w:tc>
          <w:tcPr>
            <w:tcW w:w="1667" w:type="pct"/>
          </w:tcPr>
          <w:p w:rsidR="00A22327" w:rsidRPr="00E9401C" w:rsidRDefault="00A22327" w:rsidP="00B64D43">
            <w:pPr>
              <w:jc w:val="center"/>
              <w:rPr>
                <w:i/>
                <w:szCs w:val="22"/>
                <w:lang w:eastAsia="en-US"/>
              </w:rPr>
            </w:pPr>
            <w:r w:rsidRPr="00E9401C">
              <w:rPr>
                <w:i/>
                <w:iCs/>
                <w:szCs w:val="22"/>
                <w:lang w:eastAsia="en-US"/>
              </w:rPr>
              <w:t>Tikėtinas atvejų skaičius (vartojančios SGK)</w:t>
            </w:r>
          </w:p>
        </w:tc>
        <w:tc>
          <w:tcPr>
            <w:tcW w:w="1667" w:type="pct"/>
          </w:tcPr>
          <w:p w:rsidR="00A22327" w:rsidRPr="00E9401C" w:rsidRDefault="00A22327" w:rsidP="00B64D43">
            <w:pPr>
              <w:jc w:val="center"/>
              <w:rPr>
                <w:i/>
                <w:szCs w:val="22"/>
                <w:lang w:eastAsia="en-US"/>
              </w:rPr>
            </w:pPr>
            <w:r w:rsidRPr="00E9401C">
              <w:rPr>
                <w:i/>
                <w:iCs/>
                <w:szCs w:val="22"/>
                <w:lang w:eastAsia="en-US"/>
              </w:rPr>
              <w:t>Tikėtinas atvejų skaičius (nevartojančios SGK)</w:t>
            </w:r>
          </w:p>
        </w:tc>
      </w:tr>
      <w:tr w:rsidR="00A22327" w:rsidRPr="00E9401C" w:rsidTr="00B64D43">
        <w:trPr>
          <w:trHeight w:val="127"/>
        </w:trPr>
        <w:tc>
          <w:tcPr>
            <w:tcW w:w="1667" w:type="pct"/>
          </w:tcPr>
          <w:p w:rsidR="00A22327" w:rsidRPr="00E9401C" w:rsidRDefault="00A22327" w:rsidP="00B64D43">
            <w:pPr>
              <w:jc w:val="center"/>
              <w:rPr>
                <w:szCs w:val="22"/>
                <w:lang w:eastAsia="en-US"/>
              </w:rPr>
            </w:pPr>
            <w:r w:rsidRPr="00E9401C">
              <w:rPr>
                <w:szCs w:val="22"/>
                <w:lang w:eastAsia="en-US"/>
              </w:rPr>
              <w:t>16-19 metų</w:t>
            </w:r>
          </w:p>
          <w:p w:rsidR="00A22327" w:rsidRPr="00E9401C" w:rsidRDefault="00A22327" w:rsidP="00B64D43">
            <w:pPr>
              <w:jc w:val="center"/>
              <w:rPr>
                <w:szCs w:val="22"/>
                <w:lang w:eastAsia="en-US"/>
              </w:rPr>
            </w:pPr>
            <w:r w:rsidRPr="00E9401C">
              <w:rPr>
                <w:szCs w:val="22"/>
                <w:lang w:eastAsia="en-US"/>
              </w:rPr>
              <w:t>20-24 metų</w:t>
            </w:r>
          </w:p>
          <w:p w:rsidR="00A22327" w:rsidRPr="00E9401C" w:rsidRDefault="00A22327" w:rsidP="00B64D43">
            <w:pPr>
              <w:jc w:val="center"/>
              <w:rPr>
                <w:szCs w:val="22"/>
                <w:lang w:eastAsia="en-US"/>
              </w:rPr>
            </w:pPr>
            <w:r w:rsidRPr="00E9401C">
              <w:rPr>
                <w:szCs w:val="22"/>
                <w:lang w:eastAsia="en-US"/>
              </w:rPr>
              <w:t>25-29 metų</w:t>
            </w:r>
          </w:p>
          <w:p w:rsidR="00A22327" w:rsidRPr="00E9401C" w:rsidRDefault="00A22327" w:rsidP="00B64D43">
            <w:pPr>
              <w:jc w:val="center"/>
              <w:rPr>
                <w:szCs w:val="22"/>
                <w:lang w:eastAsia="en-US"/>
              </w:rPr>
            </w:pPr>
            <w:r w:rsidRPr="00E9401C">
              <w:rPr>
                <w:szCs w:val="22"/>
                <w:lang w:eastAsia="en-US"/>
              </w:rPr>
              <w:t>30-34 metų</w:t>
            </w:r>
          </w:p>
          <w:p w:rsidR="00A22327" w:rsidRPr="00E9401C" w:rsidRDefault="00A22327" w:rsidP="00B64D43">
            <w:pPr>
              <w:jc w:val="center"/>
              <w:rPr>
                <w:szCs w:val="22"/>
                <w:lang w:eastAsia="en-US"/>
              </w:rPr>
            </w:pPr>
            <w:r w:rsidRPr="00E9401C">
              <w:rPr>
                <w:szCs w:val="22"/>
                <w:lang w:eastAsia="en-US"/>
              </w:rPr>
              <w:t>35-39 metų</w:t>
            </w:r>
          </w:p>
          <w:p w:rsidR="00A22327" w:rsidRPr="00E9401C" w:rsidRDefault="00A22327" w:rsidP="00B64D43">
            <w:pPr>
              <w:jc w:val="center"/>
              <w:rPr>
                <w:szCs w:val="22"/>
                <w:lang w:eastAsia="en-US"/>
              </w:rPr>
            </w:pPr>
            <w:r w:rsidRPr="00E9401C">
              <w:rPr>
                <w:szCs w:val="22"/>
                <w:lang w:eastAsia="en-US"/>
              </w:rPr>
              <w:t>40-44 metų</w:t>
            </w:r>
          </w:p>
        </w:tc>
        <w:tc>
          <w:tcPr>
            <w:tcW w:w="1667" w:type="pct"/>
          </w:tcPr>
          <w:p w:rsidR="00A22327" w:rsidRDefault="00A22327" w:rsidP="00B64D43">
            <w:pPr>
              <w:jc w:val="center"/>
              <w:rPr>
                <w:szCs w:val="22"/>
                <w:lang w:eastAsia="en-US"/>
              </w:rPr>
            </w:pPr>
            <w:r>
              <w:rPr>
                <w:szCs w:val="22"/>
                <w:lang w:eastAsia="en-US"/>
              </w:rPr>
              <w:t>4,5</w:t>
            </w:r>
          </w:p>
          <w:p w:rsidR="00A22327" w:rsidRDefault="00A22327" w:rsidP="00B64D43">
            <w:pPr>
              <w:jc w:val="center"/>
              <w:rPr>
                <w:szCs w:val="22"/>
                <w:lang w:eastAsia="en-US"/>
              </w:rPr>
            </w:pPr>
            <w:r>
              <w:rPr>
                <w:szCs w:val="22"/>
                <w:lang w:eastAsia="en-US"/>
              </w:rPr>
              <w:t>17,5</w:t>
            </w:r>
          </w:p>
          <w:p w:rsidR="00A22327" w:rsidRDefault="00A22327" w:rsidP="00B64D43">
            <w:pPr>
              <w:jc w:val="center"/>
              <w:rPr>
                <w:szCs w:val="22"/>
                <w:lang w:eastAsia="en-US"/>
              </w:rPr>
            </w:pPr>
            <w:r>
              <w:rPr>
                <w:szCs w:val="22"/>
                <w:lang w:eastAsia="en-US"/>
              </w:rPr>
              <w:t>48,7</w:t>
            </w:r>
          </w:p>
          <w:p w:rsidR="00A22327" w:rsidRDefault="00A22327" w:rsidP="00B64D43">
            <w:pPr>
              <w:jc w:val="center"/>
              <w:rPr>
                <w:szCs w:val="22"/>
                <w:lang w:eastAsia="en-US"/>
              </w:rPr>
            </w:pPr>
            <w:r>
              <w:rPr>
                <w:szCs w:val="22"/>
                <w:lang w:eastAsia="en-US"/>
              </w:rPr>
              <w:t>110</w:t>
            </w:r>
          </w:p>
          <w:p w:rsidR="00A22327" w:rsidRDefault="00A22327" w:rsidP="00B64D43">
            <w:pPr>
              <w:jc w:val="center"/>
              <w:rPr>
                <w:szCs w:val="22"/>
                <w:lang w:eastAsia="en-US"/>
              </w:rPr>
            </w:pPr>
            <w:r>
              <w:rPr>
                <w:szCs w:val="22"/>
                <w:lang w:eastAsia="en-US"/>
              </w:rPr>
              <w:t>180</w:t>
            </w:r>
          </w:p>
          <w:p w:rsidR="00A22327" w:rsidRPr="00E9401C" w:rsidRDefault="00A22327" w:rsidP="00B64D43">
            <w:pPr>
              <w:jc w:val="center"/>
              <w:rPr>
                <w:szCs w:val="22"/>
                <w:lang w:eastAsia="en-US"/>
              </w:rPr>
            </w:pPr>
            <w:r>
              <w:rPr>
                <w:szCs w:val="22"/>
                <w:lang w:eastAsia="en-US"/>
              </w:rPr>
              <w:t>260</w:t>
            </w:r>
          </w:p>
        </w:tc>
        <w:tc>
          <w:tcPr>
            <w:tcW w:w="1667" w:type="pct"/>
          </w:tcPr>
          <w:p w:rsidR="00A22327" w:rsidRPr="00E9401C" w:rsidRDefault="00A22327" w:rsidP="00B64D43">
            <w:pPr>
              <w:jc w:val="center"/>
              <w:rPr>
                <w:szCs w:val="22"/>
                <w:lang w:eastAsia="en-US"/>
              </w:rPr>
            </w:pPr>
            <w:r w:rsidRPr="00E9401C">
              <w:rPr>
                <w:szCs w:val="22"/>
                <w:lang w:eastAsia="en-US"/>
              </w:rPr>
              <w:t>4</w:t>
            </w:r>
          </w:p>
          <w:p w:rsidR="00A22327" w:rsidRPr="00E9401C" w:rsidRDefault="00A22327" w:rsidP="00B64D43">
            <w:pPr>
              <w:jc w:val="center"/>
              <w:rPr>
                <w:szCs w:val="22"/>
                <w:lang w:eastAsia="en-US"/>
              </w:rPr>
            </w:pPr>
            <w:r w:rsidRPr="00E9401C">
              <w:rPr>
                <w:szCs w:val="22"/>
                <w:lang w:eastAsia="en-US"/>
              </w:rPr>
              <w:t>16</w:t>
            </w:r>
          </w:p>
          <w:p w:rsidR="00A22327" w:rsidRPr="00E9401C" w:rsidRDefault="00A22327" w:rsidP="00B64D43">
            <w:pPr>
              <w:jc w:val="center"/>
              <w:rPr>
                <w:szCs w:val="22"/>
                <w:lang w:eastAsia="en-US"/>
              </w:rPr>
            </w:pPr>
            <w:r w:rsidRPr="00E9401C">
              <w:rPr>
                <w:szCs w:val="22"/>
                <w:lang w:eastAsia="en-US"/>
              </w:rPr>
              <w:t>44</w:t>
            </w:r>
          </w:p>
          <w:p w:rsidR="00A22327" w:rsidRPr="00E9401C" w:rsidRDefault="00A22327" w:rsidP="00B64D43">
            <w:pPr>
              <w:jc w:val="center"/>
              <w:rPr>
                <w:szCs w:val="22"/>
                <w:lang w:eastAsia="en-US"/>
              </w:rPr>
            </w:pPr>
            <w:r w:rsidRPr="00E9401C">
              <w:rPr>
                <w:szCs w:val="22"/>
                <w:lang w:eastAsia="en-US"/>
              </w:rPr>
              <w:t>100</w:t>
            </w:r>
          </w:p>
          <w:p w:rsidR="00A22327" w:rsidRPr="00E9401C" w:rsidRDefault="00A22327" w:rsidP="00B64D43">
            <w:pPr>
              <w:jc w:val="center"/>
              <w:rPr>
                <w:szCs w:val="22"/>
                <w:lang w:eastAsia="en-US"/>
              </w:rPr>
            </w:pPr>
            <w:r w:rsidRPr="00E9401C">
              <w:rPr>
                <w:szCs w:val="22"/>
                <w:lang w:eastAsia="en-US"/>
              </w:rPr>
              <w:t>160</w:t>
            </w:r>
          </w:p>
          <w:p w:rsidR="00A22327" w:rsidRPr="00E9401C" w:rsidRDefault="00A22327" w:rsidP="00B64D43">
            <w:pPr>
              <w:jc w:val="center"/>
              <w:rPr>
                <w:szCs w:val="22"/>
                <w:lang w:eastAsia="en-US"/>
              </w:rPr>
            </w:pPr>
            <w:r w:rsidRPr="00E9401C">
              <w:rPr>
                <w:szCs w:val="22"/>
                <w:lang w:eastAsia="en-US"/>
              </w:rPr>
              <w:t>230</w:t>
            </w:r>
          </w:p>
        </w:tc>
      </w:tr>
    </w:tbl>
    <w:p w:rsidR="00A22327" w:rsidRPr="00E9401C" w:rsidRDefault="00A22327" w:rsidP="00A22327">
      <w:pPr>
        <w:rPr>
          <w:szCs w:val="22"/>
          <w:lang w:eastAsia="en-US"/>
        </w:rPr>
      </w:pPr>
    </w:p>
    <w:p w:rsidR="00A22327" w:rsidRPr="00E9401C" w:rsidRDefault="00A22327" w:rsidP="00A22327">
      <w:pPr>
        <w:rPr>
          <w:szCs w:val="22"/>
          <w:lang w:eastAsia="en-US"/>
        </w:rPr>
      </w:pPr>
      <w:r>
        <w:rPr>
          <w:iCs/>
          <w:szCs w:val="22"/>
          <w:lang w:eastAsia="en-US"/>
        </w:rPr>
        <w:t>Kontraceptikus, kuriuose yra vien</w:t>
      </w:r>
      <w:r w:rsidRPr="000A18E0">
        <w:rPr>
          <w:szCs w:val="22"/>
          <w:lang w:eastAsia="en-US"/>
        </w:rPr>
        <w:t xml:space="preserve"> progestogeno (</w:t>
      </w:r>
      <w:r>
        <w:rPr>
          <w:szCs w:val="22"/>
          <w:lang w:eastAsia="en-US"/>
        </w:rPr>
        <w:t>VP</w:t>
      </w:r>
      <w:r w:rsidRPr="000A18E0">
        <w:rPr>
          <w:szCs w:val="22"/>
          <w:lang w:eastAsia="en-US"/>
        </w:rPr>
        <w:t xml:space="preserve">K), </w:t>
      </w:r>
      <w:r>
        <w:rPr>
          <w:szCs w:val="22"/>
          <w:lang w:eastAsia="en-US"/>
        </w:rPr>
        <w:t>tokius, kaip</w:t>
      </w:r>
      <w:r w:rsidRPr="000A18E0">
        <w:rPr>
          <w:szCs w:val="22"/>
          <w:lang w:eastAsia="en-US"/>
        </w:rPr>
        <w:t xml:space="preserve"> </w:t>
      </w:r>
      <w:r>
        <w:rPr>
          <w:szCs w:val="22"/>
          <w:lang w:eastAsia="en-US"/>
        </w:rPr>
        <w:t>Delamonie</w:t>
      </w:r>
      <w:r w:rsidRPr="000A18E0">
        <w:rPr>
          <w:szCs w:val="22"/>
          <w:lang w:eastAsia="en-US"/>
        </w:rPr>
        <w:t xml:space="preserve">, vartojančioms moterims rizika </w:t>
      </w:r>
      <w:r>
        <w:rPr>
          <w:szCs w:val="22"/>
          <w:lang w:eastAsia="en-US"/>
        </w:rPr>
        <w:t>galbūt yra</w:t>
      </w:r>
      <w:r w:rsidRPr="000A18E0">
        <w:rPr>
          <w:szCs w:val="22"/>
          <w:lang w:eastAsia="en-US"/>
        </w:rPr>
        <w:t xml:space="preserve"> panaši, kaip ir vartojančioms SGK.</w:t>
      </w:r>
      <w:r w:rsidRPr="00E9401C">
        <w:rPr>
          <w:szCs w:val="22"/>
          <w:lang w:eastAsia="en-US"/>
        </w:rPr>
        <w:t xml:space="preserve"> </w:t>
      </w:r>
      <w:r>
        <w:rPr>
          <w:szCs w:val="22"/>
          <w:lang w:eastAsia="en-US"/>
        </w:rPr>
        <w:t>Vis dėlto,</w:t>
      </w:r>
      <w:r w:rsidRPr="00E9401C">
        <w:rPr>
          <w:szCs w:val="22"/>
          <w:lang w:eastAsia="en-US"/>
        </w:rPr>
        <w:t xml:space="preserve"> </w:t>
      </w:r>
      <w:r>
        <w:rPr>
          <w:szCs w:val="22"/>
          <w:lang w:eastAsia="en-US"/>
        </w:rPr>
        <w:t>VP</w:t>
      </w:r>
      <w:r w:rsidRPr="00E9401C">
        <w:rPr>
          <w:szCs w:val="22"/>
          <w:lang w:eastAsia="en-US"/>
        </w:rPr>
        <w:t xml:space="preserve">K </w:t>
      </w:r>
      <w:r>
        <w:rPr>
          <w:szCs w:val="22"/>
          <w:lang w:eastAsia="en-US"/>
        </w:rPr>
        <w:t>įrodymai</w:t>
      </w:r>
      <w:r w:rsidRPr="00E9401C">
        <w:rPr>
          <w:szCs w:val="22"/>
          <w:lang w:eastAsia="en-US"/>
        </w:rPr>
        <w:t xml:space="preserve"> yra </w:t>
      </w:r>
      <w:r>
        <w:rPr>
          <w:szCs w:val="22"/>
          <w:lang w:eastAsia="en-US"/>
        </w:rPr>
        <w:t>mažiau</w:t>
      </w:r>
      <w:r w:rsidRPr="00E9401C">
        <w:rPr>
          <w:szCs w:val="22"/>
          <w:lang w:eastAsia="en-US"/>
        </w:rPr>
        <w:t xml:space="preserve"> įtikina</w:t>
      </w:r>
      <w:r>
        <w:rPr>
          <w:szCs w:val="22"/>
          <w:lang w:eastAsia="en-US"/>
        </w:rPr>
        <w:t>mi</w:t>
      </w:r>
      <w:r w:rsidRPr="00E9401C">
        <w:rPr>
          <w:szCs w:val="22"/>
          <w:lang w:eastAsia="en-US"/>
        </w:rPr>
        <w:t xml:space="preserve">. Lyginant su rizika gyvenime susirgti krūties vėžiu, šis rizikos padidėjimas dėl SGK vartojimo yra mažas. SGK vartojančioms moterims dažniau diagnozuojamas ankstyvesnių stadijų </w:t>
      </w:r>
      <w:r w:rsidRPr="00E9401C">
        <w:rPr>
          <w:szCs w:val="22"/>
          <w:lang w:eastAsia="en-US"/>
        </w:rPr>
        <w:lastRenderedPageBreak/>
        <w:t xml:space="preserve">krūties vėžys, negu niekada jų nevartojusioms. </w:t>
      </w:r>
      <w:r>
        <w:rPr>
          <w:szCs w:val="22"/>
          <w:lang w:eastAsia="en-US"/>
        </w:rPr>
        <w:t>Didesnė k</w:t>
      </w:r>
      <w:r w:rsidRPr="00E9401C">
        <w:rPr>
          <w:szCs w:val="22"/>
          <w:lang w:eastAsia="en-US"/>
        </w:rPr>
        <w:t xml:space="preserve">rūties vėžio </w:t>
      </w:r>
      <w:r>
        <w:rPr>
          <w:szCs w:val="22"/>
          <w:lang w:eastAsia="en-US"/>
        </w:rPr>
        <w:t>rizika</w:t>
      </w:r>
      <w:r w:rsidRPr="00E9401C">
        <w:rPr>
          <w:szCs w:val="22"/>
          <w:lang w:eastAsia="en-US"/>
        </w:rPr>
        <w:t xml:space="preserve"> SGK vartojančioms moterims gal</w:t>
      </w:r>
      <w:r>
        <w:rPr>
          <w:szCs w:val="22"/>
          <w:lang w:eastAsia="en-US"/>
        </w:rPr>
        <w:t>i būti dėl ankstyvesnės diagnozės,</w:t>
      </w:r>
      <w:r w:rsidRPr="00E9401C">
        <w:rPr>
          <w:szCs w:val="22"/>
          <w:lang w:eastAsia="en-US"/>
        </w:rPr>
        <w:t xml:space="preserve"> biologinio tablečių poveikio, ir dėl abiejų šių veiksnių.</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Kadangi biologinio progestogenų poveikio kepenų vėžiui negalima paneigti, šia liga sergančioms moterims kontraceptiką galima skirti tik įvertinus individualų naudos bei rizikos santykį.</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Jeigu yra ūminis ar lėtinis kepenų </w:t>
      </w:r>
      <w:r>
        <w:rPr>
          <w:szCs w:val="22"/>
          <w:lang w:eastAsia="en-US"/>
        </w:rPr>
        <w:t>funkcijos</w:t>
      </w:r>
      <w:r w:rsidRPr="00E9401C">
        <w:rPr>
          <w:szCs w:val="22"/>
          <w:lang w:eastAsia="en-US"/>
        </w:rPr>
        <w:t xml:space="preserve"> sutrikimas, moter</w:t>
      </w:r>
      <w:r>
        <w:rPr>
          <w:szCs w:val="22"/>
          <w:lang w:eastAsia="en-US"/>
        </w:rPr>
        <w:t>is turi būti pasiųsta pas</w:t>
      </w:r>
      <w:r w:rsidRPr="00E9401C">
        <w:rPr>
          <w:szCs w:val="22"/>
          <w:lang w:eastAsia="en-US"/>
        </w:rPr>
        <w:t xml:space="preserve"> specialist</w:t>
      </w:r>
      <w:r>
        <w:rPr>
          <w:szCs w:val="22"/>
          <w:lang w:eastAsia="en-US"/>
        </w:rPr>
        <w:t>ą ištyrimui ir konsultacijai</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color w:val="000000"/>
          <w:szCs w:val="22"/>
          <w:lang w:eastAsia="en-US"/>
        </w:rPr>
      </w:pPr>
      <w:r w:rsidRPr="00E9401C">
        <w:rPr>
          <w:color w:val="000000"/>
          <w:szCs w:val="22"/>
          <w:lang w:eastAsia="en-US"/>
        </w:rPr>
        <w:t xml:space="preserve">Epidemiologiniais tyrimais yra nustatytas ryšys tarp SGK vartojimo ir padidėjusios venų tromboembolijų rizikos (VTE, giliųjų venų trombozės ir plaučių embolijos). Nors šio fakto klinikinė svarba, kai kontracepcijai vartojama dezogestrelio be estrogeninio komponento, nežinoma, </w:t>
      </w:r>
      <w:r>
        <w:rPr>
          <w:color w:val="000000"/>
          <w:szCs w:val="22"/>
          <w:lang w:eastAsia="en-US"/>
        </w:rPr>
        <w:t>trombozės atveju</w:t>
      </w:r>
      <w:r w:rsidRPr="00E9401C">
        <w:rPr>
          <w:color w:val="000000"/>
          <w:szCs w:val="22"/>
          <w:lang w:eastAsia="en-US"/>
        </w:rPr>
        <w:t xml:space="preserve"> </w:t>
      </w:r>
      <w:r>
        <w:rPr>
          <w:color w:val="000000"/>
          <w:szCs w:val="22"/>
          <w:lang w:eastAsia="en-US"/>
        </w:rPr>
        <w:t>Delamonie</w:t>
      </w:r>
      <w:r w:rsidRPr="00E9401C">
        <w:rPr>
          <w:color w:val="000000"/>
          <w:szCs w:val="22"/>
          <w:lang w:eastAsia="en-US"/>
        </w:rPr>
        <w:t xml:space="preserve"> vartojim</w:t>
      </w:r>
      <w:r>
        <w:rPr>
          <w:color w:val="000000"/>
          <w:szCs w:val="22"/>
          <w:lang w:eastAsia="en-US"/>
        </w:rPr>
        <w:t>as turi būti nutrauktas</w:t>
      </w:r>
      <w:r w:rsidRPr="00E9401C">
        <w:rPr>
          <w:color w:val="000000"/>
          <w:szCs w:val="22"/>
          <w:lang w:eastAsia="en-US"/>
        </w:rPr>
        <w:t xml:space="preserve">. Be to, </w:t>
      </w:r>
      <w:r>
        <w:rPr>
          <w:color w:val="000000"/>
          <w:szCs w:val="22"/>
          <w:lang w:eastAsia="en-US"/>
        </w:rPr>
        <w:t>turi būti apsvarstyta</w:t>
      </w:r>
      <w:r w:rsidRPr="00E9401C">
        <w:rPr>
          <w:color w:val="000000"/>
          <w:szCs w:val="22"/>
          <w:lang w:eastAsia="en-US"/>
        </w:rPr>
        <w:t xml:space="preserve">, ar </w:t>
      </w:r>
      <w:r>
        <w:rPr>
          <w:color w:val="000000"/>
          <w:szCs w:val="22"/>
          <w:lang w:eastAsia="en-US"/>
        </w:rPr>
        <w:t>nereikia Delamonie</w:t>
      </w:r>
      <w:r w:rsidRPr="00E9401C">
        <w:rPr>
          <w:color w:val="000000"/>
          <w:szCs w:val="22"/>
          <w:lang w:eastAsia="en-US"/>
        </w:rPr>
        <w:t xml:space="preserve"> vartojim</w:t>
      </w:r>
      <w:r>
        <w:rPr>
          <w:color w:val="000000"/>
          <w:szCs w:val="22"/>
          <w:lang w:eastAsia="en-US"/>
        </w:rPr>
        <w:t>o</w:t>
      </w:r>
      <w:r w:rsidRPr="00E9401C">
        <w:rPr>
          <w:color w:val="000000"/>
          <w:szCs w:val="22"/>
          <w:lang w:eastAsia="en-US"/>
        </w:rPr>
        <w:t xml:space="preserve"> nutraukti ilgalaikės imobilizacijos dėl chirurginės operacijos arba ligos atveju. Moteris, kurioms jau yra buvę tromboemboli</w:t>
      </w:r>
      <w:r>
        <w:rPr>
          <w:color w:val="000000"/>
          <w:szCs w:val="22"/>
          <w:lang w:eastAsia="en-US"/>
        </w:rPr>
        <w:t>nių sutrikimų</w:t>
      </w:r>
      <w:r w:rsidRPr="00E9401C">
        <w:rPr>
          <w:color w:val="000000"/>
          <w:szCs w:val="22"/>
          <w:lang w:eastAsia="en-US"/>
        </w:rPr>
        <w:t>, reikia įspėti dėl galimo ligos pasikartojimo.</w:t>
      </w:r>
    </w:p>
    <w:p w:rsidR="00A22327" w:rsidRPr="00E9401C" w:rsidRDefault="00A22327" w:rsidP="00A22327">
      <w:pPr>
        <w:rPr>
          <w:color w:val="000000"/>
          <w:szCs w:val="22"/>
          <w:lang w:eastAsia="en-US"/>
        </w:rPr>
      </w:pPr>
    </w:p>
    <w:p w:rsidR="00A22327" w:rsidRPr="00E9401C" w:rsidRDefault="00A22327" w:rsidP="00A22327">
      <w:pPr>
        <w:rPr>
          <w:color w:val="000000"/>
          <w:szCs w:val="22"/>
          <w:lang w:eastAsia="en-US"/>
        </w:rPr>
      </w:pPr>
      <w:r w:rsidRPr="00E9401C">
        <w:rPr>
          <w:color w:val="000000"/>
          <w:szCs w:val="22"/>
          <w:lang w:eastAsia="en-US"/>
        </w:rPr>
        <w:t>Vartojant progestogenus, periferinis rezistentiškumas insulinui bei gliukozės tolerancija gali kisti, tačiau nepakanka duomenų, kad cukriniu diabetu sergančioms ir tik progestogeno turinčius kontraceptikus vartojančioms moterims gydymo režimą reikėtų keisti. Vis dėlto</w:t>
      </w:r>
      <w:r>
        <w:rPr>
          <w:color w:val="000000"/>
          <w:szCs w:val="22"/>
          <w:lang w:eastAsia="en-US"/>
        </w:rPr>
        <w:t>,</w:t>
      </w:r>
      <w:r w:rsidRPr="00E9401C">
        <w:rPr>
          <w:color w:val="000000"/>
          <w:szCs w:val="22"/>
          <w:lang w:eastAsia="en-US"/>
        </w:rPr>
        <w:t xml:space="preserve"> cukriniu diabetu sergančias moteris </w:t>
      </w:r>
      <w:r>
        <w:rPr>
          <w:color w:val="000000"/>
          <w:szCs w:val="22"/>
          <w:lang w:eastAsia="en-US"/>
        </w:rPr>
        <w:t xml:space="preserve">per </w:t>
      </w:r>
      <w:r w:rsidRPr="00E9401C">
        <w:rPr>
          <w:color w:val="000000"/>
          <w:szCs w:val="22"/>
          <w:lang w:eastAsia="en-US"/>
        </w:rPr>
        <w:t xml:space="preserve">pirmuosius </w:t>
      </w:r>
      <w:r>
        <w:rPr>
          <w:color w:val="000000"/>
          <w:szCs w:val="22"/>
          <w:lang w:eastAsia="en-US"/>
        </w:rPr>
        <w:t xml:space="preserve">vaistinio preparato vartojimo </w:t>
      </w:r>
      <w:r w:rsidRPr="00E9401C">
        <w:rPr>
          <w:color w:val="000000"/>
          <w:szCs w:val="22"/>
          <w:lang w:eastAsia="en-US"/>
        </w:rPr>
        <w:t>mėnesius reikia atidžiai stebėti.</w:t>
      </w:r>
    </w:p>
    <w:p w:rsidR="00A22327" w:rsidRPr="00E9401C" w:rsidRDefault="00A22327" w:rsidP="00A22327">
      <w:pPr>
        <w:rPr>
          <w:color w:val="000000"/>
          <w:szCs w:val="22"/>
          <w:lang w:eastAsia="en-US"/>
        </w:rPr>
      </w:pPr>
    </w:p>
    <w:p w:rsidR="00A22327" w:rsidRPr="00E9401C" w:rsidRDefault="00A22327" w:rsidP="00A22327">
      <w:pPr>
        <w:rPr>
          <w:szCs w:val="22"/>
          <w:lang w:eastAsia="en-US"/>
        </w:rPr>
      </w:pPr>
      <w:r w:rsidRPr="00E9401C">
        <w:rPr>
          <w:szCs w:val="22"/>
          <w:lang w:eastAsia="en-US"/>
        </w:rPr>
        <w:t xml:space="preserve">Jeigu vartojant </w:t>
      </w:r>
      <w:r>
        <w:rPr>
          <w:szCs w:val="22"/>
          <w:lang w:eastAsia="en-US"/>
        </w:rPr>
        <w:t>Delamonie</w:t>
      </w:r>
      <w:r w:rsidRPr="00E9401C">
        <w:rPr>
          <w:szCs w:val="22"/>
          <w:lang w:eastAsia="en-US"/>
        </w:rPr>
        <w:t xml:space="preserve"> atsiranda </w:t>
      </w:r>
      <w:r>
        <w:rPr>
          <w:szCs w:val="22"/>
          <w:lang w:eastAsia="en-US"/>
        </w:rPr>
        <w:t>ilgalaikė</w:t>
      </w:r>
      <w:r w:rsidRPr="00E9401C">
        <w:rPr>
          <w:szCs w:val="22"/>
          <w:lang w:eastAsia="en-US"/>
        </w:rPr>
        <w:t xml:space="preserve"> hipertenzija arba reikšmingai padidėjęs kraujospūdis, kuris</w:t>
      </w:r>
      <w:r>
        <w:rPr>
          <w:szCs w:val="22"/>
          <w:lang w:eastAsia="en-US"/>
        </w:rPr>
        <w:t xml:space="preserve"> nepakankamai reaguoja į</w:t>
      </w:r>
      <w:r w:rsidRPr="00E9401C">
        <w:rPr>
          <w:szCs w:val="22"/>
          <w:lang w:eastAsia="en-US"/>
        </w:rPr>
        <w:t xml:space="preserve"> antihipertenzin</w:t>
      </w:r>
      <w:r>
        <w:rPr>
          <w:szCs w:val="22"/>
          <w:lang w:eastAsia="en-US"/>
        </w:rPr>
        <w:t>į gydymą,</w:t>
      </w:r>
      <w:r w:rsidRPr="00E9401C">
        <w:rPr>
          <w:szCs w:val="22"/>
          <w:lang w:eastAsia="en-US"/>
        </w:rPr>
        <w:t xml:space="preserve"> </w:t>
      </w:r>
      <w:r>
        <w:rPr>
          <w:szCs w:val="22"/>
          <w:lang w:eastAsia="en-US"/>
        </w:rPr>
        <w:t>turi būti apsvarstytas Delamonie</w:t>
      </w:r>
      <w:r w:rsidRPr="00E9401C">
        <w:rPr>
          <w:szCs w:val="22"/>
          <w:lang w:eastAsia="en-US"/>
        </w:rPr>
        <w:t xml:space="preserve"> vartojim</w:t>
      </w:r>
      <w:r>
        <w:rPr>
          <w:szCs w:val="22"/>
          <w:lang w:eastAsia="en-US"/>
        </w:rPr>
        <w:t>o</w:t>
      </w:r>
      <w:r w:rsidRPr="00E9401C">
        <w:rPr>
          <w:szCs w:val="22"/>
          <w:lang w:eastAsia="en-US"/>
        </w:rPr>
        <w:t xml:space="preserve"> nutrauk</w:t>
      </w:r>
      <w:r>
        <w:rPr>
          <w:szCs w:val="22"/>
          <w:lang w:eastAsia="en-US"/>
        </w:rPr>
        <w:t>imas</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color w:val="000000"/>
          <w:szCs w:val="22"/>
          <w:lang w:eastAsia="en-US"/>
        </w:rPr>
      </w:pPr>
      <w:r w:rsidRPr="00E9401C">
        <w:rPr>
          <w:color w:val="000000"/>
          <w:szCs w:val="22"/>
          <w:lang w:eastAsia="en-US"/>
        </w:rPr>
        <w:t xml:space="preserve">Vartojant </w:t>
      </w:r>
      <w:r>
        <w:rPr>
          <w:color w:val="000000"/>
          <w:szCs w:val="22"/>
          <w:lang w:eastAsia="en-US"/>
        </w:rPr>
        <w:t>Delamonie</w:t>
      </w:r>
      <w:r w:rsidRPr="00E9401C">
        <w:rPr>
          <w:color w:val="000000"/>
          <w:szCs w:val="22"/>
          <w:lang w:eastAsia="en-US"/>
        </w:rPr>
        <w:t xml:space="preserve">, estradiolio koncentracijos serume mažėja iki ankstyvosios folikulinės fazės lygio. Ar šis sumažėjimas turi kliniškai </w:t>
      </w:r>
      <w:r>
        <w:rPr>
          <w:color w:val="000000"/>
          <w:szCs w:val="22"/>
          <w:lang w:eastAsia="en-US"/>
        </w:rPr>
        <w:t>reikšmingą</w:t>
      </w:r>
      <w:r w:rsidRPr="00E9401C">
        <w:rPr>
          <w:color w:val="000000"/>
          <w:szCs w:val="22"/>
          <w:lang w:eastAsia="en-US"/>
        </w:rPr>
        <w:t xml:space="preserve"> poveikį kaulų mineral</w:t>
      </w:r>
      <w:r>
        <w:rPr>
          <w:color w:val="000000"/>
          <w:szCs w:val="22"/>
          <w:lang w:eastAsia="en-US"/>
        </w:rPr>
        <w:t>iniam</w:t>
      </w:r>
      <w:r w:rsidRPr="00E9401C">
        <w:rPr>
          <w:color w:val="000000"/>
          <w:szCs w:val="22"/>
          <w:lang w:eastAsia="en-US"/>
        </w:rPr>
        <w:t xml:space="preserve"> tankiui, n</w:t>
      </w:r>
      <w:r>
        <w:rPr>
          <w:color w:val="000000"/>
          <w:szCs w:val="22"/>
          <w:lang w:eastAsia="en-US"/>
        </w:rPr>
        <w:t>e</w:t>
      </w:r>
      <w:r w:rsidRPr="00E9401C">
        <w:rPr>
          <w:color w:val="000000"/>
          <w:szCs w:val="22"/>
          <w:lang w:eastAsia="en-US"/>
        </w:rPr>
        <w:t>žinoma.</w:t>
      </w:r>
    </w:p>
    <w:p w:rsidR="00A22327" w:rsidRPr="00E9401C" w:rsidRDefault="00A22327" w:rsidP="00A22327">
      <w:pPr>
        <w:rPr>
          <w:color w:val="000000"/>
          <w:szCs w:val="22"/>
          <w:lang w:eastAsia="en-US"/>
        </w:rPr>
      </w:pPr>
    </w:p>
    <w:p w:rsidR="00A22327" w:rsidRPr="00E9401C" w:rsidRDefault="00A22327" w:rsidP="00A22327">
      <w:pPr>
        <w:rPr>
          <w:color w:val="000000"/>
          <w:szCs w:val="22"/>
          <w:lang w:eastAsia="en-US"/>
        </w:rPr>
      </w:pPr>
      <w:r w:rsidRPr="00E9401C">
        <w:rPr>
          <w:color w:val="000000"/>
          <w:szCs w:val="22"/>
          <w:lang w:eastAsia="en-US"/>
        </w:rPr>
        <w:t xml:space="preserve">Tradicinės </w:t>
      </w:r>
      <w:r>
        <w:rPr>
          <w:color w:val="000000"/>
          <w:szCs w:val="22"/>
          <w:lang w:eastAsia="en-US"/>
        </w:rPr>
        <w:t>tabletės, kuriose yra vien</w:t>
      </w:r>
      <w:r w:rsidRPr="00E9401C">
        <w:rPr>
          <w:color w:val="000000"/>
          <w:szCs w:val="22"/>
          <w:lang w:eastAsia="en-US"/>
        </w:rPr>
        <w:t xml:space="preserve"> progestogeno</w:t>
      </w:r>
      <w:r>
        <w:rPr>
          <w:color w:val="000000"/>
          <w:szCs w:val="22"/>
          <w:lang w:eastAsia="en-US"/>
        </w:rPr>
        <w:t>,</w:t>
      </w:r>
      <w:r w:rsidRPr="00E9401C">
        <w:rPr>
          <w:color w:val="000000"/>
          <w:szCs w:val="22"/>
          <w:lang w:eastAsia="en-US"/>
        </w:rPr>
        <w:t xml:space="preserve"> nuo negimdinio nėštumo saugo ne taip gerai, kaip sudėtiniai geriamieji kontraceptikai, nes </w:t>
      </w:r>
      <w:r>
        <w:rPr>
          <w:color w:val="000000"/>
          <w:szCs w:val="22"/>
          <w:lang w:eastAsia="en-US"/>
        </w:rPr>
        <w:t xml:space="preserve">kontraceptinių tablečių, kurose yra vien </w:t>
      </w:r>
      <w:r w:rsidRPr="00E9401C">
        <w:rPr>
          <w:color w:val="000000"/>
          <w:szCs w:val="22"/>
          <w:lang w:eastAsia="en-US"/>
        </w:rPr>
        <w:t>progestogen</w:t>
      </w:r>
      <w:r>
        <w:rPr>
          <w:color w:val="000000"/>
          <w:szCs w:val="22"/>
          <w:lang w:eastAsia="en-US"/>
        </w:rPr>
        <w:t>o,</w:t>
      </w:r>
      <w:r w:rsidRPr="00E9401C">
        <w:rPr>
          <w:color w:val="000000"/>
          <w:szCs w:val="22"/>
          <w:lang w:eastAsia="en-US"/>
        </w:rPr>
        <w:t xml:space="preserve"> </w:t>
      </w:r>
      <w:r>
        <w:rPr>
          <w:color w:val="000000"/>
          <w:szCs w:val="22"/>
          <w:lang w:eastAsia="en-US"/>
        </w:rPr>
        <w:t>vartojimo metu dažnai</w:t>
      </w:r>
      <w:r w:rsidRPr="00E9401C">
        <w:rPr>
          <w:color w:val="000000"/>
          <w:szCs w:val="22"/>
          <w:lang w:eastAsia="en-US"/>
        </w:rPr>
        <w:t xml:space="preserve"> būna ovuliacijos. Nors </w:t>
      </w:r>
      <w:r>
        <w:rPr>
          <w:color w:val="000000"/>
          <w:szCs w:val="22"/>
          <w:lang w:eastAsia="en-US"/>
        </w:rPr>
        <w:t>Delamonie</w:t>
      </w:r>
      <w:r w:rsidRPr="00E9401C">
        <w:rPr>
          <w:color w:val="000000"/>
          <w:szCs w:val="22"/>
          <w:lang w:eastAsia="en-US"/>
        </w:rPr>
        <w:t xml:space="preserve"> </w:t>
      </w:r>
      <w:r>
        <w:rPr>
          <w:color w:val="000000"/>
          <w:szCs w:val="22"/>
          <w:lang w:eastAsia="en-US"/>
        </w:rPr>
        <w:t xml:space="preserve">pastoviai </w:t>
      </w:r>
      <w:r w:rsidRPr="00E9401C">
        <w:rPr>
          <w:color w:val="000000"/>
          <w:szCs w:val="22"/>
          <w:lang w:eastAsia="en-US"/>
        </w:rPr>
        <w:t xml:space="preserve">slopina ovuliaciją, tačiau moteriai, kuriai yra amenorėja ar pilvo skausmas, </w:t>
      </w:r>
      <w:r>
        <w:rPr>
          <w:color w:val="000000"/>
          <w:szCs w:val="22"/>
          <w:lang w:eastAsia="en-US"/>
        </w:rPr>
        <w:t xml:space="preserve">diferencinės diagnozės metu turi būti pagalvota apie </w:t>
      </w:r>
      <w:r w:rsidRPr="00E9401C">
        <w:rPr>
          <w:color w:val="000000"/>
          <w:szCs w:val="22"/>
          <w:lang w:eastAsia="en-US"/>
        </w:rPr>
        <w:t>negimdin</w:t>
      </w:r>
      <w:r>
        <w:rPr>
          <w:color w:val="000000"/>
          <w:szCs w:val="22"/>
          <w:lang w:eastAsia="en-US"/>
        </w:rPr>
        <w:t>į</w:t>
      </w:r>
      <w:r w:rsidRPr="00E9401C">
        <w:rPr>
          <w:color w:val="000000"/>
          <w:szCs w:val="22"/>
          <w:lang w:eastAsia="en-US"/>
        </w:rPr>
        <w:t xml:space="preserve"> nėštum</w:t>
      </w:r>
      <w:r>
        <w:rPr>
          <w:color w:val="000000"/>
          <w:szCs w:val="22"/>
          <w:lang w:eastAsia="en-US"/>
        </w:rPr>
        <w:t>ą</w:t>
      </w:r>
      <w:r w:rsidRPr="00E9401C">
        <w:rPr>
          <w:color w:val="000000"/>
          <w:szCs w:val="22"/>
          <w:lang w:eastAsia="en-US"/>
        </w:rPr>
        <w:t>.</w:t>
      </w:r>
    </w:p>
    <w:p w:rsidR="00A22327" w:rsidRPr="00E9401C" w:rsidRDefault="00A22327" w:rsidP="00A22327">
      <w:pPr>
        <w:rPr>
          <w:color w:val="000000"/>
          <w:szCs w:val="22"/>
          <w:lang w:eastAsia="en-US"/>
        </w:rPr>
      </w:pPr>
    </w:p>
    <w:p w:rsidR="00A22327" w:rsidRPr="00E9401C" w:rsidRDefault="00A22327" w:rsidP="00A22327">
      <w:pPr>
        <w:rPr>
          <w:color w:val="000000"/>
          <w:szCs w:val="22"/>
          <w:lang w:eastAsia="en-US"/>
        </w:rPr>
      </w:pPr>
      <w:r w:rsidRPr="00E9401C">
        <w:rPr>
          <w:color w:val="000000"/>
          <w:szCs w:val="22"/>
          <w:lang w:eastAsia="en-US"/>
        </w:rPr>
        <w:t>Labai retai gali atsirasti chloazma (rudmė), ypač moterims, kurioms ji buvo nėštumo laikotarpiu (</w:t>
      </w:r>
      <w:r w:rsidRPr="00E9401C">
        <w:rPr>
          <w:i/>
          <w:color w:val="000000"/>
          <w:szCs w:val="22"/>
          <w:lang w:eastAsia="en-US"/>
        </w:rPr>
        <w:t>chloasma gravidarum</w:t>
      </w:r>
      <w:r w:rsidRPr="00E9401C">
        <w:rPr>
          <w:color w:val="000000"/>
          <w:szCs w:val="22"/>
          <w:lang w:eastAsia="en-US"/>
        </w:rPr>
        <w:t xml:space="preserve">). Turinčioms polinkį į chloazmą ir vartojančioms </w:t>
      </w:r>
      <w:r>
        <w:rPr>
          <w:color w:val="000000"/>
          <w:szCs w:val="22"/>
          <w:lang w:eastAsia="en-US"/>
        </w:rPr>
        <w:t>Delamonie</w:t>
      </w:r>
      <w:r w:rsidRPr="00E9401C">
        <w:rPr>
          <w:color w:val="000000"/>
          <w:szCs w:val="22"/>
          <w:lang w:eastAsia="en-US"/>
        </w:rPr>
        <w:t xml:space="preserve"> moterims rekomenduojama vengti saulės ar ultravioletinių spindulių.</w:t>
      </w:r>
    </w:p>
    <w:p w:rsidR="00A22327" w:rsidRPr="00E9401C" w:rsidRDefault="00A22327" w:rsidP="00A22327">
      <w:pPr>
        <w:rPr>
          <w:color w:val="000000"/>
          <w:szCs w:val="22"/>
          <w:lang w:eastAsia="en-US"/>
        </w:rPr>
      </w:pPr>
    </w:p>
    <w:p w:rsidR="00A22327" w:rsidRPr="00E9401C" w:rsidRDefault="00A22327" w:rsidP="00A22327">
      <w:pPr>
        <w:rPr>
          <w:szCs w:val="22"/>
          <w:lang w:eastAsia="en-US"/>
        </w:rPr>
      </w:pPr>
      <w:r w:rsidRPr="00E9401C">
        <w:rPr>
          <w:szCs w:val="22"/>
          <w:lang w:eastAsia="en-US"/>
        </w:rPr>
        <w:t xml:space="preserve">Ir nėštumo, ir lytinių </w:t>
      </w:r>
      <w:r>
        <w:rPr>
          <w:szCs w:val="22"/>
          <w:lang w:eastAsia="en-US"/>
        </w:rPr>
        <w:t>steroidų</w:t>
      </w:r>
      <w:r w:rsidRPr="00E9401C">
        <w:rPr>
          <w:szCs w:val="22"/>
          <w:lang w:eastAsia="en-US"/>
        </w:rPr>
        <w:t xml:space="preserve"> vartojimo metu </w:t>
      </w:r>
      <w:r>
        <w:rPr>
          <w:szCs w:val="22"/>
          <w:lang w:eastAsia="en-US"/>
        </w:rPr>
        <w:t>gauta pranešimų apie toliau išvardytas būsenas</w:t>
      </w:r>
      <w:r w:rsidRPr="00E9401C">
        <w:rPr>
          <w:szCs w:val="22"/>
          <w:lang w:eastAsia="en-US"/>
        </w:rPr>
        <w:t xml:space="preserve">, tačiau jų ryšys su progestogenų vartojimu nenustatytas: </w:t>
      </w:r>
      <w:r>
        <w:rPr>
          <w:szCs w:val="22"/>
          <w:lang w:eastAsia="en-US"/>
        </w:rPr>
        <w:t xml:space="preserve">su tulžies staze susijusi </w:t>
      </w:r>
      <w:r w:rsidRPr="00E9401C">
        <w:rPr>
          <w:szCs w:val="22"/>
          <w:lang w:eastAsia="en-US"/>
        </w:rPr>
        <w:t>gelta ir (arba) niež</w:t>
      </w:r>
      <w:r>
        <w:rPr>
          <w:szCs w:val="22"/>
          <w:lang w:eastAsia="en-US"/>
        </w:rPr>
        <w:t>ėjima</w:t>
      </w:r>
      <w:r w:rsidRPr="00E9401C">
        <w:rPr>
          <w:szCs w:val="22"/>
          <w:lang w:eastAsia="en-US"/>
        </w:rPr>
        <w:t xml:space="preserve">s, tulžies pūslės akmenų susidarymas, porfirija, sisteminė raudonoji vilkligė, hemolizinis ureminis sindromas, </w:t>
      </w:r>
      <w:r>
        <w:rPr>
          <w:szCs w:val="22"/>
          <w:lang w:eastAsia="en-US"/>
        </w:rPr>
        <w:t>Saidenhemo (</w:t>
      </w:r>
      <w:r w:rsidRPr="006337DD">
        <w:rPr>
          <w:i/>
          <w:szCs w:val="22"/>
          <w:lang w:eastAsia="en-US"/>
        </w:rPr>
        <w:t>Sydenham</w:t>
      </w:r>
      <w:r>
        <w:rPr>
          <w:szCs w:val="22"/>
          <w:lang w:eastAsia="en-US"/>
        </w:rPr>
        <w:t>)</w:t>
      </w:r>
      <w:r w:rsidRPr="00E9401C">
        <w:rPr>
          <w:szCs w:val="22"/>
          <w:lang w:eastAsia="en-US"/>
        </w:rPr>
        <w:t xml:space="preserve"> chorėja, nėščiųjų pūslelinė, su otoskleroze susijęs klausos sutrikimas, (paveldima) angioedema.</w:t>
      </w:r>
    </w:p>
    <w:p w:rsidR="00A22327" w:rsidRPr="00E9401C" w:rsidRDefault="00A22327" w:rsidP="00A22327">
      <w:pPr>
        <w:rPr>
          <w:szCs w:val="22"/>
          <w:lang w:eastAsia="en-US"/>
        </w:rPr>
      </w:pPr>
    </w:p>
    <w:p w:rsidR="00A22327" w:rsidRDefault="00A22327" w:rsidP="00A22327">
      <w:pPr>
        <w:rPr>
          <w:szCs w:val="22"/>
          <w:lang w:eastAsia="en-US"/>
        </w:rPr>
      </w:pPr>
      <w:r>
        <w:rPr>
          <w:szCs w:val="22"/>
          <w:lang w:eastAsia="en-US"/>
        </w:rPr>
        <w:t>Delamonie</w:t>
      </w:r>
      <w:r w:rsidRPr="00E9401C">
        <w:rPr>
          <w:szCs w:val="22"/>
          <w:lang w:eastAsia="en-US"/>
        </w:rPr>
        <w:t xml:space="preserve"> sudėtyje yra laktozės, todėl šio vaistinio preparato </w:t>
      </w:r>
      <w:r>
        <w:rPr>
          <w:szCs w:val="22"/>
          <w:lang w:eastAsia="en-US"/>
        </w:rPr>
        <w:t>turi būti neskiriama</w:t>
      </w:r>
      <w:r w:rsidRPr="00E9401C">
        <w:rPr>
          <w:szCs w:val="22"/>
          <w:lang w:eastAsia="en-US"/>
        </w:rPr>
        <w:t xml:space="preserve"> pacientėms, kurioms nustatytas retas paveldimas galaktozės netoleravimas, </w:t>
      </w:r>
      <w:r w:rsidRPr="00E9401C">
        <w:rPr>
          <w:i/>
          <w:szCs w:val="22"/>
          <w:lang w:eastAsia="en-US"/>
        </w:rPr>
        <w:t>Lapp</w:t>
      </w:r>
      <w:r w:rsidRPr="00E9401C">
        <w:rPr>
          <w:szCs w:val="22"/>
          <w:lang w:eastAsia="en-US"/>
        </w:rPr>
        <w:t xml:space="preserve"> laktazės stygius arba gliukozės</w:t>
      </w:r>
      <w:r>
        <w:rPr>
          <w:szCs w:val="22"/>
          <w:lang w:eastAsia="en-US"/>
        </w:rPr>
        <w:t>-</w:t>
      </w:r>
      <w:r w:rsidRPr="00E9401C">
        <w:rPr>
          <w:szCs w:val="22"/>
          <w:lang w:eastAsia="en-US"/>
        </w:rPr>
        <w:t>galaktozės malabsorbcija.</w:t>
      </w:r>
    </w:p>
    <w:p w:rsidR="00A22327" w:rsidRDefault="00A22327" w:rsidP="00A22327">
      <w:pPr>
        <w:rPr>
          <w:szCs w:val="22"/>
          <w:lang w:eastAsia="en-US"/>
        </w:rPr>
      </w:pPr>
    </w:p>
    <w:p w:rsidR="00A22327" w:rsidRDefault="00A22327" w:rsidP="00A22327">
      <w:pPr>
        <w:rPr>
          <w:szCs w:val="22"/>
          <w:lang w:eastAsia="en-US"/>
        </w:rPr>
      </w:pPr>
      <w:r>
        <w:rPr>
          <w:szCs w:val="22"/>
          <w:lang w:eastAsia="en-US"/>
        </w:rPr>
        <w:t>Kiekvienoje šio vaistinio preparato tabletėje yra ne daugiau kaip 0,03 mg sojų aliejaus, todėl šio vaistinio preparato turi būti neskiriama</w:t>
      </w:r>
      <w:r w:rsidRPr="00E9401C">
        <w:rPr>
          <w:szCs w:val="22"/>
          <w:lang w:eastAsia="en-US"/>
        </w:rPr>
        <w:t xml:space="preserve"> pacientėms</w:t>
      </w:r>
      <w:r>
        <w:rPr>
          <w:szCs w:val="22"/>
          <w:lang w:eastAsia="en-US"/>
        </w:rPr>
        <w:t>, kurios yra alergiškos žemės riešutams ar sojai.</w:t>
      </w:r>
    </w:p>
    <w:p w:rsidR="00A22327" w:rsidRPr="00E9401C" w:rsidRDefault="00A22327" w:rsidP="00A22327">
      <w:pPr>
        <w:rPr>
          <w:szCs w:val="22"/>
          <w:lang w:eastAsia="en-US"/>
        </w:rPr>
      </w:pPr>
    </w:p>
    <w:p w:rsidR="00A22327" w:rsidRPr="00E9401C" w:rsidRDefault="00A22327" w:rsidP="00A22327">
      <w:pPr>
        <w:ind w:left="567" w:hanging="567"/>
        <w:rPr>
          <w:b/>
          <w:bCs/>
          <w:szCs w:val="22"/>
          <w:lang w:eastAsia="en-US"/>
        </w:rPr>
      </w:pPr>
      <w:r w:rsidRPr="00E9401C">
        <w:rPr>
          <w:b/>
          <w:bCs/>
          <w:szCs w:val="22"/>
          <w:lang w:eastAsia="en-US"/>
        </w:rPr>
        <w:t>4.5</w:t>
      </w:r>
      <w:r w:rsidRPr="00E9401C">
        <w:rPr>
          <w:b/>
          <w:bCs/>
          <w:szCs w:val="22"/>
          <w:lang w:eastAsia="en-US"/>
        </w:rPr>
        <w:tab/>
        <w:t>Sąveika su kitais vaistiniais preparatais ir kitokia sąveika</w:t>
      </w:r>
    </w:p>
    <w:p w:rsidR="00A22327" w:rsidRDefault="00A22327" w:rsidP="00A22327">
      <w:pPr>
        <w:rPr>
          <w:szCs w:val="22"/>
          <w:lang w:eastAsia="en-US"/>
        </w:rPr>
      </w:pPr>
    </w:p>
    <w:p w:rsidR="00A22327" w:rsidRPr="00601634" w:rsidRDefault="00A22327" w:rsidP="00A22327">
      <w:pPr>
        <w:rPr>
          <w:szCs w:val="22"/>
          <w:u w:val="single"/>
          <w:lang w:eastAsia="en-US"/>
        </w:rPr>
      </w:pPr>
      <w:r w:rsidRPr="00601634">
        <w:rPr>
          <w:szCs w:val="22"/>
          <w:u w:val="single"/>
          <w:lang w:eastAsia="en-US"/>
        </w:rPr>
        <w:t>Sąveikos</w:t>
      </w:r>
    </w:p>
    <w:p w:rsidR="00A22327" w:rsidRPr="00E9401C" w:rsidRDefault="00A22327" w:rsidP="00A22327">
      <w:pPr>
        <w:rPr>
          <w:szCs w:val="22"/>
          <w:lang w:eastAsia="en-US"/>
        </w:rPr>
      </w:pPr>
      <w:r w:rsidRPr="00E9401C">
        <w:rPr>
          <w:szCs w:val="22"/>
          <w:lang w:eastAsia="en-US"/>
        </w:rPr>
        <w:t>Hormoninių kontraceptikų ir kitų vaistinių preparatų sąveika gali sukelti kraujavim</w:t>
      </w:r>
      <w:r>
        <w:rPr>
          <w:szCs w:val="22"/>
          <w:lang w:eastAsia="en-US"/>
        </w:rPr>
        <w:t>o protrūkį</w:t>
      </w:r>
      <w:r w:rsidRPr="00E9401C">
        <w:rPr>
          <w:szCs w:val="22"/>
          <w:lang w:eastAsia="en-US"/>
        </w:rPr>
        <w:t xml:space="preserve"> ir (arba) kontracep</w:t>
      </w:r>
      <w:r>
        <w:rPr>
          <w:szCs w:val="22"/>
          <w:lang w:eastAsia="en-US"/>
        </w:rPr>
        <w:t>cijos susilpnėjimą</w:t>
      </w:r>
      <w:r w:rsidRPr="00E9401C">
        <w:rPr>
          <w:szCs w:val="22"/>
          <w:lang w:eastAsia="en-US"/>
        </w:rPr>
        <w:t xml:space="preserve">. Literatūroje </w:t>
      </w:r>
      <w:r>
        <w:rPr>
          <w:szCs w:val="22"/>
          <w:lang w:eastAsia="en-US"/>
        </w:rPr>
        <w:t>paskelbta</w:t>
      </w:r>
      <w:r w:rsidRPr="00E9401C">
        <w:rPr>
          <w:szCs w:val="22"/>
          <w:lang w:eastAsia="en-US"/>
        </w:rPr>
        <w:t xml:space="preserve"> toliau išvardytos sąveikos (didžioji dalis duomenų </w:t>
      </w:r>
      <w:r w:rsidRPr="00E9401C">
        <w:rPr>
          <w:szCs w:val="22"/>
          <w:lang w:eastAsia="en-US"/>
        </w:rPr>
        <w:lastRenderedPageBreak/>
        <w:t>gauta vartojant sudėtini</w:t>
      </w:r>
      <w:r>
        <w:rPr>
          <w:szCs w:val="22"/>
          <w:lang w:eastAsia="en-US"/>
        </w:rPr>
        <w:t>ų</w:t>
      </w:r>
      <w:r w:rsidRPr="00E9401C">
        <w:rPr>
          <w:szCs w:val="22"/>
          <w:lang w:eastAsia="en-US"/>
        </w:rPr>
        <w:t xml:space="preserve"> kontraceptik</w:t>
      </w:r>
      <w:r>
        <w:rPr>
          <w:szCs w:val="22"/>
          <w:lang w:eastAsia="en-US"/>
        </w:rPr>
        <w:t>ų</w:t>
      </w:r>
      <w:r w:rsidRPr="00E9401C">
        <w:rPr>
          <w:szCs w:val="22"/>
          <w:lang w:eastAsia="en-US"/>
        </w:rPr>
        <w:t xml:space="preserve">, tačiau </w:t>
      </w:r>
      <w:r>
        <w:rPr>
          <w:szCs w:val="22"/>
          <w:lang w:eastAsia="en-US"/>
        </w:rPr>
        <w:t xml:space="preserve">taip pat </w:t>
      </w:r>
      <w:r w:rsidRPr="00E9401C">
        <w:rPr>
          <w:szCs w:val="22"/>
          <w:lang w:eastAsia="en-US"/>
        </w:rPr>
        <w:t xml:space="preserve">yra duomenų ir apie </w:t>
      </w:r>
      <w:r>
        <w:rPr>
          <w:szCs w:val="22"/>
          <w:lang w:eastAsia="en-US"/>
        </w:rPr>
        <w:t>kontraceptikų, kuriuose yra vien</w:t>
      </w:r>
      <w:r w:rsidRPr="00E9401C">
        <w:rPr>
          <w:szCs w:val="22"/>
          <w:lang w:eastAsia="en-US"/>
        </w:rPr>
        <w:t xml:space="preserve"> progestogen</w:t>
      </w:r>
      <w:r>
        <w:rPr>
          <w:szCs w:val="22"/>
          <w:lang w:eastAsia="en-US"/>
        </w:rPr>
        <w:t>o, vartojimą</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Kepenų metabolizmas</w:t>
      </w:r>
      <w:r>
        <w:rPr>
          <w:szCs w:val="22"/>
          <w:lang w:eastAsia="en-US"/>
        </w:rPr>
        <w:t>: g</w:t>
      </w:r>
      <w:r w:rsidRPr="00E9401C">
        <w:rPr>
          <w:szCs w:val="22"/>
          <w:lang w:eastAsia="en-US"/>
        </w:rPr>
        <w:t xml:space="preserve">alima sąveika su mikrosomų fermentus </w:t>
      </w:r>
      <w:r>
        <w:rPr>
          <w:szCs w:val="22"/>
          <w:lang w:eastAsia="en-US"/>
        </w:rPr>
        <w:t>indukuojančiais</w:t>
      </w:r>
      <w:r w:rsidRPr="00E9401C">
        <w:rPr>
          <w:szCs w:val="22"/>
          <w:lang w:eastAsia="en-US"/>
        </w:rPr>
        <w:t xml:space="preserve"> vaistiniais preparatais</w:t>
      </w:r>
      <w:r>
        <w:rPr>
          <w:szCs w:val="22"/>
          <w:lang w:eastAsia="en-US"/>
        </w:rPr>
        <w:t xml:space="preserve"> tokiais, kaip </w:t>
      </w:r>
      <w:r w:rsidRPr="00E9401C">
        <w:rPr>
          <w:szCs w:val="22"/>
          <w:lang w:eastAsia="en-US"/>
        </w:rPr>
        <w:t>hidantoinai (pvz., fenitoinu), barbitūratai (pvz., fenobarbitaliu), primidonu, karbamazepinu ir rifampicinu</w:t>
      </w:r>
      <w:r>
        <w:rPr>
          <w:szCs w:val="22"/>
          <w:lang w:eastAsia="en-US"/>
        </w:rPr>
        <w:t>, ir</w:t>
      </w:r>
      <w:r w:rsidRPr="00E9401C">
        <w:rPr>
          <w:szCs w:val="22"/>
          <w:lang w:eastAsia="en-US"/>
        </w:rPr>
        <w:t xml:space="preserve"> galbūt su okskarbazepinu, topiramatu, rifabutinu, felbamatu, ritonaviru, nelfinaviru, grizeofulvinu ir </w:t>
      </w:r>
      <w:r>
        <w:rPr>
          <w:szCs w:val="22"/>
          <w:lang w:eastAsia="en-US"/>
        </w:rPr>
        <w:t xml:space="preserve">produktais, kurių sudėtyje yra </w:t>
      </w:r>
      <w:r w:rsidRPr="00E9401C">
        <w:rPr>
          <w:szCs w:val="22"/>
          <w:lang w:eastAsia="en-US"/>
        </w:rPr>
        <w:t>jonažol</w:t>
      </w:r>
      <w:r>
        <w:rPr>
          <w:szCs w:val="22"/>
          <w:lang w:eastAsia="en-US"/>
        </w:rPr>
        <w:t>ių</w:t>
      </w:r>
      <w:r w:rsidRPr="00E9401C">
        <w:rPr>
          <w:szCs w:val="22"/>
          <w:lang w:eastAsia="en-US"/>
        </w:rPr>
        <w:t xml:space="preserve"> (</w:t>
      </w:r>
      <w:r w:rsidRPr="00E9401C">
        <w:rPr>
          <w:i/>
          <w:iCs/>
          <w:szCs w:val="22"/>
          <w:lang w:eastAsia="en-US"/>
        </w:rPr>
        <w:t>Hypericum perforatum</w:t>
      </w:r>
      <w:r w:rsidRPr="00E9401C">
        <w:rPr>
          <w:szCs w:val="22"/>
          <w:lang w:eastAsia="en-US"/>
        </w:rPr>
        <w:t>)</w:t>
      </w:r>
      <w:r>
        <w:rPr>
          <w:szCs w:val="22"/>
          <w:lang w:eastAsia="en-US"/>
        </w:rPr>
        <w:t xml:space="preserve">, </w:t>
      </w:r>
      <w:r w:rsidRPr="00E9401C">
        <w:rPr>
          <w:szCs w:val="22"/>
          <w:lang w:eastAsia="en-US"/>
        </w:rPr>
        <w:t>dėl k</w:t>
      </w:r>
      <w:r>
        <w:rPr>
          <w:szCs w:val="22"/>
          <w:lang w:eastAsia="en-US"/>
        </w:rPr>
        <w:t>urios</w:t>
      </w:r>
      <w:r w:rsidRPr="00E9401C">
        <w:rPr>
          <w:szCs w:val="22"/>
          <w:lang w:eastAsia="en-US"/>
        </w:rPr>
        <w:t xml:space="preserve"> gali padidėti lytinių hormonų klirensas</w:t>
      </w:r>
      <w:r>
        <w:rPr>
          <w:szCs w:val="22"/>
          <w:lang w:eastAsia="en-US"/>
        </w:rPr>
        <w:t xml:space="preserve">. </w:t>
      </w:r>
    </w:p>
    <w:p w:rsidR="00A22327"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Didžiausi</w:t>
      </w:r>
      <w:r>
        <w:rPr>
          <w:szCs w:val="22"/>
          <w:lang w:eastAsia="en-US"/>
        </w:rPr>
        <w:t>os</w:t>
      </w:r>
      <w:r w:rsidRPr="00E9401C">
        <w:rPr>
          <w:szCs w:val="22"/>
          <w:lang w:eastAsia="en-US"/>
        </w:rPr>
        <w:t xml:space="preserve"> fermentų indukcij</w:t>
      </w:r>
      <w:r>
        <w:rPr>
          <w:szCs w:val="22"/>
          <w:lang w:eastAsia="en-US"/>
        </w:rPr>
        <w:t>os</w:t>
      </w:r>
      <w:r w:rsidRPr="00E9401C">
        <w:rPr>
          <w:szCs w:val="22"/>
          <w:lang w:eastAsia="en-US"/>
        </w:rPr>
        <w:t xml:space="preserve"> </w:t>
      </w:r>
      <w:r>
        <w:rPr>
          <w:szCs w:val="22"/>
          <w:lang w:eastAsia="en-US"/>
        </w:rPr>
        <w:t>nepa</w:t>
      </w:r>
      <w:r w:rsidRPr="00E9401C">
        <w:rPr>
          <w:szCs w:val="22"/>
          <w:lang w:eastAsia="en-US"/>
        </w:rPr>
        <w:t>stebima 2-3 savaites, tačiau nutraukus vaist</w:t>
      </w:r>
      <w:r>
        <w:rPr>
          <w:szCs w:val="22"/>
          <w:lang w:eastAsia="en-US"/>
        </w:rPr>
        <w:t>inio preparato</w:t>
      </w:r>
      <w:r w:rsidRPr="00E9401C">
        <w:rPr>
          <w:szCs w:val="22"/>
          <w:lang w:eastAsia="en-US"/>
        </w:rPr>
        <w:t xml:space="preserve"> vartojimą ji gali išlikti dar </w:t>
      </w:r>
      <w:r>
        <w:rPr>
          <w:szCs w:val="22"/>
          <w:lang w:eastAsia="en-US"/>
        </w:rPr>
        <w:t>mažiausiai</w:t>
      </w:r>
      <w:r w:rsidRPr="00E9401C">
        <w:rPr>
          <w:szCs w:val="22"/>
          <w:lang w:eastAsia="en-US"/>
        </w:rPr>
        <w:t xml:space="preserve"> 4 savaites. Bet kurio iš minėtų vaist</w:t>
      </w:r>
      <w:r>
        <w:rPr>
          <w:szCs w:val="22"/>
          <w:lang w:eastAsia="en-US"/>
        </w:rPr>
        <w:t>inių preparatų</w:t>
      </w:r>
      <w:r w:rsidRPr="00E9401C">
        <w:rPr>
          <w:szCs w:val="22"/>
          <w:lang w:eastAsia="en-US"/>
        </w:rPr>
        <w:t xml:space="preserve"> vartojančioms moterims rekomenduojama laikinai </w:t>
      </w:r>
      <w:r>
        <w:rPr>
          <w:szCs w:val="22"/>
          <w:lang w:eastAsia="en-US"/>
        </w:rPr>
        <w:t>taikyti</w:t>
      </w:r>
      <w:r w:rsidRPr="00E9401C">
        <w:rPr>
          <w:szCs w:val="22"/>
          <w:lang w:eastAsia="en-US"/>
        </w:rPr>
        <w:t xml:space="preserve"> papildom</w:t>
      </w:r>
      <w:r>
        <w:rPr>
          <w:szCs w:val="22"/>
          <w:lang w:eastAsia="en-US"/>
        </w:rPr>
        <w:t>ą</w:t>
      </w:r>
      <w:r w:rsidRPr="00E9401C">
        <w:rPr>
          <w:szCs w:val="22"/>
          <w:lang w:eastAsia="en-US"/>
        </w:rPr>
        <w:t xml:space="preserve"> barjerin</w:t>
      </w:r>
      <w:r>
        <w:rPr>
          <w:szCs w:val="22"/>
          <w:lang w:eastAsia="en-US"/>
        </w:rPr>
        <w:t>ės</w:t>
      </w:r>
      <w:r w:rsidRPr="00E9401C">
        <w:rPr>
          <w:szCs w:val="22"/>
          <w:lang w:eastAsia="en-US"/>
        </w:rPr>
        <w:t xml:space="preserve"> kontracepcijos metod</w:t>
      </w:r>
      <w:r>
        <w:rPr>
          <w:szCs w:val="22"/>
          <w:lang w:eastAsia="en-US"/>
        </w:rPr>
        <w:t>ą</w:t>
      </w:r>
      <w:r w:rsidRPr="00E9401C">
        <w:rPr>
          <w:szCs w:val="22"/>
          <w:lang w:eastAsia="en-US"/>
        </w:rPr>
        <w:t xml:space="preserve">. Mikrosomų fermentus </w:t>
      </w:r>
      <w:r>
        <w:rPr>
          <w:szCs w:val="22"/>
          <w:lang w:eastAsia="en-US"/>
        </w:rPr>
        <w:t>indukuojančiais</w:t>
      </w:r>
      <w:r w:rsidRPr="00E9401C">
        <w:rPr>
          <w:szCs w:val="22"/>
          <w:lang w:eastAsia="en-US"/>
        </w:rPr>
        <w:t xml:space="preserve"> vaistiniais preparatais gydomos moterys barjerin</w:t>
      </w:r>
      <w:r>
        <w:rPr>
          <w:szCs w:val="22"/>
          <w:lang w:eastAsia="en-US"/>
        </w:rPr>
        <w:t>į</w:t>
      </w:r>
      <w:r w:rsidRPr="00E9401C">
        <w:rPr>
          <w:szCs w:val="22"/>
          <w:lang w:eastAsia="en-US"/>
        </w:rPr>
        <w:t xml:space="preserve"> </w:t>
      </w:r>
      <w:r>
        <w:rPr>
          <w:szCs w:val="22"/>
          <w:lang w:eastAsia="en-US"/>
        </w:rPr>
        <w:t>metodą</w:t>
      </w:r>
      <w:r w:rsidRPr="00E9401C">
        <w:rPr>
          <w:szCs w:val="22"/>
          <w:lang w:eastAsia="en-US"/>
        </w:rPr>
        <w:t xml:space="preserve"> turi </w:t>
      </w:r>
      <w:r>
        <w:rPr>
          <w:szCs w:val="22"/>
          <w:lang w:eastAsia="en-US"/>
        </w:rPr>
        <w:t>taikyti</w:t>
      </w:r>
      <w:r w:rsidRPr="00E9401C">
        <w:rPr>
          <w:szCs w:val="22"/>
          <w:lang w:eastAsia="en-US"/>
        </w:rPr>
        <w:t xml:space="preserve"> vartodamos vaistinių preparatų derinį ir dar 28 paras po jo vartojimo pabaigos. </w:t>
      </w:r>
      <w:r>
        <w:rPr>
          <w:szCs w:val="22"/>
          <w:lang w:eastAsia="en-US"/>
        </w:rPr>
        <w:t>Moterims, kurios</w:t>
      </w:r>
      <w:r w:rsidRPr="00E9401C">
        <w:rPr>
          <w:szCs w:val="22"/>
          <w:lang w:eastAsia="en-US"/>
        </w:rPr>
        <w:t xml:space="preserve"> mikrosomų fermentus </w:t>
      </w:r>
      <w:r>
        <w:rPr>
          <w:szCs w:val="22"/>
          <w:lang w:eastAsia="en-US"/>
        </w:rPr>
        <w:t>indukuojančiais</w:t>
      </w:r>
      <w:r w:rsidRPr="00E9401C">
        <w:rPr>
          <w:szCs w:val="22"/>
          <w:lang w:eastAsia="en-US"/>
        </w:rPr>
        <w:t xml:space="preserve"> vaistiniais preparatais gydomos ilgai, </w:t>
      </w:r>
      <w:r>
        <w:rPr>
          <w:szCs w:val="22"/>
          <w:lang w:eastAsia="en-US"/>
        </w:rPr>
        <w:t xml:space="preserve">turi būti apsvartyta, ar nėra tinkamesnis </w:t>
      </w:r>
      <w:r w:rsidRPr="00E9401C">
        <w:rPr>
          <w:szCs w:val="22"/>
          <w:lang w:eastAsia="en-US"/>
        </w:rPr>
        <w:t>nehormon</w:t>
      </w:r>
      <w:r>
        <w:rPr>
          <w:szCs w:val="22"/>
          <w:lang w:eastAsia="en-US"/>
        </w:rPr>
        <w:t xml:space="preserve">inės </w:t>
      </w:r>
      <w:r w:rsidRPr="00E9401C">
        <w:rPr>
          <w:szCs w:val="22"/>
          <w:lang w:eastAsia="en-US"/>
        </w:rPr>
        <w:t xml:space="preserve">kontracepcijos </w:t>
      </w:r>
      <w:r>
        <w:rPr>
          <w:szCs w:val="22"/>
          <w:lang w:eastAsia="en-US"/>
        </w:rPr>
        <w:t>metodas</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iCs/>
          <w:color w:val="000000"/>
          <w:szCs w:val="22"/>
          <w:lang w:eastAsia="en-US"/>
        </w:rPr>
      </w:pPr>
      <w:r>
        <w:rPr>
          <w:szCs w:val="22"/>
          <w:lang w:eastAsia="en-US"/>
        </w:rPr>
        <w:t>Gydant</w:t>
      </w:r>
      <w:r w:rsidRPr="00E9401C">
        <w:rPr>
          <w:szCs w:val="22"/>
          <w:lang w:eastAsia="en-US"/>
        </w:rPr>
        <w:t xml:space="preserve"> aktyv</w:t>
      </w:r>
      <w:r>
        <w:rPr>
          <w:szCs w:val="22"/>
          <w:lang w:eastAsia="en-US"/>
        </w:rPr>
        <w:t>inta anglimi,</w:t>
      </w:r>
      <w:r w:rsidRPr="00E9401C">
        <w:rPr>
          <w:szCs w:val="22"/>
          <w:lang w:eastAsia="en-US"/>
        </w:rPr>
        <w:t xml:space="preserve"> gali </w:t>
      </w:r>
      <w:r>
        <w:rPr>
          <w:szCs w:val="22"/>
          <w:lang w:eastAsia="en-US"/>
        </w:rPr>
        <w:t xml:space="preserve">būti sumažinta </w:t>
      </w:r>
      <w:r w:rsidRPr="00E9401C">
        <w:rPr>
          <w:szCs w:val="22"/>
          <w:lang w:eastAsia="en-US"/>
        </w:rPr>
        <w:t xml:space="preserve">tabletėje esančio steroido </w:t>
      </w:r>
      <w:r>
        <w:rPr>
          <w:szCs w:val="22"/>
          <w:lang w:eastAsia="en-US"/>
        </w:rPr>
        <w:t>abs</w:t>
      </w:r>
      <w:r w:rsidRPr="00E9401C">
        <w:rPr>
          <w:szCs w:val="22"/>
          <w:lang w:eastAsia="en-US"/>
        </w:rPr>
        <w:t xml:space="preserve">orbcija, </w:t>
      </w:r>
      <w:r>
        <w:rPr>
          <w:szCs w:val="22"/>
          <w:lang w:eastAsia="en-US"/>
        </w:rPr>
        <w:t>taigi ir</w:t>
      </w:r>
      <w:r w:rsidRPr="00E9401C">
        <w:rPr>
          <w:szCs w:val="22"/>
          <w:lang w:eastAsia="en-US"/>
        </w:rPr>
        <w:t xml:space="preserve"> kontraceptinis veiksmingumas. </w:t>
      </w:r>
      <w:r w:rsidRPr="00E9401C">
        <w:rPr>
          <w:iCs/>
          <w:color w:val="000000"/>
          <w:szCs w:val="22"/>
          <w:lang w:eastAsia="en-US"/>
        </w:rPr>
        <w:t xml:space="preserve">Tokiu atveju </w:t>
      </w:r>
      <w:r>
        <w:rPr>
          <w:iCs/>
          <w:color w:val="000000"/>
          <w:szCs w:val="22"/>
          <w:lang w:eastAsia="en-US"/>
        </w:rPr>
        <w:t>yra tinkamas patarimas</w:t>
      </w:r>
      <w:r w:rsidRPr="00EF4BB7">
        <w:rPr>
          <w:iCs/>
          <w:color w:val="000000"/>
          <w:szCs w:val="22"/>
          <w:lang w:eastAsia="en-US"/>
        </w:rPr>
        <w:t xml:space="preserve"> </w:t>
      </w:r>
      <w:r w:rsidRPr="00E9401C">
        <w:rPr>
          <w:iCs/>
          <w:color w:val="000000"/>
          <w:szCs w:val="22"/>
          <w:lang w:eastAsia="en-US"/>
        </w:rPr>
        <w:t>apie pamirštas išgerti tabletes, kaip nurodyta 4.2 skyriuje.</w:t>
      </w:r>
    </w:p>
    <w:p w:rsidR="00A22327" w:rsidRPr="00E9401C" w:rsidRDefault="00A22327" w:rsidP="00A22327">
      <w:pPr>
        <w:rPr>
          <w:iCs/>
          <w:color w:val="000000"/>
          <w:szCs w:val="22"/>
          <w:lang w:eastAsia="en-US"/>
        </w:rPr>
      </w:pPr>
    </w:p>
    <w:p w:rsidR="00A22327" w:rsidRPr="00E9401C" w:rsidRDefault="00A22327" w:rsidP="00A22327">
      <w:pPr>
        <w:rPr>
          <w:szCs w:val="22"/>
          <w:lang w:eastAsia="en-US"/>
        </w:rPr>
      </w:pPr>
      <w:r w:rsidRPr="00E9401C">
        <w:rPr>
          <w:szCs w:val="22"/>
          <w:lang w:eastAsia="en-US"/>
        </w:rPr>
        <w:t>Hormoni</w:t>
      </w:r>
      <w:r>
        <w:rPr>
          <w:szCs w:val="22"/>
          <w:lang w:eastAsia="en-US"/>
        </w:rPr>
        <w:t>ni</w:t>
      </w:r>
      <w:r w:rsidRPr="00E9401C">
        <w:rPr>
          <w:szCs w:val="22"/>
          <w:lang w:eastAsia="en-US"/>
        </w:rPr>
        <w:t>ai kontraceptikai gali sutrikdyti kitų vaistinių preparatų metabolizmą. Atitinkamai jų koncentracijos plazmoje bei audiniuose gali arba padidėti (pvz., ciklosporino), arba sumažėti.</w:t>
      </w:r>
    </w:p>
    <w:p w:rsidR="00A22327"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Pastaba. Norint nustatyti galimas sąveikas, reikia </w:t>
      </w:r>
      <w:r>
        <w:rPr>
          <w:szCs w:val="22"/>
          <w:lang w:eastAsia="en-US"/>
        </w:rPr>
        <w:t>susipažinti su informacija, esančia</w:t>
      </w:r>
      <w:r w:rsidRPr="00E9401C">
        <w:rPr>
          <w:szCs w:val="22"/>
          <w:lang w:eastAsia="en-US"/>
        </w:rPr>
        <w:t xml:space="preserve"> kartu skiriamų vaistinių preparatų charakteristikų santrauk</w:t>
      </w:r>
      <w:r>
        <w:rPr>
          <w:szCs w:val="22"/>
          <w:lang w:eastAsia="en-US"/>
        </w:rPr>
        <w:t>oje</w:t>
      </w:r>
      <w:r w:rsidRPr="00E9401C">
        <w:rPr>
          <w:szCs w:val="22"/>
          <w:lang w:eastAsia="en-US"/>
        </w:rPr>
        <w:t>.</w:t>
      </w:r>
    </w:p>
    <w:p w:rsidR="00A22327" w:rsidRPr="00E9401C" w:rsidRDefault="00A22327" w:rsidP="00A22327">
      <w:pPr>
        <w:rPr>
          <w:szCs w:val="22"/>
          <w:lang w:eastAsia="en-US"/>
        </w:rPr>
      </w:pPr>
    </w:p>
    <w:p w:rsidR="00A22327" w:rsidRPr="006F6E7E" w:rsidRDefault="00A22327" w:rsidP="00A22327">
      <w:pPr>
        <w:rPr>
          <w:szCs w:val="22"/>
          <w:u w:val="single"/>
          <w:lang w:eastAsia="en-US"/>
        </w:rPr>
      </w:pPr>
      <w:r w:rsidRPr="006F6E7E">
        <w:rPr>
          <w:szCs w:val="22"/>
          <w:u w:val="single"/>
          <w:lang w:eastAsia="en-US"/>
        </w:rPr>
        <w:t>Laboratoriniai tyrimai</w:t>
      </w:r>
    </w:p>
    <w:p w:rsidR="00A22327" w:rsidRPr="00E9401C" w:rsidRDefault="00A22327" w:rsidP="00A22327">
      <w:pPr>
        <w:rPr>
          <w:szCs w:val="22"/>
          <w:lang w:eastAsia="en-US"/>
        </w:rPr>
      </w:pPr>
      <w:r w:rsidRPr="00E9401C">
        <w:rPr>
          <w:szCs w:val="22"/>
          <w:lang w:eastAsia="en-US"/>
        </w:rPr>
        <w:t xml:space="preserve">Duomenys gauti vartojant SGK rodo, kad kontraceptiniai steroidai gali keisti kai kurių laboratorinių tyrimų rodmenis, įskaitant kepenų </w:t>
      </w:r>
      <w:r>
        <w:rPr>
          <w:szCs w:val="22"/>
          <w:lang w:eastAsia="en-US"/>
        </w:rPr>
        <w:t>funkcijos</w:t>
      </w:r>
      <w:r w:rsidRPr="00E9401C">
        <w:rPr>
          <w:szCs w:val="22"/>
          <w:lang w:eastAsia="en-US"/>
        </w:rPr>
        <w:t xml:space="preserve"> tyrimų, skydliaukės, antinksčių bei inkstų </w:t>
      </w:r>
      <w:r>
        <w:rPr>
          <w:szCs w:val="22"/>
          <w:lang w:eastAsia="en-US"/>
        </w:rPr>
        <w:t>funkcijos</w:t>
      </w:r>
      <w:r w:rsidRPr="00E9401C">
        <w:rPr>
          <w:szCs w:val="22"/>
          <w:lang w:eastAsia="en-US"/>
        </w:rPr>
        <w:t xml:space="preserve"> </w:t>
      </w:r>
      <w:r>
        <w:rPr>
          <w:szCs w:val="22"/>
          <w:lang w:eastAsia="en-US"/>
        </w:rPr>
        <w:t xml:space="preserve">biocheminių </w:t>
      </w:r>
      <w:r w:rsidRPr="00E9401C">
        <w:rPr>
          <w:szCs w:val="22"/>
          <w:lang w:eastAsia="en-US"/>
        </w:rPr>
        <w:t>tyrimų rodmenis, baltymų (nešiklių) koncentraciją plazmoje, pavyzdžiui, kortikosteroid</w:t>
      </w:r>
      <w:r>
        <w:rPr>
          <w:szCs w:val="22"/>
          <w:lang w:eastAsia="en-US"/>
        </w:rPr>
        <w:t>ą</w:t>
      </w:r>
      <w:r w:rsidRPr="00E9401C">
        <w:rPr>
          <w:szCs w:val="22"/>
          <w:lang w:eastAsia="en-US"/>
        </w:rPr>
        <w:t xml:space="preserve"> prijungiančio globulino ir lipidų (lipoproteinų) frakcijų, angliavandenių metabolizmo </w:t>
      </w:r>
      <w:r>
        <w:rPr>
          <w:szCs w:val="22"/>
          <w:lang w:eastAsia="en-US"/>
        </w:rPr>
        <w:t>rodmenis</w:t>
      </w:r>
      <w:r w:rsidRPr="00E9401C">
        <w:rPr>
          <w:szCs w:val="22"/>
          <w:lang w:eastAsia="en-US"/>
        </w:rPr>
        <w:t xml:space="preserve"> bei kraujo krešėjimo ir fibrinolizės rodmenis. Šie pokyčiai paprastai neperžengia normos ribų. K</w:t>
      </w:r>
      <w:r>
        <w:rPr>
          <w:szCs w:val="22"/>
          <w:lang w:eastAsia="en-US"/>
        </w:rPr>
        <w:t>okiu mastu</w:t>
      </w:r>
      <w:r w:rsidRPr="00E9401C">
        <w:rPr>
          <w:szCs w:val="22"/>
          <w:lang w:eastAsia="en-US"/>
        </w:rPr>
        <w:t xml:space="preserve"> </w:t>
      </w:r>
      <w:r>
        <w:rPr>
          <w:szCs w:val="22"/>
          <w:lang w:eastAsia="en-US"/>
        </w:rPr>
        <w:t>tai taip pat tinka</w:t>
      </w:r>
      <w:r w:rsidRPr="00E9401C">
        <w:rPr>
          <w:szCs w:val="22"/>
          <w:lang w:eastAsia="en-US"/>
        </w:rPr>
        <w:t xml:space="preserve"> kontraceptikams</w:t>
      </w:r>
      <w:r>
        <w:rPr>
          <w:szCs w:val="22"/>
          <w:lang w:eastAsia="en-US"/>
        </w:rPr>
        <w:t>, kuriuose yra vien</w:t>
      </w:r>
      <w:r w:rsidRPr="00E9401C">
        <w:rPr>
          <w:szCs w:val="22"/>
          <w:lang w:eastAsia="en-US"/>
        </w:rPr>
        <w:t xml:space="preserve"> progestogeno, n</w:t>
      </w:r>
      <w:r>
        <w:rPr>
          <w:szCs w:val="22"/>
          <w:lang w:eastAsia="en-US"/>
        </w:rPr>
        <w:t>e</w:t>
      </w:r>
      <w:r w:rsidRPr="00E9401C">
        <w:rPr>
          <w:szCs w:val="22"/>
          <w:lang w:eastAsia="en-US"/>
        </w:rPr>
        <w:t>žinoma.</w:t>
      </w:r>
    </w:p>
    <w:p w:rsidR="00A22327" w:rsidRPr="00E9401C" w:rsidRDefault="00A22327" w:rsidP="00A22327">
      <w:pPr>
        <w:rPr>
          <w:i/>
          <w:szCs w:val="22"/>
          <w:lang w:eastAsia="en-US"/>
        </w:rPr>
      </w:pPr>
    </w:p>
    <w:p w:rsidR="00A22327" w:rsidRPr="00E9401C" w:rsidRDefault="00A22327" w:rsidP="00A22327">
      <w:pPr>
        <w:ind w:left="567" w:hanging="567"/>
        <w:rPr>
          <w:b/>
          <w:bCs/>
          <w:iCs/>
          <w:szCs w:val="22"/>
          <w:lang w:eastAsia="en-US"/>
        </w:rPr>
      </w:pPr>
      <w:r w:rsidRPr="00E9401C">
        <w:rPr>
          <w:b/>
          <w:bCs/>
          <w:iCs/>
          <w:szCs w:val="22"/>
          <w:lang w:eastAsia="en-US"/>
        </w:rPr>
        <w:t>4.6</w:t>
      </w:r>
      <w:r w:rsidRPr="00E9401C">
        <w:rPr>
          <w:b/>
          <w:bCs/>
          <w:iCs/>
          <w:szCs w:val="22"/>
          <w:lang w:eastAsia="en-US"/>
        </w:rPr>
        <w:tab/>
        <w:t>Vaisingumas, nėštumo ir žindymo laikotarpis</w:t>
      </w:r>
    </w:p>
    <w:p w:rsidR="00A22327" w:rsidRPr="00E9401C" w:rsidRDefault="00A22327" w:rsidP="00A22327">
      <w:pPr>
        <w:rPr>
          <w:iCs/>
          <w:szCs w:val="22"/>
          <w:lang w:eastAsia="en-US"/>
        </w:rPr>
      </w:pPr>
    </w:p>
    <w:p w:rsidR="00A22327" w:rsidRPr="00F27E05" w:rsidRDefault="00A22327" w:rsidP="00A22327">
      <w:pPr>
        <w:rPr>
          <w:szCs w:val="22"/>
          <w:u w:val="single"/>
          <w:lang w:eastAsia="en-US"/>
        </w:rPr>
      </w:pPr>
      <w:r w:rsidRPr="00F27E05">
        <w:rPr>
          <w:szCs w:val="22"/>
          <w:u w:val="single"/>
          <w:lang w:eastAsia="en-US"/>
        </w:rPr>
        <w:t>Nėštumas</w:t>
      </w:r>
    </w:p>
    <w:p w:rsidR="00A22327" w:rsidRPr="00E9401C" w:rsidRDefault="00A22327" w:rsidP="00A22327">
      <w:pPr>
        <w:rPr>
          <w:szCs w:val="22"/>
          <w:lang w:eastAsia="en-US"/>
        </w:rPr>
      </w:pPr>
      <w:r>
        <w:rPr>
          <w:szCs w:val="22"/>
          <w:lang w:eastAsia="en-US"/>
        </w:rPr>
        <w:t>Delamonie</w:t>
      </w:r>
      <w:r w:rsidRPr="00E9401C">
        <w:rPr>
          <w:szCs w:val="22"/>
          <w:lang w:eastAsia="en-US"/>
        </w:rPr>
        <w:t xml:space="preserve"> </w:t>
      </w:r>
      <w:r>
        <w:rPr>
          <w:szCs w:val="22"/>
          <w:lang w:eastAsia="en-US"/>
        </w:rPr>
        <w:t>yra nenumatyta vartoti nėštumo metu</w:t>
      </w:r>
      <w:r w:rsidRPr="00E9401C">
        <w:rPr>
          <w:szCs w:val="22"/>
          <w:lang w:eastAsia="en-US"/>
        </w:rPr>
        <w:t xml:space="preserve">. Jeigu vartodama </w:t>
      </w:r>
      <w:r>
        <w:rPr>
          <w:szCs w:val="22"/>
          <w:lang w:eastAsia="en-US"/>
        </w:rPr>
        <w:t>Delamonie</w:t>
      </w:r>
      <w:r w:rsidRPr="00E9401C">
        <w:rPr>
          <w:szCs w:val="22"/>
          <w:lang w:eastAsia="en-US"/>
        </w:rPr>
        <w:t xml:space="preserve"> moteris pastoja, vaistinio preparato vartojimą reikia nutraukti.</w:t>
      </w:r>
    </w:p>
    <w:p w:rsidR="00A22327" w:rsidRPr="00E9401C" w:rsidRDefault="00A22327" w:rsidP="00A22327">
      <w:pPr>
        <w:rPr>
          <w:iCs/>
          <w:szCs w:val="22"/>
          <w:lang w:eastAsia="en-US"/>
        </w:rPr>
      </w:pPr>
    </w:p>
    <w:p w:rsidR="00A22327" w:rsidRPr="00E9401C" w:rsidRDefault="00A22327" w:rsidP="00A22327">
      <w:pPr>
        <w:rPr>
          <w:iCs/>
          <w:szCs w:val="22"/>
          <w:lang w:eastAsia="en-US"/>
        </w:rPr>
      </w:pPr>
      <w:r w:rsidRPr="00E9401C">
        <w:rPr>
          <w:iCs/>
          <w:szCs w:val="22"/>
          <w:lang w:eastAsia="en-US"/>
        </w:rPr>
        <w:t>Tyrimų su gyvūnais metu nustatyta, jog labai didelės progestogen</w:t>
      </w:r>
      <w:r>
        <w:rPr>
          <w:iCs/>
          <w:szCs w:val="22"/>
          <w:lang w:eastAsia="en-US"/>
        </w:rPr>
        <w:t>inių medžiagų</w:t>
      </w:r>
      <w:r w:rsidRPr="00E9401C">
        <w:rPr>
          <w:iCs/>
          <w:szCs w:val="22"/>
          <w:lang w:eastAsia="en-US"/>
        </w:rPr>
        <w:t xml:space="preserve"> dozės gali sukelti moteriškosios lyties vaisiaus maskulinizaciją.</w:t>
      </w:r>
    </w:p>
    <w:p w:rsidR="00A22327" w:rsidRPr="00E9401C" w:rsidRDefault="00A22327" w:rsidP="00A22327">
      <w:pPr>
        <w:rPr>
          <w:iCs/>
          <w:szCs w:val="22"/>
          <w:lang w:eastAsia="en-US"/>
        </w:rPr>
      </w:pPr>
    </w:p>
    <w:p w:rsidR="00A22327" w:rsidRPr="00E9401C" w:rsidRDefault="00A22327" w:rsidP="00A22327">
      <w:pPr>
        <w:rPr>
          <w:szCs w:val="22"/>
          <w:lang w:eastAsia="en-US"/>
        </w:rPr>
      </w:pPr>
      <w:r w:rsidRPr="00E9401C">
        <w:rPr>
          <w:szCs w:val="22"/>
          <w:lang w:eastAsia="en-US"/>
        </w:rPr>
        <w:t>Plačių epidemiologinių tyrimų rezultatai parodė, kad SGK prieš pastojimą vartojusioms moterims vaisiaus apsigimimų nepadažnėja, o vartojus jų per neapdairumą nėštumo pradžioje teratogeninis poveikis nepasireiškia. Farmakologinio budrumo duomenys, surinkti apie įvairius SGK</w:t>
      </w:r>
      <w:r>
        <w:rPr>
          <w:szCs w:val="22"/>
          <w:lang w:eastAsia="en-US"/>
        </w:rPr>
        <w:t>, kurių sudėtyje yra</w:t>
      </w:r>
      <w:r w:rsidRPr="00E9401C">
        <w:rPr>
          <w:szCs w:val="22"/>
          <w:lang w:eastAsia="en-US"/>
        </w:rPr>
        <w:t xml:space="preserve"> dezogestrelio</w:t>
      </w:r>
      <w:r>
        <w:rPr>
          <w:szCs w:val="22"/>
          <w:lang w:eastAsia="en-US"/>
        </w:rPr>
        <w:t>,</w:t>
      </w:r>
      <w:r w:rsidRPr="00E9401C">
        <w:rPr>
          <w:szCs w:val="22"/>
          <w:lang w:eastAsia="en-US"/>
        </w:rPr>
        <w:t xml:space="preserve"> padidėjusios rizikos taip pat nerodo.</w:t>
      </w:r>
    </w:p>
    <w:p w:rsidR="00A22327" w:rsidRPr="00E9401C" w:rsidRDefault="00A22327" w:rsidP="00A22327">
      <w:pPr>
        <w:rPr>
          <w:iCs/>
          <w:szCs w:val="22"/>
          <w:lang w:eastAsia="en-US"/>
        </w:rPr>
      </w:pPr>
    </w:p>
    <w:p w:rsidR="00A22327" w:rsidRPr="00F2705E" w:rsidRDefault="00A22327" w:rsidP="00A22327">
      <w:pPr>
        <w:rPr>
          <w:szCs w:val="22"/>
          <w:u w:val="single"/>
          <w:lang w:eastAsia="en-US"/>
        </w:rPr>
      </w:pPr>
      <w:r w:rsidRPr="00F2705E">
        <w:rPr>
          <w:szCs w:val="22"/>
          <w:u w:val="single"/>
          <w:lang w:eastAsia="en-US"/>
        </w:rPr>
        <w:t>Žindymas</w:t>
      </w:r>
    </w:p>
    <w:p w:rsidR="00A22327" w:rsidRPr="00E9401C" w:rsidRDefault="00A22327" w:rsidP="00A22327">
      <w:pPr>
        <w:rPr>
          <w:szCs w:val="22"/>
          <w:lang w:eastAsia="en-US"/>
        </w:rPr>
      </w:pPr>
      <w:r>
        <w:rPr>
          <w:szCs w:val="22"/>
          <w:lang w:eastAsia="en-US"/>
        </w:rPr>
        <w:t>Delamonie</w:t>
      </w:r>
      <w:r w:rsidRPr="00E9401C">
        <w:rPr>
          <w:szCs w:val="22"/>
          <w:lang w:eastAsia="en-US"/>
        </w:rPr>
        <w:t xml:space="preserve"> ne</w:t>
      </w:r>
      <w:r>
        <w:rPr>
          <w:szCs w:val="22"/>
          <w:lang w:eastAsia="en-US"/>
        </w:rPr>
        <w:t>daro įtakos žindyvės</w:t>
      </w:r>
      <w:r w:rsidRPr="00E9401C">
        <w:rPr>
          <w:szCs w:val="22"/>
          <w:lang w:eastAsia="en-US"/>
        </w:rPr>
        <w:t xml:space="preserve"> pieno gamyb</w:t>
      </w:r>
      <w:r>
        <w:rPr>
          <w:szCs w:val="22"/>
          <w:lang w:eastAsia="en-US"/>
        </w:rPr>
        <w:t>ai</w:t>
      </w:r>
      <w:r w:rsidRPr="00E9401C">
        <w:rPr>
          <w:szCs w:val="22"/>
          <w:lang w:eastAsia="en-US"/>
        </w:rPr>
        <w:t xml:space="preserve"> ar jo kokyb</w:t>
      </w:r>
      <w:r>
        <w:rPr>
          <w:szCs w:val="22"/>
          <w:lang w:eastAsia="en-US"/>
        </w:rPr>
        <w:t>ei</w:t>
      </w:r>
      <w:r w:rsidRPr="00E9401C">
        <w:rPr>
          <w:szCs w:val="22"/>
          <w:lang w:eastAsia="en-US"/>
        </w:rPr>
        <w:t xml:space="preserve"> (proteino, laktozės a</w:t>
      </w:r>
      <w:r>
        <w:rPr>
          <w:szCs w:val="22"/>
          <w:lang w:eastAsia="en-US"/>
        </w:rPr>
        <w:t>r</w:t>
      </w:r>
      <w:r w:rsidRPr="00E9401C">
        <w:rPr>
          <w:szCs w:val="22"/>
          <w:lang w:eastAsia="en-US"/>
        </w:rPr>
        <w:t xml:space="preserve"> riebalų koncentracij</w:t>
      </w:r>
      <w:r>
        <w:rPr>
          <w:szCs w:val="22"/>
          <w:lang w:eastAsia="en-US"/>
        </w:rPr>
        <w:t>oms</w:t>
      </w:r>
      <w:r w:rsidRPr="00E9401C">
        <w:rPr>
          <w:szCs w:val="22"/>
          <w:lang w:eastAsia="en-US"/>
        </w:rPr>
        <w:t>).Vis dėlto</w:t>
      </w:r>
      <w:r>
        <w:rPr>
          <w:szCs w:val="22"/>
          <w:lang w:eastAsia="en-US"/>
        </w:rPr>
        <w:t>, nedidelis kiekis</w:t>
      </w:r>
      <w:r w:rsidRPr="00E9401C">
        <w:rPr>
          <w:szCs w:val="22"/>
          <w:lang w:eastAsia="en-US"/>
        </w:rPr>
        <w:t xml:space="preserve"> dezogestrelio </w:t>
      </w:r>
      <w:r>
        <w:rPr>
          <w:szCs w:val="22"/>
          <w:lang w:eastAsia="en-US"/>
        </w:rPr>
        <w:t>išskiriamas su žindyvės pienu</w:t>
      </w:r>
      <w:r w:rsidRPr="00E9401C">
        <w:rPr>
          <w:szCs w:val="22"/>
          <w:lang w:eastAsia="en-US"/>
        </w:rPr>
        <w:t xml:space="preserve">. </w:t>
      </w:r>
      <w:r>
        <w:rPr>
          <w:szCs w:val="22"/>
          <w:lang w:eastAsia="en-US"/>
        </w:rPr>
        <w:t>Dėl to</w:t>
      </w:r>
      <w:r w:rsidRPr="00E9401C">
        <w:rPr>
          <w:szCs w:val="22"/>
          <w:lang w:eastAsia="en-US"/>
        </w:rPr>
        <w:t xml:space="preserve"> kūdikis gali nuryti 0,01-0,05 mikrogramo/kg kūno svorio </w:t>
      </w:r>
      <w:r>
        <w:rPr>
          <w:szCs w:val="22"/>
          <w:lang w:eastAsia="en-US"/>
        </w:rPr>
        <w:t>dezogerstrelio</w:t>
      </w:r>
      <w:r w:rsidRPr="00E9401C">
        <w:rPr>
          <w:szCs w:val="22"/>
          <w:lang w:eastAsia="en-US"/>
        </w:rPr>
        <w:t xml:space="preserve"> per parą (kai pieno suvartojama vidutiniškai 150 ml/kg </w:t>
      </w:r>
      <w:r>
        <w:rPr>
          <w:szCs w:val="22"/>
          <w:lang w:eastAsia="en-US"/>
        </w:rPr>
        <w:t xml:space="preserve">kūno svorio </w:t>
      </w:r>
      <w:r w:rsidRPr="00E9401C">
        <w:rPr>
          <w:szCs w:val="22"/>
          <w:lang w:eastAsia="en-US"/>
        </w:rPr>
        <w:t>per parą).</w:t>
      </w:r>
    </w:p>
    <w:p w:rsidR="00A22327" w:rsidRPr="00E9401C" w:rsidRDefault="00A22327" w:rsidP="00A22327">
      <w:pPr>
        <w:rPr>
          <w:szCs w:val="22"/>
          <w:lang w:eastAsia="en-US"/>
        </w:rPr>
      </w:pPr>
      <w:r w:rsidRPr="00E9401C">
        <w:rPr>
          <w:szCs w:val="22"/>
          <w:lang w:eastAsia="en-US"/>
        </w:rPr>
        <w:t xml:space="preserve">Ilgalaikių tyrimų su vaikais, kurių motinos pradėjo vartoti </w:t>
      </w:r>
      <w:r>
        <w:rPr>
          <w:szCs w:val="22"/>
          <w:lang w:eastAsia="en-US"/>
        </w:rPr>
        <w:t>Delamonie</w:t>
      </w:r>
      <w:r w:rsidRPr="00E9401C">
        <w:rPr>
          <w:szCs w:val="22"/>
          <w:lang w:eastAsia="en-US"/>
        </w:rPr>
        <w:t xml:space="preserve"> po gimdymo praėjus 4-8 savaitėms, duomenų yra nedaug. Kūdikiai buvo žindyti 7 mėnesius ir po to stebėti iki 1,5 metų (n = 32) arba iki 2,5 metų (n = 14) amžiaus. Augimo ir psichinės bei psichomotorinės raidos įvertinimas </w:t>
      </w:r>
      <w:r w:rsidRPr="00E9401C">
        <w:rPr>
          <w:szCs w:val="22"/>
          <w:lang w:eastAsia="en-US"/>
        </w:rPr>
        <w:lastRenderedPageBreak/>
        <w:t xml:space="preserve">neparodė skirtumų tarp tirtųjų kūdikių ir kūdikių, kurių motinos naudojo varines gimdos spirales. Remiantis </w:t>
      </w:r>
      <w:r>
        <w:rPr>
          <w:szCs w:val="22"/>
          <w:lang w:eastAsia="en-US"/>
        </w:rPr>
        <w:t>esamais</w:t>
      </w:r>
      <w:r w:rsidRPr="00E9401C">
        <w:rPr>
          <w:szCs w:val="22"/>
          <w:lang w:eastAsia="en-US"/>
        </w:rPr>
        <w:t xml:space="preserve"> duomenimis, žindymo laikotarpiu </w:t>
      </w:r>
      <w:r>
        <w:rPr>
          <w:szCs w:val="22"/>
          <w:lang w:eastAsia="en-US"/>
        </w:rPr>
        <w:t>Delamonie</w:t>
      </w:r>
      <w:r w:rsidRPr="00E9401C">
        <w:rPr>
          <w:szCs w:val="22"/>
          <w:lang w:eastAsia="en-US"/>
        </w:rPr>
        <w:t xml:space="preserve"> vartoti galima. Vis</w:t>
      </w:r>
      <w:r>
        <w:rPr>
          <w:szCs w:val="22"/>
          <w:lang w:eastAsia="en-US"/>
        </w:rPr>
        <w:t xml:space="preserve"> </w:t>
      </w:r>
      <w:r w:rsidRPr="00E9401C">
        <w:rPr>
          <w:szCs w:val="22"/>
          <w:lang w:eastAsia="en-US"/>
        </w:rPr>
        <w:t>dėlto</w:t>
      </w:r>
      <w:r>
        <w:rPr>
          <w:szCs w:val="22"/>
          <w:lang w:eastAsia="en-US"/>
        </w:rPr>
        <w:t>,</w:t>
      </w:r>
      <w:r w:rsidRPr="00E9401C">
        <w:rPr>
          <w:szCs w:val="22"/>
          <w:lang w:eastAsia="en-US"/>
        </w:rPr>
        <w:t xml:space="preserve"> </w:t>
      </w:r>
      <w:r>
        <w:rPr>
          <w:szCs w:val="22"/>
          <w:lang w:eastAsia="en-US"/>
        </w:rPr>
        <w:t xml:space="preserve">žindomo </w:t>
      </w:r>
      <w:r w:rsidRPr="00E9401C">
        <w:rPr>
          <w:szCs w:val="22"/>
          <w:lang w:eastAsia="en-US"/>
        </w:rPr>
        <w:t xml:space="preserve">kūdikio, kurio motina vartoja </w:t>
      </w:r>
      <w:r>
        <w:rPr>
          <w:szCs w:val="22"/>
          <w:lang w:eastAsia="en-US"/>
        </w:rPr>
        <w:t>Delamonie</w:t>
      </w:r>
      <w:r w:rsidRPr="00E9401C">
        <w:rPr>
          <w:szCs w:val="22"/>
          <w:lang w:eastAsia="en-US"/>
        </w:rPr>
        <w:t>, raid</w:t>
      </w:r>
      <w:r>
        <w:rPr>
          <w:szCs w:val="22"/>
          <w:lang w:eastAsia="en-US"/>
        </w:rPr>
        <w:t>a</w:t>
      </w:r>
      <w:r w:rsidRPr="00E9401C">
        <w:rPr>
          <w:szCs w:val="22"/>
          <w:lang w:eastAsia="en-US"/>
        </w:rPr>
        <w:t xml:space="preserve"> ir augim</w:t>
      </w:r>
      <w:r>
        <w:rPr>
          <w:szCs w:val="22"/>
          <w:lang w:eastAsia="en-US"/>
        </w:rPr>
        <w:t>as turi būti atidžiai stebimi.</w:t>
      </w:r>
    </w:p>
    <w:p w:rsidR="00A22327" w:rsidRPr="00E9401C" w:rsidRDefault="00A22327" w:rsidP="00A22327">
      <w:pPr>
        <w:rPr>
          <w:iCs/>
          <w:szCs w:val="22"/>
          <w:lang w:eastAsia="en-US"/>
        </w:rPr>
      </w:pPr>
    </w:p>
    <w:p w:rsidR="00A22327" w:rsidRPr="00F35D8B" w:rsidRDefault="00A22327" w:rsidP="00A22327">
      <w:pPr>
        <w:rPr>
          <w:iCs/>
          <w:szCs w:val="22"/>
          <w:u w:val="single"/>
          <w:lang w:eastAsia="en-US"/>
        </w:rPr>
      </w:pPr>
      <w:r w:rsidRPr="00F35D8B">
        <w:rPr>
          <w:iCs/>
          <w:szCs w:val="22"/>
          <w:u w:val="single"/>
          <w:lang w:eastAsia="en-US"/>
        </w:rPr>
        <w:t>Vaisingumas</w:t>
      </w:r>
    </w:p>
    <w:p w:rsidR="00A22327" w:rsidRPr="00E9401C" w:rsidRDefault="00A22327" w:rsidP="00A22327">
      <w:pPr>
        <w:rPr>
          <w:iCs/>
          <w:szCs w:val="22"/>
          <w:lang w:eastAsia="en-US"/>
        </w:rPr>
      </w:pPr>
      <w:r>
        <w:rPr>
          <w:szCs w:val="22"/>
          <w:lang w:eastAsia="en-US"/>
        </w:rPr>
        <w:t>Delamonie</w:t>
      </w:r>
      <w:r w:rsidRPr="00E9401C">
        <w:rPr>
          <w:szCs w:val="22"/>
          <w:lang w:eastAsia="en-US"/>
        </w:rPr>
        <w:t xml:space="preserve"> yra skirtas nėštumo</w:t>
      </w:r>
      <w:r>
        <w:rPr>
          <w:szCs w:val="22"/>
          <w:lang w:eastAsia="en-US"/>
        </w:rPr>
        <w:t xml:space="preserve"> prevencijai</w:t>
      </w:r>
      <w:r w:rsidRPr="00E9401C">
        <w:rPr>
          <w:szCs w:val="22"/>
          <w:lang w:eastAsia="en-US"/>
        </w:rPr>
        <w:t xml:space="preserve">. </w:t>
      </w:r>
      <w:r>
        <w:rPr>
          <w:szCs w:val="22"/>
          <w:lang w:eastAsia="en-US"/>
        </w:rPr>
        <w:t>Dėl i</w:t>
      </w:r>
      <w:r w:rsidRPr="00E9401C">
        <w:rPr>
          <w:szCs w:val="22"/>
          <w:lang w:eastAsia="en-US"/>
        </w:rPr>
        <w:t>nformacij</w:t>
      </w:r>
      <w:r>
        <w:rPr>
          <w:szCs w:val="22"/>
          <w:lang w:eastAsia="en-US"/>
        </w:rPr>
        <w:t xml:space="preserve">os apie sugrįžimą į </w:t>
      </w:r>
      <w:r w:rsidRPr="00E9401C">
        <w:rPr>
          <w:szCs w:val="22"/>
          <w:lang w:eastAsia="en-US"/>
        </w:rPr>
        <w:t>vaisingum</w:t>
      </w:r>
      <w:r>
        <w:rPr>
          <w:szCs w:val="22"/>
          <w:lang w:eastAsia="en-US"/>
        </w:rPr>
        <w:t>o</w:t>
      </w:r>
      <w:r w:rsidRPr="00E9401C">
        <w:rPr>
          <w:szCs w:val="22"/>
          <w:lang w:eastAsia="en-US"/>
        </w:rPr>
        <w:t xml:space="preserve"> (ovuliacij</w:t>
      </w:r>
      <w:r>
        <w:rPr>
          <w:szCs w:val="22"/>
          <w:lang w:eastAsia="en-US"/>
        </w:rPr>
        <w:t>os</w:t>
      </w:r>
      <w:r w:rsidRPr="00E9401C">
        <w:rPr>
          <w:szCs w:val="22"/>
          <w:lang w:eastAsia="en-US"/>
        </w:rPr>
        <w:t xml:space="preserve">), </w:t>
      </w:r>
      <w:r>
        <w:rPr>
          <w:szCs w:val="22"/>
          <w:lang w:eastAsia="en-US"/>
        </w:rPr>
        <w:t>būseną žr</w:t>
      </w:r>
      <w:r w:rsidRPr="00E9401C">
        <w:rPr>
          <w:szCs w:val="22"/>
          <w:lang w:eastAsia="en-US"/>
        </w:rPr>
        <w:t xml:space="preserve"> 5.1 skyri</w:t>
      </w:r>
      <w:r>
        <w:rPr>
          <w:szCs w:val="22"/>
          <w:lang w:eastAsia="en-US"/>
        </w:rPr>
        <w:t>ų</w:t>
      </w:r>
      <w:r w:rsidRPr="00E9401C">
        <w:rPr>
          <w:szCs w:val="22"/>
          <w:lang w:eastAsia="en-US"/>
        </w:rPr>
        <w:t>.</w:t>
      </w:r>
    </w:p>
    <w:p w:rsidR="00A22327" w:rsidRPr="00E9401C" w:rsidRDefault="00A22327" w:rsidP="00A22327">
      <w:pPr>
        <w:rPr>
          <w:iCs/>
          <w:szCs w:val="22"/>
          <w:lang w:eastAsia="en-US"/>
        </w:rPr>
      </w:pPr>
    </w:p>
    <w:p w:rsidR="00A22327" w:rsidRPr="00E9401C" w:rsidRDefault="00A22327" w:rsidP="00A22327">
      <w:pPr>
        <w:ind w:left="567" w:hanging="567"/>
        <w:rPr>
          <w:b/>
          <w:bCs/>
          <w:color w:val="000000"/>
          <w:spacing w:val="-3"/>
          <w:szCs w:val="22"/>
          <w:lang w:eastAsia="en-US"/>
        </w:rPr>
      </w:pPr>
      <w:r w:rsidRPr="00E9401C">
        <w:rPr>
          <w:b/>
          <w:bCs/>
          <w:color w:val="000000"/>
          <w:spacing w:val="-3"/>
          <w:szCs w:val="22"/>
          <w:lang w:eastAsia="en-US"/>
        </w:rPr>
        <w:t>4.7.</w:t>
      </w:r>
      <w:r w:rsidRPr="00E9401C">
        <w:rPr>
          <w:b/>
          <w:bCs/>
          <w:color w:val="000000"/>
          <w:spacing w:val="-3"/>
          <w:szCs w:val="22"/>
          <w:lang w:eastAsia="en-US"/>
        </w:rPr>
        <w:tab/>
        <w:t>Poveikis gebėjimui vairuoti ir valdyti mechanizmus</w:t>
      </w:r>
    </w:p>
    <w:p w:rsidR="00A22327" w:rsidRPr="00E9401C" w:rsidRDefault="00A22327" w:rsidP="00A22327">
      <w:pPr>
        <w:rPr>
          <w:iCs/>
          <w:szCs w:val="22"/>
          <w:lang w:eastAsia="en-US"/>
        </w:rPr>
      </w:pPr>
    </w:p>
    <w:p w:rsidR="00A22327" w:rsidRPr="00E9401C" w:rsidRDefault="00A22327" w:rsidP="00A22327">
      <w:pPr>
        <w:rPr>
          <w:szCs w:val="22"/>
          <w:lang w:eastAsia="en-US"/>
        </w:rPr>
      </w:pPr>
      <w:r>
        <w:rPr>
          <w:szCs w:val="22"/>
          <w:lang w:eastAsia="en-US"/>
        </w:rPr>
        <w:t>Delamonie</w:t>
      </w:r>
      <w:r w:rsidRPr="00E9401C">
        <w:rPr>
          <w:szCs w:val="22"/>
          <w:lang w:eastAsia="en-US"/>
        </w:rPr>
        <w:t xml:space="preserve"> gebėjimo vairuoti ir valdyti mechanizmus neveikia arba veikia nereikšmingai.</w:t>
      </w:r>
    </w:p>
    <w:p w:rsidR="00A22327" w:rsidRPr="00E9401C" w:rsidRDefault="00A22327" w:rsidP="00A22327">
      <w:pPr>
        <w:rPr>
          <w:iCs/>
          <w:szCs w:val="22"/>
          <w:lang w:eastAsia="en-US"/>
        </w:rPr>
      </w:pPr>
    </w:p>
    <w:p w:rsidR="00A22327" w:rsidRPr="00E9401C" w:rsidRDefault="00A22327" w:rsidP="00A22327">
      <w:pPr>
        <w:ind w:left="567" w:hanging="567"/>
        <w:rPr>
          <w:b/>
          <w:bCs/>
          <w:szCs w:val="22"/>
          <w:lang w:eastAsia="en-US"/>
        </w:rPr>
      </w:pPr>
      <w:r w:rsidRPr="00E9401C">
        <w:rPr>
          <w:b/>
          <w:bCs/>
          <w:szCs w:val="22"/>
          <w:lang w:eastAsia="en-US"/>
        </w:rPr>
        <w:t>4.8</w:t>
      </w:r>
      <w:r w:rsidRPr="00E9401C">
        <w:rPr>
          <w:b/>
          <w:bCs/>
          <w:szCs w:val="22"/>
          <w:lang w:eastAsia="en-US"/>
        </w:rPr>
        <w:tab/>
        <w:t>Nepageidaujamas poveikis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iCs/>
          <w:spacing w:val="-3"/>
          <w:szCs w:val="22"/>
          <w:lang w:eastAsia="en-US"/>
        </w:rPr>
        <w:t>Klinikinių tyrimų metu</w:t>
      </w:r>
      <w:r w:rsidRPr="00E9401C">
        <w:rPr>
          <w:szCs w:val="22"/>
          <w:lang w:eastAsia="en-US"/>
        </w:rPr>
        <w:t xml:space="preserve"> dažniausiai </w:t>
      </w:r>
      <w:r>
        <w:rPr>
          <w:szCs w:val="22"/>
          <w:lang w:eastAsia="en-US"/>
        </w:rPr>
        <w:t>pa</w:t>
      </w:r>
      <w:r w:rsidRPr="00E9401C">
        <w:rPr>
          <w:szCs w:val="22"/>
          <w:lang w:eastAsia="en-US"/>
        </w:rPr>
        <w:t xml:space="preserve">stebėtas nepageidaujamas poveikis buvo nereguliarus kraujavimas. Daugiau ar mažiau nereguliariai kraujavo iki 50 % </w:t>
      </w:r>
      <w:r>
        <w:rPr>
          <w:szCs w:val="22"/>
          <w:lang w:eastAsia="en-US"/>
        </w:rPr>
        <w:t>Delamonie</w:t>
      </w:r>
      <w:r w:rsidRPr="00E9401C">
        <w:rPr>
          <w:szCs w:val="22"/>
          <w:lang w:eastAsia="en-US"/>
        </w:rPr>
        <w:t xml:space="preserve"> vartojusių moterų. Kadangi </w:t>
      </w:r>
      <w:r>
        <w:rPr>
          <w:szCs w:val="22"/>
          <w:lang w:eastAsia="en-US"/>
        </w:rPr>
        <w:t>Delamonie</w:t>
      </w:r>
      <w:r w:rsidRPr="00E9401C">
        <w:rPr>
          <w:szCs w:val="22"/>
          <w:lang w:eastAsia="en-US"/>
        </w:rPr>
        <w:t xml:space="preserve">, skirtingai nuo kitų </w:t>
      </w:r>
      <w:r>
        <w:rPr>
          <w:szCs w:val="22"/>
          <w:lang w:eastAsia="en-US"/>
        </w:rPr>
        <w:t>tablečių, kuriose yra vien</w:t>
      </w:r>
      <w:r w:rsidRPr="00E9401C">
        <w:rPr>
          <w:szCs w:val="22"/>
          <w:lang w:eastAsia="en-US"/>
        </w:rPr>
        <w:t xml:space="preserve"> progestogeno, beveik </w:t>
      </w:r>
      <w:r>
        <w:rPr>
          <w:szCs w:val="22"/>
          <w:lang w:eastAsia="en-US"/>
        </w:rPr>
        <w:t>100% nuslopina</w:t>
      </w:r>
      <w:r w:rsidRPr="00E9401C">
        <w:rPr>
          <w:szCs w:val="22"/>
          <w:lang w:eastAsia="en-US"/>
        </w:rPr>
        <w:t xml:space="preserve"> ovuliaciją, jį vartojant nereguliariai kraujuoja dažniau, negu vartojant kitų </w:t>
      </w:r>
      <w:r>
        <w:rPr>
          <w:szCs w:val="22"/>
          <w:lang w:eastAsia="en-US"/>
        </w:rPr>
        <w:t>tablečių, kuriose yra vien</w:t>
      </w:r>
      <w:r w:rsidRPr="00E9401C">
        <w:rPr>
          <w:szCs w:val="22"/>
          <w:lang w:eastAsia="en-US"/>
        </w:rPr>
        <w:t xml:space="preserve"> progestogeno. 20-30 % moterų gali kraujuoti dažniau, o kitos 20 % - rečiau arba gali visai nekraujuoti. Krauj</w:t>
      </w:r>
      <w:r>
        <w:rPr>
          <w:szCs w:val="22"/>
          <w:lang w:eastAsia="en-US"/>
        </w:rPr>
        <w:t>avimas</w:t>
      </w:r>
      <w:r w:rsidRPr="00E9401C">
        <w:rPr>
          <w:szCs w:val="22"/>
          <w:lang w:eastAsia="en-US"/>
        </w:rPr>
        <w:t xml:space="preserve"> iš makšties gali </w:t>
      </w:r>
      <w:r>
        <w:rPr>
          <w:szCs w:val="22"/>
          <w:lang w:eastAsia="en-US"/>
        </w:rPr>
        <w:t xml:space="preserve">trukti </w:t>
      </w:r>
      <w:r w:rsidRPr="00E9401C">
        <w:rPr>
          <w:szCs w:val="22"/>
          <w:lang w:eastAsia="en-US"/>
        </w:rPr>
        <w:t>ilg</w:t>
      </w:r>
      <w:r>
        <w:rPr>
          <w:szCs w:val="22"/>
          <w:lang w:eastAsia="en-US"/>
        </w:rPr>
        <w:t>iau</w:t>
      </w:r>
      <w:r w:rsidRPr="00E9401C">
        <w:rPr>
          <w:szCs w:val="22"/>
          <w:lang w:eastAsia="en-US"/>
        </w:rPr>
        <w:t xml:space="preserve">. Po kelių vartojimo mėnesių </w:t>
      </w:r>
      <w:r>
        <w:rPr>
          <w:szCs w:val="22"/>
          <w:lang w:eastAsia="en-US"/>
        </w:rPr>
        <w:t>kraujavimas turi polinkį retėti</w:t>
      </w:r>
      <w:r w:rsidRPr="00E9401C">
        <w:rPr>
          <w:szCs w:val="22"/>
          <w:lang w:eastAsia="en-US"/>
        </w:rPr>
        <w:t xml:space="preserve">. </w:t>
      </w:r>
      <w:r>
        <w:rPr>
          <w:szCs w:val="22"/>
          <w:lang w:eastAsia="en-US"/>
        </w:rPr>
        <w:t>Moters palankumą kraujavimo pobūdžiui gali pagerinti informacija, konsultacija ir kraujavimo dienoraštis</w:t>
      </w:r>
      <w:r w:rsidRPr="00E9401C">
        <w:rPr>
          <w:szCs w:val="22"/>
          <w:lang w:eastAsia="en-US"/>
        </w:rPr>
        <w:t>.</w:t>
      </w:r>
    </w:p>
    <w:p w:rsidR="00A22327" w:rsidRPr="00E9401C" w:rsidRDefault="00A22327" w:rsidP="00A22327">
      <w:pPr>
        <w:rPr>
          <w:szCs w:val="22"/>
          <w:lang w:eastAsia="en-US"/>
        </w:rPr>
      </w:pPr>
      <w:r>
        <w:rPr>
          <w:iCs/>
          <w:spacing w:val="-3"/>
          <w:szCs w:val="22"/>
          <w:lang w:eastAsia="en-US"/>
        </w:rPr>
        <w:t xml:space="preserve">Kitas nepageidaujamas poveikis apie kurį dažniausiai </w:t>
      </w:r>
      <w:r w:rsidRPr="00E9401C">
        <w:rPr>
          <w:iCs/>
          <w:spacing w:val="-3"/>
          <w:szCs w:val="22"/>
          <w:lang w:eastAsia="en-US"/>
        </w:rPr>
        <w:t xml:space="preserve">(&gt; 2,5 %) </w:t>
      </w:r>
      <w:r>
        <w:rPr>
          <w:iCs/>
          <w:spacing w:val="-3"/>
          <w:szCs w:val="22"/>
          <w:lang w:eastAsia="en-US"/>
        </w:rPr>
        <w:t>gauta pranešimų dezogestrelio klinikinių tyrimų metu, yra s</w:t>
      </w:r>
      <w:r w:rsidRPr="00E9401C">
        <w:rPr>
          <w:szCs w:val="22"/>
          <w:lang w:eastAsia="en-US"/>
        </w:rPr>
        <w:t xml:space="preserve">puogai, </w:t>
      </w:r>
      <w:r>
        <w:rPr>
          <w:szCs w:val="22"/>
          <w:lang w:eastAsia="en-US"/>
        </w:rPr>
        <w:t>nuotaikos pokyčiai</w:t>
      </w:r>
      <w:r w:rsidRPr="00E9401C">
        <w:rPr>
          <w:szCs w:val="22"/>
          <w:lang w:eastAsia="en-US"/>
        </w:rPr>
        <w:t>, krūtų skausmas, pykinimas bei kūno svorio padidėjimas. N</w:t>
      </w:r>
      <w:r w:rsidRPr="00E9401C">
        <w:rPr>
          <w:iCs/>
          <w:spacing w:val="-3"/>
          <w:szCs w:val="22"/>
          <w:lang w:eastAsia="en-US"/>
        </w:rPr>
        <w:t>epageidaujam</w:t>
      </w:r>
      <w:r>
        <w:rPr>
          <w:iCs/>
          <w:spacing w:val="-3"/>
          <w:szCs w:val="22"/>
          <w:lang w:eastAsia="en-US"/>
        </w:rPr>
        <w:t>as</w:t>
      </w:r>
      <w:r w:rsidRPr="00E9401C">
        <w:rPr>
          <w:iCs/>
          <w:spacing w:val="-3"/>
          <w:szCs w:val="22"/>
          <w:lang w:eastAsia="en-US"/>
        </w:rPr>
        <w:t xml:space="preserve"> poveiki</w:t>
      </w:r>
      <w:r>
        <w:rPr>
          <w:iCs/>
          <w:spacing w:val="-3"/>
          <w:szCs w:val="22"/>
          <w:lang w:eastAsia="en-US"/>
        </w:rPr>
        <w:t>s</w:t>
      </w:r>
      <w:r w:rsidRPr="00E9401C">
        <w:rPr>
          <w:iCs/>
          <w:spacing w:val="-3"/>
          <w:szCs w:val="22"/>
          <w:lang w:eastAsia="en-US"/>
        </w:rPr>
        <w:t xml:space="preserve"> yra </w:t>
      </w:r>
      <w:r>
        <w:rPr>
          <w:iCs/>
          <w:spacing w:val="-3"/>
          <w:szCs w:val="22"/>
          <w:lang w:eastAsia="en-US"/>
        </w:rPr>
        <w:t>pateiktas žemiau esančioje lentelėje</w:t>
      </w:r>
      <w:r w:rsidRPr="00E9401C">
        <w:rPr>
          <w:iCs/>
          <w:spacing w:val="-3"/>
          <w:szCs w:val="22"/>
          <w:lang w:eastAsia="en-US"/>
        </w:rPr>
        <w:t>.</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Vis</w:t>
      </w:r>
      <w:r>
        <w:rPr>
          <w:szCs w:val="22"/>
          <w:lang w:eastAsia="en-US"/>
        </w:rPr>
        <w:t>i nepageidaujamo poveikio atvejai</w:t>
      </w:r>
      <w:r w:rsidRPr="00E9401C">
        <w:rPr>
          <w:szCs w:val="22"/>
          <w:lang w:eastAsia="en-US"/>
        </w:rPr>
        <w:t xml:space="preserve"> yra išvardyt</w:t>
      </w:r>
      <w:r>
        <w:rPr>
          <w:szCs w:val="22"/>
          <w:lang w:eastAsia="en-US"/>
        </w:rPr>
        <w:t>i</w:t>
      </w:r>
      <w:r w:rsidRPr="00E9401C">
        <w:rPr>
          <w:szCs w:val="22"/>
          <w:lang w:eastAsia="en-US"/>
        </w:rPr>
        <w:t xml:space="preserve"> pagal organų sistemų klases ir dažnį: dažn</w:t>
      </w:r>
      <w:r>
        <w:rPr>
          <w:szCs w:val="22"/>
          <w:lang w:eastAsia="en-US"/>
        </w:rPr>
        <w:t>as</w:t>
      </w:r>
      <w:r w:rsidRPr="00E9401C">
        <w:rPr>
          <w:szCs w:val="22"/>
          <w:lang w:eastAsia="en-US"/>
        </w:rPr>
        <w:t xml:space="preserve"> (nuo </w:t>
      </w:r>
      <w:r w:rsidRPr="00E9401C">
        <w:rPr>
          <w:szCs w:val="22"/>
          <w:lang w:eastAsia="en-US"/>
        </w:rPr>
        <w:sym w:font="Symbol" w:char="00B3"/>
      </w:r>
      <w:r w:rsidRPr="00E9401C">
        <w:rPr>
          <w:noProof/>
          <w:szCs w:val="22"/>
          <w:lang w:eastAsia="en-US"/>
        </w:rPr>
        <w:t>1/100 iki &lt;1/10), nedažn</w:t>
      </w:r>
      <w:r>
        <w:rPr>
          <w:noProof/>
          <w:szCs w:val="22"/>
          <w:lang w:eastAsia="en-US"/>
        </w:rPr>
        <w:t xml:space="preserve">as </w:t>
      </w:r>
      <w:r w:rsidRPr="00E9401C">
        <w:rPr>
          <w:noProof/>
          <w:szCs w:val="22"/>
          <w:lang w:eastAsia="en-US"/>
        </w:rPr>
        <w:t xml:space="preserve">(nuo </w:t>
      </w:r>
      <w:r w:rsidRPr="00E9401C">
        <w:rPr>
          <w:szCs w:val="22"/>
          <w:lang w:eastAsia="en-US"/>
        </w:rPr>
        <w:sym w:font="Symbol" w:char="00B3"/>
      </w:r>
      <w:r w:rsidRPr="00E9401C">
        <w:rPr>
          <w:noProof/>
          <w:szCs w:val="22"/>
          <w:lang w:eastAsia="en-US"/>
        </w:rPr>
        <w:t>1/1 000 iki &lt;1/100) ir ret</w:t>
      </w:r>
      <w:r>
        <w:rPr>
          <w:noProof/>
          <w:szCs w:val="22"/>
          <w:lang w:eastAsia="en-US"/>
        </w:rPr>
        <w:t>as</w:t>
      </w:r>
      <w:r w:rsidRPr="00E9401C">
        <w:rPr>
          <w:noProof/>
          <w:szCs w:val="22"/>
          <w:lang w:eastAsia="en-US"/>
        </w:rPr>
        <w:t xml:space="preserve"> (nuo </w:t>
      </w:r>
      <w:r w:rsidRPr="00E9401C">
        <w:rPr>
          <w:szCs w:val="22"/>
          <w:lang w:eastAsia="en-US"/>
        </w:rPr>
        <w:sym w:font="Symbol" w:char="00B3"/>
      </w:r>
      <w:r w:rsidRPr="00E9401C">
        <w:rPr>
          <w:noProof/>
          <w:szCs w:val="22"/>
          <w:lang w:eastAsia="en-US"/>
        </w:rPr>
        <w:t>1/10000 iki &lt;1/1000).</w:t>
      </w:r>
    </w:p>
    <w:p w:rsidR="00A22327" w:rsidRPr="00E9401C" w:rsidRDefault="00A22327" w:rsidP="00A22327">
      <w:pPr>
        <w:rPr>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3"/>
        <w:gridCol w:w="2575"/>
        <w:gridCol w:w="2091"/>
        <w:gridCol w:w="1741"/>
      </w:tblGrid>
      <w:tr w:rsidR="00A22327" w:rsidRPr="00E9401C" w:rsidTr="00B64D43">
        <w:trPr>
          <w:cantSplit/>
        </w:trPr>
        <w:tc>
          <w:tcPr>
            <w:tcW w:w="1464" w:type="pct"/>
            <w:vMerge w:val="restart"/>
          </w:tcPr>
          <w:p w:rsidR="00A22327" w:rsidRPr="00E9401C" w:rsidRDefault="00A22327" w:rsidP="00B64D43">
            <w:pPr>
              <w:keepNext/>
              <w:keepLines/>
              <w:suppressAutoHyphens/>
              <w:spacing w:line="260" w:lineRule="exact"/>
              <w:jc w:val="center"/>
              <w:rPr>
                <w:b/>
                <w:szCs w:val="22"/>
                <w:lang w:eastAsia="en-US"/>
              </w:rPr>
            </w:pPr>
            <w:r w:rsidRPr="00E9401C">
              <w:rPr>
                <w:b/>
                <w:szCs w:val="22"/>
                <w:lang w:eastAsia="en-US"/>
              </w:rPr>
              <w:t>Organų sistemų klasės</w:t>
            </w:r>
          </w:p>
          <w:p w:rsidR="00A22327" w:rsidRPr="00E9401C" w:rsidRDefault="00A22327" w:rsidP="00B64D43">
            <w:pPr>
              <w:keepNext/>
              <w:keepLines/>
              <w:suppressAutoHyphens/>
              <w:spacing w:line="260" w:lineRule="exact"/>
              <w:jc w:val="center"/>
              <w:rPr>
                <w:b/>
                <w:szCs w:val="22"/>
                <w:lang w:eastAsia="en-US"/>
              </w:rPr>
            </w:pPr>
            <w:r w:rsidRPr="00E9401C">
              <w:rPr>
                <w:b/>
                <w:szCs w:val="22"/>
                <w:lang w:eastAsia="en-US"/>
              </w:rPr>
              <w:t xml:space="preserve"> (MedDRA)*</w:t>
            </w:r>
          </w:p>
        </w:tc>
        <w:tc>
          <w:tcPr>
            <w:tcW w:w="3536" w:type="pct"/>
            <w:gridSpan w:val="3"/>
            <w:tcBorders>
              <w:bottom w:val="nil"/>
            </w:tcBorders>
          </w:tcPr>
          <w:p w:rsidR="00A22327" w:rsidRPr="00E9401C" w:rsidRDefault="00A22327" w:rsidP="00B64D43">
            <w:pPr>
              <w:keepNext/>
              <w:keepLines/>
              <w:suppressAutoHyphens/>
              <w:spacing w:after="120" w:line="260" w:lineRule="exact"/>
              <w:jc w:val="center"/>
              <w:rPr>
                <w:b/>
                <w:szCs w:val="22"/>
                <w:lang w:eastAsia="en-US"/>
              </w:rPr>
            </w:pPr>
            <w:r w:rsidRPr="00E9401C">
              <w:rPr>
                <w:b/>
                <w:szCs w:val="22"/>
                <w:lang w:eastAsia="en-US"/>
              </w:rPr>
              <w:t>Nepageidaujamų reakcijų dažnis</w:t>
            </w:r>
          </w:p>
        </w:tc>
      </w:tr>
      <w:tr w:rsidR="00A22327" w:rsidRPr="00E9401C" w:rsidTr="00B64D43">
        <w:tc>
          <w:tcPr>
            <w:tcW w:w="1464" w:type="pct"/>
            <w:vMerge/>
            <w:tcBorders>
              <w:bottom w:val="single" w:sz="12" w:space="0" w:color="auto"/>
            </w:tcBorders>
          </w:tcPr>
          <w:p w:rsidR="00A22327" w:rsidRPr="00E9401C" w:rsidRDefault="00A22327" w:rsidP="00B64D43">
            <w:pPr>
              <w:keepNext/>
              <w:keepLines/>
              <w:suppressAutoHyphens/>
              <w:spacing w:line="260" w:lineRule="exact"/>
              <w:jc w:val="center"/>
              <w:rPr>
                <w:b/>
                <w:szCs w:val="22"/>
                <w:lang w:eastAsia="en-US"/>
              </w:rPr>
            </w:pPr>
          </w:p>
        </w:tc>
        <w:tc>
          <w:tcPr>
            <w:tcW w:w="1421" w:type="pct"/>
            <w:tcBorders>
              <w:top w:val="nil"/>
              <w:bottom w:val="single" w:sz="12" w:space="0" w:color="auto"/>
            </w:tcBorders>
          </w:tcPr>
          <w:p w:rsidR="00A22327" w:rsidRPr="00E9401C" w:rsidRDefault="00A22327" w:rsidP="00B64D43">
            <w:pPr>
              <w:keepNext/>
              <w:keepLines/>
              <w:suppressAutoHyphens/>
              <w:spacing w:line="260" w:lineRule="exact"/>
              <w:jc w:val="center"/>
              <w:rPr>
                <w:b/>
                <w:szCs w:val="22"/>
                <w:lang w:eastAsia="en-US"/>
              </w:rPr>
            </w:pPr>
            <w:r w:rsidRPr="00E9401C">
              <w:rPr>
                <w:b/>
                <w:szCs w:val="22"/>
                <w:lang w:eastAsia="en-US"/>
              </w:rPr>
              <w:t>Dažni</w:t>
            </w:r>
            <w:r>
              <w:rPr>
                <w:b/>
                <w:szCs w:val="22"/>
                <w:lang w:eastAsia="en-US"/>
              </w:rPr>
              <w:t>as</w:t>
            </w:r>
          </w:p>
          <w:p w:rsidR="00A22327" w:rsidRPr="00E9401C" w:rsidRDefault="00A22327" w:rsidP="00B64D43">
            <w:pPr>
              <w:keepNext/>
              <w:keepLines/>
              <w:suppressAutoHyphens/>
              <w:autoSpaceDE w:val="0"/>
              <w:autoSpaceDN w:val="0"/>
              <w:adjustRightInd w:val="0"/>
              <w:spacing w:line="260" w:lineRule="exact"/>
              <w:jc w:val="center"/>
              <w:outlineLvl w:val="0"/>
              <w:rPr>
                <w:b/>
                <w:szCs w:val="22"/>
                <w:lang w:eastAsia="en-US"/>
              </w:rPr>
            </w:pPr>
          </w:p>
        </w:tc>
        <w:tc>
          <w:tcPr>
            <w:tcW w:w="1154" w:type="pct"/>
            <w:tcBorders>
              <w:top w:val="nil"/>
              <w:bottom w:val="single" w:sz="12" w:space="0" w:color="auto"/>
            </w:tcBorders>
          </w:tcPr>
          <w:p w:rsidR="00A22327" w:rsidRPr="00E9401C" w:rsidRDefault="00A22327" w:rsidP="00B64D43">
            <w:pPr>
              <w:keepNext/>
              <w:keepLines/>
              <w:suppressAutoHyphens/>
              <w:spacing w:line="260" w:lineRule="exact"/>
              <w:jc w:val="center"/>
              <w:rPr>
                <w:b/>
                <w:szCs w:val="22"/>
                <w:lang w:eastAsia="en-US"/>
              </w:rPr>
            </w:pPr>
            <w:r w:rsidRPr="00E9401C">
              <w:rPr>
                <w:b/>
                <w:szCs w:val="22"/>
                <w:lang w:eastAsia="en-US"/>
              </w:rPr>
              <w:t>Nedažn</w:t>
            </w:r>
            <w:r>
              <w:rPr>
                <w:b/>
                <w:szCs w:val="22"/>
                <w:lang w:eastAsia="en-US"/>
              </w:rPr>
              <w:t>as</w:t>
            </w:r>
          </w:p>
          <w:p w:rsidR="00A22327" w:rsidRPr="00E9401C" w:rsidRDefault="00A22327" w:rsidP="00B64D43">
            <w:pPr>
              <w:keepNext/>
              <w:keepLines/>
              <w:suppressAutoHyphens/>
              <w:autoSpaceDE w:val="0"/>
              <w:autoSpaceDN w:val="0"/>
              <w:adjustRightInd w:val="0"/>
              <w:spacing w:line="260" w:lineRule="exact"/>
              <w:jc w:val="center"/>
              <w:outlineLvl w:val="0"/>
              <w:rPr>
                <w:b/>
                <w:szCs w:val="22"/>
                <w:lang w:eastAsia="en-US"/>
              </w:rPr>
            </w:pPr>
          </w:p>
        </w:tc>
        <w:tc>
          <w:tcPr>
            <w:tcW w:w="961" w:type="pct"/>
            <w:tcBorders>
              <w:top w:val="nil"/>
              <w:bottom w:val="single" w:sz="12" w:space="0" w:color="auto"/>
            </w:tcBorders>
          </w:tcPr>
          <w:p w:rsidR="00A22327" w:rsidRPr="00E9401C" w:rsidRDefault="00A22327" w:rsidP="00B64D43">
            <w:pPr>
              <w:keepNext/>
              <w:keepLines/>
              <w:suppressAutoHyphens/>
              <w:spacing w:line="260" w:lineRule="exact"/>
              <w:jc w:val="center"/>
              <w:rPr>
                <w:b/>
                <w:szCs w:val="22"/>
                <w:lang w:eastAsia="en-US"/>
              </w:rPr>
            </w:pPr>
            <w:r w:rsidRPr="00E9401C">
              <w:rPr>
                <w:b/>
                <w:szCs w:val="22"/>
                <w:lang w:eastAsia="en-US"/>
              </w:rPr>
              <w:t>Ret</w:t>
            </w:r>
            <w:r>
              <w:rPr>
                <w:b/>
                <w:szCs w:val="22"/>
                <w:lang w:eastAsia="en-US"/>
              </w:rPr>
              <w:t>as</w:t>
            </w:r>
          </w:p>
          <w:p w:rsidR="00A22327" w:rsidRPr="00E9401C" w:rsidRDefault="00A22327" w:rsidP="00B64D43">
            <w:pPr>
              <w:keepNext/>
              <w:keepLines/>
              <w:suppressAutoHyphens/>
              <w:autoSpaceDE w:val="0"/>
              <w:autoSpaceDN w:val="0"/>
              <w:adjustRightInd w:val="0"/>
              <w:spacing w:line="260" w:lineRule="exact"/>
              <w:jc w:val="center"/>
              <w:outlineLvl w:val="0"/>
              <w:rPr>
                <w:b/>
                <w:szCs w:val="22"/>
                <w:lang w:eastAsia="en-US"/>
              </w:rPr>
            </w:pPr>
          </w:p>
        </w:tc>
      </w:tr>
      <w:tr w:rsidR="00A22327" w:rsidRPr="00E9401C" w:rsidTr="00B64D43">
        <w:tc>
          <w:tcPr>
            <w:tcW w:w="1464"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Infekcijos ir infestacijos</w:t>
            </w:r>
          </w:p>
        </w:tc>
        <w:tc>
          <w:tcPr>
            <w:tcW w:w="1421" w:type="pct"/>
            <w:tcBorders>
              <w:top w:val="nil"/>
            </w:tcBorders>
          </w:tcPr>
          <w:p w:rsidR="00A22327" w:rsidRPr="00E9401C" w:rsidRDefault="00A22327" w:rsidP="00B64D43">
            <w:pPr>
              <w:keepNext/>
              <w:keepLines/>
              <w:suppressAutoHyphens/>
              <w:spacing w:line="260" w:lineRule="exact"/>
              <w:rPr>
                <w:szCs w:val="22"/>
                <w:lang w:eastAsia="en-US"/>
              </w:rPr>
            </w:pPr>
          </w:p>
        </w:tc>
        <w:tc>
          <w:tcPr>
            <w:tcW w:w="1154"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Makšties infekcija</w:t>
            </w:r>
          </w:p>
        </w:tc>
        <w:tc>
          <w:tcPr>
            <w:tcW w:w="961" w:type="pct"/>
            <w:tcBorders>
              <w:top w:val="nil"/>
            </w:tcBorders>
          </w:tcPr>
          <w:p w:rsidR="00A22327" w:rsidRPr="00E9401C" w:rsidRDefault="00A22327" w:rsidP="00B64D43">
            <w:pPr>
              <w:keepNext/>
              <w:keepLines/>
              <w:suppressAutoHyphens/>
              <w:spacing w:line="260" w:lineRule="exact"/>
              <w:rPr>
                <w:szCs w:val="22"/>
                <w:lang w:eastAsia="en-US"/>
              </w:rPr>
            </w:pPr>
          </w:p>
        </w:tc>
      </w:tr>
      <w:tr w:rsidR="00A22327" w:rsidRPr="00E9401C" w:rsidTr="00B64D43">
        <w:tc>
          <w:tcPr>
            <w:tcW w:w="1464" w:type="pct"/>
          </w:tcPr>
          <w:p w:rsidR="00A22327" w:rsidRPr="00E9401C" w:rsidRDefault="00A22327" w:rsidP="00B64D43">
            <w:pPr>
              <w:keepNext/>
              <w:keepLines/>
              <w:tabs>
                <w:tab w:val="center" w:pos="4153"/>
                <w:tab w:val="right" w:pos="8306"/>
              </w:tabs>
              <w:suppressAutoHyphens/>
              <w:spacing w:line="260" w:lineRule="exact"/>
              <w:rPr>
                <w:szCs w:val="22"/>
                <w:lang w:eastAsia="en-US"/>
              </w:rPr>
            </w:pPr>
            <w:r w:rsidRPr="00E9401C">
              <w:rPr>
                <w:szCs w:val="22"/>
                <w:lang w:eastAsia="en-US"/>
              </w:rPr>
              <w:t>Psichikos sutrikimai</w:t>
            </w:r>
          </w:p>
        </w:tc>
        <w:tc>
          <w:tcPr>
            <w:tcW w:w="1421" w:type="pct"/>
          </w:tcPr>
          <w:p w:rsidR="00A22327" w:rsidRDefault="00A22327" w:rsidP="00B64D43">
            <w:pPr>
              <w:keepNext/>
              <w:keepLines/>
              <w:suppressAutoHyphens/>
              <w:spacing w:line="260" w:lineRule="exact"/>
              <w:rPr>
                <w:szCs w:val="22"/>
                <w:lang w:eastAsia="en-US"/>
              </w:rPr>
            </w:pPr>
            <w:r>
              <w:rPr>
                <w:szCs w:val="22"/>
                <w:lang w:eastAsia="en-US"/>
              </w:rPr>
              <w:t>Pakitusi nuotaika</w:t>
            </w:r>
          </w:p>
          <w:p w:rsidR="00A22327" w:rsidRDefault="00A22327" w:rsidP="00B64D43">
            <w:pPr>
              <w:keepNext/>
              <w:keepLines/>
              <w:suppressAutoHyphens/>
              <w:spacing w:line="260" w:lineRule="exact"/>
              <w:rPr>
                <w:szCs w:val="22"/>
                <w:lang w:eastAsia="en-US"/>
              </w:rPr>
            </w:pPr>
            <w:r>
              <w:rPr>
                <w:szCs w:val="22"/>
                <w:lang w:eastAsia="en-US"/>
              </w:rPr>
              <w:t>P</w:t>
            </w:r>
            <w:r w:rsidRPr="00E9401C">
              <w:rPr>
                <w:szCs w:val="22"/>
                <w:lang w:eastAsia="en-US"/>
              </w:rPr>
              <w:t>rislėgta nuotaika</w:t>
            </w:r>
          </w:p>
          <w:p w:rsidR="00A22327" w:rsidRPr="00E9401C" w:rsidRDefault="00A22327" w:rsidP="00B64D43">
            <w:pPr>
              <w:keepNext/>
              <w:keepLines/>
              <w:suppressAutoHyphens/>
              <w:spacing w:line="260" w:lineRule="exact"/>
              <w:rPr>
                <w:szCs w:val="22"/>
                <w:lang w:eastAsia="en-US"/>
              </w:rPr>
            </w:pPr>
            <w:r>
              <w:rPr>
                <w:szCs w:val="22"/>
                <w:lang w:eastAsia="en-US"/>
              </w:rPr>
              <w:t>L</w:t>
            </w:r>
            <w:r w:rsidRPr="00E9401C">
              <w:rPr>
                <w:szCs w:val="22"/>
                <w:lang w:eastAsia="en-US"/>
              </w:rPr>
              <w:t xml:space="preserve">ytinio potraukio susilpnėjimas </w:t>
            </w:r>
          </w:p>
        </w:tc>
        <w:tc>
          <w:tcPr>
            <w:tcW w:w="1154" w:type="pct"/>
          </w:tcPr>
          <w:p w:rsidR="00A22327" w:rsidRPr="00E9401C" w:rsidRDefault="00A22327" w:rsidP="00B64D43">
            <w:pPr>
              <w:keepNext/>
              <w:keepLines/>
              <w:suppressAutoHyphens/>
              <w:spacing w:line="260" w:lineRule="exact"/>
              <w:rPr>
                <w:szCs w:val="22"/>
                <w:lang w:eastAsia="en-US"/>
              </w:rPr>
            </w:pPr>
          </w:p>
        </w:tc>
        <w:tc>
          <w:tcPr>
            <w:tcW w:w="961" w:type="pct"/>
          </w:tcPr>
          <w:p w:rsidR="00A22327" w:rsidRPr="00E9401C" w:rsidRDefault="00A22327" w:rsidP="00B64D43">
            <w:pPr>
              <w:keepNext/>
              <w:keepLines/>
              <w:suppressAutoHyphens/>
              <w:spacing w:line="260" w:lineRule="exact"/>
              <w:rPr>
                <w:szCs w:val="22"/>
                <w:lang w:eastAsia="en-US"/>
              </w:rPr>
            </w:pPr>
          </w:p>
        </w:tc>
      </w:tr>
      <w:tr w:rsidR="00A22327" w:rsidRPr="00E9401C" w:rsidTr="00B64D43">
        <w:tc>
          <w:tcPr>
            <w:tcW w:w="1464"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Nervų sistemos sutrikimai</w:t>
            </w:r>
          </w:p>
        </w:tc>
        <w:tc>
          <w:tcPr>
            <w:tcW w:w="1421"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Galvos skausmas</w:t>
            </w:r>
          </w:p>
        </w:tc>
        <w:tc>
          <w:tcPr>
            <w:tcW w:w="1154" w:type="pct"/>
            <w:tcBorders>
              <w:top w:val="nil"/>
            </w:tcBorders>
          </w:tcPr>
          <w:p w:rsidR="00A22327" w:rsidRPr="00E9401C" w:rsidRDefault="00A22327" w:rsidP="00B64D43">
            <w:pPr>
              <w:keepNext/>
              <w:keepLines/>
              <w:suppressAutoHyphens/>
              <w:spacing w:line="260" w:lineRule="exact"/>
              <w:rPr>
                <w:szCs w:val="22"/>
                <w:lang w:eastAsia="en-US"/>
              </w:rPr>
            </w:pPr>
          </w:p>
        </w:tc>
        <w:tc>
          <w:tcPr>
            <w:tcW w:w="961" w:type="pct"/>
            <w:tcBorders>
              <w:top w:val="nil"/>
            </w:tcBorders>
          </w:tcPr>
          <w:p w:rsidR="00A22327" w:rsidRPr="00E9401C" w:rsidRDefault="00A22327" w:rsidP="00B64D43">
            <w:pPr>
              <w:keepNext/>
              <w:keepLines/>
              <w:suppressAutoHyphens/>
              <w:spacing w:line="260" w:lineRule="exact"/>
              <w:rPr>
                <w:szCs w:val="22"/>
                <w:lang w:eastAsia="en-US"/>
              </w:rPr>
            </w:pPr>
          </w:p>
        </w:tc>
      </w:tr>
      <w:tr w:rsidR="00A22327" w:rsidRPr="00E9401C" w:rsidTr="00B64D43">
        <w:tc>
          <w:tcPr>
            <w:tcW w:w="1464" w:type="pct"/>
          </w:tcPr>
          <w:p w:rsidR="00A22327" w:rsidRPr="00E9401C" w:rsidRDefault="00A22327" w:rsidP="00B64D43">
            <w:pPr>
              <w:keepNext/>
              <w:keepLines/>
              <w:suppressAutoHyphens/>
              <w:spacing w:line="260" w:lineRule="exact"/>
              <w:rPr>
                <w:szCs w:val="22"/>
                <w:lang w:eastAsia="en-US"/>
              </w:rPr>
            </w:pPr>
            <w:r w:rsidRPr="00E9401C">
              <w:rPr>
                <w:szCs w:val="22"/>
                <w:lang w:eastAsia="en-US"/>
              </w:rPr>
              <w:t>Akių sutrikimai</w:t>
            </w:r>
          </w:p>
        </w:tc>
        <w:tc>
          <w:tcPr>
            <w:tcW w:w="1421" w:type="pct"/>
          </w:tcPr>
          <w:p w:rsidR="00A22327" w:rsidRPr="00E9401C" w:rsidRDefault="00A22327" w:rsidP="00B64D43">
            <w:pPr>
              <w:keepNext/>
              <w:keepLines/>
              <w:suppressAutoHyphens/>
              <w:spacing w:line="260" w:lineRule="exact"/>
              <w:rPr>
                <w:szCs w:val="22"/>
                <w:lang w:eastAsia="en-US"/>
              </w:rPr>
            </w:pPr>
          </w:p>
        </w:tc>
        <w:tc>
          <w:tcPr>
            <w:tcW w:w="1154" w:type="pct"/>
          </w:tcPr>
          <w:p w:rsidR="00A22327" w:rsidRPr="00E9401C" w:rsidRDefault="00A22327" w:rsidP="00B64D43">
            <w:pPr>
              <w:keepNext/>
              <w:keepLines/>
              <w:suppressAutoHyphens/>
              <w:spacing w:line="260" w:lineRule="exact"/>
              <w:rPr>
                <w:szCs w:val="22"/>
                <w:lang w:eastAsia="en-US"/>
              </w:rPr>
            </w:pPr>
            <w:r>
              <w:rPr>
                <w:szCs w:val="22"/>
                <w:lang w:eastAsia="en-US"/>
              </w:rPr>
              <w:t>Kontaktinių</w:t>
            </w:r>
            <w:r w:rsidRPr="00E9401C">
              <w:rPr>
                <w:szCs w:val="22"/>
                <w:lang w:eastAsia="en-US"/>
              </w:rPr>
              <w:t xml:space="preserve"> lęšių netoleravimas</w:t>
            </w:r>
          </w:p>
        </w:tc>
        <w:tc>
          <w:tcPr>
            <w:tcW w:w="961" w:type="pct"/>
          </w:tcPr>
          <w:p w:rsidR="00A22327" w:rsidRPr="00E9401C" w:rsidRDefault="00A22327" w:rsidP="00B64D43">
            <w:pPr>
              <w:keepNext/>
              <w:keepLines/>
              <w:suppressAutoHyphens/>
              <w:spacing w:line="260" w:lineRule="exact"/>
              <w:rPr>
                <w:szCs w:val="22"/>
                <w:lang w:eastAsia="en-US"/>
              </w:rPr>
            </w:pPr>
          </w:p>
        </w:tc>
      </w:tr>
      <w:tr w:rsidR="00A22327" w:rsidRPr="00E9401C" w:rsidTr="00B64D43">
        <w:tc>
          <w:tcPr>
            <w:tcW w:w="1464" w:type="pct"/>
          </w:tcPr>
          <w:p w:rsidR="00A22327" w:rsidRPr="00E9401C" w:rsidRDefault="00A22327" w:rsidP="00B64D43">
            <w:pPr>
              <w:keepNext/>
              <w:keepLines/>
              <w:suppressAutoHyphens/>
              <w:spacing w:line="260" w:lineRule="exact"/>
              <w:rPr>
                <w:szCs w:val="22"/>
                <w:lang w:eastAsia="en-US"/>
              </w:rPr>
            </w:pPr>
            <w:r w:rsidRPr="00E9401C">
              <w:rPr>
                <w:szCs w:val="22"/>
                <w:lang w:eastAsia="en-US"/>
              </w:rPr>
              <w:t>Virškinimo trakto sutrikimai</w:t>
            </w:r>
          </w:p>
        </w:tc>
        <w:tc>
          <w:tcPr>
            <w:tcW w:w="1421" w:type="pct"/>
          </w:tcPr>
          <w:p w:rsidR="00A22327" w:rsidRPr="00E9401C" w:rsidRDefault="00A22327" w:rsidP="00B64D43">
            <w:pPr>
              <w:keepNext/>
              <w:keepLines/>
              <w:suppressAutoHyphens/>
              <w:spacing w:line="260" w:lineRule="exact"/>
              <w:rPr>
                <w:szCs w:val="22"/>
                <w:lang w:eastAsia="en-US"/>
              </w:rPr>
            </w:pPr>
            <w:r w:rsidRPr="00E9401C">
              <w:rPr>
                <w:szCs w:val="22"/>
                <w:lang w:eastAsia="en-US"/>
              </w:rPr>
              <w:t>Pykinimas</w:t>
            </w:r>
          </w:p>
        </w:tc>
        <w:tc>
          <w:tcPr>
            <w:tcW w:w="1154" w:type="pct"/>
          </w:tcPr>
          <w:p w:rsidR="00A22327" w:rsidRPr="00E9401C" w:rsidRDefault="00A22327" w:rsidP="00B64D43">
            <w:pPr>
              <w:keepNext/>
              <w:keepLines/>
              <w:suppressAutoHyphens/>
              <w:spacing w:line="260" w:lineRule="exact"/>
              <w:rPr>
                <w:szCs w:val="22"/>
                <w:lang w:eastAsia="en-US"/>
              </w:rPr>
            </w:pPr>
            <w:r w:rsidRPr="00E9401C">
              <w:rPr>
                <w:szCs w:val="22"/>
                <w:lang w:eastAsia="en-US"/>
              </w:rPr>
              <w:t>Vėmimas</w:t>
            </w:r>
          </w:p>
        </w:tc>
        <w:tc>
          <w:tcPr>
            <w:tcW w:w="961" w:type="pct"/>
          </w:tcPr>
          <w:p w:rsidR="00A22327" w:rsidRPr="00E9401C" w:rsidRDefault="00A22327" w:rsidP="00B64D43">
            <w:pPr>
              <w:keepNext/>
              <w:keepLines/>
              <w:suppressAutoHyphens/>
              <w:spacing w:line="260" w:lineRule="exact"/>
              <w:rPr>
                <w:szCs w:val="22"/>
                <w:lang w:eastAsia="en-US"/>
              </w:rPr>
            </w:pPr>
          </w:p>
        </w:tc>
      </w:tr>
      <w:tr w:rsidR="00A22327" w:rsidRPr="00E9401C" w:rsidTr="00B64D43">
        <w:tc>
          <w:tcPr>
            <w:tcW w:w="1464"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Odos ir poodinio audinio sutrikimai</w:t>
            </w:r>
          </w:p>
        </w:tc>
        <w:tc>
          <w:tcPr>
            <w:tcW w:w="1421"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Spuogai</w:t>
            </w:r>
          </w:p>
        </w:tc>
        <w:tc>
          <w:tcPr>
            <w:tcW w:w="1154"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Alopecija</w:t>
            </w:r>
          </w:p>
        </w:tc>
        <w:tc>
          <w:tcPr>
            <w:tcW w:w="961"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 xml:space="preserve">Išbėrimas </w:t>
            </w:r>
            <w:r>
              <w:rPr>
                <w:szCs w:val="22"/>
                <w:lang w:eastAsia="en-US"/>
              </w:rPr>
              <w:t>D</w:t>
            </w:r>
            <w:r w:rsidRPr="00E9401C">
              <w:rPr>
                <w:szCs w:val="22"/>
                <w:lang w:eastAsia="en-US"/>
              </w:rPr>
              <w:t xml:space="preserve">ilgėlinė </w:t>
            </w:r>
            <w:r>
              <w:rPr>
                <w:szCs w:val="22"/>
                <w:lang w:eastAsia="en-US"/>
              </w:rPr>
              <w:t>M</w:t>
            </w:r>
            <w:r w:rsidRPr="00E9401C">
              <w:rPr>
                <w:szCs w:val="22"/>
                <w:lang w:eastAsia="en-US"/>
              </w:rPr>
              <w:t>azginė eritema</w:t>
            </w:r>
          </w:p>
        </w:tc>
      </w:tr>
      <w:tr w:rsidR="00A22327" w:rsidRPr="00E9401C" w:rsidTr="00B64D43">
        <w:tc>
          <w:tcPr>
            <w:tcW w:w="1464" w:type="pct"/>
          </w:tcPr>
          <w:p w:rsidR="00A22327" w:rsidRPr="00E9401C" w:rsidRDefault="00A22327" w:rsidP="00B64D43">
            <w:pPr>
              <w:keepNext/>
              <w:keepLines/>
              <w:suppressAutoHyphens/>
              <w:spacing w:line="260" w:lineRule="exact"/>
              <w:rPr>
                <w:szCs w:val="22"/>
                <w:lang w:eastAsia="en-US"/>
              </w:rPr>
            </w:pPr>
            <w:r w:rsidRPr="00E9401C">
              <w:rPr>
                <w:szCs w:val="22"/>
                <w:lang w:eastAsia="en-US"/>
              </w:rPr>
              <w:t>Lytinės sistemos ir krūties sutrikimai</w:t>
            </w:r>
          </w:p>
        </w:tc>
        <w:tc>
          <w:tcPr>
            <w:tcW w:w="1421" w:type="pct"/>
          </w:tcPr>
          <w:p w:rsidR="00A22327" w:rsidRPr="00E9401C" w:rsidRDefault="00A22327" w:rsidP="00B64D43">
            <w:pPr>
              <w:keepNext/>
              <w:keepLines/>
              <w:suppressAutoHyphens/>
              <w:spacing w:line="260" w:lineRule="exact"/>
              <w:rPr>
                <w:szCs w:val="22"/>
                <w:lang w:eastAsia="en-US"/>
              </w:rPr>
            </w:pPr>
            <w:r w:rsidRPr="00E9401C">
              <w:rPr>
                <w:szCs w:val="22"/>
                <w:lang w:eastAsia="en-US"/>
              </w:rPr>
              <w:t xml:space="preserve">Krūtų skausmas </w:t>
            </w:r>
            <w:r>
              <w:rPr>
                <w:szCs w:val="22"/>
                <w:lang w:eastAsia="en-US"/>
              </w:rPr>
              <w:t>N</w:t>
            </w:r>
            <w:r w:rsidRPr="00E9401C">
              <w:rPr>
                <w:szCs w:val="22"/>
                <w:lang w:eastAsia="en-US"/>
              </w:rPr>
              <w:t>ereguliarios m</w:t>
            </w:r>
            <w:r>
              <w:rPr>
                <w:szCs w:val="22"/>
                <w:lang w:eastAsia="en-US"/>
              </w:rPr>
              <w:t>ėnesinės</w:t>
            </w:r>
            <w:r w:rsidRPr="00E9401C">
              <w:rPr>
                <w:szCs w:val="22"/>
                <w:lang w:eastAsia="en-US"/>
              </w:rPr>
              <w:t xml:space="preserve"> </w:t>
            </w:r>
            <w:r>
              <w:rPr>
                <w:szCs w:val="22"/>
                <w:lang w:eastAsia="en-US"/>
              </w:rPr>
              <w:t>A</w:t>
            </w:r>
            <w:r w:rsidRPr="00E9401C">
              <w:rPr>
                <w:szCs w:val="22"/>
                <w:lang w:eastAsia="en-US"/>
              </w:rPr>
              <w:t>menorėja</w:t>
            </w:r>
          </w:p>
        </w:tc>
        <w:tc>
          <w:tcPr>
            <w:tcW w:w="1154" w:type="pct"/>
          </w:tcPr>
          <w:p w:rsidR="00A22327" w:rsidRDefault="00A22327" w:rsidP="00B64D43">
            <w:pPr>
              <w:keepNext/>
              <w:keepLines/>
              <w:suppressAutoHyphens/>
              <w:spacing w:line="260" w:lineRule="exact"/>
              <w:rPr>
                <w:szCs w:val="22"/>
                <w:lang w:eastAsia="en-US"/>
              </w:rPr>
            </w:pPr>
            <w:r>
              <w:rPr>
                <w:szCs w:val="22"/>
                <w:lang w:eastAsia="en-US"/>
              </w:rPr>
              <w:t>Mėnesinių sutrikimas</w:t>
            </w:r>
          </w:p>
          <w:p w:rsidR="00A22327" w:rsidRPr="00E9401C" w:rsidRDefault="00A22327" w:rsidP="00B64D43">
            <w:pPr>
              <w:keepNext/>
              <w:keepLines/>
              <w:suppressAutoHyphens/>
              <w:spacing w:line="260" w:lineRule="exact"/>
              <w:rPr>
                <w:szCs w:val="22"/>
                <w:lang w:eastAsia="en-US"/>
              </w:rPr>
            </w:pPr>
            <w:r>
              <w:rPr>
                <w:szCs w:val="22"/>
                <w:lang w:eastAsia="en-US"/>
              </w:rPr>
              <w:t>K</w:t>
            </w:r>
            <w:r w:rsidRPr="00E9401C">
              <w:rPr>
                <w:szCs w:val="22"/>
                <w:lang w:eastAsia="en-US"/>
              </w:rPr>
              <w:t>iaušidės cista</w:t>
            </w:r>
          </w:p>
        </w:tc>
        <w:tc>
          <w:tcPr>
            <w:tcW w:w="961" w:type="pct"/>
          </w:tcPr>
          <w:p w:rsidR="00A22327" w:rsidRPr="00E9401C" w:rsidRDefault="00A22327" w:rsidP="00B64D43">
            <w:pPr>
              <w:keepNext/>
              <w:keepLines/>
              <w:suppressAutoHyphens/>
              <w:spacing w:line="260" w:lineRule="exact"/>
              <w:rPr>
                <w:szCs w:val="22"/>
                <w:lang w:eastAsia="en-US"/>
              </w:rPr>
            </w:pPr>
          </w:p>
        </w:tc>
      </w:tr>
      <w:tr w:rsidR="00A22327" w:rsidRPr="00E9401C" w:rsidTr="00B64D43">
        <w:tc>
          <w:tcPr>
            <w:tcW w:w="1464"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Bendrieji sutrikimai ir vartojimo vietos pažeidimai</w:t>
            </w:r>
          </w:p>
        </w:tc>
        <w:tc>
          <w:tcPr>
            <w:tcW w:w="1421" w:type="pct"/>
            <w:tcBorders>
              <w:top w:val="nil"/>
            </w:tcBorders>
          </w:tcPr>
          <w:p w:rsidR="00A22327" w:rsidRPr="00E9401C" w:rsidRDefault="00A22327" w:rsidP="00B64D43">
            <w:pPr>
              <w:keepNext/>
              <w:keepLines/>
              <w:suppressAutoHyphens/>
              <w:spacing w:line="260" w:lineRule="exact"/>
              <w:rPr>
                <w:szCs w:val="22"/>
                <w:lang w:eastAsia="en-US"/>
              </w:rPr>
            </w:pPr>
          </w:p>
        </w:tc>
        <w:tc>
          <w:tcPr>
            <w:tcW w:w="1154"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Nuovargis</w:t>
            </w:r>
          </w:p>
        </w:tc>
        <w:tc>
          <w:tcPr>
            <w:tcW w:w="961" w:type="pct"/>
            <w:tcBorders>
              <w:top w:val="nil"/>
            </w:tcBorders>
          </w:tcPr>
          <w:p w:rsidR="00A22327" w:rsidRPr="00E9401C" w:rsidRDefault="00A22327" w:rsidP="00B64D43">
            <w:pPr>
              <w:keepNext/>
              <w:keepLines/>
              <w:suppressAutoHyphens/>
              <w:spacing w:line="260" w:lineRule="exact"/>
              <w:rPr>
                <w:szCs w:val="22"/>
                <w:lang w:eastAsia="en-US"/>
              </w:rPr>
            </w:pPr>
          </w:p>
        </w:tc>
      </w:tr>
      <w:tr w:rsidR="00A22327" w:rsidRPr="00E9401C" w:rsidTr="00B64D43">
        <w:tc>
          <w:tcPr>
            <w:tcW w:w="1464" w:type="pct"/>
            <w:tcBorders>
              <w:top w:val="nil"/>
            </w:tcBorders>
          </w:tcPr>
          <w:p w:rsidR="00A22327" w:rsidRPr="00E9401C" w:rsidRDefault="00A22327" w:rsidP="00B64D43">
            <w:pPr>
              <w:keepNext/>
              <w:keepLines/>
              <w:suppressAutoHyphens/>
              <w:spacing w:line="260" w:lineRule="exact"/>
              <w:rPr>
                <w:szCs w:val="22"/>
                <w:lang w:eastAsia="en-US"/>
              </w:rPr>
            </w:pPr>
            <w:r w:rsidRPr="00E9401C">
              <w:rPr>
                <w:szCs w:val="22"/>
                <w:lang w:eastAsia="en-US"/>
              </w:rPr>
              <w:t>Tyrimai</w:t>
            </w:r>
          </w:p>
        </w:tc>
        <w:tc>
          <w:tcPr>
            <w:tcW w:w="1421" w:type="pct"/>
            <w:tcBorders>
              <w:top w:val="nil"/>
            </w:tcBorders>
          </w:tcPr>
          <w:p w:rsidR="00A22327" w:rsidRPr="00E9401C" w:rsidRDefault="00A22327" w:rsidP="00B64D43">
            <w:pPr>
              <w:keepNext/>
              <w:keepLines/>
              <w:suppressAutoHyphens/>
              <w:spacing w:line="260" w:lineRule="exact"/>
              <w:rPr>
                <w:szCs w:val="22"/>
                <w:lang w:eastAsia="en-US"/>
              </w:rPr>
            </w:pPr>
            <w:r>
              <w:rPr>
                <w:szCs w:val="22"/>
                <w:lang w:eastAsia="en-US"/>
              </w:rPr>
              <w:t>Svorio</w:t>
            </w:r>
            <w:r w:rsidRPr="00E9401C">
              <w:rPr>
                <w:szCs w:val="22"/>
                <w:lang w:eastAsia="en-US"/>
              </w:rPr>
              <w:t xml:space="preserve"> padidėjimas</w:t>
            </w:r>
          </w:p>
        </w:tc>
        <w:tc>
          <w:tcPr>
            <w:tcW w:w="1154" w:type="pct"/>
            <w:tcBorders>
              <w:top w:val="nil"/>
            </w:tcBorders>
          </w:tcPr>
          <w:p w:rsidR="00A22327" w:rsidRPr="00E9401C" w:rsidRDefault="00A22327" w:rsidP="00B64D43">
            <w:pPr>
              <w:keepNext/>
              <w:keepLines/>
              <w:suppressAutoHyphens/>
              <w:spacing w:line="260" w:lineRule="exact"/>
              <w:rPr>
                <w:szCs w:val="22"/>
                <w:lang w:eastAsia="en-US"/>
              </w:rPr>
            </w:pPr>
          </w:p>
        </w:tc>
        <w:tc>
          <w:tcPr>
            <w:tcW w:w="961" w:type="pct"/>
            <w:tcBorders>
              <w:top w:val="nil"/>
            </w:tcBorders>
          </w:tcPr>
          <w:p w:rsidR="00A22327" w:rsidRPr="00E9401C" w:rsidRDefault="00A22327" w:rsidP="00B64D43">
            <w:pPr>
              <w:keepNext/>
              <w:keepLines/>
              <w:suppressAutoHyphens/>
              <w:spacing w:line="260" w:lineRule="exact"/>
              <w:rPr>
                <w:szCs w:val="22"/>
                <w:lang w:eastAsia="en-US"/>
              </w:rPr>
            </w:pPr>
          </w:p>
        </w:tc>
      </w:tr>
    </w:tbl>
    <w:p w:rsidR="00A22327" w:rsidRPr="00E9401C" w:rsidRDefault="00A22327" w:rsidP="00A22327">
      <w:pPr>
        <w:rPr>
          <w:szCs w:val="22"/>
          <w:lang w:eastAsia="nl-NL"/>
        </w:rPr>
      </w:pPr>
      <w:r w:rsidRPr="00E9401C">
        <w:rPr>
          <w:szCs w:val="22"/>
          <w:lang w:eastAsia="nl-NL"/>
        </w:rPr>
        <w:t>* MedDRA 9.0</w:t>
      </w:r>
      <w:r>
        <w:rPr>
          <w:szCs w:val="22"/>
          <w:lang w:eastAsia="nl-NL"/>
        </w:rPr>
        <w:t xml:space="preserve"> </w:t>
      </w:r>
      <w:r w:rsidRPr="00E9401C">
        <w:rPr>
          <w:szCs w:val="22"/>
          <w:lang w:eastAsia="nl-NL"/>
        </w:rPr>
        <w:t xml:space="preserve">versija </w:t>
      </w: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r w:rsidRPr="00E9401C">
        <w:rPr>
          <w:color w:val="000000"/>
          <w:spacing w:val="-3"/>
          <w:szCs w:val="22"/>
          <w:lang w:eastAsia="en-US"/>
        </w:rPr>
        <w:lastRenderedPageBreak/>
        <w:t xml:space="preserve">Vartojant </w:t>
      </w:r>
      <w:r>
        <w:rPr>
          <w:color w:val="000000"/>
          <w:spacing w:val="-3"/>
          <w:szCs w:val="22"/>
          <w:lang w:eastAsia="en-US"/>
        </w:rPr>
        <w:t>Delamonie</w:t>
      </w:r>
      <w:r w:rsidRPr="00E9401C">
        <w:rPr>
          <w:color w:val="000000"/>
          <w:spacing w:val="-3"/>
          <w:szCs w:val="22"/>
          <w:lang w:eastAsia="en-US"/>
        </w:rPr>
        <w:t xml:space="preserve">, gali atsirasti išskyrų iš krūtų. </w:t>
      </w:r>
      <w:r>
        <w:rPr>
          <w:color w:val="000000"/>
          <w:spacing w:val="-3"/>
          <w:szCs w:val="22"/>
          <w:lang w:eastAsia="en-US"/>
        </w:rPr>
        <w:t>Retais atvejais</w:t>
      </w:r>
      <w:r w:rsidRPr="00E9401C">
        <w:rPr>
          <w:color w:val="000000"/>
          <w:spacing w:val="-3"/>
          <w:szCs w:val="22"/>
          <w:lang w:eastAsia="en-US"/>
        </w:rPr>
        <w:t xml:space="preserve"> </w:t>
      </w:r>
      <w:r>
        <w:rPr>
          <w:color w:val="000000"/>
          <w:spacing w:val="-3"/>
          <w:szCs w:val="22"/>
          <w:lang w:eastAsia="en-US"/>
        </w:rPr>
        <w:t>gauta pranešimų apie negimdinį nėštumą</w:t>
      </w:r>
      <w:r w:rsidRPr="00E9401C">
        <w:rPr>
          <w:color w:val="000000"/>
          <w:spacing w:val="-3"/>
          <w:szCs w:val="22"/>
          <w:lang w:eastAsia="en-US"/>
        </w:rPr>
        <w:t xml:space="preserve"> (žr. 4.4 skyrių). </w:t>
      </w:r>
      <w:r w:rsidRPr="00E9401C">
        <w:rPr>
          <w:szCs w:val="22"/>
          <w:lang w:eastAsia="en-US"/>
        </w:rPr>
        <w:t xml:space="preserve">Be to, gali pasireikšti arba </w:t>
      </w:r>
      <w:r w:rsidRPr="00E9401C">
        <w:rPr>
          <w:color w:val="000000"/>
          <w:spacing w:val="-3"/>
          <w:szCs w:val="22"/>
          <w:lang w:eastAsia="en-US"/>
        </w:rPr>
        <w:t>pasunkėti angio</w:t>
      </w:r>
      <w:r>
        <w:rPr>
          <w:color w:val="000000"/>
          <w:spacing w:val="-3"/>
          <w:szCs w:val="22"/>
          <w:lang w:eastAsia="en-US"/>
        </w:rPr>
        <w:t xml:space="preserve">neurozinė </w:t>
      </w:r>
      <w:r w:rsidRPr="00E9401C">
        <w:rPr>
          <w:color w:val="000000"/>
          <w:spacing w:val="-3"/>
          <w:szCs w:val="22"/>
          <w:lang w:eastAsia="en-US"/>
        </w:rPr>
        <w:t xml:space="preserve">edema ir (arba) gali pasunkėti </w:t>
      </w:r>
      <w:r>
        <w:rPr>
          <w:color w:val="000000"/>
          <w:spacing w:val="-3"/>
          <w:szCs w:val="22"/>
          <w:lang w:eastAsia="en-US"/>
        </w:rPr>
        <w:t>paveldima</w:t>
      </w:r>
      <w:r w:rsidRPr="00E9401C">
        <w:rPr>
          <w:color w:val="000000"/>
          <w:spacing w:val="-3"/>
          <w:szCs w:val="22"/>
          <w:lang w:eastAsia="en-US"/>
        </w:rPr>
        <w:t xml:space="preserve"> angio</w:t>
      </w:r>
      <w:r>
        <w:rPr>
          <w:color w:val="000000"/>
          <w:spacing w:val="-3"/>
          <w:szCs w:val="22"/>
          <w:lang w:eastAsia="en-US"/>
        </w:rPr>
        <w:t xml:space="preserve">neurozinė </w:t>
      </w:r>
      <w:r w:rsidRPr="00E9401C">
        <w:rPr>
          <w:color w:val="000000"/>
          <w:spacing w:val="-3"/>
          <w:szCs w:val="22"/>
          <w:lang w:eastAsia="en-US"/>
        </w:rPr>
        <w:t>edema (žr. 4.4 skyrių).</w:t>
      </w: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r>
        <w:rPr>
          <w:color w:val="000000"/>
          <w:spacing w:val="-3"/>
          <w:szCs w:val="22"/>
          <w:lang w:eastAsia="en-US"/>
        </w:rPr>
        <w:t xml:space="preserve">Gauta pranešimų apie tam tikrą skaičių </w:t>
      </w:r>
      <w:r w:rsidRPr="00E9401C">
        <w:rPr>
          <w:color w:val="000000"/>
          <w:spacing w:val="-3"/>
          <w:szCs w:val="22"/>
          <w:lang w:eastAsia="en-US"/>
        </w:rPr>
        <w:t xml:space="preserve"> nepageidaujam</w:t>
      </w:r>
      <w:r>
        <w:rPr>
          <w:color w:val="000000"/>
          <w:spacing w:val="-3"/>
          <w:szCs w:val="22"/>
          <w:lang w:eastAsia="en-US"/>
        </w:rPr>
        <w:t>o poveikio atvejų, įskaitant sunkius,</w:t>
      </w:r>
      <w:r w:rsidRPr="00E9401C">
        <w:rPr>
          <w:color w:val="000000"/>
          <w:spacing w:val="-3"/>
          <w:szCs w:val="22"/>
          <w:lang w:eastAsia="en-US"/>
        </w:rPr>
        <w:t xml:space="preserve"> </w:t>
      </w:r>
      <w:r>
        <w:rPr>
          <w:color w:val="000000"/>
          <w:spacing w:val="-3"/>
          <w:szCs w:val="22"/>
          <w:lang w:eastAsia="en-US"/>
        </w:rPr>
        <w:t xml:space="preserve">moterims, vartojusioms </w:t>
      </w:r>
      <w:r w:rsidRPr="00E9401C">
        <w:rPr>
          <w:color w:val="000000"/>
          <w:spacing w:val="-3"/>
          <w:szCs w:val="22"/>
          <w:lang w:eastAsia="en-US"/>
        </w:rPr>
        <w:t>geriam</w:t>
      </w:r>
      <w:r>
        <w:rPr>
          <w:color w:val="000000"/>
          <w:spacing w:val="-3"/>
          <w:szCs w:val="22"/>
          <w:lang w:eastAsia="en-US"/>
        </w:rPr>
        <w:t>ųjų</w:t>
      </w:r>
      <w:r w:rsidRPr="00E9401C">
        <w:rPr>
          <w:color w:val="000000"/>
          <w:spacing w:val="-3"/>
          <w:szCs w:val="22"/>
          <w:lang w:eastAsia="en-US"/>
        </w:rPr>
        <w:t xml:space="preserve"> kontraceptik</w:t>
      </w:r>
      <w:r>
        <w:rPr>
          <w:color w:val="000000"/>
          <w:spacing w:val="-3"/>
          <w:szCs w:val="22"/>
          <w:lang w:eastAsia="en-US"/>
        </w:rPr>
        <w:t xml:space="preserve">ų </w:t>
      </w:r>
      <w:r w:rsidRPr="00E9401C">
        <w:rPr>
          <w:color w:val="000000"/>
          <w:spacing w:val="-3"/>
          <w:szCs w:val="22"/>
          <w:lang w:eastAsia="en-US"/>
        </w:rPr>
        <w:t>(</w:t>
      </w:r>
      <w:r>
        <w:rPr>
          <w:color w:val="000000"/>
          <w:spacing w:val="-3"/>
          <w:szCs w:val="22"/>
          <w:lang w:eastAsia="en-US"/>
        </w:rPr>
        <w:t>įskaitant sudėtinius geriamuosius kontraceptikus)</w:t>
      </w:r>
      <w:r w:rsidRPr="00E9401C">
        <w:rPr>
          <w:color w:val="000000"/>
          <w:spacing w:val="-3"/>
          <w:szCs w:val="22"/>
          <w:lang w:eastAsia="en-US"/>
        </w:rPr>
        <w:t xml:space="preserve">. Tai venų tromboembolijos, arterijų tromboembolijos, nuo hormonų priklausomi navikai (t. y., kepenų navikai, krūties vėžys) ir rudmė, kai kurie iš jų yra plačiau </w:t>
      </w:r>
      <w:r>
        <w:rPr>
          <w:color w:val="000000"/>
          <w:spacing w:val="-3"/>
          <w:szCs w:val="22"/>
          <w:lang w:eastAsia="en-US"/>
        </w:rPr>
        <w:t>apsvarstyti</w:t>
      </w:r>
      <w:r w:rsidRPr="00E9401C">
        <w:rPr>
          <w:color w:val="000000"/>
          <w:spacing w:val="-3"/>
          <w:szCs w:val="22"/>
          <w:lang w:eastAsia="en-US"/>
        </w:rPr>
        <w:t xml:space="preserve"> 4.4 skyriuje.</w:t>
      </w:r>
    </w:p>
    <w:p w:rsidR="00A22327" w:rsidRPr="00E9401C" w:rsidRDefault="00A22327" w:rsidP="00A22327">
      <w:pPr>
        <w:rPr>
          <w:szCs w:val="22"/>
          <w:u w:val="single"/>
          <w:lang w:eastAsia="en-US"/>
        </w:rPr>
      </w:pPr>
    </w:p>
    <w:p w:rsidR="00A22327" w:rsidRPr="00E9401C" w:rsidRDefault="00A22327" w:rsidP="00A22327">
      <w:pPr>
        <w:rPr>
          <w:szCs w:val="22"/>
          <w:u w:val="single"/>
          <w:lang w:eastAsia="en-US"/>
        </w:rPr>
      </w:pPr>
      <w:r w:rsidRPr="00E9401C">
        <w:rPr>
          <w:szCs w:val="22"/>
          <w:u w:val="single"/>
          <w:lang w:eastAsia="en-US"/>
        </w:rPr>
        <w:t>Pranešimas apie įtariamas nepageidaujamas reakcijas</w:t>
      </w:r>
    </w:p>
    <w:p w:rsidR="00A22327" w:rsidRPr="00B34FA1" w:rsidRDefault="00A22327" w:rsidP="00A22327">
      <w:pPr>
        <w:autoSpaceDE w:val="0"/>
        <w:autoSpaceDN w:val="0"/>
        <w:adjustRightInd w:val="0"/>
        <w:rPr>
          <w:noProof/>
          <w:szCs w:val="24"/>
        </w:rPr>
      </w:pPr>
      <w:r w:rsidRPr="006E25E8">
        <w:rPr>
          <w:noProof/>
          <w:szCs w:val="24"/>
        </w:rPr>
        <w:t>Svarbu pranešti apie įtariamas nepageidaujamas reakcijas, pastebėtas po vaistinio preparato registracijos, nes tai leidžia nuolat stebėti vaistinio preparato naudos ir rizikos santykį.</w:t>
      </w:r>
      <w:r w:rsidRPr="006E25E8">
        <w:rPr>
          <w:szCs w:val="24"/>
        </w:rPr>
        <w:t xml:space="preserve"> </w:t>
      </w:r>
      <w:r w:rsidRPr="006E25E8">
        <w:rPr>
          <w:noProof/>
          <w:szCs w:val="24"/>
        </w:rPr>
        <w:t>Sveikatos priežiūros specialistai turi pranešti apie bet kokias įtariamas nepageidaujamas reakcijas, užpildę interneto svetainėje http://</w:t>
      </w:r>
      <w:hyperlink r:id="rId7" w:history="1">
        <w:r w:rsidRPr="006E25E8">
          <w:rPr>
            <w:rStyle w:val="Hipersaitas"/>
            <w:rFonts w:eastAsia="SimSun"/>
            <w:noProof/>
            <w:szCs w:val="24"/>
          </w:rPr>
          <w:t>www.vvkt.lt</w:t>
        </w:r>
      </w:hyperlink>
      <w:r w:rsidRPr="006E25E8">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E25E8">
          <w:rPr>
            <w:rStyle w:val="Hipersaitas"/>
            <w:rFonts w:eastAsia="SimSun"/>
            <w:noProof/>
            <w:szCs w:val="24"/>
          </w:rPr>
          <w:t>NepageidaujamaR@vvkt.lt</w:t>
        </w:r>
      </w:hyperlink>
      <w:r w:rsidRPr="006E25E8">
        <w:rPr>
          <w:noProof/>
          <w:szCs w:val="24"/>
        </w:rPr>
        <w:t>), per interneto svetainę (adresu http://www.vvkt.lt).</w:t>
      </w:r>
    </w:p>
    <w:p w:rsidR="00A22327" w:rsidRPr="00E9401C" w:rsidRDefault="00A22327" w:rsidP="00A22327">
      <w:pPr>
        <w:rPr>
          <w:szCs w:val="22"/>
          <w:lang w:eastAsia="en-US"/>
        </w:rPr>
      </w:pPr>
    </w:p>
    <w:p w:rsidR="00A22327" w:rsidRPr="00E9401C" w:rsidRDefault="00A22327" w:rsidP="00A22327">
      <w:pPr>
        <w:ind w:left="567" w:hanging="567"/>
        <w:rPr>
          <w:b/>
          <w:bCs/>
          <w:szCs w:val="22"/>
          <w:lang w:eastAsia="en-US"/>
        </w:rPr>
      </w:pPr>
      <w:r w:rsidRPr="00E9401C">
        <w:rPr>
          <w:b/>
          <w:bCs/>
          <w:szCs w:val="22"/>
          <w:lang w:eastAsia="en-US"/>
        </w:rPr>
        <w:t>4.9</w:t>
      </w:r>
      <w:r w:rsidRPr="00E9401C">
        <w:rPr>
          <w:b/>
          <w:bCs/>
          <w:szCs w:val="22"/>
          <w:lang w:eastAsia="en-US"/>
        </w:rPr>
        <w:tab/>
        <w:t>Perdozavimas</w:t>
      </w:r>
    </w:p>
    <w:p w:rsidR="00A22327" w:rsidRPr="00E9401C" w:rsidRDefault="00A22327" w:rsidP="00A22327">
      <w:pPr>
        <w:rPr>
          <w:szCs w:val="22"/>
          <w:lang w:eastAsia="en-US"/>
        </w:rPr>
      </w:pPr>
    </w:p>
    <w:p w:rsidR="00A22327" w:rsidRPr="00E9401C" w:rsidRDefault="00A22327" w:rsidP="00A22327">
      <w:pPr>
        <w:rPr>
          <w:color w:val="000000"/>
          <w:spacing w:val="-3"/>
          <w:szCs w:val="22"/>
          <w:lang w:eastAsia="en-US"/>
        </w:rPr>
      </w:pPr>
      <w:r>
        <w:rPr>
          <w:color w:val="000000"/>
          <w:spacing w:val="-3"/>
          <w:szCs w:val="22"/>
          <w:lang w:eastAsia="en-US"/>
        </w:rPr>
        <w:t>Pranešimų apie perdozavimo sukeltą sunkų žalingą poveikį negauta</w:t>
      </w:r>
      <w:r w:rsidRPr="00E9401C">
        <w:rPr>
          <w:color w:val="000000"/>
          <w:spacing w:val="-3"/>
          <w:szCs w:val="22"/>
          <w:lang w:eastAsia="en-US"/>
        </w:rPr>
        <w:t xml:space="preserve">. </w:t>
      </w:r>
      <w:r>
        <w:rPr>
          <w:color w:val="000000"/>
          <w:spacing w:val="-3"/>
          <w:szCs w:val="22"/>
          <w:lang w:eastAsia="en-US"/>
        </w:rPr>
        <w:t xml:space="preserve">Simptomai, kurie gali pasireikšti tokiu atveju, yra </w:t>
      </w:r>
      <w:r w:rsidRPr="00E9401C">
        <w:rPr>
          <w:color w:val="000000"/>
          <w:spacing w:val="-3"/>
          <w:szCs w:val="22"/>
          <w:lang w:eastAsia="en-US"/>
        </w:rPr>
        <w:t xml:space="preserve"> pykinimas, vėmimas</w:t>
      </w:r>
      <w:r>
        <w:rPr>
          <w:color w:val="000000"/>
          <w:spacing w:val="-3"/>
          <w:szCs w:val="22"/>
          <w:lang w:eastAsia="en-US"/>
        </w:rPr>
        <w:t xml:space="preserve"> ir</w:t>
      </w:r>
      <w:r w:rsidRPr="00E9401C">
        <w:rPr>
          <w:color w:val="000000"/>
          <w:spacing w:val="-3"/>
          <w:szCs w:val="22"/>
          <w:lang w:eastAsia="en-US"/>
        </w:rPr>
        <w:t>, jaunoms merginoms</w:t>
      </w:r>
      <w:r>
        <w:rPr>
          <w:color w:val="000000"/>
          <w:spacing w:val="-3"/>
          <w:szCs w:val="22"/>
          <w:lang w:eastAsia="en-US"/>
        </w:rPr>
        <w:t>, šioks toks kraujavimas</w:t>
      </w:r>
      <w:r w:rsidRPr="00E9401C">
        <w:rPr>
          <w:color w:val="000000"/>
          <w:spacing w:val="-3"/>
          <w:szCs w:val="22"/>
          <w:lang w:eastAsia="en-US"/>
        </w:rPr>
        <w:t xml:space="preserve"> iš makšties. Priešnuodžių nėra</w:t>
      </w:r>
      <w:r>
        <w:rPr>
          <w:color w:val="000000"/>
          <w:spacing w:val="-3"/>
          <w:szCs w:val="22"/>
          <w:lang w:eastAsia="en-US"/>
        </w:rPr>
        <w:t xml:space="preserve"> ir tolesnis gydymas turi būti simptominis</w:t>
      </w:r>
      <w:r w:rsidRPr="00E9401C">
        <w:rPr>
          <w:color w:val="000000"/>
          <w:spacing w:val="-3"/>
          <w:szCs w:val="22"/>
          <w:lang w:eastAsia="en-US"/>
        </w:rPr>
        <w:t>.</w:t>
      </w:r>
    </w:p>
    <w:p w:rsidR="00A22327" w:rsidRPr="00E9401C" w:rsidRDefault="00A22327" w:rsidP="00A22327">
      <w:pPr>
        <w:rPr>
          <w:color w:val="000000"/>
          <w:spacing w:val="-3"/>
          <w:szCs w:val="22"/>
          <w:u w:val="single"/>
          <w:lang w:eastAsia="en-US"/>
        </w:rPr>
      </w:pPr>
    </w:p>
    <w:p w:rsidR="00A22327" w:rsidRPr="00E9401C" w:rsidRDefault="00A22327" w:rsidP="00A22327">
      <w:pPr>
        <w:rPr>
          <w:color w:val="000000"/>
          <w:spacing w:val="-3"/>
          <w:szCs w:val="22"/>
          <w:u w:val="single"/>
          <w:lang w:eastAsia="en-US"/>
        </w:rPr>
      </w:pPr>
    </w:p>
    <w:p w:rsidR="00A22327" w:rsidRPr="00E9401C" w:rsidRDefault="00A22327" w:rsidP="00A22327">
      <w:pPr>
        <w:keepNext/>
        <w:keepLines/>
        <w:ind w:left="567" w:hanging="567"/>
        <w:rPr>
          <w:b/>
          <w:bCs/>
          <w:szCs w:val="22"/>
          <w:lang w:eastAsia="en-US"/>
        </w:rPr>
      </w:pPr>
      <w:r w:rsidRPr="00E9401C">
        <w:rPr>
          <w:b/>
          <w:bCs/>
          <w:szCs w:val="22"/>
          <w:lang w:eastAsia="en-US"/>
        </w:rPr>
        <w:t>5.</w:t>
      </w:r>
      <w:r w:rsidRPr="00E9401C">
        <w:rPr>
          <w:b/>
          <w:bCs/>
          <w:szCs w:val="22"/>
          <w:lang w:eastAsia="en-US"/>
        </w:rPr>
        <w:tab/>
        <w:t>FARMAKOLOGINĖS SAVYBĖS</w:t>
      </w:r>
    </w:p>
    <w:p w:rsidR="00A22327" w:rsidRPr="00E9401C" w:rsidRDefault="00A22327" w:rsidP="00A22327">
      <w:pPr>
        <w:keepNext/>
        <w:keepLines/>
        <w:rPr>
          <w:b/>
          <w:bCs/>
          <w:szCs w:val="22"/>
          <w:lang w:eastAsia="en-US"/>
        </w:rPr>
      </w:pPr>
    </w:p>
    <w:p w:rsidR="00A22327" w:rsidRPr="00E9401C" w:rsidRDefault="00A22327" w:rsidP="00A22327">
      <w:pPr>
        <w:keepNext/>
        <w:keepLines/>
        <w:ind w:left="567" w:hanging="567"/>
        <w:rPr>
          <w:b/>
          <w:bCs/>
          <w:szCs w:val="22"/>
          <w:lang w:eastAsia="en-US"/>
        </w:rPr>
      </w:pPr>
      <w:r w:rsidRPr="00E9401C">
        <w:rPr>
          <w:b/>
          <w:bCs/>
          <w:szCs w:val="22"/>
          <w:lang w:eastAsia="en-US"/>
        </w:rPr>
        <w:t>5.1</w:t>
      </w:r>
      <w:r w:rsidRPr="00E9401C">
        <w:rPr>
          <w:b/>
          <w:bCs/>
          <w:szCs w:val="22"/>
          <w:lang w:eastAsia="en-US"/>
        </w:rPr>
        <w:tab/>
        <w:t>Farmakodinaminės savybės</w:t>
      </w:r>
    </w:p>
    <w:p w:rsidR="00A22327" w:rsidRPr="00E9401C" w:rsidRDefault="00A22327" w:rsidP="00A22327">
      <w:pPr>
        <w:keepNext/>
        <w:keepLines/>
        <w:rPr>
          <w:szCs w:val="22"/>
          <w:lang w:eastAsia="en-US"/>
        </w:rPr>
      </w:pPr>
    </w:p>
    <w:p w:rsidR="00A22327" w:rsidRPr="00E9401C" w:rsidRDefault="00A22327" w:rsidP="00A22327">
      <w:pPr>
        <w:keepNext/>
        <w:keepLines/>
        <w:rPr>
          <w:szCs w:val="22"/>
          <w:lang w:eastAsia="en-US"/>
        </w:rPr>
      </w:pPr>
      <w:r w:rsidRPr="00E9401C">
        <w:rPr>
          <w:szCs w:val="22"/>
          <w:lang w:eastAsia="en-US"/>
        </w:rPr>
        <w:t>Farmakoterapinė grupė</w:t>
      </w:r>
      <w:r>
        <w:rPr>
          <w:szCs w:val="22"/>
          <w:lang w:eastAsia="en-US"/>
        </w:rPr>
        <w:t xml:space="preserve"> </w:t>
      </w:r>
      <w:r w:rsidRPr="00B66134">
        <w:rPr>
          <w:szCs w:val="22"/>
          <w:lang w:eastAsia="en-US"/>
        </w:rPr>
        <w:t>–</w:t>
      </w:r>
      <w:r w:rsidRPr="00E9401C">
        <w:rPr>
          <w:szCs w:val="22"/>
          <w:lang w:eastAsia="en-US"/>
        </w:rPr>
        <w:t xml:space="preserve"> sisteminio </w:t>
      </w:r>
      <w:r>
        <w:rPr>
          <w:szCs w:val="22"/>
          <w:lang w:eastAsia="en-US"/>
        </w:rPr>
        <w:t>poveikio</w:t>
      </w:r>
      <w:r w:rsidRPr="00E9401C">
        <w:rPr>
          <w:szCs w:val="22"/>
          <w:lang w:eastAsia="en-US"/>
        </w:rPr>
        <w:t xml:space="preserve"> hormoniniai kontraceptikai</w:t>
      </w:r>
      <w:r>
        <w:rPr>
          <w:szCs w:val="22"/>
          <w:lang w:eastAsia="en-US"/>
        </w:rPr>
        <w:t>,</w:t>
      </w:r>
      <w:r w:rsidRPr="00E9401C">
        <w:rPr>
          <w:szCs w:val="22"/>
          <w:lang w:eastAsia="en-US"/>
        </w:rPr>
        <w:t xml:space="preserve"> ATC kodas</w:t>
      </w:r>
      <w:r>
        <w:rPr>
          <w:szCs w:val="22"/>
          <w:lang w:eastAsia="en-US"/>
        </w:rPr>
        <w:t xml:space="preserve"> </w:t>
      </w:r>
      <w:r w:rsidRPr="00B66134">
        <w:rPr>
          <w:szCs w:val="22"/>
          <w:lang w:eastAsia="en-US"/>
        </w:rPr>
        <w:t>–</w:t>
      </w:r>
      <w:r w:rsidRPr="00E9401C">
        <w:rPr>
          <w:szCs w:val="22"/>
          <w:lang w:eastAsia="en-US"/>
        </w:rPr>
        <w:t xml:space="preserve"> G03AC09.</w:t>
      </w:r>
    </w:p>
    <w:p w:rsidR="00A22327" w:rsidRPr="00E9401C" w:rsidRDefault="00A22327" w:rsidP="00A22327">
      <w:pPr>
        <w:rPr>
          <w:szCs w:val="22"/>
          <w:lang w:eastAsia="en-US"/>
        </w:rPr>
      </w:pPr>
    </w:p>
    <w:p w:rsidR="00A22327" w:rsidRPr="004E6272" w:rsidRDefault="00A22327" w:rsidP="00A22327">
      <w:pPr>
        <w:rPr>
          <w:iCs/>
          <w:szCs w:val="22"/>
          <w:u w:val="single"/>
          <w:lang w:eastAsia="en-US"/>
        </w:rPr>
      </w:pPr>
      <w:r w:rsidRPr="004E6272">
        <w:rPr>
          <w:iCs/>
          <w:szCs w:val="22"/>
          <w:u w:val="single"/>
          <w:lang w:eastAsia="en-US"/>
        </w:rPr>
        <w:t>Veikimo mechanizmas</w:t>
      </w:r>
    </w:p>
    <w:p w:rsidR="00A22327" w:rsidRPr="00E9401C" w:rsidRDefault="00A22327" w:rsidP="00A22327">
      <w:pPr>
        <w:rPr>
          <w:szCs w:val="22"/>
          <w:lang w:eastAsia="en-US"/>
        </w:rPr>
      </w:pPr>
      <w:r>
        <w:rPr>
          <w:iCs/>
          <w:szCs w:val="22"/>
          <w:lang w:eastAsia="en-US"/>
        </w:rPr>
        <w:t>Delamonie</w:t>
      </w:r>
      <w:r w:rsidRPr="00E9401C">
        <w:rPr>
          <w:iCs/>
          <w:szCs w:val="22"/>
          <w:lang w:eastAsia="en-US"/>
        </w:rPr>
        <w:t xml:space="preserve"> yra tik progestogeno turinti tabletė, kurios sudėtyje yra progestogeno dezogestrelio. </w:t>
      </w:r>
      <w:r>
        <w:rPr>
          <w:iCs/>
          <w:szCs w:val="22"/>
          <w:lang w:eastAsia="en-US"/>
        </w:rPr>
        <w:t>Delamonie</w:t>
      </w:r>
      <w:r w:rsidRPr="00E9401C">
        <w:rPr>
          <w:iCs/>
          <w:szCs w:val="22"/>
          <w:lang w:eastAsia="en-US"/>
        </w:rPr>
        <w:t xml:space="preserve">, kaip ir kitos </w:t>
      </w:r>
      <w:r>
        <w:rPr>
          <w:iCs/>
          <w:szCs w:val="22"/>
          <w:lang w:eastAsia="en-US"/>
        </w:rPr>
        <w:t xml:space="preserve">tabletės, kurių sudėtyje yra </w:t>
      </w:r>
      <w:r w:rsidRPr="00E9401C">
        <w:rPr>
          <w:iCs/>
          <w:szCs w:val="22"/>
          <w:lang w:eastAsia="en-US"/>
        </w:rPr>
        <w:t xml:space="preserve">tik progestogeno, ypač tinka žindyvėms </w:t>
      </w:r>
      <w:r>
        <w:rPr>
          <w:iCs/>
          <w:szCs w:val="22"/>
          <w:lang w:eastAsia="en-US"/>
        </w:rPr>
        <w:t>ir</w:t>
      </w:r>
      <w:r w:rsidRPr="00E9401C">
        <w:rPr>
          <w:iCs/>
          <w:szCs w:val="22"/>
          <w:lang w:eastAsia="en-US"/>
        </w:rPr>
        <w:t xml:space="preserve"> moterims, kurios negali ar nenori vartoti estrogenų. Skirtingai nuo tradicinių </w:t>
      </w:r>
      <w:r>
        <w:rPr>
          <w:iCs/>
          <w:szCs w:val="22"/>
          <w:lang w:eastAsia="en-US"/>
        </w:rPr>
        <w:t xml:space="preserve">tablečių, kurių sudėtyje yra </w:t>
      </w:r>
      <w:r w:rsidRPr="00E9401C">
        <w:rPr>
          <w:iCs/>
          <w:szCs w:val="22"/>
          <w:lang w:eastAsia="en-US"/>
        </w:rPr>
        <w:t xml:space="preserve">tik progestogeno, </w:t>
      </w:r>
      <w:r>
        <w:rPr>
          <w:iCs/>
          <w:szCs w:val="22"/>
          <w:lang w:eastAsia="en-US"/>
        </w:rPr>
        <w:t>Delamonie</w:t>
      </w:r>
      <w:r w:rsidRPr="00E9401C">
        <w:rPr>
          <w:iCs/>
          <w:szCs w:val="22"/>
          <w:lang w:eastAsia="en-US"/>
        </w:rPr>
        <w:t xml:space="preserve"> kontraceptinis poveikis </w:t>
      </w:r>
      <w:r>
        <w:rPr>
          <w:iCs/>
          <w:szCs w:val="22"/>
          <w:lang w:eastAsia="en-US"/>
        </w:rPr>
        <w:t>pasiekiamas visų pirma</w:t>
      </w:r>
      <w:r w:rsidRPr="00E9401C">
        <w:rPr>
          <w:szCs w:val="22"/>
          <w:lang w:eastAsia="en-US"/>
        </w:rPr>
        <w:t xml:space="preserve"> </w:t>
      </w:r>
      <w:r>
        <w:rPr>
          <w:szCs w:val="22"/>
          <w:lang w:eastAsia="en-US"/>
        </w:rPr>
        <w:t>slopinant</w:t>
      </w:r>
      <w:r w:rsidRPr="00E9401C">
        <w:rPr>
          <w:szCs w:val="22"/>
          <w:lang w:eastAsia="en-US"/>
        </w:rPr>
        <w:t xml:space="preserve"> </w:t>
      </w:r>
      <w:r w:rsidRPr="00E9401C">
        <w:rPr>
          <w:iCs/>
          <w:szCs w:val="22"/>
          <w:lang w:eastAsia="en-US"/>
        </w:rPr>
        <w:t>ovuliacij</w:t>
      </w:r>
      <w:r>
        <w:rPr>
          <w:iCs/>
          <w:szCs w:val="22"/>
          <w:lang w:eastAsia="en-US"/>
        </w:rPr>
        <w:t>ą</w:t>
      </w:r>
      <w:r w:rsidRPr="00E9401C">
        <w:rPr>
          <w:iCs/>
          <w:szCs w:val="22"/>
          <w:lang w:eastAsia="en-US"/>
        </w:rPr>
        <w:t>. B</w:t>
      </w:r>
      <w:r w:rsidRPr="00E9401C">
        <w:rPr>
          <w:szCs w:val="22"/>
          <w:lang w:eastAsia="en-US"/>
        </w:rPr>
        <w:t xml:space="preserve">e to, jis </w:t>
      </w:r>
      <w:r>
        <w:rPr>
          <w:szCs w:val="22"/>
          <w:lang w:eastAsia="en-US"/>
        </w:rPr>
        <w:t>didina</w:t>
      </w:r>
      <w:r w:rsidRPr="00E9401C">
        <w:rPr>
          <w:szCs w:val="22"/>
          <w:lang w:eastAsia="en-US"/>
        </w:rPr>
        <w:t xml:space="preserve"> gimdos kaklelio gleiv</w:t>
      </w:r>
      <w:r>
        <w:rPr>
          <w:szCs w:val="22"/>
          <w:lang w:eastAsia="en-US"/>
        </w:rPr>
        <w:t>ių klampumą</w:t>
      </w:r>
      <w:r w:rsidRPr="00E9401C">
        <w:rPr>
          <w:szCs w:val="22"/>
          <w:lang w:eastAsia="en-US"/>
        </w:rPr>
        <w:t>.</w:t>
      </w:r>
    </w:p>
    <w:p w:rsidR="00A22327" w:rsidRPr="00E9401C" w:rsidRDefault="00A22327" w:rsidP="00A22327">
      <w:pPr>
        <w:rPr>
          <w:szCs w:val="22"/>
          <w:lang w:eastAsia="en-US"/>
        </w:rPr>
      </w:pPr>
    </w:p>
    <w:p w:rsidR="00A22327" w:rsidRPr="004E6272" w:rsidRDefault="00A22327" w:rsidP="00A22327">
      <w:pPr>
        <w:rPr>
          <w:szCs w:val="22"/>
          <w:u w:val="single"/>
          <w:lang w:eastAsia="en-US"/>
        </w:rPr>
      </w:pPr>
      <w:r w:rsidRPr="004E6272">
        <w:rPr>
          <w:szCs w:val="22"/>
          <w:u w:val="single"/>
          <w:lang w:eastAsia="en-US"/>
        </w:rPr>
        <w:t>Klinikinis veiksmingumas ir saugumas</w:t>
      </w:r>
    </w:p>
    <w:p w:rsidR="00A22327" w:rsidRPr="00E9401C" w:rsidRDefault="00A22327" w:rsidP="00A22327">
      <w:pPr>
        <w:rPr>
          <w:szCs w:val="22"/>
          <w:lang w:eastAsia="en-US"/>
        </w:rPr>
      </w:pPr>
      <w:r w:rsidRPr="00E9401C">
        <w:rPr>
          <w:szCs w:val="22"/>
          <w:lang w:eastAsia="en-US"/>
        </w:rPr>
        <w:t>Atlikus 2 ciklų tyrimą, o ovuliaciją apibrėžus 5 paras iš eilės nustatoma</w:t>
      </w:r>
      <w:r>
        <w:rPr>
          <w:szCs w:val="22"/>
          <w:lang w:eastAsia="en-US"/>
        </w:rPr>
        <w:t xml:space="preserve"> </w:t>
      </w:r>
      <w:r w:rsidRPr="00E9401C">
        <w:rPr>
          <w:szCs w:val="22"/>
          <w:lang w:eastAsia="en-US"/>
        </w:rPr>
        <w:t>didesn</w:t>
      </w:r>
      <w:r>
        <w:rPr>
          <w:szCs w:val="22"/>
          <w:lang w:eastAsia="en-US"/>
        </w:rPr>
        <w:t>ė</w:t>
      </w:r>
      <w:r w:rsidRPr="00E9401C">
        <w:rPr>
          <w:szCs w:val="22"/>
          <w:lang w:eastAsia="en-US"/>
        </w:rPr>
        <w:t xml:space="preserve"> kaip 16 nmol/l progesterono koncentracija, ketintoje gydyti (angl. ITT (</w:t>
      </w:r>
      <w:r w:rsidRPr="00E9401C">
        <w:rPr>
          <w:i/>
          <w:iCs/>
          <w:szCs w:val="22"/>
          <w:lang w:eastAsia="en-US"/>
        </w:rPr>
        <w:t>intent- to- treat</w:t>
      </w:r>
      <w:r w:rsidRPr="00E9401C">
        <w:rPr>
          <w:szCs w:val="22"/>
          <w:lang w:eastAsia="en-US"/>
        </w:rPr>
        <w:t>)) grupėje (vartotojos ir metodo nesėkmės) ovuliacijos dažnis buvo 1 </w:t>
      </w:r>
      <w:r w:rsidRPr="00E9401C">
        <w:rPr>
          <w:szCs w:val="22"/>
          <w:lang w:eastAsia="en-US"/>
        </w:rPr>
        <w:sym w:font="Symbol" w:char="F025"/>
      </w:r>
      <w:r w:rsidRPr="00E9401C">
        <w:rPr>
          <w:szCs w:val="22"/>
          <w:lang w:eastAsia="en-US"/>
        </w:rPr>
        <w:t xml:space="preserve"> (1 iš 103; 95 </w:t>
      </w:r>
      <w:r w:rsidRPr="00E9401C">
        <w:rPr>
          <w:szCs w:val="22"/>
          <w:lang w:eastAsia="en-US"/>
        </w:rPr>
        <w:sym w:font="Symbol" w:char="F025"/>
      </w:r>
      <w:r w:rsidRPr="00E9401C">
        <w:rPr>
          <w:szCs w:val="22"/>
          <w:lang w:eastAsia="en-US"/>
        </w:rPr>
        <w:t xml:space="preserve"> pasikliautinasis intervalas 0,02 - 5,29 </w:t>
      </w:r>
      <w:r w:rsidRPr="00E9401C">
        <w:rPr>
          <w:szCs w:val="22"/>
          <w:lang w:eastAsia="en-US"/>
        </w:rPr>
        <w:sym w:font="Symbol" w:char="F025"/>
      </w:r>
      <w:r w:rsidRPr="00E9401C">
        <w:rPr>
          <w:szCs w:val="22"/>
          <w:lang w:eastAsia="en-US"/>
        </w:rPr>
        <w:t xml:space="preserve">). Ovuliacija buvo slopinama nuo pat pirmojo vartojimo ciklo. Šio tyrimo metu </w:t>
      </w:r>
      <w:r w:rsidRPr="00E9401C">
        <w:rPr>
          <w:iCs/>
          <w:szCs w:val="22"/>
          <w:lang w:eastAsia="en-US"/>
        </w:rPr>
        <w:t>dezogestrelio</w:t>
      </w:r>
      <w:r w:rsidDel="0022367A">
        <w:rPr>
          <w:szCs w:val="22"/>
          <w:lang w:eastAsia="en-US"/>
        </w:rPr>
        <w:t xml:space="preserve"> </w:t>
      </w:r>
      <w:r w:rsidRPr="00E9401C">
        <w:rPr>
          <w:szCs w:val="22"/>
          <w:lang w:eastAsia="en-US"/>
        </w:rPr>
        <w:t xml:space="preserve">vartojimą nutraukus po 2 ciklų (po 56 parų iš eilės), ovuliacija </w:t>
      </w:r>
      <w:r>
        <w:rPr>
          <w:szCs w:val="22"/>
          <w:lang w:eastAsia="en-US"/>
        </w:rPr>
        <w:t>įvyko</w:t>
      </w:r>
      <w:r w:rsidRPr="00E9401C">
        <w:rPr>
          <w:szCs w:val="22"/>
          <w:lang w:eastAsia="en-US"/>
        </w:rPr>
        <w:t xml:space="preserve"> vidutiniškai po 17 parų (</w:t>
      </w:r>
      <w:r>
        <w:rPr>
          <w:szCs w:val="22"/>
          <w:lang w:eastAsia="en-US"/>
        </w:rPr>
        <w:t>diapazonas</w:t>
      </w:r>
      <w:r w:rsidRPr="00E9401C">
        <w:rPr>
          <w:szCs w:val="22"/>
          <w:lang w:eastAsia="en-US"/>
        </w:rPr>
        <w:t xml:space="preserve"> 7 </w:t>
      </w:r>
      <w:r>
        <w:rPr>
          <w:szCs w:val="22"/>
          <w:lang w:eastAsia="en-US"/>
        </w:rPr>
        <w:t>-</w:t>
      </w:r>
      <w:r w:rsidRPr="00E9401C">
        <w:rPr>
          <w:szCs w:val="22"/>
          <w:lang w:eastAsia="en-US"/>
        </w:rPr>
        <w:t xml:space="preserve"> 30 parų).</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Palyginamojo veiksmingumo tyrimo metu (kai tabletės buvo galima neišgerti ilgiausiai 3 valandas) nustatytas bendrasis </w:t>
      </w:r>
      <w:r w:rsidRPr="00C41620">
        <w:rPr>
          <w:i/>
          <w:szCs w:val="22"/>
          <w:lang w:eastAsia="en-US"/>
        </w:rPr>
        <w:t>Pearl</w:t>
      </w:r>
      <w:r w:rsidRPr="00E9401C">
        <w:rPr>
          <w:szCs w:val="22"/>
          <w:lang w:eastAsia="en-US"/>
        </w:rPr>
        <w:t xml:space="preserve"> indeksas ITT grupėje vartojant </w:t>
      </w:r>
      <w:r>
        <w:rPr>
          <w:szCs w:val="22"/>
          <w:lang w:eastAsia="en-US"/>
        </w:rPr>
        <w:t>Delamonie</w:t>
      </w:r>
      <w:r w:rsidRPr="00E9401C">
        <w:rPr>
          <w:szCs w:val="22"/>
          <w:lang w:eastAsia="en-US"/>
        </w:rPr>
        <w:t xml:space="preserve"> buvo 0,4 (95 </w:t>
      </w:r>
      <w:r w:rsidRPr="00E9401C">
        <w:rPr>
          <w:szCs w:val="22"/>
          <w:lang w:eastAsia="en-US"/>
        </w:rPr>
        <w:sym w:font="Symbol" w:char="F025"/>
      </w:r>
      <w:r w:rsidRPr="00E9401C">
        <w:rPr>
          <w:szCs w:val="22"/>
          <w:lang w:eastAsia="en-US"/>
        </w:rPr>
        <w:t xml:space="preserve"> pasikliautinasis intervalas 0,09 - 1,20), lyginant su </w:t>
      </w:r>
      <w:r w:rsidRPr="00C41620">
        <w:rPr>
          <w:i/>
          <w:szCs w:val="22"/>
          <w:lang w:eastAsia="en-US"/>
        </w:rPr>
        <w:t>Pearl</w:t>
      </w:r>
      <w:r w:rsidRPr="00E9401C">
        <w:rPr>
          <w:szCs w:val="22"/>
          <w:lang w:eastAsia="en-US"/>
        </w:rPr>
        <w:t xml:space="preserve"> indeksu 1,6 vartojant 0,030 mg levonorgestrelio (95 </w:t>
      </w:r>
      <w:r w:rsidRPr="00E9401C">
        <w:rPr>
          <w:szCs w:val="22"/>
          <w:lang w:eastAsia="en-US"/>
        </w:rPr>
        <w:sym w:font="Symbol" w:char="F025"/>
      </w:r>
      <w:r w:rsidRPr="00E9401C">
        <w:rPr>
          <w:szCs w:val="22"/>
          <w:lang w:eastAsia="en-US"/>
        </w:rPr>
        <w:t xml:space="preserve"> pasikliautinasis intervalas 0,42 - 3,96).</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Dezogestrelio</w:t>
      </w:r>
      <w:r w:rsidRPr="00E9401C">
        <w:rPr>
          <w:szCs w:val="22"/>
          <w:lang w:eastAsia="en-US"/>
        </w:rPr>
        <w:t xml:space="preserve"> </w:t>
      </w:r>
      <w:r w:rsidRPr="00C41620">
        <w:rPr>
          <w:i/>
          <w:szCs w:val="22"/>
          <w:lang w:eastAsia="en-US"/>
        </w:rPr>
        <w:t>Pearl</w:t>
      </w:r>
      <w:r w:rsidRPr="00E9401C">
        <w:rPr>
          <w:szCs w:val="22"/>
          <w:lang w:eastAsia="en-US"/>
        </w:rPr>
        <w:t xml:space="preserve"> </w:t>
      </w:r>
      <w:r w:rsidRPr="00717F67">
        <w:rPr>
          <w:color w:val="000000"/>
          <w:szCs w:val="22"/>
        </w:rPr>
        <w:t xml:space="preserve">indeksas </w:t>
      </w:r>
      <w:r>
        <w:rPr>
          <w:color w:val="000000"/>
          <w:szCs w:val="22"/>
        </w:rPr>
        <w:t>panašus į</w:t>
      </w:r>
      <w:r w:rsidRPr="00717F67">
        <w:rPr>
          <w:color w:val="000000"/>
          <w:szCs w:val="22"/>
        </w:rPr>
        <w:t xml:space="preserve"> istoriškai nustatyt</w:t>
      </w:r>
      <w:r>
        <w:rPr>
          <w:color w:val="000000"/>
          <w:szCs w:val="22"/>
        </w:rPr>
        <w:t>ą</w:t>
      </w:r>
      <w:r w:rsidRPr="00717F67">
        <w:rPr>
          <w:color w:val="000000"/>
          <w:szCs w:val="22"/>
        </w:rPr>
        <w:t xml:space="preserve"> indeks</w:t>
      </w:r>
      <w:r>
        <w:rPr>
          <w:color w:val="000000"/>
          <w:szCs w:val="22"/>
        </w:rPr>
        <w:t>ą</w:t>
      </w:r>
      <w:r w:rsidRPr="00717F67">
        <w:rPr>
          <w:color w:val="000000"/>
          <w:szCs w:val="22"/>
        </w:rPr>
        <w:t xml:space="preserve"> vartojant </w:t>
      </w:r>
      <w:r>
        <w:rPr>
          <w:color w:val="000000"/>
          <w:szCs w:val="22"/>
        </w:rPr>
        <w:t>S</w:t>
      </w:r>
      <w:r w:rsidRPr="00717F67">
        <w:rPr>
          <w:color w:val="000000"/>
          <w:szCs w:val="22"/>
        </w:rPr>
        <w:t>GK bendroje SGK vartotojų populiacijoje</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Gydymas dezogestreliu sukelia</w:t>
      </w:r>
      <w:r w:rsidRPr="00E9401C">
        <w:rPr>
          <w:szCs w:val="22"/>
          <w:lang w:eastAsia="en-US"/>
        </w:rPr>
        <w:t xml:space="preserve"> estradiolio koncentracij</w:t>
      </w:r>
      <w:r>
        <w:rPr>
          <w:szCs w:val="22"/>
          <w:lang w:eastAsia="en-US"/>
        </w:rPr>
        <w:t>os</w:t>
      </w:r>
      <w:r w:rsidRPr="00E9401C">
        <w:rPr>
          <w:szCs w:val="22"/>
          <w:lang w:eastAsia="en-US"/>
        </w:rPr>
        <w:t xml:space="preserve"> sumažėj</w:t>
      </w:r>
      <w:r>
        <w:rPr>
          <w:szCs w:val="22"/>
          <w:lang w:eastAsia="en-US"/>
        </w:rPr>
        <w:t>imą</w:t>
      </w:r>
      <w:r w:rsidRPr="00E9401C">
        <w:rPr>
          <w:szCs w:val="22"/>
          <w:lang w:eastAsia="en-US"/>
        </w:rPr>
        <w:t xml:space="preserve"> iki ankstyvosios folikulinės fazės lygio. Kliniškai reikšmingo poveikio angliavandenių ir lipidų metabolizmui </w:t>
      </w:r>
      <w:r>
        <w:rPr>
          <w:szCs w:val="22"/>
          <w:lang w:eastAsia="en-US"/>
        </w:rPr>
        <w:t>bei</w:t>
      </w:r>
      <w:r w:rsidRPr="00E9401C">
        <w:rPr>
          <w:szCs w:val="22"/>
          <w:lang w:eastAsia="en-US"/>
        </w:rPr>
        <w:t xml:space="preserve"> hemostazei nestebėta.</w:t>
      </w:r>
    </w:p>
    <w:p w:rsidR="00A22327" w:rsidRPr="00E9401C" w:rsidRDefault="00A22327" w:rsidP="00A22327">
      <w:pPr>
        <w:rPr>
          <w:szCs w:val="22"/>
          <w:lang w:eastAsia="en-US"/>
        </w:rPr>
      </w:pPr>
    </w:p>
    <w:p w:rsidR="00A22327" w:rsidRPr="000C4C73" w:rsidRDefault="00A22327" w:rsidP="00A22327">
      <w:pPr>
        <w:rPr>
          <w:szCs w:val="22"/>
          <w:u w:val="single"/>
          <w:lang w:eastAsia="en-US"/>
        </w:rPr>
      </w:pPr>
      <w:r w:rsidRPr="000C4C73">
        <w:rPr>
          <w:szCs w:val="22"/>
          <w:u w:val="single"/>
          <w:lang w:eastAsia="en-US"/>
        </w:rPr>
        <w:t>Vaikų populiacija</w:t>
      </w:r>
    </w:p>
    <w:p w:rsidR="00A22327" w:rsidRPr="00E9401C" w:rsidRDefault="00A22327" w:rsidP="00A22327">
      <w:pPr>
        <w:rPr>
          <w:szCs w:val="22"/>
          <w:lang w:eastAsia="en-US"/>
        </w:rPr>
      </w:pPr>
      <w:r w:rsidRPr="00E9401C">
        <w:rPr>
          <w:szCs w:val="22"/>
          <w:lang w:eastAsia="en-US"/>
        </w:rPr>
        <w:t>Klinikinių duomenų apie veiksmingumą ir saugumą jaunesnėms kaip 18 metų paauglėms nėra.</w:t>
      </w:r>
    </w:p>
    <w:p w:rsidR="00A22327" w:rsidRPr="00E9401C" w:rsidRDefault="00A22327" w:rsidP="00A22327">
      <w:pPr>
        <w:rPr>
          <w:szCs w:val="22"/>
          <w:lang w:eastAsia="en-US"/>
        </w:rPr>
      </w:pPr>
    </w:p>
    <w:p w:rsidR="00A22327" w:rsidRPr="00E9401C" w:rsidRDefault="00A22327" w:rsidP="00A22327">
      <w:pPr>
        <w:ind w:left="567" w:hanging="567"/>
        <w:rPr>
          <w:b/>
          <w:bCs/>
          <w:szCs w:val="22"/>
          <w:lang w:eastAsia="en-US"/>
        </w:rPr>
      </w:pPr>
      <w:r w:rsidRPr="00E9401C">
        <w:rPr>
          <w:b/>
          <w:bCs/>
          <w:szCs w:val="22"/>
          <w:lang w:eastAsia="en-US"/>
        </w:rPr>
        <w:t>5.2</w:t>
      </w:r>
      <w:r w:rsidRPr="00E9401C">
        <w:rPr>
          <w:b/>
          <w:bCs/>
          <w:szCs w:val="22"/>
          <w:lang w:eastAsia="en-US"/>
        </w:rPr>
        <w:tab/>
        <w:t>Farmakokinetinės savybės</w:t>
      </w:r>
    </w:p>
    <w:p w:rsidR="00A22327" w:rsidRPr="00E9401C" w:rsidRDefault="00A22327" w:rsidP="00A22327">
      <w:pPr>
        <w:rPr>
          <w:szCs w:val="22"/>
          <w:lang w:eastAsia="en-US"/>
        </w:rPr>
      </w:pPr>
    </w:p>
    <w:p w:rsidR="00A22327" w:rsidRPr="000C4C73" w:rsidRDefault="00A22327" w:rsidP="00A22327">
      <w:pPr>
        <w:rPr>
          <w:i/>
          <w:szCs w:val="22"/>
          <w:lang w:eastAsia="en-US"/>
        </w:rPr>
      </w:pPr>
      <w:r w:rsidRPr="000C4C73">
        <w:rPr>
          <w:i/>
          <w:szCs w:val="22"/>
          <w:lang w:eastAsia="en-US"/>
        </w:rPr>
        <w:t>Absorbcija</w:t>
      </w:r>
    </w:p>
    <w:p w:rsidR="00A22327" w:rsidRPr="00E9401C" w:rsidRDefault="00A22327" w:rsidP="00A22327">
      <w:pPr>
        <w:rPr>
          <w:szCs w:val="22"/>
          <w:lang w:eastAsia="en-US"/>
        </w:rPr>
      </w:pPr>
      <w:r w:rsidRPr="00E9401C">
        <w:rPr>
          <w:szCs w:val="22"/>
          <w:lang w:eastAsia="en-US"/>
        </w:rPr>
        <w:t xml:space="preserve">Išgėrus </w:t>
      </w:r>
      <w:r>
        <w:rPr>
          <w:szCs w:val="22"/>
          <w:lang w:eastAsia="en-US"/>
        </w:rPr>
        <w:t>Delamonie</w:t>
      </w:r>
      <w:r w:rsidRPr="00E9401C">
        <w:rPr>
          <w:szCs w:val="22"/>
          <w:lang w:eastAsia="en-US"/>
        </w:rPr>
        <w:t xml:space="preserve">, dezogestrelis (DSG) greitai </w:t>
      </w:r>
      <w:r>
        <w:rPr>
          <w:szCs w:val="22"/>
          <w:lang w:eastAsia="en-US"/>
        </w:rPr>
        <w:t>abs</w:t>
      </w:r>
      <w:r w:rsidRPr="00E9401C">
        <w:rPr>
          <w:szCs w:val="22"/>
          <w:lang w:eastAsia="en-US"/>
        </w:rPr>
        <w:t xml:space="preserve">orbuojamas ir </w:t>
      </w:r>
      <w:r>
        <w:rPr>
          <w:szCs w:val="22"/>
          <w:lang w:eastAsia="en-US"/>
        </w:rPr>
        <w:t>paverčiamas</w:t>
      </w:r>
      <w:r w:rsidRPr="00E9401C">
        <w:rPr>
          <w:szCs w:val="22"/>
          <w:lang w:eastAsia="en-US"/>
        </w:rPr>
        <w:t xml:space="preserve"> etonogestreliu (ENG). </w:t>
      </w:r>
      <w:r>
        <w:rPr>
          <w:szCs w:val="22"/>
          <w:lang w:eastAsia="en-US"/>
        </w:rPr>
        <w:t>Nusistovėjus pusiausvyrinei apykaitai p</w:t>
      </w:r>
      <w:r w:rsidRPr="00E9401C">
        <w:rPr>
          <w:szCs w:val="22"/>
          <w:lang w:eastAsia="en-US"/>
        </w:rPr>
        <w:t xml:space="preserve">o tabletės išgėrimo didžiausia koncentracija plazmoje </w:t>
      </w:r>
      <w:r>
        <w:rPr>
          <w:szCs w:val="22"/>
          <w:lang w:eastAsia="en-US"/>
        </w:rPr>
        <w:t xml:space="preserve">atsiranda </w:t>
      </w:r>
      <w:r w:rsidRPr="00E9401C">
        <w:rPr>
          <w:szCs w:val="22"/>
          <w:lang w:eastAsia="en-US"/>
        </w:rPr>
        <w:t xml:space="preserve">vidutiniškai po 1,8 valandos, o biologinis ENG prieinamumas yra </w:t>
      </w:r>
      <w:r>
        <w:rPr>
          <w:szCs w:val="22"/>
          <w:lang w:eastAsia="en-US"/>
        </w:rPr>
        <w:t>apytikriai</w:t>
      </w:r>
      <w:r w:rsidRPr="00E9401C">
        <w:rPr>
          <w:szCs w:val="22"/>
          <w:lang w:eastAsia="en-US"/>
        </w:rPr>
        <w:t xml:space="preserve"> 70 </w:t>
      </w:r>
      <w:r w:rsidRPr="00E9401C">
        <w:rPr>
          <w:szCs w:val="22"/>
          <w:lang w:eastAsia="en-US"/>
        </w:rPr>
        <w:sym w:font="Symbol" w:char="F025"/>
      </w:r>
      <w:r w:rsidRPr="00E9401C">
        <w:rPr>
          <w:szCs w:val="22"/>
          <w:lang w:eastAsia="en-US"/>
        </w:rPr>
        <w:t>.</w:t>
      </w:r>
    </w:p>
    <w:p w:rsidR="00A22327" w:rsidRPr="00E9401C" w:rsidRDefault="00A22327" w:rsidP="00A22327">
      <w:pPr>
        <w:rPr>
          <w:szCs w:val="22"/>
          <w:lang w:eastAsia="en-US"/>
        </w:rPr>
      </w:pPr>
    </w:p>
    <w:p w:rsidR="00A22327" w:rsidRPr="000C4C73" w:rsidRDefault="00A22327" w:rsidP="00A22327">
      <w:pPr>
        <w:rPr>
          <w:i/>
          <w:szCs w:val="22"/>
          <w:lang w:eastAsia="en-US"/>
        </w:rPr>
      </w:pPr>
      <w:r w:rsidRPr="000C4C73">
        <w:rPr>
          <w:i/>
          <w:szCs w:val="22"/>
          <w:lang w:eastAsia="en-US"/>
        </w:rPr>
        <w:t>Pasiskirstymas</w:t>
      </w:r>
    </w:p>
    <w:p w:rsidR="00A22327" w:rsidRPr="00E9401C" w:rsidRDefault="00A22327" w:rsidP="00A22327">
      <w:pPr>
        <w:rPr>
          <w:color w:val="000000"/>
          <w:szCs w:val="22"/>
          <w:lang w:eastAsia="en-US"/>
        </w:rPr>
      </w:pPr>
      <w:r w:rsidRPr="00E9401C">
        <w:rPr>
          <w:szCs w:val="22"/>
          <w:lang w:eastAsia="en-US"/>
        </w:rPr>
        <w:t>95,5-99 </w:t>
      </w:r>
      <w:r w:rsidRPr="00E9401C">
        <w:rPr>
          <w:color w:val="000000"/>
          <w:szCs w:val="22"/>
          <w:lang w:eastAsia="en-US"/>
        </w:rPr>
        <w:t xml:space="preserve">% </w:t>
      </w:r>
      <w:r w:rsidRPr="00E9401C">
        <w:rPr>
          <w:szCs w:val="22"/>
          <w:lang w:eastAsia="en-US"/>
        </w:rPr>
        <w:t>ENG jungiasi su serumo baltymais, daugiausia albuminais ir gerokai mažiau - su lytinius hormonus prijungiančiu globulinu (LHPG).</w:t>
      </w:r>
    </w:p>
    <w:p w:rsidR="00A22327" w:rsidRPr="00E9401C" w:rsidRDefault="00A22327" w:rsidP="00A22327">
      <w:pPr>
        <w:rPr>
          <w:color w:val="000000"/>
          <w:szCs w:val="22"/>
          <w:lang w:eastAsia="en-US"/>
        </w:rPr>
      </w:pPr>
    </w:p>
    <w:p w:rsidR="00A22327" w:rsidRPr="00E9401C" w:rsidRDefault="00A22327" w:rsidP="00A22327">
      <w:pPr>
        <w:rPr>
          <w:i/>
          <w:szCs w:val="22"/>
          <w:lang w:eastAsia="en-US"/>
        </w:rPr>
      </w:pPr>
      <w:r w:rsidRPr="00E9401C">
        <w:rPr>
          <w:i/>
          <w:szCs w:val="22"/>
          <w:lang w:eastAsia="en-US"/>
        </w:rPr>
        <w:t>Biotransformacija</w:t>
      </w:r>
    </w:p>
    <w:p w:rsidR="00A22327" w:rsidRPr="00E9401C" w:rsidRDefault="00A22327" w:rsidP="00A22327">
      <w:pPr>
        <w:rPr>
          <w:szCs w:val="22"/>
          <w:lang w:eastAsia="en-US"/>
        </w:rPr>
      </w:pPr>
      <w:r w:rsidRPr="00E9401C">
        <w:rPr>
          <w:szCs w:val="22"/>
          <w:lang w:eastAsia="en-US"/>
        </w:rPr>
        <w:t>DSG hidroksilinim</w:t>
      </w:r>
      <w:r>
        <w:rPr>
          <w:szCs w:val="22"/>
          <w:lang w:eastAsia="en-US"/>
        </w:rPr>
        <w:t>o</w:t>
      </w:r>
      <w:r w:rsidRPr="00E9401C">
        <w:rPr>
          <w:szCs w:val="22"/>
          <w:lang w:eastAsia="en-US"/>
        </w:rPr>
        <w:t xml:space="preserve"> ir dehidrogenacij</w:t>
      </w:r>
      <w:r>
        <w:rPr>
          <w:szCs w:val="22"/>
          <w:lang w:eastAsia="en-US"/>
        </w:rPr>
        <w:t>os būdu</w:t>
      </w:r>
      <w:r w:rsidRPr="00E9401C">
        <w:rPr>
          <w:szCs w:val="22"/>
          <w:lang w:eastAsia="en-US"/>
        </w:rPr>
        <w:t xml:space="preserve"> </w:t>
      </w:r>
      <w:r>
        <w:rPr>
          <w:szCs w:val="22"/>
          <w:lang w:eastAsia="en-US"/>
        </w:rPr>
        <w:t>paverčiamas</w:t>
      </w:r>
      <w:r w:rsidRPr="00E9401C">
        <w:rPr>
          <w:szCs w:val="22"/>
          <w:lang w:eastAsia="en-US"/>
        </w:rPr>
        <w:t xml:space="preserve"> aktyv</w:t>
      </w:r>
      <w:r>
        <w:rPr>
          <w:szCs w:val="22"/>
          <w:lang w:eastAsia="en-US"/>
        </w:rPr>
        <w:t>iu</w:t>
      </w:r>
      <w:r w:rsidRPr="00E9401C">
        <w:rPr>
          <w:szCs w:val="22"/>
          <w:lang w:eastAsia="en-US"/>
        </w:rPr>
        <w:t xml:space="preserve"> metabolit</w:t>
      </w:r>
      <w:r>
        <w:rPr>
          <w:szCs w:val="22"/>
          <w:lang w:eastAsia="en-US"/>
        </w:rPr>
        <w:t>u</w:t>
      </w:r>
      <w:r w:rsidRPr="00E9401C">
        <w:rPr>
          <w:szCs w:val="22"/>
          <w:lang w:eastAsia="en-US"/>
        </w:rPr>
        <w:t xml:space="preserve"> ENG, kuris metabolizuojamas </w:t>
      </w:r>
      <w:r>
        <w:rPr>
          <w:szCs w:val="22"/>
          <w:lang w:eastAsia="en-US"/>
        </w:rPr>
        <w:t xml:space="preserve">jį prijungiant prie </w:t>
      </w:r>
      <w:r w:rsidRPr="00E9401C">
        <w:rPr>
          <w:szCs w:val="22"/>
          <w:lang w:eastAsia="en-US"/>
        </w:rPr>
        <w:t>sulfato ir gliukuronido.</w:t>
      </w:r>
    </w:p>
    <w:p w:rsidR="00A22327" w:rsidRPr="00E9401C" w:rsidRDefault="00A22327" w:rsidP="00A22327">
      <w:pPr>
        <w:rPr>
          <w:szCs w:val="22"/>
          <w:lang w:eastAsia="en-US"/>
        </w:rPr>
      </w:pPr>
    </w:p>
    <w:p w:rsidR="00A22327" w:rsidRPr="00E9401C" w:rsidRDefault="00A22327" w:rsidP="00A22327">
      <w:pPr>
        <w:rPr>
          <w:i/>
          <w:szCs w:val="22"/>
          <w:lang w:eastAsia="en-US"/>
        </w:rPr>
      </w:pPr>
      <w:r w:rsidRPr="00E9401C">
        <w:rPr>
          <w:i/>
          <w:szCs w:val="22"/>
          <w:lang w:eastAsia="en-US"/>
        </w:rPr>
        <w:t>Eliminacija</w:t>
      </w:r>
    </w:p>
    <w:p w:rsidR="00A22327" w:rsidRPr="00E9401C" w:rsidRDefault="00A22327" w:rsidP="00A22327">
      <w:pPr>
        <w:rPr>
          <w:szCs w:val="22"/>
          <w:lang w:eastAsia="en-US"/>
        </w:rPr>
      </w:pPr>
      <w:r w:rsidRPr="00E9401C">
        <w:rPr>
          <w:szCs w:val="22"/>
          <w:lang w:eastAsia="en-US"/>
        </w:rPr>
        <w:t xml:space="preserve">ENG </w:t>
      </w:r>
      <w:r>
        <w:rPr>
          <w:szCs w:val="22"/>
          <w:lang w:eastAsia="en-US"/>
        </w:rPr>
        <w:t xml:space="preserve">vidutinis </w:t>
      </w:r>
      <w:r w:rsidRPr="00E9401C">
        <w:rPr>
          <w:szCs w:val="22"/>
          <w:lang w:eastAsia="en-US"/>
        </w:rPr>
        <w:t>pusinės eliminacijos periodas trunka apie 30 valandų ir nepriklauso nuo to, ar dozė vienkartinė, ar kartotinė. P</w:t>
      </w:r>
      <w:r>
        <w:rPr>
          <w:szCs w:val="22"/>
          <w:lang w:eastAsia="en-US"/>
        </w:rPr>
        <w:t>usiausvyrinė apykaita</w:t>
      </w:r>
      <w:r w:rsidRPr="00E9401C">
        <w:rPr>
          <w:szCs w:val="22"/>
          <w:lang w:eastAsia="en-US"/>
        </w:rPr>
        <w:t xml:space="preserve"> plazmoje nusistovi po</w:t>
      </w:r>
      <w:r>
        <w:rPr>
          <w:szCs w:val="22"/>
          <w:lang w:eastAsia="en-US"/>
        </w:rPr>
        <w:t xml:space="preserve"> </w:t>
      </w:r>
      <w:r w:rsidRPr="00E9401C">
        <w:rPr>
          <w:szCs w:val="22"/>
          <w:lang w:eastAsia="en-US"/>
        </w:rPr>
        <w:t>4-5 parų. Į</w:t>
      </w:r>
      <w:r>
        <w:rPr>
          <w:szCs w:val="22"/>
          <w:lang w:eastAsia="en-US"/>
        </w:rPr>
        <w:t xml:space="preserve"> </w:t>
      </w:r>
      <w:r w:rsidRPr="00E9401C">
        <w:rPr>
          <w:szCs w:val="22"/>
          <w:lang w:eastAsia="en-US"/>
        </w:rPr>
        <w:t xml:space="preserve">veną sušvirkšto ENG serumo klirensas yra apie 10 litrų per valandą. ENG ir jo metabolitai laisvųjų steroidų ar jų junginių pavidalu </w:t>
      </w:r>
      <w:r>
        <w:rPr>
          <w:szCs w:val="22"/>
          <w:lang w:eastAsia="en-US"/>
        </w:rPr>
        <w:t>šalinami su</w:t>
      </w:r>
      <w:r w:rsidRPr="00E9401C">
        <w:rPr>
          <w:szCs w:val="22"/>
          <w:lang w:eastAsia="en-US"/>
        </w:rPr>
        <w:t xml:space="preserve"> šlapim</w:t>
      </w:r>
      <w:r>
        <w:rPr>
          <w:szCs w:val="22"/>
          <w:lang w:eastAsia="en-US"/>
        </w:rPr>
        <w:t>u</w:t>
      </w:r>
      <w:r w:rsidRPr="00E9401C">
        <w:rPr>
          <w:szCs w:val="22"/>
          <w:lang w:eastAsia="en-US"/>
        </w:rPr>
        <w:t xml:space="preserve"> ir išmat</w:t>
      </w:r>
      <w:r>
        <w:rPr>
          <w:szCs w:val="22"/>
          <w:lang w:eastAsia="en-US"/>
        </w:rPr>
        <w:t>omis</w:t>
      </w:r>
      <w:r w:rsidRPr="00E9401C">
        <w:rPr>
          <w:szCs w:val="22"/>
          <w:lang w:eastAsia="en-US"/>
        </w:rPr>
        <w:t xml:space="preserve"> (santykiu 1,5:1). ENG </w:t>
      </w:r>
      <w:r>
        <w:rPr>
          <w:szCs w:val="22"/>
          <w:lang w:eastAsia="en-US"/>
        </w:rPr>
        <w:t>išskiriamas su</w:t>
      </w:r>
      <w:r w:rsidRPr="00E9401C">
        <w:rPr>
          <w:szCs w:val="22"/>
          <w:lang w:eastAsia="en-US"/>
        </w:rPr>
        <w:t xml:space="preserve"> </w:t>
      </w:r>
      <w:r>
        <w:rPr>
          <w:szCs w:val="22"/>
          <w:lang w:eastAsia="en-US"/>
        </w:rPr>
        <w:t>žindyvės</w:t>
      </w:r>
      <w:r w:rsidRPr="00E9401C">
        <w:rPr>
          <w:szCs w:val="22"/>
          <w:lang w:eastAsia="en-US"/>
        </w:rPr>
        <w:t xml:space="preserve"> pien</w:t>
      </w:r>
      <w:r>
        <w:rPr>
          <w:szCs w:val="22"/>
          <w:lang w:eastAsia="en-US"/>
        </w:rPr>
        <w:t>u</w:t>
      </w:r>
      <w:r w:rsidRPr="00E9401C">
        <w:rPr>
          <w:szCs w:val="22"/>
          <w:lang w:eastAsia="en-US"/>
        </w:rPr>
        <w:t xml:space="preserve"> (</w:t>
      </w:r>
      <w:r>
        <w:rPr>
          <w:szCs w:val="22"/>
          <w:lang w:eastAsia="en-US"/>
        </w:rPr>
        <w:t xml:space="preserve">jo kiekio </w:t>
      </w:r>
      <w:r w:rsidRPr="00E9401C">
        <w:rPr>
          <w:szCs w:val="22"/>
          <w:lang w:eastAsia="en-US"/>
        </w:rPr>
        <w:t>pien</w:t>
      </w:r>
      <w:r>
        <w:rPr>
          <w:szCs w:val="22"/>
          <w:lang w:eastAsia="en-US"/>
        </w:rPr>
        <w:t>e</w:t>
      </w:r>
      <w:r w:rsidRPr="00E9401C">
        <w:rPr>
          <w:szCs w:val="22"/>
          <w:lang w:eastAsia="en-US"/>
        </w:rPr>
        <w:t>/serum</w:t>
      </w:r>
      <w:r>
        <w:rPr>
          <w:szCs w:val="22"/>
          <w:lang w:eastAsia="en-US"/>
        </w:rPr>
        <w:t>e</w:t>
      </w:r>
      <w:r w:rsidRPr="00E9401C">
        <w:rPr>
          <w:szCs w:val="22"/>
          <w:lang w:eastAsia="en-US"/>
        </w:rPr>
        <w:t xml:space="preserve"> santykis - 0,37 – 0,55). Remiantis šiais duomenimis bei apytikriai apskaičuotu suvartojamo pieno kiekiu 150 ml/kg per parą, kūdikis gali nuryti 0,01- 0,05 mikrogramo/kg kūno svorio etonogestrelio per parą.</w:t>
      </w:r>
    </w:p>
    <w:p w:rsidR="00A22327" w:rsidRPr="00E9401C" w:rsidRDefault="00A22327" w:rsidP="00A22327">
      <w:pPr>
        <w:rPr>
          <w:szCs w:val="22"/>
          <w:u w:val="single"/>
          <w:lang w:eastAsia="en-US"/>
        </w:rPr>
      </w:pPr>
    </w:p>
    <w:p w:rsidR="00A22327" w:rsidRPr="000C4C73" w:rsidRDefault="00A22327" w:rsidP="00A22327">
      <w:pPr>
        <w:rPr>
          <w:szCs w:val="22"/>
          <w:u w:val="single"/>
          <w:lang w:eastAsia="en-US"/>
        </w:rPr>
      </w:pPr>
      <w:r w:rsidRPr="000C4C73">
        <w:rPr>
          <w:szCs w:val="22"/>
          <w:u w:val="single"/>
          <w:lang w:eastAsia="en-US"/>
        </w:rPr>
        <w:t>Ypatingos populiacijos</w:t>
      </w:r>
    </w:p>
    <w:p w:rsidR="00A22327" w:rsidRPr="00E9401C" w:rsidRDefault="00A22327" w:rsidP="00A22327">
      <w:pPr>
        <w:rPr>
          <w:szCs w:val="22"/>
          <w:lang w:eastAsia="en-US"/>
        </w:rPr>
      </w:pPr>
    </w:p>
    <w:p w:rsidR="00A22327" w:rsidRDefault="00A22327" w:rsidP="00A22327">
      <w:pPr>
        <w:rPr>
          <w:i/>
          <w:iCs/>
          <w:color w:val="000000"/>
          <w:szCs w:val="22"/>
          <w:lang w:eastAsia="en-US"/>
        </w:rPr>
      </w:pPr>
      <w:r w:rsidRPr="00E9401C">
        <w:rPr>
          <w:i/>
          <w:iCs/>
          <w:color w:val="000000"/>
          <w:szCs w:val="22"/>
          <w:lang w:eastAsia="en-US"/>
        </w:rPr>
        <w:t>Sutrikusi inkstų funkcija</w:t>
      </w:r>
    </w:p>
    <w:p w:rsidR="00A22327" w:rsidRPr="00E9401C" w:rsidRDefault="00A22327" w:rsidP="00A22327">
      <w:pPr>
        <w:rPr>
          <w:iCs/>
          <w:szCs w:val="22"/>
          <w:lang w:eastAsia="en-US"/>
        </w:rPr>
      </w:pPr>
      <w:r w:rsidRPr="00E9401C">
        <w:rPr>
          <w:iCs/>
          <w:szCs w:val="22"/>
          <w:lang w:eastAsia="en-US"/>
        </w:rPr>
        <w:t xml:space="preserve">Inkstų ligos įtakos </w:t>
      </w:r>
      <w:r>
        <w:rPr>
          <w:iCs/>
          <w:szCs w:val="22"/>
          <w:lang w:eastAsia="en-US"/>
        </w:rPr>
        <w:t>dezogestrelio</w:t>
      </w:r>
      <w:r w:rsidRPr="00E9401C">
        <w:rPr>
          <w:iCs/>
          <w:szCs w:val="22"/>
          <w:lang w:eastAsia="en-US"/>
        </w:rPr>
        <w:t xml:space="preserve"> farmakokinetikai </w:t>
      </w:r>
      <w:r>
        <w:rPr>
          <w:iCs/>
          <w:szCs w:val="22"/>
          <w:lang w:eastAsia="en-US"/>
        </w:rPr>
        <w:t>į</w:t>
      </w:r>
      <w:r w:rsidRPr="00E9401C">
        <w:rPr>
          <w:iCs/>
          <w:szCs w:val="22"/>
          <w:lang w:eastAsia="en-US"/>
        </w:rPr>
        <w:t>vertinimo tyrimų neatlikta.</w:t>
      </w:r>
    </w:p>
    <w:p w:rsidR="00A22327" w:rsidRPr="00E9401C" w:rsidRDefault="00A22327" w:rsidP="00A22327">
      <w:pPr>
        <w:rPr>
          <w:iCs/>
          <w:szCs w:val="22"/>
          <w:lang w:eastAsia="en-US"/>
        </w:rPr>
      </w:pPr>
    </w:p>
    <w:p w:rsidR="00A22327" w:rsidRDefault="00A22327" w:rsidP="00A22327">
      <w:pPr>
        <w:rPr>
          <w:i/>
          <w:iCs/>
          <w:color w:val="000000"/>
          <w:szCs w:val="22"/>
          <w:lang w:eastAsia="en-US"/>
        </w:rPr>
      </w:pPr>
      <w:r w:rsidRPr="00E9401C">
        <w:rPr>
          <w:i/>
          <w:iCs/>
          <w:color w:val="000000"/>
          <w:szCs w:val="22"/>
          <w:lang w:eastAsia="en-US"/>
        </w:rPr>
        <w:t>Sutrikusi kepenų funkcija</w:t>
      </w:r>
    </w:p>
    <w:p w:rsidR="00A22327" w:rsidRPr="00E9401C" w:rsidRDefault="00A22327" w:rsidP="00A22327">
      <w:pPr>
        <w:rPr>
          <w:iCs/>
          <w:szCs w:val="22"/>
          <w:lang w:eastAsia="en-US"/>
        </w:rPr>
      </w:pPr>
      <w:r w:rsidRPr="00E9401C">
        <w:rPr>
          <w:iCs/>
          <w:szCs w:val="22"/>
          <w:lang w:eastAsia="en-US"/>
        </w:rPr>
        <w:t xml:space="preserve">Kepenų ligos įtakos </w:t>
      </w:r>
      <w:r>
        <w:rPr>
          <w:iCs/>
          <w:szCs w:val="22"/>
          <w:lang w:eastAsia="en-US"/>
        </w:rPr>
        <w:t>dezogestrelio</w:t>
      </w:r>
      <w:r w:rsidRPr="00E9401C">
        <w:rPr>
          <w:iCs/>
          <w:szCs w:val="22"/>
          <w:lang w:eastAsia="en-US"/>
        </w:rPr>
        <w:t xml:space="preserve"> farmakokinetikai </w:t>
      </w:r>
      <w:r>
        <w:rPr>
          <w:iCs/>
          <w:szCs w:val="22"/>
          <w:lang w:eastAsia="en-US"/>
        </w:rPr>
        <w:t>į</w:t>
      </w:r>
      <w:r w:rsidRPr="00E9401C">
        <w:rPr>
          <w:iCs/>
          <w:szCs w:val="22"/>
          <w:lang w:eastAsia="en-US"/>
        </w:rPr>
        <w:t xml:space="preserve">vertinimo tyrimų neatlikta. Vis dėlto moterų, kurių kepenų </w:t>
      </w:r>
      <w:r>
        <w:rPr>
          <w:iCs/>
          <w:szCs w:val="22"/>
          <w:lang w:eastAsia="en-US"/>
        </w:rPr>
        <w:t>funkcija</w:t>
      </w:r>
      <w:r w:rsidRPr="00E9401C">
        <w:rPr>
          <w:iCs/>
          <w:szCs w:val="22"/>
          <w:lang w:eastAsia="en-US"/>
        </w:rPr>
        <w:t xml:space="preserve"> yra sutrikusi, organizme steroidiniai hormonai gali būti </w:t>
      </w:r>
      <w:r>
        <w:rPr>
          <w:iCs/>
          <w:szCs w:val="22"/>
          <w:lang w:eastAsia="en-US"/>
        </w:rPr>
        <w:t>prastai</w:t>
      </w:r>
      <w:r w:rsidRPr="00E9401C">
        <w:rPr>
          <w:iCs/>
          <w:szCs w:val="22"/>
          <w:lang w:eastAsia="en-US"/>
        </w:rPr>
        <w:t xml:space="preserve"> metabolizuojami.</w:t>
      </w:r>
    </w:p>
    <w:p w:rsidR="00A22327" w:rsidRPr="00E9401C" w:rsidRDefault="00A22327" w:rsidP="00A22327">
      <w:pPr>
        <w:rPr>
          <w:iCs/>
          <w:szCs w:val="22"/>
          <w:lang w:eastAsia="en-US"/>
        </w:rPr>
      </w:pPr>
    </w:p>
    <w:p w:rsidR="00A22327" w:rsidRPr="00E9401C" w:rsidRDefault="00A22327" w:rsidP="00A22327">
      <w:pPr>
        <w:rPr>
          <w:i/>
          <w:iCs/>
          <w:szCs w:val="22"/>
          <w:lang w:eastAsia="en-US"/>
        </w:rPr>
      </w:pPr>
      <w:r w:rsidRPr="00E9401C">
        <w:rPr>
          <w:i/>
          <w:iCs/>
          <w:szCs w:val="22"/>
          <w:lang w:eastAsia="en-US"/>
        </w:rPr>
        <w:t>Etninės grupės</w:t>
      </w:r>
    </w:p>
    <w:p w:rsidR="00A22327" w:rsidRPr="00E9401C" w:rsidRDefault="00A22327" w:rsidP="00A22327">
      <w:pPr>
        <w:rPr>
          <w:iCs/>
          <w:szCs w:val="22"/>
          <w:lang w:eastAsia="en-US"/>
        </w:rPr>
      </w:pPr>
      <w:r>
        <w:rPr>
          <w:iCs/>
          <w:szCs w:val="22"/>
          <w:lang w:eastAsia="en-US"/>
        </w:rPr>
        <w:t xml:space="preserve">Farmakokinetikos įvertinimo etninėse grupėse </w:t>
      </w:r>
      <w:r w:rsidRPr="00E9401C">
        <w:rPr>
          <w:iCs/>
          <w:szCs w:val="22"/>
          <w:lang w:eastAsia="en-US"/>
        </w:rPr>
        <w:t>tyrimų neatlikta.</w:t>
      </w:r>
    </w:p>
    <w:p w:rsidR="00A22327" w:rsidRPr="00E9401C" w:rsidRDefault="00A22327" w:rsidP="00A22327">
      <w:pPr>
        <w:rPr>
          <w:szCs w:val="22"/>
          <w:lang w:eastAsia="en-US"/>
        </w:rPr>
      </w:pPr>
    </w:p>
    <w:p w:rsidR="00A22327" w:rsidRPr="00E9401C" w:rsidRDefault="00A22327" w:rsidP="00A22327">
      <w:pPr>
        <w:ind w:left="567" w:hanging="567"/>
        <w:rPr>
          <w:b/>
          <w:bCs/>
          <w:szCs w:val="22"/>
          <w:lang w:eastAsia="en-US"/>
        </w:rPr>
      </w:pPr>
      <w:r w:rsidRPr="00E9401C">
        <w:rPr>
          <w:b/>
          <w:bCs/>
          <w:szCs w:val="22"/>
          <w:lang w:eastAsia="en-US"/>
        </w:rPr>
        <w:t>5.3</w:t>
      </w:r>
      <w:r w:rsidRPr="00E9401C">
        <w:rPr>
          <w:b/>
          <w:bCs/>
          <w:szCs w:val="22"/>
          <w:lang w:eastAsia="en-US"/>
        </w:rPr>
        <w:tab/>
        <w:t>Ikiklinikinių saugumo tyrimų duomenys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Toksikologin</w:t>
      </w:r>
      <w:r>
        <w:rPr>
          <w:szCs w:val="22"/>
          <w:lang w:eastAsia="en-US"/>
        </w:rPr>
        <w:t>iai tyrimai</w:t>
      </w:r>
      <w:r w:rsidRPr="00E9401C">
        <w:rPr>
          <w:szCs w:val="22"/>
          <w:lang w:eastAsia="en-US"/>
        </w:rPr>
        <w:t xml:space="preserve"> </w:t>
      </w:r>
      <w:r>
        <w:rPr>
          <w:szCs w:val="22"/>
          <w:lang w:eastAsia="en-US"/>
        </w:rPr>
        <w:t xml:space="preserve">jokio </w:t>
      </w:r>
      <w:r w:rsidRPr="00E9401C">
        <w:rPr>
          <w:szCs w:val="22"/>
          <w:lang w:eastAsia="en-US"/>
        </w:rPr>
        <w:t>kitokio poveikio, kurio nebūtų galima paaiškinti hormon</w:t>
      </w:r>
      <w:r>
        <w:rPr>
          <w:szCs w:val="22"/>
          <w:lang w:eastAsia="en-US"/>
        </w:rPr>
        <w:t>inėmis</w:t>
      </w:r>
      <w:r w:rsidRPr="00E9401C">
        <w:rPr>
          <w:szCs w:val="22"/>
          <w:lang w:eastAsia="en-US"/>
        </w:rPr>
        <w:t xml:space="preserve"> dezogestrelio savybėmis, ne</w:t>
      </w:r>
      <w:r>
        <w:rPr>
          <w:szCs w:val="22"/>
          <w:lang w:eastAsia="en-US"/>
        </w:rPr>
        <w:t>parodė</w:t>
      </w:r>
      <w:r w:rsidRPr="00E9401C">
        <w:rPr>
          <w:szCs w:val="22"/>
          <w:lang w:eastAsia="en-US"/>
        </w:rPr>
        <w:t>.</w:t>
      </w: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ind w:left="567" w:hanging="567"/>
        <w:rPr>
          <w:b/>
          <w:bCs/>
          <w:color w:val="000000"/>
          <w:spacing w:val="-3"/>
          <w:szCs w:val="22"/>
          <w:lang w:eastAsia="en-US"/>
        </w:rPr>
      </w:pPr>
      <w:r w:rsidRPr="00E9401C">
        <w:rPr>
          <w:b/>
          <w:bCs/>
          <w:color w:val="000000"/>
          <w:spacing w:val="-3"/>
          <w:szCs w:val="22"/>
          <w:lang w:eastAsia="en-US"/>
        </w:rPr>
        <w:t>6.</w:t>
      </w:r>
      <w:r w:rsidRPr="00E9401C">
        <w:rPr>
          <w:b/>
          <w:bCs/>
          <w:color w:val="000000"/>
          <w:spacing w:val="-3"/>
          <w:szCs w:val="22"/>
          <w:lang w:eastAsia="en-US"/>
        </w:rPr>
        <w:tab/>
        <w:t>FARMACINĖ INFORMACIJA</w:t>
      </w:r>
    </w:p>
    <w:p w:rsidR="00A22327" w:rsidRPr="00E9401C" w:rsidRDefault="00A22327" w:rsidP="00A22327">
      <w:pPr>
        <w:rPr>
          <w:color w:val="000000"/>
          <w:spacing w:val="-3"/>
          <w:szCs w:val="22"/>
          <w:lang w:eastAsia="en-US"/>
        </w:rPr>
      </w:pPr>
    </w:p>
    <w:p w:rsidR="00A22327" w:rsidRPr="00E9401C" w:rsidRDefault="00A22327" w:rsidP="00A22327">
      <w:pPr>
        <w:ind w:left="567" w:hanging="567"/>
        <w:rPr>
          <w:b/>
          <w:bCs/>
          <w:color w:val="000000"/>
          <w:spacing w:val="-3"/>
          <w:szCs w:val="22"/>
          <w:lang w:eastAsia="en-US"/>
        </w:rPr>
      </w:pPr>
      <w:r w:rsidRPr="00E9401C">
        <w:rPr>
          <w:b/>
          <w:bCs/>
          <w:color w:val="000000"/>
          <w:spacing w:val="-3"/>
          <w:szCs w:val="22"/>
          <w:lang w:eastAsia="en-US"/>
        </w:rPr>
        <w:t>6.1</w:t>
      </w:r>
      <w:r w:rsidRPr="00E9401C">
        <w:rPr>
          <w:b/>
          <w:bCs/>
          <w:color w:val="000000"/>
          <w:spacing w:val="-3"/>
          <w:szCs w:val="22"/>
          <w:lang w:eastAsia="en-US"/>
        </w:rPr>
        <w:tab/>
        <w:t>Pagalbinių medžiagų sąrašas</w:t>
      </w:r>
    </w:p>
    <w:p w:rsidR="00A22327" w:rsidRPr="00E9401C" w:rsidRDefault="00A22327" w:rsidP="00A22327">
      <w:pPr>
        <w:rPr>
          <w:color w:val="000000"/>
          <w:spacing w:val="-3"/>
          <w:szCs w:val="22"/>
          <w:u w:val="single"/>
          <w:lang w:eastAsia="en-US"/>
        </w:rPr>
      </w:pPr>
    </w:p>
    <w:p w:rsidR="00A22327" w:rsidRPr="00E9401C" w:rsidRDefault="00A22327" w:rsidP="00A22327">
      <w:pPr>
        <w:outlineLvl w:val="5"/>
        <w:rPr>
          <w:i/>
          <w:iCs/>
          <w:szCs w:val="22"/>
          <w:lang w:eastAsia="en-US"/>
        </w:rPr>
      </w:pPr>
      <w:r w:rsidRPr="00E9401C">
        <w:rPr>
          <w:i/>
          <w:iCs/>
          <w:szCs w:val="22"/>
          <w:lang w:eastAsia="en-US"/>
        </w:rPr>
        <w:t>Tabletės branduolys</w:t>
      </w:r>
    </w:p>
    <w:p w:rsidR="00A22327" w:rsidRPr="00E9401C" w:rsidRDefault="00A22327" w:rsidP="00A22327">
      <w:pPr>
        <w:rPr>
          <w:szCs w:val="22"/>
          <w:lang w:eastAsia="en-US"/>
        </w:rPr>
      </w:pPr>
      <w:r w:rsidRPr="00E9401C">
        <w:rPr>
          <w:szCs w:val="22"/>
          <w:lang w:eastAsia="en-US"/>
        </w:rPr>
        <w:t>Laktozė monohidratas</w:t>
      </w:r>
    </w:p>
    <w:p w:rsidR="00A22327" w:rsidRPr="00E9401C" w:rsidRDefault="00A22327" w:rsidP="00A22327">
      <w:pPr>
        <w:rPr>
          <w:szCs w:val="22"/>
          <w:lang w:eastAsia="en-US"/>
        </w:rPr>
      </w:pPr>
      <w:r w:rsidRPr="00E9401C">
        <w:rPr>
          <w:szCs w:val="22"/>
          <w:lang w:eastAsia="en-US"/>
        </w:rPr>
        <w:t>Kukurūzų krakmolas</w:t>
      </w:r>
    </w:p>
    <w:p w:rsidR="00A22327" w:rsidRPr="00E9401C" w:rsidRDefault="00A22327" w:rsidP="00A22327">
      <w:pPr>
        <w:rPr>
          <w:szCs w:val="22"/>
          <w:lang w:eastAsia="en-US"/>
        </w:rPr>
      </w:pPr>
      <w:r w:rsidRPr="00E9401C">
        <w:rPr>
          <w:szCs w:val="22"/>
          <w:lang w:eastAsia="en-US"/>
        </w:rPr>
        <w:t>Povidonas</w:t>
      </w:r>
      <w:r>
        <w:rPr>
          <w:szCs w:val="22"/>
          <w:lang w:eastAsia="en-US"/>
        </w:rPr>
        <w:t xml:space="preserve"> K30</w:t>
      </w:r>
    </w:p>
    <w:p w:rsidR="00A22327" w:rsidRPr="00E9401C" w:rsidRDefault="00A22327" w:rsidP="00A22327">
      <w:pPr>
        <w:rPr>
          <w:szCs w:val="22"/>
          <w:lang w:eastAsia="en-US"/>
        </w:rPr>
      </w:pPr>
      <w:r>
        <w:rPr>
          <w:szCs w:val="22"/>
          <w:lang w:eastAsia="en-US"/>
        </w:rPr>
        <w:t>K</w:t>
      </w:r>
      <w:r w:rsidRPr="00E9401C">
        <w:rPr>
          <w:szCs w:val="22"/>
          <w:lang w:eastAsia="en-US"/>
        </w:rPr>
        <w:t xml:space="preserve">oloidinis </w:t>
      </w:r>
      <w:r>
        <w:rPr>
          <w:szCs w:val="22"/>
          <w:lang w:eastAsia="en-US"/>
        </w:rPr>
        <w:t>hidratuotas</w:t>
      </w:r>
      <w:r w:rsidRPr="00E9401C">
        <w:rPr>
          <w:szCs w:val="22"/>
          <w:lang w:eastAsia="en-US"/>
        </w:rPr>
        <w:t xml:space="preserve"> silicio dioksidas</w:t>
      </w:r>
    </w:p>
    <w:p w:rsidR="00A22327" w:rsidRPr="00E9401C" w:rsidRDefault="00A22327" w:rsidP="00A22327">
      <w:pPr>
        <w:rPr>
          <w:szCs w:val="22"/>
          <w:lang w:eastAsia="en-US"/>
        </w:rPr>
      </w:pPr>
      <w:r>
        <w:rPr>
          <w:szCs w:val="22"/>
          <w:lang w:eastAsia="en-US"/>
        </w:rPr>
        <w:t>K</w:t>
      </w:r>
      <w:r w:rsidRPr="00E9401C">
        <w:rPr>
          <w:szCs w:val="22"/>
          <w:lang w:eastAsia="en-US"/>
        </w:rPr>
        <w:t xml:space="preserve">oloidinis </w:t>
      </w:r>
      <w:r>
        <w:rPr>
          <w:szCs w:val="22"/>
          <w:lang w:eastAsia="en-US"/>
        </w:rPr>
        <w:t>b</w:t>
      </w:r>
      <w:r w:rsidRPr="00E9401C">
        <w:rPr>
          <w:szCs w:val="22"/>
          <w:lang w:eastAsia="en-US"/>
        </w:rPr>
        <w:t>evandenis silicio dioksidas</w:t>
      </w:r>
    </w:p>
    <w:p w:rsidR="00A22327" w:rsidRPr="00E9401C" w:rsidRDefault="00A22327" w:rsidP="00A22327">
      <w:pPr>
        <w:rPr>
          <w:szCs w:val="22"/>
          <w:lang w:eastAsia="en-US"/>
        </w:rPr>
      </w:pPr>
      <w:r w:rsidRPr="00072738">
        <w:rPr>
          <w:szCs w:val="22"/>
          <w:lang w:eastAsia="en-US"/>
        </w:rPr>
        <w:lastRenderedPageBreak/>
        <w:t>RRR-alfa-tokoferolis</w:t>
      </w:r>
    </w:p>
    <w:p w:rsidR="00A22327" w:rsidRPr="00E9401C" w:rsidRDefault="00A22327" w:rsidP="00A22327">
      <w:pPr>
        <w:rPr>
          <w:szCs w:val="22"/>
          <w:lang w:eastAsia="en-US"/>
        </w:rPr>
      </w:pPr>
      <w:r w:rsidRPr="00E9401C">
        <w:rPr>
          <w:szCs w:val="22"/>
          <w:lang w:eastAsia="en-US"/>
        </w:rPr>
        <w:t>Stearino rūgštis</w:t>
      </w:r>
    </w:p>
    <w:p w:rsidR="00A22327" w:rsidRDefault="00A22327" w:rsidP="00A22327">
      <w:pPr>
        <w:rPr>
          <w:szCs w:val="22"/>
          <w:lang w:eastAsia="en-US"/>
        </w:rPr>
      </w:pPr>
      <w:r>
        <w:rPr>
          <w:szCs w:val="22"/>
          <w:lang w:eastAsia="en-US"/>
        </w:rPr>
        <w:t>Rafinuotas sojų aliejus</w:t>
      </w:r>
    </w:p>
    <w:p w:rsidR="00A22327" w:rsidRPr="00E9401C" w:rsidRDefault="00A22327" w:rsidP="00A22327">
      <w:pPr>
        <w:rPr>
          <w:szCs w:val="22"/>
          <w:lang w:eastAsia="en-US"/>
        </w:rPr>
      </w:pPr>
    </w:p>
    <w:p w:rsidR="00A22327" w:rsidRPr="00E9401C" w:rsidRDefault="00A22327" w:rsidP="00A22327">
      <w:pPr>
        <w:outlineLvl w:val="5"/>
        <w:rPr>
          <w:i/>
          <w:iCs/>
          <w:szCs w:val="22"/>
          <w:lang w:eastAsia="en-US"/>
        </w:rPr>
      </w:pPr>
      <w:r w:rsidRPr="00E9401C">
        <w:rPr>
          <w:i/>
          <w:iCs/>
          <w:szCs w:val="22"/>
          <w:lang w:eastAsia="en-US"/>
        </w:rPr>
        <w:t>Tabletės plėvelė</w:t>
      </w:r>
    </w:p>
    <w:p w:rsidR="00A22327" w:rsidRPr="00E9401C" w:rsidRDefault="00A22327" w:rsidP="00A22327">
      <w:pPr>
        <w:rPr>
          <w:szCs w:val="22"/>
          <w:lang w:eastAsia="en-US"/>
        </w:rPr>
      </w:pPr>
      <w:r w:rsidRPr="00E9401C">
        <w:rPr>
          <w:szCs w:val="22"/>
          <w:lang w:eastAsia="en-US"/>
        </w:rPr>
        <w:t>Hipromeliozė</w:t>
      </w:r>
      <w:r>
        <w:rPr>
          <w:szCs w:val="22"/>
          <w:lang w:eastAsia="en-US"/>
        </w:rPr>
        <w:t xml:space="preserve"> 2910</w:t>
      </w:r>
    </w:p>
    <w:p w:rsidR="00A22327" w:rsidRPr="00E9401C" w:rsidRDefault="00A22327" w:rsidP="00A22327">
      <w:pPr>
        <w:rPr>
          <w:szCs w:val="22"/>
          <w:lang w:eastAsia="en-US"/>
        </w:rPr>
      </w:pPr>
      <w:r w:rsidRPr="00E9401C">
        <w:rPr>
          <w:szCs w:val="22"/>
          <w:lang w:eastAsia="en-US"/>
        </w:rPr>
        <w:t>Makrogolis 400</w:t>
      </w:r>
    </w:p>
    <w:p w:rsidR="00A22327" w:rsidRPr="00E9401C" w:rsidRDefault="00A22327" w:rsidP="00A22327">
      <w:pPr>
        <w:rPr>
          <w:szCs w:val="22"/>
          <w:lang w:eastAsia="en-US"/>
        </w:rPr>
      </w:pPr>
      <w:r w:rsidRPr="00E9401C">
        <w:rPr>
          <w:szCs w:val="22"/>
          <w:lang w:eastAsia="en-US"/>
        </w:rPr>
        <w:t>Titano dioksidas (E171)</w:t>
      </w:r>
    </w:p>
    <w:p w:rsidR="00A22327" w:rsidRPr="00E9401C" w:rsidRDefault="00A22327" w:rsidP="00A22327">
      <w:pPr>
        <w:rPr>
          <w:color w:val="000000"/>
          <w:spacing w:val="-3"/>
          <w:szCs w:val="22"/>
          <w:lang w:eastAsia="en-US"/>
        </w:rPr>
      </w:pPr>
    </w:p>
    <w:p w:rsidR="00A22327" w:rsidRPr="00E9401C" w:rsidRDefault="00A22327" w:rsidP="00A22327">
      <w:pPr>
        <w:ind w:left="567" w:hanging="567"/>
        <w:rPr>
          <w:b/>
          <w:bCs/>
          <w:color w:val="000000"/>
          <w:spacing w:val="-3"/>
          <w:szCs w:val="22"/>
          <w:lang w:eastAsia="en-US"/>
        </w:rPr>
      </w:pPr>
      <w:r w:rsidRPr="00E9401C">
        <w:rPr>
          <w:b/>
          <w:bCs/>
          <w:color w:val="000000"/>
          <w:spacing w:val="-3"/>
          <w:szCs w:val="22"/>
          <w:lang w:eastAsia="en-US"/>
        </w:rPr>
        <w:t>6.2</w:t>
      </w:r>
      <w:r w:rsidRPr="00E9401C">
        <w:rPr>
          <w:b/>
          <w:bCs/>
          <w:color w:val="000000"/>
          <w:spacing w:val="-3"/>
          <w:szCs w:val="22"/>
          <w:lang w:eastAsia="en-US"/>
        </w:rPr>
        <w:tab/>
        <w:t>Nesuderinamumas</w:t>
      </w: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r w:rsidRPr="00E9401C">
        <w:rPr>
          <w:color w:val="000000"/>
          <w:spacing w:val="-3"/>
          <w:szCs w:val="22"/>
          <w:lang w:eastAsia="en-US"/>
        </w:rPr>
        <w:t>Duomenys nebūtini.</w:t>
      </w:r>
    </w:p>
    <w:p w:rsidR="00A22327" w:rsidRPr="00E9401C" w:rsidRDefault="00A22327" w:rsidP="00A22327">
      <w:pPr>
        <w:rPr>
          <w:color w:val="000000"/>
          <w:spacing w:val="-3"/>
          <w:szCs w:val="22"/>
          <w:lang w:eastAsia="en-US"/>
        </w:rPr>
      </w:pPr>
    </w:p>
    <w:p w:rsidR="00A22327" w:rsidRPr="00E9401C" w:rsidRDefault="00A22327" w:rsidP="00A22327">
      <w:pPr>
        <w:ind w:left="567" w:hanging="567"/>
        <w:rPr>
          <w:b/>
          <w:bCs/>
          <w:color w:val="000000"/>
          <w:spacing w:val="-3"/>
          <w:szCs w:val="22"/>
          <w:lang w:eastAsia="en-US"/>
        </w:rPr>
      </w:pPr>
      <w:r w:rsidRPr="00E9401C">
        <w:rPr>
          <w:b/>
          <w:bCs/>
          <w:color w:val="000000"/>
          <w:spacing w:val="-3"/>
          <w:szCs w:val="22"/>
          <w:lang w:eastAsia="en-US"/>
        </w:rPr>
        <w:t>6.3</w:t>
      </w:r>
      <w:r w:rsidRPr="00E9401C">
        <w:rPr>
          <w:b/>
          <w:bCs/>
          <w:color w:val="000000"/>
          <w:spacing w:val="-3"/>
          <w:szCs w:val="22"/>
          <w:lang w:eastAsia="en-US"/>
        </w:rPr>
        <w:tab/>
        <w:t>Tinkamumo laikas</w:t>
      </w: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r>
        <w:rPr>
          <w:color w:val="000000"/>
          <w:spacing w:val="-3"/>
          <w:szCs w:val="22"/>
          <w:lang w:eastAsia="en-US"/>
        </w:rPr>
        <w:t>3</w:t>
      </w:r>
      <w:r w:rsidRPr="00E9401C">
        <w:rPr>
          <w:color w:val="000000"/>
          <w:spacing w:val="-3"/>
          <w:szCs w:val="22"/>
          <w:lang w:eastAsia="en-US"/>
        </w:rPr>
        <w:t xml:space="preserve"> metai.</w:t>
      </w:r>
    </w:p>
    <w:p w:rsidR="00A22327" w:rsidRPr="00E9401C" w:rsidRDefault="00A22327" w:rsidP="00A22327">
      <w:pPr>
        <w:rPr>
          <w:color w:val="000000"/>
          <w:spacing w:val="-3"/>
          <w:szCs w:val="22"/>
          <w:lang w:eastAsia="en-US"/>
        </w:rPr>
      </w:pPr>
    </w:p>
    <w:p w:rsidR="00A22327" w:rsidRPr="00E9401C" w:rsidRDefault="00A22327" w:rsidP="00A22327">
      <w:pPr>
        <w:ind w:left="567" w:hanging="567"/>
        <w:rPr>
          <w:b/>
          <w:bCs/>
          <w:color w:val="000000"/>
          <w:spacing w:val="-3"/>
          <w:szCs w:val="22"/>
          <w:lang w:eastAsia="en-US"/>
        </w:rPr>
      </w:pPr>
      <w:r w:rsidRPr="00E9401C">
        <w:rPr>
          <w:b/>
          <w:bCs/>
          <w:color w:val="000000"/>
          <w:spacing w:val="-3"/>
          <w:szCs w:val="22"/>
          <w:lang w:eastAsia="en-US"/>
        </w:rPr>
        <w:t>6.4</w:t>
      </w:r>
      <w:r w:rsidRPr="00E9401C">
        <w:rPr>
          <w:b/>
          <w:bCs/>
          <w:color w:val="000000"/>
          <w:spacing w:val="-3"/>
          <w:szCs w:val="22"/>
          <w:lang w:eastAsia="en-US"/>
        </w:rPr>
        <w:tab/>
        <w:t>Specialios laikymo sąlygos</w:t>
      </w:r>
    </w:p>
    <w:p w:rsidR="00A22327" w:rsidRPr="00E9401C" w:rsidRDefault="00A22327" w:rsidP="00A22327">
      <w:pPr>
        <w:rPr>
          <w:color w:val="000000"/>
          <w:spacing w:val="-3"/>
          <w:szCs w:val="22"/>
          <w:lang w:eastAsia="en-US"/>
        </w:rPr>
      </w:pPr>
    </w:p>
    <w:p w:rsidR="00A22327" w:rsidRPr="00E9401C" w:rsidRDefault="00A22327" w:rsidP="00A22327">
      <w:pPr>
        <w:rPr>
          <w:szCs w:val="22"/>
          <w:lang w:eastAsia="en-US"/>
        </w:rPr>
      </w:pPr>
      <w:r>
        <w:rPr>
          <w:color w:val="000000"/>
          <w:spacing w:val="-3"/>
          <w:szCs w:val="22"/>
          <w:lang w:eastAsia="en-US"/>
        </w:rPr>
        <w:t xml:space="preserve">Laikyti ne aukštesnėje kaip </w:t>
      </w:r>
      <w:r w:rsidRPr="00B06469">
        <w:rPr>
          <w:szCs w:val="22"/>
        </w:rPr>
        <w:t>30ºC</w:t>
      </w:r>
      <w:r>
        <w:rPr>
          <w:szCs w:val="22"/>
        </w:rPr>
        <w:t xml:space="preserve"> temperatūroje</w:t>
      </w:r>
      <w:r w:rsidRPr="00B06469">
        <w:rPr>
          <w:color w:val="000000"/>
          <w:spacing w:val="-3"/>
          <w:szCs w:val="22"/>
          <w:lang w:eastAsia="en-US"/>
        </w:rPr>
        <w:t>.</w:t>
      </w:r>
      <w:r w:rsidRPr="00E9401C">
        <w:rPr>
          <w:color w:val="000000"/>
          <w:spacing w:val="-3"/>
          <w:szCs w:val="22"/>
          <w:lang w:eastAsia="en-US"/>
        </w:rPr>
        <w:t xml:space="preserve"> </w:t>
      </w:r>
      <w:r w:rsidRPr="00E9401C">
        <w:rPr>
          <w:szCs w:val="22"/>
          <w:lang w:eastAsia="en-US"/>
        </w:rPr>
        <w:t xml:space="preserve">Laikyti gamintojo pakuotėje, kad preparatas būtų apsaugotas nuo šviesos. </w:t>
      </w:r>
    </w:p>
    <w:p w:rsidR="00A22327" w:rsidRPr="00E9401C" w:rsidRDefault="00A22327" w:rsidP="00A22327">
      <w:pPr>
        <w:rPr>
          <w:color w:val="000000"/>
          <w:spacing w:val="-3"/>
          <w:szCs w:val="22"/>
          <w:lang w:eastAsia="en-US"/>
        </w:rPr>
      </w:pPr>
    </w:p>
    <w:p w:rsidR="00A22327" w:rsidRPr="00E9401C" w:rsidRDefault="00A22327" w:rsidP="00A22327">
      <w:pPr>
        <w:ind w:left="567" w:hanging="567"/>
        <w:rPr>
          <w:b/>
          <w:bCs/>
          <w:color w:val="000000"/>
          <w:spacing w:val="-3"/>
          <w:szCs w:val="22"/>
          <w:lang w:eastAsia="en-US"/>
        </w:rPr>
      </w:pPr>
      <w:r w:rsidRPr="00E9401C">
        <w:rPr>
          <w:b/>
          <w:bCs/>
          <w:color w:val="000000"/>
          <w:spacing w:val="-3"/>
          <w:szCs w:val="22"/>
          <w:lang w:eastAsia="en-US"/>
        </w:rPr>
        <w:t>6.5.</w:t>
      </w:r>
      <w:r w:rsidRPr="00E9401C">
        <w:rPr>
          <w:b/>
          <w:bCs/>
          <w:color w:val="000000"/>
          <w:spacing w:val="-3"/>
          <w:szCs w:val="22"/>
          <w:lang w:eastAsia="en-US"/>
        </w:rPr>
        <w:tab/>
        <w:t>Talpyklės pobūdis ir jos turinys</w:t>
      </w:r>
    </w:p>
    <w:p w:rsidR="00A22327" w:rsidRPr="00E9401C" w:rsidRDefault="00A22327" w:rsidP="00A22327">
      <w:pPr>
        <w:rPr>
          <w:color w:val="000000"/>
          <w:spacing w:val="-3"/>
          <w:szCs w:val="22"/>
          <w:lang w:eastAsia="en-US"/>
        </w:rPr>
      </w:pPr>
    </w:p>
    <w:p w:rsidR="00A22327" w:rsidRPr="00E9401C" w:rsidRDefault="00A22327" w:rsidP="00A22327">
      <w:pPr>
        <w:rPr>
          <w:szCs w:val="22"/>
          <w:lang w:eastAsia="en-US"/>
        </w:rPr>
      </w:pPr>
      <w:r w:rsidRPr="00E9401C">
        <w:rPr>
          <w:szCs w:val="22"/>
          <w:lang w:eastAsia="en-US"/>
        </w:rPr>
        <w:t>PVC</w:t>
      </w:r>
      <w:r>
        <w:rPr>
          <w:szCs w:val="22"/>
          <w:lang w:eastAsia="en-US"/>
        </w:rPr>
        <w:t>-PVDC</w:t>
      </w:r>
      <w:r w:rsidRPr="00E9401C">
        <w:rPr>
          <w:szCs w:val="22"/>
          <w:lang w:eastAsia="en-US"/>
        </w:rPr>
        <w:t>/Al lizdinė</w:t>
      </w:r>
      <w:r>
        <w:rPr>
          <w:szCs w:val="22"/>
          <w:lang w:eastAsia="en-US"/>
        </w:rPr>
        <w:t>s</w:t>
      </w:r>
      <w:r w:rsidRPr="00E9401C">
        <w:rPr>
          <w:szCs w:val="22"/>
          <w:lang w:eastAsia="en-US"/>
        </w:rPr>
        <w:t xml:space="preserve"> plokštelė</w:t>
      </w:r>
      <w:r>
        <w:rPr>
          <w:szCs w:val="22"/>
          <w:lang w:eastAsia="en-US"/>
        </w:rPr>
        <w:t>s</w:t>
      </w:r>
      <w:r w:rsidRPr="00E9401C">
        <w:rPr>
          <w:szCs w:val="22"/>
          <w:lang w:eastAsia="en-US"/>
        </w:rPr>
        <w:t>.</w:t>
      </w:r>
      <w:r>
        <w:rPr>
          <w:szCs w:val="22"/>
          <w:lang w:eastAsia="en-US"/>
        </w:rPr>
        <w:t xml:space="preserve"> Pakuotės dydžiai: 1x28, 3x28, 6x28 arba 13x28.</w:t>
      </w:r>
    </w:p>
    <w:p w:rsidR="00A22327" w:rsidRPr="00E9401C" w:rsidRDefault="00A22327" w:rsidP="00A22327">
      <w:pPr>
        <w:rPr>
          <w:szCs w:val="22"/>
          <w:lang w:eastAsia="en-US"/>
        </w:rPr>
      </w:pPr>
    </w:p>
    <w:p w:rsidR="00A22327" w:rsidRPr="00E9401C" w:rsidRDefault="00A22327" w:rsidP="00A22327">
      <w:pPr>
        <w:rPr>
          <w:color w:val="000000"/>
          <w:spacing w:val="-3"/>
          <w:szCs w:val="22"/>
          <w:lang w:eastAsia="en-US"/>
        </w:rPr>
      </w:pPr>
      <w:r w:rsidRPr="00E9401C">
        <w:rPr>
          <w:color w:val="000000"/>
          <w:spacing w:val="-3"/>
          <w:szCs w:val="22"/>
          <w:lang w:eastAsia="en-US"/>
        </w:rPr>
        <w:t>Gali būti tiekiamos ne visų dydžių pakuotės.</w:t>
      </w:r>
    </w:p>
    <w:p w:rsidR="00A22327" w:rsidRPr="00E9401C" w:rsidRDefault="00A22327" w:rsidP="00A22327">
      <w:pPr>
        <w:rPr>
          <w:color w:val="000000"/>
          <w:spacing w:val="-3"/>
          <w:szCs w:val="22"/>
          <w:u w:val="single"/>
          <w:lang w:eastAsia="en-US"/>
        </w:rPr>
      </w:pPr>
    </w:p>
    <w:p w:rsidR="00A22327" w:rsidRPr="00E9401C" w:rsidRDefault="00A22327" w:rsidP="00A22327">
      <w:pPr>
        <w:tabs>
          <w:tab w:val="left" w:pos="567"/>
        </w:tabs>
        <w:rPr>
          <w:b/>
          <w:bCs/>
          <w:color w:val="000000"/>
          <w:spacing w:val="-3"/>
          <w:szCs w:val="22"/>
          <w:lang w:eastAsia="en-US"/>
        </w:rPr>
      </w:pPr>
      <w:r w:rsidRPr="00E9401C">
        <w:rPr>
          <w:b/>
          <w:bCs/>
          <w:color w:val="000000"/>
          <w:spacing w:val="-3"/>
          <w:szCs w:val="22"/>
          <w:lang w:eastAsia="en-US"/>
        </w:rPr>
        <w:t>6.6</w:t>
      </w:r>
      <w:r w:rsidRPr="00E9401C">
        <w:rPr>
          <w:b/>
          <w:bCs/>
          <w:color w:val="000000"/>
          <w:spacing w:val="-3"/>
          <w:szCs w:val="22"/>
          <w:lang w:eastAsia="en-US"/>
        </w:rPr>
        <w:tab/>
        <w:t>Specialūs reikalavimai atliekoms tvarkyti</w:t>
      </w:r>
    </w:p>
    <w:p w:rsidR="00A22327" w:rsidRPr="00E9401C" w:rsidRDefault="00A22327" w:rsidP="00A22327">
      <w:pPr>
        <w:rPr>
          <w:color w:val="000000"/>
          <w:spacing w:val="-3"/>
          <w:szCs w:val="22"/>
          <w:lang w:eastAsia="en-US"/>
        </w:rPr>
      </w:pPr>
    </w:p>
    <w:p w:rsidR="00A22327" w:rsidRPr="00E9401C" w:rsidRDefault="00A22327" w:rsidP="00A22327">
      <w:pPr>
        <w:rPr>
          <w:szCs w:val="22"/>
          <w:lang w:eastAsia="en-US"/>
        </w:rPr>
      </w:pPr>
      <w:r w:rsidRPr="00E9401C">
        <w:rPr>
          <w:szCs w:val="22"/>
          <w:lang w:eastAsia="en-US"/>
        </w:rPr>
        <w:t>Specialių reikalavimų nėra.</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tabs>
          <w:tab w:val="left" w:pos="567"/>
        </w:tabs>
        <w:rPr>
          <w:b/>
          <w:bCs/>
          <w:color w:val="000000"/>
          <w:spacing w:val="-3"/>
          <w:szCs w:val="22"/>
          <w:lang w:eastAsia="en-US"/>
        </w:rPr>
      </w:pPr>
      <w:r w:rsidRPr="00E9401C">
        <w:rPr>
          <w:b/>
          <w:bCs/>
          <w:color w:val="000000"/>
          <w:spacing w:val="-3"/>
          <w:szCs w:val="22"/>
          <w:lang w:eastAsia="en-US"/>
        </w:rPr>
        <w:t>7.</w:t>
      </w:r>
      <w:r w:rsidRPr="00E9401C">
        <w:rPr>
          <w:b/>
          <w:bCs/>
          <w:color w:val="000000"/>
          <w:spacing w:val="-3"/>
          <w:szCs w:val="22"/>
          <w:lang w:eastAsia="en-US"/>
        </w:rPr>
        <w:tab/>
        <w:t>R</w:t>
      </w:r>
      <w:r>
        <w:rPr>
          <w:b/>
          <w:bCs/>
          <w:color w:val="000000"/>
          <w:spacing w:val="-3"/>
          <w:szCs w:val="22"/>
          <w:lang w:eastAsia="en-US"/>
        </w:rPr>
        <w:t>EGISTRUOTOJAS</w:t>
      </w:r>
    </w:p>
    <w:p w:rsidR="00A22327" w:rsidRPr="00E9401C" w:rsidRDefault="00A22327" w:rsidP="00A22327">
      <w:pPr>
        <w:rPr>
          <w:b/>
          <w:bCs/>
          <w:color w:val="000000"/>
          <w:spacing w:val="-3"/>
          <w:szCs w:val="22"/>
          <w:lang w:eastAsia="en-US"/>
        </w:rPr>
      </w:pPr>
    </w:p>
    <w:p w:rsidR="00A22327" w:rsidRPr="00484412" w:rsidRDefault="00A22327" w:rsidP="00A22327">
      <w:pPr>
        <w:rPr>
          <w:color w:val="000000"/>
          <w:spacing w:val="-3"/>
          <w:szCs w:val="22"/>
          <w:lang w:eastAsia="en-US"/>
        </w:rPr>
      </w:pPr>
      <w:r w:rsidRPr="00484412">
        <w:rPr>
          <w:color w:val="000000"/>
          <w:spacing w:val="-3"/>
          <w:szCs w:val="22"/>
          <w:lang w:eastAsia="en-US"/>
        </w:rPr>
        <w:t>Sandoz d.d.</w:t>
      </w:r>
    </w:p>
    <w:p w:rsidR="00A22327" w:rsidRPr="00484412" w:rsidRDefault="00A22327" w:rsidP="00A22327">
      <w:pPr>
        <w:rPr>
          <w:color w:val="000000"/>
          <w:spacing w:val="-3"/>
          <w:szCs w:val="22"/>
          <w:lang w:eastAsia="en-US"/>
        </w:rPr>
      </w:pPr>
      <w:r w:rsidRPr="00484412">
        <w:rPr>
          <w:color w:val="000000"/>
          <w:spacing w:val="-3"/>
          <w:szCs w:val="22"/>
          <w:lang w:eastAsia="en-US"/>
        </w:rPr>
        <w:t>Verov</w:t>
      </w:r>
      <w:r>
        <w:rPr>
          <w:color w:val="000000"/>
          <w:spacing w:val="-3"/>
          <w:szCs w:val="22"/>
          <w:lang w:eastAsia="en-US"/>
        </w:rPr>
        <w:t>škova 57</w:t>
      </w:r>
    </w:p>
    <w:p w:rsidR="00A22327" w:rsidRPr="00484412" w:rsidRDefault="00A22327" w:rsidP="00A22327">
      <w:pPr>
        <w:rPr>
          <w:color w:val="000000"/>
          <w:spacing w:val="-3"/>
          <w:szCs w:val="22"/>
          <w:lang w:eastAsia="en-US"/>
        </w:rPr>
      </w:pPr>
      <w:r w:rsidRPr="00484412">
        <w:rPr>
          <w:color w:val="000000"/>
          <w:spacing w:val="-3"/>
          <w:szCs w:val="22"/>
          <w:lang w:eastAsia="en-US"/>
        </w:rPr>
        <w:t>SI-1000 Ljubljana</w:t>
      </w:r>
    </w:p>
    <w:p w:rsidR="00A22327" w:rsidRDefault="00A22327" w:rsidP="00A22327">
      <w:pPr>
        <w:rPr>
          <w:color w:val="000000"/>
          <w:spacing w:val="-3"/>
          <w:szCs w:val="22"/>
          <w:lang w:eastAsia="en-US"/>
        </w:rPr>
      </w:pPr>
      <w:r w:rsidRPr="00484412">
        <w:rPr>
          <w:color w:val="000000"/>
          <w:spacing w:val="-3"/>
          <w:szCs w:val="22"/>
          <w:lang w:eastAsia="en-US"/>
        </w:rPr>
        <w:t>Slov</w:t>
      </w:r>
      <w:r>
        <w:rPr>
          <w:color w:val="000000"/>
          <w:spacing w:val="-3"/>
          <w:szCs w:val="22"/>
          <w:lang w:eastAsia="en-US"/>
        </w:rPr>
        <w:t>ė</w:t>
      </w:r>
      <w:r w:rsidRPr="00484412">
        <w:rPr>
          <w:color w:val="000000"/>
          <w:spacing w:val="-3"/>
          <w:szCs w:val="22"/>
          <w:lang w:eastAsia="en-US"/>
        </w:rPr>
        <w:t>ni</w:t>
      </w:r>
      <w:r>
        <w:rPr>
          <w:color w:val="000000"/>
          <w:spacing w:val="-3"/>
          <w:szCs w:val="22"/>
          <w:lang w:eastAsia="en-US"/>
        </w:rPr>
        <w:t>j</w:t>
      </w:r>
      <w:r w:rsidRPr="00484412">
        <w:rPr>
          <w:color w:val="000000"/>
          <w:spacing w:val="-3"/>
          <w:szCs w:val="22"/>
          <w:lang w:eastAsia="en-US"/>
        </w:rPr>
        <w:t>a</w:t>
      </w: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715BA6" w:rsidRDefault="00A22327" w:rsidP="00A22327">
      <w:pPr>
        <w:tabs>
          <w:tab w:val="left" w:pos="567"/>
        </w:tabs>
        <w:rPr>
          <w:b/>
          <w:bCs/>
          <w:color w:val="000000"/>
          <w:spacing w:val="-3"/>
          <w:szCs w:val="22"/>
          <w:lang w:eastAsia="en-US"/>
        </w:rPr>
      </w:pPr>
      <w:r w:rsidRPr="00E9401C">
        <w:rPr>
          <w:b/>
          <w:bCs/>
          <w:color w:val="000000"/>
          <w:spacing w:val="-3"/>
          <w:szCs w:val="22"/>
          <w:lang w:eastAsia="en-US"/>
        </w:rPr>
        <w:t>8.</w:t>
      </w:r>
      <w:r w:rsidRPr="00E9401C">
        <w:rPr>
          <w:b/>
          <w:bCs/>
          <w:color w:val="000000"/>
          <w:spacing w:val="-3"/>
          <w:szCs w:val="22"/>
          <w:lang w:eastAsia="en-US"/>
        </w:rPr>
        <w:tab/>
      </w:r>
      <w:r w:rsidRPr="00715BA6">
        <w:rPr>
          <w:b/>
        </w:rPr>
        <w:t xml:space="preserve">REGISTRACIJOS </w:t>
      </w:r>
      <w:r w:rsidRPr="00715BA6">
        <w:rPr>
          <w:b/>
          <w:noProof/>
          <w:szCs w:val="22"/>
        </w:rPr>
        <w:t>PAŽYMĖJIMO</w:t>
      </w:r>
      <w:r w:rsidRPr="00715BA6">
        <w:rPr>
          <w:b/>
        </w:rPr>
        <w:t xml:space="preserve"> NUMERIS (-IAI)</w:t>
      </w:r>
    </w:p>
    <w:p w:rsidR="00A22327" w:rsidRDefault="00A22327" w:rsidP="00A22327">
      <w:pPr>
        <w:rPr>
          <w:bCs/>
          <w:color w:val="000000"/>
          <w:spacing w:val="-3"/>
          <w:szCs w:val="22"/>
          <w:lang w:eastAsia="en-US"/>
        </w:rPr>
      </w:pPr>
    </w:p>
    <w:p w:rsidR="00A22327" w:rsidRDefault="00A22327" w:rsidP="00A22327">
      <w:pPr>
        <w:rPr>
          <w:bCs/>
          <w:color w:val="000000"/>
          <w:spacing w:val="-3"/>
          <w:szCs w:val="22"/>
          <w:lang w:eastAsia="en-US"/>
        </w:rPr>
      </w:pPr>
      <w:r>
        <w:rPr>
          <w:bCs/>
          <w:color w:val="000000"/>
          <w:spacing w:val="-3"/>
          <w:szCs w:val="22"/>
          <w:lang w:eastAsia="en-US"/>
        </w:rPr>
        <w:t>N1x28 – LT/1/15/3826/001</w:t>
      </w:r>
    </w:p>
    <w:p w:rsidR="00A22327" w:rsidRDefault="00A22327" w:rsidP="00A22327">
      <w:pPr>
        <w:rPr>
          <w:bCs/>
          <w:color w:val="000000"/>
          <w:spacing w:val="-3"/>
          <w:szCs w:val="22"/>
          <w:lang w:eastAsia="en-US"/>
        </w:rPr>
      </w:pPr>
      <w:r>
        <w:rPr>
          <w:bCs/>
          <w:color w:val="000000"/>
          <w:spacing w:val="-3"/>
          <w:szCs w:val="22"/>
          <w:lang w:eastAsia="en-US"/>
        </w:rPr>
        <w:t>N3x28 – LT/1/15/3826/002</w:t>
      </w:r>
    </w:p>
    <w:p w:rsidR="00A22327" w:rsidRDefault="00A22327" w:rsidP="00A22327">
      <w:pPr>
        <w:rPr>
          <w:bCs/>
          <w:color w:val="000000"/>
          <w:spacing w:val="-3"/>
          <w:szCs w:val="22"/>
          <w:lang w:eastAsia="en-US"/>
        </w:rPr>
      </w:pPr>
      <w:r>
        <w:rPr>
          <w:bCs/>
          <w:color w:val="000000"/>
          <w:spacing w:val="-3"/>
          <w:szCs w:val="22"/>
          <w:lang w:eastAsia="en-US"/>
        </w:rPr>
        <w:t>N6x28 – LT/1/15/3826/003</w:t>
      </w:r>
    </w:p>
    <w:p w:rsidR="00A22327" w:rsidRDefault="00A22327" w:rsidP="00A22327">
      <w:pPr>
        <w:rPr>
          <w:bCs/>
          <w:color w:val="000000"/>
          <w:spacing w:val="-3"/>
          <w:szCs w:val="22"/>
          <w:lang w:eastAsia="en-US"/>
        </w:rPr>
      </w:pPr>
      <w:r>
        <w:rPr>
          <w:bCs/>
          <w:color w:val="000000"/>
          <w:spacing w:val="-3"/>
          <w:szCs w:val="22"/>
          <w:lang w:eastAsia="en-US"/>
        </w:rPr>
        <w:t>N13x28 – LT/1/15/3826/004</w:t>
      </w:r>
    </w:p>
    <w:p w:rsidR="00A22327" w:rsidRPr="00373A36" w:rsidRDefault="00A22327" w:rsidP="00A22327">
      <w:pPr>
        <w:rPr>
          <w:bCs/>
          <w:color w:val="000000"/>
          <w:spacing w:val="-3"/>
          <w:szCs w:val="22"/>
          <w:lang w:eastAsia="en-US"/>
        </w:rPr>
      </w:pPr>
    </w:p>
    <w:p w:rsidR="00A22327" w:rsidRPr="00E9401C" w:rsidRDefault="00A22327" w:rsidP="00A22327">
      <w:pPr>
        <w:rPr>
          <w:color w:val="000000"/>
          <w:spacing w:val="-3"/>
          <w:szCs w:val="22"/>
          <w:u w:val="single"/>
          <w:lang w:eastAsia="en-US"/>
        </w:rPr>
      </w:pPr>
    </w:p>
    <w:p w:rsidR="00A22327" w:rsidRPr="00715BA6" w:rsidRDefault="00A22327" w:rsidP="00A22327">
      <w:pPr>
        <w:pStyle w:val="Antrat3"/>
      </w:pPr>
      <w:r w:rsidRPr="00715BA6">
        <w:rPr>
          <w:bCs/>
          <w:color w:val="000000"/>
          <w:spacing w:val="-3"/>
          <w:szCs w:val="22"/>
          <w:lang w:eastAsia="en-US"/>
        </w:rPr>
        <w:t>9.</w:t>
      </w:r>
      <w:r w:rsidRPr="00E9401C">
        <w:rPr>
          <w:b w:val="0"/>
          <w:bCs/>
          <w:color w:val="000000"/>
          <w:spacing w:val="-3"/>
          <w:szCs w:val="22"/>
          <w:lang w:eastAsia="en-US"/>
        </w:rPr>
        <w:tab/>
      </w:r>
      <w:r w:rsidRPr="00715BA6">
        <w:t>REGISTRAVIMO / PERREGISTRAVIMO DATA</w:t>
      </w:r>
    </w:p>
    <w:p w:rsidR="00A22327" w:rsidRPr="00715BA6" w:rsidRDefault="00A22327" w:rsidP="00A22327">
      <w:pPr>
        <w:rPr>
          <w:szCs w:val="24"/>
        </w:rPr>
      </w:pPr>
    </w:p>
    <w:p w:rsidR="00A22327" w:rsidRPr="00373A36" w:rsidRDefault="00A22327" w:rsidP="00A22327">
      <w:pPr>
        <w:tabs>
          <w:tab w:val="left" w:pos="567"/>
        </w:tabs>
        <w:rPr>
          <w:rFonts w:eastAsia="Calibri"/>
          <w:szCs w:val="22"/>
        </w:rPr>
      </w:pPr>
      <w:r w:rsidRPr="00373A36">
        <w:rPr>
          <w:rFonts w:eastAsia="Calibri"/>
          <w:szCs w:val="22"/>
        </w:rPr>
        <w:t>Registravimo data 2015 m. lapkričio mėn. 3 d.</w:t>
      </w:r>
    </w:p>
    <w:p w:rsidR="00A22327" w:rsidRPr="00E9401C" w:rsidRDefault="00A22327" w:rsidP="00A22327">
      <w:pPr>
        <w:rPr>
          <w:color w:val="000000"/>
          <w:spacing w:val="-3"/>
          <w:szCs w:val="22"/>
          <w:u w:val="single"/>
          <w:lang w:eastAsia="en-US"/>
        </w:rPr>
      </w:pPr>
    </w:p>
    <w:p w:rsidR="00A22327" w:rsidRPr="00E9401C" w:rsidRDefault="00A22327" w:rsidP="00A22327">
      <w:pPr>
        <w:rPr>
          <w:color w:val="000000"/>
          <w:spacing w:val="-3"/>
          <w:szCs w:val="22"/>
          <w:u w:val="single"/>
          <w:lang w:eastAsia="en-US"/>
        </w:rPr>
      </w:pPr>
    </w:p>
    <w:p w:rsidR="00A22327" w:rsidRPr="00E9401C" w:rsidRDefault="00A22327" w:rsidP="00A22327">
      <w:pPr>
        <w:tabs>
          <w:tab w:val="left" w:pos="567"/>
        </w:tabs>
        <w:rPr>
          <w:b/>
          <w:bCs/>
          <w:color w:val="000000"/>
          <w:spacing w:val="-3"/>
          <w:szCs w:val="22"/>
          <w:lang w:eastAsia="en-US"/>
        </w:rPr>
      </w:pPr>
      <w:r w:rsidRPr="00E9401C">
        <w:rPr>
          <w:b/>
          <w:bCs/>
          <w:color w:val="000000"/>
          <w:spacing w:val="-3"/>
          <w:szCs w:val="22"/>
          <w:lang w:eastAsia="en-US"/>
        </w:rPr>
        <w:t>10.</w:t>
      </w:r>
      <w:r w:rsidRPr="00E9401C">
        <w:rPr>
          <w:b/>
          <w:bCs/>
          <w:color w:val="000000"/>
          <w:spacing w:val="-3"/>
          <w:szCs w:val="22"/>
          <w:lang w:eastAsia="en-US"/>
        </w:rPr>
        <w:tab/>
        <w:t>TEKSTO PERŽIŪROS DATA</w:t>
      </w:r>
    </w:p>
    <w:p w:rsidR="00A22327" w:rsidRPr="00E9401C" w:rsidRDefault="00A22327" w:rsidP="00A22327">
      <w:pPr>
        <w:rPr>
          <w:b/>
          <w:bCs/>
          <w:color w:val="000000"/>
          <w:spacing w:val="-3"/>
          <w:szCs w:val="22"/>
          <w:lang w:eastAsia="en-US"/>
        </w:rPr>
      </w:pPr>
    </w:p>
    <w:p w:rsidR="00A22327" w:rsidRPr="00373A36" w:rsidRDefault="00A22327" w:rsidP="00A22327">
      <w:pPr>
        <w:tabs>
          <w:tab w:val="left" w:pos="567"/>
        </w:tabs>
        <w:rPr>
          <w:rFonts w:eastAsia="Calibri"/>
          <w:szCs w:val="22"/>
        </w:rPr>
      </w:pPr>
      <w:r w:rsidRPr="00373A36">
        <w:rPr>
          <w:rFonts w:eastAsia="Calibri"/>
          <w:szCs w:val="22"/>
        </w:rPr>
        <w:t>2015 m. lapkričio mėn. 3 d.</w:t>
      </w:r>
    </w:p>
    <w:p w:rsidR="00A22327" w:rsidRDefault="00A22327" w:rsidP="00A22327">
      <w:pPr>
        <w:rPr>
          <w:b/>
          <w:bCs/>
          <w:color w:val="000000"/>
          <w:spacing w:val="-3"/>
          <w:szCs w:val="22"/>
          <w:lang w:eastAsia="en-US"/>
        </w:rPr>
      </w:pPr>
    </w:p>
    <w:p w:rsidR="00A22327" w:rsidRPr="00E9401C" w:rsidRDefault="00A22327" w:rsidP="00A22327">
      <w:pPr>
        <w:rPr>
          <w:b/>
          <w:bCs/>
          <w:color w:val="000000"/>
          <w:spacing w:val="-3"/>
          <w:szCs w:val="22"/>
          <w:lang w:eastAsia="en-US"/>
        </w:rPr>
      </w:pPr>
    </w:p>
    <w:p w:rsidR="00A22327" w:rsidRPr="00E9401C" w:rsidRDefault="00A22327" w:rsidP="00A22327">
      <w:pPr>
        <w:tabs>
          <w:tab w:val="left" w:pos="5954"/>
          <w:tab w:val="left" w:pos="6237"/>
          <w:tab w:val="left" w:pos="6663"/>
          <w:tab w:val="left" w:pos="6946"/>
        </w:tabs>
        <w:rPr>
          <w:rFonts w:eastAsia="SimSun"/>
          <w:szCs w:val="22"/>
          <w:lang w:eastAsia="en-US"/>
        </w:rPr>
      </w:pPr>
      <w:r w:rsidRPr="00E9401C">
        <w:rPr>
          <w:rFonts w:eastAsia="SimSun"/>
          <w:noProof/>
          <w:szCs w:val="22"/>
          <w:lang w:eastAsia="en-US"/>
        </w:rPr>
        <w:t xml:space="preserve">Išsami informacija apie šį vaistinį preparatą pateikiama Valstybinės vaistų kontrolės tarnybos prie Lietuvos Respublikos  sveikatos apsaugos ministerijos tinklalapyje </w:t>
      </w:r>
      <w:hyperlink r:id="rId9" w:history="1">
        <w:r w:rsidRPr="00E9401C">
          <w:rPr>
            <w:rFonts w:eastAsia="SimSun"/>
            <w:noProof/>
            <w:color w:val="0000FF"/>
            <w:szCs w:val="22"/>
            <w:u w:val="single"/>
            <w:lang w:eastAsia="en-US"/>
          </w:rPr>
          <w:t>http://www.</w:t>
        </w:r>
        <w:r w:rsidRPr="00E9401C">
          <w:rPr>
            <w:rFonts w:eastAsia="SimSun"/>
            <w:color w:val="0000FF"/>
            <w:szCs w:val="22"/>
            <w:u w:val="single"/>
            <w:lang w:eastAsia="en-US"/>
          </w:rPr>
          <w:t>vvkt.lt</w:t>
        </w:r>
      </w:hyperlink>
    </w:p>
    <w:p w:rsidR="00A22327" w:rsidRPr="00E9401C" w:rsidRDefault="00A22327" w:rsidP="00A22327">
      <w:pPr>
        <w:tabs>
          <w:tab w:val="left" w:pos="5954"/>
          <w:tab w:val="left" w:pos="6237"/>
          <w:tab w:val="left" w:pos="6663"/>
          <w:tab w:val="left" w:pos="6946"/>
        </w:tabs>
        <w:jc w:val="center"/>
        <w:rPr>
          <w:rFonts w:eastAsia="SimSun"/>
          <w:szCs w:val="22"/>
          <w:lang w:eastAsia="en-US"/>
        </w:rPr>
      </w:pPr>
    </w:p>
    <w:p w:rsidR="00A22327" w:rsidRPr="00E9401C" w:rsidRDefault="00A22327" w:rsidP="00A22327">
      <w:pPr>
        <w:tabs>
          <w:tab w:val="left" w:pos="5954"/>
          <w:tab w:val="left" w:pos="6237"/>
          <w:tab w:val="left" w:pos="6663"/>
          <w:tab w:val="left" w:pos="6946"/>
        </w:tabs>
        <w:jc w:val="center"/>
        <w:rPr>
          <w:rFonts w:eastAsia="SimSun"/>
          <w:szCs w:val="22"/>
          <w:lang w:eastAsia="en-US"/>
        </w:rPr>
      </w:pPr>
    </w:p>
    <w:p w:rsidR="00A22327" w:rsidRPr="00E9401C" w:rsidRDefault="00A22327" w:rsidP="00A22327">
      <w:pPr>
        <w:rPr>
          <w:szCs w:val="22"/>
          <w:lang w:eastAsia="en-US"/>
        </w:rPr>
      </w:pPr>
    </w:p>
    <w:p w:rsidR="00A22327" w:rsidRPr="00E9401C" w:rsidRDefault="00A22327" w:rsidP="00A22327">
      <w:pPr>
        <w:rPr>
          <w:color w:val="000000"/>
          <w:spacing w:val="-3"/>
          <w:szCs w:val="22"/>
          <w:lang w:eastAsia="en-US"/>
        </w:rPr>
      </w:pPr>
      <w:r w:rsidRPr="00E9401C">
        <w:rPr>
          <w:color w:val="000000"/>
          <w:spacing w:val="-3"/>
          <w:szCs w:val="22"/>
          <w:lang w:eastAsia="en-US"/>
        </w:rPr>
        <w:br w:type="page"/>
      </w: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Default="00A22327" w:rsidP="00A22327">
      <w:pPr>
        <w:rPr>
          <w:color w:val="000000"/>
          <w:spacing w:val="-3"/>
          <w:szCs w:val="22"/>
          <w:lang w:eastAsia="en-US"/>
        </w:rPr>
      </w:pPr>
    </w:p>
    <w:p w:rsidR="00A22327" w:rsidRPr="00E9401C" w:rsidRDefault="00A22327" w:rsidP="00A22327">
      <w:pPr>
        <w:rPr>
          <w:color w:val="000000"/>
          <w:spacing w:val="-3"/>
          <w:szCs w:val="22"/>
          <w:lang w:eastAsia="en-US"/>
        </w:rPr>
      </w:pPr>
    </w:p>
    <w:p w:rsidR="00A22327" w:rsidRPr="00E9401C" w:rsidRDefault="00A22327" w:rsidP="00A22327">
      <w:pPr>
        <w:jc w:val="center"/>
        <w:rPr>
          <w:b/>
          <w:bCs/>
          <w:color w:val="000000"/>
          <w:spacing w:val="-3"/>
          <w:szCs w:val="22"/>
          <w:lang w:eastAsia="en-US"/>
        </w:rPr>
      </w:pPr>
      <w:r w:rsidRPr="00E9401C">
        <w:rPr>
          <w:b/>
          <w:bCs/>
          <w:color w:val="000000"/>
          <w:spacing w:val="-3"/>
          <w:szCs w:val="22"/>
          <w:lang w:eastAsia="en-US"/>
        </w:rPr>
        <w:t>II PRIEDAS</w:t>
      </w:r>
    </w:p>
    <w:p w:rsidR="00A22327" w:rsidRPr="00E9401C" w:rsidRDefault="00A22327" w:rsidP="00A22327">
      <w:pPr>
        <w:jc w:val="center"/>
        <w:rPr>
          <w:b/>
          <w:bCs/>
          <w:color w:val="000000"/>
          <w:spacing w:val="-3"/>
          <w:szCs w:val="22"/>
          <w:lang w:eastAsia="en-US"/>
        </w:rPr>
      </w:pPr>
    </w:p>
    <w:p w:rsidR="00A22327" w:rsidRPr="00B34FA1" w:rsidRDefault="00A22327" w:rsidP="00A22327">
      <w:pPr>
        <w:jc w:val="center"/>
        <w:rPr>
          <w:i/>
        </w:rPr>
      </w:pPr>
      <w:r w:rsidRPr="00715BA6">
        <w:rPr>
          <w:b/>
        </w:rPr>
        <w:t>REGISTRACIJOS SĄLYGOS</w:t>
      </w:r>
    </w:p>
    <w:p w:rsidR="00A22327" w:rsidRPr="00E9401C" w:rsidRDefault="00A22327" w:rsidP="00A22327">
      <w:pPr>
        <w:rPr>
          <w:b/>
          <w:bCs/>
          <w:color w:val="000000"/>
          <w:spacing w:val="-3"/>
          <w:szCs w:val="22"/>
          <w:lang w:eastAsia="en-US"/>
        </w:rPr>
      </w:pPr>
    </w:p>
    <w:p w:rsidR="00A22327" w:rsidRPr="00E9401C" w:rsidRDefault="00A22327" w:rsidP="00A22327">
      <w:pPr>
        <w:ind w:left="1701" w:hanging="708"/>
        <w:rPr>
          <w:b/>
          <w:bCs/>
          <w:color w:val="000000"/>
          <w:spacing w:val="-3"/>
          <w:szCs w:val="22"/>
          <w:lang w:eastAsia="en-US"/>
        </w:rPr>
      </w:pPr>
      <w:r w:rsidRPr="00E9401C">
        <w:rPr>
          <w:b/>
          <w:bCs/>
          <w:color w:val="000000"/>
          <w:spacing w:val="-3"/>
          <w:szCs w:val="22"/>
          <w:lang w:eastAsia="en-US"/>
        </w:rPr>
        <w:t>A.</w:t>
      </w:r>
      <w:r w:rsidRPr="00E9401C">
        <w:rPr>
          <w:b/>
          <w:bCs/>
          <w:color w:val="000000"/>
          <w:spacing w:val="-3"/>
          <w:szCs w:val="22"/>
          <w:lang w:eastAsia="en-US"/>
        </w:rPr>
        <w:tab/>
        <w:t>GAMINTOJAS (-IAI), ATSAKINGAS (-I)  UŽ SERIJŲ IŠLEIDIMĄ</w:t>
      </w:r>
    </w:p>
    <w:p w:rsidR="00A22327" w:rsidRPr="00E9401C" w:rsidRDefault="00A22327" w:rsidP="00A22327">
      <w:pPr>
        <w:ind w:left="1701" w:hanging="708"/>
        <w:rPr>
          <w:b/>
          <w:bCs/>
          <w:color w:val="000000"/>
          <w:spacing w:val="-3"/>
          <w:szCs w:val="22"/>
          <w:lang w:eastAsia="en-US"/>
        </w:rPr>
      </w:pPr>
    </w:p>
    <w:p w:rsidR="00A22327" w:rsidRPr="00E9401C" w:rsidRDefault="00A22327" w:rsidP="00A22327">
      <w:pPr>
        <w:ind w:left="1701" w:hanging="708"/>
        <w:rPr>
          <w:b/>
          <w:bCs/>
          <w:color w:val="000000"/>
          <w:spacing w:val="-3"/>
          <w:szCs w:val="22"/>
          <w:lang w:eastAsia="en-US"/>
        </w:rPr>
      </w:pPr>
      <w:r w:rsidRPr="00E9401C">
        <w:rPr>
          <w:b/>
          <w:bCs/>
          <w:color w:val="000000"/>
          <w:spacing w:val="-3"/>
          <w:szCs w:val="22"/>
          <w:lang w:eastAsia="en-US"/>
        </w:rPr>
        <w:t>B.</w:t>
      </w:r>
      <w:r w:rsidRPr="00E9401C">
        <w:rPr>
          <w:b/>
          <w:bCs/>
          <w:color w:val="000000"/>
          <w:spacing w:val="-3"/>
          <w:szCs w:val="22"/>
          <w:lang w:eastAsia="en-US"/>
        </w:rPr>
        <w:tab/>
        <w:t>TIEKIMO IR VARTOJIMO SĄLYGOS AR APRIBOJIMAI</w:t>
      </w:r>
    </w:p>
    <w:p w:rsidR="00A22327" w:rsidRPr="00E9401C" w:rsidRDefault="00A22327" w:rsidP="00A22327">
      <w:pPr>
        <w:ind w:left="1701" w:hanging="708"/>
        <w:rPr>
          <w:b/>
          <w:bCs/>
          <w:color w:val="000000"/>
          <w:spacing w:val="-3"/>
          <w:szCs w:val="22"/>
          <w:lang w:eastAsia="en-US"/>
        </w:rPr>
      </w:pPr>
    </w:p>
    <w:p w:rsidR="00A22327" w:rsidRPr="00E9401C" w:rsidRDefault="00A22327" w:rsidP="00A22327">
      <w:pPr>
        <w:ind w:left="1701" w:hanging="708"/>
        <w:rPr>
          <w:b/>
          <w:bCs/>
          <w:color w:val="000000"/>
          <w:spacing w:val="-3"/>
          <w:szCs w:val="22"/>
          <w:lang w:eastAsia="en-US"/>
        </w:rPr>
      </w:pPr>
    </w:p>
    <w:p w:rsidR="00A22327" w:rsidRPr="00E9401C" w:rsidRDefault="00A22327" w:rsidP="00A22327">
      <w:pPr>
        <w:rPr>
          <w:b/>
          <w:bCs/>
          <w:szCs w:val="22"/>
          <w:lang w:eastAsia="en-US"/>
        </w:rPr>
      </w:pPr>
      <w:r w:rsidRPr="00E9401C">
        <w:rPr>
          <w:b/>
          <w:bCs/>
          <w:color w:val="000000"/>
          <w:spacing w:val="-3"/>
          <w:szCs w:val="22"/>
          <w:lang w:eastAsia="en-US"/>
        </w:rPr>
        <w:br w:type="page"/>
      </w:r>
      <w:r w:rsidRPr="00E9401C">
        <w:rPr>
          <w:b/>
          <w:bCs/>
          <w:szCs w:val="22"/>
          <w:lang w:eastAsia="en-US"/>
        </w:rPr>
        <w:lastRenderedPageBreak/>
        <w:t>A. GAMINTOJAS(-AI), ATSAKINGAS(-I) UŽ SERIJŲ IŠLEIDIMĄ</w:t>
      </w:r>
    </w:p>
    <w:p w:rsidR="00A22327" w:rsidRPr="00E9401C" w:rsidRDefault="00A22327" w:rsidP="00A22327">
      <w:pPr>
        <w:rPr>
          <w:b/>
          <w:szCs w:val="22"/>
          <w:lang w:eastAsia="en-US"/>
        </w:rPr>
      </w:pPr>
    </w:p>
    <w:p w:rsidR="00A22327" w:rsidRPr="00E9401C" w:rsidRDefault="00A22327" w:rsidP="00A22327">
      <w:pPr>
        <w:rPr>
          <w:iCs/>
          <w:szCs w:val="22"/>
          <w:u w:val="single"/>
          <w:lang w:eastAsia="en-US"/>
        </w:rPr>
      </w:pPr>
      <w:r w:rsidRPr="00E9401C">
        <w:rPr>
          <w:iCs/>
          <w:szCs w:val="22"/>
          <w:u w:val="single"/>
          <w:lang w:eastAsia="en-US"/>
        </w:rPr>
        <w:t>Gamintojo (-ų), atsakingo (-ų) už serijų išleidimą, pavadinimas (-ai) ir adresas (-ai)</w:t>
      </w:r>
    </w:p>
    <w:p w:rsidR="00A22327" w:rsidRPr="00E9401C" w:rsidRDefault="00A22327" w:rsidP="00A22327">
      <w:pPr>
        <w:rPr>
          <w:szCs w:val="22"/>
          <w:lang w:eastAsia="en-US"/>
        </w:rPr>
      </w:pPr>
    </w:p>
    <w:p w:rsidR="00A22327" w:rsidRPr="001310E9" w:rsidRDefault="00A22327" w:rsidP="00A22327">
      <w:pPr>
        <w:jc w:val="both"/>
        <w:rPr>
          <w:szCs w:val="22"/>
          <w:lang w:eastAsia="en-US"/>
        </w:rPr>
      </w:pPr>
      <w:r w:rsidRPr="001310E9">
        <w:rPr>
          <w:szCs w:val="22"/>
          <w:lang w:eastAsia="en-US"/>
        </w:rPr>
        <w:t>Salutas Pharma GmbH</w:t>
      </w:r>
    </w:p>
    <w:p w:rsidR="00A22327" w:rsidRPr="001310E9" w:rsidRDefault="00A22327" w:rsidP="00A22327">
      <w:pPr>
        <w:jc w:val="both"/>
        <w:rPr>
          <w:szCs w:val="22"/>
          <w:lang w:eastAsia="en-US"/>
        </w:rPr>
      </w:pPr>
      <w:r w:rsidRPr="001310E9">
        <w:rPr>
          <w:szCs w:val="22"/>
          <w:lang w:eastAsia="en-US"/>
        </w:rPr>
        <w:t>Otto-von-Guericke Allee 1</w:t>
      </w:r>
    </w:p>
    <w:p w:rsidR="00A22327" w:rsidRPr="001310E9" w:rsidRDefault="00A22327" w:rsidP="00A22327">
      <w:pPr>
        <w:jc w:val="both"/>
        <w:rPr>
          <w:szCs w:val="22"/>
          <w:lang w:eastAsia="en-US"/>
        </w:rPr>
      </w:pPr>
      <w:r w:rsidRPr="00047D5F">
        <w:rPr>
          <w:szCs w:val="22"/>
          <w:lang w:eastAsia="en-US"/>
        </w:rPr>
        <w:t>Sachsen-Anhalt,</w:t>
      </w:r>
      <w:r w:rsidRPr="001310E9">
        <w:rPr>
          <w:szCs w:val="22"/>
          <w:lang w:eastAsia="en-US"/>
        </w:rPr>
        <w:t>39179 Barleben</w:t>
      </w:r>
    </w:p>
    <w:p w:rsidR="00A22327" w:rsidRPr="001310E9" w:rsidRDefault="00A22327" w:rsidP="00A22327">
      <w:pPr>
        <w:jc w:val="both"/>
        <w:rPr>
          <w:szCs w:val="22"/>
          <w:lang w:eastAsia="en-US"/>
        </w:rPr>
      </w:pPr>
      <w:r w:rsidRPr="001310E9">
        <w:rPr>
          <w:szCs w:val="22"/>
          <w:lang w:eastAsia="en-US"/>
        </w:rPr>
        <w:t>Vokietija</w:t>
      </w:r>
    </w:p>
    <w:p w:rsidR="00A22327" w:rsidRDefault="00A22327" w:rsidP="00A22327">
      <w:pPr>
        <w:rPr>
          <w:szCs w:val="22"/>
          <w:lang w:eastAsia="en-US"/>
        </w:rPr>
      </w:pPr>
    </w:p>
    <w:p w:rsidR="00A22327" w:rsidRPr="00371B58" w:rsidRDefault="00A22327" w:rsidP="00A22327">
      <w:pPr>
        <w:rPr>
          <w:szCs w:val="22"/>
          <w:lang w:eastAsia="en-US"/>
        </w:rPr>
      </w:pPr>
      <w:r w:rsidRPr="00371B58">
        <w:rPr>
          <w:szCs w:val="22"/>
          <w:lang w:eastAsia="en-US"/>
        </w:rPr>
        <w:t>arba</w:t>
      </w:r>
    </w:p>
    <w:p w:rsidR="00A22327" w:rsidRPr="009424C9" w:rsidRDefault="00A22327" w:rsidP="00A22327">
      <w:pPr>
        <w:rPr>
          <w:szCs w:val="22"/>
          <w:lang w:eastAsia="en-US"/>
        </w:rPr>
      </w:pPr>
    </w:p>
    <w:p w:rsidR="00A22327" w:rsidRPr="00CA0B00" w:rsidRDefault="00A22327" w:rsidP="00A22327">
      <w:pPr>
        <w:autoSpaceDE w:val="0"/>
        <w:autoSpaceDN w:val="0"/>
        <w:adjustRightInd w:val="0"/>
        <w:rPr>
          <w:bCs/>
          <w:szCs w:val="22"/>
          <w:lang w:val="es-ES" w:eastAsia="en-US"/>
        </w:rPr>
      </w:pPr>
      <w:r w:rsidRPr="00CA0B00">
        <w:rPr>
          <w:bCs/>
          <w:szCs w:val="22"/>
          <w:lang w:val="es-ES" w:eastAsia="en-US"/>
        </w:rPr>
        <w:t>Laboratorios León Farma</w:t>
      </w:r>
    </w:p>
    <w:p w:rsidR="00A22327" w:rsidRPr="00556863" w:rsidRDefault="00A22327" w:rsidP="00A22327">
      <w:pPr>
        <w:autoSpaceDE w:val="0"/>
        <w:autoSpaceDN w:val="0"/>
        <w:adjustRightInd w:val="0"/>
        <w:rPr>
          <w:lang w:val="es-ES"/>
        </w:rPr>
      </w:pPr>
      <w:r w:rsidRPr="00CA0B00">
        <w:rPr>
          <w:bCs/>
          <w:szCs w:val="22"/>
          <w:lang w:val="es-ES" w:eastAsia="en-US"/>
        </w:rPr>
        <w:t xml:space="preserve">C/ La Vallina s/n, Pol. Ind. </w:t>
      </w:r>
      <w:r w:rsidRPr="00556863">
        <w:rPr>
          <w:lang w:val="es-ES"/>
        </w:rPr>
        <w:t>Navatejera</w:t>
      </w:r>
    </w:p>
    <w:p w:rsidR="00A22327" w:rsidRPr="00556863" w:rsidRDefault="00A22327" w:rsidP="00A22327">
      <w:pPr>
        <w:autoSpaceDE w:val="0"/>
        <w:autoSpaceDN w:val="0"/>
        <w:adjustRightInd w:val="0"/>
        <w:rPr>
          <w:lang w:val="es-ES"/>
        </w:rPr>
      </w:pPr>
      <w:r w:rsidRPr="00556863">
        <w:rPr>
          <w:lang w:val="es-ES"/>
        </w:rPr>
        <w:t>24008 Navatejera</w:t>
      </w:r>
    </w:p>
    <w:p w:rsidR="00A22327" w:rsidRPr="00556863" w:rsidRDefault="00A22327" w:rsidP="00A22327">
      <w:pPr>
        <w:autoSpaceDE w:val="0"/>
        <w:autoSpaceDN w:val="0"/>
        <w:adjustRightInd w:val="0"/>
        <w:rPr>
          <w:lang w:val="es-ES"/>
        </w:rPr>
      </w:pPr>
      <w:r w:rsidRPr="00556863">
        <w:rPr>
          <w:lang w:val="es-ES"/>
        </w:rPr>
        <w:t>Villaquilambre, León</w:t>
      </w:r>
    </w:p>
    <w:p w:rsidR="00A22327" w:rsidRPr="00371B58" w:rsidRDefault="00A22327" w:rsidP="00A22327">
      <w:pPr>
        <w:rPr>
          <w:szCs w:val="22"/>
          <w:lang w:eastAsia="en-US"/>
        </w:rPr>
      </w:pPr>
      <w:r w:rsidRPr="00371B58">
        <w:rPr>
          <w:szCs w:val="22"/>
          <w:lang w:eastAsia="en-US"/>
        </w:rPr>
        <w:t>Ispanija</w:t>
      </w:r>
    </w:p>
    <w:p w:rsidR="00A22327"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Su pakuote pateikiamame lapelyje nurodomas gamintojo, atsakingo už konkrečios serijos išleidimą, pavadinimas ir adresas.</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rPr>
          <w:b/>
          <w:szCs w:val="22"/>
          <w:lang w:eastAsia="en-US"/>
        </w:rPr>
      </w:pPr>
      <w:r w:rsidRPr="00E9401C">
        <w:rPr>
          <w:b/>
          <w:szCs w:val="22"/>
          <w:lang w:eastAsia="en-US"/>
        </w:rPr>
        <w:t>B. TIEKIMO IR VARTOJIMO SĄLYGOS AR APRIBOJIMAI</w:t>
      </w:r>
    </w:p>
    <w:p w:rsidR="00A22327" w:rsidRPr="00E9401C" w:rsidRDefault="00A22327" w:rsidP="00A22327">
      <w:pPr>
        <w:rPr>
          <w:b/>
          <w:szCs w:val="22"/>
          <w:lang w:eastAsia="en-US"/>
        </w:rPr>
      </w:pPr>
    </w:p>
    <w:p w:rsidR="00A22327" w:rsidRPr="00E9401C" w:rsidRDefault="00A22327" w:rsidP="00A22327">
      <w:pPr>
        <w:rPr>
          <w:szCs w:val="22"/>
          <w:lang w:eastAsia="en-US"/>
        </w:rPr>
      </w:pPr>
      <w:r w:rsidRPr="00E9401C">
        <w:rPr>
          <w:szCs w:val="22"/>
          <w:lang w:eastAsia="en-US"/>
        </w:rPr>
        <w:t>Receptinis vaistinis preparatas.</w:t>
      </w:r>
    </w:p>
    <w:p w:rsidR="00A22327" w:rsidRPr="00E9401C" w:rsidRDefault="00A22327" w:rsidP="00A22327">
      <w:pPr>
        <w:rPr>
          <w:b/>
          <w:szCs w:val="22"/>
          <w:lang w:eastAsia="en-US"/>
        </w:rPr>
      </w:pPr>
    </w:p>
    <w:p w:rsidR="00A22327" w:rsidRPr="00E9401C" w:rsidRDefault="00A22327" w:rsidP="00A22327">
      <w:pPr>
        <w:jc w:val="center"/>
        <w:rPr>
          <w:color w:val="000000"/>
          <w:szCs w:val="22"/>
          <w:lang w:eastAsia="en-US"/>
        </w:rPr>
      </w:pPr>
      <w:r w:rsidRPr="00E9401C">
        <w:rPr>
          <w:b/>
          <w:color w:val="000000"/>
          <w:szCs w:val="22"/>
          <w:lang w:eastAsia="en-US"/>
        </w:rPr>
        <w:br w:type="page"/>
      </w: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b/>
          <w:color w:val="000000"/>
          <w:szCs w:val="22"/>
          <w:lang w:eastAsia="en-US"/>
        </w:rPr>
      </w:pPr>
      <w:r w:rsidRPr="00E9401C">
        <w:rPr>
          <w:b/>
          <w:color w:val="000000"/>
          <w:szCs w:val="22"/>
          <w:lang w:eastAsia="en-US"/>
        </w:rPr>
        <w:t>III PRIEDAS</w:t>
      </w:r>
    </w:p>
    <w:p w:rsidR="00A22327" w:rsidRPr="00E9401C" w:rsidRDefault="00A22327" w:rsidP="00A22327">
      <w:pPr>
        <w:jc w:val="center"/>
        <w:rPr>
          <w:b/>
          <w:color w:val="000000"/>
          <w:szCs w:val="22"/>
          <w:lang w:eastAsia="en-US"/>
        </w:rPr>
      </w:pPr>
    </w:p>
    <w:p w:rsidR="00A22327" w:rsidRPr="00E9401C" w:rsidRDefault="00A22327" w:rsidP="00A22327">
      <w:pPr>
        <w:jc w:val="center"/>
        <w:rPr>
          <w:b/>
          <w:color w:val="000000"/>
          <w:szCs w:val="22"/>
          <w:lang w:eastAsia="en-US"/>
        </w:rPr>
      </w:pPr>
      <w:r w:rsidRPr="00E9401C">
        <w:rPr>
          <w:b/>
          <w:color w:val="000000"/>
          <w:szCs w:val="22"/>
          <w:lang w:eastAsia="en-US"/>
        </w:rPr>
        <w:t>ŽENKLINIMAS IR PAKUOTĖS LAPELIS</w:t>
      </w:r>
    </w:p>
    <w:p w:rsidR="00A22327" w:rsidRPr="00E9401C" w:rsidRDefault="00A22327" w:rsidP="00A22327">
      <w:pPr>
        <w:jc w:val="center"/>
        <w:rPr>
          <w:b/>
          <w:color w:val="000000"/>
          <w:szCs w:val="22"/>
          <w:lang w:eastAsia="en-US"/>
        </w:rPr>
      </w:pPr>
    </w:p>
    <w:p w:rsidR="00A22327" w:rsidRPr="00E9401C" w:rsidRDefault="00A22327" w:rsidP="00A22327">
      <w:pPr>
        <w:jc w:val="center"/>
        <w:rPr>
          <w:color w:val="000000"/>
          <w:szCs w:val="22"/>
          <w:lang w:eastAsia="en-US"/>
        </w:rPr>
      </w:pPr>
      <w:r w:rsidRPr="00E9401C">
        <w:rPr>
          <w:b/>
          <w:color w:val="000000"/>
          <w:szCs w:val="22"/>
          <w:lang w:eastAsia="en-US"/>
        </w:rPr>
        <w:br w:type="page"/>
      </w: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b/>
          <w:color w:val="000000"/>
          <w:szCs w:val="22"/>
          <w:lang w:eastAsia="en-US"/>
        </w:rPr>
      </w:pPr>
      <w:r w:rsidRPr="00E9401C">
        <w:rPr>
          <w:b/>
          <w:color w:val="000000"/>
          <w:szCs w:val="22"/>
          <w:lang w:eastAsia="en-US"/>
        </w:rPr>
        <w:t>A. ŽENKLINIMAS</w:t>
      </w:r>
    </w:p>
    <w:p w:rsidR="00A22327" w:rsidRPr="00E9401C" w:rsidRDefault="00A22327" w:rsidP="00A22327">
      <w:pPr>
        <w:jc w:val="center"/>
        <w:rPr>
          <w:b/>
          <w:color w:val="000000"/>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olor w:val="000000"/>
          <w:szCs w:val="22"/>
          <w:lang w:eastAsia="en-US"/>
        </w:rPr>
        <w:br w:type="page"/>
      </w:r>
      <w:r w:rsidRPr="00E9401C">
        <w:rPr>
          <w:b/>
          <w:caps/>
          <w:szCs w:val="22"/>
          <w:lang w:eastAsia="en-US"/>
        </w:rPr>
        <w:lastRenderedPageBreak/>
        <w:t xml:space="preserve">Informacija ant </w:t>
      </w:r>
      <w:r w:rsidRPr="00E9401C">
        <w:rPr>
          <w:b/>
          <w:bCs/>
          <w:szCs w:val="22"/>
          <w:lang w:eastAsia="en-US"/>
        </w:rPr>
        <w:t>IŠORINĖS</w:t>
      </w:r>
      <w:r w:rsidRPr="00E9401C">
        <w:rPr>
          <w:b/>
          <w:caps/>
          <w:szCs w:val="22"/>
          <w:lang w:eastAsia="en-US"/>
        </w:rPr>
        <w:t>pakuotės</w:t>
      </w:r>
    </w:p>
    <w:p w:rsidR="00A22327" w:rsidRPr="00E9401C" w:rsidRDefault="00A22327" w:rsidP="00A22327">
      <w:pPr>
        <w:pBdr>
          <w:top w:val="single" w:sz="4" w:space="1" w:color="auto"/>
          <w:left w:val="single" w:sz="4" w:space="4" w:color="auto"/>
          <w:bottom w:val="single" w:sz="4" w:space="1" w:color="auto"/>
          <w:right w:val="single" w:sz="4" w:space="4" w:color="auto"/>
        </w:pBd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Pr>
          <w:b/>
          <w:szCs w:val="22"/>
          <w:lang w:eastAsia="en-US"/>
        </w:rPr>
        <w:t>KARTONO DĖŽUTĖ</w:t>
      </w:r>
      <w:r w:rsidRPr="00715BA6">
        <w:rPr>
          <w:b/>
          <w:szCs w:val="22"/>
          <w:lang w:eastAsia="en-US"/>
        </w:rPr>
        <w:t xml:space="preserve"> </w:t>
      </w:r>
      <w:r>
        <w:rPr>
          <w:b/>
          <w:szCs w:val="22"/>
          <w:lang w:eastAsia="en-US"/>
        </w:rPr>
        <w:t>(LIZDINĖMS PLOKŠTELĖMS)</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1.</w:t>
      </w:r>
      <w:r w:rsidRPr="00E9401C">
        <w:rPr>
          <w:b/>
          <w:caps/>
          <w:szCs w:val="22"/>
          <w:lang w:eastAsia="en-US"/>
        </w:rPr>
        <w:tab/>
        <w:t>vaistinio preparato pavadinimas</w:t>
      </w:r>
    </w:p>
    <w:p w:rsidR="00A22327" w:rsidRPr="00E9401C" w:rsidRDefault="00A22327" w:rsidP="00A22327">
      <w:pPr>
        <w:rPr>
          <w:szCs w:val="22"/>
          <w:lang w:eastAsia="en-US"/>
        </w:rPr>
      </w:pPr>
    </w:p>
    <w:p w:rsidR="00A22327" w:rsidRPr="00E9401C" w:rsidRDefault="00A22327" w:rsidP="00A22327">
      <w:pPr>
        <w:rPr>
          <w:bCs/>
          <w:szCs w:val="22"/>
          <w:lang w:eastAsia="en-US"/>
        </w:rPr>
      </w:pPr>
      <w:r>
        <w:rPr>
          <w:bCs/>
          <w:szCs w:val="22"/>
          <w:lang w:eastAsia="en-US"/>
        </w:rPr>
        <w:t>Delamonie</w:t>
      </w:r>
      <w:r w:rsidRPr="00E9401C">
        <w:rPr>
          <w:bCs/>
          <w:szCs w:val="22"/>
          <w:lang w:eastAsia="en-US"/>
        </w:rPr>
        <w:t xml:space="preserve"> </w:t>
      </w:r>
      <w:r w:rsidRPr="00E9401C">
        <w:rPr>
          <w:szCs w:val="22"/>
          <w:lang w:eastAsia="en-US"/>
        </w:rPr>
        <w:t>75</w:t>
      </w:r>
      <w:r w:rsidRPr="00E9401C">
        <w:rPr>
          <w:bCs/>
          <w:szCs w:val="22"/>
          <w:lang w:eastAsia="en-US"/>
        </w:rPr>
        <w:t> </w:t>
      </w:r>
      <w:r w:rsidRPr="00E9401C">
        <w:rPr>
          <w:szCs w:val="22"/>
          <w:lang w:eastAsia="en-US"/>
        </w:rPr>
        <w:t>mikrogramai</w:t>
      </w:r>
      <w:r w:rsidRPr="00E9401C">
        <w:rPr>
          <w:bCs/>
          <w:szCs w:val="22"/>
          <w:lang w:eastAsia="en-US"/>
        </w:rPr>
        <w:t xml:space="preserve"> plėvele dengtos tabletės</w:t>
      </w:r>
    </w:p>
    <w:p w:rsidR="00A22327" w:rsidRPr="00E9401C" w:rsidRDefault="00A22327" w:rsidP="00A22327">
      <w:pPr>
        <w:rPr>
          <w:szCs w:val="22"/>
          <w:lang w:eastAsia="en-US"/>
        </w:rPr>
      </w:pPr>
      <w:r w:rsidRPr="00E9401C">
        <w:rPr>
          <w:szCs w:val="22"/>
          <w:lang w:eastAsia="en-US"/>
        </w:rPr>
        <w:t>Desogestrelum</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2.</w:t>
      </w:r>
      <w:r w:rsidRPr="00E9401C">
        <w:rPr>
          <w:b/>
          <w:caps/>
          <w:szCs w:val="22"/>
          <w:lang w:eastAsia="en-US"/>
        </w:rPr>
        <w:tab/>
      </w:r>
      <w:r w:rsidRPr="00371B58">
        <w:rPr>
          <w:b/>
          <w:caps/>
          <w:szCs w:val="22"/>
          <w:lang w:eastAsia="en-US"/>
        </w:rPr>
        <w:t>VEIKLIOJI (-IOS) MEDŽIAGA (-OS) IR JOS (-Ų) KIEKIS (-IAI)</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Kiekvienoje plėvele dengtoje</w:t>
      </w:r>
      <w:r w:rsidRPr="00E9401C">
        <w:rPr>
          <w:szCs w:val="22"/>
          <w:lang w:eastAsia="en-US"/>
        </w:rPr>
        <w:t xml:space="preserve"> tabletėje yra 75 mikrogramai dezogestrelio.</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3.</w:t>
      </w:r>
      <w:r w:rsidRPr="00E9401C">
        <w:rPr>
          <w:b/>
          <w:caps/>
          <w:szCs w:val="22"/>
          <w:lang w:eastAsia="en-US"/>
        </w:rPr>
        <w:tab/>
        <w:t>pagalbinių medžiagų sąrašas</w:t>
      </w:r>
    </w:p>
    <w:p w:rsidR="00A22327" w:rsidRPr="00E9401C" w:rsidRDefault="00A22327" w:rsidP="00A22327">
      <w:pPr>
        <w:rPr>
          <w:caps/>
          <w:szCs w:val="22"/>
          <w:lang w:eastAsia="en-US"/>
        </w:rPr>
      </w:pPr>
    </w:p>
    <w:p w:rsidR="00A22327" w:rsidRPr="00E9401C" w:rsidRDefault="00A22327" w:rsidP="00A22327">
      <w:pPr>
        <w:rPr>
          <w:szCs w:val="22"/>
          <w:lang w:eastAsia="en-US"/>
        </w:rPr>
      </w:pPr>
      <w:r w:rsidRPr="00E9401C">
        <w:rPr>
          <w:szCs w:val="22"/>
          <w:lang w:eastAsia="en-US"/>
        </w:rPr>
        <w:t>Su</w:t>
      </w:r>
      <w:r>
        <w:rPr>
          <w:szCs w:val="22"/>
          <w:lang w:eastAsia="en-US"/>
        </w:rPr>
        <w:t>dėtyje yra laktozės monohidrato ir sojų aliejaus.</w:t>
      </w:r>
    </w:p>
    <w:p w:rsidR="00A22327" w:rsidRPr="00E9401C" w:rsidRDefault="00A22327" w:rsidP="00A22327">
      <w:pPr>
        <w:tabs>
          <w:tab w:val="left" w:pos="567"/>
        </w:tabs>
        <w:spacing w:line="260" w:lineRule="exact"/>
        <w:rPr>
          <w:rFonts w:eastAsia="SimSun"/>
          <w:szCs w:val="22"/>
          <w:lang w:eastAsia="zh-CN"/>
        </w:rPr>
      </w:pPr>
      <w:r w:rsidRPr="00D10C35">
        <w:rPr>
          <w:rFonts w:eastAsia="SimSun"/>
          <w:szCs w:val="22"/>
          <w:highlight w:val="lightGray"/>
          <w:lang w:eastAsia="zh-CN"/>
        </w:rPr>
        <w:t>Daugiau informacijos rasite pakuotės lapelyje.</w:t>
      </w:r>
    </w:p>
    <w:p w:rsidR="00A22327" w:rsidRPr="00E9401C" w:rsidRDefault="00A22327" w:rsidP="00A22327">
      <w:pPr>
        <w:rPr>
          <w:caps/>
          <w:szCs w:val="22"/>
          <w:lang w:eastAsia="en-US"/>
        </w:rPr>
      </w:pPr>
    </w:p>
    <w:p w:rsidR="00A22327" w:rsidRPr="00E9401C" w:rsidRDefault="00A22327" w:rsidP="00A22327">
      <w:pPr>
        <w:rPr>
          <w:caps/>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4.</w:t>
      </w:r>
      <w:r w:rsidRPr="00E9401C">
        <w:rPr>
          <w:b/>
          <w:caps/>
          <w:szCs w:val="22"/>
          <w:lang w:eastAsia="en-US"/>
        </w:rPr>
        <w:tab/>
        <w:t>FARMACINĖ forma ir KIEKIS PAKUOTĖJE</w:t>
      </w:r>
    </w:p>
    <w:p w:rsidR="00A22327" w:rsidRDefault="00A22327" w:rsidP="00A22327">
      <w:pPr>
        <w:rPr>
          <w:caps/>
          <w:szCs w:val="22"/>
          <w:lang w:eastAsia="en-US"/>
        </w:rPr>
      </w:pPr>
    </w:p>
    <w:p w:rsidR="00A22327" w:rsidRPr="00715BA6" w:rsidRDefault="00A22327" w:rsidP="00A22327">
      <w:pPr>
        <w:rPr>
          <w:szCs w:val="22"/>
          <w:lang w:eastAsia="en-US"/>
        </w:rPr>
      </w:pPr>
      <w:r w:rsidRPr="00B13F38">
        <w:rPr>
          <w:szCs w:val="22"/>
          <w:highlight w:val="lightGray"/>
          <w:lang w:eastAsia="en-US"/>
        </w:rPr>
        <w:t>Plėvele dengta tabletė</w:t>
      </w:r>
    </w:p>
    <w:p w:rsidR="00A22327" w:rsidRDefault="00A22327" w:rsidP="00A22327">
      <w:pPr>
        <w:rPr>
          <w:szCs w:val="22"/>
          <w:lang w:eastAsia="en-US"/>
        </w:rPr>
      </w:pPr>
    </w:p>
    <w:p w:rsidR="00A22327" w:rsidRPr="00E9401C" w:rsidRDefault="00A22327" w:rsidP="00A22327">
      <w:pPr>
        <w:rPr>
          <w:szCs w:val="22"/>
          <w:lang w:eastAsia="en-US"/>
        </w:rPr>
      </w:pPr>
      <w:r>
        <w:rPr>
          <w:szCs w:val="22"/>
          <w:lang w:eastAsia="en-US"/>
        </w:rPr>
        <w:t>1x</w:t>
      </w:r>
      <w:r w:rsidRPr="00E9401C">
        <w:rPr>
          <w:szCs w:val="22"/>
          <w:lang w:eastAsia="en-US"/>
        </w:rPr>
        <w:t xml:space="preserve">28 </w:t>
      </w:r>
      <w:r w:rsidRPr="00556863">
        <w:rPr>
          <w:highlight w:val="lightGray"/>
        </w:rPr>
        <w:t>plėvele dengtos</w:t>
      </w:r>
      <w:r w:rsidRPr="00E9401C">
        <w:rPr>
          <w:szCs w:val="22"/>
          <w:lang w:eastAsia="en-US"/>
        </w:rPr>
        <w:t xml:space="preserve"> tabletės</w:t>
      </w:r>
    </w:p>
    <w:p w:rsidR="00A22327" w:rsidRPr="00B13F38" w:rsidRDefault="00A22327" w:rsidP="00A22327">
      <w:pPr>
        <w:rPr>
          <w:szCs w:val="22"/>
          <w:highlight w:val="lightGray"/>
          <w:lang w:eastAsia="en-US"/>
        </w:rPr>
      </w:pPr>
      <w:r w:rsidRPr="00B13F38">
        <w:rPr>
          <w:szCs w:val="22"/>
          <w:highlight w:val="lightGray"/>
          <w:lang w:eastAsia="en-US"/>
        </w:rPr>
        <w:t>3 x 28 plėvele dengtos tabletės</w:t>
      </w:r>
    </w:p>
    <w:p w:rsidR="00A22327" w:rsidRPr="00B13F38" w:rsidRDefault="00A22327" w:rsidP="00A22327">
      <w:pPr>
        <w:rPr>
          <w:szCs w:val="22"/>
          <w:highlight w:val="lightGray"/>
          <w:lang w:eastAsia="en-US"/>
        </w:rPr>
      </w:pPr>
      <w:r w:rsidRPr="00B13F38">
        <w:rPr>
          <w:szCs w:val="22"/>
          <w:highlight w:val="lightGray"/>
          <w:lang w:eastAsia="en-US"/>
        </w:rPr>
        <w:t>6 x 28 plėvele dengtos tabletės</w:t>
      </w:r>
    </w:p>
    <w:p w:rsidR="00A22327" w:rsidRPr="00E9401C" w:rsidRDefault="00A22327" w:rsidP="00A22327">
      <w:pPr>
        <w:rPr>
          <w:szCs w:val="22"/>
          <w:lang w:eastAsia="en-US"/>
        </w:rPr>
      </w:pPr>
      <w:r w:rsidRPr="00B13F38">
        <w:rPr>
          <w:szCs w:val="22"/>
          <w:highlight w:val="lightGray"/>
          <w:lang w:eastAsia="en-US"/>
        </w:rPr>
        <w:t>13 x 28 plėvele dengtos tabletės</w:t>
      </w:r>
    </w:p>
    <w:p w:rsidR="00A22327" w:rsidRPr="00E9401C" w:rsidRDefault="00A22327" w:rsidP="00A22327">
      <w:pPr>
        <w:rPr>
          <w:szCs w:val="22"/>
          <w:lang w:eastAsia="en-US"/>
        </w:rPr>
      </w:pPr>
    </w:p>
    <w:p w:rsidR="00A22327" w:rsidRPr="00E9401C" w:rsidRDefault="00A22327" w:rsidP="00A22327">
      <w:pPr>
        <w:rPr>
          <w:caps/>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5.</w:t>
      </w:r>
      <w:r w:rsidRPr="00E9401C">
        <w:rPr>
          <w:b/>
          <w:caps/>
          <w:szCs w:val="22"/>
          <w:lang w:eastAsia="en-US"/>
        </w:rPr>
        <w:tab/>
        <w:t>vartojimo METODAS IR būdas</w:t>
      </w:r>
      <w:r>
        <w:rPr>
          <w:b/>
          <w:caps/>
          <w:szCs w:val="22"/>
          <w:lang w:eastAsia="en-US"/>
        </w:rPr>
        <w:t xml:space="preserve"> (-AI)</w:t>
      </w:r>
    </w:p>
    <w:p w:rsidR="00A22327" w:rsidRPr="00E9401C" w:rsidRDefault="00A22327" w:rsidP="00A22327">
      <w:pPr>
        <w:rPr>
          <w:caps/>
          <w:szCs w:val="22"/>
          <w:lang w:eastAsia="en-US"/>
        </w:rPr>
      </w:pPr>
    </w:p>
    <w:p w:rsidR="00A22327" w:rsidRPr="00E9401C" w:rsidRDefault="00A22327" w:rsidP="00A22327">
      <w:pPr>
        <w:rPr>
          <w:szCs w:val="22"/>
          <w:lang w:eastAsia="en-US"/>
        </w:rPr>
      </w:pPr>
      <w:r w:rsidRPr="00E9401C">
        <w:rPr>
          <w:szCs w:val="22"/>
          <w:lang w:eastAsia="en-US"/>
        </w:rPr>
        <w:t>Vartoti per burną</w:t>
      </w:r>
    </w:p>
    <w:p w:rsidR="00A22327" w:rsidRPr="00E9401C" w:rsidRDefault="00A22327" w:rsidP="00A22327">
      <w:pPr>
        <w:rPr>
          <w:caps/>
          <w:szCs w:val="22"/>
          <w:lang w:eastAsia="en-US"/>
        </w:rPr>
      </w:pPr>
      <w:r w:rsidRPr="00E9401C">
        <w:rPr>
          <w:szCs w:val="22"/>
          <w:lang w:eastAsia="en-US"/>
        </w:rPr>
        <w:t>Prieš vartojimą perskaitykite pakuotės lapelį.</w:t>
      </w:r>
    </w:p>
    <w:p w:rsidR="00A22327" w:rsidRPr="00E9401C" w:rsidRDefault="00A22327" w:rsidP="00A22327">
      <w:pPr>
        <w:rPr>
          <w:caps/>
          <w:szCs w:val="22"/>
          <w:lang w:eastAsia="en-US"/>
        </w:rPr>
      </w:pPr>
    </w:p>
    <w:p w:rsidR="00A22327" w:rsidRPr="00E9401C" w:rsidRDefault="00A22327" w:rsidP="00A22327">
      <w:pPr>
        <w:rPr>
          <w:caps/>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ind w:left="709" w:hanging="709"/>
        <w:rPr>
          <w:b/>
          <w:caps/>
          <w:szCs w:val="22"/>
          <w:lang w:eastAsia="en-US"/>
        </w:rPr>
      </w:pPr>
      <w:r w:rsidRPr="00E9401C">
        <w:rPr>
          <w:b/>
          <w:caps/>
          <w:szCs w:val="22"/>
          <w:lang w:eastAsia="en-US"/>
        </w:rPr>
        <w:t>6.</w:t>
      </w:r>
      <w:r w:rsidRPr="00E9401C">
        <w:rPr>
          <w:b/>
          <w:caps/>
          <w:szCs w:val="22"/>
          <w:lang w:eastAsia="en-US"/>
        </w:rPr>
        <w:tab/>
        <w:t>SPECIALUS Įspėjimas</w:t>
      </w:r>
      <w:r w:rsidRPr="00E9401C">
        <w:rPr>
          <w:szCs w:val="22"/>
          <w:lang w:eastAsia="en-US"/>
        </w:rPr>
        <w:t xml:space="preserve">, </w:t>
      </w:r>
      <w:r w:rsidRPr="00E9401C">
        <w:rPr>
          <w:b/>
          <w:bCs/>
          <w:szCs w:val="22"/>
          <w:lang w:eastAsia="en-US"/>
        </w:rPr>
        <w:t xml:space="preserve">KAD VAISTINĮ PREPARATĄ BŪTINA LAIKYTI </w:t>
      </w:r>
      <w:r w:rsidRPr="00E9401C">
        <w:rPr>
          <w:b/>
          <w:caps/>
          <w:szCs w:val="22"/>
          <w:lang w:eastAsia="en-US"/>
        </w:rPr>
        <w:t>vaikams nepastebimoje IR nepasiekiamoje vietoje</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Laikyti vaikams nepastebimoje ir nepasiekiamoje vietoje.</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7.</w:t>
      </w:r>
      <w:r w:rsidRPr="00E9401C">
        <w:rPr>
          <w:b/>
          <w:caps/>
          <w:szCs w:val="22"/>
          <w:lang w:eastAsia="en-US"/>
        </w:rPr>
        <w:tab/>
        <w:t>kitas specialus Įspėjimas (jei reikia)</w:t>
      </w:r>
    </w:p>
    <w:p w:rsidR="00A22327" w:rsidRPr="00E9401C" w:rsidRDefault="00A22327" w:rsidP="00A22327">
      <w:pPr>
        <w:rPr>
          <w:caps/>
          <w:szCs w:val="22"/>
          <w:lang w:eastAsia="en-US"/>
        </w:rPr>
      </w:pPr>
    </w:p>
    <w:p w:rsidR="00A22327" w:rsidRPr="00E9401C" w:rsidRDefault="00A22327" w:rsidP="00A22327">
      <w:pPr>
        <w:rPr>
          <w:caps/>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8.</w:t>
      </w:r>
      <w:r w:rsidRPr="00E9401C">
        <w:rPr>
          <w:b/>
          <w:caps/>
          <w:szCs w:val="22"/>
          <w:lang w:eastAsia="en-US"/>
        </w:rPr>
        <w:tab/>
        <w:t>tinkamumo laikas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Tinka iki {mm/MMMM}</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9.</w:t>
      </w:r>
      <w:r w:rsidRPr="00E9401C">
        <w:rPr>
          <w:b/>
          <w:caps/>
          <w:szCs w:val="22"/>
          <w:lang w:eastAsia="en-US"/>
        </w:rPr>
        <w:tab/>
        <w:t>SPECIALIOS laikymo sąlygos</w:t>
      </w:r>
    </w:p>
    <w:p w:rsidR="00A22327" w:rsidRPr="00E9401C" w:rsidRDefault="00A22327" w:rsidP="00A22327">
      <w:pPr>
        <w:rPr>
          <w:szCs w:val="22"/>
          <w:lang w:eastAsia="en-US"/>
        </w:rPr>
      </w:pPr>
    </w:p>
    <w:p w:rsidR="00A22327" w:rsidRPr="00E9401C" w:rsidRDefault="00A22327" w:rsidP="00A22327">
      <w:pPr>
        <w:rPr>
          <w:szCs w:val="22"/>
          <w:lang w:eastAsia="en-US"/>
        </w:rPr>
      </w:pPr>
      <w:r>
        <w:rPr>
          <w:color w:val="000000"/>
          <w:spacing w:val="-3"/>
          <w:szCs w:val="22"/>
          <w:lang w:eastAsia="en-US"/>
        </w:rPr>
        <w:lastRenderedPageBreak/>
        <w:t xml:space="preserve">Laikyti ne aukštesnėje kaip </w:t>
      </w:r>
      <w:r w:rsidRPr="00B06469">
        <w:rPr>
          <w:szCs w:val="22"/>
        </w:rPr>
        <w:t>30ºC</w:t>
      </w:r>
      <w:r>
        <w:rPr>
          <w:szCs w:val="22"/>
        </w:rPr>
        <w:t xml:space="preserve"> temperatūroje</w:t>
      </w:r>
      <w:r w:rsidRPr="00B06469">
        <w:rPr>
          <w:color w:val="000000"/>
          <w:spacing w:val="-3"/>
          <w:szCs w:val="22"/>
          <w:lang w:eastAsia="en-US"/>
        </w:rPr>
        <w:t>.</w:t>
      </w:r>
      <w:r w:rsidRPr="00E9401C">
        <w:rPr>
          <w:color w:val="000000"/>
          <w:spacing w:val="-3"/>
          <w:szCs w:val="22"/>
          <w:lang w:eastAsia="en-US"/>
        </w:rPr>
        <w:t xml:space="preserve"> </w:t>
      </w:r>
      <w:r w:rsidRPr="00E9401C">
        <w:rPr>
          <w:szCs w:val="22"/>
          <w:lang w:eastAsia="en-US"/>
        </w:rPr>
        <w:t xml:space="preserve">Laikyti gamintojo pakuotėje, kad preparatas būtų apsaugotas nuo šviesos. </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ind w:left="567" w:hanging="567"/>
        <w:rPr>
          <w:b/>
          <w:caps/>
          <w:szCs w:val="22"/>
          <w:lang w:eastAsia="en-US"/>
        </w:rPr>
      </w:pPr>
      <w:r w:rsidRPr="00E9401C">
        <w:rPr>
          <w:b/>
          <w:caps/>
          <w:szCs w:val="22"/>
          <w:lang w:eastAsia="en-US"/>
        </w:rPr>
        <w:t>10.</w:t>
      </w:r>
      <w:r w:rsidRPr="00E9401C">
        <w:rPr>
          <w:b/>
          <w:caps/>
          <w:szCs w:val="22"/>
          <w:lang w:eastAsia="en-US"/>
        </w:rPr>
        <w:tab/>
        <w:t>specialios atsargumo priemonės</w:t>
      </w:r>
      <w:r w:rsidRPr="00E9401C">
        <w:rPr>
          <w:b/>
          <w:bCs/>
          <w:szCs w:val="22"/>
          <w:lang w:eastAsia="en-US"/>
        </w:rPr>
        <w:t xml:space="preserve"> DĖL NESUVARTOTO VAISTINIO PREPARATO AR JO ATLIEKŲ TVARKYMO (JEI REIKIA)</w:t>
      </w:r>
    </w:p>
    <w:p w:rsidR="00A22327" w:rsidRPr="00E9401C" w:rsidRDefault="00A22327" w:rsidP="00A22327">
      <w:pPr>
        <w:rPr>
          <w:caps/>
          <w:szCs w:val="22"/>
          <w:lang w:eastAsia="en-US"/>
        </w:rPr>
      </w:pPr>
    </w:p>
    <w:p w:rsidR="00A22327" w:rsidRPr="00E9401C" w:rsidRDefault="00A22327" w:rsidP="00A22327">
      <w:pPr>
        <w:rPr>
          <w:caps/>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11.</w:t>
      </w:r>
      <w:r w:rsidRPr="00E9401C">
        <w:rPr>
          <w:b/>
          <w:caps/>
          <w:szCs w:val="22"/>
          <w:lang w:eastAsia="en-US"/>
        </w:rPr>
        <w:tab/>
        <w:t>R</w:t>
      </w:r>
      <w:r>
        <w:rPr>
          <w:b/>
          <w:caps/>
          <w:szCs w:val="22"/>
          <w:lang w:eastAsia="en-US"/>
        </w:rPr>
        <w:t>EGISTRUOTOJO</w:t>
      </w:r>
      <w:r w:rsidRPr="00E9401C">
        <w:rPr>
          <w:b/>
          <w:caps/>
          <w:szCs w:val="22"/>
          <w:lang w:eastAsia="en-US"/>
        </w:rPr>
        <w:t xml:space="preserve"> pavadinimas ir adresas</w:t>
      </w:r>
    </w:p>
    <w:p w:rsidR="00A22327" w:rsidRPr="00E9401C" w:rsidRDefault="00A22327" w:rsidP="00A22327">
      <w:pPr>
        <w:rPr>
          <w:caps/>
          <w:szCs w:val="22"/>
          <w:lang w:eastAsia="en-US"/>
        </w:rPr>
      </w:pPr>
    </w:p>
    <w:p w:rsidR="00A22327" w:rsidRPr="001310E9" w:rsidRDefault="00A22327" w:rsidP="00A22327">
      <w:pPr>
        <w:rPr>
          <w:szCs w:val="22"/>
          <w:lang w:eastAsia="en-US"/>
        </w:rPr>
      </w:pPr>
      <w:r w:rsidRPr="001310E9">
        <w:rPr>
          <w:szCs w:val="22"/>
          <w:lang w:eastAsia="en-US"/>
        </w:rPr>
        <w:t xml:space="preserve">Sandoz d.d. </w:t>
      </w:r>
    </w:p>
    <w:p w:rsidR="00A22327" w:rsidRDefault="00A22327" w:rsidP="00A22327">
      <w:pPr>
        <w:rPr>
          <w:szCs w:val="22"/>
          <w:lang w:eastAsia="en-US"/>
        </w:rPr>
      </w:pPr>
      <w:r w:rsidRPr="001310E9">
        <w:rPr>
          <w:szCs w:val="22"/>
          <w:lang w:eastAsia="en-US"/>
        </w:rPr>
        <w:t>Verovškova 57</w:t>
      </w:r>
    </w:p>
    <w:p w:rsidR="00A22327" w:rsidRPr="001310E9" w:rsidRDefault="00A22327" w:rsidP="00A22327">
      <w:pPr>
        <w:rPr>
          <w:szCs w:val="22"/>
          <w:lang w:eastAsia="en-US"/>
        </w:rPr>
      </w:pPr>
      <w:r>
        <w:rPr>
          <w:szCs w:val="22"/>
          <w:lang w:eastAsia="en-US"/>
        </w:rPr>
        <w:t>SI-</w:t>
      </w:r>
      <w:r w:rsidRPr="001310E9">
        <w:rPr>
          <w:szCs w:val="22"/>
          <w:lang w:eastAsia="en-US"/>
        </w:rPr>
        <w:t>1000 Ljubljana</w:t>
      </w:r>
    </w:p>
    <w:p w:rsidR="00A22327" w:rsidRPr="001310E9" w:rsidRDefault="00A22327" w:rsidP="00A22327">
      <w:pPr>
        <w:rPr>
          <w:szCs w:val="22"/>
          <w:lang w:eastAsia="en-US"/>
        </w:rPr>
      </w:pPr>
      <w:r w:rsidRPr="001310E9">
        <w:rPr>
          <w:szCs w:val="22"/>
          <w:lang w:eastAsia="en-US"/>
        </w:rPr>
        <w:t>Slovėnija</w:t>
      </w:r>
    </w:p>
    <w:p w:rsidR="00A22327" w:rsidRPr="00E9401C" w:rsidRDefault="00A22327" w:rsidP="00A22327">
      <w:pPr>
        <w:rPr>
          <w:szCs w:val="22"/>
          <w:lang w:eastAsia="en-US"/>
        </w:rPr>
      </w:pPr>
    </w:p>
    <w:p w:rsidR="00A22327" w:rsidRPr="00E9401C" w:rsidRDefault="00A22327" w:rsidP="00A22327">
      <w:pPr>
        <w:rPr>
          <w:caps/>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12.</w:t>
      </w:r>
      <w:r w:rsidRPr="00E9401C">
        <w:rPr>
          <w:b/>
          <w:caps/>
          <w:szCs w:val="22"/>
          <w:lang w:eastAsia="en-US"/>
        </w:rPr>
        <w:tab/>
      </w:r>
      <w:r w:rsidRPr="00F34C48">
        <w:rPr>
          <w:b/>
          <w:noProof/>
          <w:szCs w:val="24"/>
        </w:rPr>
        <w:t xml:space="preserve">REGISTRACIJOS </w:t>
      </w:r>
      <w:r w:rsidRPr="00F34C48">
        <w:rPr>
          <w:b/>
          <w:caps/>
          <w:szCs w:val="22"/>
          <w:lang w:eastAsia="en-US"/>
        </w:rPr>
        <w:t>P</w:t>
      </w:r>
      <w:r w:rsidRPr="00E9401C">
        <w:rPr>
          <w:b/>
          <w:caps/>
          <w:szCs w:val="22"/>
          <w:lang w:eastAsia="en-US"/>
        </w:rPr>
        <w:t>AŽYMĖJIMO</w:t>
      </w:r>
      <w:r>
        <w:rPr>
          <w:b/>
          <w:caps/>
          <w:szCs w:val="22"/>
          <w:lang w:eastAsia="en-US"/>
        </w:rPr>
        <w:t xml:space="preserve"> </w:t>
      </w:r>
      <w:r w:rsidRPr="00E9401C">
        <w:rPr>
          <w:b/>
          <w:caps/>
          <w:szCs w:val="22"/>
          <w:lang w:eastAsia="en-US"/>
        </w:rPr>
        <w:t>numeri</w:t>
      </w:r>
      <w:r>
        <w:rPr>
          <w:b/>
          <w:caps/>
          <w:szCs w:val="22"/>
          <w:lang w:eastAsia="en-US"/>
        </w:rPr>
        <w:t>S (-</w:t>
      </w:r>
      <w:r w:rsidRPr="00E9401C">
        <w:rPr>
          <w:b/>
          <w:caps/>
          <w:szCs w:val="22"/>
          <w:lang w:eastAsia="en-US"/>
        </w:rPr>
        <w:t>AI</w:t>
      </w:r>
      <w:r>
        <w:rPr>
          <w:b/>
          <w:caps/>
          <w:szCs w:val="22"/>
          <w:lang w:eastAsia="en-US"/>
        </w:rPr>
        <w:t>)</w:t>
      </w:r>
    </w:p>
    <w:p w:rsidR="00A22327" w:rsidRDefault="00A22327" w:rsidP="00A22327">
      <w:pPr>
        <w:rPr>
          <w:szCs w:val="22"/>
          <w:lang w:eastAsia="en-US"/>
        </w:rPr>
      </w:pPr>
    </w:p>
    <w:p w:rsidR="00A22327" w:rsidRDefault="00A22327" w:rsidP="00A22327">
      <w:pPr>
        <w:rPr>
          <w:bCs/>
          <w:color w:val="000000"/>
          <w:spacing w:val="-3"/>
          <w:szCs w:val="22"/>
          <w:lang w:eastAsia="en-US"/>
        </w:rPr>
      </w:pPr>
      <w:r>
        <w:rPr>
          <w:bCs/>
          <w:color w:val="000000"/>
          <w:spacing w:val="-3"/>
          <w:szCs w:val="22"/>
          <w:lang w:eastAsia="en-US"/>
        </w:rPr>
        <w:t>N1x28 – LT/1/15/3826/001</w:t>
      </w:r>
    </w:p>
    <w:p w:rsidR="00A22327" w:rsidRDefault="00A22327" w:rsidP="00A22327">
      <w:pPr>
        <w:rPr>
          <w:bCs/>
          <w:color w:val="000000"/>
          <w:spacing w:val="-3"/>
          <w:szCs w:val="22"/>
          <w:lang w:eastAsia="en-US"/>
        </w:rPr>
      </w:pPr>
      <w:r>
        <w:rPr>
          <w:bCs/>
          <w:color w:val="000000"/>
          <w:spacing w:val="-3"/>
          <w:szCs w:val="22"/>
          <w:lang w:eastAsia="en-US"/>
        </w:rPr>
        <w:t>N3x28 – LT/1/15/3826/002</w:t>
      </w:r>
    </w:p>
    <w:p w:rsidR="00A22327" w:rsidRDefault="00A22327" w:rsidP="00A22327">
      <w:pPr>
        <w:rPr>
          <w:bCs/>
          <w:color w:val="000000"/>
          <w:spacing w:val="-3"/>
          <w:szCs w:val="22"/>
          <w:lang w:eastAsia="en-US"/>
        </w:rPr>
      </w:pPr>
      <w:r>
        <w:rPr>
          <w:bCs/>
          <w:color w:val="000000"/>
          <w:spacing w:val="-3"/>
          <w:szCs w:val="22"/>
          <w:lang w:eastAsia="en-US"/>
        </w:rPr>
        <w:t>N6x28 – LT/1/15/3826/003</w:t>
      </w:r>
    </w:p>
    <w:p w:rsidR="00A22327" w:rsidRDefault="00A22327" w:rsidP="00A22327">
      <w:pPr>
        <w:rPr>
          <w:bCs/>
          <w:color w:val="000000"/>
          <w:spacing w:val="-3"/>
          <w:szCs w:val="22"/>
          <w:lang w:eastAsia="en-US"/>
        </w:rPr>
      </w:pPr>
      <w:r>
        <w:rPr>
          <w:bCs/>
          <w:color w:val="000000"/>
          <w:spacing w:val="-3"/>
          <w:szCs w:val="22"/>
          <w:lang w:eastAsia="en-US"/>
        </w:rPr>
        <w:t>N13x28 – LT/1/15/3826/004</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13.</w:t>
      </w:r>
      <w:r w:rsidRPr="00E9401C">
        <w:rPr>
          <w:b/>
          <w:caps/>
          <w:szCs w:val="22"/>
          <w:lang w:eastAsia="en-US"/>
        </w:rPr>
        <w:tab/>
        <w:t>serijos numeris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Serija {numeris}</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14.</w:t>
      </w:r>
      <w:r w:rsidRPr="00E9401C">
        <w:rPr>
          <w:b/>
          <w:caps/>
          <w:szCs w:val="22"/>
          <w:lang w:eastAsia="en-US"/>
        </w:rPr>
        <w:tab/>
        <w:t>PARDAVIMO (IŠDAVIMO) tvarka</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Receptinis vaistinis preparatas.</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15.</w:t>
      </w:r>
      <w:r w:rsidRPr="00E9401C">
        <w:rPr>
          <w:b/>
          <w:caps/>
          <w:szCs w:val="22"/>
          <w:lang w:eastAsia="en-US"/>
        </w:rPr>
        <w:tab/>
        <w:t>vartojimo instrukcijA</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16.</w:t>
      </w:r>
      <w:r w:rsidRPr="00E9401C">
        <w:rPr>
          <w:b/>
          <w:caps/>
          <w:szCs w:val="22"/>
          <w:lang w:eastAsia="en-US"/>
        </w:rPr>
        <w:tab/>
        <w:t>INFORMACIJA BRAILIO RAŠTU</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Delamonie</w:t>
      </w: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szCs w:val="22"/>
          <w:lang w:eastAsia="en-US"/>
        </w:rPr>
        <w:br w:type="page"/>
      </w:r>
      <w:r w:rsidRPr="00E9401C">
        <w:rPr>
          <w:b/>
          <w:caps/>
          <w:szCs w:val="22"/>
          <w:lang w:eastAsia="en-US"/>
        </w:rPr>
        <w:lastRenderedPageBreak/>
        <w:t xml:space="preserve">Minimali informacija </w:t>
      </w:r>
      <w:r w:rsidRPr="00B34FA1">
        <w:rPr>
          <w:b/>
          <w:noProof/>
          <w:szCs w:val="24"/>
        </w:rPr>
        <w:t>ANT LIZDINIŲ PLOKŠTELIŲ ARBA DVISLUOKSNIŲ JUOSTELIŲ</w:t>
      </w: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p>
    <w:p w:rsidR="00A22327" w:rsidRPr="00F34C48" w:rsidRDefault="00A22327" w:rsidP="00A22327">
      <w:pPr>
        <w:pBdr>
          <w:top w:val="single" w:sz="4" w:space="1" w:color="auto"/>
          <w:left w:val="single" w:sz="4" w:space="4" w:color="auto"/>
          <w:bottom w:val="single" w:sz="4" w:space="1" w:color="auto"/>
          <w:right w:val="single" w:sz="4" w:space="4" w:color="auto"/>
        </w:pBdr>
        <w:rPr>
          <w:rFonts w:ascii="Times New Roman Bold" w:hAnsi="Times New Roman Bold"/>
          <w:b/>
          <w:szCs w:val="22"/>
          <w:lang w:eastAsia="en-US"/>
        </w:rPr>
      </w:pPr>
      <w:r>
        <w:rPr>
          <w:rFonts w:ascii="Times New Roman Bold" w:hAnsi="Times New Roman Bold"/>
          <w:b/>
          <w:szCs w:val="22"/>
          <w:lang w:eastAsia="en-US"/>
        </w:rPr>
        <w:t>L</w:t>
      </w:r>
      <w:r w:rsidRPr="00F34C48">
        <w:rPr>
          <w:rFonts w:ascii="Times New Roman Bold" w:hAnsi="Times New Roman Bold"/>
          <w:b/>
          <w:szCs w:val="22"/>
          <w:lang w:eastAsia="en-US"/>
        </w:rPr>
        <w:t>IZDIN</w:t>
      </w:r>
      <w:r w:rsidRPr="00F34C48">
        <w:rPr>
          <w:rFonts w:ascii="Times New Roman Bold" w:hAnsi="Times New Roman Bold" w:hint="eastAsia"/>
          <w:b/>
          <w:szCs w:val="22"/>
          <w:lang w:eastAsia="en-US"/>
        </w:rPr>
        <w:t>Ė</w:t>
      </w:r>
      <w:r w:rsidRPr="00F34C48">
        <w:rPr>
          <w:rFonts w:ascii="Times New Roman Bold" w:hAnsi="Times New Roman Bold"/>
          <w:b/>
          <w:szCs w:val="22"/>
          <w:lang w:eastAsia="en-US"/>
        </w:rPr>
        <w:t xml:space="preserve"> PLOKŠTEL</w:t>
      </w:r>
      <w:r w:rsidRPr="00F34C48">
        <w:rPr>
          <w:rFonts w:ascii="Times New Roman Bold" w:hAnsi="Times New Roman Bold" w:hint="eastAsia"/>
          <w:b/>
          <w:szCs w:val="22"/>
          <w:lang w:eastAsia="en-US"/>
        </w:rPr>
        <w:t>Ė</w:t>
      </w:r>
    </w:p>
    <w:p w:rsidR="00A22327" w:rsidRPr="00E9401C" w:rsidRDefault="00A22327" w:rsidP="00A22327">
      <w:pPr>
        <w:rPr>
          <w:caps/>
          <w:szCs w:val="22"/>
          <w:lang w:eastAsia="en-US"/>
        </w:rPr>
      </w:pPr>
    </w:p>
    <w:p w:rsidR="00A22327" w:rsidRPr="00E9401C" w:rsidRDefault="00A22327" w:rsidP="00A22327">
      <w:pPr>
        <w:rPr>
          <w:caps/>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1.</w:t>
      </w:r>
      <w:r w:rsidRPr="00E9401C">
        <w:rPr>
          <w:b/>
          <w:caps/>
          <w:szCs w:val="22"/>
          <w:lang w:eastAsia="en-US"/>
        </w:rPr>
        <w:tab/>
        <w:t xml:space="preserve">Vaistinio preparato pavadinimas </w:t>
      </w:r>
    </w:p>
    <w:p w:rsidR="00A22327" w:rsidRPr="00E9401C" w:rsidRDefault="00A22327" w:rsidP="00A22327">
      <w:pPr>
        <w:rPr>
          <w:szCs w:val="22"/>
          <w:lang w:eastAsia="en-US"/>
        </w:rPr>
      </w:pPr>
    </w:p>
    <w:p w:rsidR="00A22327" w:rsidRPr="00E9401C" w:rsidRDefault="00A22327" w:rsidP="00A22327">
      <w:pPr>
        <w:rPr>
          <w:bCs/>
          <w:szCs w:val="22"/>
          <w:lang w:eastAsia="en-US"/>
        </w:rPr>
      </w:pPr>
      <w:r>
        <w:rPr>
          <w:bCs/>
          <w:szCs w:val="22"/>
          <w:lang w:eastAsia="en-US"/>
        </w:rPr>
        <w:t>Delamonie</w:t>
      </w:r>
      <w:r w:rsidRPr="00E9401C">
        <w:rPr>
          <w:bCs/>
          <w:szCs w:val="22"/>
          <w:lang w:eastAsia="en-US"/>
        </w:rPr>
        <w:t xml:space="preserve"> 75 </w:t>
      </w:r>
      <w:r w:rsidRPr="00E9401C">
        <w:rPr>
          <w:bCs/>
          <w:szCs w:val="22"/>
          <w:lang w:val="pt-BR" w:eastAsia="en-US"/>
        </w:rPr>
        <w:t xml:space="preserve">mikrogramai </w:t>
      </w:r>
      <w:r w:rsidRPr="00174E31">
        <w:rPr>
          <w:bCs/>
          <w:szCs w:val="22"/>
          <w:highlight w:val="lightGray"/>
          <w:lang w:eastAsia="en-US"/>
        </w:rPr>
        <w:t>plėvele dengtos</w:t>
      </w:r>
      <w:r w:rsidRPr="00E9401C">
        <w:rPr>
          <w:bCs/>
          <w:szCs w:val="22"/>
          <w:lang w:eastAsia="en-US"/>
        </w:rPr>
        <w:t xml:space="preserve"> tabletės</w:t>
      </w:r>
    </w:p>
    <w:p w:rsidR="00A22327" w:rsidRPr="00E9401C" w:rsidRDefault="00A22327" w:rsidP="00A22327">
      <w:pPr>
        <w:rPr>
          <w:bCs/>
          <w:szCs w:val="22"/>
          <w:lang w:eastAsia="en-US"/>
        </w:rPr>
      </w:pPr>
      <w:r w:rsidRPr="00E9401C">
        <w:rPr>
          <w:bCs/>
          <w:szCs w:val="22"/>
          <w:lang w:eastAsia="en-US"/>
        </w:rPr>
        <w:t>Desogestrelum</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szCs w:val="22"/>
          <w:lang w:eastAsia="en-US"/>
        </w:rPr>
        <w:t>2.</w:t>
      </w:r>
      <w:r w:rsidRPr="00E9401C">
        <w:rPr>
          <w:b/>
          <w:szCs w:val="22"/>
          <w:lang w:eastAsia="en-US"/>
        </w:rPr>
        <w:tab/>
      </w:r>
      <w:r w:rsidRPr="00F34C48">
        <w:rPr>
          <w:b/>
          <w:caps/>
          <w:noProof/>
          <w:szCs w:val="24"/>
        </w:rPr>
        <w:t>REGISTRUOTOJO p</w:t>
      </w:r>
      <w:r w:rsidRPr="00B34FA1">
        <w:rPr>
          <w:b/>
          <w:caps/>
          <w:noProof/>
          <w:szCs w:val="24"/>
        </w:rPr>
        <w:t>avadinimas</w:t>
      </w:r>
      <w:r w:rsidRPr="00E9401C">
        <w:rPr>
          <w:b/>
          <w:caps/>
          <w:szCs w:val="22"/>
          <w:lang w:eastAsia="en-US"/>
        </w:rPr>
        <w:t xml:space="preserve"> </w:t>
      </w:r>
    </w:p>
    <w:p w:rsidR="00A22327" w:rsidRPr="00E9401C" w:rsidRDefault="00A22327" w:rsidP="00A22327">
      <w:pPr>
        <w:rPr>
          <w:szCs w:val="22"/>
          <w:lang w:eastAsia="en-US"/>
        </w:rPr>
      </w:pPr>
    </w:p>
    <w:p w:rsidR="00A22327" w:rsidRDefault="00A22327" w:rsidP="00A22327">
      <w:pPr>
        <w:rPr>
          <w:szCs w:val="22"/>
          <w:lang w:eastAsia="en-US"/>
        </w:rPr>
      </w:pPr>
      <w:r>
        <w:rPr>
          <w:szCs w:val="22"/>
          <w:lang w:eastAsia="en-US"/>
        </w:rPr>
        <w:t>SANDOZ</w:t>
      </w:r>
    </w:p>
    <w:p w:rsidR="00A22327"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szCs w:val="22"/>
          <w:lang w:eastAsia="en-US"/>
        </w:rPr>
        <w:t>3.</w:t>
      </w:r>
      <w:r w:rsidRPr="00E9401C">
        <w:rPr>
          <w:b/>
          <w:szCs w:val="22"/>
          <w:lang w:eastAsia="en-US"/>
        </w:rPr>
        <w:tab/>
      </w:r>
      <w:r w:rsidRPr="00E9401C">
        <w:rPr>
          <w:b/>
          <w:caps/>
          <w:szCs w:val="22"/>
          <w:lang w:eastAsia="en-US"/>
        </w:rPr>
        <w:t>tinkamumo laikas</w:t>
      </w:r>
    </w:p>
    <w:p w:rsidR="00A22327" w:rsidRPr="00E9401C" w:rsidRDefault="00A22327" w:rsidP="00A22327">
      <w:pPr>
        <w:rPr>
          <w:szCs w:val="22"/>
          <w:lang w:eastAsia="en-US"/>
        </w:rPr>
      </w:pPr>
    </w:p>
    <w:p w:rsidR="00A22327" w:rsidRPr="00E9401C" w:rsidRDefault="00A22327" w:rsidP="00A22327">
      <w:pPr>
        <w:rPr>
          <w:szCs w:val="22"/>
          <w:lang w:eastAsia="en-US"/>
        </w:rPr>
      </w:pPr>
      <w:r w:rsidRPr="00B13F38">
        <w:rPr>
          <w:szCs w:val="22"/>
          <w:highlight w:val="lightGray"/>
          <w:lang w:eastAsia="en-US"/>
        </w:rPr>
        <w:t>EXP</w:t>
      </w:r>
      <w:r w:rsidRPr="00E9401C">
        <w:rPr>
          <w:szCs w:val="22"/>
          <w:lang w:eastAsia="en-US"/>
        </w:rPr>
        <w:t xml:space="preserve"> {mm/MMMM} </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caps/>
          <w:szCs w:val="22"/>
          <w:lang w:eastAsia="en-US"/>
        </w:rPr>
      </w:pPr>
      <w:r w:rsidRPr="00E9401C">
        <w:rPr>
          <w:b/>
          <w:caps/>
          <w:szCs w:val="22"/>
          <w:lang w:eastAsia="en-US"/>
        </w:rPr>
        <w:t>4.</w:t>
      </w:r>
      <w:r w:rsidRPr="00E9401C">
        <w:rPr>
          <w:b/>
          <w:caps/>
          <w:szCs w:val="22"/>
          <w:lang w:eastAsia="en-US"/>
        </w:rPr>
        <w:tab/>
        <w:t>serijos numeris</w:t>
      </w:r>
    </w:p>
    <w:p w:rsidR="00A22327" w:rsidRPr="00E9401C" w:rsidRDefault="00A22327" w:rsidP="00A22327">
      <w:pPr>
        <w:rPr>
          <w:szCs w:val="22"/>
          <w:lang w:eastAsia="en-US"/>
        </w:rPr>
      </w:pPr>
    </w:p>
    <w:p w:rsidR="00A22327" w:rsidRPr="00E9401C" w:rsidRDefault="00A22327" w:rsidP="00A22327">
      <w:pPr>
        <w:rPr>
          <w:szCs w:val="22"/>
          <w:lang w:eastAsia="en-US"/>
        </w:rPr>
      </w:pPr>
      <w:r w:rsidRPr="00B13F38">
        <w:rPr>
          <w:szCs w:val="22"/>
          <w:highlight w:val="lightGray"/>
          <w:lang w:eastAsia="en-US"/>
        </w:rPr>
        <w:t>Lot</w:t>
      </w:r>
      <w:r w:rsidRPr="00E9401C">
        <w:rPr>
          <w:szCs w:val="22"/>
          <w:lang w:eastAsia="en-US"/>
        </w:rPr>
        <w:t xml:space="preserve"> {numeris}</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pBdr>
          <w:top w:val="single" w:sz="4" w:space="1" w:color="auto"/>
          <w:left w:val="single" w:sz="4" w:space="4" w:color="auto"/>
          <w:bottom w:val="single" w:sz="4" w:space="1" w:color="auto"/>
          <w:right w:val="single" w:sz="4" w:space="4" w:color="auto"/>
        </w:pBdr>
        <w:rPr>
          <w:b/>
          <w:szCs w:val="22"/>
          <w:lang w:eastAsia="en-US"/>
        </w:rPr>
      </w:pPr>
      <w:r w:rsidRPr="00E9401C">
        <w:rPr>
          <w:b/>
          <w:caps/>
          <w:szCs w:val="22"/>
          <w:lang w:eastAsia="en-US"/>
        </w:rPr>
        <w:t>5.</w:t>
      </w:r>
      <w:r w:rsidRPr="00E9401C">
        <w:rPr>
          <w:b/>
          <w:caps/>
          <w:szCs w:val="22"/>
          <w:lang w:eastAsia="en-US"/>
        </w:rPr>
        <w:tab/>
        <w:t xml:space="preserve">KITA </w:t>
      </w:r>
    </w:p>
    <w:p w:rsidR="00A22327" w:rsidRPr="00E9401C" w:rsidRDefault="00A22327" w:rsidP="00A22327">
      <w:pPr>
        <w:rPr>
          <w:szCs w:val="22"/>
          <w:lang w:eastAsia="en-US"/>
        </w:rPr>
      </w:pPr>
    </w:p>
    <w:p w:rsidR="00A22327" w:rsidRDefault="00A22327" w:rsidP="00A22327">
      <w:pPr>
        <w:rPr>
          <w:szCs w:val="22"/>
          <w:lang w:eastAsia="en-US"/>
        </w:rPr>
      </w:pPr>
      <w:r w:rsidRPr="000C4C73">
        <w:rPr>
          <w:szCs w:val="22"/>
          <w:highlight w:val="lightGray"/>
          <w:lang w:eastAsia="en-US"/>
        </w:rPr>
        <w:t>Ant lizdinės plokštelės atspausdintos savaitės dienos ir rodyklės. Rodyklės atspaudintos iš abiejų pusių ir tiksliai parodo vartojimo tvarką.</w:t>
      </w:r>
    </w:p>
    <w:p w:rsidR="00A22327" w:rsidRDefault="00A22327" w:rsidP="00A22327">
      <w:pPr>
        <w:rPr>
          <w:szCs w:val="22"/>
          <w:lang w:eastAsia="en-US"/>
        </w:rPr>
      </w:pPr>
    </w:p>
    <w:p w:rsidR="00A22327" w:rsidRPr="00D1135C" w:rsidRDefault="00A22327" w:rsidP="00A22327">
      <w:pPr>
        <w:rPr>
          <w:szCs w:val="22"/>
          <w:lang w:eastAsia="en-US"/>
        </w:rPr>
      </w:pPr>
      <w:r>
        <w:rPr>
          <w:szCs w:val="22"/>
          <w:lang w:eastAsia="en-US"/>
        </w:rPr>
        <w:t>P</w:t>
      </w:r>
      <w:r w:rsidRPr="00D1135C">
        <w:rPr>
          <w:szCs w:val="22"/>
          <w:lang w:eastAsia="en-US"/>
        </w:rPr>
        <w:t xml:space="preserve"> </w:t>
      </w:r>
      <w:r>
        <w:rPr>
          <w:szCs w:val="22"/>
          <w:lang w:eastAsia="en-US"/>
        </w:rPr>
        <w:t xml:space="preserve"> A</w:t>
      </w:r>
      <w:r w:rsidRPr="00D1135C">
        <w:rPr>
          <w:szCs w:val="22"/>
          <w:lang w:eastAsia="en-US"/>
        </w:rPr>
        <w:t xml:space="preserve"> </w:t>
      </w:r>
      <w:r>
        <w:rPr>
          <w:szCs w:val="22"/>
          <w:lang w:eastAsia="en-US"/>
        </w:rPr>
        <w:t xml:space="preserve"> T</w:t>
      </w:r>
      <w:r w:rsidRPr="00D1135C">
        <w:rPr>
          <w:szCs w:val="22"/>
          <w:lang w:eastAsia="en-US"/>
        </w:rPr>
        <w:t xml:space="preserve"> </w:t>
      </w:r>
      <w:r>
        <w:rPr>
          <w:szCs w:val="22"/>
          <w:lang w:eastAsia="en-US"/>
        </w:rPr>
        <w:t xml:space="preserve"> K </w:t>
      </w:r>
      <w:r w:rsidRPr="00D1135C">
        <w:rPr>
          <w:szCs w:val="22"/>
          <w:lang w:eastAsia="en-US"/>
        </w:rPr>
        <w:t xml:space="preserve"> </w:t>
      </w:r>
      <w:r>
        <w:rPr>
          <w:szCs w:val="22"/>
          <w:lang w:eastAsia="en-US"/>
        </w:rPr>
        <w:t>Pn</w:t>
      </w:r>
      <w:r w:rsidRPr="00D1135C">
        <w:rPr>
          <w:szCs w:val="22"/>
          <w:lang w:eastAsia="en-US"/>
        </w:rPr>
        <w:t xml:space="preserve"> </w:t>
      </w:r>
      <w:r>
        <w:rPr>
          <w:szCs w:val="22"/>
          <w:lang w:eastAsia="en-US"/>
        </w:rPr>
        <w:t xml:space="preserve"> Š</w:t>
      </w:r>
      <w:r w:rsidRPr="00D1135C">
        <w:rPr>
          <w:szCs w:val="22"/>
          <w:lang w:eastAsia="en-US"/>
        </w:rPr>
        <w:t xml:space="preserve"> </w:t>
      </w:r>
      <w:r>
        <w:rPr>
          <w:szCs w:val="22"/>
          <w:lang w:eastAsia="en-US"/>
        </w:rPr>
        <w:t xml:space="preserve">  </w:t>
      </w:r>
      <w:r w:rsidRPr="00D1135C">
        <w:rPr>
          <w:szCs w:val="22"/>
          <w:lang w:eastAsia="en-US"/>
        </w:rPr>
        <w:t>S</w:t>
      </w:r>
    </w:p>
    <w:p w:rsidR="00A22327" w:rsidRPr="00D1135C" w:rsidRDefault="00A22327" w:rsidP="00A22327">
      <w:pPr>
        <w:rPr>
          <w:szCs w:val="22"/>
          <w:lang w:eastAsia="en-US"/>
        </w:rPr>
      </w:pPr>
      <w:r>
        <w:rPr>
          <w:szCs w:val="22"/>
          <w:lang w:eastAsia="en-US"/>
        </w:rPr>
        <w:t xml:space="preserve">P </w:t>
      </w:r>
      <w:r w:rsidRPr="00D1135C">
        <w:rPr>
          <w:szCs w:val="22"/>
          <w:lang w:eastAsia="en-US"/>
        </w:rPr>
        <w:t xml:space="preserve"> </w:t>
      </w:r>
      <w:r>
        <w:rPr>
          <w:szCs w:val="22"/>
          <w:lang w:eastAsia="en-US"/>
        </w:rPr>
        <w:t>A</w:t>
      </w:r>
      <w:r w:rsidRPr="00D1135C">
        <w:rPr>
          <w:szCs w:val="22"/>
          <w:lang w:eastAsia="en-US"/>
        </w:rPr>
        <w:t xml:space="preserve"> </w:t>
      </w:r>
      <w:r>
        <w:rPr>
          <w:szCs w:val="22"/>
          <w:lang w:eastAsia="en-US"/>
        </w:rPr>
        <w:t xml:space="preserve"> T  K</w:t>
      </w:r>
      <w:r w:rsidRPr="00D1135C">
        <w:rPr>
          <w:szCs w:val="22"/>
          <w:lang w:eastAsia="en-US"/>
        </w:rPr>
        <w:t xml:space="preserve"> </w:t>
      </w:r>
      <w:r>
        <w:rPr>
          <w:szCs w:val="22"/>
          <w:lang w:eastAsia="en-US"/>
        </w:rPr>
        <w:t xml:space="preserve">  Pn</w:t>
      </w:r>
      <w:r w:rsidRPr="00D1135C">
        <w:rPr>
          <w:szCs w:val="22"/>
          <w:lang w:eastAsia="en-US"/>
        </w:rPr>
        <w:t xml:space="preserve"> </w:t>
      </w:r>
      <w:r>
        <w:rPr>
          <w:szCs w:val="22"/>
          <w:lang w:eastAsia="en-US"/>
        </w:rPr>
        <w:t xml:space="preserve"> Š </w:t>
      </w:r>
      <w:r w:rsidRPr="00D1135C">
        <w:rPr>
          <w:szCs w:val="22"/>
          <w:lang w:eastAsia="en-US"/>
        </w:rPr>
        <w:t xml:space="preserve"> S</w:t>
      </w:r>
    </w:p>
    <w:p w:rsidR="00A22327" w:rsidRPr="00D1135C" w:rsidRDefault="00A22327" w:rsidP="00A22327">
      <w:pPr>
        <w:rPr>
          <w:szCs w:val="22"/>
          <w:lang w:eastAsia="en-US"/>
        </w:rPr>
      </w:pPr>
      <w:r>
        <w:rPr>
          <w:szCs w:val="22"/>
          <w:lang w:eastAsia="en-US"/>
        </w:rPr>
        <w:t xml:space="preserve">P </w:t>
      </w:r>
      <w:r w:rsidRPr="00D1135C">
        <w:rPr>
          <w:szCs w:val="22"/>
          <w:lang w:eastAsia="en-US"/>
        </w:rPr>
        <w:t xml:space="preserve"> </w:t>
      </w:r>
      <w:r>
        <w:rPr>
          <w:szCs w:val="22"/>
          <w:lang w:eastAsia="en-US"/>
        </w:rPr>
        <w:t>A</w:t>
      </w:r>
      <w:r w:rsidRPr="00D1135C">
        <w:rPr>
          <w:szCs w:val="22"/>
          <w:lang w:eastAsia="en-US"/>
        </w:rPr>
        <w:t xml:space="preserve"> </w:t>
      </w:r>
      <w:r>
        <w:rPr>
          <w:szCs w:val="22"/>
          <w:lang w:eastAsia="en-US"/>
        </w:rPr>
        <w:t xml:space="preserve"> T  K</w:t>
      </w:r>
      <w:r w:rsidRPr="00D1135C">
        <w:rPr>
          <w:szCs w:val="22"/>
          <w:lang w:eastAsia="en-US"/>
        </w:rPr>
        <w:t xml:space="preserve"> </w:t>
      </w:r>
      <w:r>
        <w:rPr>
          <w:szCs w:val="22"/>
          <w:lang w:eastAsia="en-US"/>
        </w:rPr>
        <w:t xml:space="preserve">  Pn</w:t>
      </w:r>
      <w:r w:rsidRPr="00D1135C">
        <w:rPr>
          <w:szCs w:val="22"/>
          <w:lang w:eastAsia="en-US"/>
        </w:rPr>
        <w:t xml:space="preserve"> </w:t>
      </w:r>
      <w:r>
        <w:rPr>
          <w:szCs w:val="22"/>
          <w:lang w:eastAsia="en-US"/>
        </w:rPr>
        <w:t xml:space="preserve"> Š </w:t>
      </w:r>
      <w:r w:rsidRPr="00D1135C">
        <w:rPr>
          <w:szCs w:val="22"/>
          <w:lang w:eastAsia="en-US"/>
        </w:rPr>
        <w:t xml:space="preserve"> S</w:t>
      </w:r>
    </w:p>
    <w:p w:rsidR="00A22327" w:rsidRPr="00D1135C" w:rsidRDefault="00A22327" w:rsidP="00A22327">
      <w:pPr>
        <w:rPr>
          <w:szCs w:val="22"/>
          <w:lang w:eastAsia="en-US"/>
        </w:rPr>
      </w:pPr>
      <w:r>
        <w:rPr>
          <w:szCs w:val="22"/>
          <w:lang w:eastAsia="en-US"/>
        </w:rPr>
        <w:t xml:space="preserve">P </w:t>
      </w:r>
      <w:r w:rsidRPr="00D1135C">
        <w:rPr>
          <w:szCs w:val="22"/>
          <w:lang w:eastAsia="en-US"/>
        </w:rPr>
        <w:t xml:space="preserve"> </w:t>
      </w:r>
      <w:r>
        <w:rPr>
          <w:szCs w:val="22"/>
          <w:lang w:eastAsia="en-US"/>
        </w:rPr>
        <w:t>A</w:t>
      </w:r>
      <w:r w:rsidRPr="00D1135C">
        <w:rPr>
          <w:szCs w:val="22"/>
          <w:lang w:eastAsia="en-US"/>
        </w:rPr>
        <w:t xml:space="preserve"> </w:t>
      </w:r>
      <w:r>
        <w:rPr>
          <w:szCs w:val="22"/>
          <w:lang w:eastAsia="en-US"/>
        </w:rPr>
        <w:t xml:space="preserve"> T  K</w:t>
      </w:r>
      <w:r w:rsidRPr="00D1135C">
        <w:rPr>
          <w:szCs w:val="22"/>
          <w:lang w:eastAsia="en-US"/>
        </w:rPr>
        <w:t xml:space="preserve"> </w:t>
      </w:r>
      <w:r>
        <w:rPr>
          <w:szCs w:val="22"/>
          <w:lang w:eastAsia="en-US"/>
        </w:rPr>
        <w:t xml:space="preserve">  Pn</w:t>
      </w:r>
      <w:r w:rsidRPr="00D1135C">
        <w:rPr>
          <w:szCs w:val="22"/>
          <w:lang w:eastAsia="en-US"/>
        </w:rPr>
        <w:t xml:space="preserve"> </w:t>
      </w:r>
      <w:r>
        <w:rPr>
          <w:szCs w:val="22"/>
          <w:lang w:eastAsia="en-US"/>
        </w:rPr>
        <w:t xml:space="preserve"> Š </w:t>
      </w:r>
      <w:r w:rsidRPr="00D1135C">
        <w:rPr>
          <w:szCs w:val="22"/>
          <w:lang w:eastAsia="en-US"/>
        </w:rPr>
        <w:t xml:space="preserve"> S</w:t>
      </w:r>
    </w:p>
    <w:p w:rsidR="00A22327" w:rsidRPr="00E9401C" w:rsidRDefault="00A22327" w:rsidP="00A22327">
      <w:pPr>
        <w:rPr>
          <w:color w:val="000000"/>
          <w:szCs w:val="22"/>
          <w:lang w:eastAsia="en-US"/>
        </w:rPr>
      </w:pPr>
      <w:r w:rsidRPr="00E9401C">
        <w:rPr>
          <w:szCs w:val="22"/>
          <w:lang w:eastAsia="en-US"/>
        </w:rPr>
        <w:br w:type="page"/>
      </w: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Default="00A22327" w:rsidP="00A22327">
      <w:pPr>
        <w:jc w:val="center"/>
        <w:rPr>
          <w:color w:val="000000"/>
          <w:szCs w:val="22"/>
          <w:lang w:eastAsia="en-US"/>
        </w:rPr>
      </w:pPr>
    </w:p>
    <w:p w:rsidR="00A22327" w:rsidRPr="00E9401C" w:rsidRDefault="00A22327" w:rsidP="00A22327">
      <w:pPr>
        <w:jc w:val="center"/>
        <w:rPr>
          <w:color w:val="000000"/>
          <w:szCs w:val="22"/>
          <w:lang w:eastAsia="en-US"/>
        </w:rPr>
      </w:pPr>
    </w:p>
    <w:p w:rsidR="00A22327" w:rsidRPr="00E9401C" w:rsidRDefault="00A22327" w:rsidP="00A22327">
      <w:pPr>
        <w:jc w:val="center"/>
        <w:rPr>
          <w:b/>
          <w:color w:val="000000"/>
          <w:szCs w:val="22"/>
          <w:lang w:eastAsia="en-US"/>
        </w:rPr>
      </w:pPr>
      <w:r w:rsidRPr="00E9401C">
        <w:rPr>
          <w:b/>
          <w:color w:val="000000"/>
          <w:szCs w:val="22"/>
          <w:lang w:eastAsia="en-US"/>
        </w:rPr>
        <w:t>B. PAKUOTĖS LAPELIS</w:t>
      </w:r>
    </w:p>
    <w:p w:rsidR="00A22327" w:rsidRPr="00E9401C" w:rsidRDefault="00A22327" w:rsidP="00A22327">
      <w:pPr>
        <w:jc w:val="center"/>
        <w:rPr>
          <w:b/>
          <w:color w:val="000000"/>
          <w:szCs w:val="22"/>
          <w:lang w:eastAsia="en-US"/>
        </w:rPr>
      </w:pPr>
    </w:p>
    <w:p w:rsidR="00A22327" w:rsidRPr="00E9401C" w:rsidRDefault="00A22327" w:rsidP="00A22327">
      <w:pPr>
        <w:jc w:val="center"/>
        <w:rPr>
          <w:b/>
          <w:szCs w:val="22"/>
          <w:lang w:eastAsia="en-US"/>
        </w:rPr>
      </w:pPr>
      <w:r w:rsidRPr="00051CF2">
        <w:rPr>
          <w:b/>
          <w:color w:val="000000"/>
          <w:lang w:val="es-ES"/>
        </w:rPr>
        <w:br w:type="page"/>
      </w:r>
      <w:r w:rsidRPr="00E9401C">
        <w:rPr>
          <w:b/>
          <w:szCs w:val="22"/>
          <w:lang w:eastAsia="en-US"/>
        </w:rPr>
        <w:lastRenderedPageBreak/>
        <w:t xml:space="preserve">Pakuotės lapelis: informacija </w:t>
      </w:r>
      <w:r>
        <w:rPr>
          <w:b/>
          <w:szCs w:val="22"/>
          <w:lang w:eastAsia="en-US"/>
        </w:rPr>
        <w:t>pacientui</w:t>
      </w:r>
    </w:p>
    <w:p w:rsidR="00A22327" w:rsidRPr="00E9401C" w:rsidRDefault="00A22327" w:rsidP="00A22327">
      <w:pPr>
        <w:jc w:val="center"/>
        <w:rPr>
          <w:szCs w:val="22"/>
          <w:lang w:eastAsia="en-US"/>
        </w:rPr>
      </w:pPr>
    </w:p>
    <w:p w:rsidR="00A22327" w:rsidRPr="00E9401C" w:rsidRDefault="00A22327" w:rsidP="00A22327">
      <w:pPr>
        <w:jc w:val="center"/>
        <w:rPr>
          <w:b/>
          <w:bCs/>
          <w:szCs w:val="22"/>
          <w:lang w:eastAsia="en-US"/>
        </w:rPr>
      </w:pPr>
      <w:r>
        <w:rPr>
          <w:b/>
          <w:bCs/>
          <w:szCs w:val="22"/>
          <w:lang w:eastAsia="en-US"/>
        </w:rPr>
        <w:t>Delamonie</w:t>
      </w:r>
      <w:r w:rsidRPr="00E9401C">
        <w:rPr>
          <w:b/>
          <w:bCs/>
          <w:szCs w:val="22"/>
          <w:lang w:eastAsia="en-US"/>
        </w:rPr>
        <w:t xml:space="preserve"> 75 mikrogramai plėvele dengtos tabletės</w:t>
      </w:r>
    </w:p>
    <w:p w:rsidR="00A22327" w:rsidRPr="00E9401C" w:rsidRDefault="00A22327" w:rsidP="00A22327">
      <w:pPr>
        <w:jc w:val="center"/>
        <w:rPr>
          <w:szCs w:val="22"/>
          <w:lang w:eastAsia="en-US"/>
        </w:rPr>
      </w:pPr>
      <w:r w:rsidRPr="00E9401C">
        <w:rPr>
          <w:szCs w:val="22"/>
          <w:lang w:eastAsia="en-US"/>
        </w:rPr>
        <w:t>Dezogestrelis</w:t>
      </w:r>
    </w:p>
    <w:p w:rsidR="00A22327" w:rsidRPr="00E9401C" w:rsidRDefault="00A22327" w:rsidP="00A22327">
      <w:pPr>
        <w:jc w:val="center"/>
        <w:rPr>
          <w:szCs w:val="22"/>
          <w:lang w:eastAsia="en-US"/>
        </w:rPr>
      </w:pPr>
    </w:p>
    <w:p w:rsidR="00A22327" w:rsidRPr="00E9401C" w:rsidRDefault="00A22327" w:rsidP="00A22327">
      <w:pPr>
        <w:rPr>
          <w:b/>
          <w:bCs/>
          <w:szCs w:val="22"/>
          <w:lang w:eastAsia="nl-NL"/>
        </w:rPr>
      </w:pPr>
      <w:r w:rsidRPr="00E9401C">
        <w:rPr>
          <w:b/>
          <w:bCs/>
          <w:szCs w:val="22"/>
          <w:lang w:eastAsia="nl-NL"/>
        </w:rPr>
        <w:t>Atidžiai perskaitykite visą šį lapelį, prieš pradėdamos vartoti vaistą, nes jame pateikiama Jums svarbi informacija.</w:t>
      </w:r>
    </w:p>
    <w:p w:rsidR="00A22327" w:rsidRPr="00E9401C" w:rsidRDefault="00A22327" w:rsidP="00A22327">
      <w:pPr>
        <w:numPr>
          <w:ilvl w:val="0"/>
          <w:numId w:val="7"/>
        </w:numPr>
        <w:ind w:left="567" w:hanging="567"/>
        <w:rPr>
          <w:szCs w:val="22"/>
          <w:lang w:eastAsia="en-US"/>
        </w:rPr>
      </w:pPr>
      <w:r w:rsidRPr="00E9401C">
        <w:rPr>
          <w:szCs w:val="22"/>
          <w:lang w:eastAsia="en-US"/>
        </w:rPr>
        <w:t>Neišmeskite šio lapelio, nes vėl gali prireikti jį perskaityti.</w:t>
      </w:r>
    </w:p>
    <w:p w:rsidR="00A22327" w:rsidRPr="00E9401C" w:rsidRDefault="00A22327" w:rsidP="00A22327">
      <w:pPr>
        <w:numPr>
          <w:ilvl w:val="0"/>
          <w:numId w:val="7"/>
        </w:numPr>
        <w:ind w:left="567" w:hanging="567"/>
        <w:rPr>
          <w:szCs w:val="22"/>
          <w:lang w:eastAsia="en-US"/>
        </w:rPr>
      </w:pPr>
      <w:r w:rsidRPr="00E9401C">
        <w:rPr>
          <w:szCs w:val="22"/>
          <w:lang w:eastAsia="en-US"/>
        </w:rPr>
        <w:t>Jeigu kiltų daugiau klausimų, kreipkitės į gydytoją arba vaistininką.</w:t>
      </w:r>
    </w:p>
    <w:p w:rsidR="00A22327" w:rsidRPr="00E9401C" w:rsidRDefault="00A22327" w:rsidP="00A22327">
      <w:pPr>
        <w:numPr>
          <w:ilvl w:val="0"/>
          <w:numId w:val="7"/>
        </w:numPr>
        <w:ind w:left="567" w:hanging="567"/>
        <w:rPr>
          <w:b/>
          <w:szCs w:val="22"/>
          <w:lang w:eastAsia="en-US"/>
        </w:rPr>
      </w:pPr>
      <w:r w:rsidRPr="00E9401C">
        <w:rPr>
          <w:szCs w:val="22"/>
          <w:lang w:eastAsia="en-US"/>
        </w:rPr>
        <w:t>Šis vaistas skirtas tik Jums, todėl kitiems žmonėms jo duoti negalima. Vaistas gali jiems pakenkti (net tiems, kurių ligos požymiai yra tokie patys kaip Jūsų).</w:t>
      </w:r>
    </w:p>
    <w:p w:rsidR="00A22327" w:rsidRPr="00E9401C" w:rsidRDefault="00A22327" w:rsidP="00A22327">
      <w:pPr>
        <w:numPr>
          <w:ilvl w:val="0"/>
          <w:numId w:val="7"/>
        </w:numPr>
        <w:ind w:left="567" w:hanging="567"/>
        <w:rPr>
          <w:b/>
          <w:szCs w:val="22"/>
          <w:lang w:eastAsia="en-US"/>
        </w:rPr>
      </w:pPr>
      <w:r w:rsidRPr="00E9401C">
        <w:rPr>
          <w:szCs w:val="22"/>
          <w:lang w:eastAsia="en-US"/>
        </w:rPr>
        <w:t>Jeigu pasireiškė šalutinis poveikis (net jeigu jis šiame lapelyje nenurodytas), kreipkitės į gydytoją arba vaistininką.</w:t>
      </w:r>
      <w:r>
        <w:rPr>
          <w:szCs w:val="22"/>
          <w:lang w:eastAsia="en-US"/>
        </w:rPr>
        <w:t xml:space="preserve"> Žr. 4 skyrių.</w:t>
      </w:r>
    </w:p>
    <w:p w:rsidR="00A22327" w:rsidRPr="00E9401C" w:rsidRDefault="00A22327" w:rsidP="00A22327">
      <w:pPr>
        <w:autoSpaceDE w:val="0"/>
        <w:autoSpaceDN w:val="0"/>
        <w:adjustRightInd w:val="0"/>
        <w:jc w:val="both"/>
        <w:rPr>
          <w:b/>
          <w:bCs/>
          <w:szCs w:val="22"/>
          <w:u w:val="single"/>
          <w:lang w:eastAsia="en-US"/>
        </w:rPr>
      </w:pPr>
    </w:p>
    <w:p w:rsidR="00A22327" w:rsidRPr="00E9401C" w:rsidRDefault="00A22327" w:rsidP="00A22327">
      <w:pPr>
        <w:autoSpaceDE w:val="0"/>
        <w:autoSpaceDN w:val="0"/>
        <w:adjustRightInd w:val="0"/>
        <w:jc w:val="both"/>
        <w:rPr>
          <w:b/>
          <w:szCs w:val="22"/>
          <w:lang w:eastAsia="en-US"/>
        </w:rPr>
      </w:pPr>
      <w:r w:rsidRPr="00E9401C">
        <w:rPr>
          <w:b/>
          <w:szCs w:val="22"/>
          <w:lang w:eastAsia="en-US"/>
        </w:rPr>
        <w:t>Apie ką rašoma šiame lapelyje?</w:t>
      </w:r>
    </w:p>
    <w:p w:rsidR="00A22327" w:rsidRPr="00E9401C" w:rsidRDefault="00A22327" w:rsidP="00A22327">
      <w:pPr>
        <w:autoSpaceDE w:val="0"/>
        <w:autoSpaceDN w:val="0"/>
        <w:adjustRightInd w:val="0"/>
        <w:jc w:val="both"/>
        <w:rPr>
          <w:b/>
          <w:szCs w:val="22"/>
          <w:lang w:eastAsia="en-US"/>
        </w:rPr>
      </w:pPr>
    </w:p>
    <w:p w:rsidR="00A22327" w:rsidRPr="00E9401C" w:rsidRDefault="00A22327" w:rsidP="00A22327">
      <w:pPr>
        <w:tabs>
          <w:tab w:val="left" w:pos="567"/>
        </w:tabs>
        <w:autoSpaceDE w:val="0"/>
        <w:autoSpaceDN w:val="0"/>
        <w:adjustRightInd w:val="0"/>
        <w:rPr>
          <w:szCs w:val="22"/>
          <w:lang w:eastAsia="en-US"/>
        </w:rPr>
      </w:pPr>
      <w:r w:rsidRPr="00E9401C">
        <w:rPr>
          <w:szCs w:val="22"/>
          <w:lang w:eastAsia="en-US"/>
        </w:rPr>
        <w:t xml:space="preserve">1. </w:t>
      </w:r>
      <w:r>
        <w:rPr>
          <w:szCs w:val="22"/>
          <w:lang w:eastAsia="en-US"/>
        </w:rPr>
        <w:tab/>
      </w:r>
      <w:r w:rsidRPr="00E9401C">
        <w:rPr>
          <w:szCs w:val="22"/>
          <w:lang w:eastAsia="en-US"/>
        </w:rPr>
        <w:t xml:space="preserve">Kas yra </w:t>
      </w:r>
      <w:r>
        <w:rPr>
          <w:szCs w:val="22"/>
          <w:lang w:eastAsia="en-US"/>
        </w:rPr>
        <w:t>Delamonie</w:t>
      </w:r>
      <w:r w:rsidRPr="00E9401C">
        <w:rPr>
          <w:szCs w:val="22"/>
          <w:lang w:eastAsia="en-US"/>
        </w:rPr>
        <w:t xml:space="preserve"> ir kam jis vartojamas</w:t>
      </w:r>
    </w:p>
    <w:p w:rsidR="00A22327" w:rsidRPr="00E9401C" w:rsidRDefault="00A22327" w:rsidP="00A22327">
      <w:pPr>
        <w:tabs>
          <w:tab w:val="left" w:pos="567"/>
        </w:tabs>
        <w:autoSpaceDE w:val="0"/>
        <w:autoSpaceDN w:val="0"/>
        <w:adjustRightInd w:val="0"/>
        <w:rPr>
          <w:szCs w:val="22"/>
          <w:lang w:eastAsia="en-US"/>
        </w:rPr>
      </w:pPr>
      <w:r w:rsidRPr="00E9401C">
        <w:rPr>
          <w:szCs w:val="22"/>
          <w:lang w:eastAsia="en-US"/>
        </w:rPr>
        <w:t xml:space="preserve">2. </w:t>
      </w:r>
      <w:r>
        <w:rPr>
          <w:szCs w:val="22"/>
          <w:lang w:eastAsia="en-US"/>
        </w:rPr>
        <w:tab/>
      </w:r>
      <w:r w:rsidRPr="00E9401C">
        <w:rPr>
          <w:szCs w:val="22"/>
          <w:lang w:eastAsia="en-US"/>
        </w:rPr>
        <w:t xml:space="preserve">Kas žinotina prieš vartojant </w:t>
      </w:r>
      <w:r>
        <w:rPr>
          <w:szCs w:val="22"/>
          <w:lang w:eastAsia="en-US"/>
        </w:rPr>
        <w:t>Delamonie</w:t>
      </w:r>
    </w:p>
    <w:p w:rsidR="00A22327" w:rsidRPr="00E9401C" w:rsidRDefault="00A22327" w:rsidP="00A22327">
      <w:pPr>
        <w:tabs>
          <w:tab w:val="left" w:pos="567"/>
        </w:tabs>
        <w:autoSpaceDE w:val="0"/>
        <w:autoSpaceDN w:val="0"/>
        <w:adjustRightInd w:val="0"/>
        <w:rPr>
          <w:szCs w:val="22"/>
          <w:lang w:eastAsia="en-US"/>
        </w:rPr>
      </w:pPr>
      <w:r w:rsidRPr="00E9401C">
        <w:rPr>
          <w:szCs w:val="22"/>
          <w:lang w:eastAsia="en-US"/>
        </w:rPr>
        <w:t xml:space="preserve">3. </w:t>
      </w:r>
      <w:r>
        <w:rPr>
          <w:szCs w:val="22"/>
          <w:lang w:eastAsia="en-US"/>
        </w:rPr>
        <w:tab/>
      </w:r>
      <w:r w:rsidRPr="00E9401C">
        <w:rPr>
          <w:szCs w:val="22"/>
          <w:lang w:eastAsia="en-US"/>
        </w:rPr>
        <w:t xml:space="preserve">Kaip vartoti </w:t>
      </w:r>
      <w:r>
        <w:rPr>
          <w:szCs w:val="22"/>
          <w:lang w:eastAsia="en-US"/>
        </w:rPr>
        <w:t>Delamonie</w:t>
      </w:r>
    </w:p>
    <w:p w:rsidR="00A22327" w:rsidRPr="00E9401C" w:rsidRDefault="00A22327" w:rsidP="00A22327">
      <w:pPr>
        <w:tabs>
          <w:tab w:val="left" w:pos="567"/>
        </w:tabs>
        <w:autoSpaceDE w:val="0"/>
        <w:autoSpaceDN w:val="0"/>
        <w:adjustRightInd w:val="0"/>
        <w:rPr>
          <w:szCs w:val="22"/>
          <w:lang w:eastAsia="en-US"/>
        </w:rPr>
      </w:pPr>
      <w:r w:rsidRPr="00E9401C">
        <w:rPr>
          <w:szCs w:val="22"/>
          <w:lang w:eastAsia="en-US"/>
        </w:rPr>
        <w:t xml:space="preserve">4. </w:t>
      </w:r>
      <w:r>
        <w:rPr>
          <w:szCs w:val="22"/>
          <w:lang w:eastAsia="en-US"/>
        </w:rPr>
        <w:tab/>
      </w:r>
      <w:r w:rsidRPr="00E9401C">
        <w:rPr>
          <w:szCs w:val="22"/>
          <w:lang w:eastAsia="en-US"/>
        </w:rPr>
        <w:t>Galimas šalutinis poveikis</w:t>
      </w:r>
    </w:p>
    <w:p w:rsidR="00A22327" w:rsidRPr="00E9401C" w:rsidRDefault="00A22327" w:rsidP="00A22327">
      <w:pPr>
        <w:tabs>
          <w:tab w:val="left" w:pos="567"/>
        </w:tabs>
        <w:autoSpaceDE w:val="0"/>
        <w:autoSpaceDN w:val="0"/>
        <w:adjustRightInd w:val="0"/>
        <w:rPr>
          <w:szCs w:val="22"/>
          <w:lang w:eastAsia="en-US"/>
        </w:rPr>
      </w:pPr>
      <w:r w:rsidRPr="00E9401C">
        <w:rPr>
          <w:szCs w:val="22"/>
          <w:lang w:eastAsia="en-US"/>
        </w:rPr>
        <w:t xml:space="preserve">5. </w:t>
      </w:r>
      <w:r>
        <w:rPr>
          <w:szCs w:val="22"/>
          <w:lang w:eastAsia="en-US"/>
        </w:rPr>
        <w:tab/>
      </w:r>
      <w:r w:rsidRPr="00E9401C">
        <w:rPr>
          <w:szCs w:val="22"/>
          <w:lang w:eastAsia="en-US"/>
        </w:rPr>
        <w:t xml:space="preserve">Kaip laikyti </w:t>
      </w:r>
      <w:r>
        <w:rPr>
          <w:szCs w:val="22"/>
          <w:lang w:eastAsia="en-US"/>
        </w:rPr>
        <w:t>Delamonie</w:t>
      </w:r>
    </w:p>
    <w:p w:rsidR="00A22327" w:rsidRPr="00E9401C" w:rsidRDefault="00A22327" w:rsidP="00A22327">
      <w:pPr>
        <w:tabs>
          <w:tab w:val="left" w:pos="567"/>
        </w:tabs>
        <w:autoSpaceDE w:val="0"/>
        <w:autoSpaceDN w:val="0"/>
        <w:adjustRightInd w:val="0"/>
        <w:rPr>
          <w:szCs w:val="22"/>
          <w:lang w:eastAsia="en-US"/>
        </w:rPr>
      </w:pPr>
      <w:r w:rsidRPr="00E9401C">
        <w:rPr>
          <w:szCs w:val="22"/>
          <w:lang w:eastAsia="en-US"/>
        </w:rPr>
        <w:t xml:space="preserve">6. </w:t>
      </w:r>
      <w:r>
        <w:rPr>
          <w:szCs w:val="22"/>
          <w:lang w:eastAsia="en-US"/>
        </w:rPr>
        <w:tab/>
      </w:r>
      <w:r w:rsidRPr="00E9401C">
        <w:rPr>
          <w:szCs w:val="22"/>
          <w:lang w:eastAsia="en-US"/>
        </w:rPr>
        <w:t>Pakuotės turinys ir kita informacija</w:t>
      </w:r>
    </w:p>
    <w:p w:rsidR="00A22327" w:rsidRPr="00E9401C" w:rsidRDefault="00A22327" w:rsidP="00A22327">
      <w:pPr>
        <w:autoSpaceDE w:val="0"/>
        <w:autoSpaceDN w:val="0"/>
        <w:adjustRightInd w:val="0"/>
        <w:rPr>
          <w:szCs w:val="22"/>
          <w:lang w:eastAsia="en-US"/>
        </w:rPr>
      </w:pPr>
    </w:p>
    <w:p w:rsidR="00A22327" w:rsidRPr="00E9401C" w:rsidRDefault="00A22327" w:rsidP="00A22327">
      <w:pPr>
        <w:autoSpaceDE w:val="0"/>
        <w:autoSpaceDN w:val="0"/>
        <w:adjustRightInd w:val="0"/>
        <w:rPr>
          <w:szCs w:val="22"/>
          <w:lang w:eastAsia="en-US"/>
        </w:rPr>
      </w:pPr>
    </w:p>
    <w:p w:rsidR="00A22327" w:rsidRPr="00E9401C" w:rsidRDefault="00A22327" w:rsidP="00A22327">
      <w:pPr>
        <w:tabs>
          <w:tab w:val="left" w:pos="567"/>
        </w:tabs>
        <w:autoSpaceDE w:val="0"/>
        <w:autoSpaceDN w:val="0"/>
        <w:adjustRightInd w:val="0"/>
        <w:rPr>
          <w:b/>
          <w:bCs/>
          <w:szCs w:val="22"/>
          <w:lang w:eastAsia="en-US"/>
        </w:rPr>
      </w:pPr>
      <w:r w:rsidRPr="00E9401C">
        <w:rPr>
          <w:b/>
          <w:bCs/>
          <w:szCs w:val="22"/>
          <w:lang w:eastAsia="en-US"/>
        </w:rPr>
        <w:t>1.</w:t>
      </w:r>
      <w:r w:rsidRPr="00E9401C">
        <w:rPr>
          <w:b/>
          <w:bCs/>
          <w:szCs w:val="22"/>
          <w:lang w:eastAsia="en-US"/>
        </w:rPr>
        <w:tab/>
        <w:t xml:space="preserve">Kas yra </w:t>
      </w:r>
      <w:r>
        <w:rPr>
          <w:b/>
          <w:bCs/>
          <w:szCs w:val="22"/>
          <w:lang w:eastAsia="en-US"/>
        </w:rPr>
        <w:t>Delamonie</w:t>
      </w:r>
      <w:r w:rsidRPr="00E9401C">
        <w:rPr>
          <w:b/>
          <w:bCs/>
          <w:szCs w:val="22"/>
          <w:lang w:eastAsia="en-US"/>
        </w:rPr>
        <w:t xml:space="preserve"> ir kam jis vartojamas</w:t>
      </w:r>
    </w:p>
    <w:p w:rsidR="00A22327" w:rsidRPr="00E9401C" w:rsidRDefault="00A22327" w:rsidP="00A22327">
      <w:pPr>
        <w:autoSpaceDE w:val="0"/>
        <w:autoSpaceDN w:val="0"/>
        <w:adjustRightInd w:val="0"/>
        <w:rPr>
          <w:b/>
          <w:bCs/>
          <w:szCs w:val="22"/>
          <w:lang w:eastAsia="en-US"/>
        </w:rPr>
      </w:pPr>
    </w:p>
    <w:p w:rsidR="00A22327" w:rsidRPr="00E9401C" w:rsidRDefault="00A22327" w:rsidP="00A22327">
      <w:pPr>
        <w:rPr>
          <w:szCs w:val="22"/>
          <w:lang w:eastAsia="en-US"/>
        </w:rPr>
      </w:pPr>
      <w:r>
        <w:rPr>
          <w:szCs w:val="22"/>
          <w:lang w:eastAsia="en-US"/>
        </w:rPr>
        <w:t>Delamonie</w:t>
      </w:r>
      <w:r w:rsidRPr="00E9401C">
        <w:rPr>
          <w:szCs w:val="22"/>
          <w:lang w:eastAsia="en-US"/>
        </w:rPr>
        <w:t xml:space="preserve"> vartojamas apsisaugoti nuo nėštumo. </w:t>
      </w:r>
      <w:r>
        <w:rPr>
          <w:szCs w:val="22"/>
          <w:lang w:eastAsia="en-US"/>
        </w:rPr>
        <w:t>Delamonie</w:t>
      </w:r>
      <w:r w:rsidRPr="00E9401C">
        <w:rPr>
          <w:szCs w:val="22"/>
          <w:lang w:eastAsia="en-US"/>
        </w:rPr>
        <w:t xml:space="preserve"> sudėtyje yra ne</w:t>
      </w:r>
      <w:r>
        <w:rPr>
          <w:szCs w:val="22"/>
          <w:lang w:eastAsia="en-US"/>
        </w:rPr>
        <w:t>didelis kiekis</w:t>
      </w:r>
      <w:r w:rsidRPr="00E9401C">
        <w:rPr>
          <w:szCs w:val="22"/>
          <w:lang w:eastAsia="en-US"/>
        </w:rPr>
        <w:t xml:space="preserve"> vienos rūšies moteriškojo lytinio hormono - progestogeno </w:t>
      </w:r>
      <w:r w:rsidRPr="00793D66">
        <w:rPr>
          <w:b/>
          <w:szCs w:val="22"/>
          <w:lang w:eastAsia="en-US"/>
        </w:rPr>
        <w:t>dezogestrelio</w:t>
      </w:r>
      <w:r w:rsidRPr="00E9401C">
        <w:rPr>
          <w:szCs w:val="22"/>
          <w:lang w:eastAsia="en-US"/>
        </w:rPr>
        <w:t xml:space="preserve">. Dėl </w:t>
      </w:r>
      <w:r>
        <w:rPr>
          <w:szCs w:val="22"/>
          <w:lang w:eastAsia="en-US"/>
        </w:rPr>
        <w:t>šios priežasties</w:t>
      </w:r>
      <w:r w:rsidRPr="00E9401C">
        <w:rPr>
          <w:szCs w:val="22"/>
          <w:lang w:eastAsia="en-US"/>
        </w:rPr>
        <w:t xml:space="preserve"> </w:t>
      </w:r>
      <w:r>
        <w:rPr>
          <w:szCs w:val="22"/>
          <w:lang w:eastAsia="en-US"/>
        </w:rPr>
        <w:t>Delamonie</w:t>
      </w:r>
      <w:r w:rsidRPr="00E9401C">
        <w:rPr>
          <w:szCs w:val="22"/>
          <w:lang w:eastAsia="en-US"/>
        </w:rPr>
        <w:t xml:space="preserve"> yra vadinamas tik progestogeno turinčia tablete (PTT). Skirtingai nuo sudėtinių kontraceptinių tablečių, PTT sudėtyje nėra kito moteriškojo hormono estrogeno.</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Dauguma PTT veikia visų pirma užkirsdamos kelią spermijams patekti į gimdą, bet ne visada slopina kiaušialąstės brendimą, kas yra pagrindinis sudėtinių tablečių veikimo būdas. </w:t>
      </w:r>
      <w:r>
        <w:rPr>
          <w:szCs w:val="22"/>
          <w:lang w:eastAsia="en-US"/>
        </w:rPr>
        <w:t>Delamonie</w:t>
      </w:r>
      <w:r w:rsidRPr="00E9401C">
        <w:rPr>
          <w:szCs w:val="22"/>
          <w:lang w:eastAsia="en-US"/>
        </w:rPr>
        <w:t xml:space="preserve"> skiriasi nuo daugumos PTT tuo, kad jame yra pakankama hormono dozė, kad būtų slopinamas ir kiaušialąstės brendimas. Taigi, </w:t>
      </w:r>
      <w:r>
        <w:rPr>
          <w:szCs w:val="22"/>
          <w:lang w:eastAsia="en-US"/>
        </w:rPr>
        <w:t>Delamonie</w:t>
      </w:r>
      <w:r w:rsidRPr="00E9401C">
        <w:rPr>
          <w:szCs w:val="22"/>
          <w:lang w:eastAsia="en-US"/>
        </w:rPr>
        <w:t xml:space="preserve"> yra labai veiksmingas kontraceptikas.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Skirtingai nuo sudėtinių kontraceptinių tablečių, </w:t>
      </w:r>
      <w:r>
        <w:rPr>
          <w:szCs w:val="22"/>
          <w:lang w:eastAsia="en-US"/>
        </w:rPr>
        <w:t>Delamonie</w:t>
      </w:r>
      <w:r w:rsidRPr="00E9401C">
        <w:rPr>
          <w:szCs w:val="22"/>
          <w:lang w:eastAsia="en-US"/>
        </w:rPr>
        <w:t xml:space="preserve"> gali vartoti moterys, </w:t>
      </w:r>
      <w:r>
        <w:rPr>
          <w:szCs w:val="22"/>
          <w:lang w:eastAsia="en-US"/>
        </w:rPr>
        <w:t xml:space="preserve">kurios </w:t>
      </w:r>
      <w:r w:rsidRPr="00E9401C">
        <w:rPr>
          <w:szCs w:val="22"/>
          <w:lang w:eastAsia="en-US"/>
        </w:rPr>
        <w:t xml:space="preserve">netoleruoja estrogenų arba </w:t>
      </w:r>
      <w:r>
        <w:rPr>
          <w:szCs w:val="22"/>
          <w:lang w:eastAsia="en-US"/>
        </w:rPr>
        <w:t xml:space="preserve">kurios </w:t>
      </w:r>
      <w:r w:rsidRPr="00E9401C">
        <w:rPr>
          <w:szCs w:val="22"/>
          <w:lang w:eastAsia="en-US"/>
        </w:rPr>
        <w:t>žind</w:t>
      </w:r>
      <w:r>
        <w:rPr>
          <w:szCs w:val="22"/>
          <w:lang w:eastAsia="en-US"/>
        </w:rPr>
        <w:t>o</w:t>
      </w:r>
      <w:r w:rsidRPr="00E9401C">
        <w:rPr>
          <w:szCs w:val="22"/>
          <w:lang w:eastAsia="en-US"/>
        </w:rPr>
        <w:t xml:space="preserve"> kūdikį. </w:t>
      </w:r>
      <w:r>
        <w:rPr>
          <w:szCs w:val="22"/>
          <w:lang w:eastAsia="en-US"/>
        </w:rPr>
        <w:t>Nepatogumas</w:t>
      </w:r>
      <w:r w:rsidRPr="00E9401C">
        <w:rPr>
          <w:szCs w:val="22"/>
          <w:lang w:eastAsia="en-US"/>
        </w:rPr>
        <w:t xml:space="preserve"> yra tas, kad </w:t>
      </w:r>
      <w:r>
        <w:rPr>
          <w:szCs w:val="22"/>
          <w:lang w:eastAsia="en-US"/>
        </w:rPr>
        <w:t>Delamonie</w:t>
      </w:r>
      <w:r w:rsidRPr="00E9401C">
        <w:rPr>
          <w:szCs w:val="22"/>
          <w:lang w:eastAsia="en-US"/>
        </w:rPr>
        <w:t xml:space="preserve"> vartojimo metu gali</w:t>
      </w:r>
      <w:r>
        <w:rPr>
          <w:szCs w:val="22"/>
          <w:lang w:eastAsia="en-US"/>
        </w:rPr>
        <w:t>mas</w:t>
      </w:r>
      <w:r w:rsidRPr="00E9401C">
        <w:rPr>
          <w:szCs w:val="22"/>
          <w:lang w:eastAsia="en-US"/>
        </w:rPr>
        <w:t xml:space="preserve"> </w:t>
      </w:r>
      <w:r>
        <w:rPr>
          <w:szCs w:val="22"/>
          <w:lang w:eastAsia="en-US"/>
        </w:rPr>
        <w:t>kraujavimas</w:t>
      </w:r>
      <w:r w:rsidRPr="00E9401C">
        <w:rPr>
          <w:szCs w:val="22"/>
          <w:lang w:eastAsia="en-US"/>
        </w:rPr>
        <w:t xml:space="preserve"> iš makšties</w:t>
      </w:r>
      <w:r>
        <w:rPr>
          <w:szCs w:val="22"/>
          <w:lang w:eastAsia="en-US"/>
        </w:rPr>
        <w:t xml:space="preserve"> nereguliariais intervalais. Jūs taip pat galite </w:t>
      </w:r>
      <w:r w:rsidRPr="00E9401C">
        <w:rPr>
          <w:szCs w:val="22"/>
          <w:lang w:eastAsia="en-US"/>
        </w:rPr>
        <w:t>iš viso nekraujuoti.</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tabs>
          <w:tab w:val="left" w:pos="567"/>
        </w:tabs>
        <w:autoSpaceDE w:val="0"/>
        <w:autoSpaceDN w:val="0"/>
        <w:adjustRightInd w:val="0"/>
        <w:rPr>
          <w:b/>
          <w:szCs w:val="22"/>
          <w:lang w:eastAsia="en-US"/>
        </w:rPr>
      </w:pPr>
      <w:r w:rsidRPr="00E9401C">
        <w:rPr>
          <w:b/>
          <w:bCs/>
          <w:szCs w:val="22"/>
          <w:lang w:eastAsia="en-US"/>
        </w:rPr>
        <w:t>2.</w:t>
      </w:r>
      <w:r w:rsidRPr="00E9401C">
        <w:rPr>
          <w:b/>
          <w:bCs/>
          <w:szCs w:val="22"/>
          <w:lang w:eastAsia="en-US"/>
        </w:rPr>
        <w:tab/>
      </w:r>
      <w:r w:rsidRPr="00E9401C">
        <w:rPr>
          <w:b/>
          <w:szCs w:val="22"/>
          <w:lang w:eastAsia="en-US"/>
        </w:rPr>
        <w:t xml:space="preserve">Kas žinotina prieš vartojant </w:t>
      </w:r>
      <w:r>
        <w:rPr>
          <w:b/>
          <w:szCs w:val="22"/>
          <w:lang w:eastAsia="en-US"/>
        </w:rPr>
        <w:t>Delamonie</w:t>
      </w:r>
    </w:p>
    <w:p w:rsidR="00A22327" w:rsidRPr="00E9401C" w:rsidRDefault="00A22327" w:rsidP="00A22327">
      <w:pPr>
        <w:autoSpaceDE w:val="0"/>
        <w:autoSpaceDN w:val="0"/>
        <w:adjustRightInd w:val="0"/>
        <w:rPr>
          <w:b/>
          <w:szCs w:val="22"/>
          <w:lang w:eastAsia="en-US"/>
        </w:rPr>
      </w:pPr>
    </w:p>
    <w:p w:rsidR="00A22327" w:rsidRPr="00B43F5F" w:rsidRDefault="00A22327" w:rsidP="00A22327">
      <w:pPr>
        <w:autoSpaceDE w:val="0"/>
        <w:autoSpaceDN w:val="0"/>
        <w:adjustRightInd w:val="0"/>
        <w:rPr>
          <w:b/>
          <w:bCs/>
          <w:szCs w:val="22"/>
          <w:lang w:eastAsia="en-US"/>
        </w:rPr>
      </w:pPr>
      <w:r>
        <w:rPr>
          <w:b/>
          <w:bCs/>
          <w:szCs w:val="22"/>
          <w:lang w:eastAsia="en-US"/>
        </w:rPr>
        <w:t>Delamonie</w:t>
      </w:r>
      <w:r w:rsidRPr="00B43F5F">
        <w:rPr>
          <w:b/>
          <w:bCs/>
          <w:szCs w:val="22"/>
          <w:lang w:eastAsia="en-US"/>
        </w:rPr>
        <w:t>, kaip ir visi kiti hormoniniai kontraceptikai, neapsaugo nuo užsikrėtimo ŽIV (AIDS) ar kitų lytiniu keliu plintančių ligų.</w:t>
      </w:r>
    </w:p>
    <w:p w:rsidR="00A22327" w:rsidRPr="00E9401C" w:rsidRDefault="00A22327" w:rsidP="00A22327">
      <w:pPr>
        <w:autoSpaceDE w:val="0"/>
        <w:autoSpaceDN w:val="0"/>
        <w:adjustRightInd w:val="0"/>
        <w:rPr>
          <w:bCs/>
          <w:szCs w:val="22"/>
          <w:lang w:eastAsia="en-US"/>
        </w:rPr>
      </w:pPr>
    </w:p>
    <w:p w:rsidR="00A22327" w:rsidRPr="00E9401C" w:rsidRDefault="00A22327" w:rsidP="00A22327">
      <w:pPr>
        <w:rPr>
          <w:b/>
          <w:bCs/>
          <w:szCs w:val="22"/>
          <w:lang w:eastAsia="en-US"/>
        </w:rPr>
      </w:pPr>
      <w:r>
        <w:rPr>
          <w:b/>
          <w:bCs/>
          <w:szCs w:val="22"/>
          <w:lang w:eastAsia="en-US"/>
        </w:rPr>
        <w:t>Delamonie</w:t>
      </w:r>
      <w:r w:rsidRPr="00E9401C">
        <w:rPr>
          <w:b/>
          <w:bCs/>
          <w:szCs w:val="22"/>
          <w:lang w:eastAsia="en-US"/>
        </w:rPr>
        <w:t xml:space="preserve"> vartoti negalima:</w:t>
      </w:r>
    </w:p>
    <w:p w:rsidR="00A22327" w:rsidRPr="00E9401C" w:rsidRDefault="00A22327" w:rsidP="00A22327">
      <w:pPr>
        <w:numPr>
          <w:ilvl w:val="0"/>
          <w:numId w:val="3"/>
        </w:numPr>
        <w:rPr>
          <w:szCs w:val="22"/>
          <w:lang w:eastAsia="en-US"/>
        </w:rPr>
      </w:pPr>
      <w:r w:rsidRPr="00E9401C">
        <w:rPr>
          <w:szCs w:val="22"/>
          <w:lang w:eastAsia="en-US"/>
        </w:rPr>
        <w:t>jeigu yra alergija dezogestreliui arba bet kuriai pagalbinei šio vaisto medžiagai (jos išvardytos 6 skyriuje);</w:t>
      </w:r>
    </w:p>
    <w:p w:rsidR="00A22327" w:rsidRPr="00E9401C" w:rsidRDefault="00A22327" w:rsidP="00A22327">
      <w:pPr>
        <w:numPr>
          <w:ilvl w:val="0"/>
          <w:numId w:val="3"/>
        </w:numPr>
        <w:rPr>
          <w:szCs w:val="22"/>
          <w:lang w:eastAsia="en-US"/>
        </w:rPr>
      </w:pPr>
      <w:r w:rsidRPr="00E9401C">
        <w:rPr>
          <w:szCs w:val="22"/>
          <w:lang w:eastAsia="en-US"/>
        </w:rPr>
        <w:t xml:space="preserve">jeigu </w:t>
      </w:r>
      <w:r>
        <w:rPr>
          <w:szCs w:val="22"/>
          <w:lang w:eastAsia="en-US"/>
        </w:rPr>
        <w:t>yra trombozė</w:t>
      </w:r>
      <w:r w:rsidRPr="00E9401C">
        <w:rPr>
          <w:szCs w:val="22"/>
          <w:lang w:eastAsia="en-US"/>
        </w:rPr>
        <w:t xml:space="preserve">. Trombozė yra susidaręs kraujo krešulys kraujagyslėje (pvz., kojų </w:t>
      </w:r>
      <w:r>
        <w:rPr>
          <w:szCs w:val="22"/>
          <w:lang w:eastAsia="en-US"/>
        </w:rPr>
        <w:t>[</w:t>
      </w:r>
      <w:r w:rsidRPr="00E9401C">
        <w:rPr>
          <w:szCs w:val="22"/>
          <w:lang w:eastAsia="en-US"/>
        </w:rPr>
        <w:t>giliųjų venų trombozė</w:t>
      </w:r>
      <w:r>
        <w:rPr>
          <w:szCs w:val="22"/>
          <w:lang w:eastAsia="en-US"/>
        </w:rPr>
        <w:t>]</w:t>
      </w:r>
      <w:r w:rsidRPr="00E9401C">
        <w:rPr>
          <w:szCs w:val="22"/>
          <w:lang w:eastAsia="en-US"/>
        </w:rPr>
        <w:t xml:space="preserve"> arba plaučių </w:t>
      </w:r>
      <w:r>
        <w:rPr>
          <w:szCs w:val="22"/>
          <w:lang w:eastAsia="en-US"/>
        </w:rPr>
        <w:t>[</w:t>
      </w:r>
      <w:r w:rsidRPr="00E9401C">
        <w:rPr>
          <w:szCs w:val="22"/>
          <w:lang w:eastAsia="en-US"/>
        </w:rPr>
        <w:t>plaučių embolija</w:t>
      </w:r>
      <w:r>
        <w:rPr>
          <w:szCs w:val="22"/>
          <w:lang w:eastAsia="en-US"/>
        </w:rPr>
        <w:t>]</w:t>
      </w:r>
      <w:r w:rsidRPr="00E9401C">
        <w:rPr>
          <w:szCs w:val="22"/>
          <w:lang w:eastAsia="en-US"/>
        </w:rPr>
        <w:t>);</w:t>
      </w:r>
    </w:p>
    <w:p w:rsidR="00A22327" w:rsidRPr="00E9401C" w:rsidRDefault="00A22327" w:rsidP="00A22327">
      <w:pPr>
        <w:numPr>
          <w:ilvl w:val="0"/>
          <w:numId w:val="3"/>
        </w:numPr>
        <w:rPr>
          <w:szCs w:val="22"/>
          <w:lang w:eastAsia="en-US"/>
        </w:rPr>
      </w:pPr>
      <w:r w:rsidRPr="00E9401C">
        <w:rPr>
          <w:szCs w:val="22"/>
          <w:lang w:eastAsia="en-US"/>
        </w:rPr>
        <w:t xml:space="preserve">jeigu </w:t>
      </w:r>
      <w:r>
        <w:rPr>
          <w:szCs w:val="22"/>
          <w:lang w:eastAsia="en-US"/>
        </w:rPr>
        <w:t>yra arba kada nors buvo</w:t>
      </w:r>
      <w:r w:rsidRPr="00E9401C">
        <w:rPr>
          <w:szCs w:val="22"/>
          <w:lang w:eastAsia="en-US"/>
        </w:rPr>
        <w:t xml:space="preserve"> gelta (</w:t>
      </w:r>
      <w:r>
        <w:rPr>
          <w:szCs w:val="22"/>
          <w:lang w:eastAsia="en-US"/>
        </w:rPr>
        <w:t>odos pageltimas)</w:t>
      </w:r>
      <w:r w:rsidRPr="00E9401C">
        <w:rPr>
          <w:szCs w:val="22"/>
          <w:lang w:eastAsia="en-US"/>
        </w:rPr>
        <w:t xml:space="preserve"> arba sunki kepenų liga ir </w:t>
      </w:r>
      <w:r>
        <w:rPr>
          <w:szCs w:val="22"/>
          <w:lang w:eastAsia="en-US"/>
        </w:rPr>
        <w:t>Jūsų kepenų funkcija yra vis dar nenormali</w:t>
      </w:r>
      <w:r w:rsidRPr="00E9401C">
        <w:rPr>
          <w:szCs w:val="22"/>
          <w:lang w:eastAsia="en-US"/>
        </w:rPr>
        <w:t>;</w:t>
      </w:r>
    </w:p>
    <w:p w:rsidR="00A22327" w:rsidRPr="00E9401C" w:rsidRDefault="00A22327" w:rsidP="00A22327">
      <w:pPr>
        <w:numPr>
          <w:ilvl w:val="0"/>
          <w:numId w:val="3"/>
        </w:numPr>
        <w:rPr>
          <w:szCs w:val="22"/>
          <w:lang w:eastAsia="en-US"/>
        </w:rPr>
      </w:pPr>
      <w:r w:rsidRPr="00E9401C">
        <w:rPr>
          <w:szCs w:val="22"/>
          <w:lang w:eastAsia="en-US"/>
        </w:rPr>
        <w:t xml:space="preserve">jeigu </w:t>
      </w:r>
      <w:r>
        <w:rPr>
          <w:szCs w:val="22"/>
          <w:lang w:eastAsia="en-US"/>
        </w:rPr>
        <w:t>yra</w:t>
      </w:r>
      <w:r w:rsidRPr="00E9401C">
        <w:rPr>
          <w:szCs w:val="22"/>
          <w:lang w:eastAsia="en-US"/>
        </w:rPr>
        <w:t xml:space="preserve"> arba įtariate, </w:t>
      </w:r>
      <w:r>
        <w:rPr>
          <w:szCs w:val="22"/>
          <w:lang w:eastAsia="en-US"/>
        </w:rPr>
        <w:t>jog yra, lytiniams hormonams jautrus vėžys</w:t>
      </w:r>
      <w:r w:rsidRPr="00E9401C">
        <w:rPr>
          <w:szCs w:val="22"/>
          <w:lang w:eastAsia="en-US"/>
        </w:rPr>
        <w:t>, pvz., kai kurių rūšių krūties vėž</w:t>
      </w:r>
      <w:r>
        <w:rPr>
          <w:szCs w:val="22"/>
          <w:lang w:eastAsia="en-US"/>
        </w:rPr>
        <w:t>ys</w:t>
      </w:r>
      <w:r w:rsidRPr="00E9401C">
        <w:rPr>
          <w:szCs w:val="22"/>
          <w:lang w:eastAsia="en-US"/>
        </w:rPr>
        <w:t>;</w:t>
      </w:r>
    </w:p>
    <w:p w:rsidR="00A22327" w:rsidRDefault="00A22327" w:rsidP="00A22327">
      <w:pPr>
        <w:numPr>
          <w:ilvl w:val="0"/>
          <w:numId w:val="3"/>
        </w:numPr>
        <w:rPr>
          <w:szCs w:val="22"/>
          <w:lang w:eastAsia="en-US"/>
        </w:rPr>
      </w:pPr>
      <w:r w:rsidRPr="00E9401C">
        <w:rPr>
          <w:szCs w:val="22"/>
          <w:lang w:eastAsia="en-US"/>
        </w:rPr>
        <w:t>jeigu dėl neaiškių priežasčių kraujuojate iš makšties</w:t>
      </w:r>
      <w:r>
        <w:rPr>
          <w:szCs w:val="22"/>
          <w:lang w:eastAsia="en-US"/>
        </w:rPr>
        <w:t>;</w:t>
      </w:r>
    </w:p>
    <w:p w:rsidR="00A22327" w:rsidRPr="00E9401C" w:rsidRDefault="00A22327" w:rsidP="00A22327">
      <w:pPr>
        <w:numPr>
          <w:ilvl w:val="0"/>
          <w:numId w:val="3"/>
        </w:numPr>
        <w:rPr>
          <w:szCs w:val="22"/>
          <w:lang w:eastAsia="en-US"/>
        </w:rPr>
      </w:pPr>
      <w:r>
        <w:rPr>
          <w:szCs w:val="22"/>
          <w:lang w:eastAsia="en-US"/>
        </w:rPr>
        <w:t>jeigu esate alergiška žemės riešutams ar sojai</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P</w:t>
      </w:r>
      <w:r w:rsidRPr="00E9401C">
        <w:rPr>
          <w:szCs w:val="22"/>
          <w:lang w:eastAsia="en-US"/>
        </w:rPr>
        <w:t>asakykite savo gydytoju</w:t>
      </w:r>
      <w:r>
        <w:rPr>
          <w:szCs w:val="22"/>
          <w:lang w:eastAsia="en-US"/>
        </w:rPr>
        <w:t>i</w:t>
      </w:r>
      <w:r w:rsidRPr="00E9401C">
        <w:rPr>
          <w:szCs w:val="22"/>
          <w:lang w:eastAsia="en-US"/>
        </w:rPr>
        <w:t xml:space="preserve"> prieš pradėdama vartoti </w:t>
      </w:r>
      <w:r>
        <w:rPr>
          <w:szCs w:val="22"/>
          <w:lang w:eastAsia="en-US"/>
        </w:rPr>
        <w:t>Delamonie, jeigu Jums tinka bet kuri iš šių būklių</w:t>
      </w:r>
      <w:r w:rsidRPr="00E9401C">
        <w:rPr>
          <w:szCs w:val="22"/>
          <w:lang w:eastAsia="en-US"/>
        </w:rPr>
        <w:t xml:space="preserve">. </w:t>
      </w:r>
      <w:r>
        <w:rPr>
          <w:szCs w:val="22"/>
          <w:lang w:eastAsia="en-US"/>
        </w:rPr>
        <w:t>Jūsų g</w:t>
      </w:r>
      <w:r w:rsidRPr="00E9401C">
        <w:rPr>
          <w:szCs w:val="22"/>
          <w:lang w:eastAsia="en-US"/>
        </w:rPr>
        <w:t xml:space="preserve">ydytojas gali patarti </w:t>
      </w:r>
      <w:r>
        <w:rPr>
          <w:szCs w:val="22"/>
          <w:lang w:eastAsia="en-US"/>
        </w:rPr>
        <w:t>taikyti</w:t>
      </w:r>
      <w:r w:rsidRPr="00E9401C">
        <w:rPr>
          <w:szCs w:val="22"/>
          <w:lang w:eastAsia="en-US"/>
        </w:rPr>
        <w:t xml:space="preserve"> nehormoninį kontracepcijos </w:t>
      </w:r>
      <w:r>
        <w:rPr>
          <w:szCs w:val="22"/>
          <w:lang w:eastAsia="en-US"/>
        </w:rPr>
        <w:t>metodą</w:t>
      </w:r>
      <w:r w:rsidRPr="00E9401C">
        <w:rPr>
          <w:szCs w:val="22"/>
          <w:lang w:eastAsia="en-US"/>
        </w:rPr>
        <w:t>.</w:t>
      </w:r>
    </w:p>
    <w:p w:rsidR="00A22327" w:rsidRPr="00E9401C" w:rsidRDefault="00A22327" w:rsidP="00A22327">
      <w:pPr>
        <w:rPr>
          <w:szCs w:val="22"/>
          <w:lang w:eastAsia="en-US"/>
        </w:rPr>
      </w:pPr>
      <w:r w:rsidRPr="00E9401C">
        <w:rPr>
          <w:szCs w:val="22"/>
          <w:lang w:eastAsia="en-US"/>
        </w:rPr>
        <w:t>Nedels</w:t>
      </w:r>
      <w:r>
        <w:rPr>
          <w:szCs w:val="22"/>
          <w:lang w:eastAsia="en-US"/>
        </w:rPr>
        <w:t>iant</w:t>
      </w:r>
      <w:r w:rsidRPr="00E9401C">
        <w:rPr>
          <w:szCs w:val="22"/>
          <w:lang w:eastAsia="en-US"/>
        </w:rPr>
        <w:t xml:space="preserve"> kreipkitės į </w:t>
      </w:r>
      <w:r>
        <w:rPr>
          <w:szCs w:val="22"/>
          <w:lang w:eastAsia="en-US"/>
        </w:rPr>
        <w:t xml:space="preserve">savo </w:t>
      </w:r>
      <w:r w:rsidRPr="00E9401C">
        <w:rPr>
          <w:szCs w:val="22"/>
          <w:lang w:eastAsia="en-US"/>
        </w:rPr>
        <w:t xml:space="preserve">gydytoją, jeigu bet kuri iš šių būklių atsirado pirmą </w:t>
      </w:r>
      <w:r>
        <w:rPr>
          <w:szCs w:val="22"/>
          <w:lang w:eastAsia="en-US"/>
        </w:rPr>
        <w:t>kartą Delamonie</w:t>
      </w:r>
      <w:r w:rsidRPr="00E9401C">
        <w:rPr>
          <w:szCs w:val="22"/>
          <w:lang w:eastAsia="en-US"/>
        </w:rPr>
        <w:t xml:space="preserve"> </w:t>
      </w:r>
      <w:r>
        <w:rPr>
          <w:szCs w:val="22"/>
          <w:lang w:eastAsia="en-US"/>
        </w:rPr>
        <w:t>vartojimo metu</w:t>
      </w:r>
      <w:r w:rsidRPr="00E9401C">
        <w:rPr>
          <w:szCs w:val="22"/>
          <w:lang w:eastAsia="en-US"/>
        </w:rPr>
        <w:t>.</w:t>
      </w:r>
    </w:p>
    <w:p w:rsidR="00A22327" w:rsidRPr="00E9401C" w:rsidRDefault="00A22327" w:rsidP="00A22327">
      <w:pPr>
        <w:autoSpaceDE w:val="0"/>
        <w:autoSpaceDN w:val="0"/>
        <w:adjustRightInd w:val="0"/>
        <w:rPr>
          <w:b/>
          <w:bCs/>
          <w:szCs w:val="22"/>
          <w:lang w:eastAsia="en-US"/>
        </w:rPr>
      </w:pPr>
    </w:p>
    <w:p w:rsidR="00A22327" w:rsidRPr="00E9401C" w:rsidRDefault="00A22327" w:rsidP="00A22327">
      <w:pPr>
        <w:rPr>
          <w:b/>
          <w:iCs/>
          <w:szCs w:val="22"/>
          <w:lang w:eastAsia="en-US"/>
        </w:rPr>
      </w:pPr>
      <w:r w:rsidRPr="00C46E17">
        <w:rPr>
          <w:b/>
          <w:iCs/>
          <w:szCs w:val="22"/>
          <w:lang w:eastAsia="en-US"/>
        </w:rPr>
        <w:t>Įspėjimai ir atsargumo priemonės</w:t>
      </w:r>
    </w:p>
    <w:p w:rsidR="00A22327" w:rsidRPr="00E9401C" w:rsidRDefault="00A22327" w:rsidP="00A22327">
      <w:pPr>
        <w:numPr>
          <w:ilvl w:val="12"/>
          <w:numId w:val="0"/>
        </w:numPr>
        <w:ind w:right="-2"/>
        <w:rPr>
          <w:szCs w:val="22"/>
          <w:lang w:eastAsia="en-US"/>
        </w:rPr>
      </w:pPr>
      <w:r w:rsidRPr="00E9401C">
        <w:rPr>
          <w:noProof/>
          <w:szCs w:val="22"/>
          <w:lang w:eastAsia="en-US"/>
        </w:rPr>
        <w:t xml:space="preserve">Pasitarkite su </w:t>
      </w:r>
      <w:r>
        <w:rPr>
          <w:noProof/>
          <w:szCs w:val="22"/>
          <w:lang w:eastAsia="en-US"/>
        </w:rPr>
        <w:t xml:space="preserve">savo </w:t>
      </w:r>
      <w:r w:rsidRPr="00E9401C">
        <w:rPr>
          <w:noProof/>
          <w:szCs w:val="22"/>
          <w:lang w:eastAsia="en-US"/>
        </w:rPr>
        <w:t xml:space="preserve">gydytoju, prieš pradėdami vartoti </w:t>
      </w:r>
      <w:r>
        <w:rPr>
          <w:szCs w:val="22"/>
          <w:lang w:eastAsia="en-US"/>
        </w:rPr>
        <w:t>Delamonie, jeigu:</w:t>
      </w:r>
    </w:p>
    <w:p w:rsidR="00A22327" w:rsidRPr="00E9401C" w:rsidRDefault="00A22327" w:rsidP="00A22327">
      <w:pPr>
        <w:numPr>
          <w:ilvl w:val="0"/>
          <w:numId w:val="4"/>
        </w:numPr>
        <w:rPr>
          <w:szCs w:val="22"/>
          <w:lang w:eastAsia="en-US"/>
        </w:rPr>
      </w:pPr>
      <w:r>
        <w:rPr>
          <w:szCs w:val="22"/>
          <w:lang w:eastAsia="en-US"/>
        </w:rPr>
        <w:t>Jums yra ar kada nors buvo</w:t>
      </w:r>
      <w:r w:rsidRPr="00E9401C">
        <w:rPr>
          <w:szCs w:val="22"/>
          <w:lang w:eastAsia="en-US"/>
        </w:rPr>
        <w:t xml:space="preserve"> </w:t>
      </w:r>
      <w:r w:rsidRPr="00C46E17">
        <w:rPr>
          <w:b/>
          <w:szCs w:val="22"/>
          <w:lang w:eastAsia="en-US"/>
        </w:rPr>
        <w:t>krūties vėžys</w:t>
      </w:r>
      <w:r w:rsidRPr="00E9401C">
        <w:rPr>
          <w:szCs w:val="22"/>
          <w:lang w:eastAsia="en-US"/>
        </w:rPr>
        <w:t>;</w:t>
      </w:r>
    </w:p>
    <w:p w:rsidR="00A22327" w:rsidRPr="00E9401C" w:rsidRDefault="00A22327" w:rsidP="00A22327">
      <w:pPr>
        <w:numPr>
          <w:ilvl w:val="0"/>
          <w:numId w:val="4"/>
        </w:numPr>
        <w:rPr>
          <w:szCs w:val="22"/>
          <w:lang w:eastAsia="en-US"/>
        </w:rPr>
      </w:pPr>
      <w:r>
        <w:rPr>
          <w:szCs w:val="22"/>
          <w:lang w:eastAsia="en-US"/>
        </w:rPr>
        <w:t xml:space="preserve">Jums yra </w:t>
      </w:r>
      <w:r w:rsidRPr="00C46E17">
        <w:rPr>
          <w:b/>
          <w:szCs w:val="22"/>
          <w:lang w:eastAsia="en-US"/>
        </w:rPr>
        <w:t>kepenų vėžys</w:t>
      </w:r>
      <w:r w:rsidRPr="00E9401C">
        <w:rPr>
          <w:szCs w:val="22"/>
          <w:lang w:eastAsia="en-US"/>
        </w:rPr>
        <w:t xml:space="preserve">, kadangi negalima paneigti galimo </w:t>
      </w:r>
      <w:r>
        <w:rPr>
          <w:szCs w:val="22"/>
          <w:lang w:eastAsia="en-US"/>
        </w:rPr>
        <w:t>Delamonie</w:t>
      </w:r>
      <w:r w:rsidRPr="00E9401C">
        <w:rPr>
          <w:szCs w:val="22"/>
          <w:lang w:eastAsia="en-US"/>
        </w:rPr>
        <w:t xml:space="preserve"> poveikio;</w:t>
      </w:r>
    </w:p>
    <w:p w:rsidR="00A22327" w:rsidRPr="00E9401C" w:rsidRDefault="00A22327" w:rsidP="00A22327">
      <w:pPr>
        <w:numPr>
          <w:ilvl w:val="0"/>
          <w:numId w:val="4"/>
        </w:numPr>
        <w:rPr>
          <w:szCs w:val="22"/>
          <w:lang w:eastAsia="en-US"/>
        </w:rPr>
      </w:pPr>
      <w:r>
        <w:rPr>
          <w:szCs w:val="22"/>
          <w:lang w:eastAsia="en-US"/>
        </w:rPr>
        <w:t xml:space="preserve">Jums yra ar </w:t>
      </w:r>
      <w:r w:rsidRPr="00E9401C">
        <w:rPr>
          <w:szCs w:val="22"/>
          <w:lang w:eastAsia="en-US"/>
        </w:rPr>
        <w:t xml:space="preserve">yra buvusi </w:t>
      </w:r>
      <w:r w:rsidRPr="00C46E17">
        <w:rPr>
          <w:b/>
          <w:szCs w:val="22"/>
          <w:lang w:eastAsia="en-US"/>
        </w:rPr>
        <w:t>trombozė</w:t>
      </w:r>
      <w:r w:rsidRPr="00E9401C">
        <w:rPr>
          <w:szCs w:val="22"/>
          <w:lang w:eastAsia="en-US"/>
        </w:rPr>
        <w:t>;</w:t>
      </w:r>
    </w:p>
    <w:p w:rsidR="00A22327" w:rsidRPr="00E9401C" w:rsidRDefault="00A22327" w:rsidP="00A22327">
      <w:pPr>
        <w:numPr>
          <w:ilvl w:val="0"/>
          <w:numId w:val="4"/>
        </w:numPr>
        <w:rPr>
          <w:szCs w:val="22"/>
          <w:lang w:eastAsia="en-US"/>
        </w:rPr>
      </w:pPr>
      <w:r>
        <w:rPr>
          <w:szCs w:val="22"/>
          <w:lang w:eastAsia="en-US"/>
        </w:rPr>
        <w:t>Jums yra</w:t>
      </w:r>
      <w:r w:rsidRPr="00E9401C">
        <w:rPr>
          <w:szCs w:val="22"/>
          <w:lang w:eastAsia="en-US"/>
        </w:rPr>
        <w:t xml:space="preserve"> </w:t>
      </w:r>
      <w:r w:rsidRPr="00C46E17">
        <w:rPr>
          <w:b/>
          <w:szCs w:val="22"/>
          <w:lang w:eastAsia="en-US"/>
        </w:rPr>
        <w:t>diabetas</w:t>
      </w:r>
      <w:r w:rsidRPr="00E9401C">
        <w:rPr>
          <w:szCs w:val="22"/>
          <w:lang w:eastAsia="en-US"/>
        </w:rPr>
        <w:t>;</w:t>
      </w:r>
    </w:p>
    <w:p w:rsidR="00A22327" w:rsidRPr="00E9401C" w:rsidRDefault="00A22327" w:rsidP="00A22327">
      <w:pPr>
        <w:numPr>
          <w:ilvl w:val="0"/>
          <w:numId w:val="4"/>
        </w:numPr>
        <w:rPr>
          <w:szCs w:val="22"/>
          <w:lang w:eastAsia="en-US"/>
        </w:rPr>
      </w:pPr>
      <w:r>
        <w:rPr>
          <w:szCs w:val="22"/>
          <w:lang w:eastAsia="en-US"/>
        </w:rPr>
        <w:t>Jus kamuoja</w:t>
      </w:r>
      <w:r w:rsidRPr="00E9401C">
        <w:rPr>
          <w:szCs w:val="22"/>
          <w:lang w:eastAsia="en-US"/>
        </w:rPr>
        <w:t xml:space="preserve"> </w:t>
      </w:r>
      <w:r w:rsidRPr="00C46E17">
        <w:rPr>
          <w:b/>
          <w:szCs w:val="22"/>
          <w:lang w:eastAsia="en-US"/>
        </w:rPr>
        <w:t>epilepsija</w:t>
      </w:r>
      <w:r w:rsidRPr="00E9401C">
        <w:rPr>
          <w:szCs w:val="22"/>
          <w:lang w:eastAsia="en-US"/>
        </w:rPr>
        <w:t xml:space="preserve"> (žr. poskyrį „Kiti vaistai ir </w:t>
      </w:r>
      <w:r>
        <w:rPr>
          <w:szCs w:val="22"/>
          <w:lang w:eastAsia="en-US"/>
        </w:rPr>
        <w:t>Delamonie</w:t>
      </w:r>
      <w:r w:rsidRPr="00E9401C">
        <w:rPr>
          <w:szCs w:val="22"/>
          <w:lang w:eastAsia="en-US"/>
        </w:rPr>
        <w:t>“);</w:t>
      </w:r>
    </w:p>
    <w:p w:rsidR="00A22327" w:rsidRPr="00E9401C" w:rsidRDefault="00A22327" w:rsidP="00A22327">
      <w:pPr>
        <w:numPr>
          <w:ilvl w:val="0"/>
          <w:numId w:val="4"/>
        </w:numPr>
        <w:rPr>
          <w:szCs w:val="22"/>
          <w:lang w:eastAsia="en-US"/>
        </w:rPr>
      </w:pPr>
      <w:r>
        <w:rPr>
          <w:szCs w:val="22"/>
          <w:lang w:eastAsia="en-US"/>
        </w:rPr>
        <w:t>Jus kamuoja</w:t>
      </w:r>
      <w:r w:rsidRPr="00E9401C">
        <w:rPr>
          <w:szCs w:val="22"/>
          <w:lang w:eastAsia="en-US"/>
        </w:rPr>
        <w:t xml:space="preserve"> </w:t>
      </w:r>
      <w:r w:rsidRPr="00C46E17">
        <w:rPr>
          <w:b/>
          <w:szCs w:val="22"/>
          <w:lang w:eastAsia="en-US"/>
        </w:rPr>
        <w:t xml:space="preserve">tuberkuliozė </w:t>
      </w:r>
      <w:r w:rsidRPr="00E9401C">
        <w:rPr>
          <w:szCs w:val="22"/>
          <w:lang w:eastAsia="en-US"/>
        </w:rPr>
        <w:t xml:space="preserve">(žr. poskyrį „Kiti vaistai ir </w:t>
      </w:r>
      <w:r>
        <w:rPr>
          <w:szCs w:val="22"/>
          <w:lang w:eastAsia="en-US"/>
        </w:rPr>
        <w:t>Delamonie</w:t>
      </w:r>
      <w:r w:rsidRPr="00E9401C">
        <w:rPr>
          <w:szCs w:val="22"/>
          <w:lang w:eastAsia="en-US"/>
        </w:rPr>
        <w:t>“);</w:t>
      </w:r>
    </w:p>
    <w:p w:rsidR="00A22327" w:rsidRPr="00E9401C" w:rsidRDefault="00A22327" w:rsidP="00A22327">
      <w:pPr>
        <w:numPr>
          <w:ilvl w:val="0"/>
          <w:numId w:val="4"/>
        </w:numPr>
        <w:rPr>
          <w:szCs w:val="22"/>
          <w:lang w:eastAsia="en-US"/>
        </w:rPr>
      </w:pPr>
      <w:r w:rsidRPr="00E9401C">
        <w:rPr>
          <w:szCs w:val="22"/>
          <w:lang w:eastAsia="en-US"/>
        </w:rPr>
        <w:t xml:space="preserve">Jūsų </w:t>
      </w:r>
      <w:r w:rsidRPr="00C46E17">
        <w:rPr>
          <w:b/>
          <w:szCs w:val="22"/>
          <w:lang w:eastAsia="en-US"/>
        </w:rPr>
        <w:t>kraujospūdis</w:t>
      </w:r>
      <w:r w:rsidRPr="00E9401C">
        <w:rPr>
          <w:szCs w:val="22"/>
          <w:lang w:eastAsia="en-US"/>
        </w:rPr>
        <w:t xml:space="preserve"> yra padidėjęs;</w:t>
      </w:r>
    </w:p>
    <w:p w:rsidR="00A22327" w:rsidRPr="00E9401C" w:rsidRDefault="00A22327" w:rsidP="00A22327">
      <w:pPr>
        <w:numPr>
          <w:ilvl w:val="0"/>
          <w:numId w:val="4"/>
        </w:numPr>
        <w:rPr>
          <w:szCs w:val="22"/>
          <w:lang w:eastAsia="en-US"/>
        </w:rPr>
      </w:pPr>
      <w:r>
        <w:rPr>
          <w:szCs w:val="22"/>
          <w:lang w:eastAsia="en-US"/>
        </w:rPr>
        <w:t>Jums yra</w:t>
      </w:r>
      <w:r w:rsidRPr="00E9401C">
        <w:rPr>
          <w:szCs w:val="22"/>
          <w:lang w:eastAsia="en-US"/>
        </w:rPr>
        <w:t xml:space="preserve"> arba buvo </w:t>
      </w:r>
      <w:r w:rsidRPr="00C46E17">
        <w:rPr>
          <w:b/>
          <w:szCs w:val="22"/>
          <w:lang w:eastAsia="en-US"/>
        </w:rPr>
        <w:t>rudmė</w:t>
      </w:r>
      <w:r w:rsidRPr="00E9401C">
        <w:rPr>
          <w:szCs w:val="22"/>
          <w:lang w:eastAsia="en-US"/>
        </w:rPr>
        <w:t xml:space="preserve"> (gelsvai rudos pigmentinės odos dėmės, ypač veido srityje); tokiu atveju Jūs negalite ilgai degintis saulėje ar švitintis ultravioletiniais spinduliais.</w:t>
      </w:r>
    </w:p>
    <w:p w:rsidR="00A22327" w:rsidRDefault="00A22327" w:rsidP="00A22327">
      <w:pPr>
        <w:rPr>
          <w:szCs w:val="22"/>
          <w:lang w:eastAsia="en-US"/>
        </w:rPr>
      </w:pPr>
    </w:p>
    <w:p w:rsidR="00A22327" w:rsidRPr="00E9401C" w:rsidRDefault="00A22327" w:rsidP="00A22327">
      <w:pPr>
        <w:rPr>
          <w:szCs w:val="22"/>
          <w:lang w:eastAsia="en-US"/>
        </w:rPr>
      </w:pPr>
      <w:r>
        <w:rPr>
          <w:szCs w:val="22"/>
          <w:lang w:eastAsia="en-US"/>
        </w:rPr>
        <w:t>Jeigu</w:t>
      </w:r>
      <w:r w:rsidRPr="00E9401C">
        <w:rPr>
          <w:szCs w:val="22"/>
          <w:lang w:eastAsia="en-US"/>
        </w:rPr>
        <w:t xml:space="preserve"> </w:t>
      </w:r>
      <w:r>
        <w:rPr>
          <w:szCs w:val="22"/>
          <w:lang w:eastAsia="en-US"/>
        </w:rPr>
        <w:t>Delamonie</w:t>
      </w:r>
      <w:r w:rsidRPr="00E9401C">
        <w:rPr>
          <w:szCs w:val="22"/>
          <w:lang w:eastAsia="en-US"/>
        </w:rPr>
        <w:t xml:space="preserve"> vartojamas esant bet kuriai šių būklių, gali reikėti Jūsų būklę atidžiai stebėti. Apie tai Jums paaiškins gydytojas.</w:t>
      </w:r>
    </w:p>
    <w:p w:rsidR="00A22327" w:rsidRPr="00E9401C" w:rsidRDefault="00A22327" w:rsidP="00A22327">
      <w:pPr>
        <w:rPr>
          <w:szCs w:val="22"/>
          <w:lang w:eastAsia="en-US"/>
        </w:rPr>
      </w:pPr>
    </w:p>
    <w:p w:rsidR="00A22327" w:rsidRPr="00E9401C" w:rsidRDefault="00A22327" w:rsidP="00A22327">
      <w:pPr>
        <w:rPr>
          <w:b/>
          <w:iCs/>
          <w:szCs w:val="22"/>
          <w:u w:val="single"/>
          <w:lang w:eastAsia="en-US"/>
        </w:rPr>
      </w:pPr>
      <w:r w:rsidRPr="00E9401C">
        <w:rPr>
          <w:bCs/>
          <w:iCs/>
          <w:szCs w:val="22"/>
          <w:u w:val="single"/>
          <w:lang w:eastAsia="en-US"/>
        </w:rPr>
        <w:t>Krūties vėžys</w:t>
      </w:r>
    </w:p>
    <w:p w:rsidR="00A22327" w:rsidRPr="00E9401C" w:rsidRDefault="00A22327" w:rsidP="00A22327">
      <w:pPr>
        <w:rPr>
          <w:szCs w:val="22"/>
          <w:lang w:eastAsia="en-US"/>
        </w:rPr>
      </w:pPr>
      <w:r w:rsidRPr="00E9401C">
        <w:rPr>
          <w:szCs w:val="22"/>
          <w:lang w:eastAsia="en-US"/>
        </w:rPr>
        <w:t xml:space="preserve">Reguliariai tikrinkite savo krūtis ir, jeigu krūtyje </w:t>
      </w:r>
      <w:r>
        <w:rPr>
          <w:szCs w:val="22"/>
          <w:lang w:eastAsia="en-US"/>
        </w:rPr>
        <w:t>užčiuopėte</w:t>
      </w:r>
      <w:r w:rsidRPr="00E9401C">
        <w:rPr>
          <w:szCs w:val="22"/>
          <w:lang w:eastAsia="en-US"/>
        </w:rPr>
        <w:t xml:space="preserve"> bet kokį sukietėjimą, nedelsdama kreipkitės į savo gydytoją.</w:t>
      </w:r>
    </w:p>
    <w:p w:rsidR="00A22327" w:rsidRPr="00E9401C" w:rsidRDefault="00A22327" w:rsidP="00A22327">
      <w:pPr>
        <w:rPr>
          <w:szCs w:val="22"/>
          <w:lang w:eastAsia="en-US"/>
        </w:rPr>
      </w:pPr>
    </w:p>
    <w:p w:rsidR="00A22327" w:rsidRDefault="00A22327" w:rsidP="00A22327">
      <w:pPr>
        <w:rPr>
          <w:szCs w:val="22"/>
          <w:lang w:eastAsia="en-US"/>
        </w:rPr>
      </w:pPr>
      <w:r w:rsidRPr="00E9401C">
        <w:rPr>
          <w:szCs w:val="22"/>
          <w:lang w:eastAsia="en-US"/>
        </w:rPr>
        <w:t xml:space="preserve">Kontraceptines tabletes vartojančioms moterims krūties vėžys nustatomas šiek tiek dažniau, nei to paties amžiaus jų nevartojančioms moterims. Nustojus vartoti kontraceptines tabletes, per 10 metų ši </w:t>
      </w:r>
      <w:r>
        <w:rPr>
          <w:szCs w:val="22"/>
          <w:lang w:eastAsia="en-US"/>
        </w:rPr>
        <w:t>rizika laipsniškai</w:t>
      </w:r>
      <w:r w:rsidRPr="00E9401C">
        <w:rPr>
          <w:szCs w:val="22"/>
          <w:lang w:eastAsia="en-US"/>
        </w:rPr>
        <w:t xml:space="preserve"> išnyksta. </w:t>
      </w:r>
    </w:p>
    <w:p w:rsidR="00A22327"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Krūties vėžys jaunesnėms nei 40 metų moterims nustatomas retai, tačiau senstant jo rizika didėja. Dėl to papildomų krūties vėžio atvejų nustatoma tuo daugiau, kuo vyresnė moteris vartoja kontraceptines tabletes. Mažiau svarbu, kiek ilgai vartojamos šios tabletės.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Kiekvienam 10000 moterų, vartojusių kontraceptines tabletes iki 5 metų, bet nutraukusių jas iki 20 metų amžiaus, per 10 metų po vaisto vartojimo nutraukimo bus registruotas mažiau negu 1 papildomas krūties vėžio atvejis, be įprastai šio amžiaus moterims diagnozuojamų 4 atvejų. Panašiai kiekvienam 10000 moterų, vartojusių kontraceptines tabletes iki 5 metų, bet nutraukusių jas iki 30 metų amžiaus, bus registruoti 5 papildomi krūties vėžio atvejai, be įprastai šio amžiaus moterims diagnozuojamų 44 atvejų. Kiekvienam 10000 moterų, vartojusių kontraceptines tabletes iki 5 metų, bet nutraukusių jas iki 40 metų amžiaus, bus registruota 20 papildomų krūties vėžio atvejų, be įprastai šio amžiaus moterims diagnozuojamų 160 atvejų.</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Laikoma</w:t>
      </w:r>
      <w:r w:rsidRPr="00E9401C">
        <w:rPr>
          <w:szCs w:val="22"/>
          <w:lang w:eastAsia="en-US"/>
        </w:rPr>
        <w:t xml:space="preserve">, kad krūties vėžio atsiradimo rizika moterims, vartojančioms tik progestogeno turinčias tabletes, tokias kaip </w:t>
      </w:r>
      <w:r>
        <w:rPr>
          <w:szCs w:val="22"/>
          <w:lang w:eastAsia="en-US"/>
        </w:rPr>
        <w:t>Delamonie</w:t>
      </w:r>
      <w:r w:rsidRPr="00E9401C">
        <w:rPr>
          <w:szCs w:val="22"/>
          <w:lang w:eastAsia="en-US"/>
        </w:rPr>
        <w:t>, yra panaši kaip kontraceptines tabletes vartojančioms moterims, tačiau įrodym</w:t>
      </w:r>
      <w:r>
        <w:rPr>
          <w:szCs w:val="22"/>
          <w:lang w:eastAsia="en-US"/>
        </w:rPr>
        <w:t>ai yra mažiau įtikinami</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Manoma</w:t>
      </w:r>
      <w:r w:rsidRPr="00E9401C">
        <w:rPr>
          <w:szCs w:val="22"/>
          <w:lang w:eastAsia="en-US"/>
        </w:rPr>
        <w:t>, jog kontraceptines tabletes vartojančioms moterims nustatomas mažiau išplitęs krūties vėžys, negu šių tablečių nevartojančioms. Ar krūties vėžio rizikos skirtumas yra dėl kontracepti</w:t>
      </w:r>
      <w:r>
        <w:rPr>
          <w:szCs w:val="22"/>
          <w:lang w:eastAsia="en-US"/>
        </w:rPr>
        <w:t>nių tablečių</w:t>
      </w:r>
      <w:r w:rsidRPr="00E9401C">
        <w:rPr>
          <w:szCs w:val="22"/>
          <w:lang w:eastAsia="en-US"/>
        </w:rPr>
        <w:t xml:space="preserve"> poveikio, nėra žinoma. Tai gali būti dėl to, kad j</w:t>
      </w:r>
      <w:r>
        <w:rPr>
          <w:szCs w:val="22"/>
          <w:lang w:eastAsia="en-US"/>
        </w:rPr>
        <w:t>ų</w:t>
      </w:r>
      <w:r w:rsidRPr="00E9401C">
        <w:rPr>
          <w:szCs w:val="22"/>
          <w:lang w:eastAsia="en-US"/>
        </w:rPr>
        <w:t xml:space="preserve"> vartojančios moterys buvo dažniau tikrinamos, todėl krūties vėžys </w:t>
      </w:r>
      <w:r>
        <w:rPr>
          <w:szCs w:val="22"/>
          <w:lang w:eastAsia="en-US"/>
        </w:rPr>
        <w:t>buvo</w:t>
      </w:r>
      <w:r w:rsidRPr="00E9401C">
        <w:rPr>
          <w:szCs w:val="22"/>
          <w:lang w:eastAsia="en-US"/>
        </w:rPr>
        <w:t xml:space="preserve"> pastebėtas anksčiau.</w:t>
      </w:r>
    </w:p>
    <w:p w:rsidR="00A22327" w:rsidRPr="00E9401C" w:rsidRDefault="00A22327" w:rsidP="00A22327">
      <w:pPr>
        <w:rPr>
          <w:szCs w:val="22"/>
          <w:lang w:eastAsia="en-US"/>
        </w:rPr>
      </w:pPr>
    </w:p>
    <w:p w:rsidR="00A22327" w:rsidRPr="00E9401C" w:rsidRDefault="00A22327" w:rsidP="00A22327">
      <w:pPr>
        <w:rPr>
          <w:bCs/>
          <w:iCs/>
          <w:szCs w:val="22"/>
          <w:u w:val="single"/>
          <w:lang w:eastAsia="en-US"/>
        </w:rPr>
      </w:pPr>
      <w:r w:rsidRPr="00E9401C">
        <w:rPr>
          <w:bCs/>
          <w:iCs/>
          <w:szCs w:val="22"/>
          <w:u w:val="single"/>
          <w:lang w:eastAsia="en-US"/>
        </w:rPr>
        <w:t>Trombozė</w:t>
      </w:r>
    </w:p>
    <w:p w:rsidR="00A22327" w:rsidRPr="00E9401C" w:rsidRDefault="00A22327" w:rsidP="00A22327">
      <w:pPr>
        <w:rPr>
          <w:szCs w:val="22"/>
          <w:lang w:eastAsia="en-US"/>
        </w:rPr>
      </w:pPr>
      <w:r w:rsidRPr="00E9401C">
        <w:rPr>
          <w:szCs w:val="22"/>
          <w:lang w:eastAsia="en-US"/>
        </w:rPr>
        <w:t>Pastebėjusi galimos trombozės požymių, nedelsdama kreipkitės į gydytoją (žr. “</w:t>
      </w:r>
      <w:r w:rsidRPr="00E9401C">
        <w:rPr>
          <w:iCs/>
          <w:szCs w:val="22"/>
          <w:lang w:eastAsia="en-US"/>
        </w:rPr>
        <w:t>Reguliarūs sveikatos tikrinimai</w:t>
      </w:r>
      <w:r w:rsidRPr="00E9401C">
        <w:rPr>
          <w:szCs w:val="22"/>
          <w:lang w:eastAsia="en-US"/>
        </w:rPr>
        <w:t>”).</w:t>
      </w:r>
    </w:p>
    <w:p w:rsidR="00A22327" w:rsidRPr="00E9401C" w:rsidRDefault="00A22327" w:rsidP="00A22327">
      <w:pPr>
        <w:rPr>
          <w:szCs w:val="22"/>
          <w:lang w:eastAsia="en-US"/>
        </w:rPr>
      </w:pPr>
      <w:r w:rsidRPr="00E9401C">
        <w:rPr>
          <w:szCs w:val="22"/>
          <w:lang w:eastAsia="en-US"/>
        </w:rPr>
        <w:t xml:space="preserve">Trombozė </w:t>
      </w:r>
      <w:r>
        <w:rPr>
          <w:szCs w:val="22"/>
          <w:lang w:eastAsia="en-US"/>
        </w:rPr>
        <w:t>yra kraujo krešulio, kuris gali užkimšti kraujagyslę formavimasis</w:t>
      </w:r>
      <w:r w:rsidRPr="00E9401C">
        <w:rPr>
          <w:szCs w:val="22"/>
          <w:lang w:eastAsia="en-US"/>
        </w:rPr>
        <w:t xml:space="preserve">. Kartais </w:t>
      </w:r>
      <w:r>
        <w:rPr>
          <w:szCs w:val="22"/>
          <w:lang w:eastAsia="en-US"/>
        </w:rPr>
        <w:t>trombozė pasireiškia</w:t>
      </w:r>
      <w:r w:rsidRPr="00E9401C">
        <w:rPr>
          <w:szCs w:val="22"/>
          <w:lang w:eastAsia="en-US"/>
        </w:rPr>
        <w:t xml:space="preserve"> giliosiose kojų venose (giliųjų venų trombozė). Jeigu kraujo krešulys atitrūksta nuo </w:t>
      </w:r>
      <w:r>
        <w:rPr>
          <w:szCs w:val="22"/>
          <w:lang w:eastAsia="en-US"/>
        </w:rPr>
        <w:t>venų</w:t>
      </w:r>
      <w:r w:rsidRPr="00E9401C">
        <w:rPr>
          <w:szCs w:val="22"/>
          <w:lang w:eastAsia="en-US"/>
        </w:rPr>
        <w:t>, kurio</w:t>
      </w:r>
      <w:r>
        <w:rPr>
          <w:szCs w:val="22"/>
          <w:lang w:eastAsia="en-US"/>
        </w:rPr>
        <w:t>se</w:t>
      </w:r>
      <w:r w:rsidRPr="00E9401C">
        <w:rPr>
          <w:szCs w:val="22"/>
          <w:lang w:eastAsia="en-US"/>
        </w:rPr>
        <w:t xml:space="preserve"> buvo susi</w:t>
      </w:r>
      <w:r>
        <w:rPr>
          <w:szCs w:val="22"/>
          <w:lang w:eastAsia="en-US"/>
        </w:rPr>
        <w:t>formavęs</w:t>
      </w:r>
      <w:r w:rsidRPr="00E9401C">
        <w:rPr>
          <w:szCs w:val="22"/>
          <w:lang w:eastAsia="en-US"/>
        </w:rPr>
        <w:t xml:space="preserve">, jis gali nukeliauti į plaučių arterijas ir jas užkimšti. Tai vadinama plaučių </w:t>
      </w:r>
      <w:r w:rsidRPr="00E9401C">
        <w:rPr>
          <w:szCs w:val="22"/>
          <w:lang w:eastAsia="en-US"/>
        </w:rPr>
        <w:lastRenderedPageBreak/>
        <w:t xml:space="preserve">embolija. Dėl </w:t>
      </w:r>
      <w:r>
        <w:rPr>
          <w:szCs w:val="22"/>
          <w:lang w:eastAsia="en-US"/>
        </w:rPr>
        <w:t>to gali ištikti mirtis</w:t>
      </w:r>
      <w:r w:rsidRPr="00E9401C">
        <w:rPr>
          <w:szCs w:val="22"/>
          <w:lang w:eastAsia="en-US"/>
        </w:rPr>
        <w:t>. Paprastai giliųjų venų trombozė yra reta. Ji gali ištikti ir nevartojant kontraceptinių tablečių. Trombozė gali ištikti ir nėš</w:t>
      </w:r>
      <w:r>
        <w:rPr>
          <w:szCs w:val="22"/>
          <w:lang w:eastAsia="en-US"/>
        </w:rPr>
        <w:t>tumo metu</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Geriamuosius kontraceptikus vartojančioms moterims trombozės tikimybė yra didesnė, negu jų nevartojančioms. Manoma, jog moterims, vartojančioms tik progestogen</w:t>
      </w:r>
      <w:r>
        <w:rPr>
          <w:szCs w:val="22"/>
          <w:lang w:eastAsia="en-US"/>
        </w:rPr>
        <w:t>o</w:t>
      </w:r>
      <w:r w:rsidRPr="00E9401C">
        <w:rPr>
          <w:szCs w:val="22"/>
          <w:lang w:eastAsia="en-US"/>
        </w:rPr>
        <w:t xml:space="preserve"> turinčią tabletę, pavyzdžiui, </w:t>
      </w:r>
      <w:r>
        <w:rPr>
          <w:szCs w:val="22"/>
          <w:lang w:eastAsia="en-US"/>
        </w:rPr>
        <w:t>Delamonie</w:t>
      </w:r>
      <w:r w:rsidRPr="00E9401C">
        <w:rPr>
          <w:szCs w:val="22"/>
          <w:lang w:eastAsia="en-US"/>
        </w:rPr>
        <w:t>, trombozės rizika yra mažesnė negu vartojančioms sudėtines kontraceptines tabletes, kurių sudėtyje yra ir estrogenų.</w:t>
      </w:r>
    </w:p>
    <w:p w:rsidR="00A22327" w:rsidRPr="00E9401C" w:rsidRDefault="00A22327" w:rsidP="00A22327">
      <w:pPr>
        <w:rPr>
          <w:i/>
          <w:szCs w:val="22"/>
          <w:lang w:eastAsia="en-US"/>
        </w:rPr>
      </w:pPr>
    </w:p>
    <w:p w:rsidR="00A22327" w:rsidRPr="00E9401C" w:rsidRDefault="00A22327" w:rsidP="00A22327">
      <w:pPr>
        <w:rPr>
          <w:b/>
          <w:szCs w:val="22"/>
          <w:lang w:eastAsia="en-US"/>
        </w:rPr>
      </w:pPr>
      <w:r w:rsidRPr="00E9401C">
        <w:rPr>
          <w:b/>
          <w:szCs w:val="22"/>
          <w:lang w:eastAsia="en-US"/>
        </w:rPr>
        <w:t>Vaikams ir paauglėms</w:t>
      </w:r>
    </w:p>
    <w:p w:rsidR="00A22327" w:rsidRPr="00E9401C" w:rsidRDefault="00A22327" w:rsidP="00A22327">
      <w:pPr>
        <w:rPr>
          <w:szCs w:val="22"/>
          <w:lang w:eastAsia="en-US"/>
        </w:rPr>
      </w:pPr>
      <w:r w:rsidRPr="00E9401C">
        <w:rPr>
          <w:szCs w:val="22"/>
          <w:lang w:eastAsia="en-US"/>
        </w:rPr>
        <w:t>Klinikinių duomenų apie veiksmingumą ir saugumą jaunesnėms kaip 18 metų paauglėms nėra.</w:t>
      </w:r>
    </w:p>
    <w:p w:rsidR="00A22327" w:rsidRPr="00E9401C" w:rsidRDefault="00A22327" w:rsidP="00A22327">
      <w:pPr>
        <w:rPr>
          <w:szCs w:val="22"/>
          <w:lang w:eastAsia="en-US"/>
        </w:rPr>
      </w:pPr>
    </w:p>
    <w:p w:rsidR="00A22327" w:rsidRPr="00E9401C" w:rsidRDefault="00A22327" w:rsidP="00A22327">
      <w:pPr>
        <w:rPr>
          <w:b/>
          <w:iCs/>
          <w:szCs w:val="22"/>
          <w:lang w:eastAsia="en-US"/>
        </w:rPr>
      </w:pPr>
      <w:r w:rsidRPr="00E9401C">
        <w:rPr>
          <w:b/>
          <w:iCs/>
          <w:szCs w:val="22"/>
          <w:lang w:eastAsia="en-US"/>
        </w:rPr>
        <w:t xml:space="preserve">Kiti vaistai ir </w:t>
      </w:r>
      <w:r>
        <w:rPr>
          <w:b/>
          <w:iCs/>
          <w:szCs w:val="22"/>
          <w:lang w:eastAsia="en-US"/>
        </w:rPr>
        <w:t>Delamonie</w:t>
      </w:r>
    </w:p>
    <w:p w:rsidR="00A22327" w:rsidRPr="00E9401C" w:rsidRDefault="00A22327" w:rsidP="00A22327">
      <w:pPr>
        <w:rPr>
          <w:szCs w:val="22"/>
          <w:lang w:eastAsia="en-US"/>
        </w:rPr>
      </w:pPr>
      <w:r w:rsidRPr="00E9401C">
        <w:rPr>
          <w:szCs w:val="22"/>
          <w:lang w:eastAsia="en-US"/>
        </w:rPr>
        <w:t>Jeigu vartojate ar neseniai vartojote kitų vaistų</w:t>
      </w:r>
      <w:r>
        <w:rPr>
          <w:szCs w:val="22"/>
          <w:lang w:eastAsia="en-US"/>
        </w:rPr>
        <w:t xml:space="preserve"> </w:t>
      </w:r>
      <w:r w:rsidRPr="00E9401C">
        <w:rPr>
          <w:szCs w:val="22"/>
          <w:lang w:eastAsia="en-US"/>
        </w:rPr>
        <w:t>arba dėl to nesate tikri, apie tai pasakykite gydytojui arba vaistininkui.</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Kai kurie vaistai gali sutrikdyti </w:t>
      </w:r>
      <w:r>
        <w:rPr>
          <w:szCs w:val="22"/>
          <w:lang w:eastAsia="en-US"/>
        </w:rPr>
        <w:t>Delamonie</w:t>
      </w:r>
      <w:r w:rsidRPr="00E9401C">
        <w:rPr>
          <w:szCs w:val="22"/>
          <w:lang w:eastAsia="en-US"/>
        </w:rPr>
        <w:t xml:space="preserve"> poveikį. Tai vaistai, </w:t>
      </w:r>
      <w:r>
        <w:rPr>
          <w:szCs w:val="22"/>
          <w:lang w:eastAsia="en-US"/>
        </w:rPr>
        <w:t>vartojami</w:t>
      </w:r>
      <w:r w:rsidRPr="00E9401C">
        <w:rPr>
          <w:szCs w:val="22"/>
          <w:lang w:eastAsia="en-US"/>
        </w:rPr>
        <w:t>:</w:t>
      </w:r>
    </w:p>
    <w:p w:rsidR="00A22327" w:rsidRPr="00E9401C" w:rsidRDefault="00A22327" w:rsidP="00A22327">
      <w:pPr>
        <w:numPr>
          <w:ilvl w:val="0"/>
          <w:numId w:val="6"/>
        </w:numPr>
        <w:tabs>
          <w:tab w:val="num" w:pos="567"/>
        </w:tabs>
        <w:ind w:left="567" w:hanging="567"/>
        <w:rPr>
          <w:szCs w:val="22"/>
          <w:lang w:eastAsia="en-US"/>
        </w:rPr>
      </w:pPr>
      <w:r w:rsidRPr="00E9401C">
        <w:rPr>
          <w:szCs w:val="22"/>
          <w:lang w:eastAsia="en-US"/>
        </w:rPr>
        <w:t>epilepsijos gydymui (pvz., primidonas, fenitoinas, karbamazepinas, okskarbazepinas, felbamatas ir fenobarbitalis)</w:t>
      </w:r>
      <w:r>
        <w:rPr>
          <w:szCs w:val="22"/>
          <w:lang w:eastAsia="en-US"/>
        </w:rPr>
        <w:t>;</w:t>
      </w:r>
    </w:p>
    <w:p w:rsidR="00A22327" w:rsidRPr="00E9401C" w:rsidRDefault="00A22327" w:rsidP="00A22327">
      <w:pPr>
        <w:numPr>
          <w:ilvl w:val="0"/>
          <w:numId w:val="6"/>
        </w:numPr>
        <w:tabs>
          <w:tab w:val="num" w:pos="567"/>
        </w:tabs>
        <w:ind w:left="567" w:hanging="567"/>
        <w:rPr>
          <w:szCs w:val="22"/>
          <w:lang w:eastAsia="en-US"/>
        </w:rPr>
      </w:pPr>
      <w:r w:rsidRPr="00E9401C">
        <w:rPr>
          <w:szCs w:val="22"/>
          <w:lang w:eastAsia="en-US"/>
        </w:rPr>
        <w:t>tuberkuliozės gydymui (pvz., rifampicinas)</w:t>
      </w:r>
      <w:r>
        <w:rPr>
          <w:szCs w:val="22"/>
          <w:lang w:eastAsia="en-US"/>
        </w:rPr>
        <w:t>;</w:t>
      </w:r>
    </w:p>
    <w:p w:rsidR="00A22327" w:rsidRPr="00E9401C" w:rsidRDefault="00A22327" w:rsidP="00A22327">
      <w:pPr>
        <w:numPr>
          <w:ilvl w:val="0"/>
          <w:numId w:val="6"/>
        </w:numPr>
        <w:tabs>
          <w:tab w:val="num" w:pos="567"/>
        </w:tabs>
        <w:ind w:left="567" w:hanging="567"/>
        <w:rPr>
          <w:szCs w:val="22"/>
          <w:lang w:eastAsia="en-US"/>
        </w:rPr>
      </w:pPr>
      <w:r w:rsidRPr="00E9401C">
        <w:rPr>
          <w:szCs w:val="22"/>
          <w:lang w:eastAsia="en-US"/>
        </w:rPr>
        <w:t>ŽIV infekcijos (pvz., ritonaviras) ar kitų infekcinių ligų gydymui (pvz., grizeofulvinas);</w:t>
      </w:r>
    </w:p>
    <w:p w:rsidR="00A22327" w:rsidRPr="00E9401C" w:rsidRDefault="00A22327" w:rsidP="00A22327">
      <w:pPr>
        <w:numPr>
          <w:ilvl w:val="0"/>
          <w:numId w:val="6"/>
        </w:numPr>
        <w:tabs>
          <w:tab w:val="num" w:pos="567"/>
        </w:tabs>
        <w:ind w:left="567" w:hanging="567"/>
        <w:rPr>
          <w:szCs w:val="22"/>
          <w:lang w:eastAsia="en-US"/>
        </w:rPr>
      </w:pPr>
      <w:r w:rsidRPr="00E9401C">
        <w:rPr>
          <w:szCs w:val="22"/>
          <w:lang w:eastAsia="en-US"/>
        </w:rPr>
        <w:t>esant sutrikusiam virškinimui (aktyvuota anglis);</w:t>
      </w:r>
    </w:p>
    <w:p w:rsidR="00A22327" w:rsidRPr="00E9401C" w:rsidRDefault="00A22327" w:rsidP="00A22327">
      <w:pPr>
        <w:numPr>
          <w:ilvl w:val="0"/>
          <w:numId w:val="6"/>
        </w:numPr>
        <w:tabs>
          <w:tab w:val="num" w:pos="567"/>
        </w:tabs>
        <w:ind w:left="567" w:hanging="567"/>
        <w:rPr>
          <w:szCs w:val="22"/>
          <w:lang w:eastAsia="en-US"/>
        </w:rPr>
      </w:pPr>
      <w:r w:rsidRPr="00E9401C">
        <w:rPr>
          <w:szCs w:val="22"/>
          <w:lang w:eastAsia="en-US"/>
        </w:rPr>
        <w:t>depresijos gydymui (jonažol</w:t>
      </w:r>
      <w:r>
        <w:rPr>
          <w:szCs w:val="22"/>
          <w:lang w:eastAsia="en-US"/>
        </w:rPr>
        <w:t>ių</w:t>
      </w:r>
      <w:r w:rsidRPr="00E9401C">
        <w:rPr>
          <w:szCs w:val="22"/>
          <w:lang w:eastAsia="en-US"/>
        </w:rPr>
        <w:t xml:space="preserve"> preparatai).</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Jūsų g</w:t>
      </w:r>
      <w:r w:rsidRPr="00E9401C">
        <w:rPr>
          <w:szCs w:val="22"/>
          <w:lang w:eastAsia="en-US"/>
        </w:rPr>
        <w:t xml:space="preserve">ydytojas pasakys, ar būtina </w:t>
      </w:r>
      <w:r>
        <w:rPr>
          <w:szCs w:val="22"/>
          <w:lang w:eastAsia="en-US"/>
        </w:rPr>
        <w:t>taikyti</w:t>
      </w:r>
      <w:r w:rsidRPr="00E9401C">
        <w:rPr>
          <w:szCs w:val="22"/>
          <w:lang w:eastAsia="en-US"/>
        </w:rPr>
        <w:t xml:space="preserve"> papildom</w:t>
      </w:r>
      <w:r>
        <w:rPr>
          <w:szCs w:val="22"/>
          <w:lang w:eastAsia="en-US"/>
        </w:rPr>
        <w:t>as</w:t>
      </w:r>
      <w:r w:rsidRPr="00E9401C">
        <w:rPr>
          <w:szCs w:val="22"/>
          <w:lang w:eastAsia="en-US"/>
        </w:rPr>
        <w:t xml:space="preserve"> kontracepcijos priemon</w:t>
      </w:r>
      <w:r>
        <w:rPr>
          <w:szCs w:val="22"/>
          <w:lang w:eastAsia="en-US"/>
        </w:rPr>
        <w:t>es</w:t>
      </w:r>
      <w:r w:rsidRPr="00E9401C">
        <w:rPr>
          <w:szCs w:val="22"/>
          <w:lang w:eastAsia="en-US"/>
        </w:rPr>
        <w:t xml:space="preserve"> ir, jeigu reikia, kiek laiko.</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Be to, </w:t>
      </w:r>
      <w:r>
        <w:rPr>
          <w:szCs w:val="22"/>
          <w:lang w:eastAsia="en-US"/>
        </w:rPr>
        <w:t>Delamonie</w:t>
      </w:r>
      <w:r w:rsidRPr="00E9401C">
        <w:rPr>
          <w:szCs w:val="22"/>
          <w:lang w:eastAsia="en-US"/>
        </w:rPr>
        <w:t xml:space="preserve"> gali </w:t>
      </w:r>
      <w:r>
        <w:rPr>
          <w:szCs w:val="22"/>
          <w:lang w:eastAsia="en-US"/>
        </w:rPr>
        <w:t>trukdyti kitų vaistų veikimui, sukeldama jų poveikio sustiprėjimą</w:t>
      </w:r>
      <w:r w:rsidRPr="00E9401C">
        <w:rPr>
          <w:szCs w:val="22"/>
          <w:lang w:eastAsia="en-US"/>
        </w:rPr>
        <w:t xml:space="preserve"> (pvz., vaistų</w:t>
      </w:r>
      <w:r>
        <w:rPr>
          <w:szCs w:val="22"/>
          <w:lang w:eastAsia="en-US"/>
        </w:rPr>
        <w:t>,</w:t>
      </w:r>
      <w:r w:rsidRPr="00E9401C">
        <w:rPr>
          <w:szCs w:val="22"/>
          <w:lang w:eastAsia="en-US"/>
        </w:rPr>
        <w:t xml:space="preserve"> kurių sudėtyje yra ciklosporino) arba </w:t>
      </w:r>
      <w:r>
        <w:rPr>
          <w:szCs w:val="22"/>
          <w:lang w:eastAsia="en-US"/>
        </w:rPr>
        <w:t>su</w:t>
      </w:r>
      <w:r w:rsidRPr="00E9401C">
        <w:rPr>
          <w:szCs w:val="22"/>
          <w:lang w:eastAsia="en-US"/>
        </w:rPr>
        <w:t>silpnin</w:t>
      </w:r>
      <w:r>
        <w:rPr>
          <w:szCs w:val="22"/>
          <w:lang w:eastAsia="en-US"/>
        </w:rPr>
        <w:t>ėjimą</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jc w:val="both"/>
        <w:rPr>
          <w:b/>
          <w:iCs/>
          <w:szCs w:val="22"/>
          <w:lang w:eastAsia="en-US"/>
        </w:rPr>
      </w:pPr>
      <w:r w:rsidRPr="00E9401C">
        <w:rPr>
          <w:b/>
          <w:iCs/>
          <w:szCs w:val="22"/>
          <w:lang w:eastAsia="en-US"/>
        </w:rPr>
        <w:t>Nėštumas ir žindymo laikotarpis</w:t>
      </w:r>
    </w:p>
    <w:p w:rsidR="00A22327" w:rsidRPr="00E9401C" w:rsidRDefault="00A22327" w:rsidP="00A22327">
      <w:pPr>
        <w:jc w:val="both"/>
        <w:rPr>
          <w:noProof/>
          <w:szCs w:val="22"/>
          <w:lang w:eastAsia="en-US"/>
        </w:rPr>
      </w:pPr>
      <w:r w:rsidRPr="00E9401C">
        <w:rPr>
          <w:noProof/>
          <w:szCs w:val="22"/>
          <w:lang w:eastAsia="en-US"/>
        </w:rPr>
        <w:t>Jeigu esate nėščia, žindote kūdikį, manote, kad galbūt esate nėščia, arba planuojate pastoti, tai prieš vartodama šį vaistą, pasitarkite su gydytoju arba vaistininku.</w:t>
      </w:r>
    </w:p>
    <w:p w:rsidR="00A22327" w:rsidRPr="00E9401C" w:rsidRDefault="00A22327" w:rsidP="00A22327">
      <w:pPr>
        <w:jc w:val="both"/>
        <w:rPr>
          <w:b/>
          <w:iCs/>
          <w:szCs w:val="22"/>
          <w:lang w:eastAsia="en-US"/>
        </w:rPr>
      </w:pPr>
    </w:p>
    <w:p w:rsidR="00A22327" w:rsidRPr="00E9401C" w:rsidRDefault="00A22327" w:rsidP="00A22327">
      <w:pPr>
        <w:jc w:val="both"/>
        <w:rPr>
          <w:iCs/>
          <w:szCs w:val="22"/>
          <w:u w:val="single"/>
          <w:lang w:eastAsia="en-US"/>
        </w:rPr>
      </w:pPr>
      <w:r w:rsidRPr="00E9401C">
        <w:rPr>
          <w:iCs/>
          <w:szCs w:val="22"/>
          <w:u w:val="single"/>
          <w:lang w:eastAsia="en-US"/>
        </w:rPr>
        <w:t>Nėštumas</w:t>
      </w:r>
    </w:p>
    <w:p w:rsidR="00A22327" w:rsidRPr="00E9401C" w:rsidRDefault="00A22327" w:rsidP="00A22327">
      <w:pPr>
        <w:jc w:val="both"/>
        <w:rPr>
          <w:szCs w:val="22"/>
          <w:lang w:eastAsia="en-US"/>
        </w:rPr>
      </w:pPr>
      <w:r w:rsidRPr="00E9401C">
        <w:rPr>
          <w:szCs w:val="22"/>
          <w:lang w:eastAsia="en-US"/>
        </w:rPr>
        <w:t xml:space="preserve">Nevartokite </w:t>
      </w:r>
      <w:r>
        <w:rPr>
          <w:szCs w:val="22"/>
          <w:lang w:eastAsia="en-US"/>
        </w:rPr>
        <w:t>Delamonie</w:t>
      </w:r>
      <w:r w:rsidRPr="00E9401C">
        <w:rPr>
          <w:szCs w:val="22"/>
          <w:lang w:eastAsia="en-US"/>
        </w:rPr>
        <w:t>, jei esate nėščia arba manote, kad pastojote.</w:t>
      </w:r>
    </w:p>
    <w:p w:rsidR="00A22327" w:rsidRPr="00E9401C" w:rsidRDefault="00A22327" w:rsidP="00A22327">
      <w:pPr>
        <w:jc w:val="both"/>
        <w:rPr>
          <w:b/>
          <w:i/>
          <w:szCs w:val="22"/>
          <w:lang w:eastAsia="en-US"/>
        </w:rPr>
      </w:pPr>
    </w:p>
    <w:p w:rsidR="00A22327" w:rsidRPr="00E9401C" w:rsidRDefault="00A22327" w:rsidP="00A22327">
      <w:pPr>
        <w:jc w:val="both"/>
        <w:rPr>
          <w:b/>
          <w:i/>
          <w:szCs w:val="22"/>
          <w:u w:val="single"/>
          <w:lang w:eastAsia="en-US"/>
        </w:rPr>
      </w:pPr>
      <w:r w:rsidRPr="00E9401C">
        <w:rPr>
          <w:szCs w:val="22"/>
          <w:u w:val="single"/>
          <w:lang w:eastAsia="en-US"/>
        </w:rPr>
        <w:t>Žindymo laikotarpis</w:t>
      </w:r>
    </w:p>
    <w:p w:rsidR="00A22327" w:rsidRPr="00E9401C" w:rsidRDefault="00A22327" w:rsidP="00A22327">
      <w:pPr>
        <w:rPr>
          <w:szCs w:val="22"/>
          <w:lang w:eastAsia="en-US"/>
        </w:rPr>
      </w:pPr>
      <w:r>
        <w:rPr>
          <w:szCs w:val="22"/>
          <w:lang w:eastAsia="en-US"/>
        </w:rPr>
        <w:t>Delamonie</w:t>
      </w:r>
      <w:r w:rsidRPr="00E9401C">
        <w:rPr>
          <w:szCs w:val="22"/>
          <w:lang w:eastAsia="en-US"/>
        </w:rPr>
        <w:t xml:space="preserve"> galima vartoti žindymo laikotarpiu. </w:t>
      </w:r>
      <w:r>
        <w:rPr>
          <w:szCs w:val="22"/>
          <w:lang w:eastAsia="en-US"/>
        </w:rPr>
        <w:t>Delamonie</w:t>
      </w:r>
      <w:r w:rsidRPr="00E9401C">
        <w:rPr>
          <w:szCs w:val="22"/>
          <w:lang w:eastAsia="en-US"/>
        </w:rPr>
        <w:t xml:space="preserve"> neveikia pieno gamybos ar jo kokybės. Vis</w:t>
      </w:r>
      <w:r>
        <w:rPr>
          <w:szCs w:val="22"/>
          <w:lang w:eastAsia="en-US"/>
        </w:rPr>
        <w:t xml:space="preserve"> </w:t>
      </w:r>
      <w:r w:rsidRPr="00E9401C">
        <w:rPr>
          <w:szCs w:val="22"/>
          <w:lang w:eastAsia="en-US"/>
        </w:rPr>
        <w:t>dėlto ned</w:t>
      </w:r>
      <w:r>
        <w:rPr>
          <w:szCs w:val="22"/>
          <w:lang w:eastAsia="en-US"/>
        </w:rPr>
        <w:t xml:space="preserve">idelis </w:t>
      </w:r>
      <w:r w:rsidRPr="00E9401C">
        <w:rPr>
          <w:szCs w:val="22"/>
          <w:lang w:eastAsia="en-US"/>
        </w:rPr>
        <w:t xml:space="preserve">veikliosios </w:t>
      </w:r>
      <w:r>
        <w:rPr>
          <w:szCs w:val="22"/>
          <w:lang w:eastAsia="en-US"/>
        </w:rPr>
        <w:t>Delamonie</w:t>
      </w:r>
      <w:r w:rsidRPr="00E9401C">
        <w:rPr>
          <w:szCs w:val="22"/>
          <w:lang w:eastAsia="en-US"/>
        </w:rPr>
        <w:t xml:space="preserve"> medžiagos patenka į </w:t>
      </w:r>
      <w:r>
        <w:rPr>
          <w:szCs w:val="22"/>
          <w:lang w:eastAsia="en-US"/>
        </w:rPr>
        <w:t>žindyvės</w:t>
      </w:r>
      <w:r w:rsidRPr="00E9401C">
        <w:rPr>
          <w:szCs w:val="22"/>
          <w:lang w:eastAsia="en-US"/>
        </w:rPr>
        <w:t xml:space="preserve"> pieną.</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Buvo tirta iki 2,5 metų amžiaus vaikų sveikata, kurių motinos vartojo </w:t>
      </w:r>
      <w:r>
        <w:rPr>
          <w:szCs w:val="22"/>
          <w:lang w:eastAsia="en-US"/>
        </w:rPr>
        <w:t>Delamonie</w:t>
      </w:r>
      <w:r w:rsidRPr="00E9401C">
        <w:rPr>
          <w:szCs w:val="22"/>
          <w:lang w:eastAsia="en-US"/>
        </w:rPr>
        <w:t xml:space="preserve"> ir žindė juos 7 mėnesius. Poveikio vaikų augimui ir raidai nepastebėta.</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Kreipkitės į </w:t>
      </w:r>
      <w:r>
        <w:rPr>
          <w:szCs w:val="22"/>
          <w:lang w:eastAsia="en-US"/>
        </w:rPr>
        <w:t xml:space="preserve">savo </w:t>
      </w:r>
      <w:r w:rsidRPr="00E9401C">
        <w:rPr>
          <w:szCs w:val="22"/>
          <w:lang w:eastAsia="en-US"/>
        </w:rPr>
        <w:t xml:space="preserve">gydytoją, jeigu žindymo laikotarpiu norite vartoti </w:t>
      </w:r>
      <w:r>
        <w:rPr>
          <w:szCs w:val="22"/>
          <w:lang w:eastAsia="en-US"/>
        </w:rPr>
        <w:t>Delamonie</w:t>
      </w:r>
      <w:r w:rsidRPr="00E9401C">
        <w:rPr>
          <w:szCs w:val="22"/>
          <w:lang w:eastAsia="en-US"/>
        </w:rPr>
        <w:t>.</w:t>
      </w:r>
    </w:p>
    <w:p w:rsidR="00A22327" w:rsidRPr="00E9401C" w:rsidRDefault="00A22327" w:rsidP="00A22327">
      <w:pPr>
        <w:jc w:val="both"/>
        <w:rPr>
          <w:b/>
          <w:iCs/>
          <w:szCs w:val="22"/>
          <w:lang w:eastAsia="en-US"/>
        </w:rPr>
      </w:pPr>
    </w:p>
    <w:p w:rsidR="00A22327" w:rsidRPr="00E9401C" w:rsidRDefault="00A22327" w:rsidP="00A22327">
      <w:pPr>
        <w:jc w:val="both"/>
        <w:rPr>
          <w:b/>
          <w:iCs/>
          <w:szCs w:val="22"/>
          <w:lang w:eastAsia="en-US"/>
        </w:rPr>
      </w:pPr>
      <w:r w:rsidRPr="00E9401C">
        <w:rPr>
          <w:b/>
          <w:iCs/>
          <w:szCs w:val="22"/>
          <w:lang w:eastAsia="en-US"/>
        </w:rPr>
        <w:t>Vairavimas ir mechanizmų valdymas</w:t>
      </w:r>
    </w:p>
    <w:p w:rsidR="00A22327" w:rsidRPr="00E9401C" w:rsidRDefault="00A22327" w:rsidP="00A22327">
      <w:pPr>
        <w:rPr>
          <w:szCs w:val="22"/>
          <w:lang w:eastAsia="en-US"/>
        </w:rPr>
      </w:pPr>
      <w:r>
        <w:rPr>
          <w:szCs w:val="22"/>
          <w:lang w:eastAsia="en-US"/>
        </w:rPr>
        <w:t>Nera jokių Delamonie vartojimo</w:t>
      </w:r>
      <w:r w:rsidRPr="00E9401C">
        <w:rPr>
          <w:szCs w:val="22"/>
          <w:lang w:eastAsia="en-US"/>
        </w:rPr>
        <w:t xml:space="preserve"> </w:t>
      </w:r>
      <w:r>
        <w:rPr>
          <w:szCs w:val="22"/>
          <w:lang w:eastAsia="en-US"/>
        </w:rPr>
        <w:t xml:space="preserve">poveikio požymių </w:t>
      </w:r>
      <w:r w:rsidRPr="00E9401C">
        <w:rPr>
          <w:szCs w:val="22"/>
          <w:lang w:eastAsia="en-US"/>
        </w:rPr>
        <w:t>budrumui ir koncentracijai.</w:t>
      </w:r>
    </w:p>
    <w:p w:rsidR="00A22327" w:rsidRPr="00E9401C" w:rsidRDefault="00A22327" w:rsidP="00A22327">
      <w:pPr>
        <w:rPr>
          <w:szCs w:val="22"/>
          <w:lang w:eastAsia="en-US"/>
        </w:rPr>
      </w:pPr>
    </w:p>
    <w:p w:rsidR="00A22327" w:rsidRPr="00A70648" w:rsidRDefault="00A22327" w:rsidP="00A22327">
      <w:pPr>
        <w:rPr>
          <w:b/>
          <w:szCs w:val="22"/>
          <w:lang w:eastAsia="en-US"/>
        </w:rPr>
      </w:pPr>
      <w:r>
        <w:rPr>
          <w:b/>
          <w:szCs w:val="22"/>
          <w:lang w:eastAsia="en-US"/>
        </w:rPr>
        <w:t>Delamonie</w:t>
      </w:r>
      <w:r w:rsidRPr="00A70648">
        <w:rPr>
          <w:b/>
          <w:szCs w:val="22"/>
          <w:lang w:eastAsia="en-US"/>
        </w:rPr>
        <w:t xml:space="preserve"> sudėtyje yra laktozės (pieno cukraus) ir sojų aliejaus.</w:t>
      </w:r>
    </w:p>
    <w:p w:rsidR="00A22327" w:rsidRDefault="00A22327" w:rsidP="00A22327">
      <w:pPr>
        <w:rPr>
          <w:szCs w:val="22"/>
          <w:lang w:eastAsia="en-US"/>
        </w:rPr>
      </w:pPr>
      <w:r w:rsidRPr="00E9401C">
        <w:rPr>
          <w:szCs w:val="22"/>
          <w:lang w:eastAsia="en-US"/>
        </w:rPr>
        <w:t xml:space="preserve">Kreipkitės į gydytoją prieš pradėdama vartoti </w:t>
      </w:r>
      <w:r>
        <w:rPr>
          <w:szCs w:val="22"/>
          <w:lang w:eastAsia="en-US"/>
        </w:rPr>
        <w:t>Delamonie</w:t>
      </w:r>
      <w:r w:rsidRPr="00E9401C">
        <w:rPr>
          <w:szCs w:val="22"/>
          <w:lang w:eastAsia="en-US"/>
        </w:rPr>
        <w:t>, jeigu jis Jums yra sakęs, kad netoleruojate kokių nors angliavandenių.</w:t>
      </w:r>
    </w:p>
    <w:p w:rsidR="00A22327" w:rsidRDefault="00A22327" w:rsidP="00A22327">
      <w:pPr>
        <w:rPr>
          <w:szCs w:val="22"/>
          <w:lang w:eastAsia="en-US"/>
        </w:rPr>
      </w:pPr>
    </w:p>
    <w:p w:rsidR="00A22327" w:rsidRPr="00E9401C" w:rsidRDefault="00A22327" w:rsidP="00A22327">
      <w:pPr>
        <w:rPr>
          <w:szCs w:val="22"/>
          <w:lang w:eastAsia="en-US"/>
        </w:rPr>
      </w:pPr>
      <w:r>
        <w:rPr>
          <w:szCs w:val="22"/>
          <w:lang w:eastAsia="en-US"/>
        </w:rPr>
        <w:t>Jeigu esate alergiškas žemės riešutams ar sojai, nevartokite šio vaistinio preparato.</w:t>
      </w:r>
    </w:p>
    <w:p w:rsidR="00A22327" w:rsidRPr="00E9401C" w:rsidRDefault="00A22327" w:rsidP="00A22327">
      <w:pPr>
        <w:rPr>
          <w:szCs w:val="22"/>
          <w:lang w:eastAsia="en-US"/>
        </w:rPr>
      </w:pPr>
    </w:p>
    <w:p w:rsidR="00A22327" w:rsidRPr="00E9401C" w:rsidRDefault="00A22327" w:rsidP="00A22327">
      <w:pPr>
        <w:autoSpaceDE w:val="0"/>
        <w:autoSpaceDN w:val="0"/>
        <w:adjustRightInd w:val="0"/>
        <w:rPr>
          <w:b/>
          <w:szCs w:val="22"/>
          <w:lang w:eastAsia="en-US"/>
        </w:rPr>
      </w:pPr>
      <w:r w:rsidRPr="00E9401C">
        <w:rPr>
          <w:b/>
          <w:szCs w:val="22"/>
          <w:lang w:eastAsia="en-US"/>
        </w:rPr>
        <w:t>Reguliarūs sveikatos tikrinimai</w:t>
      </w:r>
    </w:p>
    <w:p w:rsidR="00A22327" w:rsidRDefault="00A22327" w:rsidP="00A22327">
      <w:pPr>
        <w:autoSpaceDE w:val="0"/>
        <w:autoSpaceDN w:val="0"/>
        <w:adjustRightInd w:val="0"/>
        <w:rPr>
          <w:bCs/>
          <w:iCs/>
          <w:szCs w:val="22"/>
          <w:lang w:eastAsia="en-US"/>
        </w:rPr>
      </w:pPr>
      <w:r w:rsidRPr="00E9401C">
        <w:rPr>
          <w:bCs/>
          <w:iCs/>
          <w:szCs w:val="22"/>
          <w:lang w:eastAsia="en-US"/>
        </w:rPr>
        <w:t xml:space="preserve">Jeigu vartojate </w:t>
      </w:r>
      <w:r>
        <w:rPr>
          <w:bCs/>
          <w:iCs/>
          <w:szCs w:val="22"/>
          <w:lang w:eastAsia="en-US"/>
        </w:rPr>
        <w:t>Delamonie</w:t>
      </w:r>
      <w:r w:rsidRPr="00E9401C">
        <w:rPr>
          <w:bCs/>
          <w:iCs/>
          <w:szCs w:val="22"/>
          <w:lang w:eastAsia="en-US"/>
        </w:rPr>
        <w:t xml:space="preserve">, </w:t>
      </w:r>
      <w:r>
        <w:rPr>
          <w:bCs/>
          <w:iCs/>
          <w:szCs w:val="22"/>
          <w:lang w:eastAsia="en-US"/>
        </w:rPr>
        <w:t xml:space="preserve">Jūsų </w:t>
      </w:r>
      <w:r w:rsidRPr="00E9401C">
        <w:rPr>
          <w:bCs/>
          <w:iCs/>
          <w:szCs w:val="22"/>
          <w:lang w:eastAsia="en-US"/>
        </w:rPr>
        <w:t xml:space="preserve">gydytojas patars Jums </w:t>
      </w:r>
      <w:r>
        <w:rPr>
          <w:bCs/>
          <w:iCs/>
          <w:szCs w:val="22"/>
          <w:lang w:eastAsia="en-US"/>
        </w:rPr>
        <w:t xml:space="preserve">sugrįžti </w:t>
      </w:r>
      <w:r w:rsidRPr="00E9401C">
        <w:rPr>
          <w:bCs/>
          <w:iCs/>
          <w:szCs w:val="22"/>
          <w:lang w:eastAsia="en-US"/>
        </w:rPr>
        <w:t>reguliaria</w:t>
      </w:r>
      <w:r>
        <w:rPr>
          <w:bCs/>
          <w:iCs/>
          <w:szCs w:val="22"/>
          <w:lang w:eastAsia="en-US"/>
        </w:rPr>
        <w:t>m</w:t>
      </w:r>
      <w:r w:rsidRPr="00E9401C">
        <w:rPr>
          <w:bCs/>
          <w:iCs/>
          <w:szCs w:val="22"/>
          <w:lang w:eastAsia="en-US"/>
        </w:rPr>
        <w:t xml:space="preserve"> </w:t>
      </w:r>
      <w:r>
        <w:rPr>
          <w:bCs/>
          <w:iCs/>
          <w:szCs w:val="22"/>
          <w:lang w:eastAsia="en-US"/>
        </w:rPr>
        <w:t>sveikatos patikrinimui</w:t>
      </w:r>
      <w:r w:rsidRPr="00E9401C">
        <w:rPr>
          <w:bCs/>
          <w:iCs/>
          <w:szCs w:val="22"/>
          <w:lang w:eastAsia="en-US"/>
        </w:rPr>
        <w:t xml:space="preserve">. </w:t>
      </w:r>
      <w:r>
        <w:rPr>
          <w:bCs/>
          <w:iCs/>
          <w:szCs w:val="22"/>
          <w:lang w:eastAsia="en-US"/>
        </w:rPr>
        <w:t>Apskritai šių t</w:t>
      </w:r>
      <w:r w:rsidRPr="00E9401C">
        <w:rPr>
          <w:bCs/>
          <w:iCs/>
          <w:szCs w:val="22"/>
          <w:lang w:eastAsia="en-US"/>
        </w:rPr>
        <w:t>ikrinimų dažnis ir pobūdis priklausys nuo Jūsų būklės.</w:t>
      </w:r>
    </w:p>
    <w:p w:rsidR="00A22327" w:rsidRPr="00E9401C" w:rsidRDefault="00A22327" w:rsidP="00A22327">
      <w:pPr>
        <w:autoSpaceDE w:val="0"/>
        <w:autoSpaceDN w:val="0"/>
        <w:adjustRightInd w:val="0"/>
        <w:rPr>
          <w:bCs/>
          <w:iCs/>
          <w:szCs w:val="22"/>
          <w:lang w:eastAsia="en-US"/>
        </w:rPr>
      </w:pPr>
    </w:p>
    <w:p w:rsidR="00A22327" w:rsidRPr="006C2520" w:rsidRDefault="00A22327" w:rsidP="00A22327">
      <w:pPr>
        <w:keepNext/>
        <w:keepLines/>
        <w:pBdr>
          <w:top w:val="single" w:sz="4" w:space="1" w:color="auto"/>
          <w:left w:val="single" w:sz="4" w:space="4" w:color="auto"/>
          <w:bottom w:val="single" w:sz="4" w:space="1" w:color="auto"/>
          <w:right w:val="single" w:sz="4" w:space="4" w:color="auto"/>
        </w:pBdr>
        <w:shd w:val="pct15" w:color="auto" w:fill="auto"/>
        <w:jc w:val="both"/>
        <w:rPr>
          <w:b/>
          <w:bCs/>
          <w:i/>
          <w:iCs/>
          <w:szCs w:val="22"/>
          <w:u w:val="single"/>
          <w:lang w:eastAsia="en-US"/>
        </w:rPr>
      </w:pPr>
      <w:r w:rsidRPr="006C2520">
        <w:rPr>
          <w:b/>
          <w:bCs/>
          <w:i/>
          <w:iCs/>
          <w:szCs w:val="22"/>
          <w:u w:val="single"/>
          <w:lang w:eastAsia="en-US"/>
        </w:rPr>
        <w:t>Nedelsiant kreipkitės į savo gydytoją, jeigu:</w:t>
      </w:r>
    </w:p>
    <w:p w:rsidR="00A22327" w:rsidRPr="006C2520" w:rsidRDefault="00A22327" w:rsidP="00A22327">
      <w:pPr>
        <w:keepNext/>
        <w:keepLines/>
        <w:numPr>
          <w:ilvl w:val="0"/>
          <w:numId w:val="8"/>
        </w:numPr>
        <w:pBdr>
          <w:top w:val="single" w:sz="4" w:space="1" w:color="auto"/>
          <w:left w:val="single" w:sz="4" w:space="4" w:color="auto"/>
          <w:bottom w:val="single" w:sz="4" w:space="1" w:color="auto"/>
          <w:right w:val="single" w:sz="4" w:space="4" w:color="auto"/>
        </w:pBdr>
        <w:shd w:val="pct15" w:color="auto" w:fill="auto"/>
        <w:ind w:left="426" w:hanging="426"/>
        <w:jc w:val="both"/>
        <w:rPr>
          <w:szCs w:val="22"/>
          <w:lang w:eastAsia="en-US"/>
        </w:rPr>
      </w:pPr>
      <w:r w:rsidRPr="006C2520">
        <w:rPr>
          <w:szCs w:val="22"/>
          <w:lang w:eastAsia="en-US"/>
        </w:rPr>
        <w:t xml:space="preserve">atsirado stiprus bet kurios kojos skausmas arba tinimas, neaiškios priežasties sukeltas krūtinės skausmas, dusulys, neįprastas kosulys, ypač su krauju (tai gali būti </w:t>
      </w:r>
      <w:r w:rsidRPr="006C2520">
        <w:rPr>
          <w:b/>
          <w:szCs w:val="22"/>
          <w:lang w:eastAsia="en-US"/>
        </w:rPr>
        <w:t>trombozės</w:t>
      </w:r>
      <w:r w:rsidRPr="006C2520">
        <w:rPr>
          <w:szCs w:val="22"/>
          <w:lang w:eastAsia="en-US"/>
        </w:rPr>
        <w:t xml:space="preserve"> požymiai);</w:t>
      </w:r>
    </w:p>
    <w:p w:rsidR="00A22327" w:rsidRPr="006C2520" w:rsidRDefault="00A22327" w:rsidP="00A22327">
      <w:pPr>
        <w:numPr>
          <w:ilvl w:val="0"/>
          <w:numId w:val="8"/>
        </w:numPr>
        <w:pBdr>
          <w:top w:val="single" w:sz="4" w:space="1" w:color="auto"/>
          <w:left w:val="single" w:sz="4" w:space="4" w:color="auto"/>
          <w:bottom w:val="single" w:sz="4" w:space="1" w:color="auto"/>
          <w:right w:val="single" w:sz="4" w:space="4" w:color="auto"/>
        </w:pBdr>
        <w:shd w:val="pct15" w:color="auto" w:fill="auto"/>
        <w:ind w:left="426" w:hanging="426"/>
        <w:jc w:val="both"/>
        <w:rPr>
          <w:szCs w:val="22"/>
          <w:lang w:eastAsia="en-US"/>
        </w:rPr>
      </w:pPr>
      <w:r w:rsidRPr="006C2520">
        <w:rPr>
          <w:szCs w:val="22"/>
          <w:lang w:eastAsia="en-US"/>
        </w:rPr>
        <w:t xml:space="preserve">atsirado staigus, stiprus skrandžio srities skausmas arba gelta (tai gali būti </w:t>
      </w:r>
      <w:r w:rsidRPr="006C2520">
        <w:rPr>
          <w:b/>
          <w:szCs w:val="22"/>
          <w:lang w:eastAsia="en-US"/>
        </w:rPr>
        <w:t>kepenų ligos</w:t>
      </w:r>
      <w:r w:rsidRPr="006C2520">
        <w:rPr>
          <w:szCs w:val="22"/>
          <w:lang w:eastAsia="en-US"/>
        </w:rPr>
        <w:t xml:space="preserve"> požymiai);</w:t>
      </w:r>
    </w:p>
    <w:p w:rsidR="00A22327" w:rsidRPr="006C2520" w:rsidRDefault="00A22327" w:rsidP="00A22327">
      <w:pPr>
        <w:numPr>
          <w:ilvl w:val="0"/>
          <w:numId w:val="8"/>
        </w:numPr>
        <w:pBdr>
          <w:top w:val="single" w:sz="4" w:space="1" w:color="auto"/>
          <w:left w:val="single" w:sz="4" w:space="4" w:color="auto"/>
          <w:bottom w:val="single" w:sz="4" w:space="1" w:color="auto"/>
          <w:right w:val="single" w:sz="4" w:space="4" w:color="auto"/>
        </w:pBdr>
        <w:shd w:val="pct15" w:color="auto" w:fill="auto"/>
        <w:ind w:left="426" w:hanging="426"/>
        <w:jc w:val="both"/>
        <w:rPr>
          <w:szCs w:val="22"/>
          <w:lang w:eastAsia="en-US"/>
        </w:rPr>
      </w:pPr>
      <w:r w:rsidRPr="006C2520">
        <w:rPr>
          <w:szCs w:val="22"/>
          <w:lang w:eastAsia="en-US"/>
        </w:rPr>
        <w:t xml:space="preserve">savo krūtyje užčiuopėte gumbą (galbūt rodantį </w:t>
      </w:r>
      <w:r w:rsidRPr="006C2520">
        <w:rPr>
          <w:b/>
          <w:szCs w:val="22"/>
          <w:lang w:eastAsia="en-US"/>
        </w:rPr>
        <w:t>krūties vėžį</w:t>
      </w:r>
      <w:r w:rsidRPr="006C2520">
        <w:rPr>
          <w:szCs w:val="22"/>
          <w:lang w:eastAsia="en-US"/>
        </w:rPr>
        <w:t>);</w:t>
      </w:r>
    </w:p>
    <w:p w:rsidR="00A22327" w:rsidRPr="006C2520" w:rsidRDefault="00A22327" w:rsidP="00A22327">
      <w:pPr>
        <w:numPr>
          <w:ilvl w:val="0"/>
          <w:numId w:val="8"/>
        </w:numPr>
        <w:pBdr>
          <w:top w:val="single" w:sz="4" w:space="1" w:color="auto"/>
          <w:left w:val="single" w:sz="4" w:space="4" w:color="auto"/>
          <w:bottom w:val="single" w:sz="4" w:space="1" w:color="auto"/>
          <w:right w:val="single" w:sz="4" w:space="4" w:color="auto"/>
        </w:pBdr>
        <w:shd w:val="pct15" w:color="auto" w:fill="auto"/>
        <w:ind w:left="426" w:hanging="426"/>
        <w:jc w:val="both"/>
        <w:rPr>
          <w:szCs w:val="22"/>
          <w:lang w:eastAsia="en-US"/>
        </w:rPr>
      </w:pPr>
      <w:r w:rsidRPr="006C2520">
        <w:rPr>
          <w:szCs w:val="22"/>
          <w:lang w:eastAsia="en-US"/>
        </w:rPr>
        <w:t xml:space="preserve">pajutote staigų ar stiprų apatinės pilvo dalies arba skrandžio srities skausmą (tai galimas </w:t>
      </w:r>
      <w:r w:rsidRPr="006C2520">
        <w:rPr>
          <w:b/>
          <w:szCs w:val="22"/>
          <w:lang w:eastAsia="en-US"/>
        </w:rPr>
        <w:t>nėštumo ne vietoje</w:t>
      </w:r>
      <w:r w:rsidRPr="006C2520">
        <w:rPr>
          <w:szCs w:val="22"/>
          <w:lang w:eastAsia="en-US"/>
        </w:rPr>
        <w:t xml:space="preserve"> [ne gimdoje] požymis);</w:t>
      </w:r>
    </w:p>
    <w:p w:rsidR="00A22327" w:rsidRPr="006C2520" w:rsidRDefault="00A22327" w:rsidP="00A22327">
      <w:pPr>
        <w:numPr>
          <w:ilvl w:val="0"/>
          <w:numId w:val="8"/>
        </w:numPr>
        <w:pBdr>
          <w:top w:val="single" w:sz="4" w:space="1" w:color="auto"/>
          <w:left w:val="single" w:sz="4" w:space="4" w:color="auto"/>
          <w:bottom w:val="single" w:sz="4" w:space="1" w:color="auto"/>
          <w:right w:val="single" w:sz="4" w:space="4" w:color="auto"/>
        </w:pBdr>
        <w:shd w:val="pct15" w:color="auto" w:fill="auto"/>
        <w:ind w:left="426" w:hanging="426"/>
        <w:jc w:val="both"/>
        <w:rPr>
          <w:szCs w:val="22"/>
          <w:lang w:eastAsia="en-US"/>
        </w:rPr>
      </w:pPr>
      <w:r w:rsidRPr="006C2520">
        <w:rPr>
          <w:szCs w:val="22"/>
          <w:lang w:eastAsia="en-US"/>
        </w:rPr>
        <w:t>numatoma imobilizacija arba operacija (pasitarkite su savo gydytoju iki procedūrų likus ne mažiau kaip keturioms savaitėms);</w:t>
      </w:r>
    </w:p>
    <w:p w:rsidR="00A22327" w:rsidRPr="006C2520" w:rsidRDefault="00A22327" w:rsidP="00A22327">
      <w:pPr>
        <w:numPr>
          <w:ilvl w:val="0"/>
          <w:numId w:val="8"/>
        </w:numPr>
        <w:pBdr>
          <w:top w:val="single" w:sz="4" w:space="1" w:color="auto"/>
          <w:left w:val="single" w:sz="4" w:space="4" w:color="auto"/>
          <w:bottom w:val="single" w:sz="4" w:space="1" w:color="auto"/>
          <w:right w:val="single" w:sz="4" w:space="4" w:color="auto"/>
        </w:pBdr>
        <w:shd w:val="pct15" w:color="auto" w:fill="auto"/>
        <w:ind w:left="426" w:hanging="426"/>
        <w:jc w:val="both"/>
        <w:rPr>
          <w:szCs w:val="22"/>
          <w:lang w:eastAsia="en-US"/>
        </w:rPr>
      </w:pPr>
      <w:r w:rsidRPr="006C2520">
        <w:rPr>
          <w:szCs w:val="22"/>
          <w:lang w:eastAsia="en-US"/>
        </w:rPr>
        <w:t>Jums yra neįprastas, stiprus kraujavimas iš makšties;</w:t>
      </w:r>
    </w:p>
    <w:p w:rsidR="00A22327" w:rsidRPr="006C2520" w:rsidRDefault="00A22327" w:rsidP="00A22327">
      <w:pPr>
        <w:numPr>
          <w:ilvl w:val="0"/>
          <w:numId w:val="8"/>
        </w:numPr>
        <w:pBdr>
          <w:top w:val="single" w:sz="4" w:space="1" w:color="auto"/>
          <w:left w:val="single" w:sz="4" w:space="4" w:color="auto"/>
          <w:bottom w:val="single" w:sz="4" w:space="1" w:color="auto"/>
          <w:right w:val="single" w:sz="4" w:space="4" w:color="auto"/>
        </w:pBdr>
        <w:shd w:val="pct15" w:color="auto" w:fill="auto"/>
        <w:ind w:left="426" w:hanging="426"/>
        <w:jc w:val="both"/>
        <w:rPr>
          <w:szCs w:val="22"/>
          <w:highlight w:val="lightGray"/>
          <w:lang w:eastAsia="en-US"/>
        </w:rPr>
      </w:pPr>
      <w:r w:rsidRPr="006C2520">
        <w:rPr>
          <w:szCs w:val="22"/>
          <w:lang w:eastAsia="en-US"/>
        </w:rPr>
        <w:t xml:space="preserve">įtariate, kad </w:t>
      </w:r>
      <w:r w:rsidRPr="006C2520">
        <w:rPr>
          <w:b/>
          <w:szCs w:val="22"/>
          <w:lang w:eastAsia="en-US"/>
        </w:rPr>
        <w:t>pastojote</w:t>
      </w:r>
      <w:r w:rsidRPr="006C2520">
        <w:rPr>
          <w:szCs w:val="22"/>
          <w:highlight w:val="lightGray"/>
          <w:lang w:eastAsia="en-US"/>
        </w:rPr>
        <w:t>.</w:t>
      </w:r>
    </w:p>
    <w:p w:rsidR="00A22327" w:rsidRDefault="00A22327" w:rsidP="00A22327">
      <w:pPr>
        <w:jc w:val="both"/>
        <w:rPr>
          <w:b/>
          <w:szCs w:val="22"/>
          <w:u w:val="single"/>
          <w:lang w:eastAsia="en-US"/>
        </w:rPr>
      </w:pPr>
    </w:p>
    <w:p w:rsidR="00A22327" w:rsidRPr="00E9401C" w:rsidRDefault="00A22327" w:rsidP="00A22327">
      <w:pPr>
        <w:jc w:val="both"/>
        <w:rPr>
          <w:b/>
          <w:szCs w:val="22"/>
          <w:u w:val="single"/>
          <w:lang w:eastAsia="en-US"/>
        </w:rPr>
      </w:pPr>
    </w:p>
    <w:p w:rsidR="00A22327" w:rsidRPr="00E9401C" w:rsidRDefault="00A22327" w:rsidP="00A22327">
      <w:pPr>
        <w:autoSpaceDE w:val="0"/>
        <w:autoSpaceDN w:val="0"/>
        <w:adjustRightInd w:val="0"/>
        <w:rPr>
          <w:b/>
          <w:bCs/>
          <w:szCs w:val="22"/>
          <w:lang w:eastAsia="en-US"/>
        </w:rPr>
      </w:pPr>
      <w:r w:rsidRPr="00E9401C">
        <w:rPr>
          <w:b/>
          <w:bCs/>
          <w:szCs w:val="22"/>
          <w:lang w:eastAsia="en-US"/>
        </w:rPr>
        <w:t>3.</w:t>
      </w:r>
      <w:r w:rsidRPr="00E9401C">
        <w:rPr>
          <w:b/>
          <w:bCs/>
          <w:szCs w:val="22"/>
          <w:lang w:eastAsia="en-US"/>
        </w:rPr>
        <w:tab/>
        <w:t xml:space="preserve">Kaip vartoti </w:t>
      </w:r>
      <w:r>
        <w:rPr>
          <w:b/>
          <w:bCs/>
          <w:szCs w:val="22"/>
          <w:lang w:eastAsia="en-US"/>
        </w:rPr>
        <w:t>Delamonie</w:t>
      </w:r>
    </w:p>
    <w:p w:rsidR="00A22327" w:rsidRPr="00E9401C" w:rsidRDefault="00A22327" w:rsidP="00A22327">
      <w:pPr>
        <w:autoSpaceDE w:val="0"/>
        <w:autoSpaceDN w:val="0"/>
        <w:adjustRightInd w:val="0"/>
        <w:rPr>
          <w:b/>
          <w:bCs/>
          <w:szCs w:val="22"/>
          <w:lang w:eastAsia="en-US"/>
        </w:rPr>
      </w:pPr>
    </w:p>
    <w:p w:rsidR="00A22327" w:rsidRPr="00E9401C" w:rsidRDefault="00A22327" w:rsidP="00A22327">
      <w:pPr>
        <w:autoSpaceDE w:val="0"/>
        <w:autoSpaceDN w:val="0"/>
        <w:adjustRightInd w:val="0"/>
        <w:rPr>
          <w:noProof/>
          <w:szCs w:val="22"/>
          <w:lang w:eastAsia="en-US"/>
        </w:rPr>
      </w:pPr>
      <w:r w:rsidRPr="00E9401C">
        <w:rPr>
          <w:noProof/>
          <w:szCs w:val="22"/>
          <w:lang w:eastAsia="en-US"/>
        </w:rPr>
        <w:t>Visada vartokite šį vaistą tiksliai kaip nurodė gydytojas. Jeigu abejojate, kreipkitės į gydytoją arba vaistininką.</w:t>
      </w:r>
    </w:p>
    <w:p w:rsidR="00A22327" w:rsidRPr="00E9401C" w:rsidRDefault="00A22327" w:rsidP="00A22327">
      <w:pPr>
        <w:autoSpaceDE w:val="0"/>
        <w:autoSpaceDN w:val="0"/>
        <w:adjustRightInd w:val="0"/>
        <w:rPr>
          <w:b/>
          <w:bCs/>
          <w:szCs w:val="22"/>
          <w:lang w:eastAsia="en-US"/>
        </w:rPr>
      </w:pPr>
    </w:p>
    <w:p w:rsidR="00A22327" w:rsidRPr="00E9401C" w:rsidRDefault="00A22327" w:rsidP="00A22327">
      <w:pPr>
        <w:rPr>
          <w:b/>
          <w:szCs w:val="22"/>
          <w:lang w:eastAsia="en-US"/>
        </w:rPr>
      </w:pPr>
      <w:r w:rsidRPr="00E9401C">
        <w:rPr>
          <w:b/>
          <w:szCs w:val="22"/>
          <w:lang w:eastAsia="en-US"/>
        </w:rPr>
        <w:t>Kada ir kaip gerti tabletes</w:t>
      </w:r>
    </w:p>
    <w:p w:rsidR="00A22327" w:rsidRPr="00E9401C" w:rsidRDefault="00A22327" w:rsidP="00A22327">
      <w:pPr>
        <w:rPr>
          <w:i/>
          <w:szCs w:val="22"/>
          <w:lang w:eastAsia="en-US"/>
        </w:rPr>
      </w:pPr>
    </w:p>
    <w:p w:rsidR="00A22327" w:rsidRDefault="00A22327" w:rsidP="00A22327">
      <w:pPr>
        <w:rPr>
          <w:szCs w:val="22"/>
          <w:lang w:eastAsia="en-US"/>
        </w:rPr>
      </w:pPr>
      <w:r>
        <w:rPr>
          <w:szCs w:val="22"/>
          <w:lang w:eastAsia="en-US"/>
        </w:rPr>
        <w:t>Delamonie</w:t>
      </w:r>
      <w:r w:rsidRPr="00C940A4">
        <w:rPr>
          <w:szCs w:val="22"/>
          <w:lang w:eastAsia="en-US"/>
        </w:rPr>
        <w:t xml:space="preserve"> pakuotėje yra 28 tabletės. Ant lizdinės plokštelės </w:t>
      </w:r>
      <w:r w:rsidRPr="000C4C73">
        <w:rPr>
          <w:szCs w:val="22"/>
          <w:lang w:eastAsia="en-US"/>
        </w:rPr>
        <w:t>atspausdintos savaitės dienos ir rodyklės. Rodyklės atspaudintos iš abiejų pusių ir tiksliai parodo tablečių vartojimo tvarką</w:t>
      </w:r>
      <w:r w:rsidRPr="001F6F45">
        <w:rPr>
          <w:szCs w:val="22"/>
          <w:lang w:eastAsia="en-US"/>
        </w:rPr>
        <w:t xml:space="preserve">. </w:t>
      </w:r>
      <w:r w:rsidRPr="000C4C73">
        <w:rPr>
          <w:szCs w:val="22"/>
          <w:lang w:eastAsia="en-US"/>
        </w:rPr>
        <w:t>Kiekviena para atitinka vieną tabletę.</w:t>
      </w:r>
      <w:r>
        <w:rPr>
          <w:szCs w:val="22"/>
          <w:lang w:eastAsia="en-US"/>
        </w:rPr>
        <w:t xml:space="preserve"> </w:t>
      </w:r>
    </w:p>
    <w:p w:rsidR="00A22327" w:rsidRPr="00E9401C" w:rsidRDefault="00A22327" w:rsidP="00A22327">
      <w:pPr>
        <w:rPr>
          <w:szCs w:val="22"/>
          <w:lang w:eastAsia="en-US"/>
        </w:rPr>
      </w:pPr>
    </w:p>
    <w:p w:rsidR="00A22327" w:rsidRPr="00E9401C" w:rsidRDefault="00A22327" w:rsidP="00A22327">
      <w:pPr>
        <w:jc w:val="both"/>
        <w:rPr>
          <w:szCs w:val="22"/>
          <w:lang w:eastAsia="en-US"/>
        </w:rPr>
      </w:pPr>
      <w:r w:rsidRPr="00E9401C">
        <w:rPr>
          <w:szCs w:val="22"/>
          <w:lang w:eastAsia="en-US"/>
        </w:rPr>
        <w:t xml:space="preserve">Kiekvieną kartą pradėdama naują </w:t>
      </w:r>
      <w:r>
        <w:rPr>
          <w:szCs w:val="22"/>
          <w:lang w:eastAsia="en-US"/>
        </w:rPr>
        <w:t>Delamonie</w:t>
      </w:r>
      <w:r w:rsidRPr="00E9401C">
        <w:rPr>
          <w:szCs w:val="22"/>
          <w:lang w:eastAsia="en-US"/>
        </w:rPr>
        <w:t xml:space="preserve"> pakuotę, išimkite tabletę iš viršutiniosios eilutės. Neimkite bet kurios tabletės. Pavyzdžiui, pradėdama tabletes gerti trečiadienį, privalote iš viršutiniosios eilutės</w:t>
      </w:r>
      <w:r>
        <w:rPr>
          <w:szCs w:val="22"/>
          <w:lang w:eastAsia="en-US"/>
        </w:rPr>
        <w:t xml:space="preserve"> </w:t>
      </w:r>
      <w:r w:rsidRPr="00E9401C">
        <w:rPr>
          <w:szCs w:val="22"/>
          <w:lang w:eastAsia="en-US"/>
        </w:rPr>
        <w:t>imti tabletę, kurios kitoje pusėje pažymėta „T“. Vartokite po vieną tabletę per parą, kol pakuotė ištuštės. Tabletes iš pakuotės imkite rodyklės kryptimi. Pažiūrėjusi į kitą pakuotės pusę, kasdien galėsite lengvai įsitikinti, ar suvartojote tos paros tabletę.</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Tabletes gerkite kasdien, maždaug tuo pačiu laiku. Nurykite tabletę nepažeistą, užsigerdama vandeniu. Vartojant </w:t>
      </w:r>
      <w:r>
        <w:rPr>
          <w:szCs w:val="22"/>
          <w:lang w:eastAsia="en-US"/>
        </w:rPr>
        <w:t>Delamonie</w:t>
      </w:r>
      <w:r w:rsidRPr="00E9401C">
        <w:rPr>
          <w:szCs w:val="22"/>
          <w:lang w:eastAsia="en-US"/>
        </w:rPr>
        <w:t xml:space="preserve"> gali kiek pakraujuoti iš makšties, tačiau būtinai toliau gerkite tabletes įprasta tvarka. Pakuotei ištuštėjus, kitą parą turite pradėti naują </w:t>
      </w:r>
      <w:r>
        <w:rPr>
          <w:szCs w:val="22"/>
          <w:lang w:eastAsia="en-US"/>
        </w:rPr>
        <w:t>Delamonie</w:t>
      </w:r>
      <w:r w:rsidRPr="00E9401C">
        <w:rPr>
          <w:szCs w:val="22"/>
          <w:lang w:eastAsia="en-US"/>
        </w:rPr>
        <w:t xml:space="preserve"> pakuotę, t.y., nedarykite pertraukos ir nelaukite mėnesinių kraujavimo.</w:t>
      </w:r>
    </w:p>
    <w:p w:rsidR="00A22327" w:rsidRPr="00E9401C" w:rsidRDefault="00A22327" w:rsidP="00A22327">
      <w:pPr>
        <w:rPr>
          <w:szCs w:val="22"/>
          <w:lang w:eastAsia="en-US"/>
        </w:rPr>
      </w:pPr>
    </w:p>
    <w:p w:rsidR="00A22327" w:rsidRPr="00E9401C" w:rsidRDefault="00A22327" w:rsidP="00A22327">
      <w:pPr>
        <w:rPr>
          <w:b/>
          <w:szCs w:val="22"/>
          <w:lang w:eastAsia="en-US"/>
        </w:rPr>
      </w:pPr>
      <w:r w:rsidRPr="00E9401C">
        <w:rPr>
          <w:b/>
          <w:szCs w:val="22"/>
          <w:lang w:eastAsia="en-US"/>
        </w:rPr>
        <w:t xml:space="preserve">Kaip pradėti vartoti pirmosios </w:t>
      </w:r>
      <w:r>
        <w:rPr>
          <w:b/>
          <w:szCs w:val="22"/>
          <w:lang w:eastAsia="en-US"/>
        </w:rPr>
        <w:t>Delamonie</w:t>
      </w:r>
      <w:r w:rsidRPr="00E9401C">
        <w:rPr>
          <w:b/>
          <w:szCs w:val="22"/>
          <w:lang w:eastAsia="en-US"/>
        </w:rPr>
        <w:t xml:space="preserve"> pakuotės tabletes</w:t>
      </w:r>
    </w:p>
    <w:p w:rsidR="00A22327" w:rsidRPr="00E9401C" w:rsidRDefault="00A22327" w:rsidP="00A22327">
      <w:pPr>
        <w:rPr>
          <w:iCs/>
          <w:szCs w:val="22"/>
          <w:u w:val="single"/>
          <w:lang w:eastAsia="en-US"/>
        </w:rPr>
      </w:pPr>
    </w:p>
    <w:p w:rsidR="00A22327" w:rsidRPr="00E9401C" w:rsidRDefault="00A22327" w:rsidP="00A22327">
      <w:pPr>
        <w:numPr>
          <w:ilvl w:val="0"/>
          <w:numId w:val="9"/>
        </w:numPr>
        <w:ind w:left="567" w:hanging="567"/>
        <w:rPr>
          <w:b/>
          <w:szCs w:val="22"/>
          <w:lang w:eastAsia="en-US"/>
        </w:rPr>
      </w:pPr>
      <w:r w:rsidRPr="00E9401C">
        <w:rPr>
          <w:b/>
          <w:szCs w:val="22"/>
          <w:lang w:eastAsia="en-US"/>
        </w:rPr>
        <w:t>Jeigu pastarąjį mėnesį nevartojote hormonini</w:t>
      </w:r>
      <w:r>
        <w:rPr>
          <w:b/>
          <w:szCs w:val="22"/>
          <w:lang w:eastAsia="en-US"/>
        </w:rPr>
        <w:t>o</w:t>
      </w:r>
      <w:r w:rsidRPr="00E9401C">
        <w:rPr>
          <w:b/>
          <w:szCs w:val="22"/>
          <w:lang w:eastAsia="en-US"/>
        </w:rPr>
        <w:t xml:space="preserve"> kontraceptik</w:t>
      </w:r>
      <w:r>
        <w:rPr>
          <w:b/>
          <w:szCs w:val="22"/>
          <w:lang w:eastAsia="en-US"/>
        </w:rPr>
        <w:t>o</w:t>
      </w:r>
    </w:p>
    <w:p w:rsidR="00A22327" w:rsidRPr="00E9401C" w:rsidRDefault="00A22327" w:rsidP="00A22327">
      <w:pPr>
        <w:autoSpaceDE w:val="0"/>
        <w:autoSpaceDN w:val="0"/>
        <w:adjustRightInd w:val="0"/>
        <w:ind w:left="567"/>
        <w:rPr>
          <w:szCs w:val="22"/>
          <w:lang w:eastAsia="en-US"/>
        </w:rPr>
      </w:pPr>
      <w:r w:rsidRPr="00E9401C">
        <w:rPr>
          <w:szCs w:val="22"/>
          <w:lang w:eastAsia="en-US"/>
        </w:rPr>
        <w:t xml:space="preserve">Palaukite, kol prasidės mėnesinės. Pirmąją </w:t>
      </w:r>
      <w:r>
        <w:rPr>
          <w:szCs w:val="22"/>
          <w:lang w:eastAsia="en-US"/>
        </w:rPr>
        <w:t>Delamonie</w:t>
      </w:r>
      <w:r w:rsidRPr="00E9401C">
        <w:rPr>
          <w:szCs w:val="22"/>
          <w:lang w:eastAsia="en-US"/>
        </w:rPr>
        <w:t xml:space="preserve"> tabletę išgerkite pirmąją mėnesinių ciklo, t.y., kraujavimo, parą. </w:t>
      </w:r>
      <w:r>
        <w:rPr>
          <w:szCs w:val="22"/>
          <w:lang w:eastAsia="en-US"/>
        </w:rPr>
        <w:t>Jums nereikia taikyti pap</w:t>
      </w:r>
      <w:r w:rsidRPr="00E9401C">
        <w:rPr>
          <w:szCs w:val="22"/>
          <w:lang w:eastAsia="en-US"/>
        </w:rPr>
        <w:t>ildom</w:t>
      </w:r>
      <w:r>
        <w:rPr>
          <w:szCs w:val="22"/>
          <w:lang w:eastAsia="en-US"/>
        </w:rPr>
        <w:t>ų</w:t>
      </w:r>
      <w:r w:rsidRPr="00E9401C">
        <w:rPr>
          <w:szCs w:val="22"/>
          <w:lang w:eastAsia="en-US"/>
        </w:rPr>
        <w:t xml:space="preserve"> kontracep</w:t>
      </w:r>
      <w:r>
        <w:rPr>
          <w:szCs w:val="22"/>
          <w:lang w:eastAsia="en-US"/>
        </w:rPr>
        <w:t>tinių priemonių</w:t>
      </w:r>
      <w:r w:rsidRPr="00E9401C">
        <w:rPr>
          <w:szCs w:val="22"/>
          <w:lang w:eastAsia="en-US"/>
        </w:rPr>
        <w:t>.</w:t>
      </w:r>
    </w:p>
    <w:p w:rsidR="00A22327" w:rsidRPr="00E9401C" w:rsidRDefault="00A22327" w:rsidP="00A22327">
      <w:pPr>
        <w:ind w:left="567"/>
        <w:rPr>
          <w:szCs w:val="22"/>
          <w:lang w:eastAsia="en-US"/>
        </w:rPr>
      </w:pPr>
      <w:r w:rsidRPr="00E9401C">
        <w:rPr>
          <w:szCs w:val="22"/>
          <w:lang w:eastAsia="en-US"/>
        </w:rPr>
        <w:t xml:space="preserve">Be to, galite pradėti gerti ir 2- 5-ąją kraujavimo parą, tačiau tada pirmojo ciklo pirmąsias 7 tablečių vartojimo paras reikia </w:t>
      </w:r>
      <w:r>
        <w:rPr>
          <w:szCs w:val="22"/>
          <w:lang w:eastAsia="en-US"/>
        </w:rPr>
        <w:t>taikyti</w:t>
      </w:r>
      <w:r w:rsidRPr="00E9401C">
        <w:rPr>
          <w:szCs w:val="22"/>
          <w:lang w:eastAsia="en-US"/>
        </w:rPr>
        <w:t xml:space="preserve"> papildom</w:t>
      </w:r>
      <w:r>
        <w:rPr>
          <w:szCs w:val="22"/>
          <w:lang w:eastAsia="en-US"/>
        </w:rPr>
        <w:t>ą</w:t>
      </w:r>
      <w:r w:rsidRPr="00E9401C">
        <w:rPr>
          <w:szCs w:val="22"/>
          <w:lang w:eastAsia="en-US"/>
        </w:rPr>
        <w:t xml:space="preserve"> kontracepcijos metod</w:t>
      </w:r>
      <w:r>
        <w:rPr>
          <w:szCs w:val="22"/>
          <w:lang w:eastAsia="en-US"/>
        </w:rPr>
        <w:t>ą</w:t>
      </w:r>
      <w:r w:rsidRPr="00E9401C">
        <w:rPr>
          <w:szCs w:val="22"/>
          <w:lang w:eastAsia="en-US"/>
        </w:rPr>
        <w:t xml:space="preserve"> (barjerin</w:t>
      </w:r>
      <w:r>
        <w:rPr>
          <w:szCs w:val="22"/>
          <w:lang w:eastAsia="en-US"/>
        </w:rPr>
        <w:t>į metodą</w:t>
      </w:r>
      <w:r w:rsidRPr="00E9401C">
        <w:rPr>
          <w:szCs w:val="22"/>
          <w:lang w:eastAsia="en-US"/>
        </w:rPr>
        <w:t>).</w:t>
      </w:r>
    </w:p>
    <w:p w:rsidR="00A22327" w:rsidRPr="00E9401C" w:rsidRDefault="00A22327" w:rsidP="00A22327">
      <w:pPr>
        <w:rPr>
          <w:i/>
          <w:szCs w:val="22"/>
          <w:u w:val="single"/>
          <w:lang w:eastAsia="en-US"/>
        </w:rPr>
      </w:pPr>
    </w:p>
    <w:p w:rsidR="00A22327" w:rsidRPr="00E9401C" w:rsidRDefault="00A22327" w:rsidP="00A22327">
      <w:pPr>
        <w:numPr>
          <w:ilvl w:val="0"/>
          <w:numId w:val="9"/>
        </w:numPr>
        <w:ind w:left="567" w:hanging="567"/>
        <w:rPr>
          <w:b/>
          <w:szCs w:val="22"/>
          <w:lang w:eastAsia="en-US"/>
        </w:rPr>
      </w:pPr>
      <w:r w:rsidRPr="00E9401C">
        <w:rPr>
          <w:b/>
          <w:szCs w:val="22"/>
          <w:lang w:eastAsia="en-US"/>
        </w:rPr>
        <w:t>Pradedant vartoti vietoj sudėtinių kontraceptinių tablečių, makšties žiedo ar transderminio pleistro</w:t>
      </w:r>
    </w:p>
    <w:p w:rsidR="00A22327" w:rsidRPr="00E9401C" w:rsidRDefault="00A22327" w:rsidP="00A22327">
      <w:pPr>
        <w:ind w:left="567"/>
        <w:rPr>
          <w:szCs w:val="22"/>
          <w:lang w:eastAsia="en-US"/>
        </w:rPr>
      </w:pPr>
      <w:r>
        <w:rPr>
          <w:szCs w:val="22"/>
          <w:lang w:eastAsia="en-US"/>
        </w:rPr>
        <w:t>Delamonie</w:t>
      </w:r>
      <w:r w:rsidRPr="00E9401C">
        <w:rPr>
          <w:szCs w:val="22"/>
          <w:lang w:eastAsia="en-US"/>
        </w:rPr>
        <w:t xml:space="preserve"> galite pradėti gerti iš karto po paskutiniosios ankstesniojo kontraceptiko tabletės, ištraukus makšties žiedą ar nuėmus transderminį pleistrą (t.y., be pertraukos po tablečių, žiedo ar pleistro vartojimo). Jeigu anksčiau vartoto preparato pakuotėje yra ir neveikliųjų tablečių, </w:t>
      </w:r>
      <w:r>
        <w:rPr>
          <w:szCs w:val="22"/>
          <w:lang w:eastAsia="en-US"/>
        </w:rPr>
        <w:t>Delamonie</w:t>
      </w:r>
      <w:r w:rsidRPr="00E9401C">
        <w:rPr>
          <w:szCs w:val="22"/>
          <w:lang w:eastAsia="en-US"/>
        </w:rPr>
        <w:t xml:space="preserve"> galite pradėti gerti po paskutiniosios veiklios tabletės (jeigu abejojate, kurios tabletės yra neveiklios, klauskite gydytojo arba vaistininko). Jeigu laikysitės šių nurodymų, </w:t>
      </w:r>
      <w:r>
        <w:rPr>
          <w:szCs w:val="22"/>
          <w:lang w:eastAsia="en-US"/>
        </w:rPr>
        <w:t>Jums nereikės taikyti pap</w:t>
      </w:r>
      <w:r w:rsidRPr="00E9401C">
        <w:rPr>
          <w:szCs w:val="22"/>
          <w:lang w:eastAsia="en-US"/>
        </w:rPr>
        <w:t>ildom</w:t>
      </w:r>
      <w:r>
        <w:rPr>
          <w:szCs w:val="22"/>
          <w:lang w:eastAsia="en-US"/>
        </w:rPr>
        <w:t>ų</w:t>
      </w:r>
      <w:r w:rsidRPr="00E9401C">
        <w:rPr>
          <w:szCs w:val="22"/>
          <w:lang w:eastAsia="en-US"/>
        </w:rPr>
        <w:t xml:space="preserve"> kontracep</w:t>
      </w:r>
      <w:r>
        <w:rPr>
          <w:szCs w:val="22"/>
          <w:lang w:eastAsia="en-US"/>
        </w:rPr>
        <w:t>tinių priemonių</w:t>
      </w:r>
      <w:r w:rsidRPr="00E9401C">
        <w:rPr>
          <w:szCs w:val="22"/>
          <w:lang w:eastAsia="en-US"/>
        </w:rPr>
        <w:t>.</w:t>
      </w:r>
    </w:p>
    <w:p w:rsidR="00A22327" w:rsidRPr="00E9401C" w:rsidRDefault="00A22327" w:rsidP="00A22327">
      <w:pPr>
        <w:ind w:left="567"/>
        <w:rPr>
          <w:szCs w:val="22"/>
          <w:lang w:eastAsia="en-US"/>
        </w:rPr>
      </w:pPr>
      <w:r w:rsidRPr="00E9401C">
        <w:rPr>
          <w:szCs w:val="22"/>
          <w:lang w:eastAsia="en-US"/>
        </w:rPr>
        <w:t xml:space="preserve">Be to, vėliausiai pradėti vartoti galite paskutiniąją laikotarpio be kontraceptinių tablečių, makšties žiedo ar transderminio pleistro parą, arba paskutinę placebo tablečių vartojimo parą. Jeigu laikysitės šių nurodymų, pirmąsias 7 tablečių vartojimo paras reikės </w:t>
      </w:r>
      <w:r>
        <w:rPr>
          <w:szCs w:val="22"/>
          <w:lang w:eastAsia="en-US"/>
        </w:rPr>
        <w:t>taikyti</w:t>
      </w:r>
      <w:r w:rsidRPr="00E9401C">
        <w:rPr>
          <w:szCs w:val="22"/>
          <w:lang w:eastAsia="en-US"/>
        </w:rPr>
        <w:t xml:space="preserve"> papildom</w:t>
      </w:r>
      <w:r>
        <w:rPr>
          <w:szCs w:val="22"/>
          <w:lang w:eastAsia="en-US"/>
        </w:rPr>
        <w:t>ą</w:t>
      </w:r>
      <w:r w:rsidRPr="00E9401C">
        <w:rPr>
          <w:szCs w:val="22"/>
          <w:lang w:eastAsia="en-US"/>
        </w:rPr>
        <w:t xml:space="preserve"> kontracepcijos metod</w:t>
      </w:r>
      <w:r>
        <w:rPr>
          <w:szCs w:val="22"/>
          <w:lang w:eastAsia="en-US"/>
        </w:rPr>
        <w:t>ą</w:t>
      </w:r>
      <w:r w:rsidRPr="00E9401C">
        <w:rPr>
          <w:szCs w:val="22"/>
          <w:lang w:eastAsia="en-US"/>
        </w:rPr>
        <w:t xml:space="preserve"> (barjerin</w:t>
      </w:r>
      <w:r>
        <w:rPr>
          <w:szCs w:val="22"/>
          <w:lang w:eastAsia="en-US"/>
        </w:rPr>
        <w:t>į metodą</w:t>
      </w:r>
      <w:r w:rsidRPr="00E9401C">
        <w:rPr>
          <w:szCs w:val="22"/>
          <w:lang w:eastAsia="en-US"/>
        </w:rPr>
        <w:t>).</w:t>
      </w:r>
    </w:p>
    <w:p w:rsidR="00A22327" w:rsidRPr="00E9401C" w:rsidRDefault="00A22327" w:rsidP="00A22327">
      <w:pPr>
        <w:rPr>
          <w:i/>
          <w:szCs w:val="22"/>
          <w:u w:val="single"/>
          <w:lang w:eastAsia="en-US"/>
        </w:rPr>
      </w:pPr>
    </w:p>
    <w:p w:rsidR="00A22327" w:rsidRPr="00E9401C" w:rsidRDefault="00A22327" w:rsidP="00A22327">
      <w:pPr>
        <w:keepNext/>
        <w:keepLines/>
        <w:numPr>
          <w:ilvl w:val="0"/>
          <w:numId w:val="9"/>
        </w:numPr>
        <w:ind w:left="567" w:hanging="567"/>
        <w:rPr>
          <w:b/>
          <w:szCs w:val="22"/>
          <w:lang w:eastAsia="en-US"/>
        </w:rPr>
      </w:pPr>
      <w:r w:rsidRPr="00E9401C">
        <w:rPr>
          <w:b/>
          <w:szCs w:val="22"/>
          <w:lang w:eastAsia="en-US"/>
        </w:rPr>
        <w:lastRenderedPageBreak/>
        <w:t>Pradedant vartoti vietoj kitų tik progestogeno turinčių tablečių</w:t>
      </w:r>
    </w:p>
    <w:p w:rsidR="00A22327" w:rsidRPr="00E9401C" w:rsidRDefault="00A22327" w:rsidP="00A22327">
      <w:pPr>
        <w:keepNext/>
        <w:keepLines/>
        <w:ind w:left="567"/>
        <w:rPr>
          <w:szCs w:val="22"/>
          <w:lang w:eastAsia="en-US"/>
        </w:rPr>
      </w:pPr>
      <w:r w:rsidRPr="00E9401C">
        <w:rPr>
          <w:iCs/>
          <w:szCs w:val="22"/>
          <w:lang w:eastAsia="en-US"/>
        </w:rPr>
        <w:t xml:space="preserve">Jas </w:t>
      </w:r>
      <w:r w:rsidRPr="00E9401C">
        <w:rPr>
          <w:szCs w:val="22"/>
          <w:lang w:eastAsia="en-US"/>
        </w:rPr>
        <w:t xml:space="preserve">galite nustoti vartoti bet kurią parą, o kitą parą tuo pat laiku pradėti gerti </w:t>
      </w:r>
      <w:r>
        <w:rPr>
          <w:szCs w:val="22"/>
          <w:lang w:eastAsia="en-US"/>
        </w:rPr>
        <w:t>Delamonie</w:t>
      </w:r>
      <w:r w:rsidRPr="00E9401C">
        <w:rPr>
          <w:szCs w:val="22"/>
          <w:lang w:eastAsia="en-US"/>
        </w:rPr>
        <w:t xml:space="preserve">. </w:t>
      </w:r>
      <w:r>
        <w:rPr>
          <w:szCs w:val="22"/>
          <w:lang w:eastAsia="en-US"/>
        </w:rPr>
        <w:t>Jums nereikia taikyti pap</w:t>
      </w:r>
      <w:r w:rsidRPr="00E9401C">
        <w:rPr>
          <w:szCs w:val="22"/>
          <w:lang w:eastAsia="en-US"/>
        </w:rPr>
        <w:t>ildom</w:t>
      </w:r>
      <w:r>
        <w:rPr>
          <w:szCs w:val="22"/>
          <w:lang w:eastAsia="en-US"/>
        </w:rPr>
        <w:t>ų</w:t>
      </w:r>
      <w:r w:rsidRPr="00E9401C">
        <w:rPr>
          <w:szCs w:val="22"/>
          <w:lang w:eastAsia="en-US"/>
        </w:rPr>
        <w:t xml:space="preserve"> kontracep</w:t>
      </w:r>
      <w:r>
        <w:rPr>
          <w:szCs w:val="22"/>
          <w:lang w:eastAsia="en-US"/>
        </w:rPr>
        <w:t>tinių priemonių</w:t>
      </w:r>
      <w:r w:rsidRPr="00E9401C">
        <w:rPr>
          <w:szCs w:val="22"/>
          <w:lang w:eastAsia="en-US"/>
        </w:rPr>
        <w:t>.</w:t>
      </w:r>
    </w:p>
    <w:p w:rsidR="00A22327" w:rsidRPr="00E9401C" w:rsidRDefault="00A22327" w:rsidP="00A22327">
      <w:pPr>
        <w:rPr>
          <w:i/>
          <w:szCs w:val="22"/>
          <w:u w:val="single"/>
          <w:lang w:eastAsia="en-US"/>
        </w:rPr>
      </w:pPr>
    </w:p>
    <w:p w:rsidR="00A22327" w:rsidRPr="00E9401C" w:rsidRDefault="00A22327" w:rsidP="00A22327">
      <w:pPr>
        <w:numPr>
          <w:ilvl w:val="0"/>
          <w:numId w:val="9"/>
        </w:numPr>
        <w:ind w:left="567" w:hanging="567"/>
        <w:rPr>
          <w:b/>
          <w:szCs w:val="22"/>
          <w:lang w:eastAsia="en-US"/>
        </w:rPr>
      </w:pPr>
      <w:r w:rsidRPr="00E9401C">
        <w:rPr>
          <w:b/>
          <w:szCs w:val="22"/>
          <w:lang w:eastAsia="en-US"/>
        </w:rPr>
        <w:t xml:space="preserve">Pradedant vartoti vietoj švirkščiamųjų, implantuojamųjų kontraceptikų arba progestogeną atpalaiduojančios </w:t>
      </w:r>
      <w:r>
        <w:rPr>
          <w:b/>
          <w:szCs w:val="22"/>
          <w:lang w:eastAsia="en-US"/>
        </w:rPr>
        <w:t>gimdos spiralės</w:t>
      </w:r>
    </w:p>
    <w:p w:rsidR="00A22327" w:rsidRPr="00E9401C" w:rsidRDefault="00A22327" w:rsidP="00A22327">
      <w:pPr>
        <w:ind w:left="567"/>
        <w:rPr>
          <w:szCs w:val="22"/>
          <w:lang w:eastAsia="en-US"/>
        </w:rPr>
      </w:pPr>
      <w:r>
        <w:rPr>
          <w:szCs w:val="22"/>
          <w:lang w:eastAsia="en-US"/>
        </w:rPr>
        <w:t>Delamonie</w:t>
      </w:r>
      <w:r w:rsidRPr="00E9401C">
        <w:rPr>
          <w:szCs w:val="22"/>
          <w:lang w:eastAsia="en-US"/>
        </w:rPr>
        <w:t xml:space="preserve"> pradėkite gerti tada, kai reikia švirkšti kitą kontraceptiko dozę, arba implanto ar gimdos spiralės išėmimo parą. </w:t>
      </w:r>
      <w:r>
        <w:rPr>
          <w:szCs w:val="22"/>
          <w:lang w:eastAsia="en-US"/>
        </w:rPr>
        <w:t>Jums nereikia taikyti pap</w:t>
      </w:r>
      <w:r w:rsidRPr="00E9401C">
        <w:rPr>
          <w:szCs w:val="22"/>
          <w:lang w:eastAsia="en-US"/>
        </w:rPr>
        <w:t>ildom</w:t>
      </w:r>
      <w:r>
        <w:rPr>
          <w:szCs w:val="22"/>
          <w:lang w:eastAsia="en-US"/>
        </w:rPr>
        <w:t>ų</w:t>
      </w:r>
      <w:r w:rsidRPr="00E9401C">
        <w:rPr>
          <w:szCs w:val="22"/>
          <w:lang w:eastAsia="en-US"/>
        </w:rPr>
        <w:t xml:space="preserve"> kontracep</w:t>
      </w:r>
      <w:r>
        <w:rPr>
          <w:szCs w:val="22"/>
          <w:lang w:eastAsia="en-US"/>
        </w:rPr>
        <w:t>tinių priemonių</w:t>
      </w:r>
      <w:r w:rsidRPr="00E9401C">
        <w:rPr>
          <w:szCs w:val="22"/>
          <w:lang w:eastAsia="en-US"/>
        </w:rPr>
        <w:t>.</w:t>
      </w:r>
    </w:p>
    <w:p w:rsidR="00A22327" w:rsidRPr="00E9401C" w:rsidRDefault="00A22327" w:rsidP="00A22327">
      <w:pPr>
        <w:rPr>
          <w:i/>
          <w:szCs w:val="22"/>
          <w:u w:val="single"/>
          <w:lang w:eastAsia="en-US"/>
        </w:rPr>
      </w:pPr>
    </w:p>
    <w:p w:rsidR="00A22327" w:rsidRPr="00E9401C" w:rsidRDefault="00A22327" w:rsidP="00A22327">
      <w:pPr>
        <w:numPr>
          <w:ilvl w:val="0"/>
          <w:numId w:val="10"/>
        </w:numPr>
        <w:ind w:left="567" w:hanging="567"/>
        <w:rPr>
          <w:b/>
          <w:szCs w:val="22"/>
          <w:lang w:eastAsia="en-US"/>
        </w:rPr>
      </w:pPr>
      <w:r w:rsidRPr="00E9401C">
        <w:rPr>
          <w:b/>
          <w:szCs w:val="22"/>
          <w:lang w:eastAsia="en-US"/>
        </w:rPr>
        <w:t>Po gimdymo</w:t>
      </w:r>
    </w:p>
    <w:p w:rsidR="00A22327" w:rsidRPr="00E9401C" w:rsidRDefault="00A22327" w:rsidP="00A22327">
      <w:pPr>
        <w:autoSpaceDE w:val="0"/>
        <w:autoSpaceDN w:val="0"/>
        <w:adjustRightInd w:val="0"/>
        <w:ind w:left="567"/>
        <w:rPr>
          <w:bCs/>
          <w:szCs w:val="22"/>
          <w:lang w:eastAsia="en-US"/>
        </w:rPr>
      </w:pPr>
      <w:r>
        <w:rPr>
          <w:bCs/>
          <w:szCs w:val="22"/>
          <w:lang w:eastAsia="en-US"/>
        </w:rPr>
        <w:t>Delamonie</w:t>
      </w:r>
      <w:r w:rsidRPr="00E9401C">
        <w:rPr>
          <w:bCs/>
          <w:szCs w:val="22"/>
          <w:lang w:eastAsia="en-US"/>
        </w:rPr>
        <w:t xml:space="preserve"> galite pradėti gerti po gimdymo praėjus 21-28 paroms. Jeigu pradedate vėliau, pirmąsias 7 </w:t>
      </w:r>
      <w:r w:rsidRPr="00E9401C">
        <w:rPr>
          <w:iCs/>
          <w:color w:val="000000"/>
          <w:szCs w:val="22"/>
          <w:lang w:eastAsia="en-US"/>
        </w:rPr>
        <w:t xml:space="preserve">tablečių vartojimo paras reikia </w:t>
      </w:r>
      <w:r>
        <w:rPr>
          <w:iCs/>
          <w:color w:val="000000"/>
          <w:szCs w:val="22"/>
          <w:lang w:eastAsia="en-US"/>
        </w:rPr>
        <w:t>taikyti</w:t>
      </w:r>
      <w:r w:rsidRPr="00E9401C">
        <w:rPr>
          <w:iCs/>
          <w:color w:val="000000"/>
          <w:szCs w:val="22"/>
          <w:lang w:eastAsia="en-US"/>
        </w:rPr>
        <w:t xml:space="preserve"> papildom</w:t>
      </w:r>
      <w:r>
        <w:rPr>
          <w:iCs/>
          <w:color w:val="000000"/>
          <w:szCs w:val="22"/>
          <w:lang w:eastAsia="en-US"/>
        </w:rPr>
        <w:t>ą</w:t>
      </w:r>
      <w:r w:rsidRPr="00E9401C">
        <w:rPr>
          <w:iCs/>
          <w:color w:val="000000"/>
          <w:szCs w:val="22"/>
          <w:lang w:eastAsia="en-US"/>
        </w:rPr>
        <w:t xml:space="preserve"> kontracepcijos metod</w:t>
      </w:r>
      <w:r>
        <w:rPr>
          <w:iCs/>
          <w:color w:val="000000"/>
          <w:szCs w:val="22"/>
          <w:lang w:eastAsia="en-US"/>
        </w:rPr>
        <w:t>ą</w:t>
      </w:r>
      <w:r w:rsidRPr="00E9401C">
        <w:rPr>
          <w:iCs/>
          <w:color w:val="000000"/>
          <w:szCs w:val="22"/>
          <w:lang w:eastAsia="en-US"/>
        </w:rPr>
        <w:t xml:space="preserve"> (barjerin</w:t>
      </w:r>
      <w:r>
        <w:rPr>
          <w:iCs/>
          <w:color w:val="000000"/>
          <w:szCs w:val="22"/>
          <w:lang w:eastAsia="en-US"/>
        </w:rPr>
        <w:t>į</w:t>
      </w:r>
      <w:r w:rsidRPr="00E9401C">
        <w:rPr>
          <w:iCs/>
          <w:color w:val="000000"/>
          <w:szCs w:val="22"/>
          <w:lang w:eastAsia="en-US"/>
        </w:rPr>
        <w:t xml:space="preserve"> metod</w:t>
      </w:r>
      <w:r>
        <w:rPr>
          <w:iCs/>
          <w:color w:val="000000"/>
          <w:szCs w:val="22"/>
          <w:lang w:eastAsia="en-US"/>
        </w:rPr>
        <w:t>ą</w:t>
      </w:r>
      <w:r w:rsidRPr="00E9401C">
        <w:rPr>
          <w:iCs/>
          <w:color w:val="000000"/>
          <w:szCs w:val="22"/>
          <w:lang w:eastAsia="en-US"/>
        </w:rPr>
        <w:t>)</w:t>
      </w:r>
      <w:r w:rsidRPr="00E9401C">
        <w:rPr>
          <w:iCs/>
          <w:szCs w:val="22"/>
          <w:lang w:eastAsia="en-US"/>
        </w:rPr>
        <w:t xml:space="preserve">. Jeigu jau </w:t>
      </w:r>
      <w:r>
        <w:rPr>
          <w:iCs/>
          <w:szCs w:val="22"/>
          <w:lang w:eastAsia="en-US"/>
        </w:rPr>
        <w:t>buvo</w:t>
      </w:r>
      <w:r w:rsidRPr="00E9401C">
        <w:rPr>
          <w:iCs/>
          <w:szCs w:val="22"/>
          <w:lang w:eastAsia="en-US"/>
        </w:rPr>
        <w:t xml:space="preserve"> lytinių santykių, prieš prad</w:t>
      </w:r>
      <w:r>
        <w:rPr>
          <w:iCs/>
          <w:szCs w:val="22"/>
          <w:lang w:eastAsia="en-US"/>
        </w:rPr>
        <w:t>edant</w:t>
      </w:r>
      <w:r w:rsidRPr="00E9401C">
        <w:rPr>
          <w:iCs/>
          <w:szCs w:val="22"/>
          <w:lang w:eastAsia="en-US"/>
        </w:rPr>
        <w:t xml:space="preserve"> vartoti </w:t>
      </w:r>
      <w:r>
        <w:rPr>
          <w:iCs/>
          <w:szCs w:val="22"/>
          <w:lang w:eastAsia="en-US"/>
        </w:rPr>
        <w:t>Delamonie</w:t>
      </w:r>
      <w:r w:rsidRPr="00E9401C">
        <w:rPr>
          <w:iCs/>
          <w:szCs w:val="22"/>
          <w:lang w:eastAsia="en-US"/>
        </w:rPr>
        <w:t xml:space="preserve"> </w:t>
      </w:r>
      <w:r>
        <w:rPr>
          <w:iCs/>
          <w:szCs w:val="22"/>
          <w:lang w:eastAsia="en-US"/>
        </w:rPr>
        <w:t>būtina paneigti pastojimo galimybę</w:t>
      </w:r>
      <w:r w:rsidRPr="00E9401C">
        <w:rPr>
          <w:iCs/>
          <w:szCs w:val="22"/>
          <w:lang w:eastAsia="en-US"/>
        </w:rPr>
        <w:t xml:space="preserve">. </w:t>
      </w:r>
      <w:r>
        <w:rPr>
          <w:iCs/>
          <w:color w:val="000000"/>
          <w:szCs w:val="22"/>
          <w:lang w:eastAsia="en-US"/>
        </w:rPr>
        <w:t>Papildomos</w:t>
      </w:r>
      <w:r w:rsidRPr="00E9401C">
        <w:rPr>
          <w:iCs/>
          <w:color w:val="000000"/>
          <w:szCs w:val="22"/>
          <w:lang w:eastAsia="en-US"/>
        </w:rPr>
        <w:t xml:space="preserve"> informacijos žindyvėms </w:t>
      </w:r>
      <w:r>
        <w:rPr>
          <w:iCs/>
          <w:color w:val="000000"/>
          <w:szCs w:val="22"/>
          <w:lang w:eastAsia="en-US"/>
        </w:rPr>
        <w:t>galima rasti</w:t>
      </w:r>
      <w:r w:rsidRPr="00E9401C">
        <w:rPr>
          <w:iCs/>
          <w:color w:val="000000"/>
          <w:szCs w:val="22"/>
          <w:lang w:eastAsia="en-US"/>
        </w:rPr>
        <w:t xml:space="preserve"> 2 skyriaus poskyryje „</w:t>
      </w:r>
      <w:r w:rsidRPr="00E9401C">
        <w:rPr>
          <w:color w:val="000000"/>
          <w:szCs w:val="22"/>
          <w:lang w:eastAsia="en-US"/>
        </w:rPr>
        <w:t>Nėštumas ir žindymo laikotarpis</w:t>
      </w:r>
      <w:r w:rsidRPr="00E9401C">
        <w:rPr>
          <w:iCs/>
          <w:color w:val="000000"/>
          <w:szCs w:val="22"/>
          <w:lang w:eastAsia="en-US"/>
        </w:rPr>
        <w:t>“. Be to, Jums gali p</w:t>
      </w:r>
      <w:r w:rsidRPr="00E9401C">
        <w:rPr>
          <w:bCs/>
          <w:szCs w:val="22"/>
          <w:lang w:eastAsia="en-US"/>
        </w:rPr>
        <w:t xml:space="preserve">atarti </w:t>
      </w:r>
      <w:r>
        <w:rPr>
          <w:bCs/>
          <w:szCs w:val="22"/>
          <w:lang w:eastAsia="en-US"/>
        </w:rPr>
        <w:t xml:space="preserve">Jūsų </w:t>
      </w:r>
      <w:r w:rsidRPr="00E9401C">
        <w:rPr>
          <w:bCs/>
          <w:szCs w:val="22"/>
          <w:lang w:eastAsia="en-US"/>
        </w:rPr>
        <w:t>gydytojas.</w:t>
      </w:r>
    </w:p>
    <w:p w:rsidR="00A22327" w:rsidRPr="00E9401C" w:rsidRDefault="00A22327" w:rsidP="00A22327">
      <w:pPr>
        <w:rPr>
          <w:i/>
          <w:szCs w:val="22"/>
          <w:u w:val="single"/>
          <w:lang w:eastAsia="en-US"/>
        </w:rPr>
      </w:pPr>
    </w:p>
    <w:p w:rsidR="00A22327" w:rsidRPr="00E9401C" w:rsidRDefault="00A22327" w:rsidP="00A22327">
      <w:pPr>
        <w:numPr>
          <w:ilvl w:val="0"/>
          <w:numId w:val="10"/>
        </w:numPr>
        <w:ind w:left="567" w:hanging="567"/>
        <w:rPr>
          <w:b/>
          <w:szCs w:val="22"/>
          <w:lang w:eastAsia="en-US"/>
        </w:rPr>
      </w:pPr>
      <w:r w:rsidRPr="00E9401C">
        <w:rPr>
          <w:b/>
          <w:szCs w:val="22"/>
          <w:lang w:eastAsia="en-US"/>
        </w:rPr>
        <w:t>Po persileidimo arba nėštumo nutraukimo</w:t>
      </w:r>
    </w:p>
    <w:p w:rsidR="00A22327" w:rsidRPr="00E9401C" w:rsidRDefault="00A22327" w:rsidP="00A22327">
      <w:pPr>
        <w:ind w:left="567"/>
        <w:rPr>
          <w:szCs w:val="22"/>
          <w:lang w:eastAsia="en-US"/>
        </w:rPr>
      </w:pPr>
      <w:r>
        <w:rPr>
          <w:szCs w:val="22"/>
          <w:lang w:eastAsia="en-US"/>
        </w:rPr>
        <w:t>Jums gali patarti Jūsų gydytojas</w:t>
      </w:r>
      <w:r w:rsidRPr="00E9401C">
        <w:rPr>
          <w:szCs w:val="22"/>
          <w:lang w:eastAsia="en-US"/>
        </w:rPr>
        <w:t>.</w:t>
      </w:r>
    </w:p>
    <w:p w:rsidR="00A22327" w:rsidRPr="00E9401C" w:rsidRDefault="00A22327" w:rsidP="00A22327">
      <w:pPr>
        <w:rPr>
          <w:b/>
          <w:iCs/>
          <w:szCs w:val="22"/>
          <w:lang w:eastAsia="en-US"/>
        </w:rPr>
      </w:pPr>
    </w:p>
    <w:p w:rsidR="00A22327" w:rsidRPr="00E9401C" w:rsidRDefault="00A22327" w:rsidP="00A22327">
      <w:pPr>
        <w:rPr>
          <w:b/>
          <w:bCs/>
          <w:szCs w:val="22"/>
          <w:lang w:eastAsia="en-US"/>
        </w:rPr>
      </w:pPr>
      <w:r w:rsidRPr="00E9401C">
        <w:rPr>
          <w:b/>
          <w:bCs/>
          <w:iCs/>
          <w:szCs w:val="22"/>
          <w:lang w:eastAsia="en-US"/>
        </w:rPr>
        <w:t xml:space="preserve">Pamiršus pavartoti </w:t>
      </w:r>
      <w:r>
        <w:rPr>
          <w:b/>
          <w:bCs/>
          <w:szCs w:val="22"/>
          <w:lang w:eastAsia="en-US"/>
        </w:rPr>
        <w:t>Delamonie</w:t>
      </w:r>
    </w:p>
    <w:p w:rsidR="00A22327" w:rsidRPr="00E9401C" w:rsidRDefault="00A22327" w:rsidP="00A22327">
      <w:pPr>
        <w:rPr>
          <w:b/>
          <w:bCs/>
          <w:szCs w:val="22"/>
          <w:lang w:eastAsia="en-US"/>
        </w:rPr>
      </w:pPr>
    </w:p>
    <w:p w:rsidR="00A22327" w:rsidRPr="00E9401C" w:rsidRDefault="00A22327" w:rsidP="00A22327">
      <w:pPr>
        <w:numPr>
          <w:ilvl w:val="0"/>
          <w:numId w:val="12"/>
        </w:numPr>
        <w:rPr>
          <w:szCs w:val="22"/>
          <w:lang w:eastAsia="en-US"/>
        </w:rPr>
      </w:pPr>
      <w:r w:rsidRPr="00E9401C">
        <w:rPr>
          <w:szCs w:val="22"/>
          <w:lang w:eastAsia="en-US"/>
        </w:rPr>
        <w:t xml:space="preserve">Jeigu praėjo </w:t>
      </w:r>
      <w:r w:rsidRPr="00E9401C">
        <w:rPr>
          <w:b/>
          <w:szCs w:val="22"/>
          <w:lang w:eastAsia="en-US"/>
        </w:rPr>
        <w:t>mažiau kaip 12 valandų</w:t>
      </w:r>
      <w:r w:rsidRPr="00E9401C">
        <w:rPr>
          <w:szCs w:val="22"/>
          <w:lang w:eastAsia="en-US"/>
        </w:rPr>
        <w:t xml:space="preserve">, </w:t>
      </w:r>
      <w:r>
        <w:rPr>
          <w:szCs w:val="22"/>
          <w:lang w:eastAsia="en-US"/>
        </w:rPr>
        <w:t>Delamonie</w:t>
      </w:r>
      <w:r w:rsidRPr="00E9401C">
        <w:rPr>
          <w:szCs w:val="22"/>
          <w:lang w:eastAsia="en-US"/>
        </w:rPr>
        <w:t xml:space="preserve"> tabletė</w:t>
      </w:r>
      <w:r>
        <w:rPr>
          <w:szCs w:val="22"/>
          <w:lang w:eastAsia="en-US"/>
        </w:rPr>
        <w:t>s veiksmingumo patikimumas</w:t>
      </w:r>
      <w:r w:rsidRPr="00E9401C">
        <w:rPr>
          <w:szCs w:val="22"/>
          <w:lang w:eastAsia="en-US"/>
        </w:rPr>
        <w:t xml:space="preserve"> </w:t>
      </w:r>
      <w:r>
        <w:rPr>
          <w:szCs w:val="22"/>
          <w:lang w:eastAsia="en-US"/>
        </w:rPr>
        <w:t>yra palaikomas.</w:t>
      </w:r>
      <w:r w:rsidRPr="00E9401C">
        <w:rPr>
          <w:szCs w:val="22"/>
          <w:lang w:eastAsia="en-US"/>
        </w:rPr>
        <w:t xml:space="preserve"> Išgerkite </w:t>
      </w:r>
      <w:r>
        <w:rPr>
          <w:szCs w:val="22"/>
          <w:lang w:eastAsia="en-US"/>
        </w:rPr>
        <w:t>pamirštą</w:t>
      </w:r>
      <w:r w:rsidRPr="00E9401C">
        <w:rPr>
          <w:szCs w:val="22"/>
          <w:lang w:eastAsia="en-US"/>
        </w:rPr>
        <w:t xml:space="preserve"> tabletę tuoj pat prisiminusi</w:t>
      </w:r>
      <w:r>
        <w:rPr>
          <w:szCs w:val="22"/>
          <w:lang w:eastAsia="en-US"/>
        </w:rPr>
        <w:t xml:space="preserve"> ir po to tabletes vartokite įprastu laiku</w:t>
      </w:r>
      <w:r w:rsidRPr="00E9401C">
        <w:rPr>
          <w:szCs w:val="22"/>
          <w:lang w:eastAsia="en-US"/>
        </w:rPr>
        <w:t>.</w:t>
      </w:r>
    </w:p>
    <w:p w:rsidR="00A22327" w:rsidRPr="00E9401C" w:rsidRDefault="00A22327" w:rsidP="00A22327">
      <w:pPr>
        <w:rPr>
          <w:b/>
          <w:bCs/>
          <w:szCs w:val="22"/>
          <w:lang w:eastAsia="en-US"/>
        </w:rPr>
      </w:pPr>
    </w:p>
    <w:p w:rsidR="00A22327" w:rsidRPr="00E9401C" w:rsidRDefault="00A22327" w:rsidP="00A22327">
      <w:pPr>
        <w:numPr>
          <w:ilvl w:val="0"/>
          <w:numId w:val="11"/>
        </w:numPr>
        <w:ind w:left="567" w:hanging="567"/>
        <w:rPr>
          <w:szCs w:val="22"/>
          <w:lang w:eastAsia="en-US"/>
        </w:rPr>
      </w:pPr>
      <w:r w:rsidRPr="00E9401C">
        <w:rPr>
          <w:szCs w:val="22"/>
          <w:lang w:eastAsia="en-US"/>
        </w:rPr>
        <w:t xml:space="preserve">Jeigu praėjo </w:t>
      </w:r>
      <w:r w:rsidRPr="00E9401C">
        <w:rPr>
          <w:b/>
          <w:szCs w:val="22"/>
          <w:lang w:eastAsia="en-US"/>
        </w:rPr>
        <w:t>daugiau kaip 12 valandų</w:t>
      </w:r>
      <w:r w:rsidRPr="00E9401C">
        <w:rPr>
          <w:szCs w:val="22"/>
          <w:lang w:eastAsia="en-US"/>
        </w:rPr>
        <w:t xml:space="preserve">, </w:t>
      </w:r>
      <w:r>
        <w:rPr>
          <w:szCs w:val="22"/>
          <w:lang w:eastAsia="en-US"/>
        </w:rPr>
        <w:t>Delamonie</w:t>
      </w:r>
      <w:r w:rsidRPr="00E9401C">
        <w:rPr>
          <w:szCs w:val="22"/>
          <w:lang w:eastAsia="en-US"/>
        </w:rPr>
        <w:t xml:space="preserve"> tabletė</w:t>
      </w:r>
      <w:r>
        <w:rPr>
          <w:szCs w:val="22"/>
          <w:lang w:eastAsia="en-US"/>
        </w:rPr>
        <w:t>s</w:t>
      </w:r>
      <w:r w:rsidRPr="00E9401C">
        <w:rPr>
          <w:szCs w:val="22"/>
          <w:lang w:eastAsia="en-US"/>
        </w:rPr>
        <w:t xml:space="preserve"> </w:t>
      </w:r>
      <w:r>
        <w:rPr>
          <w:szCs w:val="22"/>
          <w:lang w:eastAsia="en-US"/>
        </w:rPr>
        <w:t>veiksmingumo patikimumas gali būti sumažėjęs</w:t>
      </w:r>
      <w:r w:rsidRPr="00E9401C">
        <w:rPr>
          <w:szCs w:val="22"/>
          <w:lang w:eastAsia="en-US"/>
        </w:rPr>
        <w:t xml:space="preserve">. Kuo daugiau tablečių iš eilės neišgėrėte, tuo </w:t>
      </w:r>
      <w:r>
        <w:rPr>
          <w:szCs w:val="22"/>
          <w:lang w:eastAsia="en-US"/>
        </w:rPr>
        <w:t xml:space="preserve">didesnė rizika, kad </w:t>
      </w:r>
      <w:r w:rsidRPr="00E9401C">
        <w:rPr>
          <w:szCs w:val="22"/>
          <w:lang w:eastAsia="en-US"/>
        </w:rPr>
        <w:t xml:space="preserve">kontraceptinis </w:t>
      </w:r>
      <w:r>
        <w:rPr>
          <w:szCs w:val="22"/>
          <w:lang w:eastAsia="en-US"/>
        </w:rPr>
        <w:t>veiksmingumas bus mažesnis</w:t>
      </w:r>
      <w:r w:rsidRPr="00E9401C">
        <w:rPr>
          <w:szCs w:val="22"/>
          <w:lang w:eastAsia="en-US"/>
        </w:rPr>
        <w:t>. Išgerkite paskutinę užmirštą tabletę tuoj pat prisiminusi</w:t>
      </w:r>
      <w:r>
        <w:rPr>
          <w:szCs w:val="22"/>
          <w:lang w:eastAsia="en-US"/>
        </w:rPr>
        <w:t xml:space="preserve"> ir po to</w:t>
      </w:r>
      <w:r w:rsidRPr="00E9401C">
        <w:rPr>
          <w:szCs w:val="22"/>
          <w:lang w:eastAsia="en-US"/>
        </w:rPr>
        <w:t xml:space="preserve"> kitas tabletes vartokite įprast</w:t>
      </w:r>
      <w:r>
        <w:rPr>
          <w:szCs w:val="22"/>
          <w:lang w:eastAsia="en-US"/>
        </w:rPr>
        <w:t>u laiku</w:t>
      </w:r>
      <w:r w:rsidRPr="00E9401C">
        <w:rPr>
          <w:szCs w:val="22"/>
          <w:lang w:eastAsia="en-US"/>
        </w:rPr>
        <w:t xml:space="preserve">. Kitas 7 vaisto vartojimo paras </w:t>
      </w:r>
      <w:r>
        <w:rPr>
          <w:szCs w:val="22"/>
          <w:lang w:eastAsia="en-US"/>
        </w:rPr>
        <w:t>taikykite</w:t>
      </w:r>
      <w:r w:rsidRPr="00E9401C">
        <w:rPr>
          <w:szCs w:val="22"/>
          <w:lang w:eastAsia="en-US"/>
        </w:rPr>
        <w:t xml:space="preserve"> papildom</w:t>
      </w:r>
      <w:r>
        <w:rPr>
          <w:szCs w:val="22"/>
          <w:lang w:eastAsia="en-US"/>
        </w:rPr>
        <w:t>ą</w:t>
      </w:r>
      <w:r w:rsidRPr="00E9401C">
        <w:rPr>
          <w:szCs w:val="22"/>
          <w:lang w:eastAsia="en-US"/>
        </w:rPr>
        <w:t xml:space="preserve"> kontracepcij</w:t>
      </w:r>
      <w:r>
        <w:rPr>
          <w:szCs w:val="22"/>
          <w:lang w:eastAsia="en-US"/>
        </w:rPr>
        <w:t>os metodą</w:t>
      </w:r>
      <w:r w:rsidRPr="00E9401C">
        <w:rPr>
          <w:szCs w:val="22"/>
          <w:lang w:eastAsia="en-US"/>
        </w:rPr>
        <w:t xml:space="preserve"> (barjerin</w:t>
      </w:r>
      <w:r>
        <w:rPr>
          <w:szCs w:val="22"/>
          <w:lang w:eastAsia="en-US"/>
        </w:rPr>
        <w:t>į</w:t>
      </w:r>
      <w:r w:rsidRPr="00E9401C">
        <w:rPr>
          <w:szCs w:val="22"/>
          <w:lang w:eastAsia="en-US"/>
        </w:rPr>
        <w:t xml:space="preserve"> metod</w:t>
      </w:r>
      <w:r>
        <w:rPr>
          <w:szCs w:val="22"/>
          <w:lang w:eastAsia="en-US"/>
        </w:rPr>
        <w:t>ą</w:t>
      </w:r>
      <w:r w:rsidRPr="00E9401C">
        <w:rPr>
          <w:szCs w:val="22"/>
          <w:lang w:eastAsia="en-US"/>
        </w:rPr>
        <w:t>). Pastojimo galimybė padidėja pamiršus išgerti vieną ar daugiau pirmųjų pakuotės tablečių ir lytiškai santykiavus per savaitę iki praleistųjų tablečių.</w:t>
      </w:r>
      <w:r w:rsidRPr="00E9401C">
        <w:rPr>
          <w:bCs/>
          <w:szCs w:val="22"/>
          <w:lang w:eastAsia="en-US"/>
        </w:rPr>
        <w:t xml:space="preserve"> Pasitarkite su savo gydytoju.</w:t>
      </w:r>
    </w:p>
    <w:p w:rsidR="00A22327" w:rsidRPr="00E9401C" w:rsidRDefault="00A22327" w:rsidP="00A22327">
      <w:pPr>
        <w:rPr>
          <w:i/>
          <w:iCs/>
          <w:szCs w:val="22"/>
          <w:lang w:eastAsia="en-US"/>
        </w:rPr>
      </w:pPr>
    </w:p>
    <w:p w:rsidR="00A22327" w:rsidRPr="00E9401C" w:rsidRDefault="00A22327" w:rsidP="00A22327">
      <w:pPr>
        <w:outlineLvl w:val="5"/>
        <w:rPr>
          <w:b/>
          <w:szCs w:val="22"/>
          <w:lang w:eastAsia="en-US"/>
        </w:rPr>
      </w:pPr>
      <w:r w:rsidRPr="00E9401C">
        <w:rPr>
          <w:b/>
          <w:szCs w:val="22"/>
          <w:lang w:eastAsia="en-US"/>
        </w:rPr>
        <w:t xml:space="preserve">Jeigu </w:t>
      </w:r>
      <w:r>
        <w:rPr>
          <w:b/>
          <w:szCs w:val="22"/>
          <w:lang w:eastAsia="en-US"/>
        </w:rPr>
        <w:t>Jus vargina</w:t>
      </w:r>
      <w:r w:rsidRPr="00E9401C">
        <w:rPr>
          <w:b/>
          <w:szCs w:val="22"/>
          <w:lang w:eastAsia="en-US"/>
        </w:rPr>
        <w:t xml:space="preserve"> virškinamojo trakto sutrikim</w:t>
      </w:r>
      <w:r>
        <w:rPr>
          <w:b/>
          <w:szCs w:val="22"/>
          <w:lang w:eastAsia="en-US"/>
        </w:rPr>
        <w:t>ai</w:t>
      </w:r>
      <w:r w:rsidRPr="00E9401C">
        <w:rPr>
          <w:b/>
          <w:szCs w:val="22"/>
          <w:lang w:eastAsia="en-US"/>
        </w:rPr>
        <w:t xml:space="preserve"> (pvz., </w:t>
      </w:r>
      <w:r w:rsidRPr="00E9401C">
        <w:rPr>
          <w:b/>
          <w:iCs/>
          <w:szCs w:val="22"/>
          <w:lang w:eastAsia="en-US"/>
        </w:rPr>
        <w:t>vėmimas</w:t>
      </w:r>
      <w:r w:rsidRPr="00E9401C">
        <w:rPr>
          <w:b/>
          <w:szCs w:val="22"/>
          <w:lang w:eastAsia="en-US"/>
        </w:rPr>
        <w:t xml:space="preserve"> ar </w:t>
      </w:r>
      <w:r w:rsidRPr="00E9401C">
        <w:rPr>
          <w:b/>
          <w:iCs/>
          <w:szCs w:val="22"/>
          <w:lang w:eastAsia="en-US"/>
        </w:rPr>
        <w:t>stiprus viduriavimas)</w:t>
      </w:r>
    </w:p>
    <w:p w:rsidR="00A22327" w:rsidRPr="00E9401C" w:rsidRDefault="00A22327" w:rsidP="00A22327">
      <w:pPr>
        <w:rPr>
          <w:szCs w:val="22"/>
          <w:lang w:eastAsia="en-US"/>
        </w:rPr>
      </w:pPr>
    </w:p>
    <w:p w:rsidR="00A22327" w:rsidRPr="00E9401C" w:rsidRDefault="00A22327" w:rsidP="00A22327">
      <w:pPr>
        <w:rPr>
          <w:iCs/>
          <w:szCs w:val="22"/>
          <w:lang w:eastAsia="en-US"/>
        </w:rPr>
      </w:pPr>
      <w:r w:rsidRPr="00E9401C">
        <w:rPr>
          <w:szCs w:val="22"/>
          <w:lang w:eastAsia="en-US"/>
        </w:rPr>
        <w:t xml:space="preserve">Tokiu atveju elkitės taip, kaip pamiršus išgerti tabletę, kaip nurodyta skyriuje aukščiau. Jeigu vemiate, vartojate aktyvintąją anglį per 3-4 valandas po </w:t>
      </w:r>
      <w:r>
        <w:rPr>
          <w:szCs w:val="22"/>
          <w:lang w:eastAsia="en-US"/>
        </w:rPr>
        <w:t>Delamonie</w:t>
      </w:r>
      <w:r w:rsidRPr="00E9401C">
        <w:rPr>
          <w:szCs w:val="22"/>
          <w:lang w:eastAsia="en-US"/>
        </w:rPr>
        <w:t xml:space="preserve"> pavartojimo arba gausiai viduriuojate, į organizmą tabletės veikliosios medžiagos gali patekti nepakankamai.</w:t>
      </w:r>
    </w:p>
    <w:p w:rsidR="00A22327" w:rsidRPr="00E9401C" w:rsidRDefault="00A22327" w:rsidP="00A22327">
      <w:pPr>
        <w:jc w:val="both"/>
        <w:rPr>
          <w:i/>
          <w:szCs w:val="22"/>
          <w:lang w:eastAsia="en-US"/>
        </w:rPr>
      </w:pPr>
    </w:p>
    <w:p w:rsidR="00A22327" w:rsidRPr="00E9401C" w:rsidRDefault="00A22327" w:rsidP="00A22327">
      <w:pPr>
        <w:jc w:val="both"/>
        <w:rPr>
          <w:b/>
          <w:iCs/>
          <w:szCs w:val="22"/>
          <w:lang w:eastAsia="en-US"/>
        </w:rPr>
      </w:pPr>
      <w:r>
        <w:rPr>
          <w:b/>
          <w:iCs/>
          <w:szCs w:val="22"/>
          <w:lang w:eastAsia="en-US"/>
        </w:rPr>
        <w:t>Ką daryti p</w:t>
      </w:r>
      <w:r w:rsidRPr="00E9401C">
        <w:rPr>
          <w:b/>
          <w:iCs/>
          <w:szCs w:val="22"/>
          <w:lang w:eastAsia="en-US"/>
        </w:rPr>
        <w:t xml:space="preserve">avartojus per didelę </w:t>
      </w:r>
      <w:r>
        <w:rPr>
          <w:b/>
          <w:bCs/>
          <w:szCs w:val="22"/>
          <w:lang w:eastAsia="en-US"/>
        </w:rPr>
        <w:t>Delamonie</w:t>
      </w:r>
      <w:r w:rsidRPr="00E9401C">
        <w:rPr>
          <w:b/>
          <w:iCs/>
          <w:szCs w:val="22"/>
          <w:lang w:eastAsia="en-US"/>
        </w:rPr>
        <w:t xml:space="preserve"> dozę</w:t>
      </w:r>
      <w:r>
        <w:rPr>
          <w:b/>
          <w:iCs/>
          <w:szCs w:val="22"/>
          <w:lang w:eastAsia="en-US"/>
        </w:rPr>
        <w:t>?</w:t>
      </w:r>
    </w:p>
    <w:p w:rsidR="00A22327" w:rsidRPr="00E9401C" w:rsidRDefault="00A22327" w:rsidP="00A22327">
      <w:pPr>
        <w:rPr>
          <w:iCs/>
          <w:szCs w:val="22"/>
          <w:lang w:eastAsia="en-US"/>
        </w:rPr>
      </w:pPr>
    </w:p>
    <w:p w:rsidR="00A22327" w:rsidRPr="00E9401C" w:rsidRDefault="00A22327" w:rsidP="00A22327">
      <w:pPr>
        <w:rPr>
          <w:iCs/>
          <w:szCs w:val="22"/>
          <w:lang w:eastAsia="en-US"/>
        </w:rPr>
      </w:pPr>
      <w:r>
        <w:rPr>
          <w:iCs/>
          <w:szCs w:val="22"/>
          <w:lang w:eastAsia="en-US"/>
        </w:rPr>
        <w:t>Pranešimų apie sunkų žalingą poveikį i</w:t>
      </w:r>
      <w:r w:rsidRPr="00E9401C">
        <w:rPr>
          <w:iCs/>
          <w:szCs w:val="22"/>
          <w:lang w:eastAsia="en-US"/>
        </w:rPr>
        <w:t xml:space="preserve">šgėrus iš karto per daug </w:t>
      </w:r>
      <w:r>
        <w:rPr>
          <w:szCs w:val="22"/>
          <w:lang w:eastAsia="en-US"/>
        </w:rPr>
        <w:t>Delamonie</w:t>
      </w:r>
      <w:r w:rsidRPr="00E9401C">
        <w:rPr>
          <w:szCs w:val="22"/>
          <w:lang w:eastAsia="en-US"/>
        </w:rPr>
        <w:t xml:space="preserve"> </w:t>
      </w:r>
      <w:r w:rsidRPr="00E9401C">
        <w:rPr>
          <w:iCs/>
          <w:szCs w:val="22"/>
          <w:lang w:eastAsia="en-US"/>
        </w:rPr>
        <w:t>tablečių</w:t>
      </w:r>
      <w:r>
        <w:rPr>
          <w:iCs/>
          <w:szCs w:val="22"/>
          <w:lang w:eastAsia="en-US"/>
        </w:rPr>
        <w:t xml:space="preserve"> nėra</w:t>
      </w:r>
      <w:r w:rsidRPr="00E9401C">
        <w:rPr>
          <w:iCs/>
          <w:szCs w:val="22"/>
          <w:lang w:eastAsia="en-US"/>
        </w:rPr>
        <w:t xml:space="preserve">. </w:t>
      </w:r>
      <w:r>
        <w:rPr>
          <w:iCs/>
          <w:szCs w:val="22"/>
          <w:lang w:eastAsia="en-US"/>
        </w:rPr>
        <w:t xml:space="preserve">Gali pasireikšti tokie simptomai: </w:t>
      </w:r>
      <w:r w:rsidRPr="00E9401C">
        <w:rPr>
          <w:iCs/>
          <w:szCs w:val="22"/>
          <w:lang w:eastAsia="en-US"/>
        </w:rPr>
        <w:t xml:space="preserve">pykinimas, vėmimas, mergaitėms – nestiprus kraujavimas iš makšties. </w:t>
      </w:r>
      <w:r w:rsidRPr="00717F67">
        <w:rPr>
          <w:iCs/>
          <w:color w:val="000000"/>
          <w:szCs w:val="22"/>
        </w:rPr>
        <w:t>Smulkesnės informacijos kreipkitės į savo gydytoją.</w:t>
      </w:r>
    </w:p>
    <w:p w:rsidR="00A22327" w:rsidRPr="00E9401C" w:rsidRDefault="00A22327" w:rsidP="00A22327">
      <w:pPr>
        <w:rPr>
          <w:szCs w:val="22"/>
          <w:lang w:eastAsia="en-US"/>
        </w:rPr>
      </w:pPr>
    </w:p>
    <w:p w:rsidR="00A22327" w:rsidRPr="00E9401C" w:rsidRDefault="00A22327" w:rsidP="00A22327">
      <w:pPr>
        <w:jc w:val="both"/>
        <w:rPr>
          <w:b/>
          <w:szCs w:val="22"/>
          <w:lang w:eastAsia="en-US"/>
        </w:rPr>
      </w:pPr>
      <w:r w:rsidRPr="00E9401C">
        <w:rPr>
          <w:b/>
          <w:szCs w:val="22"/>
          <w:lang w:eastAsia="en-US"/>
        </w:rPr>
        <w:t xml:space="preserve">Nustojus vartoti </w:t>
      </w:r>
      <w:r>
        <w:rPr>
          <w:b/>
          <w:szCs w:val="22"/>
          <w:lang w:eastAsia="en-US"/>
        </w:rPr>
        <w:t>Delamonie</w:t>
      </w:r>
    </w:p>
    <w:p w:rsidR="00A22327" w:rsidRPr="00E9401C" w:rsidRDefault="00A22327" w:rsidP="00A22327">
      <w:pPr>
        <w:rPr>
          <w:b/>
          <w:szCs w:val="22"/>
          <w:lang w:eastAsia="en-US"/>
        </w:rPr>
      </w:pPr>
    </w:p>
    <w:p w:rsidR="00A22327" w:rsidRPr="00E9401C" w:rsidRDefault="00A22327" w:rsidP="00A22327">
      <w:pPr>
        <w:rPr>
          <w:szCs w:val="22"/>
          <w:lang w:eastAsia="en-US"/>
        </w:rPr>
      </w:pPr>
      <w:r>
        <w:rPr>
          <w:szCs w:val="22"/>
          <w:lang w:eastAsia="en-US"/>
        </w:rPr>
        <w:t>Delamonie</w:t>
      </w:r>
      <w:r w:rsidRPr="00E9401C">
        <w:rPr>
          <w:szCs w:val="22"/>
          <w:lang w:eastAsia="en-US"/>
        </w:rPr>
        <w:t xml:space="preserve"> galite nustoti vartoti bet kada. Nuo tos paros, kai nustosite gerti tabletes, nebebūsite apsaugota nuo pastojimo.</w:t>
      </w:r>
    </w:p>
    <w:p w:rsidR="00A22327" w:rsidRPr="00E9401C" w:rsidRDefault="00A22327" w:rsidP="00A22327">
      <w:pPr>
        <w:rPr>
          <w:szCs w:val="22"/>
          <w:lang w:eastAsia="en-US"/>
        </w:rPr>
      </w:pPr>
    </w:p>
    <w:p w:rsidR="00A22327" w:rsidRPr="00E9401C" w:rsidRDefault="00A22327" w:rsidP="00A22327">
      <w:pPr>
        <w:rPr>
          <w:iCs/>
          <w:szCs w:val="22"/>
          <w:lang w:eastAsia="en-US"/>
        </w:rPr>
      </w:pPr>
      <w:r w:rsidRPr="00E9401C">
        <w:rPr>
          <w:szCs w:val="22"/>
          <w:lang w:eastAsia="en-US"/>
        </w:rPr>
        <w:t>Jeigu kiltų daugiau klausimų dėl vaisto vartojimo, kreipkitės į gydytoją arba vaistininką.</w:t>
      </w:r>
    </w:p>
    <w:p w:rsidR="00A22327"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tabs>
          <w:tab w:val="left" w:pos="567"/>
        </w:tabs>
        <w:autoSpaceDE w:val="0"/>
        <w:autoSpaceDN w:val="0"/>
        <w:adjustRightInd w:val="0"/>
        <w:rPr>
          <w:b/>
          <w:bCs/>
          <w:szCs w:val="22"/>
          <w:lang w:eastAsia="en-US"/>
        </w:rPr>
      </w:pPr>
      <w:r w:rsidRPr="00E9401C">
        <w:rPr>
          <w:b/>
          <w:bCs/>
          <w:szCs w:val="22"/>
          <w:lang w:eastAsia="en-US"/>
        </w:rPr>
        <w:t>4.</w:t>
      </w:r>
      <w:r w:rsidRPr="00E9401C">
        <w:rPr>
          <w:b/>
          <w:bCs/>
          <w:szCs w:val="22"/>
          <w:lang w:eastAsia="en-US"/>
        </w:rPr>
        <w:tab/>
        <w:t>Galimas šalutinis poveikis</w:t>
      </w:r>
    </w:p>
    <w:p w:rsidR="00A22327" w:rsidRPr="00E9401C" w:rsidRDefault="00A22327" w:rsidP="00A22327">
      <w:pPr>
        <w:autoSpaceDE w:val="0"/>
        <w:autoSpaceDN w:val="0"/>
        <w:adjustRightInd w:val="0"/>
        <w:rPr>
          <w:b/>
          <w:bCs/>
          <w:szCs w:val="22"/>
          <w:lang w:eastAsia="en-US"/>
        </w:rPr>
      </w:pPr>
    </w:p>
    <w:p w:rsidR="00A22327" w:rsidRPr="00E9401C" w:rsidRDefault="00A22327" w:rsidP="00A22327">
      <w:pPr>
        <w:rPr>
          <w:szCs w:val="22"/>
          <w:lang w:eastAsia="en-US"/>
        </w:rPr>
      </w:pPr>
      <w:r w:rsidRPr="00E9401C">
        <w:rPr>
          <w:szCs w:val="22"/>
          <w:lang w:eastAsia="en-US"/>
        </w:rPr>
        <w:t>Šis vaistas, kaip ir visi kiti, gali sukelti šalutinį poveikį, nors jis pasireiškia ne visiems žmonėms.</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lastRenderedPageBreak/>
        <w:t>Sunk</w:t>
      </w:r>
      <w:r>
        <w:rPr>
          <w:szCs w:val="22"/>
          <w:lang w:eastAsia="en-US"/>
        </w:rPr>
        <w:t>us</w:t>
      </w:r>
      <w:r w:rsidRPr="00E9401C">
        <w:rPr>
          <w:szCs w:val="22"/>
          <w:lang w:eastAsia="en-US"/>
        </w:rPr>
        <w:t xml:space="preserve"> nepageidaujam</w:t>
      </w:r>
      <w:r>
        <w:rPr>
          <w:szCs w:val="22"/>
          <w:lang w:eastAsia="en-US"/>
        </w:rPr>
        <w:t>as</w:t>
      </w:r>
      <w:r w:rsidRPr="00E9401C">
        <w:rPr>
          <w:szCs w:val="22"/>
          <w:lang w:eastAsia="en-US"/>
        </w:rPr>
        <w:t xml:space="preserve"> poveiki</w:t>
      </w:r>
      <w:r>
        <w:rPr>
          <w:szCs w:val="22"/>
          <w:lang w:eastAsia="en-US"/>
        </w:rPr>
        <w:t>s</w:t>
      </w:r>
      <w:r w:rsidRPr="00E9401C">
        <w:rPr>
          <w:szCs w:val="22"/>
          <w:lang w:eastAsia="en-US"/>
        </w:rPr>
        <w:t>, susiję</w:t>
      </w:r>
      <w:r>
        <w:rPr>
          <w:szCs w:val="22"/>
          <w:lang w:eastAsia="en-US"/>
        </w:rPr>
        <w:t>s</w:t>
      </w:r>
      <w:r w:rsidRPr="00E9401C">
        <w:rPr>
          <w:szCs w:val="22"/>
          <w:lang w:eastAsia="en-US"/>
        </w:rPr>
        <w:t xml:space="preserve"> su </w:t>
      </w:r>
      <w:r>
        <w:rPr>
          <w:szCs w:val="22"/>
          <w:lang w:eastAsia="en-US"/>
        </w:rPr>
        <w:t>Delamonie</w:t>
      </w:r>
      <w:r w:rsidRPr="00E9401C">
        <w:rPr>
          <w:szCs w:val="22"/>
          <w:lang w:eastAsia="en-US"/>
        </w:rPr>
        <w:t xml:space="preserve"> vartojimu, yra išvardyt</w:t>
      </w:r>
      <w:r>
        <w:rPr>
          <w:szCs w:val="22"/>
          <w:lang w:eastAsia="en-US"/>
        </w:rPr>
        <w:t>as</w:t>
      </w:r>
      <w:r w:rsidRPr="00E9401C">
        <w:rPr>
          <w:szCs w:val="22"/>
          <w:lang w:eastAsia="en-US"/>
        </w:rPr>
        <w:t xml:space="preserve"> 2 skyriaus „Kas žinotina prieš vartojant </w:t>
      </w:r>
      <w:r>
        <w:rPr>
          <w:szCs w:val="22"/>
          <w:lang w:eastAsia="en-US"/>
        </w:rPr>
        <w:t>Delamonie</w:t>
      </w:r>
      <w:r w:rsidRPr="00E9401C">
        <w:rPr>
          <w:szCs w:val="22"/>
          <w:lang w:eastAsia="en-US"/>
        </w:rPr>
        <w:t xml:space="preserve">“ </w:t>
      </w:r>
      <w:r>
        <w:rPr>
          <w:iCs/>
          <w:szCs w:val="22"/>
          <w:lang w:eastAsia="en-US"/>
        </w:rPr>
        <w:t>poskyriuose</w:t>
      </w:r>
      <w:r w:rsidRPr="00E9401C">
        <w:rPr>
          <w:iCs/>
          <w:szCs w:val="22"/>
          <w:lang w:eastAsia="en-US"/>
        </w:rPr>
        <w:t xml:space="preserve"> „Krūties vėžys“ ir „Trombozė“</w:t>
      </w:r>
      <w:r w:rsidRPr="00E9401C">
        <w:rPr>
          <w:i/>
          <w:iCs/>
          <w:szCs w:val="22"/>
          <w:lang w:eastAsia="en-US"/>
        </w:rPr>
        <w:t>.</w:t>
      </w:r>
      <w:r w:rsidRPr="00E9401C">
        <w:rPr>
          <w:szCs w:val="22"/>
          <w:lang w:eastAsia="en-US"/>
        </w:rPr>
        <w:t xml:space="preserve"> </w:t>
      </w:r>
      <w:r>
        <w:rPr>
          <w:szCs w:val="22"/>
          <w:lang w:eastAsia="en-US"/>
        </w:rPr>
        <w:t>P</w:t>
      </w:r>
      <w:r w:rsidRPr="00E9401C">
        <w:rPr>
          <w:szCs w:val="22"/>
          <w:lang w:eastAsia="en-US"/>
        </w:rPr>
        <w:t>erskaitykite</w:t>
      </w:r>
      <w:r>
        <w:rPr>
          <w:szCs w:val="22"/>
          <w:lang w:eastAsia="en-US"/>
        </w:rPr>
        <w:t xml:space="preserve"> šį skyrių dėl papildomos informacijos ir prireikus tuojau pat pasitarkite su savo gydytoju</w:t>
      </w:r>
      <w:r w:rsidRPr="00E9401C">
        <w:rPr>
          <w:szCs w:val="22"/>
          <w:lang w:eastAsia="en-US"/>
        </w:rPr>
        <w:t>.</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 xml:space="preserve">Vartojant </w:t>
      </w:r>
      <w:r>
        <w:rPr>
          <w:szCs w:val="22"/>
          <w:lang w:eastAsia="en-US"/>
        </w:rPr>
        <w:t>Delamonie</w:t>
      </w:r>
      <w:r w:rsidRPr="00E9401C">
        <w:rPr>
          <w:szCs w:val="22"/>
          <w:lang w:eastAsia="en-US"/>
        </w:rPr>
        <w:t xml:space="preserve">, gali </w:t>
      </w:r>
      <w:r>
        <w:rPr>
          <w:szCs w:val="22"/>
          <w:lang w:eastAsia="en-US"/>
        </w:rPr>
        <w:t>pasireikšti nereguliarus kraujavimas iš makšties</w:t>
      </w:r>
      <w:r w:rsidRPr="00E9401C">
        <w:rPr>
          <w:szCs w:val="22"/>
          <w:lang w:eastAsia="en-US"/>
        </w:rPr>
        <w:t xml:space="preserve">. Tai gali būti tik </w:t>
      </w:r>
      <w:r>
        <w:rPr>
          <w:szCs w:val="22"/>
          <w:lang w:eastAsia="en-US"/>
        </w:rPr>
        <w:t>ištepimas</w:t>
      </w:r>
      <w:r w:rsidRPr="00E9401C">
        <w:rPr>
          <w:szCs w:val="22"/>
          <w:lang w:eastAsia="en-US"/>
        </w:rPr>
        <w:t xml:space="preserve">, dėl kurio net nebūtinas įklotas, arba stipresnis kraujavimas, panašiai kaip negausios mėnesinės, kai prireikia higienos priemonių. Gali ir iš viso nekraujuoti. Toks nereguliarus kraujavimas nereiškia, kad kontraceptinis </w:t>
      </w:r>
      <w:r>
        <w:rPr>
          <w:szCs w:val="22"/>
          <w:lang w:eastAsia="en-US"/>
        </w:rPr>
        <w:t>Delamonie</w:t>
      </w:r>
      <w:r w:rsidRPr="00E9401C">
        <w:rPr>
          <w:szCs w:val="22"/>
          <w:lang w:eastAsia="en-US"/>
        </w:rPr>
        <w:t xml:space="preserve"> poveikis yra susilpnėjęs. Įprastai Jums nieko nereikia imtis; tiesiog vartokite </w:t>
      </w:r>
      <w:r>
        <w:rPr>
          <w:szCs w:val="22"/>
          <w:lang w:eastAsia="en-US"/>
        </w:rPr>
        <w:t>Delamonie</w:t>
      </w:r>
      <w:r w:rsidRPr="00E9401C">
        <w:rPr>
          <w:szCs w:val="22"/>
          <w:lang w:eastAsia="en-US"/>
        </w:rPr>
        <w:t xml:space="preserve"> toliau. Tačiau kraujavimui labai sustiprėjus arba užsitęsus, kreipkitės į savo gydytoją.</w:t>
      </w:r>
    </w:p>
    <w:p w:rsidR="00A22327" w:rsidRPr="00E9401C" w:rsidRDefault="00A22327" w:rsidP="00A22327">
      <w:pPr>
        <w:rPr>
          <w:szCs w:val="22"/>
          <w:lang w:eastAsia="en-US"/>
        </w:rPr>
      </w:pPr>
    </w:p>
    <w:p w:rsidR="00A22327" w:rsidRPr="00E9401C" w:rsidRDefault="00A22327" w:rsidP="00A22327">
      <w:pPr>
        <w:rPr>
          <w:szCs w:val="22"/>
          <w:lang w:eastAsia="en-US"/>
        </w:rPr>
      </w:pPr>
      <w:r>
        <w:rPr>
          <w:szCs w:val="22"/>
          <w:lang w:eastAsia="en-US"/>
        </w:rPr>
        <w:t>Delamonie</w:t>
      </w:r>
      <w:r w:rsidRPr="00E9401C">
        <w:rPr>
          <w:szCs w:val="22"/>
          <w:lang w:eastAsia="en-US"/>
        </w:rPr>
        <w:t xml:space="preserve"> varto</w:t>
      </w:r>
      <w:r>
        <w:rPr>
          <w:szCs w:val="22"/>
          <w:lang w:eastAsia="en-US"/>
        </w:rPr>
        <w:t>tojos</w:t>
      </w:r>
      <w:r w:rsidRPr="00E9401C">
        <w:rPr>
          <w:szCs w:val="22"/>
          <w:lang w:eastAsia="en-US"/>
        </w:rPr>
        <w:t xml:space="preserve"> pranešė apie š</w:t>
      </w:r>
      <w:r>
        <w:rPr>
          <w:szCs w:val="22"/>
          <w:lang w:eastAsia="en-US"/>
        </w:rPr>
        <w:t xml:space="preserve">į </w:t>
      </w:r>
      <w:r w:rsidRPr="00E9401C">
        <w:rPr>
          <w:szCs w:val="22"/>
          <w:lang w:eastAsia="en-US"/>
        </w:rPr>
        <w:t>šalutin</w:t>
      </w:r>
      <w:r>
        <w:rPr>
          <w:szCs w:val="22"/>
          <w:lang w:eastAsia="en-US"/>
        </w:rPr>
        <w:t xml:space="preserve">į </w:t>
      </w:r>
      <w:r w:rsidRPr="00E9401C">
        <w:rPr>
          <w:szCs w:val="22"/>
          <w:lang w:eastAsia="en-US"/>
        </w:rPr>
        <w:t>poveik</w:t>
      </w:r>
      <w:r>
        <w:rPr>
          <w:szCs w:val="22"/>
          <w:lang w:eastAsia="en-US"/>
        </w:rPr>
        <w:t>į</w:t>
      </w:r>
      <w:r w:rsidRPr="00E9401C">
        <w:rPr>
          <w:szCs w:val="22"/>
          <w:lang w:eastAsia="en-US"/>
        </w:rPr>
        <w:t>.</w:t>
      </w:r>
    </w:p>
    <w:p w:rsidR="00A22327" w:rsidRPr="00E9401C" w:rsidRDefault="00A22327" w:rsidP="00A22327">
      <w:pPr>
        <w:rPr>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2819"/>
        <w:gridCol w:w="2783"/>
      </w:tblGrid>
      <w:tr w:rsidR="00A22327" w:rsidRPr="00E9401C" w:rsidTr="00B64D43">
        <w:trPr>
          <w:trHeight w:val="128"/>
        </w:trPr>
        <w:tc>
          <w:tcPr>
            <w:tcW w:w="1908" w:type="pct"/>
          </w:tcPr>
          <w:p w:rsidR="00A22327" w:rsidRPr="00E9401C" w:rsidRDefault="00A22327" w:rsidP="00B64D43">
            <w:pPr>
              <w:autoSpaceDE w:val="0"/>
              <w:autoSpaceDN w:val="0"/>
              <w:adjustRightInd w:val="0"/>
              <w:jc w:val="center"/>
              <w:rPr>
                <w:szCs w:val="22"/>
                <w:lang w:eastAsia="en-US"/>
              </w:rPr>
            </w:pPr>
            <w:r w:rsidRPr="00E9401C">
              <w:rPr>
                <w:szCs w:val="22"/>
                <w:lang w:eastAsia="en-US"/>
              </w:rPr>
              <w:t>Dažn</w:t>
            </w:r>
            <w:r>
              <w:rPr>
                <w:szCs w:val="22"/>
                <w:lang w:eastAsia="en-US"/>
              </w:rPr>
              <w:t>as</w:t>
            </w:r>
            <w:r w:rsidRPr="00E9401C">
              <w:rPr>
                <w:szCs w:val="22"/>
                <w:lang w:eastAsia="en-US"/>
              </w:rPr>
              <w:t xml:space="preserve"> (pasireiškia daugiau kaip vienai iš 100 vartotojų)</w:t>
            </w:r>
          </w:p>
        </w:tc>
        <w:tc>
          <w:tcPr>
            <w:tcW w:w="1556" w:type="pct"/>
          </w:tcPr>
          <w:p w:rsidR="00A22327" w:rsidRPr="00E9401C" w:rsidRDefault="00A22327" w:rsidP="00B64D43">
            <w:pPr>
              <w:autoSpaceDE w:val="0"/>
              <w:autoSpaceDN w:val="0"/>
              <w:adjustRightInd w:val="0"/>
              <w:jc w:val="center"/>
              <w:rPr>
                <w:szCs w:val="22"/>
                <w:lang w:eastAsia="en-US"/>
              </w:rPr>
            </w:pPr>
            <w:r w:rsidRPr="00E9401C">
              <w:rPr>
                <w:szCs w:val="22"/>
                <w:lang w:eastAsia="en-US"/>
              </w:rPr>
              <w:t>Nedažn</w:t>
            </w:r>
            <w:r>
              <w:rPr>
                <w:szCs w:val="22"/>
                <w:lang w:eastAsia="en-US"/>
              </w:rPr>
              <w:t>as</w:t>
            </w:r>
            <w:r w:rsidRPr="00E9401C">
              <w:rPr>
                <w:szCs w:val="22"/>
                <w:lang w:eastAsia="en-US"/>
              </w:rPr>
              <w:t xml:space="preserve"> (pasireiškia daugiau kaip vienai iš 1000, bet mažiau nei vienai iš 100 vartotojų)</w:t>
            </w:r>
          </w:p>
        </w:tc>
        <w:tc>
          <w:tcPr>
            <w:tcW w:w="1536" w:type="pct"/>
          </w:tcPr>
          <w:p w:rsidR="00A22327" w:rsidRPr="00E9401C" w:rsidRDefault="00A22327" w:rsidP="00B64D43">
            <w:pPr>
              <w:autoSpaceDE w:val="0"/>
              <w:autoSpaceDN w:val="0"/>
              <w:adjustRightInd w:val="0"/>
              <w:jc w:val="center"/>
              <w:rPr>
                <w:szCs w:val="22"/>
                <w:lang w:eastAsia="en-US"/>
              </w:rPr>
            </w:pPr>
            <w:r w:rsidRPr="00E9401C">
              <w:rPr>
                <w:szCs w:val="22"/>
                <w:lang w:eastAsia="en-US"/>
              </w:rPr>
              <w:t>Ret</w:t>
            </w:r>
            <w:r>
              <w:rPr>
                <w:szCs w:val="22"/>
                <w:lang w:eastAsia="en-US"/>
              </w:rPr>
              <w:t>as</w:t>
            </w:r>
            <w:r w:rsidRPr="00E9401C">
              <w:rPr>
                <w:szCs w:val="22"/>
                <w:lang w:eastAsia="en-US"/>
              </w:rPr>
              <w:t xml:space="preserve"> (pasireiškia mažiau kaip vienai iš 1000 vartotojų)</w:t>
            </w:r>
          </w:p>
        </w:tc>
      </w:tr>
      <w:tr w:rsidR="00A22327" w:rsidRPr="00E9401C" w:rsidTr="00B64D43">
        <w:trPr>
          <w:trHeight w:val="127"/>
        </w:trPr>
        <w:tc>
          <w:tcPr>
            <w:tcW w:w="1908" w:type="pct"/>
          </w:tcPr>
          <w:p w:rsidR="00A22327" w:rsidRPr="00E9401C" w:rsidRDefault="00A22327" w:rsidP="00B64D43">
            <w:pPr>
              <w:numPr>
                <w:ilvl w:val="0"/>
                <w:numId w:val="5"/>
              </w:numPr>
              <w:rPr>
                <w:szCs w:val="22"/>
                <w:lang w:eastAsia="en-US"/>
              </w:rPr>
            </w:pPr>
            <w:r w:rsidRPr="00E9401C">
              <w:rPr>
                <w:szCs w:val="22"/>
                <w:lang w:eastAsia="en-US"/>
              </w:rPr>
              <w:t>pakitusi nuotaika, prislėgta nuotaika, susilpnėjęs lytinis potraukis (libido);</w:t>
            </w:r>
          </w:p>
          <w:p w:rsidR="00A22327" w:rsidRPr="00E9401C" w:rsidRDefault="00A22327" w:rsidP="00B64D43">
            <w:pPr>
              <w:numPr>
                <w:ilvl w:val="0"/>
                <w:numId w:val="5"/>
              </w:numPr>
              <w:rPr>
                <w:szCs w:val="22"/>
                <w:lang w:eastAsia="en-US"/>
              </w:rPr>
            </w:pPr>
            <w:r w:rsidRPr="00E9401C">
              <w:rPr>
                <w:szCs w:val="22"/>
                <w:lang w:eastAsia="en-US"/>
              </w:rPr>
              <w:t>galvos skausmas;</w:t>
            </w:r>
          </w:p>
          <w:p w:rsidR="00A22327" w:rsidRPr="00E9401C" w:rsidRDefault="00A22327" w:rsidP="00B64D43">
            <w:pPr>
              <w:numPr>
                <w:ilvl w:val="0"/>
                <w:numId w:val="5"/>
              </w:numPr>
              <w:rPr>
                <w:szCs w:val="22"/>
                <w:lang w:eastAsia="en-US"/>
              </w:rPr>
            </w:pPr>
            <w:r w:rsidRPr="00E9401C">
              <w:rPr>
                <w:szCs w:val="22"/>
                <w:lang w:eastAsia="en-US"/>
              </w:rPr>
              <w:t>pykinimas;</w:t>
            </w:r>
          </w:p>
          <w:p w:rsidR="00A22327" w:rsidRPr="00E9401C" w:rsidRDefault="00A22327" w:rsidP="00B64D43">
            <w:pPr>
              <w:numPr>
                <w:ilvl w:val="0"/>
                <w:numId w:val="5"/>
              </w:numPr>
              <w:rPr>
                <w:szCs w:val="22"/>
                <w:lang w:eastAsia="en-US"/>
              </w:rPr>
            </w:pPr>
            <w:r w:rsidRPr="00E9401C">
              <w:rPr>
                <w:szCs w:val="22"/>
                <w:lang w:eastAsia="en-US"/>
              </w:rPr>
              <w:t>spuogai;</w:t>
            </w:r>
          </w:p>
          <w:p w:rsidR="00A22327" w:rsidRPr="00E9401C" w:rsidRDefault="00A22327" w:rsidP="00B64D43">
            <w:pPr>
              <w:numPr>
                <w:ilvl w:val="0"/>
                <w:numId w:val="5"/>
              </w:numPr>
              <w:rPr>
                <w:szCs w:val="22"/>
                <w:lang w:eastAsia="en-US"/>
              </w:rPr>
            </w:pPr>
            <w:r w:rsidRPr="00E9401C">
              <w:rPr>
                <w:szCs w:val="22"/>
                <w:lang w:eastAsia="en-US"/>
              </w:rPr>
              <w:t xml:space="preserve">krūtų skausmas, nereguliarios </w:t>
            </w:r>
            <w:r>
              <w:rPr>
                <w:szCs w:val="22"/>
                <w:lang w:eastAsia="en-US"/>
              </w:rPr>
              <w:t>mėnesinės</w:t>
            </w:r>
            <w:r w:rsidRPr="00E9401C">
              <w:rPr>
                <w:szCs w:val="22"/>
                <w:lang w:eastAsia="en-US"/>
              </w:rPr>
              <w:t>, m</w:t>
            </w:r>
            <w:r>
              <w:rPr>
                <w:szCs w:val="22"/>
                <w:lang w:eastAsia="en-US"/>
              </w:rPr>
              <w:t>ėnesinių</w:t>
            </w:r>
            <w:r w:rsidRPr="00E9401C">
              <w:rPr>
                <w:szCs w:val="22"/>
                <w:lang w:eastAsia="en-US"/>
              </w:rPr>
              <w:t xml:space="preserve"> nebuvimas;</w:t>
            </w:r>
          </w:p>
          <w:p w:rsidR="00A22327" w:rsidRPr="00E9401C" w:rsidRDefault="00A22327" w:rsidP="00B64D43">
            <w:pPr>
              <w:numPr>
                <w:ilvl w:val="0"/>
                <w:numId w:val="5"/>
              </w:numPr>
              <w:rPr>
                <w:szCs w:val="22"/>
                <w:lang w:eastAsia="en-US"/>
              </w:rPr>
            </w:pPr>
            <w:r w:rsidRPr="00E9401C">
              <w:rPr>
                <w:szCs w:val="22"/>
                <w:lang w:eastAsia="en-US"/>
              </w:rPr>
              <w:t>kūno masės padidėjimas.</w:t>
            </w:r>
          </w:p>
        </w:tc>
        <w:tc>
          <w:tcPr>
            <w:tcW w:w="1556" w:type="pct"/>
          </w:tcPr>
          <w:p w:rsidR="00A22327" w:rsidRPr="00E9401C" w:rsidRDefault="00A22327" w:rsidP="00B64D43">
            <w:pPr>
              <w:numPr>
                <w:ilvl w:val="0"/>
                <w:numId w:val="5"/>
              </w:numPr>
              <w:rPr>
                <w:szCs w:val="22"/>
                <w:lang w:eastAsia="en-US"/>
              </w:rPr>
            </w:pPr>
            <w:r w:rsidRPr="00E9401C">
              <w:rPr>
                <w:szCs w:val="22"/>
                <w:lang w:eastAsia="en-US"/>
              </w:rPr>
              <w:t>makšties infekcija;</w:t>
            </w:r>
          </w:p>
          <w:p w:rsidR="00A22327" w:rsidRPr="00E9401C" w:rsidRDefault="00A22327" w:rsidP="00B64D43">
            <w:pPr>
              <w:numPr>
                <w:ilvl w:val="0"/>
                <w:numId w:val="5"/>
              </w:numPr>
              <w:rPr>
                <w:szCs w:val="22"/>
                <w:lang w:eastAsia="en-US"/>
              </w:rPr>
            </w:pPr>
            <w:r>
              <w:rPr>
                <w:szCs w:val="22"/>
                <w:lang w:eastAsia="en-US"/>
              </w:rPr>
              <w:t>kontaktinių</w:t>
            </w:r>
            <w:r w:rsidRPr="00E9401C">
              <w:rPr>
                <w:szCs w:val="22"/>
                <w:lang w:eastAsia="en-US"/>
              </w:rPr>
              <w:t xml:space="preserve"> lęšių netoleravimas;</w:t>
            </w:r>
          </w:p>
          <w:p w:rsidR="00A22327" w:rsidRPr="00E9401C" w:rsidRDefault="00A22327" w:rsidP="00B64D43">
            <w:pPr>
              <w:numPr>
                <w:ilvl w:val="0"/>
                <w:numId w:val="5"/>
              </w:numPr>
              <w:rPr>
                <w:szCs w:val="22"/>
                <w:lang w:eastAsia="en-US"/>
              </w:rPr>
            </w:pPr>
            <w:r w:rsidRPr="00E9401C">
              <w:rPr>
                <w:szCs w:val="22"/>
                <w:lang w:eastAsia="en-US"/>
              </w:rPr>
              <w:t>vėmimas;</w:t>
            </w:r>
          </w:p>
          <w:p w:rsidR="00A22327" w:rsidRPr="00E9401C" w:rsidRDefault="00A22327" w:rsidP="00B64D43">
            <w:pPr>
              <w:numPr>
                <w:ilvl w:val="0"/>
                <w:numId w:val="5"/>
              </w:numPr>
              <w:rPr>
                <w:szCs w:val="22"/>
                <w:lang w:eastAsia="en-US"/>
              </w:rPr>
            </w:pPr>
            <w:r w:rsidRPr="00E9401C">
              <w:rPr>
                <w:szCs w:val="22"/>
                <w:lang w:eastAsia="en-US"/>
              </w:rPr>
              <w:t>plaukų slinkimas;</w:t>
            </w:r>
          </w:p>
          <w:p w:rsidR="00A22327" w:rsidRPr="00E9401C" w:rsidRDefault="00A22327" w:rsidP="00B64D43">
            <w:pPr>
              <w:numPr>
                <w:ilvl w:val="0"/>
                <w:numId w:val="5"/>
              </w:numPr>
              <w:rPr>
                <w:szCs w:val="22"/>
                <w:lang w:eastAsia="en-US"/>
              </w:rPr>
            </w:pPr>
            <w:r w:rsidRPr="00E9401C">
              <w:rPr>
                <w:szCs w:val="22"/>
                <w:lang w:eastAsia="en-US"/>
              </w:rPr>
              <w:t>skausmingos mėnesinės, kiaušidės cista;</w:t>
            </w:r>
          </w:p>
          <w:p w:rsidR="00A22327" w:rsidRPr="00E9401C" w:rsidRDefault="00A22327" w:rsidP="00B64D43">
            <w:pPr>
              <w:numPr>
                <w:ilvl w:val="0"/>
                <w:numId w:val="5"/>
              </w:numPr>
              <w:rPr>
                <w:szCs w:val="22"/>
                <w:lang w:eastAsia="en-US"/>
              </w:rPr>
            </w:pPr>
            <w:r w:rsidRPr="00E9401C">
              <w:rPr>
                <w:szCs w:val="22"/>
                <w:lang w:eastAsia="en-US"/>
              </w:rPr>
              <w:t>nuovargis.</w:t>
            </w:r>
          </w:p>
        </w:tc>
        <w:tc>
          <w:tcPr>
            <w:tcW w:w="1536" w:type="pct"/>
          </w:tcPr>
          <w:p w:rsidR="00A22327" w:rsidRPr="00E9401C" w:rsidRDefault="00A22327" w:rsidP="00B64D43">
            <w:pPr>
              <w:numPr>
                <w:ilvl w:val="0"/>
                <w:numId w:val="5"/>
              </w:numPr>
              <w:rPr>
                <w:szCs w:val="22"/>
                <w:lang w:eastAsia="en-US"/>
              </w:rPr>
            </w:pPr>
            <w:r w:rsidRPr="00E9401C">
              <w:rPr>
                <w:szCs w:val="22"/>
                <w:lang w:eastAsia="en-US"/>
              </w:rPr>
              <w:t>išbėrimas, dilgėlinė, melsvai rausvi mazgai odoje (mazginė eritema) (</w:t>
            </w:r>
            <w:r>
              <w:rPr>
                <w:szCs w:val="22"/>
                <w:lang w:eastAsia="en-US"/>
              </w:rPr>
              <w:t>tai yra</w:t>
            </w:r>
            <w:r w:rsidRPr="00E9401C">
              <w:rPr>
                <w:szCs w:val="22"/>
                <w:lang w:eastAsia="en-US"/>
              </w:rPr>
              <w:t xml:space="preserve"> odos būklės).</w:t>
            </w:r>
          </w:p>
        </w:tc>
      </w:tr>
    </w:tbl>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Be minėt</w:t>
      </w:r>
      <w:r>
        <w:rPr>
          <w:szCs w:val="22"/>
          <w:lang w:eastAsia="en-US"/>
        </w:rPr>
        <w:t>o šalutinio poveikio</w:t>
      </w:r>
      <w:r w:rsidRPr="00E9401C">
        <w:rPr>
          <w:szCs w:val="22"/>
          <w:lang w:eastAsia="en-US"/>
        </w:rPr>
        <w:t>, gali atsirasti išskyrų iš krūtų.</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t>Skubiai kreipkitės į gydytoją, jeigu Jums pasireiškia angioedemos simptomai, tokie kaip patinęs veidas, liežuvis ar ryklė; sunku ryti; dilgėlinė ir sunku kvėpuoti.</w:t>
      </w:r>
    </w:p>
    <w:p w:rsidR="00A22327" w:rsidRPr="00E9401C" w:rsidRDefault="00A22327" w:rsidP="00A22327">
      <w:pPr>
        <w:rPr>
          <w:szCs w:val="22"/>
          <w:lang w:eastAsia="en-US"/>
        </w:rPr>
      </w:pPr>
    </w:p>
    <w:p w:rsidR="00A22327" w:rsidRPr="004F7FBC" w:rsidRDefault="00A22327" w:rsidP="00A22327">
      <w:pPr>
        <w:rPr>
          <w:b/>
          <w:szCs w:val="24"/>
        </w:rPr>
      </w:pPr>
      <w:r w:rsidRPr="004F7FBC">
        <w:rPr>
          <w:b/>
          <w:noProof/>
          <w:szCs w:val="24"/>
        </w:rPr>
        <w:t>Pranešimas apie šalutinį poveikį</w:t>
      </w:r>
    </w:p>
    <w:p w:rsidR="00A22327" w:rsidRDefault="00A22327" w:rsidP="00A22327">
      <w:pPr>
        <w:ind w:right="-449"/>
        <w:rPr>
          <w:noProof/>
          <w:szCs w:val="24"/>
        </w:rPr>
      </w:pPr>
      <w:r w:rsidRPr="004F7FBC">
        <w:rPr>
          <w:noProof/>
          <w:szCs w:val="24"/>
        </w:rPr>
        <w:t>Jeigu pasireiškė šalutinis poveikis, įskaitant šiame lapelyje nenurodytą, pasakykite gydytojui</w:t>
      </w:r>
      <w:r>
        <w:rPr>
          <w:noProof/>
          <w:szCs w:val="24"/>
        </w:rPr>
        <w:t xml:space="preserve"> </w:t>
      </w:r>
      <w:r w:rsidRPr="004F7FBC">
        <w:rPr>
          <w:noProof/>
          <w:szCs w:val="24"/>
        </w:rPr>
        <w:t>arba</w:t>
      </w:r>
      <w:r>
        <w:rPr>
          <w:noProof/>
          <w:szCs w:val="24"/>
        </w:rPr>
        <w:t xml:space="preserve"> </w:t>
      </w:r>
      <w:r w:rsidRPr="004F7FBC">
        <w:rPr>
          <w:noProof/>
          <w:szCs w:val="24"/>
        </w:rPr>
        <w:t>vaistininkui</w:t>
      </w:r>
      <w:r w:rsidRPr="004F7FBC">
        <w:rPr>
          <w:szCs w:val="22"/>
        </w:rPr>
        <w:t>.</w:t>
      </w:r>
      <w:r w:rsidRPr="004F7FBC">
        <w:rPr>
          <w:noProof/>
          <w:szCs w:val="24"/>
        </w:rPr>
        <w:t xml:space="preserve"> </w:t>
      </w:r>
      <w:r w:rsidRPr="00B26E88">
        <w:rPr>
          <w:noProof/>
          <w:szCs w:val="24"/>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4F7FBC">
        <w:rPr>
          <w:noProof/>
          <w:szCs w:val="24"/>
        </w:rPr>
        <w:t xml:space="preserve"> Pranešdami apie šalutinį poveikį galite mums padėti gauti daugiau informacijos apie šio vaisto saugumą.</w:t>
      </w:r>
    </w:p>
    <w:p w:rsidR="00A22327" w:rsidRPr="00E9401C" w:rsidRDefault="00A22327" w:rsidP="00A22327">
      <w:pPr>
        <w:ind w:right="-449"/>
        <w:rPr>
          <w:szCs w:val="22"/>
          <w:lang w:eastAsia="en-US"/>
        </w:rPr>
      </w:pPr>
    </w:p>
    <w:p w:rsidR="00A22327" w:rsidRPr="00E9401C" w:rsidRDefault="00A22327" w:rsidP="00A22327">
      <w:pPr>
        <w:jc w:val="both"/>
        <w:rPr>
          <w:b/>
          <w:szCs w:val="22"/>
          <w:lang w:eastAsia="en-US"/>
        </w:rPr>
      </w:pPr>
    </w:p>
    <w:p w:rsidR="00A22327" w:rsidRPr="00E9401C" w:rsidRDefault="00A22327" w:rsidP="00A22327">
      <w:pPr>
        <w:tabs>
          <w:tab w:val="left" w:pos="567"/>
        </w:tabs>
        <w:autoSpaceDE w:val="0"/>
        <w:autoSpaceDN w:val="0"/>
        <w:adjustRightInd w:val="0"/>
        <w:jc w:val="both"/>
        <w:rPr>
          <w:b/>
          <w:bCs/>
          <w:szCs w:val="22"/>
          <w:lang w:eastAsia="en-US"/>
        </w:rPr>
      </w:pPr>
      <w:r w:rsidRPr="00E9401C">
        <w:rPr>
          <w:b/>
          <w:bCs/>
          <w:szCs w:val="22"/>
          <w:lang w:eastAsia="en-US"/>
        </w:rPr>
        <w:t>5.</w:t>
      </w:r>
      <w:r w:rsidRPr="00E9401C">
        <w:rPr>
          <w:b/>
          <w:bCs/>
          <w:szCs w:val="22"/>
          <w:lang w:eastAsia="en-US"/>
        </w:rPr>
        <w:tab/>
        <w:t xml:space="preserve">Kaip laikyti </w:t>
      </w:r>
      <w:r>
        <w:rPr>
          <w:b/>
          <w:bCs/>
          <w:szCs w:val="22"/>
          <w:lang w:eastAsia="en-US"/>
        </w:rPr>
        <w:t>Delamonie</w:t>
      </w:r>
    </w:p>
    <w:p w:rsidR="00A22327" w:rsidRPr="00E9401C" w:rsidRDefault="00A22327" w:rsidP="00A22327">
      <w:pPr>
        <w:autoSpaceDE w:val="0"/>
        <w:autoSpaceDN w:val="0"/>
        <w:adjustRightInd w:val="0"/>
        <w:rPr>
          <w:b/>
          <w:bCs/>
          <w:szCs w:val="22"/>
          <w:lang w:eastAsia="en-US"/>
        </w:rPr>
      </w:pPr>
    </w:p>
    <w:p w:rsidR="00A22327" w:rsidRPr="00E9401C" w:rsidRDefault="00A22327" w:rsidP="00A22327">
      <w:pPr>
        <w:rPr>
          <w:szCs w:val="22"/>
          <w:lang w:eastAsia="en-US"/>
        </w:rPr>
      </w:pPr>
      <w:r w:rsidRPr="00E9401C">
        <w:rPr>
          <w:szCs w:val="22"/>
          <w:lang w:eastAsia="en-US"/>
        </w:rPr>
        <w:t>Šį vaistą laikykite vaikams nepastebimoje ir nepasiekiamoje vietoje.</w:t>
      </w:r>
    </w:p>
    <w:p w:rsidR="00A22327" w:rsidRDefault="00A22327" w:rsidP="00A22327">
      <w:pPr>
        <w:rPr>
          <w:szCs w:val="22"/>
          <w:lang w:eastAsia="en-US"/>
        </w:rPr>
      </w:pPr>
    </w:p>
    <w:p w:rsidR="00A22327" w:rsidRPr="00E9401C" w:rsidRDefault="00A22327" w:rsidP="00A22327">
      <w:pPr>
        <w:rPr>
          <w:szCs w:val="22"/>
          <w:lang w:eastAsia="en-US"/>
        </w:rPr>
      </w:pPr>
      <w:r>
        <w:rPr>
          <w:color w:val="000000"/>
          <w:spacing w:val="-3"/>
          <w:szCs w:val="22"/>
          <w:lang w:eastAsia="en-US"/>
        </w:rPr>
        <w:t xml:space="preserve">Laikyti ne aukštesnėje kaip </w:t>
      </w:r>
      <w:r w:rsidRPr="00B06469">
        <w:rPr>
          <w:szCs w:val="22"/>
        </w:rPr>
        <w:t>30ºC</w:t>
      </w:r>
      <w:r>
        <w:rPr>
          <w:szCs w:val="22"/>
        </w:rPr>
        <w:t xml:space="preserve"> temperatūroje</w:t>
      </w:r>
      <w:r w:rsidRPr="00B06469">
        <w:rPr>
          <w:color w:val="000000"/>
          <w:spacing w:val="-3"/>
          <w:szCs w:val="22"/>
          <w:lang w:eastAsia="en-US"/>
        </w:rPr>
        <w:t>.</w:t>
      </w:r>
      <w:r w:rsidRPr="00E9401C">
        <w:rPr>
          <w:color w:val="000000"/>
          <w:spacing w:val="-3"/>
          <w:szCs w:val="22"/>
          <w:lang w:eastAsia="en-US"/>
        </w:rPr>
        <w:t xml:space="preserve"> </w:t>
      </w:r>
      <w:r w:rsidRPr="00E9401C">
        <w:rPr>
          <w:szCs w:val="22"/>
          <w:lang w:eastAsia="en-US"/>
        </w:rPr>
        <w:t xml:space="preserve">Laikyti gamintojo pakuotėje, kad preparatas būtų apsaugotas nuo šviesos. </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noProof/>
          <w:szCs w:val="22"/>
          <w:lang w:eastAsia="en-US"/>
        </w:rPr>
        <w:t>Ant dėžutės</w:t>
      </w:r>
      <w:r>
        <w:rPr>
          <w:noProof/>
          <w:szCs w:val="22"/>
          <w:lang w:eastAsia="en-US"/>
        </w:rPr>
        <w:t xml:space="preserve"> ir lizdinės plokštelės</w:t>
      </w:r>
      <w:r w:rsidRPr="00E9401C">
        <w:rPr>
          <w:noProof/>
          <w:szCs w:val="22"/>
          <w:lang w:eastAsia="en-US"/>
        </w:rPr>
        <w:t xml:space="preserve"> po „Tinka iki/EXP“ nurodytam tinkamumo laikui pasibaigus, šio vaisto vartoti negalima. </w:t>
      </w:r>
      <w:r w:rsidRPr="00E9401C">
        <w:rPr>
          <w:szCs w:val="22"/>
          <w:lang w:eastAsia="en-US"/>
        </w:rPr>
        <w:t xml:space="preserve">Vaistas tinkamas vartoti iki paskutinės nurodyto mėnesio </w:t>
      </w:r>
      <w:r>
        <w:rPr>
          <w:szCs w:val="22"/>
          <w:lang w:eastAsia="en-US"/>
        </w:rPr>
        <w:t>dienos</w:t>
      </w:r>
      <w:r w:rsidRPr="00E9401C">
        <w:rPr>
          <w:szCs w:val="22"/>
          <w:lang w:eastAsia="en-US"/>
        </w:rPr>
        <w:t>.</w:t>
      </w:r>
    </w:p>
    <w:p w:rsidR="00A22327" w:rsidRPr="00E9401C" w:rsidRDefault="00A22327" w:rsidP="00A22327">
      <w:pPr>
        <w:rPr>
          <w:szCs w:val="22"/>
          <w:lang w:eastAsia="en-US"/>
        </w:rPr>
      </w:pPr>
    </w:p>
    <w:p w:rsidR="00A22327" w:rsidRDefault="00A22327" w:rsidP="00A22327">
      <w:pPr>
        <w:rPr>
          <w:noProof/>
          <w:szCs w:val="24"/>
        </w:rPr>
      </w:pPr>
      <w:r w:rsidRPr="00B34FA1">
        <w:rPr>
          <w:noProof/>
          <w:szCs w:val="24"/>
        </w:rPr>
        <w:t>Pastebėjus matomų gedimo požymių, šio vaisto vartoti negalima</w:t>
      </w:r>
      <w:r>
        <w:rPr>
          <w:noProof/>
          <w:szCs w:val="24"/>
        </w:rPr>
        <w:t>.</w:t>
      </w:r>
    </w:p>
    <w:p w:rsidR="00A22327" w:rsidRPr="00E9401C" w:rsidRDefault="00A22327" w:rsidP="00A22327">
      <w:pPr>
        <w:rPr>
          <w:szCs w:val="22"/>
          <w:lang w:eastAsia="en-US"/>
        </w:rPr>
      </w:pPr>
    </w:p>
    <w:p w:rsidR="00A22327" w:rsidRPr="00E9401C" w:rsidRDefault="00A22327" w:rsidP="00A22327">
      <w:pPr>
        <w:rPr>
          <w:szCs w:val="22"/>
          <w:lang w:eastAsia="en-US"/>
        </w:rPr>
      </w:pPr>
      <w:r w:rsidRPr="00E9401C">
        <w:rPr>
          <w:szCs w:val="22"/>
          <w:lang w:eastAsia="en-US"/>
        </w:rPr>
        <w:lastRenderedPageBreak/>
        <w:t>Vaistų negalima išmesti į kanalizaciją arba su buitinėmis atliekomis. Kaip išmesti nereikalingus vaistus, klauskite vaistininko. Šios priemonės padės apsaugoti aplinką.</w:t>
      </w:r>
    </w:p>
    <w:p w:rsidR="00A22327" w:rsidRPr="00E9401C" w:rsidRDefault="00A22327" w:rsidP="00A22327">
      <w:pPr>
        <w:rPr>
          <w:szCs w:val="22"/>
          <w:lang w:eastAsia="en-US"/>
        </w:rPr>
      </w:pPr>
    </w:p>
    <w:p w:rsidR="00A22327" w:rsidRPr="00E9401C" w:rsidRDefault="00A22327" w:rsidP="00A22327">
      <w:pPr>
        <w:rPr>
          <w:szCs w:val="22"/>
          <w:lang w:eastAsia="en-US"/>
        </w:rPr>
      </w:pPr>
    </w:p>
    <w:p w:rsidR="00A22327" w:rsidRPr="00E9401C" w:rsidRDefault="00A22327" w:rsidP="00A22327">
      <w:pPr>
        <w:keepNext/>
        <w:keepLines/>
        <w:rPr>
          <w:b/>
          <w:szCs w:val="22"/>
          <w:lang w:eastAsia="en-US"/>
        </w:rPr>
      </w:pPr>
      <w:r w:rsidRPr="00E9401C">
        <w:rPr>
          <w:b/>
          <w:szCs w:val="22"/>
          <w:lang w:eastAsia="en-US"/>
        </w:rPr>
        <w:t>6.</w:t>
      </w:r>
      <w:r w:rsidRPr="00E9401C">
        <w:rPr>
          <w:b/>
          <w:szCs w:val="22"/>
          <w:lang w:eastAsia="en-US"/>
        </w:rPr>
        <w:tab/>
        <w:t>Pakuotės turinys ir kita informacija</w:t>
      </w:r>
    </w:p>
    <w:p w:rsidR="00A22327" w:rsidRPr="00E9401C" w:rsidRDefault="00A22327" w:rsidP="00A22327">
      <w:pPr>
        <w:keepNext/>
        <w:keepLines/>
        <w:rPr>
          <w:bCs/>
          <w:szCs w:val="22"/>
          <w:lang w:eastAsia="en-US"/>
        </w:rPr>
      </w:pPr>
    </w:p>
    <w:p w:rsidR="00A22327" w:rsidRPr="00E9401C" w:rsidRDefault="00A22327" w:rsidP="00A22327">
      <w:pPr>
        <w:keepNext/>
        <w:keepLines/>
        <w:rPr>
          <w:b/>
          <w:bCs/>
          <w:szCs w:val="22"/>
          <w:lang w:eastAsia="en-US"/>
        </w:rPr>
      </w:pPr>
      <w:r>
        <w:rPr>
          <w:b/>
          <w:bCs/>
          <w:szCs w:val="22"/>
          <w:lang w:eastAsia="en-US"/>
        </w:rPr>
        <w:t>Delamonie</w:t>
      </w:r>
      <w:r w:rsidRPr="00E9401C">
        <w:rPr>
          <w:b/>
          <w:bCs/>
          <w:szCs w:val="22"/>
          <w:lang w:eastAsia="en-US"/>
        </w:rPr>
        <w:t xml:space="preserve"> sudėtis</w:t>
      </w:r>
    </w:p>
    <w:p w:rsidR="00A22327" w:rsidRPr="00E9401C" w:rsidRDefault="00A22327" w:rsidP="00A22327">
      <w:pPr>
        <w:keepNext/>
        <w:keepLines/>
        <w:rPr>
          <w:szCs w:val="22"/>
          <w:lang w:eastAsia="en-US"/>
        </w:rPr>
      </w:pPr>
    </w:p>
    <w:p w:rsidR="00A22327" w:rsidRDefault="00A22327" w:rsidP="00A22327">
      <w:pPr>
        <w:tabs>
          <w:tab w:val="left" w:pos="567"/>
        </w:tabs>
        <w:rPr>
          <w:szCs w:val="22"/>
          <w:lang w:eastAsia="en-US"/>
        </w:rPr>
      </w:pPr>
      <w:r w:rsidRPr="00E9401C">
        <w:rPr>
          <w:szCs w:val="22"/>
          <w:lang w:eastAsia="en-US"/>
        </w:rPr>
        <w:t xml:space="preserve">Veiklioji medžiaga yra dezogestrelis. </w:t>
      </w:r>
    </w:p>
    <w:p w:rsidR="00A22327" w:rsidRPr="00E9401C" w:rsidRDefault="00A22327" w:rsidP="00A22327">
      <w:pPr>
        <w:tabs>
          <w:tab w:val="left" w:pos="567"/>
        </w:tabs>
        <w:rPr>
          <w:szCs w:val="22"/>
          <w:lang w:eastAsia="en-US"/>
        </w:rPr>
      </w:pPr>
      <w:r w:rsidRPr="00E9401C">
        <w:rPr>
          <w:szCs w:val="22"/>
          <w:lang w:eastAsia="en-US"/>
        </w:rPr>
        <w:t xml:space="preserve">Kiekvienoje </w:t>
      </w:r>
      <w:r>
        <w:rPr>
          <w:szCs w:val="22"/>
          <w:lang w:eastAsia="en-US"/>
        </w:rPr>
        <w:t xml:space="preserve">plėvele dengtoje </w:t>
      </w:r>
      <w:r w:rsidRPr="00E9401C">
        <w:rPr>
          <w:szCs w:val="22"/>
          <w:lang w:eastAsia="en-US"/>
        </w:rPr>
        <w:t>tabletėje yra 75 mikrogramai</w:t>
      </w:r>
      <w:r>
        <w:rPr>
          <w:szCs w:val="22"/>
          <w:lang w:eastAsia="en-US"/>
        </w:rPr>
        <w:t xml:space="preserve"> </w:t>
      </w:r>
      <w:r w:rsidRPr="00E9401C">
        <w:rPr>
          <w:szCs w:val="22"/>
          <w:lang w:eastAsia="en-US"/>
        </w:rPr>
        <w:t>dezogestreli</w:t>
      </w:r>
      <w:r>
        <w:rPr>
          <w:szCs w:val="22"/>
          <w:lang w:eastAsia="en-US"/>
        </w:rPr>
        <w:t>o</w:t>
      </w:r>
      <w:r w:rsidRPr="00E9401C">
        <w:rPr>
          <w:szCs w:val="22"/>
          <w:lang w:eastAsia="en-US"/>
        </w:rPr>
        <w:t>.</w:t>
      </w:r>
    </w:p>
    <w:p w:rsidR="00A22327" w:rsidRDefault="00A22327" w:rsidP="00A22327">
      <w:pPr>
        <w:tabs>
          <w:tab w:val="left" w:pos="567"/>
        </w:tabs>
        <w:rPr>
          <w:szCs w:val="22"/>
          <w:lang w:eastAsia="en-US"/>
        </w:rPr>
      </w:pPr>
    </w:p>
    <w:p w:rsidR="00A22327" w:rsidRPr="00E9401C" w:rsidRDefault="00A22327" w:rsidP="00A22327">
      <w:pPr>
        <w:rPr>
          <w:szCs w:val="22"/>
          <w:lang w:eastAsia="en-US"/>
        </w:rPr>
      </w:pPr>
      <w:r w:rsidRPr="00E9401C">
        <w:rPr>
          <w:szCs w:val="22"/>
          <w:lang w:eastAsia="en-US"/>
        </w:rPr>
        <w:t>Pagalbinės medžiagos yra laktozė monohidratas</w:t>
      </w:r>
      <w:r>
        <w:rPr>
          <w:szCs w:val="22"/>
          <w:lang w:eastAsia="en-US"/>
        </w:rPr>
        <w:t>, kukurūzų krakmolas,</w:t>
      </w:r>
      <w:r w:rsidRPr="00E9401C">
        <w:rPr>
          <w:szCs w:val="22"/>
          <w:lang w:eastAsia="en-US"/>
        </w:rPr>
        <w:t xml:space="preserve"> povidonas</w:t>
      </w:r>
      <w:r>
        <w:rPr>
          <w:szCs w:val="22"/>
          <w:lang w:eastAsia="en-US"/>
        </w:rPr>
        <w:t xml:space="preserve"> K30</w:t>
      </w:r>
      <w:r w:rsidRPr="00E9401C">
        <w:rPr>
          <w:szCs w:val="22"/>
          <w:lang w:eastAsia="en-US"/>
        </w:rPr>
        <w:t xml:space="preserve">, </w:t>
      </w:r>
      <w:r w:rsidRPr="00072738">
        <w:rPr>
          <w:szCs w:val="22"/>
          <w:lang w:eastAsia="en-US"/>
        </w:rPr>
        <w:t>koloidinis hidratuotas silicio dioksidas,</w:t>
      </w:r>
      <w:r>
        <w:rPr>
          <w:szCs w:val="22"/>
          <w:lang w:eastAsia="en-US"/>
        </w:rPr>
        <w:t xml:space="preserve"> </w:t>
      </w:r>
      <w:r w:rsidRPr="00E9401C">
        <w:rPr>
          <w:szCs w:val="22"/>
          <w:lang w:eastAsia="en-US"/>
        </w:rPr>
        <w:t>koloidinis bevandenis silicio dioksidas,</w:t>
      </w:r>
      <w:r>
        <w:rPr>
          <w:szCs w:val="22"/>
          <w:lang w:eastAsia="en-US"/>
        </w:rPr>
        <w:t xml:space="preserve"> </w:t>
      </w:r>
      <w:r w:rsidRPr="00072738">
        <w:rPr>
          <w:szCs w:val="22"/>
          <w:lang w:eastAsia="en-US"/>
        </w:rPr>
        <w:t>RRR-alfa-tokoferolis</w:t>
      </w:r>
      <w:r>
        <w:rPr>
          <w:szCs w:val="22"/>
          <w:lang w:eastAsia="en-US"/>
        </w:rPr>
        <w:t>,</w:t>
      </w:r>
      <w:r w:rsidRPr="00E9401C">
        <w:rPr>
          <w:szCs w:val="22"/>
          <w:lang w:eastAsia="en-US"/>
        </w:rPr>
        <w:t xml:space="preserve"> stearino rūgštis</w:t>
      </w:r>
      <w:r>
        <w:rPr>
          <w:szCs w:val="22"/>
          <w:lang w:eastAsia="en-US"/>
        </w:rPr>
        <w:t>,</w:t>
      </w:r>
      <w:r w:rsidRPr="00E9401C">
        <w:rPr>
          <w:szCs w:val="22"/>
          <w:lang w:eastAsia="en-US"/>
        </w:rPr>
        <w:t xml:space="preserve"> hipromeliozė</w:t>
      </w:r>
      <w:r>
        <w:rPr>
          <w:szCs w:val="22"/>
          <w:lang w:eastAsia="en-US"/>
        </w:rPr>
        <w:t xml:space="preserve"> 2910</w:t>
      </w:r>
      <w:r w:rsidRPr="00E9401C">
        <w:rPr>
          <w:szCs w:val="22"/>
          <w:lang w:eastAsia="en-US"/>
        </w:rPr>
        <w:t xml:space="preserve">, makrogolis 400, titano dioksidas (E171), </w:t>
      </w:r>
      <w:r>
        <w:rPr>
          <w:szCs w:val="22"/>
          <w:lang w:eastAsia="en-US"/>
        </w:rPr>
        <w:t>rafinuotas sojų aliejus</w:t>
      </w:r>
      <w:r w:rsidRPr="00E9401C">
        <w:rPr>
          <w:szCs w:val="22"/>
          <w:lang w:eastAsia="en-US"/>
        </w:rPr>
        <w:t>.</w:t>
      </w:r>
    </w:p>
    <w:p w:rsidR="00A22327" w:rsidRPr="00E9401C" w:rsidRDefault="00A22327" w:rsidP="00A22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lang w:eastAsia="en-US"/>
        </w:rPr>
      </w:pPr>
    </w:p>
    <w:p w:rsidR="00A22327" w:rsidRPr="00E9401C" w:rsidRDefault="00A22327" w:rsidP="00A22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2"/>
          <w:lang w:eastAsia="en-US"/>
        </w:rPr>
      </w:pPr>
      <w:r>
        <w:rPr>
          <w:b/>
          <w:bCs/>
          <w:szCs w:val="22"/>
          <w:lang w:eastAsia="en-US"/>
        </w:rPr>
        <w:t>Delamonie</w:t>
      </w:r>
      <w:r w:rsidRPr="00E9401C">
        <w:rPr>
          <w:b/>
          <w:bCs/>
          <w:szCs w:val="22"/>
          <w:lang w:eastAsia="en-US"/>
        </w:rPr>
        <w:t xml:space="preserve"> išvaizda ir kiekis pakuotėje</w:t>
      </w:r>
    </w:p>
    <w:p w:rsidR="00A22327" w:rsidRPr="00E9401C" w:rsidRDefault="00A22327" w:rsidP="00A22327">
      <w:pPr>
        <w:rPr>
          <w:szCs w:val="22"/>
          <w:lang w:eastAsia="en-US"/>
        </w:rPr>
      </w:pPr>
    </w:p>
    <w:p w:rsidR="00A22327" w:rsidRPr="00E9401C" w:rsidRDefault="00A22327" w:rsidP="00A22327">
      <w:pPr>
        <w:rPr>
          <w:spacing w:val="-3"/>
          <w:szCs w:val="22"/>
          <w:lang w:eastAsia="en-US"/>
        </w:rPr>
      </w:pPr>
      <w:r>
        <w:rPr>
          <w:bCs/>
          <w:szCs w:val="22"/>
          <w:lang w:eastAsia="en-US"/>
        </w:rPr>
        <w:t>Delamonie</w:t>
      </w:r>
      <w:r w:rsidRPr="00E9401C">
        <w:rPr>
          <w:bCs/>
          <w:szCs w:val="22"/>
          <w:lang w:eastAsia="en-US"/>
        </w:rPr>
        <w:t xml:space="preserve"> </w:t>
      </w:r>
      <w:r>
        <w:rPr>
          <w:szCs w:val="22"/>
          <w:lang w:eastAsia="en-US"/>
        </w:rPr>
        <w:t xml:space="preserve">yra baltos, apvalios plėvele dengtos tabletės, kurių skersmuo yra apytikriai 5 mm ir storis apytikriai 2,9 mm. Jos supakuotos PVC-PVDC/Al lizdinėse plokštelėse, 1x28, 3x28, 6x28 arba 13x28 dydžio pakuotėse. </w:t>
      </w:r>
    </w:p>
    <w:p w:rsidR="00A22327" w:rsidRPr="00E9401C" w:rsidRDefault="00A22327" w:rsidP="00A22327">
      <w:pPr>
        <w:autoSpaceDE w:val="0"/>
        <w:autoSpaceDN w:val="0"/>
        <w:adjustRightInd w:val="0"/>
        <w:rPr>
          <w:szCs w:val="22"/>
          <w:lang w:eastAsia="en-US"/>
        </w:rPr>
      </w:pPr>
    </w:p>
    <w:p w:rsidR="00A22327" w:rsidRPr="00E9401C" w:rsidRDefault="00A22327" w:rsidP="00A22327">
      <w:pPr>
        <w:rPr>
          <w:spacing w:val="-3"/>
          <w:szCs w:val="22"/>
          <w:lang w:eastAsia="en-US"/>
        </w:rPr>
      </w:pPr>
      <w:r w:rsidRPr="00E9401C">
        <w:rPr>
          <w:spacing w:val="-3"/>
          <w:szCs w:val="22"/>
          <w:lang w:eastAsia="en-US"/>
        </w:rPr>
        <w:t>Gali būti tiekiamos ne visų dydžių pakuotės.</w:t>
      </w:r>
    </w:p>
    <w:p w:rsidR="00A22327" w:rsidRPr="00E9401C" w:rsidRDefault="00A22327" w:rsidP="00A22327">
      <w:pPr>
        <w:autoSpaceDE w:val="0"/>
        <w:autoSpaceDN w:val="0"/>
        <w:adjustRightInd w:val="0"/>
        <w:jc w:val="both"/>
        <w:rPr>
          <w:szCs w:val="22"/>
          <w:lang w:eastAsia="en-US"/>
        </w:rPr>
      </w:pPr>
    </w:p>
    <w:p w:rsidR="00A22327" w:rsidRPr="00E9401C" w:rsidRDefault="00A22327" w:rsidP="00A22327">
      <w:pPr>
        <w:autoSpaceDE w:val="0"/>
        <w:autoSpaceDN w:val="0"/>
        <w:adjustRightInd w:val="0"/>
        <w:rPr>
          <w:b/>
          <w:bCs/>
          <w:szCs w:val="22"/>
          <w:lang w:eastAsia="en-US"/>
        </w:rPr>
      </w:pPr>
      <w:r w:rsidRPr="00E9401C">
        <w:rPr>
          <w:b/>
          <w:bCs/>
          <w:szCs w:val="22"/>
          <w:lang w:eastAsia="en-US"/>
        </w:rPr>
        <w:t>R</w:t>
      </w:r>
      <w:r>
        <w:rPr>
          <w:b/>
          <w:bCs/>
          <w:szCs w:val="22"/>
          <w:lang w:eastAsia="en-US"/>
        </w:rPr>
        <w:t>egistruotojas</w:t>
      </w:r>
      <w:r w:rsidRPr="00E9401C">
        <w:rPr>
          <w:b/>
          <w:bCs/>
          <w:szCs w:val="22"/>
          <w:lang w:eastAsia="en-US"/>
        </w:rPr>
        <w:t xml:space="preserve"> ir gamintojas</w:t>
      </w:r>
    </w:p>
    <w:p w:rsidR="00A22327" w:rsidRPr="00E9401C" w:rsidRDefault="00A22327" w:rsidP="00A22327">
      <w:pPr>
        <w:autoSpaceDE w:val="0"/>
        <w:autoSpaceDN w:val="0"/>
        <w:adjustRightInd w:val="0"/>
        <w:rPr>
          <w:szCs w:val="22"/>
          <w:lang w:eastAsia="en-US"/>
        </w:rPr>
      </w:pPr>
    </w:p>
    <w:p w:rsidR="00A22327" w:rsidRPr="00E9401C" w:rsidRDefault="00A22327" w:rsidP="00A22327">
      <w:pPr>
        <w:autoSpaceDE w:val="0"/>
        <w:autoSpaceDN w:val="0"/>
        <w:adjustRightInd w:val="0"/>
        <w:rPr>
          <w:i/>
          <w:iCs/>
          <w:szCs w:val="22"/>
          <w:lang w:eastAsia="en-US"/>
        </w:rPr>
      </w:pPr>
      <w:r w:rsidRPr="00E9401C">
        <w:rPr>
          <w:i/>
          <w:iCs/>
          <w:szCs w:val="22"/>
          <w:lang w:eastAsia="en-US"/>
        </w:rPr>
        <w:t>R</w:t>
      </w:r>
      <w:r>
        <w:rPr>
          <w:i/>
          <w:iCs/>
          <w:szCs w:val="22"/>
          <w:lang w:eastAsia="en-US"/>
        </w:rPr>
        <w:t>egistruotojas</w:t>
      </w:r>
    </w:p>
    <w:p w:rsidR="00A22327" w:rsidRPr="001310E9" w:rsidRDefault="00A22327" w:rsidP="00A22327">
      <w:pPr>
        <w:rPr>
          <w:szCs w:val="22"/>
          <w:lang w:eastAsia="en-US"/>
        </w:rPr>
      </w:pPr>
      <w:r w:rsidRPr="001310E9">
        <w:rPr>
          <w:szCs w:val="22"/>
          <w:lang w:eastAsia="en-US"/>
        </w:rPr>
        <w:t xml:space="preserve">Sandoz d.d. </w:t>
      </w:r>
    </w:p>
    <w:p w:rsidR="00A22327" w:rsidRDefault="00A22327" w:rsidP="00A22327">
      <w:pPr>
        <w:rPr>
          <w:szCs w:val="22"/>
          <w:lang w:eastAsia="en-US"/>
        </w:rPr>
      </w:pPr>
      <w:r w:rsidRPr="001310E9">
        <w:rPr>
          <w:szCs w:val="22"/>
          <w:lang w:eastAsia="en-US"/>
        </w:rPr>
        <w:t>Verovškova 57</w:t>
      </w:r>
    </w:p>
    <w:p w:rsidR="00A22327" w:rsidRPr="001310E9" w:rsidRDefault="00A22327" w:rsidP="00A22327">
      <w:pPr>
        <w:rPr>
          <w:szCs w:val="22"/>
          <w:lang w:eastAsia="en-US"/>
        </w:rPr>
      </w:pPr>
      <w:r>
        <w:rPr>
          <w:szCs w:val="22"/>
          <w:lang w:eastAsia="en-US"/>
        </w:rPr>
        <w:t>SI-</w:t>
      </w:r>
      <w:r w:rsidRPr="001310E9">
        <w:rPr>
          <w:szCs w:val="22"/>
          <w:lang w:eastAsia="en-US"/>
        </w:rPr>
        <w:t>1000 Ljubljana</w:t>
      </w:r>
    </w:p>
    <w:p w:rsidR="00A22327" w:rsidRPr="001310E9" w:rsidRDefault="00A22327" w:rsidP="00A22327">
      <w:pPr>
        <w:jc w:val="both"/>
        <w:rPr>
          <w:szCs w:val="22"/>
          <w:lang w:eastAsia="en-US"/>
        </w:rPr>
      </w:pPr>
      <w:r w:rsidRPr="001310E9">
        <w:rPr>
          <w:szCs w:val="22"/>
          <w:lang w:eastAsia="en-US"/>
        </w:rPr>
        <w:t>Slovėnija</w:t>
      </w:r>
    </w:p>
    <w:p w:rsidR="00A22327" w:rsidRPr="00E9401C" w:rsidRDefault="00A22327" w:rsidP="00A22327">
      <w:pPr>
        <w:autoSpaceDE w:val="0"/>
        <w:autoSpaceDN w:val="0"/>
        <w:adjustRightInd w:val="0"/>
        <w:rPr>
          <w:szCs w:val="22"/>
          <w:lang w:eastAsia="en-US"/>
        </w:rPr>
      </w:pPr>
    </w:p>
    <w:p w:rsidR="00A22327" w:rsidRDefault="00A22327" w:rsidP="00A22327">
      <w:pPr>
        <w:autoSpaceDE w:val="0"/>
        <w:autoSpaceDN w:val="0"/>
        <w:adjustRightInd w:val="0"/>
        <w:rPr>
          <w:i/>
          <w:iCs/>
          <w:szCs w:val="22"/>
          <w:lang w:eastAsia="en-US"/>
        </w:rPr>
      </w:pPr>
      <w:r w:rsidRPr="00E9401C">
        <w:rPr>
          <w:i/>
          <w:iCs/>
          <w:szCs w:val="22"/>
          <w:lang w:eastAsia="en-US"/>
        </w:rPr>
        <w:t>Gamintoja</w:t>
      </w:r>
      <w:r>
        <w:rPr>
          <w:i/>
          <w:iCs/>
          <w:szCs w:val="22"/>
          <w:lang w:eastAsia="en-US"/>
        </w:rPr>
        <w:t>s</w:t>
      </w:r>
    </w:p>
    <w:p w:rsidR="00A22327" w:rsidRPr="00E9401C" w:rsidRDefault="00A22327" w:rsidP="00A22327">
      <w:pPr>
        <w:autoSpaceDE w:val="0"/>
        <w:autoSpaceDN w:val="0"/>
        <w:adjustRightInd w:val="0"/>
        <w:rPr>
          <w:szCs w:val="22"/>
          <w:lang w:eastAsia="en-US"/>
        </w:rPr>
      </w:pPr>
    </w:p>
    <w:p w:rsidR="00A22327" w:rsidRPr="001310E9" w:rsidRDefault="00A22327" w:rsidP="00A22327">
      <w:pPr>
        <w:jc w:val="both"/>
        <w:rPr>
          <w:szCs w:val="22"/>
          <w:lang w:eastAsia="en-US"/>
        </w:rPr>
      </w:pPr>
      <w:r w:rsidRPr="001310E9">
        <w:rPr>
          <w:szCs w:val="22"/>
          <w:lang w:eastAsia="en-US"/>
        </w:rPr>
        <w:t>Salutas Pharma GmbH</w:t>
      </w:r>
    </w:p>
    <w:p w:rsidR="00A22327" w:rsidRPr="001310E9" w:rsidRDefault="00A22327" w:rsidP="00A22327">
      <w:pPr>
        <w:jc w:val="both"/>
        <w:rPr>
          <w:szCs w:val="22"/>
          <w:lang w:eastAsia="en-US"/>
        </w:rPr>
      </w:pPr>
      <w:r w:rsidRPr="001310E9">
        <w:rPr>
          <w:szCs w:val="22"/>
          <w:lang w:eastAsia="en-US"/>
        </w:rPr>
        <w:t>Otto-von-Guericke Allee 1</w:t>
      </w:r>
    </w:p>
    <w:p w:rsidR="00A22327" w:rsidRPr="001310E9" w:rsidRDefault="00A22327" w:rsidP="00A22327">
      <w:pPr>
        <w:jc w:val="both"/>
        <w:rPr>
          <w:szCs w:val="22"/>
          <w:lang w:eastAsia="en-US"/>
        </w:rPr>
      </w:pPr>
      <w:r w:rsidRPr="00047D5F">
        <w:rPr>
          <w:szCs w:val="22"/>
          <w:lang w:eastAsia="en-US"/>
        </w:rPr>
        <w:t>Sachsen-Anhalt,</w:t>
      </w:r>
      <w:r>
        <w:rPr>
          <w:szCs w:val="22"/>
          <w:lang w:eastAsia="en-US"/>
        </w:rPr>
        <w:t xml:space="preserve"> </w:t>
      </w:r>
      <w:r w:rsidRPr="001310E9">
        <w:rPr>
          <w:szCs w:val="22"/>
          <w:lang w:eastAsia="en-US"/>
        </w:rPr>
        <w:t>39179 Barleben</w:t>
      </w:r>
    </w:p>
    <w:p w:rsidR="00A22327" w:rsidRPr="001310E9" w:rsidRDefault="00A22327" w:rsidP="00A22327">
      <w:pPr>
        <w:jc w:val="both"/>
        <w:rPr>
          <w:szCs w:val="22"/>
          <w:lang w:eastAsia="en-US"/>
        </w:rPr>
      </w:pPr>
      <w:r w:rsidRPr="001310E9">
        <w:rPr>
          <w:szCs w:val="22"/>
          <w:lang w:eastAsia="en-US"/>
        </w:rPr>
        <w:t>Vokietija</w:t>
      </w:r>
    </w:p>
    <w:p w:rsidR="00A22327" w:rsidRDefault="00A22327" w:rsidP="00A22327">
      <w:pPr>
        <w:rPr>
          <w:szCs w:val="22"/>
          <w:lang w:eastAsia="en-US"/>
        </w:rPr>
      </w:pPr>
    </w:p>
    <w:p w:rsidR="00A22327" w:rsidRDefault="00A22327" w:rsidP="00A22327">
      <w:pPr>
        <w:rPr>
          <w:szCs w:val="22"/>
          <w:lang w:eastAsia="en-US"/>
        </w:rPr>
      </w:pPr>
      <w:r>
        <w:rPr>
          <w:szCs w:val="22"/>
          <w:lang w:eastAsia="en-US"/>
        </w:rPr>
        <w:t>arba</w:t>
      </w:r>
    </w:p>
    <w:p w:rsidR="00A22327" w:rsidRDefault="00A22327" w:rsidP="00A22327">
      <w:pPr>
        <w:rPr>
          <w:szCs w:val="22"/>
          <w:lang w:eastAsia="en-US"/>
        </w:rPr>
      </w:pPr>
    </w:p>
    <w:p w:rsidR="00A22327" w:rsidRPr="00CA0B00" w:rsidRDefault="00A22327" w:rsidP="00A22327">
      <w:pPr>
        <w:autoSpaceDE w:val="0"/>
        <w:autoSpaceDN w:val="0"/>
        <w:adjustRightInd w:val="0"/>
        <w:rPr>
          <w:bCs/>
          <w:szCs w:val="22"/>
          <w:lang w:val="es-ES" w:eastAsia="en-US"/>
        </w:rPr>
      </w:pPr>
      <w:r w:rsidRPr="00CA0B00">
        <w:rPr>
          <w:bCs/>
          <w:szCs w:val="22"/>
          <w:lang w:val="es-ES" w:eastAsia="en-US"/>
        </w:rPr>
        <w:t>Laboratorios León Farma</w:t>
      </w:r>
    </w:p>
    <w:p w:rsidR="00A22327" w:rsidRPr="00CA0B00" w:rsidRDefault="00A22327" w:rsidP="00A22327">
      <w:pPr>
        <w:autoSpaceDE w:val="0"/>
        <w:autoSpaceDN w:val="0"/>
        <w:adjustRightInd w:val="0"/>
        <w:rPr>
          <w:bCs/>
          <w:szCs w:val="22"/>
          <w:lang w:val="es-ES" w:eastAsia="en-US"/>
        </w:rPr>
      </w:pPr>
      <w:r w:rsidRPr="00CA0B00">
        <w:rPr>
          <w:bCs/>
          <w:szCs w:val="22"/>
          <w:lang w:val="es-ES" w:eastAsia="en-US"/>
        </w:rPr>
        <w:t>C/ La Vallina s/n, Pol. Ind. Navatejera</w:t>
      </w:r>
    </w:p>
    <w:p w:rsidR="00A22327" w:rsidRPr="00CA0B00" w:rsidRDefault="00A22327" w:rsidP="00A22327">
      <w:pPr>
        <w:autoSpaceDE w:val="0"/>
        <w:autoSpaceDN w:val="0"/>
        <w:adjustRightInd w:val="0"/>
        <w:rPr>
          <w:bCs/>
          <w:szCs w:val="22"/>
          <w:lang w:val="es-ES" w:eastAsia="en-US"/>
        </w:rPr>
      </w:pPr>
      <w:r w:rsidRPr="00CA0B00">
        <w:rPr>
          <w:bCs/>
          <w:szCs w:val="22"/>
          <w:lang w:val="es-ES" w:eastAsia="en-US"/>
        </w:rPr>
        <w:t>24008 Navatejera</w:t>
      </w:r>
    </w:p>
    <w:p w:rsidR="00A22327" w:rsidRPr="00CA0B00" w:rsidRDefault="00A22327" w:rsidP="00A22327">
      <w:pPr>
        <w:autoSpaceDE w:val="0"/>
        <w:autoSpaceDN w:val="0"/>
        <w:adjustRightInd w:val="0"/>
        <w:rPr>
          <w:bCs/>
          <w:szCs w:val="22"/>
          <w:lang w:val="es-ES" w:eastAsia="en-US"/>
        </w:rPr>
      </w:pPr>
      <w:r w:rsidRPr="00CA0B00">
        <w:rPr>
          <w:bCs/>
          <w:szCs w:val="22"/>
          <w:lang w:val="es-ES" w:eastAsia="en-US"/>
        </w:rPr>
        <w:t>Villaquilambre, León</w:t>
      </w:r>
    </w:p>
    <w:p w:rsidR="00A22327" w:rsidRPr="003C34FF" w:rsidRDefault="00A22327" w:rsidP="00A22327">
      <w:pPr>
        <w:rPr>
          <w:szCs w:val="22"/>
          <w:lang w:eastAsia="en-US"/>
        </w:rPr>
      </w:pPr>
      <w:r w:rsidRPr="00047D5F">
        <w:rPr>
          <w:szCs w:val="22"/>
          <w:lang w:eastAsia="en-US"/>
        </w:rPr>
        <w:t>Ispani</w:t>
      </w:r>
      <w:r w:rsidRPr="003C34FF">
        <w:rPr>
          <w:szCs w:val="22"/>
          <w:lang w:eastAsia="en-US"/>
        </w:rPr>
        <w:t>ja</w:t>
      </w:r>
    </w:p>
    <w:p w:rsidR="00A22327" w:rsidRPr="000A2F7D" w:rsidRDefault="00A22327" w:rsidP="00A22327">
      <w:pPr>
        <w:autoSpaceDE w:val="0"/>
        <w:autoSpaceDN w:val="0"/>
        <w:adjustRightInd w:val="0"/>
        <w:rPr>
          <w:szCs w:val="22"/>
          <w:lang w:eastAsia="en-US"/>
        </w:rPr>
      </w:pPr>
    </w:p>
    <w:p w:rsidR="00A22327" w:rsidRDefault="00A22327" w:rsidP="00A22327">
      <w:pPr>
        <w:autoSpaceDE w:val="0"/>
        <w:autoSpaceDN w:val="0"/>
        <w:adjustRightInd w:val="0"/>
        <w:rPr>
          <w:bCs/>
          <w:szCs w:val="22"/>
          <w:lang w:eastAsia="en-US"/>
        </w:rPr>
      </w:pPr>
      <w:r w:rsidRPr="00E9401C">
        <w:rPr>
          <w:bCs/>
          <w:szCs w:val="22"/>
          <w:lang w:eastAsia="en-US"/>
        </w:rPr>
        <w:t xml:space="preserve">Jeigu apie šį vaistą norite sužinoti daugiau, kreipkitės į vietinį </w:t>
      </w:r>
      <w:r>
        <w:rPr>
          <w:bCs/>
          <w:szCs w:val="22"/>
          <w:lang w:eastAsia="en-US"/>
        </w:rPr>
        <w:t>registruotojo</w:t>
      </w:r>
      <w:r w:rsidRPr="00E9401C">
        <w:rPr>
          <w:bCs/>
          <w:szCs w:val="22"/>
          <w:lang w:eastAsia="en-US"/>
        </w:rPr>
        <w:t xml:space="preserve"> atstovą.</w:t>
      </w:r>
    </w:p>
    <w:p w:rsidR="00A22327" w:rsidRPr="00E9401C" w:rsidRDefault="00A22327" w:rsidP="00A22327">
      <w:pPr>
        <w:autoSpaceDE w:val="0"/>
        <w:autoSpaceDN w:val="0"/>
        <w:adjustRightInd w:val="0"/>
        <w:rPr>
          <w:b/>
          <w:bCs/>
          <w:szCs w:val="22"/>
          <w:lang w:eastAsia="en-US"/>
        </w:rPr>
      </w:pPr>
    </w:p>
    <w:p w:rsidR="00A22327" w:rsidRPr="00F2430C" w:rsidRDefault="00A22327" w:rsidP="00A22327">
      <w:pPr>
        <w:rPr>
          <w:noProof/>
          <w:szCs w:val="22"/>
        </w:rPr>
      </w:pPr>
      <w:r w:rsidRPr="00F2430C">
        <w:rPr>
          <w:noProof/>
          <w:szCs w:val="22"/>
        </w:rPr>
        <w:t>Sandoz Pharmaceuticals d.d. filialas</w:t>
      </w:r>
    </w:p>
    <w:p w:rsidR="00A22327" w:rsidRPr="00D45068" w:rsidRDefault="00A22327" w:rsidP="00A22327">
      <w:pPr>
        <w:rPr>
          <w:noProof/>
          <w:szCs w:val="22"/>
        </w:rPr>
      </w:pPr>
      <w:r w:rsidRPr="00D45068">
        <w:rPr>
          <w:noProof/>
          <w:szCs w:val="22"/>
        </w:rPr>
        <w:t>Šeimyniškių 3A</w:t>
      </w:r>
    </w:p>
    <w:p w:rsidR="00A22327" w:rsidRPr="00114F04" w:rsidRDefault="00A22327" w:rsidP="00A22327">
      <w:pPr>
        <w:rPr>
          <w:noProof/>
          <w:szCs w:val="22"/>
        </w:rPr>
      </w:pPr>
      <w:r w:rsidRPr="004C447F">
        <w:rPr>
          <w:noProof/>
          <w:szCs w:val="22"/>
        </w:rPr>
        <w:t>LT</w:t>
      </w:r>
      <w:r>
        <w:rPr>
          <w:noProof/>
          <w:szCs w:val="22"/>
        </w:rPr>
        <w:t>-</w:t>
      </w:r>
      <w:r w:rsidRPr="004C447F">
        <w:rPr>
          <w:noProof/>
          <w:szCs w:val="22"/>
        </w:rPr>
        <w:t xml:space="preserve">09312 </w:t>
      </w:r>
      <w:r w:rsidRPr="00114F04">
        <w:rPr>
          <w:noProof/>
          <w:szCs w:val="22"/>
        </w:rPr>
        <w:t>Vilnius</w:t>
      </w:r>
    </w:p>
    <w:p w:rsidR="00A22327" w:rsidRPr="009420F4" w:rsidRDefault="00A22327" w:rsidP="00A22327">
      <w:pPr>
        <w:rPr>
          <w:szCs w:val="22"/>
        </w:rPr>
      </w:pPr>
      <w:r w:rsidRPr="009420F4">
        <w:rPr>
          <w:szCs w:val="22"/>
        </w:rPr>
        <w:t>Tel.: +370 5 2636037</w:t>
      </w:r>
    </w:p>
    <w:p w:rsidR="00A22327" w:rsidRPr="009420F4" w:rsidRDefault="00A22327" w:rsidP="00A22327">
      <w:pPr>
        <w:rPr>
          <w:szCs w:val="22"/>
        </w:rPr>
      </w:pPr>
      <w:r w:rsidRPr="009420F4">
        <w:rPr>
          <w:szCs w:val="22"/>
        </w:rPr>
        <w:t>Nemokama linija pacientams +370 800 00877</w:t>
      </w:r>
    </w:p>
    <w:p w:rsidR="00A22327" w:rsidRPr="009420F4" w:rsidRDefault="00A22327" w:rsidP="00A22327">
      <w:pPr>
        <w:rPr>
          <w:szCs w:val="22"/>
        </w:rPr>
      </w:pPr>
      <w:r w:rsidRPr="009420F4">
        <w:rPr>
          <w:szCs w:val="22"/>
        </w:rPr>
        <w:t>Faksas +370 5 2636 036</w:t>
      </w:r>
    </w:p>
    <w:p w:rsidR="00A22327" w:rsidRPr="009420F4" w:rsidRDefault="00A22327" w:rsidP="00A22327">
      <w:pPr>
        <w:rPr>
          <w:rStyle w:val="Hipersaitas"/>
          <w:szCs w:val="22"/>
        </w:rPr>
      </w:pPr>
      <w:r>
        <w:rPr>
          <w:szCs w:val="22"/>
        </w:rPr>
        <w:t>El.paštas</w:t>
      </w:r>
      <w:r w:rsidRPr="009420F4">
        <w:rPr>
          <w:szCs w:val="22"/>
        </w:rPr>
        <w:t xml:space="preserve">: </w:t>
      </w:r>
      <w:hyperlink r:id="rId10" w:history="1">
        <w:r w:rsidRPr="009420F4">
          <w:rPr>
            <w:rStyle w:val="Hipersaitas"/>
            <w:szCs w:val="22"/>
          </w:rPr>
          <w:t>info.lithuania@sandoz.com</w:t>
        </w:r>
      </w:hyperlink>
    </w:p>
    <w:p w:rsidR="00A22327" w:rsidRDefault="00A22327" w:rsidP="00A22327">
      <w:pPr>
        <w:numPr>
          <w:ilvl w:val="12"/>
          <w:numId w:val="0"/>
        </w:numPr>
        <w:ind w:right="-2"/>
        <w:rPr>
          <w:b/>
        </w:rPr>
      </w:pPr>
    </w:p>
    <w:p w:rsidR="00A22327" w:rsidRDefault="00A22327" w:rsidP="00A22327">
      <w:pPr>
        <w:numPr>
          <w:ilvl w:val="12"/>
          <w:numId w:val="0"/>
        </w:numPr>
        <w:ind w:right="-2"/>
      </w:pPr>
      <w:r w:rsidRPr="00A96703">
        <w:rPr>
          <w:b/>
        </w:rPr>
        <w:t>Šis vaistas EEE valstybėse narėse registruotas tokiais pavadinimais</w:t>
      </w:r>
      <w:r w:rsidRPr="00A96703">
        <w:t>:</w:t>
      </w:r>
      <w:r>
        <w:t xml:space="preserve">     </w:t>
      </w:r>
    </w:p>
    <w:p w:rsidR="00A22327" w:rsidRDefault="00A22327" w:rsidP="00A22327">
      <w:pPr>
        <w:numPr>
          <w:ilvl w:val="12"/>
          <w:numId w:val="0"/>
        </w:numPr>
        <w:ind w:right="-2"/>
      </w:pPr>
      <w:r>
        <w:lastRenderedPageBreak/>
        <w:t xml:space="preserve">                    </w:t>
      </w:r>
    </w:p>
    <w:p w:rsidR="00A22327" w:rsidRPr="0087680A" w:rsidRDefault="00BE64AF" w:rsidP="00A22327">
      <w:pPr>
        <w:rPr>
          <w:szCs w:val="22"/>
          <w:lang w:val="nl-NL"/>
        </w:rPr>
      </w:pPr>
      <w:r>
        <w:rPr>
          <w:szCs w:val="22"/>
          <w:lang w:val="nl-NL"/>
        </w:rPr>
        <w:t>Airija</w:t>
      </w:r>
      <w:r>
        <w:rPr>
          <w:szCs w:val="22"/>
          <w:lang w:val="nl-NL"/>
        </w:rPr>
        <w:tab/>
      </w:r>
      <w:r>
        <w:rPr>
          <w:szCs w:val="22"/>
          <w:lang w:val="nl-NL"/>
        </w:rPr>
        <w:tab/>
      </w:r>
      <w:r>
        <w:rPr>
          <w:szCs w:val="22"/>
          <w:lang w:val="nl-NL"/>
        </w:rPr>
        <w:tab/>
      </w:r>
      <w:r w:rsidR="00A22327">
        <w:rPr>
          <w:szCs w:val="22"/>
          <w:lang w:val="nl-NL"/>
        </w:rPr>
        <w:t xml:space="preserve">Desogestrel Rowex 75 microgram </w:t>
      </w:r>
      <w:r w:rsidR="00A22327" w:rsidRPr="00635C83">
        <w:rPr>
          <w:szCs w:val="22"/>
        </w:rPr>
        <w:t>film</w:t>
      </w:r>
      <w:r w:rsidR="00A22327">
        <w:rPr>
          <w:szCs w:val="22"/>
        </w:rPr>
        <w:t>-coated tablets</w:t>
      </w:r>
    </w:p>
    <w:p w:rsidR="00A22327" w:rsidRDefault="00A22327" w:rsidP="00A22327">
      <w:pPr>
        <w:rPr>
          <w:szCs w:val="22"/>
          <w:lang w:val="nl-NL"/>
        </w:rPr>
      </w:pPr>
      <w:r w:rsidRPr="00907B2D">
        <w:rPr>
          <w:szCs w:val="22"/>
          <w:lang w:val="nl-NL"/>
        </w:rPr>
        <w:t>Austrija</w:t>
      </w:r>
      <w:r w:rsidRPr="00907B2D">
        <w:rPr>
          <w:szCs w:val="22"/>
          <w:lang w:val="nl-NL"/>
        </w:rPr>
        <w:tab/>
      </w:r>
      <w:r w:rsidR="00BE64AF">
        <w:rPr>
          <w:szCs w:val="22"/>
          <w:lang w:val="nl-NL"/>
        </w:rPr>
        <w:tab/>
      </w:r>
      <w:r w:rsidR="00BE64AF">
        <w:rPr>
          <w:szCs w:val="22"/>
          <w:lang w:val="nl-NL"/>
        </w:rPr>
        <w:tab/>
      </w:r>
      <w:r w:rsidRPr="00907B2D">
        <w:rPr>
          <w:szCs w:val="22"/>
          <w:lang w:val="nl-NL"/>
        </w:rPr>
        <w:t>Delamonie 75 mikrogramm- Filmtabletten</w:t>
      </w:r>
    </w:p>
    <w:p w:rsidR="00A22327" w:rsidRPr="00635C83" w:rsidRDefault="00BE64AF" w:rsidP="00A22327">
      <w:pPr>
        <w:rPr>
          <w:szCs w:val="22"/>
        </w:rPr>
      </w:pPr>
      <w:r>
        <w:rPr>
          <w:szCs w:val="22"/>
          <w:lang w:val="nl-NL"/>
        </w:rPr>
        <w:t>Belgija</w:t>
      </w:r>
      <w:r>
        <w:rPr>
          <w:szCs w:val="22"/>
          <w:lang w:val="nl-NL"/>
        </w:rPr>
        <w:tab/>
      </w:r>
      <w:r>
        <w:rPr>
          <w:szCs w:val="22"/>
          <w:lang w:val="nl-NL"/>
        </w:rPr>
        <w:tab/>
      </w:r>
      <w:r>
        <w:rPr>
          <w:szCs w:val="22"/>
          <w:lang w:val="nl-NL"/>
        </w:rPr>
        <w:tab/>
      </w:r>
      <w:r w:rsidR="00733819">
        <w:rPr>
          <w:szCs w:val="22"/>
          <w:lang w:val="nl-NL"/>
        </w:rPr>
        <w:t>Saphirena</w:t>
      </w:r>
      <w:r w:rsidR="00A22327">
        <w:rPr>
          <w:szCs w:val="22"/>
          <w:lang w:val="nl-NL"/>
        </w:rPr>
        <w:t xml:space="preserve"> 75 microgram </w:t>
      </w:r>
      <w:r w:rsidR="00A22327" w:rsidRPr="00635C83">
        <w:rPr>
          <w:szCs w:val="22"/>
        </w:rPr>
        <w:t>filmomhulde tabletten</w:t>
      </w:r>
    </w:p>
    <w:p w:rsidR="00A22327" w:rsidRPr="00635C83" w:rsidRDefault="00BE64AF" w:rsidP="00A22327">
      <w:pPr>
        <w:rPr>
          <w:szCs w:val="22"/>
        </w:rPr>
      </w:pPr>
      <w:r>
        <w:rPr>
          <w:szCs w:val="22"/>
          <w:lang w:val="nl-NL"/>
        </w:rPr>
        <w:t>Čekija</w:t>
      </w:r>
      <w:r>
        <w:rPr>
          <w:szCs w:val="22"/>
          <w:lang w:val="nl-NL"/>
        </w:rPr>
        <w:tab/>
      </w:r>
      <w:r>
        <w:rPr>
          <w:szCs w:val="22"/>
          <w:lang w:val="nl-NL"/>
        </w:rPr>
        <w:tab/>
        <w:t xml:space="preserve"> </w:t>
      </w:r>
      <w:r>
        <w:rPr>
          <w:szCs w:val="22"/>
          <w:lang w:val="nl-NL"/>
        </w:rPr>
        <w:tab/>
      </w:r>
      <w:r w:rsidR="00A22327">
        <w:rPr>
          <w:szCs w:val="22"/>
          <w:lang w:val="nl-NL"/>
        </w:rPr>
        <w:t>Daisenette Neo 75 mikrogramu</w:t>
      </w:r>
    </w:p>
    <w:p w:rsidR="00A22327" w:rsidRDefault="00A22327" w:rsidP="00A22327">
      <w:pPr>
        <w:tabs>
          <w:tab w:val="center" w:pos="2089"/>
        </w:tabs>
        <w:rPr>
          <w:szCs w:val="22"/>
        </w:rPr>
      </w:pPr>
      <w:r>
        <w:rPr>
          <w:szCs w:val="22"/>
        </w:rPr>
        <w:t xml:space="preserve">Danija </w:t>
      </w:r>
      <w:r>
        <w:rPr>
          <w:szCs w:val="22"/>
        </w:rPr>
        <w:tab/>
      </w:r>
      <w:r>
        <w:rPr>
          <w:szCs w:val="22"/>
        </w:rPr>
        <w:tab/>
      </w:r>
      <w:r>
        <w:rPr>
          <w:szCs w:val="22"/>
        </w:rPr>
        <w:tab/>
      </w:r>
      <w:r w:rsidRPr="00907B2D">
        <w:rPr>
          <w:szCs w:val="22"/>
          <w:lang w:val="nl-NL"/>
        </w:rPr>
        <w:t>Delamonie</w:t>
      </w:r>
    </w:p>
    <w:p w:rsidR="00A22327" w:rsidRDefault="00A22327" w:rsidP="00A22327">
      <w:pPr>
        <w:tabs>
          <w:tab w:val="center" w:pos="2089"/>
        </w:tabs>
        <w:rPr>
          <w:szCs w:val="22"/>
        </w:rPr>
      </w:pPr>
      <w:r>
        <w:rPr>
          <w:szCs w:val="22"/>
        </w:rPr>
        <w:t xml:space="preserve">Estija </w:t>
      </w:r>
      <w:r>
        <w:rPr>
          <w:szCs w:val="22"/>
        </w:rPr>
        <w:tab/>
      </w:r>
      <w:r>
        <w:rPr>
          <w:szCs w:val="22"/>
        </w:rPr>
        <w:tab/>
      </w:r>
      <w:r>
        <w:rPr>
          <w:szCs w:val="22"/>
        </w:rPr>
        <w:tab/>
      </w:r>
      <w:r w:rsidRPr="00907B2D">
        <w:rPr>
          <w:szCs w:val="22"/>
          <w:lang w:val="nl-NL"/>
        </w:rPr>
        <w:t>Delamonie</w:t>
      </w:r>
    </w:p>
    <w:p w:rsidR="00A22327" w:rsidRDefault="00A22327" w:rsidP="00A22327">
      <w:pPr>
        <w:tabs>
          <w:tab w:val="center" w:pos="2089"/>
        </w:tabs>
        <w:rPr>
          <w:szCs w:val="22"/>
        </w:rPr>
      </w:pPr>
      <w:r>
        <w:rPr>
          <w:szCs w:val="22"/>
        </w:rPr>
        <w:t>Italija</w:t>
      </w:r>
      <w:r w:rsidRPr="00635C83">
        <w:rPr>
          <w:szCs w:val="22"/>
        </w:rPr>
        <w:t xml:space="preserve">                        </w:t>
      </w:r>
      <w:r>
        <w:rPr>
          <w:szCs w:val="22"/>
        </w:rPr>
        <w:t xml:space="preserve">                 </w:t>
      </w:r>
      <w:r w:rsidR="00BE64AF">
        <w:rPr>
          <w:szCs w:val="22"/>
        </w:rPr>
        <w:tab/>
      </w:r>
      <w:proofErr w:type="spellStart"/>
      <w:r w:rsidR="00E179F8">
        <w:rPr>
          <w:szCs w:val="22"/>
        </w:rPr>
        <w:t>Desantrel</w:t>
      </w:r>
      <w:proofErr w:type="spellEnd"/>
    </w:p>
    <w:p w:rsidR="00A22327" w:rsidRPr="00A20D03" w:rsidRDefault="00A22327" w:rsidP="00A22327">
      <w:pPr>
        <w:tabs>
          <w:tab w:val="center" w:pos="2089"/>
        </w:tabs>
        <w:rPr>
          <w:szCs w:val="22"/>
        </w:rPr>
      </w:pPr>
      <w:r w:rsidRPr="00635C83">
        <w:rPr>
          <w:szCs w:val="22"/>
        </w:rPr>
        <w:t>Latvija</w:t>
      </w:r>
      <w:r w:rsidRPr="00635C83">
        <w:rPr>
          <w:szCs w:val="22"/>
        </w:rPr>
        <w:tab/>
      </w:r>
      <w:r w:rsidRPr="00635C83">
        <w:rPr>
          <w:szCs w:val="22"/>
        </w:rPr>
        <w:tab/>
      </w:r>
      <w:r w:rsidRPr="00635C83">
        <w:rPr>
          <w:szCs w:val="22"/>
        </w:rPr>
        <w:tab/>
      </w:r>
      <w:r w:rsidRPr="00907B2D">
        <w:rPr>
          <w:szCs w:val="22"/>
          <w:lang w:val="nl-NL"/>
        </w:rPr>
        <w:t>Delamonie</w:t>
      </w:r>
      <w:r>
        <w:rPr>
          <w:szCs w:val="22"/>
          <w:lang w:val="nl-NL"/>
        </w:rPr>
        <w:t xml:space="preserve"> 75 </w:t>
      </w:r>
      <w:r w:rsidRPr="00A20D03">
        <w:rPr>
          <w:szCs w:val="22"/>
          <w:lang w:val="nl-NL"/>
        </w:rPr>
        <w:t>mikrogrami apvalkotās tabletes</w:t>
      </w:r>
    </w:p>
    <w:p w:rsidR="00A22327" w:rsidRDefault="00BE64AF" w:rsidP="00A22327">
      <w:pPr>
        <w:rPr>
          <w:szCs w:val="22"/>
          <w:lang w:eastAsia="en-US"/>
        </w:rPr>
      </w:pPr>
      <w:r>
        <w:rPr>
          <w:szCs w:val="22"/>
        </w:rPr>
        <w:t>Lietuva</w:t>
      </w:r>
      <w:r>
        <w:rPr>
          <w:szCs w:val="22"/>
        </w:rPr>
        <w:tab/>
      </w:r>
      <w:r>
        <w:rPr>
          <w:szCs w:val="22"/>
        </w:rPr>
        <w:tab/>
      </w:r>
      <w:r>
        <w:rPr>
          <w:szCs w:val="22"/>
        </w:rPr>
        <w:tab/>
      </w:r>
      <w:proofErr w:type="spellStart"/>
      <w:r w:rsidR="00A22327">
        <w:rPr>
          <w:szCs w:val="22"/>
          <w:lang w:eastAsia="en-US"/>
        </w:rPr>
        <w:t>Delamonie</w:t>
      </w:r>
      <w:proofErr w:type="spellEnd"/>
      <w:r w:rsidR="00A22327" w:rsidRPr="00E9401C">
        <w:rPr>
          <w:szCs w:val="22"/>
          <w:lang w:eastAsia="en-US"/>
        </w:rPr>
        <w:t xml:space="preserve"> 75 </w:t>
      </w:r>
      <w:proofErr w:type="spellStart"/>
      <w:r w:rsidR="00A22327" w:rsidRPr="00E9401C">
        <w:rPr>
          <w:szCs w:val="22"/>
          <w:lang w:eastAsia="en-US"/>
        </w:rPr>
        <w:t>mikrogramai</w:t>
      </w:r>
      <w:proofErr w:type="spellEnd"/>
      <w:r w:rsidR="00A22327" w:rsidRPr="00E9401C">
        <w:rPr>
          <w:szCs w:val="22"/>
          <w:lang w:eastAsia="en-US"/>
        </w:rPr>
        <w:t xml:space="preserve"> plėvele dengtos tabletės</w:t>
      </w:r>
    </w:p>
    <w:p w:rsidR="00A22327" w:rsidRPr="00BA37BC" w:rsidRDefault="00BE64AF" w:rsidP="00A22327">
      <w:pPr>
        <w:rPr>
          <w:szCs w:val="22"/>
          <w:lang w:val="nl-NL"/>
        </w:rPr>
      </w:pPr>
      <w:r>
        <w:rPr>
          <w:szCs w:val="22"/>
          <w:lang w:val="nl-NL"/>
        </w:rPr>
        <w:t xml:space="preserve">Lenkija </w:t>
      </w:r>
      <w:r>
        <w:rPr>
          <w:szCs w:val="22"/>
          <w:lang w:val="nl-NL"/>
        </w:rPr>
        <w:tab/>
      </w:r>
      <w:r>
        <w:rPr>
          <w:szCs w:val="22"/>
          <w:lang w:val="nl-NL"/>
        </w:rPr>
        <w:tab/>
      </w:r>
      <w:r>
        <w:rPr>
          <w:szCs w:val="22"/>
          <w:lang w:val="nl-NL"/>
        </w:rPr>
        <w:tab/>
      </w:r>
      <w:r w:rsidR="00A22327">
        <w:rPr>
          <w:szCs w:val="22"/>
          <w:lang w:val="nl-NL"/>
        </w:rPr>
        <w:t>Desandrelle</w:t>
      </w:r>
    </w:p>
    <w:p w:rsidR="00A22327" w:rsidRDefault="00BE64AF" w:rsidP="00A22327">
      <w:pPr>
        <w:rPr>
          <w:szCs w:val="22"/>
          <w:lang w:val="nl-NL"/>
        </w:rPr>
      </w:pPr>
      <w:r>
        <w:rPr>
          <w:szCs w:val="22"/>
          <w:lang w:val="nl-NL"/>
        </w:rPr>
        <w:t>Liuksemburgas</w:t>
      </w:r>
      <w:r>
        <w:rPr>
          <w:szCs w:val="22"/>
          <w:lang w:val="nl-NL"/>
        </w:rPr>
        <w:tab/>
      </w:r>
      <w:r>
        <w:rPr>
          <w:szCs w:val="22"/>
          <w:lang w:val="nl-NL"/>
        </w:rPr>
        <w:tab/>
      </w:r>
      <w:r w:rsidR="00A22327">
        <w:rPr>
          <w:szCs w:val="22"/>
          <w:lang w:val="nl-NL"/>
        </w:rPr>
        <w:t xml:space="preserve">Saphirena 75 microgrammes comprimes pellicules </w:t>
      </w:r>
    </w:p>
    <w:p w:rsidR="00A22327" w:rsidRDefault="00A22327" w:rsidP="00A22327">
      <w:pPr>
        <w:rPr>
          <w:szCs w:val="22"/>
          <w:lang w:val="nl-NL"/>
        </w:rPr>
      </w:pPr>
      <w:r w:rsidRPr="00635C83">
        <w:rPr>
          <w:szCs w:val="22"/>
          <w:lang w:val="nl-NL"/>
        </w:rPr>
        <w:t xml:space="preserve">Nyderlandai </w:t>
      </w:r>
      <w:r>
        <w:rPr>
          <w:szCs w:val="22"/>
          <w:lang w:val="nl-NL"/>
        </w:rPr>
        <w:tab/>
      </w:r>
      <w:r>
        <w:rPr>
          <w:szCs w:val="22"/>
          <w:lang w:val="nl-NL"/>
        </w:rPr>
        <w:tab/>
      </w:r>
      <w:r>
        <w:rPr>
          <w:szCs w:val="22"/>
          <w:lang w:val="nl-NL"/>
        </w:rPr>
        <w:tab/>
      </w:r>
      <w:r>
        <w:rPr>
          <w:szCs w:val="22"/>
          <w:lang w:eastAsia="en-US"/>
        </w:rPr>
        <w:t>Delamonie</w:t>
      </w:r>
      <w:r>
        <w:rPr>
          <w:szCs w:val="22"/>
          <w:lang w:val="nl-NL"/>
        </w:rPr>
        <w:t xml:space="preserve">  75 microgram </w:t>
      </w:r>
      <w:r w:rsidRPr="00635C83">
        <w:rPr>
          <w:szCs w:val="22"/>
          <w:lang w:val="nl-NL"/>
        </w:rPr>
        <w:t>filmomhulde tabletten</w:t>
      </w:r>
    </w:p>
    <w:p w:rsidR="00A22327" w:rsidRPr="00635C83" w:rsidRDefault="00BE64AF" w:rsidP="00A22327">
      <w:pPr>
        <w:rPr>
          <w:szCs w:val="22"/>
          <w:lang w:val="nl-NL"/>
        </w:rPr>
      </w:pPr>
      <w:r>
        <w:rPr>
          <w:szCs w:val="22"/>
          <w:lang w:val="nl-NL"/>
        </w:rPr>
        <w:t>Norvegija</w:t>
      </w:r>
      <w:r>
        <w:rPr>
          <w:szCs w:val="22"/>
          <w:lang w:val="nl-NL"/>
        </w:rPr>
        <w:tab/>
      </w:r>
      <w:r>
        <w:rPr>
          <w:szCs w:val="22"/>
          <w:lang w:val="nl-NL"/>
        </w:rPr>
        <w:tab/>
      </w:r>
      <w:r>
        <w:rPr>
          <w:szCs w:val="22"/>
          <w:lang w:val="nl-NL"/>
        </w:rPr>
        <w:tab/>
      </w:r>
      <w:proofErr w:type="spellStart"/>
      <w:r w:rsidR="00A22327">
        <w:rPr>
          <w:szCs w:val="22"/>
          <w:lang w:eastAsia="en-US"/>
        </w:rPr>
        <w:t>Delamonie</w:t>
      </w:r>
      <w:proofErr w:type="spellEnd"/>
      <w:r w:rsidR="00A22327">
        <w:rPr>
          <w:szCs w:val="22"/>
          <w:lang w:val="nl-NL"/>
        </w:rPr>
        <w:t xml:space="preserve">  75 mikrogram tablett,</w:t>
      </w:r>
      <w:r w:rsidR="00A22327" w:rsidRPr="00BA37BC">
        <w:rPr>
          <w:szCs w:val="22"/>
          <w:lang w:val="nl-NL"/>
        </w:rPr>
        <w:t xml:space="preserve"> </w:t>
      </w:r>
      <w:r w:rsidR="00A22327">
        <w:rPr>
          <w:szCs w:val="22"/>
          <w:lang w:val="nl-NL"/>
        </w:rPr>
        <w:t>filmdrasjert</w:t>
      </w:r>
    </w:p>
    <w:p w:rsidR="00A22327" w:rsidRPr="00635C83" w:rsidRDefault="00A22327" w:rsidP="00A22327">
      <w:pPr>
        <w:tabs>
          <w:tab w:val="center" w:pos="2089"/>
        </w:tabs>
        <w:rPr>
          <w:szCs w:val="22"/>
        </w:rPr>
      </w:pPr>
      <w:r w:rsidRPr="00635C83">
        <w:rPr>
          <w:szCs w:val="22"/>
        </w:rPr>
        <w:t>Prancuzija</w:t>
      </w:r>
      <w:r w:rsidRPr="00635C83">
        <w:rPr>
          <w:szCs w:val="22"/>
        </w:rPr>
        <w:tab/>
      </w:r>
      <w:r w:rsidRPr="00635C83">
        <w:rPr>
          <w:szCs w:val="22"/>
        </w:rPr>
        <w:tab/>
      </w:r>
      <w:r w:rsidRPr="00635C83">
        <w:rPr>
          <w:szCs w:val="22"/>
        </w:rPr>
        <w:tab/>
      </w:r>
      <w:r>
        <w:rPr>
          <w:szCs w:val="22"/>
          <w:lang w:val="nl-NL"/>
        </w:rPr>
        <w:t>Desogestrel Sandoz 0,075 mg</w:t>
      </w:r>
      <w:r w:rsidRPr="00635C83">
        <w:rPr>
          <w:szCs w:val="22"/>
        </w:rPr>
        <w:t>, comprimé pelliculé</w:t>
      </w:r>
    </w:p>
    <w:p w:rsidR="00A22327" w:rsidRDefault="00A22327" w:rsidP="00A22327">
      <w:pPr>
        <w:tabs>
          <w:tab w:val="center" w:pos="2089"/>
        </w:tabs>
        <w:rPr>
          <w:szCs w:val="22"/>
        </w:rPr>
      </w:pPr>
      <w:r>
        <w:rPr>
          <w:szCs w:val="22"/>
        </w:rPr>
        <w:t>Portugalija</w:t>
      </w:r>
      <w:r>
        <w:rPr>
          <w:szCs w:val="22"/>
        </w:rPr>
        <w:tab/>
      </w:r>
      <w:r>
        <w:rPr>
          <w:szCs w:val="22"/>
        </w:rPr>
        <w:tab/>
      </w:r>
      <w:r>
        <w:rPr>
          <w:szCs w:val="22"/>
        </w:rPr>
        <w:tab/>
      </w:r>
      <w:r>
        <w:rPr>
          <w:szCs w:val="22"/>
          <w:lang w:eastAsia="en-US"/>
        </w:rPr>
        <w:t>Delamonie</w:t>
      </w:r>
    </w:p>
    <w:p w:rsidR="00A22327" w:rsidRPr="00635C83" w:rsidRDefault="00A22327" w:rsidP="00A22327">
      <w:pPr>
        <w:tabs>
          <w:tab w:val="center" w:pos="2089"/>
        </w:tabs>
        <w:rPr>
          <w:szCs w:val="22"/>
        </w:rPr>
      </w:pPr>
      <w:r w:rsidRPr="00635C83">
        <w:rPr>
          <w:szCs w:val="22"/>
        </w:rPr>
        <w:t>Rumunija</w:t>
      </w:r>
      <w:r w:rsidRPr="00635C83">
        <w:rPr>
          <w:szCs w:val="22"/>
        </w:rPr>
        <w:tab/>
      </w:r>
      <w:r w:rsidRPr="00635C83">
        <w:rPr>
          <w:szCs w:val="22"/>
        </w:rPr>
        <w:tab/>
      </w:r>
      <w:r w:rsidRPr="00635C83">
        <w:rPr>
          <w:szCs w:val="22"/>
        </w:rPr>
        <w:tab/>
      </w:r>
      <w:r>
        <w:rPr>
          <w:szCs w:val="22"/>
          <w:lang w:val="nl-NL"/>
        </w:rPr>
        <w:t xml:space="preserve">Desogestrel Sandoz 75 micrograme </w:t>
      </w:r>
      <w:r w:rsidRPr="00635C83">
        <w:rPr>
          <w:szCs w:val="22"/>
        </w:rPr>
        <w:t>comprimate filmate</w:t>
      </w:r>
    </w:p>
    <w:p w:rsidR="00A22327" w:rsidRPr="00635C83" w:rsidRDefault="00BE64AF" w:rsidP="00A22327">
      <w:pPr>
        <w:rPr>
          <w:szCs w:val="22"/>
        </w:rPr>
      </w:pPr>
      <w:r>
        <w:rPr>
          <w:szCs w:val="22"/>
        </w:rPr>
        <w:t>Slovėnija</w:t>
      </w:r>
      <w:r>
        <w:rPr>
          <w:szCs w:val="22"/>
        </w:rPr>
        <w:tab/>
      </w:r>
      <w:r>
        <w:rPr>
          <w:szCs w:val="22"/>
        </w:rPr>
        <w:tab/>
      </w:r>
      <w:r>
        <w:rPr>
          <w:szCs w:val="22"/>
        </w:rPr>
        <w:tab/>
      </w:r>
      <w:r w:rsidR="00A22327">
        <w:rPr>
          <w:szCs w:val="22"/>
          <w:lang w:val="nl-NL"/>
        </w:rPr>
        <w:t xml:space="preserve">Delamonie75 microgram </w:t>
      </w:r>
      <w:r w:rsidR="00A22327" w:rsidRPr="00635C83">
        <w:rPr>
          <w:szCs w:val="22"/>
        </w:rPr>
        <w:t>filmsko obložene tablete</w:t>
      </w:r>
    </w:p>
    <w:p w:rsidR="00A22327" w:rsidRDefault="00A22327" w:rsidP="00A22327">
      <w:pPr>
        <w:tabs>
          <w:tab w:val="center" w:pos="2089"/>
        </w:tabs>
        <w:rPr>
          <w:szCs w:val="22"/>
          <w:lang w:val="nl-NL"/>
        </w:rPr>
      </w:pPr>
      <w:r>
        <w:rPr>
          <w:szCs w:val="22"/>
          <w:lang w:val="nl-NL"/>
        </w:rPr>
        <w:t>Slovakija</w:t>
      </w:r>
      <w:r>
        <w:rPr>
          <w:szCs w:val="22"/>
          <w:lang w:val="nl-NL"/>
        </w:rPr>
        <w:tab/>
      </w:r>
      <w:r>
        <w:rPr>
          <w:szCs w:val="22"/>
          <w:lang w:val="nl-NL"/>
        </w:rPr>
        <w:tab/>
      </w:r>
      <w:r>
        <w:rPr>
          <w:szCs w:val="22"/>
          <w:lang w:val="nl-NL"/>
        </w:rPr>
        <w:tab/>
        <w:t xml:space="preserve">Desogestrel Sandoz </w:t>
      </w:r>
    </w:p>
    <w:p w:rsidR="00A22327" w:rsidRDefault="00A22327" w:rsidP="00A22327">
      <w:pPr>
        <w:tabs>
          <w:tab w:val="center" w:pos="2089"/>
        </w:tabs>
        <w:rPr>
          <w:szCs w:val="22"/>
          <w:lang w:val="nl-NL"/>
        </w:rPr>
      </w:pPr>
      <w:r>
        <w:rPr>
          <w:szCs w:val="22"/>
          <w:lang w:val="nl-NL"/>
        </w:rPr>
        <w:t xml:space="preserve">Suomija </w:t>
      </w:r>
      <w:r>
        <w:rPr>
          <w:szCs w:val="22"/>
          <w:lang w:val="nl-NL"/>
        </w:rPr>
        <w:tab/>
      </w:r>
      <w:r>
        <w:rPr>
          <w:szCs w:val="22"/>
          <w:lang w:val="nl-NL"/>
        </w:rPr>
        <w:tab/>
      </w:r>
      <w:r>
        <w:rPr>
          <w:szCs w:val="22"/>
          <w:lang w:val="nl-NL"/>
        </w:rPr>
        <w:tab/>
        <w:t>Delamonie75 mikrog tabletti,kalvopaallysteinen</w:t>
      </w:r>
    </w:p>
    <w:p w:rsidR="00A22327" w:rsidRDefault="00A22327" w:rsidP="00A22327">
      <w:pPr>
        <w:tabs>
          <w:tab w:val="center" w:pos="2089"/>
        </w:tabs>
        <w:rPr>
          <w:szCs w:val="22"/>
          <w:lang w:val="nl-NL"/>
        </w:rPr>
      </w:pPr>
      <w:r w:rsidRPr="00635C83">
        <w:rPr>
          <w:szCs w:val="22"/>
          <w:lang w:val="nl-NL"/>
        </w:rPr>
        <w:t>V</w:t>
      </w:r>
      <w:r>
        <w:rPr>
          <w:szCs w:val="22"/>
          <w:lang w:val="nl-NL"/>
        </w:rPr>
        <w:t>okietija</w:t>
      </w:r>
      <w:r>
        <w:rPr>
          <w:szCs w:val="22"/>
          <w:lang w:val="nl-NL"/>
        </w:rPr>
        <w:tab/>
      </w:r>
      <w:r>
        <w:rPr>
          <w:szCs w:val="22"/>
          <w:lang w:val="nl-NL"/>
        </w:rPr>
        <w:tab/>
      </w:r>
      <w:r>
        <w:rPr>
          <w:szCs w:val="22"/>
          <w:lang w:val="nl-NL"/>
        </w:rPr>
        <w:tab/>
        <w:t>Chalant HEXAL 75 Mikrogramm filmtabletten</w:t>
      </w:r>
    </w:p>
    <w:p w:rsidR="00A22327" w:rsidRDefault="00A22327" w:rsidP="00A22327">
      <w:pPr>
        <w:autoSpaceDE w:val="0"/>
        <w:autoSpaceDN w:val="0"/>
        <w:adjustRightInd w:val="0"/>
        <w:rPr>
          <w:szCs w:val="22"/>
          <w:lang w:eastAsia="en-US"/>
        </w:rPr>
      </w:pPr>
    </w:p>
    <w:p w:rsidR="00A22327" w:rsidRPr="00E9401C" w:rsidRDefault="00A22327" w:rsidP="00A22327">
      <w:pPr>
        <w:autoSpaceDE w:val="0"/>
        <w:autoSpaceDN w:val="0"/>
        <w:adjustRightInd w:val="0"/>
        <w:rPr>
          <w:szCs w:val="22"/>
          <w:lang w:eastAsia="en-US"/>
        </w:rPr>
      </w:pPr>
    </w:p>
    <w:p w:rsidR="00A22327" w:rsidRPr="00E9401C" w:rsidRDefault="00A22327" w:rsidP="00A22327">
      <w:pPr>
        <w:jc w:val="both"/>
        <w:rPr>
          <w:b/>
          <w:bCs/>
          <w:szCs w:val="22"/>
          <w:lang w:eastAsia="en-US"/>
        </w:rPr>
      </w:pPr>
      <w:r w:rsidRPr="00E9401C">
        <w:rPr>
          <w:b/>
          <w:bCs/>
          <w:szCs w:val="22"/>
          <w:lang w:eastAsia="en-US"/>
        </w:rPr>
        <w:t xml:space="preserve">Šis pakuotės lapelis paskutinį kartą peržiūrėtas </w:t>
      </w:r>
      <w:r w:rsidR="00437AAD">
        <w:rPr>
          <w:b/>
        </w:rPr>
        <w:t>2016 01 29</w:t>
      </w:r>
    </w:p>
    <w:p w:rsidR="00A22327" w:rsidRPr="00E9401C" w:rsidRDefault="00A22327" w:rsidP="00A22327">
      <w:pPr>
        <w:jc w:val="both"/>
        <w:rPr>
          <w:b/>
          <w:bCs/>
          <w:szCs w:val="22"/>
          <w:lang w:eastAsia="en-US"/>
        </w:rPr>
      </w:pPr>
    </w:p>
    <w:p w:rsidR="00A22327" w:rsidRPr="00E9401C" w:rsidRDefault="00A22327" w:rsidP="00A22327">
      <w:pPr>
        <w:rPr>
          <w:rFonts w:eastAsia="SimSun"/>
          <w:color w:val="0000FF"/>
          <w:szCs w:val="22"/>
          <w:u w:val="single"/>
          <w:lang w:eastAsia="en-US"/>
        </w:rPr>
      </w:pPr>
      <w:r w:rsidRPr="00E9401C">
        <w:rPr>
          <w:szCs w:val="22"/>
          <w:lang w:eastAsia="en-US"/>
        </w:rPr>
        <w:t xml:space="preserve">Išsami informacija apie šį vaistą pateikiama Valstybinės vaistų kontrolės tarnybos prie Lietuvos Respublikos sveikatos apsaugos ministerijos tinklalapyje </w:t>
      </w:r>
      <w:hyperlink r:id="rId11" w:history="1">
        <w:r w:rsidRPr="00E9401C">
          <w:rPr>
            <w:rFonts w:eastAsia="SimSun"/>
            <w:color w:val="0000FF"/>
            <w:szCs w:val="22"/>
            <w:u w:val="single"/>
            <w:lang w:eastAsia="en-US"/>
          </w:rPr>
          <w:t>http://www.vvkt.lt/</w:t>
        </w:r>
      </w:hyperlink>
    </w:p>
    <w:p w:rsidR="00A22327" w:rsidRPr="00E9401C" w:rsidRDefault="00A22327" w:rsidP="00A22327">
      <w:pPr>
        <w:rPr>
          <w:szCs w:val="22"/>
          <w:lang w:eastAsia="en-US"/>
        </w:rPr>
      </w:pPr>
    </w:p>
    <w:p w:rsidR="00A22327" w:rsidRPr="00E9401C" w:rsidRDefault="00A22327" w:rsidP="00A22327">
      <w:bookmarkStart w:id="0" w:name="_GoBack"/>
      <w:bookmarkEnd w:id="0"/>
      <w:permStart w:id="595404606" w:edGrp="everyone"/>
      <w:permEnd w:id="595404606"/>
    </w:p>
    <w:p w:rsidR="00FF4A55" w:rsidRDefault="00FF4A55"/>
    <w:sectPr w:rsidR="00FF4A55" w:rsidSect="00BA728B">
      <w:footerReference w:type="even" r:id="rId12"/>
      <w:footerReference w:type="default" r:id="rId13"/>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27C" w:rsidRDefault="00733819">
      <w:r>
        <w:separator/>
      </w:r>
    </w:p>
  </w:endnote>
  <w:endnote w:type="continuationSeparator" w:id="0">
    <w:p w:rsidR="004E027C" w:rsidRDefault="0073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Courier">
    <w:panose1 w:val="02070409020205020404"/>
    <w:charset w:val="00"/>
    <w:family w:val="modern"/>
    <w:notTrueType/>
    <w:pitch w:val="fixed"/>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863" w:rsidRDefault="00A223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56863" w:rsidRDefault="00BE64A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863" w:rsidRDefault="00A223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64AF">
      <w:rPr>
        <w:rStyle w:val="Puslapionumeris"/>
        <w:noProof/>
      </w:rPr>
      <w:t>25</w:t>
    </w:r>
    <w:r>
      <w:rPr>
        <w:rStyle w:val="Puslapionumeris"/>
      </w:rPr>
      <w:fldChar w:fldCharType="end"/>
    </w:r>
  </w:p>
  <w:p w:rsidR="00556863" w:rsidRDefault="00BE64A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27C" w:rsidRDefault="00733819">
      <w:r>
        <w:separator/>
      </w:r>
    </w:p>
  </w:footnote>
  <w:footnote w:type="continuationSeparator" w:id="0">
    <w:p w:rsidR="004E027C" w:rsidRDefault="00733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3362E3"/>
    <w:multiLevelType w:val="hybridMultilevel"/>
    <w:tmpl w:val="C3A2B23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E40456"/>
    <w:multiLevelType w:val="hybridMultilevel"/>
    <w:tmpl w:val="1388A65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7185284"/>
    <w:multiLevelType w:val="hybridMultilevel"/>
    <w:tmpl w:val="CE7AD3B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70268"/>
    <w:multiLevelType w:val="hybridMultilevel"/>
    <w:tmpl w:val="4B44D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01296"/>
    <w:multiLevelType w:val="hybridMultilevel"/>
    <w:tmpl w:val="5D141C8A"/>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22"/>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9D3C21"/>
    <w:multiLevelType w:val="hybridMultilevel"/>
    <w:tmpl w:val="F076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D22AA9"/>
    <w:multiLevelType w:val="hybridMultilevel"/>
    <w:tmpl w:val="92566EBA"/>
    <w:lvl w:ilvl="0" w:tplc="19701E82">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3071AD"/>
    <w:multiLevelType w:val="hybridMultilevel"/>
    <w:tmpl w:val="0AA482E2"/>
    <w:lvl w:ilvl="0" w:tplc="35460D5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7102B9"/>
    <w:multiLevelType w:val="hybridMultilevel"/>
    <w:tmpl w:val="5E6CC22C"/>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0"/>
  </w:num>
  <w:num w:numId="5">
    <w:abstractNumId w:val="6"/>
  </w:num>
  <w:num w:numId="6">
    <w:abstractNumId w:val="11"/>
  </w:num>
  <w:num w:numId="7">
    <w:abstractNumId w:val="5"/>
  </w:num>
  <w:num w:numId="8">
    <w:abstractNumId w:val="12"/>
  </w:num>
  <w:num w:numId="9">
    <w:abstractNumId w:val="8"/>
  </w:num>
  <w:num w:numId="10">
    <w:abstractNumId w:val="4"/>
  </w:num>
  <w:num w:numId="11">
    <w:abstractNumId w:val="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AoRTGDGRsl4Fgtg2ade+rJzuxSsFI7tXr3E4jHlOCKBFN1kR01XDg5CT15yNbCRBsQiEhxmSbCcbpi4pj792A==" w:salt="SuALUdhwmsfXquNhCw5d+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94"/>
    <w:rsid w:val="00437AAD"/>
    <w:rsid w:val="004E027C"/>
    <w:rsid w:val="00733819"/>
    <w:rsid w:val="009537C0"/>
    <w:rsid w:val="00A22327"/>
    <w:rsid w:val="00BE64AF"/>
    <w:rsid w:val="00E179F8"/>
    <w:rsid w:val="00F91A41"/>
    <w:rsid w:val="00FD4C94"/>
    <w:rsid w:val="00FF4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8C80D-0400-4D57-8F04-A7A66031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2327"/>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A22327"/>
    <w:pPr>
      <w:keepNext/>
      <w:outlineLvl w:val="0"/>
    </w:pPr>
    <w:rPr>
      <w:b/>
    </w:rPr>
  </w:style>
  <w:style w:type="paragraph" w:styleId="Antrat2">
    <w:name w:val="heading 2"/>
    <w:basedOn w:val="prastasis"/>
    <w:next w:val="prastasis"/>
    <w:link w:val="Antrat2Diagrama"/>
    <w:autoRedefine/>
    <w:qFormat/>
    <w:rsid w:val="00A22327"/>
    <w:pPr>
      <w:keepNext/>
      <w:outlineLvl w:val="1"/>
    </w:pPr>
    <w:rPr>
      <w:b/>
    </w:rPr>
  </w:style>
  <w:style w:type="paragraph" w:styleId="Antrat3">
    <w:name w:val="heading 3"/>
    <w:basedOn w:val="prastasis"/>
    <w:next w:val="prastasis"/>
    <w:link w:val="Antrat3Diagrama"/>
    <w:autoRedefine/>
    <w:qFormat/>
    <w:rsid w:val="00A22327"/>
    <w:pPr>
      <w:keepNext/>
      <w:outlineLvl w:val="2"/>
    </w:pPr>
    <w:rPr>
      <w:b/>
    </w:rPr>
  </w:style>
  <w:style w:type="paragraph" w:styleId="Antrat4">
    <w:name w:val="heading 4"/>
    <w:basedOn w:val="prastasis"/>
    <w:next w:val="prastasis"/>
    <w:link w:val="Antrat4Diagrama"/>
    <w:qFormat/>
    <w:rsid w:val="00A22327"/>
    <w:pPr>
      <w:keepNext/>
      <w:jc w:val="both"/>
      <w:outlineLvl w:val="3"/>
    </w:pPr>
    <w:rPr>
      <w:u w:val="single"/>
    </w:rPr>
  </w:style>
  <w:style w:type="paragraph" w:styleId="Antrat5">
    <w:name w:val="heading 5"/>
    <w:basedOn w:val="prastasis"/>
    <w:next w:val="prastasis"/>
    <w:link w:val="Antrat5Diagrama"/>
    <w:qFormat/>
    <w:rsid w:val="00A22327"/>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A22327"/>
    <w:pPr>
      <w:keepNext/>
      <w:ind w:right="278"/>
      <w:jc w:val="both"/>
      <w:outlineLvl w:val="5"/>
    </w:pPr>
    <w:rPr>
      <w:i/>
    </w:rPr>
  </w:style>
  <w:style w:type="paragraph" w:styleId="Antrat7">
    <w:name w:val="heading 7"/>
    <w:basedOn w:val="prastasis"/>
    <w:next w:val="prastasis"/>
    <w:link w:val="Antrat7Diagrama"/>
    <w:qFormat/>
    <w:rsid w:val="00A22327"/>
    <w:pPr>
      <w:keepNext/>
      <w:spacing w:before="120"/>
      <w:ind w:right="278"/>
      <w:jc w:val="both"/>
      <w:outlineLvl w:val="6"/>
    </w:pPr>
    <w:rPr>
      <w:b/>
      <w:bCs/>
    </w:rPr>
  </w:style>
  <w:style w:type="paragraph" w:styleId="Antrat8">
    <w:name w:val="heading 8"/>
    <w:basedOn w:val="prastasis"/>
    <w:next w:val="prastasis"/>
    <w:link w:val="Antrat8Diagrama"/>
    <w:qFormat/>
    <w:rsid w:val="00A22327"/>
    <w:pPr>
      <w:keepNext/>
      <w:ind w:right="278"/>
      <w:jc w:val="both"/>
      <w:outlineLvl w:val="7"/>
    </w:pPr>
    <w:rPr>
      <w:b/>
      <w:bCs/>
      <w:i/>
      <w:iCs/>
    </w:rPr>
  </w:style>
  <w:style w:type="paragraph" w:styleId="Antrat9">
    <w:name w:val="heading 9"/>
    <w:basedOn w:val="prastasis"/>
    <w:next w:val="prastasis"/>
    <w:link w:val="Antrat9Diagrama"/>
    <w:qFormat/>
    <w:rsid w:val="00A22327"/>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22327"/>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A22327"/>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A22327"/>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A22327"/>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A22327"/>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A22327"/>
    <w:rPr>
      <w:rFonts w:ascii="Times New Roman" w:eastAsia="Times New Roman" w:hAnsi="Times New Roman" w:cs="Times New Roman"/>
      <w:i/>
      <w:szCs w:val="20"/>
      <w:lang w:eastAsia="lt-LT"/>
    </w:rPr>
  </w:style>
  <w:style w:type="character" w:customStyle="1" w:styleId="Antrat7Diagrama">
    <w:name w:val="Antraštė 7 Diagrama"/>
    <w:basedOn w:val="Numatytasispastraiposriftas"/>
    <w:link w:val="Antrat7"/>
    <w:rsid w:val="00A22327"/>
    <w:rPr>
      <w:rFonts w:ascii="Times New Roman" w:eastAsia="Times New Roman" w:hAnsi="Times New Roman" w:cs="Times New Roman"/>
      <w:b/>
      <w:bCs/>
      <w:szCs w:val="20"/>
      <w:lang w:eastAsia="lt-LT"/>
    </w:rPr>
  </w:style>
  <w:style w:type="character" w:customStyle="1" w:styleId="Antrat8Diagrama">
    <w:name w:val="Antraštė 8 Diagrama"/>
    <w:basedOn w:val="Numatytasispastraiposriftas"/>
    <w:link w:val="Antrat8"/>
    <w:rsid w:val="00A22327"/>
    <w:rPr>
      <w:rFonts w:ascii="Times New Roman" w:eastAsia="Times New Roman" w:hAnsi="Times New Roman" w:cs="Times New Roman"/>
      <w:b/>
      <w:bCs/>
      <w:i/>
      <w:iCs/>
      <w:szCs w:val="20"/>
      <w:lang w:eastAsia="lt-LT"/>
    </w:rPr>
  </w:style>
  <w:style w:type="character" w:customStyle="1" w:styleId="Antrat9Diagrama">
    <w:name w:val="Antraštė 9 Diagrama"/>
    <w:basedOn w:val="Numatytasispastraiposriftas"/>
    <w:link w:val="Antrat9"/>
    <w:rsid w:val="00A22327"/>
    <w:rPr>
      <w:rFonts w:ascii="Cambria" w:eastAsia="Times New Roman" w:hAnsi="Cambria" w:cs="Times New Roman"/>
      <w:lang w:eastAsia="lt-LT"/>
    </w:rPr>
  </w:style>
  <w:style w:type="paragraph" w:styleId="Pagrindinistekstas">
    <w:name w:val="Body Text"/>
    <w:basedOn w:val="prastasis"/>
    <w:link w:val="PagrindinistekstasDiagrama"/>
    <w:rsid w:val="00A22327"/>
    <w:pPr>
      <w:spacing w:after="120"/>
    </w:pPr>
  </w:style>
  <w:style w:type="character" w:customStyle="1" w:styleId="PagrindinistekstasDiagrama">
    <w:name w:val="Pagrindinis tekstas Diagrama"/>
    <w:basedOn w:val="Numatytasispastraiposriftas"/>
    <w:link w:val="Pagrindinistekstas"/>
    <w:rsid w:val="00A22327"/>
    <w:rPr>
      <w:rFonts w:ascii="Times New Roman" w:eastAsia="Times New Roman" w:hAnsi="Times New Roman" w:cs="Times New Roman"/>
      <w:szCs w:val="20"/>
      <w:lang w:eastAsia="lt-LT"/>
    </w:rPr>
  </w:style>
  <w:style w:type="paragraph" w:styleId="Porat">
    <w:name w:val="footer"/>
    <w:basedOn w:val="prastasis"/>
    <w:link w:val="PoratDiagrama"/>
    <w:rsid w:val="00A22327"/>
    <w:pPr>
      <w:tabs>
        <w:tab w:val="center" w:pos="4153"/>
        <w:tab w:val="right" w:pos="8306"/>
      </w:tabs>
    </w:pPr>
  </w:style>
  <w:style w:type="character" w:customStyle="1" w:styleId="PoratDiagrama">
    <w:name w:val="Poraštė Diagrama"/>
    <w:basedOn w:val="Numatytasispastraiposriftas"/>
    <w:link w:val="Porat"/>
    <w:rsid w:val="00A22327"/>
    <w:rPr>
      <w:rFonts w:ascii="Times New Roman" w:eastAsia="Times New Roman" w:hAnsi="Times New Roman" w:cs="Times New Roman"/>
      <w:szCs w:val="20"/>
      <w:lang w:eastAsia="lt-LT"/>
    </w:rPr>
  </w:style>
  <w:style w:type="character" w:styleId="Puslapionumeris">
    <w:name w:val="page number"/>
    <w:rsid w:val="00A22327"/>
    <w:rPr>
      <w:rFonts w:cs="Times New Roman"/>
    </w:rPr>
  </w:style>
  <w:style w:type="paragraph" w:styleId="Dokumentostruktra">
    <w:name w:val="Document Map"/>
    <w:basedOn w:val="prastasis"/>
    <w:link w:val="DokumentostruktraDiagrama"/>
    <w:semiHidden/>
    <w:rsid w:val="00A22327"/>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A22327"/>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A22327"/>
    <w:pPr>
      <w:jc w:val="center"/>
      <w:outlineLvl w:val="0"/>
    </w:pPr>
    <w:rPr>
      <w:b/>
      <w:kern w:val="28"/>
    </w:rPr>
  </w:style>
  <w:style w:type="character" w:customStyle="1" w:styleId="PavadinimasDiagrama">
    <w:name w:val="Pavadinimas Diagrama"/>
    <w:basedOn w:val="Numatytasispastraiposriftas"/>
    <w:link w:val="Pavadinimas"/>
    <w:rsid w:val="00A22327"/>
    <w:rPr>
      <w:rFonts w:ascii="Times New Roman" w:eastAsia="Times New Roman" w:hAnsi="Times New Roman" w:cs="Times New Roman"/>
      <w:b/>
      <w:kern w:val="28"/>
      <w:szCs w:val="20"/>
      <w:lang w:eastAsia="lt-LT"/>
    </w:rPr>
  </w:style>
  <w:style w:type="character" w:styleId="Hipersaitas">
    <w:name w:val="Hyperlink"/>
    <w:uiPriority w:val="99"/>
    <w:rsid w:val="00A22327"/>
    <w:rPr>
      <w:rFonts w:cs="Times New Roman"/>
      <w:color w:val="0000FF"/>
      <w:u w:val="single"/>
    </w:rPr>
  </w:style>
  <w:style w:type="paragraph" w:styleId="Paantrat">
    <w:name w:val="Subtitle"/>
    <w:basedOn w:val="prastasis"/>
    <w:link w:val="PaantratDiagrama"/>
    <w:qFormat/>
    <w:rsid w:val="00A22327"/>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A22327"/>
    <w:rPr>
      <w:rFonts w:ascii="TimesNewRoman,Bold" w:eastAsia="Times New Roman" w:hAnsi="TimesNewRoman,Bold" w:cs="Times New Roman"/>
      <w:b/>
      <w:color w:val="000000"/>
      <w:szCs w:val="20"/>
      <w:lang w:val="en-US" w:eastAsia="lt-LT"/>
    </w:rPr>
  </w:style>
  <w:style w:type="character" w:styleId="Perirtashipersaitas">
    <w:name w:val="FollowedHyperlink"/>
    <w:rsid w:val="00A22327"/>
    <w:rPr>
      <w:rFonts w:cs="Times New Roman"/>
      <w:color w:val="800080"/>
      <w:u w:val="single"/>
    </w:rPr>
  </w:style>
  <w:style w:type="paragraph" w:styleId="Pagrindiniotekstotrauka">
    <w:name w:val="Body Text Indent"/>
    <w:basedOn w:val="prastasis"/>
    <w:link w:val="PagrindiniotekstotraukaDiagrama"/>
    <w:rsid w:val="00A22327"/>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A22327"/>
    <w:rPr>
      <w:rFonts w:ascii="Times New Roman" w:eastAsia="Times New Roman" w:hAnsi="Times New Roman" w:cs="Times New Roman"/>
      <w:b/>
      <w:color w:val="808080"/>
      <w:szCs w:val="20"/>
      <w:lang w:val="cs-CZ"/>
    </w:rPr>
  </w:style>
  <w:style w:type="paragraph" w:styleId="Pagrindinistekstas3">
    <w:name w:val="Body Text 3"/>
    <w:basedOn w:val="prastasis"/>
    <w:link w:val="Pagrindinistekstas3Diagrama"/>
    <w:rsid w:val="00A22327"/>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A22327"/>
    <w:rPr>
      <w:rFonts w:ascii="Times New Roman" w:eastAsia="Times New Roman" w:hAnsi="Times New Roman" w:cs="Times New Roman"/>
      <w:b/>
      <w:i/>
      <w:szCs w:val="20"/>
      <w:lang w:val="cs-CZ"/>
    </w:rPr>
  </w:style>
  <w:style w:type="paragraph" w:styleId="Dokumentoinaostekstas">
    <w:name w:val="endnote text"/>
    <w:basedOn w:val="prastasis"/>
    <w:next w:val="prastasis"/>
    <w:link w:val="DokumentoinaostekstasDiagrama"/>
    <w:semiHidden/>
    <w:rsid w:val="00A22327"/>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A22327"/>
    <w:rPr>
      <w:rFonts w:ascii="Times New Roman" w:eastAsia="Times New Roman" w:hAnsi="Times New Roman" w:cs="Times New Roman"/>
      <w:szCs w:val="20"/>
      <w:lang w:val="cs-CZ"/>
    </w:rPr>
  </w:style>
  <w:style w:type="character" w:styleId="Komentaronuoroda">
    <w:name w:val="annotation reference"/>
    <w:rsid w:val="00A22327"/>
    <w:rPr>
      <w:rFonts w:cs="Times New Roman"/>
      <w:sz w:val="16"/>
      <w:szCs w:val="16"/>
    </w:rPr>
  </w:style>
  <w:style w:type="paragraph" w:styleId="Komentarotekstas">
    <w:name w:val="annotation text"/>
    <w:basedOn w:val="prastasis"/>
    <w:link w:val="KomentarotekstasDiagrama"/>
    <w:rsid w:val="00A22327"/>
    <w:rPr>
      <w:sz w:val="20"/>
    </w:rPr>
  </w:style>
  <w:style w:type="character" w:customStyle="1" w:styleId="KomentarotekstasDiagrama">
    <w:name w:val="Komentaro tekstas Diagrama"/>
    <w:basedOn w:val="Numatytasispastraiposriftas"/>
    <w:link w:val="Komentarotekstas"/>
    <w:rsid w:val="00A22327"/>
    <w:rPr>
      <w:rFonts w:ascii="Times New Roman" w:eastAsia="Times New Roman" w:hAnsi="Times New Roman" w:cs="Times New Roman"/>
      <w:sz w:val="20"/>
      <w:szCs w:val="20"/>
      <w:lang w:eastAsia="lt-LT"/>
    </w:rPr>
  </w:style>
  <w:style w:type="paragraph" w:customStyle="1" w:styleId="CommentSubject1">
    <w:name w:val="Comment Subject1"/>
    <w:basedOn w:val="Komentarotekstas"/>
    <w:next w:val="Komentarotekstas"/>
    <w:semiHidden/>
    <w:rsid w:val="00A22327"/>
    <w:rPr>
      <w:b/>
      <w:bCs/>
    </w:rPr>
  </w:style>
  <w:style w:type="paragraph" w:customStyle="1" w:styleId="BalloonText1">
    <w:name w:val="Balloon Text1"/>
    <w:basedOn w:val="prastasis"/>
    <w:semiHidden/>
    <w:rsid w:val="00A22327"/>
    <w:rPr>
      <w:rFonts w:ascii="Tahoma" w:hAnsi="Tahoma" w:cs="Tahoma"/>
      <w:sz w:val="16"/>
      <w:szCs w:val="16"/>
    </w:rPr>
  </w:style>
  <w:style w:type="paragraph" w:styleId="Debesliotekstas">
    <w:name w:val="Balloon Text"/>
    <w:basedOn w:val="prastasis"/>
    <w:link w:val="DebesliotekstasDiagrama"/>
    <w:rsid w:val="00A22327"/>
    <w:rPr>
      <w:rFonts w:ascii="Tahoma" w:hAnsi="Tahoma" w:cs="Tahoma"/>
      <w:sz w:val="16"/>
      <w:szCs w:val="16"/>
    </w:rPr>
  </w:style>
  <w:style w:type="character" w:customStyle="1" w:styleId="DebesliotekstasDiagrama">
    <w:name w:val="Debesėlio tekstas Diagrama"/>
    <w:basedOn w:val="Numatytasispastraiposriftas"/>
    <w:link w:val="Debesliotekstas"/>
    <w:rsid w:val="00A22327"/>
    <w:rPr>
      <w:rFonts w:ascii="Tahoma" w:eastAsia="Times New Roman" w:hAnsi="Tahoma" w:cs="Tahoma"/>
      <w:sz w:val="16"/>
      <w:szCs w:val="16"/>
      <w:lang w:eastAsia="lt-LT"/>
    </w:rPr>
  </w:style>
  <w:style w:type="paragraph" w:customStyle="1" w:styleId="BTEMEASMCA">
    <w:name w:val="BT EMEA_SMCA"/>
    <w:basedOn w:val="prastasis"/>
    <w:autoRedefine/>
    <w:rsid w:val="00A22327"/>
    <w:rPr>
      <w:lang w:eastAsia="en-US"/>
    </w:rPr>
  </w:style>
  <w:style w:type="character" w:customStyle="1" w:styleId="BTEMEASMCAChar">
    <w:name w:val="BT EMEA_SMCA Char"/>
    <w:rsid w:val="00A22327"/>
    <w:rPr>
      <w:rFonts w:cs="Times New Roman"/>
      <w:noProof/>
      <w:sz w:val="22"/>
      <w:szCs w:val="22"/>
      <w:lang w:val="lt-LT" w:eastAsia="en-US" w:bidi="ar-SA"/>
    </w:rPr>
  </w:style>
  <w:style w:type="paragraph" w:styleId="Antrats">
    <w:name w:val="header"/>
    <w:basedOn w:val="prastasis"/>
    <w:link w:val="AntratsDiagrama"/>
    <w:rsid w:val="00A22327"/>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A22327"/>
    <w:rPr>
      <w:rFonts w:ascii="Times New Roman" w:eastAsia="Times New Roman" w:hAnsi="Times New Roman" w:cs="Times New Roman"/>
      <w:sz w:val="24"/>
      <w:szCs w:val="24"/>
    </w:rPr>
  </w:style>
  <w:style w:type="paragraph" w:customStyle="1" w:styleId="PI-1EMEASMCA">
    <w:name w:val="PI-1 EMEA_SMCA"/>
    <w:basedOn w:val="Antrat2"/>
    <w:autoRedefine/>
    <w:rsid w:val="00A22327"/>
    <w:pPr>
      <w:tabs>
        <w:tab w:val="left" w:pos="567"/>
      </w:tabs>
      <w:ind w:left="567" w:hanging="567"/>
    </w:pPr>
    <w:rPr>
      <w:szCs w:val="22"/>
      <w:lang w:eastAsia="en-US"/>
    </w:rPr>
  </w:style>
  <w:style w:type="paragraph" w:customStyle="1" w:styleId="PI-1labEMEASMCA">
    <w:name w:val="PI-1_lab EMEA_SMCA"/>
    <w:basedOn w:val="prastasis"/>
    <w:autoRedefine/>
    <w:rsid w:val="00A22327"/>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A22327"/>
    <w:rPr>
      <w:rFonts w:cs="Times New Roman"/>
      <w:b/>
      <w:noProof/>
      <w:sz w:val="22"/>
      <w:szCs w:val="22"/>
      <w:lang w:val="lt-LT" w:eastAsia="en-US" w:bidi="ar-SA"/>
    </w:rPr>
  </w:style>
  <w:style w:type="paragraph" w:customStyle="1" w:styleId="TTEMEASMCA">
    <w:name w:val="TT EMEA_SMCA"/>
    <w:basedOn w:val="Antrat1"/>
    <w:autoRedefine/>
    <w:rsid w:val="00A22327"/>
    <w:pPr>
      <w:keepNext w:val="0"/>
      <w:tabs>
        <w:tab w:val="left" w:pos="567"/>
      </w:tabs>
      <w:ind w:left="567" w:hanging="567"/>
      <w:jc w:val="center"/>
    </w:pPr>
    <w:rPr>
      <w:caps/>
      <w:szCs w:val="22"/>
      <w:lang w:val="en-US" w:eastAsia="en-US"/>
    </w:rPr>
  </w:style>
  <w:style w:type="character" w:customStyle="1" w:styleId="TTEMEASMCAChar">
    <w:name w:val="TT EMEA_SMCA Char"/>
    <w:rsid w:val="00A22327"/>
    <w:rPr>
      <w:rFonts w:cs="Times New Roman"/>
      <w:b/>
      <w:caps/>
      <w:sz w:val="22"/>
      <w:szCs w:val="22"/>
      <w:lang w:val="en-US" w:eastAsia="en-US" w:bidi="ar-SA"/>
    </w:rPr>
  </w:style>
  <w:style w:type="paragraph" w:customStyle="1" w:styleId="BT-EMEASMCA">
    <w:name w:val="BT- EMEA_SMCA"/>
    <w:basedOn w:val="BTEMEASMCA"/>
    <w:autoRedefine/>
    <w:rsid w:val="00A22327"/>
    <w:pPr>
      <w:numPr>
        <w:numId w:val="1"/>
      </w:numPr>
    </w:pPr>
  </w:style>
  <w:style w:type="paragraph" w:customStyle="1" w:styleId="PI-3EMEASMCA">
    <w:name w:val="PI-3 EMEA_SMCA"/>
    <w:basedOn w:val="prastasis"/>
    <w:link w:val="PI-3EMEASMCAChar"/>
    <w:autoRedefine/>
    <w:rsid w:val="00A22327"/>
    <w:pPr>
      <w:spacing w:line="220" w:lineRule="exact"/>
    </w:pPr>
    <w:rPr>
      <w:b/>
      <w:bCs/>
      <w:szCs w:val="22"/>
      <w:lang w:eastAsia="en-US"/>
    </w:rPr>
  </w:style>
  <w:style w:type="character" w:customStyle="1" w:styleId="PI-3EMEASMCAChar">
    <w:name w:val="PI-3 EMEA_SMCA Char"/>
    <w:link w:val="PI-3EMEASMCA"/>
    <w:locked/>
    <w:rsid w:val="00A22327"/>
    <w:rPr>
      <w:rFonts w:ascii="Times New Roman" w:eastAsia="Times New Roman" w:hAnsi="Times New Roman" w:cs="Times New Roman"/>
      <w:b/>
      <w:bCs/>
    </w:rPr>
  </w:style>
  <w:style w:type="paragraph" w:customStyle="1" w:styleId="BTbEMEASMCA">
    <w:name w:val="BT(b) EMEA_SMCA"/>
    <w:basedOn w:val="BTEMEASMCA"/>
    <w:autoRedefine/>
    <w:rsid w:val="00A22327"/>
    <w:rPr>
      <w:b/>
    </w:rPr>
  </w:style>
  <w:style w:type="paragraph" w:customStyle="1" w:styleId="BTbeEMEASMCA">
    <w:name w:val="BT(be) EMEA_SMCA"/>
    <w:basedOn w:val="BTEMEASMCA"/>
    <w:autoRedefine/>
    <w:rsid w:val="00A22327"/>
    <w:pPr>
      <w:jc w:val="center"/>
    </w:pPr>
    <w:rPr>
      <w:b/>
    </w:rPr>
  </w:style>
  <w:style w:type="paragraph" w:customStyle="1" w:styleId="BTeEMEASMCA">
    <w:name w:val="BT(e) EMEA_SMCA"/>
    <w:basedOn w:val="BTEMEASMCA"/>
    <w:autoRedefine/>
    <w:rsid w:val="00A22327"/>
    <w:pPr>
      <w:jc w:val="center"/>
    </w:pPr>
  </w:style>
  <w:style w:type="paragraph" w:styleId="Paprastasistekstas">
    <w:name w:val="Plain Text"/>
    <w:basedOn w:val="prastasis"/>
    <w:link w:val="PaprastasistekstasDiagrama"/>
    <w:uiPriority w:val="99"/>
    <w:rsid w:val="00A22327"/>
    <w:rPr>
      <w:rFonts w:ascii="Courier" w:hAnsi="Courier"/>
      <w:sz w:val="24"/>
      <w:lang w:val="en-US" w:eastAsia="en-US"/>
    </w:rPr>
  </w:style>
  <w:style w:type="character" w:customStyle="1" w:styleId="PaprastasistekstasDiagrama">
    <w:name w:val="Paprastasis tekstas Diagrama"/>
    <w:basedOn w:val="Numatytasispastraiposriftas"/>
    <w:link w:val="Paprastasistekstas"/>
    <w:uiPriority w:val="99"/>
    <w:rsid w:val="00A22327"/>
    <w:rPr>
      <w:rFonts w:ascii="Courier" w:eastAsia="Times New Roman" w:hAnsi="Courier" w:cs="Times New Roman"/>
      <w:sz w:val="24"/>
      <w:szCs w:val="20"/>
      <w:lang w:val="en-US"/>
    </w:rPr>
  </w:style>
  <w:style w:type="paragraph" w:styleId="Puslapioinaostekstas">
    <w:name w:val="footnote text"/>
    <w:basedOn w:val="prastasis"/>
    <w:next w:val="prastasis"/>
    <w:link w:val="PuslapioinaostekstasDiagrama"/>
    <w:semiHidden/>
    <w:rsid w:val="00A22327"/>
    <w:rPr>
      <w:rFonts w:ascii="TimesLT" w:hAnsi="TimesLT"/>
      <w:sz w:val="20"/>
      <w:lang w:val="en-GB"/>
    </w:rPr>
  </w:style>
  <w:style w:type="character" w:customStyle="1" w:styleId="PuslapioinaostekstasDiagrama">
    <w:name w:val="Puslapio išnašos tekstas Diagrama"/>
    <w:basedOn w:val="Numatytasispastraiposriftas"/>
    <w:link w:val="Puslapioinaostekstas"/>
    <w:semiHidden/>
    <w:rsid w:val="00A22327"/>
    <w:rPr>
      <w:rFonts w:ascii="TimesLT" w:eastAsia="Times New Roman" w:hAnsi="TimesLT" w:cs="Times New Roman"/>
      <w:sz w:val="20"/>
      <w:szCs w:val="20"/>
      <w:lang w:val="en-GB" w:eastAsia="lt-LT"/>
    </w:rPr>
  </w:style>
  <w:style w:type="paragraph" w:customStyle="1" w:styleId="Body">
    <w:name w:val="Body"/>
    <w:basedOn w:val="prastasis"/>
    <w:rsid w:val="00A22327"/>
    <w:pPr>
      <w:ind w:firstLine="288"/>
      <w:jc w:val="both"/>
    </w:pPr>
    <w:rPr>
      <w:rFonts w:ascii="Arial" w:hAnsi="Arial"/>
      <w:sz w:val="20"/>
      <w:lang w:val="en-US" w:eastAsia="en-US"/>
    </w:rPr>
  </w:style>
  <w:style w:type="paragraph" w:styleId="prastasiniatinklio">
    <w:name w:val="Normal (Web)"/>
    <w:basedOn w:val="prastasis"/>
    <w:rsid w:val="00A22327"/>
    <w:pPr>
      <w:spacing w:before="100" w:beforeAutospacing="1" w:after="100" w:afterAutospacing="1"/>
    </w:pPr>
    <w:rPr>
      <w:sz w:val="24"/>
      <w:szCs w:val="24"/>
    </w:rPr>
  </w:style>
  <w:style w:type="table" w:styleId="Lentelstinklelis">
    <w:name w:val="Table Grid"/>
    <w:basedOn w:val="prastojilentel"/>
    <w:rsid w:val="00A223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A22327"/>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A22327"/>
    <w:pPr>
      <w:spacing w:after="0" w:line="240" w:lineRule="auto"/>
    </w:pPr>
    <w:rPr>
      <w:rFonts w:ascii="Calibri" w:eastAsia="Times New Roman" w:hAnsi="Calibri" w:cs="Times New Roman"/>
      <w:lang w:val="en-US"/>
    </w:rPr>
  </w:style>
  <w:style w:type="paragraph" w:customStyle="1" w:styleId="msolistparagraph0">
    <w:name w:val="msolistparagraph"/>
    <w:basedOn w:val="prastasis"/>
    <w:rsid w:val="00A22327"/>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rsid w:val="00A22327"/>
    <w:pPr>
      <w:autoSpaceDE w:val="0"/>
      <w:autoSpaceDN w:val="0"/>
      <w:adjustRightInd w:val="0"/>
    </w:pPr>
    <w:rPr>
      <w:sz w:val="24"/>
      <w:szCs w:val="24"/>
    </w:rPr>
  </w:style>
  <w:style w:type="paragraph" w:customStyle="1" w:styleId="Default">
    <w:name w:val="Default"/>
    <w:rsid w:val="00A2232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TextChar">
    <w:name w:val="Text Char"/>
    <w:basedOn w:val="Default"/>
    <w:next w:val="Default"/>
    <w:rsid w:val="00A22327"/>
    <w:rPr>
      <w:color w:val="auto"/>
    </w:rPr>
  </w:style>
  <w:style w:type="paragraph" w:styleId="prastojitrauka">
    <w:name w:val="Normal Indent"/>
    <w:basedOn w:val="prastasis"/>
    <w:rsid w:val="00A22327"/>
    <w:pPr>
      <w:spacing w:after="120"/>
      <w:ind w:left="720"/>
    </w:pPr>
    <w:rPr>
      <w:szCs w:val="22"/>
      <w:lang w:val="en-GB" w:eastAsia="en-GB"/>
    </w:rPr>
  </w:style>
  <w:style w:type="paragraph" w:customStyle="1" w:styleId="PI-2EMEASMCA">
    <w:name w:val="PI-2 EMEA_SMCA"/>
    <w:basedOn w:val="Antrat3"/>
    <w:autoRedefine/>
    <w:rsid w:val="00A22327"/>
    <w:pPr>
      <w:keepLines/>
      <w:tabs>
        <w:tab w:val="left" w:pos="567"/>
      </w:tabs>
      <w:ind w:left="567" w:hanging="567"/>
    </w:pPr>
    <w:rPr>
      <w:kern w:val="28"/>
      <w:szCs w:val="22"/>
      <w:lang w:eastAsia="en-US"/>
    </w:rPr>
  </w:style>
  <w:style w:type="paragraph" w:customStyle="1" w:styleId="BTuEMEASMCA">
    <w:name w:val="BT(u) EMEA_SMCA"/>
    <w:basedOn w:val="BTEMEASMCA"/>
    <w:autoRedefine/>
    <w:rsid w:val="00A22327"/>
    <w:rPr>
      <w:noProof/>
      <w:szCs w:val="22"/>
      <w:u w:val="single"/>
    </w:rPr>
  </w:style>
  <w:style w:type="paragraph" w:customStyle="1" w:styleId="BTAnIIEMEASMCA">
    <w:name w:val="BT(AnII) EMEA_SMCA"/>
    <w:basedOn w:val="Debesliotekstas"/>
    <w:autoRedefine/>
    <w:rsid w:val="00A22327"/>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rsid w:val="00A22327"/>
    <w:rPr>
      <w:b/>
      <w:bCs/>
    </w:rPr>
  </w:style>
  <w:style w:type="character" w:customStyle="1" w:styleId="KomentarotemaDiagrama">
    <w:name w:val="Komentaro tema Diagrama"/>
    <w:basedOn w:val="KomentarotekstasDiagrama"/>
    <w:link w:val="Komentarotema"/>
    <w:rsid w:val="00A22327"/>
    <w:rPr>
      <w:rFonts w:ascii="Times New Roman" w:eastAsia="Times New Roman" w:hAnsi="Times New Roman" w:cs="Times New Roman"/>
      <w:b/>
      <w:bCs/>
      <w:sz w:val="20"/>
      <w:szCs w:val="20"/>
      <w:lang w:eastAsia="lt-LT"/>
    </w:rPr>
  </w:style>
  <w:style w:type="paragraph" w:customStyle="1" w:styleId="Annex">
    <w:name w:val="Annex"/>
    <w:basedOn w:val="Default"/>
    <w:next w:val="Default"/>
    <w:rsid w:val="00A22327"/>
    <w:rPr>
      <w:color w:val="auto"/>
    </w:rPr>
  </w:style>
  <w:style w:type="paragraph" w:customStyle="1" w:styleId="Normale">
    <w:name w:val="Normale"/>
    <w:basedOn w:val="Default"/>
    <w:next w:val="Default"/>
    <w:rsid w:val="00A22327"/>
    <w:rPr>
      <w:color w:val="auto"/>
    </w:rPr>
  </w:style>
  <w:style w:type="paragraph" w:styleId="Pagrindinistekstas2">
    <w:name w:val="Body Text 2"/>
    <w:basedOn w:val="prastasis"/>
    <w:link w:val="Pagrindinistekstas2Diagrama"/>
    <w:rsid w:val="00A22327"/>
    <w:pPr>
      <w:spacing w:after="120" w:line="480" w:lineRule="auto"/>
    </w:pPr>
  </w:style>
  <w:style w:type="character" w:customStyle="1" w:styleId="Pagrindinistekstas2Diagrama">
    <w:name w:val="Pagrindinis tekstas 2 Diagrama"/>
    <w:basedOn w:val="Numatytasispastraiposriftas"/>
    <w:link w:val="Pagrindinistekstas2"/>
    <w:rsid w:val="00A22327"/>
    <w:rPr>
      <w:rFonts w:ascii="Times New Roman" w:eastAsia="Times New Roman" w:hAnsi="Times New Roman" w:cs="Times New Roman"/>
      <w:szCs w:val="20"/>
      <w:lang w:eastAsia="lt-LT"/>
    </w:rPr>
  </w:style>
  <w:style w:type="paragraph" w:customStyle="1" w:styleId="NormalWeb1">
    <w:name w:val="Normal (Web)1"/>
    <w:basedOn w:val="prastasis"/>
    <w:rsid w:val="00A22327"/>
    <w:pPr>
      <w:spacing w:before="100" w:beforeAutospacing="1" w:after="100" w:afterAutospacing="1"/>
    </w:pPr>
    <w:rPr>
      <w:rFonts w:ascii="Verdana" w:hAnsi="Verdana"/>
      <w:sz w:val="24"/>
      <w:szCs w:val="24"/>
      <w:lang w:val="en-US" w:eastAsia="en-US"/>
    </w:rPr>
  </w:style>
  <w:style w:type="character" w:customStyle="1" w:styleId="CharChar5">
    <w:name w:val="Char Char5"/>
    <w:rsid w:val="00A22327"/>
    <w:rPr>
      <w:sz w:val="22"/>
      <w:lang w:val="lt-LT" w:eastAsia="lt-LT" w:bidi="ar-SA"/>
    </w:rPr>
  </w:style>
  <w:style w:type="character" w:customStyle="1" w:styleId="CharChar8">
    <w:name w:val="Char Char8"/>
    <w:locked/>
    <w:rsid w:val="00A22327"/>
    <w:rPr>
      <w:rFonts w:ascii="Times New Roman" w:hAnsi="Times New Roman" w:cs="Times New Roman"/>
      <w:b/>
      <w:sz w:val="20"/>
      <w:szCs w:val="20"/>
      <w:lang w:val="lt-LT" w:eastAsia="ar-SA" w:bidi="ar-SA"/>
    </w:rPr>
  </w:style>
  <w:style w:type="character" w:customStyle="1" w:styleId="CharChar7">
    <w:name w:val="Char Char7"/>
    <w:locked/>
    <w:rsid w:val="00A22327"/>
    <w:rPr>
      <w:rFonts w:ascii="Times New Roman" w:hAnsi="Times New Roman" w:cs="Times New Roman"/>
      <w:bCs/>
      <w:sz w:val="24"/>
      <w:szCs w:val="24"/>
      <w:lang w:val="lt-LT" w:eastAsia="ar-SA" w:bidi="ar-SA"/>
    </w:rPr>
  </w:style>
  <w:style w:type="character" w:customStyle="1" w:styleId="CharChar6">
    <w:name w:val="Char Char6"/>
    <w:locked/>
    <w:rsid w:val="00A22327"/>
    <w:rPr>
      <w:rFonts w:ascii="Times New Roman" w:hAnsi="Times New Roman" w:cs="Times New Roman"/>
      <w:b/>
      <w:sz w:val="20"/>
      <w:szCs w:val="20"/>
      <w:lang w:val="lt-LT" w:eastAsia="ar-SA" w:bidi="ar-SA"/>
    </w:rPr>
  </w:style>
  <w:style w:type="character" w:customStyle="1" w:styleId="CharChar4">
    <w:name w:val="Char Char4"/>
    <w:locked/>
    <w:rsid w:val="00A22327"/>
    <w:rPr>
      <w:rFonts w:ascii="Times New Roman" w:hAnsi="Times New Roman" w:cs="Times New Roman"/>
      <w:sz w:val="20"/>
      <w:szCs w:val="20"/>
      <w:lang w:val="lt-LT" w:eastAsia="ar-SA" w:bidi="ar-SA"/>
    </w:rPr>
  </w:style>
  <w:style w:type="character" w:customStyle="1" w:styleId="CharChar3">
    <w:name w:val="Char Char3"/>
    <w:locked/>
    <w:rsid w:val="00A22327"/>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rsid w:val="00A22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basedOn w:val="Numatytasispastraiposriftas"/>
    <w:link w:val="Pagrindiniotekstotrauka2"/>
    <w:rsid w:val="00A22327"/>
    <w:rPr>
      <w:rFonts w:ascii="Times New Roman" w:eastAsia="Times New Roman" w:hAnsi="Times New Roman" w:cs="Times New Roman"/>
      <w:color w:val="000000"/>
      <w:szCs w:val="24"/>
      <w:lang w:eastAsia="ar-SA"/>
    </w:rPr>
  </w:style>
  <w:style w:type="character" w:customStyle="1" w:styleId="CharChar1">
    <w:name w:val="Char Char1"/>
    <w:locked/>
    <w:rsid w:val="00A22327"/>
    <w:rPr>
      <w:rFonts w:ascii="Arial" w:hAnsi="Arial" w:cs="Arial"/>
      <w:sz w:val="24"/>
      <w:szCs w:val="24"/>
      <w:lang w:val="lt-LT" w:eastAsia="ar-SA" w:bidi="ar-SA"/>
    </w:rPr>
  </w:style>
  <w:style w:type="character" w:customStyle="1" w:styleId="CharChar">
    <w:name w:val="Char Char"/>
    <w:rsid w:val="00A22327"/>
    <w:rPr>
      <w:sz w:val="22"/>
      <w:lang w:val="lt-LT" w:eastAsia="lt-LT" w:bidi="ar-SA"/>
    </w:rPr>
  </w:style>
  <w:style w:type="paragraph" w:customStyle="1" w:styleId="NormaLT">
    <w:name w:val="NormaLT"/>
    <w:basedOn w:val="prastasis"/>
    <w:rsid w:val="00A22327"/>
    <w:pPr>
      <w:tabs>
        <w:tab w:val="left" w:pos="425"/>
      </w:tabs>
      <w:jc w:val="both"/>
    </w:pPr>
    <w:rPr>
      <w:rFonts w:ascii="Arial" w:hAnsi="Arial"/>
      <w:sz w:val="24"/>
      <w:lang w:eastAsia="en-US"/>
    </w:rPr>
  </w:style>
  <w:style w:type="numbering" w:customStyle="1" w:styleId="NoList1">
    <w:name w:val="No List1"/>
    <w:next w:val="Sraonra"/>
    <w:uiPriority w:val="99"/>
    <w:semiHidden/>
    <w:unhideWhenUsed/>
    <w:rsid w:val="00A22327"/>
  </w:style>
  <w:style w:type="paragraph" w:customStyle="1" w:styleId="Indent1">
    <w:name w:val="Indent1"/>
    <w:basedOn w:val="prastasis"/>
    <w:rsid w:val="00A22327"/>
    <w:pPr>
      <w:spacing w:after="120" w:line="300" w:lineRule="atLeast"/>
      <w:ind w:left="709"/>
    </w:pPr>
    <w:rPr>
      <w:rFonts w:ascii="Arial" w:hAnsi="Arial"/>
      <w:lang w:val="en-US" w:eastAsia="nl-NL"/>
    </w:rPr>
  </w:style>
  <w:style w:type="paragraph" w:customStyle="1" w:styleId="Paragraph">
    <w:name w:val="Paragraph"/>
    <w:basedOn w:val="prastasis"/>
    <w:rsid w:val="00A22327"/>
    <w:pPr>
      <w:spacing w:after="120" w:line="300" w:lineRule="atLeast"/>
    </w:pPr>
    <w:rPr>
      <w:rFonts w:ascii="Arial" w:hAnsi="Arial"/>
      <w:lang w:val="en-US" w:eastAsia="en-US"/>
    </w:rPr>
  </w:style>
  <w:style w:type="paragraph" w:customStyle="1" w:styleId="covercap">
    <w:name w:val="covercap"/>
    <w:basedOn w:val="prastasis"/>
    <w:rsid w:val="00A22327"/>
    <w:pPr>
      <w:spacing w:before="240" w:after="240" w:line="300" w:lineRule="atLeast"/>
      <w:jc w:val="center"/>
    </w:pPr>
    <w:rPr>
      <w:rFonts w:ascii="Arial" w:hAnsi="Arial"/>
      <w:b/>
      <w:lang w:val="en-US" w:eastAsia="en-US"/>
    </w:rPr>
  </w:style>
  <w:style w:type="character" w:styleId="Emfaz">
    <w:name w:val="Emphasis"/>
    <w:qFormat/>
    <w:rsid w:val="00A22327"/>
    <w:rPr>
      <w:i/>
      <w:iCs/>
    </w:rPr>
  </w:style>
  <w:style w:type="paragraph" w:styleId="Sraopastraipa">
    <w:name w:val="List Paragraph"/>
    <w:basedOn w:val="prastasis"/>
    <w:uiPriority w:val="34"/>
    <w:qFormat/>
    <w:rsid w:val="00A22327"/>
    <w:pPr>
      <w:ind w:left="720"/>
      <w:contextualSpacing/>
    </w:pPr>
    <w:rPr>
      <w:sz w:val="24"/>
      <w:szCs w:val="24"/>
      <w:lang w:eastAsia="en-US"/>
    </w:rPr>
  </w:style>
  <w:style w:type="paragraph" w:styleId="Pataisymai">
    <w:name w:val="Revision"/>
    <w:hidden/>
    <w:uiPriority w:val="99"/>
    <w:semiHidden/>
    <w:rsid w:val="00A2232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ithuania@sandoz.com"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31698</Words>
  <Characters>18068</Characters>
  <Application>Microsoft Office Word</Application>
  <DocSecurity>8</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4</cp:revision>
  <dcterms:created xsi:type="dcterms:W3CDTF">2016-01-29T08:48:00Z</dcterms:created>
  <dcterms:modified xsi:type="dcterms:W3CDTF">2016-01-29T09:01:00Z</dcterms:modified>
</cp:coreProperties>
</file>