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AE208" w14:textId="77777777" w:rsidR="002E1CC5" w:rsidRPr="00DE3522" w:rsidRDefault="002E1CC5" w:rsidP="002E1CC5">
      <w:pPr>
        <w:rPr>
          <w:rFonts w:eastAsia="Times New Roman" w:cs="Times New Roman"/>
          <w:snapToGrid w:val="0"/>
          <w:sz w:val="22"/>
          <w:szCs w:val="22"/>
          <w:lang w:val="lt-LT" w:eastAsia="en-US"/>
        </w:rPr>
      </w:pPr>
    </w:p>
    <w:p w14:paraId="15CE107F" w14:textId="77777777" w:rsidR="002E1CC5" w:rsidRPr="00DE3522" w:rsidRDefault="002E1CC5" w:rsidP="002E1CC5">
      <w:pPr>
        <w:rPr>
          <w:rFonts w:eastAsia="Times New Roman" w:cs="Times New Roman"/>
          <w:b/>
          <w:snapToGrid w:val="0"/>
          <w:sz w:val="22"/>
          <w:szCs w:val="22"/>
          <w:lang w:val="lt-LT" w:eastAsia="en-US"/>
        </w:rPr>
      </w:pPr>
    </w:p>
    <w:p w14:paraId="1D5B8579" w14:textId="77777777" w:rsidR="002E1CC5" w:rsidRPr="00DE3522" w:rsidRDefault="002E1CC5" w:rsidP="002E1CC5">
      <w:pPr>
        <w:rPr>
          <w:rFonts w:eastAsia="Times New Roman" w:cs="Times New Roman"/>
          <w:b/>
          <w:snapToGrid w:val="0"/>
          <w:sz w:val="22"/>
          <w:szCs w:val="22"/>
          <w:lang w:val="lt-LT" w:eastAsia="en-US"/>
        </w:rPr>
      </w:pPr>
    </w:p>
    <w:p w14:paraId="5B1C224F" w14:textId="77777777" w:rsidR="002E1CC5" w:rsidRPr="00DE3522" w:rsidRDefault="002E1CC5" w:rsidP="002E1CC5">
      <w:pPr>
        <w:rPr>
          <w:rFonts w:eastAsia="Times New Roman" w:cs="Times New Roman"/>
          <w:b/>
          <w:snapToGrid w:val="0"/>
          <w:sz w:val="22"/>
          <w:szCs w:val="22"/>
          <w:lang w:val="lt-LT" w:eastAsia="en-US"/>
        </w:rPr>
      </w:pPr>
    </w:p>
    <w:p w14:paraId="615D291B" w14:textId="77777777" w:rsidR="002E1CC5" w:rsidRPr="00DE3522" w:rsidRDefault="002E1CC5" w:rsidP="002E1CC5">
      <w:pPr>
        <w:rPr>
          <w:rFonts w:eastAsia="Times New Roman" w:cs="Times New Roman"/>
          <w:b/>
          <w:snapToGrid w:val="0"/>
          <w:sz w:val="22"/>
          <w:szCs w:val="22"/>
          <w:lang w:val="lt-LT" w:eastAsia="en-US"/>
        </w:rPr>
      </w:pPr>
    </w:p>
    <w:p w14:paraId="4DFEED0A" w14:textId="77777777" w:rsidR="002E1CC5" w:rsidRPr="00DE3522" w:rsidRDefault="002E1CC5" w:rsidP="002E1CC5">
      <w:pPr>
        <w:rPr>
          <w:rFonts w:eastAsia="Times New Roman" w:cs="Times New Roman"/>
          <w:b/>
          <w:snapToGrid w:val="0"/>
          <w:sz w:val="22"/>
          <w:szCs w:val="22"/>
          <w:lang w:val="lt-LT" w:eastAsia="en-US"/>
        </w:rPr>
      </w:pPr>
    </w:p>
    <w:p w14:paraId="47D8789E" w14:textId="77777777" w:rsidR="002E1CC5" w:rsidRPr="00DE3522" w:rsidRDefault="002E1CC5" w:rsidP="002E1CC5">
      <w:pPr>
        <w:rPr>
          <w:rFonts w:eastAsia="Times New Roman" w:cs="Times New Roman"/>
          <w:b/>
          <w:snapToGrid w:val="0"/>
          <w:sz w:val="22"/>
          <w:szCs w:val="22"/>
          <w:lang w:val="lt-LT" w:eastAsia="en-US"/>
        </w:rPr>
      </w:pPr>
    </w:p>
    <w:p w14:paraId="56981306" w14:textId="77777777" w:rsidR="002E1CC5" w:rsidRPr="00DE3522" w:rsidRDefault="002E1CC5" w:rsidP="002E1CC5">
      <w:pPr>
        <w:rPr>
          <w:rFonts w:eastAsia="Times New Roman" w:cs="Times New Roman"/>
          <w:b/>
          <w:snapToGrid w:val="0"/>
          <w:sz w:val="22"/>
          <w:szCs w:val="22"/>
          <w:lang w:val="lt-LT" w:eastAsia="en-US"/>
        </w:rPr>
      </w:pPr>
    </w:p>
    <w:p w14:paraId="231EADEA" w14:textId="77777777" w:rsidR="002E1CC5" w:rsidRPr="00DE3522" w:rsidRDefault="002E1CC5" w:rsidP="002E1CC5">
      <w:pPr>
        <w:rPr>
          <w:rFonts w:eastAsia="Times New Roman" w:cs="Times New Roman"/>
          <w:b/>
          <w:snapToGrid w:val="0"/>
          <w:sz w:val="22"/>
          <w:szCs w:val="22"/>
          <w:lang w:val="lt-LT" w:eastAsia="en-US"/>
        </w:rPr>
      </w:pPr>
    </w:p>
    <w:p w14:paraId="6B02B097" w14:textId="77777777" w:rsidR="002E1CC5" w:rsidRPr="00DE3522" w:rsidRDefault="002E1CC5" w:rsidP="002E1CC5">
      <w:pPr>
        <w:rPr>
          <w:rFonts w:eastAsia="Times New Roman" w:cs="Times New Roman"/>
          <w:b/>
          <w:snapToGrid w:val="0"/>
          <w:sz w:val="22"/>
          <w:szCs w:val="22"/>
          <w:lang w:val="lt-LT" w:eastAsia="en-US"/>
        </w:rPr>
      </w:pPr>
    </w:p>
    <w:p w14:paraId="613D6EBD" w14:textId="77777777" w:rsidR="002E1CC5" w:rsidRPr="00DE3522" w:rsidRDefault="002E1CC5" w:rsidP="002E1CC5">
      <w:pPr>
        <w:rPr>
          <w:rFonts w:eastAsia="Times New Roman" w:cs="Times New Roman"/>
          <w:b/>
          <w:snapToGrid w:val="0"/>
          <w:sz w:val="22"/>
          <w:szCs w:val="22"/>
          <w:lang w:val="lt-LT" w:eastAsia="en-US"/>
        </w:rPr>
      </w:pPr>
    </w:p>
    <w:p w14:paraId="0CCE396E" w14:textId="77777777" w:rsidR="002E1CC5" w:rsidRPr="00DE3522" w:rsidRDefault="002E1CC5" w:rsidP="002E1CC5">
      <w:pPr>
        <w:rPr>
          <w:rFonts w:eastAsia="Times New Roman" w:cs="Times New Roman"/>
          <w:b/>
          <w:snapToGrid w:val="0"/>
          <w:sz w:val="22"/>
          <w:szCs w:val="22"/>
          <w:lang w:val="lt-LT" w:eastAsia="en-US"/>
        </w:rPr>
      </w:pPr>
    </w:p>
    <w:p w14:paraId="5E7DF299" w14:textId="77777777" w:rsidR="002E1CC5" w:rsidRPr="00DE3522" w:rsidRDefault="002E1CC5" w:rsidP="002E1CC5">
      <w:pPr>
        <w:rPr>
          <w:rFonts w:eastAsia="Times New Roman" w:cs="Times New Roman"/>
          <w:b/>
          <w:snapToGrid w:val="0"/>
          <w:sz w:val="22"/>
          <w:szCs w:val="22"/>
          <w:lang w:val="lt-LT" w:eastAsia="en-US"/>
        </w:rPr>
      </w:pPr>
    </w:p>
    <w:p w14:paraId="20D0B5EB" w14:textId="77777777" w:rsidR="002E1CC5" w:rsidRPr="00DE3522" w:rsidRDefault="002E1CC5" w:rsidP="002E1CC5">
      <w:pPr>
        <w:rPr>
          <w:rFonts w:eastAsia="Times New Roman" w:cs="Times New Roman"/>
          <w:b/>
          <w:snapToGrid w:val="0"/>
          <w:sz w:val="22"/>
          <w:szCs w:val="22"/>
          <w:lang w:val="lt-LT" w:eastAsia="en-US"/>
        </w:rPr>
      </w:pPr>
    </w:p>
    <w:p w14:paraId="01DFC627" w14:textId="77777777" w:rsidR="002E1CC5" w:rsidRPr="00DE3522" w:rsidRDefault="002E1CC5" w:rsidP="002E1CC5">
      <w:pPr>
        <w:rPr>
          <w:rFonts w:eastAsia="Times New Roman" w:cs="Times New Roman"/>
          <w:b/>
          <w:snapToGrid w:val="0"/>
          <w:sz w:val="22"/>
          <w:szCs w:val="22"/>
          <w:lang w:val="lt-LT" w:eastAsia="en-US"/>
        </w:rPr>
      </w:pPr>
    </w:p>
    <w:p w14:paraId="00C1681D" w14:textId="77777777" w:rsidR="002E1CC5" w:rsidRPr="00DE3522" w:rsidRDefault="002E1CC5" w:rsidP="002E1CC5">
      <w:pPr>
        <w:rPr>
          <w:rFonts w:eastAsia="Times New Roman" w:cs="Times New Roman"/>
          <w:b/>
          <w:snapToGrid w:val="0"/>
          <w:sz w:val="22"/>
          <w:szCs w:val="22"/>
          <w:lang w:val="lt-LT" w:eastAsia="en-US"/>
        </w:rPr>
      </w:pPr>
    </w:p>
    <w:p w14:paraId="16C3DEE1" w14:textId="77777777" w:rsidR="002E1CC5" w:rsidRPr="00DE3522" w:rsidRDefault="002E1CC5" w:rsidP="002E1CC5">
      <w:pPr>
        <w:rPr>
          <w:rFonts w:eastAsia="Times New Roman" w:cs="Times New Roman"/>
          <w:b/>
          <w:snapToGrid w:val="0"/>
          <w:sz w:val="22"/>
          <w:szCs w:val="22"/>
          <w:lang w:val="lt-LT" w:eastAsia="en-US"/>
        </w:rPr>
      </w:pPr>
    </w:p>
    <w:p w14:paraId="734A2D01" w14:textId="77777777" w:rsidR="002E1CC5" w:rsidRPr="00DE3522" w:rsidRDefault="002E1CC5" w:rsidP="002E1CC5">
      <w:pPr>
        <w:rPr>
          <w:rFonts w:eastAsia="Times New Roman" w:cs="Times New Roman"/>
          <w:b/>
          <w:snapToGrid w:val="0"/>
          <w:sz w:val="22"/>
          <w:szCs w:val="22"/>
          <w:lang w:val="lt-LT" w:eastAsia="en-US"/>
        </w:rPr>
      </w:pPr>
    </w:p>
    <w:p w14:paraId="7FAD732E" w14:textId="77777777" w:rsidR="002E1CC5" w:rsidRPr="00DE3522" w:rsidRDefault="002E1CC5" w:rsidP="002E1CC5">
      <w:pPr>
        <w:rPr>
          <w:rFonts w:eastAsia="Times New Roman" w:cs="Times New Roman"/>
          <w:b/>
          <w:snapToGrid w:val="0"/>
          <w:sz w:val="22"/>
          <w:szCs w:val="22"/>
          <w:lang w:val="lt-LT" w:eastAsia="en-US"/>
        </w:rPr>
      </w:pPr>
    </w:p>
    <w:p w14:paraId="3C28ACD0" w14:textId="77777777" w:rsidR="002E1CC5" w:rsidRPr="00DE3522" w:rsidRDefault="002E1CC5" w:rsidP="002E1CC5">
      <w:pPr>
        <w:rPr>
          <w:rFonts w:eastAsia="Times New Roman" w:cs="Times New Roman"/>
          <w:b/>
          <w:snapToGrid w:val="0"/>
          <w:sz w:val="22"/>
          <w:szCs w:val="22"/>
          <w:lang w:val="lt-LT" w:eastAsia="en-US"/>
        </w:rPr>
      </w:pPr>
    </w:p>
    <w:p w14:paraId="7F7A8033" w14:textId="77777777" w:rsidR="002E1CC5" w:rsidRPr="00DE3522" w:rsidRDefault="002E1CC5" w:rsidP="002E1CC5">
      <w:pPr>
        <w:rPr>
          <w:rFonts w:eastAsia="Times New Roman" w:cs="Times New Roman"/>
          <w:b/>
          <w:snapToGrid w:val="0"/>
          <w:sz w:val="22"/>
          <w:szCs w:val="22"/>
          <w:lang w:val="lt-LT" w:eastAsia="en-US"/>
        </w:rPr>
      </w:pPr>
    </w:p>
    <w:p w14:paraId="19952029" w14:textId="77777777" w:rsidR="002E1CC5" w:rsidRPr="00DE3522" w:rsidRDefault="002E1CC5" w:rsidP="002E1CC5">
      <w:pPr>
        <w:rPr>
          <w:rFonts w:eastAsia="Times New Roman" w:cs="Times New Roman"/>
          <w:b/>
          <w:snapToGrid w:val="0"/>
          <w:sz w:val="22"/>
          <w:szCs w:val="22"/>
          <w:lang w:val="lt-LT" w:eastAsia="en-US"/>
        </w:rPr>
      </w:pPr>
    </w:p>
    <w:p w14:paraId="08FF93A6" w14:textId="77777777" w:rsidR="002E1CC5" w:rsidRPr="00DE3522" w:rsidRDefault="002E1CC5" w:rsidP="002E1CC5">
      <w:pPr>
        <w:jc w:val="center"/>
        <w:rPr>
          <w:rFonts w:eastAsia="Times New Roman" w:cs="Times New Roman"/>
          <w:b/>
          <w:snapToGrid w:val="0"/>
          <w:sz w:val="22"/>
          <w:szCs w:val="22"/>
          <w:lang w:val="lt-LT" w:eastAsia="en-US"/>
        </w:rPr>
      </w:pPr>
    </w:p>
    <w:p w14:paraId="4FCFF71C" w14:textId="77777777" w:rsidR="002E1CC5" w:rsidRPr="00DE3522" w:rsidRDefault="002E1CC5" w:rsidP="002E1CC5">
      <w:pPr>
        <w:jc w:val="center"/>
        <w:rPr>
          <w:rFonts w:eastAsia="Times New Roman" w:cs="Times New Roman"/>
          <w:b/>
          <w:snapToGrid w:val="0"/>
          <w:sz w:val="22"/>
          <w:szCs w:val="22"/>
          <w:lang w:val="lt-LT"/>
        </w:rPr>
      </w:pPr>
      <w:r w:rsidRPr="00DE3522">
        <w:rPr>
          <w:rFonts w:eastAsia="Times New Roman" w:cs="Times New Roman"/>
          <w:b/>
          <w:bCs/>
          <w:iCs/>
          <w:snapToGrid w:val="0"/>
          <w:sz w:val="22"/>
          <w:szCs w:val="22"/>
          <w:lang w:val="lt-LT"/>
        </w:rPr>
        <w:t>I PRIEDAS</w:t>
      </w:r>
    </w:p>
    <w:p w14:paraId="7847C2A9" w14:textId="77777777" w:rsidR="002E1CC5" w:rsidRPr="00DE3522" w:rsidRDefault="002E1CC5" w:rsidP="002E1CC5">
      <w:pPr>
        <w:jc w:val="center"/>
        <w:rPr>
          <w:rFonts w:eastAsia="Times New Roman" w:cs="Times New Roman"/>
          <w:snapToGrid w:val="0"/>
          <w:sz w:val="22"/>
          <w:szCs w:val="22"/>
          <w:lang w:val="lt-LT" w:eastAsia="en-US"/>
        </w:rPr>
      </w:pPr>
    </w:p>
    <w:p w14:paraId="7403D742" w14:textId="77777777" w:rsidR="002E1CC5" w:rsidRPr="00DE3522" w:rsidRDefault="002E1CC5" w:rsidP="002E1CC5">
      <w:pPr>
        <w:jc w:val="cente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PREPARATO CHARAKTERISTIKŲ SANTRAUKA</w:t>
      </w:r>
    </w:p>
    <w:p w14:paraId="52660792" w14:textId="77777777" w:rsidR="002E1CC5" w:rsidRPr="00DE3522" w:rsidRDefault="002E1CC5" w:rsidP="002E1CC5">
      <w:pPr>
        <w:jc w:val="cente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zh-CN"/>
        </w:rPr>
        <w:br w:type="page"/>
      </w:r>
    </w:p>
    <w:p w14:paraId="2F3D4AF9"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lastRenderedPageBreak/>
        <w:t>1.</w:t>
      </w:r>
      <w:r w:rsidRPr="00DE3522">
        <w:rPr>
          <w:rFonts w:eastAsia="Times New Roman" w:cs="Times New Roman"/>
          <w:b/>
          <w:bCs/>
          <w:snapToGrid w:val="0"/>
          <w:sz w:val="22"/>
          <w:szCs w:val="22"/>
          <w:lang w:val="lt-LT"/>
        </w:rPr>
        <w:tab/>
        <w:t>VAISTINIO PREPARATO PAVADINIMAS</w:t>
      </w:r>
    </w:p>
    <w:p w14:paraId="5D72119D" w14:textId="77777777" w:rsidR="002E1CC5" w:rsidRPr="00DE3522" w:rsidRDefault="002E1CC5" w:rsidP="002E1CC5">
      <w:pPr>
        <w:rPr>
          <w:rFonts w:eastAsia="Times New Roman" w:cs="Times New Roman"/>
          <w:snapToGrid w:val="0"/>
          <w:sz w:val="22"/>
          <w:szCs w:val="22"/>
          <w:lang w:val="lt-LT" w:eastAsia="en-US"/>
        </w:rPr>
      </w:pPr>
    </w:p>
    <w:p w14:paraId="7C1AA819" w14:textId="77777777" w:rsidR="002E1CC5" w:rsidRPr="00DE3522" w:rsidRDefault="00297FE7"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Lingabat</w:t>
      </w:r>
      <w:r w:rsidR="002E1CC5" w:rsidRPr="00DE3522">
        <w:rPr>
          <w:rFonts w:eastAsia="Times New Roman" w:cs="Times New Roman"/>
          <w:snapToGrid w:val="0"/>
          <w:sz w:val="22"/>
          <w:szCs w:val="22"/>
          <w:lang w:val="lt-LT" w:eastAsia="en-US"/>
        </w:rPr>
        <w:t xml:space="preserve"> 25 mg kietosios kapsulės</w:t>
      </w:r>
    </w:p>
    <w:p w14:paraId="25AFAEC9" w14:textId="77777777" w:rsidR="002E1CC5" w:rsidRPr="00932E83" w:rsidRDefault="00297FE7" w:rsidP="002E1CC5">
      <w:pPr>
        <w:rPr>
          <w:rFonts w:eastAsia="Times New Roman" w:cs="Times New Roman"/>
          <w:snapToGrid w:val="0"/>
          <w:sz w:val="22"/>
          <w:szCs w:val="22"/>
          <w:highlight w:val="lightGray"/>
          <w:lang w:val="lt-LT" w:eastAsia="en-US"/>
        </w:rPr>
      </w:pPr>
      <w:r w:rsidRPr="00932E83">
        <w:rPr>
          <w:rFonts w:eastAsia="Times New Roman" w:cs="Times New Roman"/>
          <w:snapToGrid w:val="0"/>
          <w:sz w:val="22"/>
          <w:szCs w:val="22"/>
          <w:highlight w:val="lightGray"/>
          <w:lang w:val="lt-LT" w:eastAsia="en-US"/>
        </w:rPr>
        <w:t>Lingabat</w:t>
      </w:r>
      <w:r w:rsidR="002E1CC5" w:rsidRPr="00932E83">
        <w:rPr>
          <w:rFonts w:eastAsia="Times New Roman" w:cs="Times New Roman"/>
          <w:snapToGrid w:val="0"/>
          <w:sz w:val="22"/>
          <w:szCs w:val="22"/>
          <w:highlight w:val="lightGray"/>
          <w:lang w:val="lt-LT" w:eastAsia="en-US"/>
        </w:rPr>
        <w:t xml:space="preserve"> 75 mg kietosios kapsulės</w:t>
      </w:r>
    </w:p>
    <w:p w14:paraId="5FD1177B" w14:textId="77777777" w:rsidR="002E1CC5" w:rsidRDefault="00297FE7" w:rsidP="002E1CC5">
      <w:pPr>
        <w:rPr>
          <w:rFonts w:eastAsia="Times New Roman" w:cs="Times New Roman"/>
          <w:snapToGrid w:val="0"/>
          <w:sz w:val="22"/>
          <w:szCs w:val="22"/>
          <w:lang w:val="lt-LT" w:eastAsia="en-US"/>
        </w:rPr>
      </w:pPr>
      <w:r w:rsidRPr="00932E83">
        <w:rPr>
          <w:rFonts w:eastAsia="Times New Roman" w:cs="Times New Roman"/>
          <w:snapToGrid w:val="0"/>
          <w:sz w:val="22"/>
          <w:szCs w:val="22"/>
          <w:highlight w:val="lightGray"/>
          <w:lang w:val="lt-LT" w:eastAsia="en-US"/>
        </w:rPr>
        <w:t>Lingabat</w:t>
      </w:r>
      <w:r w:rsidR="002E1CC5" w:rsidRPr="00932E83">
        <w:rPr>
          <w:rFonts w:eastAsia="Times New Roman" w:cs="Times New Roman"/>
          <w:snapToGrid w:val="0"/>
          <w:sz w:val="22"/>
          <w:szCs w:val="22"/>
          <w:highlight w:val="lightGray"/>
          <w:lang w:val="lt-LT" w:eastAsia="en-US"/>
        </w:rPr>
        <w:t xml:space="preserve"> 150 mg kietosios kapsulės</w:t>
      </w:r>
    </w:p>
    <w:p w14:paraId="737EA7F1" w14:textId="77777777" w:rsidR="002E1CC5" w:rsidRDefault="002E1CC5" w:rsidP="002E1CC5">
      <w:pPr>
        <w:rPr>
          <w:rFonts w:eastAsia="Times New Roman" w:cs="Times New Roman"/>
          <w:snapToGrid w:val="0"/>
          <w:sz w:val="22"/>
          <w:szCs w:val="22"/>
          <w:lang w:val="lt-LT" w:eastAsia="en-US"/>
        </w:rPr>
      </w:pPr>
    </w:p>
    <w:p w14:paraId="5CFDB5B8" w14:textId="77777777" w:rsidR="002E1CC5" w:rsidRPr="00DE3522" w:rsidRDefault="002E1CC5" w:rsidP="002E1CC5">
      <w:pPr>
        <w:rPr>
          <w:rFonts w:eastAsia="Times New Roman" w:cs="Times New Roman"/>
          <w:snapToGrid w:val="0"/>
          <w:sz w:val="22"/>
          <w:szCs w:val="22"/>
          <w:lang w:val="lt-LT" w:eastAsia="en-US"/>
        </w:rPr>
      </w:pPr>
    </w:p>
    <w:p w14:paraId="0C3146B6"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2.</w:t>
      </w:r>
      <w:r w:rsidRPr="00DE3522">
        <w:rPr>
          <w:rFonts w:eastAsia="Times New Roman" w:cs="Times New Roman"/>
          <w:b/>
          <w:bCs/>
          <w:snapToGrid w:val="0"/>
          <w:sz w:val="22"/>
          <w:szCs w:val="22"/>
          <w:lang w:val="lt-LT"/>
        </w:rPr>
        <w:tab/>
        <w:t>KOKYBINĖ IR KIEKYBINĖ SUDĖTIS</w:t>
      </w:r>
    </w:p>
    <w:p w14:paraId="5972790D" w14:textId="77777777" w:rsidR="002E1CC5" w:rsidRDefault="002E1CC5" w:rsidP="002E1CC5">
      <w:pPr>
        <w:rPr>
          <w:rFonts w:eastAsia="Times New Roman" w:cs="Times New Roman"/>
          <w:snapToGrid w:val="0"/>
          <w:sz w:val="22"/>
          <w:szCs w:val="22"/>
          <w:lang w:val="lt-LT" w:eastAsia="en-US"/>
        </w:rPr>
      </w:pPr>
    </w:p>
    <w:p w14:paraId="179AC5C3" w14:textId="77777777" w:rsidR="00297FE7" w:rsidRDefault="00297FE7"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Kietosios želatininės kapsulės, kuriose yra baltų ar balkšvų miltelių.</w:t>
      </w:r>
    </w:p>
    <w:p w14:paraId="27A17BBE" w14:textId="77777777" w:rsidR="00297FE7" w:rsidRPr="00DE3522" w:rsidRDefault="00297FE7" w:rsidP="002E1CC5">
      <w:pPr>
        <w:rPr>
          <w:rFonts w:eastAsia="Times New Roman" w:cs="Times New Roman"/>
          <w:snapToGrid w:val="0"/>
          <w:sz w:val="22"/>
          <w:szCs w:val="22"/>
          <w:lang w:val="lt-LT" w:eastAsia="en-US"/>
        </w:rPr>
      </w:pPr>
    </w:p>
    <w:p w14:paraId="791500C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Kiekvienoje kietojoje kapsulėje yra 25</w:t>
      </w:r>
      <w:r w:rsidR="00EC2026">
        <w:rPr>
          <w:rFonts w:eastAsia="Times New Roman" w:cs="Times New Roman"/>
          <w:snapToGrid w:val="0"/>
          <w:sz w:val="22"/>
          <w:szCs w:val="22"/>
          <w:lang w:val="lt-LT" w:eastAsia="en-US"/>
        </w:rPr>
        <w:t> mg</w:t>
      </w:r>
      <w:r w:rsidR="00EC2026" w:rsidRPr="00932E83">
        <w:rPr>
          <w:rFonts w:eastAsia="Times New Roman" w:cs="Times New Roman"/>
          <w:snapToGrid w:val="0"/>
          <w:sz w:val="22"/>
          <w:szCs w:val="22"/>
          <w:highlight w:val="lightGray"/>
          <w:lang w:val="lt-LT" w:eastAsia="en-US"/>
        </w:rPr>
        <w:t xml:space="preserve">, </w:t>
      </w:r>
      <w:r w:rsidR="00297FE7" w:rsidRPr="00932E83">
        <w:rPr>
          <w:rFonts w:eastAsia="Times New Roman" w:cs="Times New Roman"/>
          <w:snapToGrid w:val="0"/>
          <w:sz w:val="22"/>
          <w:szCs w:val="22"/>
          <w:highlight w:val="lightGray"/>
          <w:lang w:val="lt-LT" w:eastAsia="en-US"/>
        </w:rPr>
        <w:t>75</w:t>
      </w:r>
      <w:r w:rsidR="00EC2026" w:rsidRPr="00932E83">
        <w:rPr>
          <w:rFonts w:eastAsia="Times New Roman" w:cs="Times New Roman"/>
          <w:snapToGrid w:val="0"/>
          <w:sz w:val="22"/>
          <w:szCs w:val="22"/>
          <w:highlight w:val="lightGray"/>
          <w:lang w:val="lt-LT" w:eastAsia="en-US"/>
        </w:rPr>
        <w:t xml:space="preserve"> mg arba </w:t>
      </w:r>
      <w:r w:rsidR="00297FE7" w:rsidRPr="00932E83">
        <w:rPr>
          <w:rFonts w:eastAsia="Times New Roman" w:cs="Times New Roman"/>
          <w:snapToGrid w:val="0"/>
          <w:sz w:val="22"/>
          <w:szCs w:val="22"/>
          <w:highlight w:val="lightGray"/>
          <w:lang w:val="lt-LT" w:eastAsia="en-US"/>
        </w:rPr>
        <w:t>150</w:t>
      </w:r>
      <w:r w:rsidRPr="00932E83">
        <w:rPr>
          <w:rFonts w:eastAsia="Times New Roman" w:cs="Times New Roman"/>
          <w:snapToGrid w:val="0"/>
          <w:sz w:val="22"/>
          <w:szCs w:val="22"/>
          <w:highlight w:val="lightGray"/>
          <w:lang w:val="lt-LT" w:eastAsia="en-US"/>
        </w:rPr>
        <w:t> mg</w:t>
      </w:r>
      <w:r w:rsidRPr="00DE3522">
        <w:rPr>
          <w:rFonts w:eastAsia="Times New Roman" w:cs="Times New Roman"/>
          <w:snapToGrid w:val="0"/>
          <w:sz w:val="22"/>
          <w:szCs w:val="22"/>
          <w:lang w:val="lt-LT" w:eastAsia="en-US"/>
        </w:rPr>
        <w:t xml:space="preserve"> pregabalino.</w:t>
      </w:r>
    </w:p>
    <w:p w14:paraId="35CD0EC5" w14:textId="77777777" w:rsidR="002E1CC5" w:rsidRPr="00DE3522" w:rsidRDefault="002E1CC5" w:rsidP="002E1CC5">
      <w:pPr>
        <w:rPr>
          <w:rFonts w:eastAsia="Times New Roman" w:cs="Times New Roman"/>
          <w:snapToGrid w:val="0"/>
          <w:sz w:val="22"/>
          <w:szCs w:val="22"/>
          <w:lang w:val="lt-LT" w:eastAsia="en-US"/>
        </w:rPr>
      </w:pPr>
    </w:p>
    <w:p w14:paraId="16BC61E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Visos pagalbinės medžiagos išvardytos 6.1 skyriuje.</w:t>
      </w:r>
    </w:p>
    <w:p w14:paraId="54058A14" w14:textId="77777777" w:rsidR="002E1CC5" w:rsidRPr="00DE3522" w:rsidRDefault="002E1CC5" w:rsidP="002E1CC5">
      <w:pPr>
        <w:rPr>
          <w:rFonts w:eastAsia="Times New Roman" w:cs="Times New Roman"/>
          <w:snapToGrid w:val="0"/>
          <w:sz w:val="22"/>
          <w:szCs w:val="22"/>
          <w:lang w:val="lt-LT" w:eastAsia="en-US"/>
        </w:rPr>
      </w:pPr>
    </w:p>
    <w:p w14:paraId="738EF7F4" w14:textId="77777777" w:rsidR="002E1CC5" w:rsidRPr="00DE3522" w:rsidRDefault="002E1CC5" w:rsidP="002E1CC5">
      <w:pPr>
        <w:rPr>
          <w:rFonts w:eastAsia="Times New Roman" w:cs="Times New Roman"/>
          <w:snapToGrid w:val="0"/>
          <w:sz w:val="22"/>
          <w:szCs w:val="22"/>
          <w:lang w:val="lt-LT" w:eastAsia="en-US"/>
        </w:rPr>
      </w:pPr>
    </w:p>
    <w:p w14:paraId="4ECB51E9"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3.</w:t>
      </w:r>
      <w:r w:rsidRPr="00DE3522">
        <w:rPr>
          <w:rFonts w:eastAsia="Times New Roman" w:cs="Times New Roman"/>
          <w:b/>
          <w:bCs/>
          <w:snapToGrid w:val="0"/>
          <w:sz w:val="22"/>
          <w:szCs w:val="22"/>
          <w:lang w:val="lt-LT"/>
        </w:rPr>
        <w:tab/>
        <w:t>FARMACINĖ FORMA</w:t>
      </w:r>
    </w:p>
    <w:p w14:paraId="691244AA" w14:textId="77777777" w:rsidR="002E1CC5" w:rsidRPr="00DE3522" w:rsidRDefault="002E1CC5" w:rsidP="002E1CC5">
      <w:pPr>
        <w:rPr>
          <w:rFonts w:eastAsia="Times New Roman" w:cs="Times New Roman"/>
          <w:snapToGrid w:val="0"/>
          <w:sz w:val="22"/>
          <w:szCs w:val="22"/>
          <w:lang w:val="lt-LT" w:eastAsia="en-US"/>
        </w:rPr>
      </w:pPr>
    </w:p>
    <w:p w14:paraId="7CE1129C"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Kietoji kapsulė.</w:t>
      </w:r>
    </w:p>
    <w:p w14:paraId="6193D73E" w14:textId="77777777" w:rsidR="002E1CC5" w:rsidRPr="00DE3522" w:rsidRDefault="002E1CC5" w:rsidP="002E1CC5">
      <w:pPr>
        <w:rPr>
          <w:rFonts w:eastAsia="Times New Roman" w:cs="Times New Roman"/>
          <w:snapToGrid w:val="0"/>
          <w:sz w:val="22"/>
          <w:szCs w:val="22"/>
          <w:lang w:val="lt-LT" w:eastAsia="en-US"/>
        </w:rPr>
      </w:pPr>
    </w:p>
    <w:p w14:paraId="7FB54700"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25 mg</w:t>
      </w:r>
      <w:r w:rsidR="00297FE7">
        <w:rPr>
          <w:rFonts w:eastAsia="Times New Roman" w:cs="Times New Roman"/>
          <w:snapToGrid w:val="0"/>
          <w:sz w:val="22"/>
          <w:szCs w:val="22"/>
          <w:lang w:val="lt-LT" w:eastAsia="en-US"/>
        </w:rPr>
        <w:t>:</w:t>
      </w:r>
      <w:r w:rsidR="00E757B3">
        <w:rPr>
          <w:rFonts w:eastAsia="Times New Roman" w:cs="Times New Roman"/>
          <w:snapToGrid w:val="0"/>
          <w:sz w:val="22"/>
          <w:szCs w:val="22"/>
          <w:lang w:val="lt-LT" w:eastAsia="en-US"/>
        </w:rPr>
        <w:t xml:space="preserve"> </w:t>
      </w:r>
      <w:r w:rsidR="006E6F6D">
        <w:rPr>
          <w:rFonts w:eastAsia="Times New Roman" w:cs="Times New Roman"/>
          <w:snapToGrid w:val="0"/>
          <w:sz w:val="22"/>
          <w:szCs w:val="22"/>
          <w:lang w:val="lt-LT" w:eastAsia="en-US"/>
        </w:rPr>
        <w:t>4</w:t>
      </w:r>
      <w:r w:rsidR="006E6F6D" w:rsidRPr="00DE3522">
        <w:rPr>
          <w:rFonts w:eastAsia="Times New Roman" w:cs="Times New Roman"/>
          <w:snapToGrid w:val="0"/>
          <w:sz w:val="22"/>
          <w:szCs w:val="22"/>
          <w:lang w:val="lt-LT" w:eastAsia="en-US"/>
        </w:rPr>
        <w:t xml:space="preserve"> dydžio</w:t>
      </w:r>
      <w:r w:rsidR="00E757B3">
        <w:rPr>
          <w:rFonts w:eastAsia="Times New Roman" w:cs="Times New Roman"/>
          <w:snapToGrid w:val="0"/>
          <w:sz w:val="22"/>
          <w:szCs w:val="22"/>
          <w:lang w:val="lt-LT" w:eastAsia="en-US"/>
        </w:rPr>
        <w:t>,</w:t>
      </w:r>
      <w:r w:rsidR="00E757B3" w:rsidRPr="00E757B3">
        <w:rPr>
          <w:rFonts w:eastAsia="Times New Roman" w:cs="Times New Roman"/>
          <w:snapToGrid w:val="0"/>
          <w:sz w:val="22"/>
          <w:szCs w:val="22"/>
          <w:lang w:val="lt-LT" w:eastAsia="en-US"/>
        </w:rPr>
        <w:t xml:space="preserve"> </w:t>
      </w:r>
      <w:r w:rsidR="00E757B3" w:rsidRPr="00DE3522">
        <w:rPr>
          <w:rFonts w:eastAsia="Times New Roman" w:cs="Times New Roman"/>
          <w:snapToGrid w:val="0"/>
          <w:sz w:val="22"/>
          <w:szCs w:val="22"/>
          <w:lang w:val="lt-LT" w:eastAsia="en-US"/>
        </w:rPr>
        <w:t>kiet</w:t>
      </w:r>
      <w:r w:rsidR="00E757B3">
        <w:rPr>
          <w:rFonts w:eastAsia="Times New Roman" w:cs="Times New Roman"/>
          <w:snapToGrid w:val="0"/>
          <w:sz w:val="22"/>
          <w:szCs w:val="22"/>
          <w:lang w:val="lt-LT" w:eastAsia="en-US"/>
        </w:rPr>
        <w:t>os</w:t>
      </w:r>
      <w:r w:rsidR="00E757B3" w:rsidRPr="00DE3522">
        <w:rPr>
          <w:rFonts w:eastAsia="Times New Roman" w:cs="Times New Roman"/>
          <w:snapToGrid w:val="0"/>
          <w:sz w:val="22"/>
          <w:szCs w:val="22"/>
          <w:lang w:val="lt-LT" w:eastAsia="en-US"/>
        </w:rPr>
        <w:t xml:space="preserve"> želatininė</w:t>
      </w:r>
      <w:r w:rsidR="00E757B3">
        <w:rPr>
          <w:rFonts w:eastAsia="Times New Roman" w:cs="Times New Roman"/>
          <w:snapToGrid w:val="0"/>
          <w:sz w:val="22"/>
          <w:szCs w:val="22"/>
          <w:lang w:val="lt-LT" w:eastAsia="en-US"/>
        </w:rPr>
        <w:t>s</w:t>
      </w:r>
      <w:r w:rsidR="00E757B3" w:rsidRPr="00DE3522">
        <w:rPr>
          <w:rFonts w:eastAsia="Times New Roman" w:cs="Times New Roman"/>
          <w:snapToGrid w:val="0"/>
          <w:sz w:val="22"/>
          <w:szCs w:val="22"/>
          <w:lang w:val="lt-LT" w:eastAsia="en-US"/>
        </w:rPr>
        <w:t xml:space="preserve"> kapsulė</w:t>
      </w:r>
      <w:r w:rsidR="00E757B3">
        <w:rPr>
          <w:rFonts w:eastAsia="Times New Roman" w:cs="Times New Roman"/>
          <w:snapToGrid w:val="0"/>
          <w:sz w:val="22"/>
          <w:szCs w:val="22"/>
          <w:lang w:val="lt-LT" w:eastAsia="en-US"/>
        </w:rPr>
        <w:t>s su</w:t>
      </w:r>
      <w:r w:rsidR="006E6F6D">
        <w:rPr>
          <w:rFonts w:eastAsia="Times New Roman" w:cs="Times New Roman"/>
          <w:snapToGrid w:val="0"/>
          <w:sz w:val="22"/>
          <w:szCs w:val="22"/>
          <w:lang w:val="lt-LT" w:eastAsia="en-US"/>
        </w:rPr>
        <w:t xml:space="preserve"> </w:t>
      </w:r>
      <w:r w:rsidR="007D301E">
        <w:rPr>
          <w:rFonts w:eastAsia="Times New Roman" w:cs="Times New Roman"/>
          <w:snapToGrid w:val="0"/>
          <w:sz w:val="22"/>
          <w:szCs w:val="22"/>
          <w:lang w:val="lt-LT" w:eastAsia="en-US"/>
        </w:rPr>
        <w:t>b</w:t>
      </w:r>
      <w:r w:rsidR="006E6F6D">
        <w:rPr>
          <w:rFonts w:eastAsia="Times New Roman" w:cs="Times New Roman"/>
          <w:snapToGrid w:val="0"/>
          <w:sz w:val="22"/>
          <w:szCs w:val="22"/>
          <w:lang w:val="lt-LT" w:eastAsia="en-US"/>
        </w:rPr>
        <w:t>altu dangteliu</w:t>
      </w:r>
      <w:r w:rsidR="00E757B3">
        <w:rPr>
          <w:rFonts w:eastAsia="Times New Roman" w:cs="Times New Roman"/>
          <w:snapToGrid w:val="0"/>
          <w:sz w:val="22"/>
          <w:szCs w:val="22"/>
          <w:lang w:val="lt-LT" w:eastAsia="en-US"/>
        </w:rPr>
        <w:t xml:space="preserve"> ir baltu korpusu</w:t>
      </w:r>
      <w:r w:rsidR="00DD7C57">
        <w:rPr>
          <w:rFonts w:eastAsia="Times New Roman" w:cs="Times New Roman"/>
          <w:snapToGrid w:val="0"/>
          <w:sz w:val="22"/>
          <w:szCs w:val="22"/>
          <w:lang w:val="lt-LT" w:eastAsia="en-US"/>
        </w:rPr>
        <w:t>, apytiksliai 14,4 mm</w:t>
      </w:r>
      <w:r w:rsidR="00400226">
        <w:rPr>
          <w:rFonts w:eastAsia="Times New Roman" w:cs="Times New Roman"/>
          <w:snapToGrid w:val="0"/>
          <w:sz w:val="22"/>
          <w:szCs w:val="22"/>
          <w:lang w:val="lt-LT" w:eastAsia="en-US"/>
        </w:rPr>
        <w:t> </w:t>
      </w:r>
      <w:r w:rsidR="00DD7C57">
        <w:rPr>
          <w:rFonts w:eastAsia="Times New Roman" w:cs="Times New Roman"/>
          <w:snapToGrid w:val="0"/>
          <w:sz w:val="22"/>
          <w:szCs w:val="22"/>
          <w:lang w:val="lt-LT" w:eastAsia="en-US"/>
        </w:rPr>
        <w:t>x</w:t>
      </w:r>
      <w:r w:rsidR="00400226">
        <w:rPr>
          <w:rFonts w:eastAsia="Times New Roman" w:cs="Times New Roman"/>
          <w:snapToGrid w:val="0"/>
          <w:sz w:val="22"/>
          <w:szCs w:val="22"/>
          <w:lang w:val="lt-LT" w:eastAsia="en-US"/>
        </w:rPr>
        <w:t> </w:t>
      </w:r>
      <w:r w:rsidR="00EC2026">
        <w:rPr>
          <w:rFonts w:eastAsia="Times New Roman" w:cs="Times New Roman"/>
          <w:snapToGrid w:val="0"/>
          <w:sz w:val="22"/>
          <w:szCs w:val="22"/>
          <w:lang w:val="lt-LT" w:eastAsia="en-US"/>
        </w:rPr>
        <w:t>5</w:t>
      </w:r>
      <w:r w:rsidR="00DD7C57">
        <w:rPr>
          <w:rFonts w:eastAsia="Times New Roman" w:cs="Times New Roman"/>
          <w:snapToGrid w:val="0"/>
          <w:sz w:val="22"/>
          <w:szCs w:val="22"/>
          <w:lang w:val="lt-LT" w:eastAsia="en-US"/>
        </w:rPr>
        <w:t>,3 mm,</w:t>
      </w:r>
      <w:r w:rsidR="00DD7C57" w:rsidRPr="00DE3522">
        <w:rPr>
          <w:rFonts w:eastAsia="Times New Roman" w:cs="Times New Roman"/>
          <w:snapToGrid w:val="0"/>
          <w:sz w:val="22"/>
          <w:szCs w:val="22"/>
          <w:lang w:val="lt-LT" w:eastAsia="en-US"/>
        </w:rPr>
        <w:t xml:space="preserve"> </w:t>
      </w:r>
      <w:r w:rsidR="00DD7C57">
        <w:rPr>
          <w:rFonts w:eastAsia="Times New Roman" w:cs="Times New Roman"/>
          <w:snapToGrid w:val="0"/>
          <w:sz w:val="22"/>
          <w:szCs w:val="22"/>
          <w:lang w:val="lt-LT" w:eastAsia="en-US"/>
        </w:rPr>
        <w:t>ant kurių dangtelio juodu rašalu įspausta „138“ ir „J“ ant korpuso.</w:t>
      </w:r>
    </w:p>
    <w:p w14:paraId="6871D743" w14:textId="77777777" w:rsidR="002E1CC5" w:rsidRDefault="002E1CC5" w:rsidP="002E1CC5">
      <w:pPr>
        <w:rPr>
          <w:rFonts w:eastAsia="Times New Roman" w:cs="Times New Roman"/>
          <w:snapToGrid w:val="0"/>
          <w:sz w:val="22"/>
          <w:szCs w:val="22"/>
          <w:lang w:val="lt-LT" w:eastAsia="en-US"/>
        </w:rPr>
      </w:pPr>
    </w:p>
    <w:p w14:paraId="725C26BD" w14:textId="77777777" w:rsidR="00DD7C57" w:rsidRPr="00932E83" w:rsidRDefault="00DD7C57" w:rsidP="00DD7C57">
      <w:pPr>
        <w:rPr>
          <w:rFonts w:eastAsia="Times New Roman" w:cs="Times New Roman"/>
          <w:snapToGrid w:val="0"/>
          <w:sz w:val="22"/>
          <w:szCs w:val="22"/>
          <w:highlight w:val="lightGray"/>
          <w:lang w:val="lt-LT" w:eastAsia="en-US"/>
        </w:rPr>
      </w:pPr>
      <w:r w:rsidRPr="00932E83">
        <w:rPr>
          <w:rFonts w:eastAsia="Times New Roman" w:cs="Times New Roman"/>
          <w:snapToGrid w:val="0"/>
          <w:sz w:val="22"/>
          <w:szCs w:val="22"/>
          <w:highlight w:val="lightGray"/>
          <w:lang w:val="lt-LT" w:eastAsia="en-US"/>
        </w:rPr>
        <w:t xml:space="preserve">75 mg: 4 dydžio, </w:t>
      </w:r>
      <w:r w:rsidR="00EF5577" w:rsidRPr="00932E83">
        <w:rPr>
          <w:rFonts w:eastAsia="Times New Roman" w:cs="Times New Roman"/>
          <w:snapToGrid w:val="0"/>
          <w:sz w:val="22"/>
          <w:szCs w:val="22"/>
          <w:highlight w:val="lightGray"/>
          <w:lang w:val="lt-LT" w:eastAsia="en-US"/>
        </w:rPr>
        <w:t xml:space="preserve">kietos želatininės kapsulės su </w:t>
      </w:r>
      <w:r w:rsidR="006E6F6D" w:rsidRPr="00932E83">
        <w:rPr>
          <w:rFonts w:eastAsia="Times New Roman" w:cs="Times New Roman"/>
          <w:snapToGrid w:val="0"/>
          <w:sz w:val="22"/>
          <w:szCs w:val="22"/>
          <w:highlight w:val="lightGray"/>
          <w:lang w:val="lt-LT" w:eastAsia="en-US"/>
        </w:rPr>
        <w:t>oranžiniu</w:t>
      </w:r>
      <w:r w:rsidR="00EF5577" w:rsidRPr="00932E83">
        <w:rPr>
          <w:rFonts w:eastAsia="Times New Roman" w:cs="Times New Roman"/>
          <w:snapToGrid w:val="0"/>
          <w:sz w:val="22"/>
          <w:szCs w:val="22"/>
          <w:highlight w:val="lightGray"/>
          <w:lang w:val="lt-LT" w:eastAsia="en-US"/>
        </w:rPr>
        <w:t xml:space="preserve"> dangteliu ir baltu korpusu</w:t>
      </w:r>
      <w:r w:rsidRPr="00932E83">
        <w:rPr>
          <w:rFonts w:eastAsia="Times New Roman" w:cs="Times New Roman"/>
          <w:snapToGrid w:val="0"/>
          <w:sz w:val="22"/>
          <w:szCs w:val="22"/>
          <w:highlight w:val="lightGray"/>
          <w:lang w:val="lt-LT" w:eastAsia="en-US"/>
        </w:rPr>
        <w:t>, apytiksliai 14,4 mm</w:t>
      </w:r>
      <w:r w:rsidR="00400226" w:rsidRPr="00932E83">
        <w:rPr>
          <w:rFonts w:eastAsia="Times New Roman" w:cs="Times New Roman"/>
          <w:snapToGrid w:val="0"/>
          <w:sz w:val="22"/>
          <w:szCs w:val="22"/>
          <w:highlight w:val="lightGray"/>
          <w:lang w:val="lt-LT" w:eastAsia="en-US"/>
        </w:rPr>
        <w:t> </w:t>
      </w:r>
      <w:r w:rsidRPr="00932E83">
        <w:rPr>
          <w:rFonts w:eastAsia="Times New Roman" w:cs="Times New Roman"/>
          <w:snapToGrid w:val="0"/>
          <w:sz w:val="22"/>
          <w:szCs w:val="22"/>
          <w:highlight w:val="lightGray"/>
          <w:lang w:val="lt-LT" w:eastAsia="en-US"/>
        </w:rPr>
        <w:t>x</w:t>
      </w:r>
      <w:r w:rsidR="00400226" w:rsidRPr="00932E83">
        <w:rPr>
          <w:rFonts w:eastAsia="Times New Roman" w:cs="Times New Roman"/>
          <w:snapToGrid w:val="0"/>
          <w:sz w:val="22"/>
          <w:szCs w:val="22"/>
          <w:highlight w:val="lightGray"/>
          <w:lang w:val="lt-LT" w:eastAsia="en-US"/>
        </w:rPr>
        <w:t> </w:t>
      </w:r>
      <w:r w:rsidRPr="00932E83">
        <w:rPr>
          <w:rFonts w:eastAsia="Times New Roman" w:cs="Times New Roman"/>
          <w:snapToGrid w:val="0"/>
          <w:sz w:val="22"/>
          <w:szCs w:val="22"/>
          <w:highlight w:val="lightGray"/>
          <w:lang w:val="lt-LT" w:eastAsia="en-US"/>
        </w:rPr>
        <w:t>5,3 mm, ant kurių dangtelio juodu rašalu įspausta „</w:t>
      </w:r>
      <w:r w:rsidR="006E6F6D" w:rsidRPr="00932E83">
        <w:rPr>
          <w:rFonts w:eastAsia="Times New Roman" w:cs="Times New Roman"/>
          <w:snapToGrid w:val="0"/>
          <w:sz w:val="22"/>
          <w:szCs w:val="22"/>
          <w:highlight w:val="lightGray"/>
          <w:lang w:val="lt-LT" w:eastAsia="en-US"/>
        </w:rPr>
        <w:t>140</w:t>
      </w:r>
      <w:r w:rsidRPr="00932E83">
        <w:rPr>
          <w:rFonts w:eastAsia="Times New Roman" w:cs="Times New Roman"/>
          <w:snapToGrid w:val="0"/>
          <w:sz w:val="22"/>
          <w:szCs w:val="22"/>
          <w:highlight w:val="lightGray"/>
          <w:lang w:val="lt-LT" w:eastAsia="en-US"/>
        </w:rPr>
        <w:t>“ ir „J“ ant korpuso.</w:t>
      </w:r>
    </w:p>
    <w:p w14:paraId="54471519" w14:textId="77777777" w:rsidR="00DD7C57" w:rsidRPr="00932E83" w:rsidRDefault="00DD7C57" w:rsidP="002E1CC5">
      <w:pPr>
        <w:rPr>
          <w:rFonts w:eastAsia="Times New Roman" w:cs="Times New Roman"/>
          <w:snapToGrid w:val="0"/>
          <w:sz w:val="22"/>
          <w:szCs w:val="22"/>
          <w:highlight w:val="lightGray"/>
          <w:lang w:val="lt-LT" w:eastAsia="en-US"/>
        </w:rPr>
      </w:pPr>
    </w:p>
    <w:p w14:paraId="46014469" w14:textId="77777777" w:rsidR="00DD7C57" w:rsidRPr="00DE3522" w:rsidRDefault="00DD7C57" w:rsidP="00DD7C57">
      <w:pPr>
        <w:rPr>
          <w:rFonts w:eastAsia="Times New Roman" w:cs="Times New Roman"/>
          <w:snapToGrid w:val="0"/>
          <w:sz w:val="22"/>
          <w:szCs w:val="22"/>
          <w:lang w:val="lt-LT" w:eastAsia="en-US"/>
        </w:rPr>
      </w:pPr>
      <w:r w:rsidRPr="00932E83">
        <w:rPr>
          <w:rFonts w:eastAsia="Times New Roman" w:cs="Times New Roman"/>
          <w:snapToGrid w:val="0"/>
          <w:sz w:val="22"/>
          <w:szCs w:val="22"/>
          <w:highlight w:val="lightGray"/>
          <w:lang w:val="lt-LT" w:eastAsia="en-US"/>
        </w:rPr>
        <w:t xml:space="preserve">150 mg: </w:t>
      </w:r>
      <w:r w:rsidR="006E6F6D" w:rsidRPr="00932E83">
        <w:rPr>
          <w:rFonts w:eastAsia="Times New Roman" w:cs="Times New Roman"/>
          <w:snapToGrid w:val="0"/>
          <w:sz w:val="22"/>
          <w:szCs w:val="22"/>
          <w:highlight w:val="lightGray"/>
          <w:lang w:val="lt-LT" w:eastAsia="en-US"/>
        </w:rPr>
        <w:t>2</w:t>
      </w:r>
      <w:r w:rsidRPr="00932E83">
        <w:rPr>
          <w:rFonts w:eastAsia="Times New Roman" w:cs="Times New Roman"/>
          <w:snapToGrid w:val="0"/>
          <w:sz w:val="22"/>
          <w:szCs w:val="22"/>
          <w:highlight w:val="lightGray"/>
          <w:lang w:val="lt-LT" w:eastAsia="en-US"/>
        </w:rPr>
        <w:t xml:space="preserve"> dydžio, </w:t>
      </w:r>
      <w:r w:rsidR="00EF5577" w:rsidRPr="00932E83">
        <w:rPr>
          <w:rFonts w:eastAsia="Times New Roman" w:cs="Times New Roman"/>
          <w:snapToGrid w:val="0"/>
          <w:sz w:val="22"/>
          <w:szCs w:val="22"/>
          <w:highlight w:val="lightGray"/>
          <w:lang w:val="lt-LT" w:eastAsia="en-US"/>
        </w:rPr>
        <w:t>kietos želatininės kapsulės su baltu dangteliu ir baltu korpusu</w:t>
      </w:r>
      <w:r w:rsidRPr="00932E83">
        <w:rPr>
          <w:rFonts w:eastAsia="Times New Roman" w:cs="Times New Roman"/>
          <w:snapToGrid w:val="0"/>
          <w:sz w:val="22"/>
          <w:szCs w:val="22"/>
          <w:highlight w:val="lightGray"/>
          <w:lang w:val="lt-LT" w:eastAsia="en-US"/>
        </w:rPr>
        <w:t xml:space="preserve">, apytiksliai </w:t>
      </w:r>
      <w:r w:rsidR="00400226" w:rsidRPr="00932E83">
        <w:rPr>
          <w:rFonts w:eastAsia="Times New Roman" w:cs="Times New Roman"/>
          <w:snapToGrid w:val="0"/>
          <w:sz w:val="22"/>
          <w:szCs w:val="22"/>
          <w:highlight w:val="lightGray"/>
          <w:lang w:val="lt-LT" w:eastAsia="en-US"/>
        </w:rPr>
        <w:t>17,8 mm x </w:t>
      </w:r>
      <w:r w:rsidR="006E6F6D" w:rsidRPr="00932E83">
        <w:rPr>
          <w:rFonts w:eastAsia="Times New Roman" w:cs="Times New Roman"/>
          <w:snapToGrid w:val="0"/>
          <w:sz w:val="22"/>
          <w:szCs w:val="22"/>
          <w:highlight w:val="lightGray"/>
          <w:lang w:val="lt-LT" w:eastAsia="en-US"/>
        </w:rPr>
        <w:t>6,4</w:t>
      </w:r>
      <w:r w:rsidRPr="00932E83">
        <w:rPr>
          <w:rFonts w:eastAsia="Times New Roman" w:cs="Times New Roman"/>
          <w:snapToGrid w:val="0"/>
          <w:sz w:val="22"/>
          <w:szCs w:val="22"/>
          <w:highlight w:val="lightGray"/>
          <w:lang w:val="lt-LT" w:eastAsia="en-US"/>
        </w:rPr>
        <w:t> mm,</w:t>
      </w:r>
      <w:r w:rsidR="00EF5577" w:rsidRPr="00932E83">
        <w:rPr>
          <w:rFonts w:eastAsia="Times New Roman" w:cs="Times New Roman"/>
          <w:snapToGrid w:val="0"/>
          <w:sz w:val="22"/>
          <w:szCs w:val="22"/>
          <w:highlight w:val="lightGray"/>
          <w:lang w:val="lt-LT" w:eastAsia="en-US"/>
        </w:rPr>
        <w:t xml:space="preserve"> </w:t>
      </w:r>
      <w:r w:rsidRPr="00932E83">
        <w:rPr>
          <w:rFonts w:eastAsia="Times New Roman" w:cs="Times New Roman"/>
          <w:snapToGrid w:val="0"/>
          <w:sz w:val="22"/>
          <w:szCs w:val="22"/>
          <w:highlight w:val="lightGray"/>
          <w:lang w:val="lt-LT" w:eastAsia="en-US"/>
        </w:rPr>
        <w:t>ant kurių dangtelio juodu rašalu įspausta „1</w:t>
      </w:r>
      <w:r w:rsidR="006E6F6D" w:rsidRPr="00932E83">
        <w:rPr>
          <w:rFonts w:eastAsia="Times New Roman" w:cs="Times New Roman"/>
          <w:snapToGrid w:val="0"/>
          <w:sz w:val="22"/>
          <w:szCs w:val="22"/>
          <w:highlight w:val="lightGray"/>
          <w:lang w:val="lt-LT" w:eastAsia="en-US"/>
        </w:rPr>
        <w:t>42</w:t>
      </w:r>
      <w:r w:rsidRPr="00932E83">
        <w:rPr>
          <w:rFonts w:eastAsia="Times New Roman" w:cs="Times New Roman"/>
          <w:snapToGrid w:val="0"/>
          <w:sz w:val="22"/>
          <w:szCs w:val="22"/>
          <w:highlight w:val="lightGray"/>
          <w:lang w:val="lt-LT" w:eastAsia="en-US"/>
        </w:rPr>
        <w:t>“ ir „J“ ant korpuso.</w:t>
      </w:r>
    </w:p>
    <w:p w14:paraId="39AA524D" w14:textId="77777777" w:rsidR="00DD7C57" w:rsidRDefault="00DD7C57" w:rsidP="002E1CC5">
      <w:pPr>
        <w:rPr>
          <w:rFonts w:eastAsia="Times New Roman" w:cs="Times New Roman"/>
          <w:snapToGrid w:val="0"/>
          <w:sz w:val="22"/>
          <w:szCs w:val="22"/>
          <w:lang w:val="lt-LT" w:eastAsia="en-US"/>
        </w:rPr>
      </w:pPr>
    </w:p>
    <w:p w14:paraId="56242BDD" w14:textId="77777777" w:rsidR="002E1CC5" w:rsidRPr="00DE3522" w:rsidRDefault="002E1CC5" w:rsidP="002E1CC5">
      <w:pPr>
        <w:rPr>
          <w:rFonts w:eastAsia="Times New Roman" w:cs="Times New Roman"/>
          <w:snapToGrid w:val="0"/>
          <w:sz w:val="22"/>
          <w:szCs w:val="22"/>
          <w:lang w:val="lt-LT" w:eastAsia="en-US"/>
        </w:rPr>
      </w:pPr>
    </w:p>
    <w:p w14:paraId="44B39999"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w:t>
      </w:r>
      <w:r w:rsidRPr="00DE3522">
        <w:rPr>
          <w:rFonts w:eastAsia="Times New Roman" w:cs="Times New Roman"/>
          <w:b/>
          <w:bCs/>
          <w:snapToGrid w:val="0"/>
          <w:sz w:val="22"/>
          <w:szCs w:val="22"/>
          <w:lang w:val="lt-LT"/>
        </w:rPr>
        <w:tab/>
        <w:t>KLINIKINĖ INFORMACIJA</w:t>
      </w:r>
    </w:p>
    <w:p w14:paraId="39185408" w14:textId="77777777" w:rsidR="002E1CC5" w:rsidRPr="00DE3522" w:rsidRDefault="002E1CC5" w:rsidP="002E1CC5">
      <w:pPr>
        <w:rPr>
          <w:rFonts w:eastAsia="Times New Roman" w:cs="Times New Roman"/>
          <w:snapToGrid w:val="0"/>
          <w:sz w:val="22"/>
          <w:szCs w:val="22"/>
          <w:lang w:val="lt-LT" w:eastAsia="en-US"/>
        </w:rPr>
      </w:pPr>
    </w:p>
    <w:p w14:paraId="755C7B63" w14:textId="77777777" w:rsidR="002E1CC5" w:rsidRPr="00195DA5"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4.1</w:t>
      </w:r>
      <w:r w:rsidRPr="00DE3522">
        <w:rPr>
          <w:rFonts w:eastAsia="Times New Roman" w:cs="Times New Roman"/>
          <w:b/>
          <w:bCs/>
          <w:snapToGrid w:val="0"/>
          <w:sz w:val="22"/>
          <w:szCs w:val="22"/>
          <w:lang w:val="lt-LT"/>
        </w:rPr>
        <w:tab/>
        <w:t>Terapinės indikacijos</w:t>
      </w:r>
    </w:p>
    <w:p w14:paraId="77F685EA" w14:textId="77777777" w:rsidR="00336A2C" w:rsidRPr="00DE3522" w:rsidRDefault="00336A2C" w:rsidP="00336A2C">
      <w:pPr>
        <w:rPr>
          <w:rFonts w:eastAsia="Times New Roman" w:cs="Times New Roman"/>
          <w:i/>
          <w:snapToGrid w:val="0"/>
          <w:sz w:val="22"/>
          <w:szCs w:val="22"/>
          <w:lang w:val="lt-LT" w:eastAsia="en-US"/>
        </w:rPr>
      </w:pPr>
    </w:p>
    <w:p w14:paraId="477C5313" w14:textId="77777777" w:rsidR="002E1CC5" w:rsidRPr="00336A2C" w:rsidRDefault="002E1CC5" w:rsidP="002E1CC5">
      <w:pPr>
        <w:rPr>
          <w:rFonts w:eastAsia="Times New Roman" w:cs="Times New Roman"/>
          <w:i/>
          <w:snapToGrid w:val="0"/>
          <w:sz w:val="22"/>
          <w:szCs w:val="22"/>
          <w:u w:val="single"/>
          <w:lang w:val="lt-LT" w:eastAsia="en-US"/>
        </w:rPr>
      </w:pPr>
      <w:r w:rsidRPr="00336A2C">
        <w:rPr>
          <w:rFonts w:eastAsia="Times New Roman" w:cs="Times New Roman"/>
          <w:i/>
          <w:snapToGrid w:val="0"/>
          <w:sz w:val="22"/>
          <w:szCs w:val="22"/>
          <w:u w:val="single"/>
          <w:lang w:val="lt-LT" w:eastAsia="en-US"/>
        </w:rPr>
        <w:t>Epilepsija</w:t>
      </w:r>
    </w:p>
    <w:p w14:paraId="078BDD7E" w14:textId="77777777" w:rsidR="002E1CC5" w:rsidRPr="00C422BC" w:rsidRDefault="003B47CA" w:rsidP="00C422BC">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 xml:space="preserve">Lingabat </w:t>
      </w:r>
      <w:r w:rsidR="00796265" w:rsidRPr="00796265">
        <w:rPr>
          <w:sz w:val="22"/>
          <w:szCs w:val="22"/>
          <w:lang w:val="lt-LT"/>
        </w:rPr>
        <w:t xml:space="preserve">skirtas suaugusiųjų, kuriems pasireiškia </w:t>
      </w:r>
      <w:r w:rsidR="00796265" w:rsidRPr="00796265">
        <w:rPr>
          <w:rFonts w:eastAsia="TimesNewRoman"/>
          <w:sz w:val="22"/>
          <w:szCs w:val="22"/>
          <w:lang w:val="lt-LT"/>
        </w:rPr>
        <w:t xml:space="preserve">dalinių traukulių su antrine generalizacija arba be jos, </w:t>
      </w:r>
      <w:r w:rsidR="00796265" w:rsidRPr="00796265">
        <w:rPr>
          <w:sz w:val="22"/>
          <w:szCs w:val="22"/>
          <w:lang w:val="lt-LT"/>
        </w:rPr>
        <w:t>papildomam gydymui</w:t>
      </w:r>
      <w:r w:rsidR="00796265">
        <w:rPr>
          <w:szCs w:val="22"/>
          <w:lang w:val="lt-LT"/>
        </w:rPr>
        <w:t xml:space="preserve">. </w:t>
      </w:r>
    </w:p>
    <w:p w14:paraId="1BBCD93B" w14:textId="77777777" w:rsidR="002E1CC5" w:rsidRPr="00DE3522" w:rsidRDefault="002E1CC5" w:rsidP="002E1CC5">
      <w:pPr>
        <w:rPr>
          <w:rFonts w:eastAsia="Times New Roman" w:cs="Times New Roman"/>
          <w:snapToGrid w:val="0"/>
          <w:sz w:val="22"/>
          <w:szCs w:val="22"/>
          <w:lang w:val="lt-LT" w:eastAsia="en-US"/>
        </w:rPr>
      </w:pPr>
    </w:p>
    <w:p w14:paraId="36E67796" w14:textId="77777777" w:rsidR="002E1CC5" w:rsidRPr="00336A2C" w:rsidRDefault="002E1CC5" w:rsidP="002E1CC5">
      <w:pPr>
        <w:rPr>
          <w:rFonts w:eastAsia="Times New Roman" w:cs="Times New Roman"/>
          <w:sz w:val="22"/>
          <w:szCs w:val="22"/>
          <w:u w:val="single"/>
          <w:lang w:val="lt-LT"/>
        </w:rPr>
      </w:pPr>
      <w:r w:rsidRPr="00336A2C">
        <w:rPr>
          <w:rFonts w:eastAsia="Times New Roman" w:cs="Times New Roman"/>
          <w:i/>
          <w:iCs/>
          <w:snapToGrid w:val="0"/>
          <w:sz w:val="22"/>
          <w:szCs w:val="22"/>
          <w:u w:val="single"/>
          <w:lang w:val="lt-LT" w:eastAsia="en-US"/>
        </w:rPr>
        <w:t>Generalizuoto nerimo sutrikimas</w:t>
      </w:r>
    </w:p>
    <w:p w14:paraId="42869673" w14:textId="77777777" w:rsidR="002E1CC5" w:rsidRPr="00DE3522" w:rsidRDefault="003B47CA" w:rsidP="002E1CC5">
      <w:pPr>
        <w:rPr>
          <w:rFonts w:eastAsia="Times New Roman" w:cs="Times New Roman"/>
          <w:snapToGrid w:val="0"/>
          <w:sz w:val="22"/>
          <w:szCs w:val="22"/>
          <w:lang w:val="lt-LT" w:eastAsia="en-US"/>
        </w:rPr>
      </w:pPr>
      <w:r>
        <w:rPr>
          <w:rFonts w:ascii="TimesNewRoman" w:hAnsi="TimesNewRoman" w:cs="TimesNewRoman"/>
          <w:sz w:val="22"/>
          <w:szCs w:val="22"/>
          <w:lang w:val="lt-LT" w:eastAsia="en-US"/>
        </w:rPr>
        <w:t xml:space="preserve">Lingabat </w:t>
      </w:r>
      <w:r w:rsidR="00A43FE5">
        <w:rPr>
          <w:rFonts w:ascii="TimesNewRoman" w:hAnsi="TimesNewRoman" w:cs="TimesNewRoman"/>
          <w:sz w:val="22"/>
          <w:szCs w:val="22"/>
          <w:lang w:val="lt-LT" w:eastAsia="en-US"/>
        </w:rPr>
        <w:t xml:space="preserve">skirtas </w:t>
      </w:r>
      <w:r>
        <w:rPr>
          <w:rFonts w:ascii="TimesNewRoman" w:hAnsi="TimesNewRoman" w:cs="TimesNewRoman"/>
          <w:sz w:val="22"/>
          <w:szCs w:val="22"/>
          <w:lang w:val="lt-LT" w:eastAsia="en-US"/>
        </w:rPr>
        <w:t>suaugusiųjų generalizuoto nerimo sutrikim</w:t>
      </w:r>
      <w:r w:rsidR="00A43FE5">
        <w:rPr>
          <w:rFonts w:ascii="TimesNewRoman" w:hAnsi="TimesNewRoman" w:cs="TimesNewRoman"/>
          <w:sz w:val="22"/>
          <w:szCs w:val="22"/>
          <w:lang w:val="lt-LT" w:eastAsia="en-US"/>
        </w:rPr>
        <w:t>o</w:t>
      </w:r>
      <w:r>
        <w:rPr>
          <w:rFonts w:ascii="TimesNewRoman" w:hAnsi="TimesNewRoman" w:cs="TimesNewRoman"/>
          <w:sz w:val="22"/>
          <w:szCs w:val="22"/>
          <w:lang w:val="lt-LT" w:eastAsia="en-US"/>
        </w:rPr>
        <w:t xml:space="preserve"> (GNS)</w:t>
      </w:r>
      <w:r w:rsidR="00A43FE5">
        <w:rPr>
          <w:rFonts w:ascii="TimesNewRoman" w:hAnsi="TimesNewRoman" w:cs="TimesNewRoman"/>
          <w:sz w:val="22"/>
          <w:szCs w:val="22"/>
          <w:lang w:val="lt-LT" w:eastAsia="en-US"/>
        </w:rPr>
        <w:t xml:space="preserve"> gydymui</w:t>
      </w:r>
      <w:r w:rsidR="00207E08">
        <w:rPr>
          <w:rFonts w:ascii="TimesNewRoman" w:hAnsi="TimesNewRoman" w:cs="TimesNewRoman"/>
          <w:sz w:val="22"/>
          <w:szCs w:val="22"/>
          <w:lang w:val="lt-LT" w:eastAsia="en-US"/>
        </w:rPr>
        <w:t>.</w:t>
      </w:r>
    </w:p>
    <w:p w14:paraId="40469544" w14:textId="77777777" w:rsidR="002E1CC5" w:rsidRPr="00DE3522" w:rsidRDefault="002E1CC5" w:rsidP="002E1CC5">
      <w:pPr>
        <w:rPr>
          <w:rFonts w:eastAsia="Times New Roman" w:cs="Times New Roman"/>
          <w:snapToGrid w:val="0"/>
          <w:sz w:val="22"/>
          <w:szCs w:val="22"/>
          <w:lang w:val="lt-LT" w:eastAsia="en-US"/>
        </w:rPr>
      </w:pPr>
    </w:p>
    <w:p w14:paraId="6ED92339"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4.2</w:t>
      </w:r>
      <w:r w:rsidRPr="00DE3522">
        <w:rPr>
          <w:rFonts w:eastAsia="Times New Roman" w:cs="Times New Roman"/>
          <w:b/>
          <w:bCs/>
          <w:snapToGrid w:val="0"/>
          <w:sz w:val="22"/>
          <w:szCs w:val="22"/>
          <w:lang w:val="lt-LT"/>
        </w:rPr>
        <w:tab/>
        <w:t>Dozavimas ir vartojimo metodas</w:t>
      </w:r>
    </w:p>
    <w:p w14:paraId="1B293387" w14:textId="77777777" w:rsidR="002E1CC5" w:rsidRPr="00DE3522" w:rsidRDefault="002E1CC5" w:rsidP="002E1CC5">
      <w:pPr>
        <w:rPr>
          <w:rFonts w:eastAsia="Times New Roman" w:cs="Times New Roman"/>
          <w:snapToGrid w:val="0"/>
          <w:sz w:val="22"/>
          <w:szCs w:val="22"/>
          <w:u w:val="single"/>
          <w:lang w:val="lt-LT" w:eastAsia="en-US"/>
        </w:rPr>
      </w:pPr>
    </w:p>
    <w:p w14:paraId="16AA723A"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Dozavimas</w:t>
      </w:r>
    </w:p>
    <w:p w14:paraId="23ECC6AE" w14:textId="77777777" w:rsidR="002E1CC5" w:rsidRDefault="002E1CC5" w:rsidP="002E1CC5">
      <w:pPr>
        <w:rPr>
          <w:rFonts w:eastAsia="Times New Roman" w:cs="Times New Roman"/>
          <w:sz w:val="22"/>
          <w:szCs w:val="22"/>
          <w:lang w:val="lt-LT"/>
        </w:rPr>
      </w:pPr>
      <w:r w:rsidRPr="00DE3522">
        <w:rPr>
          <w:rFonts w:eastAsia="Times New Roman" w:cs="Times New Roman"/>
          <w:snapToGrid w:val="0"/>
          <w:sz w:val="22"/>
          <w:szCs w:val="22"/>
          <w:lang w:val="lt-LT" w:eastAsia="en-US"/>
        </w:rPr>
        <w:t>Paros dozė yra 150 - 600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kurią</w:t>
      </w:r>
      <w:r w:rsidRPr="00DE3522">
        <w:rPr>
          <w:rFonts w:eastAsia="Times New Roman" w:cs="Times New Roman"/>
          <w:sz w:val="22"/>
          <w:szCs w:val="22"/>
          <w:lang w:val="lt-LT"/>
        </w:rPr>
        <w:t xml:space="preserve"> reikia padalyti į lygias dalis ir </w:t>
      </w:r>
      <w:r w:rsidR="0035562B">
        <w:rPr>
          <w:rFonts w:eastAsia="Times New Roman" w:cs="Times New Roman"/>
          <w:sz w:val="22"/>
          <w:szCs w:val="22"/>
          <w:lang w:val="lt-LT"/>
        </w:rPr>
        <w:t>išgerti</w:t>
      </w:r>
      <w:r w:rsidR="0035562B" w:rsidRPr="00DE3522">
        <w:rPr>
          <w:rFonts w:eastAsia="Times New Roman" w:cs="Times New Roman"/>
          <w:sz w:val="22"/>
          <w:szCs w:val="22"/>
          <w:lang w:val="lt-LT"/>
        </w:rPr>
        <w:t xml:space="preserve"> </w:t>
      </w:r>
      <w:r w:rsidRPr="00DE3522">
        <w:rPr>
          <w:rFonts w:eastAsia="Times New Roman" w:cs="Times New Roman"/>
          <w:sz w:val="22"/>
          <w:szCs w:val="22"/>
          <w:lang w:val="lt-LT"/>
        </w:rPr>
        <w:t>per du arba tris kartus.</w:t>
      </w:r>
    </w:p>
    <w:p w14:paraId="4D8ED01C" w14:textId="77777777" w:rsidR="00F76770" w:rsidRPr="00DE3522" w:rsidRDefault="00F76770" w:rsidP="00F76770">
      <w:pPr>
        <w:rPr>
          <w:rFonts w:eastAsia="Times New Roman" w:cs="Times New Roman"/>
          <w:snapToGrid w:val="0"/>
          <w:sz w:val="22"/>
          <w:szCs w:val="22"/>
          <w:lang w:val="lt-LT" w:eastAsia="en-US"/>
        </w:rPr>
      </w:pPr>
    </w:p>
    <w:p w14:paraId="7AD2A646" w14:textId="77777777" w:rsidR="002E1CC5" w:rsidRDefault="002E1CC5" w:rsidP="002E1CC5">
      <w:pPr>
        <w:rPr>
          <w:rFonts w:eastAsia="Times New Roman" w:cs="Times New Roman"/>
          <w:iCs/>
          <w:snapToGrid w:val="0"/>
          <w:sz w:val="22"/>
          <w:szCs w:val="22"/>
          <w:lang w:val="lt-LT" w:eastAsia="en-US"/>
        </w:rPr>
      </w:pPr>
    </w:p>
    <w:p w14:paraId="7E41BF0A" w14:textId="77777777" w:rsidR="002E1CC5" w:rsidRPr="00C422BC" w:rsidRDefault="002E1CC5" w:rsidP="002E1CC5">
      <w:pPr>
        <w:rPr>
          <w:rFonts w:eastAsia="Times New Roman" w:cs="Times New Roman"/>
          <w:sz w:val="22"/>
          <w:szCs w:val="22"/>
          <w:u w:val="single"/>
          <w:lang w:val="lt-LT"/>
        </w:rPr>
      </w:pPr>
      <w:r w:rsidRPr="00C422BC">
        <w:rPr>
          <w:rFonts w:eastAsia="Times New Roman" w:cs="Times New Roman"/>
          <w:i/>
          <w:iCs/>
          <w:snapToGrid w:val="0"/>
          <w:sz w:val="22"/>
          <w:szCs w:val="22"/>
          <w:u w:val="single"/>
          <w:lang w:val="lt-LT" w:eastAsia="en-US"/>
        </w:rPr>
        <w:t>Epilepsija</w:t>
      </w:r>
    </w:p>
    <w:p w14:paraId="3B4AED53"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Gydymą pregabalinu galima pradėti 150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doze, kurią reikia padalyti į lygias dalis ir suvartoti per du ar tris kartus. </w:t>
      </w:r>
      <w:r w:rsidRPr="00DE3522">
        <w:rPr>
          <w:rFonts w:eastAsia="Times New Roman" w:cs="Times New Roman"/>
          <w:sz w:val="22"/>
          <w:szCs w:val="22"/>
          <w:lang w:val="lt-LT"/>
        </w:rPr>
        <w:t>Atsižvelgiant į individualų vaistinio preparato poveikį pacientui ir jo toleravimą</w:t>
      </w:r>
      <w:r w:rsidRPr="00DE3522">
        <w:rPr>
          <w:rFonts w:eastAsia="Times New Roman" w:cs="Times New Roman"/>
          <w:snapToGrid w:val="0"/>
          <w:sz w:val="22"/>
          <w:szCs w:val="22"/>
          <w:lang w:val="lt-LT" w:eastAsia="en-US"/>
        </w:rPr>
        <w:t>, dozę</w:t>
      </w:r>
      <w:r>
        <w:rPr>
          <w:rFonts w:eastAsia="Times New Roman" w:cs="Times New Roman"/>
          <w:snapToGrid w:val="0"/>
          <w:sz w:val="22"/>
          <w:szCs w:val="22"/>
          <w:lang w:val="lt-LT" w:eastAsia="en-US"/>
        </w:rPr>
        <w:t xml:space="preserve"> </w:t>
      </w:r>
      <w:r w:rsidRPr="00DE3522">
        <w:rPr>
          <w:rFonts w:eastAsia="Times New Roman" w:cs="Times New Roman"/>
          <w:snapToGrid w:val="0"/>
          <w:sz w:val="22"/>
          <w:szCs w:val="22"/>
          <w:lang w:val="lt-LT" w:eastAsia="en-US"/>
        </w:rPr>
        <w:t xml:space="preserve">po savaitės </w:t>
      </w:r>
      <w:r>
        <w:rPr>
          <w:rFonts w:eastAsia="Times New Roman" w:cs="Times New Roman"/>
          <w:snapToGrid w:val="0"/>
          <w:sz w:val="22"/>
          <w:szCs w:val="22"/>
          <w:lang w:val="lt-LT" w:eastAsia="en-US"/>
        </w:rPr>
        <w:t xml:space="preserve">galima </w:t>
      </w:r>
      <w:r w:rsidRPr="00DE3522">
        <w:rPr>
          <w:rFonts w:eastAsia="Times New Roman" w:cs="Times New Roman"/>
          <w:snapToGrid w:val="0"/>
          <w:sz w:val="22"/>
          <w:szCs w:val="22"/>
          <w:lang w:val="lt-LT" w:eastAsia="en-US"/>
        </w:rPr>
        <w:t>padidinti iki 300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Dar po vienos savaitės dozę galima padidinti iki didžiausios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paros dozės.</w:t>
      </w:r>
    </w:p>
    <w:p w14:paraId="447F6B62" w14:textId="77777777" w:rsidR="002E1CC5" w:rsidRPr="00DE3522" w:rsidRDefault="002E1CC5" w:rsidP="002E1CC5">
      <w:pPr>
        <w:rPr>
          <w:rFonts w:eastAsia="Times New Roman" w:cs="Times New Roman"/>
          <w:snapToGrid w:val="0"/>
          <w:sz w:val="22"/>
          <w:szCs w:val="22"/>
          <w:lang w:val="lt-LT" w:eastAsia="en-US"/>
        </w:rPr>
      </w:pPr>
    </w:p>
    <w:p w14:paraId="67476D75" w14:textId="77777777" w:rsidR="002E1CC5" w:rsidRPr="00C422BC" w:rsidRDefault="002E1CC5" w:rsidP="002E1CC5">
      <w:pPr>
        <w:rPr>
          <w:rFonts w:eastAsia="Times New Roman" w:cs="Times New Roman"/>
          <w:sz w:val="22"/>
          <w:szCs w:val="22"/>
          <w:u w:val="single"/>
          <w:lang w:val="lt-LT"/>
        </w:rPr>
      </w:pPr>
      <w:r w:rsidRPr="00C422BC">
        <w:rPr>
          <w:rFonts w:eastAsia="Times New Roman" w:cs="Times New Roman"/>
          <w:i/>
          <w:iCs/>
          <w:snapToGrid w:val="0"/>
          <w:sz w:val="22"/>
          <w:szCs w:val="22"/>
          <w:u w:val="single"/>
          <w:lang w:val="lt-LT" w:eastAsia="en-US"/>
        </w:rPr>
        <w:t>Generalizuoto nerimo sutrikimas</w:t>
      </w:r>
    </w:p>
    <w:p w14:paraId="3A3F200F" w14:textId="77777777" w:rsidR="0035562B" w:rsidRDefault="002E1CC5" w:rsidP="0035562B">
      <w:pPr>
        <w:autoSpaceDE w:val="0"/>
        <w:autoSpaceDN w:val="0"/>
        <w:adjustRightInd w:val="0"/>
        <w:rPr>
          <w:rFonts w:ascii="TimesNewRoman" w:hAnsi="TimesNewRoman" w:cs="TimesNewRoman"/>
          <w:sz w:val="22"/>
          <w:szCs w:val="22"/>
          <w:lang w:val="lt-LT" w:eastAsia="en-US"/>
        </w:rPr>
      </w:pPr>
      <w:r w:rsidRPr="00DE3522">
        <w:rPr>
          <w:rFonts w:eastAsia="Times New Roman" w:cs="Times New Roman"/>
          <w:snapToGrid w:val="0"/>
          <w:sz w:val="22"/>
          <w:szCs w:val="22"/>
          <w:lang w:val="lt-LT" w:eastAsia="en-US"/>
        </w:rPr>
        <w:t>150-600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paros dozę padalyti ir išgerti per du arba tris kartus. </w:t>
      </w:r>
      <w:r w:rsidR="0035562B">
        <w:rPr>
          <w:rFonts w:ascii="TimesNewRoman" w:hAnsi="TimesNewRoman" w:cs="TimesNewRoman"/>
          <w:sz w:val="22"/>
          <w:szCs w:val="22"/>
          <w:lang w:val="lt-LT" w:eastAsia="en-US"/>
        </w:rPr>
        <w:t>Reikia reguliariai iš naujo įvertinti</w:t>
      </w:r>
    </w:p>
    <w:p w14:paraId="22BDB146" w14:textId="77777777" w:rsidR="002E1CC5" w:rsidRPr="00DE3522" w:rsidRDefault="0035562B" w:rsidP="0035562B">
      <w:pPr>
        <w:rPr>
          <w:rFonts w:eastAsia="Times New Roman" w:cs="Times New Roman"/>
          <w:snapToGrid w:val="0"/>
          <w:sz w:val="22"/>
          <w:szCs w:val="22"/>
          <w:lang w:val="lt-LT" w:eastAsia="en-US"/>
        </w:rPr>
      </w:pPr>
      <w:r>
        <w:rPr>
          <w:rFonts w:ascii="TimesNewRoman" w:hAnsi="TimesNewRoman" w:cs="TimesNewRoman"/>
          <w:sz w:val="22"/>
          <w:szCs w:val="22"/>
          <w:lang w:val="lt-LT" w:eastAsia="en-US"/>
        </w:rPr>
        <w:t>gydymo būtinybę.</w:t>
      </w:r>
    </w:p>
    <w:p w14:paraId="62468B64" w14:textId="77777777" w:rsidR="00D35E9A" w:rsidRDefault="00D35E9A" w:rsidP="002E1CC5">
      <w:pPr>
        <w:rPr>
          <w:rFonts w:eastAsia="Times New Roman" w:cs="Times New Roman"/>
          <w:snapToGrid w:val="0"/>
          <w:sz w:val="22"/>
          <w:szCs w:val="22"/>
          <w:lang w:val="lt-LT" w:eastAsia="en-US"/>
        </w:rPr>
      </w:pPr>
      <w:bookmarkStart w:id="0" w:name="page3"/>
      <w:bookmarkEnd w:id="0"/>
    </w:p>
    <w:p w14:paraId="475E67A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Gydymą pregabalinu galima pradėti nuo 150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dozės per parą. Atsižvelgus į tai, kaip pacientas reaguoja į gydymą ir jį toleruoja, dozę po vienos savaitės galima padidinti iki 300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Dar po vienos savaitės dozę galima padidinti iki 450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Dar po vienos savaitės galima paskirti didžiausią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dozę per parą.</w:t>
      </w:r>
    </w:p>
    <w:p w14:paraId="0BBC245A" w14:textId="77777777" w:rsidR="002E1CC5" w:rsidRPr="00DE3522" w:rsidRDefault="002E1CC5" w:rsidP="002E1CC5">
      <w:pPr>
        <w:rPr>
          <w:rFonts w:eastAsia="Times New Roman" w:cs="Times New Roman"/>
          <w:snapToGrid w:val="0"/>
          <w:sz w:val="22"/>
          <w:szCs w:val="22"/>
          <w:lang w:val="lt-LT" w:eastAsia="en-US"/>
        </w:rPr>
      </w:pPr>
    </w:p>
    <w:p w14:paraId="4BCB55A1" w14:textId="77777777" w:rsidR="002E1CC5" w:rsidRPr="00C422BC" w:rsidRDefault="002E1CC5" w:rsidP="002E1CC5">
      <w:pPr>
        <w:rPr>
          <w:rFonts w:eastAsia="Times New Roman" w:cs="Times New Roman"/>
          <w:sz w:val="22"/>
          <w:szCs w:val="22"/>
          <w:u w:val="single"/>
          <w:lang w:val="lt-LT"/>
        </w:rPr>
      </w:pPr>
      <w:r w:rsidRPr="00C422BC">
        <w:rPr>
          <w:rFonts w:eastAsia="Times New Roman" w:cs="Times New Roman"/>
          <w:i/>
          <w:iCs/>
          <w:snapToGrid w:val="0"/>
          <w:sz w:val="22"/>
          <w:szCs w:val="22"/>
          <w:u w:val="single"/>
          <w:lang w:val="lt-LT" w:eastAsia="en-US"/>
        </w:rPr>
        <w:t>Pregabalino vartojimo nutraukimas</w:t>
      </w:r>
    </w:p>
    <w:p w14:paraId="52A0DF86"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Remiantis klinikine patirtimi, jei pregabalino vartojimą reikia nutraukti, nepriklausomai nuo indikacijos, rekomenduojama tai daryti palengva, ne greičiau kaip kas savaitę (žr. 4.4 ir 4.8 skyrius).</w:t>
      </w:r>
    </w:p>
    <w:p w14:paraId="00ABEFF3" w14:textId="77777777" w:rsidR="002E1CC5" w:rsidRPr="00DE3522" w:rsidRDefault="002E1CC5" w:rsidP="002E1CC5">
      <w:pPr>
        <w:rPr>
          <w:rFonts w:eastAsia="Times New Roman" w:cs="Times New Roman"/>
          <w:snapToGrid w:val="0"/>
          <w:sz w:val="22"/>
          <w:szCs w:val="22"/>
          <w:lang w:val="lt-LT" w:eastAsia="en-US"/>
        </w:rPr>
      </w:pPr>
    </w:p>
    <w:p w14:paraId="5F20EFB4" w14:textId="77777777" w:rsidR="002E1CC5" w:rsidRPr="00C422BC" w:rsidRDefault="002E1CC5" w:rsidP="002E1CC5">
      <w:pPr>
        <w:rPr>
          <w:rFonts w:eastAsia="Times New Roman" w:cs="Times New Roman"/>
          <w:sz w:val="22"/>
          <w:szCs w:val="22"/>
          <w:u w:val="single"/>
          <w:lang w:val="lt-LT"/>
        </w:rPr>
      </w:pPr>
      <w:r w:rsidRPr="00C422BC">
        <w:rPr>
          <w:rFonts w:eastAsia="Times New Roman" w:cs="Times New Roman"/>
          <w:i/>
          <w:iCs/>
          <w:snapToGrid w:val="0"/>
          <w:sz w:val="22"/>
          <w:szCs w:val="22"/>
          <w:u w:val="single"/>
          <w:lang w:val="lt-LT" w:eastAsia="en-US"/>
        </w:rPr>
        <w:t xml:space="preserve">Pacientams, kurių inkstų funkcija sutrikusi </w:t>
      </w:r>
    </w:p>
    <w:p w14:paraId="0D98AF9A"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Pregabalinas iš sisteminės kraujotakos šalinamas daugiausia per inkstus nepakitęs. Kadangi pregabalino klirensas yra tiesiogiai proporcingas kreatinino klirensui (žr. 5.2 skyrių), ligoniams, kurių inkstų funkcija sutrikusi, dozę reikia mažinti individualiai remiantis kreatinino klirensu (CL</w:t>
      </w:r>
      <w:r w:rsidRPr="00DE3522">
        <w:rPr>
          <w:rFonts w:eastAsia="Times New Roman" w:cs="Times New Roman"/>
          <w:snapToGrid w:val="0"/>
          <w:sz w:val="22"/>
          <w:szCs w:val="22"/>
          <w:vertAlign w:val="subscript"/>
          <w:lang w:val="lt-LT" w:eastAsia="en-US"/>
        </w:rPr>
        <w:t>cr</w:t>
      </w:r>
      <w:r w:rsidRPr="00DE3522">
        <w:rPr>
          <w:rFonts w:eastAsia="Times New Roman" w:cs="Times New Roman"/>
          <w:snapToGrid w:val="0"/>
          <w:sz w:val="22"/>
          <w:szCs w:val="22"/>
          <w:lang w:val="lt-LT" w:eastAsia="en-US"/>
        </w:rPr>
        <w:t>), kaip nurodyta 1 lentelėje, sudarytoje pagal šią formulę:</w:t>
      </w:r>
    </w:p>
    <w:p w14:paraId="35955268" w14:textId="77777777" w:rsidR="0082675D" w:rsidRPr="00556F07" w:rsidRDefault="0082675D" w:rsidP="0082675D">
      <w:pPr>
        <w:widowControl w:val="0"/>
        <w:autoSpaceDE w:val="0"/>
        <w:autoSpaceDN w:val="0"/>
        <w:adjustRightInd w:val="0"/>
        <w:jc w:val="both"/>
        <w:rPr>
          <w:sz w:val="22"/>
          <w:szCs w:val="22"/>
          <w:lang w:val="lv-LV"/>
        </w:rPr>
      </w:pPr>
    </w:p>
    <w:p w14:paraId="3C8720BF" w14:textId="77777777" w:rsidR="0082675D" w:rsidRPr="00556F07" w:rsidRDefault="0082675D" w:rsidP="0082675D">
      <w:pPr>
        <w:widowControl w:val="0"/>
        <w:autoSpaceDE w:val="0"/>
        <w:autoSpaceDN w:val="0"/>
        <w:adjustRightInd w:val="0"/>
        <w:jc w:val="both"/>
        <w:rPr>
          <w:color w:val="000000"/>
          <w:sz w:val="22"/>
          <w:szCs w:val="22"/>
          <w:lang w:val="lv-LV"/>
        </w:rPr>
      </w:pPr>
      <w:r>
        <w:rPr>
          <w:rFonts w:eastAsia="Symbol"/>
          <w:noProof/>
          <w:position w:val="-2"/>
          <w:sz w:val="22"/>
          <w:szCs w:val="22"/>
          <w:lang w:val="lt-LT" w:eastAsia="lt-LT"/>
        </w:rPr>
        <mc:AlternateContent>
          <mc:Choice Requires="wps">
            <w:drawing>
              <wp:anchor distT="0" distB="0" distL="114300" distR="114300" simplePos="0" relativeHeight="251659264" behindDoc="0" locked="0" layoutInCell="1" allowOverlap="1" wp14:anchorId="708C876F" wp14:editId="5A349311">
                <wp:simplePos x="0" y="0"/>
                <wp:positionH relativeFrom="column">
                  <wp:posOffset>1257935</wp:posOffset>
                </wp:positionH>
                <wp:positionV relativeFrom="paragraph">
                  <wp:posOffset>73025</wp:posOffset>
                </wp:positionV>
                <wp:extent cx="2727960" cy="724535"/>
                <wp:effectExtent l="10160" t="6350" r="5080" b="1206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724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EE3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99.05pt;margin-top:5.75pt;width:214.8pt;height: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"/>
            </w:pict>
          </mc:Fallback>
        </mc:AlternateContent>
      </w:r>
    </w:p>
    <w:p w14:paraId="2700055F" w14:textId="77777777" w:rsidR="0082675D" w:rsidRPr="00556F07" w:rsidRDefault="0082675D" w:rsidP="0082675D">
      <w:pPr>
        <w:widowControl w:val="0"/>
        <w:autoSpaceDE w:val="0"/>
        <w:autoSpaceDN w:val="0"/>
        <w:adjustRightInd w:val="0"/>
        <w:ind w:left="1440" w:firstLine="720"/>
        <w:jc w:val="both"/>
        <w:rPr>
          <w:rFonts w:eastAsia="Symbol"/>
          <w:position w:val="-2"/>
          <w:sz w:val="22"/>
          <w:szCs w:val="22"/>
          <w:lang w:val="lv-LV"/>
        </w:rPr>
      </w:pPr>
      <w:r>
        <w:rPr>
          <w:color w:val="000000"/>
          <w:sz w:val="22"/>
          <w:szCs w:val="22"/>
          <w:lang w:val="lv-LV"/>
        </w:rPr>
        <w:t>1,</w:t>
      </w:r>
      <w:r w:rsidRPr="00556F07">
        <w:rPr>
          <w:color w:val="000000"/>
          <w:sz w:val="22"/>
          <w:szCs w:val="22"/>
          <w:lang w:val="lv-LV"/>
        </w:rPr>
        <w:t xml:space="preserve">23 x [140 - </w:t>
      </w:r>
      <w:r w:rsidR="00E930F1">
        <w:rPr>
          <w:color w:val="000000"/>
          <w:sz w:val="22"/>
          <w:szCs w:val="22"/>
          <w:lang w:val="lv-LV"/>
        </w:rPr>
        <w:t>amžius</w:t>
      </w:r>
      <w:r w:rsidRPr="00556F07">
        <w:rPr>
          <w:color w:val="000000"/>
          <w:sz w:val="22"/>
          <w:szCs w:val="22"/>
          <w:lang w:val="lv-LV"/>
        </w:rPr>
        <w:t xml:space="preserve"> (</w:t>
      </w:r>
      <w:r w:rsidR="00E930F1">
        <w:rPr>
          <w:color w:val="000000"/>
          <w:sz w:val="22"/>
          <w:szCs w:val="22"/>
          <w:lang w:val="lv-LV"/>
        </w:rPr>
        <w:t>metai</w:t>
      </w:r>
      <w:r w:rsidRPr="00556F07">
        <w:rPr>
          <w:color w:val="000000"/>
          <w:sz w:val="22"/>
          <w:szCs w:val="22"/>
          <w:lang w:val="lv-LV"/>
        </w:rPr>
        <w:t xml:space="preserve">)] x </w:t>
      </w:r>
      <w:r w:rsidR="00E930F1">
        <w:rPr>
          <w:color w:val="000000"/>
          <w:sz w:val="22"/>
          <w:szCs w:val="22"/>
          <w:lang w:val="lv-LV"/>
        </w:rPr>
        <w:t>svoris</w:t>
      </w:r>
      <w:r>
        <w:rPr>
          <w:color w:val="000000"/>
          <w:sz w:val="22"/>
          <w:szCs w:val="22"/>
          <w:lang w:val="lv-LV"/>
        </w:rPr>
        <w:t xml:space="preserve"> </w:t>
      </w:r>
      <w:r w:rsidRPr="00556F07">
        <w:rPr>
          <w:color w:val="000000"/>
          <w:sz w:val="22"/>
          <w:szCs w:val="22"/>
          <w:lang w:val="lv-LV"/>
        </w:rPr>
        <w:t>(kg)</w:t>
      </w:r>
    </w:p>
    <w:p w14:paraId="46DADA03" w14:textId="77777777" w:rsidR="0082675D" w:rsidRPr="00556F07" w:rsidRDefault="0082675D" w:rsidP="0082675D">
      <w:pPr>
        <w:widowControl w:val="0"/>
        <w:autoSpaceDE w:val="0"/>
        <w:autoSpaceDN w:val="0"/>
        <w:adjustRightInd w:val="0"/>
        <w:jc w:val="both"/>
        <w:rPr>
          <w:color w:val="000000"/>
          <w:sz w:val="22"/>
          <w:szCs w:val="22"/>
          <w:lang w:val="lv-LV"/>
        </w:rPr>
      </w:pPr>
      <w:r w:rsidRPr="00556F07">
        <w:rPr>
          <w:color w:val="000000"/>
          <w:sz w:val="22"/>
          <w:szCs w:val="22"/>
          <w:lang w:val="lv-LV"/>
        </w:rPr>
        <w:t>CL</w:t>
      </w:r>
      <w:r w:rsidRPr="00556F07">
        <w:rPr>
          <w:color w:val="000000"/>
          <w:sz w:val="22"/>
          <w:szCs w:val="22"/>
          <w:vertAlign w:val="subscript"/>
          <w:lang w:val="lv-LV"/>
        </w:rPr>
        <w:t>cr</w:t>
      </w:r>
      <w:r w:rsidR="00E930F1">
        <w:rPr>
          <w:color w:val="000000"/>
          <w:sz w:val="22"/>
          <w:szCs w:val="22"/>
          <w:lang w:val="lv-LV"/>
        </w:rPr>
        <w:t xml:space="preserve">(ml/min)       =          </w:t>
      </w:r>
      <w:r w:rsidRPr="00556F07">
        <w:rPr>
          <w:color w:val="000000"/>
          <w:sz w:val="22"/>
          <w:szCs w:val="22"/>
          <w:lang w:val="lv-LV"/>
        </w:rPr>
        <w:t xml:space="preserve">  </w:t>
      </w:r>
      <w:r w:rsidRPr="00310783">
        <w:rPr>
          <w:rFonts w:eastAsia="Symbol"/>
          <w:i/>
          <w:position w:val="-2"/>
          <w:sz w:val="22"/>
          <w:szCs w:val="22"/>
          <w:lang w:val="lv-LV"/>
        </w:rPr>
        <w:t>________________________________</w:t>
      </w:r>
      <w:r w:rsidRPr="00556F07">
        <w:rPr>
          <w:rFonts w:eastAsia="Symbol"/>
          <w:sz w:val="22"/>
          <w:szCs w:val="22"/>
          <w:lang w:val="lv-LV"/>
        </w:rPr>
        <w:tab/>
      </w:r>
      <w:r w:rsidR="00E930F1">
        <w:rPr>
          <w:rFonts w:eastAsia="Symbol"/>
          <w:sz w:val="22"/>
          <w:szCs w:val="22"/>
          <w:lang w:val="lv-LV"/>
        </w:rPr>
        <w:t xml:space="preserve"> </w:t>
      </w:r>
      <w:r>
        <w:rPr>
          <w:rFonts w:eastAsia="Symbol"/>
          <w:sz w:val="22"/>
          <w:szCs w:val="22"/>
          <w:lang w:val="lv-LV"/>
        </w:rPr>
        <w:t xml:space="preserve"> </w:t>
      </w:r>
      <w:r w:rsidRPr="00556F07">
        <w:rPr>
          <w:color w:val="000000"/>
          <w:sz w:val="22"/>
          <w:szCs w:val="22"/>
          <w:lang w:val="lv-LV"/>
        </w:rPr>
        <w:t>( x 0</w:t>
      </w:r>
      <w:r>
        <w:rPr>
          <w:color w:val="000000"/>
          <w:sz w:val="22"/>
          <w:szCs w:val="22"/>
          <w:lang w:val="lv-LV"/>
        </w:rPr>
        <w:t>,</w:t>
      </w:r>
      <w:r w:rsidRPr="00556F07">
        <w:rPr>
          <w:color w:val="000000"/>
          <w:sz w:val="22"/>
          <w:szCs w:val="22"/>
          <w:lang w:val="lv-LV"/>
        </w:rPr>
        <w:t xml:space="preserve">85 </w:t>
      </w:r>
      <w:r w:rsidR="00E930F1">
        <w:rPr>
          <w:color w:val="000000"/>
          <w:sz w:val="22"/>
          <w:szCs w:val="22"/>
          <w:lang w:val="lv-LV"/>
        </w:rPr>
        <w:t>moterims</w:t>
      </w:r>
      <w:r w:rsidRPr="00556F07">
        <w:rPr>
          <w:color w:val="000000"/>
          <w:sz w:val="22"/>
          <w:szCs w:val="22"/>
          <w:lang w:val="lv-LV"/>
        </w:rPr>
        <w:t>)</w:t>
      </w:r>
    </w:p>
    <w:p w14:paraId="54EA9063" w14:textId="77777777" w:rsidR="0082675D" w:rsidRPr="00556F07" w:rsidRDefault="00E930F1" w:rsidP="0082675D">
      <w:pPr>
        <w:spacing w:line="317" w:lineRule="exact"/>
        <w:ind w:left="1440" w:right="-20" w:firstLine="720"/>
        <w:jc w:val="both"/>
        <w:rPr>
          <w:color w:val="000000"/>
          <w:sz w:val="22"/>
          <w:szCs w:val="22"/>
          <w:lang w:val="lv-LV"/>
        </w:rPr>
      </w:pPr>
      <w:r>
        <w:rPr>
          <w:color w:val="000000"/>
          <w:sz w:val="22"/>
          <w:szCs w:val="22"/>
          <w:lang w:val="lv-LV"/>
        </w:rPr>
        <w:t xml:space="preserve">  </w:t>
      </w:r>
      <w:r w:rsidRPr="00C422BC">
        <w:rPr>
          <w:rFonts w:eastAsia="SimSun" w:cs="Times New Roman"/>
          <w:sz w:val="22"/>
          <w:szCs w:val="22"/>
          <w:lang w:val="lt-LT" w:eastAsia="en-US"/>
        </w:rPr>
        <w:t>kreatinino koncentracija serume</w:t>
      </w:r>
      <w:r w:rsidR="0082675D" w:rsidRPr="00E930F1">
        <w:rPr>
          <w:color w:val="000000"/>
          <w:sz w:val="22"/>
          <w:szCs w:val="22"/>
          <w:lang w:val="lv-LV"/>
        </w:rPr>
        <w:t xml:space="preserve"> (µmol/l)</w:t>
      </w:r>
      <w:r w:rsidR="0082675D" w:rsidRPr="00556F07">
        <w:rPr>
          <w:color w:val="000000"/>
          <w:sz w:val="22"/>
          <w:szCs w:val="22"/>
          <w:lang w:val="lv-LV"/>
        </w:rPr>
        <w:t xml:space="preserve">         </w:t>
      </w:r>
    </w:p>
    <w:p w14:paraId="45B20400" w14:textId="77777777" w:rsidR="0082675D" w:rsidRPr="00556F07" w:rsidRDefault="0082675D" w:rsidP="0082675D">
      <w:pPr>
        <w:widowControl w:val="0"/>
        <w:jc w:val="both"/>
        <w:rPr>
          <w:sz w:val="22"/>
          <w:szCs w:val="22"/>
          <w:lang w:val="lv-LV"/>
        </w:rPr>
      </w:pPr>
    </w:p>
    <w:p w14:paraId="59504C44" w14:textId="77777777" w:rsidR="002E1CC5" w:rsidRPr="00DE3522" w:rsidRDefault="002E1CC5" w:rsidP="002E1CC5">
      <w:pPr>
        <w:rPr>
          <w:rFonts w:eastAsia="Times New Roman" w:cs="Times New Roman"/>
          <w:snapToGrid w:val="0"/>
          <w:sz w:val="22"/>
          <w:szCs w:val="22"/>
          <w:lang w:val="lt-LT" w:eastAsia="en-US"/>
        </w:rPr>
      </w:pPr>
    </w:p>
    <w:p w14:paraId="788AA57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Pregabalinas efektyviai šalinamas hemodializės metu (50 % vaistinio preparato per 4 valandas). Pacientams, kurie gydomi hemodializėmis, pregabalino paros dozę reikia parinkti atsižvelgiant į inkstų veiklą. Greta paros dozės papildomą dozę reikia skirti iškart po kiekvienos 4 valandų hemodializės (žr. 1 lentelę).</w:t>
      </w:r>
    </w:p>
    <w:p w14:paraId="79FBB5FA" w14:textId="77777777" w:rsidR="002E1CC5" w:rsidRPr="00DE3522" w:rsidRDefault="002E1CC5" w:rsidP="002E1CC5">
      <w:pPr>
        <w:rPr>
          <w:rFonts w:eastAsia="Times New Roman" w:cs="Times New Roman"/>
          <w:snapToGrid w:val="0"/>
          <w:sz w:val="22"/>
          <w:szCs w:val="22"/>
          <w:lang w:val="lt-LT" w:eastAsia="en-US"/>
        </w:rPr>
      </w:pPr>
    </w:p>
    <w:p w14:paraId="4881248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 lentelė. Pregabalino dozės keitimas atsižvelgiant į inkstų veiklą</w:t>
      </w:r>
    </w:p>
    <w:p w14:paraId="1D63B18E" w14:textId="77777777" w:rsidR="002E1CC5" w:rsidRPr="00DE3522" w:rsidRDefault="002E1CC5" w:rsidP="002E1CC5">
      <w:pPr>
        <w:rPr>
          <w:rFonts w:eastAsia="Times New Roman" w:cs="Times New Roman"/>
          <w:snapToGrid w:val="0"/>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112"/>
        <w:gridCol w:w="2226"/>
        <w:gridCol w:w="2452"/>
      </w:tblGrid>
      <w:tr w:rsidR="002E1CC5" w:rsidRPr="00DE3522" w14:paraId="7AFA1E40" w14:textId="77777777" w:rsidTr="003B47CA">
        <w:tc>
          <w:tcPr>
            <w:tcW w:w="2463" w:type="dxa"/>
            <w:shd w:val="clear" w:color="auto" w:fill="auto"/>
          </w:tcPr>
          <w:p w14:paraId="149F4BE3"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Kreatinino klirensas (CL</w:t>
            </w:r>
            <w:r w:rsidRPr="00DE3522">
              <w:rPr>
                <w:rFonts w:eastAsia="Times New Roman" w:cs="Times New Roman"/>
                <w:snapToGrid w:val="0"/>
                <w:sz w:val="22"/>
                <w:szCs w:val="22"/>
                <w:vertAlign w:val="subscript"/>
                <w:lang w:val="lt-LT" w:eastAsia="en-US"/>
              </w:rPr>
              <w:t>cr</w:t>
            </w:r>
            <w:r w:rsidRPr="00DE3522">
              <w:rPr>
                <w:rFonts w:eastAsia="Times New Roman" w:cs="Times New Roman"/>
                <w:snapToGrid w:val="0"/>
                <w:sz w:val="22"/>
                <w:szCs w:val="22"/>
                <w:lang w:val="lt-LT" w:eastAsia="en-US"/>
              </w:rPr>
              <w:t>) (</w:t>
            </w:r>
            <w:r w:rsidRPr="00DE3522">
              <w:rPr>
                <w:rFonts w:eastAsia="Times New Roman" w:cs="Times New Roman"/>
                <w:sz w:val="22"/>
                <w:szCs w:val="22"/>
                <w:lang w:val="lt-LT"/>
              </w:rPr>
              <w:t>ml</w:t>
            </w:r>
            <w:r w:rsidRPr="00DE3522">
              <w:rPr>
                <w:rFonts w:eastAsia="Times New Roman" w:cs="Times New Roman"/>
                <w:snapToGrid w:val="0"/>
                <w:sz w:val="22"/>
                <w:szCs w:val="22"/>
                <w:lang w:val="lt-LT" w:eastAsia="en-US"/>
              </w:rPr>
              <w:t>/min)</w:t>
            </w:r>
          </w:p>
        </w:tc>
        <w:tc>
          <w:tcPr>
            <w:tcW w:w="4733" w:type="dxa"/>
            <w:gridSpan w:val="2"/>
            <w:shd w:val="clear" w:color="auto" w:fill="auto"/>
          </w:tcPr>
          <w:p w14:paraId="3E2EF8E4"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Visa pregabalino paros dozė</w:t>
            </w:r>
            <w:r w:rsidRPr="00DE3522">
              <w:rPr>
                <w:rFonts w:eastAsia="Times New Roman" w:cs="Times New Roman"/>
                <w:snapToGrid w:val="0"/>
                <w:sz w:val="22"/>
                <w:szCs w:val="22"/>
                <w:vertAlign w:val="superscript"/>
                <w:lang w:val="lt-LT" w:eastAsia="en-US"/>
              </w:rPr>
              <w:t>*</w:t>
            </w:r>
          </w:p>
        </w:tc>
        <w:tc>
          <w:tcPr>
            <w:tcW w:w="2658" w:type="dxa"/>
            <w:shd w:val="clear" w:color="auto" w:fill="auto"/>
          </w:tcPr>
          <w:p w14:paraId="2B0F09DD"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Dozavimo tvarka</w:t>
            </w:r>
          </w:p>
        </w:tc>
      </w:tr>
      <w:tr w:rsidR="002E1CC5" w:rsidRPr="00DE3522" w14:paraId="1CE64A87" w14:textId="77777777" w:rsidTr="003B47CA">
        <w:tc>
          <w:tcPr>
            <w:tcW w:w="2463" w:type="dxa"/>
            <w:shd w:val="clear" w:color="auto" w:fill="auto"/>
          </w:tcPr>
          <w:p w14:paraId="68677B94" w14:textId="77777777" w:rsidR="002E1CC5" w:rsidRPr="00DE3522" w:rsidRDefault="002E1CC5" w:rsidP="003B47CA">
            <w:pPr>
              <w:rPr>
                <w:rFonts w:eastAsia="Times New Roman" w:cs="Times New Roman"/>
                <w:snapToGrid w:val="0"/>
                <w:sz w:val="22"/>
                <w:szCs w:val="22"/>
                <w:lang w:val="lt-LT" w:eastAsia="en-US"/>
              </w:rPr>
            </w:pPr>
          </w:p>
        </w:tc>
        <w:tc>
          <w:tcPr>
            <w:tcW w:w="2323" w:type="dxa"/>
            <w:shd w:val="clear" w:color="auto" w:fill="auto"/>
          </w:tcPr>
          <w:p w14:paraId="64FCC032"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Pradinė dozė</w:t>
            </w:r>
          </w:p>
          <w:p w14:paraId="4F66196D"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(mg per parą)</w:t>
            </w:r>
          </w:p>
        </w:tc>
        <w:tc>
          <w:tcPr>
            <w:tcW w:w="2410" w:type="dxa"/>
            <w:shd w:val="clear" w:color="auto" w:fill="auto"/>
          </w:tcPr>
          <w:p w14:paraId="1AEA4D95"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Didžiausia dozė</w:t>
            </w:r>
          </w:p>
          <w:p w14:paraId="29AEFE95"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(mg per parą)</w:t>
            </w:r>
          </w:p>
        </w:tc>
        <w:tc>
          <w:tcPr>
            <w:tcW w:w="2658" w:type="dxa"/>
            <w:shd w:val="clear" w:color="auto" w:fill="auto"/>
          </w:tcPr>
          <w:p w14:paraId="39696F79" w14:textId="77777777" w:rsidR="002E1CC5" w:rsidRPr="00DE3522" w:rsidRDefault="002E1CC5" w:rsidP="003B47CA">
            <w:pPr>
              <w:rPr>
                <w:rFonts w:eastAsia="Times New Roman" w:cs="Times New Roman"/>
                <w:snapToGrid w:val="0"/>
                <w:sz w:val="22"/>
                <w:szCs w:val="22"/>
                <w:lang w:val="lt-LT" w:eastAsia="en-US"/>
              </w:rPr>
            </w:pPr>
          </w:p>
        </w:tc>
      </w:tr>
      <w:tr w:rsidR="002E1CC5" w:rsidRPr="00DE3522" w14:paraId="7C53D232" w14:textId="77777777" w:rsidTr="003B47CA">
        <w:tc>
          <w:tcPr>
            <w:tcW w:w="2463" w:type="dxa"/>
            <w:shd w:val="clear" w:color="auto" w:fill="auto"/>
          </w:tcPr>
          <w:p w14:paraId="49C5E127"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60</w:t>
            </w:r>
          </w:p>
        </w:tc>
        <w:tc>
          <w:tcPr>
            <w:tcW w:w="2323" w:type="dxa"/>
            <w:shd w:val="clear" w:color="auto" w:fill="auto"/>
          </w:tcPr>
          <w:p w14:paraId="475B7347"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150</w:t>
            </w:r>
          </w:p>
        </w:tc>
        <w:tc>
          <w:tcPr>
            <w:tcW w:w="2410" w:type="dxa"/>
            <w:shd w:val="clear" w:color="auto" w:fill="auto"/>
          </w:tcPr>
          <w:p w14:paraId="1A624A08"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600</w:t>
            </w:r>
          </w:p>
        </w:tc>
        <w:tc>
          <w:tcPr>
            <w:tcW w:w="2658" w:type="dxa"/>
            <w:shd w:val="clear" w:color="auto" w:fill="auto"/>
          </w:tcPr>
          <w:p w14:paraId="47BEC336" w14:textId="77777777" w:rsidR="002E1CC5" w:rsidRPr="00DE3522" w:rsidRDefault="0013432A" w:rsidP="003B47CA">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BID arba TID</w:t>
            </w:r>
          </w:p>
        </w:tc>
      </w:tr>
      <w:tr w:rsidR="002E1CC5" w:rsidRPr="00DE3522" w14:paraId="36966F29" w14:textId="77777777" w:rsidTr="003B47CA">
        <w:tc>
          <w:tcPr>
            <w:tcW w:w="2463" w:type="dxa"/>
            <w:shd w:val="clear" w:color="auto" w:fill="auto"/>
          </w:tcPr>
          <w:p w14:paraId="36B3B15D"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≥30 – &lt;60</w:t>
            </w:r>
          </w:p>
        </w:tc>
        <w:tc>
          <w:tcPr>
            <w:tcW w:w="2323" w:type="dxa"/>
            <w:shd w:val="clear" w:color="auto" w:fill="auto"/>
          </w:tcPr>
          <w:p w14:paraId="26A81786"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75</w:t>
            </w:r>
          </w:p>
        </w:tc>
        <w:tc>
          <w:tcPr>
            <w:tcW w:w="2410" w:type="dxa"/>
            <w:shd w:val="clear" w:color="auto" w:fill="auto"/>
          </w:tcPr>
          <w:p w14:paraId="199B483F"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300</w:t>
            </w:r>
          </w:p>
        </w:tc>
        <w:tc>
          <w:tcPr>
            <w:tcW w:w="2658" w:type="dxa"/>
            <w:shd w:val="clear" w:color="auto" w:fill="auto"/>
          </w:tcPr>
          <w:p w14:paraId="752F672F" w14:textId="77777777" w:rsidR="002E1CC5" w:rsidRPr="00DE3522" w:rsidRDefault="0013432A" w:rsidP="003B47CA">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BID arba TID</w:t>
            </w:r>
          </w:p>
        </w:tc>
      </w:tr>
      <w:tr w:rsidR="002E1CC5" w:rsidRPr="00DE3522" w14:paraId="72D5A47E" w14:textId="77777777" w:rsidTr="003B47CA">
        <w:tc>
          <w:tcPr>
            <w:tcW w:w="2463" w:type="dxa"/>
            <w:shd w:val="clear" w:color="auto" w:fill="auto"/>
          </w:tcPr>
          <w:p w14:paraId="44333FC0"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≥15 – &lt;30</w:t>
            </w:r>
          </w:p>
        </w:tc>
        <w:tc>
          <w:tcPr>
            <w:tcW w:w="2323" w:type="dxa"/>
            <w:shd w:val="clear" w:color="auto" w:fill="auto"/>
          </w:tcPr>
          <w:p w14:paraId="7D218A01"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z w:val="22"/>
                <w:szCs w:val="22"/>
                <w:lang w:val="lt-LT"/>
              </w:rPr>
              <w:t>2</w:t>
            </w:r>
            <w:r>
              <w:rPr>
                <w:rFonts w:eastAsia="Times New Roman" w:cs="Times New Roman"/>
                <w:sz w:val="22"/>
                <w:szCs w:val="22"/>
                <w:lang w:val="lt-LT"/>
              </w:rPr>
              <w:t>5</w:t>
            </w:r>
            <w:r w:rsidRPr="00DE3522">
              <w:rPr>
                <w:rFonts w:eastAsia="Times New Roman" w:cs="Times New Roman"/>
                <w:snapToGrid w:val="0"/>
                <w:sz w:val="22"/>
                <w:szCs w:val="22"/>
                <w:lang w:val="lt-LT" w:eastAsia="en-US"/>
              </w:rPr>
              <w:t xml:space="preserve"> – 50</w:t>
            </w:r>
          </w:p>
        </w:tc>
        <w:tc>
          <w:tcPr>
            <w:tcW w:w="2410" w:type="dxa"/>
            <w:shd w:val="clear" w:color="auto" w:fill="auto"/>
          </w:tcPr>
          <w:p w14:paraId="0AB83FBA"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150</w:t>
            </w:r>
          </w:p>
        </w:tc>
        <w:tc>
          <w:tcPr>
            <w:tcW w:w="2658" w:type="dxa"/>
            <w:shd w:val="clear" w:color="auto" w:fill="auto"/>
          </w:tcPr>
          <w:p w14:paraId="597183AF" w14:textId="77777777" w:rsidR="002E1CC5" w:rsidRPr="00DE3522" w:rsidRDefault="002E1CC5" w:rsidP="00901ECC">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Vieną kartą per parą arba </w:t>
            </w:r>
            <w:r w:rsidR="0013432A">
              <w:rPr>
                <w:rFonts w:eastAsia="Times New Roman" w:cs="Times New Roman"/>
                <w:snapToGrid w:val="0"/>
                <w:sz w:val="22"/>
                <w:szCs w:val="22"/>
                <w:lang w:val="lt-LT" w:eastAsia="en-US"/>
              </w:rPr>
              <w:t>BID</w:t>
            </w:r>
          </w:p>
        </w:tc>
      </w:tr>
      <w:tr w:rsidR="002E1CC5" w:rsidRPr="00DE3522" w14:paraId="001FFB7A" w14:textId="77777777" w:rsidTr="003B47CA">
        <w:tc>
          <w:tcPr>
            <w:tcW w:w="2463" w:type="dxa"/>
            <w:shd w:val="clear" w:color="auto" w:fill="auto"/>
          </w:tcPr>
          <w:p w14:paraId="09146066"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&lt;15</w:t>
            </w:r>
          </w:p>
        </w:tc>
        <w:tc>
          <w:tcPr>
            <w:tcW w:w="2323" w:type="dxa"/>
            <w:shd w:val="clear" w:color="auto" w:fill="auto"/>
          </w:tcPr>
          <w:p w14:paraId="6DC2EECF"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25</w:t>
            </w:r>
          </w:p>
        </w:tc>
        <w:tc>
          <w:tcPr>
            <w:tcW w:w="2410" w:type="dxa"/>
            <w:shd w:val="clear" w:color="auto" w:fill="auto"/>
          </w:tcPr>
          <w:p w14:paraId="6A507F85"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75</w:t>
            </w:r>
          </w:p>
        </w:tc>
        <w:tc>
          <w:tcPr>
            <w:tcW w:w="2658" w:type="dxa"/>
            <w:shd w:val="clear" w:color="auto" w:fill="auto"/>
          </w:tcPr>
          <w:p w14:paraId="2D390921"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Vieną kartą per parą</w:t>
            </w:r>
          </w:p>
        </w:tc>
      </w:tr>
      <w:tr w:rsidR="002E1CC5" w:rsidRPr="00DE3522" w14:paraId="0936647E" w14:textId="77777777" w:rsidTr="003B47CA">
        <w:tc>
          <w:tcPr>
            <w:tcW w:w="9854" w:type="dxa"/>
            <w:gridSpan w:val="4"/>
            <w:shd w:val="clear" w:color="auto" w:fill="auto"/>
          </w:tcPr>
          <w:p w14:paraId="65FF2B8B"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Papildoma dozė po hemodializės (mg)</w:t>
            </w:r>
          </w:p>
        </w:tc>
      </w:tr>
      <w:tr w:rsidR="002E1CC5" w:rsidRPr="00DE3522" w14:paraId="07F0FE90" w14:textId="77777777" w:rsidTr="003B47CA">
        <w:tc>
          <w:tcPr>
            <w:tcW w:w="2463" w:type="dxa"/>
            <w:shd w:val="clear" w:color="auto" w:fill="auto"/>
          </w:tcPr>
          <w:p w14:paraId="06B9F458" w14:textId="77777777" w:rsidR="002E1CC5" w:rsidRPr="00DE3522" w:rsidRDefault="002E1CC5" w:rsidP="003B47CA">
            <w:pPr>
              <w:rPr>
                <w:rFonts w:eastAsia="Times New Roman" w:cs="Times New Roman"/>
                <w:snapToGrid w:val="0"/>
                <w:sz w:val="22"/>
                <w:szCs w:val="22"/>
                <w:lang w:val="lt-LT" w:eastAsia="en-US"/>
              </w:rPr>
            </w:pPr>
          </w:p>
        </w:tc>
        <w:tc>
          <w:tcPr>
            <w:tcW w:w="2323" w:type="dxa"/>
            <w:shd w:val="clear" w:color="auto" w:fill="auto"/>
          </w:tcPr>
          <w:p w14:paraId="26DF7AC9"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25</w:t>
            </w:r>
          </w:p>
        </w:tc>
        <w:tc>
          <w:tcPr>
            <w:tcW w:w="2410" w:type="dxa"/>
            <w:shd w:val="clear" w:color="auto" w:fill="auto"/>
          </w:tcPr>
          <w:p w14:paraId="667627F1"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100</w:t>
            </w:r>
          </w:p>
        </w:tc>
        <w:tc>
          <w:tcPr>
            <w:tcW w:w="2658" w:type="dxa"/>
            <w:shd w:val="clear" w:color="auto" w:fill="auto"/>
          </w:tcPr>
          <w:p w14:paraId="5DE727DC" w14:textId="77777777" w:rsidR="002E1CC5" w:rsidRPr="00DE3522" w:rsidRDefault="002E1CC5" w:rsidP="003B47CA">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Vienkartinė dozė</w:t>
            </w:r>
            <w:r w:rsidRPr="00DE3522">
              <w:rPr>
                <w:rFonts w:eastAsia="Times New Roman" w:cs="Times New Roman"/>
                <w:snapToGrid w:val="0"/>
                <w:sz w:val="22"/>
                <w:szCs w:val="22"/>
                <w:vertAlign w:val="superscript"/>
                <w:lang w:val="lt-LT" w:eastAsia="en-US"/>
              </w:rPr>
              <w:t>+</w:t>
            </w:r>
          </w:p>
        </w:tc>
      </w:tr>
    </w:tbl>
    <w:p w14:paraId="43629368" w14:textId="77777777" w:rsidR="002E1CC5" w:rsidRDefault="002E1CC5" w:rsidP="002E1CC5">
      <w:pPr>
        <w:rPr>
          <w:rFonts w:eastAsia="Times New Roman" w:cs="Times New Roman"/>
          <w:snapToGrid w:val="0"/>
          <w:sz w:val="22"/>
          <w:szCs w:val="22"/>
          <w:vertAlign w:val="superscript"/>
          <w:lang w:val="lt-LT" w:eastAsia="en-US"/>
        </w:rPr>
      </w:pPr>
    </w:p>
    <w:p w14:paraId="37BDE65B" w14:textId="77777777" w:rsidR="0013432A" w:rsidRDefault="0013432A" w:rsidP="00C422BC">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TID = paros dozė suvartojama per tris kartus.</w:t>
      </w:r>
    </w:p>
    <w:p w14:paraId="0B3B0847" w14:textId="77777777" w:rsidR="0013432A" w:rsidRPr="00C422BC" w:rsidRDefault="0013432A" w:rsidP="00C422BC">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BID = paros dozė suvartojama per du kartus.</w:t>
      </w:r>
    </w:p>
    <w:p w14:paraId="72B94FC0"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vertAlign w:val="superscript"/>
          <w:lang w:val="lt-LT" w:eastAsia="en-US"/>
        </w:rPr>
        <w:t>*</w:t>
      </w:r>
      <w:r w:rsidRPr="00DE3522">
        <w:rPr>
          <w:rFonts w:eastAsia="Times New Roman" w:cs="Times New Roman"/>
          <w:snapToGrid w:val="0"/>
          <w:sz w:val="22"/>
          <w:szCs w:val="22"/>
          <w:lang w:val="lt-LT" w:eastAsia="en-US"/>
        </w:rPr>
        <w:t xml:space="preserve"> Visą paros dozę (mg per parą) reikia padalyti, kaip nurodyta pagal dozavimo planą, kad gautume vieną dozę (mg).</w:t>
      </w:r>
    </w:p>
    <w:p w14:paraId="4A356F49"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vertAlign w:val="superscript"/>
          <w:lang w:val="lt-LT" w:eastAsia="en-US"/>
        </w:rPr>
        <w:t>+</w:t>
      </w:r>
      <w:r w:rsidRPr="00DE3522">
        <w:rPr>
          <w:rFonts w:eastAsia="Times New Roman" w:cs="Times New Roman"/>
          <w:snapToGrid w:val="0"/>
          <w:sz w:val="22"/>
          <w:szCs w:val="22"/>
          <w:lang w:val="lt-LT" w:eastAsia="en-US"/>
        </w:rPr>
        <w:t xml:space="preserve"> Papildoma dozė - tai pridėtinė vienkartinė dozė.</w:t>
      </w:r>
    </w:p>
    <w:p w14:paraId="7EFB2B24" w14:textId="77777777" w:rsidR="002E1CC5" w:rsidRPr="00DE3522" w:rsidRDefault="002E1CC5" w:rsidP="002E1CC5">
      <w:pPr>
        <w:rPr>
          <w:rFonts w:eastAsia="Times New Roman" w:cs="Times New Roman"/>
          <w:snapToGrid w:val="0"/>
          <w:sz w:val="22"/>
          <w:szCs w:val="22"/>
          <w:lang w:val="lt-LT" w:eastAsia="en-US"/>
        </w:rPr>
      </w:pPr>
    </w:p>
    <w:p w14:paraId="04B30C4D" w14:textId="77777777" w:rsidR="002E1CC5" w:rsidRPr="00C422BC" w:rsidRDefault="002E1CC5" w:rsidP="00C422BC">
      <w:pPr>
        <w:keepNext/>
        <w:rPr>
          <w:rFonts w:eastAsia="Times New Roman" w:cs="Times New Roman"/>
          <w:i/>
          <w:snapToGrid w:val="0"/>
          <w:sz w:val="22"/>
          <w:szCs w:val="22"/>
          <w:u w:val="single"/>
          <w:lang w:val="lt-LT" w:eastAsia="en-US"/>
        </w:rPr>
      </w:pPr>
      <w:r w:rsidRPr="00C422BC">
        <w:rPr>
          <w:rFonts w:eastAsia="Times New Roman" w:cs="Times New Roman"/>
          <w:i/>
          <w:snapToGrid w:val="0"/>
          <w:sz w:val="22"/>
          <w:szCs w:val="22"/>
          <w:u w:val="single"/>
          <w:lang w:val="lt-LT" w:eastAsia="en-US"/>
        </w:rPr>
        <w:t xml:space="preserve">Pacientams, kurių kepenų funkcija sutrikusi </w:t>
      </w:r>
    </w:p>
    <w:p w14:paraId="63EBA223" w14:textId="77777777" w:rsidR="002E1CC5" w:rsidRPr="00DE3522" w:rsidRDefault="002E1CC5" w:rsidP="00C422BC">
      <w:pPr>
        <w:keepNext/>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Pacientams, kurių kepenų funkcija sutrikusi, dozės keisti nereikia (žr. 5.2 skyrių).</w:t>
      </w:r>
    </w:p>
    <w:p w14:paraId="61B81372" w14:textId="77777777" w:rsidR="002E1CC5" w:rsidRDefault="002E1CC5" w:rsidP="002E1CC5">
      <w:pPr>
        <w:rPr>
          <w:rFonts w:eastAsia="Times New Roman" w:cs="Times New Roman"/>
          <w:snapToGrid w:val="0"/>
          <w:sz w:val="22"/>
          <w:szCs w:val="22"/>
          <w:lang w:val="lt-LT" w:eastAsia="en-US"/>
        </w:rPr>
      </w:pPr>
    </w:p>
    <w:p w14:paraId="6DCEEA7B" w14:textId="77777777" w:rsidR="00E24579" w:rsidRPr="0088716B" w:rsidRDefault="00E24579" w:rsidP="00E24579">
      <w:pPr>
        <w:rPr>
          <w:rFonts w:eastAsia="Times New Roman" w:cs="Times New Roman"/>
          <w:i/>
          <w:snapToGrid w:val="0"/>
          <w:sz w:val="22"/>
          <w:szCs w:val="22"/>
          <w:u w:val="single"/>
          <w:lang w:val="lt-LT" w:eastAsia="en-US"/>
        </w:rPr>
      </w:pPr>
      <w:r w:rsidRPr="0088716B">
        <w:rPr>
          <w:rFonts w:eastAsia="Times New Roman" w:cs="Times New Roman"/>
          <w:i/>
          <w:snapToGrid w:val="0"/>
          <w:sz w:val="22"/>
          <w:szCs w:val="22"/>
          <w:u w:val="single"/>
          <w:lang w:val="lt-LT" w:eastAsia="en-US"/>
        </w:rPr>
        <w:t>Vaikų populiacija</w:t>
      </w:r>
    </w:p>
    <w:p w14:paraId="36066A5E" w14:textId="77777777" w:rsidR="000877D5" w:rsidRDefault="00E24579" w:rsidP="000877D5">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Lingabat</w:t>
      </w:r>
      <w:r w:rsidRPr="00DE3522">
        <w:rPr>
          <w:rFonts w:eastAsia="Times New Roman" w:cs="Times New Roman"/>
          <w:snapToGrid w:val="0"/>
          <w:sz w:val="22"/>
          <w:szCs w:val="22"/>
          <w:lang w:val="lt-LT" w:eastAsia="en-US"/>
        </w:rPr>
        <w:t xml:space="preserve"> saugumas ir veiksmingumas jaunesniems kaip 12 metų vaikams ir paaugliams (12 – 17 metų) neištirti. </w:t>
      </w:r>
      <w:r w:rsidR="000877D5">
        <w:rPr>
          <w:rFonts w:ascii="TimesNewRoman" w:hAnsi="TimesNewRoman" w:cs="TimesNewRoman"/>
          <w:sz w:val="22"/>
          <w:szCs w:val="22"/>
          <w:lang w:val="lt-LT" w:eastAsia="en-US"/>
        </w:rPr>
        <w:t>Turimi duomenys pateikiami 4.8, 5.1 ir 5.2 skyriuose, tačiau dozavimo rekomendacijų</w:t>
      </w:r>
    </w:p>
    <w:p w14:paraId="2F2B7164" w14:textId="77777777" w:rsidR="00E24579" w:rsidRPr="00DE3522" w:rsidRDefault="000877D5" w:rsidP="000877D5">
      <w:pPr>
        <w:rPr>
          <w:rFonts w:eastAsia="Times New Roman" w:cs="Times New Roman"/>
          <w:snapToGrid w:val="0"/>
          <w:sz w:val="22"/>
          <w:szCs w:val="22"/>
          <w:lang w:val="lt-LT" w:eastAsia="en-US"/>
        </w:rPr>
      </w:pPr>
      <w:r>
        <w:rPr>
          <w:rFonts w:ascii="TimesNewRoman" w:hAnsi="TimesNewRoman" w:cs="TimesNewRoman"/>
          <w:sz w:val="22"/>
          <w:szCs w:val="22"/>
          <w:lang w:val="lt-LT" w:eastAsia="en-US"/>
        </w:rPr>
        <w:t>pateikti negalima.</w:t>
      </w:r>
    </w:p>
    <w:p w14:paraId="30A9C99E" w14:textId="77777777" w:rsidR="00E24579" w:rsidRPr="00DE3522" w:rsidRDefault="00E24579" w:rsidP="002E1CC5">
      <w:pPr>
        <w:rPr>
          <w:rFonts w:eastAsia="Times New Roman" w:cs="Times New Roman"/>
          <w:snapToGrid w:val="0"/>
          <w:sz w:val="22"/>
          <w:szCs w:val="22"/>
          <w:lang w:val="lt-LT" w:eastAsia="en-US"/>
        </w:rPr>
      </w:pPr>
    </w:p>
    <w:p w14:paraId="7CA88664" w14:textId="77777777" w:rsidR="002E1CC5" w:rsidRPr="00C422BC" w:rsidRDefault="002E1CC5" w:rsidP="002E1CC5">
      <w:pPr>
        <w:rPr>
          <w:rFonts w:eastAsia="Times New Roman" w:cs="Times New Roman"/>
          <w:i/>
          <w:snapToGrid w:val="0"/>
          <w:sz w:val="22"/>
          <w:szCs w:val="22"/>
          <w:u w:val="single"/>
          <w:lang w:val="lt-LT" w:eastAsia="en-US"/>
        </w:rPr>
      </w:pPr>
      <w:r w:rsidRPr="00C422BC">
        <w:rPr>
          <w:rFonts w:eastAsia="Times New Roman" w:cs="Times New Roman"/>
          <w:i/>
          <w:snapToGrid w:val="0"/>
          <w:sz w:val="22"/>
          <w:szCs w:val="22"/>
          <w:u w:val="single"/>
          <w:lang w:val="lt-LT" w:eastAsia="en-US"/>
        </w:rPr>
        <w:t>Senyviems (&gt; 65 metų) pacientams</w:t>
      </w:r>
    </w:p>
    <w:p w14:paraId="68389BE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Senyviems pacientams dėl sutrikusios inkstų funkcijos gali prireikti mažinti pregabalino dozę (žr</w:t>
      </w:r>
      <w:r w:rsidRPr="00DE3522">
        <w:rPr>
          <w:rFonts w:eastAsia="Times New Roman" w:cs="Times New Roman"/>
          <w:sz w:val="22"/>
          <w:szCs w:val="22"/>
          <w:lang w:val="lt-LT"/>
        </w:rPr>
        <w:t xml:space="preserve">. ,,Pacientams, kurių inkstų funkcija sutrikusi </w:t>
      </w:r>
      <w:r w:rsidRPr="00DE3522">
        <w:rPr>
          <w:rFonts w:eastAsia="Times New Roman" w:cs="Times New Roman"/>
          <w:snapToGrid w:val="0"/>
          <w:sz w:val="22"/>
          <w:szCs w:val="22"/>
          <w:lang w:val="lt-LT" w:eastAsia="en-US"/>
        </w:rPr>
        <w:t>”).</w:t>
      </w:r>
    </w:p>
    <w:p w14:paraId="5EC26E4C" w14:textId="77777777" w:rsidR="002E1CC5" w:rsidRPr="00DE3522" w:rsidRDefault="002E1CC5" w:rsidP="002E1CC5">
      <w:pPr>
        <w:rPr>
          <w:rFonts w:eastAsia="Times New Roman" w:cs="Times New Roman"/>
          <w:snapToGrid w:val="0"/>
          <w:sz w:val="22"/>
          <w:szCs w:val="22"/>
          <w:lang w:val="lt-LT" w:eastAsia="en-US"/>
        </w:rPr>
      </w:pPr>
    </w:p>
    <w:p w14:paraId="640E30F9"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Vartojimo metodas</w:t>
      </w:r>
    </w:p>
    <w:p w14:paraId="0F79B8B8" w14:textId="77777777" w:rsidR="002E1CC5" w:rsidRPr="00DE3522" w:rsidRDefault="00742FC2" w:rsidP="002E1CC5">
      <w:pPr>
        <w:rPr>
          <w:rFonts w:eastAsia="Times New Roman" w:cs="Times New Roman"/>
          <w:sz w:val="22"/>
          <w:szCs w:val="22"/>
          <w:lang w:val="lt-LT"/>
        </w:rPr>
      </w:pPr>
      <w:r>
        <w:rPr>
          <w:rFonts w:ascii="TimesNewRoman" w:hAnsi="TimesNewRoman" w:cs="TimesNewRoman"/>
          <w:sz w:val="22"/>
          <w:szCs w:val="22"/>
          <w:lang w:val="lt-LT" w:eastAsia="en-US"/>
        </w:rPr>
        <w:t>Lingabat</w:t>
      </w:r>
      <w:r w:rsidR="002E1CC5" w:rsidRPr="00DE3522">
        <w:rPr>
          <w:rFonts w:eastAsia="Times New Roman" w:cs="Times New Roman"/>
          <w:snapToGrid w:val="0"/>
          <w:sz w:val="22"/>
          <w:szCs w:val="22"/>
          <w:lang w:val="lt-LT" w:eastAsia="en-US"/>
        </w:rPr>
        <w:t xml:space="preserve"> galima vartoti su maistu arba be </w:t>
      </w:r>
      <w:r w:rsidR="000877D5">
        <w:rPr>
          <w:rFonts w:eastAsia="Times New Roman" w:cs="Times New Roman"/>
          <w:snapToGrid w:val="0"/>
          <w:sz w:val="22"/>
          <w:szCs w:val="22"/>
          <w:lang w:val="lt-LT" w:eastAsia="en-US"/>
        </w:rPr>
        <w:t>maisto</w:t>
      </w:r>
      <w:r w:rsidR="002E1CC5" w:rsidRPr="00DE3522">
        <w:rPr>
          <w:rFonts w:eastAsia="Times New Roman" w:cs="Times New Roman"/>
          <w:snapToGrid w:val="0"/>
          <w:sz w:val="22"/>
          <w:szCs w:val="22"/>
          <w:lang w:val="lt-LT" w:eastAsia="en-US"/>
        </w:rPr>
        <w:t>.</w:t>
      </w:r>
    </w:p>
    <w:p w14:paraId="4BB032C6" w14:textId="77777777" w:rsidR="002E1CC5" w:rsidRPr="00DE3522" w:rsidRDefault="00901ECC" w:rsidP="002E1CC5">
      <w:pPr>
        <w:rPr>
          <w:rFonts w:eastAsia="Times New Roman" w:cs="Times New Roman"/>
          <w:snapToGrid w:val="0"/>
          <w:sz w:val="22"/>
          <w:szCs w:val="22"/>
          <w:lang w:val="lt-LT" w:eastAsia="en-US"/>
        </w:rPr>
      </w:pPr>
      <w:r>
        <w:rPr>
          <w:rFonts w:ascii="TimesNewRoman" w:hAnsi="TimesNewRoman" w:cs="TimesNewRoman"/>
          <w:sz w:val="22"/>
          <w:szCs w:val="22"/>
          <w:lang w:val="lt-LT" w:eastAsia="en-US"/>
        </w:rPr>
        <w:t>Lingabat</w:t>
      </w:r>
      <w:r w:rsidR="002E1CC5" w:rsidRPr="00DE3522">
        <w:rPr>
          <w:rFonts w:eastAsia="Times New Roman" w:cs="Times New Roman"/>
          <w:snapToGrid w:val="0"/>
          <w:sz w:val="22"/>
          <w:szCs w:val="22"/>
          <w:lang w:val="lt-LT" w:eastAsia="en-US"/>
        </w:rPr>
        <w:t xml:space="preserve"> galima vartoti tik per burną.</w:t>
      </w:r>
    </w:p>
    <w:p w14:paraId="4198BE28" w14:textId="77777777" w:rsidR="002E1CC5" w:rsidRPr="00DE3522" w:rsidRDefault="002E1CC5" w:rsidP="002E1CC5">
      <w:pPr>
        <w:rPr>
          <w:rFonts w:eastAsia="Times New Roman" w:cs="Times New Roman"/>
          <w:snapToGrid w:val="0"/>
          <w:sz w:val="22"/>
          <w:szCs w:val="22"/>
          <w:lang w:val="lt-LT" w:eastAsia="en-US"/>
        </w:rPr>
      </w:pPr>
    </w:p>
    <w:p w14:paraId="1BC3D169"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4.3</w:t>
      </w:r>
      <w:r w:rsidRPr="00DE3522">
        <w:rPr>
          <w:rFonts w:eastAsia="Times New Roman" w:cs="Times New Roman"/>
          <w:b/>
          <w:bCs/>
          <w:snapToGrid w:val="0"/>
          <w:sz w:val="22"/>
          <w:szCs w:val="22"/>
          <w:lang w:val="lt-LT"/>
        </w:rPr>
        <w:tab/>
        <w:t>Kontraindikacijos</w:t>
      </w:r>
    </w:p>
    <w:p w14:paraId="42456A8F" w14:textId="77777777" w:rsidR="002E1CC5" w:rsidRPr="00DE3522" w:rsidRDefault="002E1CC5" w:rsidP="002E1CC5">
      <w:pPr>
        <w:rPr>
          <w:rFonts w:eastAsia="Times New Roman" w:cs="Times New Roman"/>
          <w:snapToGrid w:val="0"/>
          <w:sz w:val="22"/>
          <w:szCs w:val="22"/>
          <w:lang w:val="lt-LT" w:eastAsia="en-US"/>
        </w:rPr>
      </w:pPr>
    </w:p>
    <w:p w14:paraId="7C15B960"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Padidėjęs jautrumas veikliajai arba bet kuriai 6.1 skyriuje nurodytai pagalbinei medžiagai.</w:t>
      </w:r>
    </w:p>
    <w:p w14:paraId="68759860" w14:textId="77777777" w:rsidR="002E1CC5" w:rsidRPr="00DE3522" w:rsidRDefault="002E1CC5" w:rsidP="002E1CC5">
      <w:pPr>
        <w:rPr>
          <w:rFonts w:eastAsia="Times New Roman" w:cs="Times New Roman"/>
          <w:snapToGrid w:val="0"/>
          <w:sz w:val="22"/>
          <w:szCs w:val="22"/>
          <w:lang w:val="lt-LT" w:eastAsia="en-US"/>
        </w:rPr>
      </w:pPr>
    </w:p>
    <w:p w14:paraId="02638880" w14:textId="77777777" w:rsidR="002E1CC5" w:rsidRPr="00DE3522" w:rsidRDefault="002E1CC5" w:rsidP="002E1CC5">
      <w:pPr>
        <w:ind w:left="567" w:hanging="567"/>
        <w:rPr>
          <w:rFonts w:eastAsia="Times New Roman" w:cs="Times New Roman"/>
          <w:b/>
          <w:bCs/>
          <w:snapToGrid w:val="0"/>
          <w:sz w:val="22"/>
          <w:szCs w:val="22"/>
          <w:lang w:val="lt-LT"/>
        </w:rPr>
      </w:pPr>
      <w:r w:rsidRPr="009B5ED1">
        <w:rPr>
          <w:rFonts w:eastAsia="Times New Roman" w:cs="Times New Roman"/>
          <w:b/>
          <w:bCs/>
          <w:snapToGrid w:val="0"/>
          <w:sz w:val="22"/>
          <w:szCs w:val="22"/>
          <w:lang w:val="lt-LT"/>
        </w:rPr>
        <w:t>4.4</w:t>
      </w:r>
      <w:r w:rsidRPr="009B5ED1">
        <w:rPr>
          <w:rFonts w:eastAsia="Times New Roman" w:cs="Times New Roman"/>
          <w:b/>
          <w:bCs/>
          <w:snapToGrid w:val="0"/>
          <w:sz w:val="22"/>
          <w:szCs w:val="22"/>
          <w:lang w:val="lt-LT"/>
        </w:rPr>
        <w:tab/>
        <w:t>Specialūs įspėjimai ir atsargumo priemonės</w:t>
      </w:r>
    </w:p>
    <w:p w14:paraId="3F784003" w14:textId="77777777" w:rsidR="002E1CC5" w:rsidRPr="00DE3522" w:rsidRDefault="002E1CC5" w:rsidP="002E1CC5">
      <w:pPr>
        <w:rPr>
          <w:rFonts w:eastAsia="Times New Roman" w:cs="Times New Roman"/>
          <w:snapToGrid w:val="0"/>
          <w:sz w:val="22"/>
          <w:szCs w:val="22"/>
          <w:lang w:val="lt-LT" w:eastAsia="en-US"/>
        </w:rPr>
      </w:pPr>
    </w:p>
    <w:p w14:paraId="033C7EB3"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Cukriniu diabetu sergantys pacientai</w:t>
      </w:r>
    </w:p>
    <w:p w14:paraId="42D547B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Remiantis šiuolaikine klinikine patirtimi, kai kuriems cukriniu diabetu sergantiems pacientams, kurie vartodami pregabaliną priaugo svorio, </w:t>
      </w:r>
      <w:r w:rsidR="00D251B8">
        <w:rPr>
          <w:rFonts w:ascii="TimesNewRoman" w:hAnsi="TimesNewRoman" w:cs="TimesNewRoman"/>
          <w:sz w:val="22"/>
          <w:szCs w:val="22"/>
          <w:lang w:val="lt-LT" w:eastAsia="en-US"/>
        </w:rPr>
        <w:t>gali prireikti keisti hipoglikeminius vaistinius preparatus</w:t>
      </w:r>
      <w:r w:rsidRPr="00DE3522">
        <w:rPr>
          <w:rFonts w:eastAsia="Times New Roman" w:cs="Times New Roman"/>
          <w:snapToGrid w:val="0"/>
          <w:sz w:val="22"/>
          <w:szCs w:val="22"/>
          <w:lang w:val="lt-LT" w:eastAsia="en-US"/>
        </w:rPr>
        <w:t>.</w:t>
      </w:r>
    </w:p>
    <w:p w14:paraId="0B2CCAD1" w14:textId="77777777" w:rsidR="002E1CC5" w:rsidRPr="00DE3522" w:rsidRDefault="002E1CC5" w:rsidP="002E1CC5">
      <w:pPr>
        <w:rPr>
          <w:rFonts w:eastAsia="Times New Roman" w:cs="Times New Roman"/>
          <w:snapToGrid w:val="0"/>
          <w:sz w:val="22"/>
          <w:szCs w:val="22"/>
          <w:lang w:val="lt-LT" w:eastAsia="en-US"/>
        </w:rPr>
      </w:pPr>
    </w:p>
    <w:p w14:paraId="506D7929"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Padidėjusio jautrumo reakcijos</w:t>
      </w:r>
    </w:p>
    <w:p w14:paraId="12CDED7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Po vaistinio preparato pate</w:t>
      </w:r>
      <w:r w:rsidR="001454AB">
        <w:rPr>
          <w:rFonts w:eastAsia="Times New Roman" w:cs="Times New Roman"/>
          <w:snapToGrid w:val="0"/>
          <w:sz w:val="22"/>
          <w:szCs w:val="22"/>
          <w:lang w:val="lt-LT" w:eastAsia="en-US"/>
        </w:rPr>
        <w:t>i</w:t>
      </w:r>
      <w:r w:rsidRPr="00DE3522">
        <w:rPr>
          <w:rFonts w:eastAsia="Times New Roman" w:cs="Times New Roman"/>
          <w:snapToGrid w:val="0"/>
          <w:sz w:val="22"/>
          <w:szCs w:val="22"/>
          <w:lang w:val="lt-LT" w:eastAsia="en-US"/>
        </w:rPr>
        <w:t>kimo į rinką gauta pranešimų apie padidėjusio jautrumo reakcijų, įskaitant angioneurozinę edemą, atvejus. Jeigu atsiranda angioneurozinės edemos simptomų, pavyzdžiui, veido paburkimas, patinimas apie burną arba viršutinių kvėpavimo takų patinimas, reikia nedelsiant nutraukti pregabalino vartojimą.</w:t>
      </w:r>
    </w:p>
    <w:p w14:paraId="011ACFD6" w14:textId="77777777" w:rsidR="002E1CC5" w:rsidRPr="00DE3522" w:rsidRDefault="002E1CC5" w:rsidP="002E1CC5">
      <w:pPr>
        <w:rPr>
          <w:rFonts w:eastAsia="Times New Roman" w:cs="Times New Roman"/>
          <w:snapToGrid w:val="0"/>
          <w:sz w:val="22"/>
          <w:szCs w:val="22"/>
          <w:lang w:val="lt-LT" w:eastAsia="en-US"/>
        </w:rPr>
      </w:pPr>
    </w:p>
    <w:p w14:paraId="7CA3F8AA" w14:textId="77777777" w:rsidR="002E1CC5" w:rsidRPr="00C422BC" w:rsidRDefault="00F76770" w:rsidP="002E1CC5">
      <w:pPr>
        <w:rPr>
          <w:rFonts w:eastAsia="Times New Roman" w:cs="Times New Roman"/>
          <w:i/>
          <w:sz w:val="22"/>
          <w:szCs w:val="22"/>
          <w:lang w:val="lt-LT"/>
        </w:rPr>
      </w:pPr>
      <w:r>
        <w:rPr>
          <w:rFonts w:eastAsia="Times New Roman" w:cs="Times New Roman"/>
          <w:i/>
          <w:iCs/>
          <w:snapToGrid w:val="0"/>
          <w:sz w:val="22"/>
          <w:szCs w:val="22"/>
          <w:u w:val="single"/>
          <w:lang w:val="lt-LT" w:eastAsia="en-US"/>
        </w:rPr>
        <w:t>Svaigulys</w:t>
      </w:r>
      <w:r w:rsidR="002E1CC5" w:rsidRPr="00C422BC">
        <w:rPr>
          <w:rFonts w:eastAsia="Times New Roman" w:cs="Times New Roman"/>
          <w:i/>
          <w:iCs/>
          <w:snapToGrid w:val="0"/>
          <w:sz w:val="22"/>
          <w:szCs w:val="22"/>
          <w:u w:val="single"/>
          <w:lang w:val="lt-LT" w:eastAsia="en-US"/>
        </w:rPr>
        <w:t>, somnolencija, sąmonės netekimas, sumišimas ir psichikos sutrikimas</w:t>
      </w:r>
    </w:p>
    <w:p w14:paraId="39878D3E"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Gydymas pregabalinu susijęs su </w:t>
      </w:r>
      <w:r w:rsidR="00F76770">
        <w:rPr>
          <w:rFonts w:eastAsia="Times New Roman" w:cs="Times New Roman"/>
          <w:snapToGrid w:val="0"/>
          <w:sz w:val="22"/>
          <w:szCs w:val="22"/>
          <w:lang w:val="lt-LT" w:eastAsia="en-US"/>
        </w:rPr>
        <w:t xml:space="preserve">svaiguliu </w:t>
      </w:r>
      <w:r w:rsidRPr="00DE3522">
        <w:rPr>
          <w:rFonts w:eastAsia="Times New Roman" w:cs="Times New Roman"/>
          <w:snapToGrid w:val="0"/>
          <w:sz w:val="22"/>
          <w:szCs w:val="22"/>
          <w:lang w:val="lt-LT" w:eastAsia="en-US"/>
        </w:rPr>
        <w:t>ir mieguistumu, dėl kurių senyvi pacientai gali dažniau susižeisti (pargriūti). Po vaistinio preparato patekimo į rinką taip pat gauta pranešimų apie apalpimo, sumišimo ir psichikos sutrikimo atvejus. Todėl pacientams reikia patarti būti atsargiems, kol jie pripras prie šio vaistinio preparato sukeliamo poveikio.</w:t>
      </w:r>
    </w:p>
    <w:p w14:paraId="20424FBA" w14:textId="77777777" w:rsidR="002E1CC5" w:rsidRPr="00DE3522" w:rsidRDefault="002E1CC5" w:rsidP="002E1CC5">
      <w:pPr>
        <w:rPr>
          <w:rFonts w:eastAsia="Times New Roman" w:cs="Times New Roman"/>
          <w:snapToGrid w:val="0"/>
          <w:sz w:val="22"/>
          <w:szCs w:val="22"/>
          <w:lang w:val="lt-LT" w:eastAsia="en-US"/>
        </w:rPr>
      </w:pPr>
    </w:p>
    <w:p w14:paraId="2AF961FF"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Su rega susijęs poveikis</w:t>
      </w:r>
    </w:p>
    <w:p w14:paraId="3C313BC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Kontroliuojamųjų tyrimų duomenimis, neryškus matymas, kuris dažniausiai išnyko toliau vartojant vaistinį preparatą, dažniau nustatytas pregabalinu gydytiems pacientams, </w:t>
      </w:r>
      <w:r w:rsidRPr="00DE3522">
        <w:rPr>
          <w:rFonts w:eastAsia="Times New Roman" w:cs="Times New Roman"/>
          <w:snapToGrid w:val="0"/>
          <w:sz w:val="22"/>
          <w:szCs w:val="22"/>
          <w:lang w:val="lt-LT" w:eastAsia="en-US"/>
        </w:rPr>
        <w:lastRenderedPageBreak/>
        <w:t>negu gavusiems placebą. Klinikinių tyrimų metu atliktų oftalmologinių tyrimų duomenimis, regėjimo aštrumas sumažėjo ir regėjimo lauko pokyčių dažniau atsirado pregabalinu gydytiems pacientams, negu vartojusiems placebą</w:t>
      </w:r>
      <w:r w:rsidR="001861C9">
        <w:rPr>
          <w:rFonts w:eastAsia="Times New Roman" w:cs="Times New Roman"/>
          <w:snapToGrid w:val="0"/>
          <w:sz w:val="22"/>
          <w:szCs w:val="22"/>
          <w:lang w:val="lt-LT" w:eastAsia="en-US"/>
        </w:rPr>
        <w:t>.</w:t>
      </w:r>
      <w:r w:rsidRPr="00DE3522">
        <w:rPr>
          <w:rFonts w:eastAsia="Times New Roman" w:cs="Times New Roman"/>
          <w:snapToGrid w:val="0"/>
          <w:sz w:val="22"/>
          <w:szCs w:val="22"/>
          <w:lang w:val="lt-LT" w:eastAsia="en-US"/>
        </w:rPr>
        <w:t xml:space="preserve"> </w:t>
      </w:r>
      <w:r w:rsidR="001861C9">
        <w:rPr>
          <w:rFonts w:eastAsia="Times New Roman" w:cs="Times New Roman"/>
          <w:snapToGrid w:val="0"/>
          <w:sz w:val="22"/>
          <w:szCs w:val="22"/>
          <w:lang w:val="lt-LT" w:eastAsia="en-US"/>
        </w:rPr>
        <w:t>A</w:t>
      </w:r>
      <w:r w:rsidRPr="00DE3522">
        <w:rPr>
          <w:rFonts w:eastAsia="Times New Roman" w:cs="Times New Roman"/>
          <w:snapToGrid w:val="0"/>
          <w:sz w:val="22"/>
          <w:szCs w:val="22"/>
          <w:lang w:val="lt-LT" w:eastAsia="en-US"/>
        </w:rPr>
        <w:t>kių dugno pokyčių dažniau atsirado placebą vartojusiems pacientams (žr. 5.1 skyrių).</w:t>
      </w:r>
    </w:p>
    <w:p w14:paraId="47CFB183" w14:textId="77777777" w:rsidR="002E1CC5" w:rsidRPr="00DE3522" w:rsidRDefault="002E1CC5" w:rsidP="002E1CC5">
      <w:pPr>
        <w:rPr>
          <w:rFonts w:eastAsia="Times New Roman" w:cs="Times New Roman"/>
          <w:snapToGrid w:val="0"/>
          <w:sz w:val="22"/>
          <w:szCs w:val="22"/>
          <w:lang w:val="lt-LT" w:eastAsia="en-US"/>
        </w:rPr>
      </w:pPr>
    </w:p>
    <w:p w14:paraId="05D9D57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Po vaistinio preparato patekimo į rinką taip pat pastebėta nepageidaujamų akių reakcijų, įskaitant apakimą, neryškų matymą arba kitokius regėjimo aštrumo pokyčius, kurių dauguma buvo laikini. Nutraukus pregabalino vartojimą, šie regėjimo sutrikimo simptomai gali išnykti arba palengvėti.</w:t>
      </w:r>
    </w:p>
    <w:p w14:paraId="10DF1F22" w14:textId="77777777" w:rsidR="002E1CC5" w:rsidRPr="00DE3522" w:rsidRDefault="002E1CC5" w:rsidP="002E1CC5">
      <w:pPr>
        <w:rPr>
          <w:rFonts w:eastAsia="Times New Roman" w:cs="Times New Roman"/>
          <w:snapToGrid w:val="0"/>
          <w:sz w:val="22"/>
          <w:szCs w:val="22"/>
          <w:lang w:val="lt-LT" w:eastAsia="en-US"/>
        </w:rPr>
      </w:pPr>
    </w:p>
    <w:p w14:paraId="5ABA1A37"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Inkstų nepakankamumas</w:t>
      </w:r>
    </w:p>
    <w:p w14:paraId="308C990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Nustatyta inkstų nepakankamumo atvejų. Kai kuriais atvejais, nutraukus pregabalino vartojimą, ši nepageidaujama reakcija išnyko.</w:t>
      </w:r>
    </w:p>
    <w:p w14:paraId="1CD794B6" w14:textId="77777777" w:rsidR="002E1CC5" w:rsidRPr="00DE3522" w:rsidRDefault="002E1CC5" w:rsidP="002E1CC5">
      <w:pPr>
        <w:rPr>
          <w:rFonts w:eastAsia="Times New Roman" w:cs="Times New Roman"/>
          <w:snapToGrid w:val="0"/>
          <w:sz w:val="22"/>
          <w:szCs w:val="22"/>
          <w:lang w:val="lt-LT" w:eastAsia="en-US"/>
        </w:rPr>
      </w:pPr>
    </w:p>
    <w:p w14:paraId="1570C490" w14:textId="77777777" w:rsidR="002E1CC5" w:rsidRPr="00C422BC" w:rsidRDefault="002E1CC5" w:rsidP="002E1CC5">
      <w:pPr>
        <w:rPr>
          <w:rFonts w:eastAsia="Times New Roman" w:cs="Times New Roman"/>
          <w:i/>
          <w:snapToGrid w:val="0"/>
          <w:sz w:val="22"/>
          <w:szCs w:val="22"/>
          <w:lang w:val="lt-LT" w:eastAsia="en-US"/>
        </w:rPr>
      </w:pPr>
      <w:r w:rsidRPr="00C422BC">
        <w:rPr>
          <w:rFonts w:eastAsia="Times New Roman" w:cs="Times New Roman"/>
          <w:i/>
          <w:iCs/>
          <w:snapToGrid w:val="0"/>
          <w:sz w:val="22"/>
          <w:szCs w:val="22"/>
          <w:u w:val="single"/>
          <w:lang w:val="lt-LT" w:eastAsia="en-US"/>
        </w:rPr>
        <w:t>Kartu vartojamų antiepilepsinių vaistinių preparatų vartojimo nutraukimas</w:t>
      </w:r>
    </w:p>
    <w:p w14:paraId="223195DE"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Duomenų nepakanka, kad būtų galima nutraukti kitų vaistų nuo epilepsijos vartojimą kartu ir gydyti vien tik pregabalinu, jeigu jį vartojant papildomai su kitais vaistais nuo epilepsijos traukuliai nesikartojo.</w:t>
      </w:r>
    </w:p>
    <w:p w14:paraId="634F190C" w14:textId="77777777" w:rsidR="002E1CC5" w:rsidRPr="00DE3522" w:rsidRDefault="002E1CC5" w:rsidP="002E1CC5">
      <w:pPr>
        <w:rPr>
          <w:rFonts w:eastAsia="Times New Roman" w:cs="Times New Roman"/>
          <w:snapToGrid w:val="0"/>
          <w:sz w:val="22"/>
          <w:szCs w:val="22"/>
          <w:lang w:val="lt-LT" w:eastAsia="en-US"/>
        </w:rPr>
      </w:pPr>
    </w:p>
    <w:p w14:paraId="6C80D26C"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Vartojimo nutraukimo simptomai</w:t>
      </w:r>
    </w:p>
    <w:p w14:paraId="25157D1C"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Nutraukus trumpalaikį ir ilgalaikį gydymą pregabalinu, kai kuriems pacientams atsirado nutraukimo simptomų. Minimi tokie fizinę priklausomybę primenantys reiškiniai: nemiga, galvos skausmas, pykinimas, nerimas, viduriavimas, gripo sindromas, nervingumas, depresija, skausmas, traukuliai, pernelyg stiprus prakaitavimas ir </w:t>
      </w:r>
      <w:r w:rsidR="00D33163">
        <w:rPr>
          <w:rFonts w:eastAsia="Times New Roman" w:cs="Times New Roman"/>
          <w:snapToGrid w:val="0"/>
          <w:sz w:val="22"/>
          <w:szCs w:val="22"/>
          <w:lang w:val="lt-LT" w:eastAsia="en-US"/>
        </w:rPr>
        <w:t>svaigulys</w:t>
      </w:r>
      <w:r w:rsidRPr="00DE3522">
        <w:rPr>
          <w:rFonts w:eastAsia="Times New Roman" w:cs="Times New Roman"/>
          <w:snapToGrid w:val="0"/>
          <w:sz w:val="22"/>
          <w:szCs w:val="22"/>
          <w:lang w:val="lt-LT" w:eastAsia="en-US"/>
        </w:rPr>
        <w:t>. Prieš pradedant gydymą apie tai pacientą reikia įspėti.</w:t>
      </w:r>
    </w:p>
    <w:p w14:paraId="446D6906" w14:textId="77777777" w:rsidR="002E1CC5" w:rsidRPr="00DE3522" w:rsidRDefault="002E1CC5" w:rsidP="002E1CC5">
      <w:pPr>
        <w:rPr>
          <w:rFonts w:eastAsia="Times New Roman" w:cs="Times New Roman"/>
          <w:snapToGrid w:val="0"/>
          <w:sz w:val="22"/>
          <w:szCs w:val="22"/>
          <w:lang w:val="lt-LT" w:eastAsia="en-US"/>
        </w:rPr>
      </w:pPr>
    </w:p>
    <w:p w14:paraId="3462DA74" w14:textId="77777777" w:rsidR="002E1CC5" w:rsidRPr="00DE3522" w:rsidRDefault="002E1CC5" w:rsidP="002E1CC5">
      <w:pPr>
        <w:rPr>
          <w:rFonts w:eastAsia="Times New Roman" w:cs="Times New Roman"/>
          <w:sz w:val="22"/>
          <w:szCs w:val="22"/>
          <w:lang w:val="lt-LT"/>
        </w:rPr>
      </w:pPr>
      <w:r w:rsidRPr="00DE3522">
        <w:rPr>
          <w:rFonts w:eastAsia="Times New Roman" w:cs="Times New Roman"/>
          <w:snapToGrid w:val="0"/>
          <w:sz w:val="22"/>
          <w:szCs w:val="22"/>
          <w:lang w:val="lt-LT" w:eastAsia="en-US"/>
        </w:rPr>
        <w:t xml:space="preserve">Vartojant pregabaliną arba netrukus po pregabalino vartojimo nutraukimo gali pasireikšti traukuliai, įskaitant epilepsinę būklę ir </w:t>
      </w:r>
      <w:r w:rsidRPr="00DE3522">
        <w:rPr>
          <w:rFonts w:eastAsia="Times New Roman" w:cs="Times New Roman"/>
          <w:i/>
          <w:iCs/>
          <w:snapToGrid w:val="0"/>
          <w:sz w:val="22"/>
          <w:szCs w:val="22"/>
          <w:lang w:val="lt-LT" w:eastAsia="en-US"/>
        </w:rPr>
        <w:t>grand mal</w:t>
      </w:r>
      <w:r w:rsidRPr="00DE3522">
        <w:rPr>
          <w:rFonts w:eastAsia="Times New Roman" w:cs="Times New Roman"/>
          <w:snapToGrid w:val="0"/>
          <w:sz w:val="22"/>
          <w:szCs w:val="22"/>
          <w:lang w:val="lt-LT" w:eastAsia="en-US"/>
        </w:rPr>
        <w:t xml:space="preserve"> </w:t>
      </w:r>
      <w:r w:rsidR="00D251B8">
        <w:rPr>
          <w:rFonts w:eastAsia="Times New Roman" w:cs="Times New Roman"/>
          <w:snapToGrid w:val="0"/>
          <w:sz w:val="22"/>
          <w:szCs w:val="22"/>
          <w:lang w:val="lt-LT" w:eastAsia="en-US"/>
        </w:rPr>
        <w:t>tipo</w:t>
      </w:r>
      <w:r w:rsidRPr="00DE3522">
        <w:rPr>
          <w:rFonts w:eastAsia="Times New Roman" w:cs="Times New Roman"/>
          <w:snapToGrid w:val="0"/>
          <w:sz w:val="22"/>
          <w:szCs w:val="22"/>
          <w:lang w:val="lt-LT" w:eastAsia="en-US"/>
        </w:rPr>
        <w:t xml:space="preserve"> traukulius.</w:t>
      </w:r>
    </w:p>
    <w:p w14:paraId="4F6374B9" w14:textId="77777777" w:rsidR="002E1CC5" w:rsidRPr="00DE3522" w:rsidRDefault="002E1CC5" w:rsidP="002E1CC5">
      <w:pPr>
        <w:rPr>
          <w:rFonts w:eastAsia="Times New Roman" w:cs="Times New Roman"/>
          <w:snapToGrid w:val="0"/>
          <w:sz w:val="22"/>
          <w:szCs w:val="22"/>
          <w:lang w:val="lt-LT" w:eastAsia="en-US"/>
        </w:rPr>
      </w:pPr>
    </w:p>
    <w:p w14:paraId="3581BC3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Duomenys rodo, kad ilgalaikio gydymo nutraukimo simptomų pasireiškimo dažnis ir sunkumas gali priklausyti nuo pregabalino dozės.</w:t>
      </w:r>
    </w:p>
    <w:p w14:paraId="4D1E701B" w14:textId="77777777" w:rsidR="002E1CC5" w:rsidRPr="00DE3522" w:rsidRDefault="002E1CC5" w:rsidP="002E1CC5">
      <w:pPr>
        <w:rPr>
          <w:rFonts w:eastAsia="Times New Roman" w:cs="Times New Roman"/>
          <w:snapToGrid w:val="0"/>
          <w:sz w:val="22"/>
          <w:szCs w:val="22"/>
          <w:lang w:val="lt-LT" w:eastAsia="en-US"/>
        </w:rPr>
      </w:pPr>
    </w:p>
    <w:p w14:paraId="23BFABC1"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Stazinis širdies nepakankamumas</w:t>
      </w:r>
    </w:p>
    <w:p w14:paraId="0B2CCCD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Po vaistinio preparato pate</w:t>
      </w:r>
      <w:r w:rsidR="00D251B8">
        <w:rPr>
          <w:rFonts w:eastAsia="Times New Roman" w:cs="Times New Roman"/>
          <w:snapToGrid w:val="0"/>
          <w:sz w:val="22"/>
          <w:szCs w:val="22"/>
          <w:lang w:val="lt-LT" w:eastAsia="en-US"/>
        </w:rPr>
        <w:t>i</w:t>
      </w:r>
      <w:r w:rsidRPr="00DE3522">
        <w:rPr>
          <w:rFonts w:eastAsia="Times New Roman" w:cs="Times New Roman"/>
          <w:snapToGrid w:val="0"/>
          <w:sz w:val="22"/>
          <w:szCs w:val="22"/>
          <w:lang w:val="lt-LT" w:eastAsia="en-US"/>
        </w:rPr>
        <w:t>kimo į rinką gauta pranešimų, kad kai kuriems pregabaliną vartojusiems pacientams pasireiškė stazinis širdies nepakankamumas. Šių reakcijų dažniau pasireiškia pregabaliną vartojant senyviems pacientams, kurių širdies ir kraujagyslių sistemai gresia pavojus. Tokius ligonius gydyti pregabalinu reikia atsargiai. Nutraukus pregabalino vartojimą, reakcija gali išnykti.</w:t>
      </w:r>
    </w:p>
    <w:p w14:paraId="50BA9FF4" w14:textId="77777777" w:rsidR="002E1CC5" w:rsidRPr="00DE3522" w:rsidRDefault="002E1CC5" w:rsidP="002E1CC5">
      <w:pPr>
        <w:rPr>
          <w:rFonts w:eastAsia="Times New Roman" w:cs="Times New Roman"/>
          <w:snapToGrid w:val="0"/>
          <w:sz w:val="22"/>
          <w:szCs w:val="22"/>
          <w:lang w:val="lt-LT" w:eastAsia="en-US"/>
        </w:rPr>
      </w:pPr>
    </w:p>
    <w:p w14:paraId="229743A9"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Mintys apie savižudybę ir savižudiškas elgesys</w:t>
      </w:r>
    </w:p>
    <w:p w14:paraId="200B731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Minčių apie savižudybę ir bandymų nusižudyti  pastebėta pacientams, kurie buvo gydomi antiepilepsiniais vaist</w:t>
      </w:r>
      <w:r>
        <w:rPr>
          <w:rFonts w:eastAsia="Times New Roman" w:cs="Times New Roman"/>
          <w:snapToGrid w:val="0"/>
          <w:sz w:val="22"/>
          <w:szCs w:val="22"/>
          <w:lang w:val="lt-LT" w:eastAsia="en-US"/>
        </w:rPr>
        <w:t>ini</w:t>
      </w:r>
      <w:r w:rsidRPr="00DE3522">
        <w:rPr>
          <w:rFonts w:eastAsia="Times New Roman" w:cs="Times New Roman"/>
          <w:snapToGrid w:val="0"/>
          <w:sz w:val="22"/>
          <w:szCs w:val="22"/>
          <w:lang w:val="lt-LT" w:eastAsia="en-US"/>
        </w:rPr>
        <w:t xml:space="preserve">ais </w:t>
      </w:r>
      <w:r>
        <w:rPr>
          <w:rFonts w:eastAsia="Times New Roman" w:cs="Times New Roman"/>
          <w:snapToGrid w:val="0"/>
          <w:sz w:val="22"/>
          <w:szCs w:val="22"/>
          <w:lang w:val="lt-LT" w:eastAsia="en-US"/>
        </w:rPr>
        <w:t xml:space="preserve">preparatais </w:t>
      </w:r>
      <w:r w:rsidRPr="00DE3522">
        <w:rPr>
          <w:rFonts w:eastAsia="Times New Roman" w:cs="Times New Roman"/>
          <w:snapToGrid w:val="0"/>
          <w:sz w:val="22"/>
          <w:szCs w:val="22"/>
          <w:lang w:val="lt-LT" w:eastAsia="en-US"/>
        </w:rPr>
        <w:t xml:space="preserve">pagal įvairias indikacijas. Atsitiktinių imčių placebu kontroliuotų klinikinių tyrimų metaanalizės duomenys taip pat parodė šiek tiek padidėjusią minčių apie savižudybę ir bandymo nusižudyti riziką. Vartojant pregabaliną šios rizikos mechanizmas nėra aiškus, ir turimi duomenys padidėjusios rizikos nepaneigia. </w:t>
      </w:r>
    </w:p>
    <w:p w14:paraId="724A8115" w14:textId="77777777" w:rsidR="002E1CC5" w:rsidRPr="00DE3522" w:rsidRDefault="002E1CC5" w:rsidP="002E1CC5">
      <w:pPr>
        <w:rPr>
          <w:rFonts w:eastAsia="Times New Roman" w:cs="Times New Roman"/>
          <w:snapToGrid w:val="0"/>
          <w:sz w:val="22"/>
          <w:szCs w:val="22"/>
          <w:lang w:val="lt-LT" w:eastAsia="en-US"/>
        </w:rPr>
      </w:pPr>
    </w:p>
    <w:p w14:paraId="2F46F306"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Taigi pacientus reikia stebėti dėl minčių apie savižudybę bei bandymo nusižudyti požymius ir turi būti apsvarstytas tam tikras gydymas. Pacientus (ir jų globėjus) reikia įspėti, kad kreiptųsi į gydytoją dėl patarimo, jei pasireiškia minčių apie savižudybę bei bandymo nusižudyti požymių.</w:t>
      </w:r>
    </w:p>
    <w:p w14:paraId="4FE5F256" w14:textId="77777777" w:rsidR="002E1CC5" w:rsidRPr="00DE3522" w:rsidRDefault="002E1CC5" w:rsidP="002E1CC5">
      <w:pPr>
        <w:rPr>
          <w:rFonts w:eastAsia="Times New Roman" w:cs="Times New Roman"/>
          <w:snapToGrid w:val="0"/>
          <w:sz w:val="22"/>
          <w:szCs w:val="22"/>
          <w:lang w:val="lt-LT" w:eastAsia="en-US"/>
        </w:rPr>
      </w:pPr>
    </w:p>
    <w:p w14:paraId="438EC02F"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Pablogėjusi apatinės virškinimo trakto dalies funkcija</w:t>
      </w:r>
    </w:p>
    <w:p w14:paraId="566F96FA"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Po vaistinio preparato patekimo į rinką gauta pranešimų apie reiškinius, susijusius su pablogėjusia apatinės virškinimo trakto dalies funkcija (pvz., žarnų obstrukciją, paralyžinį žarnų nepraeinamumą, vidurių užkietėjimą), kai pregabalinas buvo vartojamas kartu su vaistiniais preparatais, galinčiais sukelti vidurių užkietėjimą, pavyzdžiui, opioidiniais analgetikais. Jeigu pregabalino numatoma vartoti kartu su opioidais, reikia apgalvoti priemones, kurios padėtų išvengti vidurių užkietėjimo (ypač moterims ir senyviems pacientams).</w:t>
      </w:r>
    </w:p>
    <w:p w14:paraId="11FFCEBD" w14:textId="77777777" w:rsidR="002E1CC5" w:rsidRPr="00DE3522" w:rsidRDefault="002E1CC5" w:rsidP="002E1CC5">
      <w:pPr>
        <w:rPr>
          <w:rFonts w:eastAsia="Times New Roman" w:cs="Times New Roman"/>
          <w:snapToGrid w:val="0"/>
          <w:sz w:val="22"/>
          <w:szCs w:val="22"/>
          <w:lang w:val="lt-LT" w:eastAsia="en-US"/>
        </w:rPr>
      </w:pPr>
    </w:p>
    <w:p w14:paraId="1DAADAF1"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Netinkamas vartojimas, piktnaudžiavimo galimybės arba priklausomybė</w:t>
      </w:r>
    </w:p>
    <w:p w14:paraId="3E9DFE7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Nustatyta netinkamo vartojimo, piktnaudžiavimo ir priklausomybės vaistiniam preparatui atvejų. Pacientus, kurie anksčiau piktnaudžiavo kokiomis nors medžiagomis, gydyti reikia atsargiai ir stebėti, ar jiems nepasireiškia netinkamo vartojimo, piktnaudžiavimo arba priklausomybės (buvo pranešta apie tolerancijos vaistui išsivystymą, dozės didinimo, vaisto reikalavimo atvejus) pregabalinui simptomų.</w:t>
      </w:r>
    </w:p>
    <w:p w14:paraId="4E379D1A" w14:textId="77777777" w:rsidR="002E1CC5" w:rsidRPr="00DE3522" w:rsidRDefault="002E1CC5" w:rsidP="002E1CC5">
      <w:pPr>
        <w:rPr>
          <w:rFonts w:eastAsia="Times New Roman" w:cs="Times New Roman"/>
          <w:snapToGrid w:val="0"/>
          <w:sz w:val="22"/>
          <w:szCs w:val="22"/>
          <w:lang w:val="lt-LT" w:eastAsia="en-US"/>
        </w:rPr>
      </w:pPr>
    </w:p>
    <w:p w14:paraId="4692DD0A" w14:textId="77777777" w:rsidR="002E1CC5" w:rsidRPr="00C422BC" w:rsidRDefault="002E1CC5" w:rsidP="002E1CC5">
      <w:pPr>
        <w:rPr>
          <w:rFonts w:eastAsia="Times New Roman" w:cs="Times New Roman"/>
          <w:i/>
          <w:sz w:val="22"/>
          <w:szCs w:val="22"/>
          <w:lang w:val="lt-LT"/>
        </w:rPr>
      </w:pPr>
      <w:r w:rsidRPr="00C422BC">
        <w:rPr>
          <w:rFonts w:eastAsia="Times New Roman" w:cs="Times New Roman"/>
          <w:i/>
          <w:iCs/>
          <w:snapToGrid w:val="0"/>
          <w:sz w:val="22"/>
          <w:szCs w:val="22"/>
          <w:u w:val="single"/>
          <w:lang w:val="lt-LT" w:eastAsia="en-US"/>
        </w:rPr>
        <w:t>Encefalopatija</w:t>
      </w:r>
    </w:p>
    <w:p w14:paraId="0B36A65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Nustatyta encefalopatijos atvejų, dažniausiai pacientams, kuriems buvo gretutinių būklių, galinčių pagreitinti encefalopatijos atsiradimą.</w:t>
      </w:r>
    </w:p>
    <w:p w14:paraId="4A9946E7" w14:textId="77777777" w:rsidR="002E1CC5" w:rsidRPr="00DE3522" w:rsidRDefault="002E1CC5" w:rsidP="002E1CC5">
      <w:pPr>
        <w:rPr>
          <w:rFonts w:eastAsia="Times New Roman" w:cs="Times New Roman"/>
          <w:snapToGrid w:val="0"/>
          <w:sz w:val="22"/>
          <w:szCs w:val="22"/>
          <w:lang w:val="lt-LT" w:eastAsia="en-US"/>
        </w:rPr>
      </w:pPr>
    </w:p>
    <w:p w14:paraId="7541F530"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4.5</w:t>
      </w:r>
      <w:r w:rsidRPr="00DE3522">
        <w:rPr>
          <w:rFonts w:eastAsia="Times New Roman" w:cs="Times New Roman"/>
          <w:b/>
          <w:bCs/>
          <w:snapToGrid w:val="0"/>
          <w:sz w:val="22"/>
          <w:szCs w:val="22"/>
          <w:lang w:val="lt-LT"/>
        </w:rPr>
        <w:tab/>
        <w:t>Sąveika su kitais vaistiniais preparatais ir kitokia sąveika</w:t>
      </w:r>
    </w:p>
    <w:p w14:paraId="7E683A81" w14:textId="77777777" w:rsidR="002E1CC5" w:rsidRPr="00DE3522" w:rsidRDefault="002E1CC5" w:rsidP="002E1CC5">
      <w:pPr>
        <w:rPr>
          <w:rFonts w:eastAsia="Times New Roman" w:cs="Times New Roman"/>
          <w:snapToGrid w:val="0"/>
          <w:sz w:val="22"/>
          <w:szCs w:val="22"/>
          <w:lang w:val="lt-LT" w:eastAsia="en-US"/>
        </w:rPr>
      </w:pPr>
    </w:p>
    <w:p w14:paraId="7F9961A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Kadangi pregabalinas daugiausia išsiskiria nepakitęs su šlapimu ir žmogaus organizme metabolizuojamas tik nedidelis jo kiekis (&lt; 2 % pavartotos dozės aptinkama šlapime metabolitų pavidalu), neslopina kitų vaistų metabolizmo </w:t>
      </w:r>
      <w:r w:rsidRPr="00DE3522">
        <w:rPr>
          <w:rFonts w:eastAsia="Times New Roman" w:cs="Times New Roman"/>
          <w:i/>
          <w:iCs/>
          <w:snapToGrid w:val="0"/>
          <w:sz w:val="22"/>
          <w:szCs w:val="22"/>
          <w:lang w:val="lt-LT" w:eastAsia="en-US"/>
        </w:rPr>
        <w:t>in vitro</w:t>
      </w:r>
      <w:r w:rsidRPr="00DE3522">
        <w:rPr>
          <w:rFonts w:eastAsia="Times New Roman" w:cs="Times New Roman"/>
          <w:snapToGrid w:val="0"/>
          <w:sz w:val="22"/>
          <w:szCs w:val="22"/>
          <w:lang w:val="lt-LT" w:eastAsia="en-US"/>
        </w:rPr>
        <w:t xml:space="preserve"> ir nesijungia su kraujo plazmos baltymais, todėl nepanašu, kad jis sąveikautų su kitais vaistais, ar šie veiktų jo farmakokinetiką.</w:t>
      </w:r>
    </w:p>
    <w:p w14:paraId="3A44D23C" w14:textId="77777777" w:rsidR="002E1CC5" w:rsidRPr="00DE3522" w:rsidRDefault="002E1CC5" w:rsidP="002E1CC5">
      <w:pPr>
        <w:rPr>
          <w:rFonts w:eastAsia="Times New Roman" w:cs="Times New Roman"/>
          <w:snapToGrid w:val="0"/>
          <w:sz w:val="22"/>
          <w:szCs w:val="22"/>
          <w:lang w:val="lt-LT" w:eastAsia="en-US"/>
        </w:rPr>
      </w:pPr>
    </w:p>
    <w:p w14:paraId="7D421E09"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 xml:space="preserve">Tyrimai </w:t>
      </w:r>
      <w:r w:rsidRPr="00DE3522">
        <w:rPr>
          <w:rFonts w:eastAsia="Times New Roman" w:cs="Times New Roman"/>
          <w:i/>
          <w:iCs/>
          <w:snapToGrid w:val="0"/>
          <w:sz w:val="22"/>
          <w:szCs w:val="22"/>
          <w:u w:val="single"/>
          <w:lang w:val="lt-LT" w:eastAsia="en-US"/>
        </w:rPr>
        <w:t>in vivo</w:t>
      </w:r>
      <w:r w:rsidRPr="00DE3522">
        <w:rPr>
          <w:rFonts w:eastAsia="Times New Roman" w:cs="Times New Roman"/>
          <w:iCs/>
          <w:snapToGrid w:val="0"/>
          <w:sz w:val="22"/>
          <w:szCs w:val="22"/>
          <w:u w:val="single"/>
          <w:lang w:val="lt-LT" w:eastAsia="en-US"/>
        </w:rPr>
        <w:t xml:space="preserve"> ir farmakokinetikos populiacijoje analizė</w:t>
      </w:r>
    </w:p>
    <w:p w14:paraId="6C87421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Tyrimais </w:t>
      </w:r>
      <w:r w:rsidRPr="00DE3522">
        <w:rPr>
          <w:rFonts w:eastAsia="Times New Roman" w:cs="Times New Roman"/>
          <w:i/>
          <w:iCs/>
          <w:snapToGrid w:val="0"/>
          <w:sz w:val="22"/>
          <w:szCs w:val="22"/>
          <w:lang w:val="lt-LT" w:eastAsia="en-US"/>
        </w:rPr>
        <w:t>in vivo</w:t>
      </w:r>
      <w:r w:rsidRPr="00DE3522">
        <w:rPr>
          <w:rFonts w:eastAsia="Times New Roman" w:cs="Times New Roman"/>
          <w:snapToGrid w:val="0"/>
          <w:sz w:val="22"/>
          <w:szCs w:val="22"/>
          <w:lang w:val="lt-LT" w:eastAsia="en-US"/>
        </w:rPr>
        <w:t xml:space="preserve"> kliniškai reikšmingos farmakokinetinės sąveikos tarp pregabalino ir fenitoino, karbamazepino, valproinės rūgšties, lamotrigino, gabapentino, lorazepamo, oksikodono bei etanolio nepastebėta. Farmakokinetikos tyrimais populiacijoje nustatyta, kad geriamieji vaistai nuo cukrinio diabeto, diuretikai, insulinas, fenobarbitalis, tiagabinas ir topiramatas kliniškai reikšmingo poveikio pregabalino klirensui nedaro.</w:t>
      </w:r>
    </w:p>
    <w:p w14:paraId="1BFF7241" w14:textId="77777777" w:rsidR="002E1CC5" w:rsidRPr="00DE3522" w:rsidRDefault="002E1CC5" w:rsidP="002E1CC5">
      <w:pPr>
        <w:rPr>
          <w:rFonts w:eastAsia="Times New Roman" w:cs="Times New Roman"/>
          <w:snapToGrid w:val="0"/>
          <w:sz w:val="22"/>
          <w:szCs w:val="22"/>
          <w:lang w:val="lt-LT" w:eastAsia="en-US"/>
        </w:rPr>
      </w:pPr>
    </w:p>
    <w:p w14:paraId="31CEF1DE"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Geriamieji kontraceptikai, noretisteronas ir (arba) etinilestradiolis</w:t>
      </w:r>
    </w:p>
    <w:p w14:paraId="6B21ABB6"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Kartu vartojami pregabalinas ir geriamieji kontraceptikai, kurių sudėtyje yra noretisterono ir (arba) etinilestradiolio, nedaro įtakos vienas kito farmakokinetikai, esant nusistovėjusiai koncentracijai.</w:t>
      </w:r>
    </w:p>
    <w:p w14:paraId="05C54BB3" w14:textId="77777777" w:rsidR="002E1CC5" w:rsidRPr="00DE3522" w:rsidRDefault="002E1CC5" w:rsidP="002E1CC5">
      <w:pPr>
        <w:rPr>
          <w:rFonts w:eastAsia="Times New Roman" w:cs="Times New Roman"/>
          <w:snapToGrid w:val="0"/>
          <w:sz w:val="22"/>
          <w:szCs w:val="22"/>
          <w:lang w:val="lt-LT" w:eastAsia="en-US"/>
        </w:rPr>
      </w:pPr>
    </w:p>
    <w:p w14:paraId="7CF5B8C3"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iCs/>
          <w:sz w:val="22"/>
          <w:szCs w:val="22"/>
          <w:u w:val="single"/>
          <w:lang w:val="lt-LT"/>
        </w:rPr>
        <w:t>Centrinę nervų sistemą</w:t>
      </w:r>
      <w:r w:rsidRPr="00DE3522">
        <w:rPr>
          <w:rFonts w:eastAsia="Times New Roman" w:cs="Times New Roman"/>
          <w:iCs/>
          <w:snapToGrid w:val="0"/>
          <w:sz w:val="22"/>
          <w:szCs w:val="22"/>
          <w:u w:val="single"/>
          <w:lang w:val="lt-LT" w:eastAsia="en-US"/>
        </w:rPr>
        <w:t xml:space="preserve"> (CNS) veikiantys vaistiniai preparatai</w:t>
      </w:r>
    </w:p>
    <w:p w14:paraId="79BE0D8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Pregabalinas gali sustiprinti etanolio ir lorazepamo poveikį. Kontroliuojamų </w:t>
      </w:r>
      <w:r>
        <w:rPr>
          <w:rFonts w:eastAsia="Times New Roman" w:cs="Times New Roman"/>
          <w:snapToGrid w:val="0"/>
          <w:sz w:val="22"/>
          <w:szCs w:val="22"/>
          <w:lang w:val="lt-LT" w:eastAsia="en-US"/>
        </w:rPr>
        <w:t xml:space="preserve">klinikinių </w:t>
      </w:r>
      <w:r w:rsidRPr="00DE3522">
        <w:rPr>
          <w:rFonts w:eastAsia="Times New Roman" w:cs="Times New Roman"/>
          <w:snapToGrid w:val="0"/>
          <w:sz w:val="22"/>
          <w:szCs w:val="22"/>
          <w:lang w:val="lt-LT" w:eastAsia="en-US"/>
        </w:rPr>
        <w:t xml:space="preserve">tyrimų duomenimis, kartotinės geriamojo pregabalino dozės, vartojamos kartu su oksikodonu, lorazepamu ar etanoliu, kliniškai reikšmingo poveikio kvėpavimui nedaro. Stebėjimo tyrimų po vaistinio preparato registracijos duomenimis, pacientams, vartojusiems pregabaliną ir kitų </w:t>
      </w:r>
      <w:r w:rsidRPr="00DE3522">
        <w:rPr>
          <w:rFonts w:eastAsia="Times New Roman" w:cs="Times New Roman"/>
          <w:sz w:val="22"/>
          <w:szCs w:val="22"/>
          <w:lang w:val="lt-LT"/>
        </w:rPr>
        <w:t>CNS</w:t>
      </w:r>
      <w:r w:rsidRPr="00DE3522">
        <w:rPr>
          <w:rFonts w:eastAsia="Times New Roman" w:cs="Times New Roman"/>
          <w:snapToGrid w:val="0"/>
          <w:sz w:val="22"/>
          <w:szCs w:val="22"/>
          <w:lang w:val="lt-LT" w:eastAsia="en-US"/>
        </w:rPr>
        <w:t xml:space="preserve"> slopinančių vaistinių preparatų, nustatyta kvėpavimo nepakankamumo ir komos atvejų. Manoma, kad pregabalinas sustiprina oksikodono sukeliamą pažintinės ir motorinės funkcijų sutrikimą.</w:t>
      </w:r>
    </w:p>
    <w:p w14:paraId="0B198AC0" w14:textId="77777777" w:rsidR="002E1CC5" w:rsidRPr="00DE3522" w:rsidRDefault="002E1CC5" w:rsidP="002E1CC5">
      <w:pPr>
        <w:rPr>
          <w:rFonts w:eastAsia="Times New Roman" w:cs="Times New Roman"/>
          <w:snapToGrid w:val="0"/>
          <w:sz w:val="22"/>
          <w:szCs w:val="22"/>
          <w:lang w:val="lt-LT" w:eastAsia="en-US"/>
        </w:rPr>
      </w:pPr>
    </w:p>
    <w:p w14:paraId="6DEC9CB9" w14:textId="77777777" w:rsidR="00D251B8" w:rsidRDefault="00D251B8" w:rsidP="002E1CC5">
      <w:pPr>
        <w:rPr>
          <w:rFonts w:ascii="TimesNewRoman,Italic" w:hAnsi="TimesNewRoman,Italic" w:cs="TimesNewRoman,Italic"/>
          <w:i/>
          <w:iCs/>
          <w:sz w:val="22"/>
          <w:szCs w:val="22"/>
          <w:lang w:val="lt-LT" w:eastAsia="en-US"/>
        </w:rPr>
      </w:pPr>
      <w:r>
        <w:rPr>
          <w:rFonts w:ascii="TimesNewRoman,Italic" w:hAnsi="TimesNewRoman,Italic" w:cs="TimesNewRoman,Italic"/>
          <w:i/>
          <w:iCs/>
          <w:sz w:val="22"/>
          <w:szCs w:val="22"/>
          <w:lang w:val="lt-LT" w:eastAsia="en-US"/>
        </w:rPr>
        <w:t>Sąveika ir senyvi pacientai</w:t>
      </w:r>
    </w:p>
    <w:p w14:paraId="29454F2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Farmakodinaminės sąveikos tyrimai su senyvais savanoriais neatlikti. Sąveikos tyrimai atlikti tik suaugusiesiems.</w:t>
      </w:r>
    </w:p>
    <w:p w14:paraId="62FA8560" w14:textId="77777777" w:rsidR="002E1CC5" w:rsidRPr="00DE3522" w:rsidRDefault="002E1CC5" w:rsidP="002E1CC5">
      <w:pPr>
        <w:rPr>
          <w:rFonts w:eastAsia="Times New Roman" w:cs="Times New Roman"/>
          <w:snapToGrid w:val="0"/>
          <w:sz w:val="22"/>
          <w:szCs w:val="22"/>
          <w:lang w:val="lt-LT" w:eastAsia="en-US"/>
        </w:rPr>
      </w:pPr>
    </w:p>
    <w:p w14:paraId="3FDB9788"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4.6</w:t>
      </w:r>
      <w:r w:rsidRPr="00DE3522">
        <w:rPr>
          <w:rFonts w:eastAsia="Times New Roman" w:cs="Times New Roman"/>
          <w:b/>
          <w:bCs/>
          <w:snapToGrid w:val="0"/>
          <w:sz w:val="22"/>
          <w:szCs w:val="22"/>
          <w:lang w:val="lt-LT"/>
        </w:rPr>
        <w:tab/>
        <w:t>Vaisingumas, nėštumo ir žindymo laikotarpis</w:t>
      </w:r>
    </w:p>
    <w:p w14:paraId="66510635" w14:textId="77777777" w:rsidR="002E1CC5" w:rsidRPr="00DE3522" w:rsidRDefault="002E1CC5" w:rsidP="002E1CC5">
      <w:pPr>
        <w:rPr>
          <w:rFonts w:eastAsia="Times New Roman" w:cs="Times New Roman"/>
          <w:snapToGrid w:val="0"/>
          <w:sz w:val="22"/>
          <w:szCs w:val="22"/>
          <w:lang w:val="lt-LT" w:eastAsia="en-US"/>
        </w:rPr>
      </w:pPr>
    </w:p>
    <w:p w14:paraId="4D681C3C"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Vaisingo amžiaus moterys / vyrų ir moterų kontracepcija</w:t>
      </w:r>
    </w:p>
    <w:p w14:paraId="2E1002B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Kadangi galima rizika žmogui nežinoma, vaisingo amžiaus moterys turi naudoti veiksmingą kontracepcijos metodą.</w:t>
      </w:r>
    </w:p>
    <w:p w14:paraId="3745D770" w14:textId="77777777" w:rsidR="002E1CC5" w:rsidRPr="00DE3522" w:rsidRDefault="002E1CC5" w:rsidP="002E1CC5">
      <w:pPr>
        <w:rPr>
          <w:rFonts w:eastAsia="Times New Roman" w:cs="Times New Roman"/>
          <w:snapToGrid w:val="0"/>
          <w:sz w:val="22"/>
          <w:szCs w:val="22"/>
          <w:lang w:val="lt-LT" w:eastAsia="en-US"/>
        </w:rPr>
      </w:pPr>
    </w:p>
    <w:p w14:paraId="0D66C82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Nėštumas</w:t>
      </w:r>
    </w:p>
    <w:p w14:paraId="3B19E35A"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Pakankamų duomenų apie pregabalino vartojimą nėštumo metu nėra.</w:t>
      </w:r>
    </w:p>
    <w:p w14:paraId="6B33C357"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 gyvūnais atlikti tyrimai parodė toksinį poveikį reprodukcijai (žr. 5.3 skyrių). Galimas pavojus žmogui nežinomas.</w:t>
      </w:r>
    </w:p>
    <w:p w14:paraId="3BD9E408" w14:textId="77777777" w:rsidR="002E1CC5" w:rsidRPr="00DE3522" w:rsidRDefault="002E1CC5" w:rsidP="002E1CC5">
      <w:pPr>
        <w:rPr>
          <w:rFonts w:eastAsia="Times New Roman" w:cs="Times New Roman"/>
          <w:snapToGrid w:val="0"/>
          <w:sz w:val="22"/>
          <w:szCs w:val="22"/>
          <w:lang w:val="lt-LT" w:eastAsia="en-US"/>
        </w:rPr>
      </w:pPr>
    </w:p>
    <w:p w14:paraId="310DD176" w14:textId="77777777" w:rsidR="002E1CC5" w:rsidRPr="00DE3522" w:rsidRDefault="0082675D" w:rsidP="002E1CC5">
      <w:pPr>
        <w:rPr>
          <w:rFonts w:eastAsia="Times New Roman" w:cs="Times New Roman"/>
          <w:snapToGrid w:val="0"/>
          <w:sz w:val="22"/>
          <w:szCs w:val="22"/>
          <w:lang w:val="lt-LT" w:eastAsia="en-US"/>
        </w:rPr>
      </w:pPr>
      <w:r>
        <w:rPr>
          <w:rFonts w:ascii="TimesNewRoman" w:hAnsi="TimesNewRoman" w:cs="TimesNewRoman"/>
          <w:sz w:val="22"/>
          <w:szCs w:val="22"/>
          <w:lang w:val="lt-LT" w:eastAsia="en-US"/>
        </w:rPr>
        <w:t>Lingabat</w:t>
      </w:r>
      <w:r w:rsidR="002E1CC5" w:rsidRPr="00DE3522">
        <w:rPr>
          <w:rFonts w:eastAsia="Times New Roman" w:cs="Times New Roman"/>
          <w:snapToGrid w:val="0"/>
          <w:sz w:val="22"/>
          <w:szCs w:val="22"/>
          <w:lang w:val="lt-LT" w:eastAsia="en-US"/>
        </w:rPr>
        <w:t xml:space="preserve"> nėštumo metu vartoti negalima, išskyrus neabejotinai būtinus atvejus (jei laukiama nauda motinai aiškiai persveria galimą riziką vaisiui).</w:t>
      </w:r>
    </w:p>
    <w:p w14:paraId="7A296B70" w14:textId="77777777" w:rsidR="002E1CC5" w:rsidRPr="00DE3522" w:rsidRDefault="002E1CC5" w:rsidP="002E1CC5">
      <w:pPr>
        <w:rPr>
          <w:rFonts w:eastAsia="Times New Roman" w:cs="Times New Roman"/>
          <w:snapToGrid w:val="0"/>
          <w:sz w:val="22"/>
          <w:szCs w:val="22"/>
          <w:lang w:val="lt-LT" w:eastAsia="en-US"/>
        </w:rPr>
      </w:pPr>
    </w:p>
    <w:p w14:paraId="220BA42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Žindymas</w:t>
      </w:r>
    </w:p>
    <w:p w14:paraId="33A4EE0B" w14:textId="77777777" w:rsidR="002E1CC5" w:rsidRPr="00DE3522" w:rsidRDefault="002E1CC5" w:rsidP="002E1CC5">
      <w:pPr>
        <w:rPr>
          <w:rFonts w:eastAsia="Times New Roman" w:cs="Times New Roman"/>
          <w:sz w:val="22"/>
          <w:szCs w:val="22"/>
          <w:lang w:val="lt-LT"/>
        </w:rPr>
      </w:pPr>
      <w:r w:rsidRPr="00DE3522">
        <w:rPr>
          <w:rFonts w:eastAsia="Times New Roman" w:cs="Times New Roman"/>
          <w:sz w:val="22"/>
          <w:szCs w:val="22"/>
          <w:lang w:val="lt-LT"/>
        </w:rPr>
        <w:t xml:space="preserve">Pregabalino </w:t>
      </w:r>
      <w:r w:rsidR="00D251B8">
        <w:rPr>
          <w:rFonts w:eastAsia="Times New Roman" w:cs="Times New Roman"/>
          <w:sz w:val="22"/>
          <w:szCs w:val="22"/>
          <w:lang w:val="lt-LT"/>
        </w:rPr>
        <w:t>išsiskiria</w:t>
      </w:r>
      <w:r w:rsidR="00D251B8" w:rsidRPr="00DE3522">
        <w:rPr>
          <w:rFonts w:eastAsia="Times New Roman" w:cs="Times New Roman"/>
          <w:sz w:val="22"/>
          <w:szCs w:val="22"/>
          <w:lang w:val="lt-LT"/>
        </w:rPr>
        <w:t xml:space="preserve"> </w:t>
      </w:r>
      <w:r w:rsidRPr="00DE3522">
        <w:rPr>
          <w:rFonts w:eastAsia="Times New Roman" w:cs="Times New Roman"/>
          <w:sz w:val="22"/>
          <w:szCs w:val="22"/>
          <w:lang w:val="lt-LT"/>
        </w:rPr>
        <w:t>į moters pieną (žr. 5.2 skyrių). Pregabalino poveikis naujagimiams arba kūdikiams nežinomas. Atsižvelgiant į žindymo naudą kūdikiui ir gydymo naudą motinai, reikia nuspręsti, ar nutraukti žindymą, ar nutraukti gydymą pregabalinu.</w:t>
      </w:r>
    </w:p>
    <w:p w14:paraId="594CE43A" w14:textId="77777777" w:rsidR="002E1CC5" w:rsidRPr="00DE3522" w:rsidRDefault="002E1CC5" w:rsidP="002E1CC5">
      <w:pPr>
        <w:rPr>
          <w:rFonts w:eastAsia="Times New Roman" w:cs="Times New Roman"/>
          <w:snapToGrid w:val="0"/>
          <w:sz w:val="22"/>
          <w:szCs w:val="22"/>
          <w:lang w:val="lt-LT" w:eastAsia="en-US"/>
        </w:rPr>
      </w:pPr>
    </w:p>
    <w:p w14:paraId="75DC62C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Vaisingumas</w:t>
      </w:r>
    </w:p>
    <w:p w14:paraId="22C75B9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Klinikinių tyrimų duomenų apie pregabalino poveikį moter</w:t>
      </w:r>
      <w:r w:rsidR="00D251B8">
        <w:rPr>
          <w:rFonts w:eastAsia="Times New Roman" w:cs="Times New Roman"/>
          <w:snapToGrid w:val="0"/>
          <w:sz w:val="22"/>
          <w:szCs w:val="22"/>
          <w:lang w:val="lt-LT" w:eastAsia="en-US"/>
        </w:rPr>
        <w:t>s</w:t>
      </w:r>
      <w:r w:rsidRPr="00DE3522">
        <w:rPr>
          <w:rFonts w:eastAsia="Times New Roman" w:cs="Times New Roman"/>
          <w:snapToGrid w:val="0"/>
          <w:sz w:val="22"/>
          <w:szCs w:val="22"/>
          <w:lang w:val="lt-LT" w:eastAsia="en-US"/>
        </w:rPr>
        <w:t xml:space="preserve"> vaisingumui nėra.</w:t>
      </w:r>
    </w:p>
    <w:p w14:paraId="55119947" w14:textId="77777777" w:rsidR="002E1CC5" w:rsidRPr="00DE3522" w:rsidRDefault="002E1CC5" w:rsidP="002E1CC5">
      <w:pPr>
        <w:rPr>
          <w:rFonts w:eastAsia="Times New Roman" w:cs="Times New Roman"/>
          <w:snapToGrid w:val="0"/>
          <w:sz w:val="22"/>
          <w:szCs w:val="22"/>
          <w:lang w:val="lt-LT" w:eastAsia="en-US"/>
        </w:rPr>
      </w:pPr>
    </w:p>
    <w:p w14:paraId="1F322870"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Klinikinio tyrimo dėl pregabalino poveikio spermos judrumui metu buvo ištirti sveiki vyrai, kurie vartojo iki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pregabalino per parą. Po trijų tyrimo mėnesių poveikio spermos judrumui nebuvo įrodyta.</w:t>
      </w:r>
    </w:p>
    <w:p w14:paraId="62461CE3" w14:textId="77777777" w:rsidR="002E1CC5" w:rsidRPr="00DE3522" w:rsidRDefault="002E1CC5" w:rsidP="002E1CC5">
      <w:pPr>
        <w:rPr>
          <w:rFonts w:eastAsia="Times New Roman" w:cs="Times New Roman"/>
          <w:snapToGrid w:val="0"/>
          <w:sz w:val="22"/>
          <w:szCs w:val="22"/>
          <w:lang w:val="lt-LT" w:eastAsia="en-US"/>
        </w:rPr>
      </w:pPr>
    </w:p>
    <w:p w14:paraId="36CF264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43FB53C5" w14:textId="77777777" w:rsidR="002E1CC5" w:rsidRPr="00DE3522" w:rsidRDefault="002E1CC5" w:rsidP="002E1CC5">
      <w:pPr>
        <w:rPr>
          <w:rFonts w:eastAsia="Times New Roman" w:cs="Times New Roman"/>
          <w:snapToGrid w:val="0"/>
          <w:sz w:val="22"/>
          <w:szCs w:val="22"/>
          <w:lang w:val="lt-LT" w:eastAsia="en-US"/>
        </w:rPr>
      </w:pPr>
    </w:p>
    <w:p w14:paraId="1BC98356"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4.7</w:t>
      </w:r>
      <w:r w:rsidRPr="00DE3522">
        <w:rPr>
          <w:rFonts w:eastAsia="Times New Roman" w:cs="Times New Roman"/>
          <w:b/>
          <w:bCs/>
          <w:snapToGrid w:val="0"/>
          <w:sz w:val="22"/>
          <w:szCs w:val="22"/>
          <w:lang w:val="lt-LT"/>
        </w:rPr>
        <w:tab/>
        <w:t>Poveikis gebėjimui vairuoti ir valdyti mechanizmus</w:t>
      </w:r>
    </w:p>
    <w:p w14:paraId="1CC03AC2" w14:textId="77777777" w:rsidR="002E1CC5" w:rsidRPr="00DE3522" w:rsidRDefault="002E1CC5" w:rsidP="002E1CC5">
      <w:pPr>
        <w:rPr>
          <w:rFonts w:eastAsia="Times New Roman" w:cs="Times New Roman"/>
          <w:snapToGrid w:val="0"/>
          <w:sz w:val="22"/>
          <w:szCs w:val="22"/>
          <w:lang w:val="lt-LT" w:eastAsia="en-US"/>
        </w:rPr>
      </w:pPr>
    </w:p>
    <w:p w14:paraId="159AE704" w14:textId="77777777" w:rsidR="002E1CC5" w:rsidRPr="00DE3522" w:rsidRDefault="0082675D" w:rsidP="002E1CC5">
      <w:pPr>
        <w:rPr>
          <w:rFonts w:eastAsia="Times New Roman" w:cs="Times New Roman"/>
          <w:snapToGrid w:val="0"/>
          <w:sz w:val="22"/>
          <w:szCs w:val="22"/>
          <w:lang w:val="lt-LT" w:eastAsia="en-US"/>
        </w:rPr>
      </w:pPr>
      <w:r>
        <w:rPr>
          <w:rFonts w:ascii="TimesNewRoman" w:hAnsi="TimesNewRoman" w:cs="TimesNewRoman"/>
          <w:sz w:val="22"/>
          <w:szCs w:val="22"/>
          <w:lang w:val="lt-LT" w:eastAsia="en-US"/>
        </w:rPr>
        <w:t>Lingabat</w:t>
      </w:r>
      <w:r w:rsidR="002E1CC5" w:rsidRPr="00DE3522">
        <w:rPr>
          <w:rFonts w:eastAsia="Times New Roman" w:cs="Times New Roman"/>
          <w:snapToGrid w:val="0"/>
          <w:sz w:val="22"/>
          <w:szCs w:val="22"/>
          <w:lang w:val="lt-LT" w:eastAsia="en-US"/>
        </w:rPr>
        <w:t xml:space="preserve"> gebėjimo vairuoti ir valdyti mechanizmus neveikia arba veikia nereikšmingai. </w:t>
      </w:r>
      <w:r>
        <w:rPr>
          <w:rFonts w:ascii="TimesNewRoman" w:hAnsi="TimesNewRoman" w:cs="TimesNewRoman"/>
          <w:sz w:val="22"/>
          <w:szCs w:val="22"/>
          <w:lang w:val="lt-LT" w:eastAsia="en-US"/>
        </w:rPr>
        <w:t>Lingabat</w:t>
      </w:r>
      <w:r w:rsidR="002E1CC5" w:rsidRPr="00DE3522">
        <w:rPr>
          <w:rFonts w:eastAsia="Times New Roman" w:cs="Times New Roman"/>
          <w:snapToGrid w:val="0"/>
          <w:sz w:val="22"/>
          <w:szCs w:val="22"/>
          <w:lang w:val="lt-LT" w:eastAsia="en-US"/>
        </w:rPr>
        <w:t xml:space="preserve"> gali sukelti </w:t>
      </w:r>
      <w:r w:rsidR="00D33163">
        <w:rPr>
          <w:rFonts w:eastAsia="Times New Roman" w:cs="Times New Roman"/>
          <w:snapToGrid w:val="0"/>
          <w:sz w:val="22"/>
          <w:szCs w:val="22"/>
          <w:lang w:val="lt-LT" w:eastAsia="en-US"/>
        </w:rPr>
        <w:t xml:space="preserve">svaigulį </w:t>
      </w:r>
      <w:r w:rsidR="002E1CC5" w:rsidRPr="00DE3522">
        <w:rPr>
          <w:rFonts w:eastAsia="Times New Roman" w:cs="Times New Roman"/>
          <w:snapToGrid w:val="0"/>
          <w:sz w:val="22"/>
          <w:szCs w:val="22"/>
          <w:lang w:val="lt-LT" w:eastAsia="en-US"/>
        </w:rPr>
        <w:t>ir mieguistumą, todėl gali daryti poveikį gebėjimui vairuoti ir valdyti mechanizmus. Pacientą reikia perspėti, kad nevairuotų automobilio, nevaldytų sudėtingų mechanizmų ar nedirbtų kitų pavojingų darbų tol, kol nepaaiškės, ar šis vaistas veikia jo gebėjimą vykdyti tokią veiklą.</w:t>
      </w:r>
    </w:p>
    <w:p w14:paraId="729D4351" w14:textId="77777777" w:rsidR="002E1CC5" w:rsidRPr="00DE3522" w:rsidRDefault="002E1CC5" w:rsidP="002E1CC5">
      <w:pPr>
        <w:rPr>
          <w:rFonts w:eastAsia="Times New Roman" w:cs="Times New Roman"/>
          <w:snapToGrid w:val="0"/>
          <w:sz w:val="22"/>
          <w:szCs w:val="22"/>
          <w:lang w:val="lt-LT" w:eastAsia="en-US"/>
        </w:rPr>
      </w:pPr>
    </w:p>
    <w:p w14:paraId="162C637A" w14:textId="77777777" w:rsidR="002E1CC5" w:rsidRPr="00DE3522" w:rsidRDefault="002E1CC5" w:rsidP="002E1CC5">
      <w:pPr>
        <w:ind w:left="567" w:hanging="567"/>
        <w:rPr>
          <w:rFonts w:eastAsia="Times New Roman" w:cs="Times New Roman"/>
          <w:snapToGrid w:val="0"/>
          <w:sz w:val="22"/>
          <w:szCs w:val="22"/>
          <w:lang w:val="lt-LT" w:eastAsia="en-US"/>
        </w:rPr>
      </w:pPr>
      <w:r w:rsidRPr="00DE3522">
        <w:rPr>
          <w:rFonts w:eastAsia="Times New Roman" w:cs="Times New Roman"/>
          <w:b/>
          <w:snapToGrid w:val="0"/>
          <w:sz w:val="22"/>
          <w:szCs w:val="22"/>
          <w:lang w:val="lt-LT" w:eastAsia="en-US"/>
        </w:rPr>
        <w:t>4.8</w:t>
      </w:r>
      <w:r w:rsidRPr="00DE3522">
        <w:rPr>
          <w:rFonts w:eastAsia="Times New Roman" w:cs="Times New Roman"/>
          <w:b/>
          <w:snapToGrid w:val="0"/>
          <w:sz w:val="22"/>
          <w:szCs w:val="22"/>
          <w:lang w:val="lt-LT" w:eastAsia="en-US"/>
        </w:rPr>
        <w:tab/>
        <w:t>Nepageidaujamas poveikis</w:t>
      </w:r>
    </w:p>
    <w:p w14:paraId="3FF10C46" w14:textId="77777777" w:rsidR="002E1CC5" w:rsidRPr="00DE3522" w:rsidRDefault="002E1CC5" w:rsidP="002E1CC5">
      <w:pPr>
        <w:rPr>
          <w:rFonts w:eastAsia="Times New Roman" w:cs="Times New Roman"/>
          <w:snapToGrid w:val="0"/>
          <w:sz w:val="22"/>
          <w:szCs w:val="22"/>
          <w:u w:val="single"/>
          <w:lang w:val="lt-LT" w:eastAsia="en-US"/>
        </w:rPr>
      </w:pPr>
    </w:p>
    <w:p w14:paraId="1D70A1D0" w14:textId="77777777" w:rsidR="004F383F"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Pregabalino klinikinių tyrimų programoje dalyvavo daugiau kaip 8 900 pacientų, vartojusių pregabaliną. Iš jų daugiau kaip 5 600 pacientų dalyvavo dvigubai aklu būdu atliktame placebu kontroliuojamame tyrime. Dažniausiai pasireiškusios nepageidaujamos reakcijos buvo </w:t>
      </w:r>
      <w:r w:rsidR="004F383F">
        <w:rPr>
          <w:rFonts w:eastAsia="Times New Roman" w:cs="Times New Roman"/>
          <w:snapToGrid w:val="0"/>
          <w:sz w:val="22"/>
          <w:szCs w:val="22"/>
          <w:lang w:val="lt-LT" w:eastAsia="en-US"/>
        </w:rPr>
        <w:t>galvos</w:t>
      </w:r>
    </w:p>
    <w:p w14:paraId="04FC6DE0" w14:textId="77777777" w:rsidR="002E1CC5" w:rsidRPr="00DE3522" w:rsidRDefault="004F383F"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 xml:space="preserve"> svaigimas</w:t>
      </w:r>
      <w:r w:rsidRPr="00DE3522">
        <w:rPr>
          <w:rFonts w:eastAsia="Times New Roman" w:cs="Times New Roman"/>
          <w:snapToGrid w:val="0"/>
          <w:sz w:val="22"/>
          <w:szCs w:val="22"/>
          <w:lang w:val="lt-LT" w:eastAsia="en-US"/>
        </w:rPr>
        <w:t xml:space="preserve"> </w:t>
      </w:r>
      <w:r w:rsidR="002E1CC5" w:rsidRPr="00DE3522">
        <w:rPr>
          <w:rFonts w:eastAsia="Times New Roman" w:cs="Times New Roman"/>
          <w:snapToGrid w:val="0"/>
          <w:sz w:val="22"/>
          <w:szCs w:val="22"/>
          <w:lang w:val="lt-LT" w:eastAsia="en-US"/>
        </w:rPr>
        <w:t xml:space="preserve">ir mieguistumas. Nepageidaujamos reakcijos paprastai buvo silpnos arba vidutinio stiprumo. Visų kontroliuojamųjų tyrimų metu dėl nepageidaujamų reakcijų tyrimą turėjo nutraukti 12 % pacientų, vartojusių pregabaliną, ir 5 % pacientų, vartojusių placebą. Dažniausios nepageidaujamos reakcijos, dėl kurių buvo nutrauktas pregabalino vartojimas, yra </w:t>
      </w:r>
      <w:r w:rsidR="00D33163">
        <w:rPr>
          <w:rFonts w:eastAsia="Times New Roman" w:cs="Times New Roman"/>
          <w:snapToGrid w:val="0"/>
          <w:sz w:val="22"/>
          <w:szCs w:val="22"/>
          <w:lang w:val="lt-LT" w:eastAsia="en-US"/>
        </w:rPr>
        <w:t xml:space="preserve">svaigulys </w:t>
      </w:r>
      <w:r w:rsidR="002E1CC5" w:rsidRPr="00DE3522">
        <w:rPr>
          <w:rFonts w:eastAsia="Times New Roman" w:cs="Times New Roman"/>
          <w:snapToGrid w:val="0"/>
          <w:sz w:val="22"/>
          <w:szCs w:val="22"/>
          <w:lang w:val="lt-LT" w:eastAsia="en-US"/>
        </w:rPr>
        <w:t>ir mieguistumas.</w:t>
      </w:r>
    </w:p>
    <w:p w14:paraId="630FDE86" w14:textId="77777777" w:rsidR="002E1CC5" w:rsidRPr="00DE3522" w:rsidRDefault="002E1CC5" w:rsidP="002E1CC5">
      <w:pPr>
        <w:rPr>
          <w:rFonts w:eastAsia="Times New Roman" w:cs="Times New Roman"/>
          <w:snapToGrid w:val="0"/>
          <w:sz w:val="22"/>
          <w:szCs w:val="22"/>
          <w:lang w:val="lt-LT" w:eastAsia="en-US"/>
        </w:rPr>
      </w:pPr>
    </w:p>
    <w:p w14:paraId="72D8A4B3"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Nepageidaujamos reakcijos, kurios pasireiškė dažniau nei placebą vartojusiems ir daugiau nei vienam pacientui, </w:t>
      </w:r>
      <w:r w:rsidRPr="00DE3522">
        <w:rPr>
          <w:rFonts w:eastAsia="Times New Roman" w:cs="Times New Roman"/>
          <w:sz w:val="22"/>
          <w:szCs w:val="22"/>
          <w:lang w:val="lt-LT"/>
        </w:rPr>
        <w:t xml:space="preserve">2 lentelėje </w:t>
      </w:r>
      <w:r w:rsidRPr="00DE3522">
        <w:rPr>
          <w:rFonts w:eastAsia="Times New Roman" w:cs="Times New Roman"/>
          <w:snapToGrid w:val="0"/>
          <w:sz w:val="22"/>
          <w:szCs w:val="22"/>
          <w:lang w:val="lt-LT" w:eastAsia="en-US"/>
        </w:rPr>
        <w:t xml:space="preserve">išvardytos pagal organų sistemų klases ir dažnį: labai dažnos (≥ 1/10), dažnos (nuo ≥ 1/100 iki &lt; 1/10), nedažnos (nuo ≥ 1/1000 iki &lt; </w:t>
      </w:r>
      <w:r w:rsidRPr="00DE3522">
        <w:rPr>
          <w:rFonts w:eastAsia="Times New Roman" w:cs="Times New Roman"/>
          <w:snapToGrid w:val="0"/>
          <w:sz w:val="22"/>
          <w:szCs w:val="22"/>
          <w:lang w:val="lt-LT" w:eastAsia="en-US"/>
        </w:rPr>
        <w:lastRenderedPageBreak/>
        <w:t>1/100), retos (nuo ≥ 1/10 000 iki &lt; 1/1000), labai retos (&lt; 1/10 000), dažnis nežinomas (negali būti įvertintas pagal turimus duomenis). Kiekvienoje dažnio grupėje nepageidaujamas poveikis pateikiamas mažėjančio sunkumo tvarka.</w:t>
      </w:r>
    </w:p>
    <w:p w14:paraId="7C33680D" w14:textId="77777777" w:rsidR="002E1CC5" w:rsidRPr="00DE3522" w:rsidRDefault="002E1CC5" w:rsidP="002E1CC5">
      <w:pPr>
        <w:rPr>
          <w:rFonts w:eastAsia="Times New Roman" w:cs="Times New Roman"/>
          <w:snapToGrid w:val="0"/>
          <w:sz w:val="22"/>
          <w:szCs w:val="22"/>
          <w:lang w:val="lt-LT" w:eastAsia="en-US"/>
        </w:rPr>
      </w:pPr>
    </w:p>
    <w:p w14:paraId="5B2BB2D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Išvardytos nepageidaujamos reakcijos gali būti susijusios su gretutine liga ir (arba) kartu vartojamais vaistiniais preparatais.</w:t>
      </w:r>
    </w:p>
    <w:p w14:paraId="367875D0" w14:textId="77777777" w:rsidR="002E1CC5" w:rsidRPr="00DE3522" w:rsidRDefault="002E1CC5" w:rsidP="002E1CC5">
      <w:pPr>
        <w:rPr>
          <w:rFonts w:eastAsia="TimesNewRoman" w:cs="Times New Roman"/>
          <w:sz w:val="22"/>
          <w:szCs w:val="22"/>
          <w:lang w:val="lt-LT" w:eastAsia="en-US"/>
        </w:rPr>
      </w:pPr>
    </w:p>
    <w:p w14:paraId="464C7DA3" w14:textId="77777777" w:rsidR="002E1CC5" w:rsidRPr="00DE3522" w:rsidRDefault="002E1CC5" w:rsidP="002E1CC5">
      <w:pPr>
        <w:rPr>
          <w:rFonts w:eastAsia="Times New Roman" w:cs="Times New Roman"/>
          <w:snapToGrid w:val="0"/>
          <w:sz w:val="22"/>
          <w:szCs w:val="22"/>
          <w:lang w:val="lt-LT" w:eastAsia="en-US"/>
        </w:rPr>
      </w:pPr>
      <w:r w:rsidRPr="00DE3522">
        <w:rPr>
          <w:rFonts w:eastAsia="TimesNewRoman" w:cs="Times New Roman"/>
          <w:sz w:val="22"/>
          <w:szCs w:val="22"/>
          <w:lang w:val="lt-LT" w:eastAsia="en-US"/>
        </w:rPr>
        <w:t>Po vaistinio preparato patekimo į rinką nustatytos papildomos reakcijos išvardytos toliau pažymint jas kursyvu.</w:t>
      </w:r>
    </w:p>
    <w:p w14:paraId="7F7C9E38" w14:textId="77777777" w:rsidR="002E1CC5" w:rsidRPr="00DE3522" w:rsidRDefault="002E1CC5" w:rsidP="002E1CC5">
      <w:pPr>
        <w:widowControl w:val="0"/>
        <w:contextualSpacing/>
        <w:outlineLvl w:val="0"/>
        <w:rPr>
          <w:rFonts w:eastAsia="Times New Roman" w:cs="Times New Roman"/>
          <w:b/>
          <w:sz w:val="22"/>
          <w:szCs w:val="22"/>
          <w:lang w:val="lt-LT"/>
        </w:rPr>
      </w:pPr>
    </w:p>
    <w:p w14:paraId="6ACEB989" w14:textId="77777777" w:rsidR="002E1CC5" w:rsidRPr="00DE3522" w:rsidRDefault="002E1CC5" w:rsidP="002E1CC5">
      <w:pPr>
        <w:widowControl w:val="0"/>
        <w:contextualSpacing/>
        <w:outlineLvl w:val="0"/>
        <w:rPr>
          <w:rFonts w:eastAsia="Times New Roman" w:cs="Times New Roman"/>
          <w:sz w:val="22"/>
          <w:szCs w:val="22"/>
          <w:lang w:val="lt-LT"/>
        </w:rPr>
      </w:pPr>
      <w:r w:rsidRPr="00DE3522">
        <w:rPr>
          <w:rFonts w:eastAsia="Times New Roman" w:cs="Times New Roman"/>
          <w:sz w:val="22"/>
          <w:szCs w:val="22"/>
          <w:lang w:val="lt-LT"/>
        </w:rPr>
        <w:t>2 lentelė. Pregabalino sukeliamos nepageidaujamos reakcijos</w:t>
      </w:r>
    </w:p>
    <w:p w14:paraId="17B0ABE4" w14:textId="77777777" w:rsidR="002E1CC5" w:rsidRPr="00DE3522" w:rsidRDefault="002E1CC5" w:rsidP="002E1CC5">
      <w:pPr>
        <w:widowControl w:val="0"/>
        <w:contextualSpacing/>
        <w:outlineLvl w:val="0"/>
        <w:rPr>
          <w:rFonts w:eastAsia="Times New Roman" w:cs="Times New Roman"/>
          <w:sz w:val="22"/>
          <w:szCs w:val="22"/>
          <w:lang w:val="lt-LT"/>
        </w:rPr>
      </w:pPr>
    </w:p>
    <w:tbl>
      <w:tblPr>
        <w:tblW w:w="0" w:type="auto"/>
        <w:tblInd w:w="12" w:type="dxa"/>
        <w:tblLayout w:type="fixed"/>
        <w:tblCellMar>
          <w:left w:w="0" w:type="dxa"/>
          <w:right w:w="0" w:type="dxa"/>
        </w:tblCellMar>
        <w:tblLook w:val="0000" w:firstRow="0" w:lastRow="0" w:firstColumn="0" w:lastColumn="0" w:noHBand="0" w:noVBand="0"/>
      </w:tblPr>
      <w:tblGrid>
        <w:gridCol w:w="2680"/>
        <w:gridCol w:w="6260"/>
      </w:tblGrid>
      <w:tr w:rsidR="002E1CC5" w:rsidRPr="00DE3522" w14:paraId="4BCD7046" w14:textId="77777777" w:rsidTr="003B47CA">
        <w:trPr>
          <w:trHeight w:val="262"/>
        </w:trPr>
        <w:tc>
          <w:tcPr>
            <w:tcW w:w="2680" w:type="dxa"/>
            <w:tcBorders>
              <w:top w:val="single" w:sz="8" w:space="0" w:color="auto"/>
              <w:left w:val="single" w:sz="8" w:space="0" w:color="auto"/>
              <w:bottom w:val="single" w:sz="8" w:space="0" w:color="auto"/>
              <w:right w:val="nil"/>
            </w:tcBorders>
            <w:vAlign w:val="bottom"/>
          </w:tcPr>
          <w:p w14:paraId="6FBF0BB0"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Organų sistemų klasės</w:t>
            </w:r>
          </w:p>
        </w:tc>
        <w:tc>
          <w:tcPr>
            <w:tcW w:w="6260" w:type="dxa"/>
            <w:tcBorders>
              <w:top w:val="single" w:sz="8" w:space="0" w:color="auto"/>
              <w:left w:val="nil"/>
              <w:bottom w:val="single" w:sz="8" w:space="0" w:color="auto"/>
              <w:right w:val="single" w:sz="8" w:space="0" w:color="auto"/>
            </w:tcBorders>
            <w:vAlign w:val="bottom"/>
          </w:tcPr>
          <w:p w14:paraId="0F30522E"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Nepageidaujamos reakcijos</w:t>
            </w:r>
          </w:p>
        </w:tc>
      </w:tr>
      <w:tr w:rsidR="002E1CC5" w:rsidRPr="00DE3522" w14:paraId="5F808CA8" w14:textId="77777777" w:rsidTr="003B47CA">
        <w:trPr>
          <w:trHeight w:val="214"/>
        </w:trPr>
        <w:tc>
          <w:tcPr>
            <w:tcW w:w="2680" w:type="dxa"/>
            <w:tcBorders>
              <w:top w:val="nil"/>
              <w:left w:val="single" w:sz="8" w:space="0" w:color="auto"/>
              <w:bottom w:val="nil"/>
              <w:right w:val="nil"/>
            </w:tcBorders>
            <w:vAlign w:val="bottom"/>
          </w:tcPr>
          <w:p w14:paraId="235904CC"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Infekcijos ir infestacijos</w:t>
            </w:r>
          </w:p>
        </w:tc>
        <w:tc>
          <w:tcPr>
            <w:tcW w:w="6260" w:type="dxa"/>
            <w:tcBorders>
              <w:top w:val="nil"/>
              <w:left w:val="nil"/>
              <w:bottom w:val="nil"/>
              <w:right w:val="single" w:sz="8" w:space="0" w:color="auto"/>
            </w:tcBorders>
            <w:vAlign w:val="bottom"/>
          </w:tcPr>
          <w:p w14:paraId="2919D802"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2E1CC5" w:rsidRPr="00DE3522" w14:paraId="18D5BBF9" w14:textId="77777777" w:rsidTr="003B47CA">
        <w:trPr>
          <w:trHeight w:val="253"/>
        </w:trPr>
        <w:tc>
          <w:tcPr>
            <w:tcW w:w="2680" w:type="dxa"/>
            <w:tcBorders>
              <w:top w:val="nil"/>
              <w:left w:val="single" w:sz="8" w:space="0" w:color="auto"/>
              <w:bottom w:val="nil"/>
              <w:right w:val="nil"/>
            </w:tcBorders>
            <w:vAlign w:val="bottom"/>
          </w:tcPr>
          <w:p w14:paraId="61A0F141"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14:paraId="76543DDA"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Nazofaringitas.</w:t>
            </w:r>
          </w:p>
        </w:tc>
      </w:tr>
      <w:tr w:rsidR="002E1CC5" w:rsidRPr="00DE3522" w14:paraId="3BF9A67A" w14:textId="77777777" w:rsidTr="003B47CA">
        <w:trPr>
          <w:trHeight w:val="254"/>
        </w:trPr>
        <w:tc>
          <w:tcPr>
            <w:tcW w:w="8940" w:type="dxa"/>
            <w:gridSpan w:val="2"/>
            <w:tcBorders>
              <w:top w:val="nil"/>
              <w:left w:val="single" w:sz="8" w:space="0" w:color="auto"/>
              <w:bottom w:val="nil"/>
              <w:right w:val="single" w:sz="8" w:space="0" w:color="auto"/>
            </w:tcBorders>
            <w:vAlign w:val="bottom"/>
          </w:tcPr>
          <w:p w14:paraId="5A9908F6"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Kraujo ir limfinės sistemos sutrikimai</w:t>
            </w:r>
          </w:p>
        </w:tc>
      </w:tr>
      <w:tr w:rsidR="002E1CC5" w:rsidRPr="00DE3522" w14:paraId="7B082373" w14:textId="77777777" w:rsidTr="003B47CA">
        <w:trPr>
          <w:trHeight w:val="253"/>
        </w:trPr>
        <w:tc>
          <w:tcPr>
            <w:tcW w:w="2680" w:type="dxa"/>
            <w:tcBorders>
              <w:top w:val="nil"/>
              <w:left w:val="single" w:sz="8" w:space="0" w:color="auto"/>
              <w:bottom w:val="nil"/>
              <w:right w:val="nil"/>
            </w:tcBorders>
            <w:vAlign w:val="bottom"/>
          </w:tcPr>
          <w:p w14:paraId="73745961"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14:paraId="5195CDE1"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Neutropenija</w:t>
            </w:r>
            <w:r w:rsidRPr="00DE3522">
              <w:rPr>
                <w:rFonts w:eastAsia="Times New Roman" w:cs="Times New Roman"/>
                <w:i/>
                <w:iCs/>
                <w:snapToGrid w:val="0"/>
                <w:sz w:val="22"/>
                <w:szCs w:val="22"/>
                <w:lang w:val="lt-LT" w:eastAsia="en-US"/>
              </w:rPr>
              <w:t>.</w:t>
            </w:r>
          </w:p>
        </w:tc>
      </w:tr>
      <w:tr w:rsidR="002E1CC5" w:rsidRPr="00DE3522" w14:paraId="2AB172EE" w14:textId="77777777" w:rsidTr="003B47CA">
        <w:trPr>
          <w:trHeight w:val="251"/>
        </w:trPr>
        <w:tc>
          <w:tcPr>
            <w:tcW w:w="8940" w:type="dxa"/>
            <w:gridSpan w:val="2"/>
            <w:tcBorders>
              <w:top w:val="nil"/>
              <w:left w:val="single" w:sz="8" w:space="0" w:color="auto"/>
              <w:bottom w:val="nil"/>
              <w:right w:val="single" w:sz="8" w:space="0" w:color="auto"/>
            </w:tcBorders>
            <w:vAlign w:val="bottom"/>
          </w:tcPr>
          <w:p w14:paraId="0244F681"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Imuninės sistemos sutrikimai</w:t>
            </w:r>
          </w:p>
        </w:tc>
      </w:tr>
      <w:tr w:rsidR="002E1CC5" w:rsidRPr="00DE3522" w14:paraId="5ED44DA9" w14:textId="77777777" w:rsidTr="003B47CA">
        <w:trPr>
          <w:trHeight w:val="254"/>
        </w:trPr>
        <w:tc>
          <w:tcPr>
            <w:tcW w:w="2680" w:type="dxa"/>
            <w:tcBorders>
              <w:top w:val="nil"/>
              <w:left w:val="single" w:sz="8" w:space="0" w:color="auto"/>
              <w:bottom w:val="nil"/>
              <w:right w:val="nil"/>
            </w:tcBorders>
            <w:vAlign w:val="bottom"/>
          </w:tcPr>
          <w:p w14:paraId="7492D38D"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14:paraId="3FCAB6D1"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Padidėjęs jautrumas.</w:t>
            </w:r>
          </w:p>
        </w:tc>
      </w:tr>
      <w:tr w:rsidR="002E1CC5" w:rsidRPr="00DE3522" w14:paraId="320016F9" w14:textId="77777777" w:rsidTr="003B47CA">
        <w:trPr>
          <w:trHeight w:val="253"/>
        </w:trPr>
        <w:tc>
          <w:tcPr>
            <w:tcW w:w="2680" w:type="dxa"/>
            <w:tcBorders>
              <w:top w:val="nil"/>
              <w:left w:val="single" w:sz="8" w:space="0" w:color="auto"/>
              <w:bottom w:val="nil"/>
              <w:right w:val="nil"/>
            </w:tcBorders>
            <w:vAlign w:val="bottom"/>
          </w:tcPr>
          <w:p w14:paraId="11B42F27"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left w:val="nil"/>
              <w:bottom w:val="nil"/>
              <w:right w:val="single" w:sz="8" w:space="0" w:color="auto"/>
            </w:tcBorders>
            <w:vAlign w:val="bottom"/>
          </w:tcPr>
          <w:p w14:paraId="4881AE14"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Angioneurozinė edema, alerginė reakcija.</w:t>
            </w:r>
          </w:p>
        </w:tc>
      </w:tr>
      <w:tr w:rsidR="002E1CC5" w:rsidRPr="00DE3522" w14:paraId="2A0DC698" w14:textId="77777777" w:rsidTr="003B47CA">
        <w:trPr>
          <w:trHeight w:val="254"/>
        </w:trPr>
        <w:tc>
          <w:tcPr>
            <w:tcW w:w="8940" w:type="dxa"/>
            <w:gridSpan w:val="2"/>
            <w:tcBorders>
              <w:top w:val="nil"/>
              <w:left w:val="single" w:sz="8" w:space="0" w:color="auto"/>
              <w:bottom w:val="nil"/>
              <w:right w:val="single" w:sz="8" w:space="0" w:color="auto"/>
            </w:tcBorders>
            <w:vAlign w:val="bottom"/>
          </w:tcPr>
          <w:p w14:paraId="487E22E7"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Metabolizmo ir mitybos sutrikimai</w:t>
            </w:r>
          </w:p>
        </w:tc>
      </w:tr>
      <w:tr w:rsidR="002E1CC5" w:rsidRPr="00DE3522" w14:paraId="03CD362E" w14:textId="77777777" w:rsidTr="003B47CA">
        <w:trPr>
          <w:trHeight w:val="252"/>
        </w:trPr>
        <w:tc>
          <w:tcPr>
            <w:tcW w:w="2680" w:type="dxa"/>
            <w:tcBorders>
              <w:top w:val="nil"/>
              <w:left w:val="single" w:sz="8" w:space="0" w:color="auto"/>
              <w:bottom w:val="nil"/>
              <w:right w:val="nil"/>
            </w:tcBorders>
            <w:vAlign w:val="bottom"/>
          </w:tcPr>
          <w:p w14:paraId="6D88846A"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14:paraId="294CD67D"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Apetito padidėjimas.</w:t>
            </w:r>
          </w:p>
        </w:tc>
      </w:tr>
      <w:tr w:rsidR="002E1CC5" w:rsidRPr="00DE3522" w14:paraId="70504D40" w14:textId="77777777" w:rsidTr="003B47CA">
        <w:trPr>
          <w:trHeight w:val="255"/>
        </w:trPr>
        <w:tc>
          <w:tcPr>
            <w:tcW w:w="2680" w:type="dxa"/>
            <w:tcBorders>
              <w:top w:val="nil"/>
              <w:left w:val="single" w:sz="8" w:space="0" w:color="auto"/>
              <w:bottom w:val="nil"/>
              <w:right w:val="nil"/>
            </w:tcBorders>
            <w:vAlign w:val="bottom"/>
          </w:tcPr>
          <w:p w14:paraId="72A44219"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14:paraId="2288AC8C"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Anoreksija, hipoglikemija.</w:t>
            </w:r>
          </w:p>
        </w:tc>
      </w:tr>
      <w:tr w:rsidR="002E1CC5" w:rsidRPr="00DE3522" w14:paraId="169D3DC6" w14:textId="77777777" w:rsidTr="003B47CA">
        <w:trPr>
          <w:trHeight w:val="251"/>
        </w:trPr>
        <w:tc>
          <w:tcPr>
            <w:tcW w:w="2680" w:type="dxa"/>
            <w:tcBorders>
              <w:top w:val="nil"/>
              <w:left w:val="single" w:sz="8" w:space="0" w:color="auto"/>
              <w:bottom w:val="nil"/>
              <w:right w:val="nil"/>
            </w:tcBorders>
            <w:vAlign w:val="bottom"/>
          </w:tcPr>
          <w:p w14:paraId="53B07AA6"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Psichikos sutrikimai</w:t>
            </w:r>
          </w:p>
        </w:tc>
        <w:tc>
          <w:tcPr>
            <w:tcW w:w="6260" w:type="dxa"/>
            <w:tcBorders>
              <w:top w:val="nil"/>
              <w:left w:val="nil"/>
              <w:bottom w:val="nil"/>
              <w:right w:val="single" w:sz="8" w:space="0" w:color="auto"/>
            </w:tcBorders>
            <w:vAlign w:val="bottom"/>
          </w:tcPr>
          <w:p w14:paraId="345E0973"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2E1CC5" w:rsidRPr="00DE3522" w14:paraId="5880D29F" w14:textId="77777777" w:rsidTr="003B47CA">
        <w:trPr>
          <w:trHeight w:val="252"/>
        </w:trPr>
        <w:tc>
          <w:tcPr>
            <w:tcW w:w="2680" w:type="dxa"/>
            <w:tcBorders>
              <w:top w:val="nil"/>
              <w:left w:val="single" w:sz="8" w:space="0" w:color="auto"/>
              <w:bottom w:val="nil"/>
              <w:right w:val="nil"/>
            </w:tcBorders>
            <w:vAlign w:val="bottom"/>
          </w:tcPr>
          <w:p w14:paraId="295782DD"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14:paraId="1D441907"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Euforinė nuotaika, sumišimas, dirglumas, orientacijos sutrikimas,</w:t>
            </w:r>
          </w:p>
        </w:tc>
      </w:tr>
      <w:tr w:rsidR="002E1CC5" w:rsidRPr="00DE3522" w14:paraId="1CB24636" w14:textId="77777777" w:rsidTr="003B47CA">
        <w:trPr>
          <w:trHeight w:val="254"/>
        </w:trPr>
        <w:tc>
          <w:tcPr>
            <w:tcW w:w="2680" w:type="dxa"/>
            <w:tcBorders>
              <w:top w:val="nil"/>
              <w:left w:val="single" w:sz="8" w:space="0" w:color="auto"/>
              <w:bottom w:val="nil"/>
              <w:right w:val="nil"/>
            </w:tcBorders>
            <w:vAlign w:val="bottom"/>
          </w:tcPr>
          <w:p w14:paraId="611CF6A0"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2F2E424D"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nemiga, lytinio potraukio sumažėjimas.</w:t>
            </w:r>
          </w:p>
        </w:tc>
      </w:tr>
      <w:tr w:rsidR="002E1CC5" w:rsidRPr="00DE3522" w14:paraId="427CE0F1" w14:textId="77777777" w:rsidTr="003B47CA">
        <w:trPr>
          <w:trHeight w:val="252"/>
        </w:trPr>
        <w:tc>
          <w:tcPr>
            <w:tcW w:w="2680" w:type="dxa"/>
            <w:tcBorders>
              <w:top w:val="nil"/>
              <w:left w:val="single" w:sz="8" w:space="0" w:color="auto"/>
              <w:bottom w:val="nil"/>
              <w:right w:val="nil"/>
            </w:tcBorders>
            <w:vAlign w:val="bottom"/>
          </w:tcPr>
          <w:p w14:paraId="7E3C4EF8"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14:paraId="6AAE79A0"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Haliucinacijos, panikos priepuolis, nerimastingumas, sujaudinimas,</w:t>
            </w:r>
          </w:p>
        </w:tc>
      </w:tr>
      <w:tr w:rsidR="002E1CC5" w:rsidRPr="00DE3522" w14:paraId="7697614E" w14:textId="77777777" w:rsidTr="003B47CA">
        <w:trPr>
          <w:trHeight w:val="254"/>
        </w:trPr>
        <w:tc>
          <w:tcPr>
            <w:tcW w:w="2680" w:type="dxa"/>
            <w:tcBorders>
              <w:top w:val="nil"/>
              <w:left w:val="single" w:sz="8" w:space="0" w:color="auto"/>
              <w:bottom w:val="nil"/>
              <w:right w:val="nil"/>
            </w:tcBorders>
            <w:vAlign w:val="bottom"/>
          </w:tcPr>
          <w:p w14:paraId="4BCE5405"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457A0ED2"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depresija, prislėgta nuotaika, pakili nuotaika, </w:t>
            </w:r>
            <w:r w:rsidRPr="00DE3522">
              <w:rPr>
                <w:rFonts w:eastAsia="Times New Roman" w:cs="Times New Roman"/>
                <w:i/>
                <w:iCs/>
                <w:snapToGrid w:val="0"/>
                <w:sz w:val="22"/>
                <w:szCs w:val="22"/>
                <w:lang w:val="lt-LT" w:eastAsia="en-US"/>
              </w:rPr>
              <w:t>agresija,</w:t>
            </w:r>
            <w:r w:rsidRPr="00DE3522">
              <w:rPr>
                <w:rFonts w:eastAsia="Times New Roman" w:cs="Times New Roman"/>
                <w:snapToGrid w:val="0"/>
                <w:sz w:val="22"/>
                <w:szCs w:val="22"/>
                <w:lang w:val="lt-LT" w:eastAsia="en-US"/>
              </w:rPr>
              <w:t xml:space="preserve"> nuotaikų</w:t>
            </w:r>
          </w:p>
        </w:tc>
      </w:tr>
      <w:tr w:rsidR="002E1CC5" w:rsidRPr="00DE3522" w14:paraId="239169AA" w14:textId="77777777" w:rsidTr="003B47CA">
        <w:trPr>
          <w:trHeight w:val="252"/>
        </w:trPr>
        <w:tc>
          <w:tcPr>
            <w:tcW w:w="2680" w:type="dxa"/>
            <w:tcBorders>
              <w:top w:val="nil"/>
              <w:left w:val="single" w:sz="8" w:space="0" w:color="auto"/>
              <w:bottom w:val="nil"/>
              <w:right w:val="nil"/>
            </w:tcBorders>
            <w:vAlign w:val="bottom"/>
          </w:tcPr>
          <w:p w14:paraId="287CF76E"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5D2D07CF"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kaita, asmenybės jausmo netekimas, sunkumas rasti situacijai tinkamus žodžius, nenormalūs sapnai, lytinio potraukio padidėjimas,</w:t>
            </w:r>
          </w:p>
        </w:tc>
      </w:tr>
      <w:tr w:rsidR="002E1CC5" w:rsidRPr="00DE3522" w14:paraId="709C8CC7" w14:textId="77777777" w:rsidTr="003B47CA">
        <w:trPr>
          <w:trHeight w:val="252"/>
        </w:trPr>
        <w:tc>
          <w:tcPr>
            <w:tcW w:w="2680" w:type="dxa"/>
            <w:tcBorders>
              <w:top w:val="nil"/>
              <w:left w:val="single" w:sz="8" w:space="0" w:color="auto"/>
              <w:bottom w:val="nil"/>
              <w:right w:val="nil"/>
            </w:tcBorders>
            <w:vAlign w:val="bottom"/>
          </w:tcPr>
          <w:p w14:paraId="1C8F73F4"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46601F46"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orgazmo nebuvimas, apatija.</w:t>
            </w:r>
          </w:p>
        </w:tc>
      </w:tr>
      <w:tr w:rsidR="002E1CC5" w:rsidRPr="00DE3522" w14:paraId="72FE8230" w14:textId="77777777" w:rsidTr="003B47CA">
        <w:trPr>
          <w:trHeight w:val="253"/>
        </w:trPr>
        <w:tc>
          <w:tcPr>
            <w:tcW w:w="2680" w:type="dxa"/>
            <w:tcBorders>
              <w:top w:val="nil"/>
              <w:left w:val="single" w:sz="8" w:space="0" w:color="auto"/>
              <w:bottom w:val="nil"/>
              <w:right w:val="nil"/>
            </w:tcBorders>
            <w:vAlign w:val="bottom"/>
          </w:tcPr>
          <w:p w14:paraId="40D1B204"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left w:val="nil"/>
              <w:bottom w:val="nil"/>
              <w:right w:val="single" w:sz="8" w:space="0" w:color="auto"/>
            </w:tcBorders>
            <w:vAlign w:val="bottom"/>
          </w:tcPr>
          <w:p w14:paraId="47A729E1"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Dizinhibicija.</w:t>
            </w:r>
          </w:p>
        </w:tc>
      </w:tr>
      <w:tr w:rsidR="002E1CC5" w:rsidRPr="00DE3522" w14:paraId="0CFC9BCB" w14:textId="77777777" w:rsidTr="003B47CA">
        <w:trPr>
          <w:trHeight w:val="254"/>
        </w:trPr>
        <w:tc>
          <w:tcPr>
            <w:tcW w:w="2680" w:type="dxa"/>
            <w:tcBorders>
              <w:top w:val="nil"/>
              <w:left w:val="single" w:sz="8" w:space="0" w:color="auto"/>
              <w:bottom w:val="nil"/>
              <w:right w:val="nil"/>
            </w:tcBorders>
            <w:vAlign w:val="bottom"/>
          </w:tcPr>
          <w:p w14:paraId="28D56965"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Nervų sistemos sutrikimai</w:t>
            </w:r>
          </w:p>
        </w:tc>
        <w:tc>
          <w:tcPr>
            <w:tcW w:w="6260" w:type="dxa"/>
            <w:tcBorders>
              <w:top w:val="nil"/>
              <w:left w:val="nil"/>
              <w:bottom w:val="nil"/>
              <w:right w:val="single" w:sz="8" w:space="0" w:color="auto"/>
            </w:tcBorders>
            <w:vAlign w:val="bottom"/>
          </w:tcPr>
          <w:p w14:paraId="1E390835"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2E1CC5" w:rsidRPr="00DE3522" w14:paraId="3E1A0C02" w14:textId="77777777" w:rsidTr="003B47CA">
        <w:trPr>
          <w:trHeight w:val="252"/>
        </w:trPr>
        <w:tc>
          <w:tcPr>
            <w:tcW w:w="2680" w:type="dxa"/>
            <w:tcBorders>
              <w:top w:val="nil"/>
              <w:left w:val="single" w:sz="8" w:space="0" w:color="auto"/>
              <w:bottom w:val="nil"/>
              <w:right w:val="nil"/>
            </w:tcBorders>
            <w:vAlign w:val="bottom"/>
          </w:tcPr>
          <w:p w14:paraId="51F1799C"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Labai dažni</w:t>
            </w:r>
          </w:p>
        </w:tc>
        <w:tc>
          <w:tcPr>
            <w:tcW w:w="6260" w:type="dxa"/>
            <w:tcBorders>
              <w:top w:val="nil"/>
              <w:left w:val="nil"/>
              <w:bottom w:val="nil"/>
              <w:right w:val="single" w:sz="8" w:space="0" w:color="auto"/>
            </w:tcBorders>
            <w:vAlign w:val="bottom"/>
          </w:tcPr>
          <w:p w14:paraId="37D33EB9" w14:textId="77777777" w:rsidR="002E1CC5" w:rsidRPr="00DE3522" w:rsidRDefault="00D33163" w:rsidP="00D33163">
            <w:pPr>
              <w:widowControl w:val="0"/>
              <w:tabs>
                <w:tab w:val="left" w:pos="567"/>
              </w:tabs>
              <w:autoSpaceDE w:val="0"/>
              <w:autoSpaceDN w:val="0"/>
              <w:adjustRightInd w:val="0"/>
              <w:ind w:left="120"/>
              <w:rPr>
                <w:rFonts w:eastAsia="Times New Roman" w:cs="Times New Roman"/>
                <w:snapToGrid w:val="0"/>
                <w:sz w:val="22"/>
                <w:szCs w:val="22"/>
                <w:lang w:val="lt-LT" w:eastAsia="en-US"/>
              </w:rPr>
            </w:pPr>
            <w:r>
              <w:rPr>
                <w:rFonts w:eastAsia="Times New Roman" w:cs="Times New Roman"/>
                <w:snapToGrid w:val="0"/>
                <w:sz w:val="22"/>
                <w:szCs w:val="22"/>
                <w:lang w:val="lt-LT" w:eastAsia="en-US"/>
              </w:rPr>
              <w:t>Svaigulys</w:t>
            </w:r>
            <w:r w:rsidR="002E1CC5" w:rsidRPr="00DE3522">
              <w:rPr>
                <w:rFonts w:eastAsia="Times New Roman" w:cs="Times New Roman"/>
                <w:snapToGrid w:val="0"/>
                <w:sz w:val="22"/>
                <w:szCs w:val="22"/>
                <w:lang w:val="lt-LT" w:eastAsia="en-US"/>
              </w:rPr>
              <w:t>, somnolencija, galvos skausmas.</w:t>
            </w:r>
          </w:p>
        </w:tc>
      </w:tr>
      <w:tr w:rsidR="002E1CC5" w:rsidRPr="00DE3522" w14:paraId="6746958D" w14:textId="77777777" w:rsidTr="003B47CA">
        <w:trPr>
          <w:trHeight w:val="252"/>
        </w:trPr>
        <w:tc>
          <w:tcPr>
            <w:tcW w:w="2680" w:type="dxa"/>
            <w:tcBorders>
              <w:top w:val="nil"/>
              <w:left w:val="single" w:sz="8" w:space="0" w:color="auto"/>
              <w:bottom w:val="nil"/>
              <w:right w:val="nil"/>
            </w:tcBorders>
            <w:vAlign w:val="bottom"/>
          </w:tcPr>
          <w:p w14:paraId="084B898A"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14:paraId="54E81A52"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Ataksija, koordinacijos sutrikimas, drebulys, artikuliuotos kalbos</w:t>
            </w:r>
          </w:p>
        </w:tc>
      </w:tr>
      <w:tr w:rsidR="002E1CC5" w:rsidRPr="00DE3522" w14:paraId="5BDA9F8A" w14:textId="77777777" w:rsidTr="003B47CA">
        <w:trPr>
          <w:trHeight w:val="254"/>
        </w:trPr>
        <w:tc>
          <w:tcPr>
            <w:tcW w:w="2680" w:type="dxa"/>
            <w:tcBorders>
              <w:top w:val="nil"/>
              <w:left w:val="single" w:sz="8" w:space="0" w:color="auto"/>
              <w:bottom w:val="nil"/>
              <w:right w:val="nil"/>
            </w:tcBorders>
            <w:vAlign w:val="bottom"/>
          </w:tcPr>
          <w:p w14:paraId="19E4334B"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62907B64"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sutrikimas, amnezija, atminties sutrikimas, dėmesio sutrikimas,</w:t>
            </w:r>
          </w:p>
        </w:tc>
      </w:tr>
      <w:tr w:rsidR="002E1CC5" w:rsidRPr="00DE3522" w14:paraId="28DAB4E4" w14:textId="77777777" w:rsidTr="003B47CA">
        <w:trPr>
          <w:trHeight w:val="252"/>
        </w:trPr>
        <w:tc>
          <w:tcPr>
            <w:tcW w:w="2680" w:type="dxa"/>
            <w:tcBorders>
              <w:top w:val="nil"/>
              <w:left w:val="single" w:sz="8" w:space="0" w:color="auto"/>
              <w:bottom w:val="nil"/>
              <w:right w:val="nil"/>
            </w:tcBorders>
            <w:vAlign w:val="bottom"/>
          </w:tcPr>
          <w:p w14:paraId="6D2766C5"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1B9E7427"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parestezija, hipoestezija, sedacija, pusiausvyros sutrikimas,</w:t>
            </w:r>
          </w:p>
        </w:tc>
      </w:tr>
      <w:tr w:rsidR="002E1CC5" w:rsidRPr="00DE3522" w14:paraId="63888004" w14:textId="77777777" w:rsidTr="003B47CA">
        <w:trPr>
          <w:trHeight w:val="254"/>
        </w:trPr>
        <w:tc>
          <w:tcPr>
            <w:tcW w:w="2680" w:type="dxa"/>
            <w:tcBorders>
              <w:top w:val="nil"/>
              <w:left w:val="single" w:sz="8" w:space="0" w:color="auto"/>
              <w:bottom w:val="nil"/>
              <w:right w:val="nil"/>
            </w:tcBorders>
            <w:vAlign w:val="bottom"/>
          </w:tcPr>
          <w:p w14:paraId="695A558F"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49913AC5"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letargija.</w:t>
            </w:r>
          </w:p>
        </w:tc>
      </w:tr>
      <w:tr w:rsidR="002E1CC5" w:rsidRPr="00DE3522" w14:paraId="3C49CA2C" w14:textId="77777777" w:rsidTr="003B47CA">
        <w:trPr>
          <w:trHeight w:val="252"/>
        </w:trPr>
        <w:tc>
          <w:tcPr>
            <w:tcW w:w="2680" w:type="dxa"/>
            <w:tcBorders>
              <w:top w:val="nil"/>
              <w:left w:val="single" w:sz="8" w:space="0" w:color="auto"/>
              <w:bottom w:val="nil"/>
              <w:right w:val="nil"/>
            </w:tcBorders>
            <w:vAlign w:val="bottom"/>
          </w:tcPr>
          <w:p w14:paraId="06A3FB3D"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14:paraId="5BEA0835"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Apalpimas, stuporas, mioklonija, s</w:t>
            </w:r>
            <w:r w:rsidRPr="00DE3522">
              <w:rPr>
                <w:rFonts w:eastAsia="Times New Roman" w:cs="Times New Roman"/>
                <w:i/>
                <w:iCs/>
                <w:snapToGrid w:val="0"/>
                <w:sz w:val="22"/>
                <w:szCs w:val="22"/>
                <w:lang w:val="lt-LT" w:eastAsia="en-US"/>
              </w:rPr>
              <w:t>ąmonės netekimas,</w:t>
            </w:r>
            <w:r w:rsidRPr="00DE3522">
              <w:rPr>
                <w:rFonts w:eastAsia="Times New Roman" w:cs="Times New Roman"/>
                <w:snapToGrid w:val="0"/>
                <w:sz w:val="22"/>
                <w:szCs w:val="22"/>
                <w:lang w:val="lt-LT" w:eastAsia="en-US"/>
              </w:rPr>
              <w:t xml:space="preserve"> padidėjęs</w:t>
            </w:r>
          </w:p>
        </w:tc>
      </w:tr>
      <w:tr w:rsidR="002E1CC5" w:rsidRPr="00DE3522" w14:paraId="4C20F998" w14:textId="77777777" w:rsidTr="003B47CA">
        <w:trPr>
          <w:trHeight w:val="252"/>
        </w:trPr>
        <w:tc>
          <w:tcPr>
            <w:tcW w:w="2680" w:type="dxa"/>
            <w:tcBorders>
              <w:top w:val="nil"/>
              <w:left w:val="single" w:sz="8" w:space="0" w:color="auto"/>
              <w:bottom w:val="nil"/>
              <w:right w:val="nil"/>
            </w:tcBorders>
            <w:vAlign w:val="bottom"/>
          </w:tcPr>
          <w:p w14:paraId="75DDC98E"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588A490A"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psichomotorinis aktyvumas, diskinezija, pozicinis galvos svaigimas,</w:t>
            </w:r>
          </w:p>
        </w:tc>
      </w:tr>
      <w:tr w:rsidR="002E1CC5" w:rsidRPr="00DE3522" w14:paraId="3444855E" w14:textId="77777777" w:rsidTr="003B47CA">
        <w:trPr>
          <w:trHeight w:val="254"/>
        </w:trPr>
        <w:tc>
          <w:tcPr>
            <w:tcW w:w="2680" w:type="dxa"/>
            <w:tcBorders>
              <w:top w:val="nil"/>
              <w:left w:val="single" w:sz="8" w:space="0" w:color="auto"/>
              <w:bottom w:val="nil"/>
              <w:right w:val="nil"/>
            </w:tcBorders>
            <w:vAlign w:val="bottom"/>
          </w:tcPr>
          <w:p w14:paraId="28142AD1"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14:paraId="28BB4B4D"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intencinis (veiksmo) drebulys, nistagmas, pažinimo sutrikimas,</w:t>
            </w:r>
          </w:p>
        </w:tc>
      </w:tr>
      <w:tr w:rsidR="002E1CC5" w:rsidRPr="00DE3522" w14:paraId="5BFFC9F9" w14:textId="77777777" w:rsidTr="003B47CA">
        <w:trPr>
          <w:trHeight w:val="252"/>
        </w:trPr>
        <w:tc>
          <w:tcPr>
            <w:tcW w:w="2680" w:type="dxa"/>
            <w:tcBorders>
              <w:top w:val="nil"/>
              <w:left w:val="single" w:sz="8" w:space="0" w:color="auto"/>
              <w:right w:val="nil"/>
            </w:tcBorders>
            <w:vAlign w:val="bottom"/>
          </w:tcPr>
          <w:p w14:paraId="43BD2A0F"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right w:val="single" w:sz="8" w:space="0" w:color="auto"/>
            </w:tcBorders>
            <w:vAlign w:val="bottom"/>
          </w:tcPr>
          <w:p w14:paraId="4B036328"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 xml:space="preserve">psichikos sutrikimas, </w:t>
            </w:r>
            <w:r w:rsidRPr="00DE3522">
              <w:rPr>
                <w:rFonts w:eastAsia="Times New Roman" w:cs="Times New Roman"/>
                <w:snapToGrid w:val="0"/>
                <w:sz w:val="22"/>
                <w:szCs w:val="22"/>
                <w:lang w:val="lt-LT" w:eastAsia="en-US"/>
              </w:rPr>
              <w:t>kalbos sutrikimas, hiporefleksija,</w:t>
            </w:r>
          </w:p>
        </w:tc>
      </w:tr>
      <w:tr w:rsidR="002E1CC5" w:rsidRPr="00DE3522" w14:paraId="6E04F1EE" w14:textId="77777777" w:rsidTr="003B47CA">
        <w:trPr>
          <w:trHeight w:val="254"/>
        </w:trPr>
        <w:tc>
          <w:tcPr>
            <w:tcW w:w="2680" w:type="dxa"/>
            <w:tcBorders>
              <w:left w:val="single" w:sz="8" w:space="0" w:color="auto"/>
              <w:bottom w:val="nil"/>
              <w:right w:val="nil"/>
            </w:tcBorders>
            <w:vAlign w:val="bottom"/>
          </w:tcPr>
          <w:p w14:paraId="7EF44A7E"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left w:val="nil"/>
              <w:bottom w:val="nil"/>
              <w:right w:val="single" w:sz="8" w:space="0" w:color="auto"/>
            </w:tcBorders>
            <w:vAlign w:val="bottom"/>
          </w:tcPr>
          <w:p w14:paraId="7CDAB955"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hiperestezija, deginimo pojūtis, skonio netekimas, </w:t>
            </w:r>
            <w:r w:rsidRPr="00DE3522">
              <w:rPr>
                <w:rFonts w:eastAsia="Times New Roman" w:cs="Times New Roman"/>
                <w:i/>
                <w:iCs/>
                <w:snapToGrid w:val="0"/>
                <w:sz w:val="22"/>
                <w:szCs w:val="22"/>
                <w:lang w:val="lt-LT" w:eastAsia="en-US"/>
              </w:rPr>
              <w:t>negalavimas</w:t>
            </w:r>
            <w:r w:rsidRPr="00DE3522">
              <w:rPr>
                <w:rFonts w:eastAsia="Times New Roman" w:cs="Times New Roman"/>
                <w:snapToGrid w:val="0"/>
                <w:sz w:val="22"/>
                <w:szCs w:val="22"/>
                <w:lang w:val="lt-LT" w:eastAsia="en-US"/>
              </w:rPr>
              <w:t>.</w:t>
            </w:r>
          </w:p>
        </w:tc>
      </w:tr>
      <w:tr w:rsidR="002E1CC5" w:rsidRPr="00DE3522" w14:paraId="4466075E" w14:textId="77777777" w:rsidTr="003B47CA">
        <w:trPr>
          <w:trHeight w:val="282"/>
        </w:trPr>
        <w:tc>
          <w:tcPr>
            <w:tcW w:w="2680" w:type="dxa"/>
            <w:tcBorders>
              <w:top w:val="nil"/>
              <w:left w:val="single" w:sz="8" w:space="0" w:color="auto"/>
              <w:bottom w:val="nil"/>
              <w:right w:val="nil"/>
            </w:tcBorders>
            <w:vAlign w:val="bottom"/>
          </w:tcPr>
          <w:p w14:paraId="4EC221A2"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left w:val="nil"/>
              <w:bottom w:val="nil"/>
              <w:right w:val="single" w:sz="8" w:space="0" w:color="auto"/>
            </w:tcBorders>
            <w:vAlign w:val="bottom"/>
          </w:tcPr>
          <w:p w14:paraId="08912C88" w14:textId="77777777" w:rsidR="002E1CC5" w:rsidRPr="00DE3522" w:rsidRDefault="002E1CC5" w:rsidP="003B47CA">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 xml:space="preserve">Traukuliai, </w:t>
            </w:r>
            <w:r w:rsidRPr="00DE3522">
              <w:rPr>
                <w:rFonts w:eastAsia="Times New Roman" w:cs="Times New Roman"/>
                <w:snapToGrid w:val="0"/>
                <w:sz w:val="22"/>
                <w:szCs w:val="22"/>
                <w:lang w:val="lt-LT" w:eastAsia="en-US"/>
              </w:rPr>
              <w:t>uoslės sutrikimas, hipokinezija, rašymo sutrikimas.</w:t>
            </w:r>
          </w:p>
        </w:tc>
      </w:tr>
      <w:tr w:rsidR="002E1CC5" w:rsidRPr="00DE3522" w14:paraId="48C65643" w14:textId="77777777" w:rsidTr="003B47CA">
        <w:trPr>
          <w:trHeight w:val="282"/>
        </w:trPr>
        <w:tc>
          <w:tcPr>
            <w:tcW w:w="2680" w:type="dxa"/>
            <w:tcBorders>
              <w:top w:val="nil"/>
              <w:left w:val="single" w:sz="8" w:space="0" w:color="auto"/>
              <w:right w:val="nil"/>
            </w:tcBorders>
            <w:vAlign w:val="bottom"/>
          </w:tcPr>
          <w:p w14:paraId="19357033"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Akių sutrikimai</w:t>
            </w:r>
          </w:p>
        </w:tc>
        <w:tc>
          <w:tcPr>
            <w:tcW w:w="6260" w:type="dxa"/>
            <w:tcBorders>
              <w:top w:val="nil"/>
              <w:left w:val="nil"/>
              <w:right w:val="single" w:sz="8" w:space="0" w:color="auto"/>
            </w:tcBorders>
            <w:vAlign w:val="bottom"/>
          </w:tcPr>
          <w:p w14:paraId="321E2035"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2E1CC5" w:rsidRPr="00DE3522" w14:paraId="15A0FAC7" w14:textId="77777777" w:rsidTr="003B47CA">
        <w:trPr>
          <w:trHeight w:val="282"/>
        </w:trPr>
        <w:tc>
          <w:tcPr>
            <w:tcW w:w="2680" w:type="dxa"/>
            <w:tcBorders>
              <w:top w:val="nil"/>
              <w:left w:val="single" w:sz="4" w:space="0" w:color="auto"/>
            </w:tcBorders>
            <w:vAlign w:val="bottom"/>
          </w:tcPr>
          <w:p w14:paraId="7BE82D57"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14:paraId="15205D1E"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Matymas lyg pro miglą, dvejinimasis akyse.</w:t>
            </w:r>
          </w:p>
        </w:tc>
      </w:tr>
      <w:tr w:rsidR="002E1CC5" w:rsidRPr="00DE3522" w14:paraId="1C72A2DB" w14:textId="77777777" w:rsidTr="003B47CA">
        <w:trPr>
          <w:trHeight w:val="282"/>
        </w:trPr>
        <w:tc>
          <w:tcPr>
            <w:tcW w:w="2680" w:type="dxa"/>
            <w:tcBorders>
              <w:top w:val="nil"/>
              <w:left w:val="single" w:sz="4" w:space="0" w:color="auto"/>
            </w:tcBorders>
            <w:vAlign w:val="bottom"/>
          </w:tcPr>
          <w:p w14:paraId="5BC16494"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253C7C20"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Periferinio regėjimo nebuvimas, regėjimo sutrikimas, akies</w:t>
            </w:r>
          </w:p>
        </w:tc>
      </w:tr>
      <w:tr w:rsidR="002E1CC5" w:rsidRPr="00DE3522" w14:paraId="55039389" w14:textId="77777777" w:rsidTr="003B47CA">
        <w:trPr>
          <w:trHeight w:val="282"/>
        </w:trPr>
        <w:tc>
          <w:tcPr>
            <w:tcW w:w="2680" w:type="dxa"/>
            <w:tcBorders>
              <w:top w:val="nil"/>
              <w:left w:val="single" w:sz="4" w:space="0" w:color="auto"/>
            </w:tcBorders>
            <w:vAlign w:val="bottom"/>
          </w:tcPr>
          <w:p w14:paraId="74DE6D1E"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140D15A2"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patinimas, regėjimo lauko defektas, regėjimo aštrumo sumažėjimas,</w:t>
            </w:r>
          </w:p>
        </w:tc>
      </w:tr>
      <w:tr w:rsidR="002E1CC5" w:rsidRPr="00DE3522" w14:paraId="6FD44F27" w14:textId="77777777" w:rsidTr="003B47CA">
        <w:trPr>
          <w:trHeight w:val="282"/>
        </w:trPr>
        <w:tc>
          <w:tcPr>
            <w:tcW w:w="2680" w:type="dxa"/>
            <w:tcBorders>
              <w:top w:val="nil"/>
              <w:left w:val="single" w:sz="4" w:space="0" w:color="auto"/>
            </w:tcBorders>
            <w:vAlign w:val="bottom"/>
          </w:tcPr>
          <w:p w14:paraId="053FC4A4"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7A678132"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akies skausmas, regėjimo silpnumas, fotopsija, akies džiūvimas,</w:t>
            </w:r>
          </w:p>
        </w:tc>
      </w:tr>
      <w:tr w:rsidR="002E1CC5" w:rsidRPr="00DE3522" w14:paraId="099A4342" w14:textId="77777777" w:rsidTr="003B47CA">
        <w:trPr>
          <w:trHeight w:val="282"/>
        </w:trPr>
        <w:tc>
          <w:tcPr>
            <w:tcW w:w="2680" w:type="dxa"/>
            <w:tcBorders>
              <w:top w:val="nil"/>
              <w:left w:val="single" w:sz="4" w:space="0" w:color="auto"/>
            </w:tcBorders>
            <w:vAlign w:val="bottom"/>
          </w:tcPr>
          <w:p w14:paraId="3EED6BE7"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35514394"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sustiprėjęs ašarojimas, akies dirginimas.</w:t>
            </w:r>
          </w:p>
        </w:tc>
      </w:tr>
      <w:tr w:rsidR="002E1CC5" w:rsidRPr="00DE3522" w14:paraId="2A0CD29F" w14:textId="77777777" w:rsidTr="00C422BC">
        <w:trPr>
          <w:trHeight w:val="282"/>
        </w:trPr>
        <w:tc>
          <w:tcPr>
            <w:tcW w:w="2680" w:type="dxa"/>
            <w:tcBorders>
              <w:top w:val="nil"/>
              <w:left w:val="single" w:sz="4" w:space="0" w:color="auto"/>
            </w:tcBorders>
          </w:tcPr>
          <w:p w14:paraId="7E13012E" w14:textId="77777777" w:rsidR="002E1CC5" w:rsidRPr="00DE3522" w:rsidRDefault="00EC719D" w:rsidP="00C422BC">
            <w:pPr>
              <w:widowControl w:val="0"/>
              <w:tabs>
                <w:tab w:val="left" w:pos="567"/>
              </w:tabs>
              <w:autoSpaceDE w:val="0"/>
              <w:autoSpaceDN w:val="0"/>
              <w:adjustRightInd w:val="0"/>
              <w:rPr>
                <w:rFonts w:eastAsia="Times New Roman" w:cs="Times New Roman"/>
                <w:snapToGrid w:val="0"/>
                <w:sz w:val="22"/>
                <w:szCs w:val="22"/>
                <w:lang w:val="lt-LT" w:eastAsia="en-US"/>
              </w:rPr>
            </w:pPr>
            <w:r>
              <w:rPr>
                <w:rFonts w:eastAsia="Times New Roman" w:cs="Times New Roman"/>
                <w:snapToGrid w:val="0"/>
                <w:sz w:val="22"/>
                <w:szCs w:val="22"/>
                <w:lang w:val="lt-LT" w:eastAsia="en-US"/>
              </w:rPr>
              <w:t xml:space="preserve"> </w:t>
            </w:r>
            <w:r w:rsidR="002E1CC5"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3A21497B"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Apakimas, keratitas</w:t>
            </w:r>
            <w:r w:rsidRPr="00DE3522">
              <w:rPr>
                <w:rFonts w:eastAsia="Times New Roman" w:cs="Times New Roman"/>
                <w:snapToGrid w:val="0"/>
                <w:sz w:val="22"/>
                <w:szCs w:val="22"/>
                <w:lang w:val="lt-LT" w:eastAsia="en-US"/>
              </w:rPr>
              <w:t>, oscilopsija, regėjimo sodrumo pojūčio sutrikimas, vyzdžio išsiplėtimas, žvairumas, regėjimo ryškumas.</w:t>
            </w:r>
          </w:p>
        </w:tc>
      </w:tr>
      <w:tr w:rsidR="002E1CC5" w:rsidRPr="00DE3522" w14:paraId="36B53D02" w14:textId="77777777" w:rsidTr="003B47CA">
        <w:trPr>
          <w:trHeight w:val="282"/>
        </w:trPr>
        <w:tc>
          <w:tcPr>
            <w:tcW w:w="2680" w:type="dxa"/>
            <w:tcBorders>
              <w:top w:val="nil"/>
              <w:left w:val="single" w:sz="4" w:space="0" w:color="auto"/>
            </w:tcBorders>
            <w:vAlign w:val="bottom"/>
          </w:tcPr>
          <w:p w14:paraId="48F8D68F"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Ausų ir labirintų sutrikimai</w:t>
            </w:r>
          </w:p>
        </w:tc>
        <w:tc>
          <w:tcPr>
            <w:tcW w:w="6260" w:type="dxa"/>
            <w:tcBorders>
              <w:top w:val="nil"/>
              <w:right w:val="single" w:sz="4" w:space="0" w:color="auto"/>
            </w:tcBorders>
            <w:vAlign w:val="bottom"/>
          </w:tcPr>
          <w:p w14:paraId="0D4BF9A7"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2E1CC5" w:rsidRPr="00DE3522" w14:paraId="6E3104D5" w14:textId="77777777" w:rsidTr="003B47CA">
        <w:trPr>
          <w:trHeight w:val="282"/>
        </w:trPr>
        <w:tc>
          <w:tcPr>
            <w:tcW w:w="2680" w:type="dxa"/>
            <w:tcBorders>
              <w:top w:val="nil"/>
              <w:left w:val="single" w:sz="4" w:space="0" w:color="auto"/>
            </w:tcBorders>
            <w:vAlign w:val="bottom"/>
          </w:tcPr>
          <w:p w14:paraId="61F23830"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14:paraId="246267B3"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Galvos svaigimas (</w:t>
            </w:r>
            <w:r w:rsidRPr="00DE3522">
              <w:rPr>
                <w:rFonts w:eastAsia="Times New Roman" w:cs="Times New Roman"/>
                <w:i/>
                <w:snapToGrid w:val="0"/>
                <w:sz w:val="22"/>
                <w:szCs w:val="22"/>
                <w:lang w:val="lt-LT" w:eastAsia="en-US"/>
              </w:rPr>
              <w:t>vertigo</w:t>
            </w:r>
            <w:r w:rsidRPr="00DE3522">
              <w:rPr>
                <w:rFonts w:eastAsia="Times New Roman" w:cs="Times New Roman"/>
                <w:snapToGrid w:val="0"/>
                <w:sz w:val="22"/>
                <w:szCs w:val="22"/>
                <w:lang w:val="lt-LT" w:eastAsia="en-US"/>
              </w:rPr>
              <w:t>).</w:t>
            </w:r>
          </w:p>
        </w:tc>
      </w:tr>
      <w:tr w:rsidR="002E1CC5" w:rsidRPr="00DE3522" w14:paraId="260A8F6F" w14:textId="77777777" w:rsidTr="003B47CA">
        <w:trPr>
          <w:trHeight w:val="282"/>
        </w:trPr>
        <w:tc>
          <w:tcPr>
            <w:tcW w:w="2680" w:type="dxa"/>
            <w:tcBorders>
              <w:top w:val="nil"/>
              <w:left w:val="single" w:sz="4" w:space="0" w:color="auto"/>
            </w:tcBorders>
            <w:vAlign w:val="bottom"/>
          </w:tcPr>
          <w:p w14:paraId="6993522B"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53C41FF3"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Padidėjęs klausos aštrumas.</w:t>
            </w:r>
          </w:p>
        </w:tc>
      </w:tr>
      <w:tr w:rsidR="002E1CC5" w:rsidRPr="00DE3522" w14:paraId="01C215B3" w14:textId="77777777" w:rsidTr="003B47CA">
        <w:trPr>
          <w:trHeight w:val="282"/>
        </w:trPr>
        <w:tc>
          <w:tcPr>
            <w:tcW w:w="2680" w:type="dxa"/>
            <w:tcBorders>
              <w:top w:val="nil"/>
              <w:left w:val="single" w:sz="4" w:space="0" w:color="auto"/>
            </w:tcBorders>
            <w:vAlign w:val="bottom"/>
          </w:tcPr>
          <w:p w14:paraId="7E2D6D36"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lastRenderedPageBreak/>
              <w:t>Širdies sutrikimai</w:t>
            </w:r>
          </w:p>
        </w:tc>
        <w:tc>
          <w:tcPr>
            <w:tcW w:w="6260" w:type="dxa"/>
            <w:tcBorders>
              <w:top w:val="nil"/>
              <w:right w:val="single" w:sz="4" w:space="0" w:color="auto"/>
            </w:tcBorders>
            <w:vAlign w:val="bottom"/>
          </w:tcPr>
          <w:p w14:paraId="2FC3B34B"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2E1CC5" w:rsidRPr="00DE3522" w14:paraId="69380252" w14:textId="77777777" w:rsidTr="003B47CA">
        <w:trPr>
          <w:trHeight w:val="282"/>
        </w:trPr>
        <w:tc>
          <w:tcPr>
            <w:tcW w:w="2680" w:type="dxa"/>
            <w:tcBorders>
              <w:top w:val="nil"/>
              <w:left w:val="single" w:sz="4" w:space="0" w:color="auto"/>
            </w:tcBorders>
            <w:vAlign w:val="bottom"/>
          </w:tcPr>
          <w:p w14:paraId="0DC71227"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29101666"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Tachikardija, I laipsnio atrioventrikulinė blokada, sinusinė</w:t>
            </w:r>
          </w:p>
        </w:tc>
      </w:tr>
      <w:tr w:rsidR="002E1CC5" w:rsidRPr="00DE3522" w14:paraId="5517F558" w14:textId="77777777" w:rsidTr="003B47CA">
        <w:trPr>
          <w:trHeight w:val="282"/>
        </w:trPr>
        <w:tc>
          <w:tcPr>
            <w:tcW w:w="2680" w:type="dxa"/>
            <w:tcBorders>
              <w:top w:val="nil"/>
              <w:left w:val="single" w:sz="4" w:space="0" w:color="auto"/>
            </w:tcBorders>
            <w:vAlign w:val="bottom"/>
          </w:tcPr>
          <w:p w14:paraId="24BDF7A1"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26D1AE49"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bradikardija, </w:t>
            </w:r>
            <w:r w:rsidRPr="00DE3522">
              <w:rPr>
                <w:rFonts w:eastAsia="Times New Roman" w:cs="Times New Roman"/>
                <w:i/>
                <w:iCs/>
                <w:snapToGrid w:val="0"/>
                <w:sz w:val="22"/>
                <w:szCs w:val="22"/>
                <w:lang w:val="lt-LT" w:eastAsia="en-US"/>
              </w:rPr>
              <w:t>stazinis širdies nepakankamumas</w:t>
            </w:r>
            <w:r w:rsidRPr="00DE3522">
              <w:rPr>
                <w:rFonts w:eastAsia="Times New Roman" w:cs="Times New Roman"/>
                <w:snapToGrid w:val="0"/>
                <w:sz w:val="22"/>
                <w:szCs w:val="22"/>
                <w:lang w:val="lt-LT" w:eastAsia="en-US"/>
              </w:rPr>
              <w:t>.</w:t>
            </w:r>
          </w:p>
        </w:tc>
      </w:tr>
      <w:tr w:rsidR="002E1CC5" w:rsidRPr="00DE3522" w14:paraId="76EF0F96" w14:textId="77777777" w:rsidTr="003B47CA">
        <w:trPr>
          <w:trHeight w:val="282"/>
        </w:trPr>
        <w:tc>
          <w:tcPr>
            <w:tcW w:w="2680" w:type="dxa"/>
            <w:tcBorders>
              <w:top w:val="nil"/>
              <w:left w:val="single" w:sz="4" w:space="0" w:color="auto"/>
            </w:tcBorders>
            <w:vAlign w:val="bottom"/>
          </w:tcPr>
          <w:p w14:paraId="132C0E1C"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1C25F32F"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 xml:space="preserve">QT pailgėjimas, </w:t>
            </w:r>
            <w:r w:rsidRPr="00DE3522">
              <w:rPr>
                <w:rFonts w:eastAsia="Times New Roman" w:cs="Times New Roman"/>
                <w:snapToGrid w:val="0"/>
                <w:sz w:val="22"/>
                <w:szCs w:val="22"/>
                <w:lang w:val="lt-LT" w:eastAsia="en-US"/>
              </w:rPr>
              <w:t>sinusinė tachikardija, sinusinė aritmija.</w:t>
            </w:r>
          </w:p>
        </w:tc>
      </w:tr>
      <w:tr w:rsidR="002E1CC5" w:rsidRPr="00DE3522" w14:paraId="4E577A86" w14:textId="77777777" w:rsidTr="003B47CA">
        <w:trPr>
          <w:trHeight w:val="282"/>
        </w:trPr>
        <w:tc>
          <w:tcPr>
            <w:tcW w:w="2680" w:type="dxa"/>
            <w:tcBorders>
              <w:top w:val="nil"/>
              <w:left w:val="single" w:sz="4" w:space="0" w:color="auto"/>
            </w:tcBorders>
            <w:vAlign w:val="bottom"/>
          </w:tcPr>
          <w:p w14:paraId="4C35F290"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Kraujagyslių sutrikimai</w:t>
            </w:r>
          </w:p>
        </w:tc>
        <w:tc>
          <w:tcPr>
            <w:tcW w:w="6260" w:type="dxa"/>
            <w:tcBorders>
              <w:top w:val="nil"/>
              <w:right w:val="single" w:sz="4" w:space="0" w:color="auto"/>
            </w:tcBorders>
            <w:vAlign w:val="bottom"/>
          </w:tcPr>
          <w:p w14:paraId="4CA76EEE"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2E1CC5" w:rsidRPr="00DE3522" w14:paraId="28CAB7B7" w14:textId="77777777" w:rsidTr="003B47CA">
        <w:trPr>
          <w:trHeight w:val="282"/>
        </w:trPr>
        <w:tc>
          <w:tcPr>
            <w:tcW w:w="2680" w:type="dxa"/>
            <w:tcBorders>
              <w:top w:val="nil"/>
              <w:left w:val="single" w:sz="4" w:space="0" w:color="auto"/>
            </w:tcBorders>
            <w:vAlign w:val="bottom"/>
          </w:tcPr>
          <w:p w14:paraId="0D044D43"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7914AA00"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Hipotenzija, hipertenzija, kraujo samplūdis į veidą</w:t>
            </w:r>
            <w:r w:rsidR="00D33163">
              <w:rPr>
                <w:rFonts w:eastAsia="Times New Roman" w:cs="Times New Roman"/>
                <w:snapToGrid w:val="0"/>
                <w:sz w:val="22"/>
                <w:szCs w:val="22"/>
                <w:lang w:val="lt-LT" w:eastAsia="en-US"/>
              </w:rPr>
              <w:t xml:space="preserve"> ir kaklą</w:t>
            </w:r>
            <w:r w:rsidRPr="00DE3522">
              <w:rPr>
                <w:rFonts w:eastAsia="Times New Roman" w:cs="Times New Roman"/>
                <w:snapToGrid w:val="0"/>
                <w:sz w:val="22"/>
                <w:szCs w:val="22"/>
                <w:lang w:val="lt-LT" w:eastAsia="en-US"/>
              </w:rPr>
              <w:t>, paraudimas,</w:t>
            </w:r>
          </w:p>
        </w:tc>
      </w:tr>
      <w:tr w:rsidR="002E1CC5" w:rsidRPr="00DE3522" w14:paraId="2B42341F" w14:textId="77777777" w:rsidTr="003B47CA">
        <w:trPr>
          <w:trHeight w:val="282"/>
        </w:trPr>
        <w:tc>
          <w:tcPr>
            <w:tcW w:w="2680" w:type="dxa"/>
            <w:tcBorders>
              <w:top w:val="nil"/>
              <w:left w:val="single" w:sz="4" w:space="0" w:color="auto"/>
            </w:tcBorders>
            <w:vAlign w:val="bottom"/>
          </w:tcPr>
          <w:p w14:paraId="03F6A8BF"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28B462E2"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galūnių atšalimas.</w:t>
            </w:r>
          </w:p>
        </w:tc>
      </w:tr>
      <w:tr w:rsidR="002E1CC5" w:rsidRPr="00DE3522" w14:paraId="337B6C9B" w14:textId="77777777" w:rsidTr="003B47CA">
        <w:trPr>
          <w:trHeight w:val="282"/>
        </w:trPr>
        <w:tc>
          <w:tcPr>
            <w:tcW w:w="2680" w:type="dxa"/>
            <w:tcBorders>
              <w:top w:val="nil"/>
              <w:left w:val="single" w:sz="4" w:space="0" w:color="auto"/>
            </w:tcBorders>
            <w:vAlign w:val="bottom"/>
          </w:tcPr>
          <w:p w14:paraId="25D64FB2"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Kvėpavimo sistemos, krūtinės ląstos ir tarpuplaučio sutrikimai</w:t>
            </w:r>
          </w:p>
        </w:tc>
        <w:tc>
          <w:tcPr>
            <w:tcW w:w="6260" w:type="dxa"/>
            <w:tcBorders>
              <w:top w:val="nil"/>
              <w:right w:val="single" w:sz="4" w:space="0" w:color="auto"/>
            </w:tcBorders>
            <w:vAlign w:val="bottom"/>
          </w:tcPr>
          <w:p w14:paraId="29BC2F9D"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2E1CC5" w:rsidRPr="00DE3522" w14:paraId="0BD31B4F" w14:textId="77777777" w:rsidTr="003B47CA">
        <w:trPr>
          <w:trHeight w:val="282"/>
        </w:trPr>
        <w:tc>
          <w:tcPr>
            <w:tcW w:w="2680" w:type="dxa"/>
            <w:tcBorders>
              <w:top w:val="nil"/>
              <w:left w:val="single" w:sz="4" w:space="0" w:color="auto"/>
            </w:tcBorders>
            <w:vAlign w:val="bottom"/>
          </w:tcPr>
          <w:p w14:paraId="21025698"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71C0C85A"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Dusulys, kraujavimas iš nosies, kosulys, nosies paburkimas, rinitas,</w:t>
            </w:r>
          </w:p>
        </w:tc>
      </w:tr>
      <w:tr w:rsidR="002E1CC5" w:rsidRPr="00DE3522" w14:paraId="7FD0F406" w14:textId="77777777" w:rsidTr="003B47CA">
        <w:trPr>
          <w:trHeight w:val="282"/>
        </w:trPr>
        <w:tc>
          <w:tcPr>
            <w:tcW w:w="2680" w:type="dxa"/>
            <w:tcBorders>
              <w:top w:val="nil"/>
              <w:left w:val="single" w:sz="4" w:space="0" w:color="auto"/>
            </w:tcBorders>
            <w:vAlign w:val="bottom"/>
          </w:tcPr>
          <w:p w14:paraId="3CCB6DDB"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63424153"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knarkimas, nosies džiūvimas.</w:t>
            </w:r>
          </w:p>
        </w:tc>
      </w:tr>
      <w:tr w:rsidR="002E1CC5" w:rsidRPr="00DE3522" w14:paraId="12F0B1D8" w14:textId="77777777" w:rsidTr="003B47CA">
        <w:trPr>
          <w:trHeight w:val="282"/>
        </w:trPr>
        <w:tc>
          <w:tcPr>
            <w:tcW w:w="2680" w:type="dxa"/>
            <w:tcBorders>
              <w:top w:val="nil"/>
              <w:left w:val="single" w:sz="4" w:space="0" w:color="auto"/>
            </w:tcBorders>
            <w:vAlign w:val="bottom"/>
          </w:tcPr>
          <w:p w14:paraId="0E2E9972"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2CC16948"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Plaučių edema</w:t>
            </w:r>
            <w:r w:rsidRPr="00DE3522">
              <w:rPr>
                <w:rFonts w:eastAsia="Times New Roman" w:cs="Times New Roman"/>
                <w:snapToGrid w:val="0"/>
                <w:sz w:val="22"/>
                <w:szCs w:val="22"/>
                <w:lang w:val="lt-LT" w:eastAsia="en-US"/>
              </w:rPr>
              <w:t>, spaudimo pojūtis gerklėje.</w:t>
            </w:r>
          </w:p>
        </w:tc>
      </w:tr>
      <w:tr w:rsidR="002E1CC5" w:rsidRPr="00DE3522" w14:paraId="74F891EC" w14:textId="77777777" w:rsidTr="003B47CA">
        <w:trPr>
          <w:trHeight w:val="282"/>
        </w:trPr>
        <w:tc>
          <w:tcPr>
            <w:tcW w:w="2680" w:type="dxa"/>
            <w:tcBorders>
              <w:left w:val="single" w:sz="4" w:space="0" w:color="auto"/>
            </w:tcBorders>
            <w:vAlign w:val="bottom"/>
          </w:tcPr>
          <w:p w14:paraId="36E37845"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Virškinimo trakto sutrikimai</w:t>
            </w:r>
          </w:p>
        </w:tc>
        <w:tc>
          <w:tcPr>
            <w:tcW w:w="6260" w:type="dxa"/>
            <w:tcBorders>
              <w:right w:val="single" w:sz="4" w:space="0" w:color="auto"/>
            </w:tcBorders>
            <w:vAlign w:val="bottom"/>
          </w:tcPr>
          <w:p w14:paraId="4F89CFE0" w14:textId="77777777" w:rsidR="002E1CC5" w:rsidRPr="00DE3522" w:rsidRDefault="002E1CC5" w:rsidP="003B47CA">
            <w:pPr>
              <w:widowControl w:val="0"/>
              <w:tabs>
                <w:tab w:val="left" w:pos="567"/>
              </w:tabs>
              <w:autoSpaceDE w:val="0"/>
              <w:autoSpaceDN w:val="0"/>
              <w:adjustRightInd w:val="0"/>
              <w:ind w:left="40"/>
              <w:rPr>
                <w:rFonts w:eastAsia="Times New Roman" w:cs="Times New Roman"/>
                <w:i/>
                <w:iCs/>
                <w:snapToGrid w:val="0"/>
                <w:sz w:val="22"/>
                <w:szCs w:val="22"/>
                <w:lang w:val="lt-LT" w:eastAsia="en-US"/>
              </w:rPr>
            </w:pPr>
          </w:p>
        </w:tc>
      </w:tr>
      <w:tr w:rsidR="002E1CC5" w:rsidRPr="00DE3522" w14:paraId="391AA93D" w14:textId="77777777" w:rsidTr="003B47CA">
        <w:trPr>
          <w:trHeight w:val="282"/>
        </w:trPr>
        <w:tc>
          <w:tcPr>
            <w:tcW w:w="2680" w:type="dxa"/>
            <w:tcBorders>
              <w:top w:val="nil"/>
              <w:left w:val="single" w:sz="4" w:space="0" w:color="auto"/>
            </w:tcBorders>
            <w:vAlign w:val="bottom"/>
          </w:tcPr>
          <w:p w14:paraId="7F030ADC"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14:paraId="32C48B24"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Vėmimas, </w:t>
            </w:r>
            <w:r w:rsidRPr="00DE3522">
              <w:rPr>
                <w:rFonts w:eastAsia="Times New Roman" w:cs="Times New Roman"/>
                <w:i/>
                <w:iCs/>
                <w:snapToGrid w:val="0"/>
                <w:sz w:val="22"/>
                <w:szCs w:val="22"/>
                <w:lang w:val="lt-LT" w:eastAsia="en-US"/>
              </w:rPr>
              <w:t>pykinimas,</w:t>
            </w:r>
            <w:r w:rsidRPr="00DE3522">
              <w:rPr>
                <w:rFonts w:eastAsia="Times New Roman" w:cs="Times New Roman"/>
                <w:snapToGrid w:val="0"/>
                <w:sz w:val="22"/>
                <w:szCs w:val="22"/>
                <w:lang w:val="lt-LT" w:eastAsia="en-US"/>
              </w:rPr>
              <w:t xml:space="preserve"> vidurių užkietėjimas, </w:t>
            </w:r>
            <w:r w:rsidRPr="00DE3522">
              <w:rPr>
                <w:rFonts w:eastAsia="Times New Roman" w:cs="Times New Roman"/>
                <w:i/>
                <w:iCs/>
                <w:snapToGrid w:val="0"/>
                <w:sz w:val="22"/>
                <w:szCs w:val="22"/>
                <w:lang w:val="lt-LT" w:eastAsia="en-US"/>
              </w:rPr>
              <w:t>viduriavimas,</w:t>
            </w:r>
            <w:r w:rsidRPr="00DE3522">
              <w:rPr>
                <w:rFonts w:eastAsia="Times New Roman" w:cs="Times New Roman"/>
                <w:snapToGrid w:val="0"/>
                <w:sz w:val="22"/>
                <w:szCs w:val="22"/>
                <w:lang w:val="lt-LT" w:eastAsia="en-US"/>
              </w:rPr>
              <w:t xml:space="preserve"> dujų</w:t>
            </w:r>
          </w:p>
        </w:tc>
      </w:tr>
      <w:tr w:rsidR="002E1CC5" w:rsidRPr="00DE3522" w14:paraId="567D113A" w14:textId="77777777" w:rsidTr="003B47CA">
        <w:trPr>
          <w:trHeight w:val="282"/>
        </w:trPr>
        <w:tc>
          <w:tcPr>
            <w:tcW w:w="2680" w:type="dxa"/>
            <w:tcBorders>
              <w:top w:val="nil"/>
              <w:left w:val="single" w:sz="4" w:space="0" w:color="auto"/>
            </w:tcBorders>
            <w:vAlign w:val="bottom"/>
          </w:tcPr>
          <w:p w14:paraId="4EDB55BC"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4F74FF90"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kaupimasis virškinimo trakte, pilvo išsipūtimas, burnos džiūvimas.</w:t>
            </w:r>
          </w:p>
        </w:tc>
      </w:tr>
      <w:tr w:rsidR="002E1CC5" w:rsidRPr="00DE3522" w14:paraId="36765991" w14:textId="77777777" w:rsidTr="003B47CA">
        <w:trPr>
          <w:trHeight w:val="282"/>
        </w:trPr>
        <w:tc>
          <w:tcPr>
            <w:tcW w:w="2680" w:type="dxa"/>
            <w:tcBorders>
              <w:top w:val="nil"/>
              <w:left w:val="single" w:sz="4" w:space="0" w:color="auto"/>
            </w:tcBorders>
            <w:vAlign w:val="bottom"/>
          </w:tcPr>
          <w:p w14:paraId="170AB6B7"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11103964"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Gastroezofaginio refliukso liga, smarkesnis seilėtekis, burnos</w:t>
            </w:r>
          </w:p>
        </w:tc>
      </w:tr>
      <w:tr w:rsidR="002E1CC5" w:rsidRPr="00DE3522" w14:paraId="34512549" w14:textId="77777777" w:rsidTr="003B47CA">
        <w:trPr>
          <w:trHeight w:val="282"/>
        </w:trPr>
        <w:tc>
          <w:tcPr>
            <w:tcW w:w="2680" w:type="dxa"/>
            <w:tcBorders>
              <w:top w:val="nil"/>
              <w:left w:val="single" w:sz="4" w:space="0" w:color="auto"/>
            </w:tcBorders>
            <w:vAlign w:val="bottom"/>
          </w:tcPr>
          <w:p w14:paraId="7556D7E7"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1FA5BD05"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hipoestezija.</w:t>
            </w:r>
          </w:p>
        </w:tc>
      </w:tr>
      <w:tr w:rsidR="002E1CC5" w:rsidRPr="00DE3522" w14:paraId="1B73F966" w14:textId="77777777" w:rsidTr="003B47CA">
        <w:trPr>
          <w:trHeight w:val="282"/>
        </w:trPr>
        <w:tc>
          <w:tcPr>
            <w:tcW w:w="2680" w:type="dxa"/>
            <w:tcBorders>
              <w:top w:val="nil"/>
              <w:left w:val="single" w:sz="4" w:space="0" w:color="auto"/>
            </w:tcBorders>
            <w:vAlign w:val="bottom"/>
          </w:tcPr>
          <w:p w14:paraId="28102B67"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0F5DC5A5"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Ascitas, pankreatitas, </w:t>
            </w:r>
            <w:r w:rsidRPr="00DE3522">
              <w:rPr>
                <w:rFonts w:eastAsia="Times New Roman" w:cs="Times New Roman"/>
                <w:i/>
                <w:iCs/>
                <w:snapToGrid w:val="0"/>
                <w:sz w:val="22"/>
                <w:szCs w:val="22"/>
                <w:lang w:val="lt-LT" w:eastAsia="en-US"/>
              </w:rPr>
              <w:t>liežuvio patinimas,</w:t>
            </w:r>
            <w:r w:rsidRPr="00DE3522">
              <w:rPr>
                <w:rFonts w:eastAsia="Times New Roman" w:cs="Times New Roman"/>
                <w:snapToGrid w:val="0"/>
                <w:sz w:val="22"/>
                <w:szCs w:val="22"/>
                <w:lang w:val="lt-LT" w:eastAsia="en-US"/>
              </w:rPr>
              <w:t xml:space="preserve"> rijimo sutrikimas.</w:t>
            </w:r>
          </w:p>
        </w:tc>
      </w:tr>
      <w:tr w:rsidR="002E1CC5" w:rsidRPr="00DE3522" w14:paraId="576CCE1B" w14:textId="77777777" w:rsidTr="003B47CA">
        <w:trPr>
          <w:trHeight w:val="282"/>
        </w:trPr>
        <w:tc>
          <w:tcPr>
            <w:tcW w:w="2680" w:type="dxa"/>
            <w:tcBorders>
              <w:top w:val="nil"/>
              <w:left w:val="single" w:sz="4" w:space="0" w:color="auto"/>
            </w:tcBorders>
            <w:vAlign w:val="bottom"/>
          </w:tcPr>
          <w:p w14:paraId="4B338935"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Odos ir poodinio audinio sutrikimai</w:t>
            </w:r>
          </w:p>
        </w:tc>
        <w:tc>
          <w:tcPr>
            <w:tcW w:w="6260" w:type="dxa"/>
            <w:tcBorders>
              <w:top w:val="nil"/>
              <w:right w:val="single" w:sz="4" w:space="0" w:color="auto"/>
            </w:tcBorders>
            <w:vAlign w:val="bottom"/>
          </w:tcPr>
          <w:p w14:paraId="13239737"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2E1CC5" w:rsidRPr="00DE3522" w14:paraId="54068658" w14:textId="77777777" w:rsidTr="003B47CA">
        <w:trPr>
          <w:trHeight w:val="282"/>
        </w:trPr>
        <w:tc>
          <w:tcPr>
            <w:tcW w:w="2680" w:type="dxa"/>
            <w:tcBorders>
              <w:top w:val="nil"/>
              <w:left w:val="single" w:sz="4" w:space="0" w:color="auto"/>
            </w:tcBorders>
            <w:vAlign w:val="bottom"/>
          </w:tcPr>
          <w:p w14:paraId="042BB356"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1B8B8F56"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Papulinis išbėrimas, dilgėlinė, pernelyg stiprus prakaitavimas,</w:t>
            </w:r>
          </w:p>
        </w:tc>
      </w:tr>
      <w:tr w:rsidR="002E1CC5" w:rsidRPr="00DE3522" w14:paraId="24239312" w14:textId="77777777" w:rsidTr="003B47CA">
        <w:trPr>
          <w:trHeight w:val="282"/>
        </w:trPr>
        <w:tc>
          <w:tcPr>
            <w:tcW w:w="2680" w:type="dxa"/>
            <w:tcBorders>
              <w:top w:val="nil"/>
              <w:left w:val="single" w:sz="4" w:space="0" w:color="auto"/>
            </w:tcBorders>
            <w:vAlign w:val="bottom"/>
          </w:tcPr>
          <w:p w14:paraId="195CCF57"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188AE944"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niežėjimas</w:t>
            </w:r>
            <w:r w:rsidRPr="00DE3522">
              <w:rPr>
                <w:rFonts w:eastAsia="Times New Roman" w:cs="Times New Roman"/>
                <w:snapToGrid w:val="0"/>
                <w:sz w:val="22"/>
                <w:szCs w:val="22"/>
                <w:lang w:val="lt-LT" w:eastAsia="en-US"/>
              </w:rPr>
              <w:t>.</w:t>
            </w:r>
          </w:p>
        </w:tc>
      </w:tr>
      <w:tr w:rsidR="002E1CC5" w:rsidRPr="00DE3522" w14:paraId="3A4E3444" w14:textId="77777777" w:rsidTr="003B47CA">
        <w:trPr>
          <w:trHeight w:val="282"/>
        </w:trPr>
        <w:tc>
          <w:tcPr>
            <w:tcW w:w="2680" w:type="dxa"/>
            <w:tcBorders>
              <w:top w:val="nil"/>
              <w:left w:val="single" w:sz="4" w:space="0" w:color="auto"/>
            </w:tcBorders>
            <w:vAlign w:val="bottom"/>
          </w:tcPr>
          <w:p w14:paraId="03CDEA51"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0DA2D190"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Cs/>
                <w:snapToGrid w:val="0"/>
                <w:sz w:val="22"/>
                <w:szCs w:val="22"/>
                <w:lang w:val="lt-LT" w:eastAsia="en-US"/>
              </w:rPr>
              <w:t>Stivenso-Džonsono (</w:t>
            </w:r>
            <w:r w:rsidRPr="00DE3522">
              <w:rPr>
                <w:rFonts w:eastAsia="Times New Roman" w:cs="Times New Roman"/>
                <w:i/>
                <w:iCs/>
                <w:snapToGrid w:val="0"/>
                <w:sz w:val="22"/>
                <w:szCs w:val="22"/>
                <w:lang w:val="lt-LT" w:eastAsia="en-US"/>
              </w:rPr>
              <w:t>Stevens-Johnson</w:t>
            </w:r>
            <w:r w:rsidRPr="00DE3522">
              <w:rPr>
                <w:rFonts w:eastAsia="Times New Roman" w:cs="Times New Roman"/>
                <w:iCs/>
                <w:snapToGrid w:val="0"/>
                <w:sz w:val="22"/>
                <w:szCs w:val="22"/>
                <w:lang w:val="lt-LT" w:eastAsia="en-US"/>
              </w:rPr>
              <w:t>) sindromas</w:t>
            </w:r>
            <w:r w:rsidRPr="00DE3522">
              <w:rPr>
                <w:rFonts w:eastAsia="Times New Roman" w:cs="Times New Roman"/>
                <w:i/>
                <w:iCs/>
                <w:snapToGrid w:val="0"/>
                <w:sz w:val="22"/>
                <w:szCs w:val="22"/>
                <w:lang w:val="lt-LT" w:eastAsia="en-US"/>
              </w:rPr>
              <w:t xml:space="preserve">, </w:t>
            </w:r>
            <w:r w:rsidRPr="00DE3522">
              <w:rPr>
                <w:rFonts w:eastAsia="Times New Roman" w:cs="Times New Roman"/>
                <w:snapToGrid w:val="0"/>
                <w:sz w:val="22"/>
                <w:szCs w:val="22"/>
                <w:lang w:val="lt-LT" w:eastAsia="en-US"/>
              </w:rPr>
              <w:t>šaltas prakaitas.</w:t>
            </w:r>
          </w:p>
        </w:tc>
      </w:tr>
      <w:tr w:rsidR="002E1CC5" w:rsidRPr="00DE3522" w14:paraId="7659E220" w14:textId="77777777" w:rsidTr="003B47CA">
        <w:trPr>
          <w:trHeight w:val="282"/>
        </w:trPr>
        <w:tc>
          <w:tcPr>
            <w:tcW w:w="2680" w:type="dxa"/>
            <w:tcBorders>
              <w:top w:val="nil"/>
              <w:left w:val="single" w:sz="4" w:space="0" w:color="auto"/>
            </w:tcBorders>
            <w:vAlign w:val="bottom"/>
          </w:tcPr>
          <w:p w14:paraId="6537DBF5"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Skeleto, raumenų ir jungiamojo audinio sutrikimai</w:t>
            </w:r>
          </w:p>
        </w:tc>
        <w:tc>
          <w:tcPr>
            <w:tcW w:w="6260" w:type="dxa"/>
            <w:tcBorders>
              <w:top w:val="nil"/>
              <w:right w:val="single" w:sz="4" w:space="0" w:color="auto"/>
            </w:tcBorders>
            <w:vAlign w:val="bottom"/>
          </w:tcPr>
          <w:p w14:paraId="2AFE3C3E" w14:textId="77777777" w:rsidR="002E1CC5" w:rsidRPr="00DE3522" w:rsidRDefault="002E1CC5" w:rsidP="003B47CA">
            <w:pPr>
              <w:widowControl w:val="0"/>
              <w:tabs>
                <w:tab w:val="left" w:pos="567"/>
              </w:tabs>
              <w:autoSpaceDE w:val="0"/>
              <w:autoSpaceDN w:val="0"/>
              <w:adjustRightInd w:val="0"/>
              <w:ind w:left="40"/>
              <w:rPr>
                <w:rFonts w:eastAsia="Times New Roman" w:cs="Times New Roman"/>
                <w:i/>
                <w:iCs/>
                <w:snapToGrid w:val="0"/>
                <w:sz w:val="22"/>
                <w:szCs w:val="22"/>
                <w:lang w:val="lt-LT" w:eastAsia="en-US"/>
              </w:rPr>
            </w:pPr>
          </w:p>
        </w:tc>
      </w:tr>
      <w:tr w:rsidR="002E1CC5" w:rsidRPr="00DE3522" w14:paraId="6FBB0EF7" w14:textId="77777777" w:rsidTr="003B47CA">
        <w:trPr>
          <w:trHeight w:val="282"/>
        </w:trPr>
        <w:tc>
          <w:tcPr>
            <w:tcW w:w="2680" w:type="dxa"/>
            <w:tcBorders>
              <w:top w:val="nil"/>
              <w:left w:val="single" w:sz="4" w:space="0" w:color="auto"/>
            </w:tcBorders>
            <w:vAlign w:val="bottom"/>
          </w:tcPr>
          <w:p w14:paraId="7144CA07"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14:paraId="770757AA"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Raumenų mėšlungis, sąnarių skausmas, nugaros skausmas, galūnių</w:t>
            </w:r>
          </w:p>
        </w:tc>
      </w:tr>
      <w:tr w:rsidR="002E1CC5" w:rsidRPr="00DE3522" w14:paraId="62670E05" w14:textId="77777777" w:rsidTr="003B47CA">
        <w:trPr>
          <w:trHeight w:val="282"/>
        </w:trPr>
        <w:tc>
          <w:tcPr>
            <w:tcW w:w="2680" w:type="dxa"/>
            <w:tcBorders>
              <w:top w:val="nil"/>
              <w:left w:val="single" w:sz="4" w:space="0" w:color="auto"/>
            </w:tcBorders>
            <w:vAlign w:val="bottom"/>
          </w:tcPr>
          <w:p w14:paraId="7639FD75"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29BD68B7"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skausmas, kaklo spazmas.</w:t>
            </w:r>
          </w:p>
        </w:tc>
      </w:tr>
      <w:tr w:rsidR="002E1CC5" w:rsidRPr="00DE3522" w14:paraId="5DC55264" w14:textId="77777777" w:rsidTr="003B47CA">
        <w:trPr>
          <w:trHeight w:val="282"/>
        </w:trPr>
        <w:tc>
          <w:tcPr>
            <w:tcW w:w="2680" w:type="dxa"/>
            <w:tcBorders>
              <w:top w:val="nil"/>
              <w:left w:val="single" w:sz="4" w:space="0" w:color="auto"/>
            </w:tcBorders>
            <w:vAlign w:val="bottom"/>
          </w:tcPr>
          <w:p w14:paraId="2691B1FB"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3E65ADB2"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Sąnarių patinimas, raumenų skausmas, raumenų trūkčiojimas, kaklo</w:t>
            </w:r>
          </w:p>
        </w:tc>
      </w:tr>
      <w:tr w:rsidR="002E1CC5" w:rsidRPr="00DE3522" w14:paraId="5FCD0DC9" w14:textId="77777777" w:rsidTr="003B47CA">
        <w:trPr>
          <w:trHeight w:val="282"/>
        </w:trPr>
        <w:tc>
          <w:tcPr>
            <w:tcW w:w="2680" w:type="dxa"/>
            <w:tcBorders>
              <w:top w:val="nil"/>
              <w:left w:val="single" w:sz="4" w:space="0" w:color="auto"/>
            </w:tcBorders>
            <w:vAlign w:val="bottom"/>
          </w:tcPr>
          <w:p w14:paraId="75F6A02A"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116B634C"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skausmas, raumenų sąstingis.</w:t>
            </w:r>
          </w:p>
        </w:tc>
      </w:tr>
      <w:tr w:rsidR="002E1CC5" w:rsidRPr="00DE3522" w14:paraId="7F207137" w14:textId="77777777" w:rsidTr="003B47CA">
        <w:trPr>
          <w:trHeight w:val="282"/>
        </w:trPr>
        <w:tc>
          <w:tcPr>
            <w:tcW w:w="2680" w:type="dxa"/>
            <w:tcBorders>
              <w:top w:val="nil"/>
              <w:left w:val="single" w:sz="4" w:space="0" w:color="auto"/>
            </w:tcBorders>
            <w:vAlign w:val="bottom"/>
          </w:tcPr>
          <w:p w14:paraId="5896B42E"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288B3296"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Rabdomiolizė.</w:t>
            </w:r>
          </w:p>
        </w:tc>
      </w:tr>
      <w:tr w:rsidR="002E1CC5" w:rsidRPr="00DE3522" w14:paraId="0F6927A6" w14:textId="77777777" w:rsidTr="003B47CA">
        <w:trPr>
          <w:trHeight w:val="282"/>
        </w:trPr>
        <w:tc>
          <w:tcPr>
            <w:tcW w:w="2680" w:type="dxa"/>
            <w:tcBorders>
              <w:top w:val="nil"/>
              <w:left w:val="single" w:sz="4" w:space="0" w:color="auto"/>
            </w:tcBorders>
            <w:vAlign w:val="bottom"/>
          </w:tcPr>
          <w:p w14:paraId="1AA44B2F"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Inkstų ir šlapimo takų sutrikimai</w:t>
            </w:r>
          </w:p>
        </w:tc>
        <w:tc>
          <w:tcPr>
            <w:tcW w:w="6260" w:type="dxa"/>
            <w:tcBorders>
              <w:top w:val="nil"/>
              <w:right w:val="single" w:sz="4" w:space="0" w:color="auto"/>
            </w:tcBorders>
            <w:vAlign w:val="bottom"/>
          </w:tcPr>
          <w:p w14:paraId="2BE51BD3"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2E1CC5" w:rsidRPr="00DE3522" w14:paraId="3E3EEAE3" w14:textId="77777777" w:rsidTr="003B47CA">
        <w:trPr>
          <w:trHeight w:val="282"/>
        </w:trPr>
        <w:tc>
          <w:tcPr>
            <w:tcW w:w="2680" w:type="dxa"/>
            <w:tcBorders>
              <w:top w:val="nil"/>
              <w:left w:val="single" w:sz="4" w:space="0" w:color="auto"/>
            </w:tcBorders>
            <w:vAlign w:val="bottom"/>
          </w:tcPr>
          <w:p w14:paraId="5022D568"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6361E945"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Šlapimo nelaikymas, šlapinimosi sutrikimas.</w:t>
            </w:r>
          </w:p>
        </w:tc>
      </w:tr>
      <w:tr w:rsidR="002E1CC5" w:rsidRPr="00DE3522" w14:paraId="6E3461E7" w14:textId="77777777" w:rsidTr="003B47CA">
        <w:trPr>
          <w:trHeight w:val="282"/>
        </w:trPr>
        <w:tc>
          <w:tcPr>
            <w:tcW w:w="2680" w:type="dxa"/>
            <w:tcBorders>
              <w:top w:val="nil"/>
              <w:left w:val="single" w:sz="4" w:space="0" w:color="auto"/>
            </w:tcBorders>
            <w:vAlign w:val="bottom"/>
          </w:tcPr>
          <w:p w14:paraId="0EC5D2BF"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5632996A"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Inkstų funkcijos nepakankamumas, oligurija, </w:t>
            </w:r>
            <w:r w:rsidRPr="00DE3522">
              <w:rPr>
                <w:rFonts w:eastAsia="Times New Roman" w:cs="Times New Roman"/>
                <w:i/>
                <w:iCs/>
                <w:snapToGrid w:val="0"/>
                <w:sz w:val="22"/>
                <w:szCs w:val="22"/>
                <w:lang w:val="lt-LT" w:eastAsia="en-US"/>
              </w:rPr>
              <w:t>šlapimo susilaikymas</w:t>
            </w:r>
            <w:r w:rsidRPr="00DE3522">
              <w:rPr>
                <w:rFonts w:eastAsia="Times New Roman" w:cs="Times New Roman"/>
                <w:snapToGrid w:val="0"/>
                <w:sz w:val="22"/>
                <w:szCs w:val="22"/>
                <w:lang w:val="lt-LT" w:eastAsia="en-US"/>
              </w:rPr>
              <w:t>.</w:t>
            </w:r>
          </w:p>
        </w:tc>
      </w:tr>
      <w:tr w:rsidR="002E1CC5" w:rsidRPr="00DE3522" w14:paraId="6DFF7705" w14:textId="77777777" w:rsidTr="003B47CA">
        <w:trPr>
          <w:trHeight w:val="282"/>
        </w:trPr>
        <w:tc>
          <w:tcPr>
            <w:tcW w:w="2680" w:type="dxa"/>
            <w:tcBorders>
              <w:top w:val="nil"/>
              <w:left w:val="single" w:sz="4" w:space="0" w:color="auto"/>
            </w:tcBorders>
            <w:vAlign w:val="bottom"/>
          </w:tcPr>
          <w:p w14:paraId="6A9CD86C"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Lytinės sistemos ir krūties sutrikimai</w:t>
            </w:r>
          </w:p>
        </w:tc>
        <w:tc>
          <w:tcPr>
            <w:tcW w:w="6260" w:type="dxa"/>
            <w:tcBorders>
              <w:top w:val="nil"/>
              <w:right w:val="single" w:sz="4" w:space="0" w:color="auto"/>
            </w:tcBorders>
            <w:vAlign w:val="bottom"/>
          </w:tcPr>
          <w:p w14:paraId="1E278AAB"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2E1CC5" w:rsidRPr="00DE3522" w14:paraId="67D1E362" w14:textId="77777777" w:rsidTr="003B47CA">
        <w:trPr>
          <w:trHeight w:val="282"/>
        </w:trPr>
        <w:tc>
          <w:tcPr>
            <w:tcW w:w="2680" w:type="dxa"/>
            <w:tcBorders>
              <w:top w:val="nil"/>
              <w:left w:val="single" w:sz="4" w:space="0" w:color="auto"/>
            </w:tcBorders>
            <w:vAlign w:val="bottom"/>
          </w:tcPr>
          <w:p w14:paraId="7C85DDCB"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14:paraId="369AB300"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Erekcijos sutrikimas.</w:t>
            </w:r>
          </w:p>
        </w:tc>
      </w:tr>
      <w:tr w:rsidR="002E1CC5" w:rsidRPr="00DE3522" w14:paraId="2A463EC5" w14:textId="77777777" w:rsidTr="003B47CA">
        <w:trPr>
          <w:trHeight w:val="282"/>
        </w:trPr>
        <w:tc>
          <w:tcPr>
            <w:tcW w:w="2680" w:type="dxa"/>
            <w:tcBorders>
              <w:top w:val="nil"/>
              <w:left w:val="single" w:sz="4" w:space="0" w:color="auto"/>
            </w:tcBorders>
            <w:vAlign w:val="bottom"/>
          </w:tcPr>
          <w:p w14:paraId="7A0D2561"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655FE0F7"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Lytinės funkcijos sutrikimas, uždelsta ejakuliacija, mėnesinių</w:t>
            </w:r>
          </w:p>
        </w:tc>
      </w:tr>
      <w:tr w:rsidR="002E1CC5" w:rsidRPr="00DE3522" w14:paraId="55C182B2" w14:textId="77777777" w:rsidTr="003B47CA">
        <w:trPr>
          <w:trHeight w:val="282"/>
        </w:trPr>
        <w:tc>
          <w:tcPr>
            <w:tcW w:w="2680" w:type="dxa"/>
            <w:tcBorders>
              <w:top w:val="nil"/>
              <w:left w:val="single" w:sz="4" w:space="0" w:color="auto"/>
            </w:tcBorders>
            <w:vAlign w:val="bottom"/>
          </w:tcPr>
          <w:p w14:paraId="63E2D9A4"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10C44CC3"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sutrikimas, krūtų skausmas.</w:t>
            </w:r>
          </w:p>
        </w:tc>
      </w:tr>
      <w:tr w:rsidR="002E1CC5" w:rsidRPr="00DE3522" w14:paraId="64DBAE1F" w14:textId="77777777" w:rsidTr="003B47CA">
        <w:trPr>
          <w:trHeight w:val="282"/>
        </w:trPr>
        <w:tc>
          <w:tcPr>
            <w:tcW w:w="2680" w:type="dxa"/>
            <w:tcBorders>
              <w:top w:val="nil"/>
              <w:left w:val="single" w:sz="4" w:space="0" w:color="auto"/>
            </w:tcBorders>
            <w:vAlign w:val="bottom"/>
          </w:tcPr>
          <w:p w14:paraId="7BBFC6CB"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14:paraId="073A5BAD"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Amenorėja, išskyros iš krūties, krūtų padidėjimas, </w:t>
            </w:r>
            <w:r w:rsidRPr="00DE3522">
              <w:rPr>
                <w:rFonts w:eastAsia="Times New Roman" w:cs="Times New Roman"/>
                <w:i/>
                <w:iCs/>
                <w:snapToGrid w:val="0"/>
                <w:sz w:val="22"/>
                <w:szCs w:val="22"/>
                <w:lang w:val="lt-LT" w:eastAsia="en-US"/>
              </w:rPr>
              <w:t>ginekomastija</w:t>
            </w:r>
            <w:r w:rsidRPr="00DE3522">
              <w:rPr>
                <w:rFonts w:eastAsia="Times New Roman" w:cs="Times New Roman"/>
                <w:snapToGrid w:val="0"/>
                <w:sz w:val="22"/>
                <w:szCs w:val="22"/>
                <w:lang w:val="lt-LT" w:eastAsia="en-US"/>
              </w:rPr>
              <w:t>.</w:t>
            </w:r>
          </w:p>
        </w:tc>
      </w:tr>
      <w:tr w:rsidR="002E1CC5" w:rsidRPr="00DE3522" w14:paraId="20147CFB" w14:textId="77777777" w:rsidTr="003B47CA">
        <w:trPr>
          <w:trHeight w:val="282"/>
        </w:trPr>
        <w:tc>
          <w:tcPr>
            <w:tcW w:w="2680" w:type="dxa"/>
            <w:tcBorders>
              <w:top w:val="nil"/>
              <w:left w:val="single" w:sz="4" w:space="0" w:color="auto"/>
            </w:tcBorders>
            <w:vAlign w:val="bottom"/>
          </w:tcPr>
          <w:p w14:paraId="5AB3D6E4"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Bendrieji sutrikimai ir vartojimo vietos pažeidimai</w:t>
            </w:r>
          </w:p>
        </w:tc>
        <w:tc>
          <w:tcPr>
            <w:tcW w:w="6260" w:type="dxa"/>
            <w:tcBorders>
              <w:top w:val="nil"/>
              <w:right w:val="single" w:sz="4" w:space="0" w:color="auto"/>
            </w:tcBorders>
            <w:vAlign w:val="bottom"/>
          </w:tcPr>
          <w:p w14:paraId="4047DDCB"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2E1CC5" w:rsidRPr="00DE3522" w14:paraId="0C8D94E2" w14:textId="77777777" w:rsidTr="003B47CA">
        <w:trPr>
          <w:trHeight w:val="282"/>
        </w:trPr>
        <w:tc>
          <w:tcPr>
            <w:tcW w:w="2680" w:type="dxa"/>
            <w:tcBorders>
              <w:top w:val="nil"/>
              <w:left w:val="single" w:sz="4" w:space="0" w:color="auto"/>
            </w:tcBorders>
            <w:vAlign w:val="bottom"/>
          </w:tcPr>
          <w:p w14:paraId="4D0B608E"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14:paraId="48840A57"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Periferinė edema, edema, eisenos sutrikimas, pargriuvimas,</w:t>
            </w:r>
          </w:p>
        </w:tc>
      </w:tr>
      <w:tr w:rsidR="002E1CC5" w:rsidRPr="00DE3522" w14:paraId="21907099" w14:textId="77777777" w:rsidTr="003B47CA">
        <w:trPr>
          <w:trHeight w:val="282"/>
        </w:trPr>
        <w:tc>
          <w:tcPr>
            <w:tcW w:w="2680" w:type="dxa"/>
            <w:tcBorders>
              <w:top w:val="nil"/>
              <w:left w:val="single" w:sz="4" w:space="0" w:color="auto"/>
            </w:tcBorders>
            <w:vAlign w:val="bottom"/>
          </w:tcPr>
          <w:p w14:paraId="2E955D72"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14:paraId="332EB2DC"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apsvaigimo pojūtis, negalavimas, nuovargis.</w:t>
            </w:r>
          </w:p>
        </w:tc>
      </w:tr>
      <w:tr w:rsidR="002E1CC5" w:rsidRPr="00DE3522" w14:paraId="18FE5033" w14:textId="77777777" w:rsidTr="003B47CA">
        <w:trPr>
          <w:trHeight w:val="282"/>
        </w:trPr>
        <w:tc>
          <w:tcPr>
            <w:tcW w:w="2680" w:type="dxa"/>
            <w:tcBorders>
              <w:top w:val="nil"/>
              <w:left w:val="single" w:sz="4" w:space="0" w:color="auto"/>
            </w:tcBorders>
            <w:vAlign w:val="bottom"/>
          </w:tcPr>
          <w:p w14:paraId="3D3C6CC8"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52260E45"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Generalizuota edema, v</w:t>
            </w:r>
            <w:r w:rsidRPr="00DE3522">
              <w:rPr>
                <w:rFonts w:eastAsia="Times New Roman" w:cs="Times New Roman"/>
                <w:i/>
                <w:iCs/>
                <w:snapToGrid w:val="0"/>
                <w:sz w:val="22"/>
                <w:szCs w:val="22"/>
                <w:lang w:val="lt-LT" w:eastAsia="en-US"/>
              </w:rPr>
              <w:t>eido edema,</w:t>
            </w:r>
            <w:r w:rsidRPr="00DE3522">
              <w:rPr>
                <w:rFonts w:eastAsia="Times New Roman" w:cs="Times New Roman"/>
                <w:snapToGrid w:val="0"/>
                <w:sz w:val="22"/>
                <w:szCs w:val="22"/>
                <w:lang w:val="lt-LT" w:eastAsia="en-US"/>
              </w:rPr>
              <w:t xml:space="preserve"> spaudimo pojūtis krūtinėje,</w:t>
            </w:r>
          </w:p>
        </w:tc>
      </w:tr>
      <w:tr w:rsidR="002E1CC5" w:rsidRPr="00DE3522" w14:paraId="64B8B759" w14:textId="77777777" w:rsidTr="003B47CA">
        <w:trPr>
          <w:trHeight w:val="282"/>
        </w:trPr>
        <w:tc>
          <w:tcPr>
            <w:tcW w:w="2680" w:type="dxa"/>
            <w:tcBorders>
              <w:top w:val="nil"/>
              <w:left w:val="single" w:sz="4" w:space="0" w:color="auto"/>
            </w:tcBorders>
            <w:vAlign w:val="bottom"/>
          </w:tcPr>
          <w:p w14:paraId="6F5773EA"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Tyrimai</w:t>
            </w:r>
          </w:p>
        </w:tc>
        <w:tc>
          <w:tcPr>
            <w:tcW w:w="6260" w:type="dxa"/>
            <w:tcBorders>
              <w:top w:val="nil"/>
              <w:right w:val="single" w:sz="4" w:space="0" w:color="auto"/>
            </w:tcBorders>
            <w:vAlign w:val="bottom"/>
          </w:tcPr>
          <w:p w14:paraId="0906CB7A" w14:textId="77777777" w:rsidR="002E1CC5" w:rsidRPr="00DE3522" w:rsidRDefault="002E1CC5" w:rsidP="003B47CA">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skausmas, karščiavimas, troškulys, šaltkrėtis, astenija.</w:t>
            </w:r>
          </w:p>
        </w:tc>
      </w:tr>
      <w:tr w:rsidR="002E1CC5" w:rsidRPr="00DE3522" w14:paraId="0E25D843" w14:textId="77777777" w:rsidTr="003B47CA">
        <w:trPr>
          <w:trHeight w:val="282"/>
        </w:trPr>
        <w:tc>
          <w:tcPr>
            <w:tcW w:w="2680" w:type="dxa"/>
            <w:tcBorders>
              <w:top w:val="nil"/>
              <w:left w:val="single" w:sz="4" w:space="0" w:color="auto"/>
            </w:tcBorders>
            <w:vAlign w:val="bottom"/>
          </w:tcPr>
          <w:p w14:paraId="1D5EBBBC"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14:paraId="5654CC13"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Svorio padidėjimas.</w:t>
            </w:r>
          </w:p>
        </w:tc>
      </w:tr>
      <w:tr w:rsidR="002E1CC5" w:rsidRPr="00DE3522" w14:paraId="17E47F11" w14:textId="77777777" w:rsidTr="003B47CA">
        <w:trPr>
          <w:trHeight w:val="282"/>
        </w:trPr>
        <w:tc>
          <w:tcPr>
            <w:tcW w:w="2680" w:type="dxa"/>
            <w:tcBorders>
              <w:top w:val="nil"/>
              <w:left w:val="single" w:sz="4" w:space="0" w:color="auto"/>
            </w:tcBorders>
            <w:vAlign w:val="bottom"/>
          </w:tcPr>
          <w:p w14:paraId="5CE63045"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14:paraId="05D6AE2C"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Kreatinfosfokinazės, alaninaminotransferazės, aspartato </w:t>
            </w:r>
          </w:p>
        </w:tc>
      </w:tr>
      <w:tr w:rsidR="002E1CC5" w:rsidRPr="00DE3522" w14:paraId="257FEC6B" w14:textId="77777777" w:rsidTr="003B47CA">
        <w:trPr>
          <w:trHeight w:val="282"/>
        </w:trPr>
        <w:tc>
          <w:tcPr>
            <w:tcW w:w="2680" w:type="dxa"/>
            <w:tcBorders>
              <w:left w:val="single" w:sz="4" w:space="0" w:color="auto"/>
            </w:tcBorders>
            <w:vAlign w:val="bottom"/>
          </w:tcPr>
          <w:p w14:paraId="33EB61AE"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14:paraId="680F1405"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aminotransferazės koncentracijos kraujyje padidėjimas, gliukozės</w:t>
            </w:r>
          </w:p>
        </w:tc>
      </w:tr>
      <w:tr w:rsidR="002E1CC5" w:rsidRPr="00DE3522" w14:paraId="120987D4" w14:textId="77777777" w:rsidTr="003B47CA">
        <w:trPr>
          <w:trHeight w:val="282"/>
        </w:trPr>
        <w:tc>
          <w:tcPr>
            <w:tcW w:w="2680" w:type="dxa"/>
            <w:tcBorders>
              <w:left w:val="single" w:sz="4" w:space="0" w:color="auto"/>
            </w:tcBorders>
            <w:vAlign w:val="bottom"/>
          </w:tcPr>
          <w:p w14:paraId="379D8E3A"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14:paraId="32661A3E"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koncentracijos kraujyje padidėjimas, trombocitų kiekio kraujyje</w:t>
            </w:r>
          </w:p>
        </w:tc>
      </w:tr>
      <w:tr w:rsidR="002E1CC5" w:rsidRPr="00DE3522" w14:paraId="78A80C14" w14:textId="77777777" w:rsidTr="003B47CA">
        <w:trPr>
          <w:trHeight w:val="282"/>
        </w:trPr>
        <w:tc>
          <w:tcPr>
            <w:tcW w:w="2680" w:type="dxa"/>
            <w:tcBorders>
              <w:left w:val="single" w:sz="4" w:space="0" w:color="auto"/>
            </w:tcBorders>
            <w:vAlign w:val="bottom"/>
          </w:tcPr>
          <w:p w14:paraId="12AC988D"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14:paraId="0265061C"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sumažėjimas, kreatinino koncentracijos kraujyje padidėjimas, kalio</w:t>
            </w:r>
          </w:p>
        </w:tc>
      </w:tr>
      <w:tr w:rsidR="002E1CC5" w:rsidRPr="00DE3522" w14:paraId="30F821A9" w14:textId="77777777" w:rsidTr="003B47CA">
        <w:trPr>
          <w:trHeight w:val="282"/>
        </w:trPr>
        <w:tc>
          <w:tcPr>
            <w:tcW w:w="2680" w:type="dxa"/>
            <w:tcBorders>
              <w:left w:val="single" w:sz="4" w:space="0" w:color="auto"/>
            </w:tcBorders>
            <w:vAlign w:val="bottom"/>
          </w:tcPr>
          <w:p w14:paraId="61E4460A"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14:paraId="0D5FD842"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koncentracijos kraujyje sumažėjimas, svorio sumažėjimas.</w:t>
            </w:r>
          </w:p>
        </w:tc>
      </w:tr>
      <w:tr w:rsidR="002E1CC5" w:rsidRPr="00DE3522" w14:paraId="65244A23" w14:textId="77777777" w:rsidTr="003B47CA">
        <w:trPr>
          <w:trHeight w:val="282"/>
        </w:trPr>
        <w:tc>
          <w:tcPr>
            <w:tcW w:w="2680" w:type="dxa"/>
            <w:tcBorders>
              <w:left w:val="single" w:sz="4" w:space="0" w:color="auto"/>
              <w:bottom w:val="single" w:sz="4" w:space="0" w:color="auto"/>
            </w:tcBorders>
            <w:vAlign w:val="bottom"/>
          </w:tcPr>
          <w:p w14:paraId="3A302763" w14:textId="77777777" w:rsidR="002E1CC5" w:rsidRPr="00DE3522" w:rsidRDefault="002E1CC5" w:rsidP="003B47CA">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bottom w:val="single" w:sz="4" w:space="0" w:color="auto"/>
              <w:right w:val="single" w:sz="4" w:space="0" w:color="auto"/>
            </w:tcBorders>
            <w:vAlign w:val="bottom"/>
          </w:tcPr>
          <w:p w14:paraId="6463D662" w14:textId="77777777" w:rsidR="002E1CC5" w:rsidRPr="00DE3522" w:rsidRDefault="002E1CC5" w:rsidP="003B47CA">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Leukocitų kiekio kraujyje sumažėjimas.</w:t>
            </w:r>
          </w:p>
        </w:tc>
      </w:tr>
    </w:tbl>
    <w:p w14:paraId="3C3D0711" w14:textId="77777777" w:rsidR="002E1CC5" w:rsidRPr="00DE3522" w:rsidRDefault="002E1CC5" w:rsidP="002E1CC5">
      <w:pPr>
        <w:widowControl w:val="0"/>
        <w:tabs>
          <w:tab w:val="left" w:pos="567"/>
        </w:tabs>
        <w:overflowPunct w:val="0"/>
        <w:autoSpaceDE w:val="0"/>
        <w:autoSpaceDN w:val="0"/>
        <w:adjustRightInd w:val="0"/>
        <w:ind w:left="2" w:right="160"/>
        <w:rPr>
          <w:rFonts w:eastAsia="Times New Roman" w:cs="Times New Roman"/>
          <w:snapToGrid w:val="0"/>
          <w:sz w:val="22"/>
          <w:szCs w:val="22"/>
          <w:lang w:val="lt-LT" w:eastAsia="en-US"/>
        </w:rPr>
      </w:pPr>
    </w:p>
    <w:p w14:paraId="0C44F5AA"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Nutraukus trumpalaikį ir ilgalaikį gydymą pregabalinu, kai kuriems pacientams atsirado nutraukimo simptomų. Minimos tokios fizinę priklausomybę primenančios reakcijos: nemiga, galvos skausmas, pykinimas, nerimas, viduriavimas, gripo sindromas, traukuliai, nervingumas, depresija, skausmas, pernelyg stiprus prakaitavimas ir </w:t>
      </w:r>
      <w:r w:rsidR="00D33163">
        <w:rPr>
          <w:rFonts w:eastAsia="Times New Roman" w:cs="Times New Roman"/>
          <w:snapToGrid w:val="0"/>
          <w:sz w:val="22"/>
          <w:szCs w:val="22"/>
          <w:lang w:val="lt-LT" w:eastAsia="en-US"/>
        </w:rPr>
        <w:t>svaigulys</w:t>
      </w:r>
      <w:r w:rsidRPr="00DE3522">
        <w:rPr>
          <w:rFonts w:eastAsia="Times New Roman" w:cs="Times New Roman"/>
          <w:snapToGrid w:val="0"/>
          <w:sz w:val="22"/>
          <w:szCs w:val="22"/>
          <w:lang w:val="lt-LT" w:eastAsia="en-US"/>
        </w:rPr>
        <w:t xml:space="preserve">. Pacientui reikia pasakyti apie tai prieš pradedant gydymą. </w:t>
      </w:r>
    </w:p>
    <w:p w14:paraId="4C91301B" w14:textId="77777777" w:rsidR="002E1CC5" w:rsidRPr="00DE3522" w:rsidRDefault="002E1CC5" w:rsidP="002E1CC5">
      <w:pPr>
        <w:rPr>
          <w:rFonts w:eastAsia="Times New Roman" w:cs="Times New Roman"/>
          <w:snapToGrid w:val="0"/>
          <w:sz w:val="22"/>
          <w:szCs w:val="22"/>
          <w:lang w:val="lt-LT" w:eastAsia="en-US"/>
        </w:rPr>
      </w:pPr>
    </w:p>
    <w:p w14:paraId="78EF623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Duomenys rodo, kad ilgalaikio vartojimo nutraukimo simptomų pasireiškimo dažnis ir sunkumas gali priklausyti nuo pregabalino dozės.</w:t>
      </w:r>
    </w:p>
    <w:p w14:paraId="12987D41" w14:textId="77777777" w:rsidR="002E1CC5" w:rsidRPr="00DE3522" w:rsidRDefault="002E1CC5" w:rsidP="002E1CC5">
      <w:pPr>
        <w:rPr>
          <w:rFonts w:eastAsia="Times New Roman" w:cs="Times New Roman"/>
          <w:snapToGrid w:val="0"/>
          <w:sz w:val="22"/>
          <w:szCs w:val="22"/>
          <w:u w:val="single"/>
          <w:lang w:val="lt-LT" w:eastAsia="en-US"/>
        </w:rPr>
      </w:pPr>
    </w:p>
    <w:p w14:paraId="7F09D7FD"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Vaikų populiacija</w:t>
      </w:r>
    </w:p>
    <w:p w14:paraId="37AFF9A6" w14:textId="77777777" w:rsidR="002E1CC5" w:rsidRPr="00C422BC" w:rsidRDefault="001C1CD2" w:rsidP="002E1CC5">
      <w:pPr>
        <w:rPr>
          <w:rFonts w:ascii="TimesNewRoman" w:hAnsi="TimesNewRoman" w:cs="TimesNewRoman"/>
          <w:sz w:val="22"/>
          <w:szCs w:val="22"/>
          <w:lang w:val="lt-LT" w:eastAsia="en-US"/>
        </w:rPr>
      </w:pPr>
      <w:r>
        <w:rPr>
          <w:rFonts w:ascii="TimesNewRoman" w:hAnsi="TimesNewRoman" w:cs="TimesNewRoman"/>
          <w:sz w:val="22"/>
          <w:szCs w:val="22"/>
          <w:lang w:val="lt-LT" w:eastAsia="en-US"/>
        </w:rPr>
        <w:t xml:space="preserve">Pregabalino saugumo pobūdis, stebėtas dviejuose vaikų tyrimuose (farmakokinetikos ir toleravimo tyrime, n = 65; 1 metų trukmės atvirajame saugumo stebėjimo tyrime, n = 54), buvo panašus kaip ir stebėtasis suaugusiųjų tyrimuose (žr. 4.2, 5.1 ir 5.2 skyrius). </w:t>
      </w:r>
    </w:p>
    <w:p w14:paraId="75092F24" w14:textId="77777777" w:rsidR="002E1CC5" w:rsidRPr="00DE3522" w:rsidRDefault="002E1CC5" w:rsidP="002E1CC5">
      <w:pPr>
        <w:rPr>
          <w:rFonts w:eastAsia="Times New Roman" w:cs="Times New Roman"/>
          <w:snapToGrid w:val="0"/>
          <w:sz w:val="22"/>
          <w:szCs w:val="22"/>
          <w:u w:val="single"/>
          <w:lang w:val="lt-LT" w:eastAsia="en-US"/>
        </w:rPr>
      </w:pPr>
    </w:p>
    <w:p w14:paraId="7C62701C" w14:textId="77777777" w:rsidR="009C04DE" w:rsidRPr="00932E83" w:rsidRDefault="009C04DE" w:rsidP="00C422BC">
      <w:pPr>
        <w:autoSpaceDE w:val="0"/>
        <w:autoSpaceDN w:val="0"/>
        <w:adjustRightInd w:val="0"/>
        <w:rPr>
          <w:sz w:val="22"/>
          <w:szCs w:val="22"/>
          <w:u w:val="single"/>
          <w:lang w:val="lt-LT"/>
        </w:rPr>
      </w:pPr>
      <w:r w:rsidRPr="00932E83">
        <w:rPr>
          <w:noProof/>
          <w:sz w:val="22"/>
          <w:szCs w:val="22"/>
          <w:u w:val="single"/>
          <w:lang w:val="lt-LT"/>
        </w:rPr>
        <w:t>Pranešimas apie įtariamas nepageidaujamas reakcijas</w:t>
      </w:r>
    </w:p>
    <w:p w14:paraId="6773E213" w14:textId="77777777" w:rsidR="002E1CC5" w:rsidRPr="00796265" w:rsidRDefault="00796265" w:rsidP="009C04DE">
      <w:pPr>
        <w:rPr>
          <w:rFonts w:eastAsia="Times New Roman" w:cs="Times New Roman"/>
          <w:snapToGrid w:val="0"/>
          <w:sz w:val="22"/>
          <w:szCs w:val="22"/>
          <w:lang w:val="lt-LT" w:eastAsia="en-US"/>
        </w:rPr>
      </w:pPr>
      <w:r w:rsidRPr="00932E83">
        <w:rPr>
          <w:noProof/>
          <w:sz w:val="22"/>
          <w:szCs w:val="22"/>
          <w:lang w:val="lt-LT"/>
        </w:rPr>
        <w:t>Svarbu pranešti apie įtariamas nepageidaujamas reakcijas, pastebėtas po vaistinio preparato registracijos, nes tai leidžia nuolat stebėti vaistinio preparato naudos ir rizikos santykį.</w:t>
      </w:r>
      <w:r w:rsidRPr="00932E83">
        <w:rPr>
          <w:sz w:val="22"/>
          <w:szCs w:val="22"/>
          <w:lang w:val="lt-LT"/>
        </w:rPr>
        <w:t xml:space="preserve"> </w:t>
      </w:r>
      <w:r w:rsidRPr="00932E83">
        <w:rPr>
          <w:noProof/>
          <w:sz w:val="22"/>
          <w:szCs w:val="22"/>
          <w:lang w:val="lt-LT"/>
        </w:rPr>
        <w:t>Sveikatos priežiūros specialistai turi pranešti apie bet kokias įtariamas nepageidaujamas reakcijas, užpildę interneto svetainėje http://</w:t>
      </w:r>
      <w:hyperlink r:id="rId7" w:history="1">
        <w:r w:rsidRPr="00932E83">
          <w:rPr>
            <w:rStyle w:val="Hipersaitas"/>
            <w:rFonts w:eastAsia="SimSun"/>
            <w:noProof/>
            <w:sz w:val="22"/>
            <w:szCs w:val="22"/>
            <w:lang w:val="lt-LT"/>
          </w:rPr>
          <w:t>www.vvkt.lt</w:t>
        </w:r>
      </w:hyperlink>
      <w:r w:rsidRPr="00932E83">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32E83">
          <w:rPr>
            <w:rStyle w:val="Hipersaitas"/>
            <w:rFonts w:eastAsia="SimSun"/>
            <w:noProof/>
            <w:sz w:val="22"/>
            <w:szCs w:val="22"/>
            <w:lang w:val="lt-LT"/>
          </w:rPr>
          <w:t>NepageidaujamaR@vvkt.lt</w:t>
        </w:r>
      </w:hyperlink>
      <w:r w:rsidRPr="00932E83">
        <w:rPr>
          <w:noProof/>
          <w:sz w:val="22"/>
          <w:szCs w:val="22"/>
          <w:lang w:val="lt-LT"/>
        </w:rPr>
        <w:t>), per interneto svetainę (adresu http://www.vvkt.lt).</w:t>
      </w:r>
    </w:p>
    <w:p w14:paraId="63B4CF23" w14:textId="77777777" w:rsidR="002E1CC5" w:rsidRPr="00DE3522" w:rsidRDefault="002E1CC5" w:rsidP="002E1CC5">
      <w:pPr>
        <w:rPr>
          <w:rFonts w:eastAsia="Times New Roman" w:cs="Times New Roman"/>
          <w:snapToGrid w:val="0"/>
          <w:sz w:val="22"/>
          <w:szCs w:val="22"/>
          <w:lang w:val="lt-LT" w:eastAsia="en-US"/>
        </w:rPr>
      </w:pPr>
    </w:p>
    <w:p w14:paraId="2A7B628F"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4.9</w:t>
      </w:r>
      <w:r w:rsidRPr="00DE3522">
        <w:rPr>
          <w:rFonts w:eastAsia="Times New Roman" w:cs="Times New Roman"/>
          <w:b/>
          <w:bCs/>
          <w:snapToGrid w:val="0"/>
          <w:sz w:val="22"/>
          <w:szCs w:val="22"/>
          <w:lang w:val="lt-LT"/>
        </w:rPr>
        <w:tab/>
        <w:t>Perdozavimas</w:t>
      </w:r>
    </w:p>
    <w:p w14:paraId="5A80D08E" w14:textId="77777777" w:rsidR="002E1CC5" w:rsidRPr="00DE3522" w:rsidRDefault="002E1CC5" w:rsidP="002E1CC5">
      <w:pPr>
        <w:rPr>
          <w:rFonts w:eastAsia="Times New Roman" w:cs="Times New Roman"/>
          <w:snapToGrid w:val="0"/>
          <w:sz w:val="22"/>
          <w:szCs w:val="22"/>
          <w:lang w:val="lt-LT" w:eastAsia="en-US"/>
        </w:rPr>
      </w:pPr>
    </w:p>
    <w:p w14:paraId="1ACDB1C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Stebėjimo tyrimų po vaistinio preparato pate</w:t>
      </w:r>
      <w:r w:rsidR="001C1CD2">
        <w:rPr>
          <w:rFonts w:eastAsia="Times New Roman" w:cs="Times New Roman"/>
          <w:snapToGrid w:val="0"/>
          <w:sz w:val="22"/>
          <w:szCs w:val="22"/>
          <w:lang w:val="lt-LT" w:eastAsia="en-US"/>
        </w:rPr>
        <w:t>i</w:t>
      </w:r>
      <w:r w:rsidRPr="00DE3522">
        <w:rPr>
          <w:rFonts w:eastAsia="Times New Roman" w:cs="Times New Roman"/>
          <w:snapToGrid w:val="0"/>
          <w:sz w:val="22"/>
          <w:szCs w:val="22"/>
          <w:lang w:val="lt-LT" w:eastAsia="en-US"/>
        </w:rPr>
        <w:t>kimo į rinką duomenimis, perdozavus pregabalino, dažniausiai pasireiškusios nepageidaujamos reakcijos buvo mieguistumas, sumišimo būklė, sujaudinimas ir nerimastingumas.</w:t>
      </w:r>
    </w:p>
    <w:p w14:paraId="602AD39F" w14:textId="77777777" w:rsidR="002E1CC5" w:rsidRPr="00DE3522" w:rsidRDefault="002E1CC5" w:rsidP="002E1CC5">
      <w:pPr>
        <w:rPr>
          <w:rFonts w:eastAsia="Times New Roman" w:cs="Times New Roman"/>
          <w:snapToGrid w:val="0"/>
          <w:sz w:val="22"/>
          <w:szCs w:val="22"/>
          <w:lang w:val="lt-LT" w:eastAsia="en-US"/>
        </w:rPr>
      </w:pPr>
    </w:p>
    <w:p w14:paraId="660565E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Retais atvejais buvo pranešta apie komos atvejus.</w:t>
      </w:r>
    </w:p>
    <w:p w14:paraId="78236BBD" w14:textId="77777777" w:rsidR="002E1CC5" w:rsidRPr="00DE3522" w:rsidRDefault="002E1CC5" w:rsidP="002E1CC5">
      <w:pPr>
        <w:rPr>
          <w:rFonts w:eastAsia="Times New Roman" w:cs="Times New Roman"/>
          <w:snapToGrid w:val="0"/>
          <w:sz w:val="22"/>
          <w:szCs w:val="22"/>
          <w:lang w:val="lt-LT" w:eastAsia="en-US"/>
        </w:rPr>
      </w:pPr>
    </w:p>
    <w:p w14:paraId="01E93889"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Perdozavus pregabalino, reikia gydyti bendromis palaikomosiomis priemonėmis ir, jeigu reikia, dialize (žr. 1 lentelę 4.2 skyriuje).</w:t>
      </w:r>
    </w:p>
    <w:p w14:paraId="6B2A9172" w14:textId="77777777" w:rsidR="002E1CC5" w:rsidRPr="00DE3522" w:rsidRDefault="002E1CC5" w:rsidP="002E1CC5">
      <w:pPr>
        <w:rPr>
          <w:rFonts w:eastAsia="Times New Roman" w:cs="Times New Roman"/>
          <w:snapToGrid w:val="0"/>
          <w:sz w:val="22"/>
          <w:szCs w:val="22"/>
          <w:lang w:val="lt-LT" w:eastAsia="en-US"/>
        </w:rPr>
      </w:pPr>
    </w:p>
    <w:p w14:paraId="5B1AACAA" w14:textId="77777777" w:rsidR="002E1CC5" w:rsidRPr="00DE3522" w:rsidRDefault="002E1CC5" w:rsidP="002E1CC5">
      <w:pPr>
        <w:rPr>
          <w:rFonts w:eastAsia="Times New Roman" w:cs="Times New Roman"/>
          <w:snapToGrid w:val="0"/>
          <w:sz w:val="22"/>
          <w:szCs w:val="22"/>
          <w:lang w:val="lt-LT" w:eastAsia="en-US"/>
        </w:rPr>
      </w:pPr>
    </w:p>
    <w:p w14:paraId="295ED60B"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w:t>
      </w:r>
      <w:r w:rsidRPr="00DE3522">
        <w:rPr>
          <w:rFonts w:eastAsia="Times New Roman" w:cs="Times New Roman"/>
          <w:b/>
          <w:bCs/>
          <w:snapToGrid w:val="0"/>
          <w:sz w:val="22"/>
          <w:szCs w:val="22"/>
          <w:lang w:val="lt-LT"/>
        </w:rPr>
        <w:tab/>
        <w:t>FARMAKOLOGINĖS SAVYBĖS</w:t>
      </w:r>
    </w:p>
    <w:p w14:paraId="36462722" w14:textId="77777777" w:rsidR="002E1CC5" w:rsidRPr="00DE3522" w:rsidRDefault="002E1CC5" w:rsidP="002E1CC5">
      <w:pPr>
        <w:rPr>
          <w:rFonts w:eastAsia="Times New Roman" w:cs="Times New Roman"/>
          <w:snapToGrid w:val="0"/>
          <w:sz w:val="22"/>
          <w:szCs w:val="22"/>
          <w:lang w:val="lt-LT" w:eastAsia="en-US"/>
        </w:rPr>
      </w:pPr>
    </w:p>
    <w:p w14:paraId="3C58139A"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5.1</w:t>
      </w:r>
      <w:r w:rsidRPr="00DE3522">
        <w:rPr>
          <w:rFonts w:eastAsia="Times New Roman" w:cs="Times New Roman"/>
          <w:b/>
          <w:bCs/>
          <w:snapToGrid w:val="0"/>
          <w:sz w:val="22"/>
          <w:szCs w:val="22"/>
          <w:lang w:val="lt-LT"/>
        </w:rPr>
        <w:tab/>
        <w:t>Farmakodinaminės savybės</w:t>
      </w:r>
    </w:p>
    <w:p w14:paraId="19F4C307" w14:textId="77777777" w:rsidR="002E1CC5" w:rsidRPr="00DE3522" w:rsidRDefault="002E1CC5" w:rsidP="002E1CC5">
      <w:pPr>
        <w:rPr>
          <w:rFonts w:eastAsia="Times New Roman" w:cs="Times New Roman"/>
          <w:snapToGrid w:val="0"/>
          <w:sz w:val="22"/>
          <w:szCs w:val="22"/>
          <w:lang w:val="lt-LT" w:eastAsia="en-US"/>
        </w:rPr>
      </w:pPr>
    </w:p>
    <w:p w14:paraId="5DEAB357"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Farmakoterapinė grupė – antiepilepsiniai preparatai, kiti antiepilepsiniai preparatai. ATC kodas: N03AX16.</w:t>
      </w:r>
    </w:p>
    <w:p w14:paraId="0FEEFB9B" w14:textId="77777777" w:rsidR="002E1CC5" w:rsidRPr="00DE3522" w:rsidRDefault="002E1CC5" w:rsidP="002E1CC5">
      <w:pPr>
        <w:rPr>
          <w:rFonts w:eastAsia="Times New Roman" w:cs="Times New Roman"/>
          <w:snapToGrid w:val="0"/>
          <w:sz w:val="22"/>
          <w:szCs w:val="22"/>
          <w:lang w:val="lt-LT" w:eastAsia="en-US"/>
        </w:rPr>
      </w:pPr>
    </w:p>
    <w:p w14:paraId="5E372B7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Veiklioji medžiaga pregabalinas yra gama aminosviesto rūgšties analogas </w:t>
      </w:r>
      <w:r w:rsidRPr="00DE3522">
        <w:rPr>
          <w:rFonts w:eastAsia="Times New Roman" w:cs="Times New Roman"/>
          <w:color w:val="000000"/>
          <w:sz w:val="22"/>
          <w:szCs w:val="22"/>
          <w:lang w:val="lt-LT"/>
        </w:rPr>
        <w:t>[</w:t>
      </w:r>
      <w:r w:rsidRPr="00DE3522">
        <w:rPr>
          <w:rFonts w:eastAsia="Times New Roman" w:cs="Times New Roman"/>
          <w:sz w:val="22"/>
          <w:szCs w:val="22"/>
          <w:lang w:val="lt-LT"/>
        </w:rPr>
        <w:t>(</w:t>
      </w:r>
      <w:r w:rsidRPr="00DE3522">
        <w:rPr>
          <w:rFonts w:eastAsia="Times New Roman" w:cs="Times New Roman"/>
          <w:snapToGrid w:val="0"/>
          <w:sz w:val="22"/>
          <w:szCs w:val="22"/>
          <w:lang w:val="lt-LT" w:eastAsia="en-US"/>
        </w:rPr>
        <w:t>S)-3-(aminometil)-5-metilheksanoinė rūgštis</w:t>
      </w:r>
      <w:r w:rsidRPr="00DE3522">
        <w:rPr>
          <w:rFonts w:eastAsia="Times New Roman" w:cs="Times New Roman"/>
          <w:color w:val="000000"/>
          <w:sz w:val="22"/>
          <w:szCs w:val="22"/>
          <w:lang w:val="lt-LT"/>
        </w:rPr>
        <w:t>]</w:t>
      </w:r>
      <w:r w:rsidRPr="00DE3522">
        <w:rPr>
          <w:rFonts w:eastAsia="Times New Roman" w:cs="Times New Roman"/>
          <w:sz w:val="22"/>
          <w:szCs w:val="22"/>
          <w:lang w:val="lt-LT"/>
        </w:rPr>
        <w:t>.</w:t>
      </w:r>
    </w:p>
    <w:p w14:paraId="058B8359" w14:textId="77777777" w:rsidR="002E1CC5" w:rsidRPr="00DE3522" w:rsidRDefault="002E1CC5" w:rsidP="002E1CC5">
      <w:pPr>
        <w:rPr>
          <w:rFonts w:eastAsia="Times New Roman" w:cs="Times New Roman"/>
          <w:snapToGrid w:val="0"/>
          <w:sz w:val="22"/>
          <w:szCs w:val="22"/>
          <w:u w:val="single"/>
          <w:lang w:val="lt-LT" w:eastAsia="en-US"/>
        </w:rPr>
      </w:pPr>
    </w:p>
    <w:p w14:paraId="543A9E42"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u w:val="single"/>
          <w:lang w:val="lt-LT" w:eastAsia="en-US"/>
        </w:rPr>
        <w:t>Veikimo mechanizmas</w:t>
      </w:r>
    </w:p>
    <w:p w14:paraId="67D63B4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Pregabalinas jungiasi prie įtampos reguliuojamų kalcio kanalų pagalbinio subvieneto (α</w:t>
      </w:r>
      <w:r w:rsidRPr="00DE3522">
        <w:rPr>
          <w:rFonts w:eastAsia="Times New Roman" w:cs="Times New Roman"/>
          <w:snapToGrid w:val="0"/>
          <w:sz w:val="22"/>
          <w:szCs w:val="22"/>
          <w:vertAlign w:val="subscript"/>
          <w:lang w:val="lt-LT" w:eastAsia="en-US"/>
        </w:rPr>
        <w:t>2</w:t>
      </w:r>
      <w:r w:rsidRPr="00DE3522">
        <w:rPr>
          <w:rFonts w:eastAsia="Times New Roman" w:cs="Times New Roman"/>
          <w:snapToGrid w:val="0"/>
          <w:sz w:val="22"/>
          <w:szCs w:val="22"/>
          <w:lang w:val="lt-LT" w:eastAsia="en-US"/>
        </w:rPr>
        <w:t xml:space="preserve"> – δ baltymo) centrinėje nervų sistemoje.</w:t>
      </w:r>
    </w:p>
    <w:p w14:paraId="20AC921F" w14:textId="77777777" w:rsidR="002E1CC5" w:rsidRPr="00DE3522" w:rsidRDefault="002E1CC5" w:rsidP="002E1CC5">
      <w:pPr>
        <w:rPr>
          <w:rFonts w:eastAsia="Times New Roman" w:cs="Times New Roman"/>
          <w:snapToGrid w:val="0"/>
          <w:sz w:val="22"/>
          <w:szCs w:val="22"/>
          <w:lang w:val="lt-LT" w:eastAsia="en-US"/>
        </w:rPr>
      </w:pPr>
    </w:p>
    <w:p w14:paraId="176E70C0" w14:textId="77777777" w:rsidR="002E1CC5"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Klinikinis veiksmingumas ir saugumas</w:t>
      </w:r>
    </w:p>
    <w:p w14:paraId="02E84627" w14:textId="77777777" w:rsidR="007B0A78" w:rsidRPr="00DE3522" w:rsidRDefault="007B0A78" w:rsidP="007B0A78">
      <w:pPr>
        <w:rPr>
          <w:rFonts w:eastAsia="Times New Roman" w:cs="Times New Roman"/>
          <w:i/>
          <w:iCs/>
          <w:sz w:val="22"/>
          <w:szCs w:val="22"/>
          <w:u w:val="single"/>
          <w:lang w:val="lt-LT"/>
        </w:rPr>
      </w:pPr>
    </w:p>
    <w:p w14:paraId="23D7F5D3" w14:textId="77777777" w:rsidR="00505313" w:rsidRDefault="00505313" w:rsidP="002E1CC5">
      <w:pPr>
        <w:rPr>
          <w:rFonts w:eastAsia="Times New Roman" w:cs="Times New Roman"/>
          <w:i/>
          <w:iCs/>
          <w:snapToGrid w:val="0"/>
          <w:sz w:val="22"/>
          <w:szCs w:val="22"/>
          <w:lang w:val="lt-LT" w:eastAsia="en-US"/>
        </w:rPr>
      </w:pPr>
    </w:p>
    <w:p w14:paraId="2EFE6736" w14:textId="77777777" w:rsidR="002E1CC5" w:rsidRPr="00C422BC" w:rsidRDefault="002E1CC5" w:rsidP="002E1CC5">
      <w:pPr>
        <w:rPr>
          <w:rFonts w:eastAsia="Times New Roman" w:cs="Times New Roman"/>
          <w:sz w:val="22"/>
          <w:szCs w:val="22"/>
          <w:u w:val="single"/>
          <w:lang w:val="lt-LT"/>
        </w:rPr>
      </w:pPr>
      <w:r w:rsidRPr="00C422BC">
        <w:rPr>
          <w:rFonts w:eastAsia="Times New Roman" w:cs="Times New Roman"/>
          <w:i/>
          <w:iCs/>
          <w:snapToGrid w:val="0"/>
          <w:sz w:val="22"/>
          <w:szCs w:val="22"/>
          <w:u w:val="single"/>
          <w:lang w:val="lt-LT" w:eastAsia="en-US"/>
        </w:rPr>
        <w:t>Epilepsija</w:t>
      </w:r>
    </w:p>
    <w:p w14:paraId="70CA5F00"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Papildomas gydymas</w:t>
      </w:r>
    </w:p>
    <w:p w14:paraId="1EAB81C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Pregabalinas tirtas trijuose kontroliuojamuose klinikiniuose tyrimuose 12 savaičių vaistą vartojant du kartus arba tris kartus per parą. Apskritai, vaisto saugumas ir veiksmingumas jį dozuojant du kartus ir tris kartus per parą buvo panašus.</w:t>
      </w:r>
    </w:p>
    <w:p w14:paraId="349E9605" w14:textId="77777777" w:rsidR="002E1CC5" w:rsidRPr="00DE3522" w:rsidRDefault="002E1CC5" w:rsidP="002E1CC5">
      <w:pPr>
        <w:rPr>
          <w:rFonts w:eastAsia="Times New Roman" w:cs="Times New Roman"/>
          <w:snapToGrid w:val="0"/>
          <w:sz w:val="22"/>
          <w:szCs w:val="22"/>
          <w:lang w:val="lt-LT" w:eastAsia="en-US"/>
        </w:rPr>
      </w:pPr>
    </w:p>
    <w:p w14:paraId="42EE18C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Traukulių dažnis sumažėjo pirmąją gydymo savaitę.</w:t>
      </w:r>
    </w:p>
    <w:p w14:paraId="433977C3" w14:textId="77777777" w:rsidR="002E1CC5" w:rsidRPr="00DE3522" w:rsidRDefault="002E1CC5" w:rsidP="002E1CC5">
      <w:pPr>
        <w:rPr>
          <w:rFonts w:eastAsia="Times New Roman" w:cs="Times New Roman"/>
          <w:snapToGrid w:val="0"/>
          <w:sz w:val="22"/>
          <w:szCs w:val="22"/>
          <w:lang w:val="lt-LT" w:eastAsia="en-US"/>
        </w:rPr>
      </w:pPr>
    </w:p>
    <w:p w14:paraId="0EB45C25" w14:textId="77777777" w:rsidR="002E1CC5" w:rsidRPr="00DE3522" w:rsidRDefault="002E1CC5" w:rsidP="002E1CC5">
      <w:pPr>
        <w:rPr>
          <w:rFonts w:eastAsia="Times New Roman" w:cs="Times New Roman"/>
          <w:i/>
          <w:snapToGrid w:val="0"/>
          <w:sz w:val="22"/>
          <w:szCs w:val="22"/>
          <w:lang w:val="lt-LT" w:eastAsia="en-US"/>
        </w:rPr>
      </w:pPr>
      <w:r w:rsidRPr="00DE3522">
        <w:rPr>
          <w:rFonts w:eastAsia="Times New Roman" w:cs="Times New Roman"/>
          <w:i/>
          <w:snapToGrid w:val="0"/>
          <w:sz w:val="22"/>
          <w:szCs w:val="22"/>
          <w:lang w:val="lt-LT" w:eastAsia="en-US"/>
        </w:rPr>
        <w:t>Vaikų populiacija</w:t>
      </w:r>
    </w:p>
    <w:p w14:paraId="383FA4EC" w14:textId="77777777" w:rsidR="00505313" w:rsidRDefault="00505313" w:rsidP="0050531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Pregabalino, kaip papildomo jaunesnių nei 12 metų vaikų ir paauglių epilepsijos gydymo,</w:t>
      </w:r>
    </w:p>
    <w:p w14:paraId="7CA6D563" w14:textId="77777777" w:rsidR="00505313" w:rsidRDefault="00505313" w:rsidP="0050531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veiksmingumas ir saugumas neištirti. Nepageidaujami reiškiniai, stebėti farmakokinetikos ir</w:t>
      </w:r>
    </w:p>
    <w:p w14:paraId="27552722" w14:textId="77777777" w:rsidR="00505313" w:rsidRDefault="00505313" w:rsidP="0050531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toleravimo tyrime, kuriame dalyvavusių pacientų amžius buvo nuo 3 mėnesių iki 16 metų (n = 65),</w:t>
      </w:r>
    </w:p>
    <w:p w14:paraId="08CB1A0C" w14:textId="77777777" w:rsidR="00505313" w:rsidRDefault="00505313" w:rsidP="0050531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buvo panašūs kaip ir stebėtieji suaugusiųjų populiacijoje. 1 metų trukmės atvirojo saugumo stebėjimo</w:t>
      </w:r>
    </w:p>
    <w:p w14:paraId="72B2F7E7" w14:textId="77777777" w:rsidR="00505313" w:rsidRDefault="00505313" w:rsidP="0050531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tyrimo, kuriame dalyvavo 54 epilepsija sergantys pacientai nuo 3 mėnesių iki 16 metų amžiaus,</w:t>
      </w:r>
    </w:p>
    <w:p w14:paraId="56DD45F0" w14:textId="77777777" w:rsidR="00505313" w:rsidRDefault="00505313" w:rsidP="0050531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rezultatai rodo, kad nepageidaujami karščiavimo ir viršutinių kvėpavimo takų infekcijos reiškiniai</w:t>
      </w:r>
    </w:p>
    <w:p w14:paraId="01D0ED1F" w14:textId="77777777" w:rsidR="00505313" w:rsidRDefault="00505313" w:rsidP="002E1CC5">
      <w:pPr>
        <w:rPr>
          <w:rFonts w:ascii="TimesNewRoman" w:hAnsi="TimesNewRoman" w:cs="TimesNewRoman"/>
          <w:sz w:val="22"/>
          <w:szCs w:val="22"/>
          <w:lang w:val="lt-LT" w:eastAsia="en-US"/>
        </w:rPr>
      </w:pPr>
      <w:r>
        <w:rPr>
          <w:rFonts w:ascii="TimesNewRoman" w:hAnsi="TimesNewRoman" w:cs="TimesNewRoman"/>
          <w:sz w:val="22"/>
          <w:szCs w:val="22"/>
          <w:lang w:val="lt-LT" w:eastAsia="en-US"/>
        </w:rPr>
        <w:t>buvo stebimi dažniau nei suaugusiųjų tyrimuose (žr. 4.2, 4.8 ir 5.2 skyrius).</w:t>
      </w:r>
    </w:p>
    <w:p w14:paraId="47256513"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 </w:t>
      </w:r>
    </w:p>
    <w:p w14:paraId="00A36732"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Monoterapija (pacientams, kuriems liga diagnozuota pirmą kartą)</w:t>
      </w:r>
    </w:p>
    <w:p w14:paraId="17BA92C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Atliktas vienas kontroliuojamas klinikinis pregabalino tyrimas, kurio metu 56 savaites vaisto dozė buvo vartojama du kartus per parą. Pregabalinas nepasiekė nemažesnio veiksmingumo už lamotriginą rodiklio pagal 6 mėnesių laikotarpį be priepuolių. Pregabalino ir lamotrigino saugumas buvo panašūs ir abu vaistiniai preparatai buvo gerai toleruojami.</w:t>
      </w:r>
    </w:p>
    <w:p w14:paraId="6B9CA252" w14:textId="77777777" w:rsidR="002E1CC5" w:rsidRPr="00DE3522" w:rsidRDefault="002E1CC5" w:rsidP="002E1CC5">
      <w:pPr>
        <w:rPr>
          <w:rFonts w:eastAsia="Times New Roman" w:cs="Times New Roman"/>
          <w:snapToGrid w:val="0"/>
          <w:sz w:val="22"/>
          <w:szCs w:val="22"/>
          <w:lang w:val="lt-LT" w:eastAsia="en-US"/>
        </w:rPr>
      </w:pPr>
    </w:p>
    <w:p w14:paraId="730C0F92" w14:textId="77777777" w:rsidR="002E1CC5" w:rsidRPr="00DE3522" w:rsidRDefault="002E1CC5" w:rsidP="002E1CC5">
      <w:pPr>
        <w:rPr>
          <w:rFonts w:eastAsia="Times New Roman" w:cs="Times New Roman"/>
          <w:sz w:val="22"/>
          <w:szCs w:val="22"/>
          <w:lang w:val="lt-LT"/>
        </w:rPr>
      </w:pPr>
      <w:r w:rsidRPr="00DE3522">
        <w:rPr>
          <w:rFonts w:eastAsia="Times New Roman" w:cs="Times New Roman"/>
          <w:i/>
          <w:iCs/>
          <w:snapToGrid w:val="0"/>
          <w:sz w:val="22"/>
          <w:szCs w:val="22"/>
          <w:lang w:val="lt-LT" w:eastAsia="en-US"/>
        </w:rPr>
        <w:t>Generalizuot</w:t>
      </w:r>
      <w:r>
        <w:rPr>
          <w:rFonts w:eastAsia="Times New Roman" w:cs="Times New Roman"/>
          <w:i/>
          <w:iCs/>
          <w:snapToGrid w:val="0"/>
          <w:sz w:val="22"/>
          <w:szCs w:val="22"/>
          <w:lang w:val="lt-LT" w:eastAsia="en-US"/>
        </w:rPr>
        <w:t>o</w:t>
      </w:r>
      <w:r w:rsidRPr="00DE3522">
        <w:rPr>
          <w:rFonts w:eastAsia="Times New Roman" w:cs="Times New Roman"/>
          <w:i/>
          <w:iCs/>
          <w:snapToGrid w:val="0"/>
          <w:sz w:val="22"/>
          <w:szCs w:val="22"/>
          <w:lang w:val="lt-LT" w:eastAsia="en-US"/>
        </w:rPr>
        <w:t xml:space="preserve"> nerimo sutrikimas (GNS)</w:t>
      </w:r>
    </w:p>
    <w:p w14:paraId="30BE4C4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Atlikti 6 kontroliuojamieji 4-6 savaičių trukmės pregabalino tyrimai, 8 savaičių trukmės tyrimas su senyvais žmonėmis ir ilgalaikis atkryčio profilaktikos tyrimas, kurio metu dvigubai aklu būdu parinkti pacientai 6 mėnesius dalyvavo atkryčio profilaktikos fazėje.</w:t>
      </w:r>
    </w:p>
    <w:p w14:paraId="0F81EDFB" w14:textId="77777777" w:rsidR="002E1CC5" w:rsidRPr="00DE3522" w:rsidRDefault="002E1CC5" w:rsidP="002E1CC5">
      <w:pPr>
        <w:rPr>
          <w:rFonts w:eastAsia="Times New Roman" w:cs="Times New Roman"/>
          <w:snapToGrid w:val="0"/>
          <w:sz w:val="22"/>
          <w:szCs w:val="22"/>
          <w:lang w:val="lt-LT" w:eastAsia="en-US"/>
        </w:rPr>
      </w:pPr>
    </w:p>
    <w:p w14:paraId="06937F0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Pirmą savaitę stebėtas GNS simptomų palengvėjimas pagal Hamiltono nerimo vertinimo skalę (angl. </w:t>
      </w:r>
      <w:r w:rsidRPr="00DE3522">
        <w:rPr>
          <w:rFonts w:eastAsia="Times New Roman" w:cs="Times New Roman"/>
          <w:i/>
          <w:snapToGrid w:val="0"/>
          <w:sz w:val="22"/>
          <w:szCs w:val="22"/>
          <w:lang w:val="lt-LT" w:eastAsia="en-US"/>
        </w:rPr>
        <w:t>Hamilton Anxiety Rating Scale</w:t>
      </w:r>
      <w:r w:rsidRPr="00DE3522">
        <w:rPr>
          <w:rFonts w:eastAsia="Times New Roman" w:cs="Times New Roman"/>
          <w:snapToGrid w:val="0"/>
          <w:sz w:val="22"/>
          <w:szCs w:val="22"/>
          <w:lang w:val="lt-LT" w:eastAsia="en-US"/>
        </w:rPr>
        <w:t xml:space="preserve"> (HAM-A)).</w:t>
      </w:r>
    </w:p>
    <w:p w14:paraId="637C8535" w14:textId="77777777" w:rsidR="002E1CC5" w:rsidRPr="00DE3522" w:rsidRDefault="002E1CC5" w:rsidP="002E1CC5">
      <w:pPr>
        <w:rPr>
          <w:rFonts w:eastAsia="Times New Roman" w:cs="Times New Roman"/>
          <w:snapToGrid w:val="0"/>
          <w:sz w:val="22"/>
          <w:szCs w:val="22"/>
          <w:lang w:val="lt-LT" w:eastAsia="en-US"/>
        </w:rPr>
      </w:pPr>
    </w:p>
    <w:p w14:paraId="3B0F2A6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Kontroliuojamų klinikinių tyrimų (4-8 savaičių trukmės) duomenimis, 52 % pregabalinu gydytų pacientų ir 38 % placebą vartojusių pacientų pagal HAM-A skalę galutinio įvertinimo metu nustatytas 50 % pagerėjimas, lyginant su prieš tyrimą buvusia būkle.</w:t>
      </w:r>
    </w:p>
    <w:p w14:paraId="4FDA9DB0" w14:textId="77777777" w:rsidR="002E1CC5" w:rsidRPr="00DE3522" w:rsidRDefault="002E1CC5" w:rsidP="002E1CC5">
      <w:pPr>
        <w:rPr>
          <w:rFonts w:eastAsia="Times New Roman" w:cs="Times New Roman"/>
          <w:snapToGrid w:val="0"/>
          <w:sz w:val="22"/>
          <w:szCs w:val="22"/>
          <w:lang w:val="lt-LT" w:eastAsia="en-US"/>
        </w:rPr>
      </w:pPr>
    </w:p>
    <w:p w14:paraId="10E054D6" w14:textId="77777777" w:rsidR="002E1CC5" w:rsidRPr="00DE3522" w:rsidRDefault="002E1CC5" w:rsidP="002E1CC5">
      <w:pPr>
        <w:rPr>
          <w:rFonts w:eastAsia="Times New Roman" w:cs="Times New Roman"/>
          <w:sz w:val="22"/>
          <w:szCs w:val="22"/>
          <w:lang w:val="lt-LT"/>
        </w:rPr>
      </w:pPr>
      <w:r w:rsidRPr="00DE3522">
        <w:rPr>
          <w:rFonts w:eastAsia="Times New Roman" w:cs="Times New Roman"/>
          <w:snapToGrid w:val="0"/>
          <w:sz w:val="22"/>
          <w:szCs w:val="22"/>
          <w:lang w:val="lt-LT" w:eastAsia="en-US"/>
        </w:rPr>
        <w:t>Kontroliuojamų klinikinių tyrimų duomenimis, neryškus matymas, kuris dažniausiai išnykdavo toliau vartojant vaistinį preparatą, dažniau nustatytas pregabalinu gydytiems pacientams, nei vartojusiems placebą.</w:t>
      </w:r>
    </w:p>
    <w:p w14:paraId="09235EC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Kontroliuojamųjų tyrimų metu oftalmologiniai tyrimai (įskaitant regėjimo aštrumo nustatymą, įprastinį regėjimo lauko tyrimą, akių dugno apžiūrą per išplėstus vyzdžius) atlikti 3600 pacientų. Regėjimo aštrumas sumažėjo 6,5 % pregabalinu gydytų pacientų ir 4,8 % placebą vartojusių pacientų. Regėjimo lauko pokyčių nustatyta 12,4 % pregabalinu gydytų pacientų ir 11,7 % placebą vartojusių pacientų. Akių dugno pokyčių nustatyta 1,7 % pregabalinu gydytų pacientų ir 2,1 % placebą vartojusių pacientų</w:t>
      </w:r>
    </w:p>
    <w:p w14:paraId="2CF895C5" w14:textId="77777777" w:rsidR="002E1CC5" w:rsidRPr="00DE3522" w:rsidRDefault="002E1CC5" w:rsidP="002E1CC5">
      <w:pPr>
        <w:rPr>
          <w:rFonts w:eastAsia="Times New Roman" w:cs="Times New Roman"/>
          <w:snapToGrid w:val="0"/>
          <w:sz w:val="22"/>
          <w:szCs w:val="22"/>
          <w:lang w:val="lt-LT" w:eastAsia="en-US"/>
        </w:rPr>
      </w:pPr>
    </w:p>
    <w:p w14:paraId="5796825A" w14:textId="77777777" w:rsidR="002E1CC5"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5.2</w:t>
      </w:r>
      <w:r w:rsidRPr="00DE3522">
        <w:rPr>
          <w:rFonts w:eastAsia="Times New Roman" w:cs="Times New Roman"/>
          <w:b/>
          <w:bCs/>
          <w:snapToGrid w:val="0"/>
          <w:sz w:val="22"/>
          <w:szCs w:val="22"/>
          <w:lang w:val="lt-LT"/>
        </w:rPr>
        <w:tab/>
        <w:t>Farmakokinetinės savybės</w:t>
      </w:r>
    </w:p>
    <w:p w14:paraId="4413A417" w14:textId="77777777" w:rsidR="002E1CC5" w:rsidRDefault="002E1CC5" w:rsidP="002E1CC5">
      <w:pPr>
        <w:ind w:left="567" w:hanging="567"/>
        <w:rPr>
          <w:rFonts w:eastAsia="Times New Roman" w:cs="Times New Roman"/>
          <w:b/>
          <w:bCs/>
          <w:snapToGrid w:val="0"/>
          <w:sz w:val="22"/>
          <w:szCs w:val="22"/>
          <w:lang w:val="lt-LT"/>
        </w:rPr>
      </w:pPr>
    </w:p>
    <w:p w14:paraId="408AE7B0" w14:textId="77777777" w:rsidR="00922717" w:rsidRDefault="00922717" w:rsidP="00C422BC">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Pregabalino pusiausvyrinės koncentracijos farmakokinetika yra panaši ir sveikų savanorių, ir epilepsija sergančių pacientų, kurie vartoja antiepilepsinius vaistus, ir pacientų, kuriuos vargina lėtiniai skausmai, organizme.</w:t>
      </w:r>
    </w:p>
    <w:p w14:paraId="2BE722E8" w14:textId="77777777" w:rsidR="002E1CC5" w:rsidRPr="00E839AB" w:rsidRDefault="002E1CC5" w:rsidP="002E1CC5">
      <w:pPr>
        <w:rPr>
          <w:sz w:val="22"/>
          <w:lang w:val="lt-LT"/>
        </w:rPr>
      </w:pPr>
    </w:p>
    <w:p w14:paraId="5D32DB32"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Absorbcija</w:t>
      </w:r>
    </w:p>
    <w:p w14:paraId="031000D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Nevalgius išgertas pregabalinas greitai absorbuojasi, didžiausia koncentracija susidaro po vienos valandos suvartojus ir vienkartinę, ir vartojant kartotines dozes. Išgerto pregabalino bioprieinamumas yra ≥ 90 % ir nepriklauso nuo dozės. Geriant kartotines dozes, pusiausvyros koncentracija susidaro tarp 24 ir 48 valandų. Su maistu vartojamo pregabalino absorbcijos greitis sulėtėja, dėl to maždaug 25-30 % sumažėja C</w:t>
      </w:r>
      <w:r w:rsidRPr="00DE3522">
        <w:rPr>
          <w:rFonts w:eastAsia="Times New Roman" w:cs="Times New Roman"/>
          <w:snapToGrid w:val="0"/>
          <w:sz w:val="22"/>
          <w:szCs w:val="22"/>
          <w:vertAlign w:val="subscript"/>
          <w:lang w:val="lt-LT" w:eastAsia="en-US"/>
        </w:rPr>
        <w:t>max</w:t>
      </w:r>
      <w:r w:rsidRPr="00DE3522">
        <w:rPr>
          <w:rFonts w:eastAsia="Times New Roman" w:cs="Times New Roman"/>
          <w:snapToGrid w:val="0"/>
          <w:sz w:val="22"/>
          <w:szCs w:val="22"/>
          <w:lang w:val="lt-LT" w:eastAsia="en-US"/>
        </w:rPr>
        <w:t xml:space="preserve"> ir maždaug 2,5 valandos pailgėja t</w:t>
      </w:r>
      <w:r w:rsidRPr="00DE3522">
        <w:rPr>
          <w:rFonts w:eastAsia="Times New Roman" w:cs="Times New Roman"/>
          <w:snapToGrid w:val="0"/>
          <w:sz w:val="22"/>
          <w:szCs w:val="22"/>
          <w:vertAlign w:val="subscript"/>
          <w:lang w:val="lt-LT" w:eastAsia="en-US"/>
        </w:rPr>
        <w:t>max</w:t>
      </w:r>
      <w:r w:rsidRPr="00DE3522">
        <w:rPr>
          <w:rFonts w:eastAsia="Times New Roman" w:cs="Times New Roman"/>
          <w:snapToGrid w:val="0"/>
          <w:sz w:val="22"/>
          <w:szCs w:val="22"/>
          <w:lang w:val="lt-LT" w:eastAsia="en-US"/>
        </w:rPr>
        <w:t>. Tačiau pregabaliną vartojant su maistu absorbcijos apimties pakitimas nėra kliniškai reikšmingas.</w:t>
      </w:r>
    </w:p>
    <w:p w14:paraId="17FD966C" w14:textId="77777777" w:rsidR="002E1CC5" w:rsidRPr="00DE3522" w:rsidRDefault="002E1CC5" w:rsidP="002E1CC5">
      <w:pPr>
        <w:rPr>
          <w:rFonts w:eastAsia="Times New Roman" w:cs="Times New Roman"/>
          <w:snapToGrid w:val="0"/>
          <w:sz w:val="22"/>
          <w:szCs w:val="22"/>
          <w:lang w:val="lt-LT" w:eastAsia="en-US"/>
        </w:rPr>
      </w:pPr>
    </w:p>
    <w:p w14:paraId="76805DF0"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Pasiskirstymas</w:t>
      </w:r>
    </w:p>
    <w:p w14:paraId="35A0B39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Ikiklinikinių tyrimų duomenimis, pelių, žiurkių ir beždžionių organizmuose pregabalinas prasiskverbia per kraujo-smegenų barjerą. Nustatyta, kad pregabalinas prasiskverbia per žiurkių placentą ir patenka į žindančių žiurkių pieną. Tariamasis išgerto pregabalino pasiskirstymo tūris žmonių organizme yra maždaug 0,5</w:t>
      </w:r>
      <w:r>
        <w:rPr>
          <w:rFonts w:eastAsia="Times New Roman" w:cs="Times New Roman"/>
          <w:snapToGrid w:val="0"/>
          <w:sz w:val="22"/>
          <w:szCs w:val="22"/>
          <w:lang w:val="lt-LT" w:eastAsia="en-US"/>
        </w:rPr>
        <w:t>6</w:t>
      </w:r>
      <w:r w:rsidRPr="00DE3522">
        <w:rPr>
          <w:rFonts w:eastAsia="Times New Roman" w:cs="Times New Roman"/>
          <w:snapToGrid w:val="0"/>
          <w:sz w:val="22"/>
          <w:szCs w:val="22"/>
          <w:lang w:val="lt-LT" w:eastAsia="en-US"/>
        </w:rPr>
        <w:t xml:space="preserve"> l/kg. Pregabalinas nesijungia su plazmos baltymais.</w:t>
      </w:r>
    </w:p>
    <w:p w14:paraId="7116041D" w14:textId="77777777" w:rsidR="002E1CC5" w:rsidRPr="00DE3522" w:rsidRDefault="002E1CC5" w:rsidP="002E1CC5">
      <w:pPr>
        <w:rPr>
          <w:rFonts w:eastAsia="Times New Roman" w:cs="Times New Roman"/>
          <w:snapToGrid w:val="0"/>
          <w:sz w:val="22"/>
          <w:szCs w:val="22"/>
          <w:lang w:val="lt-LT" w:eastAsia="en-US"/>
        </w:rPr>
      </w:pPr>
    </w:p>
    <w:p w14:paraId="74A8B415"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Biotransformacija</w:t>
      </w:r>
    </w:p>
    <w:p w14:paraId="07118B09"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Pregabalinas žmonių organizme metabolizuojamas labai nedaug. Radioizotopais pažymėjus pregabalino dozę buvo nustatyta, kad maždaug 98 % jos išsiskiria su šlapimu nepakitusio pregabalino pavidalu. N-metilinto pregabalino darinys, kuris yra svarbiausias preparato metabolitas, sudaro maždaug 0,9 % suvartotos dozės. Ikiklinikiniais tyrimais pregabalino S-enantiomeras racemizavimosi į R-enantiomerą nenustatyta.</w:t>
      </w:r>
    </w:p>
    <w:p w14:paraId="470F800E" w14:textId="77777777" w:rsidR="002E1CC5" w:rsidRPr="00DE3522" w:rsidRDefault="002E1CC5" w:rsidP="002E1CC5">
      <w:pPr>
        <w:rPr>
          <w:rFonts w:eastAsia="Times New Roman" w:cs="Times New Roman"/>
          <w:snapToGrid w:val="0"/>
          <w:sz w:val="22"/>
          <w:szCs w:val="22"/>
          <w:lang w:val="lt-LT" w:eastAsia="en-US"/>
        </w:rPr>
      </w:pPr>
    </w:p>
    <w:p w14:paraId="38B0843C"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Eliminacija</w:t>
      </w:r>
    </w:p>
    <w:p w14:paraId="66CDC1E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Pregabalinas iš sisteminės kraujotakos pirmiausia šalinamas per inkstus nepakitusio vaisto pavidalu. Pregabalino vidutinis pusinės eliminacijos laikas yra 6,3 valandos. Pregabalino plazmos klirensas ir inkstų klirensas yra tiesiogiai proporcingi kreatinino klirensui (žr. 5.2 sk</w:t>
      </w:r>
      <w:r>
        <w:rPr>
          <w:rFonts w:eastAsia="Times New Roman" w:cs="Times New Roman"/>
          <w:snapToGrid w:val="0"/>
          <w:sz w:val="22"/>
          <w:szCs w:val="22"/>
          <w:lang w:val="lt-LT" w:eastAsia="en-US"/>
        </w:rPr>
        <w:t>yrių</w:t>
      </w:r>
      <w:r w:rsidRPr="00DE3522">
        <w:rPr>
          <w:rFonts w:eastAsia="Times New Roman" w:cs="Times New Roman"/>
          <w:snapToGrid w:val="0"/>
          <w:sz w:val="22"/>
          <w:szCs w:val="22"/>
          <w:lang w:val="lt-LT" w:eastAsia="en-US"/>
        </w:rPr>
        <w:t>). Pacientams, kurių inkstų veikla sutrikusi, ir tiems, kuriems atliekama hemodializė, reikia koreguoti dozę (žr. 4.2 skyrių, 1 lentelę).</w:t>
      </w:r>
    </w:p>
    <w:p w14:paraId="7E944EB2" w14:textId="77777777" w:rsidR="002E1CC5" w:rsidRPr="00DE3522" w:rsidRDefault="002E1CC5" w:rsidP="002E1CC5">
      <w:pPr>
        <w:rPr>
          <w:rFonts w:eastAsia="Times New Roman" w:cs="Times New Roman"/>
          <w:snapToGrid w:val="0"/>
          <w:sz w:val="22"/>
          <w:szCs w:val="22"/>
          <w:lang w:val="lt-LT" w:eastAsia="en-US"/>
        </w:rPr>
      </w:pPr>
    </w:p>
    <w:p w14:paraId="1A9C0112"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Tiesinis / netiesinis pobūdis</w:t>
      </w:r>
    </w:p>
    <w:p w14:paraId="6DE1D37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Rekomenduojamomis paros dozėmis vartojamo pregabalino farmakokinetika yra linijinė. Farmakokinetikos pokyčiai skirtingų asmenų organizme yra nedideli (&lt; 20 %). Kartotinių dozių farmakokinetiką galima nuspėti remiantis duomenimis, atlikus vienkartinės dozės tyrimus. Todėl įprastine tvarka tirti pregabalino koncentraciją plazmoje nereikia.</w:t>
      </w:r>
    </w:p>
    <w:p w14:paraId="0B7BA5AD" w14:textId="77777777" w:rsidR="002E1CC5" w:rsidRPr="00DE3522" w:rsidRDefault="002E1CC5" w:rsidP="002E1CC5">
      <w:pPr>
        <w:rPr>
          <w:rFonts w:eastAsia="Times New Roman" w:cs="Times New Roman"/>
          <w:snapToGrid w:val="0"/>
          <w:sz w:val="22"/>
          <w:szCs w:val="22"/>
          <w:lang w:val="lt-LT" w:eastAsia="en-US"/>
        </w:rPr>
      </w:pPr>
    </w:p>
    <w:p w14:paraId="218F9F1D"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Lytis</w:t>
      </w:r>
    </w:p>
    <w:p w14:paraId="1DD7D70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Klinikinių tyrimų duomenimis, lytis kliniškai svarbios įtakos pregabalino plazmos koncentracijai neturi.</w:t>
      </w:r>
    </w:p>
    <w:p w14:paraId="7C6109EC" w14:textId="77777777" w:rsidR="002E1CC5" w:rsidRPr="00DE3522" w:rsidRDefault="002E1CC5" w:rsidP="002E1CC5">
      <w:pPr>
        <w:rPr>
          <w:rFonts w:eastAsia="Times New Roman" w:cs="Times New Roman"/>
          <w:snapToGrid w:val="0"/>
          <w:sz w:val="22"/>
          <w:szCs w:val="22"/>
          <w:lang w:val="lt-LT" w:eastAsia="en-US"/>
        </w:rPr>
      </w:pPr>
    </w:p>
    <w:p w14:paraId="31C68F88" w14:textId="77777777" w:rsidR="002E1CC5" w:rsidRPr="00DE3522" w:rsidRDefault="002E1CC5" w:rsidP="002E1CC5">
      <w:pPr>
        <w:rPr>
          <w:rFonts w:eastAsia="Times New Roman" w:cs="Times New Roman"/>
          <w:iCs/>
          <w:snapToGrid w:val="0"/>
          <w:color w:val="000000"/>
          <w:sz w:val="22"/>
          <w:szCs w:val="22"/>
          <w:u w:val="single"/>
          <w:lang w:val="lt-LT" w:eastAsia="en-US"/>
        </w:rPr>
      </w:pPr>
      <w:r w:rsidRPr="00DE3522">
        <w:rPr>
          <w:rFonts w:eastAsia="Times New Roman" w:cs="Times New Roman"/>
          <w:iCs/>
          <w:snapToGrid w:val="0"/>
          <w:color w:val="000000"/>
          <w:sz w:val="22"/>
          <w:szCs w:val="22"/>
          <w:u w:val="single"/>
          <w:lang w:val="lt-LT" w:eastAsia="en-US"/>
        </w:rPr>
        <w:t>Sutrikusi inkstų funkcija</w:t>
      </w:r>
    </w:p>
    <w:p w14:paraId="297D245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Pregabalino klirensas yra tiesiogiai proporcingas kreatinino klirensui. Taip pat pregabalinas efektyviai šalinamas iš plazmos hemodializės metu (po 4 valandų trukmės hemodializės pregabalino koncentracija plazmoje sumažėja maždaug 50 %). Dėl to, kad išsiskyrimas per inkstus yra pagrindinis šalinimo būdas, pacientams, kurių inkstų funkcija sutrikusi, reikia sumažinti dozę, o po hemodializės ją padidinti (žr. 4.2 skyrių, 1 lentelę).</w:t>
      </w:r>
    </w:p>
    <w:p w14:paraId="40E889A1" w14:textId="77777777" w:rsidR="002E1CC5" w:rsidRPr="00DE3522" w:rsidRDefault="002E1CC5" w:rsidP="002E1CC5">
      <w:pPr>
        <w:rPr>
          <w:rFonts w:eastAsia="Times New Roman" w:cs="Times New Roman"/>
          <w:iCs/>
          <w:snapToGrid w:val="0"/>
          <w:color w:val="000000"/>
          <w:sz w:val="22"/>
          <w:szCs w:val="22"/>
          <w:lang w:val="lt-LT" w:eastAsia="en-US"/>
        </w:rPr>
      </w:pPr>
    </w:p>
    <w:p w14:paraId="33F4C5C6" w14:textId="77777777" w:rsidR="002E1CC5" w:rsidRPr="00DE3522" w:rsidRDefault="002E1CC5" w:rsidP="002E1CC5">
      <w:pPr>
        <w:rPr>
          <w:rFonts w:eastAsia="Times New Roman" w:cs="Times New Roman"/>
          <w:iCs/>
          <w:snapToGrid w:val="0"/>
          <w:color w:val="000000"/>
          <w:sz w:val="22"/>
          <w:szCs w:val="22"/>
          <w:u w:val="single"/>
          <w:lang w:val="lt-LT" w:eastAsia="en-US"/>
        </w:rPr>
      </w:pPr>
      <w:r w:rsidRPr="00DE3522">
        <w:rPr>
          <w:rFonts w:eastAsia="Times New Roman" w:cs="Times New Roman"/>
          <w:iCs/>
          <w:snapToGrid w:val="0"/>
          <w:color w:val="000000"/>
          <w:sz w:val="22"/>
          <w:szCs w:val="22"/>
          <w:u w:val="single"/>
          <w:lang w:val="lt-LT" w:eastAsia="en-US"/>
        </w:rPr>
        <w:t>Sutrikusi kepenų funkcija</w:t>
      </w:r>
    </w:p>
    <w:p w14:paraId="5054001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Specialių farmakokinetikos tyrimų, esant sutrikusiai kepenų veiklai, neatlikta. Pregabalinas nežymiai metabolizuojamas ir išsiskiria su šlapimu daugiausia nepakitusio vaisto pavidalu, todėl manoma, kad pacientams, kurių kepenų veikla sutrikusi, pregabalino koncentracija plazmoje labai nepakis.</w:t>
      </w:r>
    </w:p>
    <w:p w14:paraId="41935C6D" w14:textId="77777777" w:rsidR="002E1CC5" w:rsidRPr="00DE3522" w:rsidRDefault="002E1CC5" w:rsidP="002E1CC5">
      <w:pPr>
        <w:rPr>
          <w:rFonts w:eastAsia="Times New Roman" w:cs="Times New Roman"/>
          <w:snapToGrid w:val="0"/>
          <w:sz w:val="22"/>
          <w:szCs w:val="22"/>
          <w:u w:val="single"/>
          <w:lang w:val="lt-LT" w:eastAsia="en-US"/>
        </w:rPr>
      </w:pPr>
    </w:p>
    <w:p w14:paraId="4D4D89AE"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Vaikų populiacija</w:t>
      </w:r>
    </w:p>
    <w:p w14:paraId="32A7A803" w14:textId="77777777" w:rsidR="00004133" w:rsidRDefault="00004133" w:rsidP="0000413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 xml:space="preserve">Pregabalino farmakokinetika buvo įvertinta atliekant farmakokinetikos ir toleravimo tyrimą ir ištyrus epilepsija sergančius vaikus (amžiaus grupės: 1–23 mėnesiai, 2–6 metai, 7–11 metų ir 12–16 metų), vartojusius 2,5 mg/kg, 5 mg/kg, 10 mg/kg ir 15 mg/kg kūno svorio per parą dozes. </w:t>
      </w:r>
    </w:p>
    <w:p w14:paraId="64E53FB9" w14:textId="77777777" w:rsidR="00004133" w:rsidRDefault="00004133" w:rsidP="00004133">
      <w:pPr>
        <w:autoSpaceDE w:val="0"/>
        <w:autoSpaceDN w:val="0"/>
        <w:adjustRightInd w:val="0"/>
        <w:rPr>
          <w:rFonts w:ascii="TimesNewRoman" w:hAnsi="TimesNewRoman" w:cs="TimesNewRoman"/>
          <w:sz w:val="22"/>
          <w:szCs w:val="22"/>
          <w:lang w:val="lt-LT" w:eastAsia="en-US"/>
        </w:rPr>
      </w:pPr>
    </w:p>
    <w:p w14:paraId="49CA84BB" w14:textId="77777777" w:rsidR="00004133" w:rsidRDefault="00004133" w:rsidP="0000413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 xml:space="preserve">Vaikams išgėrus pregabalino nevalgius, apskritai, laikas, per kurį pasiekiama didžiausia koncentracija plazmoje, buvo panašus visose amžiaus grupėse – nuo 0,5 val. iki 2 val. po dozės suvartojimo. </w:t>
      </w:r>
    </w:p>
    <w:p w14:paraId="7952E2AE" w14:textId="77777777" w:rsidR="00004133" w:rsidRDefault="00004133" w:rsidP="00004133">
      <w:pPr>
        <w:autoSpaceDE w:val="0"/>
        <w:autoSpaceDN w:val="0"/>
        <w:adjustRightInd w:val="0"/>
        <w:rPr>
          <w:rFonts w:ascii="TimesNewRoman" w:hAnsi="TimesNewRoman" w:cs="TimesNewRoman"/>
          <w:sz w:val="22"/>
          <w:szCs w:val="22"/>
          <w:lang w:val="lt-LT" w:eastAsia="en-US"/>
        </w:rPr>
      </w:pPr>
    </w:p>
    <w:p w14:paraId="7BCF2ADD" w14:textId="77777777" w:rsidR="00004133" w:rsidRDefault="00004133" w:rsidP="0000413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Didinant dozę, pregabalino C</w:t>
      </w:r>
      <w:r>
        <w:rPr>
          <w:rFonts w:ascii="TimesNewRoman" w:hAnsi="TimesNewRoman" w:cs="TimesNewRoman"/>
          <w:sz w:val="14"/>
          <w:szCs w:val="14"/>
          <w:lang w:val="lt-LT" w:eastAsia="en-US"/>
        </w:rPr>
        <w:t xml:space="preserve">max </w:t>
      </w:r>
      <w:r>
        <w:rPr>
          <w:rFonts w:ascii="TimesNewRoman" w:hAnsi="TimesNewRoman" w:cs="TimesNewRoman"/>
          <w:sz w:val="22"/>
          <w:szCs w:val="22"/>
          <w:lang w:val="lt-LT" w:eastAsia="en-US"/>
        </w:rPr>
        <w:t xml:space="preserve">ir AUC rodikliai didėjo linijiniu būdu kiekvienoje amžiaus grupėje. Vaikų, sveriančių mažiau nei 30 kg, AUC buvo 30 % mažesnis dėl šiems pacientams 43 % padidėjusio pagal kūno svorį koreguoto klirenso, palyginus su pacientais, sveriančiais ≥ 30 kg. </w:t>
      </w:r>
    </w:p>
    <w:p w14:paraId="55AC51A7" w14:textId="77777777" w:rsidR="00004133" w:rsidRDefault="00004133" w:rsidP="00004133">
      <w:pPr>
        <w:autoSpaceDE w:val="0"/>
        <w:autoSpaceDN w:val="0"/>
        <w:adjustRightInd w:val="0"/>
        <w:rPr>
          <w:rFonts w:ascii="TimesNewRoman" w:hAnsi="TimesNewRoman" w:cs="TimesNewRoman"/>
          <w:sz w:val="22"/>
          <w:szCs w:val="22"/>
          <w:lang w:val="lt-LT" w:eastAsia="en-US"/>
        </w:rPr>
      </w:pPr>
    </w:p>
    <w:p w14:paraId="4EC546C3" w14:textId="77777777" w:rsidR="00004133" w:rsidRDefault="00004133" w:rsidP="0000413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 xml:space="preserve">Vaikams iki 6 metų pregabalino galutinės pusinės eliminacijos laikas buvo 3–4 val., o 7 metų ir vyresniems vaikams – 4–6 val. </w:t>
      </w:r>
    </w:p>
    <w:p w14:paraId="0138918B" w14:textId="77777777" w:rsidR="00004133" w:rsidRDefault="00004133" w:rsidP="00004133">
      <w:pPr>
        <w:autoSpaceDE w:val="0"/>
        <w:autoSpaceDN w:val="0"/>
        <w:adjustRightInd w:val="0"/>
        <w:rPr>
          <w:rFonts w:ascii="TimesNewRoman" w:hAnsi="TimesNewRoman" w:cs="TimesNewRoman"/>
          <w:sz w:val="22"/>
          <w:szCs w:val="22"/>
          <w:lang w:val="lt-LT" w:eastAsia="en-US"/>
        </w:rPr>
      </w:pPr>
    </w:p>
    <w:p w14:paraId="723427C8" w14:textId="77777777" w:rsidR="00004133" w:rsidRDefault="00004133" w:rsidP="0000413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 xml:space="preserve">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 </w:t>
      </w:r>
    </w:p>
    <w:p w14:paraId="55E71CE4" w14:textId="77777777" w:rsidR="00004133" w:rsidRDefault="00004133" w:rsidP="00004133">
      <w:pPr>
        <w:autoSpaceDE w:val="0"/>
        <w:autoSpaceDN w:val="0"/>
        <w:adjustRightInd w:val="0"/>
        <w:rPr>
          <w:rFonts w:ascii="TimesNewRoman" w:hAnsi="TimesNewRoman" w:cs="TimesNewRoman"/>
          <w:sz w:val="22"/>
          <w:szCs w:val="22"/>
          <w:lang w:val="lt-LT" w:eastAsia="en-US"/>
        </w:rPr>
      </w:pPr>
    </w:p>
    <w:p w14:paraId="1E4C382A" w14:textId="77777777" w:rsidR="00004133" w:rsidRDefault="00004133" w:rsidP="00004133">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Jaunesniems nei 3 mėnesių pacientams pregabalino farmakokinetika nebuvo tirta (žr. 4.2, 4.8 ir 5.1 skyrius).</w:t>
      </w:r>
    </w:p>
    <w:p w14:paraId="6D1354DC" w14:textId="77777777" w:rsidR="002E1CC5" w:rsidRPr="00DE3522" w:rsidRDefault="002E1CC5" w:rsidP="002E1C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napToGrid w:val="0"/>
          <w:sz w:val="22"/>
          <w:szCs w:val="22"/>
          <w:u w:val="single"/>
          <w:lang w:val="lt-LT" w:eastAsia="en-US"/>
        </w:rPr>
      </w:pPr>
    </w:p>
    <w:p w14:paraId="19AB5F34" w14:textId="77777777" w:rsidR="002E1CC5" w:rsidRPr="00DE3522" w:rsidRDefault="002E1CC5" w:rsidP="002E1CC5">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Senyvi pacientai (vyresni kaip 65 metų)</w:t>
      </w:r>
    </w:p>
    <w:p w14:paraId="5E701B4A"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Manoma, kad pregabalino klirensas mažėja senstant. Išgerto pregabalino klirenso sumažėjimas atitinka kreatinino klirenso mažėjimą senstant. Pregabalino dozę gali prireikti mažinti pacientams, kurių inkstų veikla senstant susilpnėja (žr. 4.2 skyrių, 1 lentelę).</w:t>
      </w:r>
    </w:p>
    <w:p w14:paraId="0DD3D814" w14:textId="77777777" w:rsidR="002E1CC5" w:rsidRPr="00DE3522" w:rsidRDefault="002E1CC5" w:rsidP="002E1CC5">
      <w:pPr>
        <w:rPr>
          <w:rFonts w:eastAsia="Times New Roman" w:cs="Times New Roman"/>
          <w:iCs/>
          <w:snapToGrid w:val="0"/>
          <w:color w:val="000000"/>
          <w:sz w:val="22"/>
          <w:szCs w:val="22"/>
          <w:lang w:val="lt-LT" w:eastAsia="en-US"/>
        </w:rPr>
      </w:pPr>
    </w:p>
    <w:p w14:paraId="131523DA" w14:textId="77777777" w:rsidR="002E1CC5" w:rsidRPr="00DE3522" w:rsidRDefault="002E1CC5" w:rsidP="002E1CC5">
      <w:pPr>
        <w:rPr>
          <w:rFonts w:eastAsia="Times New Roman" w:cs="Times New Roman"/>
          <w:iCs/>
          <w:color w:val="000000"/>
          <w:sz w:val="22"/>
          <w:szCs w:val="22"/>
          <w:u w:val="single"/>
          <w:lang w:val="lt-LT"/>
        </w:rPr>
      </w:pPr>
      <w:r w:rsidRPr="00DE3522">
        <w:rPr>
          <w:rFonts w:eastAsia="Times New Roman" w:cs="Times New Roman"/>
          <w:iCs/>
          <w:color w:val="000000"/>
          <w:sz w:val="22"/>
          <w:szCs w:val="22"/>
          <w:u w:val="single"/>
          <w:lang w:val="lt-LT"/>
        </w:rPr>
        <w:t>Žindyvės</w:t>
      </w:r>
    </w:p>
    <w:p w14:paraId="2D0D1898" w14:textId="77777777" w:rsidR="002E1CC5" w:rsidRPr="00DE3522" w:rsidRDefault="002E1CC5" w:rsidP="002E1CC5">
      <w:pPr>
        <w:rPr>
          <w:rFonts w:eastAsia="Times New Roman" w:cs="Times New Roman"/>
          <w:iCs/>
          <w:color w:val="000000"/>
          <w:sz w:val="22"/>
          <w:szCs w:val="22"/>
          <w:lang w:val="lt-LT"/>
        </w:rPr>
      </w:pPr>
      <w:r w:rsidRPr="00DE3522">
        <w:rPr>
          <w:rFonts w:eastAsia="Times New Roman" w:cs="Times New Roman"/>
          <w:iCs/>
          <w:color w:val="000000"/>
          <w:sz w:val="22"/>
          <w:szCs w:val="22"/>
          <w:lang w:val="lt-LT"/>
        </w:rPr>
        <w:t xml:space="preserve">150 mg pregabalino, skiriamo kas 12 valandų (300 mg paros dozė), farmakokinetika buvo įvertinta ištyrus 10 žindyvių, praėjus mažiausiai 12 savaičių po gimdymo. Žindymas neturėjo poveikio pregabalino farmakokinetikai arba jis buvo nedidelis. Pregabalino išsiskyrė į žindyvės pieną ir nusistovėjus </w:t>
      </w:r>
      <w:r w:rsidR="000520D0">
        <w:rPr>
          <w:rFonts w:eastAsia="Times New Roman" w:cs="Times New Roman"/>
          <w:iCs/>
          <w:color w:val="000000"/>
          <w:sz w:val="22"/>
          <w:szCs w:val="22"/>
          <w:lang w:val="lt-LT"/>
        </w:rPr>
        <w:t xml:space="preserve">pusiausvyrinei </w:t>
      </w:r>
      <w:r w:rsidRPr="00DE3522">
        <w:rPr>
          <w:rFonts w:eastAsia="Times New Roman" w:cs="Times New Roman"/>
          <w:iCs/>
          <w:color w:val="000000"/>
          <w:sz w:val="22"/>
          <w:szCs w:val="22"/>
          <w:lang w:val="lt-LT"/>
        </w:rPr>
        <w:t xml:space="preserve">apykaitai vidutinė jo </w:t>
      </w:r>
      <w:r w:rsidRPr="00DE3522">
        <w:rPr>
          <w:rFonts w:eastAsia="Times New Roman" w:cs="Times New Roman"/>
          <w:iCs/>
          <w:color w:val="000000"/>
          <w:sz w:val="22"/>
          <w:szCs w:val="22"/>
          <w:lang w:val="lt-LT"/>
        </w:rPr>
        <w:lastRenderedPageBreak/>
        <w:t>koncentracija sudarė maždaug 76</w:t>
      </w:r>
      <w:r w:rsidRPr="00DE3522">
        <w:rPr>
          <w:rFonts w:eastAsia="Times New Roman" w:cs="Times New Roman"/>
          <w:color w:val="000000"/>
          <w:sz w:val="22"/>
          <w:szCs w:val="22"/>
          <w:lang w:val="lt-LT"/>
        </w:rPr>
        <w:t>%</w:t>
      </w:r>
      <w:r w:rsidRPr="00DE3522">
        <w:rPr>
          <w:rFonts w:eastAsia="Times New Roman" w:cs="Times New Roman"/>
          <w:iCs/>
          <w:color w:val="000000"/>
          <w:sz w:val="22"/>
          <w:szCs w:val="22"/>
          <w:lang w:val="lt-LT"/>
        </w:rPr>
        <w:t xml:space="preserve"> moters plazmoje nustatomos koncentracijos. Apskaičiuota dozė naujagimiui, gaunama su motinos pienu (skaičiuojant, kad vidutiniškai pieno per parą suvartojama 150 ml/kg), kai motina vartoja 300 mg per parą arba didžiausią 600 mg dozę per parą, atitinkamai yra 0,31 mg/kg arba 0,62 mg/kg kūno svorio per parą. Šios apskaičiuotosios dozės sudaro maždaug 7% bendros motinos suvartotos paros dozės, skaičiuojant mg/kg kūno svorio.</w:t>
      </w:r>
    </w:p>
    <w:p w14:paraId="6A75541C" w14:textId="77777777" w:rsidR="002E1CC5" w:rsidRPr="00DE3522" w:rsidRDefault="002E1CC5" w:rsidP="002E1CC5">
      <w:pPr>
        <w:rPr>
          <w:rFonts w:eastAsia="Times New Roman" w:cs="Times New Roman"/>
          <w:iCs/>
          <w:color w:val="000000"/>
          <w:sz w:val="22"/>
          <w:szCs w:val="22"/>
          <w:lang w:val="lt-LT"/>
        </w:rPr>
      </w:pPr>
    </w:p>
    <w:p w14:paraId="3228AEA8"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5.3</w:t>
      </w:r>
      <w:r w:rsidRPr="00DE3522">
        <w:rPr>
          <w:rFonts w:eastAsia="Times New Roman" w:cs="Times New Roman"/>
          <w:b/>
          <w:bCs/>
          <w:snapToGrid w:val="0"/>
          <w:sz w:val="22"/>
          <w:szCs w:val="22"/>
          <w:lang w:val="lt-LT"/>
        </w:rPr>
        <w:tab/>
        <w:t>Ikiklinikinių saugumo tyrimų duomenys</w:t>
      </w:r>
    </w:p>
    <w:p w14:paraId="5DC13FDE" w14:textId="77777777" w:rsidR="002E1CC5" w:rsidRPr="00DE3522" w:rsidRDefault="002E1CC5" w:rsidP="002E1CC5">
      <w:pPr>
        <w:rPr>
          <w:rFonts w:eastAsia="Times New Roman" w:cs="Times New Roman"/>
          <w:snapToGrid w:val="0"/>
          <w:sz w:val="22"/>
          <w:szCs w:val="22"/>
          <w:lang w:val="lt-LT" w:eastAsia="en-US"/>
        </w:rPr>
      </w:pPr>
    </w:p>
    <w:p w14:paraId="59BC0382"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Įprastinių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penkis ar daugiau kartų didesnė už vidutinę žmogaus organizmo ekspoziciją vartojant didžiausią rekomenduojamą gydomąją dozę.</w:t>
      </w:r>
    </w:p>
    <w:p w14:paraId="1CDF8698" w14:textId="77777777" w:rsidR="002E1CC5" w:rsidRPr="00DE3522" w:rsidRDefault="002E1CC5" w:rsidP="002E1CC5">
      <w:pPr>
        <w:rPr>
          <w:rFonts w:eastAsia="Times New Roman" w:cs="Times New Roman"/>
          <w:snapToGrid w:val="0"/>
          <w:sz w:val="22"/>
          <w:szCs w:val="22"/>
          <w:lang w:val="lt-LT" w:eastAsia="en-US"/>
        </w:rPr>
      </w:pPr>
    </w:p>
    <w:p w14:paraId="463B2C1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Pregabalinas pelių, žiurkių ar triušių teratogeniškai neveikia.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daugiau nei du kartus didesnės dozės, nei didžiausia rekomenduojama žmogui.</w:t>
      </w:r>
    </w:p>
    <w:p w14:paraId="67166084" w14:textId="77777777" w:rsidR="002E1CC5" w:rsidRPr="00DE3522" w:rsidRDefault="002E1CC5" w:rsidP="002E1CC5">
      <w:pPr>
        <w:rPr>
          <w:rFonts w:eastAsia="Times New Roman" w:cs="Times New Roman"/>
          <w:snapToGrid w:val="0"/>
          <w:sz w:val="22"/>
          <w:szCs w:val="22"/>
          <w:lang w:val="lt-LT" w:eastAsia="en-US"/>
        </w:rPr>
      </w:pPr>
    </w:p>
    <w:p w14:paraId="608187B6"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64403033" w14:textId="77777777" w:rsidR="002E1CC5" w:rsidRPr="00DE3522" w:rsidRDefault="002E1CC5" w:rsidP="002E1CC5">
      <w:pPr>
        <w:rPr>
          <w:rFonts w:eastAsia="Times New Roman" w:cs="Times New Roman"/>
          <w:snapToGrid w:val="0"/>
          <w:sz w:val="22"/>
          <w:szCs w:val="22"/>
          <w:lang w:val="lt-LT" w:eastAsia="en-US"/>
        </w:rPr>
      </w:pPr>
    </w:p>
    <w:p w14:paraId="0D8601A0"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Atlikus seriją tyrimų </w:t>
      </w:r>
      <w:r w:rsidRPr="00DE3522">
        <w:rPr>
          <w:rFonts w:eastAsia="Times New Roman" w:cs="Times New Roman"/>
          <w:i/>
          <w:iCs/>
          <w:snapToGrid w:val="0"/>
          <w:sz w:val="22"/>
          <w:szCs w:val="22"/>
          <w:lang w:val="lt-LT" w:eastAsia="en-US"/>
        </w:rPr>
        <w:t>in vitro</w:t>
      </w:r>
      <w:r w:rsidRPr="00DE3522">
        <w:rPr>
          <w:rFonts w:eastAsia="Times New Roman" w:cs="Times New Roman"/>
          <w:snapToGrid w:val="0"/>
          <w:sz w:val="22"/>
          <w:szCs w:val="22"/>
          <w:lang w:val="lt-LT" w:eastAsia="en-US"/>
        </w:rPr>
        <w:t xml:space="preserve"> ir </w:t>
      </w:r>
      <w:r w:rsidRPr="00DE3522">
        <w:rPr>
          <w:rFonts w:eastAsia="Times New Roman" w:cs="Times New Roman"/>
          <w:i/>
          <w:iCs/>
          <w:snapToGrid w:val="0"/>
          <w:sz w:val="22"/>
          <w:szCs w:val="22"/>
          <w:lang w:val="lt-LT" w:eastAsia="en-US"/>
        </w:rPr>
        <w:t>in vivo,</w:t>
      </w:r>
      <w:r w:rsidRPr="00DE3522">
        <w:rPr>
          <w:rFonts w:eastAsia="Times New Roman" w:cs="Times New Roman"/>
          <w:snapToGrid w:val="0"/>
          <w:sz w:val="22"/>
          <w:szCs w:val="22"/>
          <w:lang w:val="lt-LT" w:eastAsia="en-US"/>
        </w:rPr>
        <w:t xml:space="preserve"> nustatyta, kad pregabalinas genotoksinio poveikio neturi.</w:t>
      </w:r>
    </w:p>
    <w:p w14:paraId="68F91C95" w14:textId="77777777" w:rsidR="002E1CC5" w:rsidRPr="00DE3522" w:rsidRDefault="002E1CC5" w:rsidP="002E1CC5">
      <w:pPr>
        <w:rPr>
          <w:rFonts w:eastAsia="Times New Roman" w:cs="Times New Roman"/>
          <w:snapToGrid w:val="0"/>
          <w:sz w:val="22"/>
          <w:szCs w:val="22"/>
          <w:lang w:val="lt-LT" w:eastAsia="en-US"/>
        </w:rPr>
      </w:pPr>
    </w:p>
    <w:p w14:paraId="37CA689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 žiurkėmis ir pelėmis atlikti dvejų metų trukmės pregabalino kancerogeninio poveikio tyrimai. Žiurkėms, kurioms vaisto ekspozicija buvo iki 24 kartų didesnė už vidutinę žmogaus organizmo ekspoziciją vartojant gydomąją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dozę, navikų nenustatyta. Pelėms, kurioms vaisto ekspozicija buvo maždaug tokia pati, kaip ir vidutinė, navikai dažniau nebuvo nustatyti,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 Duomenų, leidžiančių įtarti su žmonėmis susijusią riziką, nėra. </w:t>
      </w:r>
    </w:p>
    <w:p w14:paraId="6B1AD78B" w14:textId="77777777" w:rsidR="002E1CC5" w:rsidRPr="00DE3522" w:rsidRDefault="002E1CC5" w:rsidP="002E1CC5">
      <w:pPr>
        <w:rPr>
          <w:rFonts w:eastAsia="Times New Roman" w:cs="Times New Roman"/>
          <w:snapToGrid w:val="0"/>
          <w:sz w:val="22"/>
          <w:szCs w:val="22"/>
          <w:lang w:val="lt-LT" w:eastAsia="en-US"/>
        </w:rPr>
      </w:pPr>
    </w:p>
    <w:p w14:paraId="7FCBF14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Toksinio poveikio pobūdis nesubrendusioms ir suaugusioms žiurkėms buvo toks pat. Tačiau jauniklės žiurkės yra jautresnės. Esant terapinei ekspozicijai pasireiškė padidėjusio CNS aktyvumo klinikiniai požymiai, bruksizmas bei kai kurie augimo pokyčiai (trumpalaikis svorio augimo sulėtėjimas). Poveikis rujos ciklui buvo stebimas esant 5 kartus didesnei ekspozicijai už terapinę žmogaus organizme. 1-2 savaites po vaistinio preparato pavartojimo, esant du kartus didesnei už gydomąją žmogaus organizme ekspozicijai, jauniklėms žiurkėms buvo susilpnėjęs atsakas į gąsdinantį garsą. Praėjus devynioms savaitėms po ekspozicijos toks poveikis daugiau nebepasireiškė.</w:t>
      </w:r>
    </w:p>
    <w:p w14:paraId="4DF3D4FC" w14:textId="77777777" w:rsidR="002E1CC5" w:rsidRPr="00DE3522" w:rsidRDefault="002E1CC5" w:rsidP="002E1CC5">
      <w:pPr>
        <w:rPr>
          <w:rFonts w:eastAsia="Times New Roman" w:cs="Times New Roman"/>
          <w:snapToGrid w:val="0"/>
          <w:sz w:val="22"/>
          <w:szCs w:val="22"/>
          <w:lang w:val="lt-LT" w:eastAsia="en-US"/>
        </w:rPr>
      </w:pPr>
    </w:p>
    <w:p w14:paraId="1E3E9733" w14:textId="77777777" w:rsidR="002E1CC5" w:rsidRPr="00DE3522" w:rsidRDefault="002E1CC5" w:rsidP="002E1CC5">
      <w:pPr>
        <w:rPr>
          <w:rFonts w:eastAsia="Times New Roman" w:cs="Times New Roman"/>
          <w:snapToGrid w:val="0"/>
          <w:sz w:val="22"/>
          <w:szCs w:val="22"/>
          <w:lang w:val="lt-LT" w:eastAsia="en-US"/>
        </w:rPr>
      </w:pPr>
    </w:p>
    <w:p w14:paraId="623B3639"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w:t>
      </w:r>
      <w:r w:rsidRPr="00DE3522">
        <w:rPr>
          <w:rFonts w:eastAsia="Times New Roman" w:cs="Times New Roman"/>
          <w:b/>
          <w:bCs/>
          <w:snapToGrid w:val="0"/>
          <w:sz w:val="22"/>
          <w:szCs w:val="22"/>
          <w:lang w:val="lt-LT"/>
        </w:rPr>
        <w:tab/>
        <w:t>FARMACINĖ INFORMACIJA</w:t>
      </w:r>
    </w:p>
    <w:p w14:paraId="149C197A" w14:textId="77777777" w:rsidR="002E1CC5" w:rsidRPr="00DE3522" w:rsidRDefault="002E1CC5" w:rsidP="002E1CC5">
      <w:pPr>
        <w:rPr>
          <w:rFonts w:eastAsia="Times New Roman" w:cs="Times New Roman"/>
          <w:snapToGrid w:val="0"/>
          <w:sz w:val="22"/>
          <w:szCs w:val="22"/>
          <w:lang w:val="lt-LT" w:eastAsia="en-US"/>
        </w:rPr>
      </w:pPr>
    </w:p>
    <w:p w14:paraId="438A1EF5"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6.1</w:t>
      </w:r>
      <w:r w:rsidRPr="00DE3522">
        <w:rPr>
          <w:rFonts w:eastAsia="Times New Roman" w:cs="Times New Roman"/>
          <w:b/>
          <w:bCs/>
          <w:snapToGrid w:val="0"/>
          <w:sz w:val="22"/>
          <w:szCs w:val="22"/>
          <w:lang w:val="lt-LT"/>
        </w:rPr>
        <w:tab/>
        <w:t>Pagalbinių medžiagų sąrašas</w:t>
      </w:r>
    </w:p>
    <w:p w14:paraId="24D27B57" w14:textId="77777777" w:rsidR="002E1CC5" w:rsidRPr="00DE3522" w:rsidRDefault="002E1CC5" w:rsidP="002E1CC5">
      <w:pPr>
        <w:rPr>
          <w:rFonts w:eastAsia="Times New Roman" w:cs="Times New Roman"/>
          <w:snapToGrid w:val="0"/>
          <w:sz w:val="22"/>
          <w:szCs w:val="22"/>
          <w:lang w:val="lt-LT" w:eastAsia="en-US"/>
        </w:rPr>
      </w:pPr>
    </w:p>
    <w:p w14:paraId="39D28662" w14:textId="77777777" w:rsidR="002E1CC5" w:rsidRPr="00DE3522" w:rsidRDefault="002E1CC5" w:rsidP="002E1CC5">
      <w:pPr>
        <w:rPr>
          <w:rFonts w:eastAsia="Times New Roman" w:cs="Times New Roman"/>
          <w:i/>
          <w:snapToGrid w:val="0"/>
          <w:sz w:val="22"/>
          <w:szCs w:val="22"/>
          <w:u w:val="single"/>
          <w:lang w:val="lt-LT" w:eastAsia="en-US"/>
        </w:rPr>
      </w:pPr>
      <w:r w:rsidRPr="00DE3522">
        <w:rPr>
          <w:rFonts w:eastAsia="Times New Roman" w:cs="Times New Roman"/>
          <w:i/>
          <w:snapToGrid w:val="0"/>
          <w:sz w:val="22"/>
          <w:szCs w:val="22"/>
          <w:u w:val="single"/>
          <w:lang w:val="lt-LT" w:eastAsia="en-US"/>
        </w:rPr>
        <w:t>Kapsulės turinys</w:t>
      </w:r>
    </w:p>
    <w:p w14:paraId="5C7A25E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Manitolis</w:t>
      </w:r>
    </w:p>
    <w:p w14:paraId="550D19FC" w14:textId="77777777" w:rsidR="002E1CC5" w:rsidRPr="00DE3522" w:rsidRDefault="000520D0" w:rsidP="002E1CC5">
      <w:pPr>
        <w:widowControl w:val="0"/>
        <w:rPr>
          <w:rFonts w:eastAsia="Times New Roman" w:cs="Times New Roman"/>
          <w:snapToGrid w:val="0"/>
          <w:sz w:val="22"/>
          <w:szCs w:val="22"/>
          <w:lang w:val="lt-LT" w:eastAsia="en-US"/>
        </w:rPr>
      </w:pPr>
      <w:r>
        <w:rPr>
          <w:rFonts w:eastAsia="Times New Roman" w:cs="Times New Roman"/>
          <w:snapToGrid w:val="0"/>
          <w:sz w:val="22"/>
          <w:szCs w:val="22"/>
          <w:lang w:val="lt-LT" w:eastAsia="en-US"/>
        </w:rPr>
        <w:t>K</w:t>
      </w:r>
      <w:r w:rsidR="002E1CC5" w:rsidRPr="00DE3522">
        <w:rPr>
          <w:rFonts w:eastAsia="Times New Roman" w:cs="Times New Roman"/>
          <w:snapToGrid w:val="0"/>
          <w:sz w:val="22"/>
          <w:szCs w:val="22"/>
          <w:lang w:val="lt-LT" w:eastAsia="en-US"/>
        </w:rPr>
        <w:t>ukurūzų krakmolas</w:t>
      </w:r>
    </w:p>
    <w:p w14:paraId="72AAB72E"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Talkas </w:t>
      </w:r>
    </w:p>
    <w:p w14:paraId="1A42495D" w14:textId="77777777" w:rsidR="002E1CC5" w:rsidRPr="00DE3522" w:rsidRDefault="002E1CC5" w:rsidP="002E1CC5">
      <w:pPr>
        <w:rPr>
          <w:rFonts w:eastAsia="Times New Roman" w:cs="Times New Roman"/>
          <w:snapToGrid w:val="0"/>
          <w:sz w:val="22"/>
          <w:szCs w:val="22"/>
          <w:lang w:val="lt-LT" w:eastAsia="en-US"/>
        </w:rPr>
      </w:pPr>
    </w:p>
    <w:p w14:paraId="7C052CC1" w14:textId="77777777" w:rsidR="002E1CC5" w:rsidRPr="00DE3522" w:rsidRDefault="002E1CC5" w:rsidP="002E1CC5">
      <w:pPr>
        <w:rPr>
          <w:rFonts w:eastAsia="Times New Roman" w:cs="Times New Roman"/>
          <w:i/>
          <w:snapToGrid w:val="0"/>
          <w:sz w:val="22"/>
          <w:szCs w:val="22"/>
          <w:u w:val="single"/>
          <w:lang w:val="lt-LT" w:eastAsia="en-US"/>
        </w:rPr>
      </w:pPr>
      <w:r w:rsidRPr="00DE3522">
        <w:rPr>
          <w:rFonts w:eastAsia="Times New Roman" w:cs="Times New Roman"/>
          <w:i/>
          <w:snapToGrid w:val="0"/>
          <w:sz w:val="22"/>
          <w:szCs w:val="22"/>
          <w:u w:val="single"/>
          <w:lang w:val="lt-LT" w:eastAsia="en-US"/>
        </w:rPr>
        <w:t>Kapsulės apvalkalas</w:t>
      </w:r>
    </w:p>
    <w:p w14:paraId="6D92DC40" w14:textId="77777777" w:rsidR="000520D0" w:rsidRPr="00DE3522" w:rsidRDefault="000520D0" w:rsidP="000520D0">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Želatina </w:t>
      </w:r>
    </w:p>
    <w:p w14:paraId="36187212"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Titano dioksidas (E171)</w:t>
      </w:r>
    </w:p>
    <w:p w14:paraId="62DCE8E4" w14:textId="77777777" w:rsidR="002E1CC5" w:rsidRPr="00DE3522" w:rsidRDefault="002E1CC5" w:rsidP="002E1CC5">
      <w:pPr>
        <w:rPr>
          <w:rFonts w:eastAsia="Times New Roman" w:cs="Times New Roman"/>
          <w:snapToGrid w:val="0"/>
          <w:sz w:val="22"/>
          <w:szCs w:val="22"/>
          <w:lang w:val="lt-LT" w:eastAsia="en-US"/>
        </w:rPr>
      </w:pPr>
      <w:r w:rsidRPr="00932E83">
        <w:rPr>
          <w:rFonts w:eastAsia="Times New Roman" w:cs="Times New Roman"/>
          <w:snapToGrid w:val="0"/>
          <w:sz w:val="22"/>
          <w:szCs w:val="22"/>
          <w:highlight w:val="lightGray"/>
          <w:lang w:val="lt-LT" w:eastAsia="en-US"/>
        </w:rPr>
        <w:t xml:space="preserve">Raudonasis geležies oksidas (E172) </w:t>
      </w:r>
      <w:r w:rsidR="00BF6736" w:rsidRPr="00932E83">
        <w:rPr>
          <w:rFonts w:eastAsia="Times New Roman" w:cs="Times New Roman"/>
          <w:snapToGrid w:val="0"/>
          <w:sz w:val="22"/>
          <w:szCs w:val="22"/>
          <w:highlight w:val="lightGray"/>
          <w:lang w:val="lt-LT" w:eastAsia="en-US"/>
        </w:rPr>
        <w:t>(75 mg</w:t>
      </w:r>
      <w:r w:rsidRPr="00932E83">
        <w:rPr>
          <w:rFonts w:eastAsia="Times New Roman" w:cs="Times New Roman"/>
          <w:snapToGrid w:val="0"/>
          <w:sz w:val="22"/>
          <w:szCs w:val="22"/>
          <w:highlight w:val="lightGray"/>
          <w:lang w:val="lt-LT" w:eastAsia="en-US"/>
        </w:rPr>
        <w:t>)</w:t>
      </w:r>
    </w:p>
    <w:p w14:paraId="4FDF5030" w14:textId="77777777" w:rsidR="002E1CC5" w:rsidRDefault="002E1CC5" w:rsidP="002E1CC5">
      <w:pPr>
        <w:rPr>
          <w:rFonts w:eastAsia="Times New Roman" w:cs="Times New Roman"/>
          <w:i/>
          <w:snapToGrid w:val="0"/>
          <w:sz w:val="22"/>
          <w:szCs w:val="22"/>
          <w:lang w:val="lt-LT" w:eastAsia="en-US"/>
        </w:rPr>
      </w:pPr>
    </w:p>
    <w:p w14:paraId="451427B7" w14:textId="77777777" w:rsidR="002E1CC5" w:rsidRPr="00F03385" w:rsidRDefault="002E1CC5" w:rsidP="002E1CC5">
      <w:pPr>
        <w:rPr>
          <w:rFonts w:eastAsia="Times New Roman" w:cs="Times New Roman"/>
          <w:i/>
          <w:snapToGrid w:val="0"/>
          <w:sz w:val="22"/>
          <w:szCs w:val="22"/>
          <w:u w:val="single"/>
          <w:lang w:val="lt-LT" w:eastAsia="en-US"/>
        </w:rPr>
      </w:pPr>
      <w:r w:rsidRPr="00F03385">
        <w:rPr>
          <w:rFonts w:eastAsia="Times New Roman" w:cs="Times New Roman"/>
          <w:i/>
          <w:snapToGrid w:val="0"/>
          <w:sz w:val="22"/>
          <w:szCs w:val="22"/>
          <w:u w:val="single"/>
          <w:lang w:val="lt-LT" w:eastAsia="en-US"/>
        </w:rPr>
        <w:t xml:space="preserve">Spaustuviniai dažai </w:t>
      </w:r>
    </w:p>
    <w:p w14:paraId="31446EF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Šelakas</w:t>
      </w:r>
    </w:p>
    <w:p w14:paraId="29630C79"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Juodasis geležies oksidas (E172)</w:t>
      </w:r>
    </w:p>
    <w:p w14:paraId="57E23DA5" w14:textId="77777777" w:rsidR="00387BC1" w:rsidRDefault="00387BC1" w:rsidP="002E1CC5">
      <w:pPr>
        <w:rPr>
          <w:rFonts w:eastAsia="Times New Roman" w:cs="Times New Roman"/>
          <w:snapToGrid w:val="0"/>
          <w:sz w:val="22"/>
          <w:szCs w:val="22"/>
          <w:lang w:val="lt-LT" w:eastAsia="en-US"/>
        </w:rPr>
      </w:pPr>
      <w:r w:rsidRPr="00EC719D">
        <w:rPr>
          <w:rFonts w:eastAsia="Times New Roman" w:cs="Times New Roman"/>
          <w:snapToGrid w:val="0"/>
          <w:sz w:val="22"/>
          <w:szCs w:val="22"/>
          <w:lang w:val="lt-LT" w:eastAsia="en-US"/>
        </w:rPr>
        <w:t xml:space="preserve">Propilenglikolis </w:t>
      </w:r>
    </w:p>
    <w:p w14:paraId="1D63CBE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Kalio hidroksidas</w:t>
      </w:r>
    </w:p>
    <w:p w14:paraId="1892BC35" w14:textId="77777777" w:rsidR="002E1CC5" w:rsidRPr="00DE3522" w:rsidRDefault="002E1CC5" w:rsidP="002E1CC5">
      <w:pPr>
        <w:rPr>
          <w:rFonts w:eastAsia="Times New Roman" w:cs="Times New Roman"/>
          <w:snapToGrid w:val="0"/>
          <w:sz w:val="22"/>
          <w:szCs w:val="22"/>
          <w:lang w:val="lt-LT" w:eastAsia="en-US"/>
        </w:rPr>
      </w:pPr>
    </w:p>
    <w:p w14:paraId="504AFBD2"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6.2</w:t>
      </w:r>
      <w:r w:rsidRPr="00DE3522">
        <w:rPr>
          <w:rFonts w:eastAsia="Times New Roman" w:cs="Times New Roman"/>
          <w:b/>
          <w:bCs/>
          <w:snapToGrid w:val="0"/>
          <w:sz w:val="22"/>
          <w:szCs w:val="22"/>
          <w:lang w:val="lt-LT"/>
        </w:rPr>
        <w:tab/>
        <w:t>Nesuderinamumas</w:t>
      </w:r>
    </w:p>
    <w:p w14:paraId="67AB7477" w14:textId="77777777" w:rsidR="002E1CC5" w:rsidRPr="00DE3522" w:rsidRDefault="002E1CC5" w:rsidP="002E1CC5">
      <w:pPr>
        <w:rPr>
          <w:rFonts w:eastAsia="Times New Roman" w:cs="Times New Roman"/>
          <w:snapToGrid w:val="0"/>
          <w:sz w:val="22"/>
          <w:szCs w:val="22"/>
          <w:lang w:val="lt-LT" w:eastAsia="en-US"/>
        </w:rPr>
      </w:pPr>
    </w:p>
    <w:p w14:paraId="379FD68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Duomenys nebūtini.</w:t>
      </w:r>
    </w:p>
    <w:p w14:paraId="09F56544" w14:textId="77777777" w:rsidR="002E1CC5" w:rsidRPr="00DE3522" w:rsidRDefault="002E1CC5" w:rsidP="002E1CC5">
      <w:pPr>
        <w:rPr>
          <w:rFonts w:eastAsia="Times New Roman" w:cs="Times New Roman"/>
          <w:snapToGrid w:val="0"/>
          <w:sz w:val="22"/>
          <w:szCs w:val="22"/>
          <w:lang w:val="lt-LT" w:eastAsia="en-US"/>
        </w:rPr>
      </w:pPr>
    </w:p>
    <w:p w14:paraId="263A96FB"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6.3</w:t>
      </w:r>
      <w:r w:rsidRPr="00DE3522">
        <w:rPr>
          <w:rFonts w:eastAsia="Times New Roman" w:cs="Times New Roman"/>
          <w:b/>
          <w:bCs/>
          <w:snapToGrid w:val="0"/>
          <w:sz w:val="22"/>
          <w:szCs w:val="22"/>
          <w:lang w:val="lt-LT"/>
        </w:rPr>
        <w:tab/>
        <w:t>Tinkamumo laikas</w:t>
      </w:r>
    </w:p>
    <w:p w14:paraId="30BED448" w14:textId="77777777" w:rsidR="002E1CC5" w:rsidRPr="00DE3522" w:rsidRDefault="002E1CC5" w:rsidP="002E1CC5">
      <w:pPr>
        <w:rPr>
          <w:rFonts w:eastAsia="Times New Roman" w:cs="Times New Roman"/>
          <w:snapToGrid w:val="0"/>
          <w:sz w:val="22"/>
          <w:szCs w:val="22"/>
          <w:lang w:val="lt-LT" w:eastAsia="en-US"/>
        </w:rPr>
      </w:pPr>
    </w:p>
    <w:p w14:paraId="23E2915E"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3 metai.</w:t>
      </w:r>
    </w:p>
    <w:p w14:paraId="45EF9A5D" w14:textId="77777777" w:rsidR="002E1CC5" w:rsidRPr="00DE3522" w:rsidRDefault="002E1CC5" w:rsidP="002E1CC5">
      <w:pPr>
        <w:rPr>
          <w:rFonts w:eastAsia="Times New Roman" w:cs="Times New Roman"/>
          <w:snapToGrid w:val="0"/>
          <w:sz w:val="22"/>
          <w:szCs w:val="22"/>
          <w:lang w:val="lt-LT" w:eastAsia="en-US"/>
        </w:rPr>
      </w:pPr>
    </w:p>
    <w:p w14:paraId="1401CC1D"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6.4</w:t>
      </w:r>
      <w:r w:rsidRPr="00DE3522">
        <w:rPr>
          <w:rFonts w:eastAsia="Times New Roman" w:cs="Times New Roman"/>
          <w:b/>
          <w:bCs/>
          <w:snapToGrid w:val="0"/>
          <w:sz w:val="22"/>
          <w:szCs w:val="22"/>
          <w:lang w:val="lt-LT"/>
        </w:rPr>
        <w:tab/>
        <w:t>Specialios laikymo sąlygos</w:t>
      </w:r>
    </w:p>
    <w:p w14:paraId="24001E59" w14:textId="77777777" w:rsidR="002E1CC5" w:rsidRPr="00DE3522" w:rsidRDefault="002E1CC5" w:rsidP="002E1CC5">
      <w:pPr>
        <w:rPr>
          <w:rFonts w:eastAsia="Times New Roman" w:cs="Times New Roman"/>
          <w:snapToGrid w:val="0"/>
          <w:sz w:val="22"/>
          <w:szCs w:val="22"/>
          <w:lang w:val="lt-LT" w:eastAsia="en-US"/>
        </w:rPr>
      </w:pPr>
    </w:p>
    <w:p w14:paraId="3398FD72" w14:textId="77777777" w:rsidR="002E1CC5" w:rsidRPr="00DE3522" w:rsidRDefault="002E1CC5" w:rsidP="002E1CC5">
      <w:pPr>
        <w:rPr>
          <w:rFonts w:eastAsia="Times New Roman" w:cs="Times New Roman"/>
          <w:noProof/>
          <w:sz w:val="22"/>
          <w:szCs w:val="22"/>
          <w:lang w:val="lt-LT" w:eastAsia="en-US"/>
        </w:rPr>
      </w:pPr>
      <w:r w:rsidRPr="00DE3522">
        <w:rPr>
          <w:rFonts w:eastAsia="Times New Roman" w:cs="Times New Roman"/>
          <w:noProof/>
          <w:sz w:val="22"/>
          <w:szCs w:val="22"/>
          <w:lang w:val="lt-LT" w:eastAsia="en-US"/>
        </w:rPr>
        <w:t>Šiam vaistiniam preparatui specialių laikymo sąlygų nereikia</w:t>
      </w:r>
      <w:r>
        <w:rPr>
          <w:rFonts w:eastAsia="Times New Roman" w:cs="Times New Roman"/>
          <w:noProof/>
          <w:sz w:val="22"/>
          <w:szCs w:val="22"/>
          <w:lang w:val="lt-LT" w:eastAsia="en-US"/>
        </w:rPr>
        <w:t>.</w:t>
      </w:r>
    </w:p>
    <w:p w14:paraId="0F3FD256" w14:textId="77777777" w:rsidR="002E1CC5" w:rsidRPr="00DE3522" w:rsidRDefault="002E1CC5" w:rsidP="002E1CC5">
      <w:pPr>
        <w:rPr>
          <w:rFonts w:eastAsia="Times New Roman" w:cs="Times New Roman"/>
          <w:snapToGrid w:val="0"/>
          <w:sz w:val="22"/>
          <w:szCs w:val="22"/>
          <w:lang w:val="lt-LT" w:eastAsia="en-US"/>
        </w:rPr>
      </w:pPr>
    </w:p>
    <w:p w14:paraId="1E74F181" w14:textId="77777777" w:rsidR="002E1CC5" w:rsidRPr="00DE3522" w:rsidRDefault="002E1CC5" w:rsidP="002E1CC5">
      <w:pPr>
        <w:ind w:left="567" w:hanging="567"/>
        <w:rPr>
          <w:rFonts w:eastAsia="Times New Roman" w:cs="Times New Roman"/>
          <w:bCs/>
          <w:sz w:val="22"/>
          <w:szCs w:val="22"/>
          <w:lang w:val="lt-LT"/>
        </w:rPr>
      </w:pPr>
      <w:r w:rsidRPr="00DE3522">
        <w:rPr>
          <w:rFonts w:eastAsia="Times New Roman" w:cs="Times New Roman"/>
          <w:b/>
          <w:bCs/>
          <w:snapToGrid w:val="0"/>
          <w:sz w:val="22"/>
          <w:szCs w:val="22"/>
          <w:lang w:val="lt-LT"/>
        </w:rPr>
        <w:t>6.5</w:t>
      </w:r>
      <w:r w:rsidRPr="00DE3522">
        <w:rPr>
          <w:rFonts w:eastAsia="Times New Roman" w:cs="Times New Roman"/>
          <w:b/>
          <w:bCs/>
          <w:snapToGrid w:val="0"/>
          <w:sz w:val="22"/>
          <w:szCs w:val="22"/>
          <w:lang w:val="lt-LT"/>
        </w:rPr>
        <w:tab/>
        <w:t>Talpyklės pobūdis ir jos turinys</w:t>
      </w:r>
    </w:p>
    <w:p w14:paraId="0761A78D" w14:textId="77777777" w:rsidR="005F2499" w:rsidRDefault="005F2499" w:rsidP="002E1CC5">
      <w:pPr>
        <w:rPr>
          <w:rFonts w:eastAsia="Times New Roman" w:cs="Times New Roman"/>
          <w:snapToGrid w:val="0"/>
          <w:sz w:val="22"/>
          <w:szCs w:val="22"/>
          <w:lang w:val="lt-LT" w:eastAsia="lt-LT"/>
        </w:rPr>
      </w:pPr>
    </w:p>
    <w:p w14:paraId="48657CDA" w14:textId="77777777" w:rsidR="002E1CC5" w:rsidRDefault="002E1CC5" w:rsidP="002E1CC5">
      <w:pPr>
        <w:rPr>
          <w:rFonts w:eastAsia="Times New Roman" w:cs="Times New Roman"/>
          <w:snapToGrid w:val="0"/>
          <w:sz w:val="22"/>
          <w:szCs w:val="22"/>
          <w:lang w:val="lt-LT" w:eastAsia="lt-LT"/>
        </w:rPr>
      </w:pPr>
      <w:r w:rsidRPr="00DE3522">
        <w:rPr>
          <w:rFonts w:eastAsia="Times New Roman" w:cs="Times New Roman"/>
          <w:snapToGrid w:val="0"/>
          <w:sz w:val="22"/>
          <w:szCs w:val="22"/>
          <w:lang w:val="lt-LT" w:eastAsia="lt-LT"/>
        </w:rPr>
        <w:t>PVC/</w:t>
      </w:r>
      <w:r w:rsidR="00C6131F">
        <w:rPr>
          <w:rFonts w:eastAsia="Times New Roman" w:cs="Times New Roman"/>
          <w:snapToGrid w:val="0"/>
          <w:sz w:val="22"/>
          <w:szCs w:val="22"/>
          <w:lang w:val="lt-LT" w:eastAsia="lt-LT"/>
        </w:rPr>
        <w:t>a</w:t>
      </w:r>
      <w:r w:rsidRPr="00DE3522">
        <w:rPr>
          <w:rFonts w:eastAsia="Times New Roman" w:cs="Times New Roman"/>
          <w:snapToGrid w:val="0"/>
          <w:sz w:val="22"/>
          <w:szCs w:val="22"/>
          <w:lang w:val="lt-LT" w:eastAsia="lt-LT"/>
        </w:rPr>
        <w:t>l</w:t>
      </w:r>
      <w:r w:rsidR="00C6131F">
        <w:rPr>
          <w:rFonts w:eastAsia="Times New Roman" w:cs="Times New Roman"/>
          <w:snapToGrid w:val="0"/>
          <w:sz w:val="22"/>
          <w:szCs w:val="22"/>
          <w:lang w:val="lt-LT" w:eastAsia="lt-LT"/>
        </w:rPr>
        <w:t>iuminio ir a</w:t>
      </w:r>
      <w:r w:rsidR="005F2499">
        <w:rPr>
          <w:rFonts w:eastAsia="Times New Roman" w:cs="Times New Roman"/>
          <w:snapToGrid w:val="0"/>
          <w:sz w:val="22"/>
          <w:szCs w:val="22"/>
          <w:lang w:val="lt-LT" w:eastAsia="lt-LT"/>
        </w:rPr>
        <w:t>liuminio/</w:t>
      </w:r>
      <w:r w:rsidR="00C6131F">
        <w:rPr>
          <w:rFonts w:eastAsia="Times New Roman" w:cs="Times New Roman"/>
          <w:snapToGrid w:val="0"/>
          <w:sz w:val="22"/>
          <w:szCs w:val="22"/>
          <w:lang w:val="lt-LT" w:eastAsia="lt-LT"/>
        </w:rPr>
        <w:t>a</w:t>
      </w:r>
      <w:r w:rsidR="005F2499">
        <w:rPr>
          <w:rFonts w:eastAsia="Times New Roman" w:cs="Times New Roman"/>
          <w:snapToGrid w:val="0"/>
          <w:sz w:val="22"/>
          <w:szCs w:val="22"/>
          <w:lang w:val="lt-LT" w:eastAsia="lt-LT"/>
        </w:rPr>
        <w:t>liuminio</w:t>
      </w:r>
      <w:r w:rsidRPr="00DE3522">
        <w:rPr>
          <w:rFonts w:eastAsia="Times New Roman" w:cs="Times New Roman"/>
          <w:snapToGrid w:val="0"/>
          <w:sz w:val="22"/>
          <w:szCs w:val="22"/>
          <w:lang w:val="lt-LT" w:eastAsia="lt-LT"/>
        </w:rPr>
        <w:t xml:space="preserve"> lizdin</w:t>
      </w:r>
      <w:r w:rsidR="005F2499">
        <w:rPr>
          <w:rFonts w:eastAsia="Times New Roman" w:cs="Times New Roman"/>
          <w:snapToGrid w:val="0"/>
          <w:sz w:val="22"/>
          <w:szCs w:val="22"/>
          <w:lang w:val="lt-LT" w:eastAsia="lt-LT"/>
        </w:rPr>
        <w:t>ė</w:t>
      </w:r>
      <w:r>
        <w:rPr>
          <w:rFonts w:eastAsia="Times New Roman" w:cs="Times New Roman"/>
          <w:snapToGrid w:val="0"/>
          <w:sz w:val="22"/>
          <w:szCs w:val="22"/>
          <w:lang w:val="lt-LT" w:eastAsia="lt-LT"/>
        </w:rPr>
        <w:t>s</w:t>
      </w:r>
      <w:r w:rsidRPr="00DE3522">
        <w:rPr>
          <w:rFonts w:eastAsia="Times New Roman" w:cs="Times New Roman"/>
          <w:snapToGrid w:val="0"/>
          <w:sz w:val="22"/>
          <w:szCs w:val="22"/>
          <w:lang w:val="lt-LT" w:eastAsia="lt-LT"/>
        </w:rPr>
        <w:t xml:space="preserve"> plokštel</w:t>
      </w:r>
      <w:r w:rsidR="005F2499">
        <w:rPr>
          <w:rFonts w:eastAsia="Times New Roman" w:cs="Times New Roman"/>
          <w:snapToGrid w:val="0"/>
          <w:sz w:val="22"/>
          <w:szCs w:val="22"/>
          <w:lang w:val="lt-LT" w:eastAsia="lt-LT"/>
        </w:rPr>
        <w:t>ė</w:t>
      </w:r>
      <w:r>
        <w:rPr>
          <w:rFonts w:eastAsia="Times New Roman" w:cs="Times New Roman"/>
          <w:snapToGrid w:val="0"/>
          <w:sz w:val="22"/>
          <w:szCs w:val="22"/>
          <w:lang w:val="lt-LT" w:eastAsia="lt-LT"/>
        </w:rPr>
        <w:t>s</w:t>
      </w:r>
      <w:r w:rsidR="005F2499">
        <w:rPr>
          <w:rFonts w:eastAsia="Times New Roman" w:cs="Times New Roman"/>
          <w:snapToGrid w:val="0"/>
          <w:sz w:val="22"/>
          <w:szCs w:val="22"/>
          <w:lang w:val="lt-LT" w:eastAsia="lt-LT"/>
        </w:rPr>
        <w:t>,</w:t>
      </w:r>
      <w:r>
        <w:rPr>
          <w:rFonts w:eastAsia="Times New Roman" w:cs="Times New Roman"/>
          <w:snapToGrid w:val="0"/>
          <w:sz w:val="22"/>
          <w:szCs w:val="22"/>
          <w:lang w:val="lt-LT" w:eastAsia="lt-LT"/>
        </w:rPr>
        <w:t xml:space="preserve"> </w:t>
      </w:r>
      <w:r w:rsidR="005F2499">
        <w:rPr>
          <w:rFonts w:eastAsia="Times New Roman" w:cs="Times New Roman"/>
          <w:snapToGrid w:val="0"/>
          <w:sz w:val="22"/>
          <w:szCs w:val="22"/>
          <w:lang w:val="lt-LT" w:eastAsia="lt-LT"/>
        </w:rPr>
        <w:t>kuriose yra</w:t>
      </w:r>
      <w:r w:rsidRPr="00DE3522">
        <w:rPr>
          <w:rFonts w:eastAsia="Times New Roman" w:cs="Times New Roman"/>
          <w:snapToGrid w:val="0"/>
          <w:sz w:val="22"/>
          <w:szCs w:val="22"/>
          <w:lang w:val="lt-LT" w:eastAsia="lt-LT"/>
        </w:rPr>
        <w:t xml:space="preserve"> 14</w:t>
      </w:r>
      <w:r w:rsidR="009073FC">
        <w:rPr>
          <w:rFonts w:eastAsia="Times New Roman" w:cs="Times New Roman"/>
          <w:snapToGrid w:val="0"/>
          <w:sz w:val="22"/>
          <w:szCs w:val="22"/>
          <w:lang w:val="lt-LT" w:eastAsia="lt-LT"/>
        </w:rPr>
        <w:t xml:space="preserve"> ar</w:t>
      </w:r>
      <w:r w:rsidRPr="00DE3522">
        <w:rPr>
          <w:rFonts w:eastAsia="Times New Roman" w:cs="Times New Roman"/>
          <w:snapToGrid w:val="0"/>
          <w:sz w:val="22"/>
          <w:szCs w:val="22"/>
          <w:lang w:val="lt-LT" w:eastAsia="lt-LT"/>
        </w:rPr>
        <w:t xml:space="preserve"> 56</w:t>
      </w:r>
      <w:r w:rsidR="005F2499">
        <w:rPr>
          <w:rFonts w:eastAsia="Times New Roman" w:cs="Times New Roman"/>
          <w:snapToGrid w:val="0"/>
          <w:sz w:val="22"/>
          <w:szCs w:val="22"/>
          <w:lang w:val="lt-LT" w:eastAsia="lt-LT"/>
        </w:rPr>
        <w:t xml:space="preserve"> kietosios </w:t>
      </w:r>
      <w:r w:rsidRPr="00DE3522">
        <w:rPr>
          <w:rFonts w:eastAsia="Times New Roman" w:cs="Times New Roman"/>
          <w:snapToGrid w:val="0"/>
          <w:sz w:val="22"/>
          <w:szCs w:val="22"/>
          <w:lang w:val="lt-LT" w:eastAsia="lt-LT"/>
        </w:rPr>
        <w:t>kapsul</w:t>
      </w:r>
      <w:r w:rsidR="005F2499">
        <w:rPr>
          <w:rFonts w:eastAsia="Times New Roman" w:cs="Times New Roman"/>
          <w:snapToGrid w:val="0"/>
          <w:sz w:val="22"/>
          <w:szCs w:val="22"/>
          <w:lang w:val="lt-LT" w:eastAsia="lt-LT"/>
        </w:rPr>
        <w:t>ės</w:t>
      </w:r>
      <w:r w:rsidRPr="00DE3522">
        <w:rPr>
          <w:rFonts w:eastAsia="Times New Roman" w:cs="Times New Roman"/>
          <w:snapToGrid w:val="0"/>
          <w:sz w:val="22"/>
          <w:szCs w:val="22"/>
          <w:lang w:val="lt-LT" w:eastAsia="lt-LT"/>
        </w:rPr>
        <w:t>.</w:t>
      </w:r>
    </w:p>
    <w:p w14:paraId="78738C9C" w14:textId="77777777" w:rsidR="005F2499" w:rsidRDefault="005F2499" w:rsidP="005F2499">
      <w:pPr>
        <w:rPr>
          <w:rFonts w:eastAsia="Times New Roman" w:cs="Times New Roman"/>
          <w:snapToGrid w:val="0"/>
          <w:sz w:val="22"/>
          <w:szCs w:val="22"/>
          <w:lang w:val="lt-LT" w:eastAsia="lt-LT"/>
        </w:rPr>
      </w:pPr>
      <w:r w:rsidRPr="00C422BC">
        <w:rPr>
          <w:rFonts w:eastAsia="Times New Roman" w:cs="Times New Roman"/>
          <w:snapToGrid w:val="0"/>
          <w:sz w:val="22"/>
          <w:szCs w:val="22"/>
          <w:highlight w:val="lightGray"/>
          <w:lang w:val="lt-LT" w:eastAsia="lt-LT"/>
        </w:rPr>
        <w:t xml:space="preserve">25 mg: </w:t>
      </w:r>
      <w:r w:rsidR="00C6131F" w:rsidRPr="00C422BC">
        <w:rPr>
          <w:rFonts w:eastAsia="Times New Roman" w:cs="Times New Roman"/>
          <w:snapToGrid w:val="0"/>
          <w:sz w:val="22"/>
          <w:szCs w:val="22"/>
          <w:highlight w:val="lightGray"/>
          <w:lang w:val="lt-LT" w:eastAsia="lt-LT"/>
        </w:rPr>
        <w:t>PVC/a</w:t>
      </w:r>
      <w:r w:rsidRPr="00C422BC">
        <w:rPr>
          <w:rFonts w:eastAsia="Times New Roman" w:cs="Times New Roman"/>
          <w:snapToGrid w:val="0"/>
          <w:sz w:val="22"/>
          <w:szCs w:val="22"/>
          <w:highlight w:val="lightGray"/>
          <w:lang w:val="lt-LT" w:eastAsia="lt-LT"/>
        </w:rPr>
        <w:t>l</w:t>
      </w:r>
      <w:r w:rsidR="00C6131F" w:rsidRPr="00C422BC">
        <w:rPr>
          <w:rFonts w:eastAsia="Times New Roman" w:cs="Times New Roman"/>
          <w:snapToGrid w:val="0"/>
          <w:sz w:val="22"/>
          <w:szCs w:val="22"/>
          <w:highlight w:val="lightGray"/>
          <w:lang w:val="lt-LT" w:eastAsia="lt-LT"/>
        </w:rPr>
        <w:t>iuminio ir a</w:t>
      </w:r>
      <w:r w:rsidRPr="00C422BC">
        <w:rPr>
          <w:rFonts w:eastAsia="Times New Roman" w:cs="Times New Roman"/>
          <w:snapToGrid w:val="0"/>
          <w:sz w:val="22"/>
          <w:szCs w:val="22"/>
          <w:highlight w:val="lightGray"/>
          <w:lang w:val="lt-LT" w:eastAsia="lt-LT"/>
        </w:rPr>
        <w:t>liuminio/</w:t>
      </w:r>
      <w:r w:rsidR="00C6131F" w:rsidRPr="00C422BC">
        <w:rPr>
          <w:rFonts w:eastAsia="Times New Roman" w:cs="Times New Roman"/>
          <w:snapToGrid w:val="0"/>
          <w:sz w:val="22"/>
          <w:szCs w:val="22"/>
          <w:highlight w:val="lightGray"/>
          <w:lang w:val="lt-LT" w:eastAsia="lt-LT"/>
        </w:rPr>
        <w:t>a</w:t>
      </w:r>
      <w:r w:rsidRPr="00C422BC">
        <w:rPr>
          <w:rFonts w:eastAsia="Times New Roman" w:cs="Times New Roman"/>
          <w:snapToGrid w:val="0"/>
          <w:sz w:val="22"/>
          <w:szCs w:val="22"/>
          <w:highlight w:val="lightGray"/>
          <w:lang w:val="lt-LT" w:eastAsia="lt-LT"/>
        </w:rPr>
        <w:t>liuminio lizdinės plokštelės, kuriose yra 56 kietosios kapsulės.</w:t>
      </w:r>
    </w:p>
    <w:p w14:paraId="03E63F93" w14:textId="77777777" w:rsidR="005F2499" w:rsidRPr="00DE3522" w:rsidRDefault="005F2499" w:rsidP="002E1CC5">
      <w:pPr>
        <w:rPr>
          <w:rFonts w:eastAsia="Times New Roman" w:cs="Times New Roman"/>
          <w:snapToGrid w:val="0"/>
          <w:sz w:val="22"/>
          <w:szCs w:val="22"/>
          <w:lang w:val="lt-LT" w:eastAsia="lt-LT"/>
        </w:rPr>
      </w:pPr>
    </w:p>
    <w:p w14:paraId="3321AA78"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Gali būti tiekiamos ne visų dydžių pakuotės.</w:t>
      </w:r>
    </w:p>
    <w:p w14:paraId="2D957CAF" w14:textId="77777777" w:rsidR="002E1CC5" w:rsidRPr="00DE3522" w:rsidRDefault="002E1CC5" w:rsidP="002E1CC5">
      <w:pPr>
        <w:rPr>
          <w:rFonts w:eastAsia="Times New Roman" w:cs="Times New Roman"/>
          <w:snapToGrid w:val="0"/>
          <w:sz w:val="22"/>
          <w:szCs w:val="22"/>
          <w:lang w:val="lt-LT" w:eastAsia="en-US"/>
        </w:rPr>
      </w:pPr>
    </w:p>
    <w:p w14:paraId="5ADD1D2A" w14:textId="77777777" w:rsidR="002E1CC5" w:rsidRPr="00DE3522" w:rsidRDefault="002E1CC5" w:rsidP="002E1CC5">
      <w:pPr>
        <w:ind w:left="567" w:hanging="567"/>
        <w:rPr>
          <w:rFonts w:eastAsia="Times New Roman" w:cs="Times New Roman"/>
          <w:sz w:val="22"/>
          <w:szCs w:val="22"/>
          <w:lang w:val="lt-LT"/>
        </w:rPr>
      </w:pPr>
      <w:bookmarkStart w:id="1" w:name="OLE_LINK1"/>
      <w:r w:rsidRPr="00DE3522">
        <w:rPr>
          <w:rFonts w:eastAsia="Times New Roman" w:cs="Times New Roman"/>
          <w:b/>
          <w:bCs/>
          <w:snapToGrid w:val="0"/>
          <w:sz w:val="22"/>
          <w:szCs w:val="22"/>
          <w:lang w:val="lt-LT"/>
        </w:rPr>
        <w:t>6.6</w:t>
      </w:r>
      <w:r w:rsidRPr="00DE3522">
        <w:rPr>
          <w:rFonts w:eastAsia="Times New Roman" w:cs="Times New Roman"/>
          <w:b/>
          <w:bCs/>
          <w:snapToGrid w:val="0"/>
          <w:sz w:val="22"/>
          <w:szCs w:val="22"/>
          <w:lang w:val="lt-LT"/>
        </w:rPr>
        <w:tab/>
        <w:t>Specialūs reikalavimai atliekoms tvarkyti</w:t>
      </w:r>
    </w:p>
    <w:bookmarkEnd w:id="1"/>
    <w:p w14:paraId="6FB4BB0F" w14:textId="77777777" w:rsidR="002E1CC5" w:rsidRPr="00DE3522" w:rsidRDefault="002E1CC5" w:rsidP="002E1CC5">
      <w:pPr>
        <w:rPr>
          <w:rFonts w:eastAsia="Times New Roman" w:cs="Times New Roman"/>
          <w:snapToGrid w:val="0"/>
          <w:sz w:val="22"/>
          <w:szCs w:val="22"/>
          <w:lang w:val="lt-LT" w:eastAsia="en-US"/>
        </w:rPr>
      </w:pPr>
    </w:p>
    <w:p w14:paraId="03791062" w14:textId="77777777" w:rsidR="002E1CC5" w:rsidRPr="00DE3522" w:rsidRDefault="002E1CC5" w:rsidP="002E1CC5">
      <w:pPr>
        <w:rPr>
          <w:rFonts w:eastAsia="Times New Roman" w:cs="Times New Roman"/>
          <w:sz w:val="22"/>
          <w:szCs w:val="22"/>
          <w:lang w:val="lt-LT"/>
        </w:rPr>
      </w:pPr>
      <w:r w:rsidRPr="00DE3522">
        <w:rPr>
          <w:rFonts w:eastAsia="Times New Roman" w:cs="Times New Roman"/>
          <w:snapToGrid w:val="0"/>
          <w:sz w:val="22"/>
          <w:szCs w:val="22"/>
          <w:lang w:val="lt-LT" w:eastAsia="en-US"/>
        </w:rPr>
        <w:t xml:space="preserve">Specialių reikalavimų </w:t>
      </w:r>
      <w:r>
        <w:rPr>
          <w:rFonts w:eastAsia="Times New Roman" w:cs="Times New Roman"/>
          <w:snapToGrid w:val="0"/>
          <w:sz w:val="22"/>
          <w:szCs w:val="22"/>
          <w:lang w:val="lt-LT" w:eastAsia="en-US"/>
        </w:rPr>
        <w:t xml:space="preserve">atliekoms tvarkyti </w:t>
      </w:r>
      <w:r w:rsidRPr="00DE3522">
        <w:rPr>
          <w:rFonts w:eastAsia="Times New Roman" w:cs="Times New Roman"/>
          <w:snapToGrid w:val="0"/>
          <w:sz w:val="22"/>
          <w:szCs w:val="22"/>
          <w:lang w:val="lt-LT" w:eastAsia="en-US"/>
        </w:rPr>
        <w:t>nėra.</w:t>
      </w:r>
    </w:p>
    <w:p w14:paraId="567642A9" w14:textId="77777777" w:rsidR="002E1CC5" w:rsidRPr="00DE3522" w:rsidRDefault="002E1CC5" w:rsidP="002E1CC5">
      <w:pPr>
        <w:rPr>
          <w:rFonts w:eastAsia="Times New Roman" w:cs="Times New Roman"/>
          <w:snapToGrid w:val="0"/>
          <w:sz w:val="22"/>
          <w:szCs w:val="22"/>
          <w:lang w:val="lt-LT" w:eastAsia="en-US"/>
        </w:rPr>
      </w:pPr>
    </w:p>
    <w:p w14:paraId="11E83D0A" w14:textId="77777777" w:rsidR="002E1CC5" w:rsidRPr="00DE3522" w:rsidRDefault="002E1CC5" w:rsidP="002E1CC5">
      <w:pPr>
        <w:rPr>
          <w:rFonts w:eastAsia="Times New Roman" w:cs="Times New Roman"/>
          <w:snapToGrid w:val="0"/>
          <w:sz w:val="22"/>
          <w:szCs w:val="22"/>
          <w:lang w:val="lt-LT" w:eastAsia="en-US"/>
        </w:rPr>
      </w:pPr>
    </w:p>
    <w:p w14:paraId="157A74D6"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7.</w:t>
      </w:r>
      <w:r w:rsidRPr="00DE3522">
        <w:rPr>
          <w:rFonts w:eastAsia="Times New Roman" w:cs="Times New Roman"/>
          <w:b/>
          <w:bCs/>
          <w:snapToGrid w:val="0"/>
          <w:sz w:val="22"/>
          <w:szCs w:val="22"/>
          <w:lang w:val="lt-LT"/>
        </w:rPr>
        <w:tab/>
      </w:r>
      <w:r w:rsidR="00C422BC">
        <w:rPr>
          <w:rFonts w:eastAsia="Times New Roman" w:cs="Times New Roman"/>
          <w:b/>
          <w:bCs/>
          <w:snapToGrid w:val="0"/>
          <w:sz w:val="22"/>
          <w:szCs w:val="22"/>
          <w:lang w:val="lt-LT"/>
        </w:rPr>
        <w:t>REGISTRUOTOJA</w:t>
      </w:r>
      <w:r w:rsidRPr="00DE3522">
        <w:rPr>
          <w:rFonts w:eastAsia="Times New Roman" w:cs="Times New Roman"/>
          <w:b/>
          <w:bCs/>
          <w:snapToGrid w:val="0"/>
          <w:sz w:val="22"/>
          <w:szCs w:val="22"/>
          <w:lang w:val="lt-LT"/>
        </w:rPr>
        <w:t>S</w:t>
      </w:r>
    </w:p>
    <w:p w14:paraId="15E1052B" w14:textId="77777777" w:rsidR="002E1CC5" w:rsidRPr="00DE3522" w:rsidRDefault="002E1CC5" w:rsidP="002E1CC5">
      <w:pPr>
        <w:rPr>
          <w:rFonts w:eastAsia="Times New Roman" w:cs="Times New Roman"/>
          <w:snapToGrid w:val="0"/>
          <w:sz w:val="22"/>
          <w:szCs w:val="22"/>
          <w:lang w:val="lt-LT" w:eastAsia="en-US"/>
        </w:rPr>
      </w:pPr>
    </w:p>
    <w:p w14:paraId="74900AC6" w14:textId="77777777" w:rsidR="00C422BC" w:rsidRPr="007A4DF8" w:rsidRDefault="00C422BC" w:rsidP="00C422BC">
      <w:pPr>
        <w:widowControl w:val="0"/>
        <w:tabs>
          <w:tab w:val="left" w:pos="567"/>
        </w:tabs>
        <w:jc w:val="both"/>
        <w:rPr>
          <w:sz w:val="22"/>
          <w:szCs w:val="22"/>
          <w:lang w:val="lv-LV" w:eastAsia="en-US"/>
        </w:rPr>
      </w:pPr>
      <w:r w:rsidRPr="007A4DF8">
        <w:rPr>
          <w:sz w:val="22"/>
          <w:szCs w:val="22"/>
          <w:lang w:val="lv-LV" w:eastAsia="en-US"/>
        </w:rPr>
        <w:t>PharmaSwiss Česká republika s.r.o.</w:t>
      </w:r>
    </w:p>
    <w:p w14:paraId="54FA4B0F" w14:textId="77777777" w:rsidR="00C422BC" w:rsidRDefault="00C422BC" w:rsidP="00C422BC">
      <w:pPr>
        <w:widowControl w:val="0"/>
        <w:tabs>
          <w:tab w:val="left" w:pos="567"/>
        </w:tabs>
        <w:jc w:val="both"/>
        <w:rPr>
          <w:sz w:val="22"/>
          <w:szCs w:val="22"/>
          <w:lang w:val="lv-LV" w:eastAsia="en-US"/>
        </w:rPr>
      </w:pPr>
      <w:r>
        <w:rPr>
          <w:sz w:val="22"/>
          <w:szCs w:val="22"/>
          <w:lang w:val="lv-LV" w:eastAsia="en-US"/>
        </w:rPr>
        <w:t>Jankovcova 1569/2c</w:t>
      </w:r>
    </w:p>
    <w:p w14:paraId="211E657A" w14:textId="77777777" w:rsidR="00C422BC" w:rsidRPr="007A4DF8" w:rsidRDefault="00C422BC" w:rsidP="00C422BC">
      <w:pPr>
        <w:widowControl w:val="0"/>
        <w:tabs>
          <w:tab w:val="left" w:pos="567"/>
        </w:tabs>
        <w:jc w:val="both"/>
        <w:rPr>
          <w:sz w:val="22"/>
          <w:szCs w:val="22"/>
          <w:lang w:val="lv-LV" w:eastAsia="en-US"/>
        </w:rPr>
      </w:pPr>
      <w:r w:rsidRPr="007A4DF8">
        <w:rPr>
          <w:sz w:val="22"/>
          <w:szCs w:val="22"/>
          <w:lang w:val="lv-LV" w:eastAsia="en-US"/>
        </w:rPr>
        <w:t>170 00 Prague 7</w:t>
      </w:r>
    </w:p>
    <w:p w14:paraId="2627C9CC" w14:textId="77777777" w:rsidR="00C422BC" w:rsidRDefault="00C422BC" w:rsidP="00C422BC">
      <w:pPr>
        <w:rPr>
          <w:sz w:val="22"/>
          <w:szCs w:val="22"/>
          <w:lang w:val="lv-LV" w:eastAsia="en-US"/>
        </w:rPr>
      </w:pPr>
      <w:r>
        <w:rPr>
          <w:sz w:val="22"/>
          <w:szCs w:val="22"/>
          <w:lang w:val="lv-LV" w:eastAsia="en-US"/>
        </w:rPr>
        <w:lastRenderedPageBreak/>
        <w:t>Čekija</w:t>
      </w:r>
    </w:p>
    <w:p w14:paraId="5F754DBB" w14:textId="77777777" w:rsidR="002E1CC5" w:rsidRPr="00DE3522" w:rsidRDefault="002E1CC5" w:rsidP="002E1CC5">
      <w:pPr>
        <w:rPr>
          <w:rFonts w:eastAsia="Times New Roman" w:cs="Times New Roman"/>
          <w:snapToGrid w:val="0"/>
          <w:sz w:val="22"/>
          <w:szCs w:val="22"/>
          <w:lang w:val="lt-LT" w:eastAsia="en-US"/>
        </w:rPr>
      </w:pPr>
    </w:p>
    <w:p w14:paraId="3233E8BC" w14:textId="77777777" w:rsidR="002E1CC5" w:rsidRPr="00DE3522" w:rsidRDefault="002E1CC5" w:rsidP="002E1CC5">
      <w:pPr>
        <w:rPr>
          <w:rFonts w:eastAsia="Times New Roman" w:cs="Times New Roman"/>
          <w:snapToGrid w:val="0"/>
          <w:sz w:val="22"/>
          <w:szCs w:val="22"/>
          <w:lang w:val="lt-LT" w:eastAsia="en-US"/>
        </w:rPr>
      </w:pPr>
    </w:p>
    <w:p w14:paraId="0C743A0F"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8.</w:t>
      </w:r>
      <w:r w:rsidRPr="00DE3522">
        <w:rPr>
          <w:rFonts w:eastAsia="Times New Roman" w:cs="Times New Roman"/>
          <w:b/>
          <w:bCs/>
          <w:snapToGrid w:val="0"/>
          <w:sz w:val="22"/>
          <w:szCs w:val="22"/>
          <w:lang w:val="lt-LT"/>
        </w:rPr>
        <w:tab/>
      </w:r>
      <w:r w:rsidR="00C422BC">
        <w:rPr>
          <w:rFonts w:eastAsia="Times New Roman" w:cs="Times New Roman"/>
          <w:b/>
          <w:bCs/>
          <w:snapToGrid w:val="0"/>
          <w:sz w:val="22"/>
          <w:szCs w:val="22"/>
          <w:lang w:val="lt-LT"/>
        </w:rPr>
        <w:t>REGISTRACIJOS</w:t>
      </w:r>
      <w:r w:rsidR="00C422BC" w:rsidRPr="00DE3522">
        <w:rPr>
          <w:rFonts w:eastAsia="Times New Roman" w:cs="Times New Roman"/>
          <w:b/>
          <w:bCs/>
          <w:snapToGrid w:val="0"/>
          <w:sz w:val="22"/>
          <w:szCs w:val="22"/>
          <w:lang w:val="lt-LT"/>
        </w:rPr>
        <w:t xml:space="preserve"> </w:t>
      </w:r>
      <w:r w:rsidRPr="00DE3522">
        <w:rPr>
          <w:rFonts w:eastAsia="Times New Roman" w:cs="Times New Roman"/>
          <w:b/>
          <w:bCs/>
          <w:snapToGrid w:val="0"/>
          <w:sz w:val="22"/>
          <w:szCs w:val="22"/>
          <w:lang w:val="lt-LT"/>
        </w:rPr>
        <w:t>PAŽYMĖJIMO NUMERIS (-IAI)</w:t>
      </w:r>
    </w:p>
    <w:p w14:paraId="61E4090B" w14:textId="77777777" w:rsidR="00C6131F" w:rsidRDefault="00C6131F" w:rsidP="002E1CC5">
      <w:pPr>
        <w:rPr>
          <w:rFonts w:eastAsia="Times New Roman" w:cs="Times New Roman"/>
          <w:bCs/>
          <w:snapToGrid w:val="0"/>
          <w:sz w:val="22"/>
          <w:szCs w:val="22"/>
          <w:lang w:val="lt-LT"/>
        </w:rPr>
      </w:pPr>
    </w:p>
    <w:p w14:paraId="043BE2A9" w14:textId="1D1878F0" w:rsidR="00C422BC" w:rsidRDefault="003852EA" w:rsidP="002E1CC5">
      <w:pPr>
        <w:rPr>
          <w:rFonts w:eastAsia="Times New Roman" w:cs="Times New Roman"/>
          <w:bCs/>
          <w:snapToGrid w:val="0"/>
          <w:sz w:val="22"/>
          <w:szCs w:val="22"/>
          <w:lang w:val="lt-LT"/>
        </w:rPr>
      </w:pPr>
      <w:r>
        <w:rPr>
          <w:rFonts w:eastAsia="Times New Roman" w:cs="Times New Roman"/>
          <w:bCs/>
          <w:snapToGrid w:val="0"/>
          <w:sz w:val="22"/>
          <w:szCs w:val="22"/>
          <w:lang w:val="lt-LT"/>
        </w:rPr>
        <w:t>Lingabat 25 mg</w:t>
      </w:r>
    </w:p>
    <w:p w14:paraId="13DCEA62" w14:textId="709F7AB9" w:rsidR="003852EA" w:rsidRDefault="003852EA" w:rsidP="002E1CC5">
      <w:pPr>
        <w:rPr>
          <w:rFonts w:eastAsia="Times New Roman" w:cs="Times New Roman"/>
          <w:bCs/>
          <w:snapToGrid w:val="0"/>
          <w:sz w:val="22"/>
          <w:szCs w:val="22"/>
          <w:lang w:val="lt-LT"/>
        </w:rPr>
      </w:pPr>
      <w:r>
        <w:rPr>
          <w:rFonts w:eastAsia="Times New Roman" w:cs="Times New Roman"/>
          <w:bCs/>
          <w:snapToGrid w:val="0"/>
          <w:sz w:val="22"/>
          <w:szCs w:val="22"/>
          <w:lang w:val="lt-LT"/>
        </w:rPr>
        <w:t>N56 – LT/1/15/3841/001</w:t>
      </w:r>
    </w:p>
    <w:p w14:paraId="1AE8D0D0" w14:textId="77777777" w:rsidR="003852EA" w:rsidRDefault="003852EA" w:rsidP="002E1CC5">
      <w:pPr>
        <w:rPr>
          <w:rFonts w:eastAsia="Times New Roman" w:cs="Times New Roman"/>
          <w:bCs/>
          <w:snapToGrid w:val="0"/>
          <w:sz w:val="22"/>
          <w:szCs w:val="22"/>
          <w:lang w:val="lt-LT"/>
        </w:rPr>
      </w:pPr>
    </w:p>
    <w:p w14:paraId="74FB0D34" w14:textId="37A2450B"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Lingabat 75 mg</w:t>
      </w:r>
    </w:p>
    <w:p w14:paraId="5E367F12" w14:textId="37D610DA"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N14 – LT/1/15/3841/002</w:t>
      </w:r>
    </w:p>
    <w:p w14:paraId="68EF3045" w14:textId="0C54F629"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N56 – LT/1/15/3841/003</w:t>
      </w:r>
    </w:p>
    <w:p w14:paraId="17CED62C" w14:textId="77777777" w:rsidR="003852EA" w:rsidRDefault="003852EA" w:rsidP="002E1CC5">
      <w:pPr>
        <w:rPr>
          <w:rFonts w:eastAsia="Times New Roman" w:cs="Times New Roman"/>
          <w:bCs/>
          <w:snapToGrid w:val="0"/>
          <w:sz w:val="22"/>
          <w:szCs w:val="22"/>
          <w:lang w:val="lt-LT"/>
        </w:rPr>
      </w:pPr>
    </w:p>
    <w:p w14:paraId="412159EC" w14:textId="13A18ED7"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Lingabat 150 mg</w:t>
      </w:r>
    </w:p>
    <w:p w14:paraId="37839139" w14:textId="47EAF874"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N14 – LT/1/15/3841/004</w:t>
      </w:r>
    </w:p>
    <w:p w14:paraId="4D67040F" w14:textId="6CC93BBB"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N56 – LT/1/15/3841/005</w:t>
      </w:r>
    </w:p>
    <w:p w14:paraId="02A9A4BB" w14:textId="77777777" w:rsidR="003852EA" w:rsidRDefault="003852EA" w:rsidP="002E1CC5">
      <w:pPr>
        <w:rPr>
          <w:rFonts w:eastAsia="Times New Roman" w:cs="Times New Roman"/>
          <w:bCs/>
          <w:snapToGrid w:val="0"/>
          <w:sz w:val="22"/>
          <w:szCs w:val="22"/>
          <w:lang w:val="lt-LT"/>
        </w:rPr>
      </w:pPr>
    </w:p>
    <w:p w14:paraId="087323F2" w14:textId="77777777" w:rsidR="00C6131F" w:rsidRPr="006B5307" w:rsidRDefault="00C6131F" w:rsidP="002E1CC5">
      <w:pPr>
        <w:rPr>
          <w:rFonts w:eastAsia="Times New Roman" w:cs="Times New Roman"/>
          <w:bCs/>
          <w:snapToGrid w:val="0"/>
          <w:sz w:val="22"/>
          <w:szCs w:val="22"/>
          <w:lang w:val="lt-LT"/>
        </w:rPr>
      </w:pPr>
    </w:p>
    <w:p w14:paraId="4436B762"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9.</w:t>
      </w:r>
      <w:r w:rsidRPr="00DE3522">
        <w:rPr>
          <w:rFonts w:eastAsia="Times New Roman" w:cs="Times New Roman"/>
          <w:b/>
          <w:bCs/>
          <w:snapToGrid w:val="0"/>
          <w:sz w:val="22"/>
          <w:szCs w:val="22"/>
          <w:lang w:val="lt-LT"/>
        </w:rPr>
        <w:tab/>
      </w:r>
      <w:r w:rsidR="00C422BC">
        <w:rPr>
          <w:rFonts w:eastAsia="Times New Roman" w:cs="Times New Roman"/>
          <w:b/>
          <w:bCs/>
          <w:snapToGrid w:val="0"/>
          <w:sz w:val="22"/>
          <w:szCs w:val="22"/>
          <w:lang w:val="lt-LT"/>
        </w:rPr>
        <w:t>REGISTRAVIMO / PERREGISTRAVIMO</w:t>
      </w:r>
      <w:r w:rsidRPr="00DE3522">
        <w:rPr>
          <w:rFonts w:eastAsia="Times New Roman" w:cs="Times New Roman"/>
          <w:b/>
          <w:bCs/>
          <w:snapToGrid w:val="0"/>
          <w:sz w:val="22"/>
          <w:szCs w:val="22"/>
          <w:lang w:val="lt-LT"/>
        </w:rPr>
        <w:t xml:space="preserve"> DATA</w:t>
      </w:r>
    </w:p>
    <w:p w14:paraId="0225F47C" w14:textId="77777777" w:rsidR="002E1CC5" w:rsidRPr="00DE3522" w:rsidRDefault="002E1CC5" w:rsidP="002E1CC5">
      <w:pPr>
        <w:rPr>
          <w:rFonts w:eastAsia="Times New Roman" w:cs="Times New Roman"/>
          <w:snapToGrid w:val="0"/>
          <w:sz w:val="22"/>
          <w:szCs w:val="22"/>
          <w:lang w:val="lt-LT" w:eastAsia="en-US"/>
        </w:rPr>
      </w:pPr>
    </w:p>
    <w:p w14:paraId="5EC9B9C1" w14:textId="77777777" w:rsidR="003852EA" w:rsidRPr="003852EA" w:rsidRDefault="003852EA" w:rsidP="003852EA">
      <w:pPr>
        <w:widowControl w:val="0"/>
        <w:rPr>
          <w:rFonts w:eastAsia="Times New Roman" w:cs="Times New Roman"/>
          <w:sz w:val="22"/>
          <w:szCs w:val="22"/>
          <w:lang w:val="lt-LT"/>
        </w:rPr>
      </w:pPr>
      <w:r w:rsidRPr="003852EA">
        <w:rPr>
          <w:rFonts w:eastAsia="Times New Roman" w:cs="Times New Roman"/>
          <w:sz w:val="22"/>
          <w:szCs w:val="22"/>
          <w:lang w:val="lt-LT"/>
        </w:rPr>
        <w:t>Registravimo data 2015 m. lapkričio mėn. 26 d.</w:t>
      </w:r>
    </w:p>
    <w:p w14:paraId="5BAE5BE3" w14:textId="77777777" w:rsidR="002E1CC5" w:rsidRPr="00DE3522" w:rsidRDefault="002E1CC5" w:rsidP="002E1CC5">
      <w:pPr>
        <w:rPr>
          <w:rFonts w:eastAsia="Times New Roman" w:cs="Times New Roman"/>
          <w:snapToGrid w:val="0"/>
          <w:sz w:val="22"/>
          <w:szCs w:val="22"/>
          <w:lang w:val="lt-LT" w:eastAsia="en-US"/>
        </w:rPr>
      </w:pPr>
    </w:p>
    <w:p w14:paraId="4B07F59C" w14:textId="77777777" w:rsidR="002E1CC5" w:rsidRPr="00DE3522" w:rsidRDefault="002E1CC5" w:rsidP="002E1CC5">
      <w:pPr>
        <w:rPr>
          <w:rFonts w:eastAsia="Times New Roman" w:cs="Times New Roman"/>
          <w:snapToGrid w:val="0"/>
          <w:sz w:val="22"/>
          <w:szCs w:val="22"/>
          <w:lang w:val="lt-LT" w:eastAsia="en-US"/>
        </w:rPr>
      </w:pPr>
    </w:p>
    <w:p w14:paraId="0B6650A5"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10.</w:t>
      </w:r>
      <w:r w:rsidRPr="00DE3522">
        <w:rPr>
          <w:rFonts w:eastAsia="Times New Roman" w:cs="Times New Roman"/>
          <w:b/>
          <w:bCs/>
          <w:snapToGrid w:val="0"/>
          <w:sz w:val="22"/>
          <w:szCs w:val="22"/>
          <w:lang w:val="lt-LT"/>
        </w:rPr>
        <w:tab/>
        <w:t>TEKSTO PERŽIŪROS DATA</w:t>
      </w:r>
    </w:p>
    <w:p w14:paraId="6F307DCA" w14:textId="77777777" w:rsidR="002E1CC5" w:rsidRPr="00DE3522" w:rsidRDefault="002E1CC5" w:rsidP="002E1CC5">
      <w:pPr>
        <w:rPr>
          <w:rFonts w:eastAsia="Times New Roman" w:cs="Times New Roman"/>
          <w:snapToGrid w:val="0"/>
          <w:sz w:val="22"/>
          <w:szCs w:val="22"/>
          <w:lang w:val="lt-LT" w:eastAsia="en-US"/>
        </w:rPr>
      </w:pPr>
    </w:p>
    <w:p w14:paraId="519533F4" w14:textId="63F6F333" w:rsidR="003852EA" w:rsidRPr="003852EA" w:rsidRDefault="003852EA" w:rsidP="003852EA">
      <w:pPr>
        <w:widowControl w:val="0"/>
        <w:rPr>
          <w:rFonts w:eastAsia="Times New Roman" w:cs="Times New Roman"/>
          <w:sz w:val="22"/>
          <w:szCs w:val="22"/>
          <w:lang w:val="lt-LT"/>
        </w:rPr>
      </w:pPr>
      <w:r w:rsidRPr="003852EA">
        <w:rPr>
          <w:rFonts w:eastAsia="Times New Roman" w:cs="Times New Roman"/>
          <w:sz w:val="22"/>
          <w:szCs w:val="22"/>
          <w:lang w:val="lt-LT"/>
        </w:rPr>
        <w:t>2015 m. lapkričio mėn. 26 d.</w:t>
      </w:r>
    </w:p>
    <w:p w14:paraId="3256A2E6" w14:textId="77777777" w:rsidR="002E1CC5" w:rsidRDefault="002E1CC5" w:rsidP="002E1CC5">
      <w:pPr>
        <w:rPr>
          <w:rFonts w:eastAsia="Times New Roman" w:cs="Times New Roman"/>
          <w:snapToGrid w:val="0"/>
          <w:sz w:val="22"/>
          <w:szCs w:val="22"/>
          <w:lang w:val="lt-LT" w:eastAsia="en-US"/>
        </w:rPr>
      </w:pPr>
    </w:p>
    <w:p w14:paraId="40B4166A" w14:textId="77777777" w:rsidR="00C6131F" w:rsidRPr="00DE3522" w:rsidRDefault="00C6131F" w:rsidP="002E1CC5">
      <w:pPr>
        <w:rPr>
          <w:rFonts w:eastAsia="Times New Roman" w:cs="Times New Roman"/>
          <w:snapToGrid w:val="0"/>
          <w:sz w:val="22"/>
          <w:szCs w:val="22"/>
          <w:lang w:val="lt-LT" w:eastAsia="en-US"/>
        </w:rPr>
      </w:pPr>
    </w:p>
    <w:p w14:paraId="57CCB793" w14:textId="77777777" w:rsidR="002E1CC5" w:rsidRPr="00DE3522" w:rsidRDefault="002E1CC5" w:rsidP="002E1CC5">
      <w:pPr>
        <w:rPr>
          <w:rFonts w:eastAsia="SimSun" w:cs="Times New Roman"/>
          <w:sz w:val="22"/>
          <w:szCs w:val="22"/>
          <w:lang w:val="lt-LT" w:eastAsia="en-US"/>
        </w:rPr>
      </w:pPr>
      <w:r w:rsidRPr="00DE3522">
        <w:rPr>
          <w:rFonts w:eastAsia="SimSun" w:cs="Times New Roman"/>
          <w:sz w:val="22"/>
          <w:szCs w:val="22"/>
          <w:lang w:val="lt-LT" w:eastAsia="en-US"/>
        </w:rPr>
        <w:t>Išsami informacija apie šį vaistinį preparatą pateikiama Valstybinės vaistų kontrolės tarnybos prie Lietuvos Respublikos sveikatos apsaugos ministerijos tinklalapyje</w:t>
      </w:r>
      <w:r w:rsidRPr="00DE3522">
        <w:rPr>
          <w:rFonts w:eastAsia="SimSun" w:cs="Times New Roman"/>
          <w:i/>
          <w:sz w:val="22"/>
          <w:szCs w:val="22"/>
          <w:lang w:val="lt-LT" w:eastAsia="en-US"/>
        </w:rPr>
        <w:t xml:space="preserve"> </w:t>
      </w:r>
      <w:hyperlink r:id="rId9" w:history="1">
        <w:r w:rsidRPr="00DE3522">
          <w:rPr>
            <w:rFonts w:eastAsia="SimSun" w:cs="Times New Roman"/>
            <w:color w:val="0000FF"/>
            <w:sz w:val="22"/>
            <w:szCs w:val="22"/>
            <w:u w:val="single"/>
            <w:lang w:val="lt-LT" w:eastAsia="en-US"/>
          </w:rPr>
          <w:t>http://www.vvkt.lt</w:t>
        </w:r>
      </w:hyperlink>
    </w:p>
    <w:p w14:paraId="63AB5EC9" w14:textId="77777777" w:rsidR="002E1CC5" w:rsidRPr="00DE3522" w:rsidRDefault="002E1CC5" w:rsidP="002E1CC5">
      <w:pPr>
        <w:rPr>
          <w:rFonts w:eastAsia="SimSun" w:cs="Times New Roman"/>
          <w:sz w:val="22"/>
          <w:szCs w:val="22"/>
          <w:lang w:val="lt-LT" w:eastAsia="en-US"/>
        </w:rPr>
      </w:pPr>
    </w:p>
    <w:p w14:paraId="406043CC" w14:textId="77777777" w:rsidR="002E1CC5" w:rsidRPr="00DE3522" w:rsidRDefault="002E1CC5" w:rsidP="002E1CC5">
      <w:pPr>
        <w:rPr>
          <w:rFonts w:eastAsia="Times New Roman" w:cs="Times New Roman"/>
          <w:snapToGrid w:val="0"/>
          <w:sz w:val="22"/>
          <w:szCs w:val="22"/>
          <w:lang w:val="lt-LT" w:eastAsia="en-US"/>
        </w:rPr>
      </w:pPr>
      <w:r w:rsidRPr="00DE3522">
        <w:rPr>
          <w:rFonts w:eastAsia="SimSun" w:cs="Times New Roman"/>
          <w:sz w:val="22"/>
          <w:szCs w:val="22"/>
          <w:lang w:val="lt-LT" w:eastAsia="en-US"/>
        </w:rPr>
        <w:br w:type="page"/>
      </w:r>
    </w:p>
    <w:p w14:paraId="4815CFD6" w14:textId="77777777" w:rsidR="002E1CC5" w:rsidRPr="00DE3522" w:rsidRDefault="002E1CC5" w:rsidP="002E1CC5">
      <w:pPr>
        <w:rPr>
          <w:rFonts w:eastAsia="Times New Roman" w:cs="Times New Roman"/>
          <w:snapToGrid w:val="0"/>
          <w:sz w:val="22"/>
          <w:szCs w:val="22"/>
          <w:lang w:val="lt-LT" w:eastAsia="en-US"/>
        </w:rPr>
      </w:pPr>
    </w:p>
    <w:p w14:paraId="07D31FB5" w14:textId="77777777" w:rsidR="002E1CC5" w:rsidRDefault="002E1CC5" w:rsidP="002E1CC5">
      <w:pPr>
        <w:jc w:val="center"/>
        <w:rPr>
          <w:rFonts w:eastAsia="Times New Roman" w:cs="Times New Roman"/>
          <w:b/>
          <w:noProof/>
          <w:sz w:val="22"/>
          <w:szCs w:val="22"/>
          <w:lang w:val="lt-LT" w:eastAsia="cs-CZ"/>
        </w:rPr>
      </w:pPr>
    </w:p>
    <w:p w14:paraId="497429DC" w14:textId="77777777" w:rsidR="002E1CC5" w:rsidRDefault="002E1CC5" w:rsidP="002E1CC5">
      <w:pPr>
        <w:jc w:val="center"/>
        <w:rPr>
          <w:rFonts w:eastAsia="Times New Roman" w:cs="Times New Roman"/>
          <w:b/>
          <w:noProof/>
          <w:sz w:val="22"/>
          <w:szCs w:val="22"/>
          <w:lang w:val="lt-LT" w:eastAsia="cs-CZ"/>
        </w:rPr>
      </w:pPr>
    </w:p>
    <w:p w14:paraId="0876C53A" w14:textId="77777777" w:rsidR="002E1CC5" w:rsidRDefault="002E1CC5" w:rsidP="002E1CC5">
      <w:pPr>
        <w:jc w:val="center"/>
        <w:rPr>
          <w:rFonts w:eastAsia="Times New Roman" w:cs="Times New Roman"/>
          <w:b/>
          <w:noProof/>
          <w:sz w:val="22"/>
          <w:szCs w:val="22"/>
          <w:lang w:val="lt-LT" w:eastAsia="cs-CZ"/>
        </w:rPr>
      </w:pPr>
    </w:p>
    <w:p w14:paraId="4F78EF8D" w14:textId="77777777" w:rsidR="002E1CC5" w:rsidRDefault="002E1CC5" w:rsidP="002E1CC5">
      <w:pPr>
        <w:jc w:val="center"/>
        <w:rPr>
          <w:rFonts w:eastAsia="Times New Roman" w:cs="Times New Roman"/>
          <w:b/>
          <w:noProof/>
          <w:sz w:val="22"/>
          <w:szCs w:val="22"/>
          <w:lang w:val="lt-LT" w:eastAsia="cs-CZ"/>
        </w:rPr>
      </w:pPr>
    </w:p>
    <w:p w14:paraId="6D8AD7E0" w14:textId="77777777" w:rsidR="002E1CC5" w:rsidRDefault="002E1CC5" w:rsidP="002E1CC5">
      <w:pPr>
        <w:jc w:val="center"/>
        <w:rPr>
          <w:rFonts w:eastAsia="Times New Roman" w:cs="Times New Roman"/>
          <w:b/>
          <w:noProof/>
          <w:sz w:val="22"/>
          <w:szCs w:val="22"/>
          <w:lang w:val="lt-LT" w:eastAsia="cs-CZ"/>
        </w:rPr>
      </w:pPr>
    </w:p>
    <w:p w14:paraId="02889C8C" w14:textId="77777777" w:rsidR="002E1CC5" w:rsidRDefault="002E1CC5" w:rsidP="002E1CC5">
      <w:pPr>
        <w:jc w:val="center"/>
        <w:rPr>
          <w:rFonts w:eastAsia="Times New Roman" w:cs="Times New Roman"/>
          <w:b/>
          <w:noProof/>
          <w:sz w:val="22"/>
          <w:szCs w:val="22"/>
          <w:lang w:val="lt-LT" w:eastAsia="cs-CZ"/>
        </w:rPr>
      </w:pPr>
    </w:p>
    <w:p w14:paraId="4DEA5730" w14:textId="77777777" w:rsidR="002E1CC5" w:rsidRDefault="002E1CC5" w:rsidP="002E1CC5">
      <w:pPr>
        <w:jc w:val="center"/>
        <w:rPr>
          <w:rFonts w:eastAsia="Times New Roman" w:cs="Times New Roman"/>
          <w:b/>
          <w:noProof/>
          <w:sz w:val="22"/>
          <w:szCs w:val="22"/>
          <w:lang w:val="lt-LT" w:eastAsia="cs-CZ"/>
        </w:rPr>
      </w:pPr>
    </w:p>
    <w:p w14:paraId="321FAC59" w14:textId="77777777" w:rsidR="002E1CC5" w:rsidRDefault="002E1CC5" w:rsidP="002E1CC5">
      <w:pPr>
        <w:jc w:val="center"/>
        <w:rPr>
          <w:rFonts w:eastAsia="Times New Roman" w:cs="Times New Roman"/>
          <w:b/>
          <w:noProof/>
          <w:sz w:val="22"/>
          <w:szCs w:val="22"/>
          <w:lang w:val="lt-LT" w:eastAsia="cs-CZ"/>
        </w:rPr>
      </w:pPr>
    </w:p>
    <w:p w14:paraId="0423AFFF" w14:textId="77777777" w:rsidR="002E1CC5" w:rsidRDefault="002E1CC5" w:rsidP="002E1CC5">
      <w:pPr>
        <w:jc w:val="center"/>
        <w:rPr>
          <w:rFonts w:eastAsia="Times New Roman" w:cs="Times New Roman"/>
          <w:b/>
          <w:noProof/>
          <w:sz w:val="22"/>
          <w:szCs w:val="22"/>
          <w:lang w:val="lt-LT" w:eastAsia="cs-CZ"/>
        </w:rPr>
      </w:pPr>
    </w:p>
    <w:p w14:paraId="68237F0F" w14:textId="77777777" w:rsidR="002E1CC5" w:rsidRDefault="002E1CC5" w:rsidP="002E1CC5">
      <w:pPr>
        <w:jc w:val="center"/>
        <w:rPr>
          <w:rFonts w:eastAsia="Times New Roman" w:cs="Times New Roman"/>
          <w:b/>
          <w:noProof/>
          <w:sz w:val="22"/>
          <w:szCs w:val="22"/>
          <w:lang w:val="lt-LT" w:eastAsia="cs-CZ"/>
        </w:rPr>
      </w:pPr>
    </w:p>
    <w:p w14:paraId="34CE4FD8" w14:textId="77777777" w:rsidR="002E1CC5" w:rsidRDefault="002E1CC5" w:rsidP="002E1CC5">
      <w:pPr>
        <w:jc w:val="center"/>
        <w:rPr>
          <w:rFonts w:eastAsia="Times New Roman" w:cs="Times New Roman"/>
          <w:b/>
          <w:noProof/>
          <w:sz w:val="22"/>
          <w:szCs w:val="22"/>
          <w:lang w:val="lt-LT" w:eastAsia="cs-CZ"/>
        </w:rPr>
      </w:pPr>
    </w:p>
    <w:p w14:paraId="69D9F2CC" w14:textId="77777777" w:rsidR="002E1CC5" w:rsidRDefault="002E1CC5" w:rsidP="002E1CC5">
      <w:pPr>
        <w:jc w:val="center"/>
        <w:rPr>
          <w:rFonts w:eastAsia="Times New Roman" w:cs="Times New Roman"/>
          <w:b/>
          <w:noProof/>
          <w:sz w:val="22"/>
          <w:szCs w:val="22"/>
          <w:lang w:val="lt-LT" w:eastAsia="cs-CZ"/>
        </w:rPr>
      </w:pPr>
    </w:p>
    <w:p w14:paraId="69447A70" w14:textId="77777777" w:rsidR="002E1CC5" w:rsidRDefault="002E1CC5" w:rsidP="002E1CC5">
      <w:pPr>
        <w:jc w:val="center"/>
        <w:rPr>
          <w:rFonts w:eastAsia="Times New Roman" w:cs="Times New Roman"/>
          <w:b/>
          <w:noProof/>
          <w:sz w:val="22"/>
          <w:szCs w:val="22"/>
          <w:lang w:val="lt-LT" w:eastAsia="cs-CZ"/>
        </w:rPr>
      </w:pPr>
    </w:p>
    <w:p w14:paraId="0319FDF9" w14:textId="77777777" w:rsidR="002E1CC5" w:rsidRDefault="002E1CC5" w:rsidP="002E1CC5">
      <w:pPr>
        <w:jc w:val="center"/>
        <w:rPr>
          <w:rFonts w:eastAsia="Times New Roman" w:cs="Times New Roman"/>
          <w:b/>
          <w:noProof/>
          <w:sz w:val="22"/>
          <w:szCs w:val="22"/>
          <w:lang w:val="lt-LT" w:eastAsia="cs-CZ"/>
        </w:rPr>
      </w:pPr>
    </w:p>
    <w:p w14:paraId="1730E06C" w14:textId="77777777" w:rsidR="002E1CC5" w:rsidRDefault="002E1CC5" w:rsidP="002E1CC5">
      <w:pPr>
        <w:jc w:val="center"/>
        <w:rPr>
          <w:rFonts w:eastAsia="Times New Roman" w:cs="Times New Roman"/>
          <w:b/>
          <w:noProof/>
          <w:sz w:val="22"/>
          <w:szCs w:val="22"/>
          <w:lang w:val="lt-LT" w:eastAsia="cs-CZ"/>
        </w:rPr>
      </w:pPr>
    </w:p>
    <w:p w14:paraId="491E5418" w14:textId="77777777" w:rsidR="002E1CC5" w:rsidRDefault="002E1CC5" w:rsidP="002E1CC5">
      <w:pPr>
        <w:jc w:val="center"/>
        <w:rPr>
          <w:rFonts w:eastAsia="Times New Roman" w:cs="Times New Roman"/>
          <w:b/>
          <w:noProof/>
          <w:sz w:val="22"/>
          <w:szCs w:val="22"/>
          <w:lang w:val="lt-LT" w:eastAsia="cs-CZ"/>
        </w:rPr>
      </w:pPr>
    </w:p>
    <w:p w14:paraId="2B8D0ACA" w14:textId="77777777" w:rsidR="002E1CC5" w:rsidRDefault="002E1CC5" w:rsidP="002E1CC5">
      <w:pPr>
        <w:jc w:val="center"/>
        <w:rPr>
          <w:rFonts w:eastAsia="Times New Roman" w:cs="Times New Roman"/>
          <w:b/>
          <w:noProof/>
          <w:sz w:val="22"/>
          <w:szCs w:val="22"/>
          <w:lang w:val="lt-LT" w:eastAsia="cs-CZ"/>
        </w:rPr>
      </w:pPr>
    </w:p>
    <w:p w14:paraId="5CE3BAB4" w14:textId="77777777" w:rsidR="002E1CC5" w:rsidRDefault="002E1CC5" w:rsidP="002E1CC5">
      <w:pPr>
        <w:jc w:val="center"/>
        <w:rPr>
          <w:rFonts w:eastAsia="Times New Roman" w:cs="Times New Roman"/>
          <w:b/>
          <w:noProof/>
          <w:sz w:val="22"/>
          <w:szCs w:val="22"/>
          <w:lang w:val="lt-LT" w:eastAsia="cs-CZ"/>
        </w:rPr>
      </w:pPr>
    </w:p>
    <w:p w14:paraId="277E64A2" w14:textId="77777777" w:rsidR="002E1CC5" w:rsidRDefault="002E1CC5" w:rsidP="002E1CC5">
      <w:pPr>
        <w:jc w:val="center"/>
        <w:rPr>
          <w:rFonts w:eastAsia="Times New Roman" w:cs="Times New Roman"/>
          <w:b/>
          <w:noProof/>
          <w:sz w:val="22"/>
          <w:szCs w:val="22"/>
          <w:lang w:val="lt-LT" w:eastAsia="cs-CZ"/>
        </w:rPr>
      </w:pPr>
    </w:p>
    <w:p w14:paraId="36E75B24" w14:textId="77777777" w:rsidR="002E1CC5" w:rsidRDefault="002E1CC5" w:rsidP="002E1CC5">
      <w:pPr>
        <w:jc w:val="center"/>
        <w:rPr>
          <w:rFonts w:eastAsia="Times New Roman" w:cs="Times New Roman"/>
          <w:b/>
          <w:noProof/>
          <w:sz w:val="22"/>
          <w:szCs w:val="22"/>
          <w:lang w:val="lt-LT" w:eastAsia="cs-CZ"/>
        </w:rPr>
      </w:pPr>
    </w:p>
    <w:p w14:paraId="64A04812" w14:textId="77777777" w:rsidR="002E1CC5" w:rsidRDefault="002E1CC5" w:rsidP="002E1CC5">
      <w:pPr>
        <w:jc w:val="center"/>
        <w:rPr>
          <w:rFonts w:eastAsia="Times New Roman" w:cs="Times New Roman"/>
          <w:b/>
          <w:noProof/>
          <w:sz w:val="22"/>
          <w:szCs w:val="22"/>
          <w:lang w:val="lt-LT" w:eastAsia="cs-CZ"/>
        </w:rPr>
      </w:pPr>
    </w:p>
    <w:p w14:paraId="73F9CC21" w14:textId="77777777" w:rsidR="002E1CC5" w:rsidRDefault="002E1CC5" w:rsidP="002E1CC5">
      <w:pPr>
        <w:jc w:val="center"/>
        <w:rPr>
          <w:rFonts w:eastAsia="Times New Roman" w:cs="Times New Roman"/>
          <w:b/>
          <w:noProof/>
          <w:sz w:val="22"/>
          <w:szCs w:val="22"/>
          <w:lang w:val="lt-LT" w:eastAsia="cs-CZ"/>
        </w:rPr>
      </w:pPr>
    </w:p>
    <w:p w14:paraId="5118F5EA" w14:textId="77777777" w:rsidR="002E1CC5" w:rsidRPr="009D2C44" w:rsidRDefault="002E1CC5" w:rsidP="002E1CC5">
      <w:pPr>
        <w:jc w:val="center"/>
        <w:rPr>
          <w:rFonts w:eastAsia="Times New Roman" w:cs="Times New Roman"/>
          <w:b/>
          <w:noProof/>
          <w:sz w:val="22"/>
          <w:szCs w:val="22"/>
          <w:lang w:val="lt-LT" w:eastAsia="cs-CZ"/>
        </w:rPr>
      </w:pPr>
      <w:r w:rsidRPr="009D2C44">
        <w:rPr>
          <w:rFonts w:eastAsia="Times New Roman" w:cs="Times New Roman"/>
          <w:b/>
          <w:noProof/>
          <w:sz w:val="22"/>
          <w:szCs w:val="22"/>
          <w:lang w:val="lt-LT" w:eastAsia="cs-CZ"/>
        </w:rPr>
        <w:t>II PRIEDAS</w:t>
      </w:r>
    </w:p>
    <w:p w14:paraId="459EE973" w14:textId="77777777" w:rsidR="002E1CC5" w:rsidRPr="009D2C44" w:rsidRDefault="002E1CC5" w:rsidP="002E1CC5">
      <w:pPr>
        <w:tabs>
          <w:tab w:val="left" w:pos="567"/>
        </w:tabs>
        <w:spacing w:line="260" w:lineRule="exact"/>
        <w:jc w:val="center"/>
        <w:rPr>
          <w:rFonts w:eastAsia="Times New Roman" w:cs="Times New Roman"/>
          <w:b/>
          <w:snapToGrid w:val="0"/>
          <w:sz w:val="22"/>
          <w:lang w:val="lt-LT" w:eastAsia="en-US"/>
        </w:rPr>
      </w:pPr>
    </w:p>
    <w:p w14:paraId="7C6EB9A4" w14:textId="77777777" w:rsidR="002E1CC5" w:rsidRPr="009D2C44" w:rsidRDefault="00C422BC" w:rsidP="002E1CC5">
      <w:pPr>
        <w:tabs>
          <w:tab w:val="left" w:pos="567"/>
        </w:tabs>
        <w:spacing w:line="260" w:lineRule="exact"/>
        <w:jc w:val="center"/>
        <w:rPr>
          <w:rFonts w:eastAsia="Times New Roman" w:cs="Times New Roman"/>
          <w:i/>
          <w:snapToGrid w:val="0"/>
          <w:sz w:val="22"/>
          <w:lang w:val="lt-LT" w:eastAsia="en-US"/>
        </w:rPr>
      </w:pPr>
      <w:r>
        <w:rPr>
          <w:rFonts w:eastAsia="Times New Roman" w:cs="Times New Roman"/>
          <w:b/>
          <w:snapToGrid w:val="0"/>
          <w:sz w:val="22"/>
          <w:lang w:val="lt-LT" w:eastAsia="en-US"/>
        </w:rPr>
        <w:t>REGISTRACIJOS</w:t>
      </w:r>
      <w:r w:rsidRPr="009D2C44">
        <w:rPr>
          <w:rFonts w:eastAsia="Times New Roman" w:cs="Times New Roman"/>
          <w:b/>
          <w:snapToGrid w:val="0"/>
          <w:sz w:val="22"/>
          <w:lang w:val="lt-LT" w:eastAsia="en-US"/>
        </w:rPr>
        <w:t xml:space="preserve"> </w:t>
      </w:r>
      <w:r w:rsidR="002E1CC5" w:rsidRPr="009D2C44">
        <w:rPr>
          <w:rFonts w:eastAsia="Times New Roman" w:cs="Times New Roman"/>
          <w:b/>
          <w:snapToGrid w:val="0"/>
          <w:sz w:val="22"/>
          <w:lang w:val="lt-LT" w:eastAsia="en-US"/>
        </w:rPr>
        <w:t>SĄLYGOS</w:t>
      </w:r>
    </w:p>
    <w:p w14:paraId="3ED4B2C0" w14:textId="77777777" w:rsidR="002E1CC5" w:rsidRPr="009D2C44" w:rsidRDefault="002E1CC5" w:rsidP="002E1CC5">
      <w:pPr>
        <w:ind w:left="1701" w:right="1416" w:hanging="567"/>
        <w:rPr>
          <w:rFonts w:eastAsia="Times New Roman" w:cs="Times New Roman"/>
          <w:noProof/>
          <w:sz w:val="22"/>
          <w:szCs w:val="22"/>
          <w:lang w:val="lt-LT" w:eastAsia="cs-CZ"/>
        </w:rPr>
      </w:pPr>
    </w:p>
    <w:p w14:paraId="00DA586E" w14:textId="77777777" w:rsidR="002E1CC5" w:rsidRPr="009D2C44" w:rsidRDefault="002E1CC5" w:rsidP="002E1CC5">
      <w:pPr>
        <w:tabs>
          <w:tab w:val="left" w:pos="1701"/>
        </w:tabs>
        <w:ind w:left="1701" w:right="567" w:hanging="567"/>
        <w:rPr>
          <w:rFonts w:eastAsia="Times New Roman" w:cs="Times New Roman"/>
          <w:b/>
          <w:noProof/>
          <w:sz w:val="22"/>
          <w:szCs w:val="22"/>
          <w:lang w:val="lt-LT" w:eastAsia="cs-CZ"/>
        </w:rPr>
      </w:pPr>
      <w:r w:rsidRPr="009D2C44">
        <w:rPr>
          <w:rFonts w:eastAsia="Times New Roman" w:cs="Times New Roman"/>
          <w:b/>
          <w:noProof/>
          <w:sz w:val="22"/>
          <w:szCs w:val="22"/>
          <w:lang w:val="lt-LT" w:eastAsia="cs-CZ"/>
        </w:rPr>
        <w:t>A.</w:t>
      </w:r>
      <w:r w:rsidRPr="009D2C44">
        <w:rPr>
          <w:rFonts w:eastAsia="Times New Roman" w:cs="Times New Roman"/>
          <w:b/>
          <w:noProof/>
          <w:sz w:val="22"/>
          <w:szCs w:val="22"/>
          <w:lang w:val="lt-LT" w:eastAsia="cs-CZ"/>
        </w:rPr>
        <w:tab/>
        <w:t>GAMINTOJAS (-AI), ATSAKINGAS (-I) UŽ SERIJŲ IŠLEIDIMĄ</w:t>
      </w:r>
    </w:p>
    <w:p w14:paraId="537F1DEC" w14:textId="77777777" w:rsidR="002E1CC5" w:rsidRPr="009D2C44" w:rsidRDefault="002E1CC5" w:rsidP="002E1CC5">
      <w:pPr>
        <w:tabs>
          <w:tab w:val="left" w:pos="1701"/>
        </w:tabs>
        <w:ind w:left="567" w:right="567" w:hanging="567"/>
        <w:rPr>
          <w:rFonts w:eastAsia="Times New Roman" w:cs="Times New Roman"/>
          <w:noProof/>
          <w:sz w:val="22"/>
          <w:szCs w:val="22"/>
          <w:lang w:val="lt-LT" w:eastAsia="cs-CZ"/>
        </w:rPr>
      </w:pPr>
    </w:p>
    <w:p w14:paraId="4EABB5C9" w14:textId="77777777" w:rsidR="002E1CC5" w:rsidRPr="009D2C44" w:rsidRDefault="002E1CC5" w:rsidP="002E1CC5">
      <w:pPr>
        <w:tabs>
          <w:tab w:val="left" w:pos="1701"/>
        </w:tabs>
        <w:ind w:left="1701" w:right="567" w:hanging="567"/>
        <w:rPr>
          <w:rFonts w:eastAsia="Times New Roman" w:cs="Times New Roman"/>
          <w:b/>
          <w:sz w:val="22"/>
          <w:szCs w:val="22"/>
          <w:lang w:val="lt-LT" w:eastAsia="cs-CZ"/>
        </w:rPr>
      </w:pPr>
      <w:r w:rsidRPr="009D2C44">
        <w:rPr>
          <w:rFonts w:eastAsia="Times New Roman" w:cs="Times New Roman"/>
          <w:b/>
          <w:sz w:val="22"/>
          <w:szCs w:val="22"/>
          <w:lang w:val="lt-LT" w:eastAsia="cs-CZ"/>
        </w:rPr>
        <w:t>B.</w:t>
      </w:r>
      <w:r w:rsidRPr="009D2C44">
        <w:rPr>
          <w:rFonts w:eastAsia="Times New Roman" w:cs="Times New Roman"/>
          <w:b/>
          <w:sz w:val="22"/>
          <w:szCs w:val="22"/>
          <w:lang w:val="lt-LT" w:eastAsia="cs-CZ"/>
        </w:rPr>
        <w:tab/>
        <w:t>TIEKIMO IR VARTOJIMO SĄLYGOS AR APRIBOJIMAI</w:t>
      </w:r>
    </w:p>
    <w:p w14:paraId="2C69B72A" w14:textId="77777777" w:rsidR="002E1CC5" w:rsidRPr="00DE3522" w:rsidRDefault="002E1CC5" w:rsidP="002E1CC5">
      <w:pPr>
        <w:rPr>
          <w:rFonts w:eastAsia="Times New Roman" w:cs="Times New Roman"/>
          <w:snapToGrid w:val="0"/>
          <w:sz w:val="22"/>
          <w:szCs w:val="22"/>
          <w:lang w:val="lt-LT" w:eastAsia="en-US"/>
        </w:rPr>
      </w:pPr>
    </w:p>
    <w:p w14:paraId="6EA4833F" w14:textId="77777777" w:rsidR="002E1CC5" w:rsidRPr="00DE3522" w:rsidRDefault="002E1CC5" w:rsidP="002E1CC5">
      <w:pPr>
        <w:rPr>
          <w:rFonts w:eastAsia="Times New Roman" w:cs="Times New Roman"/>
          <w:snapToGrid w:val="0"/>
          <w:sz w:val="22"/>
          <w:szCs w:val="22"/>
          <w:lang w:val="lt-LT" w:eastAsia="en-US"/>
        </w:rPr>
      </w:pPr>
    </w:p>
    <w:p w14:paraId="384C028C" w14:textId="77777777" w:rsidR="002E1CC5" w:rsidRDefault="002E1CC5"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br w:type="page"/>
      </w:r>
    </w:p>
    <w:p w14:paraId="570A75AC" w14:textId="77777777" w:rsidR="002E1CC5" w:rsidRPr="009D2C44" w:rsidRDefault="002E1CC5" w:rsidP="002E1CC5">
      <w:pPr>
        <w:ind w:left="567" w:hanging="567"/>
        <w:rPr>
          <w:rFonts w:eastAsia="Times New Roman" w:cs="Times New Roman"/>
          <w:b/>
          <w:sz w:val="22"/>
          <w:szCs w:val="22"/>
          <w:lang w:val="lt-LT" w:eastAsia="cs-CZ"/>
        </w:rPr>
      </w:pPr>
      <w:r w:rsidRPr="00623135">
        <w:rPr>
          <w:rFonts w:eastAsia="Times New Roman" w:cs="Times New Roman"/>
          <w:b/>
          <w:snapToGrid w:val="0"/>
          <w:sz w:val="22"/>
          <w:lang w:val="lt-LT" w:eastAsia="en-US"/>
        </w:rPr>
        <w:lastRenderedPageBreak/>
        <w:t>A.</w:t>
      </w:r>
      <w:r w:rsidRPr="00623135">
        <w:rPr>
          <w:rFonts w:eastAsia="Times New Roman" w:cs="Times New Roman"/>
          <w:b/>
          <w:snapToGrid w:val="0"/>
          <w:sz w:val="22"/>
          <w:szCs w:val="24"/>
          <w:lang w:val="lt-LT" w:eastAsia="en-US"/>
        </w:rPr>
        <w:tab/>
      </w:r>
      <w:r w:rsidRPr="009D2C44">
        <w:rPr>
          <w:rFonts w:eastAsia="Times New Roman" w:cs="Times New Roman"/>
          <w:b/>
          <w:sz w:val="22"/>
          <w:szCs w:val="22"/>
          <w:lang w:val="lt-LT" w:eastAsia="cs-CZ"/>
        </w:rPr>
        <w:t>GAMINTOJAS (-AI), ATSAKINGAS (-I) UŽ SERIJŲ IŠLEIDIMĄ</w:t>
      </w:r>
    </w:p>
    <w:p w14:paraId="475125E5" w14:textId="77777777" w:rsidR="002E1CC5" w:rsidRPr="009D2C44" w:rsidRDefault="002E1CC5" w:rsidP="002E1CC5">
      <w:pPr>
        <w:rPr>
          <w:rFonts w:eastAsia="Times New Roman" w:cs="Times New Roman"/>
          <w:sz w:val="22"/>
          <w:szCs w:val="22"/>
          <w:lang w:val="lt-LT" w:eastAsia="cs-CZ"/>
        </w:rPr>
      </w:pPr>
    </w:p>
    <w:p w14:paraId="0F2796F0" w14:textId="77777777" w:rsidR="002E1CC5" w:rsidRPr="009D2C44" w:rsidRDefault="002E1CC5" w:rsidP="002E1CC5">
      <w:pPr>
        <w:jc w:val="both"/>
        <w:rPr>
          <w:rFonts w:eastAsia="Times New Roman" w:cs="Times New Roman"/>
          <w:sz w:val="22"/>
          <w:szCs w:val="22"/>
          <w:lang w:val="lt-LT" w:eastAsia="cs-CZ"/>
        </w:rPr>
      </w:pPr>
      <w:r w:rsidRPr="009D2C44">
        <w:rPr>
          <w:rFonts w:eastAsia="Times New Roman" w:cs="Times New Roman"/>
          <w:noProof/>
          <w:sz w:val="22"/>
          <w:szCs w:val="22"/>
          <w:u w:val="single"/>
          <w:lang w:val="lt-LT" w:eastAsia="cs-CZ"/>
        </w:rPr>
        <w:t>Gamintojo (-ų), atsakingo (-ų) už serijų išleidimą, pavadinimas (-ai) ir adresas (-ai)</w:t>
      </w:r>
    </w:p>
    <w:p w14:paraId="7CD6395E" w14:textId="77777777" w:rsidR="002E1CC5" w:rsidRPr="009D2C44" w:rsidRDefault="002E1CC5" w:rsidP="002E1CC5">
      <w:pPr>
        <w:rPr>
          <w:rFonts w:eastAsia="Calibri" w:cs="Times New Roman"/>
          <w:sz w:val="22"/>
          <w:szCs w:val="22"/>
          <w:lang w:val="cs-CZ" w:eastAsia="en-US"/>
        </w:rPr>
      </w:pPr>
    </w:p>
    <w:p w14:paraId="4163D697" w14:textId="77777777" w:rsidR="00687B84" w:rsidRPr="00932E83" w:rsidRDefault="00687B84" w:rsidP="00F86446">
      <w:pPr>
        <w:rPr>
          <w:sz w:val="22"/>
          <w:szCs w:val="22"/>
        </w:rPr>
      </w:pPr>
      <w:r w:rsidRPr="00932E83">
        <w:rPr>
          <w:sz w:val="22"/>
          <w:szCs w:val="22"/>
        </w:rPr>
        <w:t>Pharmadox Healthcare Limited</w:t>
      </w:r>
    </w:p>
    <w:p w14:paraId="2E2C3A0B" w14:textId="77777777" w:rsidR="00687B84" w:rsidRPr="00932E83" w:rsidRDefault="00687B84" w:rsidP="00F86446">
      <w:pPr>
        <w:rPr>
          <w:sz w:val="22"/>
          <w:szCs w:val="22"/>
        </w:rPr>
      </w:pPr>
      <w:r w:rsidRPr="00932E83">
        <w:rPr>
          <w:sz w:val="22"/>
          <w:szCs w:val="22"/>
        </w:rPr>
        <w:t>KW20A Kordin Industrial Park, Paola</w:t>
      </w:r>
    </w:p>
    <w:p w14:paraId="71BB9401" w14:textId="77777777" w:rsidR="00F86446" w:rsidRPr="00932E83" w:rsidRDefault="00687B84" w:rsidP="00F86446">
      <w:pPr>
        <w:rPr>
          <w:sz w:val="22"/>
          <w:szCs w:val="22"/>
        </w:rPr>
      </w:pPr>
      <w:r w:rsidRPr="00932E83">
        <w:rPr>
          <w:sz w:val="22"/>
          <w:szCs w:val="22"/>
        </w:rPr>
        <w:t xml:space="preserve">PLA 3000 </w:t>
      </w:r>
    </w:p>
    <w:p w14:paraId="4429ECAA" w14:textId="77777777" w:rsidR="00687B84" w:rsidRPr="00932E83" w:rsidRDefault="00687B84" w:rsidP="00F86446">
      <w:pPr>
        <w:rPr>
          <w:sz w:val="22"/>
          <w:szCs w:val="22"/>
        </w:rPr>
      </w:pPr>
      <w:r w:rsidRPr="00932E83">
        <w:rPr>
          <w:sz w:val="22"/>
          <w:szCs w:val="22"/>
        </w:rPr>
        <w:t>Malta</w:t>
      </w:r>
    </w:p>
    <w:p w14:paraId="17690ACE" w14:textId="77777777" w:rsidR="002E1CC5" w:rsidRPr="00F86446" w:rsidRDefault="002E1CC5" w:rsidP="00F86446">
      <w:pPr>
        <w:rPr>
          <w:rFonts w:eastAsia="Times New Roman" w:cs="Times New Roman"/>
          <w:sz w:val="22"/>
          <w:szCs w:val="22"/>
          <w:lang w:val="lt-LT" w:eastAsia="cs-CZ"/>
        </w:rPr>
      </w:pPr>
    </w:p>
    <w:p w14:paraId="33D03A88" w14:textId="77777777" w:rsidR="002E1CC5" w:rsidRPr="00F86446" w:rsidRDefault="002E1CC5" w:rsidP="00F86446">
      <w:pPr>
        <w:rPr>
          <w:rFonts w:eastAsia="Times New Roman" w:cs="Times New Roman"/>
          <w:sz w:val="22"/>
          <w:szCs w:val="22"/>
          <w:lang w:val="lt-LT" w:eastAsia="cs-CZ"/>
        </w:rPr>
      </w:pPr>
    </w:p>
    <w:p w14:paraId="56624800" w14:textId="77777777" w:rsidR="002E1CC5" w:rsidRPr="009D2C44" w:rsidRDefault="002E1CC5" w:rsidP="002E1CC5">
      <w:pPr>
        <w:ind w:left="567" w:hanging="567"/>
        <w:rPr>
          <w:rFonts w:eastAsia="Times New Roman" w:cs="Times New Roman"/>
          <w:sz w:val="22"/>
          <w:szCs w:val="22"/>
          <w:lang w:val="lt-LT" w:eastAsia="cs-CZ"/>
        </w:rPr>
      </w:pPr>
      <w:r w:rsidRPr="009D2C44">
        <w:rPr>
          <w:rFonts w:eastAsia="Times New Roman" w:cs="Times New Roman"/>
          <w:b/>
          <w:noProof/>
          <w:sz w:val="22"/>
          <w:szCs w:val="22"/>
          <w:lang w:val="lt-LT" w:eastAsia="cs-CZ"/>
        </w:rPr>
        <w:t>B.</w:t>
      </w:r>
      <w:r w:rsidRPr="009D2C44">
        <w:rPr>
          <w:rFonts w:eastAsia="Times New Roman" w:cs="Times New Roman"/>
          <w:b/>
          <w:sz w:val="22"/>
          <w:szCs w:val="22"/>
          <w:lang w:val="lt-LT" w:eastAsia="cs-CZ"/>
        </w:rPr>
        <w:tab/>
      </w:r>
      <w:r w:rsidRPr="009D2C44">
        <w:rPr>
          <w:rFonts w:eastAsia="Times New Roman" w:cs="Times New Roman"/>
          <w:b/>
          <w:noProof/>
          <w:sz w:val="22"/>
          <w:szCs w:val="22"/>
          <w:lang w:val="lt-LT" w:eastAsia="cs-CZ"/>
        </w:rPr>
        <w:t>TIEKIMO IR VARTOJIMO SĄLYGOS AR APRIBOJIMAI</w:t>
      </w:r>
    </w:p>
    <w:p w14:paraId="1371049D" w14:textId="77777777" w:rsidR="002E1CC5" w:rsidRPr="009D2C44" w:rsidRDefault="002E1CC5" w:rsidP="002E1CC5">
      <w:pPr>
        <w:rPr>
          <w:rFonts w:eastAsia="Times New Roman" w:cs="Times New Roman"/>
          <w:sz w:val="22"/>
          <w:szCs w:val="22"/>
          <w:lang w:val="lt-LT" w:eastAsia="cs-CZ"/>
        </w:rPr>
      </w:pPr>
    </w:p>
    <w:p w14:paraId="71CAC1FD" w14:textId="77777777" w:rsidR="002E1CC5" w:rsidRPr="009D2C44" w:rsidRDefault="002E1CC5" w:rsidP="002E1CC5">
      <w:pPr>
        <w:rPr>
          <w:rFonts w:eastAsia="Times New Roman" w:cs="Times New Roman"/>
          <w:sz w:val="22"/>
          <w:szCs w:val="22"/>
          <w:lang w:val="lt-LT" w:eastAsia="cs-CZ"/>
        </w:rPr>
      </w:pPr>
      <w:r w:rsidRPr="009D2C44">
        <w:rPr>
          <w:rFonts w:eastAsia="Times New Roman" w:cs="Times New Roman"/>
          <w:sz w:val="22"/>
          <w:szCs w:val="22"/>
          <w:lang w:val="lt-LT" w:eastAsia="cs-CZ"/>
        </w:rPr>
        <w:t>Receptinis vaistinis preparatas.</w:t>
      </w:r>
    </w:p>
    <w:p w14:paraId="0A8107A4" w14:textId="77777777" w:rsidR="002E1CC5" w:rsidRDefault="002E1CC5" w:rsidP="002E1CC5">
      <w:pPr>
        <w:jc w:val="center"/>
        <w:rPr>
          <w:rFonts w:eastAsia="Times New Roman" w:cs="Times New Roman"/>
          <w:b/>
          <w:snapToGrid w:val="0"/>
          <w:sz w:val="22"/>
          <w:szCs w:val="22"/>
          <w:lang w:val="lt-LT" w:eastAsia="en-US"/>
        </w:rPr>
      </w:pPr>
      <w:r w:rsidRPr="009D2C44">
        <w:rPr>
          <w:rFonts w:eastAsia="Times New Roman" w:cs="Times New Roman"/>
          <w:sz w:val="22"/>
          <w:szCs w:val="22"/>
          <w:lang w:val="lt-LT" w:eastAsia="cs-CZ"/>
        </w:rPr>
        <w:br w:type="page"/>
      </w:r>
    </w:p>
    <w:p w14:paraId="130ED474" w14:textId="77777777" w:rsidR="002E1CC5" w:rsidRDefault="002E1CC5" w:rsidP="002E1CC5">
      <w:pPr>
        <w:rPr>
          <w:rFonts w:eastAsia="Times New Roman" w:cs="Times New Roman"/>
          <w:b/>
          <w:snapToGrid w:val="0"/>
          <w:sz w:val="22"/>
          <w:szCs w:val="22"/>
          <w:lang w:val="lt-LT" w:eastAsia="en-US"/>
        </w:rPr>
      </w:pPr>
    </w:p>
    <w:p w14:paraId="3AF9309F" w14:textId="77777777" w:rsidR="002E1CC5" w:rsidRDefault="002E1CC5" w:rsidP="002E1CC5">
      <w:pPr>
        <w:rPr>
          <w:rFonts w:eastAsia="Times New Roman" w:cs="Times New Roman"/>
          <w:b/>
          <w:snapToGrid w:val="0"/>
          <w:sz w:val="22"/>
          <w:szCs w:val="22"/>
          <w:lang w:val="lt-LT" w:eastAsia="en-US"/>
        </w:rPr>
      </w:pPr>
    </w:p>
    <w:p w14:paraId="04CB0C5F" w14:textId="77777777" w:rsidR="002E1CC5" w:rsidRDefault="002E1CC5" w:rsidP="002E1CC5">
      <w:pPr>
        <w:rPr>
          <w:rFonts w:eastAsia="Times New Roman" w:cs="Times New Roman"/>
          <w:b/>
          <w:snapToGrid w:val="0"/>
          <w:sz w:val="22"/>
          <w:szCs w:val="22"/>
          <w:lang w:val="lt-LT" w:eastAsia="en-US"/>
        </w:rPr>
      </w:pPr>
    </w:p>
    <w:p w14:paraId="7CA64C5C" w14:textId="77777777" w:rsidR="002E1CC5" w:rsidRDefault="002E1CC5" w:rsidP="002E1CC5">
      <w:pPr>
        <w:rPr>
          <w:rFonts w:eastAsia="Times New Roman" w:cs="Times New Roman"/>
          <w:b/>
          <w:snapToGrid w:val="0"/>
          <w:sz w:val="22"/>
          <w:szCs w:val="22"/>
          <w:lang w:val="lt-LT" w:eastAsia="en-US"/>
        </w:rPr>
      </w:pPr>
    </w:p>
    <w:p w14:paraId="12CC59F0" w14:textId="77777777" w:rsidR="002E1CC5" w:rsidRDefault="002E1CC5" w:rsidP="002E1CC5">
      <w:pPr>
        <w:rPr>
          <w:rFonts w:eastAsia="Times New Roman" w:cs="Times New Roman"/>
          <w:b/>
          <w:snapToGrid w:val="0"/>
          <w:sz w:val="22"/>
          <w:szCs w:val="22"/>
          <w:lang w:val="lt-LT" w:eastAsia="en-US"/>
        </w:rPr>
      </w:pPr>
    </w:p>
    <w:p w14:paraId="44A3110C" w14:textId="77777777" w:rsidR="002E1CC5" w:rsidRDefault="002E1CC5" w:rsidP="002E1CC5">
      <w:pPr>
        <w:rPr>
          <w:rFonts w:eastAsia="Times New Roman" w:cs="Times New Roman"/>
          <w:b/>
          <w:snapToGrid w:val="0"/>
          <w:sz w:val="22"/>
          <w:szCs w:val="22"/>
          <w:lang w:val="lt-LT" w:eastAsia="en-US"/>
        </w:rPr>
      </w:pPr>
    </w:p>
    <w:p w14:paraId="3ED1D06D" w14:textId="77777777" w:rsidR="002E1CC5" w:rsidRDefault="002E1CC5" w:rsidP="002E1CC5">
      <w:pPr>
        <w:rPr>
          <w:rFonts w:eastAsia="Times New Roman" w:cs="Times New Roman"/>
          <w:b/>
          <w:snapToGrid w:val="0"/>
          <w:sz w:val="22"/>
          <w:szCs w:val="22"/>
          <w:lang w:val="lt-LT" w:eastAsia="en-US"/>
        </w:rPr>
      </w:pPr>
    </w:p>
    <w:p w14:paraId="1235C1FD" w14:textId="77777777" w:rsidR="002E1CC5" w:rsidRDefault="002E1CC5" w:rsidP="002E1CC5">
      <w:pPr>
        <w:rPr>
          <w:rFonts w:eastAsia="Times New Roman" w:cs="Times New Roman"/>
          <w:b/>
          <w:snapToGrid w:val="0"/>
          <w:sz w:val="22"/>
          <w:szCs w:val="22"/>
          <w:lang w:val="lt-LT" w:eastAsia="en-US"/>
        </w:rPr>
      </w:pPr>
    </w:p>
    <w:p w14:paraId="335FB8F7" w14:textId="77777777" w:rsidR="002E1CC5" w:rsidRDefault="002E1CC5" w:rsidP="002E1CC5">
      <w:pPr>
        <w:rPr>
          <w:rFonts w:eastAsia="Times New Roman" w:cs="Times New Roman"/>
          <w:b/>
          <w:snapToGrid w:val="0"/>
          <w:sz w:val="22"/>
          <w:szCs w:val="22"/>
          <w:lang w:val="lt-LT" w:eastAsia="en-US"/>
        </w:rPr>
      </w:pPr>
    </w:p>
    <w:p w14:paraId="7A479C17" w14:textId="77777777" w:rsidR="002E1CC5" w:rsidRDefault="002E1CC5" w:rsidP="002E1CC5">
      <w:pPr>
        <w:rPr>
          <w:rFonts w:eastAsia="Times New Roman" w:cs="Times New Roman"/>
          <w:b/>
          <w:snapToGrid w:val="0"/>
          <w:sz w:val="22"/>
          <w:szCs w:val="22"/>
          <w:lang w:val="lt-LT" w:eastAsia="en-US"/>
        </w:rPr>
      </w:pPr>
    </w:p>
    <w:p w14:paraId="283C1FAF" w14:textId="77777777" w:rsidR="002E1CC5" w:rsidRDefault="002E1CC5" w:rsidP="002E1CC5">
      <w:pPr>
        <w:rPr>
          <w:rFonts w:eastAsia="Times New Roman" w:cs="Times New Roman"/>
          <w:b/>
          <w:snapToGrid w:val="0"/>
          <w:sz w:val="22"/>
          <w:szCs w:val="22"/>
          <w:lang w:val="lt-LT" w:eastAsia="en-US"/>
        </w:rPr>
      </w:pPr>
    </w:p>
    <w:p w14:paraId="259843D5" w14:textId="77777777" w:rsidR="002E1CC5" w:rsidRDefault="002E1CC5" w:rsidP="002E1CC5">
      <w:pPr>
        <w:rPr>
          <w:rFonts w:eastAsia="Times New Roman" w:cs="Times New Roman"/>
          <w:b/>
          <w:snapToGrid w:val="0"/>
          <w:sz w:val="22"/>
          <w:szCs w:val="22"/>
          <w:lang w:val="lt-LT" w:eastAsia="en-US"/>
        </w:rPr>
      </w:pPr>
    </w:p>
    <w:p w14:paraId="5D6F1240" w14:textId="77777777" w:rsidR="002E1CC5" w:rsidRDefault="002E1CC5" w:rsidP="002E1CC5">
      <w:pPr>
        <w:rPr>
          <w:rFonts w:eastAsia="Times New Roman" w:cs="Times New Roman"/>
          <w:b/>
          <w:snapToGrid w:val="0"/>
          <w:sz w:val="22"/>
          <w:szCs w:val="22"/>
          <w:lang w:val="lt-LT" w:eastAsia="en-US"/>
        </w:rPr>
      </w:pPr>
    </w:p>
    <w:p w14:paraId="091C1338" w14:textId="77777777" w:rsidR="002E1CC5" w:rsidRDefault="002E1CC5" w:rsidP="002E1CC5">
      <w:pPr>
        <w:rPr>
          <w:rFonts w:eastAsia="Times New Roman" w:cs="Times New Roman"/>
          <w:b/>
          <w:snapToGrid w:val="0"/>
          <w:sz w:val="22"/>
          <w:szCs w:val="22"/>
          <w:lang w:val="lt-LT" w:eastAsia="en-US"/>
        </w:rPr>
      </w:pPr>
    </w:p>
    <w:p w14:paraId="151A0963" w14:textId="77777777" w:rsidR="002E1CC5" w:rsidRDefault="002E1CC5" w:rsidP="002E1CC5">
      <w:pPr>
        <w:rPr>
          <w:rFonts w:eastAsia="Times New Roman" w:cs="Times New Roman"/>
          <w:b/>
          <w:snapToGrid w:val="0"/>
          <w:sz w:val="22"/>
          <w:szCs w:val="22"/>
          <w:lang w:val="lt-LT" w:eastAsia="en-US"/>
        </w:rPr>
      </w:pPr>
    </w:p>
    <w:p w14:paraId="22E6DDBA" w14:textId="77777777" w:rsidR="002E1CC5" w:rsidRDefault="002E1CC5" w:rsidP="002E1CC5">
      <w:pPr>
        <w:rPr>
          <w:rFonts w:eastAsia="Times New Roman" w:cs="Times New Roman"/>
          <w:b/>
          <w:snapToGrid w:val="0"/>
          <w:sz w:val="22"/>
          <w:szCs w:val="22"/>
          <w:lang w:val="lt-LT" w:eastAsia="en-US"/>
        </w:rPr>
      </w:pPr>
    </w:p>
    <w:p w14:paraId="0DD4FC58" w14:textId="77777777" w:rsidR="002E1CC5" w:rsidRDefault="002E1CC5" w:rsidP="002E1CC5">
      <w:pPr>
        <w:rPr>
          <w:rFonts w:eastAsia="Times New Roman" w:cs="Times New Roman"/>
          <w:b/>
          <w:snapToGrid w:val="0"/>
          <w:sz w:val="22"/>
          <w:szCs w:val="22"/>
          <w:lang w:val="lt-LT" w:eastAsia="en-US"/>
        </w:rPr>
      </w:pPr>
    </w:p>
    <w:p w14:paraId="3EE1724B" w14:textId="77777777" w:rsidR="002E1CC5" w:rsidRDefault="002E1CC5" w:rsidP="002E1CC5">
      <w:pPr>
        <w:rPr>
          <w:rFonts w:eastAsia="Times New Roman" w:cs="Times New Roman"/>
          <w:b/>
          <w:snapToGrid w:val="0"/>
          <w:sz w:val="22"/>
          <w:szCs w:val="22"/>
          <w:lang w:val="lt-LT" w:eastAsia="en-US"/>
        </w:rPr>
      </w:pPr>
    </w:p>
    <w:p w14:paraId="69EA752B" w14:textId="77777777" w:rsidR="002E1CC5" w:rsidRDefault="002E1CC5" w:rsidP="002E1CC5">
      <w:pPr>
        <w:rPr>
          <w:rFonts w:eastAsia="Times New Roman" w:cs="Times New Roman"/>
          <w:b/>
          <w:snapToGrid w:val="0"/>
          <w:sz w:val="22"/>
          <w:szCs w:val="22"/>
          <w:lang w:val="lt-LT" w:eastAsia="en-US"/>
        </w:rPr>
      </w:pPr>
    </w:p>
    <w:p w14:paraId="629DEF3A" w14:textId="77777777" w:rsidR="002E1CC5" w:rsidRDefault="002E1CC5" w:rsidP="002E1CC5">
      <w:pPr>
        <w:rPr>
          <w:rFonts w:eastAsia="Times New Roman" w:cs="Times New Roman"/>
          <w:b/>
          <w:snapToGrid w:val="0"/>
          <w:sz w:val="22"/>
          <w:szCs w:val="22"/>
          <w:lang w:val="lt-LT" w:eastAsia="en-US"/>
        </w:rPr>
      </w:pPr>
    </w:p>
    <w:p w14:paraId="5FEF6088" w14:textId="77777777" w:rsidR="002E1CC5" w:rsidRDefault="002E1CC5" w:rsidP="002E1CC5">
      <w:pPr>
        <w:rPr>
          <w:rFonts w:eastAsia="Times New Roman" w:cs="Times New Roman"/>
          <w:b/>
          <w:snapToGrid w:val="0"/>
          <w:sz w:val="22"/>
          <w:szCs w:val="22"/>
          <w:lang w:val="lt-LT" w:eastAsia="en-US"/>
        </w:rPr>
      </w:pPr>
    </w:p>
    <w:p w14:paraId="7D5720C9" w14:textId="77777777" w:rsidR="002E1CC5" w:rsidRDefault="002E1CC5" w:rsidP="002E1CC5">
      <w:pPr>
        <w:rPr>
          <w:rFonts w:eastAsia="Times New Roman" w:cs="Times New Roman"/>
          <w:b/>
          <w:snapToGrid w:val="0"/>
          <w:sz w:val="22"/>
          <w:szCs w:val="22"/>
          <w:lang w:val="lt-LT" w:eastAsia="en-US"/>
        </w:rPr>
      </w:pPr>
    </w:p>
    <w:p w14:paraId="1291C7FE" w14:textId="77777777" w:rsidR="002E1CC5" w:rsidRDefault="002E1CC5" w:rsidP="002E1CC5">
      <w:pPr>
        <w:rPr>
          <w:rFonts w:eastAsia="Times New Roman" w:cs="Times New Roman"/>
          <w:b/>
          <w:snapToGrid w:val="0"/>
          <w:sz w:val="22"/>
          <w:szCs w:val="22"/>
          <w:lang w:val="lt-LT" w:eastAsia="en-US"/>
        </w:rPr>
      </w:pPr>
    </w:p>
    <w:p w14:paraId="7DB2103F" w14:textId="77777777" w:rsidR="002E1CC5" w:rsidRPr="009D2C44" w:rsidRDefault="002E1CC5" w:rsidP="002E1CC5">
      <w:pPr>
        <w:keepNext/>
        <w:jc w:val="center"/>
        <w:outlineLvl w:val="1"/>
        <w:rPr>
          <w:rFonts w:eastAsia="Times New Roman" w:cs="Arial"/>
          <w:b/>
          <w:i/>
          <w:sz w:val="22"/>
          <w:szCs w:val="22"/>
          <w:lang w:val="lt-LT" w:eastAsia="cs-CZ"/>
        </w:rPr>
      </w:pPr>
      <w:r w:rsidRPr="009D2C44">
        <w:rPr>
          <w:rFonts w:eastAsia="Times New Roman" w:cs="Arial"/>
          <w:b/>
          <w:bCs/>
          <w:iCs/>
          <w:sz w:val="22"/>
          <w:szCs w:val="22"/>
          <w:lang w:val="cs-CZ" w:eastAsia="cs-CZ"/>
        </w:rPr>
        <w:t>III PRIEDAS</w:t>
      </w:r>
    </w:p>
    <w:p w14:paraId="33262AD6" w14:textId="77777777" w:rsidR="002E1CC5" w:rsidRPr="009D2C44" w:rsidRDefault="002E1CC5" w:rsidP="002E1CC5">
      <w:pPr>
        <w:rPr>
          <w:rFonts w:eastAsia="Times New Roman" w:cs="Times New Roman"/>
          <w:b/>
          <w:sz w:val="22"/>
          <w:szCs w:val="22"/>
          <w:lang w:val="lt-LT" w:eastAsia="cs-CZ"/>
        </w:rPr>
      </w:pPr>
    </w:p>
    <w:p w14:paraId="5A462796" w14:textId="77777777" w:rsidR="002E1CC5" w:rsidRPr="009D2C44" w:rsidRDefault="002E1CC5" w:rsidP="002E1CC5">
      <w:pPr>
        <w:keepNext/>
        <w:jc w:val="center"/>
        <w:outlineLvl w:val="1"/>
        <w:rPr>
          <w:rFonts w:eastAsia="Times New Roman" w:cs="Arial"/>
          <w:b/>
          <w:i/>
          <w:sz w:val="22"/>
          <w:szCs w:val="22"/>
          <w:lang w:val="lt-LT" w:eastAsia="cs-CZ"/>
        </w:rPr>
      </w:pPr>
      <w:r w:rsidRPr="009D2C44">
        <w:rPr>
          <w:rFonts w:eastAsia="Times New Roman" w:cs="Arial"/>
          <w:b/>
          <w:bCs/>
          <w:iCs/>
          <w:sz w:val="22"/>
          <w:szCs w:val="22"/>
          <w:lang w:val="cs-CZ" w:eastAsia="cs-CZ"/>
        </w:rPr>
        <w:t>ŽENKLINIMAS IR PAKUOTĖS LAPELIS</w:t>
      </w:r>
    </w:p>
    <w:p w14:paraId="50698925" w14:textId="77777777" w:rsidR="002E1CC5" w:rsidRPr="009D2C44" w:rsidRDefault="002E1CC5" w:rsidP="002E1CC5">
      <w:pPr>
        <w:rPr>
          <w:rFonts w:eastAsia="Times New Roman" w:cs="Times New Roman"/>
          <w:snapToGrid w:val="0"/>
          <w:sz w:val="22"/>
          <w:szCs w:val="24"/>
          <w:lang w:val="lt-LT" w:eastAsia="en-US"/>
        </w:rPr>
      </w:pPr>
      <w:r w:rsidRPr="009D2C44">
        <w:rPr>
          <w:rFonts w:eastAsia="Times New Roman" w:cs="Times New Roman"/>
          <w:szCs w:val="24"/>
          <w:lang w:val="lt-LT" w:eastAsia="cs-CZ"/>
        </w:rPr>
        <w:br w:type="page"/>
      </w:r>
    </w:p>
    <w:p w14:paraId="7BBF409B"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31E7749"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2D32AD2"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2A1EAB82"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5A65F62"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0AA6258C"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22FB118D"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14DD0FB7"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FB08983"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329862F9"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1B19B204"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43CF08D6"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892DB39"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34F0FF9C"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1C8ADEB6"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168EBA32"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C89CDFA"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4DAFEA67"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0C0518C"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1D0569CA"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3B81CA8"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793054A9" w14:textId="77777777" w:rsidR="002E1CC5" w:rsidRPr="009D2C44" w:rsidRDefault="002E1CC5" w:rsidP="002E1CC5">
      <w:pPr>
        <w:tabs>
          <w:tab w:val="left" w:pos="567"/>
        </w:tabs>
        <w:spacing w:line="260" w:lineRule="exact"/>
        <w:rPr>
          <w:rFonts w:eastAsia="Times New Roman" w:cs="Times New Roman"/>
          <w:snapToGrid w:val="0"/>
          <w:sz w:val="22"/>
          <w:szCs w:val="24"/>
          <w:lang w:val="lt-LT" w:eastAsia="en-US"/>
        </w:rPr>
      </w:pPr>
    </w:p>
    <w:p w14:paraId="4E2CCC82" w14:textId="77777777" w:rsidR="002E1CC5" w:rsidRDefault="002E1CC5" w:rsidP="002E1CC5">
      <w:pPr>
        <w:keepNext/>
        <w:tabs>
          <w:tab w:val="left" w:pos="567"/>
        </w:tabs>
        <w:jc w:val="center"/>
        <w:outlineLvl w:val="1"/>
        <w:rPr>
          <w:rFonts w:eastAsia="Times New Roman" w:cs="Times New Roman"/>
          <w:b/>
          <w:bCs/>
          <w:iCs/>
          <w:snapToGrid w:val="0"/>
          <w:sz w:val="22"/>
          <w:szCs w:val="28"/>
          <w:lang w:val="lt-LT" w:eastAsia="x-none"/>
        </w:rPr>
      </w:pPr>
    </w:p>
    <w:p w14:paraId="27AE6D79" w14:textId="77777777" w:rsidR="002E1CC5" w:rsidRPr="009D2C44" w:rsidRDefault="002E1CC5" w:rsidP="002E1CC5">
      <w:pPr>
        <w:keepNext/>
        <w:tabs>
          <w:tab w:val="left" w:pos="567"/>
        </w:tabs>
        <w:jc w:val="center"/>
        <w:outlineLvl w:val="1"/>
        <w:rPr>
          <w:rFonts w:eastAsia="Times New Roman" w:cs="Times New Roman"/>
          <w:b/>
          <w:snapToGrid w:val="0"/>
          <w:sz w:val="22"/>
          <w:szCs w:val="24"/>
          <w:lang w:val="lt-LT" w:eastAsia="x-none"/>
        </w:rPr>
      </w:pPr>
      <w:r w:rsidRPr="009D2C44">
        <w:rPr>
          <w:rFonts w:eastAsia="Times New Roman" w:cs="Times New Roman"/>
          <w:b/>
          <w:bCs/>
          <w:iCs/>
          <w:snapToGrid w:val="0"/>
          <w:sz w:val="22"/>
          <w:szCs w:val="28"/>
          <w:lang w:val="lt-LT" w:eastAsia="x-none"/>
        </w:rPr>
        <w:t>A. ŽENKLINIMAS</w:t>
      </w:r>
    </w:p>
    <w:p w14:paraId="69AA710E" w14:textId="77777777" w:rsidR="002E1CC5" w:rsidRPr="009D2C44" w:rsidRDefault="002E1CC5" w:rsidP="002E1CC5">
      <w:pPr>
        <w:tabs>
          <w:tab w:val="left" w:pos="567"/>
        </w:tabs>
        <w:spacing w:line="260" w:lineRule="exact"/>
        <w:rPr>
          <w:rFonts w:eastAsia="Times New Roman" w:cs="Times New Roman"/>
          <w:noProof/>
          <w:sz w:val="22"/>
          <w:szCs w:val="22"/>
          <w:lang w:val="cs-CZ" w:eastAsia="cs-CZ"/>
        </w:rPr>
      </w:pPr>
      <w:r w:rsidRPr="009D2C44">
        <w:rPr>
          <w:rFonts w:eastAsia="Times New Roman" w:cs="Times New Roman"/>
          <w:snapToGrid w:val="0"/>
          <w:sz w:val="22"/>
          <w:szCs w:val="24"/>
          <w:lang w:val="lt-LT" w:eastAsia="en-US"/>
        </w:rPr>
        <w:br w:type="page"/>
      </w:r>
    </w:p>
    <w:p w14:paraId="4AC00578" w14:textId="77777777" w:rsidR="002E1CC5" w:rsidRPr="009D2C44" w:rsidRDefault="002E1CC5" w:rsidP="002E1CC5">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lastRenderedPageBreak/>
        <w:t>INFORMACIJA ANT IŠORINĖS PAKUOTĖS</w:t>
      </w:r>
    </w:p>
    <w:p w14:paraId="439EAF33" w14:textId="77777777" w:rsidR="002E1CC5" w:rsidRPr="00F03385" w:rsidRDefault="002E1CC5" w:rsidP="002E1CC5">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p>
    <w:p w14:paraId="39B412DE" w14:textId="77777777" w:rsidR="002E1CC5" w:rsidRPr="00F03385" w:rsidRDefault="002E1CC5" w:rsidP="002E1CC5">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r w:rsidRPr="00F03385">
        <w:rPr>
          <w:rFonts w:eastAsia="Times New Roman" w:cs="Times New Roman"/>
          <w:b/>
          <w:bCs/>
          <w:noProof/>
          <w:sz w:val="22"/>
          <w:szCs w:val="22"/>
          <w:lang w:val="cs-CZ" w:eastAsia="cs-CZ"/>
        </w:rPr>
        <w:t>KARTONO DĖŽUTĖ</w:t>
      </w:r>
      <w:r w:rsidR="00F332DE">
        <w:rPr>
          <w:rFonts w:eastAsia="Times New Roman" w:cs="Times New Roman"/>
          <w:b/>
          <w:bCs/>
          <w:noProof/>
          <w:sz w:val="22"/>
          <w:szCs w:val="22"/>
          <w:lang w:val="cs-CZ" w:eastAsia="cs-CZ"/>
        </w:rPr>
        <w:t xml:space="preserve"> LIZDINĖMS PLOKŠTELĖMS</w:t>
      </w:r>
    </w:p>
    <w:p w14:paraId="4C44923C" w14:textId="77777777" w:rsidR="002E1CC5" w:rsidRPr="009D2C44" w:rsidRDefault="002E1CC5" w:rsidP="002E1CC5">
      <w:pPr>
        <w:rPr>
          <w:rFonts w:eastAsia="Times New Roman" w:cs="Times New Roman"/>
          <w:noProof/>
          <w:sz w:val="22"/>
          <w:szCs w:val="22"/>
          <w:lang w:val="cs-CZ" w:eastAsia="cs-CZ"/>
        </w:rPr>
      </w:pPr>
    </w:p>
    <w:p w14:paraId="7DAADB7D" w14:textId="77777777" w:rsidR="002E1CC5" w:rsidRPr="009D2C44" w:rsidRDefault="002E1CC5" w:rsidP="002E1CC5">
      <w:pPr>
        <w:rPr>
          <w:rFonts w:eastAsia="Times New Roman" w:cs="Times New Roman"/>
          <w:noProof/>
          <w:sz w:val="22"/>
          <w:szCs w:val="22"/>
          <w:lang w:val="cs-CZ" w:eastAsia="cs-CZ"/>
        </w:rPr>
      </w:pPr>
    </w:p>
    <w:p w14:paraId="1EB3467E"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VAISTINIO PREPARATO PAVADINIMAS</w:t>
      </w:r>
    </w:p>
    <w:p w14:paraId="5EA421D2" w14:textId="77777777" w:rsidR="002E1CC5" w:rsidRPr="009D2C44" w:rsidRDefault="002E1CC5" w:rsidP="002E1CC5">
      <w:pPr>
        <w:keepNext/>
        <w:rPr>
          <w:rFonts w:eastAsia="Times New Roman" w:cs="Times New Roman"/>
          <w:noProof/>
          <w:sz w:val="22"/>
          <w:szCs w:val="22"/>
          <w:lang w:val="cs-CZ" w:eastAsia="cs-CZ"/>
        </w:rPr>
      </w:pPr>
    </w:p>
    <w:p w14:paraId="59B24B28" w14:textId="77777777" w:rsidR="002E1CC5" w:rsidRPr="00F27F87" w:rsidRDefault="00687B84" w:rsidP="002E1CC5">
      <w:pPr>
        <w:rPr>
          <w:rFonts w:eastAsia="Times New Roman" w:cs="Times New Roman"/>
          <w:noProof/>
          <w:sz w:val="22"/>
          <w:szCs w:val="22"/>
          <w:lang w:val="lt-LT" w:eastAsia="cs-CZ"/>
        </w:rPr>
      </w:pPr>
      <w:r>
        <w:rPr>
          <w:rFonts w:eastAsia="Times New Roman" w:cs="Times New Roman"/>
          <w:noProof/>
          <w:sz w:val="22"/>
          <w:szCs w:val="22"/>
          <w:lang w:val="lt-LT" w:eastAsia="cs-CZ"/>
        </w:rPr>
        <w:t>Lingabat</w:t>
      </w:r>
      <w:r w:rsidR="002E1CC5" w:rsidRPr="00F27F87">
        <w:rPr>
          <w:rFonts w:eastAsia="Times New Roman" w:cs="Times New Roman"/>
          <w:noProof/>
          <w:sz w:val="22"/>
          <w:szCs w:val="22"/>
          <w:lang w:val="lt-LT" w:eastAsia="cs-CZ"/>
        </w:rPr>
        <w:t xml:space="preserve"> 25 mg kietosios kapsulės</w:t>
      </w:r>
    </w:p>
    <w:p w14:paraId="27FA1D84" w14:textId="77777777" w:rsidR="002E1CC5" w:rsidRPr="00F27F87" w:rsidRDefault="002E1CC5" w:rsidP="002E1CC5">
      <w:pPr>
        <w:rPr>
          <w:rFonts w:eastAsia="Times New Roman" w:cs="Times New Roman"/>
          <w:noProof/>
          <w:sz w:val="22"/>
          <w:szCs w:val="22"/>
          <w:lang w:val="cs-CZ" w:eastAsia="cs-CZ"/>
        </w:rPr>
      </w:pPr>
    </w:p>
    <w:p w14:paraId="414B1E94" w14:textId="77777777" w:rsidR="002E1CC5" w:rsidRPr="00F27F87" w:rsidRDefault="002E1CC5" w:rsidP="002E1CC5">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14:paraId="79E0F47F" w14:textId="77777777" w:rsidR="002E1CC5" w:rsidRDefault="002E1CC5" w:rsidP="002E1CC5">
      <w:pPr>
        <w:rPr>
          <w:rFonts w:eastAsia="Times New Roman" w:cs="Times New Roman"/>
          <w:noProof/>
          <w:sz w:val="22"/>
          <w:szCs w:val="22"/>
          <w:lang w:val="cs-CZ" w:eastAsia="cs-CZ"/>
        </w:rPr>
      </w:pPr>
    </w:p>
    <w:p w14:paraId="46109915" w14:textId="77777777" w:rsidR="002E1CC5" w:rsidRPr="009D2C44" w:rsidRDefault="002E1CC5" w:rsidP="002E1CC5">
      <w:pPr>
        <w:rPr>
          <w:rFonts w:eastAsia="Times New Roman" w:cs="Times New Roman"/>
          <w:noProof/>
          <w:sz w:val="22"/>
          <w:szCs w:val="22"/>
          <w:lang w:val="cs-CZ" w:eastAsia="cs-CZ"/>
        </w:rPr>
      </w:pPr>
    </w:p>
    <w:p w14:paraId="05CD98AB"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VEIKLIOJI (-IOS) MEDŽIAGA (-OS) IR JOS (-Ų) KIEKIS (-IAI)</w:t>
      </w:r>
    </w:p>
    <w:p w14:paraId="3B668A06" w14:textId="77777777" w:rsidR="002E1CC5" w:rsidRPr="009D2C44" w:rsidRDefault="002E1CC5" w:rsidP="002E1CC5">
      <w:pPr>
        <w:rPr>
          <w:rFonts w:eastAsia="Times New Roman" w:cs="Times New Roman"/>
          <w:noProof/>
          <w:sz w:val="22"/>
          <w:szCs w:val="22"/>
          <w:lang w:val="cs-CZ" w:eastAsia="cs-CZ"/>
        </w:rPr>
      </w:pPr>
    </w:p>
    <w:p w14:paraId="67C9E0F8" w14:textId="77777777" w:rsidR="002E1CC5" w:rsidRPr="009D2C44" w:rsidRDefault="002E1CC5" w:rsidP="002E1CC5">
      <w:pPr>
        <w:rPr>
          <w:rFonts w:eastAsia="Times New Roman" w:cs="Times New Roman"/>
          <w:noProof/>
          <w:sz w:val="22"/>
          <w:szCs w:val="22"/>
          <w:lang w:val="cs-CZ" w:eastAsia="cs-CZ"/>
        </w:rPr>
      </w:pPr>
      <w:r>
        <w:rPr>
          <w:rFonts w:eastAsia="Times New Roman" w:cs="Times New Roman"/>
          <w:noProof/>
          <w:sz w:val="22"/>
          <w:szCs w:val="22"/>
          <w:lang w:val="cs-CZ" w:eastAsia="cs-CZ"/>
        </w:rPr>
        <w:t xml:space="preserve">Kiekvienoje kietojoje kapsulėje yra 25 mg pregabalino. </w:t>
      </w:r>
    </w:p>
    <w:p w14:paraId="46C86D4C" w14:textId="77777777" w:rsidR="002E1CC5" w:rsidRDefault="002E1CC5" w:rsidP="002E1CC5">
      <w:pPr>
        <w:rPr>
          <w:rFonts w:eastAsia="Times New Roman" w:cs="Times New Roman"/>
          <w:noProof/>
          <w:sz w:val="22"/>
          <w:szCs w:val="22"/>
          <w:lang w:val="cs-CZ" w:eastAsia="cs-CZ"/>
        </w:rPr>
      </w:pPr>
    </w:p>
    <w:p w14:paraId="1215E955" w14:textId="77777777" w:rsidR="002E1CC5" w:rsidRPr="009D2C44" w:rsidRDefault="002E1CC5" w:rsidP="002E1CC5">
      <w:pPr>
        <w:rPr>
          <w:rFonts w:eastAsia="Times New Roman" w:cs="Times New Roman"/>
          <w:noProof/>
          <w:sz w:val="22"/>
          <w:szCs w:val="22"/>
          <w:lang w:val="cs-CZ" w:eastAsia="cs-CZ"/>
        </w:rPr>
      </w:pPr>
    </w:p>
    <w:p w14:paraId="6DA52ADB"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PAGALBINIŲ MEDŽIAGŲ SĄRAŠAS</w:t>
      </w:r>
    </w:p>
    <w:p w14:paraId="746A109C" w14:textId="77777777" w:rsidR="002E1CC5" w:rsidRPr="009D2C44" w:rsidRDefault="002E1CC5" w:rsidP="002E1CC5">
      <w:pPr>
        <w:rPr>
          <w:rFonts w:eastAsia="Times New Roman" w:cs="Times New Roman"/>
          <w:noProof/>
          <w:sz w:val="22"/>
          <w:szCs w:val="22"/>
          <w:lang w:val="cs-CZ" w:eastAsia="cs-CZ"/>
        </w:rPr>
      </w:pPr>
    </w:p>
    <w:p w14:paraId="240C3705" w14:textId="77777777" w:rsidR="002E1CC5" w:rsidRPr="009D2C44" w:rsidRDefault="002E1CC5" w:rsidP="002E1CC5">
      <w:pPr>
        <w:rPr>
          <w:rFonts w:eastAsia="Times New Roman" w:cs="Times New Roman"/>
          <w:noProof/>
          <w:sz w:val="22"/>
          <w:szCs w:val="22"/>
          <w:lang w:val="cs-CZ" w:eastAsia="cs-CZ"/>
        </w:rPr>
      </w:pPr>
    </w:p>
    <w:p w14:paraId="03A78885"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FARMACINĖ FORMA IR KIEKIS PAKUOTĖJE</w:t>
      </w:r>
    </w:p>
    <w:p w14:paraId="4D2D17A7" w14:textId="77777777" w:rsidR="002E1CC5" w:rsidRPr="009D2C44" w:rsidRDefault="002E1CC5" w:rsidP="002E1CC5">
      <w:pPr>
        <w:rPr>
          <w:rFonts w:eastAsia="Times New Roman" w:cs="Times New Roman"/>
          <w:noProof/>
          <w:sz w:val="22"/>
          <w:szCs w:val="22"/>
          <w:lang w:val="cs-CZ" w:eastAsia="cs-CZ"/>
        </w:rPr>
      </w:pPr>
    </w:p>
    <w:p w14:paraId="55F14A7E" w14:textId="77777777" w:rsidR="002E1CC5" w:rsidRDefault="002E1CC5" w:rsidP="002E1CC5">
      <w:pPr>
        <w:rPr>
          <w:rFonts w:eastAsia="Times New Roman" w:cs="Times New Roman"/>
          <w:noProof/>
          <w:sz w:val="22"/>
          <w:szCs w:val="22"/>
          <w:lang w:val="cs-CZ" w:eastAsia="cs-CZ"/>
        </w:rPr>
      </w:pPr>
      <w:r w:rsidRPr="00C422BC">
        <w:rPr>
          <w:rFonts w:eastAsia="Times New Roman" w:cs="Times New Roman"/>
          <w:noProof/>
          <w:sz w:val="22"/>
          <w:szCs w:val="22"/>
          <w:highlight w:val="lightGray"/>
          <w:lang w:val="cs-CZ" w:eastAsia="cs-CZ"/>
        </w:rPr>
        <w:t>Kietoji kapsulė</w:t>
      </w:r>
    </w:p>
    <w:p w14:paraId="24C3A209" w14:textId="77777777" w:rsidR="002E1CC5" w:rsidRDefault="002E1CC5" w:rsidP="002E1CC5">
      <w:pPr>
        <w:rPr>
          <w:rFonts w:eastAsia="Times New Roman" w:cs="Times New Roman"/>
          <w:noProof/>
          <w:sz w:val="22"/>
          <w:szCs w:val="22"/>
          <w:lang w:val="cs-CZ" w:eastAsia="cs-CZ"/>
        </w:rPr>
      </w:pPr>
    </w:p>
    <w:p w14:paraId="002BFA15" w14:textId="77777777" w:rsidR="002E1CC5" w:rsidRPr="00C422BC" w:rsidRDefault="002E1CC5" w:rsidP="002E1CC5">
      <w:pPr>
        <w:rPr>
          <w:rFonts w:eastAsia="Times New Roman" w:cs="Times New Roman"/>
          <w:noProof/>
          <w:sz w:val="22"/>
          <w:szCs w:val="22"/>
          <w:lang w:val="cs-CZ" w:eastAsia="cs-CZ"/>
        </w:rPr>
      </w:pPr>
      <w:r w:rsidRPr="00C422BC">
        <w:rPr>
          <w:rFonts w:eastAsia="Times New Roman" w:cs="Times New Roman"/>
          <w:noProof/>
          <w:sz w:val="22"/>
          <w:szCs w:val="22"/>
          <w:lang w:val="cs-CZ" w:eastAsia="cs-CZ"/>
        </w:rPr>
        <w:t>56 kietosios kapsulės</w:t>
      </w:r>
    </w:p>
    <w:p w14:paraId="32259DB2" w14:textId="77777777" w:rsidR="002E1CC5" w:rsidRDefault="002E1CC5" w:rsidP="002E1CC5">
      <w:pPr>
        <w:rPr>
          <w:rFonts w:eastAsia="Times New Roman" w:cs="Times New Roman"/>
          <w:noProof/>
          <w:sz w:val="22"/>
          <w:szCs w:val="22"/>
          <w:lang w:val="cs-CZ" w:eastAsia="cs-CZ"/>
        </w:rPr>
      </w:pPr>
    </w:p>
    <w:p w14:paraId="681F73A1" w14:textId="77777777" w:rsidR="00687B84" w:rsidRPr="009D2C44" w:rsidRDefault="00687B84" w:rsidP="002E1CC5">
      <w:pPr>
        <w:rPr>
          <w:rFonts w:eastAsia="Times New Roman" w:cs="Times New Roman"/>
          <w:noProof/>
          <w:sz w:val="22"/>
          <w:szCs w:val="22"/>
          <w:lang w:val="cs-CZ" w:eastAsia="cs-CZ"/>
        </w:rPr>
      </w:pPr>
    </w:p>
    <w:p w14:paraId="19A3D809"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METODAS IR BŪDAS (-AI)</w:t>
      </w:r>
    </w:p>
    <w:p w14:paraId="3DA37E01" w14:textId="77777777" w:rsidR="002E1CC5" w:rsidRPr="009D2C44" w:rsidRDefault="002E1CC5" w:rsidP="002E1CC5">
      <w:pPr>
        <w:keepNext/>
        <w:rPr>
          <w:rFonts w:eastAsia="Times New Roman" w:cs="Times New Roman"/>
          <w:i/>
          <w:noProof/>
          <w:sz w:val="22"/>
          <w:szCs w:val="22"/>
          <w:lang w:val="cs-CZ" w:eastAsia="cs-CZ"/>
        </w:rPr>
      </w:pPr>
    </w:p>
    <w:p w14:paraId="4425B0B3" w14:textId="77777777" w:rsidR="002E1CC5" w:rsidRDefault="002E1CC5" w:rsidP="002E1CC5">
      <w:pPr>
        <w:rPr>
          <w:rFonts w:eastAsia="Times New Roman" w:cs="Times New Roman"/>
          <w:noProof/>
          <w:sz w:val="22"/>
          <w:szCs w:val="22"/>
          <w:lang w:val="cs-CZ" w:eastAsia="cs-CZ"/>
        </w:rPr>
      </w:pPr>
      <w:r>
        <w:rPr>
          <w:rFonts w:eastAsia="Times New Roman" w:cs="Times New Roman"/>
          <w:noProof/>
          <w:sz w:val="22"/>
          <w:szCs w:val="22"/>
          <w:lang w:val="cs-CZ" w:eastAsia="cs-CZ"/>
        </w:rPr>
        <w:t>Vartoti per burną.</w:t>
      </w:r>
    </w:p>
    <w:p w14:paraId="74F88FAD" w14:textId="77777777" w:rsidR="002E1CC5" w:rsidRDefault="002E1CC5" w:rsidP="002E1CC5">
      <w:pPr>
        <w:rPr>
          <w:rFonts w:eastAsia="Times New Roman" w:cs="Times New Roman"/>
          <w:noProof/>
          <w:sz w:val="22"/>
          <w:szCs w:val="22"/>
          <w:lang w:val="cs-CZ" w:eastAsia="cs-CZ"/>
        </w:rPr>
      </w:pPr>
      <w:r>
        <w:rPr>
          <w:rFonts w:eastAsia="Times New Roman" w:cs="Times New Roman"/>
          <w:noProof/>
          <w:sz w:val="22"/>
          <w:szCs w:val="22"/>
          <w:lang w:val="cs-CZ" w:eastAsia="cs-CZ"/>
        </w:rPr>
        <w:t>Prieš vartojimą perskaitykite pakuotės lapelį.</w:t>
      </w:r>
    </w:p>
    <w:p w14:paraId="7EACD914" w14:textId="77777777" w:rsidR="002E1CC5" w:rsidRPr="009D2C44" w:rsidRDefault="002E1CC5" w:rsidP="002E1CC5">
      <w:pPr>
        <w:rPr>
          <w:rFonts w:eastAsia="Times New Roman" w:cs="Times New Roman"/>
          <w:noProof/>
          <w:sz w:val="22"/>
          <w:szCs w:val="22"/>
          <w:lang w:val="cs-CZ" w:eastAsia="cs-CZ"/>
        </w:rPr>
      </w:pPr>
    </w:p>
    <w:p w14:paraId="4810D092" w14:textId="77777777" w:rsidR="002E1CC5" w:rsidRPr="009D2C44" w:rsidRDefault="002E1CC5" w:rsidP="002E1CC5">
      <w:pPr>
        <w:rPr>
          <w:rFonts w:eastAsia="Times New Roman" w:cs="Times New Roman"/>
          <w:noProof/>
          <w:sz w:val="22"/>
          <w:szCs w:val="22"/>
          <w:lang w:val="cs-CZ" w:eastAsia="cs-CZ"/>
        </w:rPr>
      </w:pPr>
    </w:p>
    <w:p w14:paraId="481E5811"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SPECIALUS ĮSPĖJIMAS, KAD VAISTINĮ PREPARATĄ BŪTINA LAIKYTI VAIKAMS NEPASTEBIMOJE IR  NEPASIEKIAMOJE VIETOJE</w:t>
      </w:r>
    </w:p>
    <w:p w14:paraId="4F2554A6" w14:textId="77777777" w:rsidR="002E1CC5" w:rsidRPr="009D2C44" w:rsidRDefault="002E1CC5" w:rsidP="002E1CC5">
      <w:pPr>
        <w:keepNext/>
        <w:rPr>
          <w:rFonts w:eastAsia="Times New Roman" w:cs="Times New Roman"/>
          <w:noProof/>
          <w:sz w:val="22"/>
          <w:szCs w:val="22"/>
          <w:lang w:val="cs-CZ" w:eastAsia="cs-CZ"/>
        </w:rPr>
      </w:pPr>
    </w:p>
    <w:p w14:paraId="662D414A" w14:textId="77777777" w:rsidR="002E1CC5" w:rsidRPr="009D2C44" w:rsidRDefault="002E1CC5" w:rsidP="002E1CC5">
      <w:pPr>
        <w:rPr>
          <w:rFonts w:eastAsia="Times New Roman" w:cs="Times New Roman"/>
          <w:noProof/>
          <w:sz w:val="22"/>
          <w:szCs w:val="22"/>
          <w:lang w:val="cs-CZ" w:eastAsia="cs-CZ"/>
        </w:rPr>
      </w:pPr>
      <w:r>
        <w:rPr>
          <w:rFonts w:eastAsia="Times New Roman" w:cs="Times New Roman"/>
          <w:noProof/>
          <w:sz w:val="22"/>
          <w:szCs w:val="22"/>
          <w:lang w:val="cs-CZ" w:eastAsia="cs-CZ"/>
        </w:rPr>
        <w:t>Laikyti vaikams nepastebimoje ir nepasiekiamoje vietoje.</w:t>
      </w:r>
    </w:p>
    <w:p w14:paraId="712E9DAE" w14:textId="77777777" w:rsidR="002E1CC5" w:rsidRDefault="002E1CC5" w:rsidP="002E1CC5">
      <w:pPr>
        <w:rPr>
          <w:rFonts w:eastAsia="Times New Roman" w:cs="Times New Roman"/>
          <w:noProof/>
          <w:sz w:val="22"/>
          <w:szCs w:val="22"/>
          <w:lang w:val="cs-CZ" w:eastAsia="cs-CZ"/>
        </w:rPr>
      </w:pPr>
    </w:p>
    <w:p w14:paraId="24640856" w14:textId="77777777" w:rsidR="002E1CC5" w:rsidRPr="009D2C44" w:rsidRDefault="002E1CC5" w:rsidP="002E1CC5">
      <w:pPr>
        <w:rPr>
          <w:rFonts w:eastAsia="Times New Roman" w:cs="Times New Roman"/>
          <w:noProof/>
          <w:sz w:val="22"/>
          <w:szCs w:val="22"/>
          <w:lang w:val="cs-CZ" w:eastAsia="cs-CZ"/>
        </w:rPr>
      </w:pPr>
    </w:p>
    <w:p w14:paraId="2CA082EA" w14:textId="77777777" w:rsidR="002E1CC5" w:rsidRPr="009D2C44" w:rsidRDefault="002E1CC5" w:rsidP="002E1CC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7.</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KITAS (-I) SPECIALUS (-ŪS) ĮSPĖJIMAS (-AI) (JEI REIKIA)</w:t>
      </w:r>
    </w:p>
    <w:p w14:paraId="24CB2346" w14:textId="77777777" w:rsidR="002E1CC5" w:rsidRDefault="002E1CC5" w:rsidP="002E1CC5">
      <w:pPr>
        <w:rPr>
          <w:rFonts w:eastAsia="Times New Roman" w:cs="Times New Roman"/>
          <w:noProof/>
          <w:sz w:val="22"/>
          <w:szCs w:val="22"/>
          <w:lang w:val="cs-CZ" w:eastAsia="cs-CZ"/>
        </w:rPr>
      </w:pPr>
    </w:p>
    <w:p w14:paraId="20150D39" w14:textId="77777777" w:rsidR="002E1CC5" w:rsidRPr="009D2C44" w:rsidRDefault="002E1CC5" w:rsidP="002E1CC5">
      <w:pPr>
        <w:rPr>
          <w:rFonts w:eastAsia="Times New Roman" w:cs="Times New Roman"/>
          <w:noProof/>
          <w:sz w:val="22"/>
          <w:szCs w:val="22"/>
          <w:lang w:val="cs-CZ" w:eastAsia="cs-CZ"/>
        </w:rPr>
      </w:pPr>
    </w:p>
    <w:p w14:paraId="62A9008C"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8.</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14:paraId="0886E796" w14:textId="77777777" w:rsidR="002E1CC5" w:rsidRPr="009D2C44" w:rsidRDefault="002E1CC5" w:rsidP="002E1CC5">
      <w:pPr>
        <w:keepNext/>
        <w:rPr>
          <w:rFonts w:eastAsia="Times New Roman" w:cs="Times New Roman"/>
          <w:noProof/>
          <w:sz w:val="22"/>
          <w:szCs w:val="22"/>
          <w:lang w:val="cs-CZ" w:eastAsia="cs-CZ"/>
        </w:rPr>
      </w:pPr>
    </w:p>
    <w:p w14:paraId="3A6F081C" w14:textId="77777777" w:rsidR="002E1CC5" w:rsidRPr="009D2C44" w:rsidRDefault="002E1CC5" w:rsidP="002E1CC5">
      <w:pPr>
        <w:rPr>
          <w:rFonts w:eastAsia="Times New Roman" w:cs="Times New Roman"/>
          <w:noProof/>
          <w:sz w:val="22"/>
          <w:szCs w:val="22"/>
          <w:lang w:val="cs-CZ" w:eastAsia="cs-CZ"/>
        </w:rPr>
      </w:pPr>
      <w:r>
        <w:rPr>
          <w:rFonts w:eastAsia="Times New Roman" w:cs="Times New Roman"/>
          <w:noProof/>
          <w:sz w:val="22"/>
          <w:szCs w:val="22"/>
          <w:lang w:val="cs-CZ" w:eastAsia="cs-CZ"/>
        </w:rPr>
        <w:t>Tinka iki {mm MMMM}</w:t>
      </w:r>
    </w:p>
    <w:p w14:paraId="5096F0DD" w14:textId="77777777" w:rsidR="002E1CC5" w:rsidRDefault="002E1CC5" w:rsidP="002E1CC5">
      <w:pPr>
        <w:rPr>
          <w:rFonts w:eastAsia="Times New Roman" w:cs="Times New Roman"/>
          <w:noProof/>
          <w:sz w:val="22"/>
          <w:szCs w:val="22"/>
          <w:lang w:val="cs-CZ" w:eastAsia="cs-CZ"/>
        </w:rPr>
      </w:pPr>
    </w:p>
    <w:p w14:paraId="49A32E31" w14:textId="77777777" w:rsidR="002E1CC5" w:rsidRPr="009D2C44" w:rsidRDefault="002E1CC5" w:rsidP="002E1CC5">
      <w:pPr>
        <w:rPr>
          <w:rFonts w:eastAsia="Times New Roman" w:cs="Times New Roman"/>
          <w:noProof/>
          <w:sz w:val="22"/>
          <w:szCs w:val="22"/>
          <w:lang w:val="cs-CZ" w:eastAsia="cs-CZ"/>
        </w:rPr>
      </w:pPr>
    </w:p>
    <w:p w14:paraId="142FFAD3" w14:textId="77777777" w:rsidR="002E1CC5" w:rsidRPr="009D2C44" w:rsidRDefault="002E1CC5" w:rsidP="002E1CC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9.</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LAIKYMO SĄLYGOS</w:t>
      </w:r>
    </w:p>
    <w:p w14:paraId="0FB62F25" w14:textId="77777777" w:rsidR="002E1CC5" w:rsidRPr="009D2C44" w:rsidRDefault="002E1CC5" w:rsidP="002E1CC5">
      <w:pPr>
        <w:rPr>
          <w:rFonts w:eastAsia="Times New Roman" w:cs="Times New Roman"/>
          <w:noProof/>
          <w:sz w:val="22"/>
          <w:szCs w:val="22"/>
          <w:lang w:val="cs-CZ" w:eastAsia="cs-CZ"/>
        </w:rPr>
      </w:pPr>
    </w:p>
    <w:p w14:paraId="5B3B64A6" w14:textId="77777777" w:rsidR="002E1CC5" w:rsidRPr="009D2C44" w:rsidRDefault="002E1CC5" w:rsidP="002E1CC5">
      <w:pPr>
        <w:rPr>
          <w:rFonts w:eastAsia="Times New Roman" w:cs="Times New Roman"/>
          <w:noProof/>
          <w:sz w:val="22"/>
          <w:szCs w:val="22"/>
          <w:lang w:val="cs-CZ" w:eastAsia="cs-CZ"/>
        </w:rPr>
      </w:pPr>
    </w:p>
    <w:p w14:paraId="109115B7" w14:textId="77777777" w:rsidR="002E1CC5" w:rsidRPr="009D2C44" w:rsidRDefault="002E1CC5" w:rsidP="002E1CC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lastRenderedPageBreak/>
        <w:t>10.</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ATSARGUMO PRIEMONĖS DĖL NESUVARTOTO VAISTINIO PREPARATO AR JO ATLIEKŲ TVARKYMO (JEI REIKIA)</w:t>
      </w:r>
    </w:p>
    <w:p w14:paraId="28FAC60E" w14:textId="77777777" w:rsidR="002E1CC5" w:rsidRPr="009D2C44" w:rsidRDefault="002E1CC5" w:rsidP="002E1CC5">
      <w:pPr>
        <w:rPr>
          <w:rFonts w:eastAsia="Times New Roman" w:cs="Times New Roman"/>
          <w:noProof/>
          <w:sz w:val="22"/>
          <w:szCs w:val="22"/>
          <w:lang w:val="cs-CZ" w:eastAsia="cs-CZ"/>
        </w:rPr>
      </w:pPr>
    </w:p>
    <w:p w14:paraId="378CBFE2" w14:textId="77777777" w:rsidR="002E1CC5" w:rsidRPr="009D2C44" w:rsidRDefault="002E1CC5" w:rsidP="002E1CC5">
      <w:pPr>
        <w:rPr>
          <w:rFonts w:eastAsia="Times New Roman" w:cs="Times New Roman"/>
          <w:noProof/>
          <w:sz w:val="22"/>
          <w:szCs w:val="22"/>
          <w:lang w:val="cs-CZ" w:eastAsia="cs-CZ"/>
        </w:rPr>
      </w:pPr>
    </w:p>
    <w:p w14:paraId="2DAA0ECE"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Pr>
          <w:rFonts w:eastAsia="Times New Roman" w:cs="Times New Roman"/>
          <w:b/>
          <w:noProof/>
          <w:sz w:val="22"/>
          <w:szCs w:val="22"/>
          <w:lang w:val="cs-CZ" w:eastAsia="cs-CZ"/>
        </w:rPr>
        <w:t>11.</w:t>
      </w:r>
      <w:r>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REGISTRUOTOJO</w:t>
      </w:r>
      <w:r w:rsidRPr="009D2C44">
        <w:rPr>
          <w:rFonts w:eastAsia="Times New Roman" w:cs="Times New Roman"/>
          <w:b/>
          <w:noProof/>
          <w:sz w:val="22"/>
          <w:szCs w:val="22"/>
          <w:lang w:val="lt-LT" w:eastAsia="cs-CZ"/>
        </w:rPr>
        <w:t xml:space="preserve"> PAVADINIMAS IR ADRESAS</w:t>
      </w:r>
    </w:p>
    <w:p w14:paraId="7006B62C" w14:textId="77777777" w:rsidR="002E1CC5" w:rsidRPr="009D2C44" w:rsidRDefault="002E1CC5" w:rsidP="002E1CC5">
      <w:pPr>
        <w:keepNext/>
        <w:rPr>
          <w:rFonts w:eastAsia="Times New Roman" w:cs="Times New Roman"/>
          <w:noProof/>
          <w:sz w:val="22"/>
          <w:szCs w:val="22"/>
          <w:lang w:val="cs-CZ" w:eastAsia="cs-CZ"/>
        </w:rPr>
      </w:pPr>
    </w:p>
    <w:p w14:paraId="4C879ECF" w14:textId="77777777" w:rsidR="00687B84" w:rsidRPr="007A4DF8" w:rsidRDefault="00687B84" w:rsidP="00687B84">
      <w:pPr>
        <w:widowControl w:val="0"/>
        <w:tabs>
          <w:tab w:val="left" w:pos="567"/>
        </w:tabs>
        <w:jc w:val="both"/>
        <w:rPr>
          <w:sz w:val="22"/>
          <w:szCs w:val="22"/>
          <w:lang w:val="lv-LV" w:eastAsia="en-US"/>
        </w:rPr>
      </w:pPr>
      <w:r w:rsidRPr="007A4DF8">
        <w:rPr>
          <w:sz w:val="22"/>
          <w:szCs w:val="22"/>
          <w:lang w:val="lv-LV" w:eastAsia="en-US"/>
        </w:rPr>
        <w:t>PharmaSwiss Česká republika s.r.o.</w:t>
      </w:r>
    </w:p>
    <w:p w14:paraId="09E4498A" w14:textId="77777777" w:rsidR="00687B84" w:rsidRDefault="00687B84" w:rsidP="00687B84">
      <w:pPr>
        <w:widowControl w:val="0"/>
        <w:tabs>
          <w:tab w:val="left" w:pos="567"/>
        </w:tabs>
        <w:jc w:val="both"/>
        <w:rPr>
          <w:sz w:val="22"/>
          <w:szCs w:val="22"/>
          <w:lang w:val="lv-LV" w:eastAsia="en-US"/>
        </w:rPr>
      </w:pPr>
      <w:r>
        <w:rPr>
          <w:sz w:val="22"/>
          <w:szCs w:val="22"/>
          <w:lang w:val="lv-LV" w:eastAsia="en-US"/>
        </w:rPr>
        <w:t>Jankovcova 1569/2c</w:t>
      </w:r>
    </w:p>
    <w:p w14:paraId="15E5DA8C" w14:textId="77777777" w:rsidR="00687B84" w:rsidRPr="007A4DF8" w:rsidRDefault="00687B84" w:rsidP="00687B84">
      <w:pPr>
        <w:widowControl w:val="0"/>
        <w:tabs>
          <w:tab w:val="left" w:pos="567"/>
        </w:tabs>
        <w:jc w:val="both"/>
        <w:rPr>
          <w:sz w:val="22"/>
          <w:szCs w:val="22"/>
          <w:lang w:val="lv-LV" w:eastAsia="en-US"/>
        </w:rPr>
      </w:pPr>
      <w:r w:rsidRPr="007A4DF8">
        <w:rPr>
          <w:sz w:val="22"/>
          <w:szCs w:val="22"/>
          <w:lang w:val="lv-LV" w:eastAsia="en-US"/>
        </w:rPr>
        <w:t>170 00 Prague 7</w:t>
      </w:r>
    </w:p>
    <w:p w14:paraId="2DFDF52B" w14:textId="77777777" w:rsidR="00687B84" w:rsidRDefault="00687B84" w:rsidP="00687B84">
      <w:pPr>
        <w:rPr>
          <w:sz w:val="22"/>
          <w:szCs w:val="22"/>
          <w:lang w:val="lv-LV" w:eastAsia="en-US"/>
        </w:rPr>
      </w:pPr>
      <w:r>
        <w:rPr>
          <w:sz w:val="22"/>
          <w:szCs w:val="22"/>
          <w:lang w:val="lv-LV" w:eastAsia="en-US"/>
        </w:rPr>
        <w:t>Čekija</w:t>
      </w:r>
    </w:p>
    <w:p w14:paraId="02B330F7" w14:textId="77777777" w:rsidR="002E1CC5" w:rsidRPr="009D2C44" w:rsidRDefault="002E1CC5" w:rsidP="002E1CC5">
      <w:pPr>
        <w:rPr>
          <w:rFonts w:eastAsia="Times New Roman" w:cs="Times New Roman"/>
          <w:noProof/>
          <w:sz w:val="22"/>
          <w:szCs w:val="22"/>
          <w:lang w:val="cs-CZ" w:eastAsia="cs-CZ"/>
        </w:rPr>
      </w:pPr>
    </w:p>
    <w:p w14:paraId="2F6A2C01" w14:textId="77777777" w:rsidR="002E1CC5" w:rsidRPr="009D2C44" w:rsidRDefault="002E1CC5" w:rsidP="002E1CC5">
      <w:pPr>
        <w:rPr>
          <w:rFonts w:eastAsia="Times New Roman" w:cs="Times New Roman"/>
          <w:noProof/>
          <w:sz w:val="22"/>
          <w:szCs w:val="22"/>
          <w:lang w:val="cs-CZ" w:eastAsia="cs-CZ"/>
        </w:rPr>
      </w:pPr>
    </w:p>
    <w:p w14:paraId="1726E5A7"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12.</w:t>
      </w:r>
      <w:r>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REGISTRACIJOS</w:t>
      </w:r>
      <w:r w:rsidR="00C422BC" w:rsidRPr="009D2C44">
        <w:rPr>
          <w:rFonts w:eastAsia="Times New Roman" w:cs="Times New Roman"/>
          <w:b/>
          <w:noProof/>
          <w:sz w:val="22"/>
          <w:szCs w:val="22"/>
          <w:lang w:val="lt-LT" w:eastAsia="cs-CZ"/>
        </w:rPr>
        <w:t xml:space="preserve"> </w:t>
      </w:r>
      <w:r w:rsidRPr="009D2C44">
        <w:rPr>
          <w:rFonts w:eastAsia="Times New Roman" w:cs="Times New Roman"/>
          <w:b/>
          <w:noProof/>
          <w:sz w:val="22"/>
          <w:szCs w:val="22"/>
          <w:lang w:val="lt-LT" w:eastAsia="cs-CZ"/>
        </w:rPr>
        <w:t>PAŽYMĖJIMO NUMERIS (-IAI)</w:t>
      </w:r>
    </w:p>
    <w:p w14:paraId="4A45067E" w14:textId="77777777" w:rsidR="002E1CC5" w:rsidRDefault="002E1CC5" w:rsidP="002E1CC5">
      <w:pPr>
        <w:rPr>
          <w:rFonts w:eastAsia="Times New Roman" w:cs="Times New Roman"/>
          <w:noProof/>
          <w:sz w:val="22"/>
          <w:szCs w:val="22"/>
          <w:lang w:val="de-DE" w:eastAsia="cs-CZ"/>
        </w:rPr>
      </w:pPr>
    </w:p>
    <w:p w14:paraId="44E6B49A" w14:textId="666B7D53"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LT/1/15/3841/001</w:t>
      </w:r>
    </w:p>
    <w:p w14:paraId="61AB58E7" w14:textId="77777777" w:rsidR="003852EA" w:rsidRDefault="003852EA" w:rsidP="003852EA">
      <w:pPr>
        <w:rPr>
          <w:rFonts w:eastAsia="Times New Roman" w:cs="Times New Roman"/>
          <w:bCs/>
          <w:snapToGrid w:val="0"/>
          <w:sz w:val="22"/>
          <w:szCs w:val="22"/>
          <w:lang w:val="lt-LT"/>
        </w:rPr>
      </w:pPr>
    </w:p>
    <w:p w14:paraId="5516ECE9" w14:textId="77777777" w:rsidR="002E1CC5" w:rsidRPr="009D2C44" w:rsidRDefault="002E1CC5" w:rsidP="002E1CC5">
      <w:pPr>
        <w:rPr>
          <w:rFonts w:eastAsia="Times New Roman" w:cs="Times New Roman"/>
          <w:noProof/>
          <w:sz w:val="22"/>
          <w:szCs w:val="22"/>
          <w:lang w:val="de-DE" w:eastAsia="cs-CZ"/>
        </w:rPr>
      </w:pPr>
    </w:p>
    <w:p w14:paraId="6B8B7804"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13.</w:t>
      </w:r>
      <w:r>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14:paraId="60881555" w14:textId="77777777" w:rsidR="002E1CC5" w:rsidRPr="00DC74A1" w:rsidRDefault="002E1CC5" w:rsidP="002E1CC5">
      <w:pPr>
        <w:keepNext/>
        <w:outlineLvl w:val="0"/>
        <w:rPr>
          <w:rFonts w:eastAsia="Times New Roman" w:cs="Times New Roman"/>
          <w:noProof/>
          <w:sz w:val="22"/>
          <w:szCs w:val="22"/>
          <w:lang w:val="pt-PT" w:eastAsia="cs-CZ"/>
        </w:rPr>
      </w:pPr>
    </w:p>
    <w:p w14:paraId="5FA73CA9" w14:textId="77777777" w:rsidR="002E1CC5" w:rsidRPr="00DC74A1" w:rsidRDefault="002E1CC5" w:rsidP="002E1CC5">
      <w:pPr>
        <w:outlineLvl w:val="0"/>
        <w:rPr>
          <w:rFonts w:eastAsia="Times New Roman" w:cs="Times New Roman"/>
          <w:noProof/>
          <w:sz w:val="22"/>
          <w:szCs w:val="22"/>
          <w:lang w:val="pt-PT" w:eastAsia="cs-CZ"/>
        </w:rPr>
      </w:pPr>
      <w:r w:rsidRPr="00DC74A1">
        <w:rPr>
          <w:rFonts w:eastAsia="Times New Roman" w:cs="Times New Roman"/>
          <w:noProof/>
          <w:sz w:val="22"/>
          <w:szCs w:val="22"/>
          <w:lang w:val="pt-PT" w:eastAsia="cs-CZ"/>
        </w:rPr>
        <w:t>Serija</w:t>
      </w:r>
    </w:p>
    <w:p w14:paraId="2DCF16FB" w14:textId="77777777" w:rsidR="002E1CC5" w:rsidRPr="00DC74A1" w:rsidRDefault="002E1CC5" w:rsidP="002E1CC5">
      <w:pPr>
        <w:outlineLvl w:val="0"/>
        <w:rPr>
          <w:rFonts w:eastAsia="Times New Roman" w:cs="Times New Roman"/>
          <w:noProof/>
          <w:sz w:val="22"/>
          <w:szCs w:val="22"/>
          <w:lang w:val="pt-PT" w:eastAsia="cs-CZ"/>
        </w:rPr>
      </w:pPr>
    </w:p>
    <w:p w14:paraId="7CB1711F" w14:textId="77777777" w:rsidR="002E1CC5" w:rsidRPr="009D2C44" w:rsidRDefault="002E1CC5" w:rsidP="002E1CC5">
      <w:pPr>
        <w:rPr>
          <w:rFonts w:eastAsia="Times New Roman" w:cs="Times New Roman"/>
          <w:noProof/>
          <w:sz w:val="22"/>
          <w:szCs w:val="22"/>
          <w:lang w:val="cs-CZ" w:eastAsia="cs-CZ"/>
        </w:rPr>
      </w:pPr>
    </w:p>
    <w:p w14:paraId="3E4DBF94"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PARDAVIMO (IŠDAVIMO) TVARKA</w:t>
      </w:r>
    </w:p>
    <w:p w14:paraId="47BB5A6C" w14:textId="77777777" w:rsidR="002E1CC5" w:rsidRPr="009D2C44" w:rsidRDefault="002E1CC5" w:rsidP="002E1CC5">
      <w:pPr>
        <w:keepNext/>
        <w:rPr>
          <w:rFonts w:eastAsia="Times New Roman" w:cs="Times New Roman"/>
          <w:noProof/>
          <w:sz w:val="22"/>
          <w:szCs w:val="22"/>
          <w:lang w:val="cs-CZ" w:eastAsia="cs-CZ"/>
        </w:rPr>
      </w:pPr>
    </w:p>
    <w:p w14:paraId="7988A9E9" w14:textId="77777777" w:rsidR="002E1CC5" w:rsidRDefault="002E1CC5" w:rsidP="002E1CC5">
      <w:pPr>
        <w:rPr>
          <w:rFonts w:eastAsia="Times New Roman" w:cs="Times New Roman"/>
          <w:noProof/>
          <w:sz w:val="22"/>
          <w:szCs w:val="22"/>
          <w:lang w:val="cs-CZ" w:eastAsia="cs-CZ"/>
        </w:rPr>
      </w:pPr>
      <w:r>
        <w:rPr>
          <w:rFonts w:eastAsia="Times New Roman" w:cs="Times New Roman"/>
          <w:noProof/>
          <w:sz w:val="22"/>
          <w:szCs w:val="22"/>
          <w:lang w:val="cs-CZ" w:eastAsia="cs-CZ"/>
        </w:rPr>
        <w:t>Receptinis vaistinis preparatas.</w:t>
      </w:r>
    </w:p>
    <w:p w14:paraId="0AEB5732" w14:textId="77777777" w:rsidR="002E1CC5" w:rsidRPr="009D2C44" w:rsidRDefault="002E1CC5" w:rsidP="002E1CC5">
      <w:pPr>
        <w:rPr>
          <w:rFonts w:eastAsia="Times New Roman" w:cs="Times New Roman"/>
          <w:noProof/>
          <w:sz w:val="22"/>
          <w:szCs w:val="22"/>
          <w:lang w:val="cs-CZ" w:eastAsia="cs-CZ"/>
        </w:rPr>
      </w:pPr>
    </w:p>
    <w:p w14:paraId="017CBCE9" w14:textId="77777777" w:rsidR="002E1CC5" w:rsidRPr="009D2C44" w:rsidRDefault="002E1CC5" w:rsidP="002E1CC5">
      <w:pPr>
        <w:rPr>
          <w:rFonts w:eastAsia="Times New Roman" w:cs="Times New Roman"/>
          <w:noProof/>
          <w:sz w:val="22"/>
          <w:szCs w:val="22"/>
          <w:lang w:val="cs-CZ" w:eastAsia="cs-CZ"/>
        </w:rPr>
      </w:pPr>
    </w:p>
    <w:p w14:paraId="2967DC69"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INSTRUKCIJA</w:t>
      </w:r>
    </w:p>
    <w:p w14:paraId="107F709B" w14:textId="77777777" w:rsidR="002E1CC5" w:rsidRPr="009D2C44" w:rsidRDefault="002E1CC5" w:rsidP="002E1CC5">
      <w:pPr>
        <w:rPr>
          <w:rFonts w:eastAsia="Times New Roman" w:cs="Times New Roman"/>
          <w:noProof/>
          <w:sz w:val="22"/>
          <w:szCs w:val="22"/>
          <w:lang w:val="cs-CZ" w:eastAsia="cs-CZ"/>
        </w:rPr>
      </w:pPr>
    </w:p>
    <w:p w14:paraId="040F9BBA" w14:textId="77777777" w:rsidR="002E1CC5" w:rsidRPr="009D2C44" w:rsidRDefault="002E1CC5" w:rsidP="002E1CC5">
      <w:pPr>
        <w:rPr>
          <w:rFonts w:eastAsia="Times New Roman" w:cs="Times New Roman"/>
          <w:noProof/>
          <w:sz w:val="22"/>
          <w:szCs w:val="22"/>
          <w:lang w:val="cs-CZ" w:eastAsia="cs-CZ"/>
        </w:rPr>
      </w:pPr>
    </w:p>
    <w:p w14:paraId="65D5ED3F"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INFORMACIJA BRAILIO RAŠTU</w:t>
      </w:r>
    </w:p>
    <w:p w14:paraId="5AFB74B2" w14:textId="77777777" w:rsidR="002E1CC5" w:rsidRPr="009D2C44" w:rsidRDefault="002E1CC5" w:rsidP="002E1CC5">
      <w:pPr>
        <w:keepNext/>
        <w:rPr>
          <w:rFonts w:eastAsia="Times New Roman" w:cs="Times New Roman"/>
          <w:sz w:val="22"/>
          <w:szCs w:val="22"/>
          <w:lang w:val="cs-CZ" w:eastAsia="cs-CZ"/>
        </w:rPr>
      </w:pPr>
    </w:p>
    <w:p w14:paraId="7BB8BAE9" w14:textId="77777777" w:rsidR="002E1CC5" w:rsidRPr="00EC25C1" w:rsidRDefault="00F332DE" w:rsidP="002E1CC5">
      <w:pPr>
        <w:ind w:right="113"/>
        <w:rPr>
          <w:rFonts w:eastAsia="Times New Roman" w:cs="Times New Roman"/>
          <w:sz w:val="22"/>
          <w:szCs w:val="22"/>
          <w:lang w:val="lt-LT" w:eastAsia="cs-CZ"/>
        </w:rPr>
      </w:pPr>
      <w:r>
        <w:rPr>
          <w:rFonts w:eastAsia="Times New Roman" w:cs="Times New Roman"/>
          <w:noProof/>
          <w:sz w:val="22"/>
          <w:szCs w:val="22"/>
          <w:lang w:val="lt-LT" w:eastAsia="cs-CZ"/>
        </w:rPr>
        <w:t>Lingabat</w:t>
      </w:r>
      <w:r w:rsidR="002E1CC5" w:rsidRPr="00EC25C1">
        <w:rPr>
          <w:rFonts w:eastAsia="Times New Roman" w:cs="Times New Roman"/>
          <w:sz w:val="22"/>
          <w:szCs w:val="22"/>
          <w:lang w:val="lt-LT" w:eastAsia="cs-CZ"/>
        </w:rPr>
        <w:t xml:space="preserve"> 25 mg </w:t>
      </w:r>
    </w:p>
    <w:p w14:paraId="78E76C36" w14:textId="77777777" w:rsidR="002E1CC5" w:rsidRPr="009D2C44" w:rsidRDefault="002E1CC5" w:rsidP="002E1CC5">
      <w:pPr>
        <w:ind w:right="113"/>
        <w:rPr>
          <w:rFonts w:eastAsia="Times New Roman" w:cs="Times New Roman"/>
          <w:sz w:val="22"/>
          <w:szCs w:val="22"/>
          <w:lang w:val="cs-CZ" w:eastAsia="cs-CZ"/>
        </w:rPr>
      </w:pPr>
    </w:p>
    <w:p w14:paraId="612F3F4A" w14:textId="77777777" w:rsidR="002E1CC5" w:rsidRDefault="002E1CC5" w:rsidP="002E1CC5">
      <w:pPr>
        <w:rPr>
          <w:rFonts w:eastAsia="Times New Roman" w:cs="Times New Roman"/>
          <w:sz w:val="22"/>
          <w:szCs w:val="22"/>
          <w:lang w:val="cs-CZ" w:eastAsia="cs-CZ"/>
        </w:rPr>
      </w:pPr>
    </w:p>
    <w:p w14:paraId="6C9BD478" w14:textId="77777777" w:rsidR="002E1CC5" w:rsidRDefault="002E1CC5" w:rsidP="002E1CC5">
      <w:pPr>
        <w:rPr>
          <w:rFonts w:eastAsia="Times New Roman" w:cs="Times New Roman"/>
          <w:sz w:val="22"/>
          <w:szCs w:val="22"/>
          <w:lang w:val="cs-CZ" w:eastAsia="cs-CZ"/>
        </w:rPr>
      </w:pPr>
    </w:p>
    <w:p w14:paraId="3132F096" w14:textId="77777777" w:rsidR="002E1CC5" w:rsidRDefault="002E1CC5" w:rsidP="002E1CC5">
      <w:pPr>
        <w:rPr>
          <w:rFonts w:eastAsia="Times New Roman" w:cs="Times New Roman"/>
          <w:sz w:val="22"/>
          <w:szCs w:val="22"/>
          <w:lang w:val="cs-CZ" w:eastAsia="cs-CZ"/>
        </w:rPr>
      </w:pPr>
    </w:p>
    <w:p w14:paraId="0A44810A" w14:textId="77777777" w:rsidR="002E1CC5" w:rsidRDefault="002E1CC5" w:rsidP="002E1CC5">
      <w:pPr>
        <w:rPr>
          <w:rFonts w:eastAsia="Times New Roman" w:cs="Times New Roman"/>
          <w:sz w:val="22"/>
          <w:szCs w:val="22"/>
          <w:lang w:val="cs-CZ" w:eastAsia="cs-CZ"/>
        </w:rPr>
      </w:pPr>
    </w:p>
    <w:p w14:paraId="0117083F" w14:textId="77777777" w:rsidR="002E1CC5" w:rsidRDefault="002E1CC5" w:rsidP="002E1CC5">
      <w:pPr>
        <w:rPr>
          <w:rFonts w:eastAsia="Times New Roman" w:cs="Times New Roman"/>
          <w:sz w:val="22"/>
          <w:szCs w:val="22"/>
          <w:lang w:val="cs-CZ" w:eastAsia="cs-CZ"/>
        </w:rPr>
      </w:pPr>
    </w:p>
    <w:p w14:paraId="6BA4016C" w14:textId="77777777" w:rsidR="002E1CC5" w:rsidRDefault="002E1CC5" w:rsidP="002E1CC5">
      <w:pPr>
        <w:rPr>
          <w:rFonts w:eastAsia="Times New Roman" w:cs="Times New Roman"/>
          <w:sz w:val="22"/>
          <w:szCs w:val="22"/>
          <w:lang w:val="cs-CZ" w:eastAsia="cs-CZ"/>
        </w:rPr>
      </w:pPr>
    </w:p>
    <w:p w14:paraId="0DD77058" w14:textId="77777777" w:rsidR="002E1CC5" w:rsidRDefault="002E1CC5" w:rsidP="002E1CC5">
      <w:pPr>
        <w:rPr>
          <w:rFonts w:eastAsia="Times New Roman" w:cs="Times New Roman"/>
          <w:sz w:val="22"/>
          <w:szCs w:val="22"/>
          <w:lang w:val="cs-CZ" w:eastAsia="cs-CZ"/>
        </w:rPr>
      </w:pPr>
    </w:p>
    <w:p w14:paraId="1CFD9266" w14:textId="77777777" w:rsidR="002E1CC5" w:rsidRDefault="002E1CC5" w:rsidP="002E1CC5">
      <w:pPr>
        <w:spacing w:after="200" w:line="276" w:lineRule="auto"/>
        <w:rPr>
          <w:rFonts w:eastAsia="Times New Roman" w:cs="Times New Roman"/>
          <w:b/>
          <w:noProof/>
          <w:sz w:val="22"/>
          <w:szCs w:val="22"/>
          <w:lang w:val="cs-CZ" w:eastAsia="cs-CZ"/>
        </w:rPr>
      </w:pPr>
      <w:r>
        <w:rPr>
          <w:rFonts w:eastAsia="Times New Roman" w:cs="Times New Roman"/>
          <w:b/>
          <w:noProof/>
          <w:sz w:val="22"/>
          <w:szCs w:val="22"/>
          <w:lang w:val="cs-CZ" w:eastAsia="cs-CZ"/>
        </w:rPr>
        <w:br w:type="page"/>
      </w:r>
    </w:p>
    <w:p w14:paraId="46E60FE5" w14:textId="77777777" w:rsidR="002E1CC5" w:rsidRPr="009D2C44" w:rsidRDefault="002E1CC5" w:rsidP="002E1CC5">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lt-LT" w:eastAsia="cs-CZ"/>
        </w:rPr>
        <w:lastRenderedPageBreak/>
        <w:t xml:space="preserve">MINIMALI INFORMACIJA ANT </w:t>
      </w:r>
      <w:r>
        <w:rPr>
          <w:rFonts w:eastAsia="Times New Roman" w:cs="Times New Roman"/>
          <w:b/>
          <w:noProof/>
          <w:sz w:val="22"/>
          <w:szCs w:val="22"/>
          <w:lang w:val="lt-LT" w:eastAsia="cs-CZ"/>
        </w:rPr>
        <w:t>LIZDINIŲ PLOKŠTELIŲ ARBA DVISLUOKSNIŲ JUOSTELIŲ</w:t>
      </w:r>
    </w:p>
    <w:p w14:paraId="02FCB0EB" w14:textId="77777777" w:rsidR="002E1CC5" w:rsidRPr="009D2C44" w:rsidRDefault="002E1CC5" w:rsidP="002E1CC5">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p>
    <w:p w14:paraId="331BC9FD" w14:textId="77777777" w:rsidR="002E1CC5" w:rsidRPr="009D2C44" w:rsidRDefault="002E1CC5" w:rsidP="002E1CC5">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Pr>
          <w:rFonts w:eastAsia="Times New Roman" w:cs="Times New Roman"/>
          <w:b/>
          <w:noProof/>
          <w:sz w:val="22"/>
          <w:szCs w:val="22"/>
          <w:lang w:val="cs-CZ" w:eastAsia="cs-CZ"/>
        </w:rPr>
        <w:t>LIZDINĖ PLOKŠTELĖ</w:t>
      </w:r>
    </w:p>
    <w:p w14:paraId="4C20C59B" w14:textId="77777777" w:rsidR="002E1CC5" w:rsidRPr="009D2C44" w:rsidRDefault="002E1CC5" w:rsidP="002E1CC5">
      <w:pPr>
        <w:rPr>
          <w:rFonts w:eastAsia="Times New Roman" w:cs="Times New Roman"/>
          <w:noProof/>
          <w:sz w:val="22"/>
          <w:szCs w:val="22"/>
          <w:lang w:val="cs-CZ" w:eastAsia="cs-CZ"/>
        </w:rPr>
      </w:pPr>
    </w:p>
    <w:p w14:paraId="20499BDC" w14:textId="77777777" w:rsidR="002E1CC5" w:rsidRPr="009D2C44" w:rsidRDefault="002E1CC5" w:rsidP="002E1CC5">
      <w:pPr>
        <w:rPr>
          <w:rFonts w:eastAsia="Times New Roman" w:cs="Times New Roman"/>
          <w:noProof/>
          <w:sz w:val="22"/>
          <w:szCs w:val="22"/>
          <w:lang w:val="cs-CZ" w:eastAsia="cs-CZ"/>
        </w:rPr>
      </w:pPr>
    </w:p>
    <w:p w14:paraId="42ED0483"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Pr>
          <w:rFonts w:eastAsia="Times New Roman" w:cs="Times New Roman"/>
          <w:b/>
          <w:caps/>
          <w:noProof/>
          <w:sz w:val="22"/>
          <w:szCs w:val="22"/>
          <w:lang w:val="lt-LT" w:eastAsia="cs-CZ"/>
        </w:rPr>
        <w:t>Vaistinio preparato pavadinimas</w:t>
      </w:r>
    </w:p>
    <w:p w14:paraId="19D2FB45" w14:textId="77777777" w:rsidR="002E1CC5" w:rsidRPr="009D2C44" w:rsidRDefault="002E1CC5" w:rsidP="002E1CC5">
      <w:pPr>
        <w:keepNext/>
        <w:ind w:left="567" w:hanging="567"/>
        <w:rPr>
          <w:rFonts w:eastAsia="Times New Roman" w:cs="Times New Roman"/>
          <w:noProof/>
          <w:sz w:val="22"/>
          <w:szCs w:val="22"/>
          <w:lang w:val="cs-CZ" w:eastAsia="cs-CZ"/>
        </w:rPr>
      </w:pPr>
    </w:p>
    <w:p w14:paraId="4DFE4C33" w14:textId="77777777" w:rsidR="00F332DE" w:rsidRPr="00F27F87" w:rsidRDefault="00F332DE" w:rsidP="00F332DE">
      <w:pPr>
        <w:rPr>
          <w:rFonts w:eastAsia="Times New Roman" w:cs="Times New Roman"/>
          <w:noProof/>
          <w:sz w:val="22"/>
          <w:szCs w:val="22"/>
          <w:lang w:val="lt-LT" w:eastAsia="cs-CZ"/>
        </w:rPr>
      </w:pPr>
      <w:r>
        <w:rPr>
          <w:rFonts w:eastAsia="Times New Roman" w:cs="Times New Roman"/>
          <w:noProof/>
          <w:sz w:val="22"/>
          <w:szCs w:val="22"/>
          <w:lang w:val="lt-LT" w:eastAsia="cs-CZ"/>
        </w:rPr>
        <w:t>Lingabat</w:t>
      </w:r>
      <w:r w:rsidRPr="00F27F87">
        <w:rPr>
          <w:rFonts w:eastAsia="Times New Roman" w:cs="Times New Roman"/>
          <w:noProof/>
          <w:sz w:val="22"/>
          <w:szCs w:val="22"/>
          <w:lang w:val="lt-LT" w:eastAsia="cs-CZ"/>
        </w:rPr>
        <w:t xml:space="preserve"> 25 mg kietosios kapsulės</w:t>
      </w:r>
    </w:p>
    <w:p w14:paraId="2FBE1AF8" w14:textId="77777777" w:rsidR="00F332DE" w:rsidRPr="00F27F87" w:rsidRDefault="00F332DE" w:rsidP="00F332DE">
      <w:pPr>
        <w:rPr>
          <w:rFonts w:eastAsia="Times New Roman" w:cs="Times New Roman"/>
          <w:noProof/>
          <w:sz w:val="22"/>
          <w:szCs w:val="22"/>
          <w:lang w:val="cs-CZ" w:eastAsia="cs-CZ"/>
        </w:rPr>
      </w:pPr>
    </w:p>
    <w:p w14:paraId="2B1D58CA" w14:textId="77777777" w:rsidR="00F332DE" w:rsidRPr="00F27F87" w:rsidRDefault="00F332DE" w:rsidP="00F332DE">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14:paraId="1FE3F5CE" w14:textId="77777777" w:rsidR="002E1CC5" w:rsidRDefault="002E1CC5" w:rsidP="002E1CC5">
      <w:pPr>
        <w:rPr>
          <w:rFonts w:eastAsia="Times New Roman" w:cs="Times New Roman"/>
          <w:noProof/>
          <w:sz w:val="22"/>
          <w:szCs w:val="22"/>
          <w:lang w:val="cs-CZ" w:eastAsia="cs-CZ"/>
        </w:rPr>
      </w:pPr>
    </w:p>
    <w:p w14:paraId="0759B110" w14:textId="77777777" w:rsidR="002E1CC5" w:rsidRPr="009D2C44" w:rsidRDefault="002E1CC5" w:rsidP="002E1CC5">
      <w:pPr>
        <w:rPr>
          <w:rFonts w:eastAsia="Times New Roman" w:cs="Times New Roman"/>
          <w:noProof/>
          <w:sz w:val="22"/>
          <w:szCs w:val="22"/>
          <w:lang w:val="cs-CZ" w:eastAsia="cs-CZ"/>
        </w:rPr>
      </w:pPr>
    </w:p>
    <w:p w14:paraId="16EA6265"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REGISTRUOTOJO</w:t>
      </w:r>
      <w:r>
        <w:rPr>
          <w:rFonts w:eastAsia="Times New Roman" w:cs="Times New Roman"/>
          <w:b/>
          <w:noProof/>
          <w:sz w:val="22"/>
          <w:szCs w:val="22"/>
          <w:lang w:val="lt-LT" w:eastAsia="cs-CZ"/>
        </w:rPr>
        <w:t xml:space="preserve"> PAVADINIMAS</w:t>
      </w:r>
    </w:p>
    <w:p w14:paraId="38CD7D48" w14:textId="77777777" w:rsidR="002E1CC5" w:rsidRPr="009D2C44" w:rsidRDefault="002E1CC5" w:rsidP="002E1CC5">
      <w:pPr>
        <w:keepNext/>
        <w:rPr>
          <w:rFonts w:eastAsia="Times New Roman" w:cs="Times New Roman"/>
          <w:noProof/>
          <w:sz w:val="22"/>
          <w:szCs w:val="22"/>
          <w:lang w:val="cs-CZ" w:eastAsia="cs-CZ"/>
        </w:rPr>
      </w:pPr>
    </w:p>
    <w:p w14:paraId="3E4BFCA9" w14:textId="77777777" w:rsidR="008555AC" w:rsidRDefault="008555AC" w:rsidP="008555AC">
      <w:pPr>
        <w:widowControl w:val="0"/>
        <w:rPr>
          <w:sz w:val="22"/>
          <w:szCs w:val="22"/>
          <w:lang w:val="lv-LV" w:eastAsia="en-US"/>
        </w:rPr>
      </w:pPr>
      <w:r w:rsidRPr="007A4DF8">
        <w:rPr>
          <w:sz w:val="22"/>
          <w:szCs w:val="22"/>
          <w:lang w:val="lv-LV" w:eastAsia="en-US"/>
        </w:rPr>
        <w:t>PharmaSwiss Česká republika s.r.o.</w:t>
      </w:r>
    </w:p>
    <w:p w14:paraId="0428C081" w14:textId="77777777" w:rsidR="002E1CC5" w:rsidRPr="00F27F87" w:rsidRDefault="002E1CC5" w:rsidP="002E1CC5">
      <w:pPr>
        <w:rPr>
          <w:rFonts w:eastAsia="Times New Roman" w:cs="Times New Roman"/>
          <w:noProof/>
          <w:sz w:val="22"/>
          <w:szCs w:val="22"/>
          <w:lang w:val="lt-LT" w:eastAsia="cs-CZ"/>
        </w:rPr>
      </w:pPr>
    </w:p>
    <w:p w14:paraId="2A6DD7ED" w14:textId="77777777" w:rsidR="002E1CC5" w:rsidRPr="009D2C44" w:rsidRDefault="002E1CC5" w:rsidP="002E1CC5">
      <w:pPr>
        <w:rPr>
          <w:rFonts w:eastAsia="Times New Roman" w:cs="Times New Roman"/>
          <w:noProof/>
          <w:sz w:val="22"/>
          <w:szCs w:val="22"/>
          <w:lang w:val="cs-CZ" w:eastAsia="cs-CZ"/>
        </w:rPr>
      </w:pPr>
    </w:p>
    <w:p w14:paraId="53016860"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14:paraId="780E1D70" w14:textId="77777777" w:rsidR="002E1CC5" w:rsidRPr="009D2C44" w:rsidRDefault="002E1CC5" w:rsidP="002E1CC5">
      <w:pPr>
        <w:keepNext/>
        <w:rPr>
          <w:rFonts w:eastAsia="Times New Roman" w:cs="Times New Roman"/>
          <w:noProof/>
          <w:sz w:val="22"/>
          <w:szCs w:val="22"/>
          <w:lang w:val="cs-CZ" w:eastAsia="cs-CZ"/>
        </w:rPr>
      </w:pPr>
    </w:p>
    <w:p w14:paraId="508C4779" w14:textId="77777777" w:rsidR="002E1CC5" w:rsidRPr="009D2C44" w:rsidRDefault="002E1CC5" w:rsidP="002E1CC5">
      <w:pPr>
        <w:rPr>
          <w:rFonts w:eastAsia="Times New Roman" w:cs="Times New Roman"/>
          <w:noProof/>
          <w:sz w:val="22"/>
          <w:szCs w:val="22"/>
          <w:lang w:val="cs-CZ" w:eastAsia="cs-CZ"/>
        </w:rPr>
      </w:pPr>
      <w:r>
        <w:rPr>
          <w:rFonts w:eastAsia="Times New Roman" w:cs="Times New Roman"/>
          <w:noProof/>
          <w:sz w:val="22"/>
          <w:szCs w:val="22"/>
          <w:lang w:val="cs-CZ" w:eastAsia="cs-CZ"/>
        </w:rPr>
        <w:t>EXP {mm MMMM}</w:t>
      </w:r>
    </w:p>
    <w:p w14:paraId="309EDB7A" w14:textId="77777777" w:rsidR="002E1CC5" w:rsidRDefault="002E1CC5" w:rsidP="002E1CC5">
      <w:pPr>
        <w:rPr>
          <w:rFonts w:eastAsia="Times New Roman" w:cs="Times New Roman"/>
          <w:noProof/>
          <w:sz w:val="22"/>
          <w:szCs w:val="22"/>
          <w:lang w:val="cs-CZ" w:eastAsia="cs-CZ"/>
        </w:rPr>
      </w:pPr>
    </w:p>
    <w:p w14:paraId="5956AE16" w14:textId="77777777" w:rsidR="002E1CC5" w:rsidRPr="009D2C44" w:rsidRDefault="002E1CC5" w:rsidP="002E1CC5">
      <w:pPr>
        <w:rPr>
          <w:rFonts w:eastAsia="Times New Roman" w:cs="Times New Roman"/>
          <w:noProof/>
          <w:sz w:val="22"/>
          <w:szCs w:val="22"/>
          <w:lang w:val="cs-CZ" w:eastAsia="cs-CZ"/>
        </w:rPr>
      </w:pPr>
    </w:p>
    <w:p w14:paraId="6D6168DE"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14:paraId="4D00F58C" w14:textId="77777777" w:rsidR="002E1CC5" w:rsidRPr="009D2C44" w:rsidRDefault="002E1CC5" w:rsidP="002E1CC5">
      <w:pPr>
        <w:keepNext/>
        <w:ind w:right="113"/>
        <w:rPr>
          <w:rFonts w:eastAsia="Times New Roman" w:cs="Times New Roman"/>
          <w:noProof/>
          <w:sz w:val="22"/>
          <w:szCs w:val="22"/>
          <w:lang w:val="cs-CZ" w:eastAsia="cs-CZ"/>
        </w:rPr>
      </w:pPr>
    </w:p>
    <w:p w14:paraId="38D8E117" w14:textId="77777777" w:rsidR="002E1CC5" w:rsidRPr="009D2C44" w:rsidRDefault="002E1CC5" w:rsidP="002E1CC5">
      <w:pPr>
        <w:ind w:right="113"/>
        <w:rPr>
          <w:rFonts w:eastAsia="Times New Roman" w:cs="Times New Roman"/>
          <w:noProof/>
          <w:sz w:val="22"/>
          <w:szCs w:val="22"/>
          <w:lang w:val="cs-CZ" w:eastAsia="cs-CZ"/>
        </w:rPr>
      </w:pPr>
      <w:r>
        <w:rPr>
          <w:rFonts w:eastAsia="Times New Roman" w:cs="Times New Roman"/>
          <w:noProof/>
          <w:sz w:val="22"/>
          <w:szCs w:val="22"/>
          <w:lang w:val="cs-CZ" w:eastAsia="cs-CZ"/>
        </w:rPr>
        <w:t>Lot</w:t>
      </w:r>
    </w:p>
    <w:p w14:paraId="733FF20A" w14:textId="77777777" w:rsidR="002E1CC5" w:rsidRDefault="002E1CC5" w:rsidP="002E1CC5">
      <w:pPr>
        <w:ind w:right="113"/>
        <w:rPr>
          <w:rFonts w:eastAsia="Times New Roman" w:cs="Times New Roman"/>
          <w:noProof/>
          <w:sz w:val="22"/>
          <w:szCs w:val="22"/>
          <w:lang w:val="cs-CZ" w:eastAsia="cs-CZ"/>
        </w:rPr>
      </w:pPr>
    </w:p>
    <w:p w14:paraId="77355CCB" w14:textId="77777777" w:rsidR="002E1CC5" w:rsidRPr="009D2C44" w:rsidRDefault="002E1CC5" w:rsidP="002E1CC5">
      <w:pPr>
        <w:ind w:right="113"/>
        <w:rPr>
          <w:rFonts w:eastAsia="Times New Roman" w:cs="Times New Roman"/>
          <w:noProof/>
          <w:sz w:val="22"/>
          <w:szCs w:val="22"/>
          <w:lang w:val="cs-CZ" w:eastAsia="cs-CZ"/>
        </w:rPr>
      </w:pPr>
    </w:p>
    <w:p w14:paraId="5535DEFE" w14:textId="77777777" w:rsidR="002E1CC5" w:rsidRPr="009D2C44" w:rsidRDefault="002E1CC5" w:rsidP="002E1CC5">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Pr>
          <w:rFonts w:eastAsia="Times New Roman" w:cs="Times New Roman"/>
          <w:b/>
          <w:noProof/>
          <w:sz w:val="22"/>
          <w:szCs w:val="22"/>
          <w:lang w:val="cs-CZ" w:eastAsia="cs-CZ"/>
        </w:rPr>
        <w:t>5.</w:t>
      </w:r>
      <w:r>
        <w:rPr>
          <w:rFonts w:eastAsia="Times New Roman" w:cs="Times New Roman"/>
          <w:b/>
          <w:noProof/>
          <w:sz w:val="22"/>
          <w:szCs w:val="22"/>
          <w:lang w:val="cs-CZ" w:eastAsia="cs-CZ"/>
        </w:rPr>
        <w:tab/>
        <w:t>KITA</w:t>
      </w:r>
    </w:p>
    <w:p w14:paraId="0EB88ADF" w14:textId="77777777" w:rsidR="002E1CC5" w:rsidRDefault="002E1CC5" w:rsidP="002E1CC5">
      <w:pPr>
        <w:rPr>
          <w:rFonts w:eastAsia="Times New Roman" w:cs="Times New Roman"/>
          <w:noProof/>
          <w:sz w:val="22"/>
          <w:szCs w:val="22"/>
          <w:lang w:val="cs-CZ" w:eastAsia="cs-CZ"/>
        </w:rPr>
      </w:pPr>
    </w:p>
    <w:p w14:paraId="58B44342" w14:textId="77777777" w:rsidR="002E1CC5" w:rsidRDefault="002E1CC5" w:rsidP="002E1CC5">
      <w:pPr>
        <w:rPr>
          <w:rFonts w:eastAsia="Times New Roman" w:cs="Times New Roman"/>
          <w:noProof/>
          <w:sz w:val="22"/>
          <w:szCs w:val="22"/>
          <w:lang w:val="cs-CZ" w:eastAsia="cs-CZ"/>
        </w:rPr>
      </w:pPr>
    </w:p>
    <w:p w14:paraId="1685284D" w14:textId="77777777" w:rsidR="008555AC" w:rsidRDefault="008555AC">
      <w:pPr>
        <w:spacing w:after="200" w:line="276" w:lineRule="auto"/>
        <w:rPr>
          <w:rFonts w:eastAsia="Times New Roman" w:cs="Times New Roman"/>
          <w:noProof/>
          <w:sz w:val="22"/>
          <w:szCs w:val="22"/>
          <w:lang w:val="cs-CZ" w:eastAsia="cs-CZ"/>
        </w:rPr>
      </w:pPr>
      <w:r>
        <w:rPr>
          <w:rFonts w:eastAsia="Times New Roman" w:cs="Times New Roman"/>
          <w:noProof/>
          <w:sz w:val="22"/>
          <w:szCs w:val="22"/>
          <w:lang w:val="cs-CZ" w:eastAsia="cs-CZ"/>
        </w:rPr>
        <w:br w:type="page"/>
      </w:r>
    </w:p>
    <w:p w14:paraId="0D67C5FA"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lastRenderedPageBreak/>
        <w:t>INFORMACIJA ANT IŠORINĖS PAKUOTĖS</w:t>
      </w:r>
    </w:p>
    <w:p w14:paraId="6122BD8B" w14:textId="77777777" w:rsidR="008555AC" w:rsidRPr="00F03385" w:rsidRDefault="008555AC" w:rsidP="008555AC">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p>
    <w:p w14:paraId="0CCE6068" w14:textId="77777777" w:rsidR="008555AC" w:rsidRPr="00F03385" w:rsidRDefault="008555AC" w:rsidP="008555AC">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r w:rsidRPr="00F03385">
        <w:rPr>
          <w:rFonts w:eastAsia="Times New Roman" w:cs="Times New Roman"/>
          <w:b/>
          <w:bCs/>
          <w:noProof/>
          <w:sz w:val="22"/>
          <w:szCs w:val="22"/>
          <w:lang w:val="cs-CZ" w:eastAsia="cs-CZ"/>
        </w:rPr>
        <w:t>KARTONO DĖŽUTĖ</w:t>
      </w:r>
      <w:r>
        <w:rPr>
          <w:rFonts w:eastAsia="Times New Roman" w:cs="Times New Roman"/>
          <w:b/>
          <w:bCs/>
          <w:noProof/>
          <w:sz w:val="22"/>
          <w:szCs w:val="22"/>
          <w:lang w:val="cs-CZ" w:eastAsia="cs-CZ"/>
        </w:rPr>
        <w:t xml:space="preserve"> LIZDINĖMS PLOKŠTELĖMS</w:t>
      </w:r>
    </w:p>
    <w:p w14:paraId="64552044" w14:textId="77777777" w:rsidR="008555AC" w:rsidRPr="009D2C44" w:rsidRDefault="008555AC" w:rsidP="008555AC">
      <w:pPr>
        <w:rPr>
          <w:rFonts w:eastAsia="Times New Roman" w:cs="Times New Roman"/>
          <w:noProof/>
          <w:sz w:val="22"/>
          <w:szCs w:val="22"/>
          <w:lang w:val="cs-CZ" w:eastAsia="cs-CZ"/>
        </w:rPr>
      </w:pPr>
    </w:p>
    <w:p w14:paraId="30C3AA2B" w14:textId="77777777" w:rsidR="008555AC" w:rsidRPr="009D2C44" w:rsidRDefault="008555AC" w:rsidP="008555AC">
      <w:pPr>
        <w:rPr>
          <w:rFonts w:eastAsia="Times New Roman" w:cs="Times New Roman"/>
          <w:noProof/>
          <w:sz w:val="22"/>
          <w:szCs w:val="22"/>
          <w:lang w:val="cs-CZ" w:eastAsia="cs-CZ"/>
        </w:rPr>
      </w:pPr>
    </w:p>
    <w:p w14:paraId="5D6408D0"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VAISTINIO PREPARATO PAVADINIMAS</w:t>
      </w:r>
    </w:p>
    <w:p w14:paraId="61B3018E" w14:textId="77777777" w:rsidR="008555AC" w:rsidRPr="009D2C44" w:rsidRDefault="008555AC" w:rsidP="008555AC">
      <w:pPr>
        <w:keepNext/>
        <w:rPr>
          <w:rFonts w:eastAsia="Times New Roman" w:cs="Times New Roman"/>
          <w:noProof/>
          <w:sz w:val="22"/>
          <w:szCs w:val="22"/>
          <w:lang w:val="cs-CZ" w:eastAsia="cs-CZ"/>
        </w:rPr>
      </w:pPr>
    </w:p>
    <w:p w14:paraId="2B4F974E" w14:textId="77777777" w:rsidR="008555AC" w:rsidRDefault="008555AC" w:rsidP="008555AC">
      <w:pPr>
        <w:rPr>
          <w:rFonts w:eastAsia="Times New Roman" w:cs="Times New Roman"/>
          <w:noProof/>
          <w:sz w:val="22"/>
          <w:szCs w:val="22"/>
          <w:lang w:val="lt-LT" w:eastAsia="cs-CZ"/>
        </w:rPr>
      </w:pPr>
      <w:r>
        <w:rPr>
          <w:rFonts w:eastAsia="Times New Roman" w:cs="Times New Roman"/>
          <w:noProof/>
          <w:sz w:val="22"/>
          <w:szCs w:val="22"/>
          <w:lang w:val="lt-LT" w:eastAsia="cs-CZ"/>
        </w:rPr>
        <w:t>Lingabat</w:t>
      </w:r>
      <w:r w:rsidRPr="00F27F87">
        <w:rPr>
          <w:rFonts w:eastAsia="Times New Roman" w:cs="Times New Roman"/>
          <w:noProof/>
          <w:sz w:val="22"/>
          <w:szCs w:val="22"/>
          <w:lang w:val="lt-LT" w:eastAsia="cs-CZ"/>
        </w:rPr>
        <w:t xml:space="preserve"> </w:t>
      </w:r>
      <w:r>
        <w:rPr>
          <w:rFonts w:eastAsia="Times New Roman" w:cs="Times New Roman"/>
          <w:noProof/>
          <w:sz w:val="22"/>
          <w:szCs w:val="22"/>
          <w:lang w:val="lt-LT" w:eastAsia="cs-CZ"/>
        </w:rPr>
        <w:t>75 mg kietosios kapsulės</w:t>
      </w:r>
    </w:p>
    <w:p w14:paraId="276C4256" w14:textId="77777777" w:rsidR="008555AC" w:rsidRPr="00C422BC" w:rsidRDefault="008555AC" w:rsidP="008555AC">
      <w:pPr>
        <w:rPr>
          <w:rFonts w:eastAsia="Times New Roman" w:cs="Times New Roman"/>
          <w:noProof/>
          <w:sz w:val="22"/>
          <w:szCs w:val="22"/>
          <w:lang w:val="lt-LT" w:eastAsia="cs-CZ"/>
        </w:rPr>
      </w:pPr>
    </w:p>
    <w:p w14:paraId="7F399D27" w14:textId="77777777" w:rsidR="008555AC" w:rsidRPr="00F27F87" w:rsidRDefault="008555AC" w:rsidP="008555AC">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14:paraId="604EDF0C" w14:textId="77777777" w:rsidR="008555AC" w:rsidRDefault="008555AC" w:rsidP="008555AC">
      <w:pPr>
        <w:rPr>
          <w:rFonts w:eastAsia="Times New Roman" w:cs="Times New Roman"/>
          <w:noProof/>
          <w:sz w:val="22"/>
          <w:szCs w:val="22"/>
          <w:lang w:val="cs-CZ" w:eastAsia="cs-CZ"/>
        </w:rPr>
      </w:pPr>
    </w:p>
    <w:p w14:paraId="4CCFAF31" w14:textId="77777777" w:rsidR="008555AC" w:rsidRPr="009D2C44" w:rsidRDefault="008555AC" w:rsidP="008555AC">
      <w:pPr>
        <w:rPr>
          <w:rFonts w:eastAsia="Times New Roman" w:cs="Times New Roman"/>
          <w:noProof/>
          <w:sz w:val="22"/>
          <w:szCs w:val="22"/>
          <w:lang w:val="cs-CZ" w:eastAsia="cs-CZ"/>
        </w:rPr>
      </w:pPr>
    </w:p>
    <w:p w14:paraId="5680D0DA"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VEIKLIOJI (-IOS) MEDŽIAGA (-OS) IR JOS (-Ų) KIEKIS (-IAI)</w:t>
      </w:r>
    </w:p>
    <w:p w14:paraId="26D9242C" w14:textId="77777777" w:rsidR="008555AC" w:rsidRPr="009D2C44" w:rsidRDefault="008555AC" w:rsidP="008555AC">
      <w:pPr>
        <w:rPr>
          <w:rFonts w:eastAsia="Times New Roman" w:cs="Times New Roman"/>
          <w:noProof/>
          <w:sz w:val="22"/>
          <w:szCs w:val="22"/>
          <w:lang w:val="cs-CZ" w:eastAsia="cs-CZ"/>
        </w:rPr>
      </w:pPr>
    </w:p>
    <w:p w14:paraId="734D71D1"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 xml:space="preserve">Kiekvienoje kietojoje kapsulėje yra 75 mg pregabalino. </w:t>
      </w:r>
    </w:p>
    <w:p w14:paraId="7D1443DA" w14:textId="77777777" w:rsidR="008555AC" w:rsidRDefault="008555AC" w:rsidP="008555AC">
      <w:pPr>
        <w:rPr>
          <w:rFonts w:eastAsia="Times New Roman" w:cs="Times New Roman"/>
          <w:noProof/>
          <w:sz w:val="22"/>
          <w:szCs w:val="22"/>
          <w:lang w:val="cs-CZ" w:eastAsia="cs-CZ"/>
        </w:rPr>
      </w:pPr>
    </w:p>
    <w:p w14:paraId="0D7BF5D0" w14:textId="77777777" w:rsidR="008555AC" w:rsidRPr="009D2C44" w:rsidRDefault="008555AC" w:rsidP="008555AC">
      <w:pPr>
        <w:rPr>
          <w:rFonts w:eastAsia="Times New Roman" w:cs="Times New Roman"/>
          <w:noProof/>
          <w:sz w:val="22"/>
          <w:szCs w:val="22"/>
          <w:lang w:val="cs-CZ" w:eastAsia="cs-CZ"/>
        </w:rPr>
      </w:pPr>
    </w:p>
    <w:p w14:paraId="6791EA87"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PAGALBINIŲ MEDŽIAGŲ SĄRAŠAS</w:t>
      </w:r>
    </w:p>
    <w:p w14:paraId="63DF1F32" w14:textId="77777777" w:rsidR="008555AC" w:rsidRPr="009D2C44" w:rsidRDefault="008555AC" w:rsidP="008555AC">
      <w:pPr>
        <w:rPr>
          <w:rFonts w:eastAsia="Times New Roman" w:cs="Times New Roman"/>
          <w:noProof/>
          <w:sz w:val="22"/>
          <w:szCs w:val="22"/>
          <w:lang w:val="cs-CZ" w:eastAsia="cs-CZ"/>
        </w:rPr>
      </w:pPr>
    </w:p>
    <w:p w14:paraId="01BCBF6C" w14:textId="77777777" w:rsidR="008555AC" w:rsidRPr="009D2C44" w:rsidRDefault="008555AC" w:rsidP="008555AC">
      <w:pPr>
        <w:rPr>
          <w:rFonts w:eastAsia="Times New Roman" w:cs="Times New Roman"/>
          <w:noProof/>
          <w:sz w:val="22"/>
          <w:szCs w:val="22"/>
          <w:lang w:val="cs-CZ" w:eastAsia="cs-CZ"/>
        </w:rPr>
      </w:pPr>
    </w:p>
    <w:p w14:paraId="4108482F"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FARMACINĖ FORMA IR KIEKIS PAKUOTĖJE</w:t>
      </w:r>
    </w:p>
    <w:p w14:paraId="75C60485" w14:textId="77777777" w:rsidR="008555AC" w:rsidRPr="009D2C44" w:rsidRDefault="008555AC" w:rsidP="008555AC">
      <w:pPr>
        <w:rPr>
          <w:rFonts w:eastAsia="Times New Roman" w:cs="Times New Roman"/>
          <w:noProof/>
          <w:sz w:val="22"/>
          <w:szCs w:val="22"/>
          <w:lang w:val="cs-CZ" w:eastAsia="cs-CZ"/>
        </w:rPr>
      </w:pPr>
    </w:p>
    <w:p w14:paraId="48A8642B" w14:textId="77777777" w:rsidR="008555AC" w:rsidRDefault="008555AC" w:rsidP="008555AC">
      <w:pPr>
        <w:rPr>
          <w:rFonts w:eastAsia="Times New Roman" w:cs="Times New Roman"/>
          <w:noProof/>
          <w:sz w:val="22"/>
          <w:szCs w:val="22"/>
          <w:lang w:val="cs-CZ" w:eastAsia="cs-CZ"/>
        </w:rPr>
      </w:pPr>
      <w:r w:rsidRPr="0088716B">
        <w:rPr>
          <w:rFonts w:eastAsia="Times New Roman" w:cs="Times New Roman"/>
          <w:noProof/>
          <w:sz w:val="22"/>
          <w:szCs w:val="22"/>
          <w:highlight w:val="lightGray"/>
          <w:lang w:val="cs-CZ" w:eastAsia="cs-CZ"/>
        </w:rPr>
        <w:t>Kietoji kapsulė</w:t>
      </w:r>
    </w:p>
    <w:p w14:paraId="7F179737" w14:textId="77777777" w:rsidR="008555AC" w:rsidRDefault="008555AC" w:rsidP="008555AC">
      <w:pPr>
        <w:rPr>
          <w:rFonts w:eastAsia="Times New Roman" w:cs="Times New Roman"/>
          <w:noProof/>
          <w:sz w:val="22"/>
          <w:szCs w:val="22"/>
          <w:lang w:val="cs-CZ" w:eastAsia="cs-CZ"/>
        </w:rPr>
      </w:pPr>
    </w:p>
    <w:p w14:paraId="471111C4" w14:textId="77777777" w:rsidR="008555AC"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14 kietųjų kapsulių</w:t>
      </w:r>
    </w:p>
    <w:p w14:paraId="74E35E8C" w14:textId="77777777" w:rsidR="008555AC" w:rsidRPr="0088716B" w:rsidRDefault="008555AC" w:rsidP="008555AC">
      <w:pPr>
        <w:rPr>
          <w:rFonts w:eastAsia="Times New Roman" w:cs="Times New Roman"/>
          <w:noProof/>
          <w:sz w:val="22"/>
          <w:szCs w:val="22"/>
          <w:lang w:val="cs-CZ" w:eastAsia="cs-CZ"/>
        </w:rPr>
      </w:pPr>
      <w:r w:rsidRPr="00C422BC">
        <w:rPr>
          <w:rFonts w:eastAsia="Times New Roman" w:cs="Times New Roman"/>
          <w:noProof/>
          <w:sz w:val="22"/>
          <w:szCs w:val="22"/>
          <w:highlight w:val="lightGray"/>
          <w:lang w:val="cs-CZ" w:eastAsia="cs-CZ"/>
        </w:rPr>
        <w:t>56 kietosios kapsulės</w:t>
      </w:r>
    </w:p>
    <w:p w14:paraId="51AF129A" w14:textId="77777777" w:rsidR="008555AC" w:rsidRDefault="008555AC" w:rsidP="008555AC">
      <w:pPr>
        <w:rPr>
          <w:rFonts w:eastAsia="Times New Roman" w:cs="Times New Roman"/>
          <w:noProof/>
          <w:sz w:val="22"/>
          <w:szCs w:val="22"/>
          <w:lang w:val="cs-CZ" w:eastAsia="cs-CZ"/>
        </w:rPr>
      </w:pPr>
    </w:p>
    <w:p w14:paraId="44696D98" w14:textId="77777777" w:rsidR="008555AC" w:rsidRPr="009D2C44" w:rsidRDefault="008555AC" w:rsidP="008555AC">
      <w:pPr>
        <w:rPr>
          <w:rFonts w:eastAsia="Times New Roman" w:cs="Times New Roman"/>
          <w:noProof/>
          <w:sz w:val="22"/>
          <w:szCs w:val="22"/>
          <w:lang w:val="cs-CZ" w:eastAsia="cs-CZ"/>
        </w:rPr>
      </w:pPr>
    </w:p>
    <w:p w14:paraId="1B9E3D48"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METODAS IR BŪDAS (-AI)</w:t>
      </w:r>
    </w:p>
    <w:p w14:paraId="20A1BD90" w14:textId="77777777" w:rsidR="008555AC" w:rsidRPr="009D2C44" w:rsidRDefault="008555AC" w:rsidP="008555AC">
      <w:pPr>
        <w:keepNext/>
        <w:rPr>
          <w:rFonts w:eastAsia="Times New Roman" w:cs="Times New Roman"/>
          <w:i/>
          <w:noProof/>
          <w:sz w:val="22"/>
          <w:szCs w:val="22"/>
          <w:lang w:val="cs-CZ" w:eastAsia="cs-CZ"/>
        </w:rPr>
      </w:pPr>
    </w:p>
    <w:p w14:paraId="77F1FEF2" w14:textId="77777777" w:rsidR="008555AC"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Vartoti per burną.</w:t>
      </w:r>
    </w:p>
    <w:p w14:paraId="19CE8E9D" w14:textId="77777777" w:rsidR="008555AC"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Prieš vartojimą perskaitykite pakuotės lapelį.</w:t>
      </w:r>
    </w:p>
    <w:p w14:paraId="2441EAE3" w14:textId="77777777" w:rsidR="008555AC" w:rsidRPr="009D2C44" w:rsidRDefault="008555AC" w:rsidP="008555AC">
      <w:pPr>
        <w:rPr>
          <w:rFonts w:eastAsia="Times New Roman" w:cs="Times New Roman"/>
          <w:noProof/>
          <w:sz w:val="22"/>
          <w:szCs w:val="22"/>
          <w:lang w:val="cs-CZ" w:eastAsia="cs-CZ"/>
        </w:rPr>
      </w:pPr>
    </w:p>
    <w:p w14:paraId="0FDCD5BE" w14:textId="77777777" w:rsidR="008555AC" w:rsidRPr="009D2C44" w:rsidRDefault="008555AC" w:rsidP="008555AC">
      <w:pPr>
        <w:rPr>
          <w:rFonts w:eastAsia="Times New Roman" w:cs="Times New Roman"/>
          <w:noProof/>
          <w:sz w:val="22"/>
          <w:szCs w:val="22"/>
          <w:lang w:val="cs-CZ" w:eastAsia="cs-CZ"/>
        </w:rPr>
      </w:pPr>
    </w:p>
    <w:p w14:paraId="2600943F"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SPECIALUS ĮSPĖJIMAS, KAD VAISTINĮ PREPARATĄ BŪTINA LAIKYTI VAIKAMS NEPASTEBIMOJE IR  NEPASIEKIAMOJE VIETOJE</w:t>
      </w:r>
    </w:p>
    <w:p w14:paraId="7F43ED87" w14:textId="77777777" w:rsidR="008555AC" w:rsidRPr="009D2C44" w:rsidRDefault="008555AC" w:rsidP="008555AC">
      <w:pPr>
        <w:keepNext/>
        <w:rPr>
          <w:rFonts w:eastAsia="Times New Roman" w:cs="Times New Roman"/>
          <w:noProof/>
          <w:sz w:val="22"/>
          <w:szCs w:val="22"/>
          <w:lang w:val="cs-CZ" w:eastAsia="cs-CZ"/>
        </w:rPr>
      </w:pPr>
    </w:p>
    <w:p w14:paraId="6BFC6088"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Laikyti vaikams nepastebimoje ir nepasiekiamoje vietoje.</w:t>
      </w:r>
    </w:p>
    <w:p w14:paraId="4C10316C" w14:textId="77777777" w:rsidR="008555AC" w:rsidRDefault="008555AC" w:rsidP="008555AC">
      <w:pPr>
        <w:rPr>
          <w:rFonts w:eastAsia="Times New Roman" w:cs="Times New Roman"/>
          <w:noProof/>
          <w:sz w:val="22"/>
          <w:szCs w:val="22"/>
          <w:lang w:val="cs-CZ" w:eastAsia="cs-CZ"/>
        </w:rPr>
      </w:pPr>
    </w:p>
    <w:p w14:paraId="2444EB5B" w14:textId="77777777" w:rsidR="008555AC" w:rsidRPr="009D2C44" w:rsidRDefault="008555AC" w:rsidP="008555AC">
      <w:pPr>
        <w:rPr>
          <w:rFonts w:eastAsia="Times New Roman" w:cs="Times New Roman"/>
          <w:noProof/>
          <w:sz w:val="22"/>
          <w:szCs w:val="22"/>
          <w:lang w:val="cs-CZ" w:eastAsia="cs-CZ"/>
        </w:rPr>
      </w:pPr>
    </w:p>
    <w:p w14:paraId="0305C3DA" w14:textId="77777777" w:rsidR="008555AC" w:rsidRPr="009D2C44" w:rsidRDefault="008555AC" w:rsidP="008555AC">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7.</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KITAS (-I) SPECIALUS (-ŪS) ĮSPĖJIMAS (-AI) (JEI REIKIA)</w:t>
      </w:r>
    </w:p>
    <w:p w14:paraId="0F3721BE" w14:textId="77777777" w:rsidR="008555AC" w:rsidRDefault="008555AC" w:rsidP="008555AC">
      <w:pPr>
        <w:rPr>
          <w:rFonts w:eastAsia="Times New Roman" w:cs="Times New Roman"/>
          <w:noProof/>
          <w:sz w:val="22"/>
          <w:szCs w:val="22"/>
          <w:lang w:val="cs-CZ" w:eastAsia="cs-CZ"/>
        </w:rPr>
      </w:pPr>
    </w:p>
    <w:p w14:paraId="51163B8F" w14:textId="77777777" w:rsidR="008555AC" w:rsidRPr="009D2C44" w:rsidRDefault="008555AC" w:rsidP="008555AC">
      <w:pPr>
        <w:rPr>
          <w:rFonts w:eastAsia="Times New Roman" w:cs="Times New Roman"/>
          <w:noProof/>
          <w:sz w:val="22"/>
          <w:szCs w:val="22"/>
          <w:lang w:val="cs-CZ" w:eastAsia="cs-CZ"/>
        </w:rPr>
      </w:pPr>
    </w:p>
    <w:p w14:paraId="5CF7BD01"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8.</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14:paraId="271ACA53" w14:textId="77777777" w:rsidR="008555AC" w:rsidRPr="009D2C44" w:rsidRDefault="008555AC" w:rsidP="008555AC">
      <w:pPr>
        <w:keepNext/>
        <w:rPr>
          <w:rFonts w:eastAsia="Times New Roman" w:cs="Times New Roman"/>
          <w:noProof/>
          <w:sz w:val="22"/>
          <w:szCs w:val="22"/>
          <w:lang w:val="cs-CZ" w:eastAsia="cs-CZ"/>
        </w:rPr>
      </w:pPr>
    </w:p>
    <w:p w14:paraId="49D08866"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Tinka iki {mm MMMM}</w:t>
      </w:r>
    </w:p>
    <w:p w14:paraId="600D9E60" w14:textId="77777777" w:rsidR="008555AC" w:rsidRDefault="008555AC" w:rsidP="008555AC">
      <w:pPr>
        <w:rPr>
          <w:rFonts w:eastAsia="Times New Roman" w:cs="Times New Roman"/>
          <w:noProof/>
          <w:sz w:val="22"/>
          <w:szCs w:val="22"/>
          <w:lang w:val="cs-CZ" w:eastAsia="cs-CZ"/>
        </w:rPr>
      </w:pPr>
    </w:p>
    <w:p w14:paraId="0581A33E" w14:textId="77777777" w:rsidR="008555AC" w:rsidRPr="009D2C44" w:rsidRDefault="008555AC" w:rsidP="008555AC">
      <w:pPr>
        <w:rPr>
          <w:rFonts w:eastAsia="Times New Roman" w:cs="Times New Roman"/>
          <w:noProof/>
          <w:sz w:val="22"/>
          <w:szCs w:val="22"/>
          <w:lang w:val="cs-CZ" w:eastAsia="cs-CZ"/>
        </w:rPr>
      </w:pPr>
    </w:p>
    <w:p w14:paraId="5960373F" w14:textId="77777777" w:rsidR="008555AC" w:rsidRPr="009D2C44" w:rsidRDefault="008555AC" w:rsidP="008555AC">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9.</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LAIKYMO SĄLYGOS</w:t>
      </w:r>
    </w:p>
    <w:p w14:paraId="5B344ECA" w14:textId="77777777" w:rsidR="008555AC" w:rsidRPr="009D2C44" w:rsidRDefault="008555AC" w:rsidP="008555AC">
      <w:pPr>
        <w:rPr>
          <w:rFonts w:eastAsia="Times New Roman" w:cs="Times New Roman"/>
          <w:noProof/>
          <w:sz w:val="22"/>
          <w:szCs w:val="22"/>
          <w:lang w:val="cs-CZ" w:eastAsia="cs-CZ"/>
        </w:rPr>
      </w:pPr>
    </w:p>
    <w:p w14:paraId="00BF9299" w14:textId="77777777" w:rsidR="008555AC" w:rsidRPr="009D2C44" w:rsidRDefault="008555AC" w:rsidP="008555AC">
      <w:pPr>
        <w:rPr>
          <w:rFonts w:eastAsia="Times New Roman" w:cs="Times New Roman"/>
          <w:noProof/>
          <w:sz w:val="22"/>
          <w:szCs w:val="22"/>
          <w:lang w:val="cs-CZ" w:eastAsia="cs-CZ"/>
        </w:rPr>
      </w:pPr>
    </w:p>
    <w:p w14:paraId="5067AAAF" w14:textId="77777777" w:rsidR="008555AC" w:rsidRPr="009D2C44" w:rsidRDefault="008555AC" w:rsidP="008555AC">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10.</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ATSARGUMO PRIEMONĖS DĖL NESUVARTOTO VAISTINIO PREPARATO AR JO ATLIEKŲ TVARKYMO (JEI REIKIA)</w:t>
      </w:r>
    </w:p>
    <w:p w14:paraId="340BD0C5" w14:textId="77777777" w:rsidR="008555AC" w:rsidRPr="009D2C44" w:rsidRDefault="008555AC" w:rsidP="008555AC">
      <w:pPr>
        <w:rPr>
          <w:rFonts w:eastAsia="Times New Roman" w:cs="Times New Roman"/>
          <w:noProof/>
          <w:sz w:val="22"/>
          <w:szCs w:val="22"/>
          <w:lang w:val="cs-CZ" w:eastAsia="cs-CZ"/>
        </w:rPr>
      </w:pPr>
    </w:p>
    <w:p w14:paraId="4454E8A9" w14:textId="77777777" w:rsidR="008555AC" w:rsidRPr="009D2C44" w:rsidRDefault="008555AC" w:rsidP="008555AC">
      <w:pPr>
        <w:rPr>
          <w:rFonts w:eastAsia="Times New Roman" w:cs="Times New Roman"/>
          <w:noProof/>
          <w:sz w:val="22"/>
          <w:szCs w:val="22"/>
          <w:lang w:val="cs-CZ" w:eastAsia="cs-CZ"/>
        </w:rPr>
      </w:pPr>
    </w:p>
    <w:p w14:paraId="086E8619"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Pr>
          <w:rFonts w:eastAsia="Times New Roman" w:cs="Times New Roman"/>
          <w:b/>
          <w:noProof/>
          <w:sz w:val="22"/>
          <w:szCs w:val="22"/>
          <w:lang w:val="cs-CZ" w:eastAsia="cs-CZ"/>
        </w:rPr>
        <w:t>11.</w:t>
      </w:r>
      <w:r>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REGISTRUOTOJO</w:t>
      </w:r>
      <w:r w:rsidRPr="009D2C44">
        <w:rPr>
          <w:rFonts w:eastAsia="Times New Roman" w:cs="Times New Roman"/>
          <w:b/>
          <w:noProof/>
          <w:sz w:val="22"/>
          <w:szCs w:val="22"/>
          <w:lang w:val="lt-LT" w:eastAsia="cs-CZ"/>
        </w:rPr>
        <w:t xml:space="preserve"> PAVADINIMAS IR ADRESAS</w:t>
      </w:r>
    </w:p>
    <w:p w14:paraId="131B1360" w14:textId="77777777" w:rsidR="008555AC" w:rsidRPr="009D2C44" w:rsidRDefault="008555AC" w:rsidP="008555AC">
      <w:pPr>
        <w:keepNext/>
        <w:rPr>
          <w:rFonts w:eastAsia="Times New Roman" w:cs="Times New Roman"/>
          <w:noProof/>
          <w:sz w:val="22"/>
          <w:szCs w:val="22"/>
          <w:lang w:val="cs-CZ" w:eastAsia="cs-CZ"/>
        </w:rPr>
      </w:pPr>
    </w:p>
    <w:p w14:paraId="10C2F663" w14:textId="77777777" w:rsidR="008555AC" w:rsidRPr="007A4DF8" w:rsidRDefault="008555AC" w:rsidP="008555AC">
      <w:pPr>
        <w:widowControl w:val="0"/>
        <w:tabs>
          <w:tab w:val="left" w:pos="567"/>
        </w:tabs>
        <w:jc w:val="both"/>
        <w:rPr>
          <w:sz w:val="22"/>
          <w:szCs w:val="22"/>
          <w:lang w:val="lv-LV" w:eastAsia="en-US"/>
        </w:rPr>
      </w:pPr>
      <w:r w:rsidRPr="007A4DF8">
        <w:rPr>
          <w:sz w:val="22"/>
          <w:szCs w:val="22"/>
          <w:lang w:val="lv-LV" w:eastAsia="en-US"/>
        </w:rPr>
        <w:t>PharmaSwiss Česká republika s.r.o.</w:t>
      </w:r>
    </w:p>
    <w:p w14:paraId="2272E366" w14:textId="77777777" w:rsidR="008555AC" w:rsidRDefault="008555AC" w:rsidP="008555AC">
      <w:pPr>
        <w:widowControl w:val="0"/>
        <w:tabs>
          <w:tab w:val="left" w:pos="567"/>
        </w:tabs>
        <w:jc w:val="both"/>
        <w:rPr>
          <w:sz w:val="22"/>
          <w:szCs w:val="22"/>
          <w:lang w:val="lv-LV" w:eastAsia="en-US"/>
        </w:rPr>
      </w:pPr>
      <w:r>
        <w:rPr>
          <w:sz w:val="22"/>
          <w:szCs w:val="22"/>
          <w:lang w:val="lv-LV" w:eastAsia="en-US"/>
        </w:rPr>
        <w:t>Jankovcova 1569/2c</w:t>
      </w:r>
    </w:p>
    <w:p w14:paraId="2C8A72B5" w14:textId="77777777" w:rsidR="008555AC" w:rsidRPr="007A4DF8" w:rsidRDefault="008555AC" w:rsidP="008555AC">
      <w:pPr>
        <w:widowControl w:val="0"/>
        <w:tabs>
          <w:tab w:val="left" w:pos="567"/>
        </w:tabs>
        <w:jc w:val="both"/>
        <w:rPr>
          <w:sz w:val="22"/>
          <w:szCs w:val="22"/>
          <w:lang w:val="lv-LV" w:eastAsia="en-US"/>
        </w:rPr>
      </w:pPr>
      <w:r w:rsidRPr="007A4DF8">
        <w:rPr>
          <w:sz w:val="22"/>
          <w:szCs w:val="22"/>
          <w:lang w:val="lv-LV" w:eastAsia="en-US"/>
        </w:rPr>
        <w:t>170 00 Prague 7</w:t>
      </w:r>
    </w:p>
    <w:p w14:paraId="565F5B80" w14:textId="77777777" w:rsidR="008555AC" w:rsidRDefault="008555AC" w:rsidP="008555AC">
      <w:pPr>
        <w:rPr>
          <w:sz w:val="22"/>
          <w:szCs w:val="22"/>
          <w:lang w:val="lv-LV" w:eastAsia="en-US"/>
        </w:rPr>
      </w:pPr>
      <w:r>
        <w:rPr>
          <w:sz w:val="22"/>
          <w:szCs w:val="22"/>
          <w:lang w:val="lv-LV" w:eastAsia="en-US"/>
        </w:rPr>
        <w:t>Čekija</w:t>
      </w:r>
    </w:p>
    <w:p w14:paraId="23461DDC" w14:textId="77777777" w:rsidR="008555AC" w:rsidRPr="009D2C44" w:rsidRDefault="008555AC" w:rsidP="008555AC">
      <w:pPr>
        <w:rPr>
          <w:rFonts w:eastAsia="Times New Roman" w:cs="Times New Roman"/>
          <w:noProof/>
          <w:sz w:val="22"/>
          <w:szCs w:val="22"/>
          <w:lang w:val="cs-CZ" w:eastAsia="cs-CZ"/>
        </w:rPr>
      </w:pPr>
    </w:p>
    <w:p w14:paraId="53F44B06" w14:textId="77777777" w:rsidR="008555AC" w:rsidRPr="009D2C44" w:rsidRDefault="008555AC" w:rsidP="008555AC">
      <w:pPr>
        <w:rPr>
          <w:rFonts w:eastAsia="Times New Roman" w:cs="Times New Roman"/>
          <w:noProof/>
          <w:sz w:val="22"/>
          <w:szCs w:val="22"/>
          <w:lang w:val="cs-CZ" w:eastAsia="cs-CZ"/>
        </w:rPr>
      </w:pPr>
    </w:p>
    <w:p w14:paraId="5DEF17AB"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12.</w:t>
      </w:r>
      <w:r>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REGISTRACIJOS</w:t>
      </w:r>
      <w:r w:rsidR="00C422BC" w:rsidRPr="009D2C44">
        <w:rPr>
          <w:rFonts w:eastAsia="Times New Roman" w:cs="Times New Roman"/>
          <w:b/>
          <w:noProof/>
          <w:sz w:val="22"/>
          <w:szCs w:val="22"/>
          <w:lang w:val="lt-LT" w:eastAsia="cs-CZ"/>
        </w:rPr>
        <w:t xml:space="preserve"> </w:t>
      </w:r>
      <w:r w:rsidRPr="009D2C44">
        <w:rPr>
          <w:rFonts w:eastAsia="Times New Roman" w:cs="Times New Roman"/>
          <w:b/>
          <w:noProof/>
          <w:sz w:val="22"/>
          <w:szCs w:val="22"/>
          <w:lang w:val="lt-LT" w:eastAsia="cs-CZ"/>
        </w:rPr>
        <w:t>PAŽYMĖJIMO NUMERIS (-IAI)</w:t>
      </w:r>
    </w:p>
    <w:p w14:paraId="386BE9F1" w14:textId="77777777" w:rsidR="008555AC" w:rsidRDefault="008555AC" w:rsidP="008555AC">
      <w:pPr>
        <w:rPr>
          <w:rFonts w:eastAsia="Times New Roman" w:cs="Times New Roman"/>
          <w:noProof/>
          <w:sz w:val="22"/>
          <w:szCs w:val="22"/>
          <w:lang w:val="de-DE" w:eastAsia="cs-CZ"/>
        </w:rPr>
      </w:pPr>
    </w:p>
    <w:p w14:paraId="319393EC" w14:textId="77777777"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N14 – LT/1/15/3841/002</w:t>
      </w:r>
    </w:p>
    <w:p w14:paraId="059EA578" w14:textId="77777777"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N56 – LT/1/15/3841/003</w:t>
      </w:r>
    </w:p>
    <w:p w14:paraId="44B3D336" w14:textId="77777777" w:rsidR="003852EA" w:rsidRDefault="003852EA" w:rsidP="008555AC">
      <w:pPr>
        <w:rPr>
          <w:rFonts w:eastAsia="Times New Roman" w:cs="Times New Roman"/>
          <w:noProof/>
          <w:sz w:val="22"/>
          <w:szCs w:val="22"/>
          <w:lang w:val="de-DE" w:eastAsia="cs-CZ"/>
        </w:rPr>
      </w:pPr>
    </w:p>
    <w:p w14:paraId="1EFA8ED5" w14:textId="77777777" w:rsidR="008555AC" w:rsidRPr="009D2C44" w:rsidRDefault="008555AC" w:rsidP="008555AC">
      <w:pPr>
        <w:rPr>
          <w:rFonts w:eastAsia="Times New Roman" w:cs="Times New Roman"/>
          <w:noProof/>
          <w:sz w:val="22"/>
          <w:szCs w:val="22"/>
          <w:lang w:val="de-DE" w:eastAsia="cs-CZ"/>
        </w:rPr>
      </w:pPr>
    </w:p>
    <w:p w14:paraId="0D463169"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13.</w:t>
      </w:r>
      <w:r>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14:paraId="58E24D2E" w14:textId="77777777" w:rsidR="008555AC" w:rsidRPr="00DC74A1" w:rsidRDefault="008555AC" w:rsidP="008555AC">
      <w:pPr>
        <w:keepNext/>
        <w:outlineLvl w:val="0"/>
        <w:rPr>
          <w:rFonts w:eastAsia="Times New Roman" w:cs="Times New Roman"/>
          <w:noProof/>
          <w:sz w:val="22"/>
          <w:szCs w:val="22"/>
          <w:lang w:val="pt-PT" w:eastAsia="cs-CZ"/>
        </w:rPr>
      </w:pPr>
    </w:p>
    <w:p w14:paraId="7CB7B4D9" w14:textId="77777777" w:rsidR="008555AC" w:rsidRPr="00DC74A1" w:rsidRDefault="008555AC" w:rsidP="008555AC">
      <w:pPr>
        <w:outlineLvl w:val="0"/>
        <w:rPr>
          <w:rFonts w:eastAsia="Times New Roman" w:cs="Times New Roman"/>
          <w:noProof/>
          <w:sz w:val="22"/>
          <w:szCs w:val="22"/>
          <w:lang w:val="pt-PT" w:eastAsia="cs-CZ"/>
        </w:rPr>
      </w:pPr>
      <w:r w:rsidRPr="00DC74A1">
        <w:rPr>
          <w:rFonts w:eastAsia="Times New Roman" w:cs="Times New Roman"/>
          <w:noProof/>
          <w:sz w:val="22"/>
          <w:szCs w:val="22"/>
          <w:lang w:val="pt-PT" w:eastAsia="cs-CZ"/>
        </w:rPr>
        <w:t>Serija</w:t>
      </w:r>
    </w:p>
    <w:p w14:paraId="2EA1F28D" w14:textId="77777777" w:rsidR="008555AC" w:rsidRPr="00DC74A1" w:rsidRDefault="008555AC" w:rsidP="008555AC">
      <w:pPr>
        <w:outlineLvl w:val="0"/>
        <w:rPr>
          <w:rFonts w:eastAsia="Times New Roman" w:cs="Times New Roman"/>
          <w:noProof/>
          <w:sz w:val="22"/>
          <w:szCs w:val="22"/>
          <w:lang w:val="pt-PT" w:eastAsia="cs-CZ"/>
        </w:rPr>
      </w:pPr>
    </w:p>
    <w:p w14:paraId="15E2DFAB" w14:textId="77777777" w:rsidR="008555AC" w:rsidRPr="009D2C44" w:rsidRDefault="008555AC" w:rsidP="008555AC">
      <w:pPr>
        <w:rPr>
          <w:rFonts w:eastAsia="Times New Roman" w:cs="Times New Roman"/>
          <w:noProof/>
          <w:sz w:val="22"/>
          <w:szCs w:val="22"/>
          <w:lang w:val="cs-CZ" w:eastAsia="cs-CZ"/>
        </w:rPr>
      </w:pPr>
    </w:p>
    <w:p w14:paraId="3BAB71CC"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PARDAVIMO (IŠDAVIMO) TVARKA</w:t>
      </w:r>
    </w:p>
    <w:p w14:paraId="3B396E4F" w14:textId="77777777" w:rsidR="008555AC" w:rsidRPr="009D2C44" w:rsidRDefault="008555AC" w:rsidP="008555AC">
      <w:pPr>
        <w:keepNext/>
        <w:rPr>
          <w:rFonts w:eastAsia="Times New Roman" w:cs="Times New Roman"/>
          <w:noProof/>
          <w:sz w:val="22"/>
          <w:szCs w:val="22"/>
          <w:lang w:val="cs-CZ" w:eastAsia="cs-CZ"/>
        </w:rPr>
      </w:pPr>
    </w:p>
    <w:p w14:paraId="2549A651" w14:textId="77777777" w:rsidR="008555AC"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Receptinis vaistinis preparatas.</w:t>
      </w:r>
    </w:p>
    <w:p w14:paraId="157E2E32" w14:textId="77777777" w:rsidR="008555AC" w:rsidRPr="009D2C44" w:rsidRDefault="008555AC" w:rsidP="008555AC">
      <w:pPr>
        <w:rPr>
          <w:rFonts w:eastAsia="Times New Roman" w:cs="Times New Roman"/>
          <w:noProof/>
          <w:sz w:val="22"/>
          <w:szCs w:val="22"/>
          <w:lang w:val="cs-CZ" w:eastAsia="cs-CZ"/>
        </w:rPr>
      </w:pPr>
    </w:p>
    <w:p w14:paraId="24BEF38E" w14:textId="77777777" w:rsidR="008555AC" w:rsidRPr="009D2C44" w:rsidRDefault="008555AC" w:rsidP="008555AC">
      <w:pPr>
        <w:rPr>
          <w:rFonts w:eastAsia="Times New Roman" w:cs="Times New Roman"/>
          <w:noProof/>
          <w:sz w:val="22"/>
          <w:szCs w:val="22"/>
          <w:lang w:val="cs-CZ" w:eastAsia="cs-CZ"/>
        </w:rPr>
      </w:pPr>
    </w:p>
    <w:p w14:paraId="4C925BB0"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INSTRUKCIJA</w:t>
      </w:r>
    </w:p>
    <w:p w14:paraId="25D44542" w14:textId="77777777" w:rsidR="008555AC" w:rsidRPr="009D2C44" w:rsidRDefault="008555AC" w:rsidP="008555AC">
      <w:pPr>
        <w:rPr>
          <w:rFonts w:eastAsia="Times New Roman" w:cs="Times New Roman"/>
          <w:noProof/>
          <w:sz w:val="22"/>
          <w:szCs w:val="22"/>
          <w:lang w:val="cs-CZ" w:eastAsia="cs-CZ"/>
        </w:rPr>
      </w:pPr>
    </w:p>
    <w:p w14:paraId="5B71B20B" w14:textId="77777777" w:rsidR="008555AC" w:rsidRPr="009D2C44" w:rsidRDefault="008555AC" w:rsidP="008555AC">
      <w:pPr>
        <w:rPr>
          <w:rFonts w:eastAsia="Times New Roman" w:cs="Times New Roman"/>
          <w:noProof/>
          <w:sz w:val="22"/>
          <w:szCs w:val="22"/>
          <w:lang w:val="cs-CZ" w:eastAsia="cs-CZ"/>
        </w:rPr>
      </w:pPr>
    </w:p>
    <w:p w14:paraId="33C82B43"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INFORMACIJA BRAILIO RAŠTU</w:t>
      </w:r>
    </w:p>
    <w:p w14:paraId="213065F6" w14:textId="77777777" w:rsidR="008555AC" w:rsidRPr="009D2C44" w:rsidRDefault="008555AC" w:rsidP="008555AC">
      <w:pPr>
        <w:keepNext/>
        <w:rPr>
          <w:rFonts w:eastAsia="Times New Roman" w:cs="Times New Roman"/>
          <w:sz w:val="22"/>
          <w:szCs w:val="22"/>
          <w:lang w:val="cs-CZ" w:eastAsia="cs-CZ"/>
        </w:rPr>
      </w:pPr>
    </w:p>
    <w:p w14:paraId="58C43FD2" w14:textId="77777777" w:rsidR="008555AC" w:rsidRPr="00EC25C1" w:rsidRDefault="008555AC" w:rsidP="008555AC">
      <w:pPr>
        <w:ind w:right="113"/>
        <w:rPr>
          <w:rFonts w:eastAsia="Times New Roman" w:cs="Times New Roman"/>
          <w:sz w:val="22"/>
          <w:szCs w:val="22"/>
          <w:lang w:val="lt-LT" w:eastAsia="cs-CZ"/>
        </w:rPr>
      </w:pPr>
      <w:r>
        <w:rPr>
          <w:rFonts w:eastAsia="Times New Roman" w:cs="Times New Roman"/>
          <w:noProof/>
          <w:sz w:val="22"/>
          <w:szCs w:val="22"/>
          <w:lang w:val="lt-LT" w:eastAsia="cs-CZ"/>
        </w:rPr>
        <w:t>Lingabat</w:t>
      </w:r>
      <w:r w:rsidRPr="00EC25C1">
        <w:rPr>
          <w:rFonts w:eastAsia="Times New Roman" w:cs="Times New Roman"/>
          <w:sz w:val="22"/>
          <w:szCs w:val="22"/>
          <w:lang w:val="lt-LT" w:eastAsia="cs-CZ"/>
        </w:rPr>
        <w:t xml:space="preserve"> </w:t>
      </w:r>
      <w:r w:rsidR="00B05EE2">
        <w:rPr>
          <w:rFonts w:eastAsia="Times New Roman" w:cs="Times New Roman"/>
          <w:sz w:val="22"/>
          <w:szCs w:val="22"/>
          <w:lang w:val="lt-LT" w:eastAsia="cs-CZ"/>
        </w:rPr>
        <w:t>7</w:t>
      </w:r>
      <w:r w:rsidRPr="00EC25C1">
        <w:rPr>
          <w:rFonts w:eastAsia="Times New Roman" w:cs="Times New Roman"/>
          <w:sz w:val="22"/>
          <w:szCs w:val="22"/>
          <w:lang w:val="lt-LT" w:eastAsia="cs-CZ"/>
        </w:rPr>
        <w:t xml:space="preserve">5 mg </w:t>
      </w:r>
    </w:p>
    <w:p w14:paraId="7BD130A1" w14:textId="77777777" w:rsidR="008555AC" w:rsidRPr="009D2C44" w:rsidRDefault="008555AC" w:rsidP="008555AC">
      <w:pPr>
        <w:ind w:right="113"/>
        <w:rPr>
          <w:rFonts w:eastAsia="Times New Roman" w:cs="Times New Roman"/>
          <w:sz w:val="22"/>
          <w:szCs w:val="22"/>
          <w:lang w:val="cs-CZ" w:eastAsia="cs-CZ"/>
        </w:rPr>
      </w:pPr>
    </w:p>
    <w:p w14:paraId="23438C6C" w14:textId="77777777" w:rsidR="008555AC" w:rsidRDefault="008555AC" w:rsidP="008555AC">
      <w:pPr>
        <w:rPr>
          <w:rFonts w:eastAsia="Times New Roman" w:cs="Times New Roman"/>
          <w:sz w:val="22"/>
          <w:szCs w:val="22"/>
          <w:lang w:val="cs-CZ" w:eastAsia="cs-CZ"/>
        </w:rPr>
      </w:pPr>
    </w:p>
    <w:p w14:paraId="716ECF7E" w14:textId="77777777" w:rsidR="008555AC" w:rsidRDefault="008555AC" w:rsidP="008555AC">
      <w:pPr>
        <w:rPr>
          <w:rFonts w:eastAsia="Times New Roman" w:cs="Times New Roman"/>
          <w:sz w:val="22"/>
          <w:szCs w:val="22"/>
          <w:lang w:val="cs-CZ" w:eastAsia="cs-CZ"/>
        </w:rPr>
      </w:pPr>
    </w:p>
    <w:p w14:paraId="431B00D2" w14:textId="77777777" w:rsidR="008555AC" w:rsidRDefault="008555AC" w:rsidP="008555AC">
      <w:pPr>
        <w:rPr>
          <w:rFonts w:eastAsia="Times New Roman" w:cs="Times New Roman"/>
          <w:sz w:val="22"/>
          <w:szCs w:val="22"/>
          <w:lang w:val="cs-CZ" w:eastAsia="cs-CZ"/>
        </w:rPr>
      </w:pPr>
    </w:p>
    <w:p w14:paraId="7DFB4F6D" w14:textId="77777777" w:rsidR="008555AC" w:rsidRDefault="008555AC" w:rsidP="008555AC">
      <w:pPr>
        <w:rPr>
          <w:rFonts w:eastAsia="Times New Roman" w:cs="Times New Roman"/>
          <w:sz w:val="22"/>
          <w:szCs w:val="22"/>
          <w:lang w:val="cs-CZ" w:eastAsia="cs-CZ"/>
        </w:rPr>
      </w:pPr>
    </w:p>
    <w:p w14:paraId="2D231251" w14:textId="77777777" w:rsidR="008555AC" w:rsidRDefault="008555AC" w:rsidP="008555AC">
      <w:pPr>
        <w:rPr>
          <w:rFonts w:eastAsia="Times New Roman" w:cs="Times New Roman"/>
          <w:sz w:val="22"/>
          <w:szCs w:val="22"/>
          <w:lang w:val="cs-CZ" w:eastAsia="cs-CZ"/>
        </w:rPr>
      </w:pPr>
    </w:p>
    <w:p w14:paraId="358281DF" w14:textId="77777777" w:rsidR="008555AC" w:rsidRDefault="008555AC" w:rsidP="008555AC">
      <w:pPr>
        <w:rPr>
          <w:rFonts w:eastAsia="Times New Roman" w:cs="Times New Roman"/>
          <w:sz w:val="22"/>
          <w:szCs w:val="22"/>
          <w:lang w:val="cs-CZ" w:eastAsia="cs-CZ"/>
        </w:rPr>
      </w:pPr>
    </w:p>
    <w:p w14:paraId="6ABD16AF" w14:textId="77777777" w:rsidR="008555AC" w:rsidRDefault="008555AC" w:rsidP="008555AC">
      <w:pPr>
        <w:rPr>
          <w:rFonts w:eastAsia="Times New Roman" w:cs="Times New Roman"/>
          <w:sz w:val="22"/>
          <w:szCs w:val="22"/>
          <w:lang w:val="cs-CZ" w:eastAsia="cs-CZ"/>
        </w:rPr>
      </w:pPr>
    </w:p>
    <w:p w14:paraId="731C2D22" w14:textId="77777777" w:rsidR="008555AC" w:rsidRDefault="008555AC" w:rsidP="008555AC">
      <w:pPr>
        <w:spacing w:after="200" w:line="276" w:lineRule="auto"/>
        <w:rPr>
          <w:rFonts w:eastAsia="Times New Roman" w:cs="Times New Roman"/>
          <w:b/>
          <w:noProof/>
          <w:sz w:val="22"/>
          <w:szCs w:val="22"/>
          <w:lang w:val="cs-CZ" w:eastAsia="cs-CZ"/>
        </w:rPr>
      </w:pPr>
      <w:r>
        <w:rPr>
          <w:rFonts w:eastAsia="Times New Roman" w:cs="Times New Roman"/>
          <w:b/>
          <w:noProof/>
          <w:sz w:val="22"/>
          <w:szCs w:val="22"/>
          <w:lang w:val="cs-CZ" w:eastAsia="cs-CZ"/>
        </w:rPr>
        <w:br w:type="page"/>
      </w:r>
    </w:p>
    <w:p w14:paraId="1AFC7155"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lt-LT" w:eastAsia="cs-CZ"/>
        </w:rPr>
        <w:lastRenderedPageBreak/>
        <w:t xml:space="preserve">MINIMALI INFORMACIJA ANT </w:t>
      </w:r>
      <w:r>
        <w:rPr>
          <w:rFonts w:eastAsia="Times New Roman" w:cs="Times New Roman"/>
          <w:b/>
          <w:noProof/>
          <w:sz w:val="22"/>
          <w:szCs w:val="22"/>
          <w:lang w:val="lt-LT" w:eastAsia="cs-CZ"/>
        </w:rPr>
        <w:t>LIZDINIŲ PLOKŠTELIŲ ARBA DVISLUOKSNIŲ JUOSTELIŲ</w:t>
      </w:r>
    </w:p>
    <w:p w14:paraId="619486A5"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p>
    <w:p w14:paraId="19FE4DB2"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Pr>
          <w:rFonts w:eastAsia="Times New Roman" w:cs="Times New Roman"/>
          <w:b/>
          <w:noProof/>
          <w:sz w:val="22"/>
          <w:szCs w:val="22"/>
          <w:lang w:val="cs-CZ" w:eastAsia="cs-CZ"/>
        </w:rPr>
        <w:t>LIZDINĖ PLOKŠTELĖ</w:t>
      </w:r>
    </w:p>
    <w:p w14:paraId="4BF772C4" w14:textId="77777777" w:rsidR="008555AC" w:rsidRPr="009D2C44" w:rsidRDefault="008555AC" w:rsidP="008555AC">
      <w:pPr>
        <w:rPr>
          <w:rFonts w:eastAsia="Times New Roman" w:cs="Times New Roman"/>
          <w:noProof/>
          <w:sz w:val="22"/>
          <w:szCs w:val="22"/>
          <w:lang w:val="cs-CZ" w:eastAsia="cs-CZ"/>
        </w:rPr>
      </w:pPr>
    </w:p>
    <w:p w14:paraId="6EFA9F85" w14:textId="77777777" w:rsidR="008555AC" w:rsidRPr="009D2C44" w:rsidRDefault="008555AC" w:rsidP="008555AC">
      <w:pPr>
        <w:rPr>
          <w:rFonts w:eastAsia="Times New Roman" w:cs="Times New Roman"/>
          <w:noProof/>
          <w:sz w:val="22"/>
          <w:szCs w:val="22"/>
          <w:lang w:val="cs-CZ" w:eastAsia="cs-CZ"/>
        </w:rPr>
      </w:pPr>
    </w:p>
    <w:p w14:paraId="1FC694C0"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Pr>
          <w:rFonts w:eastAsia="Times New Roman" w:cs="Times New Roman"/>
          <w:b/>
          <w:caps/>
          <w:noProof/>
          <w:sz w:val="22"/>
          <w:szCs w:val="22"/>
          <w:lang w:val="lt-LT" w:eastAsia="cs-CZ"/>
        </w:rPr>
        <w:t>Vaistinio preparato pavadinimas</w:t>
      </w:r>
    </w:p>
    <w:p w14:paraId="20453EBA" w14:textId="77777777" w:rsidR="008555AC" w:rsidRPr="009D2C44" w:rsidRDefault="008555AC" w:rsidP="008555AC">
      <w:pPr>
        <w:keepNext/>
        <w:ind w:left="567" w:hanging="567"/>
        <w:rPr>
          <w:rFonts w:eastAsia="Times New Roman" w:cs="Times New Roman"/>
          <w:noProof/>
          <w:sz w:val="22"/>
          <w:szCs w:val="22"/>
          <w:lang w:val="cs-CZ" w:eastAsia="cs-CZ"/>
        </w:rPr>
      </w:pPr>
    </w:p>
    <w:p w14:paraId="1B842928" w14:textId="77777777" w:rsidR="008555AC" w:rsidRPr="00F27F87" w:rsidRDefault="008555AC" w:rsidP="008555AC">
      <w:pPr>
        <w:rPr>
          <w:rFonts w:eastAsia="Times New Roman" w:cs="Times New Roman"/>
          <w:noProof/>
          <w:sz w:val="22"/>
          <w:szCs w:val="22"/>
          <w:lang w:val="lt-LT" w:eastAsia="cs-CZ"/>
        </w:rPr>
      </w:pPr>
      <w:r>
        <w:rPr>
          <w:rFonts w:eastAsia="Times New Roman" w:cs="Times New Roman"/>
          <w:noProof/>
          <w:sz w:val="22"/>
          <w:szCs w:val="22"/>
          <w:lang w:val="lt-LT" w:eastAsia="cs-CZ"/>
        </w:rPr>
        <w:t>Lingabat</w:t>
      </w:r>
      <w:r w:rsidRPr="00F27F87">
        <w:rPr>
          <w:rFonts w:eastAsia="Times New Roman" w:cs="Times New Roman"/>
          <w:noProof/>
          <w:sz w:val="22"/>
          <w:szCs w:val="22"/>
          <w:lang w:val="lt-LT" w:eastAsia="cs-CZ"/>
        </w:rPr>
        <w:t xml:space="preserve"> </w:t>
      </w:r>
      <w:r w:rsidR="00B05EE2">
        <w:rPr>
          <w:rFonts w:eastAsia="Times New Roman" w:cs="Times New Roman"/>
          <w:noProof/>
          <w:sz w:val="22"/>
          <w:szCs w:val="22"/>
          <w:lang w:val="lt-LT" w:eastAsia="cs-CZ"/>
        </w:rPr>
        <w:t>7</w:t>
      </w:r>
      <w:r w:rsidRPr="00F27F87">
        <w:rPr>
          <w:rFonts w:eastAsia="Times New Roman" w:cs="Times New Roman"/>
          <w:noProof/>
          <w:sz w:val="22"/>
          <w:szCs w:val="22"/>
          <w:lang w:val="lt-LT" w:eastAsia="cs-CZ"/>
        </w:rPr>
        <w:t>5 mg kietosios kapsulės</w:t>
      </w:r>
    </w:p>
    <w:p w14:paraId="382BB73A" w14:textId="77777777" w:rsidR="008555AC" w:rsidRPr="00F27F87" w:rsidRDefault="008555AC" w:rsidP="008555AC">
      <w:pPr>
        <w:rPr>
          <w:rFonts w:eastAsia="Times New Roman" w:cs="Times New Roman"/>
          <w:noProof/>
          <w:sz w:val="22"/>
          <w:szCs w:val="22"/>
          <w:lang w:val="cs-CZ" w:eastAsia="cs-CZ"/>
        </w:rPr>
      </w:pPr>
    </w:p>
    <w:p w14:paraId="002101CB" w14:textId="77777777" w:rsidR="008555AC" w:rsidRPr="00F27F87" w:rsidRDefault="008555AC" w:rsidP="008555AC">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14:paraId="0D4E746F" w14:textId="77777777" w:rsidR="008555AC" w:rsidRDefault="008555AC" w:rsidP="008555AC">
      <w:pPr>
        <w:rPr>
          <w:rFonts w:eastAsia="Times New Roman" w:cs="Times New Roman"/>
          <w:noProof/>
          <w:sz w:val="22"/>
          <w:szCs w:val="22"/>
          <w:lang w:val="cs-CZ" w:eastAsia="cs-CZ"/>
        </w:rPr>
      </w:pPr>
    </w:p>
    <w:p w14:paraId="15D575D5" w14:textId="77777777" w:rsidR="008555AC" w:rsidRPr="009D2C44" w:rsidRDefault="008555AC" w:rsidP="008555AC">
      <w:pPr>
        <w:rPr>
          <w:rFonts w:eastAsia="Times New Roman" w:cs="Times New Roman"/>
          <w:noProof/>
          <w:sz w:val="22"/>
          <w:szCs w:val="22"/>
          <w:lang w:val="cs-CZ" w:eastAsia="cs-CZ"/>
        </w:rPr>
      </w:pPr>
    </w:p>
    <w:p w14:paraId="39163460"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REGISTRUOTOJO</w:t>
      </w:r>
      <w:r>
        <w:rPr>
          <w:rFonts w:eastAsia="Times New Roman" w:cs="Times New Roman"/>
          <w:b/>
          <w:noProof/>
          <w:sz w:val="22"/>
          <w:szCs w:val="22"/>
          <w:lang w:val="lt-LT" w:eastAsia="cs-CZ"/>
        </w:rPr>
        <w:t xml:space="preserve"> PAVADINIMAS</w:t>
      </w:r>
    </w:p>
    <w:p w14:paraId="23E426D3" w14:textId="77777777" w:rsidR="008555AC" w:rsidRPr="009D2C44" w:rsidRDefault="008555AC" w:rsidP="008555AC">
      <w:pPr>
        <w:keepNext/>
        <w:rPr>
          <w:rFonts w:eastAsia="Times New Roman" w:cs="Times New Roman"/>
          <w:noProof/>
          <w:sz w:val="22"/>
          <w:szCs w:val="22"/>
          <w:lang w:val="cs-CZ" w:eastAsia="cs-CZ"/>
        </w:rPr>
      </w:pPr>
    </w:p>
    <w:p w14:paraId="02B223A7" w14:textId="77777777" w:rsidR="008555AC" w:rsidRDefault="008555AC" w:rsidP="008555AC">
      <w:pPr>
        <w:widowControl w:val="0"/>
        <w:rPr>
          <w:sz w:val="22"/>
          <w:szCs w:val="22"/>
          <w:lang w:val="lv-LV" w:eastAsia="en-US"/>
        </w:rPr>
      </w:pPr>
      <w:r w:rsidRPr="007A4DF8">
        <w:rPr>
          <w:sz w:val="22"/>
          <w:szCs w:val="22"/>
          <w:lang w:val="lv-LV" w:eastAsia="en-US"/>
        </w:rPr>
        <w:t>PharmaSwiss Česká republika s.r.o.</w:t>
      </w:r>
    </w:p>
    <w:p w14:paraId="070E7D96" w14:textId="77777777" w:rsidR="008555AC" w:rsidRPr="00F27F87" w:rsidRDefault="008555AC" w:rsidP="008555AC">
      <w:pPr>
        <w:rPr>
          <w:rFonts w:eastAsia="Times New Roman" w:cs="Times New Roman"/>
          <w:noProof/>
          <w:sz w:val="22"/>
          <w:szCs w:val="22"/>
          <w:lang w:val="lt-LT" w:eastAsia="cs-CZ"/>
        </w:rPr>
      </w:pPr>
    </w:p>
    <w:p w14:paraId="51F494A6" w14:textId="77777777" w:rsidR="008555AC" w:rsidRPr="009D2C44" w:rsidRDefault="008555AC" w:rsidP="008555AC">
      <w:pPr>
        <w:rPr>
          <w:rFonts w:eastAsia="Times New Roman" w:cs="Times New Roman"/>
          <w:noProof/>
          <w:sz w:val="22"/>
          <w:szCs w:val="22"/>
          <w:lang w:val="cs-CZ" w:eastAsia="cs-CZ"/>
        </w:rPr>
      </w:pPr>
    </w:p>
    <w:p w14:paraId="2EF774C5"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14:paraId="66477744" w14:textId="77777777" w:rsidR="008555AC" w:rsidRPr="009D2C44" w:rsidRDefault="008555AC" w:rsidP="008555AC">
      <w:pPr>
        <w:keepNext/>
        <w:rPr>
          <w:rFonts w:eastAsia="Times New Roman" w:cs="Times New Roman"/>
          <w:noProof/>
          <w:sz w:val="22"/>
          <w:szCs w:val="22"/>
          <w:lang w:val="cs-CZ" w:eastAsia="cs-CZ"/>
        </w:rPr>
      </w:pPr>
    </w:p>
    <w:p w14:paraId="5EB75367"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EXP {mm MMMM}</w:t>
      </w:r>
    </w:p>
    <w:p w14:paraId="3A077F3E" w14:textId="77777777" w:rsidR="008555AC" w:rsidRDefault="008555AC" w:rsidP="008555AC">
      <w:pPr>
        <w:rPr>
          <w:rFonts w:eastAsia="Times New Roman" w:cs="Times New Roman"/>
          <w:noProof/>
          <w:sz w:val="22"/>
          <w:szCs w:val="22"/>
          <w:lang w:val="cs-CZ" w:eastAsia="cs-CZ"/>
        </w:rPr>
      </w:pPr>
    </w:p>
    <w:p w14:paraId="4CA94BC8" w14:textId="77777777" w:rsidR="008555AC" w:rsidRPr="009D2C44" w:rsidRDefault="008555AC" w:rsidP="008555AC">
      <w:pPr>
        <w:rPr>
          <w:rFonts w:eastAsia="Times New Roman" w:cs="Times New Roman"/>
          <w:noProof/>
          <w:sz w:val="22"/>
          <w:szCs w:val="22"/>
          <w:lang w:val="cs-CZ" w:eastAsia="cs-CZ"/>
        </w:rPr>
      </w:pPr>
    </w:p>
    <w:p w14:paraId="15CD24D4"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14:paraId="7A0AA570" w14:textId="77777777" w:rsidR="008555AC" w:rsidRPr="009D2C44" w:rsidRDefault="008555AC" w:rsidP="008555AC">
      <w:pPr>
        <w:keepNext/>
        <w:ind w:right="113"/>
        <w:rPr>
          <w:rFonts w:eastAsia="Times New Roman" w:cs="Times New Roman"/>
          <w:noProof/>
          <w:sz w:val="22"/>
          <w:szCs w:val="22"/>
          <w:lang w:val="cs-CZ" w:eastAsia="cs-CZ"/>
        </w:rPr>
      </w:pPr>
    </w:p>
    <w:p w14:paraId="0579C462" w14:textId="77777777" w:rsidR="008555AC" w:rsidRPr="009D2C44" w:rsidRDefault="008555AC" w:rsidP="008555AC">
      <w:pPr>
        <w:ind w:right="113"/>
        <w:rPr>
          <w:rFonts w:eastAsia="Times New Roman" w:cs="Times New Roman"/>
          <w:noProof/>
          <w:sz w:val="22"/>
          <w:szCs w:val="22"/>
          <w:lang w:val="cs-CZ" w:eastAsia="cs-CZ"/>
        </w:rPr>
      </w:pPr>
      <w:r>
        <w:rPr>
          <w:rFonts w:eastAsia="Times New Roman" w:cs="Times New Roman"/>
          <w:noProof/>
          <w:sz w:val="22"/>
          <w:szCs w:val="22"/>
          <w:lang w:val="cs-CZ" w:eastAsia="cs-CZ"/>
        </w:rPr>
        <w:t>Lot</w:t>
      </w:r>
    </w:p>
    <w:p w14:paraId="2B6F9F79" w14:textId="77777777" w:rsidR="008555AC" w:rsidRDefault="008555AC" w:rsidP="008555AC">
      <w:pPr>
        <w:ind w:right="113"/>
        <w:rPr>
          <w:rFonts w:eastAsia="Times New Roman" w:cs="Times New Roman"/>
          <w:noProof/>
          <w:sz w:val="22"/>
          <w:szCs w:val="22"/>
          <w:lang w:val="cs-CZ" w:eastAsia="cs-CZ"/>
        </w:rPr>
      </w:pPr>
    </w:p>
    <w:p w14:paraId="74459D73" w14:textId="77777777" w:rsidR="008555AC" w:rsidRPr="009D2C44" w:rsidRDefault="008555AC" w:rsidP="008555AC">
      <w:pPr>
        <w:ind w:right="113"/>
        <w:rPr>
          <w:rFonts w:eastAsia="Times New Roman" w:cs="Times New Roman"/>
          <w:noProof/>
          <w:sz w:val="22"/>
          <w:szCs w:val="22"/>
          <w:lang w:val="cs-CZ" w:eastAsia="cs-CZ"/>
        </w:rPr>
      </w:pPr>
    </w:p>
    <w:p w14:paraId="2DB64355"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Pr>
          <w:rFonts w:eastAsia="Times New Roman" w:cs="Times New Roman"/>
          <w:b/>
          <w:noProof/>
          <w:sz w:val="22"/>
          <w:szCs w:val="22"/>
          <w:lang w:val="cs-CZ" w:eastAsia="cs-CZ"/>
        </w:rPr>
        <w:t>5.</w:t>
      </w:r>
      <w:r>
        <w:rPr>
          <w:rFonts w:eastAsia="Times New Roman" w:cs="Times New Roman"/>
          <w:b/>
          <w:noProof/>
          <w:sz w:val="22"/>
          <w:szCs w:val="22"/>
          <w:lang w:val="cs-CZ" w:eastAsia="cs-CZ"/>
        </w:rPr>
        <w:tab/>
        <w:t>KITA</w:t>
      </w:r>
    </w:p>
    <w:p w14:paraId="4441E5C7" w14:textId="77777777" w:rsidR="008555AC" w:rsidRDefault="008555AC" w:rsidP="008555AC">
      <w:pPr>
        <w:rPr>
          <w:rFonts w:eastAsia="Times New Roman" w:cs="Times New Roman"/>
          <w:noProof/>
          <w:sz w:val="22"/>
          <w:szCs w:val="22"/>
          <w:lang w:val="cs-CZ" w:eastAsia="cs-CZ"/>
        </w:rPr>
      </w:pPr>
    </w:p>
    <w:p w14:paraId="2F18CB3A" w14:textId="77777777" w:rsidR="008555AC" w:rsidRDefault="008555AC" w:rsidP="008555AC">
      <w:pPr>
        <w:rPr>
          <w:rFonts w:eastAsia="Times New Roman" w:cs="Times New Roman"/>
          <w:noProof/>
          <w:sz w:val="22"/>
          <w:szCs w:val="22"/>
          <w:lang w:val="cs-CZ" w:eastAsia="cs-CZ"/>
        </w:rPr>
      </w:pPr>
    </w:p>
    <w:p w14:paraId="653931EE" w14:textId="77777777" w:rsidR="008555AC" w:rsidRDefault="008555AC" w:rsidP="008555AC">
      <w:pPr>
        <w:rPr>
          <w:rFonts w:eastAsia="Times New Roman" w:cs="Times New Roman"/>
          <w:noProof/>
          <w:sz w:val="22"/>
          <w:szCs w:val="22"/>
          <w:lang w:val="cs-CZ" w:eastAsia="cs-CZ"/>
        </w:rPr>
      </w:pPr>
    </w:p>
    <w:p w14:paraId="5E3D6AB3" w14:textId="77777777" w:rsidR="008555AC" w:rsidRDefault="008555AC" w:rsidP="008555AC">
      <w:pPr>
        <w:rPr>
          <w:rFonts w:eastAsia="Times New Roman" w:cs="Times New Roman"/>
          <w:noProof/>
          <w:sz w:val="22"/>
          <w:szCs w:val="22"/>
          <w:lang w:val="cs-CZ" w:eastAsia="cs-CZ"/>
        </w:rPr>
      </w:pPr>
    </w:p>
    <w:p w14:paraId="75333CCD" w14:textId="77777777" w:rsidR="008555AC" w:rsidRDefault="008555AC">
      <w:pPr>
        <w:spacing w:after="200" w:line="276" w:lineRule="auto"/>
        <w:rPr>
          <w:rFonts w:eastAsia="Times New Roman" w:cs="Times New Roman"/>
          <w:noProof/>
          <w:sz w:val="22"/>
          <w:szCs w:val="22"/>
          <w:lang w:val="cs-CZ" w:eastAsia="cs-CZ"/>
        </w:rPr>
      </w:pPr>
      <w:r>
        <w:rPr>
          <w:rFonts w:eastAsia="Times New Roman" w:cs="Times New Roman"/>
          <w:noProof/>
          <w:sz w:val="22"/>
          <w:szCs w:val="22"/>
          <w:lang w:val="cs-CZ" w:eastAsia="cs-CZ"/>
        </w:rPr>
        <w:br w:type="page"/>
      </w:r>
    </w:p>
    <w:p w14:paraId="49B07444"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lastRenderedPageBreak/>
        <w:t>INFORMACIJA ANT IŠORINĖS PAKUOTĖS</w:t>
      </w:r>
    </w:p>
    <w:p w14:paraId="11692ED8" w14:textId="77777777" w:rsidR="008555AC" w:rsidRPr="00F03385" w:rsidRDefault="008555AC" w:rsidP="008555AC">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p>
    <w:p w14:paraId="0B36DBA7" w14:textId="77777777" w:rsidR="008555AC" w:rsidRPr="00F03385" w:rsidRDefault="008555AC" w:rsidP="008555AC">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r w:rsidRPr="00F03385">
        <w:rPr>
          <w:rFonts w:eastAsia="Times New Roman" w:cs="Times New Roman"/>
          <w:b/>
          <w:bCs/>
          <w:noProof/>
          <w:sz w:val="22"/>
          <w:szCs w:val="22"/>
          <w:lang w:val="cs-CZ" w:eastAsia="cs-CZ"/>
        </w:rPr>
        <w:t>KARTONO DĖŽUTĖ</w:t>
      </w:r>
      <w:r>
        <w:rPr>
          <w:rFonts w:eastAsia="Times New Roman" w:cs="Times New Roman"/>
          <w:b/>
          <w:bCs/>
          <w:noProof/>
          <w:sz w:val="22"/>
          <w:szCs w:val="22"/>
          <w:lang w:val="cs-CZ" w:eastAsia="cs-CZ"/>
        </w:rPr>
        <w:t xml:space="preserve"> LIZDINĖMS PLOKŠTELĖMS</w:t>
      </w:r>
    </w:p>
    <w:p w14:paraId="52955E93" w14:textId="77777777" w:rsidR="008555AC" w:rsidRPr="009D2C44" w:rsidRDefault="008555AC" w:rsidP="008555AC">
      <w:pPr>
        <w:rPr>
          <w:rFonts w:eastAsia="Times New Roman" w:cs="Times New Roman"/>
          <w:noProof/>
          <w:sz w:val="22"/>
          <w:szCs w:val="22"/>
          <w:lang w:val="cs-CZ" w:eastAsia="cs-CZ"/>
        </w:rPr>
      </w:pPr>
    </w:p>
    <w:p w14:paraId="4759FD20" w14:textId="77777777" w:rsidR="008555AC" w:rsidRPr="009D2C44" w:rsidRDefault="008555AC" w:rsidP="008555AC">
      <w:pPr>
        <w:rPr>
          <w:rFonts w:eastAsia="Times New Roman" w:cs="Times New Roman"/>
          <w:noProof/>
          <w:sz w:val="22"/>
          <w:szCs w:val="22"/>
          <w:lang w:val="cs-CZ" w:eastAsia="cs-CZ"/>
        </w:rPr>
      </w:pPr>
    </w:p>
    <w:p w14:paraId="625098A7"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VAISTINIO PREPARATO PAVADINIMAS</w:t>
      </w:r>
    </w:p>
    <w:p w14:paraId="48FD2B50" w14:textId="77777777" w:rsidR="008555AC" w:rsidRPr="009D2C44" w:rsidRDefault="008555AC" w:rsidP="008555AC">
      <w:pPr>
        <w:keepNext/>
        <w:rPr>
          <w:rFonts w:eastAsia="Times New Roman" w:cs="Times New Roman"/>
          <w:noProof/>
          <w:sz w:val="22"/>
          <w:szCs w:val="22"/>
          <w:lang w:val="cs-CZ" w:eastAsia="cs-CZ"/>
        </w:rPr>
      </w:pPr>
    </w:p>
    <w:p w14:paraId="33738470" w14:textId="77777777" w:rsidR="008555AC" w:rsidRPr="00F27F87" w:rsidRDefault="008555AC" w:rsidP="008555AC">
      <w:pPr>
        <w:rPr>
          <w:rFonts w:eastAsia="Times New Roman" w:cs="Times New Roman"/>
          <w:noProof/>
          <w:sz w:val="22"/>
          <w:szCs w:val="22"/>
          <w:lang w:val="lt-LT" w:eastAsia="cs-CZ"/>
        </w:rPr>
      </w:pPr>
      <w:r>
        <w:rPr>
          <w:rFonts w:eastAsia="Times New Roman" w:cs="Times New Roman"/>
          <w:noProof/>
          <w:sz w:val="22"/>
          <w:szCs w:val="22"/>
          <w:lang w:val="lt-LT" w:eastAsia="cs-CZ"/>
        </w:rPr>
        <w:t>Lingabat</w:t>
      </w:r>
      <w:r w:rsidRPr="00F27F87">
        <w:rPr>
          <w:rFonts w:eastAsia="Times New Roman" w:cs="Times New Roman"/>
          <w:noProof/>
          <w:sz w:val="22"/>
          <w:szCs w:val="22"/>
          <w:lang w:val="lt-LT" w:eastAsia="cs-CZ"/>
        </w:rPr>
        <w:t xml:space="preserve"> </w:t>
      </w:r>
      <w:r w:rsidR="00A93BCD">
        <w:rPr>
          <w:rFonts w:eastAsia="Times New Roman" w:cs="Times New Roman"/>
          <w:noProof/>
          <w:sz w:val="22"/>
          <w:szCs w:val="22"/>
          <w:lang w:val="lt-LT" w:eastAsia="cs-CZ"/>
        </w:rPr>
        <w:t>150</w:t>
      </w:r>
      <w:r w:rsidRPr="00F27F87">
        <w:rPr>
          <w:rFonts w:eastAsia="Times New Roman" w:cs="Times New Roman"/>
          <w:noProof/>
          <w:sz w:val="22"/>
          <w:szCs w:val="22"/>
          <w:lang w:val="lt-LT" w:eastAsia="cs-CZ"/>
        </w:rPr>
        <w:t> mg kietosios kapsulės</w:t>
      </w:r>
    </w:p>
    <w:p w14:paraId="71AC977F" w14:textId="77777777" w:rsidR="008555AC" w:rsidRPr="00F27F87" w:rsidRDefault="008555AC" w:rsidP="008555AC">
      <w:pPr>
        <w:rPr>
          <w:rFonts w:eastAsia="Times New Roman" w:cs="Times New Roman"/>
          <w:noProof/>
          <w:sz w:val="22"/>
          <w:szCs w:val="22"/>
          <w:lang w:val="cs-CZ" w:eastAsia="cs-CZ"/>
        </w:rPr>
      </w:pPr>
    </w:p>
    <w:p w14:paraId="053CE90A" w14:textId="77777777" w:rsidR="008555AC" w:rsidRPr="00F27F87" w:rsidRDefault="008555AC" w:rsidP="008555AC">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14:paraId="0CC4C887" w14:textId="77777777" w:rsidR="008555AC" w:rsidRDefault="008555AC" w:rsidP="008555AC">
      <w:pPr>
        <w:rPr>
          <w:rFonts w:eastAsia="Times New Roman" w:cs="Times New Roman"/>
          <w:noProof/>
          <w:sz w:val="22"/>
          <w:szCs w:val="22"/>
          <w:lang w:val="cs-CZ" w:eastAsia="cs-CZ"/>
        </w:rPr>
      </w:pPr>
    </w:p>
    <w:p w14:paraId="744D96BE" w14:textId="77777777" w:rsidR="008555AC" w:rsidRPr="009D2C44" w:rsidRDefault="008555AC" w:rsidP="008555AC">
      <w:pPr>
        <w:rPr>
          <w:rFonts w:eastAsia="Times New Roman" w:cs="Times New Roman"/>
          <w:noProof/>
          <w:sz w:val="22"/>
          <w:szCs w:val="22"/>
          <w:lang w:val="cs-CZ" w:eastAsia="cs-CZ"/>
        </w:rPr>
      </w:pPr>
    </w:p>
    <w:p w14:paraId="5F9CDD99"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VEIKLIOJI (-IOS) MEDŽIAGA (-OS) IR JOS (-Ų) KIEKIS (-IAI)</w:t>
      </w:r>
    </w:p>
    <w:p w14:paraId="1FEE2A0C" w14:textId="77777777" w:rsidR="008555AC" w:rsidRPr="009D2C44" w:rsidRDefault="008555AC" w:rsidP="008555AC">
      <w:pPr>
        <w:rPr>
          <w:rFonts w:eastAsia="Times New Roman" w:cs="Times New Roman"/>
          <w:noProof/>
          <w:sz w:val="22"/>
          <w:szCs w:val="22"/>
          <w:lang w:val="cs-CZ" w:eastAsia="cs-CZ"/>
        </w:rPr>
      </w:pPr>
    </w:p>
    <w:p w14:paraId="0ECFE4AE"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 xml:space="preserve">Kiekvienoje kietojoje kapsulėje yra </w:t>
      </w:r>
      <w:r w:rsidR="00A93BCD">
        <w:rPr>
          <w:rFonts w:eastAsia="Times New Roman" w:cs="Times New Roman"/>
          <w:noProof/>
          <w:sz w:val="22"/>
          <w:szCs w:val="22"/>
          <w:lang w:val="cs-CZ" w:eastAsia="cs-CZ"/>
        </w:rPr>
        <w:t>150</w:t>
      </w:r>
      <w:r>
        <w:rPr>
          <w:rFonts w:eastAsia="Times New Roman" w:cs="Times New Roman"/>
          <w:noProof/>
          <w:sz w:val="22"/>
          <w:szCs w:val="22"/>
          <w:lang w:val="cs-CZ" w:eastAsia="cs-CZ"/>
        </w:rPr>
        <w:t xml:space="preserve"> mg pregabalino. </w:t>
      </w:r>
    </w:p>
    <w:p w14:paraId="5884A447" w14:textId="77777777" w:rsidR="008555AC" w:rsidRDefault="008555AC" w:rsidP="008555AC">
      <w:pPr>
        <w:rPr>
          <w:rFonts w:eastAsia="Times New Roman" w:cs="Times New Roman"/>
          <w:noProof/>
          <w:sz w:val="22"/>
          <w:szCs w:val="22"/>
          <w:lang w:val="cs-CZ" w:eastAsia="cs-CZ"/>
        </w:rPr>
      </w:pPr>
    </w:p>
    <w:p w14:paraId="739F130E" w14:textId="77777777" w:rsidR="008555AC" w:rsidRPr="009D2C44" w:rsidRDefault="008555AC" w:rsidP="008555AC">
      <w:pPr>
        <w:rPr>
          <w:rFonts w:eastAsia="Times New Roman" w:cs="Times New Roman"/>
          <w:noProof/>
          <w:sz w:val="22"/>
          <w:szCs w:val="22"/>
          <w:lang w:val="cs-CZ" w:eastAsia="cs-CZ"/>
        </w:rPr>
      </w:pPr>
    </w:p>
    <w:p w14:paraId="38AAE311"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PAGALBINIŲ MEDŽIAGŲ SĄRAŠAS</w:t>
      </w:r>
    </w:p>
    <w:p w14:paraId="0ED5DB12" w14:textId="77777777" w:rsidR="008555AC" w:rsidRPr="009D2C44" w:rsidRDefault="008555AC" w:rsidP="008555AC">
      <w:pPr>
        <w:rPr>
          <w:rFonts w:eastAsia="Times New Roman" w:cs="Times New Roman"/>
          <w:noProof/>
          <w:sz w:val="22"/>
          <w:szCs w:val="22"/>
          <w:lang w:val="cs-CZ" w:eastAsia="cs-CZ"/>
        </w:rPr>
      </w:pPr>
    </w:p>
    <w:p w14:paraId="3D41F77D" w14:textId="77777777" w:rsidR="008555AC" w:rsidRPr="009D2C44" w:rsidRDefault="008555AC" w:rsidP="008555AC">
      <w:pPr>
        <w:rPr>
          <w:rFonts w:eastAsia="Times New Roman" w:cs="Times New Roman"/>
          <w:noProof/>
          <w:sz w:val="22"/>
          <w:szCs w:val="22"/>
          <w:lang w:val="cs-CZ" w:eastAsia="cs-CZ"/>
        </w:rPr>
      </w:pPr>
    </w:p>
    <w:p w14:paraId="26C047DC"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FARMACINĖ FORMA IR KIEKIS PAKUOTĖJE</w:t>
      </w:r>
    </w:p>
    <w:p w14:paraId="39918768" w14:textId="77777777" w:rsidR="008555AC" w:rsidRPr="009D2C44" w:rsidRDefault="008555AC" w:rsidP="008555AC">
      <w:pPr>
        <w:rPr>
          <w:rFonts w:eastAsia="Times New Roman" w:cs="Times New Roman"/>
          <w:noProof/>
          <w:sz w:val="22"/>
          <w:szCs w:val="22"/>
          <w:lang w:val="cs-CZ" w:eastAsia="cs-CZ"/>
        </w:rPr>
      </w:pPr>
    </w:p>
    <w:p w14:paraId="1F047B5F" w14:textId="77777777" w:rsidR="008555AC" w:rsidRDefault="008555AC" w:rsidP="008555AC">
      <w:pPr>
        <w:rPr>
          <w:rFonts w:eastAsia="Times New Roman" w:cs="Times New Roman"/>
          <w:noProof/>
          <w:sz w:val="22"/>
          <w:szCs w:val="22"/>
          <w:lang w:val="cs-CZ" w:eastAsia="cs-CZ"/>
        </w:rPr>
      </w:pPr>
      <w:r w:rsidRPr="0088716B">
        <w:rPr>
          <w:rFonts w:eastAsia="Times New Roman" w:cs="Times New Roman"/>
          <w:noProof/>
          <w:sz w:val="22"/>
          <w:szCs w:val="22"/>
          <w:highlight w:val="lightGray"/>
          <w:lang w:val="cs-CZ" w:eastAsia="cs-CZ"/>
        </w:rPr>
        <w:t>Kietoji kapsulė</w:t>
      </w:r>
    </w:p>
    <w:p w14:paraId="09FDB625" w14:textId="77777777" w:rsidR="008555AC" w:rsidRDefault="008555AC" w:rsidP="008555AC">
      <w:pPr>
        <w:rPr>
          <w:rFonts w:eastAsia="Times New Roman" w:cs="Times New Roman"/>
          <w:noProof/>
          <w:sz w:val="22"/>
          <w:szCs w:val="22"/>
          <w:lang w:val="cs-CZ" w:eastAsia="cs-CZ"/>
        </w:rPr>
      </w:pPr>
    </w:p>
    <w:p w14:paraId="6541599E" w14:textId="77777777" w:rsidR="00A93BCD" w:rsidRDefault="00A93BCD" w:rsidP="008555AC">
      <w:pPr>
        <w:rPr>
          <w:rFonts w:eastAsia="Times New Roman" w:cs="Times New Roman"/>
          <w:noProof/>
          <w:sz w:val="22"/>
          <w:szCs w:val="22"/>
          <w:lang w:val="cs-CZ" w:eastAsia="cs-CZ"/>
        </w:rPr>
      </w:pPr>
      <w:r>
        <w:rPr>
          <w:rFonts w:eastAsia="Times New Roman" w:cs="Times New Roman"/>
          <w:noProof/>
          <w:sz w:val="22"/>
          <w:szCs w:val="22"/>
          <w:lang w:val="cs-CZ" w:eastAsia="cs-CZ"/>
        </w:rPr>
        <w:t>14 kietųjų kapsulių</w:t>
      </w:r>
    </w:p>
    <w:p w14:paraId="1717FABC" w14:textId="77777777" w:rsidR="008555AC" w:rsidRPr="0088716B" w:rsidRDefault="008555AC" w:rsidP="008555AC">
      <w:pPr>
        <w:rPr>
          <w:rFonts w:eastAsia="Times New Roman" w:cs="Times New Roman"/>
          <w:noProof/>
          <w:sz w:val="22"/>
          <w:szCs w:val="22"/>
          <w:lang w:val="cs-CZ" w:eastAsia="cs-CZ"/>
        </w:rPr>
      </w:pPr>
      <w:r w:rsidRPr="00C422BC">
        <w:rPr>
          <w:rFonts w:eastAsia="Times New Roman" w:cs="Times New Roman"/>
          <w:noProof/>
          <w:sz w:val="22"/>
          <w:szCs w:val="22"/>
          <w:highlight w:val="lightGray"/>
          <w:lang w:val="cs-CZ" w:eastAsia="cs-CZ"/>
        </w:rPr>
        <w:t>56 kietosios kapsulės</w:t>
      </w:r>
    </w:p>
    <w:p w14:paraId="0DFACD33" w14:textId="77777777" w:rsidR="008555AC" w:rsidRDefault="008555AC" w:rsidP="008555AC">
      <w:pPr>
        <w:rPr>
          <w:rFonts w:eastAsia="Times New Roman" w:cs="Times New Roman"/>
          <w:noProof/>
          <w:sz w:val="22"/>
          <w:szCs w:val="22"/>
          <w:lang w:val="cs-CZ" w:eastAsia="cs-CZ"/>
        </w:rPr>
      </w:pPr>
    </w:p>
    <w:p w14:paraId="699EDB44" w14:textId="77777777" w:rsidR="008555AC" w:rsidRPr="009D2C44" w:rsidRDefault="008555AC" w:rsidP="008555AC">
      <w:pPr>
        <w:rPr>
          <w:rFonts w:eastAsia="Times New Roman" w:cs="Times New Roman"/>
          <w:noProof/>
          <w:sz w:val="22"/>
          <w:szCs w:val="22"/>
          <w:lang w:val="cs-CZ" w:eastAsia="cs-CZ"/>
        </w:rPr>
      </w:pPr>
    </w:p>
    <w:p w14:paraId="0E4EB352"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METODAS IR BŪDAS (-AI)</w:t>
      </w:r>
    </w:p>
    <w:p w14:paraId="7C420EAD" w14:textId="77777777" w:rsidR="008555AC" w:rsidRPr="009D2C44" w:rsidRDefault="008555AC" w:rsidP="008555AC">
      <w:pPr>
        <w:keepNext/>
        <w:rPr>
          <w:rFonts w:eastAsia="Times New Roman" w:cs="Times New Roman"/>
          <w:i/>
          <w:noProof/>
          <w:sz w:val="22"/>
          <w:szCs w:val="22"/>
          <w:lang w:val="cs-CZ" w:eastAsia="cs-CZ"/>
        </w:rPr>
      </w:pPr>
    </w:p>
    <w:p w14:paraId="0D3A0467" w14:textId="77777777" w:rsidR="008555AC"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Vartoti per burną.</w:t>
      </w:r>
    </w:p>
    <w:p w14:paraId="05C79925" w14:textId="77777777" w:rsidR="008555AC"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Prieš vartojimą perskaitykite pakuotės lapelį.</w:t>
      </w:r>
    </w:p>
    <w:p w14:paraId="554ADCFC" w14:textId="77777777" w:rsidR="008555AC" w:rsidRPr="009D2C44" w:rsidRDefault="008555AC" w:rsidP="008555AC">
      <w:pPr>
        <w:rPr>
          <w:rFonts w:eastAsia="Times New Roman" w:cs="Times New Roman"/>
          <w:noProof/>
          <w:sz w:val="22"/>
          <w:szCs w:val="22"/>
          <w:lang w:val="cs-CZ" w:eastAsia="cs-CZ"/>
        </w:rPr>
      </w:pPr>
    </w:p>
    <w:p w14:paraId="340C8065" w14:textId="77777777" w:rsidR="008555AC" w:rsidRPr="009D2C44" w:rsidRDefault="008555AC" w:rsidP="008555AC">
      <w:pPr>
        <w:rPr>
          <w:rFonts w:eastAsia="Times New Roman" w:cs="Times New Roman"/>
          <w:noProof/>
          <w:sz w:val="22"/>
          <w:szCs w:val="22"/>
          <w:lang w:val="cs-CZ" w:eastAsia="cs-CZ"/>
        </w:rPr>
      </w:pPr>
    </w:p>
    <w:p w14:paraId="5EA67C27"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SPECIALUS ĮSPĖJIMAS, KAD VAISTINĮ PREPARATĄ BŪTINA LAIKYTI VAIKAMS NEPASTEBIMOJE IR  NEPASIEKIAMOJE VIETOJE</w:t>
      </w:r>
    </w:p>
    <w:p w14:paraId="33F5DFBA" w14:textId="77777777" w:rsidR="008555AC" w:rsidRPr="009D2C44" w:rsidRDefault="008555AC" w:rsidP="008555AC">
      <w:pPr>
        <w:keepNext/>
        <w:rPr>
          <w:rFonts w:eastAsia="Times New Roman" w:cs="Times New Roman"/>
          <w:noProof/>
          <w:sz w:val="22"/>
          <w:szCs w:val="22"/>
          <w:lang w:val="cs-CZ" w:eastAsia="cs-CZ"/>
        </w:rPr>
      </w:pPr>
    </w:p>
    <w:p w14:paraId="7A94AA33"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Laikyti vaikams nepastebimoje ir nepasiekiamoje vietoje.</w:t>
      </w:r>
    </w:p>
    <w:p w14:paraId="3452593E" w14:textId="77777777" w:rsidR="008555AC" w:rsidRDefault="008555AC" w:rsidP="008555AC">
      <w:pPr>
        <w:rPr>
          <w:rFonts w:eastAsia="Times New Roman" w:cs="Times New Roman"/>
          <w:noProof/>
          <w:sz w:val="22"/>
          <w:szCs w:val="22"/>
          <w:lang w:val="cs-CZ" w:eastAsia="cs-CZ"/>
        </w:rPr>
      </w:pPr>
    </w:p>
    <w:p w14:paraId="56367CF5" w14:textId="77777777" w:rsidR="008555AC" w:rsidRPr="009D2C44" w:rsidRDefault="008555AC" w:rsidP="008555AC">
      <w:pPr>
        <w:rPr>
          <w:rFonts w:eastAsia="Times New Roman" w:cs="Times New Roman"/>
          <w:noProof/>
          <w:sz w:val="22"/>
          <w:szCs w:val="22"/>
          <w:lang w:val="cs-CZ" w:eastAsia="cs-CZ"/>
        </w:rPr>
      </w:pPr>
    </w:p>
    <w:p w14:paraId="0364B041" w14:textId="77777777" w:rsidR="008555AC" w:rsidRPr="009D2C44" w:rsidRDefault="008555AC" w:rsidP="008555AC">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7.</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KITAS (-I) SPECIALUS (-ŪS) ĮSPĖJIMAS (-AI) (JEI REIKIA)</w:t>
      </w:r>
    </w:p>
    <w:p w14:paraId="48CA5AA5" w14:textId="77777777" w:rsidR="008555AC" w:rsidRDefault="008555AC" w:rsidP="008555AC">
      <w:pPr>
        <w:rPr>
          <w:rFonts w:eastAsia="Times New Roman" w:cs="Times New Roman"/>
          <w:noProof/>
          <w:sz w:val="22"/>
          <w:szCs w:val="22"/>
          <w:lang w:val="cs-CZ" w:eastAsia="cs-CZ"/>
        </w:rPr>
      </w:pPr>
    </w:p>
    <w:p w14:paraId="16044C27" w14:textId="77777777" w:rsidR="008555AC" w:rsidRPr="009D2C44" w:rsidRDefault="008555AC" w:rsidP="008555AC">
      <w:pPr>
        <w:rPr>
          <w:rFonts w:eastAsia="Times New Roman" w:cs="Times New Roman"/>
          <w:noProof/>
          <w:sz w:val="22"/>
          <w:szCs w:val="22"/>
          <w:lang w:val="cs-CZ" w:eastAsia="cs-CZ"/>
        </w:rPr>
      </w:pPr>
    </w:p>
    <w:p w14:paraId="3DEA3056"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8.</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14:paraId="5C4D279C" w14:textId="77777777" w:rsidR="008555AC" w:rsidRPr="009D2C44" w:rsidRDefault="008555AC" w:rsidP="008555AC">
      <w:pPr>
        <w:keepNext/>
        <w:rPr>
          <w:rFonts w:eastAsia="Times New Roman" w:cs="Times New Roman"/>
          <w:noProof/>
          <w:sz w:val="22"/>
          <w:szCs w:val="22"/>
          <w:lang w:val="cs-CZ" w:eastAsia="cs-CZ"/>
        </w:rPr>
      </w:pPr>
    </w:p>
    <w:p w14:paraId="16F579BF"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Tinka iki {mm MMMM}</w:t>
      </w:r>
    </w:p>
    <w:p w14:paraId="624C4158" w14:textId="77777777" w:rsidR="008555AC" w:rsidRDefault="008555AC" w:rsidP="008555AC">
      <w:pPr>
        <w:rPr>
          <w:rFonts w:eastAsia="Times New Roman" w:cs="Times New Roman"/>
          <w:noProof/>
          <w:sz w:val="22"/>
          <w:szCs w:val="22"/>
          <w:lang w:val="cs-CZ" w:eastAsia="cs-CZ"/>
        </w:rPr>
      </w:pPr>
    </w:p>
    <w:p w14:paraId="2273A636" w14:textId="77777777" w:rsidR="008555AC" w:rsidRPr="009D2C44" w:rsidRDefault="008555AC" w:rsidP="008555AC">
      <w:pPr>
        <w:rPr>
          <w:rFonts w:eastAsia="Times New Roman" w:cs="Times New Roman"/>
          <w:noProof/>
          <w:sz w:val="22"/>
          <w:szCs w:val="22"/>
          <w:lang w:val="cs-CZ" w:eastAsia="cs-CZ"/>
        </w:rPr>
      </w:pPr>
    </w:p>
    <w:p w14:paraId="49BC25E8" w14:textId="77777777" w:rsidR="008555AC" w:rsidRPr="009D2C44" w:rsidRDefault="008555AC" w:rsidP="008555AC">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9.</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LAIKYMO SĄLYGOS</w:t>
      </w:r>
    </w:p>
    <w:p w14:paraId="52070946" w14:textId="77777777" w:rsidR="008555AC" w:rsidRPr="009D2C44" w:rsidRDefault="008555AC" w:rsidP="008555AC">
      <w:pPr>
        <w:rPr>
          <w:rFonts w:eastAsia="Times New Roman" w:cs="Times New Roman"/>
          <w:noProof/>
          <w:sz w:val="22"/>
          <w:szCs w:val="22"/>
          <w:lang w:val="cs-CZ" w:eastAsia="cs-CZ"/>
        </w:rPr>
      </w:pPr>
    </w:p>
    <w:p w14:paraId="72FBB405" w14:textId="77777777" w:rsidR="008555AC" w:rsidRPr="009D2C44" w:rsidRDefault="008555AC" w:rsidP="008555AC">
      <w:pPr>
        <w:rPr>
          <w:rFonts w:eastAsia="Times New Roman" w:cs="Times New Roman"/>
          <w:noProof/>
          <w:sz w:val="22"/>
          <w:szCs w:val="22"/>
          <w:lang w:val="cs-CZ" w:eastAsia="cs-CZ"/>
        </w:rPr>
      </w:pPr>
    </w:p>
    <w:p w14:paraId="3D360BBE" w14:textId="77777777" w:rsidR="008555AC" w:rsidRPr="009D2C44" w:rsidRDefault="008555AC" w:rsidP="008555AC">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10.</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ATSARGUMO PRIEMONĖS DĖL NESUVARTOTO VAISTINIO PREPARATO AR JO ATLIEKŲ TVARKYMO (JEI REIKIA)</w:t>
      </w:r>
    </w:p>
    <w:p w14:paraId="5D6D4F77" w14:textId="77777777" w:rsidR="008555AC" w:rsidRPr="009D2C44" w:rsidRDefault="008555AC" w:rsidP="008555AC">
      <w:pPr>
        <w:rPr>
          <w:rFonts w:eastAsia="Times New Roman" w:cs="Times New Roman"/>
          <w:noProof/>
          <w:sz w:val="22"/>
          <w:szCs w:val="22"/>
          <w:lang w:val="cs-CZ" w:eastAsia="cs-CZ"/>
        </w:rPr>
      </w:pPr>
    </w:p>
    <w:p w14:paraId="458E6118" w14:textId="77777777" w:rsidR="008555AC" w:rsidRPr="009D2C44" w:rsidRDefault="008555AC" w:rsidP="008555AC">
      <w:pPr>
        <w:rPr>
          <w:rFonts w:eastAsia="Times New Roman" w:cs="Times New Roman"/>
          <w:noProof/>
          <w:sz w:val="22"/>
          <w:szCs w:val="22"/>
          <w:lang w:val="cs-CZ" w:eastAsia="cs-CZ"/>
        </w:rPr>
      </w:pPr>
    </w:p>
    <w:p w14:paraId="022FBFE5"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Pr>
          <w:rFonts w:eastAsia="Times New Roman" w:cs="Times New Roman"/>
          <w:b/>
          <w:noProof/>
          <w:sz w:val="22"/>
          <w:szCs w:val="22"/>
          <w:lang w:val="cs-CZ" w:eastAsia="cs-CZ"/>
        </w:rPr>
        <w:t>11.</w:t>
      </w:r>
      <w:r>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REGISTRUOTOJO</w:t>
      </w:r>
      <w:r w:rsidRPr="009D2C44">
        <w:rPr>
          <w:rFonts w:eastAsia="Times New Roman" w:cs="Times New Roman"/>
          <w:b/>
          <w:noProof/>
          <w:sz w:val="22"/>
          <w:szCs w:val="22"/>
          <w:lang w:val="lt-LT" w:eastAsia="cs-CZ"/>
        </w:rPr>
        <w:t xml:space="preserve"> PAVADINIMAS IR ADRESAS</w:t>
      </w:r>
    </w:p>
    <w:p w14:paraId="7CE1766D" w14:textId="77777777" w:rsidR="008555AC" w:rsidRPr="009D2C44" w:rsidRDefault="008555AC" w:rsidP="008555AC">
      <w:pPr>
        <w:keepNext/>
        <w:rPr>
          <w:rFonts w:eastAsia="Times New Roman" w:cs="Times New Roman"/>
          <w:noProof/>
          <w:sz w:val="22"/>
          <w:szCs w:val="22"/>
          <w:lang w:val="cs-CZ" w:eastAsia="cs-CZ"/>
        </w:rPr>
      </w:pPr>
    </w:p>
    <w:p w14:paraId="70892351" w14:textId="77777777" w:rsidR="008555AC" w:rsidRPr="007A4DF8" w:rsidRDefault="008555AC" w:rsidP="008555AC">
      <w:pPr>
        <w:widowControl w:val="0"/>
        <w:tabs>
          <w:tab w:val="left" w:pos="567"/>
        </w:tabs>
        <w:jc w:val="both"/>
        <w:rPr>
          <w:sz w:val="22"/>
          <w:szCs w:val="22"/>
          <w:lang w:val="lv-LV" w:eastAsia="en-US"/>
        </w:rPr>
      </w:pPr>
      <w:r w:rsidRPr="007A4DF8">
        <w:rPr>
          <w:sz w:val="22"/>
          <w:szCs w:val="22"/>
          <w:lang w:val="lv-LV" w:eastAsia="en-US"/>
        </w:rPr>
        <w:t>PharmaSwiss Česká republika s.r.o.</w:t>
      </w:r>
    </w:p>
    <w:p w14:paraId="581CC499" w14:textId="77777777" w:rsidR="008555AC" w:rsidRDefault="008555AC" w:rsidP="008555AC">
      <w:pPr>
        <w:widowControl w:val="0"/>
        <w:tabs>
          <w:tab w:val="left" w:pos="567"/>
        </w:tabs>
        <w:jc w:val="both"/>
        <w:rPr>
          <w:sz w:val="22"/>
          <w:szCs w:val="22"/>
          <w:lang w:val="lv-LV" w:eastAsia="en-US"/>
        </w:rPr>
      </w:pPr>
      <w:r>
        <w:rPr>
          <w:sz w:val="22"/>
          <w:szCs w:val="22"/>
          <w:lang w:val="lv-LV" w:eastAsia="en-US"/>
        </w:rPr>
        <w:t>Jankovcova 1569/2c</w:t>
      </w:r>
    </w:p>
    <w:p w14:paraId="62AF0A41" w14:textId="77777777" w:rsidR="008555AC" w:rsidRPr="007A4DF8" w:rsidRDefault="008555AC" w:rsidP="008555AC">
      <w:pPr>
        <w:widowControl w:val="0"/>
        <w:tabs>
          <w:tab w:val="left" w:pos="567"/>
        </w:tabs>
        <w:jc w:val="both"/>
        <w:rPr>
          <w:sz w:val="22"/>
          <w:szCs w:val="22"/>
          <w:lang w:val="lv-LV" w:eastAsia="en-US"/>
        </w:rPr>
      </w:pPr>
      <w:r w:rsidRPr="007A4DF8">
        <w:rPr>
          <w:sz w:val="22"/>
          <w:szCs w:val="22"/>
          <w:lang w:val="lv-LV" w:eastAsia="en-US"/>
        </w:rPr>
        <w:t>170 00 Prague 7</w:t>
      </w:r>
    </w:p>
    <w:p w14:paraId="7029564C" w14:textId="77777777" w:rsidR="008555AC" w:rsidRDefault="008555AC" w:rsidP="008555AC">
      <w:pPr>
        <w:rPr>
          <w:sz w:val="22"/>
          <w:szCs w:val="22"/>
          <w:lang w:val="lv-LV" w:eastAsia="en-US"/>
        </w:rPr>
      </w:pPr>
      <w:r>
        <w:rPr>
          <w:sz w:val="22"/>
          <w:szCs w:val="22"/>
          <w:lang w:val="lv-LV" w:eastAsia="en-US"/>
        </w:rPr>
        <w:t>Čekija</w:t>
      </w:r>
    </w:p>
    <w:p w14:paraId="7CE09705" w14:textId="77777777" w:rsidR="008555AC" w:rsidRPr="009D2C44" w:rsidRDefault="008555AC" w:rsidP="008555AC">
      <w:pPr>
        <w:rPr>
          <w:rFonts w:eastAsia="Times New Roman" w:cs="Times New Roman"/>
          <w:noProof/>
          <w:sz w:val="22"/>
          <w:szCs w:val="22"/>
          <w:lang w:val="cs-CZ" w:eastAsia="cs-CZ"/>
        </w:rPr>
      </w:pPr>
    </w:p>
    <w:p w14:paraId="4F0E8CEE" w14:textId="77777777" w:rsidR="008555AC" w:rsidRPr="009D2C44" w:rsidRDefault="008555AC" w:rsidP="008555AC">
      <w:pPr>
        <w:rPr>
          <w:rFonts w:eastAsia="Times New Roman" w:cs="Times New Roman"/>
          <w:noProof/>
          <w:sz w:val="22"/>
          <w:szCs w:val="22"/>
          <w:lang w:val="cs-CZ" w:eastAsia="cs-CZ"/>
        </w:rPr>
      </w:pPr>
    </w:p>
    <w:p w14:paraId="7C4178E0"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12.</w:t>
      </w:r>
      <w:r>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REGISTRACIJOS</w:t>
      </w:r>
      <w:r w:rsidRPr="009D2C44">
        <w:rPr>
          <w:rFonts w:eastAsia="Times New Roman" w:cs="Times New Roman"/>
          <w:b/>
          <w:noProof/>
          <w:sz w:val="22"/>
          <w:szCs w:val="22"/>
          <w:lang w:val="lt-LT" w:eastAsia="cs-CZ"/>
        </w:rPr>
        <w:t xml:space="preserve"> PAŽYMĖJIMO NUMERIS (-IAI)</w:t>
      </w:r>
    </w:p>
    <w:p w14:paraId="76C71139" w14:textId="77777777" w:rsidR="008555AC" w:rsidRDefault="008555AC" w:rsidP="008555AC">
      <w:pPr>
        <w:rPr>
          <w:rFonts w:eastAsia="Times New Roman" w:cs="Times New Roman"/>
          <w:noProof/>
          <w:sz w:val="22"/>
          <w:szCs w:val="22"/>
          <w:lang w:val="de-DE" w:eastAsia="cs-CZ"/>
        </w:rPr>
      </w:pPr>
    </w:p>
    <w:p w14:paraId="420716B8" w14:textId="77777777"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N14 – LT/1/15/3841/004</w:t>
      </w:r>
    </w:p>
    <w:p w14:paraId="24FF582D" w14:textId="77777777" w:rsidR="003852EA" w:rsidRDefault="003852EA" w:rsidP="003852EA">
      <w:pPr>
        <w:rPr>
          <w:rFonts w:eastAsia="Times New Roman" w:cs="Times New Roman"/>
          <w:bCs/>
          <w:snapToGrid w:val="0"/>
          <w:sz w:val="22"/>
          <w:szCs w:val="22"/>
          <w:lang w:val="lt-LT"/>
        </w:rPr>
      </w:pPr>
      <w:r>
        <w:rPr>
          <w:rFonts w:eastAsia="Times New Roman" w:cs="Times New Roman"/>
          <w:bCs/>
          <w:snapToGrid w:val="0"/>
          <w:sz w:val="22"/>
          <w:szCs w:val="22"/>
          <w:lang w:val="lt-LT"/>
        </w:rPr>
        <w:t>N56 – LT/1/15/3841/005</w:t>
      </w:r>
    </w:p>
    <w:p w14:paraId="4DECAE9E" w14:textId="77777777" w:rsidR="008555AC" w:rsidRPr="009D2C44" w:rsidRDefault="008555AC" w:rsidP="008555AC">
      <w:pPr>
        <w:rPr>
          <w:rFonts w:eastAsia="Times New Roman" w:cs="Times New Roman"/>
          <w:noProof/>
          <w:sz w:val="22"/>
          <w:szCs w:val="22"/>
          <w:lang w:val="de-DE" w:eastAsia="cs-CZ"/>
        </w:rPr>
      </w:pPr>
    </w:p>
    <w:p w14:paraId="0BF3C76E" w14:textId="77777777" w:rsidR="008555AC" w:rsidRPr="009D2C44" w:rsidRDefault="008555AC" w:rsidP="008555AC">
      <w:pPr>
        <w:rPr>
          <w:rFonts w:eastAsia="Times New Roman" w:cs="Times New Roman"/>
          <w:noProof/>
          <w:sz w:val="22"/>
          <w:szCs w:val="22"/>
          <w:lang w:val="de-DE" w:eastAsia="cs-CZ"/>
        </w:rPr>
      </w:pPr>
    </w:p>
    <w:p w14:paraId="22368D3F"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13.</w:t>
      </w:r>
      <w:r>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14:paraId="21D56BE7" w14:textId="77777777" w:rsidR="008555AC" w:rsidRPr="00DC74A1" w:rsidRDefault="008555AC" w:rsidP="008555AC">
      <w:pPr>
        <w:keepNext/>
        <w:outlineLvl w:val="0"/>
        <w:rPr>
          <w:rFonts w:eastAsia="Times New Roman" w:cs="Times New Roman"/>
          <w:noProof/>
          <w:sz w:val="22"/>
          <w:szCs w:val="22"/>
          <w:lang w:val="pt-PT" w:eastAsia="cs-CZ"/>
        </w:rPr>
      </w:pPr>
    </w:p>
    <w:p w14:paraId="1399315F" w14:textId="77777777" w:rsidR="008555AC" w:rsidRPr="00DC74A1" w:rsidRDefault="008555AC" w:rsidP="008555AC">
      <w:pPr>
        <w:outlineLvl w:val="0"/>
        <w:rPr>
          <w:rFonts w:eastAsia="Times New Roman" w:cs="Times New Roman"/>
          <w:noProof/>
          <w:sz w:val="22"/>
          <w:szCs w:val="22"/>
          <w:lang w:val="pt-PT" w:eastAsia="cs-CZ"/>
        </w:rPr>
      </w:pPr>
      <w:r w:rsidRPr="00DC74A1">
        <w:rPr>
          <w:rFonts w:eastAsia="Times New Roman" w:cs="Times New Roman"/>
          <w:noProof/>
          <w:sz w:val="22"/>
          <w:szCs w:val="22"/>
          <w:lang w:val="pt-PT" w:eastAsia="cs-CZ"/>
        </w:rPr>
        <w:t>Serija</w:t>
      </w:r>
    </w:p>
    <w:p w14:paraId="7707C2AE" w14:textId="77777777" w:rsidR="008555AC" w:rsidRPr="00DC74A1" w:rsidRDefault="008555AC" w:rsidP="008555AC">
      <w:pPr>
        <w:outlineLvl w:val="0"/>
        <w:rPr>
          <w:rFonts w:eastAsia="Times New Roman" w:cs="Times New Roman"/>
          <w:noProof/>
          <w:sz w:val="22"/>
          <w:szCs w:val="22"/>
          <w:lang w:val="pt-PT" w:eastAsia="cs-CZ"/>
        </w:rPr>
      </w:pPr>
    </w:p>
    <w:p w14:paraId="7FC47DC0" w14:textId="77777777" w:rsidR="008555AC" w:rsidRPr="009D2C44" w:rsidRDefault="008555AC" w:rsidP="008555AC">
      <w:pPr>
        <w:rPr>
          <w:rFonts w:eastAsia="Times New Roman" w:cs="Times New Roman"/>
          <w:noProof/>
          <w:sz w:val="22"/>
          <w:szCs w:val="22"/>
          <w:lang w:val="cs-CZ" w:eastAsia="cs-CZ"/>
        </w:rPr>
      </w:pPr>
    </w:p>
    <w:p w14:paraId="3019285C"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PARDAVIMO (IŠDAVIMO) TVARKA</w:t>
      </w:r>
    </w:p>
    <w:p w14:paraId="502E23C4" w14:textId="77777777" w:rsidR="008555AC" w:rsidRPr="009D2C44" w:rsidRDefault="008555AC" w:rsidP="008555AC">
      <w:pPr>
        <w:keepNext/>
        <w:rPr>
          <w:rFonts w:eastAsia="Times New Roman" w:cs="Times New Roman"/>
          <w:noProof/>
          <w:sz w:val="22"/>
          <w:szCs w:val="22"/>
          <w:lang w:val="cs-CZ" w:eastAsia="cs-CZ"/>
        </w:rPr>
      </w:pPr>
    </w:p>
    <w:p w14:paraId="151F07F2" w14:textId="77777777" w:rsidR="008555AC"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Receptinis vaistinis preparatas.</w:t>
      </w:r>
    </w:p>
    <w:p w14:paraId="62809E69" w14:textId="77777777" w:rsidR="008555AC" w:rsidRPr="009D2C44" w:rsidRDefault="008555AC" w:rsidP="008555AC">
      <w:pPr>
        <w:rPr>
          <w:rFonts w:eastAsia="Times New Roman" w:cs="Times New Roman"/>
          <w:noProof/>
          <w:sz w:val="22"/>
          <w:szCs w:val="22"/>
          <w:lang w:val="cs-CZ" w:eastAsia="cs-CZ"/>
        </w:rPr>
      </w:pPr>
    </w:p>
    <w:p w14:paraId="7B4A17A1" w14:textId="77777777" w:rsidR="008555AC" w:rsidRPr="009D2C44" w:rsidRDefault="008555AC" w:rsidP="008555AC">
      <w:pPr>
        <w:rPr>
          <w:rFonts w:eastAsia="Times New Roman" w:cs="Times New Roman"/>
          <w:noProof/>
          <w:sz w:val="22"/>
          <w:szCs w:val="22"/>
          <w:lang w:val="cs-CZ" w:eastAsia="cs-CZ"/>
        </w:rPr>
      </w:pPr>
    </w:p>
    <w:p w14:paraId="6479747F"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INSTRUKCIJA</w:t>
      </w:r>
    </w:p>
    <w:p w14:paraId="22771377" w14:textId="77777777" w:rsidR="008555AC" w:rsidRDefault="008555AC" w:rsidP="008555AC">
      <w:pPr>
        <w:rPr>
          <w:rFonts w:eastAsia="Times New Roman" w:cs="Times New Roman"/>
          <w:noProof/>
          <w:sz w:val="22"/>
          <w:szCs w:val="22"/>
          <w:lang w:val="cs-CZ" w:eastAsia="cs-CZ"/>
        </w:rPr>
      </w:pPr>
    </w:p>
    <w:p w14:paraId="4D328237" w14:textId="77777777" w:rsidR="00C422BC" w:rsidRPr="009D2C44" w:rsidRDefault="00C422BC" w:rsidP="008555AC">
      <w:pPr>
        <w:rPr>
          <w:rFonts w:eastAsia="Times New Roman" w:cs="Times New Roman"/>
          <w:noProof/>
          <w:sz w:val="22"/>
          <w:szCs w:val="22"/>
          <w:lang w:val="cs-CZ" w:eastAsia="cs-CZ"/>
        </w:rPr>
      </w:pPr>
    </w:p>
    <w:p w14:paraId="25BA447C"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INFORMACIJA BRAILIO RAŠTU</w:t>
      </w:r>
    </w:p>
    <w:p w14:paraId="75E20DFA" w14:textId="77777777" w:rsidR="008555AC" w:rsidRPr="009D2C44" w:rsidRDefault="008555AC" w:rsidP="008555AC">
      <w:pPr>
        <w:keepNext/>
        <w:rPr>
          <w:rFonts w:eastAsia="Times New Roman" w:cs="Times New Roman"/>
          <w:sz w:val="22"/>
          <w:szCs w:val="22"/>
          <w:lang w:val="cs-CZ" w:eastAsia="cs-CZ"/>
        </w:rPr>
      </w:pPr>
    </w:p>
    <w:p w14:paraId="7C3F3437" w14:textId="77777777" w:rsidR="008555AC" w:rsidRPr="00EC25C1" w:rsidRDefault="008555AC" w:rsidP="008555AC">
      <w:pPr>
        <w:ind w:right="113"/>
        <w:rPr>
          <w:rFonts w:eastAsia="Times New Roman" w:cs="Times New Roman"/>
          <w:sz w:val="22"/>
          <w:szCs w:val="22"/>
          <w:lang w:val="lt-LT" w:eastAsia="cs-CZ"/>
        </w:rPr>
      </w:pPr>
      <w:r>
        <w:rPr>
          <w:rFonts w:eastAsia="Times New Roman" w:cs="Times New Roman"/>
          <w:noProof/>
          <w:sz w:val="22"/>
          <w:szCs w:val="22"/>
          <w:lang w:val="lt-LT" w:eastAsia="cs-CZ"/>
        </w:rPr>
        <w:t>Lingabat</w:t>
      </w:r>
      <w:r w:rsidRPr="00EC25C1">
        <w:rPr>
          <w:rFonts w:eastAsia="Times New Roman" w:cs="Times New Roman"/>
          <w:sz w:val="22"/>
          <w:szCs w:val="22"/>
          <w:lang w:val="lt-LT" w:eastAsia="cs-CZ"/>
        </w:rPr>
        <w:t xml:space="preserve"> </w:t>
      </w:r>
      <w:r w:rsidR="00A93BCD">
        <w:rPr>
          <w:rFonts w:eastAsia="Times New Roman" w:cs="Times New Roman"/>
          <w:sz w:val="22"/>
          <w:szCs w:val="22"/>
          <w:lang w:val="lt-LT" w:eastAsia="cs-CZ"/>
        </w:rPr>
        <w:t>150</w:t>
      </w:r>
      <w:r w:rsidRPr="00EC25C1">
        <w:rPr>
          <w:rFonts w:eastAsia="Times New Roman" w:cs="Times New Roman"/>
          <w:sz w:val="22"/>
          <w:szCs w:val="22"/>
          <w:lang w:val="lt-LT" w:eastAsia="cs-CZ"/>
        </w:rPr>
        <w:t xml:space="preserve"> mg </w:t>
      </w:r>
    </w:p>
    <w:p w14:paraId="1FC320B0" w14:textId="77777777" w:rsidR="008555AC" w:rsidRPr="009D2C44" w:rsidRDefault="008555AC" w:rsidP="008555AC">
      <w:pPr>
        <w:ind w:right="113"/>
        <w:rPr>
          <w:rFonts w:eastAsia="Times New Roman" w:cs="Times New Roman"/>
          <w:sz w:val="22"/>
          <w:szCs w:val="22"/>
          <w:lang w:val="cs-CZ" w:eastAsia="cs-CZ"/>
        </w:rPr>
      </w:pPr>
    </w:p>
    <w:p w14:paraId="1BC9B969" w14:textId="77777777" w:rsidR="008555AC" w:rsidRDefault="008555AC" w:rsidP="008555AC">
      <w:pPr>
        <w:rPr>
          <w:rFonts w:eastAsia="Times New Roman" w:cs="Times New Roman"/>
          <w:sz w:val="22"/>
          <w:szCs w:val="22"/>
          <w:lang w:val="cs-CZ" w:eastAsia="cs-CZ"/>
        </w:rPr>
      </w:pPr>
    </w:p>
    <w:p w14:paraId="24DAB0D6" w14:textId="77777777" w:rsidR="008555AC" w:rsidRDefault="008555AC" w:rsidP="008555AC">
      <w:pPr>
        <w:rPr>
          <w:rFonts w:eastAsia="Times New Roman" w:cs="Times New Roman"/>
          <w:sz w:val="22"/>
          <w:szCs w:val="22"/>
          <w:lang w:val="cs-CZ" w:eastAsia="cs-CZ"/>
        </w:rPr>
      </w:pPr>
    </w:p>
    <w:p w14:paraId="74BEC45A" w14:textId="77777777" w:rsidR="008555AC" w:rsidRDefault="008555AC" w:rsidP="008555AC">
      <w:pPr>
        <w:rPr>
          <w:rFonts w:eastAsia="Times New Roman" w:cs="Times New Roman"/>
          <w:sz w:val="22"/>
          <w:szCs w:val="22"/>
          <w:lang w:val="cs-CZ" w:eastAsia="cs-CZ"/>
        </w:rPr>
      </w:pPr>
    </w:p>
    <w:p w14:paraId="557F9CE4" w14:textId="77777777" w:rsidR="008555AC" w:rsidRDefault="008555AC" w:rsidP="008555AC">
      <w:pPr>
        <w:rPr>
          <w:rFonts w:eastAsia="Times New Roman" w:cs="Times New Roman"/>
          <w:sz w:val="22"/>
          <w:szCs w:val="22"/>
          <w:lang w:val="cs-CZ" w:eastAsia="cs-CZ"/>
        </w:rPr>
      </w:pPr>
    </w:p>
    <w:p w14:paraId="1BB2BBC2" w14:textId="77777777" w:rsidR="008555AC" w:rsidRDefault="008555AC" w:rsidP="008555AC">
      <w:pPr>
        <w:rPr>
          <w:rFonts w:eastAsia="Times New Roman" w:cs="Times New Roman"/>
          <w:sz w:val="22"/>
          <w:szCs w:val="22"/>
          <w:lang w:val="cs-CZ" w:eastAsia="cs-CZ"/>
        </w:rPr>
      </w:pPr>
    </w:p>
    <w:p w14:paraId="32D9CEA7" w14:textId="77777777" w:rsidR="008555AC" w:rsidRDefault="008555AC" w:rsidP="008555AC">
      <w:pPr>
        <w:rPr>
          <w:rFonts w:eastAsia="Times New Roman" w:cs="Times New Roman"/>
          <w:sz w:val="22"/>
          <w:szCs w:val="22"/>
          <w:lang w:val="cs-CZ" w:eastAsia="cs-CZ"/>
        </w:rPr>
      </w:pPr>
    </w:p>
    <w:p w14:paraId="68D9B9F4" w14:textId="77777777" w:rsidR="008555AC" w:rsidRDefault="008555AC" w:rsidP="008555AC">
      <w:pPr>
        <w:rPr>
          <w:rFonts w:eastAsia="Times New Roman" w:cs="Times New Roman"/>
          <w:sz w:val="22"/>
          <w:szCs w:val="22"/>
          <w:lang w:val="cs-CZ" w:eastAsia="cs-CZ"/>
        </w:rPr>
      </w:pPr>
    </w:p>
    <w:p w14:paraId="03BFA4F4" w14:textId="77777777" w:rsidR="008555AC" w:rsidRDefault="008555AC" w:rsidP="008555AC">
      <w:pPr>
        <w:spacing w:after="200" w:line="276" w:lineRule="auto"/>
        <w:rPr>
          <w:rFonts w:eastAsia="Times New Roman" w:cs="Times New Roman"/>
          <w:b/>
          <w:noProof/>
          <w:sz w:val="22"/>
          <w:szCs w:val="22"/>
          <w:lang w:val="cs-CZ" w:eastAsia="cs-CZ"/>
        </w:rPr>
      </w:pPr>
      <w:r>
        <w:rPr>
          <w:rFonts w:eastAsia="Times New Roman" w:cs="Times New Roman"/>
          <w:b/>
          <w:noProof/>
          <w:sz w:val="22"/>
          <w:szCs w:val="22"/>
          <w:lang w:val="cs-CZ" w:eastAsia="cs-CZ"/>
        </w:rPr>
        <w:br w:type="page"/>
      </w:r>
    </w:p>
    <w:p w14:paraId="6A27D9EA" w14:textId="77777777" w:rsidR="008555AC" w:rsidRPr="009D2C44" w:rsidRDefault="008555AC" w:rsidP="008555AC">
      <w:pPr>
        <w:spacing w:after="200" w:line="276" w:lineRule="auto"/>
        <w:rPr>
          <w:rFonts w:eastAsia="Times New Roman" w:cs="Times New Roman"/>
          <w:b/>
          <w:noProof/>
          <w:sz w:val="22"/>
          <w:szCs w:val="22"/>
          <w:lang w:val="cs-CZ" w:eastAsia="cs-CZ"/>
        </w:rPr>
      </w:pPr>
    </w:p>
    <w:p w14:paraId="15DFC578"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lt-LT" w:eastAsia="cs-CZ"/>
        </w:rPr>
        <w:t xml:space="preserve">MINIMALI INFORMACIJA ANT </w:t>
      </w:r>
      <w:r>
        <w:rPr>
          <w:rFonts w:eastAsia="Times New Roman" w:cs="Times New Roman"/>
          <w:b/>
          <w:noProof/>
          <w:sz w:val="22"/>
          <w:szCs w:val="22"/>
          <w:lang w:val="lt-LT" w:eastAsia="cs-CZ"/>
        </w:rPr>
        <w:t>LIZDINIŲ PLOKŠTELIŲ ARBA DVISLUOKSNIŲ JUOSTELIŲ</w:t>
      </w:r>
    </w:p>
    <w:p w14:paraId="44A74FCE"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p>
    <w:p w14:paraId="61AD690D" w14:textId="77777777" w:rsidR="008555AC" w:rsidRPr="009D2C44" w:rsidRDefault="008555AC" w:rsidP="008555AC">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Pr>
          <w:rFonts w:eastAsia="Times New Roman" w:cs="Times New Roman"/>
          <w:b/>
          <w:noProof/>
          <w:sz w:val="22"/>
          <w:szCs w:val="22"/>
          <w:lang w:val="cs-CZ" w:eastAsia="cs-CZ"/>
        </w:rPr>
        <w:t>LIZDINĖ PLOKŠTELĖ</w:t>
      </w:r>
    </w:p>
    <w:p w14:paraId="54A4020C" w14:textId="77777777" w:rsidR="008555AC" w:rsidRPr="009D2C44" w:rsidRDefault="008555AC" w:rsidP="008555AC">
      <w:pPr>
        <w:rPr>
          <w:rFonts w:eastAsia="Times New Roman" w:cs="Times New Roman"/>
          <w:noProof/>
          <w:sz w:val="22"/>
          <w:szCs w:val="22"/>
          <w:lang w:val="cs-CZ" w:eastAsia="cs-CZ"/>
        </w:rPr>
      </w:pPr>
    </w:p>
    <w:p w14:paraId="32EF5689" w14:textId="77777777" w:rsidR="008555AC" w:rsidRPr="009D2C44" w:rsidRDefault="008555AC" w:rsidP="008555AC">
      <w:pPr>
        <w:rPr>
          <w:rFonts w:eastAsia="Times New Roman" w:cs="Times New Roman"/>
          <w:noProof/>
          <w:sz w:val="22"/>
          <w:szCs w:val="22"/>
          <w:lang w:val="cs-CZ" w:eastAsia="cs-CZ"/>
        </w:rPr>
      </w:pPr>
    </w:p>
    <w:p w14:paraId="22D786E2"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Pr>
          <w:rFonts w:eastAsia="Times New Roman" w:cs="Times New Roman"/>
          <w:b/>
          <w:caps/>
          <w:noProof/>
          <w:sz w:val="22"/>
          <w:szCs w:val="22"/>
          <w:lang w:val="lt-LT" w:eastAsia="cs-CZ"/>
        </w:rPr>
        <w:t>Vaistinio preparato pavadinimas</w:t>
      </w:r>
    </w:p>
    <w:p w14:paraId="415E6006" w14:textId="77777777" w:rsidR="008555AC" w:rsidRPr="009D2C44" w:rsidRDefault="008555AC" w:rsidP="008555AC">
      <w:pPr>
        <w:keepNext/>
        <w:ind w:left="567" w:hanging="567"/>
        <w:rPr>
          <w:rFonts w:eastAsia="Times New Roman" w:cs="Times New Roman"/>
          <w:noProof/>
          <w:sz w:val="22"/>
          <w:szCs w:val="22"/>
          <w:lang w:val="cs-CZ" w:eastAsia="cs-CZ"/>
        </w:rPr>
      </w:pPr>
    </w:p>
    <w:p w14:paraId="5C968A70" w14:textId="77777777" w:rsidR="008555AC" w:rsidRPr="00F27F87" w:rsidRDefault="008555AC" w:rsidP="008555AC">
      <w:pPr>
        <w:rPr>
          <w:rFonts w:eastAsia="Times New Roman" w:cs="Times New Roman"/>
          <w:noProof/>
          <w:sz w:val="22"/>
          <w:szCs w:val="22"/>
          <w:lang w:val="lt-LT" w:eastAsia="cs-CZ"/>
        </w:rPr>
      </w:pPr>
      <w:r>
        <w:rPr>
          <w:rFonts w:eastAsia="Times New Roman" w:cs="Times New Roman"/>
          <w:noProof/>
          <w:sz w:val="22"/>
          <w:szCs w:val="22"/>
          <w:lang w:val="lt-LT" w:eastAsia="cs-CZ"/>
        </w:rPr>
        <w:t>Lingabat</w:t>
      </w:r>
      <w:r w:rsidRPr="00F27F87">
        <w:rPr>
          <w:rFonts w:eastAsia="Times New Roman" w:cs="Times New Roman"/>
          <w:noProof/>
          <w:sz w:val="22"/>
          <w:szCs w:val="22"/>
          <w:lang w:val="lt-LT" w:eastAsia="cs-CZ"/>
        </w:rPr>
        <w:t xml:space="preserve"> </w:t>
      </w:r>
      <w:r w:rsidR="00A93BCD">
        <w:rPr>
          <w:rFonts w:eastAsia="Times New Roman" w:cs="Times New Roman"/>
          <w:noProof/>
          <w:sz w:val="22"/>
          <w:szCs w:val="22"/>
          <w:lang w:val="lt-LT" w:eastAsia="cs-CZ"/>
        </w:rPr>
        <w:t>150</w:t>
      </w:r>
      <w:r w:rsidRPr="00F27F87">
        <w:rPr>
          <w:rFonts w:eastAsia="Times New Roman" w:cs="Times New Roman"/>
          <w:noProof/>
          <w:sz w:val="22"/>
          <w:szCs w:val="22"/>
          <w:lang w:val="lt-LT" w:eastAsia="cs-CZ"/>
        </w:rPr>
        <w:t> mg kietosios kapsulės</w:t>
      </w:r>
    </w:p>
    <w:p w14:paraId="1649D6BD" w14:textId="77777777" w:rsidR="008555AC" w:rsidRPr="00F27F87" w:rsidRDefault="008555AC" w:rsidP="008555AC">
      <w:pPr>
        <w:rPr>
          <w:rFonts w:eastAsia="Times New Roman" w:cs="Times New Roman"/>
          <w:noProof/>
          <w:sz w:val="22"/>
          <w:szCs w:val="22"/>
          <w:lang w:val="cs-CZ" w:eastAsia="cs-CZ"/>
        </w:rPr>
      </w:pPr>
    </w:p>
    <w:p w14:paraId="29BFC14A" w14:textId="77777777" w:rsidR="008555AC" w:rsidRPr="00F27F87" w:rsidRDefault="008555AC" w:rsidP="008555AC">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14:paraId="3C67094D" w14:textId="77777777" w:rsidR="008555AC" w:rsidRDefault="008555AC" w:rsidP="008555AC">
      <w:pPr>
        <w:rPr>
          <w:rFonts w:eastAsia="Times New Roman" w:cs="Times New Roman"/>
          <w:noProof/>
          <w:sz w:val="22"/>
          <w:szCs w:val="22"/>
          <w:lang w:val="cs-CZ" w:eastAsia="cs-CZ"/>
        </w:rPr>
      </w:pPr>
    </w:p>
    <w:p w14:paraId="57DCAB82" w14:textId="77777777" w:rsidR="008555AC" w:rsidRPr="009D2C44" w:rsidRDefault="008555AC" w:rsidP="008555AC">
      <w:pPr>
        <w:rPr>
          <w:rFonts w:eastAsia="Times New Roman" w:cs="Times New Roman"/>
          <w:noProof/>
          <w:sz w:val="22"/>
          <w:szCs w:val="22"/>
          <w:lang w:val="cs-CZ" w:eastAsia="cs-CZ"/>
        </w:rPr>
      </w:pPr>
    </w:p>
    <w:p w14:paraId="47AC8094"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00C422BC">
        <w:rPr>
          <w:rFonts w:eastAsia="Times New Roman" w:cs="Times New Roman"/>
          <w:b/>
          <w:noProof/>
          <w:sz w:val="22"/>
          <w:szCs w:val="22"/>
          <w:lang w:val="lt-LT" w:eastAsia="cs-CZ"/>
        </w:rPr>
        <w:t>REGISTRUOTOJO</w:t>
      </w:r>
      <w:r>
        <w:rPr>
          <w:rFonts w:eastAsia="Times New Roman" w:cs="Times New Roman"/>
          <w:b/>
          <w:noProof/>
          <w:sz w:val="22"/>
          <w:szCs w:val="22"/>
          <w:lang w:val="lt-LT" w:eastAsia="cs-CZ"/>
        </w:rPr>
        <w:t xml:space="preserve"> PAVADINIMAS</w:t>
      </w:r>
    </w:p>
    <w:p w14:paraId="3FCD8C40" w14:textId="77777777" w:rsidR="008555AC" w:rsidRPr="009D2C44" w:rsidRDefault="008555AC" w:rsidP="008555AC">
      <w:pPr>
        <w:keepNext/>
        <w:rPr>
          <w:rFonts w:eastAsia="Times New Roman" w:cs="Times New Roman"/>
          <w:noProof/>
          <w:sz w:val="22"/>
          <w:szCs w:val="22"/>
          <w:lang w:val="cs-CZ" w:eastAsia="cs-CZ"/>
        </w:rPr>
      </w:pPr>
    </w:p>
    <w:p w14:paraId="4B8A4EF6" w14:textId="77777777" w:rsidR="008555AC" w:rsidRDefault="008555AC" w:rsidP="008555AC">
      <w:pPr>
        <w:widowControl w:val="0"/>
        <w:rPr>
          <w:sz w:val="22"/>
          <w:szCs w:val="22"/>
          <w:lang w:val="lv-LV" w:eastAsia="en-US"/>
        </w:rPr>
      </w:pPr>
      <w:r w:rsidRPr="007A4DF8">
        <w:rPr>
          <w:sz w:val="22"/>
          <w:szCs w:val="22"/>
          <w:lang w:val="lv-LV" w:eastAsia="en-US"/>
        </w:rPr>
        <w:t>PharmaSwiss Česká republika s.r.o.</w:t>
      </w:r>
    </w:p>
    <w:p w14:paraId="140419CC" w14:textId="77777777" w:rsidR="008555AC" w:rsidRPr="00F27F87" w:rsidRDefault="008555AC" w:rsidP="008555AC">
      <w:pPr>
        <w:rPr>
          <w:rFonts w:eastAsia="Times New Roman" w:cs="Times New Roman"/>
          <w:noProof/>
          <w:sz w:val="22"/>
          <w:szCs w:val="22"/>
          <w:lang w:val="lt-LT" w:eastAsia="cs-CZ"/>
        </w:rPr>
      </w:pPr>
    </w:p>
    <w:p w14:paraId="7C5E6632" w14:textId="77777777" w:rsidR="008555AC" w:rsidRPr="009D2C44" w:rsidRDefault="008555AC" w:rsidP="008555AC">
      <w:pPr>
        <w:rPr>
          <w:rFonts w:eastAsia="Times New Roman" w:cs="Times New Roman"/>
          <w:noProof/>
          <w:sz w:val="22"/>
          <w:szCs w:val="22"/>
          <w:lang w:val="cs-CZ" w:eastAsia="cs-CZ"/>
        </w:rPr>
      </w:pPr>
    </w:p>
    <w:p w14:paraId="4C838A1E"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14:paraId="6D5687C6" w14:textId="77777777" w:rsidR="008555AC" w:rsidRPr="009D2C44" w:rsidRDefault="008555AC" w:rsidP="008555AC">
      <w:pPr>
        <w:keepNext/>
        <w:rPr>
          <w:rFonts w:eastAsia="Times New Roman" w:cs="Times New Roman"/>
          <w:noProof/>
          <w:sz w:val="22"/>
          <w:szCs w:val="22"/>
          <w:lang w:val="cs-CZ" w:eastAsia="cs-CZ"/>
        </w:rPr>
      </w:pPr>
    </w:p>
    <w:p w14:paraId="2BA39FD5" w14:textId="77777777" w:rsidR="008555AC" w:rsidRPr="009D2C44" w:rsidRDefault="008555AC" w:rsidP="008555AC">
      <w:pPr>
        <w:rPr>
          <w:rFonts w:eastAsia="Times New Roman" w:cs="Times New Roman"/>
          <w:noProof/>
          <w:sz w:val="22"/>
          <w:szCs w:val="22"/>
          <w:lang w:val="cs-CZ" w:eastAsia="cs-CZ"/>
        </w:rPr>
      </w:pPr>
      <w:r>
        <w:rPr>
          <w:rFonts w:eastAsia="Times New Roman" w:cs="Times New Roman"/>
          <w:noProof/>
          <w:sz w:val="22"/>
          <w:szCs w:val="22"/>
          <w:lang w:val="cs-CZ" w:eastAsia="cs-CZ"/>
        </w:rPr>
        <w:t>EXP {mm MMMM}</w:t>
      </w:r>
    </w:p>
    <w:p w14:paraId="3F376D3E" w14:textId="77777777" w:rsidR="008555AC" w:rsidRDefault="008555AC" w:rsidP="008555AC">
      <w:pPr>
        <w:rPr>
          <w:rFonts w:eastAsia="Times New Roman" w:cs="Times New Roman"/>
          <w:noProof/>
          <w:sz w:val="22"/>
          <w:szCs w:val="22"/>
          <w:lang w:val="cs-CZ" w:eastAsia="cs-CZ"/>
        </w:rPr>
      </w:pPr>
    </w:p>
    <w:p w14:paraId="4C66CC93" w14:textId="77777777" w:rsidR="008555AC" w:rsidRPr="009D2C44" w:rsidRDefault="008555AC" w:rsidP="008555AC">
      <w:pPr>
        <w:rPr>
          <w:rFonts w:eastAsia="Times New Roman" w:cs="Times New Roman"/>
          <w:noProof/>
          <w:sz w:val="22"/>
          <w:szCs w:val="22"/>
          <w:lang w:val="cs-CZ" w:eastAsia="cs-CZ"/>
        </w:rPr>
      </w:pPr>
    </w:p>
    <w:p w14:paraId="1EC2F035"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14:paraId="3785DBB3" w14:textId="77777777" w:rsidR="008555AC" w:rsidRPr="009D2C44" w:rsidRDefault="008555AC" w:rsidP="008555AC">
      <w:pPr>
        <w:keepNext/>
        <w:ind w:right="113"/>
        <w:rPr>
          <w:rFonts w:eastAsia="Times New Roman" w:cs="Times New Roman"/>
          <w:noProof/>
          <w:sz w:val="22"/>
          <w:szCs w:val="22"/>
          <w:lang w:val="cs-CZ" w:eastAsia="cs-CZ"/>
        </w:rPr>
      </w:pPr>
    </w:p>
    <w:p w14:paraId="254A2F95" w14:textId="77777777" w:rsidR="008555AC" w:rsidRPr="009D2C44" w:rsidRDefault="008555AC" w:rsidP="008555AC">
      <w:pPr>
        <w:ind w:right="113"/>
        <w:rPr>
          <w:rFonts w:eastAsia="Times New Roman" w:cs="Times New Roman"/>
          <w:noProof/>
          <w:sz w:val="22"/>
          <w:szCs w:val="22"/>
          <w:lang w:val="cs-CZ" w:eastAsia="cs-CZ"/>
        </w:rPr>
      </w:pPr>
      <w:r>
        <w:rPr>
          <w:rFonts w:eastAsia="Times New Roman" w:cs="Times New Roman"/>
          <w:noProof/>
          <w:sz w:val="22"/>
          <w:szCs w:val="22"/>
          <w:lang w:val="cs-CZ" w:eastAsia="cs-CZ"/>
        </w:rPr>
        <w:t>Lot</w:t>
      </w:r>
    </w:p>
    <w:p w14:paraId="2A101A88" w14:textId="77777777" w:rsidR="008555AC" w:rsidRDefault="008555AC" w:rsidP="008555AC">
      <w:pPr>
        <w:ind w:right="113"/>
        <w:rPr>
          <w:rFonts w:eastAsia="Times New Roman" w:cs="Times New Roman"/>
          <w:noProof/>
          <w:sz w:val="22"/>
          <w:szCs w:val="22"/>
          <w:lang w:val="cs-CZ" w:eastAsia="cs-CZ"/>
        </w:rPr>
      </w:pPr>
    </w:p>
    <w:p w14:paraId="46D69E1C" w14:textId="77777777" w:rsidR="008555AC" w:rsidRPr="009D2C44" w:rsidRDefault="008555AC" w:rsidP="008555AC">
      <w:pPr>
        <w:ind w:right="113"/>
        <w:rPr>
          <w:rFonts w:eastAsia="Times New Roman" w:cs="Times New Roman"/>
          <w:noProof/>
          <w:sz w:val="22"/>
          <w:szCs w:val="22"/>
          <w:lang w:val="cs-CZ" w:eastAsia="cs-CZ"/>
        </w:rPr>
      </w:pPr>
    </w:p>
    <w:p w14:paraId="327C75AF" w14:textId="77777777" w:rsidR="008555AC" w:rsidRPr="009D2C44" w:rsidRDefault="008555AC" w:rsidP="008555AC">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Pr>
          <w:rFonts w:eastAsia="Times New Roman" w:cs="Times New Roman"/>
          <w:b/>
          <w:noProof/>
          <w:sz w:val="22"/>
          <w:szCs w:val="22"/>
          <w:lang w:val="cs-CZ" w:eastAsia="cs-CZ"/>
        </w:rPr>
        <w:t>5.</w:t>
      </w:r>
      <w:r>
        <w:rPr>
          <w:rFonts w:eastAsia="Times New Roman" w:cs="Times New Roman"/>
          <w:b/>
          <w:noProof/>
          <w:sz w:val="22"/>
          <w:szCs w:val="22"/>
          <w:lang w:val="cs-CZ" w:eastAsia="cs-CZ"/>
        </w:rPr>
        <w:tab/>
        <w:t>KITA</w:t>
      </w:r>
    </w:p>
    <w:p w14:paraId="6BBB886C" w14:textId="77777777" w:rsidR="008555AC" w:rsidRDefault="008555AC" w:rsidP="008555AC">
      <w:pPr>
        <w:rPr>
          <w:rFonts w:eastAsia="Times New Roman" w:cs="Times New Roman"/>
          <w:noProof/>
          <w:sz w:val="22"/>
          <w:szCs w:val="22"/>
          <w:lang w:val="cs-CZ" w:eastAsia="cs-CZ"/>
        </w:rPr>
      </w:pPr>
    </w:p>
    <w:p w14:paraId="146D8CE0" w14:textId="77777777" w:rsidR="008555AC" w:rsidRDefault="008555AC" w:rsidP="008555AC">
      <w:pPr>
        <w:rPr>
          <w:rFonts w:eastAsia="Times New Roman" w:cs="Times New Roman"/>
          <w:noProof/>
          <w:sz w:val="22"/>
          <w:szCs w:val="22"/>
          <w:lang w:val="cs-CZ" w:eastAsia="cs-CZ"/>
        </w:rPr>
      </w:pPr>
    </w:p>
    <w:p w14:paraId="49C227BE" w14:textId="77777777" w:rsidR="008555AC" w:rsidRDefault="008555AC" w:rsidP="008555AC">
      <w:pPr>
        <w:rPr>
          <w:rFonts w:eastAsia="Times New Roman" w:cs="Times New Roman"/>
          <w:noProof/>
          <w:sz w:val="22"/>
          <w:szCs w:val="22"/>
          <w:lang w:val="cs-CZ" w:eastAsia="cs-CZ"/>
        </w:rPr>
      </w:pPr>
    </w:p>
    <w:p w14:paraId="387B90F8" w14:textId="77777777" w:rsidR="008555AC" w:rsidRDefault="008555AC" w:rsidP="008555AC">
      <w:pPr>
        <w:rPr>
          <w:rFonts w:eastAsia="Times New Roman" w:cs="Times New Roman"/>
          <w:noProof/>
          <w:sz w:val="22"/>
          <w:szCs w:val="22"/>
          <w:lang w:val="cs-CZ" w:eastAsia="cs-CZ"/>
        </w:rPr>
      </w:pPr>
    </w:p>
    <w:p w14:paraId="777557FA" w14:textId="77777777" w:rsidR="008555AC" w:rsidRDefault="008555AC">
      <w:pPr>
        <w:spacing w:after="200" w:line="276" w:lineRule="auto"/>
        <w:rPr>
          <w:rFonts w:eastAsia="Times New Roman" w:cs="Times New Roman"/>
          <w:noProof/>
          <w:sz w:val="22"/>
          <w:szCs w:val="22"/>
          <w:lang w:val="cs-CZ" w:eastAsia="cs-CZ"/>
        </w:rPr>
      </w:pPr>
      <w:r>
        <w:rPr>
          <w:rFonts w:eastAsia="Times New Roman" w:cs="Times New Roman"/>
          <w:noProof/>
          <w:sz w:val="22"/>
          <w:szCs w:val="22"/>
          <w:lang w:val="cs-CZ" w:eastAsia="cs-CZ"/>
        </w:rPr>
        <w:br w:type="page"/>
      </w:r>
    </w:p>
    <w:p w14:paraId="6BBD0283" w14:textId="77777777" w:rsidR="002E1CC5" w:rsidRPr="00DE3522" w:rsidRDefault="002E1CC5" w:rsidP="002E1CC5">
      <w:pPr>
        <w:rPr>
          <w:rFonts w:eastAsia="Times New Roman" w:cs="Times New Roman"/>
          <w:snapToGrid w:val="0"/>
          <w:sz w:val="22"/>
          <w:szCs w:val="22"/>
          <w:lang w:val="lt-LT" w:eastAsia="en-US"/>
        </w:rPr>
      </w:pPr>
    </w:p>
    <w:p w14:paraId="4D163C9F" w14:textId="77777777" w:rsidR="002E1CC5" w:rsidRPr="00DE3522" w:rsidRDefault="002E1CC5" w:rsidP="002E1CC5">
      <w:pPr>
        <w:rPr>
          <w:rFonts w:eastAsia="Times New Roman" w:cs="Times New Roman"/>
          <w:snapToGrid w:val="0"/>
          <w:sz w:val="22"/>
          <w:szCs w:val="22"/>
          <w:lang w:val="lt-LT" w:eastAsia="en-US"/>
        </w:rPr>
      </w:pPr>
    </w:p>
    <w:p w14:paraId="6920824A" w14:textId="77777777" w:rsidR="002E1CC5" w:rsidRPr="00DE3522" w:rsidRDefault="002E1CC5" w:rsidP="002E1CC5">
      <w:pPr>
        <w:rPr>
          <w:rFonts w:eastAsia="Times New Roman" w:cs="Times New Roman"/>
          <w:snapToGrid w:val="0"/>
          <w:sz w:val="22"/>
          <w:szCs w:val="22"/>
          <w:lang w:val="lt-LT" w:eastAsia="en-US"/>
        </w:rPr>
      </w:pPr>
    </w:p>
    <w:p w14:paraId="1F334B9E" w14:textId="77777777" w:rsidR="002E1CC5" w:rsidRPr="00DE3522" w:rsidRDefault="002E1CC5" w:rsidP="002E1CC5">
      <w:pPr>
        <w:rPr>
          <w:rFonts w:eastAsia="Times New Roman" w:cs="Times New Roman"/>
          <w:snapToGrid w:val="0"/>
          <w:sz w:val="22"/>
          <w:szCs w:val="22"/>
          <w:lang w:val="lt-LT" w:eastAsia="en-US"/>
        </w:rPr>
      </w:pPr>
    </w:p>
    <w:p w14:paraId="0DE8B41C" w14:textId="77777777" w:rsidR="002E1CC5" w:rsidRPr="00DE3522" w:rsidRDefault="002E1CC5" w:rsidP="002E1CC5">
      <w:pPr>
        <w:rPr>
          <w:rFonts w:eastAsia="Times New Roman" w:cs="Times New Roman"/>
          <w:b/>
          <w:snapToGrid w:val="0"/>
          <w:sz w:val="22"/>
          <w:szCs w:val="22"/>
          <w:lang w:val="lt-LT" w:eastAsia="en-US"/>
        </w:rPr>
      </w:pPr>
    </w:p>
    <w:p w14:paraId="33524321" w14:textId="77777777" w:rsidR="002E1CC5" w:rsidRPr="00DE3522" w:rsidRDefault="002E1CC5" w:rsidP="002E1CC5">
      <w:pPr>
        <w:rPr>
          <w:rFonts w:eastAsia="Times New Roman" w:cs="Times New Roman"/>
          <w:b/>
          <w:snapToGrid w:val="0"/>
          <w:sz w:val="22"/>
          <w:szCs w:val="22"/>
          <w:lang w:val="lt-LT" w:eastAsia="en-US"/>
        </w:rPr>
      </w:pPr>
    </w:p>
    <w:p w14:paraId="75E6223A" w14:textId="77777777" w:rsidR="002E1CC5" w:rsidRPr="00DE3522" w:rsidRDefault="002E1CC5" w:rsidP="002E1CC5">
      <w:pPr>
        <w:rPr>
          <w:rFonts w:eastAsia="Times New Roman" w:cs="Times New Roman"/>
          <w:b/>
          <w:snapToGrid w:val="0"/>
          <w:sz w:val="22"/>
          <w:szCs w:val="22"/>
          <w:lang w:val="lt-LT" w:eastAsia="en-US"/>
        </w:rPr>
      </w:pPr>
    </w:p>
    <w:p w14:paraId="18BBF1BA" w14:textId="77777777" w:rsidR="002E1CC5" w:rsidRPr="00DE3522" w:rsidRDefault="002E1CC5" w:rsidP="002E1CC5">
      <w:pPr>
        <w:rPr>
          <w:rFonts w:eastAsia="Times New Roman" w:cs="Times New Roman"/>
          <w:b/>
          <w:snapToGrid w:val="0"/>
          <w:sz w:val="22"/>
          <w:szCs w:val="22"/>
          <w:lang w:val="lt-LT" w:eastAsia="en-US"/>
        </w:rPr>
      </w:pPr>
    </w:p>
    <w:p w14:paraId="7D351A59" w14:textId="77777777" w:rsidR="002E1CC5" w:rsidRPr="00DE3522" w:rsidRDefault="002E1CC5" w:rsidP="002E1CC5">
      <w:pPr>
        <w:rPr>
          <w:rFonts w:eastAsia="Times New Roman" w:cs="Times New Roman"/>
          <w:b/>
          <w:snapToGrid w:val="0"/>
          <w:sz w:val="22"/>
          <w:szCs w:val="22"/>
          <w:lang w:val="lt-LT" w:eastAsia="en-US"/>
        </w:rPr>
      </w:pPr>
    </w:p>
    <w:p w14:paraId="7940C7DB" w14:textId="77777777" w:rsidR="002E1CC5" w:rsidRPr="00DE3522" w:rsidRDefault="002E1CC5" w:rsidP="002E1CC5">
      <w:pPr>
        <w:rPr>
          <w:rFonts w:eastAsia="Times New Roman" w:cs="Times New Roman"/>
          <w:b/>
          <w:snapToGrid w:val="0"/>
          <w:sz w:val="22"/>
          <w:szCs w:val="22"/>
          <w:lang w:val="lt-LT" w:eastAsia="en-US"/>
        </w:rPr>
      </w:pPr>
    </w:p>
    <w:p w14:paraId="454022C1" w14:textId="77777777" w:rsidR="002E1CC5" w:rsidRPr="00DE3522" w:rsidRDefault="002E1CC5" w:rsidP="002E1CC5">
      <w:pPr>
        <w:rPr>
          <w:rFonts w:eastAsia="Times New Roman" w:cs="Times New Roman"/>
          <w:b/>
          <w:snapToGrid w:val="0"/>
          <w:sz w:val="22"/>
          <w:szCs w:val="22"/>
          <w:lang w:val="lt-LT" w:eastAsia="en-US"/>
        </w:rPr>
      </w:pPr>
    </w:p>
    <w:p w14:paraId="48822C3E" w14:textId="77777777" w:rsidR="002E1CC5" w:rsidRPr="00DE3522" w:rsidRDefault="002E1CC5" w:rsidP="002E1CC5">
      <w:pPr>
        <w:rPr>
          <w:rFonts w:eastAsia="Times New Roman" w:cs="Times New Roman"/>
          <w:b/>
          <w:snapToGrid w:val="0"/>
          <w:sz w:val="22"/>
          <w:szCs w:val="22"/>
          <w:lang w:val="lt-LT" w:eastAsia="en-US"/>
        </w:rPr>
      </w:pPr>
    </w:p>
    <w:p w14:paraId="44E8101A" w14:textId="77777777" w:rsidR="002E1CC5" w:rsidRPr="00DE3522" w:rsidRDefault="002E1CC5" w:rsidP="002E1CC5">
      <w:pPr>
        <w:rPr>
          <w:rFonts w:eastAsia="Times New Roman" w:cs="Times New Roman"/>
          <w:b/>
          <w:snapToGrid w:val="0"/>
          <w:sz w:val="22"/>
          <w:szCs w:val="22"/>
          <w:lang w:val="lt-LT" w:eastAsia="en-US"/>
        </w:rPr>
      </w:pPr>
    </w:p>
    <w:p w14:paraId="15BE9D86" w14:textId="77777777" w:rsidR="002E1CC5" w:rsidRPr="00DE3522" w:rsidRDefault="002E1CC5" w:rsidP="002E1CC5">
      <w:pPr>
        <w:rPr>
          <w:rFonts w:eastAsia="Times New Roman" w:cs="Times New Roman"/>
          <w:b/>
          <w:snapToGrid w:val="0"/>
          <w:sz w:val="22"/>
          <w:szCs w:val="22"/>
          <w:lang w:val="lt-LT" w:eastAsia="en-US"/>
        </w:rPr>
      </w:pPr>
    </w:p>
    <w:p w14:paraId="4CADDC9E" w14:textId="77777777" w:rsidR="002E1CC5" w:rsidRPr="00DE3522" w:rsidRDefault="002E1CC5" w:rsidP="002E1CC5">
      <w:pPr>
        <w:rPr>
          <w:rFonts w:eastAsia="Times New Roman" w:cs="Times New Roman"/>
          <w:b/>
          <w:snapToGrid w:val="0"/>
          <w:sz w:val="22"/>
          <w:szCs w:val="22"/>
          <w:lang w:val="lt-LT" w:eastAsia="en-US"/>
        </w:rPr>
      </w:pPr>
    </w:p>
    <w:p w14:paraId="44F5896B" w14:textId="77777777" w:rsidR="002E1CC5" w:rsidRPr="00DE3522" w:rsidRDefault="002E1CC5" w:rsidP="002E1CC5">
      <w:pPr>
        <w:rPr>
          <w:rFonts w:eastAsia="Times New Roman" w:cs="Times New Roman"/>
          <w:b/>
          <w:snapToGrid w:val="0"/>
          <w:sz w:val="22"/>
          <w:szCs w:val="22"/>
          <w:lang w:val="lt-LT" w:eastAsia="en-US"/>
        </w:rPr>
      </w:pPr>
    </w:p>
    <w:p w14:paraId="1AA5968E" w14:textId="77777777" w:rsidR="002E1CC5" w:rsidRPr="00DE3522" w:rsidRDefault="002E1CC5" w:rsidP="002E1CC5">
      <w:pPr>
        <w:rPr>
          <w:rFonts w:eastAsia="Times New Roman" w:cs="Times New Roman"/>
          <w:b/>
          <w:snapToGrid w:val="0"/>
          <w:sz w:val="22"/>
          <w:szCs w:val="22"/>
          <w:lang w:val="lt-LT" w:eastAsia="en-US"/>
        </w:rPr>
      </w:pPr>
    </w:p>
    <w:p w14:paraId="5D8D8067" w14:textId="77777777" w:rsidR="002E1CC5" w:rsidRPr="00DE3522" w:rsidRDefault="002E1CC5" w:rsidP="002E1CC5">
      <w:pPr>
        <w:rPr>
          <w:rFonts w:eastAsia="Times New Roman" w:cs="Times New Roman"/>
          <w:snapToGrid w:val="0"/>
          <w:sz w:val="22"/>
          <w:szCs w:val="22"/>
          <w:lang w:val="lt-LT" w:eastAsia="en-US"/>
        </w:rPr>
      </w:pPr>
    </w:p>
    <w:p w14:paraId="1883DFD0" w14:textId="77777777" w:rsidR="002E1CC5" w:rsidRPr="00DE3522" w:rsidRDefault="002E1CC5" w:rsidP="002E1CC5">
      <w:pPr>
        <w:rPr>
          <w:rFonts w:eastAsia="Times New Roman" w:cs="Times New Roman"/>
          <w:snapToGrid w:val="0"/>
          <w:sz w:val="22"/>
          <w:szCs w:val="22"/>
          <w:lang w:val="lt-LT" w:eastAsia="en-US"/>
        </w:rPr>
      </w:pPr>
    </w:p>
    <w:p w14:paraId="162DF3B9" w14:textId="77777777" w:rsidR="002E1CC5" w:rsidRPr="00DE3522" w:rsidRDefault="002E1CC5" w:rsidP="002E1CC5">
      <w:pPr>
        <w:rPr>
          <w:rFonts w:eastAsia="Times New Roman" w:cs="Times New Roman"/>
          <w:snapToGrid w:val="0"/>
          <w:sz w:val="22"/>
          <w:szCs w:val="22"/>
          <w:lang w:val="lt-LT" w:eastAsia="en-US"/>
        </w:rPr>
      </w:pPr>
    </w:p>
    <w:p w14:paraId="7BEBCCC8" w14:textId="77777777" w:rsidR="002E1CC5" w:rsidRPr="00DE3522" w:rsidRDefault="002E1CC5" w:rsidP="002E1CC5">
      <w:pPr>
        <w:rPr>
          <w:rFonts w:eastAsia="Times New Roman" w:cs="Times New Roman"/>
          <w:snapToGrid w:val="0"/>
          <w:sz w:val="22"/>
          <w:szCs w:val="22"/>
          <w:lang w:val="lt-LT" w:eastAsia="en-US"/>
        </w:rPr>
      </w:pPr>
    </w:p>
    <w:p w14:paraId="201C06ED" w14:textId="77777777" w:rsidR="002E1CC5" w:rsidRPr="00DE3522" w:rsidRDefault="002E1CC5" w:rsidP="002E1CC5">
      <w:pPr>
        <w:rPr>
          <w:rFonts w:eastAsia="Times New Roman" w:cs="Times New Roman"/>
          <w:snapToGrid w:val="0"/>
          <w:sz w:val="22"/>
          <w:szCs w:val="22"/>
          <w:lang w:val="lt-LT" w:eastAsia="en-US"/>
        </w:rPr>
      </w:pPr>
    </w:p>
    <w:p w14:paraId="6E4265B9" w14:textId="77777777" w:rsidR="002E1CC5" w:rsidRPr="00DE3522" w:rsidRDefault="002E1CC5" w:rsidP="002E1CC5">
      <w:pPr>
        <w:rPr>
          <w:rFonts w:eastAsia="Times New Roman" w:cs="Times New Roman"/>
          <w:snapToGrid w:val="0"/>
          <w:sz w:val="22"/>
          <w:szCs w:val="22"/>
          <w:lang w:val="lt-LT" w:eastAsia="en-US"/>
        </w:rPr>
      </w:pPr>
    </w:p>
    <w:p w14:paraId="044549D2" w14:textId="77777777" w:rsidR="002E1CC5" w:rsidRPr="00DE3522" w:rsidRDefault="002E1CC5" w:rsidP="002E1CC5">
      <w:pPr>
        <w:jc w:val="cente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B. PAKUOTĖS LAPELIS</w:t>
      </w:r>
    </w:p>
    <w:p w14:paraId="712DA812" w14:textId="77777777" w:rsidR="002E1CC5" w:rsidRPr="00DE3522" w:rsidRDefault="002E1CC5" w:rsidP="002E1CC5">
      <w:pPr>
        <w:jc w:val="center"/>
        <w:rPr>
          <w:rFonts w:eastAsia="Times New Roman" w:cs="Times New Roman"/>
          <w:b/>
          <w:snapToGrid w:val="0"/>
          <w:sz w:val="22"/>
          <w:szCs w:val="22"/>
          <w:lang w:val="lt-LT"/>
        </w:rPr>
      </w:pPr>
      <w:r w:rsidRPr="00DE3522">
        <w:rPr>
          <w:rFonts w:eastAsia="Times New Roman" w:cs="Times New Roman"/>
          <w:b/>
          <w:bCs/>
          <w:iCs/>
          <w:snapToGrid w:val="0"/>
          <w:sz w:val="22"/>
          <w:szCs w:val="22"/>
          <w:lang w:val="lt-LT"/>
        </w:rPr>
        <w:br w:type="page"/>
      </w:r>
      <w:r w:rsidRPr="00DE3522">
        <w:rPr>
          <w:rFonts w:eastAsia="Times New Roman" w:cs="Times New Roman"/>
          <w:b/>
          <w:bCs/>
          <w:iCs/>
          <w:snapToGrid w:val="0"/>
          <w:sz w:val="22"/>
          <w:szCs w:val="22"/>
          <w:lang w:val="lt-LT"/>
        </w:rPr>
        <w:lastRenderedPageBreak/>
        <w:t>Pakuotės lapelis:</w:t>
      </w:r>
      <w:r w:rsidRPr="00DE3522">
        <w:rPr>
          <w:rFonts w:eastAsia="Times New Roman" w:cs="Times New Roman"/>
          <w:b/>
          <w:snapToGrid w:val="0"/>
          <w:sz w:val="22"/>
          <w:szCs w:val="22"/>
          <w:lang w:val="lt-LT"/>
        </w:rPr>
        <w:t xml:space="preserve"> </w:t>
      </w:r>
      <w:r w:rsidRPr="00DE3522">
        <w:rPr>
          <w:rFonts w:eastAsia="Times New Roman" w:cs="Times New Roman"/>
          <w:b/>
          <w:bCs/>
          <w:iCs/>
          <w:snapToGrid w:val="0"/>
          <w:sz w:val="22"/>
          <w:szCs w:val="22"/>
          <w:lang w:val="lt-LT"/>
        </w:rPr>
        <w:t>informacija vartotojui</w:t>
      </w:r>
    </w:p>
    <w:p w14:paraId="7F95AFE0" w14:textId="77777777" w:rsidR="002E1CC5" w:rsidRPr="00DE3522" w:rsidRDefault="002E1CC5" w:rsidP="002E1CC5">
      <w:pPr>
        <w:jc w:val="center"/>
        <w:rPr>
          <w:rFonts w:eastAsia="Times New Roman" w:cs="Times New Roman"/>
          <w:snapToGrid w:val="0"/>
          <w:sz w:val="22"/>
          <w:szCs w:val="22"/>
          <w:lang w:val="lt-LT" w:eastAsia="en-US"/>
        </w:rPr>
      </w:pPr>
    </w:p>
    <w:p w14:paraId="2C890F99" w14:textId="77777777" w:rsidR="00F76416" w:rsidRPr="00C422BC" w:rsidRDefault="00F76416" w:rsidP="00C422BC">
      <w:pPr>
        <w:jc w:val="center"/>
        <w:rPr>
          <w:rFonts w:eastAsia="Times New Roman" w:cs="Times New Roman"/>
          <w:b/>
          <w:noProof/>
          <w:sz w:val="22"/>
          <w:szCs w:val="22"/>
          <w:lang w:val="lt-LT" w:eastAsia="cs-CZ"/>
        </w:rPr>
      </w:pPr>
      <w:r w:rsidRPr="00C422BC">
        <w:rPr>
          <w:rFonts w:eastAsia="Times New Roman" w:cs="Times New Roman"/>
          <w:b/>
          <w:noProof/>
          <w:sz w:val="22"/>
          <w:szCs w:val="22"/>
          <w:lang w:val="lt-LT" w:eastAsia="cs-CZ"/>
        </w:rPr>
        <w:t xml:space="preserve">Lingabat </w:t>
      </w:r>
      <w:r>
        <w:rPr>
          <w:rFonts w:eastAsia="Times New Roman" w:cs="Times New Roman"/>
          <w:b/>
          <w:noProof/>
          <w:sz w:val="22"/>
          <w:szCs w:val="22"/>
          <w:lang w:val="lt-LT" w:eastAsia="cs-CZ"/>
        </w:rPr>
        <w:t>25</w:t>
      </w:r>
      <w:r w:rsidRPr="00C422BC">
        <w:rPr>
          <w:rFonts w:eastAsia="Times New Roman" w:cs="Times New Roman"/>
          <w:b/>
          <w:noProof/>
          <w:sz w:val="22"/>
          <w:szCs w:val="22"/>
          <w:lang w:val="lt-LT" w:eastAsia="cs-CZ"/>
        </w:rPr>
        <w:t> mg kietosios kapsulės</w:t>
      </w:r>
    </w:p>
    <w:p w14:paraId="212837BA" w14:textId="77777777" w:rsidR="00F76416" w:rsidRPr="00C422BC" w:rsidRDefault="00F76416" w:rsidP="00C422BC">
      <w:pPr>
        <w:jc w:val="center"/>
        <w:rPr>
          <w:rFonts w:eastAsia="Times New Roman" w:cs="Times New Roman"/>
          <w:b/>
          <w:noProof/>
          <w:sz w:val="22"/>
          <w:szCs w:val="22"/>
          <w:highlight w:val="lightGray"/>
          <w:lang w:val="lt-LT" w:eastAsia="cs-CZ"/>
        </w:rPr>
      </w:pPr>
      <w:r w:rsidRPr="00C422BC">
        <w:rPr>
          <w:rFonts w:eastAsia="Times New Roman" w:cs="Times New Roman"/>
          <w:b/>
          <w:noProof/>
          <w:sz w:val="22"/>
          <w:szCs w:val="22"/>
          <w:highlight w:val="lightGray"/>
          <w:lang w:val="lt-LT" w:eastAsia="cs-CZ"/>
        </w:rPr>
        <w:t>Lingabat 75 mg kietosios kapsulės</w:t>
      </w:r>
    </w:p>
    <w:p w14:paraId="1EEE9790" w14:textId="77777777" w:rsidR="00F76416" w:rsidRPr="00C422BC" w:rsidRDefault="00F76416" w:rsidP="00C422BC">
      <w:pPr>
        <w:jc w:val="center"/>
        <w:rPr>
          <w:rFonts w:eastAsia="Times New Roman" w:cs="Times New Roman"/>
          <w:b/>
          <w:noProof/>
          <w:sz w:val="22"/>
          <w:szCs w:val="22"/>
          <w:highlight w:val="lightGray"/>
          <w:lang w:val="lt-LT" w:eastAsia="cs-CZ"/>
        </w:rPr>
      </w:pPr>
      <w:r w:rsidRPr="00C422BC">
        <w:rPr>
          <w:rFonts w:eastAsia="Times New Roman" w:cs="Times New Roman"/>
          <w:b/>
          <w:noProof/>
          <w:sz w:val="22"/>
          <w:szCs w:val="22"/>
          <w:highlight w:val="lightGray"/>
          <w:lang w:val="lt-LT" w:eastAsia="cs-CZ"/>
        </w:rPr>
        <w:t>Lingabat 150 mg kietosios kapsulės</w:t>
      </w:r>
    </w:p>
    <w:p w14:paraId="4239439B" w14:textId="77777777" w:rsidR="002E1CC5" w:rsidRPr="00DE3522" w:rsidRDefault="002E1CC5" w:rsidP="002E1CC5">
      <w:pPr>
        <w:jc w:val="cente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Pregabalinas</w:t>
      </w:r>
    </w:p>
    <w:p w14:paraId="29E37869" w14:textId="77777777" w:rsidR="002E1CC5" w:rsidRPr="00DE3522" w:rsidRDefault="002E1CC5" w:rsidP="002E1CC5">
      <w:pPr>
        <w:rPr>
          <w:rFonts w:eastAsia="Times New Roman" w:cs="Times New Roman"/>
          <w:snapToGrid w:val="0"/>
          <w:sz w:val="22"/>
          <w:szCs w:val="22"/>
          <w:lang w:val="lt-LT" w:eastAsia="en-US"/>
        </w:rPr>
      </w:pPr>
    </w:p>
    <w:p w14:paraId="168F2B97" w14:textId="77777777" w:rsidR="002E1CC5" w:rsidRPr="00DE3522" w:rsidRDefault="002E1CC5" w:rsidP="002E1CC5">
      <w:pP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Atidžiai perskaitykite visą šį lapelį, prieš pradėdami vartoti vaistą, nes jame pateikiama Jums svarbi informacija.</w:t>
      </w:r>
    </w:p>
    <w:p w14:paraId="0D87F25C" w14:textId="77777777" w:rsidR="002E1CC5" w:rsidRPr="00DE3522" w:rsidRDefault="002E1CC5" w:rsidP="002E1CC5">
      <w:pPr>
        <w:pStyle w:val="BT-EMEASMCA"/>
        <w:ind w:left="567" w:hanging="567"/>
        <w:rPr>
          <w:sz w:val="22"/>
          <w:szCs w:val="22"/>
          <w:lang w:val="lt-LT"/>
        </w:rPr>
      </w:pPr>
      <w:r w:rsidRPr="00DE3522">
        <w:rPr>
          <w:snapToGrid w:val="0"/>
          <w:sz w:val="22"/>
          <w:szCs w:val="22"/>
          <w:lang w:val="lt-LT" w:eastAsia="en-US"/>
        </w:rPr>
        <w:t>Neišmeskite šio lapelio, nes vėl gali prireikti jį perskaityti.</w:t>
      </w:r>
    </w:p>
    <w:p w14:paraId="3369773C" w14:textId="77777777" w:rsidR="002E1CC5" w:rsidRPr="00DE3522" w:rsidRDefault="002E1CC5" w:rsidP="002E1CC5">
      <w:pPr>
        <w:pStyle w:val="BT-EMEASMCA"/>
        <w:ind w:left="567" w:hanging="567"/>
        <w:rPr>
          <w:snapToGrid w:val="0"/>
          <w:sz w:val="22"/>
          <w:szCs w:val="22"/>
          <w:lang w:val="lt-LT" w:eastAsia="en-US"/>
        </w:rPr>
      </w:pPr>
      <w:r w:rsidRPr="00DE3522">
        <w:rPr>
          <w:snapToGrid w:val="0"/>
          <w:sz w:val="22"/>
          <w:szCs w:val="22"/>
          <w:lang w:val="lt-LT" w:eastAsia="en-US"/>
        </w:rPr>
        <w:t>Jeigu kiltų daugiau klausimų, kreipkitės į gydytoją arba vaistininką.</w:t>
      </w:r>
    </w:p>
    <w:p w14:paraId="700FFB08" w14:textId="77777777" w:rsidR="002E1CC5" w:rsidRPr="00DE3522" w:rsidRDefault="002E1CC5" w:rsidP="002E1CC5">
      <w:pPr>
        <w:pStyle w:val="BT-EMEASMCA"/>
        <w:ind w:left="567" w:hanging="567"/>
        <w:rPr>
          <w:sz w:val="22"/>
          <w:szCs w:val="22"/>
          <w:lang w:val="lt-LT"/>
        </w:rPr>
      </w:pPr>
      <w:r w:rsidRPr="00DE3522">
        <w:rPr>
          <w:snapToGrid w:val="0"/>
          <w:sz w:val="22"/>
          <w:szCs w:val="22"/>
          <w:lang w:val="lt-LT" w:eastAsia="en-US"/>
        </w:rPr>
        <w:t>Šis vaistas skirtas tik Jums, todėl kitiems žmonėms jo duoti negalima. Vaistas gali jiems pakenkti (net tiems, kurių ligos požymiai yra tokie patys kaip Jūsų).</w:t>
      </w:r>
    </w:p>
    <w:p w14:paraId="301E51A0" w14:textId="77777777" w:rsidR="002E1CC5" w:rsidRPr="00DE3522" w:rsidRDefault="002E1CC5" w:rsidP="002E1CC5">
      <w:pPr>
        <w:pStyle w:val="BT-EMEASMCA"/>
        <w:ind w:left="567" w:hanging="567"/>
        <w:rPr>
          <w:snapToGrid w:val="0"/>
          <w:sz w:val="22"/>
          <w:szCs w:val="22"/>
          <w:lang w:val="lt-LT" w:eastAsia="en-US"/>
        </w:rPr>
      </w:pPr>
      <w:r w:rsidRPr="00DE3522">
        <w:rPr>
          <w:snapToGrid w:val="0"/>
          <w:sz w:val="22"/>
          <w:szCs w:val="22"/>
          <w:lang w:val="lt-LT" w:eastAsia="en-US"/>
        </w:rPr>
        <w:t>Jeigu pasireiškė šalutinis poveikis (net jeigu jis šiame lapelyje nenurodytas), kreipkitės į gydytoją arba vaistininką. Žr. 4 skyrių.</w:t>
      </w:r>
    </w:p>
    <w:p w14:paraId="162E3A60" w14:textId="77777777" w:rsidR="002E1CC5" w:rsidRPr="00DE3522" w:rsidRDefault="002E1CC5" w:rsidP="002E1CC5">
      <w:pPr>
        <w:rPr>
          <w:rFonts w:eastAsia="Times New Roman" w:cs="Times New Roman"/>
          <w:snapToGrid w:val="0"/>
          <w:sz w:val="22"/>
          <w:szCs w:val="22"/>
          <w:lang w:val="lt-LT" w:eastAsia="en-US"/>
        </w:rPr>
      </w:pPr>
    </w:p>
    <w:p w14:paraId="068220C9" w14:textId="77777777" w:rsidR="002E1CC5" w:rsidRPr="00DE3522"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Apie ką rašoma šiame lapelyje?</w:t>
      </w:r>
    </w:p>
    <w:p w14:paraId="4930836E" w14:textId="77777777" w:rsidR="002E1CC5" w:rsidRPr="00DE3522" w:rsidRDefault="002E1CC5" w:rsidP="002E1CC5">
      <w:pPr>
        <w:rPr>
          <w:rFonts w:eastAsia="Times New Roman" w:cs="Times New Roman"/>
          <w:sz w:val="22"/>
          <w:szCs w:val="22"/>
          <w:lang w:val="lt-LT"/>
        </w:rPr>
      </w:pPr>
    </w:p>
    <w:p w14:paraId="652EE694" w14:textId="77777777" w:rsidR="002E1CC5" w:rsidRPr="00DE3522" w:rsidRDefault="002E1CC5" w:rsidP="002E1CC5">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1.       Kas yra </w:t>
      </w:r>
      <w:r w:rsidR="005C0C89">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ir kam jis vartojamas</w:t>
      </w:r>
    </w:p>
    <w:p w14:paraId="5350B0E1" w14:textId="77777777" w:rsidR="002E1CC5" w:rsidRPr="00DE3522" w:rsidRDefault="002E1CC5" w:rsidP="002E1CC5">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2.       Kas žinotina prieš vartojant </w:t>
      </w:r>
      <w:r w:rsidR="005C0C89">
        <w:rPr>
          <w:rFonts w:eastAsia="Times New Roman" w:cs="Times New Roman"/>
          <w:snapToGrid w:val="0"/>
          <w:sz w:val="22"/>
          <w:szCs w:val="22"/>
          <w:lang w:val="lt-LT" w:eastAsia="en-US"/>
        </w:rPr>
        <w:t>Lingabat</w:t>
      </w:r>
    </w:p>
    <w:p w14:paraId="599E7DE8" w14:textId="77777777" w:rsidR="002E1CC5" w:rsidRPr="00DE3522" w:rsidRDefault="002E1CC5" w:rsidP="002E1CC5">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3.       Kaip vartoti </w:t>
      </w:r>
      <w:r w:rsidR="005C0C89">
        <w:rPr>
          <w:rFonts w:eastAsia="Times New Roman" w:cs="Times New Roman"/>
          <w:snapToGrid w:val="0"/>
          <w:sz w:val="22"/>
          <w:szCs w:val="22"/>
          <w:lang w:val="lt-LT" w:eastAsia="en-US"/>
        </w:rPr>
        <w:t>Lingabat</w:t>
      </w:r>
    </w:p>
    <w:p w14:paraId="305102C7" w14:textId="77777777" w:rsidR="002E1CC5" w:rsidRPr="00DE3522" w:rsidRDefault="002E1CC5" w:rsidP="002E1CC5">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4.       Galimas šalutinis poveikis</w:t>
      </w:r>
    </w:p>
    <w:p w14:paraId="2EE44970" w14:textId="77777777" w:rsidR="002E1CC5" w:rsidRPr="00DE3522" w:rsidRDefault="002E1CC5" w:rsidP="002E1CC5">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5.       Kaip laikyti </w:t>
      </w:r>
      <w:r w:rsidR="005C0C89">
        <w:rPr>
          <w:rFonts w:eastAsia="Times New Roman" w:cs="Times New Roman"/>
          <w:snapToGrid w:val="0"/>
          <w:sz w:val="22"/>
          <w:szCs w:val="22"/>
          <w:lang w:val="lt-LT" w:eastAsia="en-US"/>
        </w:rPr>
        <w:t>Lingabat</w:t>
      </w:r>
    </w:p>
    <w:p w14:paraId="06E2098F" w14:textId="77777777" w:rsidR="002E1CC5" w:rsidRPr="00DE3522" w:rsidRDefault="002E1CC5" w:rsidP="002E1CC5">
      <w:pPr>
        <w:ind w:left="567" w:hanging="567"/>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6.       Pakuotės turinys ir kita informacija</w:t>
      </w:r>
    </w:p>
    <w:p w14:paraId="28956B72" w14:textId="77777777" w:rsidR="002E1CC5" w:rsidRPr="00DE3522" w:rsidRDefault="002E1CC5" w:rsidP="002E1CC5">
      <w:pPr>
        <w:rPr>
          <w:rFonts w:eastAsia="Times New Roman" w:cs="Times New Roman"/>
          <w:snapToGrid w:val="0"/>
          <w:sz w:val="22"/>
          <w:szCs w:val="22"/>
          <w:lang w:val="lt-LT" w:eastAsia="en-US"/>
        </w:rPr>
      </w:pPr>
    </w:p>
    <w:p w14:paraId="0747CC9C" w14:textId="77777777" w:rsidR="002E1CC5" w:rsidRPr="00DE3522" w:rsidRDefault="002E1CC5" w:rsidP="002E1CC5">
      <w:pPr>
        <w:rPr>
          <w:rFonts w:eastAsia="Times New Roman" w:cs="Times New Roman"/>
          <w:b/>
          <w:bCs/>
          <w:snapToGrid w:val="0"/>
          <w:sz w:val="22"/>
          <w:szCs w:val="22"/>
          <w:lang w:val="lt-LT"/>
        </w:rPr>
      </w:pPr>
    </w:p>
    <w:p w14:paraId="68812821"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1.</w:t>
      </w:r>
      <w:r w:rsidRPr="00DE3522">
        <w:rPr>
          <w:rFonts w:eastAsia="Times New Roman" w:cs="Times New Roman"/>
          <w:b/>
          <w:bCs/>
          <w:snapToGrid w:val="0"/>
          <w:sz w:val="22"/>
          <w:szCs w:val="22"/>
          <w:lang w:val="lt-LT"/>
        </w:rPr>
        <w:tab/>
        <w:t xml:space="preserve">Kas yra </w:t>
      </w:r>
      <w:r w:rsidR="00C32EC4" w:rsidRPr="0088716B">
        <w:rPr>
          <w:rFonts w:eastAsia="Times New Roman" w:cs="Times New Roman"/>
          <w:b/>
          <w:noProof/>
          <w:sz w:val="22"/>
          <w:szCs w:val="22"/>
          <w:lang w:val="lt-LT" w:eastAsia="cs-CZ"/>
        </w:rPr>
        <w:t>Lingabat</w:t>
      </w:r>
      <w:r w:rsidRPr="00DE3522">
        <w:rPr>
          <w:rFonts w:eastAsia="Times New Roman" w:cs="Times New Roman"/>
          <w:b/>
          <w:bCs/>
          <w:snapToGrid w:val="0"/>
          <w:sz w:val="22"/>
          <w:szCs w:val="22"/>
          <w:lang w:val="lt-LT"/>
        </w:rPr>
        <w:t xml:space="preserve"> ir kam jis vartojamas</w:t>
      </w:r>
    </w:p>
    <w:p w14:paraId="3DED6151" w14:textId="77777777" w:rsidR="002E1CC5" w:rsidRPr="00DE3522" w:rsidRDefault="002E1CC5" w:rsidP="002E1CC5">
      <w:pPr>
        <w:ind w:left="567" w:hanging="567"/>
        <w:rPr>
          <w:rFonts w:eastAsia="Times New Roman" w:cs="Times New Roman"/>
          <w:snapToGrid w:val="0"/>
          <w:sz w:val="22"/>
          <w:szCs w:val="22"/>
          <w:lang w:val="lt-LT" w:eastAsia="en-US"/>
        </w:rPr>
      </w:pPr>
    </w:p>
    <w:p w14:paraId="56BB2668" w14:textId="77777777" w:rsidR="0083483F" w:rsidRDefault="002A0373" w:rsidP="0083483F">
      <w:pPr>
        <w:autoSpaceDE w:val="0"/>
        <w:autoSpaceDN w:val="0"/>
        <w:adjustRightInd w:val="0"/>
        <w:rPr>
          <w:rFonts w:cs="Times New Roman"/>
          <w:sz w:val="22"/>
          <w:szCs w:val="22"/>
          <w:lang w:val="lt-LT" w:eastAsia="en-US"/>
        </w:rPr>
      </w:pPr>
      <w:r>
        <w:rPr>
          <w:rFonts w:eastAsia="Times New Roman" w:cs="Times New Roman"/>
          <w:snapToGrid w:val="0"/>
          <w:sz w:val="22"/>
          <w:szCs w:val="22"/>
          <w:lang w:val="lt-LT" w:eastAsia="en-US"/>
        </w:rPr>
        <w:t>Lingabat</w:t>
      </w:r>
      <w:r w:rsidR="0083483F" w:rsidRPr="00C422BC">
        <w:rPr>
          <w:rFonts w:cs="Times New Roman"/>
          <w:sz w:val="22"/>
          <w:szCs w:val="22"/>
          <w:lang w:val="lt-LT" w:eastAsia="en-US"/>
        </w:rPr>
        <w:t xml:space="preserve"> priklauso vaistų, kurie vartojami suaugusiųjų epilepsij</w:t>
      </w:r>
      <w:r w:rsidR="0083483F" w:rsidRPr="0083483F">
        <w:rPr>
          <w:rFonts w:cs="Times New Roman"/>
          <w:sz w:val="22"/>
          <w:szCs w:val="22"/>
          <w:lang w:val="lt-LT" w:eastAsia="en-US"/>
        </w:rPr>
        <w:t>ai ir</w:t>
      </w:r>
      <w:r w:rsidR="0083483F">
        <w:rPr>
          <w:rFonts w:cs="Times New Roman"/>
          <w:sz w:val="22"/>
          <w:szCs w:val="22"/>
          <w:lang w:val="lt-LT" w:eastAsia="en-US"/>
        </w:rPr>
        <w:t xml:space="preserve"> </w:t>
      </w:r>
      <w:r w:rsidR="0083483F" w:rsidRPr="00C422BC">
        <w:rPr>
          <w:rFonts w:cs="Times New Roman"/>
          <w:sz w:val="22"/>
          <w:szCs w:val="22"/>
          <w:lang w:val="lt-LT" w:eastAsia="en-US"/>
        </w:rPr>
        <w:t>generalizuoto nerimo sutrikimui (GNS) gydyti, grupei.</w:t>
      </w:r>
    </w:p>
    <w:p w14:paraId="64BD56A5" w14:textId="77777777" w:rsidR="005677B3" w:rsidRDefault="005677B3" w:rsidP="0083483F">
      <w:pPr>
        <w:autoSpaceDE w:val="0"/>
        <w:autoSpaceDN w:val="0"/>
        <w:adjustRightInd w:val="0"/>
        <w:rPr>
          <w:rFonts w:cs="Times New Roman"/>
          <w:sz w:val="22"/>
          <w:szCs w:val="22"/>
          <w:lang w:val="lt-LT" w:eastAsia="en-US"/>
        </w:rPr>
      </w:pPr>
    </w:p>
    <w:p w14:paraId="4EB1E33D" w14:textId="77777777" w:rsidR="0083483F" w:rsidRDefault="0083483F" w:rsidP="0083483F">
      <w:pPr>
        <w:autoSpaceDE w:val="0"/>
        <w:autoSpaceDN w:val="0"/>
        <w:adjustRightInd w:val="0"/>
        <w:rPr>
          <w:rFonts w:cs="Times New Roman"/>
          <w:sz w:val="22"/>
          <w:szCs w:val="22"/>
          <w:lang w:val="lt-LT" w:eastAsia="en-US"/>
        </w:rPr>
      </w:pPr>
    </w:p>
    <w:p w14:paraId="19677933" w14:textId="77777777" w:rsidR="0083483F" w:rsidRDefault="0083483F" w:rsidP="0083483F">
      <w:pPr>
        <w:autoSpaceDE w:val="0"/>
        <w:autoSpaceDN w:val="0"/>
        <w:adjustRightInd w:val="0"/>
        <w:rPr>
          <w:rFonts w:cs="Times New Roman"/>
          <w:sz w:val="22"/>
          <w:szCs w:val="22"/>
          <w:lang w:val="lt-LT" w:eastAsia="en-US"/>
        </w:rPr>
      </w:pPr>
      <w:r w:rsidRPr="00C422BC">
        <w:rPr>
          <w:rFonts w:eastAsia="TimesNewRoman,Bold" w:cs="Times New Roman"/>
          <w:b/>
          <w:bCs/>
          <w:sz w:val="22"/>
          <w:szCs w:val="22"/>
          <w:lang w:val="lt-LT" w:eastAsia="en-US"/>
        </w:rPr>
        <w:t xml:space="preserve">Epilepsija. </w:t>
      </w:r>
      <w:r w:rsidR="002A0373">
        <w:rPr>
          <w:rFonts w:eastAsia="Times New Roman" w:cs="Times New Roman"/>
          <w:snapToGrid w:val="0"/>
          <w:sz w:val="22"/>
          <w:szCs w:val="22"/>
          <w:lang w:val="lt-LT" w:eastAsia="en-US"/>
        </w:rPr>
        <w:t>Lingabat</w:t>
      </w:r>
      <w:r w:rsidRPr="00C422BC">
        <w:rPr>
          <w:rFonts w:cs="Times New Roman"/>
          <w:sz w:val="22"/>
          <w:szCs w:val="22"/>
          <w:lang w:val="lt-LT" w:eastAsia="en-US"/>
        </w:rPr>
        <w:t xml:space="preserve"> gydomi suaugę </w:t>
      </w:r>
      <w:r>
        <w:rPr>
          <w:rFonts w:cs="Times New Roman"/>
          <w:sz w:val="22"/>
          <w:szCs w:val="22"/>
          <w:lang w:val="lt-LT" w:eastAsia="en-US"/>
        </w:rPr>
        <w:t>pacientai</w:t>
      </w:r>
      <w:r w:rsidRPr="00C422BC">
        <w:rPr>
          <w:rFonts w:cs="Times New Roman"/>
          <w:sz w:val="22"/>
          <w:szCs w:val="22"/>
          <w:lang w:val="lt-LT" w:eastAsia="en-US"/>
        </w:rPr>
        <w:t>, sergantys įvairių formų e</w:t>
      </w:r>
      <w:r w:rsidRPr="0083483F">
        <w:rPr>
          <w:rFonts w:cs="Times New Roman"/>
          <w:sz w:val="22"/>
          <w:szCs w:val="22"/>
          <w:lang w:val="lt-LT" w:eastAsia="en-US"/>
        </w:rPr>
        <w:t>pilepsija (daliniai traukuliai,</w:t>
      </w:r>
      <w:r w:rsidR="002A0373">
        <w:rPr>
          <w:rFonts w:cs="Times New Roman"/>
          <w:sz w:val="22"/>
          <w:szCs w:val="22"/>
          <w:lang w:val="lt-LT" w:eastAsia="en-US"/>
        </w:rPr>
        <w:t xml:space="preserve"> </w:t>
      </w:r>
      <w:r w:rsidRPr="00C422BC">
        <w:rPr>
          <w:rFonts w:cs="Times New Roman"/>
          <w:sz w:val="22"/>
          <w:szCs w:val="22"/>
          <w:lang w:val="lt-LT" w:eastAsia="en-US"/>
        </w:rPr>
        <w:t xml:space="preserve">pereinantys arba nepereinantys į antrinę generalizaciją). Gydytojas </w:t>
      </w:r>
      <w:r w:rsidRPr="0083483F">
        <w:rPr>
          <w:rFonts w:cs="Times New Roman"/>
          <w:sz w:val="22"/>
          <w:szCs w:val="22"/>
          <w:lang w:val="lt-LT" w:eastAsia="en-US"/>
        </w:rPr>
        <w:t xml:space="preserve">Jums paskirs </w:t>
      </w:r>
      <w:r w:rsidR="002A0373">
        <w:rPr>
          <w:rFonts w:eastAsia="Times New Roman" w:cs="Times New Roman"/>
          <w:snapToGrid w:val="0"/>
          <w:sz w:val="22"/>
          <w:szCs w:val="22"/>
          <w:lang w:val="lt-LT" w:eastAsia="en-US"/>
        </w:rPr>
        <w:t>Lingabat</w:t>
      </w:r>
      <w:r w:rsidRPr="0083483F">
        <w:rPr>
          <w:rFonts w:cs="Times New Roman"/>
          <w:sz w:val="22"/>
          <w:szCs w:val="22"/>
          <w:lang w:val="lt-LT" w:eastAsia="en-US"/>
        </w:rPr>
        <w:t>, jei esamas</w:t>
      </w:r>
      <w:r w:rsidR="002A0373">
        <w:rPr>
          <w:rFonts w:cs="Times New Roman"/>
          <w:sz w:val="22"/>
          <w:szCs w:val="22"/>
          <w:lang w:val="lt-LT" w:eastAsia="en-US"/>
        </w:rPr>
        <w:t xml:space="preserve"> </w:t>
      </w:r>
      <w:r w:rsidRPr="00C422BC">
        <w:rPr>
          <w:rFonts w:cs="Times New Roman"/>
          <w:sz w:val="22"/>
          <w:szCs w:val="22"/>
          <w:lang w:val="lt-LT" w:eastAsia="en-US"/>
        </w:rPr>
        <w:t xml:space="preserve">gydymas buvo nepakankamai veiksmingas. </w:t>
      </w:r>
      <w:r w:rsidR="002A0373">
        <w:rPr>
          <w:rFonts w:eastAsia="Times New Roman" w:cs="Times New Roman"/>
          <w:snapToGrid w:val="0"/>
          <w:sz w:val="22"/>
          <w:szCs w:val="22"/>
          <w:lang w:val="lt-LT" w:eastAsia="en-US"/>
        </w:rPr>
        <w:t>Lingabat</w:t>
      </w:r>
      <w:r w:rsidRPr="00C422BC">
        <w:rPr>
          <w:rFonts w:cs="Times New Roman"/>
          <w:sz w:val="22"/>
          <w:szCs w:val="22"/>
          <w:lang w:val="lt-LT" w:eastAsia="en-US"/>
        </w:rPr>
        <w:t xml:space="preserve"> turite vartoti kar</w:t>
      </w:r>
      <w:r w:rsidRPr="0083483F">
        <w:rPr>
          <w:rFonts w:cs="Times New Roman"/>
          <w:sz w:val="22"/>
          <w:szCs w:val="22"/>
          <w:lang w:val="lt-LT" w:eastAsia="en-US"/>
        </w:rPr>
        <w:t>tu su jau vartojamais vaistais.</w:t>
      </w:r>
      <w:r w:rsidR="002A0373">
        <w:rPr>
          <w:rFonts w:cs="Times New Roman"/>
          <w:sz w:val="22"/>
          <w:szCs w:val="22"/>
          <w:lang w:val="lt-LT" w:eastAsia="en-US"/>
        </w:rPr>
        <w:t xml:space="preserve"> </w:t>
      </w:r>
      <w:r w:rsidR="002A0373">
        <w:rPr>
          <w:rFonts w:eastAsia="Times New Roman" w:cs="Times New Roman"/>
          <w:snapToGrid w:val="0"/>
          <w:sz w:val="22"/>
          <w:szCs w:val="22"/>
          <w:lang w:val="lt-LT" w:eastAsia="en-US"/>
        </w:rPr>
        <w:t>Lingabat</w:t>
      </w:r>
      <w:r w:rsidRPr="00C422BC">
        <w:rPr>
          <w:rFonts w:cs="Times New Roman"/>
          <w:sz w:val="22"/>
          <w:szCs w:val="22"/>
          <w:lang w:val="lt-LT" w:eastAsia="en-US"/>
        </w:rPr>
        <w:t xml:space="preserve"> neskiriamas vienas, o visada kartu su k</w:t>
      </w:r>
      <w:r w:rsidRPr="0083483F">
        <w:rPr>
          <w:rFonts w:cs="Times New Roman"/>
          <w:sz w:val="22"/>
          <w:szCs w:val="22"/>
          <w:lang w:val="lt-LT" w:eastAsia="en-US"/>
        </w:rPr>
        <w:t>itais vaistais nuo epilepsijos.</w:t>
      </w:r>
      <w:r>
        <w:rPr>
          <w:rFonts w:cs="Times New Roman"/>
          <w:sz w:val="22"/>
          <w:szCs w:val="22"/>
          <w:lang w:val="lt-LT" w:eastAsia="en-US"/>
        </w:rPr>
        <w:t xml:space="preserve"> </w:t>
      </w:r>
    </w:p>
    <w:p w14:paraId="31A14B6E" w14:textId="77777777" w:rsidR="002A0373" w:rsidRDefault="002A0373" w:rsidP="002E1CC5">
      <w:pPr>
        <w:rPr>
          <w:rFonts w:cs="Times New Roman"/>
          <w:sz w:val="22"/>
          <w:szCs w:val="22"/>
          <w:lang w:val="lt-LT" w:eastAsia="en-US"/>
        </w:rPr>
      </w:pPr>
    </w:p>
    <w:p w14:paraId="13D793C1" w14:textId="77777777" w:rsidR="002E1CC5" w:rsidRPr="0083483F" w:rsidRDefault="0083483F" w:rsidP="002E1CC5">
      <w:pPr>
        <w:rPr>
          <w:rFonts w:eastAsia="Times New Roman" w:cs="Times New Roman"/>
          <w:snapToGrid w:val="0"/>
          <w:sz w:val="22"/>
          <w:szCs w:val="22"/>
          <w:lang w:val="lt-LT" w:eastAsia="en-US"/>
        </w:rPr>
      </w:pPr>
      <w:r w:rsidRPr="00C422BC">
        <w:rPr>
          <w:rFonts w:eastAsia="TimesNewRoman,Bold" w:cs="Times New Roman"/>
          <w:b/>
          <w:bCs/>
          <w:sz w:val="22"/>
          <w:szCs w:val="22"/>
          <w:lang w:val="lt-LT" w:eastAsia="en-US"/>
        </w:rPr>
        <w:t xml:space="preserve">Generalizuoto nerimo sutrikimas. </w:t>
      </w:r>
      <w:r w:rsidR="002A0373">
        <w:rPr>
          <w:rFonts w:eastAsia="Times New Roman" w:cs="Times New Roman"/>
          <w:snapToGrid w:val="0"/>
          <w:sz w:val="22"/>
          <w:szCs w:val="22"/>
          <w:lang w:val="lt-LT" w:eastAsia="en-US"/>
        </w:rPr>
        <w:t>Lingabat</w:t>
      </w:r>
      <w:r w:rsidRPr="00C422BC">
        <w:rPr>
          <w:rFonts w:cs="Times New Roman"/>
          <w:sz w:val="22"/>
          <w:szCs w:val="22"/>
          <w:lang w:val="lt-LT" w:eastAsia="en-US"/>
        </w:rPr>
        <w:t xml:space="preserve"> gydomas generalizuoto nerimo sutrikimas (GNS</w:t>
      </w:r>
      <w:r w:rsidRPr="0083483F">
        <w:rPr>
          <w:rFonts w:cs="Times New Roman"/>
          <w:sz w:val="22"/>
          <w:szCs w:val="22"/>
          <w:lang w:val="lt-LT" w:eastAsia="en-US"/>
        </w:rPr>
        <w:t>). GNS</w:t>
      </w:r>
      <w:r w:rsidR="002A0373">
        <w:rPr>
          <w:rFonts w:cs="Times New Roman"/>
          <w:sz w:val="22"/>
          <w:szCs w:val="22"/>
          <w:lang w:val="lt-LT" w:eastAsia="en-US"/>
        </w:rPr>
        <w:t xml:space="preserve"> </w:t>
      </w:r>
      <w:r w:rsidRPr="00C422BC">
        <w:rPr>
          <w:rFonts w:cs="Times New Roman"/>
          <w:sz w:val="22"/>
          <w:szCs w:val="22"/>
          <w:lang w:val="lt-LT" w:eastAsia="en-US"/>
        </w:rPr>
        <w:t>simptomai – tai ilgą laiką trunkantys sunkiai valdomas didelis susirūpinimas ir nerimas. Dė</w:t>
      </w:r>
      <w:r w:rsidRPr="0083483F">
        <w:rPr>
          <w:rFonts w:cs="Times New Roman"/>
          <w:sz w:val="22"/>
          <w:szCs w:val="22"/>
          <w:lang w:val="lt-LT" w:eastAsia="en-US"/>
        </w:rPr>
        <w:t>l GNS</w:t>
      </w:r>
      <w:r w:rsidR="002A0373">
        <w:rPr>
          <w:rFonts w:cs="Times New Roman"/>
          <w:sz w:val="22"/>
          <w:szCs w:val="22"/>
          <w:lang w:val="lt-LT" w:eastAsia="en-US"/>
        </w:rPr>
        <w:t xml:space="preserve"> </w:t>
      </w:r>
      <w:r w:rsidRPr="00C422BC">
        <w:rPr>
          <w:rFonts w:cs="Times New Roman"/>
          <w:sz w:val="22"/>
          <w:szCs w:val="22"/>
          <w:lang w:val="lt-LT" w:eastAsia="en-US"/>
        </w:rPr>
        <w:t>ligonis gali būti nerimastingas arba jaustis įsitempęs ar susierzinęs, greitai pavargti (justi nuovargį</w:t>
      </w:r>
      <w:r w:rsidRPr="0083483F">
        <w:rPr>
          <w:rFonts w:cs="Times New Roman"/>
          <w:sz w:val="22"/>
          <w:szCs w:val="22"/>
          <w:lang w:val="lt-LT" w:eastAsia="en-US"/>
        </w:rPr>
        <w:t>),</w:t>
      </w:r>
      <w:r w:rsidR="002A0373">
        <w:rPr>
          <w:rFonts w:cs="Times New Roman"/>
          <w:sz w:val="22"/>
          <w:szCs w:val="22"/>
          <w:lang w:val="lt-LT" w:eastAsia="en-US"/>
        </w:rPr>
        <w:t xml:space="preserve"> </w:t>
      </w:r>
      <w:r w:rsidRPr="00C422BC">
        <w:rPr>
          <w:rFonts w:cs="Times New Roman"/>
          <w:sz w:val="22"/>
          <w:szCs w:val="22"/>
          <w:lang w:val="lt-LT" w:eastAsia="en-US"/>
        </w:rPr>
        <w:t>jam sunku sukaupti dėmesį arba gali aptemti protas, jis gali būti irzlus, jausti raumenų įsitempimą</w:t>
      </w:r>
      <w:r w:rsidRPr="0083483F">
        <w:rPr>
          <w:rFonts w:cs="Times New Roman"/>
          <w:sz w:val="22"/>
          <w:szCs w:val="22"/>
          <w:lang w:val="lt-LT" w:eastAsia="en-US"/>
        </w:rPr>
        <w:t>, gali</w:t>
      </w:r>
      <w:r w:rsidR="002A0373">
        <w:rPr>
          <w:rFonts w:cs="Times New Roman"/>
          <w:sz w:val="22"/>
          <w:szCs w:val="22"/>
          <w:lang w:val="lt-LT" w:eastAsia="en-US"/>
        </w:rPr>
        <w:t xml:space="preserve"> </w:t>
      </w:r>
      <w:r w:rsidRPr="00C422BC">
        <w:rPr>
          <w:rFonts w:cs="Times New Roman"/>
          <w:sz w:val="22"/>
          <w:szCs w:val="22"/>
          <w:lang w:val="lt-LT" w:eastAsia="en-US"/>
        </w:rPr>
        <w:t>sutrikti miegas. Ši būklė skiriasi nuo kasdieninio gyvenimo sukelto streso ir įtampos.</w:t>
      </w:r>
      <w:r w:rsidRPr="0083483F" w:rsidDel="0083483F">
        <w:rPr>
          <w:rFonts w:eastAsia="Times New Roman" w:cs="Times New Roman"/>
          <w:snapToGrid w:val="0"/>
          <w:sz w:val="22"/>
          <w:szCs w:val="22"/>
          <w:lang w:val="lt-LT" w:eastAsia="en-US"/>
        </w:rPr>
        <w:t xml:space="preserve"> </w:t>
      </w:r>
    </w:p>
    <w:p w14:paraId="504C0FF4" w14:textId="77777777" w:rsidR="002E1CC5" w:rsidRDefault="002E1CC5" w:rsidP="002E1CC5">
      <w:pPr>
        <w:rPr>
          <w:rFonts w:eastAsia="Times New Roman" w:cs="Times New Roman"/>
          <w:snapToGrid w:val="0"/>
          <w:sz w:val="22"/>
          <w:szCs w:val="22"/>
          <w:lang w:val="lt-LT" w:eastAsia="en-US"/>
        </w:rPr>
      </w:pPr>
    </w:p>
    <w:p w14:paraId="72E68D30" w14:textId="77777777" w:rsidR="003852EA" w:rsidRPr="0083483F" w:rsidRDefault="003852EA" w:rsidP="002E1CC5">
      <w:pPr>
        <w:rPr>
          <w:rFonts w:eastAsia="Times New Roman" w:cs="Times New Roman"/>
          <w:snapToGrid w:val="0"/>
          <w:sz w:val="22"/>
          <w:szCs w:val="22"/>
          <w:lang w:val="lt-LT" w:eastAsia="en-US"/>
        </w:rPr>
      </w:pPr>
    </w:p>
    <w:p w14:paraId="110CF05D" w14:textId="77777777" w:rsidR="002E1CC5" w:rsidRPr="00DE3522" w:rsidRDefault="002E1CC5" w:rsidP="002E1CC5">
      <w:pPr>
        <w:tabs>
          <w:tab w:val="left" w:pos="567"/>
        </w:tabs>
        <w:ind w:left="567" w:hanging="567"/>
        <w:rPr>
          <w:rFonts w:eastAsia="Times New Roman" w:cs="Times New Roman"/>
          <w:bCs/>
          <w:sz w:val="22"/>
          <w:szCs w:val="22"/>
          <w:lang w:val="lt-LT"/>
        </w:rPr>
      </w:pPr>
      <w:r w:rsidRPr="00DE3522">
        <w:rPr>
          <w:rFonts w:eastAsia="Times New Roman" w:cs="Times New Roman"/>
          <w:b/>
          <w:bCs/>
          <w:snapToGrid w:val="0"/>
          <w:sz w:val="22"/>
          <w:szCs w:val="22"/>
          <w:lang w:val="lt-LT"/>
        </w:rPr>
        <w:t>2.</w:t>
      </w:r>
      <w:r w:rsidRPr="00DE3522">
        <w:rPr>
          <w:rFonts w:eastAsia="Times New Roman" w:cs="Times New Roman"/>
          <w:b/>
          <w:bCs/>
          <w:snapToGrid w:val="0"/>
          <w:sz w:val="22"/>
          <w:szCs w:val="22"/>
          <w:lang w:val="lt-LT"/>
        </w:rPr>
        <w:tab/>
        <w:t xml:space="preserve">Kas žinotina prieš vartojant </w:t>
      </w:r>
      <w:r w:rsidR="00C32EC4" w:rsidRPr="0088716B">
        <w:rPr>
          <w:rFonts w:eastAsia="Times New Roman" w:cs="Times New Roman"/>
          <w:b/>
          <w:noProof/>
          <w:sz w:val="22"/>
          <w:szCs w:val="22"/>
          <w:lang w:val="lt-LT" w:eastAsia="cs-CZ"/>
        </w:rPr>
        <w:t>Lingabat</w:t>
      </w:r>
    </w:p>
    <w:p w14:paraId="386DE8C4" w14:textId="77777777" w:rsidR="002E1CC5" w:rsidRPr="00DE3522" w:rsidRDefault="002E1CC5" w:rsidP="002E1CC5">
      <w:pPr>
        <w:rPr>
          <w:rFonts w:eastAsia="Times New Roman" w:cs="Times New Roman"/>
          <w:snapToGrid w:val="0"/>
          <w:sz w:val="22"/>
          <w:szCs w:val="22"/>
          <w:lang w:val="lt-LT" w:eastAsia="en-US"/>
        </w:rPr>
      </w:pPr>
    </w:p>
    <w:p w14:paraId="6B877DE5" w14:textId="77777777" w:rsidR="002E1CC5" w:rsidRPr="00DE3522" w:rsidRDefault="00C32EC4" w:rsidP="002E1CC5">
      <w:pPr>
        <w:rPr>
          <w:rFonts w:eastAsia="Times New Roman" w:cs="Times New Roman"/>
          <w:b/>
          <w:bCs/>
          <w:snapToGrid w:val="0"/>
          <w:sz w:val="22"/>
          <w:szCs w:val="22"/>
          <w:lang w:val="lt-LT"/>
        </w:rPr>
      </w:pPr>
      <w:r w:rsidRPr="0088716B">
        <w:rPr>
          <w:rFonts w:eastAsia="Times New Roman" w:cs="Times New Roman"/>
          <w:b/>
          <w:noProof/>
          <w:sz w:val="22"/>
          <w:szCs w:val="22"/>
          <w:lang w:val="lt-LT" w:eastAsia="cs-CZ"/>
        </w:rPr>
        <w:t>Lingabat</w:t>
      </w:r>
      <w:r w:rsidR="002E1CC5" w:rsidRPr="00DE3522">
        <w:rPr>
          <w:rFonts w:eastAsia="Times New Roman" w:cs="Times New Roman"/>
          <w:b/>
          <w:bCs/>
          <w:snapToGrid w:val="0"/>
          <w:sz w:val="22"/>
          <w:szCs w:val="22"/>
          <w:lang w:val="lt-LT"/>
        </w:rPr>
        <w:t xml:space="preserve"> vartoti negalima:</w:t>
      </w:r>
    </w:p>
    <w:p w14:paraId="47F59A19" w14:textId="77777777" w:rsidR="002E1CC5" w:rsidRPr="00DE3522" w:rsidRDefault="002E1CC5" w:rsidP="002E1CC5">
      <w:pPr>
        <w:ind w:left="567" w:hanging="567"/>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w:t>
      </w:r>
      <w:r w:rsidRPr="00DE3522">
        <w:rPr>
          <w:rFonts w:eastAsia="Times New Roman" w:cs="Times New Roman"/>
          <w:snapToGrid w:val="0"/>
          <w:sz w:val="22"/>
          <w:szCs w:val="22"/>
          <w:lang w:val="lt-LT" w:eastAsia="en-US"/>
        </w:rPr>
        <w:tab/>
        <w:t>jeigu yra alergija pregabalinui arba bet kuriai pagalbinei šio vaisto medžiagai (jos išvardytos 6 skyriuje).</w:t>
      </w:r>
    </w:p>
    <w:p w14:paraId="34259E1B" w14:textId="77777777" w:rsidR="002E1CC5" w:rsidRPr="00DE3522" w:rsidRDefault="002E1CC5" w:rsidP="002E1CC5">
      <w:pPr>
        <w:rPr>
          <w:rFonts w:eastAsia="Times New Roman" w:cs="Times New Roman"/>
          <w:snapToGrid w:val="0"/>
          <w:sz w:val="22"/>
          <w:szCs w:val="22"/>
          <w:lang w:val="lt-LT" w:eastAsia="en-US"/>
        </w:rPr>
      </w:pPr>
    </w:p>
    <w:p w14:paraId="222F304D" w14:textId="77777777" w:rsidR="002E1CC5" w:rsidRPr="00DE3522" w:rsidRDefault="002E1CC5" w:rsidP="002E1CC5">
      <w:pPr>
        <w:rPr>
          <w:rFonts w:eastAsia="Times New Roman" w:cs="Times New Roman"/>
          <w:sz w:val="22"/>
          <w:szCs w:val="22"/>
          <w:lang w:val="lt-LT"/>
        </w:rPr>
      </w:pPr>
      <w:r w:rsidRPr="00DE3522">
        <w:rPr>
          <w:rFonts w:eastAsia="Times New Roman" w:cs="Times New Roman"/>
          <w:b/>
          <w:bCs/>
          <w:snapToGrid w:val="0"/>
          <w:sz w:val="22"/>
          <w:szCs w:val="22"/>
          <w:lang w:val="lt-LT"/>
        </w:rPr>
        <w:t>Įspėjimai ir atsargumo priemonės</w:t>
      </w:r>
    </w:p>
    <w:p w14:paraId="075CC02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 xml:space="preserve">Pasitarkite su gydytoju arba vaistininku, prieš pradėdami vartoti </w:t>
      </w:r>
      <w:r w:rsidR="0083483F">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w:t>
      </w:r>
    </w:p>
    <w:p w14:paraId="0C45861F" w14:textId="77777777" w:rsidR="002E1CC5" w:rsidRPr="00DE3522" w:rsidRDefault="002E1CC5" w:rsidP="002E1CC5">
      <w:pPr>
        <w:rPr>
          <w:rFonts w:eastAsia="Times New Roman" w:cs="Times New Roman"/>
          <w:snapToGrid w:val="0"/>
          <w:sz w:val="22"/>
          <w:szCs w:val="22"/>
          <w:lang w:val="lt-LT" w:eastAsia="en-US"/>
        </w:rPr>
      </w:pPr>
    </w:p>
    <w:p w14:paraId="62370BD5" w14:textId="77777777" w:rsidR="002E1CC5" w:rsidRPr="00DE3522" w:rsidRDefault="002E1CC5" w:rsidP="002E1CC5">
      <w:pPr>
        <w:pStyle w:val="BT-EMEASMCA"/>
        <w:ind w:left="567" w:hanging="567"/>
        <w:rPr>
          <w:sz w:val="22"/>
          <w:szCs w:val="22"/>
          <w:lang w:val="lt-LT"/>
        </w:rPr>
      </w:pPr>
      <w:r w:rsidRPr="00DE3522">
        <w:rPr>
          <w:snapToGrid w:val="0"/>
          <w:sz w:val="22"/>
          <w:szCs w:val="22"/>
          <w:lang w:val="lt-LT" w:eastAsia="en-US"/>
        </w:rPr>
        <w:t xml:space="preserve">Kai kuriems </w:t>
      </w:r>
      <w:r w:rsidR="001F6C15">
        <w:rPr>
          <w:snapToGrid w:val="0"/>
          <w:sz w:val="22"/>
          <w:szCs w:val="22"/>
          <w:lang w:val="lt-LT" w:eastAsia="en-US"/>
        </w:rPr>
        <w:t>Lingabat</w:t>
      </w:r>
      <w:r w:rsidRPr="00DE3522">
        <w:rPr>
          <w:snapToGrid w:val="0"/>
          <w:sz w:val="22"/>
          <w:szCs w:val="22"/>
          <w:lang w:val="lt-LT" w:eastAsia="en-US"/>
        </w:rPr>
        <w:t xml:space="preserve"> vartojusiems pacientams buvo nustatyta simptomų, rodančių alerginę reakciją. Tokie simptomai yra veido, lūpų, liežuvio ir gerklės patinimas bei išplitęs odos išbėrimas. Jeigu pasireiškė tokių reakcijų, nedelsdami kreipkitės į gydytoją.</w:t>
      </w:r>
    </w:p>
    <w:p w14:paraId="74CDC989" w14:textId="77777777" w:rsidR="002E1CC5" w:rsidRPr="00DE3522" w:rsidRDefault="002E1CC5" w:rsidP="002E1CC5">
      <w:pPr>
        <w:ind w:left="567" w:hanging="567"/>
        <w:rPr>
          <w:rFonts w:eastAsia="Times New Roman" w:cs="Times New Roman"/>
          <w:sz w:val="22"/>
          <w:szCs w:val="22"/>
          <w:lang w:val="lt-LT"/>
        </w:rPr>
      </w:pPr>
    </w:p>
    <w:p w14:paraId="15B980D6" w14:textId="77777777" w:rsidR="002E1CC5" w:rsidRPr="00DE3522" w:rsidRDefault="001F6C15" w:rsidP="002E1CC5">
      <w:pPr>
        <w:pStyle w:val="BT-EMEASMCA"/>
        <w:ind w:left="567" w:hanging="567"/>
        <w:rPr>
          <w:sz w:val="22"/>
          <w:szCs w:val="22"/>
          <w:lang w:val="lt-LT"/>
        </w:rPr>
      </w:pPr>
      <w:r>
        <w:rPr>
          <w:snapToGrid w:val="0"/>
          <w:sz w:val="22"/>
          <w:szCs w:val="22"/>
          <w:lang w:val="lt-LT" w:eastAsia="en-US"/>
        </w:rPr>
        <w:t>Lingabat</w:t>
      </w:r>
      <w:r w:rsidR="002E1CC5" w:rsidRPr="00DE3522">
        <w:rPr>
          <w:snapToGrid w:val="0"/>
          <w:sz w:val="22"/>
          <w:szCs w:val="22"/>
          <w:lang w:val="lt-LT" w:eastAsia="en-US"/>
        </w:rPr>
        <w:t xml:space="preserve"> buvo susijęs su </w:t>
      </w:r>
      <w:r w:rsidR="005677B3">
        <w:rPr>
          <w:snapToGrid w:val="0"/>
          <w:sz w:val="22"/>
          <w:szCs w:val="22"/>
          <w:lang w:val="lt-LT" w:eastAsia="en-US"/>
        </w:rPr>
        <w:t xml:space="preserve">svaiguliu </w:t>
      </w:r>
      <w:r w:rsidR="002E1CC5" w:rsidRPr="00DE3522">
        <w:rPr>
          <w:snapToGrid w:val="0"/>
          <w:sz w:val="22"/>
          <w:szCs w:val="22"/>
          <w:lang w:val="lt-LT" w:eastAsia="en-US"/>
        </w:rPr>
        <w:t>ir apsnūdimu (somnolencija), dėl kurio senyvi pacientai gali pargriūti ir susižaloti. Todėl vartodami šį vaistą, kol nepriprasite prie jo poveikio, būkite atsargūs.</w:t>
      </w:r>
    </w:p>
    <w:p w14:paraId="08905329" w14:textId="77777777" w:rsidR="002E1CC5" w:rsidRPr="00DE3522" w:rsidRDefault="002E1CC5" w:rsidP="002E1CC5">
      <w:pPr>
        <w:ind w:left="567" w:hanging="567"/>
        <w:contextualSpacing/>
        <w:rPr>
          <w:rFonts w:eastAsia="Times New Roman" w:cs="Times New Roman"/>
          <w:sz w:val="22"/>
          <w:szCs w:val="22"/>
          <w:lang w:val="lt-LT"/>
        </w:rPr>
      </w:pPr>
    </w:p>
    <w:p w14:paraId="23D2EEF7" w14:textId="77777777" w:rsidR="004A2530" w:rsidRPr="00C422BC" w:rsidRDefault="001F6C15" w:rsidP="002E1CC5">
      <w:pPr>
        <w:pStyle w:val="BT-EMEASMCA"/>
        <w:ind w:left="567" w:hanging="567"/>
        <w:rPr>
          <w:sz w:val="22"/>
          <w:szCs w:val="22"/>
          <w:lang w:val="lt-LT"/>
        </w:rPr>
      </w:pPr>
      <w:r>
        <w:rPr>
          <w:snapToGrid w:val="0"/>
          <w:sz w:val="22"/>
          <w:szCs w:val="22"/>
          <w:lang w:val="lt-LT" w:eastAsia="en-US"/>
        </w:rPr>
        <w:t>Lingabat</w:t>
      </w:r>
      <w:r w:rsidR="002E1CC5" w:rsidRPr="00DE3522">
        <w:rPr>
          <w:snapToGrid w:val="0"/>
          <w:sz w:val="22"/>
          <w:szCs w:val="22"/>
          <w:lang w:val="lt-LT" w:eastAsia="en-US"/>
        </w:rPr>
        <w:t xml:space="preserve"> gali sukelti neryškų matymą, apakimą ar kitokių regėjimo pokyčių, kurių dauguma būna laikini. Jeigu atsirado regėjimo pokyčių, nedelsdami kreipkitės į gydytoją</w:t>
      </w:r>
      <w:r w:rsidR="004A2530">
        <w:rPr>
          <w:snapToGrid w:val="0"/>
          <w:sz w:val="22"/>
          <w:szCs w:val="22"/>
          <w:lang w:val="lt-LT" w:eastAsia="en-US"/>
        </w:rPr>
        <w:t>.</w:t>
      </w:r>
    </w:p>
    <w:p w14:paraId="6E262D81" w14:textId="77777777" w:rsidR="004A2530" w:rsidRDefault="004A2530" w:rsidP="00C422BC">
      <w:pPr>
        <w:pStyle w:val="Sraopastraipa"/>
        <w:rPr>
          <w:snapToGrid w:val="0"/>
          <w:sz w:val="22"/>
          <w:szCs w:val="22"/>
          <w:lang w:val="lt-LT" w:eastAsia="en-US"/>
        </w:rPr>
      </w:pPr>
    </w:p>
    <w:p w14:paraId="49AC9B68" w14:textId="77777777" w:rsidR="002E1CC5" w:rsidRPr="00C422BC" w:rsidRDefault="002E1CC5" w:rsidP="002E1CC5">
      <w:pPr>
        <w:pStyle w:val="BT-EMEASMCA"/>
        <w:ind w:left="567" w:hanging="567"/>
        <w:rPr>
          <w:sz w:val="22"/>
          <w:szCs w:val="22"/>
          <w:lang w:val="lt-LT"/>
        </w:rPr>
      </w:pPr>
      <w:r w:rsidRPr="00DE3522">
        <w:rPr>
          <w:snapToGrid w:val="0"/>
          <w:sz w:val="22"/>
          <w:szCs w:val="22"/>
          <w:lang w:val="lt-LT" w:eastAsia="en-US"/>
        </w:rPr>
        <w:t>Kai kuriems pacientams, sergantiems cukriniu diabetu ir priaugusiems svorio, vartojant pregabaliną gali prireikti keisti vaistų nuo cukrinio diabeto dozę.</w:t>
      </w:r>
    </w:p>
    <w:p w14:paraId="7DD2D432" w14:textId="77777777" w:rsidR="000607DF" w:rsidRDefault="000607DF" w:rsidP="000607DF">
      <w:pPr>
        <w:autoSpaceDE w:val="0"/>
        <w:autoSpaceDN w:val="0"/>
        <w:adjustRightInd w:val="0"/>
        <w:rPr>
          <w:rFonts w:ascii="TimesNewRoman" w:hAnsi="TimesNewRoman" w:cs="TimesNewRoman"/>
          <w:sz w:val="22"/>
          <w:szCs w:val="22"/>
          <w:lang w:val="lt-LT" w:eastAsia="en-US"/>
        </w:rPr>
      </w:pPr>
    </w:p>
    <w:p w14:paraId="1C238631" w14:textId="77777777" w:rsidR="000607DF" w:rsidRPr="00C422BC" w:rsidRDefault="000607DF" w:rsidP="00C422BC">
      <w:pPr>
        <w:pStyle w:val="Sraopastraipa"/>
        <w:numPr>
          <w:ilvl w:val="0"/>
          <w:numId w:val="2"/>
        </w:numPr>
        <w:autoSpaceDE w:val="0"/>
        <w:autoSpaceDN w:val="0"/>
        <w:adjustRightInd w:val="0"/>
        <w:ind w:left="567" w:hanging="567"/>
        <w:rPr>
          <w:rFonts w:ascii="TimesNewRoman" w:hAnsi="TimesNewRoman" w:cs="TimesNewRoman"/>
          <w:sz w:val="22"/>
          <w:szCs w:val="22"/>
          <w:lang w:val="lt-LT" w:eastAsia="en-US"/>
        </w:rPr>
      </w:pPr>
      <w:r w:rsidRPr="00C422BC">
        <w:rPr>
          <w:rFonts w:ascii="TimesNewRoman" w:hAnsi="TimesNewRoman" w:cs="TimesNewRoman"/>
          <w:sz w:val="22"/>
          <w:szCs w:val="22"/>
          <w:lang w:val="lt-LT" w:eastAsia="en-US"/>
        </w:rPr>
        <w:t>Tam tikras šalutinis poveikis (pvz., mieguistumas) gali pasireikšti dažniau, nes nugaros smegenų</w:t>
      </w:r>
      <w:r>
        <w:rPr>
          <w:rFonts w:ascii="TimesNewRoman" w:hAnsi="TimesNewRoman" w:cs="TimesNewRoman"/>
          <w:sz w:val="22"/>
          <w:szCs w:val="22"/>
          <w:lang w:val="lt-LT" w:eastAsia="en-US"/>
        </w:rPr>
        <w:t xml:space="preserve"> </w:t>
      </w:r>
      <w:r w:rsidRPr="00C422BC">
        <w:rPr>
          <w:rFonts w:ascii="TimesNewRoman" w:hAnsi="TimesNewRoman" w:cs="TimesNewRoman"/>
          <w:sz w:val="22"/>
          <w:szCs w:val="22"/>
          <w:lang w:val="lt-LT" w:eastAsia="en-US"/>
        </w:rPr>
        <w:t>traumą patyrę pacientai gali vartoti kitų vaistų (pvz., skausmo malšinamųjų ar spazmų</w:t>
      </w:r>
      <w:r>
        <w:rPr>
          <w:rFonts w:ascii="TimesNewRoman" w:hAnsi="TimesNewRoman" w:cs="TimesNewRoman"/>
          <w:sz w:val="22"/>
          <w:szCs w:val="22"/>
          <w:lang w:val="lt-LT" w:eastAsia="en-US"/>
        </w:rPr>
        <w:t xml:space="preserve"> </w:t>
      </w:r>
      <w:r w:rsidRPr="00C422BC">
        <w:rPr>
          <w:rFonts w:ascii="TimesNewRoman" w:hAnsi="TimesNewRoman" w:cs="TimesNewRoman"/>
          <w:sz w:val="22"/>
          <w:szCs w:val="22"/>
          <w:lang w:val="lt-LT" w:eastAsia="en-US"/>
        </w:rPr>
        <w:t>slopinamųjų), kurių šalutinis poveikis panašus į pregabalino.</w:t>
      </w:r>
      <w:r w:rsidRPr="000607DF">
        <w:rPr>
          <w:rFonts w:ascii="TimesNewRoman" w:hAnsi="TimesNewRoman" w:cs="TimesNewRoman"/>
          <w:sz w:val="22"/>
          <w:szCs w:val="22"/>
          <w:lang w:val="lt-LT" w:eastAsia="en-US"/>
        </w:rPr>
        <w:t xml:space="preserve"> Minėtų vaistų vartojant</w:t>
      </w:r>
      <w:r>
        <w:rPr>
          <w:rFonts w:ascii="TimesNewRoman" w:hAnsi="TimesNewRoman" w:cs="TimesNewRoman"/>
          <w:sz w:val="22"/>
          <w:szCs w:val="22"/>
          <w:lang w:val="lt-LT" w:eastAsia="en-US"/>
        </w:rPr>
        <w:t xml:space="preserve"> </w:t>
      </w:r>
      <w:r w:rsidRPr="00C422BC">
        <w:rPr>
          <w:rFonts w:ascii="TimesNewRoman" w:hAnsi="TimesNewRoman" w:cs="TimesNewRoman"/>
          <w:sz w:val="22"/>
          <w:szCs w:val="22"/>
          <w:lang w:val="lt-LT" w:eastAsia="en-US"/>
        </w:rPr>
        <w:t>kartu,</w:t>
      </w:r>
      <w:r>
        <w:rPr>
          <w:rFonts w:ascii="TimesNewRoman" w:hAnsi="TimesNewRoman" w:cs="TimesNewRoman"/>
          <w:sz w:val="22"/>
          <w:szCs w:val="22"/>
          <w:lang w:val="lt-LT" w:eastAsia="en-US"/>
        </w:rPr>
        <w:t xml:space="preserve"> </w:t>
      </w:r>
      <w:r w:rsidRPr="00C422BC">
        <w:rPr>
          <w:rFonts w:ascii="TimesNewRoman" w:hAnsi="TimesNewRoman" w:cs="TimesNewRoman"/>
          <w:sz w:val="22"/>
          <w:szCs w:val="22"/>
          <w:lang w:val="lt-LT" w:eastAsia="en-US"/>
        </w:rPr>
        <w:t>šalutinis poveikis gali būti sunkesnis.</w:t>
      </w:r>
    </w:p>
    <w:p w14:paraId="19DFBB61" w14:textId="77777777" w:rsidR="002E1CC5" w:rsidRPr="00DE3522" w:rsidRDefault="002E1CC5" w:rsidP="002E1CC5">
      <w:pPr>
        <w:contextualSpacing/>
        <w:rPr>
          <w:rFonts w:eastAsia="Times New Roman" w:cs="Times New Roman"/>
          <w:sz w:val="22"/>
          <w:szCs w:val="22"/>
          <w:lang w:val="lt-LT"/>
        </w:rPr>
      </w:pPr>
    </w:p>
    <w:p w14:paraId="372426D8" w14:textId="77777777" w:rsidR="002E1CC5" w:rsidRPr="00C422BC" w:rsidRDefault="002E1CC5" w:rsidP="002E1CC5">
      <w:pPr>
        <w:pStyle w:val="BT-EMEASMCA"/>
        <w:ind w:left="567" w:hanging="567"/>
        <w:rPr>
          <w:b/>
          <w:bCs/>
          <w:sz w:val="22"/>
          <w:szCs w:val="22"/>
          <w:lang w:val="lt-LT"/>
        </w:rPr>
      </w:pPr>
      <w:r w:rsidRPr="00DE3522">
        <w:rPr>
          <w:snapToGrid w:val="0"/>
          <w:sz w:val="22"/>
          <w:szCs w:val="22"/>
          <w:lang w:val="lt-LT" w:eastAsia="en-US"/>
        </w:rPr>
        <w:t>Gauta pranešimų, kad kai kuriems pregabalino vartojusiems pacientams pasireiškė širdies nepakankamumas. Dažniausiai tai buvo senyvi ligoniai, kurių širdies ir kraujagyslių veikla sutrikusi</w:t>
      </w:r>
      <w:r w:rsidRPr="00C422BC">
        <w:rPr>
          <w:b/>
          <w:snapToGrid w:val="0"/>
          <w:sz w:val="22"/>
          <w:szCs w:val="22"/>
          <w:lang w:val="lt-LT" w:eastAsia="en-US"/>
        </w:rPr>
        <w:t xml:space="preserve">. </w:t>
      </w:r>
      <w:r w:rsidRPr="00C422BC">
        <w:rPr>
          <w:b/>
          <w:bCs/>
          <w:snapToGrid w:val="0"/>
          <w:sz w:val="22"/>
          <w:szCs w:val="22"/>
          <w:lang w:val="lt-LT" w:eastAsia="en-US"/>
        </w:rPr>
        <w:t>Jeigu sirgote širdies liga, prieš pradėdami vartoti šį vaistą, apie tai pasakykite</w:t>
      </w:r>
      <w:r w:rsidRPr="00C422BC">
        <w:rPr>
          <w:b/>
          <w:snapToGrid w:val="0"/>
          <w:sz w:val="22"/>
          <w:szCs w:val="22"/>
          <w:lang w:val="lt-LT" w:eastAsia="en-US"/>
        </w:rPr>
        <w:t xml:space="preserve"> </w:t>
      </w:r>
      <w:r w:rsidRPr="00C422BC">
        <w:rPr>
          <w:b/>
          <w:bCs/>
          <w:snapToGrid w:val="0"/>
          <w:sz w:val="22"/>
          <w:szCs w:val="22"/>
          <w:lang w:val="lt-LT" w:eastAsia="en-US"/>
        </w:rPr>
        <w:t>gydytojui.</w:t>
      </w:r>
    </w:p>
    <w:p w14:paraId="00F30590" w14:textId="77777777" w:rsidR="002E1CC5" w:rsidRPr="00DE3522" w:rsidRDefault="002E1CC5" w:rsidP="002E1CC5">
      <w:pPr>
        <w:ind w:left="567" w:hanging="567"/>
        <w:contextualSpacing/>
        <w:rPr>
          <w:rFonts w:eastAsia="Times New Roman" w:cs="Times New Roman"/>
          <w:b/>
          <w:bCs/>
          <w:sz w:val="22"/>
          <w:szCs w:val="22"/>
          <w:lang w:val="lt-LT"/>
        </w:rPr>
      </w:pPr>
    </w:p>
    <w:p w14:paraId="062917AB" w14:textId="77777777" w:rsidR="002E1CC5" w:rsidRPr="00DE3522" w:rsidRDefault="002E1CC5" w:rsidP="002E1CC5">
      <w:pPr>
        <w:pStyle w:val="BT-EMEASMCA"/>
        <w:ind w:left="567" w:hanging="567"/>
        <w:rPr>
          <w:sz w:val="22"/>
          <w:szCs w:val="22"/>
          <w:lang w:val="lt-LT"/>
        </w:rPr>
      </w:pPr>
      <w:r w:rsidRPr="00DE3522">
        <w:rPr>
          <w:snapToGrid w:val="0"/>
          <w:sz w:val="22"/>
          <w:szCs w:val="22"/>
          <w:lang w:val="lt-LT" w:eastAsia="en-US"/>
        </w:rPr>
        <w:t xml:space="preserve">Gauta pranešimų, kad kai kuriems pregabalino vartojusiems pacientams pasireiškė inkstų nepakankamumas. Jeigu vartojant </w:t>
      </w:r>
      <w:r w:rsidR="001F6C15">
        <w:rPr>
          <w:snapToGrid w:val="0"/>
          <w:sz w:val="22"/>
          <w:szCs w:val="22"/>
          <w:lang w:val="lt-LT" w:eastAsia="en-US"/>
        </w:rPr>
        <w:t>Lingabat</w:t>
      </w:r>
      <w:r w:rsidRPr="00DE3522">
        <w:rPr>
          <w:snapToGrid w:val="0"/>
          <w:sz w:val="22"/>
          <w:szCs w:val="22"/>
          <w:lang w:val="lt-LT" w:eastAsia="en-US"/>
        </w:rPr>
        <w:t xml:space="preserve"> sumažėja šlapimo išsiskyrimas, pasakykite gydytojui, nes nutraukus vaisto vartojimą būklė gali pagerėti.</w:t>
      </w:r>
    </w:p>
    <w:p w14:paraId="717DB0FE" w14:textId="77777777" w:rsidR="002E1CC5" w:rsidRPr="00DE3522" w:rsidRDefault="002E1CC5" w:rsidP="002E1CC5">
      <w:pPr>
        <w:ind w:left="567" w:hanging="567"/>
        <w:contextualSpacing/>
        <w:rPr>
          <w:rFonts w:eastAsia="Times New Roman" w:cs="Times New Roman"/>
          <w:sz w:val="22"/>
          <w:szCs w:val="22"/>
          <w:lang w:val="lt-LT"/>
        </w:rPr>
      </w:pPr>
    </w:p>
    <w:p w14:paraId="7DFBFC9C" w14:textId="77777777" w:rsidR="002E1CC5" w:rsidRPr="00DE3522" w:rsidRDefault="002E1CC5" w:rsidP="002E1CC5">
      <w:pPr>
        <w:pStyle w:val="BT-EMEASMCA"/>
        <w:ind w:left="567" w:hanging="567"/>
        <w:rPr>
          <w:sz w:val="22"/>
          <w:szCs w:val="22"/>
          <w:lang w:val="lt-LT"/>
        </w:rPr>
      </w:pPr>
      <w:r w:rsidRPr="00DE3522">
        <w:rPr>
          <w:snapToGrid w:val="0"/>
          <w:sz w:val="22"/>
          <w:szCs w:val="22"/>
          <w:lang w:val="lt-LT" w:eastAsia="en-US"/>
        </w:rPr>
        <w:t>Nedaugelis žmonių, kurie buvo gydomi antiepilepsiniais vaistais, tokiais kaip pregabalinas, turėjo minčių apie savęs žalojimą arba savižudybę. Jeigu bet kuriuo metu turite tokių minčių, nedelsdami kreipkitės į gydytoją.</w:t>
      </w:r>
    </w:p>
    <w:p w14:paraId="4716E2AF" w14:textId="77777777" w:rsidR="002E1CC5" w:rsidRPr="00DE3522" w:rsidRDefault="002E1CC5" w:rsidP="002E1CC5">
      <w:pPr>
        <w:ind w:left="567" w:hanging="567"/>
        <w:contextualSpacing/>
        <w:rPr>
          <w:rFonts w:eastAsia="Times New Roman" w:cs="Times New Roman"/>
          <w:sz w:val="22"/>
          <w:szCs w:val="22"/>
          <w:lang w:val="lt-LT"/>
        </w:rPr>
      </w:pPr>
    </w:p>
    <w:p w14:paraId="540330B6" w14:textId="77777777" w:rsidR="002E1CC5" w:rsidRPr="00DE3522" w:rsidRDefault="001F6C15" w:rsidP="002E1CC5">
      <w:pPr>
        <w:pStyle w:val="BT-EMEASMCA"/>
        <w:ind w:left="567" w:hanging="567"/>
        <w:rPr>
          <w:sz w:val="22"/>
          <w:szCs w:val="22"/>
          <w:lang w:val="lt-LT"/>
        </w:rPr>
      </w:pPr>
      <w:r>
        <w:rPr>
          <w:snapToGrid w:val="0"/>
          <w:sz w:val="22"/>
          <w:szCs w:val="22"/>
          <w:lang w:val="lt-LT" w:eastAsia="en-US"/>
        </w:rPr>
        <w:t xml:space="preserve">Lingabat </w:t>
      </w:r>
      <w:r w:rsidR="002E1CC5" w:rsidRPr="00DE3522">
        <w:rPr>
          <w:snapToGrid w:val="0"/>
          <w:sz w:val="22"/>
          <w:szCs w:val="22"/>
          <w:lang w:val="lt-LT" w:eastAsia="en-US"/>
        </w:rPr>
        <w:t>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1970877E" w14:textId="77777777" w:rsidR="002E1CC5" w:rsidRPr="00DE3522" w:rsidRDefault="002E1CC5" w:rsidP="002E1CC5">
      <w:pPr>
        <w:ind w:left="567" w:hanging="567"/>
        <w:rPr>
          <w:rFonts w:eastAsia="Times New Roman" w:cs="Times New Roman"/>
          <w:sz w:val="22"/>
          <w:szCs w:val="22"/>
          <w:lang w:val="lt-LT"/>
        </w:rPr>
      </w:pPr>
    </w:p>
    <w:p w14:paraId="0D0AAA4B" w14:textId="77777777" w:rsidR="002E1CC5" w:rsidRPr="00C422BC" w:rsidRDefault="002E1CC5" w:rsidP="002E1CC5">
      <w:pPr>
        <w:pStyle w:val="BT-EMEASMCA"/>
        <w:ind w:left="567" w:hanging="567"/>
        <w:rPr>
          <w:sz w:val="22"/>
          <w:szCs w:val="22"/>
          <w:lang w:val="lt-LT"/>
        </w:rPr>
      </w:pPr>
      <w:r w:rsidRPr="00DE3522">
        <w:rPr>
          <w:snapToGrid w:val="0"/>
          <w:sz w:val="22"/>
          <w:szCs w:val="22"/>
          <w:lang w:val="lt-LT" w:eastAsia="en-US"/>
        </w:rPr>
        <w:t>Prieš pradėdami vartoti šį vaistą pasakykite gydytojui, jeigu sirgote alkoholizmu arba piktnaudžiavote bet kokiu vaistu, arba turėjote  priklausomybę nuo vaistų. Nevartokite daugiau vaisto nei paskirta.</w:t>
      </w:r>
    </w:p>
    <w:p w14:paraId="6D33B797" w14:textId="77777777" w:rsidR="000607DF" w:rsidRDefault="000607DF" w:rsidP="00C422BC">
      <w:pPr>
        <w:pStyle w:val="Sraopastraipa"/>
        <w:rPr>
          <w:sz w:val="22"/>
          <w:szCs w:val="22"/>
          <w:lang w:val="lt-LT"/>
        </w:rPr>
      </w:pPr>
    </w:p>
    <w:p w14:paraId="74170C78" w14:textId="77777777" w:rsidR="000607DF" w:rsidRPr="00DE3522" w:rsidRDefault="000607DF" w:rsidP="00C422BC">
      <w:pPr>
        <w:pStyle w:val="BT-EMEASMCA"/>
        <w:numPr>
          <w:ilvl w:val="0"/>
          <w:numId w:val="0"/>
        </w:numPr>
        <w:ind w:left="567"/>
        <w:rPr>
          <w:sz w:val="22"/>
          <w:szCs w:val="22"/>
          <w:lang w:val="lt-LT"/>
        </w:rPr>
      </w:pPr>
    </w:p>
    <w:p w14:paraId="33465819" w14:textId="77777777" w:rsidR="002E1CC5" w:rsidRPr="00DE3522" w:rsidRDefault="002E1CC5" w:rsidP="002E1CC5">
      <w:pPr>
        <w:pStyle w:val="BT-EMEASMCA"/>
        <w:ind w:left="567" w:hanging="567"/>
        <w:rPr>
          <w:sz w:val="22"/>
          <w:szCs w:val="22"/>
          <w:lang w:val="lt-LT"/>
        </w:rPr>
      </w:pPr>
      <w:r w:rsidRPr="00DE3522">
        <w:rPr>
          <w:snapToGrid w:val="0"/>
          <w:sz w:val="22"/>
          <w:szCs w:val="22"/>
          <w:lang w:val="lt-LT" w:eastAsia="en-US"/>
        </w:rPr>
        <w:t xml:space="preserve">Vartojant </w:t>
      </w:r>
      <w:r w:rsidR="000607DF">
        <w:rPr>
          <w:snapToGrid w:val="0"/>
          <w:sz w:val="22"/>
          <w:szCs w:val="22"/>
          <w:lang w:val="lt-LT" w:eastAsia="en-US"/>
        </w:rPr>
        <w:t>Lingabat</w:t>
      </w:r>
      <w:r w:rsidRPr="00DE3522">
        <w:rPr>
          <w:snapToGrid w:val="0"/>
          <w:sz w:val="22"/>
          <w:szCs w:val="22"/>
          <w:lang w:val="lt-LT" w:eastAsia="en-US"/>
        </w:rPr>
        <w:t xml:space="preserve"> arba netrukus po </w:t>
      </w:r>
      <w:r w:rsidR="001F6C15">
        <w:rPr>
          <w:snapToGrid w:val="0"/>
          <w:sz w:val="22"/>
          <w:szCs w:val="22"/>
          <w:lang w:val="lt-LT" w:eastAsia="en-US"/>
        </w:rPr>
        <w:t>Lingabat</w:t>
      </w:r>
      <w:r w:rsidRPr="00DE3522">
        <w:rPr>
          <w:snapToGrid w:val="0"/>
          <w:sz w:val="22"/>
          <w:szCs w:val="22"/>
          <w:lang w:val="lt-LT" w:eastAsia="en-US"/>
        </w:rPr>
        <w:t xml:space="preserve"> vartojimo nutraukimo yra gauta pranešimų apie pasireiškusius traukulius. Jeigu pasireiškė traukuliai, nedelsdami pasakykite gydytojui.</w:t>
      </w:r>
    </w:p>
    <w:p w14:paraId="2CAE7E57" w14:textId="77777777" w:rsidR="002E1CC5" w:rsidRPr="00DE3522" w:rsidRDefault="002E1CC5" w:rsidP="002E1CC5">
      <w:pPr>
        <w:ind w:left="567" w:hanging="567"/>
        <w:rPr>
          <w:rFonts w:eastAsia="Times New Roman" w:cs="Times New Roman"/>
          <w:sz w:val="22"/>
          <w:szCs w:val="22"/>
          <w:lang w:val="lt-LT"/>
        </w:rPr>
      </w:pPr>
    </w:p>
    <w:p w14:paraId="3D319F7B" w14:textId="77777777" w:rsidR="002E1CC5" w:rsidRPr="00DE3522" w:rsidRDefault="002E1CC5" w:rsidP="002E1CC5">
      <w:pPr>
        <w:pStyle w:val="BT-EMEASMCA"/>
        <w:ind w:left="567" w:hanging="567"/>
        <w:rPr>
          <w:snapToGrid w:val="0"/>
          <w:sz w:val="22"/>
          <w:szCs w:val="22"/>
          <w:lang w:val="lt-LT" w:eastAsia="en-US"/>
        </w:rPr>
      </w:pPr>
      <w:r w:rsidRPr="00DE3522">
        <w:rPr>
          <w:snapToGrid w:val="0"/>
          <w:sz w:val="22"/>
          <w:szCs w:val="22"/>
          <w:lang w:val="lt-LT" w:eastAsia="en-US"/>
        </w:rPr>
        <w:lastRenderedPageBreak/>
        <w:t>Vartojant pregabalino yra gauta pranešimų, kad kai kuriems pacientams, kuriems buvo ir kitų būklių, pasireiškė smegenų funkcijos sumažėjimas (encefalopatija). Pasakykite gydytojui, jeigu buvo kokių nors sunkių būklių, įskaitant kepenų ar inkstų ligą.</w:t>
      </w:r>
    </w:p>
    <w:p w14:paraId="33BFFD4A" w14:textId="77777777" w:rsidR="002E1CC5" w:rsidRPr="00DE3522" w:rsidRDefault="002E1CC5" w:rsidP="002E1CC5">
      <w:pPr>
        <w:rPr>
          <w:rFonts w:eastAsia="Times New Roman" w:cs="Times New Roman"/>
          <w:snapToGrid w:val="0"/>
          <w:sz w:val="22"/>
          <w:szCs w:val="22"/>
          <w:lang w:val="lt-LT" w:eastAsia="en-US"/>
        </w:rPr>
      </w:pPr>
    </w:p>
    <w:p w14:paraId="6764BDEC" w14:textId="77777777" w:rsidR="002E1CC5" w:rsidRPr="00DE3522"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Vaikams ir paaugliams</w:t>
      </w:r>
    </w:p>
    <w:p w14:paraId="1ED6EFDC"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Ar saugu ir veiksminga pregabalinu gydyti vaikus ir paauglius (jaunesnius kaip 18 metų asmenis), nenustatyta, taigi šios grupės pacientams pregabalino vartoti negalima.</w:t>
      </w:r>
    </w:p>
    <w:p w14:paraId="36BC9EB1" w14:textId="77777777" w:rsidR="002E1CC5" w:rsidRPr="00DE3522" w:rsidRDefault="002E1CC5" w:rsidP="002E1CC5">
      <w:pPr>
        <w:rPr>
          <w:rFonts w:eastAsia="Times New Roman" w:cs="Times New Roman"/>
          <w:b/>
          <w:snapToGrid w:val="0"/>
          <w:sz w:val="22"/>
          <w:szCs w:val="22"/>
          <w:lang w:val="lt-LT" w:eastAsia="en-US"/>
        </w:rPr>
      </w:pPr>
    </w:p>
    <w:p w14:paraId="7D20C8FC" w14:textId="77777777" w:rsidR="002E1CC5" w:rsidRPr="00DE3522"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Kiti vaistai ir </w:t>
      </w:r>
      <w:r w:rsidR="00C32EC4" w:rsidRPr="0088716B">
        <w:rPr>
          <w:rFonts w:eastAsia="Times New Roman" w:cs="Times New Roman"/>
          <w:b/>
          <w:noProof/>
          <w:sz w:val="22"/>
          <w:szCs w:val="22"/>
          <w:lang w:val="lt-LT" w:eastAsia="cs-CZ"/>
        </w:rPr>
        <w:t>Lingabat</w:t>
      </w:r>
    </w:p>
    <w:p w14:paraId="6DCB5FD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Jeigu vartojate ar neseniai vartojote kitų vaistų arba dėl to nesate tikri, apie tai pasakykite gydytojui arba vaistininkui.</w:t>
      </w:r>
    </w:p>
    <w:p w14:paraId="2E286AFC" w14:textId="77777777" w:rsidR="002E1CC5" w:rsidRPr="00DE3522" w:rsidRDefault="002E1CC5" w:rsidP="002E1CC5">
      <w:pPr>
        <w:rPr>
          <w:rFonts w:eastAsia="Times New Roman" w:cs="Times New Roman"/>
          <w:sz w:val="22"/>
          <w:szCs w:val="22"/>
          <w:lang w:val="lt-LT"/>
        </w:rPr>
      </w:pPr>
    </w:p>
    <w:p w14:paraId="5F9D2215" w14:textId="77777777" w:rsidR="002E1CC5" w:rsidRPr="00DE3522" w:rsidRDefault="001F6C15"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Lingabat</w:t>
      </w:r>
      <w:r w:rsidR="002E1CC5" w:rsidRPr="00DE3522">
        <w:rPr>
          <w:rFonts w:eastAsia="Times New Roman" w:cs="Times New Roman"/>
          <w:snapToGrid w:val="0"/>
          <w:sz w:val="22"/>
          <w:szCs w:val="22"/>
          <w:lang w:val="lt-LT" w:eastAsia="en-US"/>
        </w:rPr>
        <w:t xml:space="preserve"> ir kai kurie kiti vaistai, gali daryti įtaką vieni kitiems (sąveika su kitais vaistais). Kartu su kai kuriais kitais vaistais vartojamas </w:t>
      </w:r>
      <w:r>
        <w:rPr>
          <w:rFonts w:eastAsia="Times New Roman" w:cs="Times New Roman"/>
          <w:snapToGrid w:val="0"/>
          <w:sz w:val="22"/>
          <w:szCs w:val="22"/>
          <w:lang w:val="lt-LT" w:eastAsia="en-US"/>
        </w:rPr>
        <w:t>Lingabat</w:t>
      </w:r>
      <w:r w:rsidR="002E1CC5" w:rsidRPr="00DE3522">
        <w:rPr>
          <w:rFonts w:eastAsia="Times New Roman" w:cs="Times New Roman"/>
          <w:snapToGrid w:val="0"/>
          <w:sz w:val="22"/>
          <w:szCs w:val="22"/>
          <w:lang w:val="lt-LT" w:eastAsia="en-US"/>
        </w:rPr>
        <w:t xml:space="preserve"> gali sustiprinti šių vaistų šalutinį poveikį, įskaitant kvėpavimo nepakankamumą ir komą. </w:t>
      </w:r>
      <w:r w:rsidR="00007D5A">
        <w:rPr>
          <w:rFonts w:eastAsia="Times New Roman" w:cs="Times New Roman"/>
          <w:snapToGrid w:val="0"/>
          <w:sz w:val="22"/>
          <w:szCs w:val="22"/>
          <w:lang w:val="lt-LT" w:eastAsia="en-US"/>
        </w:rPr>
        <w:t>Svaigulys</w:t>
      </w:r>
      <w:r w:rsidR="002E1CC5" w:rsidRPr="00DE3522">
        <w:rPr>
          <w:rFonts w:eastAsia="Times New Roman" w:cs="Times New Roman"/>
          <w:snapToGrid w:val="0"/>
          <w:sz w:val="22"/>
          <w:szCs w:val="22"/>
          <w:lang w:val="lt-LT" w:eastAsia="en-US"/>
        </w:rPr>
        <w:t xml:space="preserve">, mieguistumas ir sutrikęs dėmesio sukaupimas gali pablogėti kartu su </w:t>
      </w:r>
      <w:r>
        <w:rPr>
          <w:rFonts w:eastAsia="Times New Roman" w:cs="Times New Roman"/>
          <w:snapToGrid w:val="0"/>
          <w:sz w:val="22"/>
          <w:szCs w:val="22"/>
          <w:lang w:val="lt-LT" w:eastAsia="en-US"/>
        </w:rPr>
        <w:t>Lingabat</w:t>
      </w:r>
      <w:r w:rsidR="002E1CC5" w:rsidRPr="00DE3522">
        <w:rPr>
          <w:rFonts w:eastAsia="Times New Roman" w:cs="Times New Roman"/>
          <w:snapToGrid w:val="0"/>
          <w:sz w:val="22"/>
          <w:szCs w:val="22"/>
          <w:lang w:val="lt-LT" w:eastAsia="en-US"/>
        </w:rPr>
        <w:t xml:space="preserve"> vartojant vaistų, kurių sudėtyje yra:</w:t>
      </w:r>
    </w:p>
    <w:p w14:paraId="2A3165FC" w14:textId="77777777" w:rsidR="002E1CC5" w:rsidRPr="00DE3522" w:rsidRDefault="002E1CC5" w:rsidP="00C422BC">
      <w:pPr>
        <w:pStyle w:val="BT-EMEASMCA"/>
        <w:numPr>
          <w:ilvl w:val="0"/>
          <w:numId w:val="3"/>
        </w:numPr>
        <w:ind w:left="567" w:hanging="567"/>
        <w:rPr>
          <w:snapToGrid w:val="0"/>
          <w:sz w:val="22"/>
          <w:szCs w:val="22"/>
          <w:lang w:val="lt-LT" w:eastAsia="en-US"/>
        </w:rPr>
      </w:pPr>
      <w:r w:rsidRPr="00DE3522">
        <w:rPr>
          <w:snapToGrid w:val="0"/>
          <w:sz w:val="22"/>
          <w:szCs w:val="22"/>
          <w:lang w:val="lt-LT" w:eastAsia="en-US"/>
        </w:rPr>
        <w:t>oksikodono (vartojamas skausmui malšinti),</w:t>
      </w:r>
    </w:p>
    <w:p w14:paraId="44222CAB" w14:textId="77777777" w:rsidR="002E1CC5" w:rsidRPr="00DE3522" w:rsidRDefault="002E1CC5" w:rsidP="00C422BC">
      <w:pPr>
        <w:pStyle w:val="BT-EMEASMCA"/>
        <w:numPr>
          <w:ilvl w:val="0"/>
          <w:numId w:val="3"/>
        </w:numPr>
        <w:ind w:left="567" w:hanging="567"/>
        <w:rPr>
          <w:snapToGrid w:val="0"/>
          <w:sz w:val="22"/>
          <w:szCs w:val="22"/>
          <w:lang w:val="lt-LT" w:eastAsia="en-US"/>
        </w:rPr>
      </w:pPr>
      <w:r w:rsidRPr="00DE3522">
        <w:rPr>
          <w:snapToGrid w:val="0"/>
          <w:sz w:val="22"/>
          <w:szCs w:val="22"/>
          <w:lang w:val="lt-LT" w:eastAsia="en-US"/>
        </w:rPr>
        <w:t>lorazepamo (vartojamas nerimui gydyti),</w:t>
      </w:r>
    </w:p>
    <w:p w14:paraId="6E1877D5" w14:textId="77777777" w:rsidR="002E1CC5" w:rsidRPr="00DE3522" w:rsidRDefault="002E1CC5" w:rsidP="00C422BC">
      <w:pPr>
        <w:pStyle w:val="BT-EMEASMCA"/>
        <w:numPr>
          <w:ilvl w:val="0"/>
          <w:numId w:val="3"/>
        </w:numPr>
        <w:ind w:left="567" w:hanging="567"/>
        <w:rPr>
          <w:snapToGrid w:val="0"/>
          <w:sz w:val="22"/>
          <w:szCs w:val="22"/>
          <w:lang w:val="lt-LT" w:eastAsia="en-US"/>
        </w:rPr>
      </w:pPr>
      <w:r w:rsidRPr="00DE3522">
        <w:rPr>
          <w:snapToGrid w:val="0"/>
          <w:sz w:val="22"/>
          <w:szCs w:val="22"/>
          <w:lang w:val="lt-LT" w:eastAsia="en-US"/>
        </w:rPr>
        <w:t>alkoholio.</w:t>
      </w:r>
    </w:p>
    <w:p w14:paraId="3BBA0CCE" w14:textId="77777777" w:rsidR="002E1CC5" w:rsidRPr="00DE3522" w:rsidRDefault="002E1CC5" w:rsidP="002E1CC5">
      <w:pPr>
        <w:rPr>
          <w:rFonts w:eastAsia="Times New Roman" w:cs="Times New Roman"/>
          <w:snapToGrid w:val="0"/>
          <w:sz w:val="22"/>
          <w:szCs w:val="22"/>
          <w:lang w:val="lt-LT" w:eastAsia="en-US"/>
        </w:rPr>
      </w:pPr>
    </w:p>
    <w:p w14:paraId="6B8A205D" w14:textId="77777777" w:rsidR="002E1CC5" w:rsidRPr="00DE3522" w:rsidRDefault="001F6C15"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Lingabat</w:t>
      </w:r>
      <w:r w:rsidR="002E1CC5" w:rsidRPr="00DE3522">
        <w:rPr>
          <w:rFonts w:eastAsia="Times New Roman" w:cs="Times New Roman"/>
          <w:snapToGrid w:val="0"/>
          <w:sz w:val="22"/>
          <w:szCs w:val="22"/>
          <w:lang w:val="lt-LT" w:eastAsia="en-US"/>
        </w:rPr>
        <w:t xml:space="preserve"> galima vartoti kartu su geriamaisiais kontraceptikais.</w:t>
      </w:r>
    </w:p>
    <w:p w14:paraId="2D086E59" w14:textId="77777777" w:rsidR="002E1CC5" w:rsidRDefault="002E1CC5" w:rsidP="002E1CC5">
      <w:pPr>
        <w:rPr>
          <w:rFonts w:eastAsia="Times New Roman" w:cs="Times New Roman"/>
          <w:b/>
          <w:bCs/>
          <w:snapToGrid w:val="0"/>
          <w:sz w:val="22"/>
          <w:szCs w:val="22"/>
          <w:lang w:val="lt-LT"/>
        </w:rPr>
      </w:pPr>
    </w:p>
    <w:p w14:paraId="377E08CD" w14:textId="77777777" w:rsidR="003D467A" w:rsidRPr="003D467A" w:rsidRDefault="003D467A" w:rsidP="002E1CC5">
      <w:pPr>
        <w:rPr>
          <w:rFonts w:eastAsia="Times New Roman" w:cs="Times New Roman"/>
          <w:b/>
          <w:bCs/>
          <w:snapToGrid w:val="0"/>
          <w:sz w:val="22"/>
          <w:szCs w:val="22"/>
          <w:lang w:val="lt-LT"/>
        </w:rPr>
      </w:pPr>
      <w:r w:rsidRPr="0088716B">
        <w:rPr>
          <w:rFonts w:eastAsia="Times New Roman" w:cs="Times New Roman"/>
          <w:b/>
          <w:noProof/>
          <w:sz w:val="22"/>
          <w:szCs w:val="22"/>
          <w:lang w:val="lt-LT" w:eastAsia="cs-CZ"/>
        </w:rPr>
        <w:t>Lingabat</w:t>
      </w:r>
      <w:r w:rsidRPr="00C422BC">
        <w:rPr>
          <w:rFonts w:eastAsia="TimesNewRoman,Bold" w:cs="Times New Roman"/>
          <w:b/>
          <w:bCs/>
          <w:sz w:val="22"/>
          <w:szCs w:val="22"/>
          <w:lang w:val="lt-LT" w:eastAsia="en-US"/>
        </w:rPr>
        <w:t xml:space="preserve"> vartojimas su maistu, </w:t>
      </w:r>
      <w:r w:rsidR="00007D5A">
        <w:rPr>
          <w:rFonts w:eastAsia="TimesNewRoman,Bold" w:cs="Times New Roman"/>
          <w:b/>
          <w:bCs/>
          <w:sz w:val="22"/>
          <w:szCs w:val="22"/>
          <w:lang w:val="lt-LT" w:eastAsia="en-US"/>
        </w:rPr>
        <w:t xml:space="preserve">gėrimais ir alkoholiu </w:t>
      </w:r>
    </w:p>
    <w:p w14:paraId="79246A59" w14:textId="77777777" w:rsidR="002E1CC5" w:rsidRPr="00DE3522" w:rsidRDefault="00C32EC4" w:rsidP="002E1CC5">
      <w:pPr>
        <w:rPr>
          <w:rFonts w:eastAsia="Times New Roman" w:cs="Times New Roman"/>
          <w:snapToGrid w:val="0"/>
          <w:sz w:val="22"/>
          <w:szCs w:val="22"/>
          <w:lang w:val="lt-LT" w:eastAsia="en-US"/>
        </w:rPr>
      </w:pPr>
      <w:r w:rsidRPr="00C422BC">
        <w:rPr>
          <w:rFonts w:eastAsia="Times New Roman" w:cs="Times New Roman"/>
          <w:noProof/>
          <w:sz w:val="22"/>
          <w:szCs w:val="22"/>
          <w:lang w:val="lt-LT" w:eastAsia="cs-CZ"/>
        </w:rPr>
        <w:t>Lingabat</w:t>
      </w:r>
      <w:r w:rsidRPr="00C422BC" w:rsidDel="00C32EC4">
        <w:rPr>
          <w:rFonts w:eastAsia="Times New Roman" w:cs="Times New Roman"/>
          <w:bCs/>
          <w:snapToGrid w:val="0"/>
          <w:sz w:val="22"/>
          <w:szCs w:val="22"/>
          <w:lang w:val="lt-LT"/>
        </w:rPr>
        <w:t xml:space="preserve"> </w:t>
      </w:r>
      <w:r w:rsidR="002E1CC5" w:rsidRPr="000B0C98">
        <w:rPr>
          <w:rFonts w:eastAsia="Times New Roman" w:cs="Times New Roman"/>
          <w:snapToGrid w:val="0"/>
          <w:sz w:val="22"/>
          <w:szCs w:val="22"/>
          <w:lang w:val="lt-LT" w:eastAsia="en-US"/>
        </w:rPr>
        <w:t>k</w:t>
      </w:r>
      <w:r w:rsidR="002E1CC5" w:rsidRPr="00DE3522">
        <w:rPr>
          <w:rFonts w:eastAsia="Times New Roman" w:cs="Times New Roman"/>
          <w:snapToGrid w:val="0"/>
          <w:sz w:val="22"/>
          <w:szCs w:val="22"/>
          <w:lang w:val="lt-LT" w:eastAsia="en-US"/>
        </w:rPr>
        <w:t>apsules galima gerti ir valgant, ir nevalgius.</w:t>
      </w:r>
    </w:p>
    <w:p w14:paraId="0510DC49" w14:textId="77777777" w:rsidR="002E1CC5" w:rsidRPr="00DE3522" w:rsidRDefault="002E1CC5" w:rsidP="002E1CC5">
      <w:pPr>
        <w:rPr>
          <w:rFonts w:eastAsia="Times New Roman" w:cs="Times New Roman"/>
          <w:snapToGrid w:val="0"/>
          <w:sz w:val="22"/>
          <w:szCs w:val="22"/>
          <w:lang w:val="lt-LT" w:eastAsia="en-US"/>
        </w:rPr>
      </w:pPr>
    </w:p>
    <w:p w14:paraId="72DF8B0C"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Vartojant </w:t>
      </w:r>
      <w:r w:rsidR="001F6C15">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patariama negerti alkoholio.</w:t>
      </w:r>
    </w:p>
    <w:p w14:paraId="04E643D9" w14:textId="77777777" w:rsidR="002E1CC5" w:rsidRPr="00DE3522" w:rsidRDefault="002E1CC5" w:rsidP="002E1CC5">
      <w:pPr>
        <w:rPr>
          <w:rFonts w:eastAsia="Times New Roman" w:cs="Times New Roman"/>
          <w:snapToGrid w:val="0"/>
          <w:sz w:val="22"/>
          <w:szCs w:val="22"/>
          <w:lang w:val="lt-LT" w:eastAsia="en-US"/>
        </w:rPr>
      </w:pPr>
    </w:p>
    <w:p w14:paraId="10C5924F" w14:textId="77777777" w:rsidR="002E1CC5" w:rsidRPr="00DE3522"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Nėštumas ir žindymo laikotarpis</w:t>
      </w:r>
    </w:p>
    <w:p w14:paraId="068A9634" w14:textId="77777777" w:rsidR="000B0C98" w:rsidRPr="00DE3522" w:rsidRDefault="002E1CC5" w:rsidP="000B0C98">
      <w:pPr>
        <w:rPr>
          <w:rFonts w:eastAsia="Times New Roman" w:cs="Times New Roman"/>
          <w:sz w:val="22"/>
          <w:szCs w:val="22"/>
          <w:lang w:val="lt-LT"/>
        </w:rPr>
      </w:pPr>
      <w:r w:rsidRPr="00DE3522">
        <w:rPr>
          <w:rFonts w:eastAsia="Times New Roman" w:cs="Times New Roman"/>
          <w:snapToGrid w:val="0"/>
          <w:sz w:val="22"/>
          <w:szCs w:val="22"/>
          <w:lang w:val="lt-LT" w:eastAsia="en-US"/>
        </w:rPr>
        <w:t xml:space="preserve">Nėštumo </w:t>
      </w:r>
      <w:r w:rsidRPr="00DE3522">
        <w:rPr>
          <w:rFonts w:eastAsia="Times New Roman" w:cs="Times New Roman"/>
          <w:sz w:val="22"/>
          <w:szCs w:val="22"/>
          <w:lang w:val="lt-LT"/>
        </w:rPr>
        <w:t>ir žindymo laikotarpiu</w:t>
      </w:r>
      <w:r w:rsidRPr="00DE3522">
        <w:rPr>
          <w:rFonts w:eastAsia="Times New Roman" w:cs="Times New Roman"/>
          <w:snapToGrid w:val="0"/>
          <w:sz w:val="22"/>
          <w:szCs w:val="22"/>
          <w:lang w:val="lt-LT" w:eastAsia="en-US"/>
        </w:rPr>
        <w:t xml:space="preserve"> </w:t>
      </w:r>
      <w:r w:rsidR="001F6C15">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vartoti negalima, nebent gydytojas nurodė kitaip. Galinčios pastoti moterys turi naudoti veiksmingas kontracepcijos priemones.</w:t>
      </w:r>
      <w:r w:rsidR="000B0C98">
        <w:rPr>
          <w:rFonts w:eastAsia="Times New Roman" w:cs="Times New Roman"/>
          <w:snapToGrid w:val="0"/>
          <w:sz w:val="22"/>
          <w:szCs w:val="22"/>
          <w:lang w:val="lt-LT" w:eastAsia="en-US"/>
        </w:rPr>
        <w:t xml:space="preserve"> </w:t>
      </w:r>
      <w:r w:rsidR="000B0C98" w:rsidRPr="00DE3522">
        <w:rPr>
          <w:rFonts w:eastAsia="Times New Roman" w:cs="Times New Roman"/>
          <w:snapToGrid w:val="0"/>
          <w:sz w:val="22"/>
          <w:szCs w:val="22"/>
          <w:lang w:val="lt-LT" w:eastAsia="en-US"/>
        </w:rPr>
        <w:t>Jeigu esate nėščia, žindote kūdikį, manote, kad galbūt esate nėščia, arba planuojate pastoti, tai prieš vartodama šį vaistą pasitarkite su gydytoju arba vaistininku.</w:t>
      </w:r>
    </w:p>
    <w:p w14:paraId="0DB0F088" w14:textId="77777777" w:rsidR="002E1CC5" w:rsidRPr="00DE3522" w:rsidRDefault="002E1CC5" w:rsidP="002E1CC5">
      <w:pPr>
        <w:rPr>
          <w:rFonts w:eastAsia="Times New Roman" w:cs="Times New Roman"/>
          <w:snapToGrid w:val="0"/>
          <w:sz w:val="22"/>
          <w:szCs w:val="22"/>
          <w:lang w:val="lt-LT" w:eastAsia="en-US"/>
        </w:rPr>
      </w:pPr>
    </w:p>
    <w:p w14:paraId="58084841" w14:textId="77777777" w:rsidR="002E1CC5" w:rsidRPr="00DE3522"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Vairavimas ir mechanizmų valdymas</w:t>
      </w:r>
    </w:p>
    <w:p w14:paraId="50C8BDF4" w14:textId="77777777" w:rsidR="002E1CC5" w:rsidRPr="00DE3522" w:rsidRDefault="001F6C15"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Lingabat</w:t>
      </w:r>
      <w:r w:rsidR="002E1CC5" w:rsidRPr="00DE3522">
        <w:rPr>
          <w:rFonts w:eastAsia="Times New Roman" w:cs="Times New Roman"/>
          <w:snapToGrid w:val="0"/>
          <w:sz w:val="22"/>
          <w:szCs w:val="22"/>
          <w:lang w:val="lt-LT" w:eastAsia="en-US"/>
        </w:rPr>
        <w:t xml:space="preserve"> gali sukelti </w:t>
      </w:r>
      <w:r w:rsidR="004C1BAF">
        <w:rPr>
          <w:rFonts w:eastAsia="Times New Roman" w:cs="Times New Roman"/>
          <w:snapToGrid w:val="0"/>
          <w:sz w:val="22"/>
          <w:szCs w:val="22"/>
          <w:lang w:val="lt-LT" w:eastAsia="en-US"/>
        </w:rPr>
        <w:t>svaigulį</w:t>
      </w:r>
      <w:r w:rsidR="002E1CC5" w:rsidRPr="00DE3522">
        <w:rPr>
          <w:rFonts w:eastAsia="Times New Roman" w:cs="Times New Roman"/>
          <w:snapToGrid w:val="0"/>
          <w:sz w:val="22"/>
          <w:szCs w:val="22"/>
          <w:lang w:val="lt-LT" w:eastAsia="en-US"/>
        </w:rPr>
        <w:t>, mieguistumą ir pabloginti gebėjimą sukaupti dėmesį. Negalima vairuoti automobilio, valdyti jokių mechanizmų, dirbti pavojingų darbų, iki tol, kol bus žinoma, ar šis vaistas trikdo Jūsų gebėjimą vykdyti šią veiklą.</w:t>
      </w:r>
    </w:p>
    <w:p w14:paraId="402C1966" w14:textId="77777777" w:rsidR="002E1CC5" w:rsidRPr="00DE3522" w:rsidRDefault="002E1CC5" w:rsidP="002E1CC5">
      <w:pPr>
        <w:keepNext/>
        <w:tabs>
          <w:tab w:val="left" w:pos="567"/>
        </w:tabs>
        <w:spacing w:line="260" w:lineRule="exact"/>
        <w:jc w:val="both"/>
        <w:outlineLvl w:val="3"/>
        <w:rPr>
          <w:rFonts w:eastAsia="Times New Roman" w:cs="Times New Roman"/>
          <w:snapToGrid w:val="0"/>
          <w:sz w:val="22"/>
          <w:szCs w:val="22"/>
          <w:lang w:val="lt-LT" w:eastAsia="en-US"/>
        </w:rPr>
      </w:pPr>
    </w:p>
    <w:p w14:paraId="76D73D23" w14:textId="77777777" w:rsidR="002E1CC5" w:rsidRPr="00DE3522" w:rsidRDefault="002E1CC5" w:rsidP="002E1CC5">
      <w:pPr>
        <w:keepNext/>
        <w:tabs>
          <w:tab w:val="left" w:pos="567"/>
        </w:tabs>
        <w:spacing w:line="260" w:lineRule="exact"/>
        <w:jc w:val="both"/>
        <w:outlineLvl w:val="3"/>
        <w:rPr>
          <w:rFonts w:eastAsia="Times New Roman" w:cs="Times New Roman"/>
          <w:snapToGrid w:val="0"/>
          <w:sz w:val="22"/>
          <w:szCs w:val="22"/>
          <w:lang w:val="lt-LT" w:eastAsia="en-US"/>
        </w:rPr>
      </w:pPr>
    </w:p>
    <w:p w14:paraId="3A5154D0"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3.</w:t>
      </w:r>
      <w:r w:rsidRPr="00DE3522">
        <w:rPr>
          <w:rFonts w:eastAsia="Times New Roman" w:cs="Times New Roman"/>
          <w:b/>
          <w:bCs/>
          <w:snapToGrid w:val="0"/>
          <w:sz w:val="22"/>
          <w:szCs w:val="22"/>
          <w:lang w:val="lt-LT"/>
        </w:rPr>
        <w:tab/>
        <w:t xml:space="preserve">Kaip vartoti </w:t>
      </w:r>
      <w:r w:rsidR="00C32EC4" w:rsidRPr="0088716B">
        <w:rPr>
          <w:rFonts w:eastAsia="Times New Roman" w:cs="Times New Roman"/>
          <w:b/>
          <w:noProof/>
          <w:sz w:val="22"/>
          <w:szCs w:val="22"/>
          <w:lang w:val="lt-LT" w:eastAsia="cs-CZ"/>
        </w:rPr>
        <w:t>Lingabat</w:t>
      </w:r>
    </w:p>
    <w:p w14:paraId="5D2F7505" w14:textId="77777777" w:rsidR="002E1CC5" w:rsidRPr="00DE3522" w:rsidRDefault="002E1CC5" w:rsidP="002E1CC5">
      <w:pPr>
        <w:rPr>
          <w:rFonts w:eastAsia="Times New Roman" w:cs="Times New Roman"/>
          <w:snapToGrid w:val="0"/>
          <w:sz w:val="22"/>
          <w:szCs w:val="22"/>
          <w:lang w:val="lt-LT" w:eastAsia="en-US"/>
        </w:rPr>
      </w:pPr>
    </w:p>
    <w:p w14:paraId="00A92945" w14:textId="77777777" w:rsidR="002E1CC5" w:rsidRPr="00DE3522" w:rsidRDefault="002E1CC5" w:rsidP="002E1CC5">
      <w:pPr>
        <w:rPr>
          <w:rFonts w:eastAsia="Times New Roman" w:cs="Times New Roman"/>
          <w:sz w:val="22"/>
          <w:szCs w:val="22"/>
          <w:lang w:val="lt-LT"/>
        </w:rPr>
      </w:pPr>
      <w:r w:rsidRPr="00DE3522">
        <w:rPr>
          <w:rFonts w:eastAsia="Times New Roman" w:cs="Times New Roman"/>
          <w:snapToGrid w:val="0"/>
          <w:sz w:val="22"/>
          <w:szCs w:val="22"/>
          <w:lang w:val="lt-LT" w:eastAsia="en-US"/>
        </w:rPr>
        <w:t>Visada vartokite šį vaistą tiksliai kaip nurodė gydytojas. Jeigu abejojate, kreipkitės į gydytoją arba vaistininką.</w:t>
      </w:r>
    </w:p>
    <w:p w14:paraId="74A0F77B" w14:textId="77777777" w:rsidR="002E1CC5" w:rsidRPr="00DE3522" w:rsidRDefault="002E1CC5" w:rsidP="002E1CC5">
      <w:pPr>
        <w:rPr>
          <w:rFonts w:eastAsia="Times New Roman" w:cs="Times New Roman"/>
          <w:snapToGrid w:val="0"/>
          <w:sz w:val="22"/>
          <w:szCs w:val="22"/>
          <w:lang w:val="lt-LT" w:eastAsia="en-US"/>
        </w:rPr>
      </w:pPr>
    </w:p>
    <w:p w14:paraId="5E432B76" w14:textId="77777777" w:rsidR="002E1CC5"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Gydytojas nustatys tinkamiausią dozę.</w:t>
      </w:r>
    </w:p>
    <w:p w14:paraId="51E723F6" w14:textId="77777777" w:rsidR="0088220D" w:rsidRDefault="0088220D" w:rsidP="002E1CC5">
      <w:pPr>
        <w:rPr>
          <w:rFonts w:eastAsia="Times New Roman" w:cs="Times New Roman"/>
          <w:snapToGrid w:val="0"/>
          <w:sz w:val="22"/>
          <w:szCs w:val="22"/>
          <w:lang w:val="lt-LT" w:eastAsia="en-US"/>
        </w:rPr>
      </w:pPr>
    </w:p>
    <w:p w14:paraId="2B5B62E5" w14:textId="77777777" w:rsidR="0088220D" w:rsidRPr="00DE3522" w:rsidRDefault="0088220D"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Lingabat galima vartoti tik per burną.</w:t>
      </w:r>
    </w:p>
    <w:p w14:paraId="6BEDAC74" w14:textId="77777777" w:rsidR="002E1CC5" w:rsidRPr="00DE3522" w:rsidRDefault="002E1CC5" w:rsidP="002E1CC5">
      <w:pPr>
        <w:rPr>
          <w:rFonts w:eastAsia="Times New Roman" w:cs="Times New Roman"/>
          <w:snapToGrid w:val="0"/>
          <w:sz w:val="22"/>
          <w:szCs w:val="22"/>
          <w:lang w:val="lt-LT" w:eastAsia="en-US"/>
        </w:rPr>
      </w:pPr>
    </w:p>
    <w:p w14:paraId="17FDC000" w14:textId="77777777" w:rsidR="002E1CC5" w:rsidRPr="00DE3522" w:rsidRDefault="00E3187A" w:rsidP="002E1CC5">
      <w:pPr>
        <w:rPr>
          <w:rFonts w:eastAsia="Times New Roman" w:cs="Times New Roman"/>
          <w:b/>
          <w:bCs/>
          <w:snapToGrid w:val="0"/>
          <w:sz w:val="22"/>
          <w:szCs w:val="22"/>
          <w:lang w:val="lt-LT" w:eastAsia="en-US"/>
        </w:rPr>
      </w:pPr>
      <w:r>
        <w:rPr>
          <w:rFonts w:eastAsia="TimesNewRoman,Bold" w:cs="Times New Roman"/>
          <w:b/>
          <w:bCs/>
          <w:sz w:val="22"/>
          <w:szCs w:val="22"/>
          <w:lang w:val="lt-LT" w:eastAsia="en-US"/>
        </w:rPr>
        <w:t>E</w:t>
      </w:r>
      <w:r w:rsidR="002E1CC5" w:rsidRPr="00DE3522">
        <w:rPr>
          <w:rFonts w:eastAsia="Times New Roman" w:cs="Times New Roman"/>
          <w:b/>
          <w:bCs/>
          <w:snapToGrid w:val="0"/>
          <w:sz w:val="22"/>
          <w:szCs w:val="22"/>
          <w:lang w:val="lt-LT" w:eastAsia="en-US"/>
        </w:rPr>
        <w:t>pilepsija arba generalizuoto nerimo sutrikimas.</w:t>
      </w:r>
    </w:p>
    <w:p w14:paraId="7CBB7C2A" w14:textId="77777777" w:rsidR="002E1CC5" w:rsidRPr="00DE3522" w:rsidRDefault="002E1CC5" w:rsidP="00C422BC">
      <w:pPr>
        <w:pStyle w:val="BT-EMEASMCA"/>
        <w:numPr>
          <w:ilvl w:val="0"/>
          <w:numId w:val="6"/>
        </w:numPr>
        <w:ind w:left="567" w:hanging="567"/>
        <w:rPr>
          <w:sz w:val="22"/>
          <w:szCs w:val="22"/>
          <w:lang w:val="lt-LT"/>
        </w:rPr>
      </w:pPr>
      <w:r w:rsidRPr="00DE3522">
        <w:rPr>
          <w:snapToGrid w:val="0"/>
          <w:sz w:val="22"/>
          <w:szCs w:val="22"/>
          <w:lang w:val="lt-LT" w:eastAsia="en-US"/>
        </w:rPr>
        <w:t>Vartokite tiksliai tiek kapsulių, kiek nurodė gydytojas.</w:t>
      </w:r>
    </w:p>
    <w:p w14:paraId="3F9751FE" w14:textId="77777777" w:rsidR="002E1CC5" w:rsidRPr="00DE3522" w:rsidRDefault="002E1CC5" w:rsidP="00C422BC">
      <w:pPr>
        <w:pStyle w:val="BT-EMEASMCA"/>
        <w:numPr>
          <w:ilvl w:val="0"/>
          <w:numId w:val="6"/>
        </w:numPr>
        <w:ind w:left="567" w:hanging="567"/>
        <w:rPr>
          <w:sz w:val="22"/>
          <w:szCs w:val="22"/>
          <w:lang w:val="lt-LT"/>
        </w:rPr>
      </w:pPr>
      <w:r w:rsidRPr="00DE3522">
        <w:rPr>
          <w:snapToGrid w:val="0"/>
          <w:sz w:val="22"/>
          <w:szCs w:val="22"/>
          <w:lang w:val="lt-LT" w:eastAsia="en-US"/>
        </w:rPr>
        <w:lastRenderedPageBreak/>
        <w:t>Dozė, kuri buvo nustatyta atsižvelgiant į Jūsų būklę, paprastai yra nuo 150</w:t>
      </w:r>
      <w:r w:rsidRPr="00DE3522">
        <w:rPr>
          <w:sz w:val="22"/>
          <w:szCs w:val="22"/>
          <w:lang w:val="lt-LT"/>
        </w:rPr>
        <w:t> mg</w:t>
      </w:r>
      <w:r w:rsidRPr="00DE3522">
        <w:rPr>
          <w:snapToGrid w:val="0"/>
          <w:sz w:val="22"/>
          <w:szCs w:val="22"/>
          <w:lang w:val="lt-LT" w:eastAsia="en-US"/>
        </w:rPr>
        <w:t xml:space="preserve"> iki 600</w:t>
      </w:r>
      <w:r w:rsidRPr="00DE3522">
        <w:rPr>
          <w:sz w:val="22"/>
          <w:szCs w:val="22"/>
          <w:lang w:val="lt-LT"/>
        </w:rPr>
        <w:t> mg</w:t>
      </w:r>
      <w:r w:rsidRPr="00DE3522">
        <w:rPr>
          <w:snapToGrid w:val="0"/>
          <w:sz w:val="22"/>
          <w:szCs w:val="22"/>
          <w:lang w:val="lt-LT" w:eastAsia="en-US"/>
        </w:rPr>
        <w:t xml:space="preserve"> per parą.</w:t>
      </w:r>
    </w:p>
    <w:p w14:paraId="2B314522" w14:textId="77777777" w:rsidR="002E1CC5" w:rsidRPr="00DE3522" w:rsidRDefault="002E1CC5" w:rsidP="00C422BC">
      <w:pPr>
        <w:pStyle w:val="BT-EMEASMCA"/>
        <w:numPr>
          <w:ilvl w:val="0"/>
          <w:numId w:val="6"/>
        </w:numPr>
        <w:ind w:left="567" w:hanging="567"/>
        <w:rPr>
          <w:sz w:val="22"/>
          <w:szCs w:val="22"/>
          <w:lang w:val="lt-LT"/>
        </w:rPr>
      </w:pPr>
      <w:r w:rsidRPr="00DE3522">
        <w:rPr>
          <w:snapToGrid w:val="0"/>
          <w:sz w:val="22"/>
          <w:szCs w:val="22"/>
          <w:lang w:val="lt-LT" w:eastAsia="en-US"/>
        </w:rPr>
        <w:t xml:space="preserve">Gydytojas nurodys gerti </w:t>
      </w:r>
      <w:r w:rsidR="001F6C15">
        <w:rPr>
          <w:snapToGrid w:val="0"/>
          <w:sz w:val="22"/>
          <w:szCs w:val="22"/>
          <w:lang w:val="lt-LT" w:eastAsia="en-US"/>
        </w:rPr>
        <w:t>Lingabat</w:t>
      </w:r>
      <w:r w:rsidRPr="00DE3522">
        <w:rPr>
          <w:snapToGrid w:val="0"/>
          <w:sz w:val="22"/>
          <w:szCs w:val="22"/>
          <w:lang w:val="lt-LT" w:eastAsia="en-US"/>
        </w:rPr>
        <w:t xml:space="preserve"> du arba tris kartus per parą. Vartojant </w:t>
      </w:r>
      <w:r w:rsidR="001F6C15">
        <w:rPr>
          <w:snapToGrid w:val="0"/>
          <w:sz w:val="22"/>
          <w:szCs w:val="22"/>
          <w:lang w:val="lt-LT" w:eastAsia="en-US"/>
        </w:rPr>
        <w:t>Lingabat</w:t>
      </w:r>
      <w:r w:rsidRPr="00DE3522">
        <w:rPr>
          <w:snapToGrid w:val="0"/>
          <w:sz w:val="22"/>
          <w:szCs w:val="22"/>
          <w:lang w:val="lt-LT" w:eastAsia="en-US"/>
        </w:rPr>
        <w:t xml:space="preserve"> du kartus per parą, vieną dozę reikia išgerti ryte, o kitą – vakare, kiekvieną dieną maždaug tuo pačiu metu. Vartojant </w:t>
      </w:r>
      <w:r w:rsidR="001F6C15">
        <w:rPr>
          <w:snapToGrid w:val="0"/>
          <w:sz w:val="22"/>
          <w:szCs w:val="22"/>
          <w:lang w:val="lt-LT" w:eastAsia="en-US"/>
        </w:rPr>
        <w:t>Lingabat</w:t>
      </w:r>
      <w:r w:rsidRPr="00DE3522">
        <w:rPr>
          <w:snapToGrid w:val="0"/>
          <w:sz w:val="22"/>
          <w:szCs w:val="22"/>
          <w:lang w:val="lt-LT" w:eastAsia="en-US"/>
        </w:rPr>
        <w:t xml:space="preserve"> tris kartus per parą, vieną dozę reikia išgerti ryte, antrą – po pietų, trečią – vakare, kiekvieną dieną tuo pačiu metu.</w:t>
      </w:r>
    </w:p>
    <w:p w14:paraId="1C35E43F" w14:textId="77777777" w:rsidR="002E1CC5" w:rsidRPr="00DE3522" w:rsidRDefault="002E1CC5" w:rsidP="002E1CC5">
      <w:pPr>
        <w:rPr>
          <w:rFonts w:eastAsia="Times New Roman" w:cs="Times New Roman"/>
          <w:snapToGrid w:val="0"/>
          <w:sz w:val="22"/>
          <w:szCs w:val="22"/>
          <w:lang w:val="lt-LT" w:eastAsia="en-US"/>
        </w:rPr>
      </w:pPr>
    </w:p>
    <w:p w14:paraId="5A8215E2"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Jeigu manote, kad </w:t>
      </w:r>
      <w:r w:rsidR="001F6C15">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veikia per stipriai arba per silpnai, kreipkitės į gydytoją arba vaistininką.</w:t>
      </w:r>
    </w:p>
    <w:p w14:paraId="4B8E6681" w14:textId="77777777" w:rsidR="002E1CC5" w:rsidRPr="00DE3522" w:rsidRDefault="002E1CC5" w:rsidP="002E1CC5">
      <w:pPr>
        <w:rPr>
          <w:rFonts w:eastAsia="Times New Roman" w:cs="Times New Roman"/>
          <w:snapToGrid w:val="0"/>
          <w:sz w:val="22"/>
          <w:szCs w:val="22"/>
          <w:lang w:val="lt-LT" w:eastAsia="en-US"/>
        </w:rPr>
      </w:pPr>
    </w:p>
    <w:p w14:paraId="30FF2FD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Jeigu esate senyvas </w:t>
      </w:r>
      <w:r>
        <w:rPr>
          <w:rFonts w:eastAsia="Times New Roman" w:cs="Times New Roman"/>
          <w:snapToGrid w:val="0"/>
          <w:sz w:val="22"/>
          <w:szCs w:val="22"/>
          <w:lang w:val="lt-LT" w:eastAsia="en-US"/>
        </w:rPr>
        <w:t>pacientas</w:t>
      </w:r>
      <w:r w:rsidRPr="00DE3522">
        <w:rPr>
          <w:rFonts w:eastAsia="Times New Roman" w:cs="Times New Roman"/>
          <w:snapToGrid w:val="0"/>
          <w:sz w:val="22"/>
          <w:szCs w:val="22"/>
          <w:lang w:val="lt-LT" w:eastAsia="en-US"/>
        </w:rPr>
        <w:t xml:space="preserve"> (vyresnis kaip 65 metų) ir nesergate inkstų ligomis, </w:t>
      </w:r>
      <w:r w:rsidR="001F6C15">
        <w:rPr>
          <w:rFonts w:eastAsia="Times New Roman" w:cs="Times New Roman"/>
          <w:snapToGrid w:val="0"/>
          <w:sz w:val="22"/>
          <w:szCs w:val="22"/>
          <w:lang w:val="lt-LT" w:eastAsia="en-US"/>
        </w:rPr>
        <w:t xml:space="preserve">Lingabat </w:t>
      </w:r>
      <w:r w:rsidRPr="00DE3522">
        <w:rPr>
          <w:rFonts w:eastAsia="Times New Roman" w:cs="Times New Roman"/>
          <w:snapToGrid w:val="0"/>
          <w:sz w:val="22"/>
          <w:szCs w:val="22"/>
          <w:lang w:val="lt-LT" w:eastAsia="en-US"/>
        </w:rPr>
        <w:t xml:space="preserve">vartokite įprastai. </w:t>
      </w:r>
    </w:p>
    <w:p w14:paraId="48DA2D4E" w14:textId="77777777" w:rsidR="002E1CC5" w:rsidRPr="00DE3522" w:rsidRDefault="002E1CC5" w:rsidP="002E1CC5">
      <w:pPr>
        <w:rPr>
          <w:rFonts w:eastAsia="Times New Roman" w:cs="Times New Roman"/>
          <w:snapToGrid w:val="0"/>
          <w:sz w:val="22"/>
          <w:szCs w:val="22"/>
          <w:lang w:val="lt-LT" w:eastAsia="en-US"/>
        </w:rPr>
      </w:pPr>
    </w:p>
    <w:p w14:paraId="7508F50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Gydytojas gali keisti dozavimo planą ir (arba) dozę, jeigu Jūsų inkstų veikla sutrikusi.</w:t>
      </w:r>
    </w:p>
    <w:p w14:paraId="73AC283D" w14:textId="77777777" w:rsidR="00EC5E04" w:rsidRDefault="00EC5E04" w:rsidP="002E1CC5">
      <w:pPr>
        <w:rPr>
          <w:rFonts w:eastAsia="Times New Roman" w:cs="Times New Roman"/>
          <w:snapToGrid w:val="0"/>
          <w:sz w:val="22"/>
          <w:szCs w:val="22"/>
          <w:lang w:val="lt-LT" w:eastAsia="en-US"/>
        </w:rPr>
      </w:pPr>
    </w:p>
    <w:p w14:paraId="2E90962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Nurykite visą kapsulę ir užsigerkite vandeniu.</w:t>
      </w:r>
    </w:p>
    <w:p w14:paraId="7BDE63CF" w14:textId="77777777" w:rsidR="002E1CC5" w:rsidRPr="00DE3522" w:rsidRDefault="002E1CC5" w:rsidP="002E1CC5">
      <w:pPr>
        <w:rPr>
          <w:rFonts w:eastAsia="Times New Roman" w:cs="Times New Roman"/>
          <w:snapToGrid w:val="0"/>
          <w:sz w:val="22"/>
          <w:szCs w:val="22"/>
          <w:lang w:val="lt-LT" w:eastAsia="en-US"/>
        </w:rPr>
      </w:pPr>
    </w:p>
    <w:p w14:paraId="1DA7FB2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Vartokite </w:t>
      </w:r>
      <w:r w:rsidR="001F6C15">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tiek laiko, kiek nurodys gydytojas.</w:t>
      </w:r>
    </w:p>
    <w:p w14:paraId="5059EF70" w14:textId="77777777" w:rsidR="0088220D" w:rsidRDefault="0088220D" w:rsidP="002E1CC5">
      <w:pPr>
        <w:rPr>
          <w:rFonts w:eastAsia="Times New Roman" w:cs="Times New Roman"/>
          <w:b/>
          <w:bCs/>
          <w:snapToGrid w:val="0"/>
          <w:sz w:val="22"/>
          <w:szCs w:val="22"/>
          <w:lang w:val="lt-LT"/>
        </w:rPr>
      </w:pPr>
    </w:p>
    <w:p w14:paraId="25437C59" w14:textId="77777777" w:rsidR="002E1CC5" w:rsidRPr="00DE3522"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Ką daryti pavartojus per didelę </w:t>
      </w:r>
      <w:r w:rsidR="00C32EC4" w:rsidRPr="0088716B">
        <w:rPr>
          <w:rFonts w:eastAsia="Times New Roman" w:cs="Times New Roman"/>
          <w:b/>
          <w:noProof/>
          <w:sz w:val="22"/>
          <w:szCs w:val="22"/>
          <w:lang w:val="lt-LT" w:eastAsia="cs-CZ"/>
        </w:rPr>
        <w:t>Lingabat</w:t>
      </w:r>
      <w:r w:rsidR="00C32EC4" w:rsidRPr="00DE3522" w:rsidDel="00C32EC4">
        <w:rPr>
          <w:rFonts w:eastAsia="Times New Roman" w:cs="Times New Roman"/>
          <w:b/>
          <w:bCs/>
          <w:snapToGrid w:val="0"/>
          <w:sz w:val="22"/>
          <w:szCs w:val="22"/>
          <w:lang w:val="lt-LT"/>
        </w:rPr>
        <w:t xml:space="preserve"> </w:t>
      </w:r>
      <w:r w:rsidRPr="00DE3522">
        <w:rPr>
          <w:rFonts w:eastAsia="Times New Roman" w:cs="Times New Roman"/>
          <w:b/>
          <w:bCs/>
          <w:snapToGrid w:val="0"/>
          <w:sz w:val="22"/>
          <w:szCs w:val="22"/>
          <w:lang w:val="lt-LT"/>
        </w:rPr>
        <w:t>dozę?</w:t>
      </w:r>
    </w:p>
    <w:p w14:paraId="290621F3"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Nedelsdami kreipkitės į gydytoją arba artimiausios ligoninės skubiosios pagalbos skyrių. Turėkite su savimi </w:t>
      </w:r>
      <w:r w:rsidR="005A6E4A">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kapsulių dėžutę. Pavartojus per daug </w:t>
      </w:r>
      <w:r w:rsidR="005A6E4A">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galite pajusti mieguistumą, sumišimą, susijaudinimą ar neramumą.</w:t>
      </w:r>
    </w:p>
    <w:p w14:paraId="6B5122EB" w14:textId="77777777" w:rsidR="002E1CC5" w:rsidRPr="00DE3522" w:rsidRDefault="002E1CC5" w:rsidP="002E1CC5">
      <w:pPr>
        <w:rPr>
          <w:rFonts w:eastAsia="Times New Roman" w:cs="Times New Roman"/>
          <w:snapToGrid w:val="0"/>
          <w:sz w:val="22"/>
          <w:szCs w:val="22"/>
          <w:lang w:val="lt-LT" w:eastAsia="en-US"/>
        </w:rPr>
      </w:pPr>
    </w:p>
    <w:p w14:paraId="22B581B1" w14:textId="77777777" w:rsidR="002E1CC5" w:rsidRPr="00DE3522"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Pamiršus pavartoti </w:t>
      </w:r>
      <w:r w:rsidR="00C32EC4" w:rsidRPr="0088716B">
        <w:rPr>
          <w:rFonts w:eastAsia="Times New Roman" w:cs="Times New Roman"/>
          <w:b/>
          <w:noProof/>
          <w:sz w:val="22"/>
          <w:szCs w:val="22"/>
          <w:lang w:val="lt-LT" w:eastAsia="cs-CZ"/>
        </w:rPr>
        <w:t>Lingabat</w:t>
      </w:r>
    </w:p>
    <w:p w14:paraId="283D2191"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Labai svarbu </w:t>
      </w:r>
      <w:r w:rsidR="005A6E4A">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4C3D8F57" w14:textId="77777777" w:rsidR="002E1CC5" w:rsidRPr="00DE3522" w:rsidRDefault="002E1CC5" w:rsidP="002E1CC5">
      <w:pPr>
        <w:rPr>
          <w:rFonts w:eastAsia="Times New Roman" w:cs="Times New Roman"/>
          <w:snapToGrid w:val="0"/>
          <w:sz w:val="22"/>
          <w:szCs w:val="22"/>
          <w:lang w:val="lt-LT" w:eastAsia="en-US"/>
        </w:rPr>
      </w:pPr>
    </w:p>
    <w:p w14:paraId="70B0EA5F" w14:textId="77777777" w:rsidR="00C32EC4" w:rsidRDefault="002E1CC5" w:rsidP="002E1CC5">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Nustojus vartoti </w:t>
      </w:r>
      <w:r w:rsidR="00C32EC4" w:rsidRPr="0088716B">
        <w:rPr>
          <w:rFonts w:eastAsia="Times New Roman" w:cs="Times New Roman"/>
          <w:b/>
          <w:noProof/>
          <w:sz w:val="22"/>
          <w:szCs w:val="22"/>
          <w:lang w:val="lt-LT" w:eastAsia="cs-CZ"/>
        </w:rPr>
        <w:t>Lingabat</w:t>
      </w:r>
      <w:r w:rsidR="00C32EC4" w:rsidRPr="00DE3522" w:rsidDel="00C32EC4">
        <w:rPr>
          <w:rFonts w:eastAsia="Times New Roman" w:cs="Times New Roman"/>
          <w:b/>
          <w:bCs/>
          <w:snapToGrid w:val="0"/>
          <w:sz w:val="22"/>
          <w:szCs w:val="22"/>
          <w:lang w:val="lt-LT"/>
        </w:rPr>
        <w:t xml:space="preserve"> </w:t>
      </w:r>
    </w:p>
    <w:p w14:paraId="4E1C42A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Nenutraukite </w:t>
      </w:r>
      <w:r w:rsidR="005A6E4A">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vartojimo, </w:t>
      </w:r>
      <w:r>
        <w:rPr>
          <w:rFonts w:eastAsia="Times New Roman" w:cs="Times New Roman"/>
          <w:snapToGrid w:val="0"/>
          <w:sz w:val="22"/>
          <w:szCs w:val="22"/>
          <w:lang w:val="lt-LT" w:eastAsia="en-US"/>
        </w:rPr>
        <w:t xml:space="preserve">nebent taip </w:t>
      </w:r>
      <w:r w:rsidRPr="00DE3522">
        <w:rPr>
          <w:rFonts w:eastAsia="Times New Roman" w:cs="Times New Roman"/>
          <w:snapToGrid w:val="0"/>
          <w:sz w:val="22"/>
          <w:szCs w:val="22"/>
          <w:lang w:val="lt-LT" w:eastAsia="en-US"/>
        </w:rPr>
        <w:t>nurodė</w:t>
      </w:r>
      <w:r>
        <w:rPr>
          <w:rFonts w:eastAsia="Times New Roman" w:cs="Times New Roman"/>
          <w:snapToGrid w:val="0"/>
          <w:sz w:val="22"/>
          <w:szCs w:val="22"/>
          <w:lang w:val="lt-LT" w:eastAsia="en-US"/>
        </w:rPr>
        <w:t xml:space="preserve"> Jūsų </w:t>
      </w:r>
      <w:r w:rsidRPr="00DE3522">
        <w:rPr>
          <w:rFonts w:eastAsia="Times New Roman" w:cs="Times New Roman"/>
          <w:snapToGrid w:val="0"/>
          <w:sz w:val="22"/>
          <w:szCs w:val="22"/>
          <w:lang w:val="lt-LT" w:eastAsia="en-US"/>
        </w:rPr>
        <w:t xml:space="preserve">gydytojas. Jei gydymas yra nutraukiamas, tai reikia daryti </w:t>
      </w:r>
      <w:r w:rsidR="00EC5E04">
        <w:rPr>
          <w:rFonts w:eastAsia="Times New Roman" w:cs="Times New Roman"/>
          <w:snapToGrid w:val="0"/>
          <w:sz w:val="22"/>
          <w:szCs w:val="22"/>
          <w:lang w:val="lt-LT" w:eastAsia="en-US"/>
        </w:rPr>
        <w:t>palaipsniui</w:t>
      </w:r>
      <w:r w:rsidRPr="00DE3522">
        <w:rPr>
          <w:rFonts w:eastAsia="Times New Roman" w:cs="Times New Roman"/>
          <w:snapToGrid w:val="0"/>
          <w:sz w:val="22"/>
          <w:szCs w:val="22"/>
          <w:lang w:val="lt-LT" w:eastAsia="en-US"/>
        </w:rPr>
        <w:t>, mažiausiai per vieną savaitę.</w:t>
      </w:r>
    </w:p>
    <w:p w14:paraId="2D371D4D" w14:textId="77777777" w:rsidR="002E1CC5" w:rsidRPr="00DE3522" w:rsidRDefault="002E1CC5" w:rsidP="002E1CC5">
      <w:pPr>
        <w:rPr>
          <w:rFonts w:eastAsia="Times New Roman" w:cs="Times New Roman"/>
          <w:snapToGrid w:val="0"/>
          <w:sz w:val="22"/>
          <w:szCs w:val="22"/>
          <w:lang w:val="lt-LT" w:eastAsia="en-US"/>
        </w:rPr>
      </w:pPr>
    </w:p>
    <w:p w14:paraId="366BD1C3"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Turite žinoti, kad baigus ilgalaikį ar trumpalaikį gydymą </w:t>
      </w:r>
      <w:r w:rsidR="005A6E4A">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galite patirti tam tikrą šalutinį poveikį. Tai yra varginantis mieguistumas, galvos skausmas, šleikštulys (pykinimas), nerimo pojūtis, viduriavimas, į gripą panašūs simptomai, traukuliai, nervingumas, depresija, skausmas, prakaitavimas, </w:t>
      </w:r>
      <w:r w:rsidR="0042251E">
        <w:rPr>
          <w:rFonts w:eastAsia="Times New Roman" w:cs="Times New Roman"/>
          <w:snapToGrid w:val="0"/>
          <w:sz w:val="22"/>
          <w:szCs w:val="22"/>
          <w:lang w:val="lt-LT" w:eastAsia="en-US"/>
        </w:rPr>
        <w:t>svaigulys</w:t>
      </w:r>
      <w:r w:rsidRPr="00DE3522">
        <w:rPr>
          <w:rFonts w:eastAsia="Times New Roman" w:cs="Times New Roman"/>
          <w:snapToGrid w:val="0"/>
          <w:sz w:val="22"/>
          <w:szCs w:val="22"/>
          <w:lang w:val="lt-LT" w:eastAsia="en-US"/>
        </w:rPr>
        <w:t xml:space="preserve">. Tokių simptomų gali atsirasti dažniau ir jie gali būti sunkesni, jeigu </w:t>
      </w:r>
      <w:r w:rsidR="005A6E4A">
        <w:rPr>
          <w:rFonts w:eastAsia="Times New Roman" w:cs="Times New Roman"/>
          <w:snapToGrid w:val="0"/>
          <w:sz w:val="22"/>
          <w:szCs w:val="22"/>
          <w:lang w:val="lt-LT" w:eastAsia="en-US"/>
        </w:rPr>
        <w:t>Lingabat</w:t>
      </w:r>
      <w:r w:rsidRPr="00DE3522">
        <w:rPr>
          <w:rFonts w:eastAsia="Times New Roman" w:cs="Times New Roman"/>
          <w:snapToGrid w:val="0"/>
          <w:sz w:val="22"/>
          <w:szCs w:val="22"/>
          <w:lang w:val="lt-LT" w:eastAsia="en-US"/>
        </w:rPr>
        <w:t xml:space="preserve"> vartoja</w:t>
      </w:r>
      <w:r>
        <w:rPr>
          <w:rFonts w:eastAsia="Times New Roman" w:cs="Times New Roman"/>
          <w:snapToGrid w:val="0"/>
          <w:sz w:val="22"/>
          <w:szCs w:val="22"/>
          <w:lang w:val="lt-LT" w:eastAsia="en-US"/>
        </w:rPr>
        <w:t>ma</w:t>
      </w:r>
      <w:r w:rsidRPr="00DE3522">
        <w:rPr>
          <w:rFonts w:eastAsia="Times New Roman" w:cs="Times New Roman"/>
          <w:snapToGrid w:val="0"/>
          <w:sz w:val="22"/>
          <w:szCs w:val="22"/>
          <w:lang w:val="lt-LT" w:eastAsia="en-US"/>
        </w:rPr>
        <w:t xml:space="preserve"> ilgą laiką.</w:t>
      </w:r>
    </w:p>
    <w:p w14:paraId="615B07EB" w14:textId="77777777" w:rsidR="002E1CC5" w:rsidRPr="00DE3522" w:rsidRDefault="002E1CC5" w:rsidP="002E1CC5">
      <w:pPr>
        <w:rPr>
          <w:rFonts w:eastAsia="Times New Roman" w:cs="Times New Roman"/>
          <w:snapToGrid w:val="0"/>
          <w:sz w:val="22"/>
          <w:szCs w:val="22"/>
          <w:lang w:val="lt-LT" w:eastAsia="en-US"/>
        </w:rPr>
      </w:pPr>
    </w:p>
    <w:p w14:paraId="7C4BB9A7"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Jeigu kiltų daugiau klausimų dėl šio vaisto vartojimo, kreipkitės į gydytoją arba vaistininką.</w:t>
      </w:r>
    </w:p>
    <w:p w14:paraId="001E4278" w14:textId="77777777" w:rsidR="002E1CC5" w:rsidRPr="00DE3522" w:rsidRDefault="002E1CC5" w:rsidP="002E1CC5">
      <w:pPr>
        <w:rPr>
          <w:rFonts w:eastAsia="Times New Roman" w:cs="Times New Roman"/>
          <w:snapToGrid w:val="0"/>
          <w:sz w:val="22"/>
          <w:szCs w:val="22"/>
          <w:lang w:val="lt-LT" w:eastAsia="en-US"/>
        </w:rPr>
      </w:pPr>
    </w:p>
    <w:p w14:paraId="23E8A061" w14:textId="77777777" w:rsidR="002E1CC5" w:rsidRPr="00DE3522" w:rsidRDefault="002E1CC5" w:rsidP="002E1CC5">
      <w:pPr>
        <w:rPr>
          <w:rFonts w:eastAsia="Times New Roman" w:cs="Times New Roman"/>
          <w:b/>
          <w:bCs/>
          <w:snapToGrid w:val="0"/>
          <w:sz w:val="22"/>
          <w:szCs w:val="22"/>
          <w:lang w:val="lt-LT"/>
        </w:rPr>
      </w:pPr>
    </w:p>
    <w:p w14:paraId="2E5D7837"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w:t>
      </w:r>
      <w:r w:rsidRPr="00DE3522">
        <w:rPr>
          <w:rFonts w:eastAsia="Times New Roman" w:cs="Times New Roman"/>
          <w:b/>
          <w:bCs/>
          <w:snapToGrid w:val="0"/>
          <w:sz w:val="22"/>
          <w:szCs w:val="22"/>
          <w:lang w:val="lt-LT"/>
        </w:rPr>
        <w:tab/>
        <w:t>Galimas šalutinis poveikis</w:t>
      </w:r>
    </w:p>
    <w:p w14:paraId="52D9A913" w14:textId="77777777" w:rsidR="002E1CC5" w:rsidRPr="00DE3522" w:rsidRDefault="002E1CC5" w:rsidP="002E1CC5">
      <w:pPr>
        <w:rPr>
          <w:rFonts w:eastAsia="Times New Roman" w:cs="Times New Roman"/>
          <w:snapToGrid w:val="0"/>
          <w:sz w:val="22"/>
          <w:szCs w:val="22"/>
          <w:lang w:val="lt-LT" w:eastAsia="en-US"/>
        </w:rPr>
      </w:pPr>
    </w:p>
    <w:p w14:paraId="0338289B"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Šis vaistas, kaip ir visi kiti, gali sukelti šalutinį poveikį, nors jis pasireiškia ne visiems žmonėms.</w:t>
      </w:r>
    </w:p>
    <w:p w14:paraId="1C7A6899" w14:textId="77777777" w:rsidR="002E1CC5" w:rsidRPr="00DE3522" w:rsidRDefault="002E1CC5" w:rsidP="002E1CC5">
      <w:pPr>
        <w:rPr>
          <w:rFonts w:eastAsia="Times New Roman" w:cs="Times New Roman"/>
          <w:snapToGrid w:val="0"/>
          <w:sz w:val="22"/>
          <w:szCs w:val="22"/>
          <w:lang w:val="lt-LT" w:eastAsia="en-US"/>
        </w:rPr>
      </w:pPr>
    </w:p>
    <w:p w14:paraId="1F0B8875"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Labai dažnas</w:t>
      </w:r>
      <w:r w:rsidR="00F12174">
        <w:rPr>
          <w:rFonts w:eastAsia="Times New Roman" w:cs="Times New Roman"/>
          <w:b/>
          <w:bCs/>
          <w:snapToGrid w:val="0"/>
          <w:sz w:val="22"/>
          <w:szCs w:val="22"/>
          <w:lang w:val="lt-LT" w:eastAsia="en-US"/>
        </w:rPr>
        <w:t>:</w:t>
      </w:r>
      <w:r w:rsidRPr="00DE3522">
        <w:rPr>
          <w:rFonts w:eastAsia="Times New Roman" w:cs="Times New Roman"/>
          <w:b/>
          <w:bCs/>
          <w:snapToGrid w:val="0"/>
          <w:sz w:val="22"/>
          <w:szCs w:val="22"/>
          <w:lang w:val="lt-LT" w:eastAsia="en-US"/>
        </w:rPr>
        <w:t xml:space="preserve"> gali </w:t>
      </w:r>
      <w:r w:rsidR="002A0373">
        <w:rPr>
          <w:rFonts w:eastAsia="TimesNewRoman,Bold" w:cs="Times New Roman"/>
          <w:b/>
          <w:bCs/>
          <w:sz w:val="22"/>
          <w:szCs w:val="22"/>
          <w:lang w:val="lt-LT" w:eastAsia="en-US"/>
        </w:rPr>
        <w:t>pasireikšti</w:t>
      </w:r>
      <w:r w:rsidR="00F12174" w:rsidRPr="00C422BC">
        <w:rPr>
          <w:rFonts w:eastAsia="TimesNewRoman,Bold" w:cs="Times New Roman"/>
          <w:b/>
          <w:bCs/>
          <w:sz w:val="22"/>
          <w:szCs w:val="22"/>
          <w:lang w:val="lt-LT" w:eastAsia="en-US"/>
        </w:rPr>
        <w:t xml:space="preserve"> </w:t>
      </w:r>
      <w:r w:rsidR="002A0373">
        <w:rPr>
          <w:rFonts w:eastAsia="TimesNewRoman,Bold" w:cs="Times New Roman"/>
          <w:b/>
          <w:bCs/>
          <w:sz w:val="22"/>
          <w:szCs w:val="22"/>
          <w:lang w:val="lt-LT" w:eastAsia="en-US"/>
        </w:rPr>
        <w:t xml:space="preserve">daugiau kaip </w:t>
      </w:r>
      <w:r w:rsidR="002A0373" w:rsidRPr="00DC74A1">
        <w:rPr>
          <w:rFonts w:eastAsia="TimesNewRoman,Bold" w:cs="Times New Roman"/>
          <w:b/>
          <w:bCs/>
          <w:sz w:val="22"/>
          <w:szCs w:val="22"/>
          <w:lang w:val="pt-PT" w:eastAsia="en-US"/>
        </w:rPr>
        <w:t>1</w:t>
      </w:r>
      <w:r w:rsidR="002A0373">
        <w:rPr>
          <w:rFonts w:eastAsia="TimesNewRoman,Bold" w:cs="Times New Roman"/>
          <w:b/>
          <w:bCs/>
          <w:sz w:val="22"/>
          <w:szCs w:val="22"/>
          <w:lang w:val="lt-LT" w:eastAsia="en-US"/>
        </w:rPr>
        <w:t xml:space="preserve"> žmogui iš </w:t>
      </w:r>
      <w:r w:rsidR="002A0373" w:rsidRPr="00DC74A1">
        <w:rPr>
          <w:rFonts w:eastAsia="TimesNewRoman,Bold" w:cs="Times New Roman"/>
          <w:b/>
          <w:bCs/>
          <w:sz w:val="22"/>
          <w:szCs w:val="22"/>
          <w:lang w:val="pt-PT" w:eastAsia="en-US"/>
        </w:rPr>
        <w:t>10</w:t>
      </w:r>
      <w:r w:rsidRPr="00DE3522">
        <w:rPr>
          <w:rFonts w:eastAsia="Times New Roman" w:cs="Times New Roman"/>
          <w:b/>
          <w:bCs/>
          <w:snapToGrid w:val="0"/>
          <w:sz w:val="22"/>
          <w:szCs w:val="22"/>
          <w:lang w:val="lt-LT" w:eastAsia="en-US"/>
        </w:rPr>
        <w:t>:</w:t>
      </w:r>
    </w:p>
    <w:p w14:paraId="187EB6F0" w14:textId="77777777" w:rsidR="002E1CC5" w:rsidRPr="00DE3522" w:rsidRDefault="00EA3678" w:rsidP="00C422BC">
      <w:pPr>
        <w:pStyle w:val="BT-EMEASMCA"/>
        <w:numPr>
          <w:ilvl w:val="0"/>
          <w:numId w:val="7"/>
        </w:numPr>
        <w:ind w:left="567" w:hanging="567"/>
        <w:rPr>
          <w:snapToGrid w:val="0"/>
          <w:sz w:val="22"/>
          <w:szCs w:val="22"/>
          <w:lang w:val="lt-LT" w:eastAsia="en-US"/>
        </w:rPr>
      </w:pPr>
      <w:r>
        <w:rPr>
          <w:snapToGrid w:val="0"/>
          <w:sz w:val="22"/>
          <w:szCs w:val="22"/>
          <w:lang w:val="lt-LT" w:eastAsia="en-US"/>
        </w:rPr>
        <w:t>Svaigulys</w:t>
      </w:r>
      <w:r w:rsidR="002E1CC5" w:rsidRPr="00DE3522">
        <w:rPr>
          <w:snapToGrid w:val="0"/>
          <w:sz w:val="22"/>
          <w:szCs w:val="22"/>
          <w:lang w:val="lt-LT" w:eastAsia="en-US"/>
        </w:rPr>
        <w:t>;</w:t>
      </w:r>
    </w:p>
    <w:p w14:paraId="503CE523" w14:textId="77777777" w:rsidR="002E1CC5" w:rsidRPr="00DE3522" w:rsidRDefault="002E1CC5" w:rsidP="00C422BC">
      <w:pPr>
        <w:pStyle w:val="BT-EMEASMCA"/>
        <w:numPr>
          <w:ilvl w:val="0"/>
          <w:numId w:val="7"/>
        </w:numPr>
        <w:ind w:left="567" w:hanging="567"/>
        <w:rPr>
          <w:snapToGrid w:val="0"/>
          <w:sz w:val="22"/>
          <w:szCs w:val="22"/>
          <w:lang w:val="lt-LT" w:eastAsia="en-US"/>
        </w:rPr>
      </w:pPr>
      <w:r w:rsidRPr="00DE3522">
        <w:rPr>
          <w:snapToGrid w:val="0"/>
          <w:sz w:val="22"/>
          <w:szCs w:val="22"/>
          <w:lang w:val="lt-LT" w:eastAsia="en-US"/>
        </w:rPr>
        <w:t>mieguistumas;</w:t>
      </w:r>
    </w:p>
    <w:p w14:paraId="4B2F4249" w14:textId="77777777" w:rsidR="002E1CC5" w:rsidRPr="00DE3522" w:rsidRDefault="002E1CC5" w:rsidP="00C422BC">
      <w:pPr>
        <w:pStyle w:val="BT-EMEASMCA"/>
        <w:numPr>
          <w:ilvl w:val="0"/>
          <w:numId w:val="7"/>
        </w:numPr>
        <w:ind w:left="567" w:hanging="567"/>
        <w:rPr>
          <w:snapToGrid w:val="0"/>
          <w:sz w:val="22"/>
          <w:szCs w:val="22"/>
          <w:lang w:val="lt-LT" w:eastAsia="en-US"/>
        </w:rPr>
      </w:pPr>
      <w:r w:rsidRPr="00DE3522">
        <w:rPr>
          <w:snapToGrid w:val="0"/>
          <w:sz w:val="22"/>
          <w:szCs w:val="22"/>
          <w:lang w:val="lt-LT" w:eastAsia="en-US"/>
        </w:rPr>
        <w:lastRenderedPageBreak/>
        <w:t>galvos skausmas.</w:t>
      </w:r>
    </w:p>
    <w:p w14:paraId="6F0ECACD" w14:textId="77777777" w:rsidR="002E1CC5" w:rsidRPr="00DE3522" w:rsidRDefault="002E1CC5" w:rsidP="002E1CC5">
      <w:pPr>
        <w:rPr>
          <w:rFonts w:eastAsia="Times New Roman" w:cs="Times New Roman"/>
          <w:b/>
          <w:bCs/>
          <w:snapToGrid w:val="0"/>
          <w:sz w:val="22"/>
          <w:szCs w:val="22"/>
          <w:lang w:val="lt-LT" w:eastAsia="en-US"/>
        </w:rPr>
      </w:pPr>
    </w:p>
    <w:p w14:paraId="258703F9" w14:textId="77777777" w:rsidR="002E1CC5" w:rsidRPr="00CD5321" w:rsidRDefault="002A0373" w:rsidP="002E1CC5">
      <w:pPr>
        <w:rPr>
          <w:rFonts w:eastAsia="Times New Roman" w:cs="Times New Roman"/>
          <w:snapToGrid w:val="0"/>
          <w:sz w:val="22"/>
          <w:szCs w:val="22"/>
          <w:lang w:val="lt-LT" w:eastAsia="en-US"/>
        </w:rPr>
      </w:pPr>
      <w:r w:rsidRPr="00C422BC">
        <w:rPr>
          <w:rFonts w:eastAsia="TimesNewRoman,Bold" w:cs="Times New Roman"/>
          <w:b/>
          <w:bCs/>
          <w:sz w:val="22"/>
          <w:szCs w:val="22"/>
          <w:lang w:val="lt-LT" w:eastAsia="en-US"/>
        </w:rPr>
        <w:t>Dažnas: gali pasireikšti ne daugiau kaip 1 žmogui iš 10:</w:t>
      </w:r>
    </w:p>
    <w:p w14:paraId="47B037B5"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padidėjęs apetitas;</w:t>
      </w:r>
    </w:p>
    <w:p w14:paraId="4E55E2D6"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pakili nuotaika, sumišimas, sutrikusi orientacija, lytinio potraukio sumažėjimas, dirglumas;</w:t>
      </w:r>
    </w:p>
    <w:p w14:paraId="4FEBFB8A"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dėmesio sukaupimo sutrikimas, nerangumas, atminties sutrikimas, atminties praradimas, drebulys, sutrikusi kalba, dilgčiojimo, tirpimo pojūtis, slopinimas, letargija, nemiga, nuovargis, bloga savijauta;</w:t>
      </w:r>
    </w:p>
    <w:p w14:paraId="2B1DC822"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miglotas matymas, dvejinimasis akyse;</w:t>
      </w:r>
    </w:p>
    <w:p w14:paraId="30938284"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 xml:space="preserve">galvos </w:t>
      </w:r>
      <w:r>
        <w:rPr>
          <w:snapToGrid w:val="0"/>
          <w:sz w:val="22"/>
          <w:szCs w:val="22"/>
          <w:lang w:val="lt-LT" w:eastAsia="en-US"/>
        </w:rPr>
        <w:t xml:space="preserve">svaigimas </w:t>
      </w:r>
      <w:r w:rsidRPr="00DE3522">
        <w:rPr>
          <w:snapToGrid w:val="0"/>
          <w:sz w:val="22"/>
          <w:szCs w:val="22"/>
          <w:lang w:val="lt-LT" w:eastAsia="en-US"/>
        </w:rPr>
        <w:t>(</w:t>
      </w:r>
      <w:r w:rsidRPr="00DE3522">
        <w:rPr>
          <w:i/>
          <w:snapToGrid w:val="0"/>
          <w:sz w:val="22"/>
          <w:szCs w:val="22"/>
          <w:lang w:val="lt-LT" w:eastAsia="en-US"/>
        </w:rPr>
        <w:t>vertigo</w:t>
      </w:r>
      <w:r w:rsidRPr="00DE3522">
        <w:rPr>
          <w:snapToGrid w:val="0"/>
          <w:sz w:val="22"/>
          <w:szCs w:val="22"/>
          <w:lang w:val="lt-LT" w:eastAsia="en-US"/>
        </w:rPr>
        <w:t>), pusiausvyros sutrikimas, griuvimas;</w:t>
      </w:r>
    </w:p>
    <w:p w14:paraId="2602C457"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burnos džiūvimas, vidurių užkietėjimas, vėmimas, dujų kaupimasis žarnyne, viduriavimas, pykinimas, pilvo išsipūtimas;</w:t>
      </w:r>
    </w:p>
    <w:p w14:paraId="533314E5"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erekcijos sutrikimas;</w:t>
      </w:r>
    </w:p>
    <w:p w14:paraId="69B5867B" w14:textId="77777777" w:rsidR="002E1CC5" w:rsidRPr="00DE3522" w:rsidRDefault="002E1CC5" w:rsidP="00C422BC">
      <w:pPr>
        <w:pStyle w:val="BT-EMEASMCA"/>
        <w:numPr>
          <w:ilvl w:val="0"/>
          <w:numId w:val="8"/>
        </w:numPr>
        <w:ind w:left="567" w:hanging="567"/>
        <w:rPr>
          <w:snapToGrid w:val="0"/>
          <w:sz w:val="22"/>
          <w:szCs w:val="22"/>
          <w:lang w:val="lt-LT" w:eastAsia="en-US"/>
        </w:rPr>
      </w:pPr>
      <w:r w:rsidRPr="00DE3522">
        <w:rPr>
          <w:snapToGrid w:val="0"/>
          <w:sz w:val="22"/>
          <w:szCs w:val="22"/>
          <w:lang w:val="lt-LT" w:eastAsia="en-US"/>
        </w:rPr>
        <w:t>kūno patinimas, įskaitant galūnių patinimą;</w:t>
      </w:r>
    </w:p>
    <w:p w14:paraId="73F50F19" w14:textId="77777777" w:rsidR="002E1CC5" w:rsidRPr="00DE3522" w:rsidRDefault="002E1CC5" w:rsidP="00C422BC">
      <w:pPr>
        <w:pStyle w:val="BT-EMEASMCA"/>
        <w:numPr>
          <w:ilvl w:val="0"/>
          <w:numId w:val="8"/>
        </w:numPr>
        <w:ind w:left="567" w:hanging="567"/>
        <w:rPr>
          <w:sz w:val="22"/>
          <w:szCs w:val="22"/>
          <w:lang w:val="lt-LT"/>
        </w:rPr>
      </w:pPr>
      <w:r w:rsidRPr="00DE3522">
        <w:rPr>
          <w:snapToGrid w:val="0"/>
          <w:sz w:val="22"/>
          <w:szCs w:val="22"/>
          <w:lang w:val="lt-LT" w:eastAsia="en-US"/>
        </w:rPr>
        <w:t>apsvaigimo pojūtis, nenormali eisena;</w:t>
      </w:r>
    </w:p>
    <w:p w14:paraId="1B5119EF" w14:textId="77777777" w:rsidR="002E1CC5" w:rsidRPr="00DE3522" w:rsidRDefault="002E1CC5" w:rsidP="00C422BC">
      <w:pPr>
        <w:pStyle w:val="BT-EMEASMCA"/>
        <w:numPr>
          <w:ilvl w:val="0"/>
          <w:numId w:val="8"/>
        </w:numPr>
        <w:ind w:left="567" w:hanging="567"/>
        <w:rPr>
          <w:sz w:val="22"/>
          <w:szCs w:val="22"/>
          <w:lang w:val="lt-LT"/>
        </w:rPr>
      </w:pPr>
      <w:r w:rsidRPr="00DE3522">
        <w:rPr>
          <w:snapToGrid w:val="0"/>
          <w:sz w:val="22"/>
          <w:szCs w:val="22"/>
          <w:lang w:val="lt-LT" w:eastAsia="en-US"/>
        </w:rPr>
        <w:t>padidėjęs kūno svoris;</w:t>
      </w:r>
    </w:p>
    <w:p w14:paraId="115CB660" w14:textId="77777777" w:rsidR="002E1CC5" w:rsidRPr="00DE3522" w:rsidRDefault="002E1CC5" w:rsidP="00C422BC">
      <w:pPr>
        <w:pStyle w:val="BT-EMEASMCA"/>
        <w:numPr>
          <w:ilvl w:val="0"/>
          <w:numId w:val="8"/>
        </w:numPr>
        <w:ind w:left="567" w:hanging="567"/>
        <w:rPr>
          <w:sz w:val="22"/>
          <w:szCs w:val="22"/>
          <w:lang w:val="lt-LT"/>
        </w:rPr>
      </w:pPr>
      <w:r w:rsidRPr="00DE3522">
        <w:rPr>
          <w:snapToGrid w:val="0"/>
          <w:sz w:val="22"/>
          <w:szCs w:val="22"/>
          <w:lang w:val="lt-LT" w:eastAsia="en-US"/>
        </w:rPr>
        <w:t>raumenų mėšlungis, sąnarių skausmas, nugaros skausmas, galūnių skausmas;</w:t>
      </w:r>
    </w:p>
    <w:p w14:paraId="2CCD3E78" w14:textId="77777777" w:rsidR="002E1CC5" w:rsidRPr="00DE3522" w:rsidRDefault="002E1CC5" w:rsidP="00C422BC">
      <w:pPr>
        <w:pStyle w:val="BT-EMEASMCA"/>
        <w:numPr>
          <w:ilvl w:val="0"/>
          <w:numId w:val="8"/>
        </w:numPr>
        <w:ind w:left="567" w:hanging="567"/>
        <w:rPr>
          <w:sz w:val="22"/>
          <w:szCs w:val="22"/>
          <w:lang w:val="lt-LT"/>
        </w:rPr>
      </w:pPr>
      <w:r w:rsidRPr="00DE3522">
        <w:rPr>
          <w:snapToGrid w:val="0"/>
          <w:sz w:val="22"/>
          <w:szCs w:val="22"/>
          <w:lang w:val="lt-LT" w:eastAsia="en-US"/>
        </w:rPr>
        <w:t>gerklės skausmas.</w:t>
      </w:r>
    </w:p>
    <w:p w14:paraId="58E240E8" w14:textId="77777777" w:rsidR="002E1CC5" w:rsidRPr="00DE3522" w:rsidRDefault="002E1CC5" w:rsidP="002E1CC5">
      <w:pPr>
        <w:rPr>
          <w:rFonts w:eastAsia="Times New Roman" w:cs="Times New Roman"/>
          <w:b/>
          <w:bCs/>
          <w:snapToGrid w:val="0"/>
          <w:sz w:val="22"/>
          <w:szCs w:val="22"/>
          <w:lang w:val="lt-LT" w:eastAsia="en-US"/>
        </w:rPr>
      </w:pPr>
    </w:p>
    <w:p w14:paraId="7AE0F0C6" w14:textId="77777777" w:rsidR="002E1CC5" w:rsidRPr="00CD5321" w:rsidRDefault="002A0373" w:rsidP="002E1CC5">
      <w:pPr>
        <w:rPr>
          <w:rFonts w:eastAsia="Times New Roman" w:cs="Times New Roman"/>
          <w:snapToGrid w:val="0"/>
          <w:sz w:val="22"/>
          <w:szCs w:val="22"/>
          <w:lang w:val="lt-LT" w:eastAsia="en-US"/>
        </w:rPr>
      </w:pPr>
      <w:r w:rsidRPr="00C422BC">
        <w:rPr>
          <w:rFonts w:eastAsia="TimesNewRoman,Bold" w:cs="Times New Roman"/>
          <w:b/>
          <w:bCs/>
          <w:sz w:val="22"/>
          <w:szCs w:val="22"/>
          <w:lang w:val="lt-LT" w:eastAsia="en-US"/>
        </w:rPr>
        <w:t>Nedažnas: gali pasireikšti ne daugiau kaip 1 žmogui iš 100:</w:t>
      </w:r>
    </w:p>
    <w:p w14:paraId="2281DCBC"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 xml:space="preserve">apetito </w:t>
      </w:r>
      <w:r w:rsidR="009E075D">
        <w:rPr>
          <w:snapToGrid w:val="0"/>
          <w:sz w:val="22"/>
          <w:szCs w:val="22"/>
          <w:lang w:val="lt-LT" w:eastAsia="en-US"/>
        </w:rPr>
        <w:t>nebuvimas</w:t>
      </w:r>
      <w:r w:rsidRPr="00DE3522">
        <w:rPr>
          <w:snapToGrid w:val="0"/>
          <w:sz w:val="22"/>
          <w:szCs w:val="22"/>
          <w:lang w:val="lt-LT" w:eastAsia="en-US"/>
        </w:rPr>
        <w:t>, kūno svorio sumažėjimas, cukraus koncentracijos kraujyje sumažėjimas, cukraus koncentracijos kraujyje padidėjimas;</w:t>
      </w:r>
    </w:p>
    <w:p w14:paraId="6AFDD510"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26E3AC91"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regėjimo sutrikimas, neįprasti akių judesiai, regėjimo pokyčiai, įskaitant tunelinį matymą, blyksėjimas akyse, trūkčiojantys judesiai, refleksų susilpnėjimas, padidėjęs aktyvumas, galvos svaigimas stojantis, padidėjęs odos jautrumas, išnykęs skonio pojūtis, deginimo pojūtis, drebulys judesio metu, sąmonės pritemimas, sąmonės netekimas, alpulys, padidėjęs jautrumas triukšmui, bloga savijauta;</w:t>
      </w:r>
    </w:p>
    <w:p w14:paraId="076003EE"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akių džiūvimas, akių patinimas, skausmas, regėjimo nusilpimas, ašarojimas, akių sudirginimas;</w:t>
      </w:r>
    </w:p>
    <w:p w14:paraId="09837F5B"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 xml:space="preserve">širdies ritmo sutrikimai, padažnėjęs širdies plakimas, kraujospūdžio sumažėjimas, </w:t>
      </w:r>
      <w:r>
        <w:rPr>
          <w:snapToGrid w:val="0"/>
          <w:sz w:val="22"/>
          <w:szCs w:val="22"/>
          <w:lang w:val="lt-LT" w:eastAsia="en-US"/>
        </w:rPr>
        <w:t xml:space="preserve">kraujospūdžio </w:t>
      </w:r>
      <w:r w:rsidRPr="00DE3522">
        <w:rPr>
          <w:snapToGrid w:val="0"/>
          <w:sz w:val="22"/>
          <w:szCs w:val="22"/>
          <w:lang w:val="lt-LT" w:eastAsia="en-US"/>
        </w:rPr>
        <w:t>padidėjimas, pulso pokyčiai, širdies nepakankamumas;</w:t>
      </w:r>
    </w:p>
    <w:p w14:paraId="14B97AE3"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paraudimas, karščio bangos veide ir kaklo srityje;</w:t>
      </w:r>
    </w:p>
    <w:p w14:paraId="2AAC0C1D"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pasunkėjęs kvėpavimas, nosies džiūvimas, nosies gleivinės paburkimas;</w:t>
      </w:r>
    </w:p>
    <w:p w14:paraId="25599079"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padidėjęs seilių išsiskyrimas, rėmuo, stingulys aplink burną;</w:t>
      </w:r>
    </w:p>
    <w:p w14:paraId="780846EC"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prakaitavimas, išbėrimas, šaltkrėtis, karščiavimas;</w:t>
      </w:r>
    </w:p>
    <w:p w14:paraId="7095CB2F"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raumenų trūkčiojimas, sąnarių patinimas, raumenų sąstingis, skausmas, įskaitant raumenų skausmą, kaklo skausmas;</w:t>
      </w:r>
    </w:p>
    <w:p w14:paraId="3DA0C93A"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krūtų skausmas;</w:t>
      </w:r>
    </w:p>
    <w:p w14:paraId="5C549959"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pasunkėjęs ir skausmingas šlapinimasis, šlapimo nelaikymas;</w:t>
      </w:r>
    </w:p>
    <w:p w14:paraId="348BDF06"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silpnumas, troškulys, sunkumas krūtinėje;</w:t>
      </w:r>
    </w:p>
    <w:p w14:paraId="74F7AE09"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 xml:space="preserve">kraujo ir kepenų funkcijos tyrimų rodmenų pokyčiai (kreatinino fosfokinazės suaktyvėjimas kraujyje, alanino aminotransferazės suaktyvėjimas, aspartato aminotransferazės suaktyvėjimas, trombocitų kiekio sumažėjimas, neutropenija, </w:t>
      </w:r>
      <w:r w:rsidRPr="00DE3522">
        <w:rPr>
          <w:snapToGrid w:val="0"/>
          <w:sz w:val="22"/>
          <w:szCs w:val="22"/>
          <w:lang w:val="lt-LT" w:eastAsia="en-US"/>
        </w:rPr>
        <w:lastRenderedPageBreak/>
        <w:t>kreatinino koncentracijos kraujyje padidėjimas, kalio koncentracijos kraujyje sumažėjimas);</w:t>
      </w:r>
    </w:p>
    <w:p w14:paraId="5CDC8CB3"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padidėjęs jautrumas, veido patinimas, niežulys, dilgėlinė, rinitas, kraujavimas iš nosies, kosulys, knarkimas;</w:t>
      </w:r>
    </w:p>
    <w:p w14:paraId="140E8B91"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skausmingos menstruacijos;</w:t>
      </w:r>
    </w:p>
    <w:p w14:paraId="0D0CF9AB" w14:textId="77777777" w:rsidR="002E1CC5" w:rsidRPr="00DE3522" w:rsidRDefault="002E1CC5" w:rsidP="00C422BC">
      <w:pPr>
        <w:pStyle w:val="BT-EMEASMCA"/>
        <w:numPr>
          <w:ilvl w:val="0"/>
          <w:numId w:val="9"/>
        </w:numPr>
        <w:ind w:left="567" w:hanging="567"/>
        <w:rPr>
          <w:sz w:val="22"/>
          <w:szCs w:val="22"/>
          <w:lang w:val="lt-LT"/>
        </w:rPr>
      </w:pPr>
      <w:r w:rsidRPr="00DE3522">
        <w:rPr>
          <w:snapToGrid w:val="0"/>
          <w:sz w:val="22"/>
          <w:szCs w:val="22"/>
          <w:lang w:val="lt-LT" w:eastAsia="en-US"/>
        </w:rPr>
        <w:t>šaltos rankos ir pėdos.</w:t>
      </w:r>
    </w:p>
    <w:p w14:paraId="45D2CD3E" w14:textId="77777777" w:rsidR="002E1CC5" w:rsidRPr="00DE3522" w:rsidRDefault="002E1CC5" w:rsidP="002E1CC5">
      <w:pPr>
        <w:rPr>
          <w:rFonts w:eastAsia="Times New Roman" w:cs="Times New Roman"/>
          <w:b/>
          <w:bCs/>
          <w:snapToGrid w:val="0"/>
          <w:sz w:val="22"/>
          <w:szCs w:val="22"/>
          <w:lang w:val="lt-LT" w:eastAsia="en-US"/>
        </w:rPr>
      </w:pPr>
    </w:p>
    <w:p w14:paraId="43189F3C" w14:textId="77777777" w:rsidR="00200D4B" w:rsidRPr="00C422BC" w:rsidRDefault="002A0373" w:rsidP="00C422BC">
      <w:pPr>
        <w:pStyle w:val="BT-EMEASMCA"/>
        <w:numPr>
          <w:ilvl w:val="0"/>
          <w:numId w:val="0"/>
        </w:numPr>
        <w:rPr>
          <w:snapToGrid w:val="0"/>
          <w:sz w:val="22"/>
          <w:szCs w:val="22"/>
          <w:lang w:val="lt-LT" w:eastAsia="en-US"/>
        </w:rPr>
      </w:pPr>
      <w:r w:rsidRPr="002A0373">
        <w:rPr>
          <w:rFonts w:eastAsia="TimesNewRoman,Bold"/>
          <w:b/>
          <w:bCs/>
          <w:sz w:val="22"/>
          <w:szCs w:val="22"/>
          <w:lang w:val="lt-LT" w:eastAsia="en-US"/>
        </w:rPr>
        <w:t>Retas: gali pasireikšti ne daugiau kaip 1 žmogui iš 1 000:</w:t>
      </w:r>
    </w:p>
    <w:p w14:paraId="22A1A73A"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nenormalaus kvapo jutimas, besisupantis vaizdas, gylio suvokimo pokytis, regėjimo ryškumas, apakimas;</w:t>
      </w:r>
    </w:p>
    <w:p w14:paraId="2E991B29"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vyzdžių išsiplėtimas, žvairumas;</w:t>
      </w:r>
    </w:p>
    <w:p w14:paraId="42B3CB7C"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šaltas prakaitas, spaudimas gerklėje, liežuvio patinimas;</w:t>
      </w:r>
    </w:p>
    <w:p w14:paraId="06923ADA"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kasos uždegimas;</w:t>
      </w:r>
    </w:p>
    <w:p w14:paraId="32E878C4"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rijimo pasunkėjimas;</w:t>
      </w:r>
    </w:p>
    <w:p w14:paraId="1B6DBA31"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sulėtėję ar sumažėję kūno judesiai;</w:t>
      </w:r>
    </w:p>
    <w:p w14:paraId="5B8CAC1C"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negalėjimas tinkamai rašyti;</w:t>
      </w:r>
    </w:p>
    <w:p w14:paraId="3EB3A4DC"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skysčių kaupimasis pilve;</w:t>
      </w:r>
    </w:p>
    <w:p w14:paraId="0CC85AFA"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skysčių kaupimasis plaučiuose;</w:t>
      </w:r>
    </w:p>
    <w:p w14:paraId="7D56CE22"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traukuliai;</w:t>
      </w:r>
    </w:p>
    <w:p w14:paraId="062ED9BA"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elektrokardiogramoje (EKG) rašomi pokyčiai, kurie rodo širdies ritmo sutrikimus;</w:t>
      </w:r>
    </w:p>
    <w:p w14:paraId="4E637349"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raumenų pažaida;</w:t>
      </w:r>
    </w:p>
    <w:p w14:paraId="584A92A2"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išskyros iš krūtų, nenormalus krūtų augimas, krūtų padidėjimas vyrams;</w:t>
      </w:r>
    </w:p>
    <w:p w14:paraId="3FE825E5"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nutrūkusios menstruacijos;</w:t>
      </w:r>
    </w:p>
    <w:p w14:paraId="4802A240"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inkstų nepakankamumas, šlapimo kiekio sumažėjimas, šlapimo susilaikymas;</w:t>
      </w:r>
    </w:p>
    <w:p w14:paraId="281745D9"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baltųjų kraujo ląstelių kiekio kraujyje sumažėjimas;</w:t>
      </w:r>
    </w:p>
    <w:p w14:paraId="1FDF4C15" w14:textId="77777777" w:rsidR="002E1CC5" w:rsidRPr="00DE3522" w:rsidRDefault="002E1CC5" w:rsidP="00C422BC">
      <w:pPr>
        <w:pStyle w:val="BT-EMEASMCA"/>
        <w:numPr>
          <w:ilvl w:val="0"/>
          <w:numId w:val="10"/>
        </w:numPr>
        <w:ind w:left="567" w:hanging="567"/>
        <w:rPr>
          <w:sz w:val="22"/>
          <w:szCs w:val="22"/>
          <w:lang w:val="lt-LT"/>
        </w:rPr>
      </w:pPr>
      <w:r w:rsidRPr="00DE3522">
        <w:rPr>
          <w:snapToGrid w:val="0"/>
          <w:sz w:val="22"/>
          <w:szCs w:val="22"/>
          <w:lang w:val="lt-LT" w:eastAsia="en-US"/>
        </w:rPr>
        <w:t>nederamas elgesys;</w:t>
      </w:r>
    </w:p>
    <w:p w14:paraId="54768896" w14:textId="77777777" w:rsidR="002E1CC5" w:rsidRPr="00DE3522" w:rsidRDefault="002E1CC5" w:rsidP="00C422BC">
      <w:pPr>
        <w:pStyle w:val="BT-EMEASMCA"/>
        <w:numPr>
          <w:ilvl w:val="0"/>
          <w:numId w:val="10"/>
        </w:numPr>
        <w:ind w:left="567" w:hanging="567"/>
        <w:rPr>
          <w:snapToGrid w:val="0"/>
          <w:sz w:val="22"/>
          <w:szCs w:val="22"/>
          <w:lang w:val="lt-LT" w:eastAsia="en-US"/>
        </w:rPr>
      </w:pPr>
      <w:r w:rsidRPr="00DE3522">
        <w:rPr>
          <w:snapToGrid w:val="0"/>
          <w:sz w:val="22"/>
          <w:szCs w:val="22"/>
          <w:lang w:val="lt-LT" w:eastAsia="en-US"/>
        </w:rPr>
        <w:t>alerginės reakcijos (kurios gali pasireikšti kvėpavimo pasunkėjimu, akių uždegimu (keratitu) ir sunkia odos reakcija, kuriai būdingas išbėrimas, pūslės, odos lupimasis ir skausmas).</w:t>
      </w:r>
    </w:p>
    <w:p w14:paraId="6262BCDB" w14:textId="77777777" w:rsidR="002E1CC5" w:rsidRPr="00DE3522" w:rsidRDefault="002E1CC5" w:rsidP="002E1CC5">
      <w:pPr>
        <w:rPr>
          <w:rFonts w:eastAsia="Times New Roman" w:cs="Times New Roman"/>
          <w:snapToGrid w:val="0"/>
          <w:sz w:val="22"/>
          <w:szCs w:val="22"/>
          <w:lang w:val="lt-LT" w:eastAsia="en-US"/>
        </w:rPr>
      </w:pPr>
    </w:p>
    <w:p w14:paraId="00F3F9A6" w14:textId="77777777" w:rsidR="002E1CC5" w:rsidRPr="00DE3522" w:rsidRDefault="002E1CC5" w:rsidP="002E1CC5">
      <w:pP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Jeigu Jums patino veidas ar liežuvis arba oda paraudo, lupasi ar atsirado pūslių, nedelsiant kreipkitės į gydytoją.</w:t>
      </w:r>
    </w:p>
    <w:p w14:paraId="2ABD11D9" w14:textId="77777777" w:rsidR="002E1CC5" w:rsidRDefault="002E1CC5" w:rsidP="002E1CC5">
      <w:pPr>
        <w:rPr>
          <w:rFonts w:eastAsia="Times New Roman" w:cs="Times New Roman"/>
          <w:b/>
          <w:snapToGrid w:val="0"/>
          <w:sz w:val="22"/>
          <w:szCs w:val="22"/>
          <w:lang w:val="lt-LT" w:eastAsia="en-US"/>
        </w:rPr>
      </w:pPr>
    </w:p>
    <w:p w14:paraId="326282AF" w14:textId="77777777" w:rsidR="00370296" w:rsidRDefault="00370296" w:rsidP="00C422BC">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083C322E" w14:textId="77777777" w:rsidR="00370296" w:rsidRDefault="00370296" w:rsidP="00C422BC">
      <w:pPr>
        <w:autoSpaceDE w:val="0"/>
        <w:autoSpaceDN w:val="0"/>
        <w:adjustRightInd w:val="0"/>
        <w:rPr>
          <w:rFonts w:ascii="TimesNewRoman" w:hAnsi="TimesNewRoman" w:cs="TimesNewRoman"/>
          <w:sz w:val="22"/>
          <w:szCs w:val="22"/>
          <w:lang w:val="lt-LT" w:eastAsia="en-US"/>
        </w:rPr>
      </w:pPr>
    </w:p>
    <w:p w14:paraId="085DCC31" w14:textId="77777777" w:rsidR="00370296" w:rsidRDefault="00370296" w:rsidP="00C422BC">
      <w:pPr>
        <w:autoSpaceDE w:val="0"/>
        <w:autoSpaceDN w:val="0"/>
        <w:adjustRightInd w:val="0"/>
        <w:rPr>
          <w:rFonts w:ascii="TimesNewRoman" w:hAnsi="TimesNewRoman" w:cs="TimesNewRoman"/>
          <w:sz w:val="22"/>
          <w:szCs w:val="22"/>
          <w:lang w:val="lt-LT" w:eastAsia="en-US"/>
        </w:rPr>
      </w:pPr>
      <w:r>
        <w:rPr>
          <w:rFonts w:ascii="TimesNewRoman" w:hAnsi="TimesNewRoman" w:cs="TimesNewRoman"/>
          <w:sz w:val="22"/>
          <w:szCs w:val="22"/>
          <w:lang w:val="lt-LT" w:eastAsia="en-US"/>
        </w:rPr>
        <w:t>Jeigu pasireiškė sunkus šalutinis poveikis įskaitant šiame lapelyje nenurodytą, pasakykite gydytojui arba vaistininkui.</w:t>
      </w:r>
    </w:p>
    <w:p w14:paraId="116F3BD9" w14:textId="77777777" w:rsidR="00370296" w:rsidRDefault="00370296" w:rsidP="00370296">
      <w:pPr>
        <w:rPr>
          <w:rFonts w:eastAsia="Times New Roman" w:cs="Times New Roman"/>
          <w:b/>
          <w:snapToGrid w:val="0"/>
          <w:sz w:val="22"/>
          <w:szCs w:val="22"/>
          <w:lang w:val="lt-LT" w:eastAsia="en-US"/>
        </w:rPr>
      </w:pPr>
    </w:p>
    <w:p w14:paraId="7357ACF6" w14:textId="77777777" w:rsidR="009C04DE" w:rsidRPr="00CD5321" w:rsidRDefault="009C04DE" w:rsidP="00370296">
      <w:pPr>
        <w:rPr>
          <w:rFonts w:eastAsia="Times New Roman" w:cs="Times New Roman"/>
          <w:b/>
          <w:snapToGrid w:val="0"/>
          <w:sz w:val="22"/>
          <w:szCs w:val="22"/>
          <w:lang w:val="lt-LT" w:eastAsia="en-US"/>
        </w:rPr>
      </w:pPr>
      <w:r w:rsidRPr="00C422BC">
        <w:rPr>
          <w:b/>
          <w:noProof/>
          <w:sz w:val="22"/>
          <w:szCs w:val="22"/>
          <w:lang w:val="lt-LT"/>
        </w:rPr>
        <w:t>Pranešimas apie šalutinį poveikį</w:t>
      </w:r>
    </w:p>
    <w:p w14:paraId="0593599C" w14:textId="77777777" w:rsidR="002E1CC5" w:rsidRPr="00DE3522" w:rsidRDefault="009C04DE" w:rsidP="002E1CC5">
      <w:pPr>
        <w:rPr>
          <w:rFonts w:eastAsia="Times New Roman" w:cs="Times New Roman"/>
          <w:snapToGrid w:val="0"/>
          <w:sz w:val="22"/>
          <w:szCs w:val="22"/>
          <w:lang w:val="lt-LT" w:eastAsia="en-US"/>
        </w:rPr>
      </w:pPr>
      <w:r w:rsidRPr="00C422BC">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422BC">
        <w:rPr>
          <w:sz w:val="22"/>
          <w:szCs w:val="22"/>
          <w:lang w:val="lt-LT" w:eastAsia="zh-CN"/>
        </w:rPr>
        <w:t>elefonu 8 800 73568</w:t>
      </w:r>
      <w:r w:rsidRPr="00C422BC">
        <w:rPr>
          <w:sz w:val="22"/>
          <w:szCs w:val="22"/>
          <w:lang w:val="lt-LT"/>
        </w:rPr>
        <w:t xml:space="preserve"> arba užpildyti interneto svetainėje </w:t>
      </w:r>
      <w:hyperlink r:id="rId10" w:history="1">
        <w:r w:rsidRPr="00C422BC">
          <w:rPr>
            <w:rStyle w:val="Hipersaitas"/>
            <w:rFonts w:eastAsia="SimSun"/>
            <w:sz w:val="22"/>
            <w:szCs w:val="22"/>
            <w:lang w:val="lt-LT"/>
          </w:rPr>
          <w:t>www.vvkt.lt</w:t>
        </w:r>
      </w:hyperlink>
      <w:r w:rsidRPr="00C422BC">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C422BC">
        <w:rPr>
          <w:sz w:val="22"/>
          <w:szCs w:val="22"/>
          <w:lang w:val="lt-LT" w:eastAsia="zh-CN"/>
        </w:rPr>
        <w:t xml:space="preserve">nemokamu </w:t>
      </w:r>
      <w:r w:rsidRPr="00C422BC">
        <w:rPr>
          <w:sz w:val="22"/>
          <w:szCs w:val="22"/>
          <w:lang w:val="lt-LT"/>
        </w:rPr>
        <w:t>fakso numeriu 8 800 20131</w:t>
      </w:r>
      <w:r w:rsidRPr="00C422BC">
        <w:rPr>
          <w:sz w:val="22"/>
          <w:szCs w:val="22"/>
          <w:lang w:val="lt-LT" w:eastAsia="zh-CN"/>
        </w:rPr>
        <w:t xml:space="preserve">, </w:t>
      </w:r>
      <w:r w:rsidRPr="00C422BC">
        <w:rPr>
          <w:sz w:val="22"/>
          <w:szCs w:val="22"/>
          <w:lang w:val="lt-LT"/>
        </w:rPr>
        <w:t xml:space="preserve">el. paštu </w:t>
      </w:r>
      <w:hyperlink r:id="rId11" w:history="1">
        <w:r w:rsidRPr="00C422BC">
          <w:rPr>
            <w:rStyle w:val="Hipersaitas"/>
            <w:rFonts w:eastAsia="SimSun"/>
            <w:sz w:val="22"/>
            <w:szCs w:val="22"/>
            <w:lang w:val="lt-LT"/>
          </w:rPr>
          <w:t>NepageidaujamaR@vvkt.lt</w:t>
        </w:r>
      </w:hyperlink>
      <w:r w:rsidRPr="00C422BC">
        <w:rPr>
          <w:sz w:val="22"/>
          <w:szCs w:val="22"/>
          <w:lang w:val="lt-LT"/>
        </w:rPr>
        <w:t xml:space="preserve">, taip pat per Valstybinės vaistų kontrolės tarnybos prie Lietuvos </w:t>
      </w:r>
      <w:r w:rsidRPr="00C422BC">
        <w:rPr>
          <w:sz w:val="22"/>
          <w:szCs w:val="22"/>
          <w:lang w:val="lt-LT"/>
        </w:rPr>
        <w:lastRenderedPageBreak/>
        <w:t xml:space="preserve">Respublikos sveikatos apsaugos ministerijos interneto svetainę (adresu </w:t>
      </w:r>
      <w:hyperlink r:id="rId12" w:history="1">
        <w:r w:rsidRPr="00C422BC">
          <w:rPr>
            <w:rStyle w:val="Hipersaitas"/>
            <w:rFonts w:eastAsia="SimSun"/>
            <w:sz w:val="22"/>
            <w:szCs w:val="22"/>
            <w:lang w:val="lt-LT"/>
          </w:rPr>
          <w:t>http://www.vvkt.lt</w:t>
        </w:r>
      </w:hyperlink>
      <w:r w:rsidRPr="00C422BC">
        <w:rPr>
          <w:sz w:val="22"/>
          <w:szCs w:val="22"/>
          <w:lang w:val="lt-LT"/>
        </w:rPr>
        <w:t>). Pranešdami apie šalutinį poveikį galite mums padėti gauti daugiau informacijos apie šio vaisto saugumą.</w:t>
      </w:r>
    </w:p>
    <w:p w14:paraId="00E177B0" w14:textId="77777777" w:rsidR="002E1CC5" w:rsidRDefault="002E1CC5" w:rsidP="002E1CC5">
      <w:pPr>
        <w:rPr>
          <w:rFonts w:eastAsia="Times New Roman" w:cs="Times New Roman"/>
          <w:snapToGrid w:val="0"/>
          <w:sz w:val="22"/>
          <w:szCs w:val="22"/>
          <w:lang w:val="lt-LT" w:eastAsia="en-US"/>
        </w:rPr>
      </w:pPr>
    </w:p>
    <w:p w14:paraId="11C35849" w14:textId="77777777" w:rsidR="003852EA" w:rsidRPr="00DE3522" w:rsidRDefault="003852EA" w:rsidP="002E1CC5">
      <w:pPr>
        <w:rPr>
          <w:rFonts w:eastAsia="Times New Roman" w:cs="Times New Roman"/>
          <w:snapToGrid w:val="0"/>
          <w:sz w:val="22"/>
          <w:szCs w:val="22"/>
          <w:lang w:val="lt-LT" w:eastAsia="en-US"/>
        </w:rPr>
      </w:pPr>
    </w:p>
    <w:p w14:paraId="64B94F63"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w:t>
      </w:r>
      <w:r w:rsidRPr="00DE3522">
        <w:rPr>
          <w:rFonts w:eastAsia="Times New Roman" w:cs="Times New Roman"/>
          <w:b/>
          <w:bCs/>
          <w:snapToGrid w:val="0"/>
          <w:sz w:val="22"/>
          <w:szCs w:val="22"/>
          <w:lang w:val="lt-LT"/>
        </w:rPr>
        <w:tab/>
        <w:t xml:space="preserve">Kaip laikyti </w:t>
      </w:r>
      <w:r w:rsidR="00C32EC4" w:rsidRPr="0088716B">
        <w:rPr>
          <w:rFonts w:eastAsia="Times New Roman" w:cs="Times New Roman"/>
          <w:b/>
          <w:noProof/>
          <w:sz w:val="22"/>
          <w:szCs w:val="22"/>
          <w:lang w:val="lt-LT" w:eastAsia="cs-CZ"/>
        </w:rPr>
        <w:t>Lingabat</w:t>
      </w:r>
    </w:p>
    <w:p w14:paraId="34276880" w14:textId="77777777" w:rsidR="002E1CC5" w:rsidRPr="00DE3522" w:rsidRDefault="002E1CC5" w:rsidP="002E1CC5">
      <w:pPr>
        <w:rPr>
          <w:rFonts w:eastAsia="Times New Roman" w:cs="Times New Roman"/>
          <w:snapToGrid w:val="0"/>
          <w:sz w:val="22"/>
          <w:szCs w:val="22"/>
          <w:lang w:val="lt-LT" w:eastAsia="en-US"/>
        </w:rPr>
      </w:pPr>
    </w:p>
    <w:p w14:paraId="66E0CC24"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Šį vaistą laikykite vaikams nepastebimoje ir nepasiekiamoje vietoje.</w:t>
      </w:r>
    </w:p>
    <w:p w14:paraId="59047285" w14:textId="77777777" w:rsidR="002E1CC5" w:rsidRPr="00DE3522" w:rsidRDefault="002E1CC5" w:rsidP="002E1CC5">
      <w:pPr>
        <w:rPr>
          <w:rFonts w:eastAsia="Times New Roman" w:cs="Times New Roman"/>
          <w:snapToGrid w:val="0"/>
          <w:sz w:val="22"/>
          <w:szCs w:val="22"/>
          <w:lang w:val="lt-LT" w:eastAsia="en-US"/>
        </w:rPr>
      </w:pPr>
    </w:p>
    <w:p w14:paraId="1AAA324F"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Ant </w:t>
      </w:r>
      <w:r>
        <w:rPr>
          <w:rFonts w:eastAsia="Times New Roman" w:cs="Times New Roman"/>
          <w:snapToGrid w:val="0"/>
          <w:sz w:val="22"/>
          <w:szCs w:val="22"/>
          <w:lang w:val="lt-LT" w:eastAsia="en-US"/>
        </w:rPr>
        <w:t>kartono dėžutės</w:t>
      </w:r>
      <w:r w:rsidR="00517906">
        <w:rPr>
          <w:rFonts w:eastAsia="Times New Roman" w:cs="Times New Roman"/>
          <w:snapToGrid w:val="0"/>
          <w:sz w:val="22"/>
          <w:szCs w:val="22"/>
          <w:lang w:val="lt-LT" w:eastAsia="en-US"/>
        </w:rPr>
        <w:t xml:space="preserve"> ir</w:t>
      </w:r>
      <w:r>
        <w:rPr>
          <w:rFonts w:eastAsia="Times New Roman" w:cs="Times New Roman"/>
          <w:snapToGrid w:val="0"/>
          <w:sz w:val="22"/>
          <w:szCs w:val="22"/>
          <w:lang w:val="lt-LT" w:eastAsia="en-US"/>
        </w:rPr>
        <w:t xml:space="preserve"> lizdinės plokštelės </w:t>
      </w:r>
      <w:r w:rsidRPr="00DE3522">
        <w:rPr>
          <w:rFonts w:eastAsia="Times New Roman" w:cs="Times New Roman"/>
          <w:snapToGrid w:val="0"/>
          <w:sz w:val="22"/>
          <w:szCs w:val="22"/>
          <w:lang w:val="lt-LT" w:eastAsia="en-US"/>
        </w:rPr>
        <w:t xml:space="preserve">po </w:t>
      </w:r>
      <w:r>
        <w:rPr>
          <w:rFonts w:eastAsia="Times New Roman" w:cs="Times New Roman"/>
          <w:snapToGrid w:val="0"/>
          <w:sz w:val="22"/>
          <w:szCs w:val="22"/>
          <w:lang w:val="lt-LT" w:eastAsia="en-US"/>
        </w:rPr>
        <w:t>„</w:t>
      </w:r>
      <w:r w:rsidRPr="00DE3522">
        <w:rPr>
          <w:rFonts w:eastAsia="Times New Roman" w:cs="Times New Roman"/>
          <w:snapToGrid w:val="0"/>
          <w:sz w:val="22"/>
          <w:szCs w:val="22"/>
          <w:lang w:val="lt-LT" w:eastAsia="en-US"/>
        </w:rPr>
        <w:t>Tinka iki/ EXP</w:t>
      </w:r>
      <w:r>
        <w:rPr>
          <w:rFonts w:eastAsia="Times New Roman" w:cs="Times New Roman"/>
          <w:snapToGrid w:val="0"/>
          <w:sz w:val="22"/>
          <w:szCs w:val="22"/>
          <w:lang w:val="lt-LT" w:eastAsia="en-US"/>
        </w:rPr>
        <w:t>“</w:t>
      </w:r>
      <w:r w:rsidRPr="00DE3522">
        <w:rPr>
          <w:rFonts w:eastAsia="Times New Roman" w:cs="Times New Roman"/>
          <w:snapToGrid w:val="0"/>
          <w:sz w:val="22"/>
          <w:szCs w:val="22"/>
          <w:lang w:val="lt-LT" w:eastAsia="en-US"/>
        </w:rPr>
        <w:t xml:space="preserve"> nurodytam tinkamumo laikui pasibaigus, šio vaisto vartoti negalima. Vaistas tinkamas vartoti iki paskutinės nurodyto mėnesio dienos.</w:t>
      </w:r>
    </w:p>
    <w:p w14:paraId="0E58B9F3" w14:textId="77777777" w:rsidR="002E1CC5" w:rsidRPr="00DE3522" w:rsidRDefault="002E1CC5" w:rsidP="002E1CC5">
      <w:pPr>
        <w:rPr>
          <w:rFonts w:eastAsia="Times New Roman" w:cs="Times New Roman"/>
          <w:snapToGrid w:val="0"/>
          <w:sz w:val="22"/>
          <w:szCs w:val="22"/>
          <w:lang w:val="lt-LT" w:eastAsia="en-US"/>
        </w:rPr>
      </w:pPr>
    </w:p>
    <w:p w14:paraId="7CE24A0F" w14:textId="77777777" w:rsidR="002E1CC5" w:rsidRPr="00DE3522" w:rsidRDefault="002E1CC5" w:rsidP="002E1CC5">
      <w:pPr>
        <w:rPr>
          <w:rFonts w:eastAsia="Times New Roman" w:cs="Times New Roman"/>
          <w:noProof/>
          <w:sz w:val="22"/>
          <w:szCs w:val="22"/>
          <w:lang w:val="lt-LT" w:eastAsia="en-US"/>
        </w:rPr>
      </w:pPr>
      <w:r w:rsidRPr="00DE3522">
        <w:rPr>
          <w:rFonts w:eastAsia="Times New Roman" w:cs="Times New Roman"/>
          <w:noProof/>
          <w:sz w:val="22"/>
          <w:szCs w:val="22"/>
          <w:lang w:val="lt-LT" w:eastAsia="en-US"/>
        </w:rPr>
        <w:t>Šiam vaistiniam preparatui specialių laikymo sąlygų nereikia.</w:t>
      </w:r>
    </w:p>
    <w:p w14:paraId="104016CA" w14:textId="77777777" w:rsidR="002E1CC5" w:rsidRPr="00DE3522" w:rsidRDefault="002E1CC5" w:rsidP="002E1CC5">
      <w:pPr>
        <w:rPr>
          <w:rFonts w:eastAsia="Times New Roman" w:cs="Times New Roman"/>
          <w:snapToGrid w:val="0"/>
          <w:sz w:val="22"/>
          <w:szCs w:val="22"/>
          <w:lang w:val="lt-LT" w:eastAsia="en-US"/>
        </w:rPr>
      </w:pPr>
    </w:p>
    <w:p w14:paraId="05B7083F" w14:textId="77777777" w:rsidR="002E1CC5" w:rsidRPr="00DE3522" w:rsidRDefault="002E1CC5" w:rsidP="002E1CC5">
      <w:pPr>
        <w:rPr>
          <w:rFonts w:eastAsia="Times New Roman" w:cs="Times New Roman"/>
          <w:i/>
          <w:snapToGrid w:val="0"/>
          <w:sz w:val="22"/>
          <w:szCs w:val="22"/>
          <w:lang w:val="lt-LT" w:eastAsia="en-US"/>
        </w:rPr>
      </w:pPr>
      <w:r w:rsidRPr="00DE3522">
        <w:rPr>
          <w:rFonts w:eastAsia="Times New Roman" w:cs="Times New Roman"/>
          <w:snapToGrid w:val="0"/>
          <w:sz w:val="22"/>
          <w:szCs w:val="22"/>
          <w:lang w:val="lt-LT" w:eastAsia="en-US"/>
        </w:rPr>
        <w:t>Vaistų negalima išmesti į kanalizaciją arba su buitinėmis atliekomis. Kaip išmesti nereikalingus vaistus, klauskite vaistininko. Šios priemonės padės apsaugoti aplinką.</w:t>
      </w:r>
    </w:p>
    <w:p w14:paraId="59C40997" w14:textId="77777777" w:rsidR="002E1CC5" w:rsidRPr="00DE3522" w:rsidRDefault="002E1CC5" w:rsidP="002E1CC5">
      <w:pPr>
        <w:rPr>
          <w:rFonts w:eastAsia="Times New Roman" w:cs="Times New Roman"/>
          <w:snapToGrid w:val="0"/>
          <w:sz w:val="22"/>
          <w:szCs w:val="22"/>
          <w:lang w:val="lt-LT" w:eastAsia="en-US"/>
        </w:rPr>
      </w:pPr>
    </w:p>
    <w:p w14:paraId="50B0C23E" w14:textId="77777777" w:rsidR="002E1CC5" w:rsidRPr="00DE3522" w:rsidRDefault="002E1CC5" w:rsidP="002E1CC5">
      <w:pPr>
        <w:rPr>
          <w:rFonts w:eastAsia="Times New Roman" w:cs="Times New Roman"/>
          <w:snapToGrid w:val="0"/>
          <w:sz w:val="22"/>
          <w:szCs w:val="22"/>
          <w:lang w:val="lt-LT" w:eastAsia="en-US"/>
        </w:rPr>
      </w:pPr>
    </w:p>
    <w:p w14:paraId="28189CF1" w14:textId="77777777" w:rsidR="002E1CC5" w:rsidRPr="00DE3522" w:rsidRDefault="002E1CC5" w:rsidP="002E1CC5">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w:t>
      </w:r>
      <w:r w:rsidRPr="00DE3522">
        <w:rPr>
          <w:rFonts w:eastAsia="Times New Roman" w:cs="Times New Roman"/>
          <w:bCs/>
          <w:snapToGrid w:val="0"/>
          <w:sz w:val="22"/>
          <w:szCs w:val="22"/>
          <w:lang w:val="lt-LT"/>
        </w:rPr>
        <w:tab/>
      </w:r>
      <w:r w:rsidRPr="00DE3522">
        <w:rPr>
          <w:rFonts w:eastAsia="Times New Roman" w:cs="Times New Roman"/>
          <w:b/>
          <w:bCs/>
          <w:snapToGrid w:val="0"/>
          <w:sz w:val="22"/>
          <w:szCs w:val="22"/>
          <w:lang w:val="lt-LT"/>
        </w:rPr>
        <w:t>Pakuotės turinys ir kita informacija</w:t>
      </w:r>
    </w:p>
    <w:p w14:paraId="534989EA" w14:textId="77777777" w:rsidR="002E1CC5" w:rsidRPr="00DE3522" w:rsidRDefault="002E1CC5" w:rsidP="002E1CC5">
      <w:pPr>
        <w:rPr>
          <w:rFonts w:eastAsia="Times New Roman" w:cs="Times New Roman"/>
          <w:snapToGrid w:val="0"/>
          <w:sz w:val="22"/>
          <w:szCs w:val="22"/>
          <w:lang w:val="lt-LT" w:eastAsia="en-US"/>
        </w:rPr>
      </w:pPr>
    </w:p>
    <w:p w14:paraId="473CB0F8" w14:textId="77777777" w:rsidR="002E1CC5" w:rsidRPr="00DE3522" w:rsidRDefault="00C32EC4" w:rsidP="002E1CC5">
      <w:pPr>
        <w:rPr>
          <w:rFonts w:eastAsia="Times New Roman" w:cs="Times New Roman"/>
          <w:sz w:val="22"/>
          <w:szCs w:val="22"/>
          <w:lang w:val="lt-LT"/>
        </w:rPr>
      </w:pPr>
      <w:r w:rsidRPr="0088716B">
        <w:rPr>
          <w:rFonts w:eastAsia="Times New Roman" w:cs="Times New Roman"/>
          <w:b/>
          <w:noProof/>
          <w:sz w:val="22"/>
          <w:szCs w:val="22"/>
          <w:lang w:val="lt-LT" w:eastAsia="cs-CZ"/>
        </w:rPr>
        <w:t>Lingabat</w:t>
      </w:r>
      <w:r w:rsidR="002E1CC5" w:rsidRPr="00DE3522">
        <w:rPr>
          <w:rFonts w:eastAsia="Times New Roman" w:cs="Times New Roman"/>
          <w:b/>
          <w:bCs/>
          <w:snapToGrid w:val="0"/>
          <w:sz w:val="22"/>
          <w:szCs w:val="22"/>
          <w:lang w:val="lt-LT"/>
        </w:rPr>
        <w:t xml:space="preserve"> sudėtis</w:t>
      </w:r>
    </w:p>
    <w:p w14:paraId="7E5E078F" w14:textId="77777777" w:rsidR="002E1CC5" w:rsidRPr="00C422BC" w:rsidRDefault="002E1CC5" w:rsidP="00C422BC">
      <w:pPr>
        <w:pStyle w:val="BT-EMEASMCA"/>
        <w:ind w:left="567" w:hanging="567"/>
        <w:rPr>
          <w:snapToGrid w:val="0"/>
          <w:sz w:val="22"/>
          <w:szCs w:val="22"/>
          <w:lang w:val="lt-LT" w:eastAsia="en-US"/>
        </w:rPr>
      </w:pPr>
      <w:r w:rsidRPr="00DE3522">
        <w:rPr>
          <w:snapToGrid w:val="0"/>
          <w:sz w:val="22"/>
          <w:szCs w:val="22"/>
          <w:lang w:val="lt-LT" w:eastAsia="en-US"/>
        </w:rPr>
        <w:t xml:space="preserve">Veiklioji medžiaga yra pregabalinas. </w:t>
      </w:r>
      <w:r w:rsidRPr="00C422BC">
        <w:rPr>
          <w:snapToGrid w:val="0"/>
          <w:sz w:val="22"/>
          <w:szCs w:val="22"/>
          <w:lang w:val="lt-LT" w:eastAsia="en-US"/>
        </w:rPr>
        <w:t>Kiekvienoje kietojoje kapsulėje yra 25 mg</w:t>
      </w:r>
      <w:r w:rsidR="003E0CA3" w:rsidRPr="00932E83">
        <w:rPr>
          <w:snapToGrid w:val="0"/>
          <w:sz w:val="22"/>
          <w:szCs w:val="22"/>
          <w:highlight w:val="lightGray"/>
          <w:lang w:val="lt-LT" w:eastAsia="en-US"/>
        </w:rPr>
        <w:t xml:space="preserve">, </w:t>
      </w:r>
      <w:r w:rsidR="003E0CA3" w:rsidRPr="00DC74A1">
        <w:rPr>
          <w:snapToGrid w:val="0"/>
          <w:sz w:val="22"/>
          <w:szCs w:val="22"/>
          <w:highlight w:val="lightGray"/>
          <w:lang w:val="lt-LT" w:eastAsia="en-US"/>
        </w:rPr>
        <w:t>75 mg</w:t>
      </w:r>
      <w:r w:rsidR="00517906" w:rsidRPr="00DC74A1">
        <w:rPr>
          <w:snapToGrid w:val="0"/>
          <w:sz w:val="22"/>
          <w:szCs w:val="22"/>
          <w:highlight w:val="lightGray"/>
          <w:lang w:val="lt-LT" w:eastAsia="en-US"/>
        </w:rPr>
        <w:t xml:space="preserve"> arba </w:t>
      </w:r>
      <w:r w:rsidR="003E0CA3" w:rsidRPr="00DC74A1">
        <w:rPr>
          <w:snapToGrid w:val="0"/>
          <w:sz w:val="22"/>
          <w:szCs w:val="22"/>
          <w:highlight w:val="lightGray"/>
          <w:lang w:val="lt-LT" w:eastAsia="en-US"/>
        </w:rPr>
        <w:t>150 mg</w:t>
      </w:r>
      <w:r w:rsidR="003E0CA3" w:rsidRPr="00DC74A1">
        <w:rPr>
          <w:snapToGrid w:val="0"/>
          <w:sz w:val="22"/>
          <w:szCs w:val="22"/>
          <w:lang w:val="lt-LT" w:eastAsia="en-US"/>
        </w:rPr>
        <w:t xml:space="preserve"> </w:t>
      </w:r>
      <w:r w:rsidRPr="00C422BC">
        <w:rPr>
          <w:snapToGrid w:val="0"/>
          <w:sz w:val="22"/>
          <w:szCs w:val="22"/>
          <w:lang w:val="lt-LT" w:eastAsia="en-US"/>
        </w:rPr>
        <w:t>pregabalino.</w:t>
      </w:r>
    </w:p>
    <w:p w14:paraId="7855079C" w14:textId="77777777" w:rsidR="002E1CC5" w:rsidRPr="00DE3522" w:rsidRDefault="002E1CC5" w:rsidP="002E1CC5">
      <w:pPr>
        <w:rPr>
          <w:rFonts w:eastAsia="Times New Roman" w:cs="Times New Roman"/>
          <w:snapToGrid w:val="0"/>
          <w:sz w:val="22"/>
          <w:szCs w:val="22"/>
          <w:lang w:val="lt-LT" w:eastAsia="en-US"/>
        </w:rPr>
      </w:pPr>
    </w:p>
    <w:p w14:paraId="7111E5E1" w14:textId="77777777" w:rsidR="001A4211" w:rsidRDefault="002E1CC5" w:rsidP="002E1CC5">
      <w:pPr>
        <w:pStyle w:val="BT-EMEASMCA"/>
        <w:ind w:left="567" w:hanging="567"/>
        <w:rPr>
          <w:snapToGrid w:val="0"/>
          <w:sz w:val="22"/>
          <w:szCs w:val="22"/>
          <w:lang w:val="lt-LT" w:eastAsia="en-US"/>
        </w:rPr>
      </w:pPr>
      <w:r w:rsidRPr="00DE3522">
        <w:rPr>
          <w:snapToGrid w:val="0"/>
          <w:sz w:val="22"/>
          <w:szCs w:val="22"/>
          <w:lang w:val="lt-LT" w:eastAsia="en-US"/>
        </w:rPr>
        <w:t>Pagalbinės medžiagos</w:t>
      </w:r>
      <w:r w:rsidR="001A4211">
        <w:rPr>
          <w:snapToGrid w:val="0"/>
          <w:sz w:val="22"/>
          <w:szCs w:val="22"/>
          <w:lang w:val="lt-LT" w:eastAsia="en-US"/>
        </w:rPr>
        <w:t xml:space="preserve"> yra</w:t>
      </w:r>
      <w:r w:rsidRPr="00DE3522">
        <w:rPr>
          <w:snapToGrid w:val="0"/>
          <w:sz w:val="22"/>
          <w:szCs w:val="22"/>
          <w:lang w:val="lt-LT" w:eastAsia="en-US"/>
        </w:rPr>
        <w:t xml:space="preserve"> manitolis, kukurūzų krakmolas, talkas, </w:t>
      </w:r>
      <w:r w:rsidR="001A4211">
        <w:rPr>
          <w:snapToGrid w:val="0"/>
          <w:sz w:val="22"/>
          <w:szCs w:val="22"/>
          <w:lang w:val="lt-LT" w:eastAsia="en-US"/>
        </w:rPr>
        <w:t xml:space="preserve">želatina, </w:t>
      </w:r>
      <w:r w:rsidRPr="00DE3522">
        <w:rPr>
          <w:snapToGrid w:val="0"/>
          <w:sz w:val="22"/>
          <w:szCs w:val="22"/>
          <w:lang w:val="lt-LT" w:eastAsia="en-US"/>
        </w:rPr>
        <w:t xml:space="preserve">titano dioksidas (E171), </w:t>
      </w:r>
      <w:r w:rsidR="001A4211" w:rsidRPr="00DE3522">
        <w:rPr>
          <w:snapToGrid w:val="0"/>
          <w:sz w:val="22"/>
          <w:szCs w:val="22"/>
          <w:lang w:val="lt-LT" w:eastAsia="en-US"/>
        </w:rPr>
        <w:t>šelak</w:t>
      </w:r>
      <w:r w:rsidR="00517906">
        <w:rPr>
          <w:snapToGrid w:val="0"/>
          <w:sz w:val="22"/>
          <w:szCs w:val="22"/>
          <w:lang w:val="lt-LT" w:eastAsia="en-US"/>
        </w:rPr>
        <w:t>as</w:t>
      </w:r>
      <w:r w:rsidR="001A4211">
        <w:rPr>
          <w:snapToGrid w:val="0"/>
          <w:sz w:val="22"/>
          <w:szCs w:val="22"/>
          <w:lang w:val="lt-LT" w:eastAsia="en-US"/>
        </w:rPr>
        <w:t>,</w:t>
      </w:r>
      <w:r w:rsidR="001A4211" w:rsidRPr="00DE3522">
        <w:rPr>
          <w:snapToGrid w:val="0"/>
          <w:sz w:val="22"/>
          <w:szCs w:val="22"/>
          <w:lang w:val="lt-LT" w:eastAsia="en-US"/>
        </w:rPr>
        <w:t xml:space="preserve"> juod</w:t>
      </w:r>
      <w:r w:rsidR="00517906">
        <w:rPr>
          <w:snapToGrid w:val="0"/>
          <w:sz w:val="22"/>
          <w:szCs w:val="22"/>
          <w:lang w:val="lt-LT" w:eastAsia="en-US"/>
        </w:rPr>
        <w:t>asis</w:t>
      </w:r>
      <w:r w:rsidR="001A4211" w:rsidRPr="00DE3522">
        <w:rPr>
          <w:snapToGrid w:val="0"/>
          <w:sz w:val="22"/>
          <w:szCs w:val="22"/>
          <w:lang w:val="lt-LT" w:eastAsia="en-US"/>
        </w:rPr>
        <w:t xml:space="preserve"> geležies oksid</w:t>
      </w:r>
      <w:r w:rsidR="00517906">
        <w:rPr>
          <w:snapToGrid w:val="0"/>
          <w:sz w:val="22"/>
          <w:szCs w:val="22"/>
          <w:lang w:val="lt-LT" w:eastAsia="en-US"/>
        </w:rPr>
        <w:t>as</w:t>
      </w:r>
      <w:r w:rsidR="001A4211" w:rsidRPr="00DE3522">
        <w:rPr>
          <w:snapToGrid w:val="0"/>
          <w:sz w:val="22"/>
          <w:szCs w:val="22"/>
          <w:lang w:val="lt-LT" w:eastAsia="en-US"/>
        </w:rPr>
        <w:t xml:space="preserve"> (E172)</w:t>
      </w:r>
      <w:r w:rsidR="001A4211">
        <w:rPr>
          <w:snapToGrid w:val="0"/>
          <w:sz w:val="22"/>
          <w:szCs w:val="22"/>
          <w:lang w:val="lt-LT" w:eastAsia="en-US"/>
        </w:rPr>
        <w:t xml:space="preserve">, </w:t>
      </w:r>
      <w:r w:rsidR="001A4211" w:rsidRPr="00DE3522">
        <w:rPr>
          <w:snapToGrid w:val="0"/>
          <w:sz w:val="22"/>
          <w:szCs w:val="22"/>
          <w:lang w:val="lt-LT" w:eastAsia="en-US"/>
        </w:rPr>
        <w:t>propilenglikoli</w:t>
      </w:r>
      <w:r w:rsidR="00517906">
        <w:rPr>
          <w:snapToGrid w:val="0"/>
          <w:sz w:val="22"/>
          <w:szCs w:val="22"/>
          <w:lang w:val="lt-LT" w:eastAsia="en-US"/>
        </w:rPr>
        <w:t>s</w:t>
      </w:r>
      <w:r w:rsidR="001A4211">
        <w:rPr>
          <w:snapToGrid w:val="0"/>
          <w:sz w:val="22"/>
          <w:szCs w:val="22"/>
          <w:lang w:val="lt-LT" w:eastAsia="en-US"/>
        </w:rPr>
        <w:t xml:space="preserve">, </w:t>
      </w:r>
      <w:r w:rsidR="001A4211" w:rsidRPr="00DE3522">
        <w:rPr>
          <w:snapToGrid w:val="0"/>
          <w:sz w:val="22"/>
          <w:szCs w:val="22"/>
          <w:lang w:val="lt-LT" w:eastAsia="en-US"/>
        </w:rPr>
        <w:t>kalio hidroksid</w:t>
      </w:r>
      <w:r w:rsidR="00517906">
        <w:rPr>
          <w:snapToGrid w:val="0"/>
          <w:sz w:val="22"/>
          <w:szCs w:val="22"/>
          <w:lang w:val="lt-LT" w:eastAsia="en-US"/>
        </w:rPr>
        <w:t>as</w:t>
      </w:r>
      <w:r w:rsidR="001A4211">
        <w:rPr>
          <w:snapToGrid w:val="0"/>
          <w:sz w:val="22"/>
          <w:szCs w:val="22"/>
          <w:lang w:val="lt-LT" w:eastAsia="en-US"/>
        </w:rPr>
        <w:t>.</w:t>
      </w:r>
    </w:p>
    <w:p w14:paraId="56ACCC77" w14:textId="77777777" w:rsidR="001A4211" w:rsidRDefault="001A4211" w:rsidP="00C422BC">
      <w:pPr>
        <w:pStyle w:val="BT-EMEASMCA"/>
        <w:numPr>
          <w:ilvl w:val="0"/>
          <w:numId w:val="0"/>
        </w:numPr>
        <w:rPr>
          <w:snapToGrid w:val="0"/>
          <w:sz w:val="22"/>
          <w:szCs w:val="22"/>
          <w:lang w:val="lt-LT" w:eastAsia="en-US"/>
        </w:rPr>
      </w:pPr>
    </w:p>
    <w:p w14:paraId="3E2CE871" w14:textId="77777777" w:rsidR="002E1CC5" w:rsidRDefault="001A4211" w:rsidP="00C422BC">
      <w:pPr>
        <w:pStyle w:val="BT-EMEASMCA"/>
        <w:numPr>
          <w:ilvl w:val="0"/>
          <w:numId w:val="0"/>
        </w:numPr>
        <w:ind w:left="1287" w:hanging="1287"/>
        <w:rPr>
          <w:snapToGrid w:val="0"/>
          <w:sz w:val="22"/>
          <w:szCs w:val="22"/>
          <w:lang w:val="lt-LT" w:eastAsia="en-US"/>
        </w:rPr>
      </w:pPr>
      <w:r w:rsidRPr="00DC74A1">
        <w:rPr>
          <w:snapToGrid w:val="0"/>
          <w:sz w:val="22"/>
          <w:szCs w:val="22"/>
          <w:highlight w:val="lightGray"/>
          <w:lang w:val="pt-PT" w:eastAsia="en-US"/>
        </w:rPr>
        <w:t xml:space="preserve">75 mg </w:t>
      </w:r>
      <w:r w:rsidRPr="00C422BC">
        <w:rPr>
          <w:snapToGrid w:val="0"/>
          <w:sz w:val="22"/>
          <w:szCs w:val="22"/>
          <w:highlight w:val="lightGray"/>
          <w:lang w:val="lt-LT" w:eastAsia="en-US"/>
        </w:rPr>
        <w:t xml:space="preserve">kapsulėse dar yra </w:t>
      </w:r>
      <w:r w:rsidR="002E1CC5" w:rsidRPr="00EC719D">
        <w:rPr>
          <w:snapToGrid w:val="0"/>
          <w:sz w:val="22"/>
          <w:szCs w:val="22"/>
          <w:highlight w:val="lightGray"/>
          <w:lang w:val="lt-LT" w:eastAsia="en-US"/>
        </w:rPr>
        <w:t>raudon</w:t>
      </w:r>
      <w:r w:rsidRPr="00EC719D">
        <w:rPr>
          <w:snapToGrid w:val="0"/>
          <w:sz w:val="22"/>
          <w:szCs w:val="22"/>
          <w:highlight w:val="lightGray"/>
          <w:lang w:val="lt-LT" w:eastAsia="en-US"/>
        </w:rPr>
        <w:t>ojo</w:t>
      </w:r>
      <w:r w:rsidR="002E1CC5" w:rsidRPr="00EC719D">
        <w:rPr>
          <w:snapToGrid w:val="0"/>
          <w:sz w:val="22"/>
          <w:szCs w:val="22"/>
          <w:highlight w:val="lightGray"/>
          <w:lang w:val="lt-LT" w:eastAsia="en-US"/>
        </w:rPr>
        <w:t xml:space="preserve"> </w:t>
      </w:r>
      <w:r w:rsidR="002E1CC5" w:rsidRPr="001A4211">
        <w:rPr>
          <w:snapToGrid w:val="0"/>
          <w:sz w:val="22"/>
          <w:szCs w:val="22"/>
          <w:highlight w:val="lightGray"/>
          <w:lang w:val="lt-LT" w:eastAsia="en-US"/>
        </w:rPr>
        <w:t>geležies oksid</w:t>
      </w:r>
      <w:r w:rsidRPr="001A4211">
        <w:rPr>
          <w:snapToGrid w:val="0"/>
          <w:sz w:val="22"/>
          <w:szCs w:val="22"/>
          <w:highlight w:val="lightGray"/>
          <w:lang w:val="lt-LT" w:eastAsia="en-US"/>
        </w:rPr>
        <w:t>o</w:t>
      </w:r>
      <w:r w:rsidR="002E1CC5" w:rsidRPr="001A4211">
        <w:rPr>
          <w:snapToGrid w:val="0"/>
          <w:sz w:val="22"/>
          <w:szCs w:val="22"/>
          <w:highlight w:val="lightGray"/>
          <w:lang w:val="lt-LT" w:eastAsia="en-US"/>
        </w:rPr>
        <w:t xml:space="preserve"> (E172)</w:t>
      </w:r>
      <w:r w:rsidRPr="001A4211">
        <w:rPr>
          <w:snapToGrid w:val="0"/>
          <w:sz w:val="22"/>
          <w:szCs w:val="22"/>
          <w:highlight w:val="lightGray"/>
          <w:lang w:val="lt-LT" w:eastAsia="en-US"/>
        </w:rPr>
        <w:t>.</w:t>
      </w:r>
    </w:p>
    <w:p w14:paraId="5BDE1084" w14:textId="77777777" w:rsidR="001A4211" w:rsidRPr="001A4211" w:rsidRDefault="001A4211" w:rsidP="00C422BC">
      <w:pPr>
        <w:pStyle w:val="BT-EMEASMCA"/>
        <w:numPr>
          <w:ilvl w:val="0"/>
          <w:numId w:val="0"/>
        </w:numPr>
        <w:ind w:left="720"/>
        <w:rPr>
          <w:snapToGrid w:val="0"/>
          <w:sz w:val="22"/>
          <w:szCs w:val="22"/>
          <w:lang w:val="lt-LT" w:eastAsia="en-US"/>
        </w:rPr>
      </w:pPr>
    </w:p>
    <w:p w14:paraId="712C6D25" w14:textId="77777777" w:rsidR="002E1CC5" w:rsidRPr="00DE3522" w:rsidRDefault="00C32EC4" w:rsidP="002E1CC5">
      <w:pPr>
        <w:rPr>
          <w:rFonts w:eastAsia="Times New Roman" w:cs="Times New Roman"/>
          <w:b/>
          <w:bCs/>
          <w:snapToGrid w:val="0"/>
          <w:sz w:val="22"/>
          <w:szCs w:val="22"/>
          <w:lang w:val="lt-LT"/>
        </w:rPr>
      </w:pPr>
      <w:r w:rsidRPr="0088716B">
        <w:rPr>
          <w:rFonts w:eastAsia="Times New Roman" w:cs="Times New Roman"/>
          <w:b/>
          <w:noProof/>
          <w:sz w:val="22"/>
          <w:szCs w:val="22"/>
          <w:lang w:val="lt-LT" w:eastAsia="cs-CZ"/>
        </w:rPr>
        <w:t>Lingabat</w:t>
      </w:r>
      <w:r w:rsidR="002E1CC5" w:rsidRPr="00DE3522">
        <w:rPr>
          <w:rFonts w:eastAsia="Times New Roman" w:cs="Times New Roman"/>
          <w:b/>
          <w:bCs/>
          <w:snapToGrid w:val="0"/>
          <w:sz w:val="22"/>
          <w:szCs w:val="22"/>
          <w:lang w:val="lt-LT"/>
        </w:rPr>
        <w:t xml:space="preserve"> išvaizda ir kiekis pakuotėje</w:t>
      </w:r>
    </w:p>
    <w:p w14:paraId="5064126F" w14:textId="77777777" w:rsidR="00FC5F87" w:rsidRDefault="00FC5F87" w:rsidP="002E1CC5">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Kietosios želatininės kapsulės, kuriose yra baltų ar balkšvų miltelių.</w:t>
      </w:r>
    </w:p>
    <w:p w14:paraId="2A241F0B" w14:textId="77777777" w:rsidR="006B4BD5" w:rsidRDefault="006B4BD5" w:rsidP="00FC5F87">
      <w:pPr>
        <w:rPr>
          <w:rFonts w:eastAsia="Times New Roman" w:cs="Times New Roman"/>
          <w:snapToGrid w:val="0"/>
          <w:sz w:val="22"/>
          <w:szCs w:val="22"/>
          <w:lang w:val="lt-LT" w:eastAsia="en-US"/>
        </w:rPr>
      </w:pPr>
    </w:p>
    <w:p w14:paraId="46C79FFE" w14:textId="77777777" w:rsidR="00FC5F87" w:rsidRDefault="006B4BD5" w:rsidP="00FC5F87">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25 mg kapsulės</w:t>
      </w:r>
      <w:r w:rsidR="00F013B9">
        <w:rPr>
          <w:rFonts w:eastAsia="Times New Roman" w:cs="Times New Roman"/>
          <w:snapToGrid w:val="0"/>
          <w:sz w:val="22"/>
          <w:szCs w:val="22"/>
          <w:lang w:val="lt-LT" w:eastAsia="en-US"/>
        </w:rPr>
        <w:t xml:space="preserve"> yra</w:t>
      </w:r>
      <w:r w:rsidR="00FC5F87">
        <w:rPr>
          <w:rFonts w:eastAsia="Times New Roman" w:cs="Times New Roman"/>
          <w:snapToGrid w:val="0"/>
          <w:sz w:val="22"/>
          <w:szCs w:val="22"/>
          <w:lang w:val="lt-LT" w:eastAsia="en-US"/>
        </w:rPr>
        <w:t xml:space="preserve"> </w:t>
      </w:r>
      <w:r>
        <w:rPr>
          <w:rFonts w:eastAsia="Times New Roman" w:cs="Times New Roman"/>
          <w:snapToGrid w:val="0"/>
          <w:sz w:val="22"/>
          <w:szCs w:val="22"/>
          <w:lang w:val="lt-LT" w:eastAsia="en-US"/>
        </w:rPr>
        <w:t>baltos</w:t>
      </w:r>
      <w:r w:rsidR="00FC5F87">
        <w:rPr>
          <w:rFonts w:eastAsia="Times New Roman" w:cs="Times New Roman"/>
          <w:snapToGrid w:val="0"/>
          <w:sz w:val="22"/>
          <w:szCs w:val="22"/>
          <w:lang w:val="lt-LT" w:eastAsia="en-US"/>
        </w:rPr>
        <w:t xml:space="preserve"> kietos</w:t>
      </w:r>
      <w:r w:rsidR="00A34B24">
        <w:rPr>
          <w:rFonts w:eastAsia="Times New Roman" w:cs="Times New Roman"/>
          <w:snapToGrid w:val="0"/>
          <w:sz w:val="22"/>
          <w:szCs w:val="22"/>
          <w:lang w:val="lt-LT" w:eastAsia="en-US"/>
        </w:rPr>
        <w:t>ios</w:t>
      </w:r>
      <w:r w:rsidR="00FC5F87">
        <w:rPr>
          <w:rFonts w:eastAsia="Times New Roman" w:cs="Times New Roman"/>
          <w:snapToGrid w:val="0"/>
          <w:sz w:val="22"/>
          <w:szCs w:val="22"/>
          <w:lang w:val="lt-LT" w:eastAsia="en-US"/>
        </w:rPr>
        <w:t xml:space="preserve"> kapsulės</w:t>
      </w:r>
      <w:r>
        <w:rPr>
          <w:rFonts w:eastAsia="Times New Roman" w:cs="Times New Roman"/>
          <w:snapToGrid w:val="0"/>
          <w:sz w:val="22"/>
          <w:szCs w:val="22"/>
          <w:lang w:val="lt-LT" w:eastAsia="en-US"/>
        </w:rPr>
        <w:t>,</w:t>
      </w:r>
      <w:r w:rsidR="00FC5F87">
        <w:rPr>
          <w:rFonts w:eastAsia="Times New Roman" w:cs="Times New Roman"/>
          <w:snapToGrid w:val="0"/>
          <w:sz w:val="22"/>
          <w:szCs w:val="22"/>
          <w:lang w:val="lt-LT" w:eastAsia="en-US"/>
        </w:rPr>
        <w:t xml:space="preserve"> </w:t>
      </w:r>
      <w:r>
        <w:rPr>
          <w:rFonts w:eastAsia="Times New Roman" w:cs="Times New Roman"/>
          <w:snapToGrid w:val="0"/>
          <w:sz w:val="22"/>
          <w:szCs w:val="22"/>
          <w:lang w:val="lt-LT" w:eastAsia="en-US"/>
        </w:rPr>
        <w:t xml:space="preserve">apytiksliai 14,4 mm x 5,3 mm, </w:t>
      </w:r>
      <w:r w:rsidR="00FC5F87">
        <w:rPr>
          <w:rFonts w:eastAsia="Times New Roman" w:cs="Times New Roman"/>
          <w:snapToGrid w:val="0"/>
          <w:sz w:val="22"/>
          <w:szCs w:val="22"/>
          <w:lang w:val="lt-LT" w:eastAsia="en-US"/>
        </w:rPr>
        <w:t>ant kurių dangtelio įspausta „138“ ir „J“ ant korpuso.</w:t>
      </w:r>
    </w:p>
    <w:p w14:paraId="7351B98C" w14:textId="77777777" w:rsidR="006B4BD5" w:rsidRDefault="006B4BD5" w:rsidP="00FC5F87">
      <w:pPr>
        <w:rPr>
          <w:rFonts w:eastAsia="Times New Roman" w:cs="Times New Roman"/>
          <w:snapToGrid w:val="0"/>
          <w:sz w:val="22"/>
          <w:szCs w:val="22"/>
          <w:lang w:val="lt-LT" w:eastAsia="en-US"/>
        </w:rPr>
      </w:pPr>
    </w:p>
    <w:p w14:paraId="21482DBE" w14:textId="77777777" w:rsidR="00FC5F87" w:rsidRPr="00C422BC" w:rsidRDefault="006B4BD5" w:rsidP="00FC5F87">
      <w:pPr>
        <w:rPr>
          <w:rFonts w:eastAsia="Times New Roman" w:cs="Times New Roman"/>
          <w:snapToGrid w:val="0"/>
          <w:sz w:val="22"/>
          <w:szCs w:val="22"/>
          <w:highlight w:val="lightGray"/>
          <w:lang w:val="lt-LT" w:eastAsia="en-US"/>
        </w:rPr>
      </w:pPr>
      <w:r w:rsidRPr="00C422BC">
        <w:rPr>
          <w:rFonts w:eastAsia="Times New Roman" w:cs="Times New Roman"/>
          <w:snapToGrid w:val="0"/>
          <w:sz w:val="22"/>
          <w:szCs w:val="22"/>
          <w:highlight w:val="lightGray"/>
          <w:lang w:val="lt-LT" w:eastAsia="en-US"/>
        </w:rPr>
        <w:t>75 mg kapsulės</w:t>
      </w:r>
      <w:r w:rsidR="00F013B9">
        <w:rPr>
          <w:rFonts w:eastAsia="Times New Roman" w:cs="Times New Roman"/>
          <w:snapToGrid w:val="0"/>
          <w:sz w:val="22"/>
          <w:szCs w:val="22"/>
          <w:highlight w:val="lightGray"/>
          <w:lang w:val="lt-LT" w:eastAsia="en-US"/>
        </w:rPr>
        <w:t xml:space="preserve"> yra</w:t>
      </w:r>
      <w:r w:rsidR="00FC5F87" w:rsidRPr="00C422BC">
        <w:rPr>
          <w:rFonts w:eastAsia="Times New Roman" w:cs="Times New Roman"/>
          <w:snapToGrid w:val="0"/>
          <w:sz w:val="22"/>
          <w:szCs w:val="22"/>
          <w:highlight w:val="lightGray"/>
          <w:lang w:val="lt-LT" w:eastAsia="en-US"/>
        </w:rPr>
        <w:t xml:space="preserve"> </w:t>
      </w:r>
      <w:r w:rsidRPr="00C422BC">
        <w:rPr>
          <w:rFonts w:eastAsia="Times New Roman" w:cs="Times New Roman"/>
          <w:snapToGrid w:val="0"/>
          <w:sz w:val="22"/>
          <w:szCs w:val="22"/>
          <w:highlight w:val="lightGray"/>
          <w:lang w:val="lt-LT" w:eastAsia="en-US"/>
        </w:rPr>
        <w:t>baltos ir oranžinės</w:t>
      </w:r>
      <w:r w:rsidR="00FC5F87" w:rsidRPr="00C422BC">
        <w:rPr>
          <w:rFonts w:eastAsia="Times New Roman" w:cs="Times New Roman"/>
          <w:snapToGrid w:val="0"/>
          <w:sz w:val="22"/>
          <w:szCs w:val="22"/>
          <w:highlight w:val="lightGray"/>
          <w:lang w:val="lt-LT" w:eastAsia="en-US"/>
        </w:rPr>
        <w:t xml:space="preserve"> kietos</w:t>
      </w:r>
      <w:r w:rsidR="00A34B24">
        <w:rPr>
          <w:rFonts w:eastAsia="Times New Roman" w:cs="Times New Roman"/>
          <w:snapToGrid w:val="0"/>
          <w:sz w:val="22"/>
          <w:szCs w:val="22"/>
          <w:highlight w:val="lightGray"/>
          <w:lang w:val="lt-LT" w:eastAsia="en-US"/>
        </w:rPr>
        <w:t>ios</w:t>
      </w:r>
      <w:r w:rsidR="00FC5F87" w:rsidRPr="00C422BC">
        <w:rPr>
          <w:rFonts w:eastAsia="Times New Roman" w:cs="Times New Roman"/>
          <w:snapToGrid w:val="0"/>
          <w:sz w:val="22"/>
          <w:szCs w:val="22"/>
          <w:highlight w:val="lightGray"/>
          <w:lang w:val="lt-LT" w:eastAsia="en-US"/>
        </w:rPr>
        <w:t xml:space="preserve"> kapsulės, apytiksliai 14,4 mm x 5,3 mm, ant kurių dangtelio įspausta „140“ ir „J“ ant korpuso.</w:t>
      </w:r>
    </w:p>
    <w:p w14:paraId="690F8B7E" w14:textId="77777777" w:rsidR="006B4BD5" w:rsidRPr="00C422BC" w:rsidRDefault="006B4BD5" w:rsidP="00FC5F87">
      <w:pPr>
        <w:rPr>
          <w:rFonts w:eastAsia="Times New Roman" w:cs="Times New Roman"/>
          <w:snapToGrid w:val="0"/>
          <w:sz w:val="22"/>
          <w:szCs w:val="22"/>
          <w:highlight w:val="lightGray"/>
          <w:lang w:val="lt-LT" w:eastAsia="en-US"/>
        </w:rPr>
      </w:pPr>
    </w:p>
    <w:p w14:paraId="146746D4" w14:textId="77777777" w:rsidR="00FC5F87" w:rsidRPr="00C422BC" w:rsidRDefault="006B4BD5" w:rsidP="00FC5F87">
      <w:pPr>
        <w:rPr>
          <w:rFonts w:eastAsia="Times New Roman" w:cs="Times New Roman"/>
          <w:snapToGrid w:val="0"/>
          <w:sz w:val="22"/>
          <w:szCs w:val="22"/>
          <w:highlight w:val="lightGray"/>
          <w:lang w:val="lt-LT" w:eastAsia="en-US"/>
        </w:rPr>
      </w:pPr>
      <w:r w:rsidRPr="00C422BC">
        <w:rPr>
          <w:rFonts w:eastAsia="Times New Roman" w:cs="Times New Roman"/>
          <w:snapToGrid w:val="0"/>
          <w:sz w:val="22"/>
          <w:szCs w:val="22"/>
          <w:highlight w:val="lightGray"/>
          <w:lang w:val="lt-LT" w:eastAsia="en-US"/>
        </w:rPr>
        <w:t>150 mg kapsulės</w:t>
      </w:r>
      <w:r w:rsidR="00F013B9">
        <w:rPr>
          <w:rFonts w:eastAsia="Times New Roman" w:cs="Times New Roman"/>
          <w:snapToGrid w:val="0"/>
          <w:sz w:val="22"/>
          <w:szCs w:val="22"/>
          <w:highlight w:val="lightGray"/>
          <w:lang w:val="lt-LT" w:eastAsia="en-US"/>
        </w:rPr>
        <w:t xml:space="preserve"> yra</w:t>
      </w:r>
      <w:r w:rsidR="00FC5F87" w:rsidRPr="00C422BC">
        <w:rPr>
          <w:rFonts w:eastAsia="Times New Roman" w:cs="Times New Roman"/>
          <w:snapToGrid w:val="0"/>
          <w:sz w:val="22"/>
          <w:szCs w:val="22"/>
          <w:highlight w:val="lightGray"/>
          <w:lang w:val="lt-LT" w:eastAsia="en-US"/>
        </w:rPr>
        <w:t xml:space="preserve"> </w:t>
      </w:r>
      <w:r w:rsidRPr="00C422BC">
        <w:rPr>
          <w:rFonts w:eastAsia="Times New Roman" w:cs="Times New Roman"/>
          <w:snapToGrid w:val="0"/>
          <w:sz w:val="22"/>
          <w:szCs w:val="22"/>
          <w:highlight w:val="lightGray"/>
          <w:lang w:val="lt-LT" w:eastAsia="en-US"/>
        </w:rPr>
        <w:t>baltos</w:t>
      </w:r>
      <w:r w:rsidR="00FC5F87" w:rsidRPr="00C422BC">
        <w:rPr>
          <w:rFonts w:eastAsia="Times New Roman" w:cs="Times New Roman"/>
          <w:snapToGrid w:val="0"/>
          <w:sz w:val="22"/>
          <w:szCs w:val="22"/>
          <w:highlight w:val="lightGray"/>
          <w:lang w:val="lt-LT" w:eastAsia="en-US"/>
        </w:rPr>
        <w:t xml:space="preserve"> kietos</w:t>
      </w:r>
      <w:r w:rsidR="00A34B24">
        <w:rPr>
          <w:rFonts w:eastAsia="Times New Roman" w:cs="Times New Roman"/>
          <w:snapToGrid w:val="0"/>
          <w:sz w:val="22"/>
          <w:szCs w:val="22"/>
          <w:highlight w:val="lightGray"/>
          <w:lang w:val="lt-LT" w:eastAsia="en-US"/>
        </w:rPr>
        <w:t>ios</w:t>
      </w:r>
      <w:r w:rsidR="00FC5F87" w:rsidRPr="00C422BC">
        <w:rPr>
          <w:rFonts w:eastAsia="Times New Roman" w:cs="Times New Roman"/>
          <w:snapToGrid w:val="0"/>
          <w:sz w:val="22"/>
          <w:szCs w:val="22"/>
          <w:highlight w:val="lightGray"/>
          <w:lang w:val="lt-LT" w:eastAsia="en-US"/>
        </w:rPr>
        <w:t xml:space="preserve"> kapsulės, apytiksliai 17,8 mm x 6,4 mm, ant kurių dangtelio įspausta „142“ ir „J“ ant korpuso.</w:t>
      </w:r>
    </w:p>
    <w:p w14:paraId="5914F5A0" w14:textId="77777777" w:rsidR="006B4BD5" w:rsidRPr="00C422BC" w:rsidRDefault="006B4BD5" w:rsidP="00FC5F87">
      <w:pPr>
        <w:rPr>
          <w:rFonts w:eastAsia="Times New Roman" w:cs="Times New Roman"/>
          <w:snapToGrid w:val="0"/>
          <w:sz w:val="22"/>
          <w:szCs w:val="22"/>
          <w:highlight w:val="lightGray"/>
          <w:lang w:val="lt-LT" w:eastAsia="en-US"/>
        </w:rPr>
      </w:pPr>
    </w:p>
    <w:p w14:paraId="141FE753" w14:textId="77777777" w:rsidR="006B4BD5" w:rsidRDefault="006B4BD5" w:rsidP="006B4BD5">
      <w:pPr>
        <w:rPr>
          <w:rFonts w:eastAsia="Times New Roman" w:cs="Times New Roman"/>
          <w:snapToGrid w:val="0"/>
          <w:sz w:val="22"/>
          <w:szCs w:val="22"/>
          <w:lang w:val="lt-LT" w:eastAsia="lt-LT"/>
        </w:rPr>
      </w:pPr>
      <w:r>
        <w:rPr>
          <w:rFonts w:eastAsia="Times New Roman" w:cs="Times New Roman"/>
          <w:snapToGrid w:val="0"/>
          <w:sz w:val="22"/>
          <w:szCs w:val="22"/>
          <w:lang w:val="lt-LT" w:eastAsia="lt-LT"/>
        </w:rPr>
        <w:t xml:space="preserve">Lingabat tiekiamas PVC/aliuminio ir aliuminio/aliuminio lizdinėse plokštelėse, kuriose yra </w:t>
      </w:r>
      <w:r w:rsidR="00A172E7">
        <w:rPr>
          <w:rFonts w:eastAsia="Times New Roman" w:cs="Times New Roman"/>
          <w:snapToGrid w:val="0"/>
          <w:sz w:val="22"/>
          <w:szCs w:val="22"/>
          <w:lang w:val="lt-LT" w:eastAsia="lt-LT"/>
        </w:rPr>
        <w:t>po 14</w:t>
      </w:r>
      <w:r w:rsidR="00F013B9">
        <w:rPr>
          <w:rFonts w:eastAsia="Times New Roman" w:cs="Times New Roman"/>
          <w:snapToGrid w:val="0"/>
          <w:sz w:val="22"/>
          <w:szCs w:val="22"/>
          <w:lang w:val="lt-LT" w:eastAsia="lt-LT"/>
        </w:rPr>
        <w:t xml:space="preserve"> ar</w:t>
      </w:r>
      <w:r w:rsidR="00A172E7">
        <w:rPr>
          <w:rFonts w:eastAsia="Times New Roman" w:cs="Times New Roman"/>
          <w:snapToGrid w:val="0"/>
          <w:sz w:val="22"/>
          <w:szCs w:val="22"/>
          <w:lang w:val="lt-LT" w:eastAsia="lt-LT"/>
        </w:rPr>
        <w:t xml:space="preserve"> 56 kiet</w:t>
      </w:r>
      <w:r w:rsidR="00F013B9">
        <w:rPr>
          <w:rFonts w:eastAsia="Times New Roman" w:cs="Times New Roman"/>
          <w:snapToGrid w:val="0"/>
          <w:sz w:val="22"/>
          <w:szCs w:val="22"/>
          <w:lang w:val="lt-LT" w:eastAsia="lt-LT"/>
        </w:rPr>
        <w:t>ą</w:t>
      </w:r>
      <w:r w:rsidR="00A172E7">
        <w:rPr>
          <w:rFonts w:eastAsia="Times New Roman" w:cs="Times New Roman"/>
          <w:snapToGrid w:val="0"/>
          <w:sz w:val="22"/>
          <w:szCs w:val="22"/>
          <w:lang w:val="lt-LT" w:eastAsia="lt-LT"/>
        </w:rPr>
        <w:t>sias kapsule</w:t>
      </w:r>
      <w:r>
        <w:rPr>
          <w:rFonts w:eastAsia="Times New Roman" w:cs="Times New Roman"/>
          <w:snapToGrid w:val="0"/>
          <w:sz w:val="22"/>
          <w:szCs w:val="22"/>
          <w:lang w:val="lt-LT" w:eastAsia="lt-LT"/>
        </w:rPr>
        <w:t>s.</w:t>
      </w:r>
    </w:p>
    <w:p w14:paraId="26FA19B8" w14:textId="77777777" w:rsidR="006B4BD5" w:rsidRDefault="006B4BD5" w:rsidP="006B4BD5">
      <w:pPr>
        <w:rPr>
          <w:rFonts w:eastAsia="Times New Roman" w:cs="Times New Roman"/>
          <w:snapToGrid w:val="0"/>
          <w:sz w:val="22"/>
          <w:szCs w:val="22"/>
          <w:lang w:val="lt-LT" w:eastAsia="lt-LT"/>
        </w:rPr>
      </w:pPr>
      <w:r>
        <w:rPr>
          <w:rFonts w:eastAsia="Times New Roman" w:cs="Times New Roman"/>
          <w:snapToGrid w:val="0"/>
          <w:sz w:val="22"/>
          <w:szCs w:val="22"/>
          <w:highlight w:val="lightGray"/>
          <w:lang w:val="lt-LT" w:eastAsia="lt-LT"/>
        </w:rPr>
        <w:t>25 mg</w:t>
      </w:r>
      <w:r w:rsidRPr="00A172E7">
        <w:rPr>
          <w:rFonts w:eastAsia="Times New Roman" w:cs="Times New Roman"/>
          <w:snapToGrid w:val="0"/>
          <w:sz w:val="22"/>
          <w:szCs w:val="22"/>
          <w:highlight w:val="lightGray"/>
          <w:lang w:val="lt-LT" w:eastAsia="lt-LT"/>
        </w:rPr>
        <w:t>:</w:t>
      </w:r>
      <w:r w:rsidR="00A172E7" w:rsidRPr="00A172E7">
        <w:rPr>
          <w:rFonts w:eastAsia="Times New Roman" w:cs="Times New Roman"/>
          <w:snapToGrid w:val="0"/>
          <w:sz w:val="22"/>
          <w:szCs w:val="22"/>
          <w:highlight w:val="lightGray"/>
          <w:lang w:val="lt-LT" w:eastAsia="lt-LT"/>
        </w:rPr>
        <w:t xml:space="preserve"> </w:t>
      </w:r>
      <w:r w:rsidR="00A172E7" w:rsidRPr="00C422BC">
        <w:rPr>
          <w:rFonts w:eastAsia="Times New Roman" w:cs="Times New Roman"/>
          <w:snapToGrid w:val="0"/>
          <w:sz w:val="22"/>
          <w:szCs w:val="22"/>
          <w:highlight w:val="lightGray"/>
          <w:lang w:val="lt-LT" w:eastAsia="lt-LT"/>
        </w:rPr>
        <w:t xml:space="preserve">Lingabat </w:t>
      </w:r>
      <w:r w:rsidR="00A172E7" w:rsidRPr="00DC74A1">
        <w:rPr>
          <w:rFonts w:eastAsia="Times New Roman" w:cs="Times New Roman"/>
          <w:snapToGrid w:val="0"/>
          <w:sz w:val="22"/>
          <w:szCs w:val="22"/>
          <w:highlight w:val="lightGray"/>
          <w:lang w:val="lt-LT" w:eastAsia="lt-LT"/>
        </w:rPr>
        <w:t xml:space="preserve">25 mg </w:t>
      </w:r>
      <w:r w:rsidR="00A172E7" w:rsidRPr="00C422BC">
        <w:rPr>
          <w:rFonts w:eastAsia="Times New Roman" w:cs="Times New Roman"/>
          <w:snapToGrid w:val="0"/>
          <w:sz w:val="22"/>
          <w:szCs w:val="22"/>
          <w:highlight w:val="lightGray"/>
          <w:lang w:val="lt-LT" w:eastAsia="lt-LT"/>
        </w:rPr>
        <w:t>tiekiamas</w:t>
      </w:r>
      <w:r w:rsidRPr="00EC719D">
        <w:rPr>
          <w:rFonts w:eastAsia="Times New Roman" w:cs="Times New Roman"/>
          <w:snapToGrid w:val="0"/>
          <w:sz w:val="22"/>
          <w:szCs w:val="22"/>
          <w:highlight w:val="lightGray"/>
          <w:lang w:val="lt-LT" w:eastAsia="lt-LT"/>
        </w:rPr>
        <w:t xml:space="preserve"> </w:t>
      </w:r>
      <w:r>
        <w:rPr>
          <w:rFonts w:eastAsia="Times New Roman" w:cs="Times New Roman"/>
          <w:snapToGrid w:val="0"/>
          <w:sz w:val="22"/>
          <w:szCs w:val="22"/>
          <w:highlight w:val="lightGray"/>
          <w:lang w:val="lt-LT" w:eastAsia="lt-LT"/>
        </w:rPr>
        <w:t>PVC/aliuminio ir aliuminio/aliuminio lizdinės</w:t>
      </w:r>
      <w:r w:rsidR="00A172E7">
        <w:rPr>
          <w:rFonts w:eastAsia="Times New Roman" w:cs="Times New Roman"/>
          <w:snapToGrid w:val="0"/>
          <w:sz w:val="22"/>
          <w:szCs w:val="22"/>
          <w:highlight w:val="lightGray"/>
          <w:lang w:val="lt-LT" w:eastAsia="lt-LT"/>
        </w:rPr>
        <w:t>e</w:t>
      </w:r>
      <w:r>
        <w:rPr>
          <w:rFonts w:eastAsia="Times New Roman" w:cs="Times New Roman"/>
          <w:snapToGrid w:val="0"/>
          <w:sz w:val="22"/>
          <w:szCs w:val="22"/>
          <w:highlight w:val="lightGray"/>
          <w:lang w:val="lt-LT" w:eastAsia="lt-LT"/>
        </w:rPr>
        <w:t xml:space="preserve"> plokštelės</w:t>
      </w:r>
      <w:r w:rsidR="00A172E7">
        <w:rPr>
          <w:rFonts w:eastAsia="Times New Roman" w:cs="Times New Roman"/>
          <w:snapToGrid w:val="0"/>
          <w:sz w:val="22"/>
          <w:szCs w:val="22"/>
          <w:highlight w:val="lightGray"/>
          <w:lang w:val="lt-LT" w:eastAsia="lt-LT"/>
        </w:rPr>
        <w:t>e</w:t>
      </w:r>
      <w:r>
        <w:rPr>
          <w:rFonts w:eastAsia="Times New Roman" w:cs="Times New Roman"/>
          <w:snapToGrid w:val="0"/>
          <w:sz w:val="22"/>
          <w:szCs w:val="22"/>
          <w:highlight w:val="lightGray"/>
          <w:lang w:val="lt-LT" w:eastAsia="lt-LT"/>
        </w:rPr>
        <w:t>, kuriose yra 56 kietosios kapsulės.</w:t>
      </w:r>
    </w:p>
    <w:p w14:paraId="63B97505" w14:textId="77777777" w:rsidR="006B4BD5" w:rsidRPr="00DE3522" w:rsidRDefault="006B4BD5" w:rsidP="002E1CC5">
      <w:pPr>
        <w:rPr>
          <w:rFonts w:eastAsia="Times New Roman" w:cs="Times New Roman"/>
          <w:snapToGrid w:val="0"/>
          <w:sz w:val="22"/>
          <w:szCs w:val="22"/>
          <w:lang w:val="lt-LT" w:eastAsia="en-US"/>
        </w:rPr>
      </w:pPr>
    </w:p>
    <w:p w14:paraId="5CCB1E1A"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Gali būti tiekiamos ne visų dydžių pakuotės.</w:t>
      </w:r>
    </w:p>
    <w:p w14:paraId="774EAAC0" w14:textId="77777777" w:rsidR="002E1CC5" w:rsidRPr="00DE3522" w:rsidRDefault="002E1CC5" w:rsidP="002E1CC5">
      <w:pPr>
        <w:rPr>
          <w:rFonts w:eastAsia="Times New Roman" w:cs="Times New Roman"/>
          <w:snapToGrid w:val="0"/>
          <w:sz w:val="22"/>
          <w:szCs w:val="22"/>
          <w:lang w:val="lt-LT" w:eastAsia="en-US"/>
        </w:rPr>
      </w:pPr>
    </w:p>
    <w:p w14:paraId="1FF989C1" w14:textId="77777777" w:rsidR="002E1CC5" w:rsidRPr="00DE3522" w:rsidRDefault="008B2ACB" w:rsidP="002E1CC5">
      <w:pPr>
        <w:rPr>
          <w:rFonts w:eastAsia="Times New Roman" w:cs="Times New Roman"/>
          <w:sz w:val="22"/>
          <w:szCs w:val="22"/>
          <w:lang w:val="lt-LT"/>
        </w:rPr>
      </w:pPr>
      <w:r>
        <w:rPr>
          <w:rFonts w:eastAsia="Times New Roman" w:cs="Times New Roman"/>
          <w:b/>
          <w:bCs/>
          <w:snapToGrid w:val="0"/>
          <w:sz w:val="22"/>
          <w:szCs w:val="22"/>
          <w:lang w:val="lt-LT"/>
        </w:rPr>
        <w:t>Registruotojas</w:t>
      </w:r>
      <w:r w:rsidR="002E1CC5" w:rsidRPr="00DE3522">
        <w:rPr>
          <w:rFonts w:eastAsia="Times New Roman" w:cs="Times New Roman"/>
          <w:b/>
          <w:bCs/>
          <w:snapToGrid w:val="0"/>
          <w:sz w:val="22"/>
          <w:szCs w:val="22"/>
          <w:lang w:val="lt-LT"/>
        </w:rPr>
        <w:t xml:space="preserve"> ir gamintojas</w:t>
      </w:r>
    </w:p>
    <w:p w14:paraId="43266A49" w14:textId="77777777" w:rsidR="002E1CC5" w:rsidRPr="00DE3522" w:rsidRDefault="002E1CC5" w:rsidP="002E1CC5">
      <w:pPr>
        <w:rPr>
          <w:rFonts w:eastAsia="Times New Roman" w:cs="Times New Roman"/>
          <w:snapToGrid w:val="0"/>
          <w:sz w:val="22"/>
          <w:szCs w:val="22"/>
          <w:lang w:val="lt-LT" w:eastAsia="en-US"/>
        </w:rPr>
      </w:pPr>
    </w:p>
    <w:p w14:paraId="33C83CB3" w14:textId="77777777" w:rsidR="002E1CC5" w:rsidRPr="00F03385" w:rsidRDefault="008B2ACB" w:rsidP="002E1CC5">
      <w:pPr>
        <w:rPr>
          <w:rFonts w:eastAsia="Times New Roman" w:cs="Times New Roman"/>
          <w:i/>
          <w:snapToGrid w:val="0"/>
          <w:sz w:val="22"/>
          <w:szCs w:val="22"/>
          <w:lang w:val="lt-LT" w:eastAsia="lt-LT"/>
        </w:rPr>
      </w:pPr>
      <w:r>
        <w:rPr>
          <w:rFonts w:eastAsia="Times New Roman" w:cs="Times New Roman"/>
          <w:i/>
          <w:snapToGrid w:val="0"/>
          <w:sz w:val="22"/>
          <w:szCs w:val="22"/>
          <w:lang w:val="lt-LT" w:eastAsia="lt-LT"/>
        </w:rPr>
        <w:t>Registruotojas</w:t>
      </w:r>
    </w:p>
    <w:p w14:paraId="23CD7220" w14:textId="77777777" w:rsidR="008B2ACB" w:rsidRPr="008B2ACB" w:rsidRDefault="008B2ACB" w:rsidP="008B2ACB">
      <w:pPr>
        <w:rPr>
          <w:rFonts w:eastAsia="Times New Roman" w:cs="Times New Roman"/>
          <w:bCs/>
          <w:color w:val="222222"/>
          <w:sz w:val="22"/>
          <w:szCs w:val="22"/>
          <w:lang w:val="lt-LT" w:eastAsia="lt-LT"/>
        </w:rPr>
      </w:pPr>
      <w:r w:rsidRPr="008B2ACB">
        <w:rPr>
          <w:rFonts w:eastAsia="Times New Roman" w:cs="Times New Roman"/>
          <w:bCs/>
          <w:color w:val="222222"/>
          <w:sz w:val="22"/>
          <w:szCs w:val="22"/>
          <w:lang w:val="lt-LT" w:eastAsia="lt-LT"/>
        </w:rPr>
        <w:lastRenderedPageBreak/>
        <w:t>PharmaSwiss Česká republika s.r.o.</w:t>
      </w:r>
    </w:p>
    <w:p w14:paraId="1B9FF9F6" w14:textId="77777777" w:rsidR="008B2ACB" w:rsidRPr="008B2ACB" w:rsidRDefault="008B2ACB" w:rsidP="008B2ACB">
      <w:pPr>
        <w:rPr>
          <w:rFonts w:eastAsia="Times New Roman" w:cs="Times New Roman"/>
          <w:bCs/>
          <w:color w:val="222222"/>
          <w:sz w:val="22"/>
          <w:szCs w:val="22"/>
          <w:lang w:val="lt-LT" w:eastAsia="lt-LT"/>
        </w:rPr>
      </w:pPr>
      <w:r w:rsidRPr="008B2ACB">
        <w:rPr>
          <w:rFonts w:eastAsia="Times New Roman" w:cs="Times New Roman"/>
          <w:bCs/>
          <w:color w:val="222222"/>
          <w:sz w:val="22"/>
          <w:szCs w:val="22"/>
          <w:lang w:val="lt-LT" w:eastAsia="lt-LT"/>
        </w:rPr>
        <w:t>Jankovcova 1569/2c</w:t>
      </w:r>
    </w:p>
    <w:p w14:paraId="63451F04" w14:textId="77777777" w:rsidR="008B2ACB" w:rsidRPr="008B2ACB" w:rsidRDefault="008B2ACB" w:rsidP="008B2ACB">
      <w:pPr>
        <w:rPr>
          <w:rFonts w:eastAsia="Times New Roman" w:cs="Times New Roman"/>
          <w:bCs/>
          <w:color w:val="222222"/>
          <w:sz w:val="22"/>
          <w:szCs w:val="22"/>
          <w:lang w:val="lt-LT" w:eastAsia="lt-LT"/>
        </w:rPr>
      </w:pPr>
      <w:r w:rsidRPr="008B2ACB">
        <w:rPr>
          <w:rFonts w:eastAsia="Times New Roman" w:cs="Times New Roman"/>
          <w:bCs/>
          <w:color w:val="222222"/>
          <w:sz w:val="22"/>
          <w:szCs w:val="22"/>
          <w:lang w:val="lt-LT" w:eastAsia="lt-LT"/>
        </w:rPr>
        <w:t>170 00 Prague 7</w:t>
      </w:r>
    </w:p>
    <w:p w14:paraId="6DC3D5AF" w14:textId="77777777" w:rsidR="008B2ACB" w:rsidRDefault="008B2ACB" w:rsidP="002E1CC5">
      <w:pPr>
        <w:shd w:val="clear" w:color="auto" w:fill="FFFFFF"/>
        <w:rPr>
          <w:rFonts w:eastAsia="Times New Roman" w:cs="Times New Roman"/>
          <w:bCs/>
          <w:color w:val="222222"/>
          <w:sz w:val="22"/>
          <w:szCs w:val="22"/>
          <w:lang w:val="lt-LT" w:eastAsia="lt-LT"/>
        </w:rPr>
      </w:pPr>
      <w:r w:rsidRPr="008B2ACB">
        <w:rPr>
          <w:rFonts w:eastAsia="Times New Roman" w:cs="Times New Roman"/>
          <w:bCs/>
          <w:color w:val="222222"/>
          <w:sz w:val="22"/>
          <w:szCs w:val="22"/>
          <w:lang w:val="lt-LT" w:eastAsia="lt-LT"/>
        </w:rPr>
        <w:t>Čekija</w:t>
      </w:r>
    </w:p>
    <w:p w14:paraId="0CE996BC" w14:textId="77777777" w:rsidR="002E1CC5" w:rsidRPr="00DE3522" w:rsidRDefault="002E1CC5" w:rsidP="002E1CC5">
      <w:pPr>
        <w:shd w:val="clear" w:color="auto" w:fill="FFFFFF"/>
        <w:rPr>
          <w:rFonts w:eastAsia="Times New Roman" w:cs="Times New Roman"/>
          <w:color w:val="222222"/>
          <w:sz w:val="22"/>
          <w:szCs w:val="22"/>
          <w:lang w:val="lt-LT" w:eastAsia="lt-LT"/>
        </w:rPr>
      </w:pPr>
      <w:r w:rsidRPr="00DE3522">
        <w:rPr>
          <w:rFonts w:eastAsia="Times New Roman" w:cs="Times New Roman"/>
          <w:color w:val="222222"/>
          <w:sz w:val="22"/>
          <w:szCs w:val="22"/>
          <w:lang w:val="lt-LT" w:eastAsia="lt-LT"/>
        </w:rPr>
        <w:t> </w:t>
      </w:r>
    </w:p>
    <w:p w14:paraId="78485D05" w14:textId="77777777" w:rsidR="002E1CC5" w:rsidRPr="00F03385" w:rsidRDefault="002E1CC5" w:rsidP="002E1CC5">
      <w:pPr>
        <w:rPr>
          <w:rFonts w:eastAsia="Times New Roman" w:cs="Times New Roman"/>
          <w:i/>
          <w:snapToGrid w:val="0"/>
          <w:sz w:val="22"/>
          <w:szCs w:val="22"/>
          <w:lang w:val="lt-LT" w:eastAsia="en-US"/>
        </w:rPr>
      </w:pPr>
      <w:r w:rsidRPr="00F03385">
        <w:rPr>
          <w:rFonts w:eastAsia="Times New Roman" w:cs="Times New Roman"/>
          <w:i/>
          <w:snapToGrid w:val="0"/>
          <w:sz w:val="22"/>
          <w:szCs w:val="22"/>
          <w:lang w:val="lt-LT" w:eastAsia="en-US"/>
        </w:rPr>
        <w:t>Gamintojas</w:t>
      </w:r>
    </w:p>
    <w:p w14:paraId="0B2587E6" w14:textId="77777777" w:rsidR="008B2ACB" w:rsidRPr="00400226" w:rsidRDefault="008B2ACB" w:rsidP="00C422BC">
      <w:pPr>
        <w:rPr>
          <w:sz w:val="22"/>
          <w:szCs w:val="22"/>
        </w:rPr>
      </w:pPr>
      <w:r w:rsidRPr="00400226">
        <w:rPr>
          <w:sz w:val="22"/>
          <w:szCs w:val="22"/>
        </w:rPr>
        <w:t>Pharmadox Healthcare Limited</w:t>
      </w:r>
    </w:p>
    <w:p w14:paraId="39DB386E" w14:textId="77777777" w:rsidR="008B2ACB" w:rsidRPr="00400226" w:rsidRDefault="008B2ACB" w:rsidP="00C422BC">
      <w:pPr>
        <w:rPr>
          <w:sz w:val="22"/>
          <w:szCs w:val="22"/>
        </w:rPr>
      </w:pPr>
      <w:r w:rsidRPr="00400226">
        <w:rPr>
          <w:sz w:val="22"/>
          <w:szCs w:val="22"/>
        </w:rPr>
        <w:t>KW20A Kordin Industrial Park, Paola</w:t>
      </w:r>
    </w:p>
    <w:p w14:paraId="2A109E71" w14:textId="77777777" w:rsidR="00F013B9" w:rsidRDefault="008B2ACB" w:rsidP="002E1CC5">
      <w:pPr>
        <w:shd w:val="clear" w:color="auto" w:fill="FFFFFF"/>
        <w:rPr>
          <w:sz w:val="22"/>
          <w:szCs w:val="22"/>
        </w:rPr>
      </w:pPr>
      <w:r w:rsidRPr="00400226">
        <w:rPr>
          <w:sz w:val="22"/>
          <w:szCs w:val="22"/>
        </w:rPr>
        <w:t xml:space="preserve">PLA 3000 </w:t>
      </w:r>
    </w:p>
    <w:p w14:paraId="5A9B1DA8" w14:textId="77777777" w:rsidR="002E1CC5" w:rsidRPr="006C2F52" w:rsidRDefault="008B2ACB" w:rsidP="002E1CC5">
      <w:pPr>
        <w:shd w:val="clear" w:color="auto" w:fill="FFFFFF"/>
        <w:rPr>
          <w:rFonts w:eastAsia="Times New Roman" w:cs="Times New Roman"/>
          <w:color w:val="222222"/>
          <w:sz w:val="22"/>
          <w:szCs w:val="22"/>
          <w:lang w:val="lt-LT" w:eastAsia="lt-LT"/>
        </w:rPr>
      </w:pPr>
      <w:r w:rsidRPr="00400226">
        <w:rPr>
          <w:sz w:val="22"/>
          <w:szCs w:val="22"/>
        </w:rPr>
        <w:t>Malta</w:t>
      </w:r>
    </w:p>
    <w:p w14:paraId="0BCD9040" w14:textId="77777777" w:rsidR="002E1CC5" w:rsidRPr="00DE3522" w:rsidRDefault="002E1CC5" w:rsidP="002E1CC5">
      <w:pPr>
        <w:rPr>
          <w:rFonts w:eastAsia="Times New Roman" w:cs="Times New Roman"/>
          <w:snapToGrid w:val="0"/>
          <w:sz w:val="22"/>
          <w:szCs w:val="22"/>
          <w:lang w:val="lt-LT" w:eastAsia="en-US"/>
        </w:rPr>
      </w:pPr>
    </w:p>
    <w:p w14:paraId="68238F09" w14:textId="77777777" w:rsidR="00A34B24" w:rsidRPr="00A34B24" w:rsidRDefault="00A34B24" w:rsidP="00A34B24">
      <w:pPr>
        <w:numPr>
          <w:ilvl w:val="12"/>
          <w:numId w:val="0"/>
        </w:numPr>
        <w:tabs>
          <w:tab w:val="left" w:pos="567"/>
        </w:tabs>
        <w:ind w:right="-2"/>
        <w:rPr>
          <w:rFonts w:eastAsia="Times New Roman" w:cs="Times New Roman"/>
          <w:noProof/>
          <w:snapToGrid w:val="0"/>
          <w:sz w:val="22"/>
          <w:szCs w:val="24"/>
          <w:lang w:val="lt-LT" w:eastAsia="en-US"/>
        </w:rPr>
      </w:pPr>
      <w:r w:rsidRPr="00A34B24">
        <w:rPr>
          <w:rFonts w:eastAsia="Times New Roman" w:cs="Times New Roman"/>
          <w:noProof/>
          <w:snapToGrid w:val="0"/>
          <w:sz w:val="22"/>
          <w:szCs w:val="24"/>
          <w:lang w:val="lt-LT" w:eastAsia="en-US"/>
        </w:rPr>
        <w:t>Jeigu apie šį vaistą norite sužinoti daugiau, kreipkitės į vietinį registruotojo atstovą.</w:t>
      </w:r>
    </w:p>
    <w:p w14:paraId="3733376B" w14:textId="77777777" w:rsidR="00A34B24" w:rsidRPr="00A34B24" w:rsidRDefault="00A34B24" w:rsidP="00A34B24">
      <w:pPr>
        <w:tabs>
          <w:tab w:val="left" w:pos="567"/>
        </w:tabs>
        <w:rPr>
          <w:rFonts w:eastAsia="Times New Roman" w:cs="Times New Roman"/>
          <w:noProof/>
          <w:snapToGrid w:val="0"/>
          <w:sz w:val="22"/>
          <w:szCs w:val="24"/>
          <w:lang w:val="lt-LT" w:eastAsia="en-US"/>
        </w:rPr>
      </w:pPr>
    </w:p>
    <w:p w14:paraId="225D8959" w14:textId="77777777" w:rsidR="00115765" w:rsidRDefault="00115765" w:rsidP="00115765">
      <w:pPr>
        <w:rPr>
          <w:rFonts w:eastAsia="MS Mincho"/>
          <w:sz w:val="22"/>
          <w:szCs w:val="22"/>
          <w:lang w:val="en-GB" w:eastAsia="en-US"/>
        </w:rPr>
      </w:pPr>
      <w:r>
        <w:rPr>
          <w:rFonts w:eastAsia="MS Mincho"/>
          <w:szCs w:val="22"/>
        </w:rPr>
        <w:t xml:space="preserve">UAB „PharmaSwiss“ </w:t>
      </w:r>
    </w:p>
    <w:p w14:paraId="796AD82C" w14:textId="77777777" w:rsidR="00115765" w:rsidRDefault="00115765" w:rsidP="00115765">
      <w:pPr>
        <w:rPr>
          <w:rFonts w:eastAsia="MS Mincho"/>
          <w:szCs w:val="22"/>
        </w:rPr>
      </w:pPr>
      <w:r>
        <w:rPr>
          <w:rFonts w:eastAsia="MS Mincho"/>
          <w:szCs w:val="22"/>
        </w:rPr>
        <w:t xml:space="preserve">Užnerio g. 1 </w:t>
      </w:r>
    </w:p>
    <w:p w14:paraId="12F3FCB5" w14:textId="77777777" w:rsidR="00115765" w:rsidRDefault="00115765" w:rsidP="00115765">
      <w:pPr>
        <w:rPr>
          <w:rFonts w:eastAsia="MS Mincho"/>
          <w:szCs w:val="22"/>
        </w:rPr>
      </w:pPr>
      <w:r>
        <w:rPr>
          <w:rFonts w:eastAsia="MS Mincho"/>
          <w:szCs w:val="22"/>
        </w:rPr>
        <w:t>LT-47484, Kaunas</w:t>
      </w:r>
    </w:p>
    <w:p w14:paraId="353274CF" w14:textId="77777777" w:rsidR="00115765" w:rsidRDefault="00115765" w:rsidP="00115765">
      <w:pPr>
        <w:rPr>
          <w:rFonts w:eastAsia="MS Mincho"/>
          <w:szCs w:val="22"/>
        </w:rPr>
      </w:pPr>
      <w:r>
        <w:rPr>
          <w:rFonts w:eastAsia="MS Mincho"/>
          <w:szCs w:val="22"/>
        </w:rPr>
        <w:t>Tel. +370 5 2790 762</w:t>
      </w:r>
    </w:p>
    <w:p w14:paraId="5F040C2F" w14:textId="77777777" w:rsidR="00A34B24" w:rsidRPr="00DC74A1" w:rsidRDefault="00A34B24" w:rsidP="00F013B9">
      <w:pPr>
        <w:numPr>
          <w:ilvl w:val="12"/>
          <w:numId w:val="0"/>
        </w:numPr>
        <w:tabs>
          <w:tab w:val="left" w:pos="567"/>
        </w:tabs>
        <w:spacing w:line="260" w:lineRule="exact"/>
        <w:ind w:right="-2"/>
        <w:rPr>
          <w:rFonts w:eastAsia="Times New Roman" w:cs="Times New Roman"/>
          <w:b/>
          <w:snapToGrid w:val="0"/>
          <w:sz w:val="22"/>
          <w:szCs w:val="22"/>
          <w:lang w:val="lt-LT" w:eastAsia="en-US"/>
        </w:rPr>
      </w:pPr>
      <w:bookmarkStart w:id="2" w:name="_GoBack"/>
      <w:bookmarkEnd w:id="2"/>
    </w:p>
    <w:p w14:paraId="39544E8D" w14:textId="77777777" w:rsidR="00F013B9" w:rsidRPr="00F013B9" w:rsidRDefault="00F013B9" w:rsidP="00F013B9">
      <w:pPr>
        <w:numPr>
          <w:ilvl w:val="12"/>
          <w:numId w:val="0"/>
        </w:numPr>
        <w:tabs>
          <w:tab w:val="left" w:pos="567"/>
        </w:tabs>
        <w:spacing w:line="260" w:lineRule="exact"/>
        <w:ind w:right="-2"/>
        <w:rPr>
          <w:rFonts w:eastAsia="Times New Roman" w:cs="Times New Roman"/>
          <w:snapToGrid w:val="0"/>
          <w:sz w:val="22"/>
          <w:lang w:val="lt-LT" w:eastAsia="en-US"/>
        </w:rPr>
      </w:pPr>
      <w:r w:rsidRPr="00F013B9">
        <w:rPr>
          <w:rFonts w:eastAsia="Times New Roman" w:cs="Times New Roman"/>
          <w:b/>
          <w:snapToGrid w:val="0"/>
          <w:sz w:val="22"/>
          <w:lang w:val="lt-LT" w:eastAsia="en-US"/>
        </w:rPr>
        <w:t>Šis vaistas EEE valstybėse narėse registruotas tokiais pavadinimais</w:t>
      </w:r>
      <w:r>
        <w:rPr>
          <w:rFonts w:eastAsia="Times New Roman" w:cs="Times New Roman"/>
          <w:snapToGrid w:val="0"/>
          <w:sz w:val="22"/>
          <w:lang w:val="lt-LT" w:eastAsia="en-US"/>
        </w:rPr>
        <w:t>:</w:t>
      </w:r>
    </w:p>
    <w:p w14:paraId="72564B24" w14:textId="58E042F8" w:rsidR="008B2ACB" w:rsidRPr="00A5739D" w:rsidRDefault="008B2ACB" w:rsidP="008B2ACB">
      <w:pPr>
        <w:tabs>
          <w:tab w:val="left" w:pos="567"/>
        </w:tabs>
        <w:spacing w:line="260" w:lineRule="exact"/>
        <w:rPr>
          <w:color w:val="000000"/>
          <w:sz w:val="22"/>
          <w:szCs w:val="22"/>
          <w:lang w:eastAsia="en-US"/>
        </w:rPr>
      </w:pPr>
      <w:r>
        <w:rPr>
          <w:sz w:val="22"/>
          <w:szCs w:val="22"/>
          <w:lang w:eastAsia="en-US"/>
        </w:rPr>
        <w:t>Nyderlandai</w:t>
      </w:r>
      <w:r w:rsidRPr="00A5739D">
        <w:rPr>
          <w:sz w:val="22"/>
          <w:szCs w:val="22"/>
          <w:lang w:eastAsia="en-US"/>
        </w:rPr>
        <w:t xml:space="preserve">, </w:t>
      </w:r>
      <w:r>
        <w:rPr>
          <w:sz w:val="22"/>
          <w:szCs w:val="22"/>
          <w:lang w:eastAsia="en-US"/>
        </w:rPr>
        <w:t>Bulgari</w:t>
      </w:r>
      <w:r w:rsidR="00F013B9">
        <w:rPr>
          <w:sz w:val="22"/>
          <w:szCs w:val="22"/>
          <w:lang w:eastAsia="en-US"/>
        </w:rPr>
        <w:t>j</w:t>
      </w:r>
      <w:r>
        <w:rPr>
          <w:sz w:val="22"/>
          <w:szCs w:val="22"/>
          <w:lang w:eastAsia="en-US"/>
        </w:rPr>
        <w:t xml:space="preserve">a, </w:t>
      </w:r>
      <w:r>
        <w:rPr>
          <w:sz w:val="22"/>
          <w:szCs w:val="22"/>
          <w:lang w:val="lt-LT" w:eastAsia="en-US"/>
        </w:rPr>
        <w:t>Čekija</w:t>
      </w:r>
      <w:r w:rsidRPr="00A5739D">
        <w:rPr>
          <w:sz w:val="22"/>
          <w:szCs w:val="22"/>
          <w:lang w:eastAsia="en-US"/>
        </w:rPr>
        <w:t xml:space="preserve">, </w:t>
      </w:r>
      <w:r>
        <w:rPr>
          <w:sz w:val="22"/>
          <w:szCs w:val="22"/>
          <w:lang w:eastAsia="en-US"/>
        </w:rPr>
        <w:t>Estija, Vengrija, Lietuva, Latvija,Slovėnija, Slovakija: Lingabat</w:t>
      </w:r>
    </w:p>
    <w:p w14:paraId="738D8EB3" w14:textId="77777777" w:rsidR="002E1CC5" w:rsidRDefault="002E1CC5" w:rsidP="002E1CC5">
      <w:pPr>
        <w:rPr>
          <w:rFonts w:eastAsia="Times New Roman" w:cs="Times New Roman"/>
          <w:snapToGrid w:val="0"/>
          <w:sz w:val="22"/>
          <w:szCs w:val="22"/>
          <w:lang w:val="lt-LT" w:eastAsia="en-US"/>
        </w:rPr>
      </w:pPr>
    </w:p>
    <w:p w14:paraId="18A85527" w14:textId="77777777" w:rsidR="002E1CC5" w:rsidRPr="00DE3522" w:rsidRDefault="002E1CC5" w:rsidP="002E1CC5">
      <w:pPr>
        <w:rPr>
          <w:rFonts w:eastAsia="Times New Roman" w:cs="Times New Roman"/>
          <w:snapToGrid w:val="0"/>
          <w:sz w:val="22"/>
          <w:szCs w:val="22"/>
          <w:lang w:val="lt-LT" w:eastAsia="en-US"/>
        </w:rPr>
      </w:pPr>
    </w:p>
    <w:p w14:paraId="0CD770D8" w14:textId="3471C57E" w:rsidR="008B2ACB" w:rsidRDefault="002E1CC5" w:rsidP="00C422BC">
      <w:pPr>
        <w:numPr>
          <w:ilvl w:val="12"/>
          <w:numId w:val="0"/>
        </w:numPr>
        <w:ind w:right="-2"/>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Šis pakuotės lapelis paskutinį kartą peržiūrėtas</w:t>
      </w:r>
      <w:r>
        <w:rPr>
          <w:rFonts w:eastAsia="Times New Roman" w:cs="Times New Roman"/>
          <w:b/>
          <w:snapToGrid w:val="0"/>
          <w:sz w:val="22"/>
          <w:szCs w:val="22"/>
          <w:lang w:val="lt-LT" w:eastAsia="en-US"/>
        </w:rPr>
        <w:t xml:space="preserve"> </w:t>
      </w:r>
      <w:r w:rsidR="003852EA">
        <w:rPr>
          <w:rFonts w:eastAsia="Times New Roman" w:cs="Times New Roman"/>
          <w:b/>
          <w:snapToGrid w:val="0"/>
          <w:sz w:val="22"/>
          <w:szCs w:val="22"/>
          <w:lang w:val="lt-LT" w:eastAsia="en-US"/>
        </w:rPr>
        <w:t>2015-11-26</w:t>
      </w:r>
    </w:p>
    <w:p w14:paraId="4010C05F" w14:textId="77777777" w:rsidR="002E1CC5" w:rsidRPr="00DE3522" w:rsidRDefault="002E1CC5" w:rsidP="00C422BC">
      <w:pPr>
        <w:numPr>
          <w:ilvl w:val="12"/>
          <w:numId w:val="0"/>
        </w:numPr>
        <w:ind w:right="-2"/>
        <w:rPr>
          <w:rFonts w:eastAsia="Times New Roman" w:cs="Times New Roman"/>
          <w:b/>
          <w:snapToGrid w:val="0"/>
          <w:sz w:val="22"/>
          <w:szCs w:val="22"/>
          <w:lang w:val="lt-LT" w:eastAsia="en-US"/>
        </w:rPr>
      </w:pPr>
    </w:p>
    <w:p w14:paraId="5DB0D54D" w14:textId="77777777" w:rsidR="002E1CC5" w:rsidRPr="00DE3522" w:rsidRDefault="002E1CC5" w:rsidP="002E1CC5">
      <w:pPr>
        <w:rPr>
          <w:rFonts w:eastAsia="Times New Roman" w:cs="Times New Roman"/>
          <w:snapToGrid w:val="0"/>
          <w:sz w:val="22"/>
          <w:szCs w:val="22"/>
          <w:lang w:val="lt-LT" w:eastAsia="en-US"/>
        </w:rPr>
      </w:pPr>
    </w:p>
    <w:p w14:paraId="63F3CE2D" w14:textId="77777777" w:rsidR="002E1CC5" w:rsidRPr="00DE3522" w:rsidRDefault="002E1CC5" w:rsidP="002E1CC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DE3522">
        <w:rPr>
          <w:rFonts w:eastAsia="Times New Roman" w:cs="Times New Roman"/>
          <w:i/>
          <w:snapToGrid w:val="0"/>
          <w:sz w:val="22"/>
          <w:szCs w:val="22"/>
          <w:lang w:val="lt-LT" w:eastAsia="en-US"/>
        </w:rPr>
        <w:t xml:space="preserve"> </w:t>
      </w:r>
      <w:hyperlink r:id="rId13" w:history="1">
        <w:r w:rsidRPr="00DE3522">
          <w:rPr>
            <w:rFonts w:eastAsia="SimSun" w:cs="Times New Roman"/>
            <w:snapToGrid w:val="0"/>
            <w:color w:val="0000FF"/>
            <w:sz w:val="22"/>
            <w:szCs w:val="22"/>
            <w:u w:val="single"/>
            <w:lang w:val="lt-LT" w:eastAsia="en-US"/>
          </w:rPr>
          <w:t>http://www.vvkt.lt/</w:t>
        </w:r>
      </w:hyperlink>
      <w:r w:rsidRPr="00DE3522">
        <w:rPr>
          <w:rFonts w:eastAsia="Times New Roman" w:cs="Times New Roman"/>
          <w:snapToGrid w:val="0"/>
          <w:sz w:val="22"/>
          <w:szCs w:val="22"/>
          <w:lang w:val="lt-LT" w:eastAsia="en-US"/>
        </w:rPr>
        <w:t>.</w:t>
      </w:r>
    </w:p>
    <w:p w14:paraId="1B398112" w14:textId="77777777" w:rsidR="002E1CC5" w:rsidRPr="00DE3522" w:rsidRDefault="002E1CC5" w:rsidP="002E1CC5">
      <w:pPr>
        <w:rPr>
          <w:rFonts w:cs="Times New Roman"/>
          <w:sz w:val="22"/>
          <w:szCs w:val="22"/>
          <w:lang w:val="lt-LT"/>
        </w:rPr>
      </w:pPr>
    </w:p>
    <w:p w14:paraId="08195886" w14:textId="77777777" w:rsidR="003B47CA" w:rsidRDefault="003B47CA"/>
    <w:sectPr w:rsidR="003B47CA" w:rsidSect="003B47CA">
      <w:headerReference w:type="default" r:id="rId14"/>
      <w:footerReference w:type="even" r:id="rId15"/>
      <w:footerReference w:type="defaul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366F8" w14:textId="77777777" w:rsidR="00C12235" w:rsidRDefault="00C12235">
      <w:r>
        <w:separator/>
      </w:r>
    </w:p>
  </w:endnote>
  <w:endnote w:type="continuationSeparator" w:id="0">
    <w:p w14:paraId="319BA709" w14:textId="77777777" w:rsidR="00C12235" w:rsidRDefault="00C1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9895" w14:textId="77777777" w:rsidR="00796265" w:rsidRDefault="00796265" w:rsidP="003B47C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207064" w14:textId="77777777" w:rsidR="00796265" w:rsidRDefault="00796265" w:rsidP="003B47C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063362203"/>
      <w:docPartObj>
        <w:docPartGallery w:val="Page Numbers (Bottom of Page)"/>
        <w:docPartUnique/>
      </w:docPartObj>
    </w:sdtPr>
    <w:sdtEndPr>
      <w:rPr>
        <w:noProof/>
      </w:rPr>
    </w:sdtEndPr>
    <w:sdtContent>
      <w:p w14:paraId="0542ABB3" w14:textId="77777777" w:rsidR="00796265" w:rsidRPr="00F9740E" w:rsidRDefault="00796265">
        <w:pPr>
          <w:pStyle w:val="Porat"/>
          <w:jc w:val="right"/>
          <w:rPr>
            <w:sz w:val="22"/>
          </w:rPr>
        </w:pPr>
        <w:r w:rsidRPr="00F9740E">
          <w:rPr>
            <w:sz w:val="22"/>
          </w:rPr>
          <w:fldChar w:fldCharType="begin"/>
        </w:r>
        <w:r w:rsidRPr="00F9740E">
          <w:rPr>
            <w:sz w:val="22"/>
          </w:rPr>
          <w:instrText xml:space="preserve"> PAGE   \* MERGEFORMAT </w:instrText>
        </w:r>
        <w:r w:rsidRPr="00F9740E">
          <w:rPr>
            <w:sz w:val="22"/>
          </w:rPr>
          <w:fldChar w:fldCharType="separate"/>
        </w:r>
        <w:r w:rsidR="00115765">
          <w:rPr>
            <w:noProof/>
            <w:sz w:val="22"/>
          </w:rPr>
          <w:t>35</w:t>
        </w:r>
        <w:r w:rsidRPr="00F9740E">
          <w:rPr>
            <w:noProof/>
            <w:sz w:val="22"/>
          </w:rPr>
          <w:fldChar w:fldCharType="end"/>
        </w:r>
      </w:p>
    </w:sdtContent>
  </w:sdt>
  <w:p w14:paraId="69C19910" w14:textId="77777777" w:rsidR="00796265" w:rsidRDefault="007962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1FF2F" w14:textId="77777777" w:rsidR="00C12235" w:rsidRDefault="00C12235">
      <w:r>
        <w:separator/>
      </w:r>
    </w:p>
  </w:footnote>
  <w:footnote w:type="continuationSeparator" w:id="0">
    <w:p w14:paraId="230349E0" w14:textId="77777777" w:rsidR="00C12235" w:rsidRDefault="00C12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0DA56" w14:textId="77777777" w:rsidR="00796265" w:rsidRDefault="00796265" w:rsidP="003B47CA">
    <w:pPr>
      <w:pStyle w:val="Antrats"/>
    </w:pPr>
    <w:bookmarkStart w:id="3" w:name="TableTag1"/>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DD8"/>
    <w:multiLevelType w:val="hybridMultilevel"/>
    <w:tmpl w:val="350EC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2B29FD"/>
    <w:multiLevelType w:val="hybridMultilevel"/>
    <w:tmpl w:val="230CD18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54E5041"/>
    <w:multiLevelType w:val="hybridMultilevel"/>
    <w:tmpl w:val="3B768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CB4B0B"/>
    <w:multiLevelType w:val="hybridMultilevel"/>
    <w:tmpl w:val="4900D71A"/>
    <w:lvl w:ilvl="0" w:tplc="E02A539C">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F768F4"/>
    <w:multiLevelType w:val="hybridMultilevel"/>
    <w:tmpl w:val="3B20A5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7E371AE"/>
    <w:multiLevelType w:val="hybridMultilevel"/>
    <w:tmpl w:val="C618051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3713904"/>
    <w:multiLevelType w:val="hybridMultilevel"/>
    <w:tmpl w:val="1958B5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739A1F5A"/>
    <w:multiLevelType w:val="hybridMultilevel"/>
    <w:tmpl w:val="D78C9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8753C4"/>
    <w:multiLevelType w:val="hybridMultilevel"/>
    <w:tmpl w:val="7DEA11E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7D587F6F"/>
    <w:multiLevelType w:val="hybridMultilevel"/>
    <w:tmpl w:val="506E13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8"/>
  </w:num>
  <w:num w:numId="2">
    <w:abstractNumId w:val="3"/>
  </w:num>
  <w:num w:numId="3">
    <w:abstractNumId w:val="0"/>
  </w:num>
  <w:num w:numId="4">
    <w:abstractNumId w:val="7"/>
  </w:num>
  <w:num w:numId="5">
    <w:abstractNumId w:val="1"/>
  </w:num>
  <w:num w:numId="6">
    <w:abstractNumId w:val="6"/>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9EyK1nFbi+bu82dmx5a7Jv7fdMYmIEUkzdIJBlwz2aEb6zBezOgY3FzTaT5pOG7s6mH93BTdqJ2G+DQ3i619eg==" w:salt="l7xIsP/wLWGpZmWMYX82p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C5"/>
    <w:rsid w:val="00004133"/>
    <w:rsid w:val="00007D5A"/>
    <w:rsid w:val="000520D0"/>
    <w:rsid w:val="000607DF"/>
    <w:rsid w:val="000877D5"/>
    <w:rsid w:val="000A3824"/>
    <w:rsid w:val="000B0C98"/>
    <w:rsid w:val="000E0E31"/>
    <w:rsid w:val="000F72CC"/>
    <w:rsid w:val="00115765"/>
    <w:rsid w:val="0013432A"/>
    <w:rsid w:val="001454AB"/>
    <w:rsid w:val="00157DA1"/>
    <w:rsid w:val="001861C9"/>
    <w:rsid w:val="001A4211"/>
    <w:rsid w:val="001C1CD2"/>
    <w:rsid w:val="001C33BE"/>
    <w:rsid w:val="001F6C11"/>
    <w:rsid w:val="001F6C15"/>
    <w:rsid w:val="00200D4B"/>
    <w:rsid w:val="00207E08"/>
    <w:rsid w:val="00297FE7"/>
    <w:rsid w:val="002A0373"/>
    <w:rsid w:val="002E1CC5"/>
    <w:rsid w:val="003005EA"/>
    <w:rsid w:val="003256FC"/>
    <w:rsid w:val="00336A2C"/>
    <w:rsid w:val="0035562B"/>
    <w:rsid w:val="00370296"/>
    <w:rsid w:val="003852EA"/>
    <w:rsid w:val="00387BC1"/>
    <w:rsid w:val="003B47CA"/>
    <w:rsid w:val="003C0171"/>
    <w:rsid w:val="003D467A"/>
    <w:rsid w:val="003E0CA3"/>
    <w:rsid w:val="003E3B9F"/>
    <w:rsid w:val="00400226"/>
    <w:rsid w:val="004165FD"/>
    <w:rsid w:val="0042251E"/>
    <w:rsid w:val="00451FBD"/>
    <w:rsid w:val="004A2530"/>
    <w:rsid w:val="004C1BAF"/>
    <w:rsid w:val="004F383F"/>
    <w:rsid w:val="00501208"/>
    <w:rsid w:val="00505313"/>
    <w:rsid w:val="00517734"/>
    <w:rsid w:val="00517906"/>
    <w:rsid w:val="005677B3"/>
    <w:rsid w:val="00570403"/>
    <w:rsid w:val="00592CD3"/>
    <w:rsid w:val="005A6E4A"/>
    <w:rsid w:val="005B0C4F"/>
    <w:rsid w:val="005C0C89"/>
    <w:rsid w:val="005E53DF"/>
    <w:rsid w:val="005F2499"/>
    <w:rsid w:val="006220F0"/>
    <w:rsid w:val="00687B84"/>
    <w:rsid w:val="006B4BD5"/>
    <w:rsid w:val="006C2F52"/>
    <w:rsid w:val="006E6F6D"/>
    <w:rsid w:val="00742FC2"/>
    <w:rsid w:val="00780E9E"/>
    <w:rsid w:val="00796265"/>
    <w:rsid w:val="00796700"/>
    <w:rsid w:val="007B0A78"/>
    <w:rsid w:val="007D301E"/>
    <w:rsid w:val="0082675D"/>
    <w:rsid w:val="0083483F"/>
    <w:rsid w:val="008555AC"/>
    <w:rsid w:val="0088220D"/>
    <w:rsid w:val="008B2ACB"/>
    <w:rsid w:val="008D1C64"/>
    <w:rsid w:val="00901ECC"/>
    <w:rsid w:val="009073FC"/>
    <w:rsid w:val="00922717"/>
    <w:rsid w:val="00932E83"/>
    <w:rsid w:val="00936B37"/>
    <w:rsid w:val="009C04DE"/>
    <w:rsid w:val="009E075D"/>
    <w:rsid w:val="00A172E7"/>
    <w:rsid w:val="00A34B24"/>
    <w:rsid w:val="00A43FE5"/>
    <w:rsid w:val="00A93BCD"/>
    <w:rsid w:val="00AA1CF1"/>
    <w:rsid w:val="00B0563C"/>
    <w:rsid w:val="00B05EE2"/>
    <w:rsid w:val="00B24E07"/>
    <w:rsid w:val="00B639A5"/>
    <w:rsid w:val="00BA31E4"/>
    <w:rsid w:val="00BE21CA"/>
    <w:rsid w:val="00BF6736"/>
    <w:rsid w:val="00C02DB2"/>
    <w:rsid w:val="00C12235"/>
    <w:rsid w:val="00C21F84"/>
    <w:rsid w:val="00C23A2C"/>
    <w:rsid w:val="00C32EC4"/>
    <w:rsid w:val="00C37A63"/>
    <w:rsid w:val="00C41F27"/>
    <w:rsid w:val="00C422BC"/>
    <w:rsid w:val="00C555EE"/>
    <w:rsid w:val="00C6131F"/>
    <w:rsid w:val="00CC6B1A"/>
    <w:rsid w:val="00CD5321"/>
    <w:rsid w:val="00D251B8"/>
    <w:rsid w:val="00D33163"/>
    <w:rsid w:val="00D35E9A"/>
    <w:rsid w:val="00DC74A1"/>
    <w:rsid w:val="00DD7C57"/>
    <w:rsid w:val="00DD7FF2"/>
    <w:rsid w:val="00DE016A"/>
    <w:rsid w:val="00E24579"/>
    <w:rsid w:val="00E3187A"/>
    <w:rsid w:val="00E757B3"/>
    <w:rsid w:val="00E8213D"/>
    <w:rsid w:val="00E930F1"/>
    <w:rsid w:val="00EA13DD"/>
    <w:rsid w:val="00EA3678"/>
    <w:rsid w:val="00EC2026"/>
    <w:rsid w:val="00EC5E04"/>
    <w:rsid w:val="00EC719D"/>
    <w:rsid w:val="00ED63F4"/>
    <w:rsid w:val="00EF5577"/>
    <w:rsid w:val="00F013B9"/>
    <w:rsid w:val="00F12174"/>
    <w:rsid w:val="00F20581"/>
    <w:rsid w:val="00F332DE"/>
    <w:rsid w:val="00F560C0"/>
    <w:rsid w:val="00F76416"/>
    <w:rsid w:val="00F76770"/>
    <w:rsid w:val="00F86446"/>
    <w:rsid w:val="00F91ED1"/>
    <w:rsid w:val="00FC5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B9C7"/>
  <w15:docId w15:val="{AF2A54F5-BB3B-41C7-B0B2-F5CC7C3A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22BC"/>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2E1CC5"/>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2E1CC5"/>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2E1CC5"/>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2E1CC5"/>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2E1CC5"/>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2E1CC5"/>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2E1CC5"/>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2E1CC5"/>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2E1CC5"/>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E1CC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2E1CC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2E1CC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2E1CC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2E1CC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E1CC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2E1CC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E1CC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E1CC5"/>
    <w:rPr>
      <w:rFonts w:ascii="Times New Roman" w:eastAsia="SimSun" w:hAnsi="Times New Roman" w:cs="Times New Roman"/>
      <w:b/>
      <w:i/>
      <w:szCs w:val="20"/>
      <w:lang w:val="en-GB"/>
    </w:rPr>
  </w:style>
  <w:style w:type="paragraph" w:styleId="Antrat">
    <w:name w:val="caption"/>
    <w:basedOn w:val="prastasis"/>
    <w:next w:val="prastasis"/>
    <w:qFormat/>
    <w:rsid w:val="002E1CC5"/>
    <w:pPr>
      <w:jc w:val="both"/>
    </w:pPr>
    <w:rPr>
      <w:rFonts w:eastAsia="Times New Roman" w:cs="Times New Roman"/>
      <w:lang w:val="en-GB"/>
    </w:rPr>
  </w:style>
  <w:style w:type="paragraph" w:styleId="Pavadinimas">
    <w:name w:val="Title"/>
    <w:basedOn w:val="prastasis"/>
    <w:link w:val="PavadinimasDiagrama"/>
    <w:uiPriority w:val="99"/>
    <w:qFormat/>
    <w:rsid w:val="002E1CC5"/>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2E1CC5"/>
    <w:rPr>
      <w:rFonts w:ascii="Times New Roman" w:eastAsia="SimSun" w:hAnsi="Times New Roman" w:cs="Times New Roman"/>
      <w:b/>
      <w:szCs w:val="20"/>
      <w:lang w:val="en-GB"/>
    </w:rPr>
  </w:style>
  <w:style w:type="character" w:styleId="Grietas">
    <w:name w:val="Strong"/>
    <w:uiPriority w:val="99"/>
    <w:qFormat/>
    <w:rsid w:val="002E1CC5"/>
    <w:rPr>
      <w:rFonts w:cs="Times New Roman"/>
      <w:b/>
      <w:bCs/>
    </w:rPr>
  </w:style>
  <w:style w:type="paragraph" w:styleId="Betarp">
    <w:name w:val="No Spacing"/>
    <w:uiPriority w:val="1"/>
    <w:qFormat/>
    <w:rsid w:val="002E1CC5"/>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2E1CC5"/>
    <w:pPr>
      <w:ind w:left="720"/>
      <w:contextualSpacing/>
    </w:pPr>
    <w:rPr>
      <w:rFonts w:eastAsia="Times New Roman" w:cs="Times New Roman"/>
    </w:rPr>
  </w:style>
  <w:style w:type="numbering" w:customStyle="1" w:styleId="NoList1">
    <w:name w:val="No List1"/>
    <w:next w:val="Sraonra"/>
    <w:uiPriority w:val="99"/>
    <w:semiHidden/>
    <w:unhideWhenUsed/>
    <w:rsid w:val="002E1CC5"/>
  </w:style>
  <w:style w:type="paragraph" w:styleId="Antrats">
    <w:name w:val="header"/>
    <w:basedOn w:val="prastasis"/>
    <w:link w:val="AntratsDiagrama"/>
    <w:uiPriority w:val="99"/>
    <w:rsid w:val="002E1CC5"/>
    <w:pPr>
      <w:tabs>
        <w:tab w:val="center" w:pos="4320"/>
        <w:tab w:val="right" w:pos="8640"/>
      </w:tabs>
    </w:pPr>
    <w:rPr>
      <w:rFonts w:eastAsia="Times New Roman" w:cs="Times New Roman"/>
    </w:rPr>
  </w:style>
  <w:style w:type="character" w:customStyle="1" w:styleId="HeaderChar">
    <w:name w:val="Header Char"/>
    <w:basedOn w:val="Numatytasispastraiposriftas"/>
    <w:rsid w:val="002E1CC5"/>
    <w:rPr>
      <w:rFonts w:ascii="Times New Roman" w:hAnsi="Times New Roman"/>
      <w:sz w:val="24"/>
      <w:szCs w:val="20"/>
      <w:lang w:val="sl-SI" w:eastAsia="sl-SI"/>
    </w:rPr>
  </w:style>
  <w:style w:type="paragraph" w:styleId="Porat">
    <w:name w:val="footer"/>
    <w:basedOn w:val="prastasis"/>
    <w:link w:val="PoratDiagrama"/>
    <w:uiPriority w:val="99"/>
    <w:rsid w:val="002E1CC5"/>
    <w:pPr>
      <w:tabs>
        <w:tab w:val="center" w:pos="4320"/>
        <w:tab w:val="right" w:pos="8640"/>
      </w:tabs>
    </w:pPr>
    <w:rPr>
      <w:rFonts w:eastAsia="Times New Roman" w:cs="Times New Roman"/>
    </w:rPr>
  </w:style>
  <w:style w:type="character" w:customStyle="1" w:styleId="PoratDiagrama">
    <w:name w:val="Poraštė Diagrama"/>
    <w:basedOn w:val="Numatytasispastraiposriftas"/>
    <w:link w:val="Porat"/>
    <w:uiPriority w:val="99"/>
    <w:rsid w:val="002E1CC5"/>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2E1C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2E1CC5"/>
  </w:style>
  <w:style w:type="character" w:styleId="Hipersaitas">
    <w:name w:val="Hyperlink"/>
    <w:uiPriority w:val="99"/>
    <w:rsid w:val="002E1CC5"/>
    <w:rPr>
      <w:rFonts w:ascii="Times New Roman" w:hAnsi="Times New Roman"/>
      <w:color w:val="auto"/>
      <w:sz w:val="24"/>
      <w:szCs w:val="24"/>
      <w:u w:val="single"/>
      <w:lang w:val="en-US"/>
    </w:rPr>
  </w:style>
  <w:style w:type="character" w:styleId="Perirtashipersaitas">
    <w:name w:val="FollowedHyperlink"/>
    <w:uiPriority w:val="99"/>
    <w:rsid w:val="002E1CC5"/>
    <w:rPr>
      <w:color w:val="800080"/>
      <w:u w:val="single"/>
    </w:rPr>
  </w:style>
  <w:style w:type="paragraph" w:styleId="Paprastasistekstas">
    <w:name w:val="Plain Text"/>
    <w:basedOn w:val="prastasis"/>
    <w:link w:val="PaprastasistekstasDiagrama"/>
    <w:uiPriority w:val="99"/>
    <w:rsid w:val="002E1CC5"/>
    <w:rPr>
      <w:rFonts w:ascii="Courier New" w:eastAsia="Times New Roman" w:hAnsi="Courier New" w:cs="Times New Roman"/>
      <w:sz w:val="20"/>
      <w:lang w:val="en-GB"/>
    </w:rPr>
  </w:style>
  <w:style w:type="character" w:customStyle="1" w:styleId="PaprastasistekstasDiagrama">
    <w:name w:val="Paprastasis tekstas Diagrama"/>
    <w:basedOn w:val="Numatytasispastraiposriftas"/>
    <w:link w:val="Paprastasistekstas"/>
    <w:uiPriority w:val="99"/>
    <w:rsid w:val="002E1CC5"/>
    <w:rPr>
      <w:rFonts w:ascii="Courier New" w:eastAsia="Times New Roman" w:hAnsi="Courier New" w:cs="Times New Roman"/>
      <w:sz w:val="20"/>
      <w:szCs w:val="20"/>
      <w:lang w:val="en-GB" w:eastAsia="sl-SI"/>
    </w:rPr>
  </w:style>
  <w:style w:type="paragraph" w:customStyle="1" w:styleId="Naslov1">
    <w:name w:val="Naslov1"/>
    <w:basedOn w:val="Antrat1"/>
    <w:rsid w:val="002E1CC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2E1CC5"/>
    <w:pPr>
      <w:spacing w:before="120"/>
    </w:pPr>
    <w:rPr>
      <w:rFonts w:eastAsia="Times New Roman" w:cs="Times New Roman"/>
      <w:b/>
      <w:bCs/>
      <w:i/>
      <w:iCs/>
      <w:szCs w:val="28"/>
    </w:rPr>
  </w:style>
  <w:style w:type="paragraph" w:styleId="Pagrindinistekstas">
    <w:name w:val="Body Text"/>
    <w:basedOn w:val="prastasis"/>
    <w:link w:val="PagrindinistekstasDiagrama"/>
    <w:uiPriority w:val="99"/>
    <w:rsid w:val="002E1CC5"/>
    <w:pPr>
      <w:numPr>
        <w:ilvl w:val="12"/>
      </w:numPr>
      <w:tabs>
        <w:tab w:val="left" w:pos="8505"/>
      </w:tabs>
      <w:ind w:right="-2"/>
    </w:pPr>
    <w:rPr>
      <w:rFonts w:eastAsia="Times New Roman" w:cs="Times New Roman"/>
      <w:sz w:val="22"/>
    </w:rPr>
  </w:style>
  <w:style w:type="character" w:customStyle="1" w:styleId="PagrindinistekstasDiagrama">
    <w:name w:val="Pagrindinis tekstas Diagrama"/>
    <w:basedOn w:val="Numatytasispastraiposriftas"/>
    <w:link w:val="Pagrindinistekstas"/>
    <w:uiPriority w:val="99"/>
    <w:rsid w:val="002E1CC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2E1CC5"/>
    <w:pPr>
      <w:spacing w:after="120" w:line="480" w:lineRule="auto"/>
    </w:pPr>
    <w:rPr>
      <w:rFonts w:eastAsia="Times New Roman" w:cs="Times New Roman"/>
    </w:rPr>
  </w:style>
  <w:style w:type="character" w:customStyle="1" w:styleId="Pagrindinistekstas2Diagrama">
    <w:name w:val="Pagrindinis tekstas 2 Diagrama"/>
    <w:basedOn w:val="Numatytasispastraiposriftas"/>
    <w:link w:val="Pagrindinistekstas2"/>
    <w:uiPriority w:val="99"/>
    <w:rsid w:val="002E1CC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2E1CC5"/>
    <w:pPr>
      <w:spacing w:before="120" w:after="120"/>
      <w:jc w:val="both"/>
    </w:pPr>
    <w:rPr>
      <w:rFonts w:eastAsia="Times New Roman" w:cs="Times New Roman"/>
      <w:sz w:val="22"/>
      <w:lang w:val="en-US" w:eastAsia="en-US"/>
    </w:rPr>
  </w:style>
  <w:style w:type="paragraph" w:customStyle="1" w:styleId="Default">
    <w:name w:val="Default"/>
    <w:rsid w:val="002E1CC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link w:val="BodytextAgencyChar"/>
    <w:uiPriority w:val="99"/>
    <w:rsid w:val="002E1CC5"/>
    <w:pPr>
      <w:spacing w:after="140" w:line="280" w:lineRule="atLeast"/>
    </w:pPr>
    <w:rPr>
      <w:rFonts w:ascii="Verdana" w:eastAsia="Times New Roman" w:hAnsi="Verdana" w:cs="Times New Roman"/>
      <w:snapToGrid w:val="0"/>
      <w:sz w:val="18"/>
      <w:lang w:val="en-GB" w:eastAsia="x-none"/>
    </w:rPr>
  </w:style>
  <w:style w:type="paragraph" w:customStyle="1" w:styleId="NormalAgency">
    <w:name w:val="Normal (Agency)"/>
    <w:link w:val="NormalAgencyChar"/>
    <w:uiPriority w:val="99"/>
    <w:rsid w:val="002E1CC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2E1CC5"/>
    <w:pPr>
      <w:spacing w:line="280" w:lineRule="exact"/>
    </w:pPr>
    <w:rPr>
      <w:rFonts w:ascii="Verdana" w:eastAsia="Times New Roman" w:hAnsi="Verdana" w:cs="Times New Roman"/>
      <w:snapToGrid w:val="0"/>
      <w:sz w:val="18"/>
      <w:lang w:val="en-GB" w:eastAsia="en-US"/>
    </w:rPr>
  </w:style>
  <w:style w:type="character" w:customStyle="1" w:styleId="tw4winError">
    <w:name w:val="tw4winError"/>
    <w:uiPriority w:val="99"/>
    <w:rsid w:val="002E1CC5"/>
    <w:rPr>
      <w:rFonts w:ascii="Courier New" w:hAnsi="Courier New"/>
      <w:color w:val="00FF00"/>
      <w:sz w:val="40"/>
    </w:rPr>
  </w:style>
  <w:style w:type="character" w:customStyle="1" w:styleId="tw4winTerm">
    <w:name w:val="tw4winTerm"/>
    <w:uiPriority w:val="99"/>
    <w:rsid w:val="002E1CC5"/>
    <w:rPr>
      <w:color w:val="0000FF"/>
    </w:rPr>
  </w:style>
  <w:style w:type="character" w:customStyle="1" w:styleId="tw4winPopup">
    <w:name w:val="tw4winPopup"/>
    <w:uiPriority w:val="99"/>
    <w:rsid w:val="002E1CC5"/>
    <w:rPr>
      <w:rFonts w:ascii="Courier New" w:hAnsi="Courier New"/>
      <w:noProof/>
      <w:color w:val="008000"/>
    </w:rPr>
  </w:style>
  <w:style w:type="character" w:customStyle="1" w:styleId="tw4winJump">
    <w:name w:val="tw4winJump"/>
    <w:uiPriority w:val="99"/>
    <w:rsid w:val="002E1CC5"/>
    <w:rPr>
      <w:rFonts w:ascii="Courier New" w:hAnsi="Courier New"/>
      <w:noProof/>
      <w:color w:val="008080"/>
    </w:rPr>
  </w:style>
  <w:style w:type="character" w:customStyle="1" w:styleId="tw4winExternal">
    <w:name w:val="tw4winExternal"/>
    <w:uiPriority w:val="99"/>
    <w:rsid w:val="002E1CC5"/>
    <w:rPr>
      <w:rFonts w:ascii="Courier New" w:hAnsi="Courier New"/>
      <w:noProof/>
      <w:color w:val="808080"/>
    </w:rPr>
  </w:style>
  <w:style w:type="character" w:customStyle="1" w:styleId="tw4winInternal">
    <w:name w:val="tw4winInternal"/>
    <w:uiPriority w:val="99"/>
    <w:rsid w:val="002E1CC5"/>
    <w:rPr>
      <w:rFonts w:ascii="Courier New" w:hAnsi="Courier New"/>
      <w:noProof/>
      <w:color w:val="FF0000"/>
    </w:rPr>
  </w:style>
  <w:style w:type="character" w:customStyle="1" w:styleId="DONOTTRANSLATE">
    <w:name w:val="DO_NOT_TRANSLATE"/>
    <w:uiPriority w:val="99"/>
    <w:rsid w:val="002E1CC5"/>
    <w:rPr>
      <w:rFonts w:ascii="Courier New" w:hAnsi="Courier New"/>
      <w:noProof/>
      <w:color w:val="800000"/>
    </w:rPr>
  </w:style>
  <w:style w:type="paragraph" w:styleId="Debesliotekstas">
    <w:name w:val="Balloon Text"/>
    <w:basedOn w:val="prastasis"/>
    <w:link w:val="DebesliotekstasDiagrama"/>
    <w:uiPriority w:val="99"/>
    <w:rsid w:val="002E1CC5"/>
    <w:pPr>
      <w:tabs>
        <w:tab w:val="left" w:pos="567"/>
      </w:tabs>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2E1CC5"/>
    <w:rPr>
      <w:rFonts w:ascii="Tahoma" w:eastAsia="Times New Roman" w:hAnsi="Tahoma" w:cs="Times New Roman"/>
      <w:snapToGrid w:val="0"/>
      <w:sz w:val="16"/>
      <w:szCs w:val="16"/>
      <w:lang w:val="en-GB" w:eastAsia="x-none"/>
    </w:rPr>
  </w:style>
  <w:style w:type="character" w:styleId="Komentaronuoroda">
    <w:name w:val="annotation reference"/>
    <w:uiPriority w:val="99"/>
    <w:rsid w:val="002E1CC5"/>
    <w:rPr>
      <w:sz w:val="16"/>
      <w:szCs w:val="16"/>
    </w:rPr>
  </w:style>
  <w:style w:type="paragraph" w:styleId="Komentarotekstas">
    <w:name w:val="annotation text"/>
    <w:basedOn w:val="prastasis"/>
    <w:link w:val="KomentarotekstasDiagrama"/>
    <w:uiPriority w:val="99"/>
    <w:rsid w:val="002E1CC5"/>
    <w:pPr>
      <w:tabs>
        <w:tab w:val="left" w:pos="567"/>
      </w:tabs>
      <w:spacing w:line="260" w:lineRule="exact"/>
    </w:pPr>
    <w:rPr>
      <w:rFonts w:eastAsia="Times New Roman" w:cs="Times New Roman"/>
      <w:snapToGrid w:val="0"/>
      <w:sz w:val="20"/>
      <w:lang w:val="en-GB" w:eastAsia="en-US"/>
    </w:rPr>
  </w:style>
  <w:style w:type="character" w:customStyle="1" w:styleId="KomentarotekstasDiagrama">
    <w:name w:val="Komentaro tekstas Diagrama"/>
    <w:basedOn w:val="Numatytasispastraiposriftas"/>
    <w:link w:val="Komentarotekstas"/>
    <w:uiPriority w:val="99"/>
    <w:rsid w:val="002E1CC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E1CC5"/>
    <w:rPr>
      <w:b/>
      <w:bCs/>
    </w:rPr>
  </w:style>
  <w:style w:type="character" w:customStyle="1" w:styleId="KomentarotemaDiagrama">
    <w:name w:val="Komentaro tema Diagrama"/>
    <w:basedOn w:val="KomentarotekstasDiagrama"/>
    <w:link w:val="Komentarotema"/>
    <w:uiPriority w:val="99"/>
    <w:rsid w:val="002E1CC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E1CC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2E1CC5"/>
    <w:rPr>
      <w:rFonts w:ascii="Courier New" w:hAnsi="Courier New"/>
      <w:vanish/>
      <w:color w:val="800080"/>
      <w:sz w:val="24"/>
      <w:vertAlign w:val="subscript"/>
    </w:rPr>
  </w:style>
  <w:style w:type="character" w:customStyle="1" w:styleId="AntratsDiagrama">
    <w:name w:val="Antraštės Diagrama"/>
    <w:link w:val="Antrats"/>
    <w:uiPriority w:val="99"/>
    <w:rsid w:val="002E1CC5"/>
    <w:rPr>
      <w:rFonts w:ascii="Times New Roman" w:eastAsia="Times New Roman" w:hAnsi="Times New Roman" w:cs="Times New Roman"/>
      <w:sz w:val="24"/>
      <w:szCs w:val="20"/>
      <w:lang w:val="sl-SI" w:eastAsia="sl-SI"/>
    </w:rPr>
  </w:style>
  <w:style w:type="paragraph" w:styleId="Dokumentostruktra">
    <w:name w:val="Document Map"/>
    <w:basedOn w:val="prastasis"/>
    <w:link w:val="DokumentostruktraDiagrama"/>
    <w:uiPriority w:val="99"/>
    <w:rsid w:val="002E1CC5"/>
    <w:pPr>
      <w:shd w:val="clear" w:color="auto" w:fill="000080"/>
      <w:tabs>
        <w:tab w:val="left" w:pos="567"/>
      </w:tabs>
      <w:spacing w:line="260" w:lineRule="exact"/>
    </w:pPr>
    <w:rPr>
      <w:rFonts w:ascii="Tahoma" w:eastAsia="SimSun" w:hAnsi="Tahoma" w:cs="Times New Roman"/>
      <w:sz w:val="20"/>
      <w:lang w:val="en-GB" w:eastAsia="zh-CN"/>
    </w:rPr>
  </w:style>
  <w:style w:type="character" w:customStyle="1" w:styleId="DokumentostruktraDiagrama">
    <w:name w:val="Dokumento struktūra Diagrama"/>
    <w:basedOn w:val="Numatytasispastraiposriftas"/>
    <w:link w:val="Dokumentostruktra"/>
    <w:uiPriority w:val="99"/>
    <w:rsid w:val="002E1CC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E1CC5"/>
    <w:pPr>
      <w:autoSpaceDE w:val="0"/>
      <w:autoSpaceDN w:val="0"/>
      <w:adjustRightInd w:val="0"/>
      <w:ind w:left="720"/>
      <w:jc w:val="both"/>
    </w:pPr>
    <w:rPr>
      <w:rFonts w:eastAsia="SimSun" w:cs="Times New Roma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2E1CC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E1CC5"/>
    <w:pPr>
      <w:autoSpaceDE w:val="0"/>
      <w:autoSpaceDN w:val="0"/>
      <w:adjustRightInd w:val="0"/>
      <w:jc w:val="both"/>
    </w:pPr>
    <w:rPr>
      <w:rFonts w:eastAsia="SimSun" w:cs="Times New Roma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2E1CC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E1CC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cs="Times New Roma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2E1CC5"/>
    <w:rPr>
      <w:rFonts w:ascii="Times New Roman" w:eastAsia="SimSun" w:hAnsi="Times New Roman" w:cs="Times New Roman"/>
      <w:b/>
      <w:bCs/>
      <w:color w:val="0000FF"/>
      <w:lang w:val="en-GB"/>
    </w:rPr>
  </w:style>
  <w:style w:type="paragraph" w:customStyle="1" w:styleId="AHeader1">
    <w:name w:val="AHeader 1"/>
    <w:basedOn w:val="prastasis"/>
    <w:uiPriority w:val="99"/>
    <w:rsid w:val="002E1CC5"/>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2E1CC5"/>
    <w:pPr>
      <w:tabs>
        <w:tab w:val="clear" w:pos="720"/>
        <w:tab w:val="num" w:pos="360"/>
      </w:tabs>
      <w:ind w:left="709" w:hanging="425"/>
    </w:pPr>
    <w:rPr>
      <w:sz w:val="22"/>
    </w:rPr>
  </w:style>
  <w:style w:type="paragraph" w:customStyle="1" w:styleId="AHeader3">
    <w:name w:val="AHeader 3"/>
    <w:basedOn w:val="AHeader2"/>
    <w:uiPriority w:val="99"/>
    <w:rsid w:val="002E1CC5"/>
    <w:pPr>
      <w:ind w:left="1276" w:hanging="567"/>
    </w:pPr>
  </w:style>
  <w:style w:type="paragraph" w:customStyle="1" w:styleId="AHeader2abc">
    <w:name w:val="AHeader 2 abc"/>
    <w:basedOn w:val="AHeader3"/>
    <w:uiPriority w:val="99"/>
    <w:rsid w:val="002E1CC5"/>
    <w:pPr>
      <w:jc w:val="both"/>
    </w:pPr>
    <w:rPr>
      <w:b w:val="0"/>
      <w:bCs w:val="0"/>
    </w:rPr>
  </w:style>
  <w:style w:type="paragraph" w:customStyle="1" w:styleId="AHeader3abc">
    <w:name w:val="AHeader 3 abc"/>
    <w:basedOn w:val="AHeader2abc"/>
    <w:uiPriority w:val="99"/>
    <w:rsid w:val="002E1CC5"/>
    <w:pPr>
      <w:ind w:left="1701" w:hanging="425"/>
    </w:pPr>
  </w:style>
  <w:style w:type="paragraph" w:styleId="Pagrindiniotekstotrauka3">
    <w:name w:val="Body Text Indent 3"/>
    <w:basedOn w:val="prastasis"/>
    <w:link w:val="Pagrindiniotekstotrauka3Diagrama"/>
    <w:uiPriority w:val="99"/>
    <w:rsid w:val="002E1CC5"/>
    <w:pPr>
      <w:tabs>
        <w:tab w:val="left" w:pos="567"/>
        <w:tab w:val="left" w:pos="1134"/>
      </w:tabs>
      <w:autoSpaceDE w:val="0"/>
      <w:autoSpaceDN w:val="0"/>
      <w:adjustRightInd w:val="0"/>
      <w:spacing w:line="260" w:lineRule="exact"/>
      <w:ind w:left="633"/>
      <w:jc w:val="both"/>
    </w:pPr>
    <w:rPr>
      <w:rFonts w:eastAsia="SimSun" w:cs="Times New Roma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2E1CC5"/>
    <w:rPr>
      <w:rFonts w:ascii="Times New Roman" w:eastAsia="SimSun" w:hAnsi="Times New Roman" w:cs="Times New Roman"/>
      <w:szCs w:val="21"/>
      <w:lang w:val="en-GB"/>
    </w:rPr>
  </w:style>
  <w:style w:type="character" w:customStyle="1" w:styleId="BodytextAgencyChar">
    <w:name w:val="Body text (Agency) Char"/>
    <w:link w:val="BodytextAgency"/>
    <w:uiPriority w:val="99"/>
    <w:locked/>
    <w:rsid w:val="002E1CC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E1CC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E1CC5"/>
    <w:pPr>
      <w:keepNext/>
    </w:pPr>
    <w:rPr>
      <w:rFonts w:eastAsia="SimSun" w:cs="Verdana"/>
      <w:b/>
      <w:snapToGrid/>
      <w:szCs w:val="18"/>
      <w:lang w:eastAsia="en-GB"/>
    </w:rPr>
  </w:style>
  <w:style w:type="character" w:customStyle="1" w:styleId="NormalAgencyChar">
    <w:name w:val="Normal (Agency) Char"/>
    <w:link w:val="NormalAgency"/>
    <w:uiPriority w:val="99"/>
    <w:locked/>
    <w:rsid w:val="002E1CC5"/>
    <w:rPr>
      <w:rFonts w:ascii="Verdana" w:eastAsia="Times New Roman" w:hAnsi="Verdana" w:cs="Times New Roman"/>
      <w:snapToGrid w:val="0"/>
      <w:sz w:val="18"/>
      <w:lang w:val="en-GB" w:eastAsia="lt-LT"/>
    </w:rPr>
  </w:style>
  <w:style w:type="paragraph" w:styleId="Dokumentoinaostekstas">
    <w:name w:val="endnote text"/>
    <w:basedOn w:val="prastasis"/>
    <w:link w:val="DokumentoinaostekstasDiagrama"/>
    <w:uiPriority w:val="99"/>
    <w:rsid w:val="002E1CC5"/>
    <w:pPr>
      <w:tabs>
        <w:tab w:val="left" w:pos="567"/>
      </w:tabs>
    </w:pPr>
    <w:rPr>
      <w:rFonts w:eastAsia="SimSun" w:cs="Times New Roman"/>
      <w:sz w:val="22"/>
      <w:lang w:val="en-GB" w:eastAsia="en-US"/>
    </w:rPr>
  </w:style>
  <w:style w:type="character" w:customStyle="1" w:styleId="DokumentoinaostekstasDiagrama">
    <w:name w:val="Dokumento išnašos tekstas Diagrama"/>
    <w:basedOn w:val="Numatytasispastraiposriftas"/>
    <w:link w:val="Dokumentoinaostekstas"/>
    <w:uiPriority w:val="99"/>
    <w:rsid w:val="002E1CC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E1CC5"/>
    <w:rPr>
      <w:rFonts w:eastAsia="SimSun" w:cs="Times New Roman"/>
      <w:noProof/>
      <w:sz w:val="20"/>
      <w:lang w:val="x-none" w:eastAsia="x-none"/>
    </w:rPr>
  </w:style>
  <w:style w:type="character" w:customStyle="1" w:styleId="BTEMEASMCAChar">
    <w:name w:val="BT EMEA_SMCA Char"/>
    <w:link w:val="BTEMEASMCA"/>
    <w:uiPriority w:val="99"/>
    <w:locked/>
    <w:rsid w:val="002E1CC5"/>
    <w:rPr>
      <w:rFonts w:ascii="Times New Roman" w:eastAsia="SimSun" w:hAnsi="Times New Roman" w:cs="Times New Roman"/>
      <w:noProof/>
      <w:sz w:val="20"/>
      <w:szCs w:val="20"/>
      <w:lang w:val="x-none" w:eastAsia="x-none"/>
    </w:rPr>
  </w:style>
  <w:style w:type="character" w:customStyle="1" w:styleId="CharChar12">
    <w:name w:val="Char Char12"/>
    <w:locked/>
    <w:rsid w:val="002E1CC5"/>
    <w:rPr>
      <w:snapToGrid w:val="0"/>
      <w:lang w:val="en-GB" w:eastAsia="en-US" w:bidi="ar-SA"/>
    </w:rPr>
  </w:style>
  <w:style w:type="paragraph" w:customStyle="1" w:styleId="btemeasmca0">
    <w:name w:val="btemeasmca"/>
    <w:basedOn w:val="prastasis"/>
    <w:rsid w:val="002E1CC5"/>
    <w:pPr>
      <w:spacing w:before="100" w:beforeAutospacing="1" w:after="100" w:afterAutospacing="1"/>
    </w:pPr>
    <w:rPr>
      <w:rFonts w:eastAsia="Times New Roman" w:cs="Times New Roman"/>
      <w:szCs w:val="24"/>
      <w:lang w:val="lt-LT" w:eastAsia="lt-LT"/>
    </w:rPr>
  </w:style>
  <w:style w:type="numbering" w:customStyle="1" w:styleId="Brezseznama1">
    <w:name w:val="Brez seznama1"/>
    <w:next w:val="Sraonra"/>
    <w:uiPriority w:val="99"/>
    <w:semiHidden/>
    <w:unhideWhenUsed/>
    <w:rsid w:val="002E1CC5"/>
  </w:style>
  <w:style w:type="table" w:customStyle="1" w:styleId="TablegridAgencyblack1">
    <w:name w:val="Table grid (Agency) black1"/>
    <w:uiPriority w:val="99"/>
    <w:semiHidden/>
    <w:rsid w:val="002E1CC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next w:val="Lentelstinklelis"/>
    <w:uiPriority w:val="59"/>
    <w:rsid w:val="002E1CC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2E1CC5"/>
    <w:pPr>
      <w:numPr>
        <w:numId w:val="1"/>
      </w:numP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9723">
      <w:bodyDiv w:val="1"/>
      <w:marLeft w:val="0"/>
      <w:marRight w:val="0"/>
      <w:marTop w:val="0"/>
      <w:marBottom w:val="0"/>
      <w:divBdr>
        <w:top w:val="none" w:sz="0" w:space="0" w:color="auto"/>
        <w:left w:val="none" w:sz="0" w:space="0" w:color="auto"/>
        <w:bottom w:val="none" w:sz="0" w:space="0" w:color="auto"/>
        <w:right w:val="none" w:sz="0" w:space="0" w:color="auto"/>
      </w:divBdr>
    </w:div>
    <w:div w:id="227613834">
      <w:bodyDiv w:val="1"/>
      <w:marLeft w:val="0"/>
      <w:marRight w:val="0"/>
      <w:marTop w:val="0"/>
      <w:marBottom w:val="0"/>
      <w:divBdr>
        <w:top w:val="none" w:sz="0" w:space="0" w:color="auto"/>
        <w:left w:val="none" w:sz="0" w:space="0" w:color="auto"/>
        <w:bottom w:val="none" w:sz="0" w:space="0" w:color="auto"/>
        <w:right w:val="none" w:sz="0" w:space="0" w:color="auto"/>
      </w:divBdr>
    </w:div>
    <w:div w:id="243808644">
      <w:bodyDiv w:val="1"/>
      <w:marLeft w:val="0"/>
      <w:marRight w:val="0"/>
      <w:marTop w:val="0"/>
      <w:marBottom w:val="0"/>
      <w:divBdr>
        <w:top w:val="none" w:sz="0" w:space="0" w:color="auto"/>
        <w:left w:val="none" w:sz="0" w:space="0" w:color="auto"/>
        <w:bottom w:val="none" w:sz="0" w:space="0" w:color="auto"/>
        <w:right w:val="none" w:sz="0" w:space="0" w:color="auto"/>
      </w:divBdr>
    </w:div>
    <w:div w:id="310793095">
      <w:bodyDiv w:val="1"/>
      <w:marLeft w:val="0"/>
      <w:marRight w:val="0"/>
      <w:marTop w:val="0"/>
      <w:marBottom w:val="0"/>
      <w:divBdr>
        <w:top w:val="none" w:sz="0" w:space="0" w:color="auto"/>
        <w:left w:val="none" w:sz="0" w:space="0" w:color="auto"/>
        <w:bottom w:val="none" w:sz="0" w:space="0" w:color="auto"/>
        <w:right w:val="none" w:sz="0" w:space="0" w:color="auto"/>
      </w:divBdr>
    </w:div>
    <w:div w:id="766854972">
      <w:bodyDiv w:val="1"/>
      <w:marLeft w:val="0"/>
      <w:marRight w:val="0"/>
      <w:marTop w:val="0"/>
      <w:marBottom w:val="0"/>
      <w:divBdr>
        <w:top w:val="none" w:sz="0" w:space="0" w:color="auto"/>
        <w:left w:val="none" w:sz="0" w:space="0" w:color="auto"/>
        <w:bottom w:val="none" w:sz="0" w:space="0" w:color="auto"/>
        <w:right w:val="none" w:sz="0" w:space="0" w:color="auto"/>
      </w:divBdr>
    </w:div>
    <w:div w:id="818495614">
      <w:bodyDiv w:val="1"/>
      <w:marLeft w:val="0"/>
      <w:marRight w:val="0"/>
      <w:marTop w:val="0"/>
      <w:marBottom w:val="0"/>
      <w:divBdr>
        <w:top w:val="none" w:sz="0" w:space="0" w:color="auto"/>
        <w:left w:val="none" w:sz="0" w:space="0" w:color="auto"/>
        <w:bottom w:val="none" w:sz="0" w:space="0" w:color="auto"/>
        <w:right w:val="none" w:sz="0" w:space="0" w:color="auto"/>
      </w:divBdr>
    </w:div>
    <w:div w:id="1328941904">
      <w:bodyDiv w:val="1"/>
      <w:marLeft w:val="0"/>
      <w:marRight w:val="0"/>
      <w:marTop w:val="0"/>
      <w:marBottom w:val="0"/>
      <w:divBdr>
        <w:top w:val="none" w:sz="0" w:space="0" w:color="auto"/>
        <w:left w:val="none" w:sz="0" w:space="0" w:color="auto"/>
        <w:bottom w:val="none" w:sz="0" w:space="0" w:color="auto"/>
        <w:right w:val="none" w:sz="0" w:space="0" w:color="auto"/>
      </w:divBdr>
    </w:div>
    <w:div w:id="189727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37548</Words>
  <Characters>21403</Characters>
  <Application>Microsoft Office Word</Application>
  <DocSecurity>8</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Birutė Valkauskaitė</cp:lastModifiedBy>
  <cp:revision>2</cp:revision>
  <dcterms:created xsi:type="dcterms:W3CDTF">2016-12-09T11:49:00Z</dcterms:created>
  <dcterms:modified xsi:type="dcterms:W3CDTF">2016-12-09T11:49:00Z</dcterms:modified>
</cp:coreProperties>
</file>