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5F6A74" w14:textId="77777777" w:rsidR="00185F9E" w:rsidRPr="002E4703" w:rsidRDefault="00185F9E" w:rsidP="00185F9E">
      <w:pPr>
        <w:widowControl w:val="0"/>
        <w:spacing w:after="0" w:line="240" w:lineRule="auto"/>
        <w:rPr>
          <w:rFonts w:ascii="Times New Roman" w:eastAsia="Times New Roman" w:hAnsi="Times New Roman"/>
          <w:snapToGrid w:val="0"/>
        </w:rPr>
      </w:pPr>
    </w:p>
    <w:p w14:paraId="66838C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FA48DD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E2F4A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BD0B2A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062F13B"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4ECD5D98"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378C5F0B"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1F270622"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372317B9"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5851F816"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5BA742B3"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3AB6BDA5"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0F963D02"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11AF35F1"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09B52B95"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06559C1E"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1D52EC17"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1137E2E2"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2807B83E"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4B33E895"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216E6F9A"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24BC27C3" w14:textId="77777777" w:rsidR="00185F9E" w:rsidRPr="002E4703" w:rsidRDefault="00185F9E" w:rsidP="00185F9E">
      <w:pPr>
        <w:tabs>
          <w:tab w:val="left" w:pos="-1440"/>
          <w:tab w:val="left" w:pos="-720"/>
          <w:tab w:val="left" w:pos="567"/>
        </w:tabs>
        <w:spacing w:after="0" w:line="260" w:lineRule="exact"/>
        <w:rPr>
          <w:rFonts w:ascii="Times New Roman" w:eastAsia="Times New Roman" w:hAnsi="Times New Roman"/>
          <w:b/>
          <w:snapToGrid w:val="0"/>
        </w:rPr>
      </w:pPr>
    </w:p>
    <w:p w14:paraId="614E1BE2" w14:textId="77777777" w:rsidR="00185F9E" w:rsidRPr="002E4703" w:rsidRDefault="00185F9E" w:rsidP="00185F9E">
      <w:pPr>
        <w:keepNext/>
        <w:tabs>
          <w:tab w:val="left" w:pos="567"/>
        </w:tabs>
        <w:spacing w:after="0" w:line="240" w:lineRule="auto"/>
        <w:jc w:val="center"/>
        <w:outlineLvl w:val="1"/>
        <w:rPr>
          <w:rFonts w:ascii="Times New Roman" w:eastAsia="Times New Roman" w:hAnsi="Times New Roman"/>
          <w:b/>
          <w:snapToGrid w:val="0"/>
          <w:lang w:eastAsia="x-none"/>
        </w:rPr>
      </w:pPr>
      <w:r w:rsidRPr="002E4703">
        <w:rPr>
          <w:rFonts w:ascii="Times New Roman" w:eastAsia="Times New Roman" w:hAnsi="Times New Roman"/>
          <w:b/>
          <w:bCs/>
          <w:iCs/>
          <w:snapToGrid w:val="0"/>
          <w:lang w:eastAsia="x-none"/>
        </w:rPr>
        <w:t>I PRIEDAS</w:t>
      </w:r>
    </w:p>
    <w:p w14:paraId="0C90A836" w14:textId="77777777" w:rsidR="00185F9E" w:rsidRPr="002E4703" w:rsidRDefault="00185F9E" w:rsidP="00185F9E">
      <w:pPr>
        <w:tabs>
          <w:tab w:val="left" w:pos="567"/>
        </w:tabs>
        <w:spacing w:after="0" w:line="240" w:lineRule="auto"/>
        <w:rPr>
          <w:rFonts w:ascii="Times New Roman" w:eastAsia="Times New Roman" w:hAnsi="Times New Roman"/>
          <w:snapToGrid w:val="0"/>
        </w:rPr>
      </w:pPr>
    </w:p>
    <w:p w14:paraId="2491E3CE" w14:textId="77777777" w:rsidR="00185F9E" w:rsidRPr="002E4703" w:rsidRDefault="00185F9E" w:rsidP="00185F9E">
      <w:pPr>
        <w:tabs>
          <w:tab w:val="left" w:pos="-1440"/>
          <w:tab w:val="left" w:pos="-720"/>
          <w:tab w:val="left" w:pos="567"/>
        </w:tabs>
        <w:spacing w:after="0" w:line="260" w:lineRule="exact"/>
        <w:jc w:val="center"/>
        <w:rPr>
          <w:rFonts w:ascii="Times New Roman" w:eastAsia="Times New Roman" w:hAnsi="Times New Roman"/>
          <w:b/>
          <w:snapToGrid w:val="0"/>
        </w:rPr>
      </w:pPr>
      <w:r w:rsidRPr="002E4703">
        <w:rPr>
          <w:rFonts w:ascii="Times New Roman" w:eastAsia="Times New Roman" w:hAnsi="Times New Roman"/>
          <w:b/>
          <w:snapToGrid w:val="0"/>
        </w:rPr>
        <w:t>PREPARATO CHARAKTERISTIKŲ SANTRAUKA</w:t>
      </w:r>
    </w:p>
    <w:p w14:paraId="0BDD148E"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br w:type="page"/>
      </w:r>
    </w:p>
    <w:p w14:paraId="3B6A4056"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lastRenderedPageBreak/>
        <w:t>1.</w:t>
      </w:r>
      <w:r w:rsidRPr="002E4703">
        <w:rPr>
          <w:rFonts w:ascii="Times New Roman" w:eastAsia="Times New Roman" w:hAnsi="Times New Roman"/>
          <w:b/>
          <w:bCs/>
          <w:snapToGrid w:val="0"/>
          <w:lang w:eastAsia="x-none"/>
        </w:rPr>
        <w:tab/>
        <w:t>VAISTINIO PREPARATO PAVADINIMAS</w:t>
      </w:r>
    </w:p>
    <w:p w14:paraId="7632F8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C6BE89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noProof/>
          <w:snapToGrid w:val="0"/>
        </w:rPr>
        <w:t>Nutriflex Omega peri infuzinė emulsija</w:t>
      </w:r>
    </w:p>
    <w:p w14:paraId="72C64A8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2547C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D3F5C28"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2.</w:t>
      </w:r>
      <w:r w:rsidRPr="002E4703">
        <w:rPr>
          <w:rFonts w:ascii="Times New Roman" w:eastAsia="Times New Roman" w:hAnsi="Times New Roman"/>
          <w:b/>
          <w:bCs/>
          <w:snapToGrid w:val="0"/>
          <w:lang w:eastAsia="x-none"/>
        </w:rPr>
        <w:tab/>
        <w:t>KOKYBINĖ IR KIEKYBINĖ SUDĖTIS</w:t>
      </w:r>
    </w:p>
    <w:p w14:paraId="02BF53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0F64816"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r w:rsidRPr="002E4703">
        <w:rPr>
          <w:rFonts w:ascii="Times New Roman" w:eastAsia="Times New Roman" w:hAnsi="Times New Roman"/>
          <w:noProof/>
          <w:snapToGrid w:val="0"/>
        </w:rPr>
        <w:t>Infuzinė emulsija paruošiama vartoti sumaišius kamerose esančius tirpalus:</w:t>
      </w:r>
    </w:p>
    <w:p w14:paraId="03381604"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0590D2F4" w14:textId="77777777" w:rsidTr="001A264A">
        <w:tc>
          <w:tcPr>
            <w:tcW w:w="3390" w:type="dxa"/>
            <w:shd w:val="clear" w:color="auto" w:fill="auto"/>
          </w:tcPr>
          <w:p w14:paraId="19B14D66"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iš viršutinės kameros</w:t>
            </w:r>
          </w:p>
          <w:p w14:paraId="41F30061"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(gliukozės tirpalas)</w:t>
            </w:r>
          </w:p>
        </w:tc>
        <w:tc>
          <w:tcPr>
            <w:tcW w:w="1474" w:type="dxa"/>
            <w:shd w:val="clear" w:color="auto" w:fill="auto"/>
          </w:tcPr>
          <w:p w14:paraId="2262605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331794A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2AAE550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7D000A1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0634DC34" w14:textId="77777777" w:rsidTr="001A264A">
        <w:tc>
          <w:tcPr>
            <w:tcW w:w="3390" w:type="dxa"/>
            <w:shd w:val="clear" w:color="auto" w:fill="auto"/>
          </w:tcPr>
          <w:p w14:paraId="1FF99B02"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Gliukozė monohidratas</w:t>
            </w:r>
          </w:p>
          <w:p w14:paraId="45BC5054"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atitinka gliukozę</w:t>
            </w:r>
          </w:p>
        </w:tc>
        <w:tc>
          <w:tcPr>
            <w:tcW w:w="1474" w:type="dxa"/>
            <w:shd w:val="clear" w:color="auto" w:fill="auto"/>
          </w:tcPr>
          <w:p w14:paraId="64626D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70,40 g</w:t>
            </w:r>
          </w:p>
          <w:p w14:paraId="2F14551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64,00 g</w:t>
            </w:r>
          </w:p>
        </w:tc>
        <w:tc>
          <w:tcPr>
            <w:tcW w:w="1474" w:type="dxa"/>
            <w:shd w:val="clear" w:color="auto" w:fill="auto"/>
          </w:tcPr>
          <w:p w14:paraId="3A101AA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88,00 g</w:t>
            </w:r>
          </w:p>
          <w:p w14:paraId="16DB82B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80,00 g</w:t>
            </w:r>
          </w:p>
        </w:tc>
        <w:tc>
          <w:tcPr>
            <w:tcW w:w="1474" w:type="dxa"/>
            <w:shd w:val="clear" w:color="auto" w:fill="auto"/>
          </w:tcPr>
          <w:p w14:paraId="7E3163B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132,0 g</w:t>
            </w:r>
          </w:p>
          <w:p w14:paraId="47CC46A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120,0 g</w:t>
            </w:r>
          </w:p>
        </w:tc>
        <w:tc>
          <w:tcPr>
            <w:tcW w:w="1474" w:type="dxa"/>
            <w:shd w:val="clear" w:color="auto" w:fill="auto"/>
          </w:tcPr>
          <w:p w14:paraId="02BEDA8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176,0 g</w:t>
            </w:r>
          </w:p>
          <w:p w14:paraId="6ED1EB1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160,0 g</w:t>
            </w:r>
          </w:p>
        </w:tc>
      </w:tr>
      <w:tr w:rsidR="00185F9E" w:rsidRPr="00C64FB5" w14:paraId="1CAF817F" w14:textId="77777777" w:rsidTr="001A264A">
        <w:tc>
          <w:tcPr>
            <w:tcW w:w="3390" w:type="dxa"/>
            <w:shd w:val="clear" w:color="auto" w:fill="auto"/>
          </w:tcPr>
          <w:p w14:paraId="34F07143"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Natrio-divandenilio fosfatas dihidratas</w:t>
            </w:r>
          </w:p>
        </w:tc>
        <w:tc>
          <w:tcPr>
            <w:tcW w:w="1474" w:type="dxa"/>
            <w:shd w:val="clear" w:color="auto" w:fill="auto"/>
          </w:tcPr>
          <w:p w14:paraId="0735DDE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0,936 g</w:t>
            </w:r>
          </w:p>
        </w:tc>
        <w:tc>
          <w:tcPr>
            <w:tcW w:w="1474" w:type="dxa"/>
            <w:shd w:val="clear" w:color="auto" w:fill="auto"/>
          </w:tcPr>
          <w:p w14:paraId="388F84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1,170 g</w:t>
            </w:r>
          </w:p>
        </w:tc>
        <w:tc>
          <w:tcPr>
            <w:tcW w:w="1474" w:type="dxa"/>
            <w:shd w:val="clear" w:color="auto" w:fill="auto"/>
          </w:tcPr>
          <w:p w14:paraId="74DF921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1,755 g</w:t>
            </w:r>
          </w:p>
        </w:tc>
        <w:tc>
          <w:tcPr>
            <w:tcW w:w="1474" w:type="dxa"/>
            <w:shd w:val="clear" w:color="auto" w:fill="auto"/>
          </w:tcPr>
          <w:p w14:paraId="3FF45D6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2,340 g</w:t>
            </w:r>
          </w:p>
        </w:tc>
      </w:tr>
      <w:tr w:rsidR="00185F9E" w:rsidRPr="00C64FB5" w14:paraId="3B8A466E" w14:textId="77777777" w:rsidTr="001A264A">
        <w:tc>
          <w:tcPr>
            <w:tcW w:w="3390" w:type="dxa"/>
            <w:shd w:val="clear" w:color="auto" w:fill="auto"/>
          </w:tcPr>
          <w:p w14:paraId="1407B982"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Cinko acetatas dihidratas</w:t>
            </w:r>
          </w:p>
        </w:tc>
        <w:tc>
          <w:tcPr>
            <w:tcW w:w="1474" w:type="dxa"/>
            <w:shd w:val="clear" w:color="auto" w:fill="auto"/>
          </w:tcPr>
          <w:p w14:paraId="076477F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5,280 mg</w:t>
            </w:r>
          </w:p>
        </w:tc>
        <w:tc>
          <w:tcPr>
            <w:tcW w:w="1474" w:type="dxa"/>
            <w:shd w:val="clear" w:color="auto" w:fill="auto"/>
          </w:tcPr>
          <w:p w14:paraId="3459DF2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6,600 mg</w:t>
            </w:r>
          </w:p>
        </w:tc>
        <w:tc>
          <w:tcPr>
            <w:tcW w:w="1474" w:type="dxa"/>
            <w:shd w:val="clear" w:color="auto" w:fill="auto"/>
          </w:tcPr>
          <w:p w14:paraId="76D267A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9,900 mg</w:t>
            </w:r>
          </w:p>
        </w:tc>
        <w:tc>
          <w:tcPr>
            <w:tcW w:w="1474" w:type="dxa"/>
            <w:shd w:val="clear" w:color="auto" w:fill="auto"/>
          </w:tcPr>
          <w:p w14:paraId="00E064D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13,20 mg</w:t>
            </w:r>
          </w:p>
        </w:tc>
      </w:tr>
    </w:tbl>
    <w:p w14:paraId="42BCC32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3B32438C" w14:textId="77777777" w:rsidTr="001A264A">
        <w:tc>
          <w:tcPr>
            <w:tcW w:w="3390" w:type="dxa"/>
            <w:shd w:val="clear" w:color="auto" w:fill="auto"/>
          </w:tcPr>
          <w:p w14:paraId="5E968DC5"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iš vidurinės kameros</w:t>
            </w:r>
          </w:p>
          <w:p w14:paraId="50C9B507"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(riebalų emulsija)</w:t>
            </w:r>
          </w:p>
        </w:tc>
        <w:tc>
          <w:tcPr>
            <w:tcW w:w="1474" w:type="dxa"/>
            <w:shd w:val="clear" w:color="auto" w:fill="auto"/>
          </w:tcPr>
          <w:p w14:paraId="6532AE0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644C00C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52C6231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163CF29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0455E995" w14:textId="77777777" w:rsidTr="001A264A">
        <w:tc>
          <w:tcPr>
            <w:tcW w:w="3390" w:type="dxa"/>
            <w:shd w:val="clear" w:color="auto" w:fill="auto"/>
          </w:tcPr>
          <w:p w14:paraId="12562568"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Vidutinės grandinės trigliceridai</w:t>
            </w:r>
          </w:p>
        </w:tc>
        <w:tc>
          <w:tcPr>
            <w:tcW w:w="1474" w:type="dxa"/>
            <w:shd w:val="clear" w:color="auto" w:fill="auto"/>
          </w:tcPr>
          <w:p w14:paraId="0DE5CE9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20,00 g</w:t>
            </w:r>
          </w:p>
        </w:tc>
        <w:tc>
          <w:tcPr>
            <w:tcW w:w="1474" w:type="dxa"/>
            <w:shd w:val="clear" w:color="auto" w:fill="auto"/>
          </w:tcPr>
          <w:p w14:paraId="4432449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g</w:t>
            </w:r>
          </w:p>
        </w:tc>
        <w:tc>
          <w:tcPr>
            <w:tcW w:w="1474" w:type="dxa"/>
            <w:shd w:val="clear" w:color="auto" w:fill="auto"/>
          </w:tcPr>
          <w:p w14:paraId="577E9D1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37,50 g</w:t>
            </w:r>
          </w:p>
        </w:tc>
        <w:tc>
          <w:tcPr>
            <w:tcW w:w="1474" w:type="dxa"/>
            <w:shd w:val="clear" w:color="auto" w:fill="auto"/>
          </w:tcPr>
          <w:p w14:paraId="2F5C55D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50,00 g</w:t>
            </w:r>
          </w:p>
        </w:tc>
      </w:tr>
      <w:tr w:rsidR="00185F9E" w:rsidRPr="00C64FB5" w14:paraId="64348E92" w14:textId="77777777" w:rsidTr="001A264A">
        <w:tc>
          <w:tcPr>
            <w:tcW w:w="3390" w:type="dxa"/>
            <w:shd w:val="clear" w:color="auto" w:fill="auto"/>
          </w:tcPr>
          <w:p w14:paraId="6EEEAFC0"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Rafinuotas sojų aliejus</w:t>
            </w:r>
          </w:p>
        </w:tc>
        <w:tc>
          <w:tcPr>
            <w:tcW w:w="1474" w:type="dxa"/>
            <w:shd w:val="clear" w:color="auto" w:fill="auto"/>
          </w:tcPr>
          <w:p w14:paraId="55D9428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 xml:space="preserve">16,00 g </w:t>
            </w:r>
          </w:p>
        </w:tc>
        <w:tc>
          <w:tcPr>
            <w:tcW w:w="1474" w:type="dxa"/>
            <w:shd w:val="clear" w:color="auto" w:fill="auto"/>
          </w:tcPr>
          <w:p w14:paraId="0ADAE0F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20,00 g</w:t>
            </w:r>
          </w:p>
        </w:tc>
        <w:tc>
          <w:tcPr>
            <w:tcW w:w="1474" w:type="dxa"/>
            <w:shd w:val="clear" w:color="auto" w:fill="auto"/>
          </w:tcPr>
          <w:p w14:paraId="09F5DB2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30,50 g</w:t>
            </w:r>
          </w:p>
        </w:tc>
        <w:tc>
          <w:tcPr>
            <w:tcW w:w="1474" w:type="dxa"/>
            <w:shd w:val="clear" w:color="auto" w:fill="auto"/>
          </w:tcPr>
          <w:p w14:paraId="37E4EBB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40,00 g</w:t>
            </w:r>
          </w:p>
        </w:tc>
      </w:tr>
      <w:tr w:rsidR="00185F9E" w:rsidRPr="00C64FB5" w14:paraId="561F6E14" w14:textId="77777777" w:rsidTr="001A264A">
        <w:tc>
          <w:tcPr>
            <w:tcW w:w="3390" w:type="dxa"/>
            <w:shd w:val="clear" w:color="auto" w:fill="auto"/>
          </w:tcPr>
          <w:p w14:paraId="4F4E59DE"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rūgščių trigliceridai</w:t>
            </w:r>
          </w:p>
        </w:tc>
        <w:tc>
          <w:tcPr>
            <w:tcW w:w="1474" w:type="dxa"/>
            <w:shd w:val="clear" w:color="auto" w:fill="auto"/>
          </w:tcPr>
          <w:p w14:paraId="0BDA89E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4,000 g</w:t>
            </w:r>
          </w:p>
        </w:tc>
        <w:tc>
          <w:tcPr>
            <w:tcW w:w="1474" w:type="dxa"/>
            <w:shd w:val="clear" w:color="auto" w:fill="auto"/>
          </w:tcPr>
          <w:p w14:paraId="59E8CD6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5,000 g</w:t>
            </w:r>
          </w:p>
        </w:tc>
        <w:tc>
          <w:tcPr>
            <w:tcW w:w="1474" w:type="dxa"/>
            <w:shd w:val="clear" w:color="auto" w:fill="auto"/>
          </w:tcPr>
          <w:p w14:paraId="531D305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7,500 g</w:t>
            </w:r>
          </w:p>
        </w:tc>
        <w:tc>
          <w:tcPr>
            <w:tcW w:w="1474" w:type="dxa"/>
            <w:shd w:val="clear" w:color="auto" w:fill="auto"/>
          </w:tcPr>
          <w:p w14:paraId="21D3D1A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10,00 g</w:t>
            </w:r>
          </w:p>
        </w:tc>
      </w:tr>
    </w:tbl>
    <w:p w14:paraId="0ECED0C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24F2A5B1" w14:textId="77777777" w:rsidTr="001A264A">
        <w:tc>
          <w:tcPr>
            <w:tcW w:w="3390" w:type="dxa"/>
            <w:shd w:val="clear" w:color="auto" w:fill="auto"/>
          </w:tcPr>
          <w:p w14:paraId="2F2B4DA3"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iš apatinės kameros</w:t>
            </w:r>
          </w:p>
          <w:p w14:paraId="2B4E31AB"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i/>
                <w:snapToGrid w:val="0"/>
              </w:rPr>
              <w:t>(aminorūgščių tirpalas)</w:t>
            </w:r>
          </w:p>
        </w:tc>
        <w:tc>
          <w:tcPr>
            <w:tcW w:w="1474" w:type="dxa"/>
            <w:shd w:val="clear" w:color="auto" w:fill="auto"/>
          </w:tcPr>
          <w:p w14:paraId="71D4439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7731C2D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4B0D450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571D953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0785D52F" w14:textId="77777777" w:rsidTr="001A264A">
        <w:tc>
          <w:tcPr>
            <w:tcW w:w="3390" w:type="dxa"/>
            <w:shd w:val="clear" w:color="auto" w:fill="auto"/>
          </w:tcPr>
          <w:p w14:paraId="0BCB460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Izoleucinas</w:t>
            </w:r>
          </w:p>
        </w:tc>
        <w:tc>
          <w:tcPr>
            <w:tcW w:w="1474" w:type="dxa"/>
            <w:shd w:val="clear" w:color="auto" w:fill="auto"/>
          </w:tcPr>
          <w:p w14:paraId="104B36E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1,872 g</w:t>
            </w:r>
          </w:p>
        </w:tc>
        <w:tc>
          <w:tcPr>
            <w:tcW w:w="1474" w:type="dxa"/>
            <w:shd w:val="clear" w:color="auto" w:fill="auto"/>
          </w:tcPr>
          <w:p w14:paraId="30859E5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2,340 g</w:t>
            </w:r>
          </w:p>
        </w:tc>
        <w:tc>
          <w:tcPr>
            <w:tcW w:w="1474" w:type="dxa"/>
            <w:shd w:val="clear" w:color="auto" w:fill="auto"/>
          </w:tcPr>
          <w:p w14:paraId="1117934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3,510 g</w:t>
            </w:r>
          </w:p>
        </w:tc>
        <w:tc>
          <w:tcPr>
            <w:tcW w:w="1474" w:type="dxa"/>
            <w:shd w:val="clear" w:color="auto" w:fill="auto"/>
          </w:tcPr>
          <w:p w14:paraId="507A867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4,680 g</w:t>
            </w:r>
          </w:p>
        </w:tc>
      </w:tr>
      <w:tr w:rsidR="00185F9E" w:rsidRPr="00C64FB5" w14:paraId="2A78C2D0" w14:textId="77777777" w:rsidTr="001A264A">
        <w:tc>
          <w:tcPr>
            <w:tcW w:w="3390" w:type="dxa"/>
            <w:shd w:val="clear" w:color="auto" w:fill="auto"/>
          </w:tcPr>
          <w:p w14:paraId="34501DE7"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Leucinas</w:t>
            </w:r>
          </w:p>
        </w:tc>
        <w:tc>
          <w:tcPr>
            <w:tcW w:w="1474" w:type="dxa"/>
            <w:shd w:val="clear" w:color="auto" w:fill="auto"/>
          </w:tcPr>
          <w:p w14:paraId="0097F8B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2,504 g</w:t>
            </w:r>
          </w:p>
        </w:tc>
        <w:tc>
          <w:tcPr>
            <w:tcW w:w="1474" w:type="dxa"/>
            <w:shd w:val="clear" w:color="auto" w:fill="auto"/>
          </w:tcPr>
          <w:p w14:paraId="612E51F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3,130 g</w:t>
            </w:r>
          </w:p>
        </w:tc>
        <w:tc>
          <w:tcPr>
            <w:tcW w:w="1474" w:type="dxa"/>
            <w:shd w:val="clear" w:color="auto" w:fill="auto"/>
          </w:tcPr>
          <w:p w14:paraId="490C1CE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4,695 g</w:t>
            </w:r>
          </w:p>
        </w:tc>
        <w:tc>
          <w:tcPr>
            <w:tcW w:w="1474" w:type="dxa"/>
            <w:shd w:val="clear" w:color="auto" w:fill="auto"/>
          </w:tcPr>
          <w:p w14:paraId="70BD552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6,260 g</w:t>
            </w:r>
          </w:p>
        </w:tc>
      </w:tr>
      <w:tr w:rsidR="00185F9E" w:rsidRPr="00C64FB5" w14:paraId="27689A11" w14:textId="77777777" w:rsidTr="001A264A">
        <w:tc>
          <w:tcPr>
            <w:tcW w:w="3390" w:type="dxa"/>
            <w:shd w:val="clear" w:color="auto" w:fill="auto"/>
          </w:tcPr>
          <w:p w14:paraId="75D672F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Lizino hidrochloridas</w:t>
            </w:r>
          </w:p>
          <w:p w14:paraId="3F05398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   atitinka liziną</w:t>
            </w:r>
          </w:p>
        </w:tc>
        <w:tc>
          <w:tcPr>
            <w:tcW w:w="1474" w:type="dxa"/>
            <w:shd w:val="clear" w:color="auto" w:fill="auto"/>
          </w:tcPr>
          <w:p w14:paraId="467DF5E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2,272 g</w:t>
            </w:r>
          </w:p>
          <w:p w14:paraId="694F2EF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1,818 g</w:t>
            </w:r>
          </w:p>
        </w:tc>
        <w:tc>
          <w:tcPr>
            <w:tcW w:w="1474" w:type="dxa"/>
            <w:shd w:val="clear" w:color="auto" w:fill="auto"/>
          </w:tcPr>
          <w:p w14:paraId="1DC91B8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2,840 g</w:t>
            </w:r>
          </w:p>
          <w:p w14:paraId="473228E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2,273 g</w:t>
            </w:r>
          </w:p>
        </w:tc>
        <w:tc>
          <w:tcPr>
            <w:tcW w:w="1474" w:type="dxa"/>
            <w:shd w:val="clear" w:color="auto" w:fill="auto"/>
          </w:tcPr>
          <w:p w14:paraId="6A578FA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4,260 g</w:t>
            </w:r>
          </w:p>
          <w:p w14:paraId="3C2F48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3,410 g</w:t>
            </w:r>
          </w:p>
        </w:tc>
        <w:tc>
          <w:tcPr>
            <w:tcW w:w="1474" w:type="dxa"/>
            <w:shd w:val="clear" w:color="auto" w:fill="auto"/>
          </w:tcPr>
          <w:p w14:paraId="7D01C9C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5,680 g</w:t>
            </w:r>
          </w:p>
          <w:p w14:paraId="48A61B0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4,546 g</w:t>
            </w:r>
          </w:p>
        </w:tc>
      </w:tr>
      <w:tr w:rsidR="00185F9E" w:rsidRPr="00C64FB5" w14:paraId="7AEC866B" w14:textId="77777777" w:rsidTr="001A264A">
        <w:tc>
          <w:tcPr>
            <w:tcW w:w="3390" w:type="dxa"/>
            <w:shd w:val="clear" w:color="auto" w:fill="auto"/>
          </w:tcPr>
          <w:p w14:paraId="72EB3791"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Metioninas</w:t>
            </w:r>
          </w:p>
        </w:tc>
        <w:tc>
          <w:tcPr>
            <w:tcW w:w="1474" w:type="dxa"/>
            <w:shd w:val="clear" w:color="auto" w:fill="auto"/>
          </w:tcPr>
          <w:p w14:paraId="44BFBB2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1,568 g</w:t>
            </w:r>
          </w:p>
        </w:tc>
        <w:tc>
          <w:tcPr>
            <w:tcW w:w="1474" w:type="dxa"/>
            <w:shd w:val="clear" w:color="auto" w:fill="auto"/>
          </w:tcPr>
          <w:p w14:paraId="0A7A817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1,960 g</w:t>
            </w:r>
          </w:p>
        </w:tc>
        <w:tc>
          <w:tcPr>
            <w:tcW w:w="1474" w:type="dxa"/>
            <w:shd w:val="clear" w:color="auto" w:fill="auto"/>
          </w:tcPr>
          <w:p w14:paraId="18C44BC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2,940 g</w:t>
            </w:r>
          </w:p>
        </w:tc>
        <w:tc>
          <w:tcPr>
            <w:tcW w:w="1474" w:type="dxa"/>
            <w:shd w:val="clear" w:color="auto" w:fill="auto"/>
          </w:tcPr>
          <w:p w14:paraId="3D9AE91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3,920 g</w:t>
            </w:r>
          </w:p>
        </w:tc>
      </w:tr>
      <w:tr w:rsidR="00185F9E" w:rsidRPr="00C64FB5" w14:paraId="40087165" w14:textId="77777777" w:rsidTr="001A264A">
        <w:tc>
          <w:tcPr>
            <w:tcW w:w="3390" w:type="dxa"/>
            <w:shd w:val="clear" w:color="auto" w:fill="auto"/>
          </w:tcPr>
          <w:p w14:paraId="5EEDB520"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Fenilalaninas</w:t>
            </w:r>
          </w:p>
        </w:tc>
        <w:tc>
          <w:tcPr>
            <w:tcW w:w="1474" w:type="dxa"/>
            <w:shd w:val="clear" w:color="auto" w:fill="auto"/>
          </w:tcPr>
          <w:p w14:paraId="604A690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2,808 g</w:t>
            </w:r>
          </w:p>
        </w:tc>
        <w:tc>
          <w:tcPr>
            <w:tcW w:w="1474" w:type="dxa"/>
            <w:shd w:val="clear" w:color="auto" w:fill="auto"/>
          </w:tcPr>
          <w:p w14:paraId="21AB708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3,510 g</w:t>
            </w:r>
          </w:p>
        </w:tc>
        <w:tc>
          <w:tcPr>
            <w:tcW w:w="1474" w:type="dxa"/>
            <w:shd w:val="clear" w:color="auto" w:fill="auto"/>
          </w:tcPr>
          <w:p w14:paraId="4907EB9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5,265 g</w:t>
            </w:r>
          </w:p>
        </w:tc>
        <w:tc>
          <w:tcPr>
            <w:tcW w:w="1474" w:type="dxa"/>
            <w:shd w:val="clear" w:color="auto" w:fill="auto"/>
          </w:tcPr>
          <w:p w14:paraId="4FE5DAD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7,020 g</w:t>
            </w:r>
          </w:p>
        </w:tc>
      </w:tr>
      <w:tr w:rsidR="00185F9E" w:rsidRPr="00C64FB5" w14:paraId="7373CC81" w14:textId="77777777" w:rsidTr="001A264A">
        <w:tc>
          <w:tcPr>
            <w:tcW w:w="3390" w:type="dxa"/>
            <w:shd w:val="clear" w:color="auto" w:fill="auto"/>
          </w:tcPr>
          <w:p w14:paraId="1EF317F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Treoninas</w:t>
            </w:r>
          </w:p>
        </w:tc>
        <w:tc>
          <w:tcPr>
            <w:tcW w:w="1474" w:type="dxa"/>
            <w:shd w:val="clear" w:color="auto" w:fill="auto"/>
          </w:tcPr>
          <w:p w14:paraId="6EEC3F1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1,456 g</w:t>
            </w:r>
          </w:p>
        </w:tc>
        <w:tc>
          <w:tcPr>
            <w:tcW w:w="1474" w:type="dxa"/>
            <w:shd w:val="clear" w:color="auto" w:fill="auto"/>
          </w:tcPr>
          <w:p w14:paraId="783E458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1,820 g</w:t>
            </w:r>
          </w:p>
        </w:tc>
        <w:tc>
          <w:tcPr>
            <w:tcW w:w="1474" w:type="dxa"/>
            <w:shd w:val="clear" w:color="auto" w:fill="auto"/>
          </w:tcPr>
          <w:p w14:paraId="07FF228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2,730 g</w:t>
            </w:r>
          </w:p>
        </w:tc>
        <w:tc>
          <w:tcPr>
            <w:tcW w:w="1474" w:type="dxa"/>
            <w:shd w:val="clear" w:color="auto" w:fill="auto"/>
          </w:tcPr>
          <w:p w14:paraId="61DCECC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3,640 g</w:t>
            </w:r>
          </w:p>
        </w:tc>
      </w:tr>
      <w:tr w:rsidR="00185F9E" w:rsidRPr="00C64FB5" w14:paraId="27BCAA21" w14:textId="77777777" w:rsidTr="001A264A">
        <w:tc>
          <w:tcPr>
            <w:tcW w:w="3390" w:type="dxa"/>
            <w:shd w:val="clear" w:color="auto" w:fill="auto"/>
          </w:tcPr>
          <w:p w14:paraId="3C795EA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Triptofanas</w:t>
            </w:r>
          </w:p>
        </w:tc>
        <w:tc>
          <w:tcPr>
            <w:tcW w:w="1474" w:type="dxa"/>
            <w:shd w:val="clear" w:color="auto" w:fill="auto"/>
          </w:tcPr>
          <w:p w14:paraId="17304AB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0,456 g</w:t>
            </w:r>
          </w:p>
        </w:tc>
        <w:tc>
          <w:tcPr>
            <w:tcW w:w="1474" w:type="dxa"/>
            <w:shd w:val="clear" w:color="auto" w:fill="auto"/>
          </w:tcPr>
          <w:p w14:paraId="32AFFEF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0,570 g</w:t>
            </w:r>
          </w:p>
        </w:tc>
        <w:tc>
          <w:tcPr>
            <w:tcW w:w="1474" w:type="dxa"/>
            <w:shd w:val="clear" w:color="auto" w:fill="auto"/>
          </w:tcPr>
          <w:p w14:paraId="24D610F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0,855 g</w:t>
            </w:r>
          </w:p>
        </w:tc>
        <w:tc>
          <w:tcPr>
            <w:tcW w:w="1474" w:type="dxa"/>
            <w:shd w:val="clear" w:color="auto" w:fill="auto"/>
          </w:tcPr>
          <w:p w14:paraId="4354D00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1,140 g</w:t>
            </w:r>
          </w:p>
        </w:tc>
      </w:tr>
      <w:tr w:rsidR="00185F9E" w:rsidRPr="00C64FB5" w14:paraId="777712C3" w14:textId="77777777" w:rsidTr="001A264A">
        <w:tc>
          <w:tcPr>
            <w:tcW w:w="3390" w:type="dxa"/>
            <w:shd w:val="clear" w:color="auto" w:fill="auto"/>
          </w:tcPr>
          <w:p w14:paraId="0BD77FD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Valinas</w:t>
            </w:r>
          </w:p>
        </w:tc>
        <w:tc>
          <w:tcPr>
            <w:tcW w:w="1474" w:type="dxa"/>
            <w:shd w:val="clear" w:color="auto" w:fill="auto"/>
          </w:tcPr>
          <w:p w14:paraId="654F47D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2,080 g</w:t>
            </w:r>
          </w:p>
        </w:tc>
        <w:tc>
          <w:tcPr>
            <w:tcW w:w="1474" w:type="dxa"/>
            <w:shd w:val="clear" w:color="auto" w:fill="auto"/>
          </w:tcPr>
          <w:p w14:paraId="2D8512C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2,600 g</w:t>
            </w:r>
          </w:p>
        </w:tc>
        <w:tc>
          <w:tcPr>
            <w:tcW w:w="1474" w:type="dxa"/>
            <w:shd w:val="clear" w:color="auto" w:fill="auto"/>
          </w:tcPr>
          <w:p w14:paraId="652E0AD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3,900 g</w:t>
            </w:r>
          </w:p>
        </w:tc>
        <w:tc>
          <w:tcPr>
            <w:tcW w:w="1474" w:type="dxa"/>
            <w:shd w:val="clear" w:color="auto" w:fill="auto"/>
          </w:tcPr>
          <w:p w14:paraId="326212C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5,200 g</w:t>
            </w:r>
          </w:p>
        </w:tc>
      </w:tr>
      <w:tr w:rsidR="00185F9E" w:rsidRPr="00C64FB5" w14:paraId="091F3746" w14:textId="77777777" w:rsidTr="001A264A">
        <w:tc>
          <w:tcPr>
            <w:tcW w:w="3390" w:type="dxa"/>
            <w:shd w:val="clear" w:color="auto" w:fill="auto"/>
          </w:tcPr>
          <w:p w14:paraId="2E17C511"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Argininas</w:t>
            </w:r>
          </w:p>
        </w:tc>
        <w:tc>
          <w:tcPr>
            <w:tcW w:w="1474" w:type="dxa"/>
            <w:shd w:val="clear" w:color="auto" w:fill="auto"/>
          </w:tcPr>
          <w:p w14:paraId="60EFEB5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2,160 g</w:t>
            </w:r>
          </w:p>
        </w:tc>
        <w:tc>
          <w:tcPr>
            <w:tcW w:w="1474" w:type="dxa"/>
            <w:shd w:val="clear" w:color="auto" w:fill="auto"/>
          </w:tcPr>
          <w:p w14:paraId="6F23BA4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2,700 g</w:t>
            </w:r>
          </w:p>
        </w:tc>
        <w:tc>
          <w:tcPr>
            <w:tcW w:w="1474" w:type="dxa"/>
            <w:shd w:val="clear" w:color="auto" w:fill="auto"/>
          </w:tcPr>
          <w:p w14:paraId="48AEEC1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4,050 g</w:t>
            </w:r>
          </w:p>
        </w:tc>
        <w:tc>
          <w:tcPr>
            <w:tcW w:w="1474" w:type="dxa"/>
            <w:shd w:val="clear" w:color="auto" w:fill="auto"/>
          </w:tcPr>
          <w:p w14:paraId="79A34F1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5,400 g</w:t>
            </w:r>
          </w:p>
        </w:tc>
      </w:tr>
      <w:tr w:rsidR="00185F9E" w:rsidRPr="00C64FB5" w14:paraId="71A46F00" w14:textId="77777777" w:rsidTr="001A264A">
        <w:tc>
          <w:tcPr>
            <w:tcW w:w="3390" w:type="dxa"/>
            <w:shd w:val="clear" w:color="auto" w:fill="auto"/>
          </w:tcPr>
          <w:p w14:paraId="0D983832"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Histidino hidrochloridas monohidratas</w:t>
            </w:r>
          </w:p>
          <w:p w14:paraId="23B09FBF"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 xml:space="preserve">   atitinka histidiną</w:t>
            </w:r>
          </w:p>
        </w:tc>
        <w:tc>
          <w:tcPr>
            <w:tcW w:w="1474" w:type="dxa"/>
            <w:shd w:val="clear" w:color="auto" w:fill="auto"/>
          </w:tcPr>
          <w:p w14:paraId="49ED241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1,352 g</w:t>
            </w:r>
          </w:p>
          <w:p w14:paraId="298EB86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6344779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1,000 g</w:t>
            </w:r>
          </w:p>
        </w:tc>
        <w:tc>
          <w:tcPr>
            <w:tcW w:w="1474" w:type="dxa"/>
            <w:shd w:val="clear" w:color="auto" w:fill="auto"/>
          </w:tcPr>
          <w:p w14:paraId="54ADD77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1,690 g</w:t>
            </w:r>
          </w:p>
          <w:p w14:paraId="2C2EEB3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1F0326D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1,251 g</w:t>
            </w:r>
          </w:p>
        </w:tc>
        <w:tc>
          <w:tcPr>
            <w:tcW w:w="1474" w:type="dxa"/>
            <w:shd w:val="clear" w:color="auto" w:fill="auto"/>
          </w:tcPr>
          <w:p w14:paraId="56F5582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2,535 g</w:t>
            </w:r>
          </w:p>
          <w:p w14:paraId="1D4482E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685F89F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1,876 g</w:t>
            </w:r>
          </w:p>
        </w:tc>
        <w:tc>
          <w:tcPr>
            <w:tcW w:w="1474" w:type="dxa"/>
            <w:shd w:val="clear" w:color="auto" w:fill="auto"/>
          </w:tcPr>
          <w:p w14:paraId="343DFBE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3,380 g</w:t>
            </w:r>
          </w:p>
          <w:p w14:paraId="48F618A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241C6D9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2,502 g</w:t>
            </w:r>
          </w:p>
        </w:tc>
      </w:tr>
      <w:tr w:rsidR="00185F9E" w:rsidRPr="00C64FB5" w14:paraId="3442C122" w14:textId="77777777" w:rsidTr="001A264A">
        <w:tc>
          <w:tcPr>
            <w:tcW w:w="3390" w:type="dxa"/>
            <w:shd w:val="clear" w:color="auto" w:fill="auto"/>
          </w:tcPr>
          <w:p w14:paraId="4C434198"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Alaninas</w:t>
            </w:r>
          </w:p>
        </w:tc>
        <w:tc>
          <w:tcPr>
            <w:tcW w:w="1474" w:type="dxa"/>
            <w:shd w:val="clear" w:color="auto" w:fill="auto"/>
          </w:tcPr>
          <w:p w14:paraId="4B3841F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3,880 g</w:t>
            </w:r>
          </w:p>
        </w:tc>
        <w:tc>
          <w:tcPr>
            <w:tcW w:w="1474" w:type="dxa"/>
            <w:shd w:val="clear" w:color="auto" w:fill="auto"/>
          </w:tcPr>
          <w:p w14:paraId="4847106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4,850 g</w:t>
            </w:r>
          </w:p>
        </w:tc>
        <w:tc>
          <w:tcPr>
            <w:tcW w:w="1474" w:type="dxa"/>
            <w:shd w:val="clear" w:color="auto" w:fill="auto"/>
          </w:tcPr>
          <w:p w14:paraId="694CDBF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7,275 g</w:t>
            </w:r>
          </w:p>
        </w:tc>
        <w:tc>
          <w:tcPr>
            <w:tcW w:w="1474" w:type="dxa"/>
            <w:shd w:val="clear" w:color="auto" w:fill="auto"/>
          </w:tcPr>
          <w:p w14:paraId="449F747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9,700 g</w:t>
            </w:r>
          </w:p>
        </w:tc>
      </w:tr>
      <w:tr w:rsidR="00185F9E" w:rsidRPr="00C64FB5" w14:paraId="253F6083" w14:textId="77777777" w:rsidTr="001A264A">
        <w:tc>
          <w:tcPr>
            <w:tcW w:w="3390" w:type="dxa"/>
            <w:shd w:val="clear" w:color="auto" w:fill="auto"/>
          </w:tcPr>
          <w:p w14:paraId="7FF8040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Asparto rūgštis</w:t>
            </w:r>
          </w:p>
        </w:tc>
        <w:tc>
          <w:tcPr>
            <w:tcW w:w="1474" w:type="dxa"/>
            <w:shd w:val="clear" w:color="auto" w:fill="auto"/>
          </w:tcPr>
          <w:p w14:paraId="68BF4FB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1,200 g</w:t>
            </w:r>
          </w:p>
        </w:tc>
        <w:tc>
          <w:tcPr>
            <w:tcW w:w="1474" w:type="dxa"/>
            <w:shd w:val="clear" w:color="auto" w:fill="auto"/>
          </w:tcPr>
          <w:p w14:paraId="0E6305B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1,500 g</w:t>
            </w:r>
          </w:p>
        </w:tc>
        <w:tc>
          <w:tcPr>
            <w:tcW w:w="1474" w:type="dxa"/>
            <w:shd w:val="clear" w:color="auto" w:fill="auto"/>
          </w:tcPr>
          <w:p w14:paraId="07DF013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2,250 g</w:t>
            </w:r>
          </w:p>
        </w:tc>
        <w:tc>
          <w:tcPr>
            <w:tcW w:w="1474" w:type="dxa"/>
            <w:shd w:val="clear" w:color="auto" w:fill="auto"/>
          </w:tcPr>
          <w:p w14:paraId="113E7C9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3,000 g</w:t>
            </w:r>
          </w:p>
        </w:tc>
      </w:tr>
      <w:tr w:rsidR="00185F9E" w:rsidRPr="00C64FB5" w14:paraId="01C13A88" w14:textId="77777777" w:rsidTr="001A264A">
        <w:tc>
          <w:tcPr>
            <w:tcW w:w="3390" w:type="dxa"/>
            <w:shd w:val="clear" w:color="auto" w:fill="auto"/>
          </w:tcPr>
          <w:p w14:paraId="0B665464"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Glutamo rūgštis</w:t>
            </w:r>
          </w:p>
        </w:tc>
        <w:tc>
          <w:tcPr>
            <w:tcW w:w="1474" w:type="dxa"/>
            <w:shd w:val="clear" w:color="auto" w:fill="auto"/>
          </w:tcPr>
          <w:p w14:paraId="6FC028C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2,800 g</w:t>
            </w:r>
          </w:p>
        </w:tc>
        <w:tc>
          <w:tcPr>
            <w:tcW w:w="1474" w:type="dxa"/>
            <w:shd w:val="clear" w:color="auto" w:fill="auto"/>
          </w:tcPr>
          <w:p w14:paraId="39E9AA8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3,500 g</w:t>
            </w:r>
          </w:p>
        </w:tc>
        <w:tc>
          <w:tcPr>
            <w:tcW w:w="1474" w:type="dxa"/>
            <w:shd w:val="clear" w:color="auto" w:fill="auto"/>
          </w:tcPr>
          <w:p w14:paraId="543F81C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5,250 g</w:t>
            </w:r>
          </w:p>
        </w:tc>
        <w:tc>
          <w:tcPr>
            <w:tcW w:w="1474" w:type="dxa"/>
            <w:shd w:val="clear" w:color="auto" w:fill="auto"/>
          </w:tcPr>
          <w:p w14:paraId="236200B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7,000 g</w:t>
            </w:r>
          </w:p>
        </w:tc>
      </w:tr>
      <w:tr w:rsidR="00185F9E" w:rsidRPr="00C64FB5" w14:paraId="325A0C79" w14:textId="77777777" w:rsidTr="001A264A">
        <w:tc>
          <w:tcPr>
            <w:tcW w:w="3390" w:type="dxa"/>
            <w:shd w:val="clear" w:color="auto" w:fill="auto"/>
          </w:tcPr>
          <w:p w14:paraId="6CEF17A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Glicinas</w:t>
            </w:r>
          </w:p>
        </w:tc>
        <w:tc>
          <w:tcPr>
            <w:tcW w:w="1474" w:type="dxa"/>
            <w:shd w:val="clear" w:color="auto" w:fill="auto"/>
          </w:tcPr>
          <w:p w14:paraId="2B6BF80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1,320 g</w:t>
            </w:r>
          </w:p>
        </w:tc>
        <w:tc>
          <w:tcPr>
            <w:tcW w:w="1474" w:type="dxa"/>
            <w:shd w:val="clear" w:color="auto" w:fill="auto"/>
          </w:tcPr>
          <w:p w14:paraId="68170D8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1,650 g</w:t>
            </w:r>
          </w:p>
        </w:tc>
        <w:tc>
          <w:tcPr>
            <w:tcW w:w="1474" w:type="dxa"/>
            <w:shd w:val="clear" w:color="auto" w:fill="auto"/>
          </w:tcPr>
          <w:p w14:paraId="576E6D2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2,475 g</w:t>
            </w:r>
          </w:p>
        </w:tc>
        <w:tc>
          <w:tcPr>
            <w:tcW w:w="1474" w:type="dxa"/>
            <w:shd w:val="clear" w:color="auto" w:fill="auto"/>
          </w:tcPr>
          <w:p w14:paraId="425E2FB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3,300 g</w:t>
            </w:r>
          </w:p>
        </w:tc>
      </w:tr>
      <w:tr w:rsidR="00185F9E" w:rsidRPr="00C64FB5" w14:paraId="7D88128F" w14:textId="77777777" w:rsidTr="001A264A">
        <w:tc>
          <w:tcPr>
            <w:tcW w:w="3390" w:type="dxa"/>
            <w:shd w:val="clear" w:color="auto" w:fill="auto"/>
          </w:tcPr>
          <w:p w14:paraId="439D5B3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Prolinas</w:t>
            </w:r>
          </w:p>
        </w:tc>
        <w:tc>
          <w:tcPr>
            <w:tcW w:w="1474" w:type="dxa"/>
            <w:shd w:val="clear" w:color="auto" w:fill="auto"/>
          </w:tcPr>
          <w:p w14:paraId="06C238D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2,720 g</w:t>
            </w:r>
          </w:p>
        </w:tc>
        <w:tc>
          <w:tcPr>
            <w:tcW w:w="1474" w:type="dxa"/>
            <w:shd w:val="clear" w:color="auto" w:fill="auto"/>
          </w:tcPr>
          <w:p w14:paraId="640B1F0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3,400 g</w:t>
            </w:r>
          </w:p>
        </w:tc>
        <w:tc>
          <w:tcPr>
            <w:tcW w:w="1474" w:type="dxa"/>
            <w:shd w:val="clear" w:color="auto" w:fill="auto"/>
          </w:tcPr>
          <w:p w14:paraId="19B1BBE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5,100 g</w:t>
            </w:r>
          </w:p>
        </w:tc>
        <w:tc>
          <w:tcPr>
            <w:tcW w:w="1474" w:type="dxa"/>
            <w:shd w:val="clear" w:color="auto" w:fill="auto"/>
          </w:tcPr>
          <w:p w14:paraId="5282C33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6,800 g</w:t>
            </w:r>
          </w:p>
        </w:tc>
      </w:tr>
      <w:tr w:rsidR="00185F9E" w:rsidRPr="00C64FB5" w14:paraId="2AFB5419" w14:textId="77777777" w:rsidTr="001A264A">
        <w:tc>
          <w:tcPr>
            <w:tcW w:w="3390" w:type="dxa"/>
            <w:shd w:val="clear" w:color="auto" w:fill="auto"/>
          </w:tcPr>
          <w:p w14:paraId="683CE24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Serinas</w:t>
            </w:r>
          </w:p>
        </w:tc>
        <w:tc>
          <w:tcPr>
            <w:tcW w:w="1474" w:type="dxa"/>
            <w:shd w:val="clear" w:color="auto" w:fill="auto"/>
          </w:tcPr>
          <w:p w14:paraId="02C167A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2,400 g</w:t>
            </w:r>
          </w:p>
        </w:tc>
        <w:tc>
          <w:tcPr>
            <w:tcW w:w="1474" w:type="dxa"/>
            <w:shd w:val="clear" w:color="auto" w:fill="auto"/>
          </w:tcPr>
          <w:p w14:paraId="50B3464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3,000 g</w:t>
            </w:r>
          </w:p>
        </w:tc>
        <w:tc>
          <w:tcPr>
            <w:tcW w:w="1474" w:type="dxa"/>
            <w:shd w:val="clear" w:color="auto" w:fill="auto"/>
          </w:tcPr>
          <w:p w14:paraId="089C7B0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4,500 g</w:t>
            </w:r>
          </w:p>
        </w:tc>
        <w:tc>
          <w:tcPr>
            <w:tcW w:w="1474" w:type="dxa"/>
            <w:shd w:val="clear" w:color="auto" w:fill="auto"/>
          </w:tcPr>
          <w:p w14:paraId="762956F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6,000 g</w:t>
            </w:r>
          </w:p>
        </w:tc>
      </w:tr>
      <w:tr w:rsidR="00185F9E" w:rsidRPr="00C64FB5" w14:paraId="2B63A38F" w14:textId="77777777" w:rsidTr="001A264A">
        <w:tc>
          <w:tcPr>
            <w:tcW w:w="3390" w:type="dxa"/>
            <w:shd w:val="clear" w:color="auto" w:fill="auto"/>
          </w:tcPr>
          <w:p w14:paraId="06D6067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hidroksidas</w:t>
            </w:r>
          </w:p>
        </w:tc>
        <w:tc>
          <w:tcPr>
            <w:tcW w:w="1474" w:type="dxa"/>
            <w:shd w:val="clear" w:color="auto" w:fill="auto"/>
          </w:tcPr>
          <w:p w14:paraId="5BC2023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0,640 g</w:t>
            </w:r>
          </w:p>
        </w:tc>
        <w:tc>
          <w:tcPr>
            <w:tcW w:w="1474" w:type="dxa"/>
            <w:shd w:val="clear" w:color="auto" w:fill="auto"/>
          </w:tcPr>
          <w:p w14:paraId="3CDB66F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0,800 g</w:t>
            </w:r>
          </w:p>
        </w:tc>
        <w:tc>
          <w:tcPr>
            <w:tcW w:w="1474" w:type="dxa"/>
            <w:shd w:val="clear" w:color="auto" w:fill="auto"/>
          </w:tcPr>
          <w:p w14:paraId="480A2F6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1,200 g</w:t>
            </w:r>
          </w:p>
        </w:tc>
        <w:tc>
          <w:tcPr>
            <w:tcW w:w="1474" w:type="dxa"/>
            <w:shd w:val="clear" w:color="auto" w:fill="auto"/>
          </w:tcPr>
          <w:p w14:paraId="49C87CA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1,600 g</w:t>
            </w:r>
          </w:p>
        </w:tc>
      </w:tr>
      <w:tr w:rsidR="00185F9E" w:rsidRPr="00C64FB5" w14:paraId="4F3B3A05" w14:textId="77777777" w:rsidTr="001A264A">
        <w:tc>
          <w:tcPr>
            <w:tcW w:w="3390" w:type="dxa"/>
            <w:shd w:val="clear" w:color="auto" w:fill="auto"/>
          </w:tcPr>
          <w:p w14:paraId="28866CF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chloridas</w:t>
            </w:r>
          </w:p>
        </w:tc>
        <w:tc>
          <w:tcPr>
            <w:tcW w:w="1474" w:type="dxa"/>
            <w:shd w:val="clear" w:color="auto" w:fill="auto"/>
          </w:tcPr>
          <w:p w14:paraId="480EBBD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0,865 g</w:t>
            </w:r>
          </w:p>
        </w:tc>
        <w:tc>
          <w:tcPr>
            <w:tcW w:w="1474" w:type="dxa"/>
            <w:shd w:val="clear" w:color="auto" w:fill="auto"/>
          </w:tcPr>
          <w:p w14:paraId="7848C97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1,081 g</w:t>
            </w:r>
          </w:p>
        </w:tc>
        <w:tc>
          <w:tcPr>
            <w:tcW w:w="1474" w:type="dxa"/>
            <w:shd w:val="clear" w:color="auto" w:fill="auto"/>
          </w:tcPr>
          <w:p w14:paraId="1B66F54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1,622 g</w:t>
            </w:r>
          </w:p>
        </w:tc>
        <w:tc>
          <w:tcPr>
            <w:tcW w:w="1474" w:type="dxa"/>
            <w:shd w:val="clear" w:color="auto" w:fill="auto"/>
          </w:tcPr>
          <w:p w14:paraId="57DCDDF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2,162 g</w:t>
            </w:r>
          </w:p>
        </w:tc>
      </w:tr>
      <w:tr w:rsidR="00185F9E" w:rsidRPr="00C64FB5" w14:paraId="52FDC4E2" w14:textId="77777777" w:rsidTr="001A264A">
        <w:tc>
          <w:tcPr>
            <w:tcW w:w="3390" w:type="dxa"/>
            <w:shd w:val="clear" w:color="auto" w:fill="auto"/>
          </w:tcPr>
          <w:p w14:paraId="2E2DB8F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acetatas trihidratas</w:t>
            </w:r>
          </w:p>
        </w:tc>
        <w:tc>
          <w:tcPr>
            <w:tcW w:w="1474" w:type="dxa"/>
            <w:shd w:val="clear" w:color="auto" w:fill="auto"/>
          </w:tcPr>
          <w:p w14:paraId="2B1EC6A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0,435 g</w:t>
            </w:r>
          </w:p>
        </w:tc>
        <w:tc>
          <w:tcPr>
            <w:tcW w:w="1474" w:type="dxa"/>
            <w:shd w:val="clear" w:color="auto" w:fill="auto"/>
          </w:tcPr>
          <w:p w14:paraId="56B8FC5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0,544 g</w:t>
            </w:r>
          </w:p>
        </w:tc>
        <w:tc>
          <w:tcPr>
            <w:tcW w:w="1474" w:type="dxa"/>
            <w:shd w:val="clear" w:color="auto" w:fill="auto"/>
          </w:tcPr>
          <w:p w14:paraId="11B499F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0,816 g</w:t>
            </w:r>
          </w:p>
        </w:tc>
        <w:tc>
          <w:tcPr>
            <w:tcW w:w="1474" w:type="dxa"/>
            <w:shd w:val="clear" w:color="auto" w:fill="auto"/>
          </w:tcPr>
          <w:p w14:paraId="5883CA8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1,088 g</w:t>
            </w:r>
          </w:p>
        </w:tc>
      </w:tr>
      <w:tr w:rsidR="00185F9E" w:rsidRPr="00C64FB5" w14:paraId="18950541" w14:textId="77777777" w:rsidTr="001A264A">
        <w:tc>
          <w:tcPr>
            <w:tcW w:w="3390" w:type="dxa"/>
            <w:shd w:val="clear" w:color="auto" w:fill="auto"/>
          </w:tcPr>
          <w:p w14:paraId="6C76E72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Kalio acetatas</w:t>
            </w:r>
          </w:p>
        </w:tc>
        <w:tc>
          <w:tcPr>
            <w:tcW w:w="1474" w:type="dxa"/>
            <w:shd w:val="clear" w:color="auto" w:fill="auto"/>
          </w:tcPr>
          <w:p w14:paraId="288E568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2,354 g</w:t>
            </w:r>
          </w:p>
        </w:tc>
        <w:tc>
          <w:tcPr>
            <w:tcW w:w="1474" w:type="dxa"/>
            <w:shd w:val="clear" w:color="auto" w:fill="auto"/>
          </w:tcPr>
          <w:p w14:paraId="7799413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2,943 g</w:t>
            </w:r>
          </w:p>
        </w:tc>
        <w:tc>
          <w:tcPr>
            <w:tcW w:w="1474" w:type="dxa"/>
            <w:shd w:val="clear" w:color="auto" w:fill="auto"/>
          </w:tcPr>
          <w:p w14:paraId="4D68D21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4,415 g</w:t>
            </w:r>
          </w:p>
        </w:tc>
        <w:tc>
          <w:tcPr>
            <w:tcW w:w="1474" w:type="dxa"/>
            <w:shd w:val="clear" w:color="auto" w:fill="auto"/>
          </w:tcPr>
          <w:p w14:paraId="494FE1C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5,886 g</w:t>
            </w:r>
          </w:p>
        </w:tc>
      </w:tr>
      <w:tr w:rsidR="00185F9E" w:rsidRPr="00C64FB5" w14:paraId="4B735EAD" w14:textId="77777777" w:rsidTr="001A264A">
        <w:tc>
          <w:tcPr>
            <w:tcW w:w="3390" w:type="dxa"/>
            <w:shd w:val="clear" w:color="auto" w:fill="auto"/>
          </w:tcPr>
          <w:p w14:paraId="27F75B6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Magnio acetatas tetrahidratas</w:t>
            </w:r>
          </w:p>
        </w:tc>
        <w:tc>
          <w:tcPr>
            <w:tcW w:w="1474" w:type="dxa"/>
            <w:shd w:val="clear" w:color="auto" w:fill="auto"/>
          </w:tcPr>
          <w:p w14:paraId="577AD25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0,515 g</w:t>
            </w:r>
          </w:p>
        </w:tc>
        <w:tc>
          <w:tcPr>
            <w:tcW w:w="1474" w:type="dxa"/>
            <w:shd w:val="clear" w:color="auto" w:fill="auto"/>
          </w:tcPr>
          <w:p w14:paraId="1DE33AF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0,644 g</w:t>
            </w:r>
          </w:p>
        </w:tc>
        <w:tc>
          <w:tcPr>
            <w:tcW w:w="1474" w:type="dxa"/>
            <w:shd w:val="clear" w:color="auto" w:fill="auto"/>
          </w:tcPr>
          <w:p w14:paraId="315A629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0,966 g</w:t>
            </w:r>
          </w:p>
        </w:tc>
        <w:tc>
          <w:tcPr>
            <w:tcW w:w="1474" w:type="dxa"/>
            <w:shd w:val="clear" w:color="auto" w:fill="auto"/>
          </w:tcPr>
          <w:p w14:paraId="7384DF3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1,288 g</w:t>
            </w:r>
          </w:p>
        </w:tc>
      </w:tr>
      <w:tr w:rsidR="00185F9E" w:rsidRPr="00C64FB5" w14:paraId="668582E9" w14:textId="77777777" w:rsidTr="001A264A">
        <w:tc>
          <w:tcPr>
            <w:tcW w:w="3390" w:type="dxa"/>
            <w:shd w:val="clear" w:color="auto" w:fill="auto"/>
          </w:tcPr>
          <w:p w14:paraId="2403E0B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Kalcio chloridas dihidratas</w:t>
            </w:r>
          </w:p>
        </w:tc>
        <w:tc>
          <w:tcPr>
            <w:tcW w:w="1474" w:type="dxa"/>
            <w:shd w:val="clear" w:color="auto" w:fill="auto"/>
          </w:tcPr>
          <w:p w14:paraId="43D0024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0,353 g</w:t>
            </w:r>
          </w:p>
        </w:tc>
        <w:tc>
          <w:tcPr>
            <w:tcW w:w="1474" w:type="dxa"/>
            <w:shd w:val="clear" w:color="auto" w:fill="auto"/>
          </w:tcPr>
          <w:p w14:paraId="1DF5248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0,441 g</w:t>
            </w:r>
          </w:p>
        </w:tc>
        <w:tc>
          <w:tcPr>
            <w:tcW w:w="1474" w:type="dxa"/>
            <w:shd w:val="clear" w:color="auto" w:fill="auto"/>
          </w:tcPr>
          <w:p w14:paraId="60883A9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0,662 g</w:t>
            </w:r>
          </w:p>
        </w:tc>
        <w:tc>
          <w:tcPr>
            <w:tcW w:w="1474" w:type="dxa"/>
            <w:shd w:val="clear" w:color="auto" w:fill="auto"/>
          </w:tcPr>
          <w:p w14:paraId="653CBF5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0,882 g</w:t>
            </w:r>
          </w:p>
        </w:tc>
      </w:tr>
    </w:tbl>
    <w:p w14:paraId="2AFC0CB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7D063FB3" w14:textId="77777777" w:rsidTr="001A264A">
        <w:tc>
          <w:tcPr>
            <w:tcW w:w="3390" w:type="dxa"/>
            <w:shd w:val="clear" w:color="auto" w:fill="auto"/>
          </w:tcPr>
          <w:p w14:paraId="2280D426" w14:textId="77777777" w:rsidR="00185F9E" w:rsidRPr="002E4703" w:rsidRDefault="00185F9E" w:rsidP="001A264A">
            <w:pPr>
              <w:tabs>
                <w:tab w:val="right" w:pos="1348"/>
                <w:tab w:val="right" w:pos="5103"/>
              </w:tabs>
              <w:spacing w:after="0" w:line="240" w:lineRule="auto"/>
              <w:jc w:val="both"/>
              <w:rPr>
                <w:rFonts w:ascii="Times New Roman" w:hAnsi="Times New Roman"/>
                <w:i/>
                <w:lang w:eastAsia="de-DE"/>
              </w:rPr>
            </w:pPr>
            <w:r w:rsidRPr="002E4703">
              <w:rPr>
                <w:rFonts w:ascii="Times New Roman" w:hAnsi="Times New Roman"/>
                <w:i/>
                <w:lang w:eastAsia="de-DE"/>
              </w:rPr>
              <w:t>Elektrolitai [mmol]</w:t>
            </w:r>
          </w:p>
        </w:tc>
        <w:tc>
          <w:tcPr>
            <w:tcW w:w="1474" w:type="dxa"/>
            <w:shd w:val="clear" w:color="auto" w:fill="auto"/>
          </w:tcPr>
          <w:p w14:paraId="43577F7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0EC19A8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3452CE0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67B7460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5319BA20" w14:textId="77777777" w:rsidTr="001A264A">
        <w:tc>
          <w:tcPr>
            <w:tcW w:w="3390" w:type="dxa"/>
            <w:shd w:val="clear" w:color="auto" w:fill="auto"/>
          </w:tcPr>
          <w:p w14:paraId="73C6A8F7"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Natris </w:t>
            </w:r>
          </w:p>
        </w:tc>
        <w:tc>
          <w:tcPr>
            <w:tcW w:w="1474" w:type="dxa"/>
            <w:shd w:val="clear" w:color="auto" w:fill="auto"/>
          </w:tcPr>
          <w:p w14:paraId="274CFE26"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w:t>
            </w:r>
          </w:p>
        </w:tc>
        <w:tc>
          <w:tcPr>
            <w:tcW w:w="1474" w:type="dxa"/>
            <w:shd w:val="clear" w:color="auto" w:fill="auto"/>
          </w:tcPr>
          <w:p w14:paraId="4FBEB95E"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50</w:t>
            </w:r>
          </w:p>
        </w:tc>
        <w:tc>
          <w:tcPr>
            <w:tcW w:w="1474" w:type="dxa"/>
            <w:shd w:val="clear" w:color="auto" w:fill="auto"/>
          </w:tcPr>
          <w:p w14:paraId="62DA2283"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w:t>
            </w:r>
          </w:p>
        </w:tc>
        <w:tc>
          <w:tcPr>
            <w:tcW w:w="1474" w:type="dxa"/>
            <w:shd w:val="clear" w:color="auto" w:fill="auto"/>
          </w:tcPr>
          <w:p w14:paraId="656AF3D9"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w:t>
            </w:r>
          </w:p>
        </w:tc>
      </w:tr>
      <w:tr w:rsidR="00185F9E" w:rsidRPr="00C64FB5" w14:paraId="036CE037" w14:textId="77777777" w:rsidTr="001A264A">
        <w:tc>
          <w:tcPr>
            <w:tcW w:w="3390" w:type="dxa"/>
            <w:shd w:val="clear" w:color="auto" w:fill="auto"/>
          </w:tcPr>
          <w:p w14:paraId="1D0645DA"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Kalis</w:t>
            </w:r>
          </w:p>
        </w:tc>
        <w:tc>
          <w:tcPr>
            <w:tcW w:w="1474" w:type="dxa"/>
            <w:shd w:val="clear" w:color="auto" w:fill="auto"/>
          </w:tcPr>
          <w:p w14:paraId="14B28913"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24</w:t>
            </w:r>
          </w:p>
        </w:tc>
        <w:tc>
          <w:tcPr>
            <w:tcW w:w="1474" w:type="dxa"/>
            <w:shd w:val="clear" w:color="auto" w:fill="auto"/>
          </w:tcPr>
          <w:p w14:paraId="20415F51"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w:t>
            </w:r>
          </w:p>
        </w:tc>
        <w:tc>
          <w:tcPr>
            <w:tcW w:w="1474" w:type="dxa"/>
            <w:shd w:val="clear" w:color="auto" w:fill="auto"/>
          </w:tcPr>
          <w:p w14:paraId="06F26FDC"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45</w:t>
            </w:r>
          </w:p>
        </w:tc>
        <w:tc>
          <w:tcPr>
            <w:tcW w:w="1474" w:type="dxa"/>
            <w:shd w:val="clear" w:color="auto" w:fill="auto"/>
          </w:tcPr>
          <w:p w14:paraId="1DB9FEB3"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r>
      <w:tr w:rsidR="00185F9E" w:rsidRPr="00C64FB5" w14:paraId="236335E7" w14:textId="77777777" w:rsidTr="001A264A">
        <w:tc>
          <w:tcPr>
            <w:tcW w:w="3390" w:type="dxa"/>
            <w:shd w:val="clear" w:color="auto" w:fill="auto"/>
          </w:tcPr>
          <w:p w14:paraId="02E24087"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Magnis</w:t>
            </w:r>
          </w:p>
        </w:tc>
        <w:tc>
          <w:tcPr>
            <w:tcW w:w="1474" w:type="dxa"/>
            <w:shd w:val="clear" w:color="auto" w:fill="auto"/>
          </w:tcPr>
          <w:p w14:paraId="3CD2246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2,4</w:t>
            </w:r>
          </w:p>
        </w:tc>
        <w:tc>
          <w:tcPr>
            <w:tcW w:w="1474" w:type="dxa"/>
            <w:shd w:val="clear" w:color="auto" w:fill="auto"/>
          </w:tcPr>
          <w:p w14:paraId="64CB677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w:t>
            </w:r>
          </w:p>
        </w:tc>
        <w:tc>
          <w:tcPr>
            <w:tcW w:w="1474" w:type="dxa"/>
            <w:shd w:val="clear" w:color="auto" w:fill="auto"/>
          </w:tcPr>
          <w:p w14:paraId="6A4C841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4,5</w:t>
            </w:r>
          </w:p>
        </w:tc>
        <w:tc>
          <w:tcPr>
            <w:tcW w:w="1474" w:type="dxa"/>
            <w:shd w:val="clear" w:color="auto" w:fill="auto"/>
          </w:tcPr>
          <w:p w14:paraId="1473392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r>
      <w:tr w:rsidR="00185F9E" w:rsidRPr="00C64FB5" w14:paraId="0E4C50DD" w14:textId="77777777" w:rsidTr="001A264A">
        <w:tc>
          <w:tcPr>
            <w:tcW w:w="3390" w:type="dxa"/>
            <w:shd w:val="clear" w:color="auto" w:fill="auto"/>
          </w:tcPr>
          <w:p w14:paraId="30179804"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Kalcis </w:t>
            </w:r>
          </w:p>
        </w:tc>
        <w:tc>
          <w:tcPr>
            <w:tcW w:w="1474" w:type="dxa"/>
            <w:shd w:val="clear" w:color="auto" w:fill="auto"/>
          </w:tcPr>
          <w:p w14:paraId="142F94A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2,4</w:t>
            </w:r>
          </w:p>
        </w:tc>
        <w:tc>
          <w:tcPr>
            <w:tcW w:w="1474" w:type="dxa"/>
            <w:shd w:val="clear" w:color="auto" w:fill="auto"/>
          </w:tcPr>
          <w:p w14:paraId="006714F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3,0</w:t>
            </w:r>
          </w:p>
        </w:tc>
        <w:tc>
          <w:tcPr>
            <w:tcW w:w="1474" w:type="dxa"/>
            <w:shd w:val="clear" w:color="auto" w:fill="auto"/>
          </w:tcPr>
          <w:p w14:paraId="0D9C7EC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4,5</w:t>
            </w:r>
          </w:p>
        </w:tc>
        <w:tc>
          <w:tcPr>
            <w:tcW w:w="1474" w:type="dxa"/>
            <w:shd w:val="clear" w:color="auto" w:fill="auto"/>
          </w:tcPr>
          <w:p w14:paraId="47B88ED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r>
      <w:tr w:rsidR="00185F9E" w:rsidRPr="00C64FB5" w14:paraId="79A23C16" w14:textId="77777777" w:rsidTr="001A264A">
        <w:tc>
          <w:tcPr>
            <w:tcW w:w="3390" w:type="dxa"/>
            <w:shd w:val="clear" w:color="auto" w:fill="auto"/>
          </w:tcPr>
          <w:p w14:paraId="20C6DEEA"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Cinkas</w:t>
            </w:r>
          </w:p>
        </w:tc>
        <w:tc>
          <w:tcPr>
            <w:tcW w:w="1474" w:type="dxa"/>
            <w:shd w:val="clear" w:color="auto" w:fill="auto"/>
          </w:tcPr>
          <w:p w14:paraId="08628C6E"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0,024</w:t>
            </w:r>
          </w:p>
        </w:tc>
        <w:tc>
          <w:tcPr>
            <w:tcW w:w="1474" w:type="dxa"/>
            <w:shd w:val="clear" w:color="auto" w:fill="auto"/>
          </w:tcPr>
          <w:p w14:paraId="47B20E22"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0,03</w:t>
            </w:r>
          </w:p>
        </w:tc>
        <w:tc>
          <w:tcPr>
            <w:tcW w:w="1474" w:type="dxa"/>
            <w:shd w:val="clear" w:color="auto" w:fill="auto"/>
          </w:tcPr>
          <w:p w14:paraId="14D514B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0,045</w:t>
            </w:r>
          </w:p>
        </w:tc>
        <w:tc>
          <w:tcPr>
            <w:tcW w:w="1474" w:type="dxa"/>
            <w:shd w:val="clear" w:color="auto" w:fill="auto"/>
          </w:tcPr>
          <w:p w14:paraId="4D881BE0"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0,06</w:t>
            </w:r>
          </w:p>
        </w:tc>
      </w:tr>
      <w:tr w:rsidR="00185F9E" w:rsidRPr="00C64FB5" w14:paraId="7A3202D8" w14:textId="77777777" w:rsidTr="001A264A">
        <w:tc>
          <w:tcPr>
            <w:tcW w:w="3390" w:type="dxa"/>
            <w:shd w:val="clear" w:color="auto" w:fill="auto"/>
          </w:tcPr>
          <w:p w14:paraId="5FE7FE6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Chloridai</w:t>
            </w:r>
          </w:p>
        </w:tc>
        <w:tc>
          <w:tcPr>
            <w:tcW w:w="1474" w:type="dxa"/>
            <w:shd w:val="clear" w:color="auto" w:fill="auto"/>
          </w:tcPr>
          <w:p w14:paraId="62183466"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38</w:t>
            </w:r>
          </w:p>
        </w:tc>
        <w:tc>
          <w:tcPr>
            <w:tcW w:w="1474" w:type="dxa"/>
            <w:shd w:val="clear" w:color="auto" w:fill="auto"/>
          </w:tcPr>
          <w:p w14:paraId="559F0B9D"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48</w:t>
            </w:r>
          </w:p>
        </w:tc>
        <w:tc>
          <w:tcPr>
            <w:tcW w:w="1474" w:type="dxa"/>
            <w:shd w:val="clear" w:color="auto" w:fill="auto"/>
          </w:tcPr>
          <w:p w14:paraId="518D68B7"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72</w:t>
            </w:r>
          </w:p>
        </w:tc>
        <w:tc>
          <w:tcPr>
            <w:tcW w:w="1474" w:type="dxa"/>
            <w:shd w:val="clear" w:color="auto" w:fill="auto"/>
          </w:tcPr>
          <w:p w14:paraId="38F716CA"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96</w:t>
            </w:r>
          </w:p>
        </w:tc>
      </w:tr>
      <w:tr w:rsidR="00185F9E" w:rsidRPr="00C64FB5" w14:paraId="4118FB62" w14:textId="77777777" w:rsidTr="001A264A">
        <w:tc>
          <w:tcPr>
            <w:tcW w:w="3390" w:type="dxa"/>
            <w:shd w:val="clear" w:color="auto" w:fill="auto"/>
          </w:tcPr>
          <w:p w14:paraId="6BA412E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Acetatai</w:t>
            </w:r>
          </w:p>
        </w:tc>
        <w:tc>
          <w:tcPr>
            <w:tcW w:w="1474" w:type="dxa"/>
            <w:shd w:val="clear" w:color="auto" w:fill="auto"/>
          </w:tcPr>
          <w:p w14:paraId="1075FA44"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32</w:t>
            </w:r>
          </w:p>
        </w:tc>
        <w:tc>
          <w:tcPr>
            <w:tcW w:w="1474" w:type="dxa"/>
            <w:shd w:val="clear" w:color="auto" w:fill="auto"/>
          </w:tcPr>
          <w:p w14:paraId="190ECE29"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w:t>
            </w:r>
          </w:p>
        </w:tc>
        <w:tc>
          <w:tcPr>
            <w:tcW w:w="1474" w:type="dxa"/>
            <w:shd w:val="clear" w:color="auto" w:fill="auto"/>
          </w:tcPr>
          <w:p w14:paraId="6807AAFF"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c>
          <w:tcPr>
            <w:tcW w:w="1474" w:type="dxa"/>
            <w:shd w:val="clear" w:color="auto" w:fill="auto"/>
          </w:tcPr>
          <w:p w14:paraId="0937EA02"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80</w:t>
            </w:r>
          </w:p>
        </w:tc>
      </w:tr>
      <w:tr w:rsidR="00185F9E" w:rsidRPr="00C64FB5" w14:paraId="344AD1AD" w14:textId="77777777" w:rsidTr="001A264A">
        <w:tc>
          <w:tcPr>
            <w:tcW w:w="3390" w:type="dxa"/>
            <w:shd w:val="clear" w:color="auto" w:fill="auto"/>
          </w:tcPr>
          <w:p w14:paraId="7670C254"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Fosfatai</w:t>
            </w:r>
          </w:p>
        </w:tc>
        <w:tc>
          <w:tcPr>
            <w:tcW w:w="1474" w:type="dxa"/>
            <w:shd w:val="clear" w:color="auto" w:fill="auto"/>
          </w:tcPr>
          <w:p w14:paraId="5EDC07A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c>
          <w:tcPr>
            <w:tcW w:w="1474" w:type="dxa"/>
            <w:shd w:val="clear" w:color="auto" w:fill="auto"/>
          </w:tcPr>
          <w:p w14:paraId="3A1E645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w:t>
            </w:r>
          </w:p>
        </w:tc>
        <w:tc>
          <w:tcPr>
            <w:tcW w:w="1474" w:type="dxa"/>
            <w:shd w:val="clear" w:color="auto" w:fill="auto"/>
          </w:tcPr>
          <w:p w14:paraId="3AFB385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11,25</w:t>
            </w:r>
          </w:p>
        </w:tc>
        <w:tc>
          <w:tcPr>
            <w:tcW w:w="1474" w:type="dxa"/>
            <w:shd w:val="clear" w:color="auto" w:fill="auto"/>
          </w:tcPr>
          <w:p w14:paraId="52AC3A7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15,0</w:t>
            </w:r>
          </w:p>
        </w:tc>
      </w:tr>
    </w:tbl>
    <w:p w14:paraId="355A9E6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2664B8C6" w14:textId="77777777" w:rsidTr="001A264A">
        <w:tc>
          <w:tcPr>
            <w:tcW w:w="3390" w:type="dxa"/>
            <w:shd w:val="clear" w:color="auto" w:fill="auto"/>
          </w:tcPr>
          <w:p w14:paraId="707BDD5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p>
        </w:tc>
        <w:tc>
          <w:tcPr>
            <w:tcW w:w="1474" w:type="dxa"/>
            <w:shd w:val="clear" w:color="auto" w:fill="auto"/>
          </w:tcPr>
          <w:p w14:paraId="5AE7191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6EBB448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2140C47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4CBDBF6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37AAC2A3" w14:textId="77777777" w:rsidTr="001A264A">
        <w:tc>
          <w:tcPr>
            <w:tcW w:w="3390" w:type="dxa"/>
            <w:shd w:val="clear" w:color="auto" w:fill="auto"/>
          </w:tcPr>
          <w:p w14:paraId="01113C0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Aminorūgščių kiekis [g]</w:t>
            </w:r>
          </w:p>
        </w:tc>
        <w:tc>
          <w:tcPr>
            <w:tcW w:w="1474" w:type="dxa"/>
            <w:shd w:val="clear" w:color="auto" w:fill="auto"/>
          </w:tcPr>
          <w:p w14:paraId="0D399A70"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32</w:t>
            </w:r>
          </w:p>
        </w:tc>
        <w:tc>
          <w:tcPr>
            <w:tcW w:w="1474" w:type="dxa"/>
            <w:shd w:val="clear" w:color="auto" w:fill="auto"/>
          </w:tcPr>
          <w:p w14:paraId="75E67AC0"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w:t>
            </w:r>
          </w:p>
        </w:tc>
        <w:tc>
          <w:tcPr>
            <w:tcW w:w="1474" w:type="dxa"/>
            <w:shd w:val="clear" w:color="auto" w:fill="auto"/>
          </w:tcPr>
          <w:p w14:paraId="260008B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w:t>
            </w:r>
          </w:p>
        </w:tc>
        <w:tc>
          <w:tcPr>
            <w:tcW w:w="1474" w:type="dxa"/>
            <w:shd w:val="clear" w:color="auto" w:fill="auto"/>
          </w:tcPr>
          <w:p w14:paraId="6A5AC7AA"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80</w:t>
            </w:r>
          </w:p>
        </w:tc>
      </w:tr>
      <w:tr w:rsidR="00185F9E" w:rsidRPr="00C64FB5" w14:paraId="4FD2DF7B" w14:textId="77777777" w:rsidTr="001A264A">
        <w:tc>
          <w:tcPr>
            <w:tcW w:w="3390" w:type="dxa"/>
            <w:shd w:val="clear" w:color="auto" w:fill="auto"/>
          </w:tcPr>
          <w:p w14:paraId="2CF9C70D"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Azoto kiekis [g]</w:t>
            </w:r>
          </w:p>
        </w:tc>
        <w:tc>
          <w:tcPr>
            <w:tcW w:w="1474" w:type="dxa"/>
            <w:shd w:val="clear" w:color="auto" w:fill="auto"/>
          </w:tcPr>
          <w:p w14:paraId="0555FD6A"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4,6</w:t>
            </w:r>
          </w:p>
        </w:tc>
        <w:tc>
          <w:tcPr>
            <w:tcW w:w="1474" w:type="dxa"/>
            <w:shd w:val="clear" w:color="auto" w:fill="auto"/>
          </w:tcPr>
          <w:p w14:paraId="4EE78E1E"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5,7</w:t>
            </w:r>
          </w:p>
        </w:tc>
        <w:tc>
          <w:tcPr>
            <w:tcW w:w="1474" w:type="dxa"/>
            <w:shd w:val="clear" w:color="auto" w:fill="auto"/>
          </w:tcPr>
          <w:p w14:paraId="24440119"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8,6</w:t>
            </w:r>
          </w:p>
        </w:tc>
        <w:tc>
          <w:tcPr>
            <w:tcW w:w="1474" w:type="dxa"/>
            <w:shd w:val="clear" w:color="auto" w:fill="auto"/>
          </w:tcPr>
          <w:p w14:paraId="5FEADAA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11,4</w:t>
            </w:r>
          </w:p>
        </w:tc>
      </w:tr>
      <w:tr w:rsidR="00185F9E" w:rsidRPr="00C64FB5" w14:paraId="41D04DC1" w14:textId="77777777" w:rsidTr="001A264A">
        <w:tc>
          <w:tcPr>
            <w:tcW w:w="3390" w:type="dxa"/>
            <w:shd w:val="clear" w:color="auto" w:fill="auto"/>
          </w:tcPr>
          <w:p w14:paraId="67D44EF8"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Angliavandenių kiekis [g]</w:t>
            </w:r>
          </w:p>
        </w:tc>
        <w:tc>
          <w:tcPr>
            <w:tcW w:w="1474" w:type="dxa"/>
            <w:shd w:val="clear" w:color="auto" w:fill="auto"/>
          </w:tcPr>
          <w:p w14:paraId="56E65F67"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64</w:t>
            </w:r>
          </w:p>
        </w:tc>
        <w:tc>
          <w:tcPr>
            <w:tcW w:w="1474" w:type="dxa"/>
            <w:shd w:val="clear" w:color="auto" w:fill="auto"/>
          </w:tcPr>
          <w:p w14:paraId="5EE6CE0E"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 xml:space="preserve">80 </w:t>
            </w:r>
          </w:p>
        </w:tc>
        <w:tc>
          <w:tcPr>
            <w:tcW w:w="1474" w:type="dxa"/>
            <w:shd w:val="clear" w:color="auto" w:fill="auto"/>
          </w:tcPr>
          <w:p w14:paraId="577BCE8B"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120</w:t>
            </w:r>
          </w:p>
        </w:tc>
        <w:tc>
          <w:tcPr>
            <w:tcW w:w="1474" w:type="dxa"/>
            <w:shd w:val="clear" w:color="auto" w:fill="auto"/>
          </w:tcPr>
          <w:p w14:paraId="43AF9412"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160</w:t>
            </w:r>
          </w:p>
        </w:tc>
      </w:tr>
      <w:tr w:rsidR="00185F9E" w:rsidRPr="00C64FB5" w14:paraId="1BA10CB8" w14:textId="77777777" w:rsidTr="001A264A">
        <w:tc>
          <w:tcPr>
            <w:tcW w:w="3390" w:type="dxa"/>
            <w:shd w:val="clear" w:color="auto" w:fill="auto"/>
          </w:tcPr>
          <w:p w14:paraId="6F43CF6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Riebalų kiekis [g]</w:t>
            </w:r>
          </w:p>
        </w:tc>
        <w:tc>
          <w:tcPr>
            <w:tcW w:w="1474" w:type="dxa"/>
            <w:shd w:val="clear" w:color="auto" w:fill="auto"/>
          </w:tcPr>
          <w:p w14:paraId="1779CBDD"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w:t>
            </w:r>
          </w:p>
        </w:tc>
        <w:tc>
          <w:tcPr>
            <w:tcW w:w="1474" w:type="dxa"/>
            <w:shd w:val="clear" w:color="auto" w:fill="auto"/>
          </w:tcPr>
          <w:p w14:paraId="368E9E8C"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50</w:t>
            </w:r>
          </w:p>
        </w:tc>
        <w:tc>
          <w:tcPr>
            <w:tcW w:w="1474" w:type="dxa"/>
            <w:shd w:val="clear" w:color="auto" w:fill="auto"/>
          </w:tcPr>
          <w:p w14:paraId="186542B8"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w:t>
            </w:r>
          </w:p>
        </w:tc>
        <w:tc>
          <w:tcPr>
            <w:tcW w:w="1474" w:type="dxa"/>
            <w:shd w:val="clear" w:color="auto" w:fill="auto"/>
          </w:tcPr>
          <w:p w14:paraId="7FBD48DC"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w:t>
            </w:r>
          </w:p>
        </w:tc>
      </w:tr>
    </w:tbl>
    <w:p w14:paraId="0C71BE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EF1A1D2" w14:textId="77777777" w:rsidR="006C62EF" w:rsidRPr="006C62EF" w:rsidRDefault="006C62EF" w:rsidP="006C62EF">
      <w:pPr>
        <w:spacing w:after="0" w:line="240" w:lineRule="auto"/>
        <w:rPr>
          <w:rFonts w:ascii="Times New Roman" w:eastAsia="Times New Roman" w:hAnsi="Times New Roman"/>
        </w:rPr>
      </w:pPr>
      <w:r w:rsidRPr="006C62EF">
        <w:rPr>
          <w:rFonts w:ascii="Times New Roman" w:eastAsia="Times New Roman" w:hAnsi="Times New Roman"/>
          <w:szCs w:val="20"/>
        </w:rPr>
        <w:t>Pagalbinė (-s) medžiaga (-os), kurios (-ių) poveikis žinomas:</w:t>
      </w:r>
    </w:p>
    <w:p w14:paraId="47DC9931" w14:textId="3601E6AA" w:rsidR="004D0D58" w:rsidRPr="004D0D58" w:rsidRDefault="004D0D58" w:rsidP="004D0D58">
      <w:pPr>
        <w:tabs>
          <w:tab w:val="left" w:pos="567"/>
        </w:tabs>
        <w:suppressAutoHyphens/>
        <w:autoSpaceDN w:val="0"/>
        <w:spacing w:after="0" w:line="260" w:lineRule="exact"/>
        <w:textAlignment w:val="baseline"/>
        <w:rPr>
          <w:rFonts w:ascii="Times New Roman" w:eastAsia="Times New Roman" w:hAnsi="Times New Roman"/>
        </w:rPr>
      </w:pPr>
      <w:r w:rsidRPr="004D0D58">
        <w:rPr>
          <w:rFonts w:ascii="Times New Roman" w:eastAsia="Times New Roman" w:hAnsi="Times New Roman"/>
        </w:rPr>
        <w:t>1000</w:t>
      </w:r>
      <w:r w:rsidR="0034020D">
        <w:rPr>
          <w:rFonts w:ascii="Times New Roman" w:eastAsia="Times New Roman" w:hAnsi="Times New Roman"/>
        </w:rPr>
        <w:t> </w:t>
      </w:r>
      <w:r w:rsidRPr="004D0D58">
        <w:rPr>
          <w:rFonts w:ascii="Times New Roman" w:eastAsia="Times New Roman" w:hAnsi="Times New Roman"/>
        </w:rPr>
        <w:t xml:space="preserve">ml vartojimui paruoštos emulsijos yra </w:t>
      </w:r>
      <w:r>
        <w:rPr>
          <w:rFonts w:ascii="Times New Roman" w:eastAsia="Times New Roman" w:hAnsi="Times New Roman"/>
        </w:rPr>
        <w:t>40,5</w:t>
      </w:r>
      <w:r w:rsidR="0034020D">
        <w:rPr>
          <w:rFonts w:ascii="Times New Roman" w:eastAsia="Times New Roman" w:hAnsi="Times New Roman"/>
        </w:rPr>
        <w:t> </w:t>
      </w:r>
      <w:r w:rsidRPr="004D0D58">
        <w:rPr>
          <w:rFonts w:ascii="Times New Roman" w:eastAsia="Times New Roman" w:hAnsi="Times New Roman"/>
        </w:rPr>
        <w:t>mmol (</w:t>
      </w:r>
      <w:r>
        <w:rPr>
          <w:rFonts w:ascii="Times New Roman" w:eastAsia="Times New Roman" w:hAnsi="Times New Roman"/>
        </w:rPr>
        <w:t>931</w:t>
      </w:r>
      <w:r w:rsidR="0034020D">
        <w:rPr>
          <w:rFonts w:ascii="Times New Roman" w:eastAsia="Times New Roman" w:hAnsi="Times New Roman"/>
        </w:rPr>
        <w:t> </w:t>
      </w:r>
      <w:r w:rsidRPr="004D0D58">
        <w:rPr>
          <w:rFonts w:ascii="Times New Roman" w:eastAsia="Times New Roman" w:hAnsi="Times New Roman"/>
        </w:rPr>
        <w:t>mg) natrio.</w:t>
      </w:r>
    </w:p>
    <w:p w14:paraId="015A2FCE" w14:textId="77777777" w:rsidR="006C62EF" w:rsidRDefault="006C62EF" w:rsidP="00185F9E">
      <w:pPr>
        <w:tabs>
          <w:tab w:val="left" w:pos="567"/>
        </w:tabs>
        <w:spacing w:after="0" w:line="260" w:lineRule="exact"/>
        <w:rPr>
          <w:rFonts w:ascii="Times New Roman" w:eastAsia="Times New Roman" w:hAnsi="Times New Roman"/>
          <w:snapToGrid w:val="0"/>
        </w:rPr>
      </w:pPr>
    </w:p>
    <w:p w14:paraId="02B14452" w14:textId="3AE1BE9C"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Visos pagalbinės medžiagos išvardytos 6.1 skyriuje.</w:t>
      </w:r>
    </w:p>
    <w:p w14:paraId="6596B7B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212844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B6898DC"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3.</w:t>
      </w:r>
      <w:r w:rsidRPr="002E4703">
        <w:rPr>
          <w:rFonts w:ascii="Times New Roman" w:eastAsia="Times New Roman" w:hAnsi="Times New Roman"/>
          <w:b/>
          <w:bCs/>
          <w:snapToGrid w:val="0"/>
          <w:lang w:eastAsia="x-none"/>
        </w:rPr>
        <w:tab/>
        <w:t>FARMACINĖ FORMA</w:t>
      </w:r>
    </w:p>
    <w:p w14:paraId="76BD3BA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4A6B97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Infuzinė emulsija </w:t>
      </w:r>
    </w:p>
    <w:p w14:paraId="1B25891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A09B53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Aminorūgščių ir gliukozės tirpalai: skaidrūs, bespalviai ar gelsvos spalvos tirpalai.</w:t>
      </w:r>
    </w:p>
    <w:p w14:paraId="3179C1B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emulsija: balta, pieno konsistencijos emulsija aliejus-vandenyje.</w:t>
      </w:r>
    </w:p>
    <w:p w14:paraId="270A69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3EFBB851" w14:textId="77777777" w:rsidTr="001A264A">
        <w:tc>
          <w:tcPr>
            <w:tcW w:w="3390" w:type="dxa"/>
            <w:shd w:val="clear" w:color="auto" w:fill="auto"/>
          </w:tcPr>
          <w:p w14:paraId="55896D6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p>
        </w:tc>
        <w:tc>
          <w:tcPr>
            <w:tcW w:w="1474" w:type="dxa"/>
            <w:shd w:val="clear" w:color="auto" w:fill="auto"/>
          </w:tcPr>
          <w:p w14:paraId="1438094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 ml</w:t>
            </w:r>
          </w:p>
        </w:tc>
        <w:tc>
          <w:tcPr>
            <w:tcW w:w="1474" w:type="dxa"/>
            <w:shd w:val="clear" w:color="auto" w:fill="auto"/>
          </w:tcPr>
          <w:p w14:paraId="44C7B27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 ml</w:t>
            </w:r>
          </w:p>
        </w:tc>
        <w:tc>
          <w:tcPr>
            <w:tcW w:w="1474" w:type="dxa"/>
            <w:shd w:val="clear" w:color="auto" w:fill="auto"/>
          </w:tcPr>
          <w:p w14:paraId="3C17683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 ml</w:t>
            </w:r>
          </w:p>
        </w:tc>
        <w:tc>
          <w:tcPr>
            <w:tcW w:w="1474" w:type="dxa"/>
            <w:shd w:val="clear" w:color="auto" w:fill="auto"/>
          </w:tcPr>
          <w:p w14:paraId="6906A52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ml</w:t>
            </w:r>
          </w:p>
        </w:tc>
      </w:tr>
      <w:tr w:rsidR="00185F9E" w:rsidRPr="00C64FB5" w14:paraId="5B23EB30" w14:textId="77777777" w:rsidTr="001A264A">
        <w:tc>
          <w:tcPr>
            <w:tcW w:w="3390" w:type="dxa"/>
            <w:shd w:val="clear" w:color="auto" w:fill="auto"/>
          </w:tcPr>
          <w:p w14:paraId="59DAD6C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Riebalų energinė vertė </w:t>
            </w:r>
          </w:p>
          <w:p w14:paraId="3B6DE0CA"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[kJ (kcal)]</w:t>
            </w:r>
          </w:p>
        </w:tc>
        <w:tc>
          <w:tcPr>
            <w:tcW w:w="1474" w:type="dxa"/>
            <w:shd w:val="clear" w:color="auto" w:fill="auto"/>
          </w:tcPr>
          <w:p w14:paraId="0155791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1590 (380)</w:t>
            </w:r>
          </w:p>
        </w:tc>
        <w:tc>
          <w:tcPr>
            <w:tcW w:w="1474" w:type="dxa"/>
            <w:shd w:val="clear" w:color="auto" w:fill="auto"/>
          </w:tcPr>
          <w:p w14:paraId="4712C9F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1990 (475)</w:t>
            </w:r>
          </w:p>
        </w:tc>
        <w:tc>
          <w:tcPr>
            <w:tcW w:w="1474" w:type="dxa"/>
            <w:shd w:val="clear" w:color="auto" w:fill="auto"/>
          </w:tcPr>
          <w:p w14:paraId="36DB9A9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2985 (715)</w:t>
            </w:r>
          </w:p>
        </w:tc>
        <w:tc>
          <w:tcPr>
            <w:tcW w:w="1474" w:type="dxa"/>
            <w:shd w:val="clear" w:color="auto" w:fill="auto"/>
          </w:tcPr>
          <w:p w14:paraId="21C69A8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3980 (950)</w:t>
            </w:r>
          </w:p>
        </w:tc>
      </w:tr>
      <w:tr w:rsidR="00185F9E" w:rsidRPr="00C64FB5" w14:paraId="2F3BD1D3" w14:textId="77777777" w:rsidTr="001A264A">
        <w:tc>
          <w:tcPr>
            <w:tcW w:w="3390" w:type="dxa"/>
            <w:shd w:val="clear" w:color="auto" w:fill="auto"/>
          </w:tcPr>
          <w:p w14:paraId="0C0273B9" w14:textId="77777777" w:rsidR="00185F9E" w:rsidRPr="002E4703" w:rsidRDefault="00185F9E" w:rsidP="001A264A">
            <w:pPr>
              <w:tabs>
                <w:tab w:val="right" w:pos="1348"/>
                <w:tab w:val="left" w:pos="2276"/>
              </w:tabs>
              <w:spacing w:after="0" w:line="240" w:lineRule="auto"/>
              <w:rPr>
                <w:rFonts w:ascii="Times New Roman" w:hAnsi="Times New Roman"/>
                <w:lang w:eastAsia="de-DE"/>
              </w:rPr>
            </w:pPr>
            <w:r w:rsidRPr="002E4703">
              <w:rPr>
                <w:rFonts w:ascii="Times New Roman" w:hAnsi="Times New Roman"/>
                <w:lang w:eastAsia="de-DE"/>
              </w:rPr>
              <w:t xml:space="preserve">Angliavandenių energinė vertė </w:t>
            </w:r>
          </w:p>
          <w:p w14:paraId="551E272B" w14:textId="77777777" w:rsidR="00185F9E" w:rsidRPr="002E4703" w:rsidRDefault="00185F9E" w:rsidP="001A264A">
            <w:pPr>
              <w:tabs>
                <w:tab w:val="right" w:pos="1348"/>
                <w:tab w:val="left" w:pos="2276"/>
              </w:tabs>
              <w:spacing w:after="0" w:line="240" w:lineRule="auto"/>
              <w:rPr>
                <w:rFonts w:ascii="Times New Roman" w:hAnsi="Times New Roman"/>
                <w:lang w:eastAsia="de-DE"/>
              </w:rPr>
            </w:pPr>
            <w:r w:rsidRPr="002E4703">
              <w:rPr>
                <w:rFonts w:ascii="Times New Roman" w:hAnsi="Times New Roman"/>
                <w:lang w:eastAsia="de-DE"/>
              </w:rPr>
              <w:t>[kJ (kcal)]</w:t>
            </w:r>
          </w:p>
        </w:tc>
        <w:tc>
          <w:tcPr>
            <w:tcW w:w="1474" w:type="dxa"/>
            <w:shd w:val="clear" w:color="auto" w:fill="auto"/>
          </w:tcPr>
          <w:p w14:paraId="00D187D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1075</w:t>
            </w:r>
            <w:r w:rsidRPr="002E4703" w:rsidDel="002A48CC">
              <w:rPr>
                <w:rFonts w:ascii="Times New Roman" w:eastAsia="Times New Roman" w:hAnsi="Times New Roman"/>
                <w:snapToGrid w:val="0"/>
                <w:lang w:val="en-GB"/>
              </w:rPr>
              <w:t xml:space="preserve"> </w:t>
            </w:r>
            <w:r w:rsidRPr="002E4703">
              <w:rPr>
                <w:rFonts w:ascii="Times New Roman" w:eastAsia="Times New Roman" w:hAnsi="Times New Roman"/>
                <w:snapToGrid w:val="0"/>
                <w:lang w:val="en-GB"/>
              </w:rPr>
              <w:t>(255)</w:t>
            </w:r>
          </w:p>
        </w:tc>
        <w:tc>
          <w:tcPr>
            <w:tcW w:w="1474" w:type="dxa"/>
            <w:shd w:val="clear" w:color="auto" w:fill="auto"/>
          </w:tcPr>
          <w:p w14:paraId="0155408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1340 (320)</w:t>
            </w:r>
          </w:p>
        </w:tc>
        <w:tc>
          <w:tcPr>
            <w:tcW w:w="1474" w:type="dxa"/>
            <w:shd w:val="clear" w:color="auto" w:fill="auto"/>
          </w:tcPr>
          <w:p w14:paraId="3E99A42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2010 (480)</w:t>
            </w:r>
          </w:p>
        </w:tc>
        <w:tc>
          <w:tcPr>
            <w:tcW w:w="1474" w:type="dxa"/>
            <w:shd w:val="clear" w:color="auto" w:fill="auto"/>
          </w:tcPr>
          <w:p w14:paraId="273B767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2680 (640)</w:t>
            </w:r>
          </w:p>
        </w:tc>
      </w:tr>
      <w:tr w:rsidR="00185F9E" w:rsidRPr="00C64FB5" w14:paraId="1A6B470D" w14:textId="77777777" w:rsidTr="001A264A">
        <w:tc>
          <w:tcPr>
            <w:tcW w:w="3390" w:type="dxa"/>
            <w:shd w:val="clear" w:color="auto" w:fill="auto"/>
          </w:tcPr>
          <w:p w14:paraId="24ED606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Aminorūgščių energinė vertė </w:t>
            </w:r>
          </w:p>
          <w:p w14:paraId="4197ED3D"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[kJ (kcal)]</w:t>
            </w:r>
          </w:p>
        </w:tc>
        <w:tc>
          <w:tcPr>
            <w:tcW w:w="1474" w:type="dxa"/>
            <w:shd w:val="clear" w:color="auto" w:fill="auto"/>
          </w:tcPr>
          <w:p w14:paraId="7C75223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535 (130)</w:t>
            </w:r>
          </w:p>
        </w:tc>
        <w:tc>
          <w:tcPr>
            <w:tcW w:w="1474" w:type="dxa"/>
            <w:shd w:val="clear" w:color="auto" w:fill="auto"/>
          </w:tcPr>
          <w:p w14:paraId="34AF594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670 (160)</w:t>
            </w:r>
          </w:p>
        </w:tc>
        <w:tc>
          <w:tcPr>
            <w:tcW w:w="1474" w:type="dxa"/>
            <w:shd w:val="clear" w:color="auto" w:fill="auto"/>
          </w:tcPr>
          <w:p w14:paraId="4600A77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1005 (240)</w:t>
            </w:r>
          </w:p>
        </w:tc>
        <w:tc>
          <w:tcPr>
            <w:tcW w:w="1474" w:type="dxa"/>
            <w:shd w:val="clear" w:color="auto" w:fill="auto"/>
          </w:tcPr>
          <w:p w14:paraId="2225AD0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1340 (320)</w:t>
            </w:r>
          </w:p>
        </w:tc>
      </w:tr>
      <w:tr w:rsidR="00185F9E" w:rsidRPr="00C64FB5" w14:paraId="437F4BF1" w14:textId="77777777" w:rsidTr="001A264A">
        <w:tc>
          <w:tcPr>
            <w:tcW w:w="3390" w:type="dxa"/>
            <w:shd w:val="clear" w:color="auto" w:fill="auto"/>
          </w:tcPr>
          <w:p w14:paraId="209173F9"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 xml:space="preserve">Nebaltyminė energinė vertė </w:t>
            </w:r>
          </w:p>
          <w:p w14:paraId="071ADE6B"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[kJ (kcal)]</w:t>
            </w:r>
          </w:p>
        </w:tc>
        <w:tc>
          <w:tcPr>
            <w:tcW w:w="1474" w:type="dxa"/>
            <w:shd w:val="clear" w:color="auto" w:fill="auto"/>
          </w:tcPr>
          <w:p w14:paraId="2CD362D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2665 (635)</w:t>
            </w:r>
          </w:p>
        </w:tc>
        <w:tc>
          <w:tcPr>
            <w:tcW w:w="1474" w:type="dxa"/>
            <w:shd w:val="clear" w:color="auto" w:fill="auto"/>
          </w:tcPr>
          <w:p w14:paraId="4484E11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3330 (795)</w:t>
            </w:r>
          </w:p>
        </w:tc>
        <w:tc>
          <w:tcPr>
            <w:tcW w:w="1474" w:type="dxa"/>
            <w:shd w:val="clear" w:color="auto" w:fill="auto"/>
          </w:tcPr>
          <w:p w14:paraId="38BC5EF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4995 (1195)</w:t>
            </w:r>
          </w:p>
        </w:tc>
        <w:tc>
          <w:tcPr>
            <w:tcW w:w="1474" w:type="dxa"/>
            <w:shd w:val="clear" w:color="auto" w:fill="auto"/>
          </w:tcPr>
          <w:p w14:paraId="2D94E0C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6660 (1590)</w:t>
            </w:r>
          </w:p>
        </w:tc>
      </w:tr>
      <w:tr w:rsidR="00185F9E" w:rsidRPr="00C64FB5" w14:paraId="56200E6F" w14:textId="77777777" w:rsidTr="001A264A">
        <w:tc>
          <w:tcPr>
            <w:tcW w:w="3390" w:type="dxa"/>
            <w:shd w:val="clear" w:color="auto" w:fill="auto"/>
          </w:tcPr>
          <w:p w14:paraId="059131C0"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Bendra energinė vertė </w:t>
            </w:r>
          </w:p>
          <w:p w14:paraId="2E2E340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[kJ (kcal)]</w:t>
            </w:r>
          </w:p>
        </w:tc>
        <w:tc>
          <w:tcPr>
            <w:tcW w:w="1474" w:type="dxa"/>
            <w:shd w:val="clear" w:color="auto" w:fill="auto"/>
          </w:tcPr>
          <w:p w14:paraId="3D8E702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3200 (765)</w:t>
            </w:r>
          </w:p>
        </w:tc>
        <w:tc>
          <w:tcPr>
            <w:tcW w:w="1474" w:type="dxa"/>
            <w:shd w:val="clear" w:color="auto" w:fill="auto"/>
          </w:tcPr>
          <w:p w14:paraId="1C71FEF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4000 (955)</w:t>
            </w:r>
          </w:p>
        </w:tc>
        <w:tc>
          <w:tcPr>
            <w:tcW w:w="1474" w:type="dxa"/>
            <w:shd w:val="clear" w:color="auto" w:fill="auto"/>
          </w:tcPr>
          <w:p w14:paraId="5C4FC97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6000 (1435)</w:t>
            </w:r>
          </w:p>
        </w:tc>
        <w:tc>
          <w:tcPr>
            <w:tcW w:w="1474" w:type="dxa"/>
            <w:shd w:val="clear" w:color="auto" w:fill="auto"/>
          </w:tcPr>
          <w:p w14:paraId="7BF08B6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8000 (1910)</w:t>
            </w:r>
          </w:p>
        </w:tc>
      </w:tr>
    </w:tbl>
    <w:p w14:paraId="26D69E7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4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tblGrid>
      <w:tr w:rsidR="00185F9E" w:rsidRPr="00C64FB5" w14:paraId="481047AD" w14:textId="77777777" w:rsidTr="001A264A">
        <w:tc>
          <w:tcPr>
            <w:tcW w:w="3390" w:type="dxa"/>
            <w:shd w:val="clear" w:color="auto" w:fill="auto"/>
          </w:tcPr>
          <w:p w14:paraId="128991B9"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 [mOsm/kg]</w:t>
            </w:r>
          </w:p>
        </w:tc>
        <w:tc>
          <w:tcPr>
            <w:tcW w:w="1474" w:type="dxa"/>
            <w:shd w:val="clear" w:color="auto" w:fill="auto"/>
          </w:tcPr>
          <w:p w14:paraId="42A827E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950</w:t>
            </w:r>
          </w:p>
        </w:tc>
      </w:tr>
      <w:tr w:rsidR="00185F9E" w:rsidRPr="00C64FB5" w14:paraId="0EA687AE" w14:textId="77777777" w:rsidTr="001A264A">
        <w:tc>
          <w:tcPr>
            <w:tcW w:w="3390" w:type="dxa"/>
            <w:shd w:val="clear" w:color="auto" w:fill="auto"/>
          </w:tcPr>
          <w:p w14:paraId="339A8181"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Teorinis osmoliariškumas [mOsm/l]</w:t>
            </w:r>
          </w:p>
        </w:tc>
        <w:tc>
          <w:tcPr>
            <w:tcW w:w="1474" w:type="dxa"/>
            <w:shd w:val="clear" w:color="auto" w:fill="auto"/>
          </w:tcPr>
          <w:p w14:paraId="4966FA8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840</w:t>
            </w:r>
          </w:p>
        </w:tc>
      </w:tr>
      <w:tr w:rsidR="00185F9E" w:rsidRPr="00C64FB5" w14:paraId="45C9A127" w14:textId="77777777" w:rsidTr="001A264A">
        <w:tc>
          <w:tcPr>
            <w:tcW w:w="3390" w:type="dxa"/>
            <w:shd w:val="clear" w:color="auto" w:fill="auto"/>
          </w:tcPr>
          <w:p w14:paraId="25AFE83E"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p>
        </w:tc>
        <w:tc>
          <w:tcPr>
            <w:tcW w:w="1474" w:type="dxa"/>
            <w:shd w:val="clear" w:color="auto" w:fill="auto"/>
          </w:tcPr>
          <w:p w14:paraId="686D57A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 – 6,0</w:t>
            </w:r>
          </w:p>
        </w:tc>
      </w:tr>
    </w:tbl>
    <w:p w14:paraId="6338211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B59897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4FAFFC8"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4.</w:t>
      </w:r>
      <w:r w:rsidRPr="002E4703">
        <w:rPr>
          <w:rFonts w:ascii="Times New Roman" w:eastAsia="Times New Roman" w:hAnsi="Times New Roman"/>
          <w:b/>
          <w:bCs/>
          <w:snapToGrid w:val="0"/>
          <w:lang w:eastAsia="x-none"/>
        </w:rPr>
        <w:tab/>
        <w:t>KLINIKINĖ INFORMACIJA</w:t>
      </w:r>
    </w:p>
    <w:p w14:paraId="1C33710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C82E291"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4.1</w:t>
      </w:r>
      <w:r w:rsidRPr="002E4703">
        <w:rPr>
          <w:rFonts w:ascii="Times New Roman" w:eastAsia="Times New Roman" w:hAnsi="Times New Roman"/>
          <w:b/>
          <w:bCs/>
          <w:snapToGrid w:val="0"/>
          <w:lang w:eastAsia="x-none"/>
        </w:rPr>
        <w:tab/>
        <w:t>Terapinės indikacijos</w:t>
      </w:r>
    </w:p>
    <w:p w14:paraId="443ABF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CC3F2F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Lengvos arba vidutinio sunkumo katabolizmo būklės pacientų aprūpinimas energija, nepakeičiamomis riebalų rūgštimis, įskaitant omega-3 bei omega-6 riebalų rūgštis, aminorūgštimis, elektrolitais ir skysčiais taikant parenterinį maitinimą, kai maitinimas per burną arba enterinis maitinimas neįmanomi, nepakankami arba kontraindikuotini.</w:t>
      </w:r>
    </w:p>
    <w:p w14:paraId="244DBA1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4E9BB15" w14:textId="0F462C6C"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skirtas suaugusiesiems</w:t>
      </w:r>
      <w:r w:rsidR="006C62EF">
        <w:rPr>
          <w:rFonts w:ascii="Times New Roman" w:eastAsia="Times New Roman" w:hAnsi="Times New Roman"/>
          <w:snapToGrid w:val="0"/>
        </w:rPr>
        <w:t>,</w:t>
      </w:r>
      <w:r w:rsidRPr="002E4703">
        <w:rPr>
          <w:rFonts w:ascii="Times New Roman" w:eastAsia="Times New Roman" w:hAnsi="Times New Roman"/>
          <w:snapToGrid w:val="0"/>
        </w:rPr>
        <w:t xml:space="preserve"> </w:t>
      </w:r>
      <w:r w:rsidR="002C566D" w:rsidRPr="002C566D">
        <w:rPr>
          <w:rFonts w:ascii="Times New Roman" w:eastAsia="Times New Roman" w:hAnsi="Times New Roman"/>
        </w:rPr>
        <w:t>paaugliams ir vyresniems kaip dvejų metų vaikams.</w:t>
      </w:r>
    </w:p>
    <w:p w14:paraId="25BAF8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0DF51CF"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4.2</w:t>
      </w:r>
      <w:r w:rsidRPr="002E4703">
        <w:rPr>
          <w:rFonts w:ascii="Times New Roman" w:eastAsia="Times New Roman" w:hAnsi="Times New Roman"/>
          <w:b/>
          <w:bCs/>
          <w:snapToGrid w:val="0"/>
          <w:lang w:eastAsia="x-none"/>
        </w:rPr>
        <w:tab/>
        <w:t>Dozavimas ir vartojimo metodas</w:t>
      </w:r>
    </w:p>
    <w:p w14:paraId="6252385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47EF52" w14:textId="77777777" w:rsidR="00185F9E" w:rsidRPr="002E4703" w:rsidRDefault="00185F9E" w:rsidP="00185F9E">
      <w:pPr>
        <w:tabs>
          <w:tab w:val="left" w:pos="567"/>
        </w:tabs>
        <w:spacing w:after="0" w:line="260" w:lineRule="exact"/>
        <w:rPr>
          <w:rFonts w:ascii="Times New Roman" w:eastAsia="Times New Roman" w:hAnsi="Times New Roman"/>
          <w:noProof/>
          <w:snapToGrid w:val="0"/>
          <w:u w:val="single"/>
        </w:rPr>
      </w:pPr>
      <w:r w:rsidRPr="002E4703">
        <w:rPr>
          <w:rFonts w:ascii="Times New Roman" w:eastAsia="Times New Roman" w:hAnsi="Times New Roman"/>
          <w:noProof/>
          <w:snapToGrid w:val="0"/>
          <w:u w:val="single"/>
        </w:rPr>
        <w:t>Dozavimas</w:t>
      </w:r>
    </w:p>
    <w:p w14:paraId="6DB4D97B" w14:textId="77777777" w:rsidR="00185F9E" w:rsidRPr="002E4703" w:rsidRDefault="00185F9E" w:rsidP="00185F9E">
      <w:pPr>
        <w:tabs>
          <w:tab w:val="left" w:pos="567"/>
        </w:tabs>
        <w:spacing w:after="0" w:line="260" w:lineRule="exact"/>
        <w:rPr>
          <w:rFonts w:ascii="Times New Roman" w:eastAsia="Times New Roman" w:hAnsi="Times New Roman"/>
          <w:noProof/>
          <w:snapToGrid w:val="0"/>
          <w:u w:val="single"/>
        </w:rPr>
      </w:pPr>
    </w:p>
    <w:p w14:paraId="4E08227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Vaistinio preparato dozė parenkama pagal individualius paciento poreikius.</w:t>
      </w:r>
    </w:p>
    <w:p w14:paraId="291F26E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B23D5B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Rekomenduojama Nutriflex Omega peri skirti nenutrūkstamai. Galimų komplikacijų galima išvengti pirmąsias 30 minučių palaipsniui didinant infuzijos greitį iki reikiamo greičio.</w:t>
      </w:r>
    </w:p>
    <w:p w14:paraId="18CB967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55929A7"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Suaugusiesiems</w:t>
      </w:r>
    </w:p>
    <w:p w14:paraId="589FC94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Didžiausia paros dozė yra 40 ml kilogramui kūno svorio, tai atitinka:</w:t>
      </w:r>
    </w:p>
    <w:p w14:paraId="04F8977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1,28 g aminorūgščių</w:t>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parą,</w:t>
      </w:r>
    </w:p>
    <w:p w14:paraId="4FD6487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2,56 g gliukozės</w:t>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parą,</w:t>
      </w:r>
    </w:p>
    <w:p w14:paraId="6AA7514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1,6 g lipidų</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parą.</w:t>
      </w:r>
    </w:p>
    <w:p w14:paraId="2FE5EC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A657A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Didžiausias infuzijos greitis yra 2,5 ml kilogramui kūno svorio per valandą, tai atitinka:</w:t>
      </w:r>
    </w:p>
    <w:p w14:paraId="627E79A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0,08 g aminorūgščių</w:t>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valandą,</w:t>
      </w:r>
    </w:p>
    <w:p w14:paraId="290E453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0,16 g gliukozės</w:t>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valandą,</w:t>
      </w:r>
    </w:p>
    <w:p w14:paraId="23828D1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0,1 g lipidų</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kilogramui kūno svorio per valandą.</w:t>
      </w:r>
    </w:p>
    <w:p w14:paraId="626AE4E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9DD157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70 kg sveriančiam pacientui tai atitinka didžiausią 175 ml per valandą infuzijos greitį. Tuomet skiriamas toks substratų kiekis: 5,6 g aminorūgščių per valandą, 11,2 g gliukozės per valandą ir 7,0 g lipidų per valandą.</w:t>
      </w:r>
    </w:p>
    <w:p w14:paraId="718D4700"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p>
    <w:p w14:paraId="53E9C3DC" w14:textId="77777777" w:rsidR="00185F9E"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Vaikų populiacija</w:t>
      </w:r>
    </w:p>
    <w:p w14:paraId="4323266C" w14:textId="77777777" w:rsidR="005A46F9" w:rsidRPr="005A46F9" w:rsidRDefault="005A46F9" w:rsidP="005A46F9">
      <w:pPr>
        <w:spacing w:after="0" w:line="240" w:lineRule="auto"/>
        <w:rPr>
          <w:rFonts w:ascii="Times New Roman" w:eastAsia="Times New Roman" w:hAnsi="Times New Roman"/>
          <w:u w:val="single"/>
        </w:rPr>
      </w:pPr>
      <w:r w:rsidRPr="005A46F9">
        <w:rPr>
          <w:rFonts w:ascii="Times New Roman" w:eastAsia="Times New Roman" w:hAnsi="Times New Roman"/>
          <w:szCs w:val="20"/>
          <w:u w:val="single"/>
        </w:rPr>
        <w:t>Naujagimiams, kūdikiams ir jaunesniems kaip dvejų metų vaikams</w:t>
      </w:r>
    </w:p>
    <w:p w14:paraId="4A0BA850" w14:textId="2B8EB2D0" w:rsidR="00185F9E" w:rsidRPr="00517523" w:rsidRDefault="00185F9E" w:rsidP="00185F9E">
      <w:pPr>
        <w:pStyle w:val="Paprastasistekstas"/>
        <w:rPr>
          <w:rFonts w:ascii="Times New Roman" w:hAnsi="Times New Roman"/>
          <w:sz w:val="22"/>
          <w:szCs w:val="22"/>
          <w:lang w:val="lt-LT"/>
        </w:rPr>
      </w:pPr>
      <w:r w:rsidRPr="00517523">
        <w:rPr>
          <w:rFonts w:ascii="Times New Roman" w:hAnsi="Times New Roman"/>
          <w:sz w:val="22"/>
          <w:szCs w:val="22"/>
          <w:lang w:val="lt-LT"/>
        </w:rPr>
        <w:t>Nutriflex Omega peri negalima vartoti naujagimiams, kūdikiams ir jaunesniems kaip 2 metų vaikams</w:t>
      </w:r>
      <w:r w:rsidR="000B0038">
        <w:rPr>
          <w:rFonts w:ascii="Times New Roman" w:hAnsi="Times New Roman"/>
          <w:sz w:val="22"/>
          <w:szCs w:val="22"/>
          <w:lang w:val="lt-LT"/>
        </w:rPr>
        <w:t xml:space="preserve">, </w:t>
      </w:r>
      <w:r w:rsidR="00321B04">
        <w:rPr>
          <w:rFonts w:ascii="Times New Roman" w:hAnsi="Times New Roman"/>
          <w:sz w:val="22"/>
          <w:szCs w:val="22"/>
          <w:lang w:val="lt-LT"/>
        </w:rPr>
        <w:t>kuriems amino rūgštis cisteinas gali būti sąlyginai būtina</w:t>
      </w:r>
      <w:r w:rsidRPr="00517523">
        <w:rPr>
          <w:rFonts w:ascii="Times New Roman" w:hAnsi="Times New Roman"/>
          <w:sz w:val="22"/>
          <w:szCs w:val="22"/>
          <w:lang w:val="lt-LT"/>
        </w:rPr>
        <w:t xml:space="preserve"> (žr. 4.3 skyrių). </w:t>
      </w:r>
    </w:p>
    <w:p w14:paraId="7AF2F8EB" w14:textId="77777777" w:rsidR="00CA0809" w:rsidRDefault="00CA0809" w:rsidP="00CA0809">
      <w:pPr>
        <w:spacing w:after="0" w:line="240" w:lineRule="auto"/>
        <w:rPr>
          <w:rFonts w:ascii="Times New Roman" w:eastAsia="Times New Roman" w:hAnsi="Times New Roman"/>
          <w:szCs w:val="20"/>
          <w:u w:val="single"/>
        </w:rPr>
      </w:pPr>
    </w:p>
    <w:p w14:paraId="7797547E" w14:textId="477BFF03" w:rsidR="00CA0809" w:rsidRPr="00CA0809" w:rsidRDefault="00CA0809" w:rsidP="00CA0809">
      <w:pPr>
        <w:spacing w:after="0" w:line="240" w:lineRule="auto"/>
        <w:rPr>
          <w:rFonts w:ascii="Times New Roman" w:eastAsia="Times New Roman" w:hAnsi="Times New Roman"/>
          <w:u w:val="single"/>
        </w:rPr>
      </w:pPr>
      <w:r w:rsidRPr="00CA0809">
        <w:rPr>
          <w:rFonts w:ascii="Times New Roman" w:eastAsia="Times New Roman" w:hAnsi="Times New Roman"/>
          <w:szCs w:val="20"/>
          <w:u w:val="single"/>
        </w:rPr>
        <w:t>2–18 metų vaikams</w:t>
      </w:r>
    </w:p>
    <w:p w14:paraId="03915EB6" w14:textId="77777777"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Klinikinių tyrimų su vaikų populiacija neatlikta.</w:t>
      </w:r>
    </w:p>
    <w:p w14:paraId="7383D770" w14:textId="307EBB21" w:rsidR="00386683" w:rsidRDefault="00CA0809" w:rsidP="00CA0809">
      <w:pPr>
        <w:spacing w:after="0" w:line="240" w:lineRule="auto"/>
        <w:rPr>
          <w:rFonts w:ascii="Times New Roman" w:eastAsia="Times New Roman" w:hAnsi="Times New Roman"/>
          <w:szCs w:val="20"/>
        </w:rPr>
      </w:pPr>
      <w:r w:rsidRPr="00CA0809">
        <w:rPr>
          <w:rFonts w:ascii="Times New Roman" w:eastAsia="Times New Roman" w:hAnsi="Times New Roman"/>
          <w:szCs w:val="20"/>
        </w:rPr>
        <w:t xml:space="preserve">Nutriflex Omega peri vaikams maistingųjų medžiagų ir energijos teikia tik baziniams poreikiams patenkinti. Atsižvelgiant į individualų poreikį, vaikams, kuriems tikimasi, kad parenterinį maitinimą (PM) reikės skirti ilgiau </w:t>
      </w:r>
      <w:r w:rsidR="00C80C7E">
        <w:rPr>
          <w:rFonts w:ascii="Times New Roman" w:eastAsia="Times New Roman" w:hAnsi="Times New Roman"/>
          <w:szCs w:val="20"/>
        </w:rPr>
        <w:t>kaip</w:t>
      </w:r>
      <w:r w:rsidRPr="00CA0809">
        <w:rPr>
          <w:rFonts w:ascii="Times New Roman" w:eastAsia="Times New Roman" w:hAnsi="Times New Roman"/>
          <w:szCs w:val="20"/>
        </w:rPr>
        <w:t xml:space="preserve"> 4 savaites, galima apsvarstyti karnitino papildų vartojimo galimybę. </w:t>
      </w:r>
    </w:p>
    <w:p w14:paraId="7AEB262F" w14:textId="13886B2A"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Tiksli dozė priklauso nuo paciento energijos sąnaudų ir gebėjimo metabolizuoti veikliąsias Nutriflex Omega peri medžiagas, todėl ją reikia individualiai pritaikyti, atsižvelgiant į amžių, kūno svorį, klinikinę būklę ir pagrindinę ligą.</w:t>
      </w:r>
    </w:p>
    <w:p w14:paraId="2A24D083" w14:textId="3DA2C532"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 xml:space="preserve">Kadangi vaikų individualūs poreikiai skiriasi, Nutriflex Omega peri gali nepakankamai patenkinti visus energijos, maistingųjų medžiagų, elektrolitų ir skysčių poreikius. Tokiais atvejais atitinkamai </w:t>
      </w:r>
      <w:r w:rsidR="00CD631E">
        <w:rPr>
          <w:rFonts w:ascii="Times New Roman" w:eastAsia="Times New Roman" w:hAnsi="Times New Roman"/>
          <w:szCs w:val="20"/>
        </w:rPr>
        <w:t>būtina</w:t>
      </w:r>
      <w:r w:rsidRPr="00CA0809">
        <w:rPr>
          <w:rFonts w:ascii="Times New Roman" w:eastAsia="Times New Roman" w:hAnsi="Times New Roman"/>
          <w:szCs w:val="20"/>
        </w:rPr>
        <w:t xml:space="preserve"> skirti papildomų aminorūgščių, angliavandenių ir (arba) riebalų, mineralų ir (arba) skysčių.</w:t>
      </w:r>
    </w:p>
    <w:p w14:paraId="615FF9BE" w14:textId="023FF738"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 xml:space="preserve">Skaičiuojant dozę </w:t>
      </w:r>
      <w:r w:rsidR="00CD631E">
        <w:rPr>
          <w:rFonts w:ascii="Times New Roman" w:eastAsia="Times New Roman" w:hAnsi="Times New Roman"/>
          <w:szCs w:val="20"/>
        </w:rPr>
        <w:t>būtina</w:t>
      </w:r>
      <w:r w:rsidRPr="00CA0809">
        <w:rPr>
          <w:rFonts w:ascii="Times New Roman" w:eastAsia="Times New Roman" w:hAnsi="Times New Roman"/>
          <w:szCs w:val="20"/>
        </w:rPr>
        <w:t xml:space="preserve"> atsižvelgti į vaiko organizmo hidrataciją.</w:t>
      </w:r>
    </w:p>
    <w:p w14:paraId="39FCEB28" w14:textId="77777777"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Reikia parinkti tinkamo dydžio maišelį.</w:t>
      </w:r>
    </w:p>
    <w:p w14:paraId="36D61E0C" w14:textId="5AB6A9BF"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Be to, su amžiumi paros skysčių, gliukozės ir energijos reikalavimai mažėja. Todėl reikia atsižvelgti į dvi amžiaus grupes: 2</w:t>
      </w:r>
      <w:r w:rsidRPr="00CA0809">
        <w:rPr>
          <w:rFonts w:ascii="Times New Roman" w:eastAsia="Times New Roman" w:hAnsi="Times New Roman"/>
          <w:szCs w:val="20"/>
        </w:rPr>
        <w:noBreakHyphen/>
        <w:t>12 metų vaik</w:t>
      </w:r>
      <w:r w:rsidR="00594B51">
        <w:rPr>
          <w:rFonts w:ascii="Times New Roman" w:eastAsia="Times New Roman" w:hAnsi="Times New Roman"/>
          <w:szCs w:val="20"/>
        </w:rPr>
        <w:t>us</w:t>
      </w:r>
      <w:r w:rsidRPr="00CA0809">
        <w:rPr>
          <w:rFonts w:ascii="Times New Roman" w:eastAsia="Times New Roman" w:hAnsi="Times New Roman"/>
          <w:szCs w:val="20"/>
        </w:rPr>
        <w:t xml:space="preserve"> ir 12</w:t>
      </w:r>
      <w:r w:rsidRPr="00CA0809">
        <w:rPr>
          <w:rFonts w:ascii="Times New Roman" w:eastAsia="Times New Roman" w:hAnsi="Times New Roman"/>
          <w:szCs w:val="20"/>
        </w:rPr>
        <w:noBreakHyphen/>
        <w:t>18 metų vaik</w:t>
      </w:r>
      <w:r w:rsidR="00594B51">
        <w:rPr>
          <w:rFonts w:ascii="Times New Roman" w:eastAsia="Times New Roman" w:hAnsi="Times New Roman"/>
          <w:szCs w:val="20"/>
        </w:rPr>
        <w:t>us</w:t>
      </w:r>
      <w:r w:rsidRPr="00CA0809">
        <w:rPr>
          <w:rFonts w:ascii="Times New Roman" w:eastAsia="Times New Roman" w:hAnsi="Times New Roman"/>
          <w:szCs w:val="20"/>
        </w:rPr>
        <w:t>.</w:t>
      </w:r>
    </w:p>
    <w:p w14:paraId="4F4B74E5" w14:textId="77777777" w:rsidR="00CA0809" w:rsidRPr="00CA0809" w:rsidRDefault="00CA0809" w:rsidP="00CA0809">
      <w:pPr>
        <w:spacing w:after="0" w:line="240" w:lineRule="auto"/>
        <w:rPr>
          <w:rFonts w:ascii="Times New Roman" w:eastAsia="Times New Roman" w:hAnsi="Times New Roman"/>
          <w:u w:val="single"/>
        </w:rPr>
      </w:pPr>
    </w:p>
    <w:p w14:paraId="1CD05A6C" w14:textId="77777777" w:rsidR="00CA0809" w:rsidRPr="00CA0809" w:rsidRDefault="00CA0809" w:rsidP="00CA0809">
      <w:pPr>
        <w:spacing w:after="0" w:line="240" w:lineRule="auto"/>
        <w:rPr>
          <w:rFonts w:ascii="Times New Roman" w:eastAsia="Times New Roman" w:hAnsi="Times New Roman"/>
          <w:u w:val="single"/>
        </w:rPr>
      </w:pPr>
      <w:r w:rsidRPr="00CA0809">
        <w:rPr>
          <w:rFonts w:ascii="Times New Roman" w:eastAsia="Times New Roman" w:hAnsi="Times New Roman"/>
          <w:szCs w:val="20"/>
          <w:u w:val="single"/>
        </w:rPr>
        <w:t>Didžiausia paros dozė</w:t>
      </w:r>
    </w:p>
    <w:p w14:paraId="0029A3ED" w14:textId="2C9AE220"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Pagal vaikams sudarytas gaires, dozė priklauso ne tik nuo vaiko amžiaus, bet ir nuo sveikatos būklės (ūminė, stabili arba sveikimo fazė).</w:t>
      </w:r>
    </w:p>
    <w:p w14:paraId="58826189" w14:textId="07115CBB"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2</w:t>
      </w:r>
      <w:r w:rsidRPr="00CA0809">
        <w:rPr>
          <w:rFonts w:ascii="Times New Roman" w:eastAsia="Times New Roman" w:hAnsi="Times New Roman"/>
          <w:szCs w:val="20"/>
        </w:rPr>
        <w:noBreakHyphen/>
        <w:t>12 metų amžiaus grupėje didžiausi</w:t>
      </w:r>
      <w:r w:rsidR="00594B51">
        <w:rPr>
          <w:rFonts w:ascii="Times New Roman" w:eastAsia="Times New Roman" w:hAnsi="Times New Roman"/>
          <w:szCs w:val="20"/>
        </w:rPr>
        <w:t>ą</w:t>
      </w:r>
      <w:r w:rsidRPr="00CA0809">
        <w:rPr>
          <w:rFonts w:ascii="Times New Roman" w:eastAsia="Times New Roman" w:hAnsi="Times New Roman"/>
          <w:szCs w:val="20"/>
        </w:rPr>
        <w:t xml:space="preserve"> Nutriflex Omega peri paros doz</w:t>
      </w:r>
      <w:r w:rsidR="00594B51">
        <w:rPr>
          <w:rFonts w:ascii="Times New Roman" w:eastAsia="Times New Roman" w:hAnsi="Times New Roman"/>
          <w:szCs w:val="20"/>
        </w:rPr>
        <w:t>ę</w:t>
      </w:r>
      <w:r w:rsidRPr="00CA0809">
        <w:rPr>
          <w:rFonts w:ascii="Times New Roman" w:eastAsia="Times New Roman" w:hAnsi="Times New Roman"/>
          <w:szCs w:val="20"/>
        </w:rPr>
        <w:t xml:space="preserve"> ribojantis veiksnys </w:t>
      </w:r>
      <w:r w:rsidR="00594B51">
        <w:rPr>
          <w:rFonts w:ascii="Times New Roman" w:eastAsia="Times New Roman" w:hAnsi="Times New Roman"/>
          <w:szCs w:val="20"/>
        </w:rPr>
        <w:t xml:space="preserve">bet </w:t>
      </w:r>
      <w:r w:rsidRPr="00CA0809">
        <w:rPr>
          <w:rFonts w:ascii="Times New Roman" w:eastAsia="Times New Roman" w:hAnsi="Times New Roman"/>
          <w:szCs w:val="20"/>
        </w:rPr>
        <w:t>kokiai sveikatos būklei yra magnio koncentracija.</w:t>
      </w:r>
    </w:p>
    <w:p w14:paraId="1CE4A595" w14:textId="77777777"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12</w:t>
      </w:r>
      <w:r w:rsidRPr="00CA0809">
        <w:rPr>
          <w:rFonts w:ascii="Times New Roman" w:eastAsia="Times New Roman" w:hAnsi="Times New Roman"/>
          <w:szCs w:val="20"/>
        </w:rPr>
        <w:noBreakHyphen/>
        <w:t>18 metų pacientams ūminėje fazėje ribojančiu veiksniu laikytina gliukozės koncentracija, o stabilioje ir sveikimo fazėje – magnio koncentracija.</w:t>
      </w:r>
    </w:p>
    <w:p w14:paraId="0AB0FAB5" w14:textId="0718D13E" w:rsidR="00CA0809" w:rsidRPr="00CA0809" w:rsidRDefault="00CA0809" w:rsidP="00CA0809">
      <w:pPr>
        <w:spacing w:after="0" w:line="240" w:lineRule="auto"/>
        <w:rPr>
          <w:rFonts w:ascii="Times New Roman" w:eastAsia="Times New Roman" w:hAnsi="Times New Roman"/>
        </w:rPr>
      </w:pPr>
      <w:r w:rsidRPr="00CA0809">
        <w:rPr>
          <w:rFonts w:ascii="Times New Roman" w:eastAsia="Times New Roman" w:hAnsi="Times New Roman"/>
          <w:szCs w:val="20"/>
        </w:rPr>
        <w:t xml:space="preserve">Taip </w:t>
      </w:r>
      <w:r w:rsidR="00D6739E">
        <w:rPr>
          <w:rFonts w:ascii="Times New Roman" w:eastAsia="Times New Roman" w:hAnsi="Times New Roman"/>
          <w:szCs w:val="20"/>
        </w:rPr>
        <w:t>apskaičiuotos</w:t>
      </w:r>
      <w:r w:rsidRPr="00CA0809">
        <w:rPr>
          <w:rFonts w:ascii="Times New Roman" w:eastAsia="Times New Roman" w:hAnsi="Times New Roman"/>
          <w:szCs w:val="20"/>
        </w:rPr>
        <w:t xml:space="preserve"> </w:t>
      </w:r>
      <w:r w:rsidR="00D6755E">
        <w:rPr>
          <w:rFonts w:ascii="Times New Roman" w:eastAsia="Times New Roman" w:hAnsi="Times New Roman"/>
          <w:szCs w:val="20"/>
        </w:rPr>
        <w:t>didžiausios</w:t>
      </w:r>
      <w:r w:rsidRPr="00CA0809">
        <w:rPr>
          <w:rFonts w:ascii="Times New Roman" w:eastAsia="Times New Roman" w:hAnsi="Times New Roman"/>
          <w:szCs w:val="20"/>
        </w:rPr>
        <w:t xml:space="preserve"> paros dozės pateiktos lentelėje </w:t>
      </w:r>
      <w:r w:rsidR="00D6755E">
        <w:rPr>
          <w:rFonts w:ascii="Times New Roman" w:eastAsia="Times New Roman" w:hAnsi="Times New Roman"/>
          <w:szCs w:val="20"/>
        </w:rPr>
        <w:t>toliau</w:t>
      </w:r>
      <w:r w:rsidRPr="00CA0809">
        <w:rPr>
          <w:rFonts w:ascii="Times New Roman" w:eastAsia="Times New Roman" w:hAnsi="Times New Roman"/>
          <w:szCs w:val="20"/>
        </w:rPr>
        <w:t>.</w:t>
      </w:r>
    </w:p>
    <w:p w14:paraId="428EA05C" w14:textId="77777777" w:rsidR="00CA0809" w:rsidRPr="00CA0809" w:rsidRDefault="00CA0809" w:rsidP="00CA0809">
      <w:pPr>
        <w:spacing w:after="0" w:line="240" w:lineRule="auto"/>
        <w:rPr>
          <w:rFonts w:ascii="Times New Roman" w:eastAsia="Times New Roman" w:hAnsi="Times New Roman"/>
        </w:rPr>
      </w:pPr>
    </w:p>
    <w:tbl>
      <w:tblPr>
        <w:tblW w:w="935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361"/>
        <w:gridCol w:w="1417"/>
        <w:gridCol w:w="851"/>
        <w:gridCol w:w="850"/>
        <w:gridCol w:w="993"/>
        <w:gridCol w:w="1327"/>
        <w:gridCol w:w="851"/>
        <w:gridCol w:w="798"/>
        <w:gridCol w:w="905"/>
      </w:tblGrid>
      <w:tr w:rsidR="000F6567" w:rsidRPr="002E241E" w14:paraId="303497B9" w14:textId="77777777" w:rsidTr="000F6567">
        <w:trPr>
          <w:tblHeader/>
        </w:trPr>
        <w:tc>
          <w:tcPr>
            <w:tcW w:w="1361" w:type="dxa"/>
            <w:shd w:val="clear" w:color="auto" w:fill="auto"/>
          </w:tcPr>
          <w:p w14:paraId="74AAC282" w14:textId="77777777" w:rsidR="00CA0809" w:rsidRPr="000F6567" w:rsidRDefault="00CA0809" w:rsidP="00CA0809">
            <w:pPr>
              <w:spacing w:after="0" w:line="240" w:lineRule="auto"/>
              <w:jc w:val="both"/>
              <w:rPr>
                <w:rFonts w:ascii="Times New Roman" w:hAnsi="Times New Roman"/>
              </w:rPr>
            </w:pPr>
          </w:p>
        </w:tc>
        <w:tc>
          <w:tcPr>
            <w:tcW w:w="4111" w:type="dxa"/>
            <w:gridSpan w:val="4"/>
            <w:shd w:val="clear" w:color="auto" w:fill="auto"/>
            <w:vAlign w:val="center"/>
          </w:tcPr>
          <w:p w14:paraId="55F4F44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 xml:space="preserve">Nuo 2 iki </w:t>
            </w:r>
            <w:r w:rsidRPr="000F6567">
              <w:rPr>
                <w:rFonts w:ascii="Times New Roman" w:hAnsi="Times New Roman"/>
                <w:lang w:val="en-GB"/>
              </w:rPr>
              <w:t>≤</w:t>
            </w:r>
            <w:r w:rsidRPr="000F6567">
              <w:rPr>
                <w:rFonts w:ascii="Times New Roman" w:hAnsi="Times New Roman"/>
              </w:rPr>
              <w:t>12 metų</w:t>
            </w:r>
          </w:p>
        </w:tc>
        <w:tc>
          <w:tcPr>
            <w:tcW w:w="3881" w:type="dxa"/>
            <w:gridSpan w:val="4"/>
            <w:shd w:val="clear" w:color="auto" w:fill="auto"/>
            <w:vAlign w:val="center"/>
          </w:tcPr>
          <w:p w14:paraId="314D309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12</w:t>
            </w:r>
            <w:r w:rsidRPr="000F6567">
              <w:rPr>
                <w:rFonts w:ascii="Times New Roman" w:hAnsi="Times New Roman"/>
              </w:rPr>
              <w:noBreakHyphen/>
              <w:t>18 metų</w:t>
            </w:r>
          </w:p>
        </w:tc>
      </w:tr>
      <w:tr w:rsidR="000F6567" w:rsidRPr="002E241E" w14:paraId="0DD6B4C9" w14:textId="77777777" w:rsidTr="000F6567">
        <w:trPr>
          <w:tblHeader/>
        </w:trPr>
        <w:tc>
          <w:tcPr>
            <w:tcW w:w="1361" w:type="dxa"/>
            <w:shd w:val="clear" w:color="auto" w:fill="auto"/>
          </w:tcPr>
          <w:p w14:paraId="23E543B6"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vAlign w:val="center"/>
          </w:tcPr>
          <w:p w14:paraId="2D63510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Rekomenduojama</w:t>
            </w:r>
          </w:p>
        </w:tc>
        <w:tc>
          <w:tcPr>
            <w:tcW w:w="2694" w:type="dxa"/>
            <w:gridSpan w:val="3"/>
            <w:shd w:val="clear" w:color="auto" w:fill="auto"/>
          </w:tcPr>
          <w:p w14:paraId="5628E81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Nutriflex Omega peri</w:t>
            </w:r>
          </w:p>
        </w:tc>
        <w:tc>
          <w:tcPr>
            <w:tcW w:w="1327" w:type="dxa"/>
            <w:shd w:val="clear" w:color="auto" w:fill="auto"/>
            <w:vAlign w:val="center"/>
          </w:tcPr>
          <w:p w14:paraId="7A5D878F" w14:textId="77777777" w:rsidR="00CA0809" w:rsidRPr="000F6567" w:rsidRDefault="00CA0809" w:rsidP="00CA0809">
            <w:pPr>
              <w:spacing w:after="0" w:line="240" w:lineRule="auto"/>
              <w:rPr>
                <w:rFonts w:ascii="Times New Roman" w:hAnsi="Times New Roman"/>
              </w:rPr>
            </w:pPr>
            <w:r w:rsidRPr="000F6567">
              <w:rPr>
                <w:rFonts w:ascii="Times New Roman" w:hAnsi="Times New Roman"/>
              </w:rPr>
              <w:t>Rekomenduojama</w:t>
            </w:r>
          </w:p>
        </w:tc>
        <w:tc>
          <w:tcPr>
            <w:tcW w:w="2554" w:type="dxa"/>
            <w:gridSpan w:val="3"/>
            <w:shd w:val="clear" w:color="auto" w:fill="auto"/>
            <w:vAlign w:val="center"/>
          </w:tcPr>
          <w:p w14:paraId="71266FC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Nutriflex Omega peri</w:t>
            </w:r>
          </w:p>
        </w:tc>
      </w:tr>
      <w:tr w:rsidR="000F6567" w:rsidRPr="002E241E" w14:paraId="6963A17A" w14:textId="77777777" w:rsidTr="000F6567">
        <w:trPr>
          <w:tblHeader/>
        </w:trPr>
        <w:tc>
          <w:tcPr>
            <w:tcW w:w="1361" w:type="dxa"/>
            <w:shd w:val="clear" w:color="auto" w:fill="auto"/>
          </w:tcPr>
          <w:p w14:paraId="633882FA"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tcPr>
          <w:p w14:paraId="0A059BAC" w14:textId="77777777" w:rsidR="00CA0809" w:rsidRPr="000F6567" w:rsidRDefault="00CA0809" w:rsidP="00CA0809">
            <w:pPr>
              <w:spacing w:after="0" w:line="240" w:lineRule="auto"/>
              <w:jc w:val="center"/>
              <w:rPr>
                <w:rFonts w:ascii="Times New Roman" w:hAnsi="Times New Roman"/>
              </w:rPr>
            </w:pPr>
          </w:p>
        </w:tc>
        <w:tc>
          <w:tcPr>
            <w:tcW w:w="851" w:type="dxa"/>
            <w:shd w:val="clear" w:color="auto" w:fill="auto"/>
            <w:vAlign w:val="center"/>
          </w:tcPr>
          <w:p w14:paraId="1431C9B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Ūminė fazė</w:t>
            </w:r>
          </w:p>
        </w:tc>
        <w:tc>
          <w:tcPr>
            <w:tcW w:w="850" w:type="dxa"/>
            <w:shd w:val="clear" w:color="auto" w:fill="auto"/>
            <w:vAlign w:val="center"/>
          </w:tcPr>
          <w:p w14:paraId="551415BF" w14:textId="77777777" w:rsidR="00CA0809" w:rsidRPr="000F6567" w:rsidRDefault="00CA0809" w:rsidP="00CA0809">
            <w:pPr>
              <w:tabs>
                <w:tab w:val="left" w:pos="0"/>
              </w:tabs>
              <w:spacing w:after="0" w:line="240" w:lineRule="auto"/>
              <w:jc w:val="center"/>
              <w:rPr>
                <w:rFonts w:ascii="Times New Roman" w:hAnsi="Times New Roman"/>
              </w:rPr>
            </w:pPr>
            <w:r w:rsidRPr="000F6567">
              <w:rPr>
                <w:rFonts w:ascii="Times New Roman" w:hAnsi="Times New Roman"/>
                <w:b/>
              </w:rPr>
              <w:t>Stabili fazė</w:t>
            </w:r>
          </w:p>
        </w:tc>
        <w:tc>
          <w:tcPr>
            <w:tcW w:w="993" w:type="dxa"/>
            <w:shd w:val="clear" w:color="auto" w:fill="auto"/>
            <w:vAlign w:val="center"/>
          </w:tcPr>
          <w:p w14:paraId="7E9316E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Sveikimo fazė</w:t>
            </w:r>
          </w:p>
        </w:tc>
        <w:tc>
          <w:tcPr>
            <w:tcW w:w="1327" w:type="dxa"/>
            <w:shd w:val="clear" w:color="auto" w:fill="auto"/>
          </w:tcPr>
          <w:p w14:paraId="6BE37A6E" w14:textId="77777777" w:rsidR="00CA0809" w:rsidRPr="000F6567" w:rsidRDefault="00CA0809" w:rsidP="00CA0809">
            <w:pPr>
              <w:spacing w:after="0" w:line="240" w:lineRule="auto"/>
              <w:jc w:val="center"/>
              <w:rPr>
                <w:rFonts w:ascii="Times New Roman" w:hAnsi="Times New Roman"/>
              </w:rPr>
            </w:pPr>
          </w:p>
        </w:tc>
        <w:tc>
          <w:tcPr>
            <w:tcW w:w="851" w:type="dxa"/>
            <w:shd w:val="clear" w:color="auto" w:fill="auto"/>
            <w:vAlign w:val="center"/>
          </w:tcPr>
          <w:p w14:paraId="10DCC36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Ūminė fazė</w:t>
            </w:r>
          </w:p>
        </w:tc>
        <w:tc>
          <w:tcPr>
            <w:tcW w:w="798" w:type="dxa"/>
            <w:shd w:val="clear" w:color="auto" w:fill="auto"/>
            <w:vAlign w:val="center"/>
          </w:tcPr>
          <w:p w14:paraId="004005A2" w14:textId="77777777" w:rsidR="00CA0809" w:rsidRPr="000F6567" w:rsidRDefault="00CA0809" w:rsidP="00CA0809">
            <w:pPr>
              <w:tabs>
                <w:tab w:val="left" w:pos="0"/>
              </w:tabs>
              <w:spacing w:after="0" w:line="240" w:lineRule="auto"/>
              <w:jc w:val="center"/>
              <w:rPr>
                <w:rFonts w:ascii="Times New Roman" w:hAnsi="Times New Roman"/>
              </w:rPr>
            </w:pPr>
            <w:r w:rsidRPr="000F6567">
              <w:rPr>
                <w:rFonts w:ascii="Times New Roman" w:hAnsi="Times New Roman"/>
                <w:b/>
              </w:rPr>
              <w:t>Stabili fazė</w:t>
            </w:r>
          </w:p>
        </w:tc>
        <w:tc>
          <w:tcPr>
            <w:tcW w:w="905" w:type="dxa"/>
            <w:shd w:val="clear" w:color="auto" w:fill="auto"/>
            <w:vAlign w:val="center"/>
          </w:tcPr>
          <w:p w14:paraId="446A4398" w14:textId="065090EF" w:rsidR="002E241E" w:rsidRDefault="00CA0809" w:rsidP="00CA0809">
            <w:pPr>
              <w:spacing w:after="0" w:line="240" w:lineRule="auto"/>
              <w:jc w:val="center"/>
              <w:rPr>
                <w:rFonts w:ascii="Times New Roman" w:eastAsia="Times New Roman" w:hAnsi="Times New Roman"/>
                <w:b/>
              </w:rPr>
            </w:pPr>
            <w:r w:rsidRPr="000F6567">
              <w:rPr>
                <w:rFonts w:ascii="Times New Roman" w:eastAsia="Times New Roman" w:hAnsi="Times New Roman"/>
                <w:b/>
              </w:rPr>
              <w:t>Sveiki</w:t>
            </w:r>
          </w:p>
          <w:p w14:paraId="3324BD77" w14:textId="34D7587B" w:rsidR="00CA0809" w:rsidRPr="000F6567" w:rsidRDefault="00CA0809" w:rsidP="00CA0809">
            <w:pPr>
              <w:spacing w:after="0" w:line="240" w:lineRule="auto"/>
              <w:jc w:val="center"/>
              <w:rPr>
                <w:rFonts w:ascii="Times New Roman" w:hAnsi="Times New Roman"/>
              </w:rPr>
            </w:pPr>
            <w:r w:rsidRPr="000F6567">
              <w:rPr>
                <w:rFonts w:ascii="Times New Roman" w:eastAsia="Times New Roman" w:hAnsi="Times New Roman"/>
                <w:b/>
              </w:rPr>
              <w:t>mo</w:t>
            </w:r>
            <w:r w:rsidRPr="000F6567">
              <w:rPr>
                <w:rFonts w:ascii="Times New Roman" w:hAnsi="Times New Roman"/>
                <w:b/>
              </w:rPr>
              <w:t xml:space="preserve"> fazė</w:t>
            </w:r>
          </w:p>
        </w:tc>
      </w:tr>
      <w:tr w:rsidR="000F6567" w:rsidRPr="002E241E" w14:paraId="63A5AA4A" w14:textId="77777777" w:rsidTr="000F6567">
        <w:trPr>
          <w:tblHeader/>
        </w:trPr>
        <w:tc>
          <w:tcPr>
            <w:tcW w:w="1361" w:type="dxa"/>
            <w:shd w:val="clear" w:color="auto" w:fill="auto"/>
          </w:tcPr>
          <w:p w14:paraId="4E9EBE71" w14:textId="77777777" w:rsidR="00CA0809" w:rsidRPr="000F6567" w:rsidRDefault="00CA0809" w:rsidP="00CA0809">
            <w:pPr>
              <w:spacing w:after="0" w:line="240" w:lineRule="auto"/>
              <w:rPr>
                <w:rFonts w:ascii="Times New Roman" w:hAnsi="Times New Roman"/>
                <w:b/>
              </w:rPr>
            </w:pPr>
            <w:r w:rsidRPr="000F6567">
              <w:rPr>
                <w:rFonts w:ascii="Times New Roman" w:hAnsi="Times New Roman"/>
                <w:b/>
              </w:rPr>
              <w:t>Didžiausia paros dozė [ml/kg per parą]</w:t>
            </w:r>
          </w:p>
        </w:tc>
        <w:tc>
          <w:tcPr>
            <w:tcW w:w="1417" w:type="dxa"/>
            <w:shd w:val="clear" w:color="auto" w:fill="auto"/>
          </w:tcPr>
          <w:p w14:paraId="3AFCC5E6" w14:textId="77777777" w:rsidR="00CA0809" w:rsidRPr="000F6567" w:rsidRDefault="00CA0809" w:rsidP="00CA0809">
            <w:pPr>
              <w:spacing w:after="0" w:line="240" w:lineRule="auto"/>
              <w:jc w:val="center"/>
              <w:rPr>
                <w:rFonts w:ascii="Times New Roman" w:hAnsi="Times New Roman"/>
              </w:rPr>
            </w:pPr>
          </w:p>
        </w:tc>
        <w:tc>
          <w:tcPr>
            <w:tcW w:w="2694" w:type="dxa"/>
            <w:gridSpan w:val="3"/>
            <w:shd w:val="clear" w:color="auto" w:fill="auto"/>
            <w:vAlign w:val="center"/>
          </w:tcPr>
          <w:p w14:paraId="0E40E206"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41,5</w:t>
            </w:r>
          </w:p>
        </w:tc>
        <w:tc>
          <w:tcPr>
            <w:tcW w:w="1327" w:type="dxa"/>
            <w:shd w:val="clear" w:color="auto" w:fill="auto"/>
            <w:vAlign w:val="center"/>
          </w:tcPr>
          <w:p w14:paraId="6A2BAF02" w14:textId="77777777" w:rsidR="00CA0809" w:rsidRPr="000F6567" w:rsidRDefault="00CA0809" w:rsidP="00CA0809">
            <w:pPr>
              <w:spacing w:after="0" w:line="240" w:lineRule="auto"/>
              <w:jc w:val="center"/>
              <w:rPr>
                <w:rFonts w:ascii="Times New Roman" w:hAnsi="Times New Roman"/>
                <w:b/>
              </w:rPr>
            </w:pPr>
          </w:p>
        </w:tc>
        <w:tc>
          <w:tcPr>
            <w:tcW w:w="851" w:type="dxa"/>
            <w:shd w:val="clear" w:color="auto" w:fill="auto"/>
            <w:vAlign w:val="center"/>
          </w:tcPr>
          <w:p w14:paraId="28E5CDB9"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21,5</w:t>
            </w:r>
          </w:p>
        </w:tc>
        <w:tc>
          <w:tcPr>
            <w:tcW w:w="1703" w:type="dxa"/>
            <w:gridSpan w:val="2"/>
            <w:shd w:val="clear" w:color="auto" w:fill="auto"/>
            <w:vAlign w:val="center"/>
          </w:tcPr>
          <w:p w14:paraId="1311FE90"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41,5</w:t>
            </w:r>
          </w:p>
        </w:tc>
      </w:tr>
      <w:tr w:rsidR="000F6567" w:rsidRPr="002E241E" w14:paraId="5B797802" w14:textId="77777777" w:rsidTr="000F6567">
        <w:trPr>
          <w:tblHeader/>
        </w:trPr>
        <w:tc>
          <w:tcPr>
            <w:tcW w:w="1361" w:type="dxa"/>
            <w:shd w:val="clear" w:color="auto" w:fill="auto"/>
          </w:tcPr>
          <w:p w14:paraId="515669FA"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tcPr>
          <w:p w14:paraId="7B2C7355" w14:textId="77777777" w:rsidR="00CA0809" w:rsidRPr="000F6567" w:rsidRDefault="00CA0809" w:rsidP="00CA0809">
            <w:pPr>
              <w:spacing w:after="0" w:line="240" w:lineRule="auto"/>
              <w:jc w:val="center"/>
              <w:rPr>
                <w:rFonts w:ascii="Times New Roman" w:hAnsi="Times New Roman"/>
              </w:rPr>
            </w:pPr>
          </w:p>
        </w:tc>
        <w:tc>
          <w:tcPr>
            <w:tcW w:w="2694" w:type="dxa"/>
            <w:gridSpan w:val="3"/>
            <w:shd w:val="clear" w:color="auto" w:fill="auto"/>
            <w:vAlign w:val="center"/>
          </w:tcPr>
          <w:p w14:paraId="73518A1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atitinka</w:t>
            </w:r>
          </w:p>
        </w:tc>
        <w:tc>
          <w:tcPr>
            <w:tcW w:w="1327" w:type="dxa"/>
            <w:shd w:val="clear" w:color="auto" w:fill="auto"/>
          </w:tcPr>
          <w:p w14:paraId="1A2AE108" w14:textId="77777777" w:rsidR="00CA0809" w:rsidRPr="000F6567" w:rsidRDefault="00CA0809" w:rsidP="00CA0809">
            <w:pPr>
              <w:spacing w:after="0" w:line="240" w:lineRule="auto"/>
              <w:jc w:val="center"/>
              <w:rPr>
                <w:rFonts w:ascii="Times New Roman" w:hAnsi="Times New Roman"/>
              </w:rPr>
            </w:pPr>
          </w:p>
        </w:tc>
        <w:tc>
          <w:tcPr>
            <w:tcW w:w="2554" w:type="dxa"/>
            <w:gridSpan w:val="3"/>
            <w:shd w:val="clear" w:color="auto" w:fill="auto"/>
            <w:vAlign w:val="center"/>
          </w:tcPr>
          <w:p w14:paraId="7A07B98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atitinka</w:t>
            </w:r>
          </w:p>
        </w:tc>
      </w:tr>
      <w:tr w:rsidR="000F6567" w:rsidRPr="002E241E" w14:paraId="02CA7970" w14:textId="77777777" w:rsidTr="000F6567">
        <w:tc>
          <w:tcPr>
            <w:tcW w:w="1361" w:type="dxa"/>
            <w:shd w:val="clear" w:color="auto" w:fill="auto"/>
            <w:vAlign w:val="center"/>
          </w:tcPr>
          <w:p w14:paraId="1AFB9E9C" w14:textId="77777777" w:rsidR="00CA0809" w:rsidRPr="000F6567" w:rsidRDefault="00CA0809" w:rsidP="00CA0809">
            <w:pPr>
              <w:spacing w:after="0" w:line="240" w:lineRule="auto"/>
              <w:jc w:val="both"/>
              <w:rPr>
                <w:rFonts w:ascii="Times New Roman" w:hAnsi="Times New Roman"/>
              </w:rPr>
            </w:pPr>
            <w:r w:rsidRPr="000F6567">
              <w:rPr>
                <w:rFonts w:ascii="Times New Roman" w:hAnsi="Times New Roman"/>
              </w:rPr>
              <w:t>Skysčiai [ml/kg per parą]</w:t>
            </w:r>
          </w:p>
        </w:tc>
        <w:tc>
          <w:tcPr>
            <w:tcW w:w="1417" w:type="dxa"/>
            <w:shd w:val="clear" w:color="auto" w:fill="auto"/>
            <w:vAlign w:val="center"/>
          </w:tcPr>
          <w:p w14:paraId="4200784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60</w:t>
            </w:r>
            <w:r w:rsidRPr="000F6567">
              <w:rPr>
                <w:rFonts w:ascii="Times New Roman" w:hAnsi="Times New Roman"/>
              </w:rPr>
              <w:noBreakHyphen/>
              <w:t>100</w:t>
            </w:r>
          </w:p>
        </w:tc>
        <w:tc>
          <w:tcPr>
            <w:tcW w:w="2694" w:type="dxa"/>
            <w:gridSpan w:val="3"/>
            <w:shd w:val="clear" w:color="auto" w:fill="auto"/>
            <w:vAlign w:val="center"/>
          </w:tcPr>
          <w:p w14:paraId="2712F8B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41,5</w:t>
            </w:r>
          </w:p>
        </w:tc>
        <w:tc>
          <w:tcPr>
            <w:tcW w:w="1327" w:type="dxa"/>
            <w:shd w:val="clear" w:color="auto" w:fill="auto"/>
            <w:vAlign w:val="center"/>
          </w:tcPr>
          <w:p w14:paraId="1DDC2B7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50</w:t>
            </w:r>
            <w:r w:rsidRPr="000F6567">
              <w:rPr>
                <w:rFonts w:ascii="Times New Roman" w:hAnsi="Times New Roman"/>
              </w:rPr>
              <w:noBreakHyphen/>
              <w:t>70</w:t>
            </w:r>
          </w:p>
        </w:tc>
        <w:tc>
          <w:tcPr>
            <w:tcW w:w="851" w:type="dxa"/>
            <w:shd w:val="clear" w:color="auto" w:fill="auto"/>
            <w:vAlign w:val="center"/>
          </w:tcPr>
          <w:p w14:paraId="227B794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21,5</w:t>
            </w:r>
          </w:p>
        </w:tc>
        <w:tc>
          <w:tcPr>
            <w:tcW w:w="1703" w:type="dxa"/>
            <w:gridSpan w:val="2"/>
            <w:shd w:val="clear" w:color="auto" w:fill="auto"/>
            <w:vAlign w:val="center"/>
          </w:tcPr>
          <w:p w14:paraId="75E8497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41,5</w:t>
            </w:r>
          </w:p>
        </w:tc>
      </w:tr>
      <w:tr w:rsidR="000F6567" w:rsidRPr="002E241E" w14:paraId="02B1DAFD" w14:textId="77777777" w:rsidTr="000F6567">
        <w:tc>
          <w:tcPr>
            <w:tcW w:w="1361" w:type="dxa"/>
            <w:shd w:val="clear" w:color="auto" w:fill="auto"/>
            <w:vAlign w:val="center"/>
          </w:tcPr>
          <w:p w14:paraId="39D5122C" w14:textId="77777777" w:rsidR="00CA0809" w:rsidRPr="000F6567" w:rsidRDefault="00CA0809" w:rsidP="00CA0809">
            <w:pPr>
              <w:spacing w:after="0" w:line="240" w:lineRule="auto"/>
              <w:jc w:val="both"/>
              <w:rPr>
                <w:rFonts w:ascii="Times New Roman" w:hAnsi="Times New Roman"/>
              </w:rPr>
            </w:pPr>
            <w:r w:rsidRPr="000F6567">
              <w:rPr>
                <w:rFonts w:ascii="Times New Roman" w:hAnsi="Times New Roman"/>
              </w:rPr>
              <w:t>Aminorūgštys [g/kg per parą]</w:t>
            </w:r>
          </w:p>
        </w:tc>
        <w:tc>
          <w:tcPr>
            <w:tcW w:w="1417" w:type="dxa"/>
            <w:shd w:val="clear" w:color="auto" w:fill="auto"/>
            <w:vAlign w:val="center"/>
          </w:tcPr>
          <w:p w14:paraId="3E26E96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1,0</w:t>
            </w:r>
            <w:r w:rsidRPr="000F6567">
              <w:rPr>
                <w:rFonts w:ascii="Times New Roman" w:hAnsi="Times New Roman"/>
              </w:rPr>
              <w:noBreakHyphen/>
              <w:t>2,0 (2,5)</w:t>
            </w:r>
          </w:p>
        </w:tc>
        <w:tc>
          <w:tcPr>
            <w:tcW w:w="2694" w:type="dxa"/>
            <w:gridSpan w:val="3"/>
            <w:shd w:val="clear" w:color="auto" w:fill="auto"/>
            <w:vAlign w:val="center"/>
          </w:tcPr>
          <w:p w14:paraId="75D47F2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1,33</w:t>
            </w:r>
          </w:p>
        </w:tc>
        <w:tc>
          <w:tcPr>
            <w:tcW w:w="1327" w:type="dxa"/>
            <w:shd w:val="clear" w:color="auto" w:fill="auto"/>
            <w:vAlign w:val="center"/>
          </w:tcPr>
          <w:p w14:paraId="741E4B7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1,0</w:t>
            </w:r>
            <w:r w:rsidRPr="000F6567">
              <w:rPr>
                <w:rFonts w:ascii="Times New Roman" w:hAnsi="Times New Roman"/>
              </w:rPr>
              <w:noBreakHyphen/>
              <w:t>2,0</w:t>
            </w:r>
          </w:p>
        </w:tc>
        <w:tc>
          <w:tcPr>
            <w:tcW w:w="851" w:type="dxa"/>
            <w:shd w:val="clear" w:color="auto" w:fill="auto"/>
            <w:vAlign w:val="center"/>
          </w:tcPr>
          <w:p w14:paraId="4940ECE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0,69</w:t>
            </w:r>
          </w:p>
        </w:tc>
        <w:tc>
          <w:tcPr>
            <w:tcW w:w="1703" w:type="dxa"/>
            <w:gridSpan w:val="2"/>
            <w:shd w:val="clear" w:color="auto" w:fill="auto"/>
            <w:vAlign w:val="center"/>
          </w:tcPr>
          <w:p w14:paraId="5ACDB62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1,33</w:t>
            </w:r>
          </w:p>
        </w:tc>
      </w:tr>
      <w:tr w:rsidR="00E05850" w:rsidRPr="002E241E" w14:paraId="1C2764CF" w14:textId="77777777" w:rsidTr="008F059A">
        <w:tc>
          <w:tcPr>
            <w:tcW w:w="1361" w:type="dxa"/>
            <w:shd w:val="clear" w:color="auto" w:fill="auto"/>
            <w:vAlign w:val="center"/>
          </w:tcPr>
          <w:p w14:paraId="0E7E23F4" w14:textId="77777777" w:rsidR="00E05850" w:rsidRPr="000F6567" w:rsidRDefault="00E05850" w:rsidP="00CA0809">
            <w:pPr>
              <w:spacing w:after="0" w:line="240" w:lineRule="auto"/>
              <w:rPr>
                <w:rFonts w:ascii="Times New Roman" w:hAnsi="Times New Roman"/>
              </w:rPr>
            </w:pPr>
            <w:r w:rsidRPr="000F6567">
              <w:rPr>
                <w:rFonts w:ascii="Times New Roman" w:hAnsi="Times New Roman"/>
              </w:rPr>
              <w:t>Gliukozė [g/kg per parą]</w:t>
            </w:r>
          </w:p>
        </w:tc>
        <w:tc>
          <w:tcPr>
            <w:tcW w:w="7992" w:type="dxa"/>
            <w:gridSpan w:val="8"/>
            <w:shd w:val="clear" w:color="auto" w:fill="auto"/>
            <w:vAlign w:val="center"/>
          </w:tcPr>
          <w:p w14:paraId="50BEC2F2" w14:textId="77777777" w:rsidR="00E05850" w:rsidRPr="000F6567" w:rsidRDefault="00E05850" w:rsidP="00CA0809">
            <w:pPr>
              <w:spacing w:after="0" w:line="240" w:lineRule="auto"/>
              <w:jc w:val="center"/>
              <w:rPr>
                <w:rFonts w:ascii="Times New Roman" w:hAnsi="Times New Roman"/>
              </w:rPr>
            </w:pPr>
          </w:p>
        </w:tc>
      </w:tr>
      <w:tr w:rsidR="000F6567" w:rsidRPr="002E241E" w14:paraId="0F76999F" w14:textId="77777777" w:rsidTr="000F6567">
        <w:tc>
          <w:tcPr>
            <w:tcW w:w="1361" w:type="dxa"/>
            <w:shd w:val="clear" w:color="auto" w:fill="auto"/>
            <w:vAlign w:val="center"/>
          </w:tcPr>
          <w:p w14:paraId="409FE9A7" w14:textId="77777777" w:rsidR="00CA0809" w:rsidRPr="000F6567" w:rsidRDefault="00CA0809" w:rsidP="00CA0809">
            <w:pPr>
              <w:spacing w:after="0" w:line="240" w:lineRule="auto"/>
              <w:jc w:val="right"/>
              <w:rPr>
                <w:rFonts w:ascii="Times New Roman" w:hAnsi="Times New Roman"/>
              </w:rPr>
            </w:pPr>
            <w:r w:rsidRPr="000F6567">
              <w:rPr>
                <w:rFonts w:ascii="Times New Roman" w:hAnsi="Times New Roman"/>
                <w:i/>
              </w:rPr>
              <w:t>Ūminė fazė</w:t>
            </w:r>
          </w:p>
        </w:tc>
        <w:tc>
          <w:tcPr>
            <w:tcW w:w="1417" w:type="dxa"/>
            <w:shd w:val="clear" w:color="auto" w:fill="auto"/>
            <w:vAlign w:val="center"/>
          </w:tcPr>
          <w:p w14:paraId="51D3959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1,4</w:t>
            </w:r>
            <w:r w:rsidRPr="000F6567">
              <w:rPr>
                <w:rFonts w:ascii="Times New Roman" w:hAnsi="Times New Roman"/>
                <w:i/>
              </w:rPr>
              <w:noBreakHyphen/>
              <w:t>3,6</w:t>
            </w:r>
          </w:p>
        </w:tc>
        <w:tc>
          <w:tcPr>
            <w:tcW w:w="2694" w:type="dxa"/>
            <w:gridSpan w:val="3"/>
            <w:vMerge w:val="restart"/>
            <w:shd w:val="clear" w:color="auto" w:fill="auto"/>
            <w:vAlign w:val="center"/>
          </w:tcPr>
          <w:p w14:paraId="3D1FA21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2,66</w:t>
            </w:r>
          </w:p>
        </w:tc>
        <w:tc>
          <w:tcPr>
            <w:tcW w:w="1327" w:type="dxa"/>
            <w:shd w:val="clear" w:color="auto" w:fill="auto"/>
            <w:vAlign w:val="center"/>
          </w:tcPr>
          <w:p w14:paraId="019A4871"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0,7</w:t>
            </w:r>
            <w:r w:rsidRPr="000F6567">
              <w:rPr>
                <w:rFonts w:ascii="Times New Roman" w:hAnsi="Times New Roman"/>
                <w:i/>
              </w:rPr>
              <w:noBreakHyphen/>
              <w:t>1,4</w:t>
            </w:r>
          </w:p>
        </w:tc>
        <w:tc>
          <w:tcPr>
            <w:tcW w:w="851" w:type="dxa"/>
            <w:shd w:val="clear" w:color="auto" w:fill="auto"/>
            <w:vAlign w:val="center"/>
          </w:tcPr>
          <w:p w14:paraId="16D9C2B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1,38</w:t>
            </w:r>
          </w:p>
        </w:tc>
        <w:tc>
          <w:tcPr>
            <w:tcW w:w="1703" w:type="dxa"/>
            <w:gridSpan w:val="2"/>
            <w:shd w:val="clear" w:color="auto" w:fill="auto"/>
            <w:vAlign w:val="center"/>
          </w:tcPr>
          <w:p w14:paraId="3B107C2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r>
      <w:tr w:rsidR="000F6567" w:rsidRPr="002E241E" w14:paraId="47ED8638" w14:textId="77777777" w:rsidTr="000F6567">
        <w:tc>
          <w:tcPr>
            <w:tcW w:w="1361" w:type="dxa"/>
            <w:shd w:val="clear" w:color="auto" w:fill="auto"/>
            <w:vAlign w:val="center"/>
          </w:tcPr>
          <w:p w14:paraId="5AA54F55" w14:textId="77777777" w:rsidR="00CA0809" w:rsidRPr="000F6567" w:rsidRDefault="00CA0809" w:rsidP="00CA0809">
            <w:pPr>
              <w:spacing w:after="0" w:line="240" w:lineRule="auto"/>
              <w:jc w:val="right"/>
              <w:rPr>
                <w:rFonts w:ascii="Times New Roman" w:hAnsi="Times New Roman"/>
              </w:rPr>
            </w:pPr>
            <w:r w:rsidRPr="000F6567">
              <w:rPr>
                <w:rFonts w:ascii="Times New Roman" w:hAnsi="Times New Roman"/>
                <w:i/>
              </w:rPr>
              <w:t>Stabili fazė</w:t>
            </w:r>
          </w:p>
        </w:tc>
        <w:tc>
          <w:tcPr>
            <w:tcW w:w="1417" w:type="dxa"/>
            <w:shd w:val="clear" w:color="auto" w:fill="auto"/>
            <w:vAlign w:val="center"/>
          </w:tcPr>
          <w:p w14:paraId="12E167B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2,2</w:t>
            </w:r>
            <w:r w:rsidRPr="000F6567">
              <w:rPr>
                <w:rFonts w:ascii="Times New Roman" w:hAnsi="Times New Roman"/>
                <w:i/>
              </w:rPr>
              <w:noBreakHyphen/>
              <w:t>5,8</w:t>
            </w:r>
          </w:p>
        </w:tc>
        <w:tc>
          <w:tcPr>
            <w:tcW w:w="2694" w:type="dxa"/>
            <w:gridSpan w:val="3"/>
            <w:vMerge/>
            <w:shd w:val="clear" w:color="auto" w:fill="auto"/>
            <w:vAlign w:val="center"/>
          </w:tcPr>
          <w:p w14:paraId="6C53CCC9" w14:textId="77777777" w:rsidR="00CA0809" w:rsidRPr="000F6567" w:rsidRDefault="00CA0809" w:rsidP="00CA0809">
            <w:pPr>
              <w:spacing w:after="0" w:line="240" w:lineRule="auto"/>
              <w:jc w:val="center"/>
              <w:rPr>
                <w:rFonts w:ascii="Times New Roman" w:hAnsi="Times New Roman"/>
              </w:rPr>
            </w:pPr>
          </w:p>
        </w:tc>
        <w:tc>
          <w:tcPr>
            <w:tcW w:w="1327" w:type="dxa"/>
            <w:shd w:val="clear" w:color="auto" w:fill="auto"/>
            <w:vAlign w:val="center"/>
          </w:tcPr>
          <w:p w14:paraId="65E432E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1,4</w:t>
            </w:r>
            <w:r w:rsidRPr="000F6567">
              <w:rPr>
                <w:rFonts w:ascii="Times New Roman" w:hAnsi="Times New Roman"/>
                <w:i/>
              </w:rPr>
              <w:noBreakHyphen/>
              <w:t>2,9</w:t>
            </w:r>
          </w:p>
        </w:tc>
        <w:tc>
          <w:tcPr>
            <w:tcW w:w="851" w:type="dxa"/>
            <w:shd w:val="clear" w:color="auto" w:fill="auto"/>
            <w:vAlign w:val="center"/>
          </w:tcPr>
          <w:p w14:paraId="7E81B9B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703" w:type="dxa"/>
            <w:gridSpan w:val="2"/>
            <w:vMerge w:val="restart"/>
            <w:shd w:val="clear" w:color="auto" w:fill="auto"/>
            <w:vAlign w:val="center"/>
          </w:tcPr>
          <w:p w14:paraId="51BF37C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2,66</w:t>
            </w:r>
          </w:p>
        </w:tc>
      </w:tr>
      <w:tr w:rsidR="000F6567" w:rsidRPr="002E241E" w14:paraId="527BCE76" w14:textId="77777777" w:rsidTr="000F6567">
        <w:tc>
          <w:tcPr>
            <w:tcW w:w="1361" w:type="dxa"/>
            <w:shd w:val="clear" w:color="auto" w:fill="auto"/>
            <w:vAlign w:val="center"/>
          </w:tcPr>
          <w:p w14:paraId="1F64F505" w14:textId="77777777" w:rsidR="00CA0809" w:rsidRPr="000F6567" w:rsidRDefault="00CA0809" w:rsidP="00CA0809">
            <w:pPr>
              <w:spacing w:after="0" w:line="240" w:lineRule="auto"/>
              <w:jc w:val="right"/>
              <w:rPr>
                <w:rFonts w:ascii="Times New Roman" w:hAnsi="Times New Roman"/>
                <w:i/>
              </w:rPr>
            </w:pPr>
            <w:r w:rsidRPr="000F6567">
              <w:rPr>
                <w:rFonts w:ascii="Times New Roman" w:hAnsi="Times New Roman"/>
                <w:i/>
              </w:rPr>
              <w:t>Sveikimo fazė</w:t>
            </w:r>
          </w:p>
        </w:tc>
        <w:tc>
          <w:tcPr>
            <w:tcW w:w="1417" w:type="dxa"/>
            <w:shd w:val="clear" w:color="auto" w:fill="auto"/>
            <w:vAlign w:val="center"/>
          </w:tcPr>
          <w:p w14:paraId="7F1875F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4,3</w:t>
            </w:r>
            <w:r w:rsidRPr="000F6567">
              <w:rPr>
                <w:rFonts w:ascii="Times New Roman" w:hAnsi="Times New Roman"/>
                <w:i/>
              </w:rPr>
              <w:noBreakHyphen/>
              <w:t>8,6</w:t>
            </w:r>
          </w:p>
        </w:tc>
        <w:tc>
          <w:tcPr>
            <w:tcW w:w="2694" w:type="dxa"/>
            <w:gridSpan w:val="3"/>
            <w:vMerge/>
            <w:shd w:val="clear" w:color="auto" w:fill="auto"/>
            <w:vAlign w:val="center"/>
          </w:tcPr>
          <w:p w14:paraId="68717012" w14:textId="77777777" w:rsidR="00CA0809" w:rsidRPr="000F6567" w:rsidRDefault="00CA0809" w:rsidP="00CA0809">
            <w:pPr>
              <w:spacing w:after="0" w:line="240" w:lineRule="auto"/>
              <w:jc w:val="center"/>
              <w:rPr>
                <w:rFonts w:ascii="Times New Roman" w:hAnsi="Times New Roman"/>
              </w:rPr>
            </w:pPr>
          </w:p>
        </w:tc>
        <w:tc>
          <w:tcPr>
            <w:tcW w:w="1327" w:type="dxa"/>
            <w:shd w:val="clear" w:color="auto" w:fill="auto"/>
            <w:vAlign w:val="center"/>
          </w:tcPr>
          <w:p w14:paraId="62E5545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2,9</w:t>
            </w:r>
            <w:r w:rsidRPr="000F6567">
              <w:rPr>
                <w:rFonts w:ascii="Times New Roman" w:hAnsi="Times New Roman"/>
                <w:i/>
              </w:rPr>
              <w:noBreakHyphen/>
              <w:t>4,3</w:t>
            </w:r>
          </w:p>
        </w:tc>
        <w:tc>
          <w:tcPr>
            <w:tcW w:w="851" w:type="dxa"/>
            <w:shd w:val="clear" w:color="auto" w:fill="auto"/>
            <w:vAlign w:val="center"/>
          </w:tcPr>
          <w:p w14:paraId="12E1FD8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703" w:type="dxa"/>
            <w:gridSpan w:val="2"/>
            <w:vMerge/>
            <w:shd w:val="clear" w:color="auto" w:fill="auto"/>
            <w:vAlign w:val="center"/>
          </w:tcPr>
          <w:p w14:paraId="02C7EF0D" w14:textId="77777777" w:rsidR="00CA0809" w:rsidRPr="000F6567" w:rsidRDefault="00CA0809" w:rsidP="00CA0809">
            <w:pPr>
              <w:spacing w:after="0" w:line="240" w:lineRule="auto"/>
              <w:jc w:val="center"/>
              <w:rPr>
                <w:rFonts w:ascii="Times New Roman" w:hAnsi="Times New Roman"/>
              </w:rPr>
            </w:pPr>
          </w:p>
        </w:tc>
      </w:tr>
      <w:tr w:rsidR="000F6567" w:rsidRPr="002E241E" w14:paraId="00EAC887" w14:textId="77777777" w:rsidTr="000F6567">
        <w:tc>
          <w:tcPr>
            <w:tcW w:w="1361" w:type="dxa"/>
            <w:shd w:val="clear" w:color="auto" w:fill="auto"/>
            <w:vAlign w:val="center"/>
          </w:tcPr>
          <w:p w14:paraId="3672D6F9" w14:textId="77777777" w:rsidR="00CA0809" w:rsidRPr="000F6567" w:rsidRDefault="00CA0809" w:rsidP="00CA0809">
            <w:pPr>
              <w:spacing w:after="0" w:line="240" w:lineRule="auto"/>
              <w:rPr>
                <w:rFonts w:ascii="Times New Roman" w:hAnsi="Times New Roman"/>
              </w:rPr>
            </w:pPr>
            <w:r w:rsidRPr="000F6567">
              <w:rPr>
                <w:rFonts w:ascii="Times New Roman" w:hAnsi="Times New Roman"/>
              </w:rPr>
              <w:t>Riebalai [g/kg per parą]</w:t>
            </w:r>
          </w:p>
        </w:tc>
        <w:tc>
          <w:tcPr>
            <w:tcW w:w="1417" w:type="dxa"/>
            <w:shd w:val="clear" w:color="auto" w:fill="auto"/>
            <w:vAlign w:val="center"/>
          </w:tcPr>
          <w:p w14:paraId="6EADCFD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≤3</w:t>
            </w:r>
          </w:p>
        </w:tc>
        <w:tc>
          <w:tcPr>
            <w:tcW w:w="2694" w:type="dxa"/>
            <w:gridSpan w:val="3"/>
            <w:shd w:val="clear" w:color="auto" w:fill="auto"/>
            <w:vAlign w:val="center"/>
          </w:tcPr>
          <w:p w14:paraId="1D0C677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1,66</w:t>
            </w:r>
          </w:p>
        </w:tc>
        <w:tc>
          <w:tcPr>
            <w:tcW w:w="1327" w:type="dxa"/>
            <w:shd w:val="clear" w:color="auto" w:fill="auto"/>
            <w:vAlign w:val="center"/>
          </w:tcPr>
          <w:p w14:paraId="7FE9343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≤3</w:t>
            </w:r>
          </w:p>
        </w:tc>
        <w:tc>
          <w:tcPr>
            <w:tcW w:w="851" w:type="dxa"/>
            <w:shd w:val="clear" w:color="auto" w:fill="auto"/>
            <w:vAlign w:val="center"/>
          </w:tcPr>
          <w:p w14:paraId="308402F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0,86</w:t>
            </w:r>
          </w:p>
        </w:tc>
        <w:tc>
          <w:tcPr>
            <w:tcW w:w="1703" w:type="dxa"/>
            <w:gridSpan w:val="2"/>
            <w:shd w:val="clear" w:color="auto" w:fill="auto"/>
            <w:vAlign w:val="center"/>
          </w:tcPr>
          <w:p w14:paraId="5373469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1,66</w:t>
            </w:r>
          </w:p>
        </w:tc>
      </w:tr>
      <w:tr w:rsidR="00E05850" w:rsidRPr="002E241E" w14:paraId="791B9802" w14:textId="77777777" w:rsidTr="00844998">
        <w:tc>
          <w:tcPr>
            <w:tcW w:w="1361" w:type="dxa"/>
            <w:shd w:val="clear" w:color="auto" w:fill="auto"/>
            <w:vAlign w:val="center"/>
          </w:tcPr>
          <w:p w14:paraId="27289919" w14:textId="77777777" w:rsidR="00E05850" w:rsidRPr="000F6567" w:rsidRDefault="00E05850" w:rsidP="00CA0809">
            <w:pPr>
              <w:spacing w:after="0" w:line="240" w:lineRule="auto"/>
              <w:rPr>
                <w:rFonts w:ascii="Times New Roman" w:hAnsi="Times New Roman"/>
                <w:i/>
              </w:rPr>
            </w:pPr>
            <w:r w:rsidRPr="000F6567">
              <w:rPr>
                <w:rFonts w:ascii="Times New Roman" w:hAnsi="Times New Roman"/>
              </w:rPr>
              <w:t>Energija [kcal/kg per parą]</w:t>
            </w:r>
          </w:p>
        </w:tc>
        <w:tc>
          <w:tcPr>
            <w:tcW w:w="7992" w:type="dxa"/>
            <w:gridSpan w:val="8"/>
            <w:shd w:val="clear" w:color="auto" w:fill="auto"/>
            <w:vAlign w:val="center"/>
          </w:tcPr>
          <w:p w14:paraId="215DDE51" w14:textId="77777777" w:rsidR="00E05850" w:rsidRPr="000F6567" w:rsidRDefault="00E05850" w:rsidP="00CA0809">
            <w:pPr>
              <w:spacing w:after="0" w:line="240" w:lineRule="auto"/>
              <w:jc w:val="center"/>
              <w:rPr>
                <w:rFonts w:ascii="Times New Roman" w:hAnsi="Times New Roman"/>
              </w:rPr>
            </w:pPr>
          </w:p>
        </w:tc>
      </w:tr>
      <w:tr w:rsidR="000F6567" w:rsidRPr="002E241E" w14:paraId="6D70FFC0" w14:textId="77777777" w:rsidTr="000F6567">
        <w:tc>
          <w:tcPr>
            <w:tcW w:w="1361" w:type="dxa"/>
            <w:shd w:val="clear" w:color="auto" w:fill="auto"/>
            <w:vAlign w:val="center"/>
          </w:tcPr>
          <w:p w14:paraId="487245FA" w14:textId="77777777" w:rsidR="00CA0809" w:rsidRPr="000F6567" w:rsidRDefault="00CA0809" w:rsidP="00CA0809">
            <w:pPr>
              <w:spacing w:after="0" w:line="240" w:lineRule="auto"/>
              <w:jc w:val="right"/>
              <w:rPr>
                <w:rFonts w:ascii="Times New Roman" w:hAnsi="Times New Roman"/>
                <w:i/>
              </w:rPr>
            </w:pPr>
            <w:r w:rsidRPr="000F6567">
              <w:rPr>
                <w:rFonts w:ascii="Times New Roman" w:hAnsi="Times New Roman"/>
                <w:i/>
              </w:rPr>
              <w:t>Ūminė fazė</w:t>
            </w:r>
          </w:p>
        </w:tc>
        <w:tc>
          <w:tcPr>
            <w:tcW w:w="1417" w:type="dxa"/>
            <w:shd w:val="clear" w:color="auto" w:fill="auto"/>
            <w:vAlign w:val="center"/>
          </w:tcPr>
          <w:p w14:paraId="62F355D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30</w:t>
            </w:r>
            <w:r w:rsidRPr="000F6567">
              <w:rPr>
                <w:rFonts w:ascii="Times New Roman" w:hAnsi="Times New Roman"/>
                <w:i/>
              </w:rPr>
              <w:noBreakHyphen/>
              <w:t>45</w:t>
            </w:r>
          </w:p>
        </w:tc>
        <w:tc>
          <w:tcPr>
            <w:tcW w:w="2694" w:type="dxa"/>
            <w:gridSpan w:val="3"/>
            <w:vMerge w:val="restart"/>
            <w:shd w:val="clear" w:color="auto" w:fill="auto"/>
            <w:vAlign w:val="center"/>
          </w:tcPr>
          <w:p w14:paraId="2C30368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31,7</w:t>
            </w:r>
          </w:p>
        </w:tc>
        <w:tc>
          <w:tcPr>
            <w:tcW w:w="1327" w:type="dxa"/>
            <w:shd w:val="clear" w:color="auto" w:fill="auto"/>
            <w:vAlign w:val="center"/>
          </w:tcPr>
          <w:p w14:paraId="50A7A4D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20</w:t>
            </w:r>
            <w:r w:rsidRPr="000F6567">
              <w:rPr>
                <w:rFonts w:ascii="Times New Roman" w:hAnsi="Times New Roman"/>
                <w:i/>
              </w:rPr>
              <w:noBreakHyphen/>
              <w:t>30</w:t>
            </w:r>
          </w:p>
        </w:tc>
        <w:tc>
          <w:tcPr>
            <w:tcW w:w="851" w:type="dxa"/>
            <w:shd w:val="clear" w:color="auto" w:fill="auto"/>
            <w:vAlign w:val="center"/>
          </w:tcPr>
          <w:p w14:paraId="4A6BABD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16,4</w:t>
            </w:r>
          </w:p>
        </w:tc>
        <w:tc>
          <w:tcPr>
            <w:tcW w:w="1703" w:type="dxa"/>
            <w:gridSpan w:val="2"/>
            <w:shd w:val="clear" w:color="auto" w:fill="auto"/>
            <w:vAlign w:val="center"/>
          </w:tcPr>
          <w:p w14:paraId="1FAD1C5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r>
      <w:tr w:rsidR="000F6567" w:rsidRPr="002E241E" w14:paraId="7C4D11F6" w14:textId="77777777" w:rsidTr="000F6567">
        <w:tc>
          <w:tcPr>
            <w:tcW w:w="1361" w:type="dxa"/>
            <w:shd w:val="clear" w:color="auto" w:fill="auto"/>
            <w:vAlign w:val="center"/>
          </w:tcPr>
          <w:p w14:paraId="06EF4959" w14:textId="77777777" w:rsidR="00CA0809" w:rsidRPr="000F6567" w:rsidRDefault="00CA0809" w:rsidP="00CA0809">
            <w:pPr>
              <w:spacing w:after="0" w:line="240" w:lineRule="auto"/>
              <w:jc w:val="right"/>
              <w:rPr>
                <w:rFonts w:ascii="Times New Roman" w:hAnsi="Times New Roman"/>
                <w:i/>
              </w:rPr>
            </w:pPr>
            <w:r w:rsidRPr="000F6567">
              <w:rPr>
                <w:rFonts w:ascii="Times New Roman" w:hAnsi="Times New Roman"/>
                <w:i/>
              </w:rPr>
              <w:t>Stabili fazė</w:t>
            </w:r>
          </w:p>
        </w:tc>
        <w:tc>
          <w:tcPr>
            <w:tcW w:w="1417" w:type="dxa"/>
            <w:shd w:val="clear" w:color="auto" w:fill="auto"/>
            <w:vAlign w:val="center"/>
          </w:tcPr>
          <w:p w14:paraId="24DD9D6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40</w:t>
            </w:r>
            <w:r w:rsidRPr="000F6567">
              <w:rPr>
                <w:rFonts w:ascii="Times New Roman" w:hAnsi="Times New Roman"/>
                <w:i/>
              </w:rPr>
              <w:noBreakHyphen/>
              <w:t>60</w:t>
            </w:r>
          </w:p>
        </w:tc>
        <w:tc>
          <w:tcPr>
            <w:tcW w:w="2694" w:type="dxa"/>
            <w:gridSpan w:val="3"/>
            <w:vMerge/>
            <w:shd w:val="clear" w:color="auto" w:fill="auto"/>
            <w:vAlign w:val="center"/>
          </w:tcPr>
          <w:p w14:paraId="64ECF3A7" w14:textId="77777777" w:rsidR="00CA0809" w:rsidRPr="000F6567" w:rsidRDefault="00CA0809" w:rsidP="00CA0809">
            <w:pPr>
              <w:spacing w:after="0" w:line="240" w:lineRule="auto"/>
              <w:jc w:val="center"/>
              <w:rPr>
                <w:rFonts w:ascii="Times New Roman" w:hAnsi="Times New Roman"/>
              </w:rPr>
            </w:pPr>
          </w:p>
        </w:tc>
        <w:tc>
          <w:tcPr>
            <w:tcW w:w="1327" w:type="dxa"/>
            <w:shd w:val="clear" w:color="auto" w:fill="auto"/>
            <w:vAlign w:val="center"/>
          </w:tcPr>
          <w:p w14:paraId="714C291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25</w:t>
            </w:r>
            <w:r w:rsidRPr="000F6567">
              <w:rPr>
                <w:rFonts w:ascii="Times New Roman" w:hAnsi="Times New Roman"/>
                <w:i/>
              </w:rPr>
              <w:noBreakHyphen/>
              <w:t>40</w:t>
            </w:r>
          </w:p>
        </w:tc>
        <w:tc>
          <w:tcPr>
            <w:tcW w:w="851" w:type="dxa"/>
            <w:shd w:val="clear" w:color="auto" w:fill="auto"/>
            <w:vAlign w:val="center"/>
          </w:tcPr>
          <w:p w14:paraId="11D0D53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703" w:type="dxa"/>
            <w:gridSpan w:val="2"/>
            <w:vMerge w:val="restart"/>
            <w:shd w:val="clear" w:color="auto" w:fill="auto"/>
            <w:vAlign w:val="center"/>
          </w:tcPr>
          <w:p w14:paraId="138F3BB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31,7</w:t>
            </w:r>
          </w:p>
          <w:p w14:paraId="78F30544" w14:textId="77777777" w:rsidR="00CA0809" w:rsidRPr="000F6567" w:rsidRDefault="00CA0809" w:rsidP="00CA0809">
            <w:pPr>
              <w:spacing w:after="0" w:line="240" w:lineRule="auto"/>
              <w:rPr>
                <w:rFonts w:ascii="Times New Roman" w:hAnsi="Times New Roman"/>
              </w:rPr>
            </w:pPr>
          </w:p>
        </w:tc>
      </w:tr>
      <w:tr w:rsidR="000F6567" w:rsidRPr="002E241E" w14:paraId="423870A8" w14:textId="77777777" w:rsidTr="000F6567">
        <w:tc>
          <w:tcPr>
            <w:tcW w:w="1361" w:type="dxa"/>
            <w:shd w:val="clear" w:color="auto" w:fill="auto"/>
            <w:vAlign w:val="center"/>
          </w:tcPr>
          <w:p w14:paraId="7DEBCDAA" w14:textId="77777777" w:rsidR="00CA0809" w:rsidRPr="000F6567" w:rsidRDefault="00CA0809" w:rsidP="00CA0809">
            <w:pPr>
              <w:spacing w:after="0" w:line="240" w:lineRule="auto"/>
              <w:jc w:val="right"/>
              <w:rPr>
                <w:rFonts w:ascii="Times New Roman" w:hAnsi="Times New Roman"/>
                <w:i/>
              </w:rPr>
            </w:pPr>
            <w:r w:rsidRPr="000F6567">
              <w:rPr>
                <w:rFonts w:ascii="Times New Roman" w:hAnsi="Times New Roman"/>
                <w:i/>
              </w:rPr>
              <w:t>Sveikimo fazė</w:t>
            </w:r>
          </w:p>
        </w:tc>
        <w:tc>
          <w:tcPr>
            <w:tcW w:w="1417" w:type="dxa"/>
            <w:shd w:val="clear" w:color="auto" w:fill="auto"/>
            <w:vAlign w:val="center"/>
          </w:tcPr>
          <w:p w14:paraId="5A3DFE6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55</w:t>
            </w:r>
            <w:r w:rsidRPr="000F6567">
              <w:rPr>
                <w:rFonts w:ascii="Times New Roman" w:hAnsi="Times New Roman"/>
                <w:i/>
              </w:rPr>
              <w:noBreakHyphen/>
              <w:t>75</w:t>
            </w:r>
          </w:p>
        </w:tc>
        <w:tc>
          <w:tcPr>
            <w:tcW w:w="2694" w:type="dxa"/>
            <w:gridSpan w:val="3"/>
            <w:vMerge/>
            <w:shd w:val="clear" w:color="auto" w:fill="auto"/>
            <w:vAlign w:val="center"/>
          </w:tcPr>
          <w:p w14:paraId="17566541" w14:textId="77777777" w:rsidR="00CA0809" w:rsidRPr="000F6567" w:rsidRDefault="00CA0809" w:rsidP="00CA0809">
            <w:pPr>
              <w:spacing w:after="0" w:line="240" w:lineRule="auto"/>
              <w:jc w:val="center"/>
              <w:rPr>
                <w:rFonts w:ascii="Times New Roman" w:hAnsi="Times New Roman"/>
              </w:rPr>
            </w:pPr>
          </w:p>
        </w:tc>
        <w:tc>
          <w:tcPr>
            <w:tcW w:w="1327" w:type="dxa"/>
            <w:shd w:val="clear" w:color="auto" w:fill="auto"/>
            <w:vAlign w:val="center"/>
          </w:tcPr>
          <w:p w14:paraId="6877374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i/>
              </w:rPr>
              <w:t>30</w:t>
            </w:r>
            <w:r w:rsidRPr="000F6567">
              <w:rPr>
                <w:rFonts w:ascii="Times New Roman" w:hAnsi="Times New Roman"/>
                <w:i/>
              </w:rPr>
              <w:noBreakHyphen/>
              <w:t>55</w:t>
            </w:r>
          </w:p>
        </w:tc>
        <w:tc>
          <w:tcPr>
            <w:tcW w:w="851" w:type="dxa"/>
            <w:shd w:val="clear" w:color="auto" w:fill="auto"/>
            <w:vAlign w:val="center"/>
          </w:tcPr>
          <w:p w14:paraId="4091196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703" w:type="dxa"/>
            <w:gridSpan w:val="2"/>
            <w:vMerge/>
            <w:shd w:val="clear" w:color="auto" w:fill="auto"/>
            <w:vAlign w:val="center"/>
          </w:tcPr>
          <w:p w14:paraId="19895AFE" w14:textId="77777777" w:rsidR="00CA0809" w:rsidRPr="000F6567" w:rsidRDefault="00CA0809" w:rsidP="00CA0809">
            <w:pPr>
              <w:spacing w:after="0" w:line="240" w:lineRule="auto"/>
              <w:jc w:val="center"/>
              <w:rPr>
                <w:rFonts w:ascii="Times New Roman" w:hAnsi="Times New Roman"/>
              </w:rPr>
            </w:pPr>
          </w:p>
        </w:tc>
      </w:tr>
      <w:tr w:rsidR="000F6567" w:rsidRPr="002E241E" w14:paraId="61DDB3D7" w14:textId="77777777" w:rsidTr="000F6567">
        <w:tc>
          <w:tcPr>
            <w:tcW w:w="1361" w:type="dxa"/>
            <w:shd w:val="clear" w:color="auto" w:fill="auto"/>
            <w:vAlign w:val="center"/>
          </w:tcPr>
          <w:p w14:paraId="227C79E7"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Natris [mmol/kg per parą]</w:t>
            </w:r>
          </w:p>
        </w:tc>
        <w:tc>
          <w:tcPr>
            <w:tcW w:w="1417" w:type="dxa"/>
            <w:shd w:val="clear" w:color="auto" w:fill="auto"/>
            <w:vAlign w:val="center"/>
          </w:tcPr>
          <w:p w14:paraId="1C5D5ED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w:t>
            </w:r>
            <w:r w:rsidRPr="000F6567">
              <w:rPr>
                <w:rFonts w:ascii="Times New Roman" w:hAnsi="Times New Roman"/>
              </w:rPr>
              <w:noBreakHyphen/>
              <w:t>3</w:t>
            </w:r>
          </w:p>
        </w:tc>
        <w:tc>
          <w:tcPr>
            <w:tcW w:w="2694" w:type="dxa"/>
            <w:gridSpan w:val="3"/>
            <w:shd w:val="clear" w:color="auto" w:fill="auto"/>
            <w:vAlign w:val="center"/>
          </w:tcPr>
          <w:p w14:paraId="450B783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1,66</w:t>
            </w:r>
          </w:p>
        </w:tc>
        <w:tc>
          <w:tcPr>
            <w:tcW w:w="1327" w:type="dxa"/>
            <w:shd w:val="clear" w:color="auto" w:fill="auto"/>
            <w:vAlign w:val="center"/>
          </w:tcPr>
          <w:p w14:paraId="640F3B8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w:t>
            </w:r>
            <w:r w:rsidRPr="000F6567">
              <w:rPr>
                <w:rFonts w:ascii="Times New Roman" w:hAnsi="Times New Roman"/>
              </w:rPr>
              <w:noBreakHyphen/>
              <w:t>3</w:t>
            </w:r>
          </w:p>
        </w:tc>
        <w:tc>
          <w:tcPr>
            <w:tcW w:w="851" w:type="dxa"/>
            <w:shd w:val="clear" w:color="auto" w:fill="auto"/>
            <w:vAlign w:val="center"/>
          </w:tcPr>
          <w:p w14:paraId="376BA5A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0,86</w:t>
            </w:r>
          </w:p>
        </w:tc>
        <w:tc>
          <w:tcPr>
            <w:tcW w:w="1703" w:type="dxa"/>
            <w:gridSpan w:val="2"/>
            <w:shd w:val="clear" w:color="auto" w:fill="auto"/>
            <w:vAlign w:val="center"/>
          </w:tcPr>
          <w:p w14:paraId="37BFAC7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1,66</w:t>
            </w:r>
          </w:p>
        </w:tc>
      </w:tr>
      <w:tr w:rsidR="000F6567" w:rsidRPr="002E241E" w14:paraId="61F59C28" w14:textId="77777777" w:rsidTr="000F6567">
        <w:tc>
          <w:tcPr>
            <w:tcW w:w="1361" w:type="dxa"/>
            <w:shd w:val="clear" w:color="auto" w:fill="auto"/>
            <w:vAlign w:val="center"/>
          </w:tcPr>
          <w:p w14:paraId="0506AA77"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Kalis [mmol/kg per parą]</w:t>
            </w:r>
          </w:p>
        </w:tc>
        <w:tc>
          <w:tcPr>
            <w:tcW w:w="1417" w:type="dxa"/>
            <w:shd w:val="clear" w:color="auto" w:fill="auto"/>
            <w:vAlign w:val="center"/>
          </w:tcPr>
          <w:p w14:paraId="6BC6539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w:t>
            </w:r>
            <w:r w:rsidRPr="000F6567">
              <w:rPr>
                <w:rFonts w:ascii="Times New Roman" w:hAnsi="Times New Roman"/>
              </w:rPr>
              <w:noBreakHyphen/>
              <w:t>3</w:t>
            </w:r>
          </w:p>
        </w:tc>
        <w:tc>
          <w:tcPr>
            <w:tcW w:w="2694" w:type="dxa"/>
            <w:gridSpan w:val="3"/>
            <w:shd w:val="clear" w:color="auto" w:fill="auto"/>
            <w:vAlign w:val="center"/>
          </w:tcPr>
          <w:p w14:paraId="3282E40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1,0</w:t>
            </w:r>
          </w:p>
        </w:tc>
        <w:tc>
          <w:tcPr>
            <w:tcW w:w="1327" w:type="dxa"/>
            <w:shd w:val="clear" w:color="auto" w:fill="auto"/>
            <w:vAlign w:val="center"/>
          </w:tcPr>
          <w:p w14:paraId="62730F0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w:t>
            </w:r>
            <w:r w:rsidRPr="000F6567">
              <w:rPr>
                <w:rFonts w:ascii="Times New Roman" w:hAnsi="Times New Roman"/>
              </w:rPr>
              <w:noBreakHyphen/>
              <w:t>3</w:t>
            </w:r>
          </w:p>
        </w:tc>
        <w:tc>
          <w:tcPr>
            <w:tcW w:w="851" w:type="dxa"/>
            <w:shd w:val="clear" w:color="auto" w:fill="auto"/>
            <w:vAlign w:val="center"/>
          </w:tcPr>
          <w:p w14:paraId="7315412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0,52</w:t>
            </w:r>
          </w:p>
        </w:tc>
        <w:tc>
          <w:tcPr>
            <w:tcW w:w="1703" w:type="dxa"/>
            <w:gridSpan w:val="2"/>
            <w:shd w:val="clear" w:color="auto" w:fill="auto"/>
            <w:vAlign w:val="center"/>
          </w:tcPr>
          <w:p w14:paraId="1170A64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1,0</w:t>
            </w:r>
          </w:p>
        </w:tc>
      </w:tr>
      <w:tr w:rsidR="000F6567" w:rsidRPr="002E241E" w14:paraId="18A4219C" w14:textId="77777777" w:rsidTr="000F6567">
        <w:tc>
          <w:tcPr>
            <w:tcW w:w="1361" w:type="dxa"/>
            <w:shd w:val="clear" w:color="auto" w:fill="auto"/>
            <w:vAlign w:val="center"/>
          </w:tcPr>
          <w:p w14:paraId="18356D8B"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Kalcis [mmol/kg per parą]</w:t>
            </w:r>
          </w:p>
        </w:tc>
        <w:tc>
          <w:tcPr>
            <w:tcW w:w="1417" w:type="dxa"/>
            <w:shd w:val="clear" w:color="auto" w:fill="auto"/>
            <w:vAlign w:val="center"/>
          </w:tcPr>
          <w:p w14:paraId="54B837E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0,25</w:t>
            </w:r>
            <w:r w:rsidRPr="000F6567">
              <w:rPr>
                <w:rFonts w:ascii="Times New Roman" w:hAnsi="Times New Roman"/>
              </w:rPr>
              <w:noBreakHyphen/>
              <w:t>0,4</w:t>
            </w:r>
          </w:p>
        </w:tc>
        <w:tc>
          <w:tcPr>
            <w:tcW w:w="2694" w:type="dxa"/>
            <w:gridSpan w:val="3"/>
            <w:shd w:val="clear" w:color="auto" w:fill="auto"/>
            <w:vAlign w:val="center"/>
          </w:tcPr>
          <w:p w14:paraId="3A455A8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0,10</w:t>
            </w:r>
          </w:p>
        </w:tc>
        <w:tc>
          <w:tcPr>
            <w:tcW w:w="1327" w:type="dxa"/>
            <w:shd w:val="clear" w:color="auto" w:fill="auto"/>
            <w:vAlign w:val="center"/>
          </w:tcPr>
          <w:p w14:paraId="11AFD7E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0,25</w:t>
            </w:r>
            <w:r w:rsidRPr="000F6567">
              <w:rPr>
                <w:rFonts w:ascii="Times New Roman" w:hAnsi="Times New Roman"/>
              </w:rPr>
              <w:noBreakHyphen/>
              <w:t>0,4</w:t>
            </w:r>
          </w:p>
        </w:tc>
        <w:tc>
          <w:tcPr>
            <w:tcW w:w="851" w:type="dxa"/>
            <w:shd w:val="clear" w:color="auto" w:fill="auto"/>
            <w:vAlign w:val="center"/>
          </w:tcPr>
          <w:p w14:paraId="21FB468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0,05</w:t>
            </w:r>
          </w:p>
        </w:tc>
        <w:tc>
          <w:tcPr>
            <w:tcW w:w="1703" w:type="dxa"/>
            <w:gridSpan w:val="2"/>
            <w:shd w:val="clear" w:color="auto" w:fill="auto"/>
            <w:vAlign w:val="center"/>
          </w:tcPr>
          <w:p w14:paraId="3FCCD7E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0,10</w:t>
            </w:r>
          </w:p>
        </w:tc>
      </w:tr>
      <w:tr w:rsidR="000F6567" w:rsidRPr="002E241E" w14:paraId="74897E41" w14:textId="77777777" w:rsidTr="000F6567">
        <w:tc>
          <w:tcPr>
            <w:tcW w:w="1361" w:type="dxa"/>
            <w:shd w:val="clear" w:color="auto" w:fill="auto"/>
            <w:vAlign w:val="center"/>
          </w:tcPr>
          <w:p w14:paraId="38C33FD4"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Magnis [mmol/kg per parą]</w:t>
            </w:r>
          </w:p>
        </w:tc>
        <w:tc>
          <w:tcPr>
            <w:tcW w:w="1417" w:type="dxa"/>
            <w:shd w:val="clear" w:color="auto" w:fill="auto"/>
            <w:vAlign w:val="center"/>
          </w:tcPr>
          <w:p w14:paraId="35746B4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w:t>
            </w:r>
          </w:p>
        </w:tc>
        <w:tc>
          <w:tcPr>
            <w:tcW w:w="2694" w:type="dxa"/>
            <w:gridSpan w:val="3"/>
            <w:shd w:val="clear" w:color="auto" w:fill="auto"/>
            <w:vAlign w:val="center"/>
          </w:tcPr>
          <w:p w14:paraId="4E45472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0,10</w:t>
            </w:r>
          </w:p>
        </w:tc>
        <w:tc>
          <w:tcPr>
            <w:tcW w:w="1327" w:type="dxa"/>
            <w:shd w:val="clear" w:color="auto" w:fill="auto"/>
            <w:vAlign w:val="center"/>
          </w:tcPr>
          <w:p w14:paraId="52C7AFB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w:t>
            </w:r>
          </w:p>
        </w:tc>
        <w:tc>
          <w:tcPr>
            <w:tcW w:w="851" w:type="dxa"/>
            <w:shd w:val="clear" w:color="auto" w:fill="auto"/>
            <w:vAlign w:val="center"/>
          </w:tcPr>
          <w:p w14:paraId="51AD8FD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0,05</w:t>
            </w:r>
          </w:p>
        </w:tc>
        <w:tc>
          <w:tcPr>
            <w:tcW w:w="1703" w:type="dxa"/>
            <w:gridSpan w:val="2"/>
            <w:shd w:val="clear" w:color="auto" w:fill="auto"/>
            <w:vAlign w:val="center"/>
          </w:tcPr>
          <w:p w14:paraId="0A74356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0,10</w:t>
            </w:r>
          </w:p>
        </w:tc>
      </w:tr>
      <w:tr w:rsidR="000F6567" w:rsidRPr="002E241E" w14:paraId="2FB75ABF" w14:textId="77777777" w:rsidTr="000F6567">
        <w:tc>
          <w:tcPr>
            <w:tcW w:w="1361" w:type="dxa"/>
            <w:shd w:val="clear" w:color="auto" w:fill="auto"/>
            <w:vAlign w:val="center"/>
          </w:tcPr>
          <w:p w14:paraId="5116B824"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Chloridas [mmol/kg per parą]</w:t>
            </w:r>
          </w:p>
        </w:tc>
        <w:tc>
          <w:tcPr>
            <w:tcW w:w="1417" w:type="dxa"/>
            <w:shd w:val="clear" w:color="auto" w:fill="auto"/>
            <w:vAlign w:val="center"/>
          </w:tcPr>
          <w:p w14:paraId="6FA3178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2</w:t>
            </w:r>
            <w:r w:rsidRPr="000F6567">
              <w:rPr>
                <w:rFonts w:ascii="Times New Roman" w:hAnsi="Times New Roman"/>
              </w:rPr>
              <w:noBreakHyphen/>
              <w:t>4</w:t>
            </w:r>
          </w:p>
        </w:tc>
        <w:tc>
          <w:tcPr>
            <w:tcW w:w="2694" w:type="dxa"/>
            <w:gridSpan w:val="3"/>
            <w:shd w:val="clear" w:color="auto" w:fill="auto"/>
            <w:vAlign w:val="center"/>
          </w:tcPr>
          <w:p w14:paraId="5ECA060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1,58</w:t>
            </w:r>
          </w:p>
        </w:tc>
        <w:tc>
          <w:tcPr>
            <w:tcW w:w="1327" w:type="dxa"/>
            <w:shd w:val="clear" w:color="auto" w:fill="auto"/>
            <w:vAlign w:val="center"/>
          </w:tcPr>
          <w:p w14:paraId="075559A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2</w:t>
            </w:r>
            <w:r w:rsidRPr="000F6567">
              <w:rPr>
                <w:rFonts w:ascii="Times New Roman" w:hAnsi="Times New Roman"/>
              </w:rPr>
              <w:noBreakHyphen/>
              <w:t>4</w:t>
            </w:r>
          </w:p>
        </w:tc>
        <w:tc>
          <w:tcPr>
            <w:tcW w:w="851" w:type="dxa"/>
            <w:shd w:val="clear" w:color="auto" w:fill="auto"/>
            <w:vAlign w:val="center"/>
          </w:tcPr>
          <w:p w14:paraId="705D878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0,82</w:t>
            </w:r>
          </w:p>
        </w:tc>
        <w:tc>
          <w:tcPr>
            <w:tcW w:w="1703" w:type="dxa"/>
            <w:gridSpan w:val="2"/>
            <w:shd w:val="clear" w:color="auto" w:fill="auto"/>
            <w:vAlign w:val="center"/>
          </w:tcPr>
          <w:p w14:paraId="4F262049"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1,58</w:t>
            </w:r>
          </w:p>
        </w:tc>
      </w:tr>
      <w:tr w:rsidR="000F6567" w:rsidRPr="002E241E" w14:paraId="04F23649" w14:textId="77777777" w:rsidTr="000F6567">
        <w:tc>
          <w:tcPr>
            <w:tcW w:w="1361" w:type="dxa"/>
            <w:shd w:val="clear" w:color="auto" w:fill="auto"/>
            <w:vAlign w:val="center"/>
          </w:tcPr>
          <w:p w14:paraId="2760C50A" w14:textId="77777777" w:rsidR="00CA0809" w:rsidRPr="000F6567" w:rsidRDefault="00CA0809" w:rsidP="00CA0809">
            <w:pPr>
              <w:spacing w:after="0" w:line="240" w:lineRule="auto"/>
              <w:rPr>
                <w:rFonts w:ascii="Times New Roman" w:hAnsi="Times New Roman"/>
                <w:i/>
              </w:rPr>
            </w:pPr>
            <w:r w:rsidRPr="000F6567">
              <w:rPr>
                <w:rFonts w:ascii="Times New Roman" w:hAnsi="Times New Roman"/>
              </w:rPr>
              <w:t>Fosfatas [mmol/kg per parą]</w:t>
            </w:r>
          </w:p>
        </w:tc>
        <w:tc>
          <w:tcPr>
            <w:tcW w:w="1417" w:type="dxa"/>
            <w:shd w:val="clear" w:color="auto" w:fill="auto"/>
            <w:vAlign w:val="center"/>
          </w:tcPr>
          <w:p w14:paraId="4673EAC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w:t>
            </w:r>
            <w:r w:rsidRPr="000F6567">
              <w:rPr>
                <w:rFonts w:ascii="Times New Roman" w:hAnsi="Times New Roman"/>
              </w:rPr>
              <w:noBreakHyphen/>
              <w:t>0,7</w:t>
            </w:r>
          </w:p>
        </w:tc>
        <w:tc>
          <w:tcPr>
            <w:tcW w:w="2694" w:type="dxa"/>
            <w:gridSpan w:val="3"/>
            <w:shd w:val="clear" w:color="auto" w:fill="auto"/>
            <w:vAlign w:val="center"/>
          </w:tcPr>
          <w:p w14:paraId="6802751C"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0,25</w:t>
            </w:r>
          </w:p>
        </w:tc>
        <w:tc>
          <w:tcPr>
            <w:tcW w:w="1327" w:type="dxa"/>
            <w:shd w:val="clear" w:color="auto" w:fill="auto"/>
            <w:vAlign w:val="center"/>
          </w:tcPr>
          <w:p w14:paraId="4153A271"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w:t>
            </w:r>
            <w:r w:rsidRPr="000F6567">
              <w:rPr>
                <w:rFonts w:ascii="Times New Roman" w:hAnsi="Times New Roman"/>
              </w:rPr>
              <w:noBreakHyphen/>
              <w:t>0,7</w:t>
            </w:r>
          </w:p>
        </w:tc>
        <w:tc>
          <w:tcPr>
            <w:tcW w:w="851" w:type="dxa"/>
            <w:shd w:val="clear" w:color="auto" w:fill="auto"/>
            <w:vAlign w:val="center"/>
          </w:tcPr>
          <w:p w14:paraId="408B98C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0,13</w:t>
            </w:r>
          </w:p>
        </w:tc>
        <w:tc>
          <w:tcPr>
            <w:tcW w:w="1703" w:type="dxa"/>
            <w:gridSpan w:val="2"/>
            <w:shd w:val="clear" w:color="auto" w:fill="auto"/>
            <w:vAlign w:val="center"/>
          </w:tcPr>
          <w:p w14:paraId="4670C7F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0,25</w:t>
            </w:r>
          </w:p>
        </w:tc>
      </w:tr>
      <w:tr w:rsidR="00CA0809" w:rsidRPr="002E241E" w14:paraId="308C741A" w14:textId="77777777" w:rsidTr="000F6567">
        <w:tc>
          <w:tcPr>
            <w:tcW w:w="9353" w:type="dxa"/>
            <w:gridSpan w:val="9"/>
            <w:shd w:val="clear" w:color="auto" w:fill="auto"/>
            <w:vAlign w:val="center"/>
          </w:tcPr>
          <w:p w14:paraId="64D73EAE" w14:textId="5E1FDFD5" w:rsidR="00CA0809" w:rsidRPr="000F6567" w:rsidRDefault="00CA0809" w:rsidP="00CA0809">
            <w:pPr>
              <w:spacing w:after="0" w:line="240" w:lineRule="auto"/>
              <w:rPr>
                <w:rFonts w:ascii="Times New Roman" w:hAnsi="Times New Roman"/>
              </w:rPr>
            </w:pPr>
            <w:r w:rsidRPr="000F6567">
              <w:rPr>
                <w:rFonts w:ascii="Times New Roman" w:hAnsi="Times New Roman"/>
              </w:rPr>
              <w:t>Ūminė fazė = gaivinimo fazė, kai reikia suteikti pagalbą paciento gyvybiniams organams (sedacijos, mechaninės ventiliacijos, vazopresorių, gyvybinio skysčių tūrio atstatymo); stabili fazė = paciento būklė stabili naudojant pagalbos gyvybiniams organams priemones arba atjungus nuo jų; sveikimo fazė = galintis judėti pacientas.</w:t>
            </w:r>
          </w:p>
        </w:tc>
      </w:tr>
    </w:tbl>
    <w:p w14:paraId="174EC996" w14:textId="77777777" w:rsidR="00CA0809" w:rsidRPr="00CA0809" w:rsidRDefault="00CA0809" w:rsidP="00CA0809">
      <w:pPr>
        <w:spacing w:after="0" w:line="240" w:lineRule="auto"/>
        <w:rPr>
          <w:rFonts w:ascii="Times New Roman" w:eastAsia="Times New Roman" w:hAnsi="Times New Roman"/>
        </w:rPr>
      </w:pPr>
    </w:p>
    <w:p w14:paraId="4498458D" w14:textId="77777777" w:rsidR="00CA0809" w:rsidRPr="00CA0809" w:rsidRDefault="00CA0809" w:rsidP="00CA0809">
      <w:pPr>
        <w:widowControl w:val="0"/>
        <w:spacing w:after="0" w:line="240" w:lineRule="auto"/>
        <w:rPr>
          <w:rFonts w:ascii="Times New Roman" w:eastAsia="Times New Roman" w:hAnsi="Times New Roman"/>
        </w:rPr>
      </w:pPr>
      <w:r w:rsidRPr="00CA0809">
        <w:rPr>
          <w:rFonts w:ascii="Times New Roman" w:eastAsia="Times New Roman" w:hAnsi="Times New Roman"/>
          <w:szCs w:val="20"/>
        </w:rPr>
        <w:t>Vaikams gali reikėti pradėti mitybos terapiją puse tikslinės dozės. Dozę reikia palaipsniui didinti, atsižvelgiant į individualius paciento poreikius.</w:t>
      </w:r>
    </w:p>
    <w:p w14:paraId="20B105B2" w14:textId="77777777" w:rsidR="00CA0809" w:rsidRPr="00CA0809" w:rsidRDefault="00CA0809" w:rsidP="00CA0809">
      <w:pPr>
        <w:widowControl w:val="0"/>
        <w:spacing w:after="0" w:line="240" w:lineRule="auto"/>
        <w:rPr>
          <w:rFonts w:ascii="Times New Roman" w:eastAsia="Times New Roman" w:hAnsi="Times New Roman"/>
        </w:rPr>
      </w:pPr>
    </w:p>
    <w:p w14:paraId="42343E7A" w14:textId="77777777" w:rsidR="00CA0809" w:rsidRPr="00CA0809" w:rsidRDefault="00CA0809" w:rsidP="00CA0809">
      <w:pPr>
        <w:keepNext/>
        <w:spacing w:after="0" w:line="240" w:lineRule="auto"/>
        <w:rPr>
          <w:rFonts w:ascii="Times New Roman" w:eastAsia="Times New Roman" w:hAnsi="Times New Roman"/>
          <w:u w:val="single"/>
        </w:rPr>
      </w:pPr>
      <w:r w:rsidRPr="00CA0809">
        <w:rPr>
          <w:rFonts w:ascii="Times New Roman" w:eastAsia="Times New Roman" w:hAnsi="Times New Roman"/>
          <w:szCs w:val="20"/>
          <w:u w:val="single"/>
        </w:rPr>
        <w:t>Didžiausias infuzijos greitis</w:t>
      </w:r>
    </w:p>
    <w:p w14:paraId="694DACBA" w14:textId="07DAE3F2" w:rsidR="00CA0809" w:rsidRPr="00CA0809" w:rsidRDefault="00CA0809" w:rsidP="00CA0809">
      <w:pPr>
        <w:widowControl w:val="0"/>
        <w:spacing w:after="0" w:line="240" w:lineRule="auto"/>
        <w:rPr>
          <w:rFonts w:ascii="Times New Roman" w:eastAsia="Times New Roman" w:hAnsi="Times New Roman"/>
        </w:rPr>
      </w:pPr>
      <w:r w:rsidRPr="00CA0809">
        <w:rPr>
          <w:rFonts w:ascii="Times New Roman" w:eastAsia="Times New Roman" w:hAnsi="Times New Roman"/>
          <w:szCs w:val="20"/>
        </w:rPr>
        <w:t>Pagal vaikams sudarytas gaires didžiausias infuzijos greitis priklauso ne tik nuo vaiko amžiaus, bet ir nuo sveikatos būklės (ūminė, stabili arba sveikimo fazė).</w:t>
      </w:r>
    </w:p>
    <w:p w14:paraId="63E856AD" w14:textId="73676E2A" w:rsidR="00CA0809" w:rsidRPr="00CA0809" w:rsidRDefault="00CA0809" w:rsidP="00CA0809">
      <w:pPr>
        <w:widowControl w:val="0"/>
        <w:spacing w:after="0" w:line="240" w:lineRule="auto"/>
        <w:rPr>
          <w:rFonts w:ascii="Times New Roman" w:eastAsia="Times New Roman" w:hAnsi="Times New Roman"/>
        </w:rPr>
      </w:pPr>
      <w:r w:rsidRPr="00CA0809">
        <w:rPr>
          <w:rFonts w:ascii="Times New Roman" w:eastAsia="Times New Roman" w:hAnsi="Times New Roman"/>
          <w:szCs w:val="20"/>
        </w:rPr>
        <w:t>2</w:t>
      </w:r>
      <w:r w:rsidRPr="00CA0809">
        <w:rPr>
          <w:rFonts w:ascii="Times New Roman" w:eastAsia="Times New Roman" w:hAnsi="Times New Roman"/>
          <w:szCs w:val="20"/>
        </w:rPr>
        <w:noBreakHyphen/>
        <w:t>12 metų amžiaus grupėje Nutriflex Omega peri ribojantis veiksnys ūminėje ir stabilioje fazėse yra gliukozės infuzijos greit</w:t>
      </w:r>
      <w:r w:rsidR="00EE0E8E">
        <w:rPr>
          <w:rFonts w:ascii="Times New Roman" w:eastAsia="Times New Roman" w:hAnsi="Times New Roman"/>
          <w:szCs w:val="20"/>
        </w:rPr>
        <w:t>i</w:t>
      </w:r>
      <w:r w:rsidRPr="00CA0809">
        <w:rPr>
          <w:rFonts w:ascii="Times New Roman" w:eastAsia="Times New Roman" w:hAnsi="Times New Roman"/>
          <w:szCs w:val="20"/>
        </w:rPr>
        <w:t>s, o sveikimo fazėje – aminorūgščių infuzijos greitis.</w:t>
      </w:r>
    </w:p>
    <w:p w14:paraId="63521565" w14:textId="07FA72D2" w:rsidR="00CA0809" w:rsidRPr="00CA0809" w:rsidRDefault="00CA0809" w:rsidP="00CA0809">
      <w:pPr>
        <w:widowControl w:val="0"/>
        <w:spacing w:after="0" w:line="240" w:lineRule="auto"/>
        <w:rPr>
          <w:rFonts w:ascii="Times New Roman" w:eastAsia="Times New Roman" w:hAnsi="Times New Roman"/>
        </w:rPr>
      </w:pPr>
      <w:r w:rsidRPr="00CA0809">
        <w:rPr>
          <w:rFonts w:ascii="Times New Roman" w:eastAsia="Times New Roman" w:hAnsi="Times New Roman"/>
          <w:szCs w:val="20"/>
        </w:rPr>
        <w:t>12</w:t>
      </w:r>
      <w:r w:rsidRPr="00CA0809">
        <w:rPr>
          <w:rFonts w:ascii="Times New Roman" w:eastAsia="Times New Roman" w:hAnsi="Times New Roman"/>
          <w:szCs w:val="20"/>
        </w:rPr>
        <w:noBreakHyphen/>
        <w:t>18 metų amžiaus grupėje gliukozės infuzijos greitis riboja didžiausią infuzijos greit</w:t>
      </w:r>
      <w:r w:rsidR="00D75773">
        <w:rPr>
          <w:rFonts w:ascii="Times New Roman" w:eastAsia="Times New Roman" w:hAnsi="Times New Roman"/>
          <w:szCs w:val="20"/>
        </w:rPr>
        <w:t>į</w:t>
      </w:r>
      <w:r w:rsidRPr="00CA0809">
        <w:rPr>
          <w:rFonts w:ascii="Times New Roman" w:eastAsia="Times New Roman" w:hAnsi="Times New Roman"/>
          <w:szCs w:val="20"/>
        </w:rPr>
        <w:t xml:space="preserve"> esant </w:t>
      </w:r>
      <w:r w:rsidR="00D75773">
        <w:rPr>
          <w:rFonts w:ascii="Times New Roman" w:eastAsia="Times New Roman" w:hAnsi="Times New Roman"/>
          <w:szCs w:val="20"/>
        </w:rPr>
        <w:t xml:space="preserve">bet </w:t>
      </w:r>
      <w:r w:rsidRPr="00CA0809">
        <w:rPr>
          <w:rFonts w:ascii="Times New Roman" w:eastAsia="Times New Roman" w:hAnsi="Times New Roman"/>
          <w:szCs w:val="20"/>
        </w:rPr>
        <w:t xml:space="preserve">kokiai sveikatos būklei. Atsižvelgiant į tai gauti </w:t>
      </w:r>
      <w:r w:rsidR="00D75773">
        <w:rPr>
          <w:rFonts w:ascii="Times New Roman" w:eastAsia="Times New Roman" w:hAnsi="Times New Roman"/>
          <w:szCs w:val="20"/>
        </w:rPr>
        <w:t xml:space="preserve">didžiausi valandiniai </w:t>
      </w:r>
      <w:r w:rsidRPr="00CA0809">
        <w:rPr>
          <w:rFonts w:ascii="Times New Roman" w:eastAsia="Times New Roman" w:hAnsi="Times New Roman"/>
          <w:szCs w:val="20"/>
        </w:rPr>
        <w:t>infuzij</w:t>
      </w:r>
      <w:r w:rsidR="00D75773">
        <w:rPr>
          <w:rFonts w:ascii="Times New Roman" w:eastAsia="Times New Roman" w:hAnsi="Times New Roman"/>
          <w:szCs w:val="20"/>
        </w:rPr>
        <w:t>ų</w:t>
      </w:r>
      <w:r w:rsidRPr="00CA0809">
        <w:rPr>
          <w:rFonts w:ascii="Times New Roman" w:eastAsia="Times New Roman" w:hAnsi="Times New Roman"/>
          <w:szCs w:val="20"/>
        </w:rPr>
        <w:t xml:space="preserve"> greičiai pateikti lentelėje toliau.</w:t>
      </w:r>
    </w:p>
    <w:p w14:paraId="5F0BA8C5" w14:textId="77777777" w:rsidR="00CA0809" w:rsidRPr="00CA0809" w:rsidRDefault="00CA0809" w:rsidP="00CA0809">
      <w:pPr>
        <w:widowControl w:val="0"/>
        <w:spacing w:after="0" w:line="240" w:lineRule="auto"/>
        <w:rPr>
          <w:rFonts w:ascii="Times New Roman" w:eastAsia="Times New Roman" w:hAnsi="Times New Roman"/>
          <w:i/>
        </w:rPr>
      </w:pPr>
    </w:p>
    <w:tbl>
      <w:tblPr>
        <w:tblW w:w="934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361"/>
        <w:gridCol w:w="1417"/>
        <w:gridCol w:w="851"/>
        <w:gridCol w:w="850"/>
        <w:gridCol w:w="851"/>
        <w:gridCol w:w="1469"/>
        <w:gridCol w:w="799"/>
        <w:gridCol w:w="761"/>
        <w:gridCol w:w="986"/>
      </w:tblGrid>
      <w:tr w:rsidR="00CA0809" w:rsidRPr="002E241E" w14:paraId="6A488DAB" w14:textId="77777777" w:rsidTr="000F6567">
        <w:trPr>
          <w:tblHeader/>
        </w:trPr>
        <w:tc>
          <w:tcPr>
            <w:tcW w:w="1361" w:type="dxa"/>
            <w:shd w:val="clear" w:color="auto" w:fill="auto"/>
          </w:tcPr>
          <w:p w14:paraId="5D5668AE" w14:textId="77777777" w:rsidR="00CA0809" w:rsidRPr="000F6567" w:rsidRDefault="00CA0809" w:rsidP="00CA0809">
            <w:pPr>
              <w:spacing w:after="0" w:line="240" w:lineRule="auto"/>
              <w:jc w:val="both"/>
              <w:rPr>
                <w:rFonts w:ascii="Times New Roman" w:hAnsi="Times New Roman"/>
              </w:rPr>
            </w:pPr>
          </w:p>
        </w:tc>
        <w:tc>
          <w:tcPr>
            <w:tcW w:w="7984" w:type="dxa"/>
            <w:gridSpan w:val="8"/>
            <w:shd w:val="clear" w:color="auto" w:fill="auto"/>
            <w:vAlign w:val="center"/>
          </w:tcPr>
          <w:p w14:paraId="56FAB041"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Vaikų amžiaus grupė</w:t>
            </w:r>
          </w:p>
        </w:tc>
      </w:tr>
      <w:tr w:rsidR="00CA0809" w:rsidRPr="002E241E" w14:paraId="42B06407" w14:textId="77777777" w:rsidTr="000F6567">
        <w:trPr>
          <w:tblHeader/>
        </w:trPr>
        <w:tc>
          <w:tcPr>
            <w:tcW w:w="1361" w:type="dxa"/>
            <w:shd w:val="clear" w:color="auto" w:fill="auto"/>
          </w:tcPr>
          <w:p w14:paraId="7C6FD413" w14:textId="77777777" w:rsidR="00CA0809" w:rsidRPr="000F6567" w:rsidRDefault="00CA0809" w:rsidP="00CA0809">
            <w:pPr>
              <w:spacing w:after="0" w:line="240" w:lineRule="auto"/>
              <w:jc w:val="both"/>
              <w:rPr>
                <w:rFonts w:ascii="Times New Roman" w:hAnsi="Times New Roman"/>
              </w:rPr>
            </w:pPr>
          </w:p>
        </w:tc>
        <w:tc>
          <w:tcPr>
            <w:tcW w:w="3969" w:type="dxa"/>
            <w:gridSpan w:val="4"/>
            <w:shd w:val="clear" w:color="auto" w:fill="auto"/>
            <w:vAlign w:val="center"/>
          </w:tcPr>
          <w:p w14:paraId="6927DFE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 xml:space="preserve">Nuo 2 iki </w:t>
            </w:r>
            <w:r w:rsidRPr="000F6567">
              <w:rPr>
                <w:rFonts w:ascii="Times New Roman" w:hAnsi="Times New Roman"/>
                <w:lang w:val="en-GB"/>
              </w:rPr>
              <w:t>≤</w:t>
            </w:r>
            <w:r w:rsidRPr="000F6567">
              <w:rPr>
                <w:rFonts w:ascii="Times New Roman" w:hAnsi="Times New Roman"/>
              </w:rPr>
              <w:t>12 metų</w:t>
            </w:r>
          </w:p>
        </w:tc>
        <w:tc>
          <w:tcPr>
            <w:tcW w:w="4015" w:type="dxa"/>
            <w:gridSpan w:val="4"/>
            <w:shd w:val="clear" w:color="auto" w:fill="auto"/>
            <w:vAlign w:val="center"/>
          </w:tcPr>
          <w:p w14:paraId="39C481B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12</w:t>
            </w:r>
            <w:r w:rsidRPr="000F6567">
              <w:rPr>
                <w:rFonts w:ascii="Times New Roman" w:hAnsi="Times New Roman"/>
              </w:rPr>
              <w:noBreakHyphen/>
              <w:t>18 metų</w:t>
            </w:r>
          </w:p>
        </w:tc>
      </w:tr>
      <w:tr w:rsidR="000F6567" w:rsidRPr="002E241E" w14:paraId="5B7BD0ED" w14:textId="77777777" w:rsidTr="000F6567">
        <w:trPr>
          <w:tblHeader/>
        </w:trPr>
        <w:tc>
          <w:tcPr>
            <w:tcW w:w="1361" w:type="dxa"/>
            <w:shd w:val="clear" w:color="auto" w:fill="auto"/>
          </w:tcPr>
          <w:p w14:paraId="03FA3CA2"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tcPr>
          <w:p w14:paraId="44618931" w14:textId="41AE7EAF" w:rsidR="002E241E" w:rsidRDefault="00CA0809" w:rsidP="00CA0809">
            <w:pPr>
              <w:spacing w:after="0" w:line="240" w:lineRule="auto"/>
              <w:jc w:val="center"/>
              <w:rPr>
                <w:rFonts w:ascii="Times New Roman" w:eastAsia="Times New Roman" w:hAnsi="Times New Roman"/>
              </w:rPr>
            </w:pPr>
            <w:r w:rsidRPr="000F6567">
              <w:rPr>
                <w:rFonts w:ascii="Times New Roman" w:eastAsia="Times New Roman" w:hAnsi="Times New Roman"/>
              </w:rPr>
              <w:t>Rekomenduo</w:t>
            </w:r>
          </w:p>
          <w:p w14:paraId="31F4CF65" w14:textId="7118181A" w:rsidR="00CA0809" w:rsidRPr="000F6567" w:rsidRDefault="00CA0809" w:rsidP="00CA0809">
            <w:pPr>
              <w:spacing w:after="0" w:line="240" w:lineRule="auto"/>
              <w:jc w:val="center"/>
              <w:rPr>
                <w:rFonts w:ascii="Times New Roman" w:hAnsi="Times New Roman"/>
              </w:rPr>
            </w:pPr>
            <w:r w:rsidRPr="000F6567">
              <w:rPr>
                <w:rFonts w:ascii="Times New Roman" w:eastAsia="Times New Roman" w:hAnsi="Times New Roman"/>
              </w:rPr>
              <w:t>jama</w:t>
            </w:r>
          </w:p>
        </w:tc>
        <w:tc>
          <w:tcPr>
            <w:tcW w:w="2552" w:type="dxa"/>
            <w:gridSpan w:val="3"/>
            <w:shd w:val="clear" w:color="auto" w:fill="auto"/>
          </w:tcPr>
          <w:p w14:paraId="17C5268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Nutriflex Omega peri</w:t>
            </w:r>
          </w:p>
        </w:tc>
        <w:tc>
          <w:tcPr>
            <w:tcW w:w="1469" w:type="dxa"/>
            <w:shd w:val="clear" w:color="auto" w:fill="auto"/>
          </w:tcPr>
          <w:p w14:paraId="0164559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Rekomenduojama</w:t>
            </w:r>
          </w:p>
        </w:tc>
        <w:tc>
          <w:tcPr>
            <w:tcW w:w="2546" w:type="dxa"/>
            <w:gridSpan w:val="3"/>
            <w:shd w:val="clear" w:color="auto" w:fill="auto"/>
            <w:vAlign w:val="center"/>
          </w:tcPr>
          <w:p w14:paraId="0134A3C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Nutriflex Omega peri</w:t>
            </w:r>
          </w:p>
        </w:tc>
      </w:tr>
      <w:tr w:rsidR="000F6567" w:rsidRPr="002E241E" w14:paraId="717FAB19" w14:textId="77777777" w:rsidTr="000F6567">
        <w:trPr>
          <w:tblHeader/>
        </w:trPr>
        <w:tc>
          <w:tcPr>
            <w:tcW w:w="1361" w:type="dxa"/>
            <w:shd w:val="clear" w:color="auto" w:fill="auto"/>
          </w:tcPr>
          <w:p w14:paraId="380AEBF3"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tcPr>
          <w:p w14:paraId="160A9E53" w14:textId="77777777" w:rsidR="00CA0809" w:rsidRPr="000F6567" w:rsidRDefault="00CA0809" w:rsidP="00CA0809">
            <w:pPr>
              <w:spacing w:after="0" w:line="240" w:lineRule="auto"/>
              <w:jc w:val="center"/>
              <w:rPr>
                <w:rFonts w:ascii="Times New Roman" w:hAnsi="Times New Roman"/>
              </w:rPr>
            </w:pPr>
          </w:p>
        </w:tc>
        <w:tc>
          <w:tcPr>
            <w:tcW w:w="851" w:type="dxa"/>
            <w:shd w:val="clear" w:color="auto" w:fill="auto"/>
            <w:vAlign w:val="center"/>
          </w:tcPr>
          <w:p w14:paraId="30688FD9"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Ūminė fazė</w:t>
            </w:r>
          </w:p>
        </w:tc>
        <w:tc>
          <w:tcPr>
            <w:tcW w:w="850" w:type="dxa"/>
            <w:shd w:val="clear" w:color="auto" w:fill="auto"/>
            <w:vAlign w:val="center"/>
          </w:tcPr>
          <w:p w14:paraId="36634C6D" w14:textId="77777777" w:rsidR="00CA0809" w:rsidRPr="000F6567" w:rsidRDefault="00CA0809" w:rsidP="00CA0809">
            <w:pPr>
              <w:tabs>
                <w:tab w:val="left" w:pos="0"/>
              </w:tabs>
              <w:spacing w:after="0" w:line="240" w:lineRule="auto"/>
              <w:jc w:val="center"/>
              <w:rPr>
                <w:rFonts w:ascii="Times New Roman" w:hAnsi="Times New Roman"/>
                <w:b/>
              </w:rPr>
            </w:pPr>
            <w:r w:rsidRPr="000F6567">
              <w:rPr>
                <w:rFonts w:ascii="Times New Roman" w:hAnsi="Times New Roman"/>
                <w:b/>
              </w:rPr>
              <w:t>Stabili</w:t>
            </w:r>
          </w:p>
          <w:p w14:paraId="1A77CE3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Fazė</w:t>
            </w:r>
          </w:p>
        </w:tc>
        <w:tc>
          <w:tcPr>
            <w:tcW w:w="851" w:type="dxa"/>
            <w:shd w:val="clear" w:color="auto" w:fill="auto"/>
            <w:vAlign w:val="center"/>
          </w:tcPr>
          <w:p w14:paraId="012EB49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Sveikimo fazė</w:t>
            </w:r>
          </w:p>
        </w:tc>
        <w:tc>
          <w:tcPr>
            <w:tcW w:w="1469" w:type="dxa"/>
            <w:shd w:val="clear" w:color="auto" w:fill="auto"/>
          </w:tcPr>
          <w:p w14:paraId="77D245C3" w14:textId="77777777" w:rsidR="00CA0809" w:rsidRPr="000F6567" w:rsidRDefault="00CA0809" w:rsidP="00CA0809">
            <w:pPr>
              <w:spacing w:after="0" w:line="240" w:lineRule="auto"/>
              <w:jc w:val="center"/>
              <w:rPr>
                <w:rFonts w:ascii="Times New Roman" w:hAnsi="Times New Roman"/>
              </w:rPr>
            </w:pPr>
          </w:p>
        </w:tc>
        <w:tc>
          <w:tcPr>
            <w:tcW w:w="799" w:type="dxa"/>
            <w:shd w:val="clear" w:color="auto" w:fill="auto"/>
            <w:vAlign w:val="center"/>
          </w:tcPr>
          <w:p w14:paraId="58CB4C4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Ūminė fazė</w:t>
            </w:r>
          </w:p>
        </w:tc>
        <w:tc>
          <w:tcPr>
            <w:tcW w:w="761" w:type="dxa"/>
            <w:shd w:val="clear" w:color="auto" w:fill="auto"/>
            <w:vAlign w:val="center"/>
          </w:tcPr>
          <w:p w14:paraId="0A3AA168" w14:textId="77777777" w:rsidR="00CA0809" w:rsidRPr="000F6567" w:rsidRDefault="00CA0809" w:rsidP="00CA0809">
            <w:pPr>
              <w:tabs>
                <w:tab w:val="left" w:pos="0"/>
              </w:tabs>
              <w:spacing w:after="0" w:line="240" w:lineRule="auto"/>
              <w:jc w:val="center"/>
              <w:rPr>
                <w:rFonts w:ascii="Times New Roman" w:hAnsi="Times New Roman"/>
                <w:b/>
              </w:rPr>
            </w:pPr>
            <w:r w:rsidRPr="000F6567">
              <w:rPr>
                <w:rFonts w:ascii="Times New Roman" w:hAnsi="Times New Roman"/>
                <w:b/>
              </w:rPr>
              <w:t>Stabili</w:t>
            </w:r>
          </w:p>
          <w:p w14:paraId="064EC33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Fazė</w:t>
            </w:r>
          </w:p>
        </w:tc>
        <w:tc>
          <w:tcPr>
            <w:tcW w:w="986" w:type="dxa"/>
            <w:shd w:val="clear" w:color="auto" w:fill="auto"/>
            <w:vAlign w:val="center"/>
          </w:tcPr>
          <w:p w14:paraId="16A2C8F4"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b/>
              </w:rPr>
              <w:t>Sveikimo fazė</w:t>
            </w:r>
          </w:p>
        </w:tc>
      </w:tr>
      <w:tr w:rsidR="000F6567" w:rsidRPr="002E241E" w14:paraId="5975E85E" w14:textId="77777777" w:rsidTr="000F6567">
        <w:trPr>
          <w:tblHeader/>
        </w:trPr>
        <w:tc>
          <w:tcPr>
            <w:tcW w:w="1361" w:type="dxa"/>
            <w:shd w:val="clear" w:color="auto" w:fill="auto"/>
          </w:tcPr>
          <w:p w14:paraId="79C7D293" w14:textId="2E138E20" w:rsidR="00CA0809" w:rsidRPr="000F6567" w:rsidRDefault="00CA0809" w:rsidP="00CA0809">
            <w:pPr>
              <w:spacing w:after="0" w:line="240" w:lineRule="auto"/>
              <w:rPr>
                <w:rFonts w:ascii="Times New Roman" w:hAnsi="Times New Roman"/>
                <w:b/>
              </w:rPr>
            </w:pPr>
            <w:r w:rsidRPr="000F6567">
              <w:rPr>
                <w:rFonts w:ascii="Times New Roman" w:hAnsi="Times New Roman"/>
                <w:b/>
              </w:rPr>
              <w:t>Didžiausias infuzijos greitis [ml/kg/</w:t>
            </w:r>
            <w:r w:rsidR="00D9755D" w:rsidRPr="000F6567">
              <w:rPr>
                <w:rFonts w:ascii="Times New Roman" w:hAnsi="Times New Roman"/>
                <w:b/>
              </w:rPr>
              <w:t>val</w:t>
            </w:r>
            <w:r w:rsidRPr="000F6567">
              <w:rPr>
                <w:rFonts w:ascii="Times New Roman" w:hAnsi="Times New Roman"/>
                <w:b/>
              </w:rPr>
              <w:t>]</w:t>
            </w:r>
          </w:p>
        </w:tc>
        <w:tc>
          <w:tcPr>
            <w:tcW w:w="1417" w:type="dxa"/>
            <w:shd w:val="clear" w:color="auto" w:fill="auto"/>
          </w:tcPr>
          <w:p w14:paraId="01E63A88" w14:textId="77777777" w:rsidR="00CA0809" w:rsidRPr="000F6567" w:rsidRDefault="00CA0809" w:rsidP="00CA0809">
            <w:pPr>
              <w:spacing w:after="0" w:line="240" w:lineRule="auto"/>
              <w:jc w:val="center"/>
              <w:rPr>
                <w:rFonts w:ascii="Times New Roman" w:hAnsi="Times New Roman"/>
              </w:rPr>
            </w:pPr>
          </w:p>
        </w:tc>
        <w:tc>
          <w:tcPr>
            <w:tcW w:w="851" w:type="dxa"/>
            <w:shd w:val="clear" w:color="auto" w:fill="auto"/>
            <w:vAlign w:val="center"/>
          </w:tcPr>
          <w:p w14:paraId="786020E2"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1,41</w:t>
            </w:r>
          </w:p>
        </w:tc>
        <w:tc>
          <w:tcPr>
            <w:tcW w:w="850" w:type="dxa"/>
            <w:shd w:val="clear" w:color="auto" w:fill="auto"/>
            <w:vAlign w:val="center"/>
          </w:tcPr>
          <w:p w14:paraId="1ADA8820"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2,81</w:t>
            </w:r>
          </w:p>
        </w:tc>
        <w:tc>
          <w:tcPr>
            <w:tcW w:w="851" w:type="dxa"/>
            <w:shd w:val="clear" w:color="auto" w:fill="auto"/>
            <w:vAlign w:val="center"/>
          </w:tcPr>
          <w:p w14:paraId="4CA4EE25"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3,13</w:t>
            </w:r>
          </w:p>
        </w:tc>
        <w:tc>
          <w:tcPr>
            <w:tcW w:w="1469" w:type="dxa"/>
            <w:shd w:val="clear" w:color="auto" w:fill="auto"/>
            <w:vAlign w:val="center"/>
          </w:tcPr>
          <w:p w14:paraId="6E50D5F5" w14:textId="77777777" w:rsidR="00CA0809" w:rsidRPr="000F6567" w:rsidRDefault="00CA0809" w:rsidP="00CA0809">
            <w:pPr>
              <w:spacing w:after="0" w:line="240" w:lineRule="auto"/>
              <w:jc w:val="center"/>
              <w:rPr>
                <w:rFonts w:ascii="Times New Roman" w:hAnsi="Times New Roman"/>
                <w:b/>
              </w:rPr>
            </w:pPr>
          </w:p>
        </w:tc>
        <w:tc>
          <w:tcPr>
            <w:tcW w:w="799" w:type="dxa"/>
            <w:shd w:val="clear" w:color="auto" w:fill="auto"/>
            <w:vAlign w:val="center"/>
          </w:tcPr>
          <w:p w14:paraId="2E2D1403"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0,94</w:t>
            </w:r>
          </w:p>
        </w:tc>
        <w:tc>
          <w:tcPr>
            <w:tcW w:w="761" w:type="dxa"/>
            <w:shd w:val="clear" w:color="auto" w:fill="auto"/>
            <w:vAlign w:val="center"/>
          </w:tcPr>
          <w:p w14:paraId="1265823F"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1,88</w:t>
            </w:r>
          </w:p>
        </w:tc>
        <w:tc>
          <w:tcPr>
            <w:tcW w:w="986" w:type="dxa"/>
            <w:shd w:val="clear" w:color="auto" w:fill="auto"/>
            <w:vAlign w:val="center"/>
          </w:tcPr>
          <w:p w14:paraId="5B42657B" w14:textId="77777777" w:rsidR="00CA0809" w:rsidRPr="000F6567" w:rsidRDefault="00CA0809" w:rsidP="00CA0809">
            <w:pPr>
              <w:spacing w:after="0" w:line="240" w:lineRule="auto"/>
              <w:jc w:val="center"/>
              <w:rPr>
                <w:rFonts w:ascii="Times New Roman" w:hAnsi="Times New Roman"/>
                <w:b/>
              </w:rPr>
            </w:pPr>
            <w:r w:rsidRPr="000F6567">
              <w:rPr>
                <w:rFonts w:ascii="Times New Roman" w:hAnsi="Times New Roman"/>
                <w:b/>
              </w:rPr>
              <w:t>2,81</w:t>
            </w:r>
          </w:p>
        </w:tc>
      </w:tr>
      <w:tr w:rsidR="000F6567" w:rsidRPr="002E241E" w14:paraId="006E75F1" w14:textId="77777777" w:rsidTr="000F6567">
        <w:trPr>
          <w:tblHeader/>
        </w:trPr>
        <w:tc>
          <w:tcPr>
            <w:tcW w:w="1361" w:type="dxa"/>
            <w:shd w:val="clear" w:color="auto" w:fill="auto"/>
          </w:tcPr>
          <w:p w14:paraId="211F9882" w14:textId="77777777" w:rsidR="00CA0809" w:rsidRPr="000F6567" w:rsidRDefault="00CA0809" w:rsidP="00CA0809">
            <w:pPr>
              <w:spacing w:after="0" w:line="240" w:lineRule="auto"/>
              <w:jc w:val="both"/>
              <w:rPr>
                <w:rFonts w:ascii="Times New Roman" w:hAnsi="Times New Roman"/>
              </w:rPr>
            </w:pPr>
          </w:p>
        </w:tc>
        <w:tc>
          <w:tcPr>
            <w:tcW w:w="1417" w:type="dxa"/>
            <w:shd w:val="clear" w:color="auto" w:fill="auto"/>
          </w:tcPr>
          <w:p w14:paraId="542A7EAE" w14:textId="77777777" w:rsidR="00CA0809" w:rsidRPr="000F6567" w:rsidRDefault="00CA0809" w:rsidP="00CA0809">
            <w:pPr>
              <w:spacing w:after="0" w:line="240" w:lineRule="auto"/>
              <w:jc w:val="center"/>
              <w:rPr>
                <w:rFonts w:ascii="Times New Roman" w:hAnsi="Times New Roman"/>
              </w:rPr>
            </w:pPr>
          </w:p>
        </w:tc>
        <w:tc>
          <w:tcPr>
            <w:tcW w:w="2552" w:type="dxa"/>
            <w:gridSpan w:val="3"/>
            <w:shd w:val="clear" w:color="auto" w:fill="auto"/>
            <w:vAlign w:val="center"/>
          </w:tcPr>
          <w:p w14:paraId="7D4AAFA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atitinka</w:t>
            </w:r>
          </w:p>
        </w:tc>
        <w:tc>
          <w:tcPr>
            <w:tcW w:w="1469" w:type="dxa"/>
            <w:shd w:val="clear" w:color="auto" w:fill="auto"/>
          </w:tcPr>
          <w:p w14:paraId="35427137" w14:textId="77777777" w:rsidR="00CA0809" w:rsidRPr="000F6567" w:rsidRDefault="00CA0809" w:rsidP="00CA0809">
            <w:pPr>
              <w:spacing w:after="0" w:line="240" w:lineRule="auto"/>
              <w:jc w:val="center"/>
              <w:rPr>
                <w:rFonts w:ascii="Times New Roman" w:hAnsi="Times New Roman"/>
              </w:rPr>
            </w:pPr>
          </w:p>
        </w:tc>
        <w:tc>
          <w:tcPr>
            <w:tcW w:w="2546" w:type="dxa"/>
            <w:gridSpan w:val="3"/>
            <w:shd w:val="clear" w:color="auto" w:fill="auto"/>
            <w:vAlign w:val="center"/>
          </w:tcPr>
          <w:p w14:paraId="50FE1E1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atitinka</w:t>
            </w:r>
          </w:p>
        </w:tc>
      </w:tr>
      <w:tr w:rsidR="000F6567" w:rsidRPr="002E241E" w14:paraId="402C0A9F" w14:textId="77777777" w:rsidTr="000F6567">
        <w:tc>
          <w:tcPr>
            <w:tcW w:w="1361" w:type="dxa"/>
            <w:shd w:val="clear" w:color="auto" w:fill="auto"/>
          </w:tcPr>
          <w:p w14:paraId="5C7B4598" w14:textId="3F401F11" w:rsidR="00CA0809" w:rsidRPr="002E241E" w:rsidRDefault="00CA0809" w:rsidP="00CA0809">
            <w:pPr>
              <w:spacing w:after="0" w:line="240" w:lineRule="auto"/>
              <w:jc w:val="both"/>
              <w:rPr>
                <w:rFonts w:ascii="Times New Roman" w:eastAsia="Times New Roman" w:hAnsi="Times New Roman"/>
              </w:rPr>
            </w:pPr>
            <w:r w:rsidRPr="000F6567">
              <w:rPr>
                <w:rFonts w:ascii="Times New Roman" w:hAnsi="Times New Roman"/>
              </w:rPr>
              <w:t>Aminorūgštys [g/kg/</w:t>
            </w:r>
            <w:r w:rsidR="00D9755D" w:rsidRPr="000F6567">
              <w:rPr>
                <w:rFonts w:ascii="Times New Roman" w:hAnsi="Times New Roman"/>
              </w:rPr>
              <w:t>val</w:t>
            </w:r>
            <w:r w:rsidRPr="000F6567">
              <w:rPr>
                <w:rFonts w:ascii="Times New Roman" w:hAnsi="Times New Roman"/>
              </w:rPr>
              <w:t>]</w:t>
            </w:r>
          </w:p>
        </w:tc>
        <w:tc>
          <w:tcPr>
            <w:tcW w:w="1417" w:type="dxa"/>
            <w:shd w:val="clear" w:color="auto" w:fill="auto"/>
            <w:vAlign w:val="center"/>
          </w:tcPr>
          <w:p w14:paraId="0029D17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w:t>
            </w:r>
          </w:p>
        </w:tc>
        <w:tc>
          <w:tcPr>
            <w:tcW w:w="851" w:type="dxa"/>
            <w:shd w:val="clear" w:color="auto" w:fill="auto"/>
            <w:vAlign w:val="center"/>
          </w:tcPr>
          <w:p w14:paraId="5F5524E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0,045</w:t>
            </w:r>
          </w:p>
        </w:tc>
        <w:tc>
          <w:tcPr>
            <w:tcW w:w="850" w:type="dxa"/>
            <w:shd w:val="clear" w:color="auto" w:fill="auto"/>
            <w:vAlign w:val="center"/>
          </w:tcPr>
          <w:p w14:paraId="6076BDD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0,09</w:t>
            </w:r>
          </w:p>
        </w:tc>
        <w:tc>
          <w:tcPr>
            <w:tcW w:w="851" w:type="dxa"/>
            <w:shd w:val="clear" w:color="auto" w:fill="auto"/>
            <w:vAlign w:val="center"/>
          </w:tcPr>
          <w:p w14:paraId="465DC13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0,100</w:t>
            </w:r>
          </w:p>
        </w:tc>
        <w:tc>
          <w:tcPr>
            <w:tcW w:w="1469" w:type="dxa"/>
            <w:shd w:val="clear" w:color="auto" w:fill="auto"/>
            <w:vAlign w:val="center"/>
          </w:tcPr>
          <w:p w14:paraId="15CB1CB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w:t>
            </w:r>
          </w:p>
        </w:tc>
        <w:tc>
          <w:tcPr>
            <w:tcW w:w="799" w:type="dxa"/>
            <w:shd w:val="clear" w:color="auto" w:fill="auto"/>
            <w:vAlign w:val="center"/>
          </w:tcPr>
          <w:p w14:paraId="2C19BDB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0,03</w:t>
            </w:r>
          </w:p>
        </w:tc>
        <w:tc>
          <w:tcPr>
            <w:tcW w:w="761" w:type="dxa"/>
            <w:shd w:val="clear" w:color="auto" w:fill="auto"/>
            <w:vAlign w:val="center"/>
          </w:tcPr>
          <w:p w14:paraId="728F435B"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0,06</w:t>
            </w:r>
          </w:p>
        </w:tc>
        <w:tc>
          <w:tcPr>
            <w:tcW w:w="986" w:type="dxa"/>
            <w:shd w:val="clear" w:color="auto" w:fill="auto"/>
            <w:vAlign w:val="center"/>
          </w:tcPr>
          <w:p w14:paraId="7D17F74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0,09</w:t>
            </w:r>
          </w:p>
        </w:tc>
      </w:tr>
      <w:tr w:rsidR="00E05850" w:rsidRPr="002E241E" w14:paraId="10B513BD" w14:textId="77777777" w:rsidTr="000F6567">
        <w:tc>
          <w:tcPr>
            <w:tcW w:w="1361" w:type="dxa"/>
            <w:shd w:val="clear" w:color="auto" w:fill="auto"/>
          </w:tcPr>
          <w:p w14:paraId="0D6AD6CD" w14:textId="19F4A6EB" w:rsidR="00E05850" w:rsidRPr="002E241E" w:rsidRDefault="00E05850" w:rsidP="00CA0809">
            <w:pPr>
              <w:spacing w:after="0" w:line="240" w:lineRule="auto"/>
              <w:jc w:val="both"/>
              <w:rPr>
                <w:rFonts w:ascii="Times New Roman" w:eastAsia="Times New Roman" w:hAnsi="Times New Roman"/>
              </w:rPr>
            </w:pPr>
            <w:r w:rsidRPr="000F6567">
              <w:rPr>
                <w:rFonts w:ascii="Times New Roman" w:hAnsi="Times New Roman"/>
              </w:rPr>
              <w:t>Gliukozė [g/kg/</w:t>
            </w:r>
            <w:r w:rsidR="00D9755D" w:rsidRPr="000F6567">
              <w:rPr>
                <w:rFonts w:ascii="Times New Roman" w:hAnsi="Times New Roman"/>
              </w:rPr>
              <w:t>val</w:t>
            </w:r>
            <w:r w:rsidRPr="000F6567">
              <w:rPr>
                <w:rFonts w:ascii="Times New Roman" w:hAnsi="Times New Roman"/>
              </w:rPr>
              <w:t>]</w:t>
            </w:r>
          </w:p>
        </w:tc>
        <w:tc>
          <w:tcPr>
            <w:tcW w:w="7984" w:type="dxa"/>
            <w:gridSpan w:val="8"/>
            <w:shd w:val="clear" w:color="auto" w:fill="auto"/>
            <w:vAlign w:val="center"/>
          </w:tcPr>
          <w:p w14:paraId="0A20359A" w14:textId="77777777" w:rsidR="00E05850" w:rsidRPr="000F6567" w:rsidRDefault="00E05850" w:rsidP="00CA0809">
            <w:pPr>
              <w:spacing w:after="0" w:line="240" w:lineRule="auto"/>
              <w:jc w:val="center"/>
              <w:rPr>
                <w:rFonts w:ascii="Times New Roman" w:hAnsi="Times New Roman"/>
              </w:rPr>
            </w:pPr>
          </w:p>
        </w:tc>
      </w:tr>
      <w:tr w:rsidR="000F6567" w:rsidRPr="002E241E" w14:paraId="35D71E9D" w14:textId="77777777" w:rsidTr="000F6567">
        <w:tc>
          <w:tcPr>
            <w:tcW w:w="1361" w:type="dxa"/>
            <w:shd w:val="clear" w:color="auto" w:fill="auto"/>
            <w:vAlign w:val="center"/>
          </w:tcPr>
          <w:p w14:paraId="0DC2F562" w14:textId="77777777" w:rsidR="00CA0809" w:rsidRPr="002E241E" w:rsidRDefault="00CA0809" w:rsidP="00CA0809">
            <w:pPr>
              <w:spacing w:after="0" w:line="240" w:lineRule="auto"/>
              <w:jc w:val="right"/>
              <w:rPr>
                <w:rFonts w:ascii="Times New Roman" w:eastAsia="Times New Roman" w:hAnsi="Times New Roman"/>
              </w:rPr>
            </w:pPr>
            <w:r w:rsidRPr="000F6567">
              <w:rPr>
                <w:rFonts w:ascii="Times New Roman" w:hAnsi="Times New Roman"/>
                <w:i/>
              </w:rPr>
              <w:t>Ūminė fazė</w:t>
            </w:r>
          </w:p>
        </w:tc>
        <w:tc>
          <w:tcPr>
            <w:tcW w:w="1417" w:type="dxa"/>
            <w:shd w:val="clear" w:color="auto" w:fill="auto"/>
            <w:vAlign w:val="center"/>
          </w:tcPr>
          <w:p w14:paraId="0B4C5B2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0,09</w:t>
            </w:r>
          </w:p>
        </w:tc>
        <w:tc>
          <w:tcPr>
            <w:tcW w:w="851" w:type="dxa"/>
            <w:shd w:val="clear" w:color="auto" w:fill="auto"/>
            <w:vAlign w:val="center"/>
          </w:tcPr>
          <w:p w14:paraId="0B52145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0,09</w:t>
            </w:r>
          </w:p>
        </w:tc>
        <w:tc>
          <w:tcPr>
            <w:tcW w:w="850" w:type="dxa"/>
            <w:shd w:val="clear" w:color="auto" w:fill="auto"/>
            <w:vAlign w:val="center"/>
          </w:tcPr>
          <w:p w14:paraId="66E2AB9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851" w:type="dxa"/>
            <w:shd w:val="clear" w:color="auto" w:fill="auto"/>
            <w:vAlign w:val="center"/>
          </w:tcPr>
          <w:p w14:paraId="20DD87D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469" w:type="dxa"/>
            <w:shd w:val="clear" w:color="auto" w:fill="auto"/>
            <w:vAlign w:val="center"/>
          </w:tcPr>
          <w:p w14:paraId="6DB1F21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0,03</w:t>
            </w:r>
            <w:r w:rsidRPr="000F6567">
              <w:rPr>
                <w:rFonts w:ascii="Times New Roman" w:hAnsi="Times New Roman"/>
              </w:rPr>
              <w:noBreakHyphen/>
              <w:t>0,06</w:t>
            </w:r>
          </w:p>
        </w:tc>
        <w:tc>
          <w:tcPr>
            <w:tcW w:w="799" w:type="dxa"/>
            <w:shd w:val="clear" w:color="auto" w:fill="auto"/>
            <w:vAlign w:val="center"/>
          </w:tcPr>
          <w:p w14:paraId="5EA231A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0,06</w:t>
            </w:r>
          </w:p>
        </w:tc>
        <w:tc>
          <w:tcPr>
            <w:tcW w:w="761" w:type="dxa"/>
            <w:shd w:val="clear" w:color="auto" w:fill="auto"/>
            <w:vAlign w:val="center"/>
          </w:tcPr>
          <w:p w14:paraId="0F57BBE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986" w:type="dxa"/>
            <w:shd w:val="clear" w:color="auto" w:fill="auto"/>
            <w:vAlign w:val="center"/>
          </w:tcPr>
          <w:p w14:paraId="33D00D1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r>
      <w:tr w:rsidR="000F6567" w:rsidRPr="002E241E" w14:paraId="270D3F37" w14:textId="77777777" w:rsidTr="000F6567">
        <w:tc>
          <w:tcPr>
            <w:tcW w:w="1361" w:type="dxa"/>
            <w:shd w:val="clear" w:color="auto" w:fill="auto"/>
            <w:vAlign w:val="center"/>
          </w:tcPr>
          <w:p w14:paraId="35D35612" w14:textId="77777777" w:rsidR="00CA0809" w:rsidRPr="002E241E" w:rsidRDefault="00CA0809" w:rsidP="00CA0809">
            <w:pPr>
              <w:spacing w:after="0" w:line="240" w:lineRule="auto"/>
              <w:jc w:val="right"/>
              <w:rPr>
                <w:rFonts w:ascii="Times New Roman" w:eastAsia="Times New Roman" w:hAnsi="Times New Roman"/>
              </w:rPr>
            </w:pPr>
            <w:r w:rsidRPr="000F6567">
              <w:rPr>
                <w:rFonts w:ascii="Times New Roman" w:hAnsi="Times New Roman"/>
                <w:i/>
              </w:rPr>
              <w:t>Stabili fazė</w:t>
            </w:r>
          </w:p>
        </w:tc>
        <w:tc>
          <w:tcPr>
            <w:tcW w:w="1417" w:type="dxa"/>
            <w:shd w:val="clear" w:color="auto" w:fill="auto"/>
            <w:vAlign w:val="center"/>
          </w:tcPr>
          <w:p w14:paraId="0799CAA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0,09</w:t>
            </w:r>
            <w:r w:rsidRPr="000F6567">
              <w:rPr>
                <w:rFonts w:ascii="Times New Roman" w:hAnsi="Times New Roman"/>
              </w:rPr>
              <w:noBreakHyphen/>
              <w:t>0,18</w:t>
            </w:r>
          </w:p>
        </w:tc>
        <w:tc>
          <w:tcPr>
            <w:tcW w:w="851" w:type="dxa"/>
            <w:shd w:val="clear" w:color="auto" w:fill="auto"/>
            <w:vAlign w:val="center"/>
          </w:tcPr>
          <w:p w14:paraId="32013C6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850" w:type="dxa"/>
            <w:shd w:val="clear" w:color="auto" w:fill="auto"/>
            <w:vAlign w:val="center"/>
          </w:tcPr>
          <w:p w14:paraId="7476B798"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0,18</w:t>
            </w:r>
          </w:p>
        </w:tc>
        <w:tc>
          <w:tcPr>
            <w:tcW w:w="851" w:type="dxa"/>
            <w:shd w:val="clear" w:color="auto" w:fill="auto"/>
            <w:vAlign w:val="center"/>
          </w:tcPr>
          <w:p w14:paraId="096E384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1469" w:type="dxa"/>
            <w:shd w:val="clear" w:color="auto" w:fill="auto"/>
            <w:vAlign w:val="center"/>
          </w:tcPr>
          <w:p w14:paraId="6472EC5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0,06</w:t>
            </w:r>
            <w:r w:rsidRPr="000F6567">
              <w:rPr>
                <w:rFonts w:ascii="Times New Roman" w:hAnsi="Times New Roman"/>
              </w:rPr>
              <w:noBreakHyphen/>
              <w:t>0,12</w:t>
            </w:r>
          </w:p>
        </w:tc>
        <w:tc>
          <w:tcPr>
            <w:tcW w:w="799" w:type="dxa"/>
            <w:shd w:val="clear" w:color="auto" w:fill="auto"/>
            <w:vAlign w:val="center"/>
          </w:tcPr>
          <w:p w14:paraId="27E2986F"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761" w:type="dxa"/>
            <w:shd w:val="clear" w:color="auto" w:fill="auto"/>
            <w:vAlign w:val="center"/>
          </w:tcPr>
          <w:p w14:paraId="3AFE9C56"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0,12</w:t>
            </w:r>
          </w:p>
        </w:tc>
        <w:tc>
          <w:tcPr>
            <w:tcW w:w="986" w:type="dxa"/>
            <w:shd w:val="clear" w:color="auto" w:fill="auto"/>
            <w:vAlign w:val="center"/>
          </w:tcPr>
          <w:p w14:paraId="54C06A0E"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r>
      <w:tr w:rsidR="000F6567" w:rsidRPr="002E241E" w14:paraId="115DB795" w14:textId="77777777" w:rsidTr="000F6567">
        <w:tc>
          <w:tcPr>
            <w:tcW w:w="1361" w:type="dxa"/>
            <w:shd w:val="clear" w:color="auto" w:fill="auto"/>
            <w:vAlign w:val="center"/>
          </w:tcPr>
          <w:p w14:paraId="57B9EFF1" w14:textId="77777777" w:rsidR="00CA0809" w:rsidRPr="002E241E" w:rsidRDefault="00CA0809" w:rsidP="00CA0809">
            <w:pPr>
              <w:spacing w:after="0" w:line="240" w:lineRule="auto"/>
              <w:jc w:val="right"/>
              <w:rPr>
                <w:rFonts w:ascii="Times New Roman" w:eastAsia="Times New Roman" w:hAnsi="Times New Roman"/>
              </w:rPr>
            </w:pPr>
            <w:r w:rsidRPr="000F6567">
              <w:rPr>
                <w:rFonts w:ascii="Times New Roman" w:hAnsi="Times New Roman"/>
                <w:i/>
              </w:rPr>
              <w:t>Sveikimo fazė</w:t>
            </w:r>
          </w:p>
        </w:tc>
        <w:tc>
          <w:tcPr>
            <w:tcW w:w="1417" w:type="dxa"/>
            <w:shd w:val="clear" w:color="auto" w:fill="auto"/>
            <w:vAlign w:val="center"/>
          </w:tcPr>
          <w:p w14:paraId="1336C3C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0,18</w:t>
            </w:r>
            <w:r w:rsidRPr="000F6567">
              <w:rPr>
                <w:rFonts w:ascii="Times New Roman" w:hAnsi="Times New Roman"/>
              </w:rPr>
              <w:noBreakHyphen/>
              <w:t>0,24</w:t>
            </w:r>
          </w:p>
        </w:tc>
        <w:tc>
          <w:tcPr>
            <w:tcW w:w="851" w:type="dxa"/>
            <w:shd w:val="clear" w:color="auto" w:fill="auto"/>
            <w:vAlign w:val="center"/>
          </w:tcPr>
          <w:p w14:paraId="37023B6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850" w:type="dxa"/>
            <w:shd w:val="clear" w:color="auto" w:fill="auto"/>
            <w:vAlign w:val="center"/>
          </w:tcPr>
          <w:p w14:paraId="6BACE30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851" w:type="dxa"/>
            <w:shd w:val="clear" w:color="auto" w:fill="auto"/>
            <w:vAlign w:val="center"/>
          </w:tcPr>
          <w:p w14:paraId="628DBDB5"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0,20</w:t>
            </w:r>
          </w:p>
        </w:tc>
        <w:tc>
          <w:tcPr>
            <w:tcW w:w="1469" w:type="dxa"/>
            <w:shd w:val="clear" w:color="auto" w:fill="auto"/>
            <w:vAlign w:val="center"/>
          </w:tcPr>
          <w:p w14:paraId="72B3BDDD"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0,12</w:t>
            </w:r>
            <w:r w:rsidRPr="000F6567">
              <w:rPr>
                <w:rFonts w:ascii="Times New Roman" w:hAnsi="Times New Roman"/>
              </w:rPr>
              <w:noBreakHyphen/>
              <w:t>0,18</w:t>
            </w:r>
          </w:p>
        </w:tc>
        <w:tc>
          <w:tcPr>
            <w:tcW w:w="799" w:type="dxa"/>
            <w:shd w:val="clear" w:color="auto" w:fill="auto"/>
            <w:vAlign w:val="center"/>
          </w:tcPr>
          <w:p w14:paraId="7487C3D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761" w:type="dxa"/>
            <w:shd w:val="clear" w:color="auto" w:fill="auto"/>
            <w:vAlign w:val="center"/>
          </w:tcPr>
          <w:p w14:paraId="176FFE92"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noBreakHyphen/>
            </w:r>
          </w:p>
        </w:tc>
        <w:tc>
          <w:tcPr>
            <w:tcW w:w="986" w:type="dxa"/>
            <w:shd w:val="clear" w:color="auto" w:fill="auto"/>
            <w:vAlign w:val="center"/>
          </w:tcPr>
          <w:p w14:paraId="3E85F231"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0,18</w:t>
            </w:r>
          </w:p>
        </w:tc>
      </w:tr>
      <w:tr w:rsidR="000F6567" w:rsidRPr="002E241E" w14:paraId="41EA8302" w14:textId="77777777" w:rsidTr="000F6567">
        <w:tc>
          <w:tcPr>
            <w:tcW w:w="1361" w:type="dxa"/>
            <w:shd w:val="clear" w:color="auto" w:fill="auto"/>
            <w:vAlign w:val="center"/>
          </w:tcPr>
          <w:p w14:paraId="7AA747F6" w14:textId="59B453BF" w:rsidR="00CA0809" w:rsidRPr="000F6567" w:rsidRDefault="00CA0809" w:rsidP="00CA0809">
            <w:pPr>
              <w:spacing w:after="0" w:line="240" w:lineRule="auto"/>
              <w:rPr>
                <w:rFonts w:ascii="Times New Roman" w:hAnsi="Times New Roman"/>
              </w:rPr>
            </w:pPr>
            <w:r w:rsidRPr="000F6567">
              <w:rPr>
                <w:rFonts w:ascii="Times New Roman" w:hAnsi="Times New Roman"/>
              </w:rPr>
              <w:t>Riebalai [g/kg/</w:t>
            </w:r>
            <w:r w:rsidR="00D9755D" w:rsidRPr="000F6567">
              <w:rPr>
                <w:rFonts w:ascii="Times New Roman" w:hAnsi="Times New Roman"/>
              </w:rPr>
              <w:t>val</w:t>
            </w:r>
            <w:r w:rsidRPr="000F6567">
              <w:rPr>
                <w:rFonts w:ascii="Times New Roman" w:hAnsi="Times New Roman"/>
              </w:rPr>
              <w:t>]</w:t>
            </w:r>
          </w:p>
        </w:tc>
        <w:tc>
          <w:tcPr>
            <w:tcW w:w="1417" w:type="dxa"/>
            <w:shd w:val="clear" w:color="auto" w:fill="auto"/>
            <w:vAlign w:val="center"/>
          </w:tcPr>
          <w:p w14:paraId="7E80A04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≤0,15</w:t>
            </w:r>
          </w:p>
        </w:tc>
        <w:tc>
          <w:tcPr>
            <w:tcW w:w="851" w:type="dxa"/>
            <w:shd w:val="clear" w:color="auto" w:fill="auto"/>
            <w:vAlign w:val="center"/>
          </w:tcPr>
          <w:p w14:paraId="2790A911"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0,056</w:t>
            </w:r>
          </w:p>
        </w:tc>
        <w:tc>
          <w:tcPr>
            <w:tcW w:w="850" w:type="dxa"/>
            <w:shd w:val="clear" w:color="auto" w:fill="auto"/>
            <w:vAlign w:val="center"/>
          </w:tcPr>
          <w:p w14:paraId="73B2C7B7"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0,112</w:t>
            </w:r>
          </w:p>
        </w:tc>
        <w:tc>
          <w:tcPr>
            <w:tcW w:w="851" w:type="dxa"/>
            <w:shd w:val="clear" w:color="auto" w:fill="auto"/>
            <w:vAlign w:val="center"/>
          </w:tcPr>
          <w:p w14:paraId="2CA4AFD1"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0,125</w:t>
            </w:r>
          </w:p>
        </w:tc>
        <w:tc>
          <w:tcPr>
            <w:tcW w:w="1469" w:type="dxa"/>
            <w:shd w:val="clear" w:color="auto" w:fill="auto"/>
            <w:vAlign w:val="center"/>
          </w:tcPr>
          <w:p w14:paraId="44F9B3F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≤0,15</w:t>
            </w:r>
          </w:p>
        </w:tc>
        <w:tc>
          <w:tcPr>
            <w:tcW w:w="799" w:type="dxa"/>
            <w:shd w:val="clear" w:color="auto" w:fill="auto"/>
            <w:vAlign w:val="center"/>
          </w:tcPr>
          <w:p w14:paraId="3A7A4980"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0,038</w:t>
            </w:r>
          </w:p>
        </w:tc>
        <w:tc>
          <w:tcPr>
            <w:tcW w:w="761" w:type="dxa"/>
            <w:shd w:val="clear" w:color="auto" w:fill="auto"/>
            <w:vAlign w:val="center"/>
          </w:tcPr>
          <w:p w14:paraId="00627883"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0,075</w:t>
            </w:r>
          </w:p>
        </w:tc>
        <w:tc>
          <w:tcPr>
            <w:tcW w:w="986" w:type="dxa"/>
            <w:shd w:val="clear" w:color="auto" w:fill="auto"/>
            <w:vAlign w:val="center"/>
          </w:tcPr>
          <w:p w14:paraId="5CB5F83A" w14:textId="77777777" w:rsidR="00CA0809" w:rsidRPr="000F6567" w:rsidRDefault="00CA0809" w:rsidP="00CA0809">
            <w:pPr>
              <w:spacing w:after="0" w:line="240" w:lineRule="auto"/>
              <w:jc w:val="center"/>
              <w:rPr>
                <w:rFonts w:ascii="Times New Roman" w:hAnsi="Times New Roman"/>
              </w:rPr>
            </w:pPr>
            <w:r w:rsidRPr="000F6567">
              <w:rPr>
                <w:rFonts w:ascii="Times New Roman" w:hAnsi="Times New Roman"/>
              </w:rPr>
              <w:t>0,112</w:t>
            </w:r>
          </w:p>
        </w:tc>
      </w:tr>
    </w:tbl>
    <w:p w14:paraId="376A89A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D2EFE32"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Pacientams, kurių inkstų ir (arba) kepenų funkcija sutrikusi</w:t>
      </w:r>
    </w:p>
    <w:p w14:paraId="5EDA7EA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Pacientams, kuriems yra inkstų arba kepenų nepakankamumas, dozes reikia koreguoti individualiai (taip pat žr. 4.4 skyrių).</w:t>
      </w:r>
    </w:p>
    <w:p w14:paraId="7F3AD41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EE7725D"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Gydymo trukmė</w:t>
      </w:r>
    </w:p>
    <w:p w14:paraId="601B24F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Gydymo trukmė aprašytoms indikacijoms neturi viršyti 7 dienų, skiriant į tą pačią periferinę veną. Skiriant Nutriflex Omega peri, reikia užtikrinti, kad būtų gaunamas tinkamas mikroelementų ir vitaminų kiekis.</w:t>
      </w:r>
    </w:p>
    <w:p w14:paraId="0C64EC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6C422EF"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Vieno maišelio infuzijos trukmė</w:t>
      </w:r>
    </w:p>
    <w:p w14:paraId="7D7CD5F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Rekomenduojama parenteriniam maitinimui skirto maišelio infuzijos trukmė yra ne daugiau kaip 24 valandos.</w:t>
      </w:r>
    </w:p>
    <w:p w14:paraId="3929F00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8E9068B"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 xml:space="preserve">Vartojimo metodas </w:t>
      </w:r>
    </w:p>
    <w:p w14:paraId="3EACD478"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Leisti į veną. Skirta infuzijai į periferinę arba centrinę veną.</w:t>
      </w:r>
    </w:p>
    <w:p w14:paraId="075FCE7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1819BE2"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4.3</w:t>
      </w:r>
      <w:r w:rsidRPr="002E4703">
        <w:rPr>
          <w:rFonts w:ascii="Times New Roman" w:eastAsia="Times New Roman" w:hAnsi="Times New Roman"/>
          <w:b/>
          <w:snapToGrid w:val="0"/>
        </w:rPr>
        <w:tab/>
        <w:t>Kontraindikacijos</w:t>
      </w:r>
    </w:p>
    <w:p w14:paraId="6445D3F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5E2752A"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padidėjęs jautrumas veikliosioms medžiagoms, kiaušinio, žuvies, žemės riešutų ar sojos baltymams arba bet kuriai 6.1 skyriuje nurodytai pagalbinei medžiagai;</w:t>
      </w:r>
    </w:p>
    <w:p w14:paraId="3BB5B2E9"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įgimti aminorūgščių metabolizmo sutrikimai;</w:t>
      </w:r>
    </w:p>
    <w:p w14:paraId="449D68A4"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sunki hiperlipidemija, kuriai būdinga hipertrigliceridemija (≥ 1000 mg/dl arba 11,4 mmol/l);</w:t>
      </w:r>
    </w:p>
    <w:p w14:paraId="65C426CE"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sunki koagulopatija;</w:t>
      </w:r>
    </w:p>
    <w:p w14:paraId="311194C3"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hiperglikemija, kurios nepavyksta kontroliuoti iki 6 vienetų per valandą insulino doze;</w:t>
      </w:r>
    </w:p>
    <w:p w14:paraId="0A84D436"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acidozė;</w:t>
      </w:r>
    </w:p>
    <w:p w14:paraId="24CDC727"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intrahepatinė cholestazė;</w:t>
      </w:r>
    </w:p>
    <w:p w14:paraId="055DEB1A"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sunkus kepenų nepakankamumas;</w:t>
      </w:r>
    </w:p>
    <w:p w14:paraId="7F11064E"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sunkus inkstų nepakankamumas, kai netaikoma pakaitinė inkstų terapija;</w:t>
      </w:r>
    </w:p>
    <w:p w14:paraId="4B2BD193"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pasunkėjusi hemoraginė diatezė;</w:t>
      </w:r>
    </w:p>
    <w:p w14:paraId="6B13DC53" w14:textId="77777777" w:rsidR="00185F9E" w:rsidRPr="002E4703" w:rsidRDefault="00185F9E" w:rsidP="00185F9E">
      <w:pPr>
        <w:numPr>
          <w:ilvl w:val="0"/>
          <w:numId w:val="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ūminiai tromboemboliniai reiškiniai, lipidų embolija.</w:t>
      </w:r>
    </w:p>
    <w:p w14:paraId="73F859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99D052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Dėl Nutriflex Omega peri sudėties jo negalima vartoti naujagimiams, kūdikiams ir jaunesniems kaip 2 metų vaikams.</w:t>
      </w:r>
    </w:p>
    <w:p w14:paraId="37DB58C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4E87E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Bendrosios parenterinio maitinimo kontraindikacijos:</w:t>
      </w:r>
    </w:p>
    <w:p w14:paraId="1643991D"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nestabili kraujotaka, kai iškyla grėsmė gyvybei (kolapso ir šoko būklės);</w:t>
      </w:r>
    </w:p>
    <w:p w14:paraId="3A55A85B"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ūminės širdies infarkto ir smūgio fazės;</w:t>
      </w:r>
    </w:p>
    <w:p w14:paraId="03287517"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nestabili metabolinė būklė (pvz., sunkus postagresinio [pooperacinio arba potrauminio] metabolizmo sindromas, nežinomos kilmės koma);</w:t>
      </w:r>
    </w:p>
    <w:p w14:paraId="4220B884"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nepakankamas ląstelių aprūpinimas deguonimi;</w:t>
      </w:r>
    </w:p>
    <w:p w14:paraId="7C536C87"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elektrolitų ir skysčių pusiausvyros sutrikimai;</w:t>
      </w:r>
    </w:p>
    <w:p w14:paraId="27778050"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ūminė plaučių edema;</w:t>
      </w:r>
    </w:p>
    <w:p w14:paraId="2E824DE9" w14:textId="77777777" w:rsidR="00185F9E" w:rsidRPr="002E4703" w:rsidRDefault="00185F9E" w:rsidP="00185F9E">
      <w:pPr>
        <w:numPr>
          <w:ilvl w:val="0"/>
          <w:numId w:val="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dekompensuotas širdies nepakankamumas.</w:t>
      </w:r>
    </w:p>
    <w:p w14:paraId="57F3BD1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AAB05E"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4.4</w:t>
      </w:r>
      <w:r w:rsidRPr="002E4703">
        <w:rPr>
          <w:rFonts w:ascii="Times New Roman" w:eastAsia="Times New Roman" w:hAnsi="Times New Roman"/>
          <w:b/>
          <w:snapToGrid w:val="0"/>
        </w:rPr>
        <w:tab/>
        <w:t>Specialūs įspėjimai ir atsargumo priemonės</w:t>
      </w:r>
    </w:p>
    <w:p w14:paraId="7B3CCDC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6AF3E0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Atsargumo priemonės būtinos esant padidėjusiam kraujo serumo osmoliariškumui.</w:t>
      </w:r>
    </w:p>
    <w:p w14:paraId="6BEAB02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57502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Prieš pradedant infuziją reikia koreguoti skysčių, elektrolitų arba rūgščių-šarmų pusiausvyros sutrikimus.</w:t>
      </w:r>
    </w:p>
    <w:p w14:paraId="14DFF2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E6BABE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Per greita infuzija gali sukelti skysčių perteklių organizme ir patologinę elektrolitų koncentraciją kraujo serume, hiperhidraciją bei plaučių edemą.</w:t>
      </w:r>
    </w:p>
    <w:p w14:paraId="33AEBD9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1AB5F3B"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Pasireiškus anafilaksinės reakcijos požymiams ar simptomams (pvz., karščiavimui, drebuliui, išbėrimui ar dusuliui), infuziją būtina nedelsiant nutraukti.</w:t>
      </w:r>
    </w:p>
    <w:p w14:paraId="3671486E" w14:textId="77777777" w:rsidR="00185F9E" w:rsidRPr="002E4703" w:rsidRDefault="00185F9E" w:rsidP="00185F9E">
      <w:pPr>
        <w:spacing w:after="0" w:line="240" w:lineRule="auto"/>
        <w:rPr>
          <w:rFonts w:ascii="Times New Roman" w:eastAsia="SimSun" w:hAnsi="Times New Roman"/>
          <w:lang w:eastAsia="x-none"/>
        </w:rPr>
      </w:pPr>
    </w:p>
    <w:p w14:paraId="32F47050"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Nutriflex Omega peri infuzijos metu reikia stebėti trigliceridų koncentraciją kraujo serume. </w:t>
      </w:r>
    </w:p>
    <w:p w14:paraId="66858A6C" w14:textId="77777777" w:rsidR="00185F9E" w:rsidRPr="002E4703" w:rsidRDefault="00185F9E" w:rsidP="00185F9E">
      <w:pPr>
        <w:spacing w:after="0" w:line="240" w:lineRule="auto"/>
        <w:rPr>
          <w:rFonts w:ascii="Times New Roman" w:eastAsia="SimSun" w:hAnsi="Times New Roman"/>
          <w:lang w:eastAsia="x-none"/>
        </w:rPr>
      </w:pPr>
    </w:p>
    <w:p w14:paraId="2C1C3783"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Priklausomai nuo paciento medžiagų apykaitos būklės, gali pasireikšti hipertrigliceridemija. Jeigu lipidų infuzijos metu trigliceridų koncentracija kraujo serume padidėja iki daugiau nei 4,6 mmol/l (400 mg/dl), rekomenduojama sumažinti infuzijos greitį. Jeigu trigliceridų koncentracija kraujo plazmoje didesnė nei 11,4 mmol/l (1000 mg/dl), infuziją reikia sustabdyti, nes tokia koncentracija susieta su ūminiu pankreatitu.</w:t>
      </w:r>
    </w:p>
    <w:p w14:paraId="518A741B" w14:textId="77777777" w:rsidR="00185F9E" w:rsidRPr="002E4703" w:rsidRDefault="00185F9E" w:rsidP="00185F9E">
      <w:pPr>
        <w:spacing w:after="0" w:line="240" w:lineRule="auto"/>
        <w:rPr>
          <w:rFonts w:ascii="Times New Roman" w:eastAsia="SimSun" w:hAnsi="Times New Roman"/>
          <w:lang w:eastAsia="x-none"/>
        </w:rPr>
      </w:pPr>
    </w:p>
    <w:p w14:paraId="47950FA4" w14:textId="77777777" w:rsidR="00185F9E" w:rsidRPr="002E4703" w:rsidRDefault="00185F9E" w:rsidP="00185F9E">
      <w:pPr>
        <w:keepNext/>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Pacientai, kurių lipidų metabolizmas sutrikęs</w:t>
      </w:r>
    </w:p>
    <w:p w14:paraId="3C85EC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reikia atsargiai skirti pacientams, kurių lipidų metabolizmas sutrikęs ir kartu padidėjusi serumo trigliceridų koncentracija, pvz., kai yra inkstų nepakankamumas, cukrinis diabetas, pankreatitas, sutrikusi kepenų funkcija, hipotiroidizmas (su hipertrigliceridemija), sepsis ir metabolinis sindromas. Jei šių būklių pacientams skiriama Nutriflex Omega peri, reikia stebėti trigliceridų koncentraciją serume, siekiant įsitikinti, kad vyksta trigliceridų eliminacija, o trigliceridų koncentracija yra stabili ir mažesnė kaip 11,4 mmol/l (1000 mg/dl).</w:t>
      </w:r>
    </w:p>
    <w:p w14:paraId="78D3C57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Mišrių hiperlipidemijų ir metabolinio sindromo atvejais trigliceridų koncentracija labai priklauso nuo gliukozės, lipidų ir perteklinės mitybos. Atitinkamai reikia koreguoti dozę. Įvertinkite ir stebėkite kitus lipidų ir gliukozės šaltinius ir jų metabolizmą trikdančius vaistinius preparatus.</w:t>
      </w:r>
    </w:p>
    <w:p w14:paraId="6F4B2C1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1E646BE"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Praėjus 12 valandų po lipidų vartojimo esanti hipertrigliceridemija taip pat rodo lipidų metabolizmo sutrikimą.</w:t>
      </w:r>
    </w:p>
    <w:p w14:paraId="6A34B446" w14:textId="77777777" w:rsidR="00185F9E" w:rsidRPr="002E4703" w:rsidRDefault="00185F9E" w:rsidP="00185F9E">
      <w:pPr>
        <w:spacing w:after="0" w:line="240" w:lineRule="auto"/>
        <w:rPr>
          <w:rFonts w:ascii="Times New Roman" w:eastAsia="SimSun" w:hAnsi="Times New Roman"/>
          <w:lang w:eastAsia="x-none"/>
        </w:rPr>
      </w:pPr>
    </w:p>
    <w:p w14:paraId="02F4C5B0"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Vartojant Nutriflex Omega peri, kaip ir visus kitus tirpalus, kurių sudėtyje yra angliavandenių, gali pasireikšti hiperglikemija. Reikia stebėti gliukozės koncentraciją kraujyje. Pasireiškus hiperglikemijai, reikia sumažinti infuzijos greitį arba skirti insulino preparatus. Jeigu tuo pat metu pacientui į veną leidžiami kiti gliukozės tirpalai, reikia atsižvelgti į papildomai leidžiamos gliukozės kiekį.</w:t>
      </w:r>
    </w:p>
    <w:p w14:paraId="0350A5C4" w14:textId="77777777" w:rsidR="00185F9E" w:rsidRPr="002E4703" w:rsidRDefault="00185F9E" w:rsidP="00185F9E">
      <w:pPr>
        <w:spacing w:after="0" w:line="240" w:lineRule="auto"/>
        <w:rPr>
          <w:rFonts w:ascii="Times New Roman" w:eastAsia="SimSun" w:hAnsi="Times New Roman"/>
          <w:lang w:eastAsia="x-none"/>
        </w:rPr>
      </w:pPr>
    </w:p>
    <w:p w14:paraId="47F405DB"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Kai infuzijos metu gliukozės koncentracija kraujyje padidėja iki daugiau nei 14 mmol/l (250 mg/dl), gali reikėti emulsijos infuziją nutraukti.</w:t>
      </w:r>
    </w:p>
    <w:p w14:paraId="77916F21" w14:textId="77777777" w:rsidR="00185F9E" w:rsidRPr="002E4703" w:rsidRDefault="00185F9E" w:rsidP="00185F9E">
      <w:pPr>
        <w:spacing w:after="0" w:line="240" w:lineRule="auto"/>
        <w:rPr>
          <w:rFonts w:ascii="Times New Roman" w:eastAsia="SimSun" w:hAnsi="Times New Roman"/>
          <w:lang w:eastAsia="x-none"/>
        </w:rPr>
      </w:pPr>
    </w:p>
    <w:p w14:paraId="21612F9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Pakartotinai ar per daug maitinant nusilpusius dėl prastos mitybos ar išsekusius pacientus, gali pasireikšti hipokalemija, hipofosfatemija ir hipomagnezemija. Būtina atidžiai stebėti serumo elektrolitų koncentraciją. Būtina tinkamai aprūpinti organizmą elektrolitais, remiantis nukrypimais nuo normalių verčių.</w:t>
      </w:r>
    </w:p>
    <w:p w14:paraId="286C5F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0A3CCB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Reikia kontroliuoti serumo elektrolitus, vandens pusiausvyrą, rūgščių-šarmų pusiausvyrą, kraujo ląstelių skaičių, krešėjimo būklę, kepenų ir inkstų funkciją.</w:t>
      </w:r>
    </w:p>
    <w:p w14:paraId="06F10D0E" w14:textId="77777777" w:rsidR="00185F9E" w:rsidRPr="002E4703" w:rsidRDefault="00185F9E" w:rsidP="00185F9E">
      <w:pPr>
        <w:spacing w:after="0" w:line="240" w:lineRule="auto"/>
        <w:rPr>
          <w:rFonts w:ascii="Times New Roman" w:eastAsia="SimSun" w:hAnsi="Times New Roman"/>
          <w:lang w:eastAsia="x-none"/>
        </w:rPr>
      </w:pPr>
    </w:p>
    <w:p w14:paraId="688E88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Prireikus gali tekti skirti elektrolitų, vitaminų ir mikroelementų. Kadangi Nutriflex Omega peri sudėtyje yra cinko, magnio, kalcio ir fosfatų, reikia būti atsargiems, kai jo skiriama kartu su šių medžiagų turinčiais tirpalais.</w:t>
      </w:r>
    </w:p>
    <w:p w14:paraId="3F1C91AF" w14:textId="77777777" w:rsidR="00185F9E" w:rsidRPr="002E4703" w:rsidRDefault="00185F9E" w:rsidP="00185F9E">
      <w:pPr>
        <w:spacing w:after="0" w:line="240" w:lineRule="auto"/>
        <w:rPr>
          <w:rFonts w:ascii="Times New Roman" w:eastAsia="SimSun" w:hAnsi="Times New Roman"/>
          <w:lang w:eastAsia="x-none"/>
        </w:rPr>
      </w:pPr>
    </w:p>
    <w:p w14:paraId="460DB07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yra sudėtinis vaistinis preparatas. Todėl griežtai patariama su juo nemaišyti kitų tirpalų (kol neįrodytas jų suderinamumas – žr. 6.2 skyrių).</w:t>
      </w:r>
    </w:p>
    <w:p w14:paraId="16372FBB" w14:textId="77777777" w:rsidR="00185F9E" w:rsidRPr="002E4703" w:rsidRDefault="00185F9E" w:rsidP="00185F9E">
      <w:pPr>
        <w:autoSpaceDE w:val="0"/>
        <w:autoSpaceDN w:val="0"/>
        <w:adjustRightInd w:val="0"/>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Sumaišius gali padidėti bendrasis emulsijos osmoliariškumas, į tai reikia atsižvelgti vaistinio preparato skiriant į periferinę veną ir stebėti injekcijos vietą.</w:t>
      </w:r>
    </w:p>
    <w:p w14:paraId="5E2EC763" w14:textId="77777777" w:rsidR="00185F9E" w:rsidRPr="002E4703" w:rsidRDefault="00185F9E" w:rsidP="00185F9E">
      <w:pPr>
        <w:spacing w:after="0" w:line="240" w:lineRule="auto"/>
        <w:rPr>
          <w:rFonts w:ascii="Times New Roman" w:eastAsia="SimSun" w:hAnsi="Times New Roman"/>
          <w:lang w:eastAsia="x-none"/>
        </w:rPr>
      </w:pPr>
    </w:p>
    <w:p w14:paraId="43A4127B"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Dėl galimo pseudoagliutinacijos pavojaus Nutriflex Omega peri negalima lašinti ta pačia infuzijos sistema, kuria lašinamas kraujas (taip pat žr. 4.5 skyrių).</w:t>
      </w:r>
    </w:p>
    <w:p w14:paraId="0865D9A5" w14:textId="77777777" w:rsidR="00185F9E" w:rsidRPr="002E4703" w:rsidRDefault="00185F9E" w:rsidP="00185F9E">
      <w:pPr>
        <w:spacing w:after="0" w:line="240" w:lineRule="auto"/>
        <w:rPr>
          <w:rFonts w:ascii="Times New Roman" w:eastAsia="SimSun" w:hAnsi="Times New Roman"/>
          <w:lang w:eastAsia="x-none"/>
        </w:rPr>
      </w:pPr>
    </w:p>
    <w:p w14:paraId="465B441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Kaip ir skiriant kitų intraveninių tirpalų, ypač vartojamų parenterinei mitybai, skiriant Nutriflex Omega peri reikia laikytis griežtų aseptikos reikalavimų.</w:t>
      </w:r>
    </w:p>
    <w:p w14:paraId="364F11B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266CB7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Infuzija į periferines venas gali sukelti tromboflebitą. Reikia kasdien stebėti infuzijos vietą dėl tromboflebito požymių.</w:t>
      </w:r>
    </w:p>
    <w:p w14:paraId="0C990428" w14:textId="77777777" w:rsidR="00185F9E" w:rsidRPr="002E4703" w:rsidRDefault="00185F9E" w:rsidP="00185F9E">
      <w:pPr>
        <w:spacing w:after="0" w:line="240" w:lineRule="auto"/>
        <w:rPr>
          <w:rFonts w:ascii="Times New Roman" w:eastAsia="SimSun" w:hAnsi="Times New Roman"/>
          <w:lang w:eastAsia="x-none"/>
        </w:rPr>
      </w:pPr>
    </w:p>
    <w:p w14:paraId="6541172B"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u w:val="single"/>
          <w:lang w:eastAsia="x-none"/>
        </w:rPr>
        <w:t>Vaikų populiacija</w:t>
      </w:r>
    </w:p>
    <w:p w14:paraId="0D22C602"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Kol kas klinikinės patirties skiriant Nutriflex Omega peri vaikams ir paaugliams nėra.</w:t>
      </w:r>
    </w:p>
    <w:p w14:paraId="0A12F819" w14:textId="77777777" w:rsidR="00185F9E" w:rsidRPr="002E4703" w:rsidRDefault="00185F9E" w:rsidP="00185F9E">
      <w:pPr>
        <w:spacing w:after="0" w:line="240" w:lineRule="auto"/>
        <w:rPr>
          <w:rFonts w:ascii="Times New Roman" w:eastAsia="SimSun" w:hAnsi="Times New Roman"/>
          <w:lang w:eastAsia="x-none"/>
        </w:rPr>
      </w:pPr>
    </w:p>
    <w:p w14:paraId="14C4817F" w14:textId="77777777" w:rsidR="00185F9E" w:rsidRPr="002E4703" w:rsidRDefault="00185F9E" w:rsidP="00185F9E">
      <w:pPr>
        <w:spacing w:after="0" w:line="240" w:lineRule="auto"/>
        <w:rPr>
          <w:rFonts w:ascii="Times New Roman" w:eastAsia="SimSun" w:hAnsi="Times New Roman"/>
          <w:u w:val="single"/>
          <w:lang w:eastAsia="x-none"/>
        </w:rPr>
      </w:pPr>
      <w:r w:rsidRPr="002E4703">
        <w:rPr>
          <w:rFonts w:ascii="Times New Roman" w:eastAsia="SimSun" w:hAnsi="Times New Roman"/>
          <w:u w:val="single"/>
          <w:lang w:eastAsia="x-none"/>
        </w:rPr>
        <w:t>Senyvi pacientai</w:t>
      </w:r>
    </w:p>
    <w:p w14:paraId="51A891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Iš esmės taikomos tos pačios dozės kaip suaugusiesiems, tačiau reikia skirti atsargiai pacientams, sergantiems tokiomis ligomis, kaip širdies arba inkstų nepakankamumas, kurios dažnai gali būti susijusios su senyvu amžiumi.</w:t>
      </w:r>
    </w:p>
    <w:p w14:paraId="4AD9DD6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30EBFDC"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Pacientai, kuriems yra cukrinis diabetas, sutrikusi širdies ar inkstų funkcija</w:t>
      </w:r>
    </w:p>
    <w:p w14:paraId="07E32AC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kaip ir visus didelio tūrio infuzinius tirpalus, reikia skirti atsargiai pacientams, kurių širdies ar inkstų veikla sutrikusi.</w:t>
      </w:r>
    </w:p>
    <w:p w14:paraId="30ED9FB7" w14:textId="77777777" w:rsidR="00185F9E"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Šio vaistinio preparato vartojimo pacientams, kuriems yra cukrinis diabetas ar inkstų veiklos sutrikimas, patirties nepakanka.</w:t>
      </w:r>
    </w:p>
    <w:p w14:paraId="2714ED86" w14:textId="77777777" w:rsidR="00185F9E" w:rsidRDefault="00185F9E" w:rsidP="00185F9E">
      <w:pPr>
        <w:tabs>
          <w:tab w:val="left" w:pos="567"/>
        </w:tabs>
        <w:spacing w:after="0" w:line="260" w:lineRule="exact"/>
        <w:rPr>
          <w:rFonts w:ascii="Times New Roman" w:eastAsia="Times New Roman" w:hAnsi="Times New Roman"/>
          <w:snapToGrid w:val="0"/>
        </w:rPr>
      </w:pPr>
    </w:p>
    <w:p w14:paraId="68E8F070" w14:textId="09FB58A3" w:rsidR="00185F9E" w:rsidRPr="00624CA9" w:rsidRDefault="00185F9E" w:rsidP="00185F9E">
      <w:pPr>
        <w:spacing w:after="0" w:line="240" w:lineRule="auto"/>
        <w:rPr>
          <w:rFonts w:ascii="Times New Roman" w:eastAsia="Times New Roman" w:hAnsi="Times New Roman"/>
          <w:snapToGrid w:val="0"/>
        </w:rPr>
      </w:pPr>
      <w:r w:rsidRPr="00624CA9">
        <w:rPr>
          <w:rFonts w:ascii="Times New Roman" w:eastAsia="Times New Roman" w:hAnsi="Times New Roman"/>
          <w:snapToGrid w:val="0"/>
        </w:rPr>
        <w:t xml:space="preserve">Šio vaistinio preparato </w:t>
      </w:r>
      <w:r w:rsidR="004D0D58">
        <w:rPr>
          <w:rFonts w:ascii="Times New Roman" w:eastAsia="Times New Roman" w:hAnsi="Times New Roman"/>
          <w:snapToGrid w:val="0"/>
        </w:rPr>
        <w:t xml:space="preserve">viename mililitre </w:t>
      </w:r>
      <w:r w:rsidRPr="00624CA9">
        <w:rPr>
          <w:rFonts w:ascii="Times New Roman" w:eastAsia="Times New Roman" w:hAnsi="Times New Roman"/>
          <w:snapToGrid w:val="0"/>
        </w:rPr>
        <w:t xml:space="preserve">yra </w:t>
      </w:r>
      <w:r w:rsidR="004D0D58">
        <w:rPr>
          <w:rFonts w:ascii="Times New Roman" w:eastAsia="Times New Roman" w:hAnsi="Times New Roman"/>
          <w:snapToGrid w:val="0"/>
        </w:rPr>
        <w:t>0,931</w:t>
      </w:r>
      <w:r w:rsidR="00D9755D">
        <w:rPr>
          <w:rFonts w:ascii="Times New Roman" w:eastAsia="Times New Roman" w:hAnsi="Times New Roman"/>
          <w:snapToGrid w:val="0"/>
        </w:rPr>
        <w:t> </w:t>
      </w:r>
      <w:r w:rsidRPr="00624CA9">
        <w:rPr>
          <w:rFonts w:ascii="Times New Roman" w:eastAsia="Times New Roman" w:hAnsi="Times New Roman"/>
          <w:snapToGrid w:val="0"/>
        </w:rPr>
        <w:t xml:space="preserve">mg natrio, tai atitinka </w:t>
      </w:r>
      <w:r w:rsidR="004D0D58">
        <w:rPr>
          <w:rFonts w:ascii="Times New Roman" w:eastAsia="Times New Roman" w:hAnsi="Times New Roman"/>
          <w:snapToGrid w:val="0"/>
        </w:rPr>
        <w:t>0,047</w:t>
      </w:r>
      <w:r w:rsidR="004D0D58" w:rsidRPr="00624CA9">
        <w:rPr>
          <w:rFonts w:ascii="Times New Roman" w:eastAsia="Times New Roman" w:hAnsi="Times New Roman"/>
          <w:snapToGrid w:val="0"/>
        </w:rPr>
        <w:t> </w:t>
      </w:r>
      <w:r w:rsidRPr="00624CA9">
        <w:rPr>
          <w:rFonts w:ascii="Times New Roman" w:eastAsia="Times New Roman" w:hAnsi="Times New Roman"/>
          <w:snapToGrid w:val="0"/>
        </w:rPr>
        <w:t>% didžiausios PSO rekomenduojamos paros normos suaugusiesiems, kuri yra 2 g natrio.</w:t>
      </w:r>
    </w:p>
    <w:p w14:paraId="4B5CF2D2" w14:textId="0A840C55" w:rsidR="00185F9E" w:rsidRPr="00624CA9" w:rsidRDefault="00185F9E" w:rsidP="00185F9E">
      <w:pPr>
        <w:spacing w:after="0" w:line="240" w:lineRule="auto"/>
        <w:rPr>
          <w:rFonts w:ascii="Times New Roman" w:eastAsia="Times New Roman" w:hAnsi="Times New Roman"/>
          <w:snapToGrid w:val="0"/>
        </w:rPr>
      </w:pPr>
      <w:r w:rsidRPr="00624CA9">
        <w:rPr>
          <w:rFonts w:ascii="Times New Roman" w:eastAsia="Times New Roman" w:hAnsi="Times New Roman"/>
          <w:snapToGrid w:val="0"/>
        </w:rPr>
        <w:t xml:space="preserve">Didžiausia šio </w:t>
      </w:r>
      <w:r>
        <w:rPr>
          <w:rFonts w:ascii="Times New Roman" w:eastAsia="Times New Roman" w:hAnsi="Times New Roman"/>
          <w:snapToGrid w:val="0"/>
        </w:rPr>
        <w:t xml:space="preserve">vaistinio </w:t>
      </w:r>
      <w:r w:rsidRPr="00624CA9">
        <w:rPr>
          <w:rFonts w:ascii="Times New Roman" w:eastAsia="Times New Roman" w:hAnsi="Times New Roman"/>
          <w:snapToGrid w:val="0"/>
        </w:rPr>
        <w:t>preparato paros dozė, skirta 70 kg sveriančiam suaugusiajam, atitinka 1</w:t>
      </w:r>
      <w:r w:rsidR="004D0D58">
        <w:rPr>
          <w:rFonts w:ascii="Times New Roman" w:eastAsia="Times New Roman" w:hAnsi="Times New Roman"/>
          <w:snapToGrid w:val="0"/>
        </w:rPr>
        <w:t>30</w:t>
      </w:r>
      <w:r w:rsidRPr="00624CA9">
        <w:rPr>
          <w:rFonts w:ascii="Times New Roman" w:eastAsia="Times New Roman" w:hAnsi="Times New Roman"/>
          <w:snapToGrid w:val="0"/>
        </w:rPr>
        <w:t> % didžiausios PSO rekomenduojamos natrio paros normos.</w:t>
      </w:r>
    </w:p>
    <w:p w14:paraId="47DC3EFA" w14:textId="2A5418F1" w:rsidR="00185F9E" w:rsidRDefault="00185F9E" w:rsidP="00185F9E">
      <w:pPr>
        <w:spacing w:after="0" w:line="240" w:lineRule="auto"/>
        <w:rPr>
          <w:rFonts w:ascii="Times New Roman" w:eastAsia="Times New Roman" w:hAnsi="Times New Roman"/>
          <w:snapToGrid w:val="0"/>
        </w:rPr>
      </w:pPr>
      <w:r w:rsidRPr="00624CA9">
        <w:rPr>
          <w:rFonts w:ascii="Times New Roman" w:eastAsia="Times New Roman" w:hAnsi="Times New Roman"/>
          <w:snapToGrid w:val="0"/>
        </w:rPr>
        <w:t xml:space="preserve">Nutriflex Omega peri </w:t>
      </w:r>
      <w:r>
        <w:rPr>
          <w:rFonts w:ascii="Times New Roman" w:eastAsia="Times New Roman" w:hAnsi="Times New Roman"/>
          <w:snapToGrid w:val="0"/>
        </w:rPr>
        <w:t>vertinamas kaip</w:t>
      </w:r>
      <w:r w:rsidRPr="00624CA9">
        <w:rPr>
          <w:rFonts w:ascii="Times New Roman" w:eastAsia="Times New Roman" w:hAnsi="Times New Roman"/>
          <w:snapToGrid w:val="0"/>
        </w:rPr>
        <w:t xml:space="preserve"> vaist</w:t>
      </w:r>
      <w:r>
        <w:rPr>
          <w:rFonts w:ascii="Times New Roman" w:eastAsia="Times New Roman" w:hAnsi="Times New Roman"/>
          <w:snapToGrid w:val="0"/>
        </w:rPr>
        <w:t>inis preparatas</w:t>
      </w:r>
      <w:r w:rsidRPr="00624CA9">
        <w:rPr>
          <w:rFonts w:ascii="Times New Roman" w:eastAsia="Times New Roman" w:hAnsi="Times New Roman"/>
          <w:snapToGrid w:val="0"/>
        </w:rPr>
        <w:t>, kuriame yra didelis natrio kiekis. Į tai būtina atsižvelgti pacientams, kuriems kontroliuojamas natrio kiekis maiste.</w:t>
      </w:r>
    </w:p>
    <w:p w14:paraId="774D8D85" w14:textId="655FC5C6" w:rsidR="0004077C" w:rsidRPr="00624CA9" w:rsidRDefault="0004077C" w:rsidP="00185F9E">
      <w:pPr>
        <w:spacing w:after="0" w:line="240" w:lineRule="auto"/>
        <w:rPr>
          <w:rFonts w:ascii="Times New Roman" w:eastAsia="Times New Roman" w:hAnsi="Times New Roman"/>
          <w:snapToGrid w:val="0"/>
        </w:rPr>
      </w:pPr>
    </w:p>
    <w:p w14:paraId="6768CABE" w14:textId="77777777" w:rsidR="00185F9E" w:rsidRPr="002E4703" w:rsidRDefault="00185F9E" w:rsidP="00185F9E">
      <w:pPr>
        <w:spacing w:after="0" w:line="240" w:lineRule="auto"/>
        <w:rPr>
          <w:rFonts w:ascii="Times New Roman" w:eastAsia="SimSun" w:hAnsi="Times New Roman"/>
          <w:lang w:eastAsia="x-none"/>
        </w:rPr>
      </w:pPr>
    </w:p>
    <w:p w14:paraId="3A36D7A1" w14:textId="77777777" w:rsidR="00185F9E" w:rsidRPr="002E4703" w:rsidRDefault="00185F9E" w:rsidP="00185F9E">
      <w:pPr>
        <w:keepNext/>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Poveikis laboratoriniams tyrimams</w:t>
      </w:r>
    </w:p>
    <w:p w14:paraId="64FB17F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tūris gali turėti įtakos tam tikriems laboratoriniams matavimams (pvz., bilirubino, laktatdehidrogenazės, prisotinimo deguonimi), jei kraujo mėginys paimamas riebalams nespėjus atitinkamai pasišalinti iš kraujotakos.</w:t>
      </w:r>
    </w:p>
    <w:p w14:paraId="0FD2A4A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F03CA01"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4.5</w:t>
      </w:r>
      <w:r w:rsidRPr="002E4703">
        <w:rPr>
          <w:rFonts w:ascii="Times New Roman" w:eastAsia="Times New Roman" w:hAnsi="Times New Roman"/>
          <w:b/>
          <w:snapToGrid w:val="0"/>
        </w:rPr>
        <w:tab/>
        <w:t>Sąveika su kitais vaistiniais preparatais ir kitokia sąveika</w:t>
      </w:r>
    </w:p>
    <w:p w14:paraId="6F693D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62F631"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Kai kurie preparatai, pvz., insulinas, gali sąveikauti su organizmo lipazių sistema. Tačiau, manoma, kad šios sąveikos klinikinė reikšmė nėra didelė.</w:t>
      </w:r>
    </w:p>
    <w:p w14:paraId="768B89A4" w14:textId="77777777" w:rsidR="00185F9E" w:rsidRPr="002E4703" w:rsidRDefault="00185F9E" w:rsidP="00185F9E">
      <w:pPr>
        <w:spacing w:after="0" w:line="240" w:lineRule="auto"/>
        <w:rPr>
          <w:rFonts w:ascii="Times New Roman" w:eastAsia="SimSun" w:hAnsi="Times New Roman"/>
          <w:lang w:eastAsia="x-none"/>
        </w:rPr>
      </w:pPr>
    </w:p>
    <w:p w14:paraId="622C6298"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Klinikinėmis dozėmis skiriamas heparinas sukelia trumpalaikį lipoproteinų lipazės išsiskyrimą į kraujotaką. Iš pradžių dėl to gali padidėti lipolizė plazmoje, po to laikinai sumažėti trigliceridų klirensas.</w:t>
      </w:r>
    </w:p>
    <w:p w14:paraId="5BCF5189" w14:textId="77777777" w:rsidR="00185F9E" w:rsidRPr="002E4703" w:rsidRDefault="00185F9E" w:rsidP="00185F9E">
      <w:pPr>
        <w:spacing w:after="0" w:line="240" w:lineRule="auto"/>
        <w:rPr>
          <w:rFonts w:ascii="Times New Roman" w:eastAsia="SimSun" w:hAnsi="Times New Roman"/>
          <w:lang w:eastAsia="x-none"/>
        </w:rPr>
      </w:pPr>
    </w:p>
    <w:p w14:paraId="3B77D953"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Sojų pupelių aliejus yra natūralus vitamino K</w:t>
      </w:r>
      <w:r w:rsidRPr="002E4703">
        <w:rPr>
          <w:rFonts w:ascii="Times New Roman" w:eastAsia="SimSun" w:hAnsi="Times New Roman"/>
          <w:vertAlign w:val="subscript"/>
          <w:lang w:eastAsia="x-none"/>
        </w:rPr>
        <w:t>1</w:t>
      </w:r>
      <w:r w:rsidRPr="002E4703">
        <w:rPr>
          <w:rFonts w:ascii="Times New Roman" w:eastAsia="SimSun" w:hAnsi="Times New Roman"/>
          <w:lang w:eastAsia="x-none"/>
        </w:rPr>
        <w:t xml:space="preserve"> šaltinis. Jis gali lemti terapinį kumarino darinių poveikį, kurį reikia atidžiai stebėti, jeigu pacientas buvo gydytas tokiais vaistiniais preparatais.</w:t>
      </w:r>
    </w:p>
    <w:p w14:paraId="7FD915D9" w14:textId="77777777" w:rsidR="00185F9E" w:rsidRPr="002E4703" w:rsidRDefault="00185F9E" w:rsidP="00185F9E">
      <w:pPr>
        <w:spacing w:after="0" w:line="240" w:lineRule="auto"/>
        <w:rPr>
          <w:rFonts w:ascii="Times New Roman" w:eastAsia="SimSun" w:hAnsi="Times New Roman"/>
          <w:lang w:eastAsia="x-none"/>
        </w:rPr>
      </w:pPr>
    </w:p>
    <w:p w14:paraId="462817B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Tirpalai, kurių sudėtyje yra kalio, pvz., Nutriflex Omega peri, turi būti atsargiai skiriami pacientams, kurie vartoja vaistinius preparatus, didinančius kalio koncentraciją kraujo serume, pvz., kalį sulaikančius diuretikus (triamtereną, amiloridą, spironolaktoną), AKF inhibitorius (pvz., kaptoprilį, enalaprilį), angiotenzino II receptorių blokatorius (pvz., losartaną, valsartaną), ciklosporiną ir takrolimuzą.</w:t>
      </w:r>
    </w:p>
    <w:p w14:paraId="0B22F1A5" w14:textId="77777777" w:rsidR="00185F9E" w:rsidRPr="002E4703" w:rsidRDefault="00185F9E" w:rsidP="00185F9E">
      <w:pPr>
        <w:spacing w:after="0" w:line="240" w:lineRule="auto"/>
        <w:rPr>
          <w:rFonts w:ascii="Times New Roman" w:eastAsia="SimSun" w:hAnsi="Times New Roman"/>
          <w:lang w:eastAsia="x-none"/>
        </w:rPr>
      </w:pPr>
    </w:p>
    <w:p w14:paraId="569D0DD3"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Kortikosteroidai ir AKTH yra susiję su natrio ir skysčių susilaikymu.</w:t>
      </w:r>
    </w:p>
    <w:p w14:paraId="62282B0C" w14:textId="77777777" w:rsidR="00185F9E" w:rsidRPr="002E4703" w:rsidRDefault="00185F9E" w:rsidP="00185F9E">
      <w:pPr>
        <w:spacing w:after="0" w:line="240" w:lineRule="auto"/>
        <w:rPr>
          <w:rFonts w:ascii="Times New Roman" w:eastAsia="SimSun" w:hAnsi="Times New Roman"/>
          <w:lang w:eastAsia="x-none"/>
        </w:rPr>
      </w:pPr>
    </w:p>
    <w:p w14:paraId="3A084B91"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Dėl galimo pseudoagliutinacijos pavojaus Nutriflex Omega peri negalima lašinti ta pačia infuzijos sistema, kuria lašinamas kraujas (taip pat žr. 4.4 skyrių).</w:t>
      </w:r>
    </w:p>
    <w:p w14:paraId="6B47DC3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ED7B1A0"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4.6</w:t>
      </w:r>
      <w:r w:rsidRPr="002E4703">
        <w:rPr>
          <w:rFonts w:ascii="Times New Roman" w:eastAsia="Times New Roman" w:hAnsi="Times New Roman"/>
          <w:b/>
          <w:snapToGrid w:val="0"/>
        </w:rPr>
        <w:tab/>
        <w:t>Vaisingumas, nėštumo ir žindymo laikotarpis</w:t>
      </w:r>
    </w:p>
    <w:p w14:paraId="73C60E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0399472"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Nėštumas</w:t>
      </w:r>
    </w:p>
    <w:p w14:paraId="0C00843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Duomenų apie Nutriflex Omega peri vartojimą nėštumo metu nėra arba jų nepakanka. Tyrimai su gyvūnais, atlikti su riebalų emulsija, sudėtyje turinčia dvigubai daugiau omega-3 rūgščių trigliceridų ir atitinkamai mažiau ilgos grandinės trigliceridų, lyginant su Nutriflex Omega peri, tiesioginio ar netiesioginio kenksmingo toksinio poveikio reprodukcijai neparodė (žr. 5.3 skyrių).</w:t>
      </w:r>
    </w:p>
    <w:p w14:paraId="0ADC678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Nėštumo metu gali prireikti parenterinio maitinimo. Nutriflex Omega peri nėštumo metu gali būti skiriamas tik gerai apsvarsčius.</w:t>
      </w:r>
    </w:p>
    <w:p w14:paraId="447B849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199C488"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Žindymas</w:t>
      </w:r>
    </w:p>
    <w:p w14:paraId="13157A0A" w14:textId="77777777" w:rsidR="00185F9E" w:rsidRPr="002E4703" w:rsidRDefault="00185F9E" w:rsidP="00185F9E">
      <w:pPr>
        <w:tabs>
          <w:tab w:val="left" w:pos="567"/>
        </w:tabs>
        <w:spacing w:after="0" w:line="260" w:lineRule="exact"/>
        <w:rPr>
          <w:rFonts w:ascii="Times New Roman" w:eastAsia="Times New Roman" w:hAnsi="Times New Roman"/>
          <w:bCs/>
          <w:iCs/>
          <w:snapToGrid w:val="0"/>
          <w:kern w:val="28"/>
        </w:rPr>
      </w:pPr>
      <w:r w:rsidRPr="002E4703">
        <w:rPr>
          <w:rFonts w:ascii="Times New Roman" w:eastAsia="Times New Roman" w:hAnsi="Times New Roman"/>
          <w:bCs/>
          <w:iCs/>
          <w:snapToGrid w:val="0"/>
          <w:kern w:val="28"/>
        </w:rPr>
        <w:t>Nutriflex Omega peri komponentai / metabolitai išsiskiria į motinos pieną, bet skiriant terapines dozes, kokio nors poveikio žindomiems naujagimiams / kūdikiams nesitikima. Vis dėlto motinoms, kurioms taikomas parenterinis maitinimas, žindyti nerekomenduojama.</w:t>
      </w:r>
    </w:p>
    <w:p w14:paraId="39F782F0" w14:textId="77777777" w:rsidR="00185F9E" w:rsidRPr="002E4703" w:rsidRDefault="00185F9E" w:rsidP="00185F9E">
      <w:pPr>
        <w:tabs>
          <w:tab w:val="left" w:pos="567"/>
        </w:tabs>
        <w:spacing w:after="0" w:line="260" w:lineRule="exact"/>
        <w:rPr>
          <w:rFonts w:ascii="Times New Roman" w:eastAsia="Times New Roman" w:hAnsi="Times New Roman"/>
          <w:snapToGrid w:val="0"/>
          <w:kern w:val="28"/>
        </w:rPr>
      </w:pPr>
    </w:p>
    <w:p w14:paraId="6766F898" w14:textId="77777777" w:rsidR="00185F9E" w:rsidRPr="002E4703" w:rsidRDefault="00185F9E" w:rsidP="00185F9E">
      <w:pPr>
        <w:tabs>
          <w:tab w:val="left" w:pos="567"/>
        </w:tabs>
        <w:spacing w:after="0" w:line="260" w:lineRule="exact"/>
        <w:rPr>
          <w:rFonts w:ascii="Times New Roman" w:eastAsia="Times New Roman" w:hAnsi="Times New Roman"/>
          <w:snapToGrid w:val="0"/>
          <w:kern w:val="28"/>
          <w:u w:val="single"/>
        </w:rPr>
      </w:pPr>
      <w:r w:rsidRPr="002E4703">
        <w:rPr>
          <w:rFonts w:ascii="Times New Roman" w:eastAsia="Times New Roman" w:hAnsi="Times New Roman"/>
          <w:snapToGrid w:val="0"/>
          <w:kern w:val="28"/>
          <w:u w:val="single"/>
        </w:rPr>
        <w:t>Vaisingumas</w:t>
      </w:r>
    </w:p>
    <w:p w14:paraId="745BBD07"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Duomenų apie vartojimą Nutriflex Omega peri nėra.</w:t>
      </w:r>
    </w:p>
    <w:p w14:paraId="7E6F9F4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B3DD8EF"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4.7</w:t>
      </w:r>
      <w:r w:rsidRPr="002E4703">
        <w:rPr>
          <w:rFonts w:ascii="Times New Roman" w:eastAsia="Times New Roman" w:hAnsi="Times New Roman"/>
          <w:b/>
          <w:snapToGrid w:val="0"/>
        </w:rPr>
        <w:tab/>
        <w:t>Poveikis gebėjimui vairuoti ir valdyti mechanizmus</w:t>
      </w:r>
    </w:p>
    <w:p w14:paraId="2EB80B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5A14D4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Nutriflex Omega peri gebėjimo vairuoti ir valdyti mechanizmus neveikia arba veikia nereikšmingai. </w:t>
      </w:r>
    </w:p>
    <w:p w14:paraId="781DE00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283A78"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4.8</w:t>
      </w:r>
      <w:r w:rsidRPr="002E4703">
        <w:rPr>
          <w:rFonts w:ascii="Times New Roman" w:eastAsia="Times New Roman" w:hAnsi="Times New Roman"/>
          <w:b/>
          <w:snapToGrid w:val="0"/>
        </w:rPr>
        <w:tab/>
        <w:t>Nepageidaujamas poveikis</w:t>
      </w:r>
    </w:p>
    <w:p w14:paraId="7B57E3D5"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p>
    <w:p w14:paraId="75CC653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Nepageidaujamas poveikis gali pasireikšti net ir teisingai vartojant, stebint dozavimą, atsižvelgiant į apribojimus dėl saugumo ir laikantis nurodymų. Toliau pateiktame sąraše pagal sistemas nurodytos reakcijos, kurios gali būti susijusios su Nutriflex Omega peri vartojimu.</w:t>
      </w:r>
    </w:p>
    <w:p w14:paraId="3D535B6D"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p>
    <w:p w14:paraId="41E72EDA"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Nepageidaujamo poveikio dažnis apibūdinamas taip: </w:t>
      </w:r>
    </w:p>
    <w:p w14:paraId="5CFD3B42"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labai dažnas (≥ 1/10), </w:t>
      </w:r>
    </w:p>
    <w:p w14:paraId="79D7398D"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dažnas (nuo ≥ 1/100 iki &lt; 1/10), </w:t>
      </w:r>
    </w:p>
    <w:p w14:paraId="50C7C99D"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nedažnas (nuo ≥ 1/1000 iki &lt; 1/100), </w:t>
      </w:r>
    </w:p>
    <w:p w14:paraId="1B8E5B63"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retas (nuo ≥ 1/10000 iki &lt; 1/1000), </w:t>
      </w:r>
    </w:p>
    <w:p w14:paraId="3F54A627"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 xml:space="preserve">labai retas (&lt; 1/10000) ir </w:t>
      </w:r>
    </w:p>
    <w:p w14:paraId="2D77010F"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r w:rsidRPr="002E4703">
        <w:rPr>
          <w:rFonts w:ascii="Times New Roman" w:eastAsia="Times New Roman" w:hAnsi="Times New Roman"/>
          <w:snapToGrid w:val="0"/>
        </w:rPr>
        <w:t>nežinomas (negali būti apskaičiuotas pagal turimus duomenis).</w:t>
      </w:r>
    </w:p>
    <w:p w14:paraId="49705C96" w14:textId="77777777" w:rsidR="00185F9E" w:rsidRPr="002E4703" w:rsidRDefault="00185F9E" w:rsidP="00185F9E">
      <w:pPr>
        <w:autoSpaceDE w:val="0"/>
        <w:spacing w:after="0" w:line="240" w:lineRule="auto"/>
        <w:contextualSpacing/>
        <w:rPr>
          <w:rFonts w:ascii="Times New Roman" w:eastAsia="Times New Roman" w:hAnsi="Times New Roman"/>
          <w:snapToGrid w:val="0"/>
        </w:rPr>
      </w:pPr>
    </w:p>
    <w:p w14:paraId="769CD2E9" w14:textId="77777777" w:rsidR="00185F9E" w:rsidRPr="002E4703" w:rsidRDefault="00185F9E" w:rsidP="00185F9E">
      <w:pPr>
        <w:keepNext/>
        <w:tabs>
          <w:tab w:val="left" w:pos="567"/>
        </w:tabs>
        <w:spacing w:after="0" w:line="20" w:lineRule="atLeast"/>
        <w:jc w:val="both"/>
        <w:outlineLvl w:val="3"/>
        <w:rPr>
          <w:rFonts w:ascii="Times New Roman" w:eastAsia="Times New Roman" w:hAnsi="Times New Roman"/>
          <w:bCs/>
          <w:i/>
          <w:snapToGrid w:val="0"/>
          <w:lang w:eastAsia="x-none"/>
        </w:rPr>
      </w:pPr>
      <w:r w:rsidRPr="002E4703">
        <w:rPr>
          <w:rFonts w:ascii="Times New Roman" w:eastAsia="Times New Roman" w:hAnsi="Times New Roman"/>
          <w:bCs/>
          <w:i/>
          <w:snapToGrid w:val="0"/>
          <w:lang w:eastAsia="x-none"/>
        </w:rPr>
        <w:t>Kraujo ir limfinės sistemos sutrikimai</w:t>
      </w:r>
    </w:p>
    <w:p w14:paraId="79542E7A" w14:textId="77777777"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ab/>
      </w:r>
      <w:r w:rsidRPr="000E26F7">
        <w:rPr>
          <w:rFonts w:ascii="Times New Roman" w:hAnsi="Times New Roman"/>
        </w:rPr>
        <w:tab/>
      </w:r>
      <w:r>
        <w:rPr>
          <w:rFonts w:ascii="Times New Roman" w:hAnsi="Times New Roman"/>
        </w:rPr>
        <w:tab/>
      </w:r>
      <w:r>
        <w:rPr>
          <w:rFonts w:ascii="Times New Roman" w:hAnsi="Times New Roman"/>
        </w:rPr>
        <w:tab/>
      </w:r>
      <w:r w:rsidRPr="000E26F7">
        <w:rPr>
          <w:rFonts w:ascii="Times New Roman" w:hAnsi="Times New Roman"/>
        </w:rPr>
        <w:t>hiperkoaguliacija</w:t>
      </w:r>
    </w:p>
    <w:p w14:paraId="2D87E5A6" w14:textId="77777777"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Dažnis nežinomas:</w:t>
      </w:r>
      <w:r w:rsidRPr="000E26F7">
        <w:rPr>
          <w:rFonts w:ascii="Times New Roman" w:hAnsi="Times New Roman"/>
        </w:rPr>
        <w:tab/>
      </w:r>
      <w:r>
        <w:rPr>
          <w:rFonts w:ascii="Times New Roman" w:hAnsi="Times New Roman"/>
        </w:rPr>
        <w:tab/>
      </w:r>
      <w:r w:rsidRPr="000E26F7">
        <w:rPr>
          <w:rFonts w:ascii="Times New Roman" w:hAnsi="Times New Roman"/>
        </w:rPr>
        <w:t>leukopenija, trombocitopenija</w:t>
      </w:r>
    </w:p>
    <w:p w14:paraId="5181D75D" w14:textId="77777777" w:rsidR="00185F9E" w:rsidRPr="000E26F7" w:rsidRDefault="00185F9E" w:rsidP="00185F9E">
      <w:pPr>
        <w:spacing w:after="0" w:line="20" w:lineRule="atLeast"/>
        <w:rPr>
          <w:rFonts w:ascii="Times New Roman" w:hAnsi="Times New Roman"/>
        </w:rPr>
      </w:pPr>
    </w:p>
    <w:p w14:paraId="7D2FDE40"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Imuninės sistemos sutrikimai</w:t>
      </w:r>
    </w:p>
    <w:p w14:paraId="306E4ACA" w14:textId="77777777" w:rsidR="00185F9E" w:rsidRPr="000E26F7" w:rsidRDefault="00185F9E" w:rsidP="00185F9E">
      <w:pPr>
        <w:spacing w:after="0" w:line="20" w:lineRule="atLeast"/>
        <w:ind w:left="2880" w:hanging="2880"/>
        <w:rPr>
          <w:rFonts w:ascii="Times New Roman" w:hAnsi="Times New Roman"/>
        </w:rPr>
      </w:pPr>
      <w:r w:rsidRPr="000E26F7">
        <w:rPr>
          <w:rFonts w:ascii="Times New Roman" w:hAnsi="Times New Roman"/>
          <w:u w:val="single"/>
        </w:rPr>
        <w:t>Reti:</w:t>
      </w:r>
      <w:r>
        <w:rPr>
          <w:rFonts w:ascii="Times New Roman" w:hAnsi="Times New Roman"/>
        </w:rPr>
        <w:tab/>
      </w:r>
      <w:r w:rsidRPr="000E26F7">
        <w:rPr>
          <w:rFonts w:ascii="Times New Roman" w:hAnsi="Times New Roman"/>
        </w:rPr>
        <w:t>alerginės reakcijos (pvz., anafilaksinės reakcijos, odos išbėrimas, gerklų, burnos ir veido edema)</w:t>
      </w:r>
    </w:p>
    <w:p w14:paraId="123805DF" w14:textId="77777777" w:rsidR="00185F9E" w:rsidRPr="000E26F7" w:rsidRDefault="00185F9E" w:rsidP="00185F9E">
      <w:pPr>
        <w:spacing w:after="0" w:line="20" w:lineRule="atLeast"/>
        <w:rPr>
          <w:rFonts w:ascii="Times New Roman" w:hAnsi="Times New Roman"/>
        </w:rPr>
      </w:pPr>
    </w:p>
    <w:p w14:paraId="0A45F15D"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Metabolizmo ir mitybos sutrikimai</w:t>
      </w:r>
    </w:p>
    <w:p w14:paraId="5F52409C" w14:textId="71CA2704" w:rsidR="0004077C" w:rsidRPr="0004077C" w:rsidRDefault="0004077C" w:rsidP="0004077C">
      <w:pPr>
        <w:suppressAutoHyphens/>
        <w:autoSpaceDN w:val="0"/>
        <w:spacing w:after="0" w:line="20" w:lineRule="atLeast"/>
      </w:pPr>
      <w:r w:rsidRPr="0004077C">
        <w:rPr>
          <w:rFonts w:ascii="Times New Roman" w:hAnsi="Times New Roman"/>
          <w:u w:val="single"/>
        </w:rPr>
        <w:t>Nedažni:</w:t>
      </w:r>
      <w:r w:rsidRPr="0004077C">
        <w:rPr>
          <w:rFonts w:ascii="Times New Roman" w:hAnsi="Times New Roman"/>
        </w:rPr>
        <w:tab/>
      </w:r>
      <w:r w:rsidRPr="0004077C">
        <w:rPr>
          <w:rFonts w:ascii="Times New Roman" w:hAnsi="Times New Roman"/>
        </w:rPr>
        <w:tab/>
      </w:r>
      <w:r>
        <w:rPr>
          <w:rFonts w:ascii="Times New Roman" w:hAnsi="Times New Roman"/>
        </w:rPr>
        <w:t xml:space="preserve">    </w:t>
      </w:r>
      <w:r w:rsidRPr="0004077C">
        <w:rPr>
          <w:rFonts w:ascii="Times New Roman" w:hAnsi="Times New Roman"/>
        </w:rPr>
        <w:t>apetito stoka</w:t>
      </w:r>
    </w:p>
    <w:p w14:paraId="670E80C1" w14:textId="77777777" w:rsidR="0004077C" w:rsidRDefault="0004077C" w:rsidP="00185F9E">
      <w:pPr>
        <w:spacing w:after="0" w:line="20" w:lineRule="atLeast"/>
        <w:rPr>
          <w:rFonts w:ascii="Times New Roman" w:hAnsi="Times New Roman"/>
          <w:u w:val="single"/>
        </w:rPr>
      </w:pPr>
    </w:p>
    <w:p w14:paraId="38493CDA" w14:textId="082DB6D7"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Labai reti:</w:t>
      </w:r>
      <w:r>
        <w:rPr>
          <w:rFonts w:ascii="Times New Roman" w:hAnsi="Times New Roman"/>
        </w:rPr>
        <w:tab/>
      </w:r>
      <w:r>
        <w:rPr>
          <w:rFonts w:ascii="Times New Roman" w:hAnsi="Times New Roman"/>
        </w:rPr>
        <w:tab/>
      </w:r>
      <w:r w:rsidR="0004077C">
        <w:rPr>
          <w:rFonts w:ascii="Times New Roman" w:hAnsi="Times New Roman"/>
        </w:rPr>
        <w:t xml:space="preserve">     </w:t>
      </w:r>
      <w:r w:rsidRPr="000E26F7">
        <w:rPr>
          <w:rFonts w:ascii="Times New Roman" w:hAnsi="Times New Roman"/>
        </w:rPr>
        <w:t>hiperlipidemija, hiperglikemija, metabolinė acidozė, ketoacidozė</w:t>
      </w:r>
    </w:p>
    <w:p w14:paraId="6CB03648" w14:textId="77777777" w:rsidR="00185F9E" w:rsidRPr="000E26F7" w:rsidRDefault="00185F9E" w:rsidP="00185F9E">
      <w:pPr>
        <w:spacing w:after="0" w:line="20" w:lineRule="atLeast"/>
        <w:ind w:left="2880"/>
        <w:rPr>
          <w:rFonts w:ascii="Times New Roman" w:hAnsi="Times New Roman"/>
        </w:rPr>
      </w:pPr>
      <w:r w:rsidRPr="000E26F7">
        <w:rPr>
          <w:rFonts w:ascii="Times New Roman" w:hAnsi="Times New Roman"/>
        </w:rPr>
        <w:t>Šio nepageidaujamo poveikio dažnis priklauso nuo vaistinio preparato dozės ir absoliutaus ar santykinio lipidų perdozavimo atveju gali pasireikšti dažniau.</w:t>
      </w:r>
    </w:p>
    <w:p w14:paraId="3F1F661C" w14:textId="77777777" w:rsidR="00185F9E" w:rsidRPr="000E26F7" w:rsidRDefault="00185F9E" w:rsidP="00185F9E">
      <w:pPr>
        <w:spacing w:after="0" w:line="20" w:lineRule="atLeast"/>
        <w:rPr>
          <w:rFonts w:ascii="Times New Roman" w:hAnsi="Times New Roman"/>
        </w:rPr>
      </w:pPr>
    </w:p>
    <w:p w14:paraId="329D270D"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Nervų sistemos sutrikimai</w:t>
      </w:r>
    </w:p>
    <w:p w14:paraId="51EFE042" w14:textId="2486A7E3"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 xml:space="preserve"> </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galvos skausmas, mieguistumas</w:t>
      </w:r>
    </w:p>
    <w:p w14:paraId="7A7B2934" w14:textId="77777777" w:rsidR="00185F9E" w:rsidRPr="000E26F7" w:rsidRDefault="00185F9E" w:rsidP="00185F9E">
      <w:pPr>
        <w:spacing w:after="0" w:line="20" w:lineRule="atLeast"/>
        <w:rPr>
          <w:rFonts w:ascii="Times New Roman" w:hAnsi="Times New Roman"/>
        </w:rPr>
      </w:pPr>
    </w:p>
    <w:p w14:paraId="61E898F0"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Kraujagyslių sutrikimai</w:t>
      </w:r>
    </w:p>
    <w:p w14:paraId="33402281" w14:textId="3CF1C1EF"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 xml:space="preserve"> </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 xml:space="preserve">hipertenzija ar hipotenzija, paraudimas       </w:t>
      </w:r>
    </w:p>
    <w:p w14:paraId="3E78773F" w14:textId="77777777" w:rsidR="00185F9E" w:rsidRPr="000E26F7" w:rsidRDefault="00185F9E" w:rsidP="00185F9E">
      <w:pPr>
        <w:spacing w:after="0" w:line="20" w:lineRule="atLeast"/>
        <w:rPr>
          <w:rFonts w:ascii="Times New Roman" w:hAnsi="Times New Roman"/>
        </w:rPr>
      </w:pPr>
    </w:p>
    <w:p w14:paraId="2E837132"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 xml:space="preserve">Kvėpavimo sistemos, krūtinės ląstos ir tarpuplaučio sutrikimai </w:t>
      </w:r>
    </w:p>
    <w:p w14:paraId="039A65AE" w14:textId="5223E7A5"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dispnėja (dusulys), cianozė</w:t>
      </w:r>
    </w:p>
    <w:p w14:paraId="553B87DF" w14:textId="77777777" w:rsidR="00185F9E" w:rsidRPr="000E26F7" w:rsidRDefault="00185F9E" w:rsidP="00185F9E">
      <w:pPr>
        <w:spacing w:after="0" w:line="20" w:lineRule="atLeast"/>
        <w:rPr>
          <w:rFonts w:ascii="Times New Roman" w:hAnsi="Times New Roman"/>
        </w:rPr>
      </w:pPr>
    </w:p>
    <w:p w14:paraId="67D850AC"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Virškinimo trakto sutrikimai</w:t>
      </w:r>
    </w:p>
    <w:p w14:paraId="709BCE71" w14:textId="68443F7B"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Nedažni:</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pykinimas, vėmimas</w:t>
      </w:r>
    </w:p>
    <w:p w14:paraId="244BBDD6" w14:textId="77777777" w:rsidR="00185F9E" w:rsidRPr="000E26F7" w:rsidRDefault="00185F9E" w:rsidP="00185F9E">
      <w:pPr>
        <w:spacing w:after="0" w:line="20" w:lineRule="atLeast"/>
        <w:rPr>
          <w:rFonts w:ascii="Times New Roman" w:hAnsi="Times New Roman"/>
        </w:rPr>
      </w:pPr>
    </w:p>
    <w:p w14:paraId="17D2D9CC" w14:textId="77777777" w:rsidR="00185F9E" w:rsidRPr="000E26F7" w:rsidRDefault="00185F9E" w:rsidP="00185F9E">
      <w:pPr>
        <w:spacing w:after="0" w:line="20" w:lineRule="atLeast"/>
        <w:rPr>
          <w:rFonts w:ascii="Times New Roman" w:hAnsi="Times New Roman"/>
        </w:rPr>
      </w:pPr>
    </w:p>
    <w:p w14:paraId="0EFA363D"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Kepenų, tulžies pūslės ir latakų sutrikimai</w:t>
      </w:r>
    </w:p>
    <w:p w14:paraId="2FFF6E72" w14:textId="48D832EA"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Dažnis nežinomas:</w:t>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cholestazė</w:t>
      </w:r>
    </w:p>
    <w:p w14:paraId="753CCC4D" w14:textId="77777777" w:rsidR="00185F9E" w:rsidRPr="000E26F7" w:rsidRDefault="00185F9E" w:rsidP="00185F9E">
      <w:pPr>
        <w:spacing w:after="0" w:line="20" w:lineRule="atLeast"/>
        <w:rPr>
          <w:rFonts w:ascii="Times New Roman" w:hAnsi="Times New Roman"/>
        </w:rPr>
      </w:pPr>
    </w:p>
    <w:p w14:paraId="38768B5A"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Odos ir poodinio audinio sutrikimai</w:t>
      </w:r>
    </w:p>
    <w:p w14:paraId="36CCCC65" w14:textId="45EBB7FD"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eritema, prakaitavimas</w:t>
      </w:r>
    </w:p>
    <w:p w14:paraId="69CA0A38" w14:textId="77777777" w:rsidR="00185F9E" w:rsidRPr="000E26F7" w:rsidRDefault="00185F9E" w:rsidP="00185F9E">
      <w:pPr>
        <w:spacing w:after="0" w:line="20" w:lineRule="atLeast"/>
        <w:rPr>
          <w:rFonts w:ascii="Times New Roman" w:hAnsi="Times New Roman"/>
        </w:rPr>
      </w:pPr>
    </w:p>
    <w:p w14:paraId="06F6E3C8"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Skeleto, raumenų ir jungiamojo audinio sutrikimai</w:t>
      </w:r>
    </w:p>
    <w:p w14:paraId="488D368A" w14:textId="6DECF98C"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 xml:space="preserve"> </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nugaros, kaulų, krūtinės ir juosmens srities skausmas</w:t>
      </w:r>
    </w:p>
    <w:p w14:paraId="6C721F87" w14:textId="77777777" w:rsidR="00185F9E" w:rsidRPr="000E26F7" w:rsidRDefault="00185F9E" w:rsidP="00185F9E">
      <w:pPr>
        <w:spacing w:after="0" w:line="20" w:lineRule="atLeast"/>
        <w:rPr>
          <w:rFonts w:ascii="Times New Roman" w:hAnsi="Times New Roman"/>
        </w:rPr>
      </w:pPr>
    </w:p>
    <w:p w14:paraId="71305E40" w14:textId="77777777" w:rsidR="00185F9E" w:rsidRPr="000E26F7" w:rsidRDefault="00185F9E" w:rsidP="00185F9E">
      <w:pPr>
        <w:spacing w:after="0" w:line="20" w:lineRule="atLeast"/>
        <w:rPr>
          <w:rFonts w:ascii="Times New Roman" w:hAnsi="Times New Roman"/>
          <w:i/>
        </w:rPr>
      </w:pPr>
      <w:r w:rsidRPr="000E26F7">
        <w:rPr>
          <w:rFonts w:ascii="Times New Roman" w:hAnsi="Times New Roman"/>
          <w:i/>
        </w:rPr>
        <w:t>Bendrieji sutrikimai ir vartojimo vietos pažeidimai</w:t>
      </w:r>
    </w:p>
    <w:p w14:paraId="679C9FC7" w14:textId="77777777" w:rsidR="00185F9E" w:rsidRPr="000E26F7" w:rsidRDefault="00185F9E" w:rsidP="00185F9E">
      <w:pPr>
        <w:spacing w:after="0" w:line="20" w:lineRule="atLeast"/>
        <w:rPr>
          <w:rFonts w:ascii="Times New Roman" w:hAnsi="Times New Roman"/>
        </w:rPr>
      </w:pPr>
    </w:p>
    <w:p w14:paraId="7EAA9019" w14:textId="77777777" w:rsidR="00185F9E" w:rsidRPr="000E26F7" w:rsidRDefault="00185F9E" w:rsidP="00185F9E">
      <w:pPr>
        <w:spacing w:after="0" w:line="20" w:lineRule="atLeast"/>
        <w:ind w:left="2880" w:hanging="2880"/>
        <w:rPr>
          <w:rFonts w:ascii="Times New Roman" w:hAnsi="Times New Roman"/>
        </w:rPr>
      </w:pPr>
      <w:r w:rsidRPr="000E26F7">
        <w:rPr>
          <w:rFonts w:ascii="Times New Roman" w:hAnsi="Times New Roman"/>
          <w:u w:val="single"/>
        </w:rPr>
        <w:t>Dažni:</w:t>
      </w:r>
      <w:r>
        <w:rPr>
          <w:rFonts w:ascii="Times New Roman" w:hAnsi="Times New Roman"/>
        </w:rPr>
        <w:tab/>
      </w:r>
      <w:r w:rsidRPr="000E26F7">
        <w:rPr>
          <w:rFonts w:ascii="Times New Roman" w:hAnsi="Times New Roman"/>
        </w:rPr>
        <w:t>po kelių dienų gali pasireikšti venų sudirginimas, flebitas ar tromboflebitas</w:t>
      </w:r>
    </w:p>
    <w:p w14:paraId="7067041E" w14:textId="77777777" w:rsidR="00185F9E" w:rsidRPr="000E26F7" w:rsidRDefault="00185F9E" w:rsidP="00185F9E">
      <w:pPr>
        <w:spacing w:after="0" w:line="20" w:lineRule="atLeast"/>
        <w:rPr>
          <w:rFonts w:ascii="Times New Roman" w:hAnsi="Times New Roman"/>
        </w:rPr>
      </w:pPr>
    </w:p>
    <w:p w14:paraId="3B15E89D" w14:textId="08348B12"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Reti:</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pakilusi kūno temperatūra, šalčio pojūtis, šaltkrėtis</w:t>
      </w:r>
    </w:p>
    <w:p w14:paraId="5289904C" w14:textId="77777777" w:rsidR="00185F9E" w:rsidRPr="000E26F7" w:rsidRDefault="00185F9E" w:rsidP="00185F9E">
      <w:pPr>
        <w:spacing w:after="0" w:line="20" w:lineRule="atLeast"/>
        <w:rPr>
          <w:rFonts w:ascii="Times New Roman" w:hAnsi="Times New Roman"/>
        </w:rPr>
      </w:pPr>
    </w:p>
    <w:p w14:paraId="02719578" w14:textId="3B1A9D3B" w:rsidR="00185F9E" w:rsidRPr="000E26F7" w:rsidRDefault="00185F9E" w:rsidP="00185F9E">
      <w:pPr>
        <w:spacing w:after="0" w:line="20" w:lineRule="atLeast"/>
        <w:rPr>
          <w:rFonts w:ascii="Times New Roman" w:hAnsi="Times New Roman"/>
        </w:rPr>
      </w:pPr>
      <w:r w:rsidRPr="000E26F7">
        <w:rPr>
          <w:rFonts w:ascii="Times New Roman" w:hAnsi="Times New Roman"/>
          <w:u w:val="single"/>
        </w:rPr>
        <w:t>Labai reti:</w:t>
      </w:r>
      <w:r w:rsidRPr="000E26F7">
        <w:rPr>
          <w:rFonts w:ascii="Times New Roman" w:hAnsi="Times New Roman"/>
        </w:rPr>
        <w:t xml:space="preserve"> </w:t>
      </w:r>
      <w:r w:rsidRPr="000E26F7">
        <w:rPr>
          <w:rFonts w:ascii="Times New Roman" w:hAnsi="Times New Roman"/>
        </w:rPr>
        <w:tab/>
      </w:r>
      <w:r w:rsidRPr="000E26F7">
        <w:rPr>
          <w:rFonts w:ascii="Times New Roman" w:hAnsi="Times New Roman"/>
        </w:rPr>
        <w:tab/>
      </w:r>
      <w:r w:rsidR="0004077C">
        <w:rPr>
          <w:rFonts w:ascii="Times New Roman" w:hAnsi="Times New Roman"/>
        </w:rPr>
        <w:t xml:space="preserve">      </w:t>
      </w:r>
      <w:r w:rsidRPr="000E26F7">
        <w:rPr>
          <w:rFonts w:ascii="Times New Roman" w:hAnsi="Times New Roman"/>
        </w:rPr>
        <w:t>riebalų pertekliaus sindromas (išsamiau žr. toliau).</w:t>
      </w:r>
    </w:p>
    <w:p w14:paraId="5A7FD89C" w14:textId="77777777" w:rsidR="00185F9E" w:rsidRPr="002E4703" w:rsidRDefault="00185F9E" w:rsidP="00185F9E">
      <w:pPr>
        <w:spacing w:after="0" w:line="20" w:lineRule="atLeast"/>
        <w:rPr>
          <w:rFonts w:ascii="Times New Roman" w:eastAsia="SimSun" w:hAnsi="Times New Roman"/>
          <w:lang w:eastAsia="x-none"/>
        </w:rPr>
      </w:pPr>
    </w:p>
    <w:p w14:paraId="75A5C57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Jeigu pasireiškė venų sienelių sudirginimas, flebitas ar tromboflebitas, reikia apsvarstyti infuzijos vietos keitimą. </w:t>
      </w:r>
    </w:p>
    <w:p w14:paraId="7395738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77E8B8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Jei pasireiškia nepageidaujamos reakcijos, infuziją reikia nutraukti.</w:t>
      </w:r>
    </w:p>
    <w:p w14:paraId="5CBB0FB5" w14:textId="77777777" w:rsidR="00185F9E" w:rsidRPr="002E4703" w:rsidRDefault="00185F9E" w:rsidP="00185F9E">
      <w:pPr>
        <w:spacing w:after="0" w:line="240" w:lineRule="auto"/>
        <w:rPr>
          <w:rFonts w:ascii="Times New Roman" w:eastAsia="SimSun" w:hAnsi="Times New Roman"/>
          <w:lang w:eastAsia="x-none"/>
        </w:rPr>
      </w:pPr>
    </w:p>
    <w:p w14:paraId="0F567AE8"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Infuzijos metu trigliceridų kiekiui padidėjus iki daugiau kaip 11,4 mmol/l (1000 mg/dl), reikia sustabdyti infuziją. Kai koncentracija yra didesnė kaip 4,6 mmol/l (400 mg/dl), infuziją galima tęsti sumažinus vaistinio preparato dozę (žr. 4.4 skyrių).</w:t>
      </w:r>
    </w:p>
    <w:p w14:paraId="03B5DC31" w14:textId="77777777" w:rsidR="00185F9E" w:rsidRPr="002E4703" w:rsidRDefault="00185F9E" w:rsidP="00185F9E">
      <w:pPr>
        <w:spacing w:after="0" w:line="240" w:lineRule="auto"/>
        <w:rPr>
          <w:rFonts w:ascii="Times New Roman" w:eastAsia="SimSun" w:hAnsi="Times New Roman"/>
          <w:lang w:eastAsia="x-none"/>
        </w:rPr>
      </w:pPr>
    </w:p>
    <w:p w14:paraId="72CD0955"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Jeigu infuzija atnaujinama, reikia atidžiai stebėti paciento būklę, ypač infuzijos pradžioje, ir dažnai tikrinti trigliceridų kiekį serume.</w:t>
      </w:r>
    </w:p>
    <w:p w14:paraId="3EEBF14C" w14:textId="77777777" w:rsidR="00185F9E" w:rsidRPr="002E4703" w:rsidRDefault="00185F9E" w:rsidP="00185F9E">
      <w:pPr>
        <w:spacing w:after="0" w:line="240" w:lineRule="auto"/>
        <w:rPr>
          <w:rFonts w:ascii="Times New Roman" w:eastAsia="SimSun" w:hAnsi="Times New Roman"/>
          <w:lang w:eastAsia="x-none"/>
        </w:rPr>
      </w:pPr>
    </w:p>
    <w:p w14:paraId="7C94CE57" w14:textId="77777777" w:rsidR="00185F9E" w:rsidRPr="002E4703" w:rsidRDefault="00185F9E" w:rsidP="00185F9E">
      <w:pPr>
        <w:spacing w:after="0" w:line="240" w:lineRule="auto"/>
        <w:rPr>
          <w:rFonts w:ascii="Times New Roman" w:eastAsia="SimSun" w:hAnsi="Times New Roman"/>
          <w:u w:val="single"/>
          <w:lang w:eastAsia="x-none"/>
        </w:rPr>
      </w:pPr>
      <w:r w:rsidRPr="002E4703">
        <w:rPr>
          <w:rFonts w:ascii="Times New Roman" w:eastAsia="SimSun" w:hAnsi="Times New Roman"/>
          <w:u w:val="single"/>
          <w:lang w:eastAsia="x-none"/>
        </w:rPr>
        <w:t>Informacija apie tam tikrą nepageidaujamą poveikį</w:t>
      </w:r>
    </w:p>
    <w:p w14:paraId="73BCE8B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Pykinimas, vėmimas ir apetito stoka yra simptomai, dažnai susiję su būklėmis, kurios rodo parenterinį maitinimą arba gali būti susijusios su parenteriniu maitinimu.</w:t>
      </w:r>
    </w:p>
    <w:p w14:paraId="3138EAA2" w14:textId="77777777" w:rsidR="00185F9E" w:rsidRPr="002E4703" w:rsidRDefault="00185F9E" w:rsidP="00185F9E">
      <w:pPr>
        <w:spacing w:after="0" w:line="240" w:lineRule="auto"/>
        <w:rPr>
          <w:rFonts w:ascii="Times New Roman" w:eastAsia="SimSun" w:hAnsi="Times New Roman"/>
          <w:lang w:eastAsia="x-none"/>
        </w:rPr>
      </w:pPr>
    </w:p>
    <w:p w14:paraId="6F8E1234" w14:textId="77777777" w:rsidR="00185F9E" w:rsidRPr="002E4703" w:rsidRDefault="00185F9E" w:rsidP="00185F9E">
      <w:pPr>
        <w:spacing w:after="0" w:line="240" w:lineRule="auto"/>
        <w:rPr>
          <w:rFonts w:ascii="Times New Roman" w:eastAsia="SimSun" w:hAnsi="Times New Roman"/>
          <w:u w:val="single"/>
          <w:lang w:eastAsia="x-none"/>
        </w:rPr>
      </w:pPr>
      <w:r w:rsidRPr="002E4703">
        <w:rPr>
          <w:rFonts w:ascii="Times New Roman" w:eastAsia="SimSun" w:hAnsi="Times New Roman"/>
          <w:u w:val="single"/>
          <w:lang w:eastAsia="x-none"/>
        </w:rPr>
        <w:t>Riebalų pertekliaus sindromas</w:t>
      </w:r>
    </w:p>
    <w:p w14:paraId="385D4E6D"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Sutrikęs organizmo gebėjimas pašalinti trigliceridus gali sukelti „riebalų pertekliaus sindromą“, kuris gali pasireikšti dėl vaistinio preparato perdozavimo. Reikia stebėti, ar nepasireiškia galimų metabolitų pertekliaus požymių. Priežastis gali būti genetinė (individualus skirtingas metabolizmas) arba riebalų metabolizmas gali būti sutrikęs dėl esamų ar anksčiau persirgtų ligų. Šis sindromas taip pat gali pasireikšti sunkios hipertrigliceridemijos metu, net skiriant infuziją rekomenduojamu greičiu, taip pat jis gali būti susijęs su staigiu paciento klinikinės būklės pokyčiu, pvz., inkstų funkcijos sutrikimu ar infekcija. Riebalų pertekliaus sindromui būdinga hiperlipidemija, karščiavimas, riebalų infiltracija, hepatomegalija su gelta ar be jos, splenomegalija, anemija, leukopenija, trombocitopenija, koaguliacijos sutrikimas, hemolizė ir retikulocitozė, nenormalūs kepenų veiklos tyrimų rezultatai ir koma. Simptomai paprastai išnyksta, kai riebalų emulsijos infuzija nutraukiama. </w:t>
      </w:r>
    </w:p>
    <w:p w14:paraId="6E96770C"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Pasireiškus riebalų pertekliaus sindromo požymiams, Nutriflex Omega peri infuziją reikia nedelsiant nutraukti.</w:t>
      </w:r>
    </w:p>
    <w:p w14:paraId="1D620431" w14:textId="77777777" w:rsidR="00185F9E" w:rsidRPr="002E4703" w:rsidRDefault="00185F9E" w:rsidP="00185F9E">
      <w:pPr>
        <w:tabs>
          <w:tab w:val="left" w:pos="567"/>
        </w:tabs>
        <w:autoSpaceDE w:val="0"/>
        <w:autoSpaceDN w:val="0"/>
        <w:adjustRightInd w:val="0"/>
        <w:spacing w:after="0" w:line="260" w:lineRule="exact"/>
        <w:jc w:val="both"/>
        <w:rPr>
          <w:rFonts w:ascii="Times New Roman" w:eastAsia="Times New Roman" w:hAnsi="Times New Roman"/>
          <w:snapToGrid w:val="0"/>
          <w:u w:val="single"/>
        </w:rPr>
      </w:pPr>
    </w:p>
    <w:p w14:paraId="544796F4" w14:textId="77777777" w:rsidR="00185F9E" w:rsidRPr="002E4703" w:rsidRDefault="00185F9E" w:rsidP="00185F9E">
      <w:pPr>
        <w:tabs>
          <w:tab w:val="left" w:pos="567"/>
        </w:tabs>
        <w:autoSpaceDE w:val="0"/>
        <w:autoSpaceDN w:val="0"/>
        <w:adjustRightInd w:val="0"/>
        <w:spacing w:after="0" w:line="260" w:lineRule="exact"/>
        <w:jc w:val="both"/>
        <w:rPr>
          <w:rFonts w:ascii="Times New Roman" w:eastAsia="Times New Roman" w:hAnsi="Times New Roman"/>
          <w:snapToGrid w:val="0"/>
          <w:u w:val="single"/>
        </w:rPr>
      </w:pPr>
      <w:r w:rsidRPr="002E4703">
        <w:rPr>
          <w:rFonts w:ascii="Times New Roman" w:eastAsia="Times New Roman" w:hAnsi="Times New Roman"/>
          <w:snapToGrid w:val="0"/>
          <w:u w:val="single"/>
        </w:rPr>
        <w:t>Pranešimas apie įtariamas nepageidaujamas reakcijas</w:t>
      </w:r>
    </w:p>
    <w:p w14:paraId="6E67CD09" w14:textId="70C37EE6" w:rsidR="00665734" w:rsidRPr="002E4703" w:rsidRDefault="0004077C" w:rsidP="00185F9E">
      <w:pPr>
        <w:tabs>
          <w:tab w:val="left" w:pos="567"/>
        </w:tabs>
        <w:autoSpaceDE w:val="0"/>
        <w:autoSpaceDN w:val="0"/>
        <w:adjustRightInd w:val="0"/>
        <w:spacing w:after="0" w:line="260" w:lineRule="exact"/>
        <w:rPr>
          <w:rFonts w:ascii="Times New Roman" w:eastAsia="Times New Roman" w:hAnsi="Times New Roman"/>
          <w:snapToGrid w:val="0"/>
        </w:rPr>
      </w:pPr>
      <w:r w:rsidRPr="0004077C">
        <w:rPr>
          <w:rFonts w:ascii="Times New Roman" w:eastAsia="Times New Roman" w:hAnsi="Times New Roman"/>
          <w:noProof/>
          <w:snapToGrid w:val="0"/>
          <w:szCs w:val="24"/>
          <w:lang w:eastAsia="lt-LT"/>
        </w:rPr>
        <w:t xml:space="preserve"> </w:t>
      </w:r>
      <w:r w:rsidRPr="000D60B1">
        <w:rPr>
          <w:rFonts w:ascii="Times New Roman" w:eastAsia="Times New Roman" w:hAnsi="Times New Roman"/>
          <w:noProof/>
          <w:snapToGrid w:val="0"/>
          <w:szCs w:val="24"/>
          <w:lang w:eastAsia="lt-LT"/>
        </w:rPr>
        <w:t>Svarbu pranešti apie įtariamas nepageidaujamas reakcijas, pastebėtas po vaistinio preparato registracijos, nes tai leidžia nuolat stebėti vaistinio preparato naudos ir rizikos santykį.</w:t>
      </w:r>
      <w:r w:rsidRPr="000D60B1">
        <w:rPr>
          <w:rFonts w:ascii="Times New Roman" w:eastAsia="Times New Roman" w:hAnsi="Times New Roman"/>
          <w:snapToGrid w:val="0"/>
          <w:szCs w:val="24"/>
          <w:lang w:eastAsia="lt-LT"/>
        </w:rPr>
        <w:t xml:space="preserve"> </w:t>
      </w:r>
      <w:r w:rsidRPr="000D60B1">
        <w:rPr>
          <w:rFonts w:ascii="Times New Roman" w:eastAsia="Times New Roman" w:hAnsi="Times New Roman"/>
          <w:noProof/>
          <w:snapToGrid w:val="0"/>
          <w:szCs w:val="24"/>
          <w:lang w:eastAsia="lt-LT"/>
        </w:rPr>
        <w:t xml:space="preserve">Sveikatos priežiūros ar farmacijos specialistai turi pranešti apie bet kokias įtariamas nepageidaujamas reakcijas, tiesiogiai užpildę pranešimo formą internetu Tarnybos Vaistinių preparatų informacinėje sistemoje </w:t>
      </w:r>
      <w:hyperlink r:id="rId12" w:history="1">
        <w:r w:rsidRPr="000D60B1">
          <w:rPr>
            <w:rFonts w:ascii="Times New Roman" w:eastAsia="Times New Roman" w:hAnsi="Times New Roman"/>
            <w:noProof/>
            <w:snapToGrid w:val="0"/>
            <w:color w:val="0000FF"/>
            <w:szCs w:val="24"/>
            <w:u w:val="single"/>
            <w:lang w:eastAsia="lt-LT"/>
          </w:rPr>
          <w:t>https://vapris.vvkt.lt/vvkt-web/public/nrvSpecialist</w:t>
        </w:r>
      </w:hyperlink>
      <w:r w:rsidRPr="000D60B1">
        <w:rPr>
          <w:rFonts w:ascii="Times New Roman" w:eastAsia="Times New Roman" w:hAnsi="Times New Roman"/>
          <w:noProof/>
          <w:snapToGrid w:val="0"/>
          <w:szCs w:val="24"/>
          <w:lang w:eastAsia="lt-LT"/>
        </w:rPr>
        <w:t xml:space="preserve"> arba užpildę Sveikatos priežiūros ar farmacijos specialisto pranešimo apie įtariamą nepageidaujamą reakciją (ĮNR) formą, kuri skelbiama </w:t>
      </w:r>
      <w:hyperlink r:id="rId13" w:history="1">
        <w:r w:rsidRPr="000D60B1">
          <w:rPr>
            <w:rFonts w:ascii="Times New Roman" w:eastAsia="Times New Roman" w:hAnsi="Times New Roman"/>
            <w:noProof/>
            <w:snapToGrid w:val="0"/>
            <w:color w:val="0000FF"/>
            <w:szCs w:val="24"/>
            <w:u w:val="single"/>
            <w:lang w:eastAsia="lt-LT"/>
          </w:rPr>
          <w:t>https://www.vvkt.lt/index.php?1399030386</w:t>
        </w:r>
      </w:hyperlink>
      <w:r w:rsidRPr="000D60B1">
        <w:rPr>
          <w:rFonts w:ascii="Times New Roman" w:eastAsia="Times New Roman" w:hAnsi="Times New Roman"/>
          <w:noProof/>
          <w:snapToGrid w:val="0"/>
          <w:szCs w:val="24"/>
          <w:lang w:eastAsia="lt-LT"/>
        </w:rPr>
        <w:t xml:space="preserve">, ir atsiųsti elektroniniu paštu (adresu </w:t>
      </w:r>
      <w:hyperlink r:id="rId14" w:history="1">
        <w:r w:rsidR="00665734" w:rsidRPr="00086D41">
          <w:rPr>
            <w:rStyle w:val="Hipersaitas"/>
            <w:rFonts w:ascii="Times New Roman" w:eastAsia="Times New Roman" w:hAnsi="Times New Roman"/>
            <w:noProof/>
            <w:snapToGrid w:val="0"/>
            <w:szCs w:val="24"/>
            <w:lang w:eastAsia="lt-LT"/>
          </w:rPr>
          <w:t>NepageidaujamaR@vvkt.lt</w:t>
        </w:r>
      </w:hyperlink>
      <w:r w:rsidRPr="000D60B1">
        <w:rPr>
          <w:rFonts w:ascii="Times New Roman" w:eastAsia="Times New Roman" w:hAnsi="Times New Roman"/>
          <w:noProof/>
          <w:snapToGrid w:val="0"/>
          <w:szCs w:val="24"/>
          <w:lang w:eastAsia="lt-LT"/>
        </w:rPr>
        <w:t>).</w:t>
      </w:r>
    </w:p>
    <w:p w14:paraId="42D29C1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4BA3010"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4.9</w:t>
      </w:r>
      <w:r w:rsidRPr="002E4703">
        <w:rPr>
          <w:rFonts w:ascii="Times New Roman" w:eastAsia="Times New Roman" w:hAnsi="Times New Roman"/>
          <w:b/>
          <w:snapToGrid w:val="0"/>
        </w:rPr>
        <w:tab/>
        <w:t>Perdozavimas</w:t>
      </w:r>
    </w:p>
    <w:p w14:paraId="15D2A1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C81842C"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Skysčių ir elektrolitų perdozavimo simptomai</w:t>
      </w:r>
    </w:p>
    <w:p w14:paraId="1FB856F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Hiperhidracija, elektrolitų pusiausvyros sutrikimas ir plaučių edema</w:t>
      </w:r>
    </w:p>
    <w:p w14:paraId="7DEDFAE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C06031"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Aminorūgščių perdozavimo simptomai</w:t>
      </w:r>
    </w:p>
    <w:p w14:paraId="483708A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Aminorūgštys pašalinamos per inkstus, todėl pasireiškia aminorūgščių pusiausvyros sutrikimas, pykinimas, vėmimas ir drebulys.</w:t>
      </w:r>
    </w:p>
    <w:p w14:paraId="0253A1C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D71D7C2"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Gliukozės perdozavimo simptomai</w:t>
      </w:r>
    </w:p>
    <w:p w14:paraId="736F1B7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Hiperglikemija, glikozurija, dehidracija, hiperosmoliališkumas, hiperglikeminė-hiperosmosinė koma</w:t>
      </w:r>
    </w:p>
    <w:p w14:paraId="087DD45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E46D581"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Lipidų perdozavimo simptomai</w:t>
      </w:r>
    </w:p>
    <w:p w14:paraId="5E79AAE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Žr. 4.8 skyrių.</w:t>
      </w:r>
    </w:p>
    <w:p w14:paraId="7C9E2F1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B826B83"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i/>
          <w:snapToGrid w:val="0"/>
        </w:rPr>
        <w:t>Gydymas</w:t>
      </w:r>
    </w:p>
    <w:p w14:paraId="356363B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Perdozavus infuziją būtina nedelsiant nutraukti. Tolesnės terapinės priemonės priklauso nuo konkrečių simptomų ir jų sunkumo. Kai sumažėjus simptomams infuziją rekomenduojama taikyti, rekomenduojama infuzijos greitį didinti palaipsniui, dažnai tikrinant būklę.</w:t>
      </w:r>
    </w:p>
    <w:p w14:paraId="40F56F9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C70DA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964C8E4"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5.</w:t>
      </w:r>
      <w:r w:rsidRPr="002E4703">
        <w:rPr>
          <w:rFonts w:ascii="Times New Roman" w:eastAsia="Times New Roman" w:hAnsi="Times New Roman"/>
          <w:b/>
          <w:bCs/>
          <w:snapToGrid w:val="0"/>
          <w:lang w:eastAsia="x-none"/>
        </w:rPr>
        <w:tab/>
        <w:t>FARMAKOLOGINĖS SAVYBĖS</w:t>
      </w:r>
    </w:p>
    <w:p w14:paraId="3A7BB64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0BDD3D"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5.1</w:t>
      </w:r>
      <w:r w:rsidRPr="002E4703">
        <w:rPr>
          <w:rFonts w:ascii="Times New Roman" w:eastAsia="Times New Roman" w:hAnsi="Times New Roman"/>
          <w:b/>
          <w:snapToGrid w:val="0"/>
          <w:lang w:eastAsia="x-none"/>
        </w:rPr>
        <w:t xml:space="preserve"> </w:t>
      </w:r>
      <w:r w:rsidRPr="002E4703">
        <w:rPr>
          <w:rFonts w:ascii="Times New Roman" w:eastAsia="Times New Roman" w:hAnsi="Times New Roman"/>
          <w:b/>
          <w:bCs/>
          <w:snapToGrid w:val="0"/>
          <w:lang w:eastAsia="x-none"/>
        </w:rPr>
        <w:tab/>
        <w:t>Farmakodinaminės savybės</w:t>
      </w:r>
    </w:p>
    <w:p w14:paraId="5D3350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4964CE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Farmakoterapinė grupė – tirpalai parenteriniam maitinimui, deriniai, ATC kodas – B 05BA10.</w:t>
      </w:r>
    </w:p>
    <w:p w14:paraId="6510C28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F03D756" w14:textId="77777777" w:rsidR="00185F9E" w:rsidRPr="002E4703" w:rsidRDefault="00185F9E" w:rsidP="00185F9E">
      <w:pPr>
        <w:spacing w:after="0" w:line="240" w:lineRule="auto"/>
        <w:rPr>
          <w:rFonts w:ascii="Times New Roman" w:eastAsia="SimSun" w:hAnsi="Times New Roman"/>
          <w:u w:val="single"/>
          <w:lang w:eastAsia="x-none"/>
        </w:rPr>
      </w:pPr>
      <w:r w:rsidRPr="002E4703">
        <w:rPr>
          <w:rFonts w:ascii="Times New Roman" w:eastAsia="SimSun" w:hAnsi="Times New Roman"/>
          <w:u w:val="single"/>
          <w:lang w:eastAsia="x-none"/>
        </w:rPr>
        <w:t>Veikimo mechanizmas</w:t>
      </w:r>
    </w:p>
    <w:p w14:paraId="6168E8B7" w14:textId="77777777" w:rsidR="00185F9E" w:rsidRPr="002E4703" w:rsidRDefault="00185F9E" w:rsidP="00185F9E">
      <w:pPr>
        <w:spacing w:after="0" w:line="240" w:lineRule="auto"/>
        <w:rPr>
          <w:rFonts w:ascii="Times New Roman" w:eastAsia="SimSun" w:hAnsi="Times New Roman"/>
          <w:lang w:eastAsia="x-none"/>
        </w:rPr>
      </w:pPr>
    </w:p>
    <w:p w14:paraId="10B49298"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Parenterinio maitinimo tikslas – aprūpinti organizmą visomis maisto medžiagomis bei energija, reikalingomis audinių augimui ir (arba) regeneracijai bei visų organizmo funkcijų palaikymui.</w:t>
      </w:r>
    </w:p>
    <w:p w14:paraId="7A688A16" w14:textId="77777777" w:rsidR="00185F9E" w:rsidRPr="002E4703" w:rsidRDefault="00185F9E" w:rsidP="00185F9E">
      <w:pPr>
        <w:spacing w:after="0" w:line="240" w:lineRule="auto"/>
        <w:rPr>
          <w:rFonts w:ascii="Times New Roman" w:eastAsia="SimSun" w:hAnsi="Times New Roman"/>
          <w:lang w:eastAsia="x-none"/>
        </w:rPr>
      </w:pPr>
    </w:p>
    <w:p w14:paraId="17866907"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Šiuo požiūriu ypač svarbios yra aminorūgštys, kadangi kai kurios iš jų yra būtini baltymų sintezės komponentai. Siekiant tausoti aminorūgštis audinių regeneracijai bei anabolizmui ir išvengti jų naudojimo kaip energijos šaltinio, kartu būtina vartoti kitus energijos šaltinius (angliavandenius / riebalus).</w:t>
      </w:r>
    </w:p>
    <w:p w14:paraId="1A77EEE9" w14:textId="77777777" w:rsidR="00185F9E" w:rsidRPr="002E4703" w:rsidRDefault="00185F9E" w:rsidP="00185F9E">
      <w:pPr>
        <w:spacing w:after="0" w:line="240" w:lineRule="auto"/>
        <w:rPr>
          <w:rFonts w:ascii="Times New Roman" w:eastAsia="SimSun" w:hAnsi="Times New Roman"/>
          <w:lang w:eastAsia="x-none"/>
        </w:rPr>
      </w:pPr>
    </w:p>
    <w:p w14:paraId="0615316C"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Gliukozė metabolizuojama visame organizme. Kai kurie audiniai ir organai – CNS, kaulų čiulpai, eritrocitai, inkstų kanalėlių epitelis – energijos gauna tik iš gliukozės. Be to, gliukozė veikia kaip struktūrinė statybinė įvairių ląstelių medžiaga.</w:t>
      </w:r>
    </w:p>
    <w:p w14:paraId="7615A85D" w14:textId="77777777" w:rsidR="00185F9E" w:rsidRPr="002E4703" w:rsidRDefault="00185F9E" w:rsidP="00185F9E">
      <w:pPr>
        <w:spacing w:after="0" w:line="240" w:lineRule="auto"/>
        <w:rPr>
          <w:rFonts w:ascii="Times New Roman" w:eastAsia="SimSun" w:hAnsi="Times New Roman"/>
          <w:lang w:eastAsia="x-none"/>
        </w:rPr>
      </w:pPr>
    </w:p>
    <w:p w14:paraId="37E8F777"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Dėl didesnio savo energinio tankio riebalai yra efektyvus energijos šaltinis. Ilgos grandinės trigliceridai aprūpina organizmą nepakeičiamosiomis riebalų rūgštimis, kurios reikalingos ląstelių komponentų sintezei, todėl riebalų emulsijos sudėtyje yra vidutinės grandinės ir ilgos grandinės trigliceridų (gautų iš sojų pupelių aliejaus ir žuvų taukų).</w:t>
      </w:r>
    </w:p>
    <w:p w14:paraId="7F6A577C" w14:textId="77777777" w:rsidR="00185F9E" w:rsidRPr="002E4703" w:rsidRDefault="00185F9E" w:rsidP="00185F9E">
      <w:pPr>
        <w:spacing w:after="0" w:line="240" w:lineRule="auto"/>
        <w:rPr>
          <w:rFonts w:ascii="Times New Roman" w:eastAsia="SimSun" w:hAnsi="Times New Roman"/>
          <w:lang w:eastAsia="x-none"/>
        </w:rPr>
      </w:pPr>
    </w:p>
    <w:p w14:paraId="2DAB264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Ilgos grandinės trigliceridų frakcijos sudėtyje yra omega-6 ir omega-3 trigliceridų, aprūpinančių organizmą polinesočiosiomis riebalų rūgštimis. Pirmiausiai jos skirtos nepakeičiamųjų riebalų rūgščių trūkumo profilaktikai ir gydymui, tačiau taip pat tarnauja ir kaip energijos šaltinis. Nutriflex Omega peri sudėtyje yra nepakeičiamųjų omega-6 riebalų rūgščių, daugiausiai linolo rūgšties pavidalu, ir omega-3 riebalų rūgščių alfa-linoleno rūgšties, eikozapentaeno</w:t>
      </w:r>
      <w:r w:rsidRPr="002E4703" w:rsidDel="00EA499D">
        <w:rPr>
          <w:rFonts w:ascii="Times New Roman" w:eastAsia="SimSun" w:hAnsi="Times New Roman"/>
          <w:lang w:eastAsia="x-none"/>
        </w:rPr>
        <w:t xml:space="preserve"> </w:t>
      </w:r>
      <w:r w:rsidRPr="002E4703">
        <w:rPr>
          <w:rFonts w:ascii="Times New Roman" w:eastAsia="SimSun" w:hAnsi="Times New Roman"/>
          <w:lang w:eastAsia="x-none"/>
        </w:rPr>
        <w:t>rūgšties, dokozaheksaeno rūgšties pavidalu. Omega-6 ir omega-3 riebalų rūgščių santykis Nutriflex Omega peri emulsijoje yra maždaug 2,5:1.</w:t>
      </w:r>
    </w:p>
    <w:p w14:paraId="19E88A46" w14:textId="77777777" w:rsidR="00185F9E" w:rsidRPr="002E4703" w:rsidRDefault="00185F9E" w:rsidP="00185F9E">
      <w:pPr>
        <w:spacing w:after="0" w:line="240" w:lineRule="auto"/>
        <w:rPr>
          <w:rFonts w:ascii="Times New Roman" w:eastAsia="SimSun" w:hAnsi="Times New Roman"/>
          <w:lang w:eastAsia="x-none"/>
        </w:rPr>
      </w:pPr>
    </w:p>
    <w:p w14:paraId="090D6B6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Vidutinės grandinės trigliceridai hidrolizuojami, eliminuojami iš kraujotakos ir visiškai oksiduojami organizme greičiau nei ilgos grandinės trigliceridai. Todėl vidutinės grandinės trigliceridai yra labiau tinkamas energijos šaltinis, ypač kai yra sutrikusios ilgos grandinės trigliceridų skaidymo ir (arba) įsisavinimo funkcijos, pvz., kai yra lipoproteinų lipazės ir (arba) lipoproteinų lipazės kofaktorių trūkumas.</w:t>
      </w:r>
    </w:p>
    <w:p w14:paraId="62DE55A9" w14:textId="77777777" w:rsidR="00185F9E" w:rsidRPr="002E4703" w:rsidRDefault="00185F9E" w:rsidP="00185F9E">
      <w:pPr>
        <w:spacing w:after="0" w:line="240" w:lineRule="auto"/>
        <w:rPr>
          <w:rFonts w:ascii="Times New Roman" w:eastAsia="Times New Roman" w:hAnsi="Times New Roman"/>
          <w:snapToGrid w:val="0"/>
        </w:rPr>
      </w:pPr>
    </w:p>
    <w:p w14:paraId="06892F48"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5.2</w:t>
      </w:r>
      <w:r w:rsidRPr="002E4703">
        <w:rPr>
          <w:rFonts w:ascii="Times New Roman" w:eastAsia="Times New Roman" w:hAnsi="Times New Roman"/>
          <w:b/>
          <w:bCs/>
          <w:snapToGrid w:val="0"/>
          <w:lang w:eastAsia="x-none"/>
        </w:rPr>
        <w:tab/>
        <w:t>Farmakokinetinės savybės</w:t>
      </w:r>
    </w:p>
    <w:p w14:paraId="57E78C6F" w14:textId="77777777" w:rsidR="00185F9E" w:rsidRPr="002E4703" w:rsidRDefault="00185F9E" w:rsidP="00185F9E">
      <w:pPr>
        <w:spacing w:after="0" w:line="240" w:lineRule="auto"/>
        <w:rPr>
          <w:rFonts w:ascii="Times New Roman" w:eastAsia="Times New Roman" w:hAnsi="Times New Roman"/>
          <w:snapToGrid w:val="0"/>
        </w:rPr>
      </w:pPr>
    </w:p>
    <w:p w14:paraId="69036FC3"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Absorbcija</w:t>
      </w:r>
    </w:p>
    <w:p w14:paraId="43E38C3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B86136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vartojamas infuzijai į veną. Taigi visos gaunamos medžiagos gali būti metabolizuojamos nedelsiant.</w:t>
      </w:r>
    </w:p>
    <w:p w14:paraId="31A3744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6B13038"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Pasiskirstymas</w:t>
      </w:r>
    </w:p>
    <w:p w14:paraId="3693BF6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D23350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Vaistinio preparato dozė, infuzijos greitis, organizmo medžiagų apykaitos būklė ir individualūs paciento faktoriai (kiek laiko nevalgė) turi lemiamą reikšmę didžiausiai pasiekiamai trigliceridų koncentracijai. Vartojant pagal nurodymus ir tinkamai laikantis dozavimo rekomendacijų, trigliceridų koncentracija paprastai neviršija 4,6 mmol/l (400 mg/dl).</w:t>
      </w:r>
    </w:p>
    <w:p w14:paraId="2AB525A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271692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Vidutinio ilgio grandinės riebalų rūgštys pasižymi mažu afinitetu albuminams. Tyrimais su gyvūnais, kuriems buvo skiriama vien tik vidutinio ilgio grandinės trigliceridų, nustatyta, kad perdozavimo atveju vidutinio ilgio grandinės riebalų rūgštys gali prasiskverbti per hematoencefalinį barjerą. Skiriant emulsijos pavidalo vidutinio ilgio grandinės trigliceridų ir ilgos grandinės trigliceridų mišinį nepageidaujamo poveikio nenustatyta, nes ilgos grandinės trigliceridai slopina vidutinio ilgio grandinės trigliceridų hidrolizę. Taigi, paskyrus Nutriflex Omega peri, toksinį poveikį smegenims galima atmesti.</w:t>
      </w:r>
    </w:p>
    <w:p w14:paraId="53DBEAF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D0D70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Aminorūgštys įeina į įvairių baltymų sudėtį skirtinguose kūno organuose. Taip pat kiekviena aminorūgštis išlieka kaip laisva aminorūgštis kraujyje ir ląstelių viduje.</w:t>
      </w:r>
    </w:p>
    <w:p w14:paraId="04D4F55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8D5CCD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Kadangi gliukozė tirpsta vandenyje, ji pasiskirsto su krauju po visą organizmą. Iš pradžių gliukozė pasiskirsto intravaskuliniame tarpe, po to patenka į intraląstelinį tarpą.</w:t>
      </w:r>
    </w:p>
    <w:p w14:paraId="3D2169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5E92D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Duomenų apie komponentų perėjimą pro placentos barjerą nėra. </w:t>
      </w:r>
    </w:p>
    <w:p w14:paraId="1D7896D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3E5865"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Biotransformacija</w:t>
      </w:r>
    </w:p>
    <w:p w14:paraId="10D1E25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EE4568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Aminorūgštys, kurios nedalyvauja baltymų sintezėje, metabolizuojamos kaip nurodyta toliau. Amino grupė transaminacijos būdu atskiriama nuo anglies grandinės. Anglies grandinė tiesiogiai oksiduojama į CO</w:t>
      </w:r>
      <w:r w:rsidRPr="002E4703">
        <w:rPr>
          <w:rFonts w:ascii="Times New Roman" w:eastAsia="Times New Roman" w:hAnsi="Times New Roman"/>
          <w:snapToGrid w:val="0"/>
          <w:vertAlign w:val="subscript"/>
        </w:rPr>
        <w:t>2</w:t>
      </w:r>
      <w:r w:rsidRPr="002E4703">
        <w:rPr>
          <w:rFonts w:ascii="Times New Roman" w:eastAsia="Times New Roman" w:hAnsi="Times New Roman"/>
          <w:snapToGrid w:val="0"/>
        </w:rPr>
        <w:t xml:space="preserve"> arba panaudojama kaip substratas gliukoneogenezei kepenyse. Amino grupė taip pat metabolizuojama kepenyse į šlapalą.</w:t>
      </w:r>
    </w:p>
    <w:p w14:paraId="78D7703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BF920F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Gliukozė žinomais metabolizmo būdais metabolizuojama į anglies dioksidą ir vandenį. Dalis gliukozės panaudojama lipidų sintezei.</w:t>
      </w:r>
    </w:p>
    <w:p w14:paraId="1F733B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B0949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Po infuzijos trigliceridai hidrolizuojami į glicerolį ir riebalų rūgštis. Šie dalyvauja energijos gamybos fiziologiniuose keliuose, biologiškai aktyvių molekulių sintezėje, gliukoneogenezėje ir lipidų resintezėje.</w:t>
      </w:r>
    </w:p>
    <w:p w14:paraId="6B414DC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350CA5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Ilgos grandinės omega-3 polinesočiosios riebalų rūgštys pakeičia arachidono rūgštį kaip eikozanoidų substratas ląstelių membranose ir mažina uždegiminių eikozanoidų ir citokinų susidarymą organizme. Tai gali būti naudinga pacientams, kuriems yra hiperuždegiminės būklės ir sepsio išsivystymo rizika. </w:t>
      </w:r>
    </w:p>
    <w:p w14:paraId="0D6F54B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3125DB5"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Eliminacija</w:t>
      </w:r>
    </w:p>
    <w:p w14:paraId="72A19F1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D60903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Tik maži nepakitusių aminorūgščių kiekiai pašalinami su šlapimu.</w:t>
      </w:r>
    </w:p>
    <w:p w14:paraId="3C88951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ECDA0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Gliukozės perteklius pašalinamas su šlapimu, tik jei inkstuose pasiekiamas gliukozės slenkstis.</w:t>
      </w:r>
    </w:p>
    <w:p w14:paraId="1197F63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DCD588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Sojų pupelių ir vidutinės grandinės trigliceridai visiškai metabolizuojami į CO</w:t>
      </w:r>
      <w:r w:rsidRPr="002E4703">
        <w:rPr>
          <w:rFonts w:ascii="Times New Roman" w:eastAsia="Times New Roman" w:hAnsi="Times New Roman"/>
          <w:snapToGrid w:val="0"/>
          <w:vertAlign w:val="subscript"/>
        </w:rPr>
        <w:t>2</w:t>
      </w:r>
      <w:r w:rsidRPr="002E4703">
        <w:rPr>
          <w:rFonts w:ascii="Times New Roman" w:eastAsia="Times New Roman" w:hAnsi="Times New Roman"/>
          <w:snapToGrid w:val="0"/>
        </w:rPr>
        <w:t xml:space="preserve"> ir H</w:t>
      </w:r>
      <w:r w:rsidRPr="002E4703">
        <w:rPr>
          <w:rFonts w:ascii="Times New Roman" w:eastAsia="Times New Roman" w:hAnsi="Times New Roman"/>
          <w:snapToGrid w:val="0"/>
          <w:vertAlign w:val="subscript"/>
        </w:rPr>
        <w:t>2</w:t>
      </w:r>
      <w:r w:rsidRPr="002E4703">
        <w:rPr>
          <w:rFonts w:ascii="Times New Roman" w:eastAsia="Times New Roman" w:hAnsi="Times New Roman"/>
          <w:snapToGrid w:val="0"/>
        </w:rPr>
        <w:t>O. Maži lipidų kiekiai prarandami tik atsiskiriant ląstelėms nuo odos ir kitų epitelio membranų. Pašalinimo per inkstus iš esmės nevyksta.</w:t>
      </w:r>
    </w:p>
    <w:p w14:paraId="19C9DD8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0445D81"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5.3</w:t>
      </w:r>
      <w:r w:rsidRPr="002E4703">
        <w:rPr>
          <w:rFonts w:ascii="Times New Roman" w:eastAsia="Times New Roman" w:hAnsi="Times New Roman"/>
          <w:b/>
          <w:snapToGrid w:val="0"/>
        </w:rPr>
        <w:tab/>
        <w:t>Ikiklinikinių saugumo tyrimų duomenys</w:t>
      </w:r>
    </w:p>
    <w:p w14:paraId="09C4196C" w14:textId="77777777" w:rsidR="00185F9E" w:rsidRPr="002E4703" w:rsidRDefault="00185F9E" w:rsidP="00185F9E">
      <w:pPr>
        <w:spacing w:after="0" w:line="240" w:lineRule="auto"/>
        <w:rPr>
          <w:rFonts w:ascii="Times New Roman" w:eastAsia="Times New Roman" w:hAnsi="Times New Roman"/>
          <w:snapToGrid w:val="0"/>
        </w:rPr>
      </w:pPr>
    </w:p>
    <w:p w14:paraId="43100BF1"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Ikiklinikinių tyrimų metu, įskaitant farmakologinio saugumo, toksinio poveikio reprodukcijai ir vystymuisi, tiriant riebalų emulsijas savo sudėtyje turinčias dvigubai daugiau omega-3 trigliceridų ir atitinkamai mažiau ilgos grandinės trigliceridų, nepasireiškė joks netikėtas poveikis. Pasireiškė poveikis, kuris būdingas vartojant dideles riebalų dozes.</w:t>
      </w:r>
    </w:p>
    <w:p w14:paraId="59A6EFDF" w14:textId="77777777" w:rsidR="00185F9E" w:rsidRPr="002E4703" w:rsidRDefault="00185F9E" w:rsidP="00185F9E">
      <w:pPr>
        <w:spacing w:after="0" w:line="240" w:lineRule="auto"/>
        <w:rPr>
          <w:rFonts w:ascii="Times New Roman" w:eastAsia="Times New Roman" w:hAnsi="Times New Roman"/>
          <w:snapToGrid w:val="0"/>
        </w:rPr>
      </w:pPr>
    </w:p>
    <w:p w14:paraId="744D1740"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Duodant rekomenduojamomis dozėmis maitinamuosius mišinius kaip pakaitinę terapiją, toksinis poveikis nėra tikėtinas.</w:t>
      </w:r>
    </w:p>
    <w:p w14:paraId="4C81D8E7" w14:textId="77777777" w:rsidR="00185F9E" w:rsidRPr="002E4703" w:rsidRDefault="00185F9E" w:rsidP="00185F9E">
      <w:pPr>
        <w:spacing w:after="0" w:line="240" w:lineRule="auto"/>
        <w:rPr>
          <w:rFonts w:ascii="Times New Roman" w:eastAsia="Times New Roman" w:hAnsi="Times New Roman"/>
          <w:snapToGrid w:val="0"/>
        </w:rPr>
      </w:pPr>
    </w:p>
    <w:p w14:paraId="2C6AEA10" w14:textId="77777777" w:rsidR="00185F9E" w:rsidRPr="002E4703" w:rsidRDefault="00185F9E" w:rsidP="00185F9E">
      <w:pPr>
        <w:spacing w:after="0" w:line="240" w:lineRule="auto"/>
        <w:rPr>
          <w:rFonts w:ascii="Times New Roman" w:eastAsia="Times New Roman" w:hAnsi="Times New Roman"/>
          <w:snapToGrid w:val="0"/>
          <w:u w:val="single"/>
        </w:rPr>
      </w:pPr>
      <w:r w:rsidRPr="002E4703">
        <w:rPr>
          <w:rFonts w:ascii="Times New Roman" w:eastAsia="Times New Roman" w:hAnsi="Times New Roman"/>
          <w:snapToGrid w:val="0"/>
          <w:u w:val="single"/>
        </w:rPr>
        <w:t>Toksinis poveikis reprodukcijai</w:t>
      </w:r>
    </w:p>
    <w:p w14:paraId="1CA240FB"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Įvairių augalinių aliejų, ypač sojų pupelių aliejaus, sudėtyje gali būti fitoestrogenų, pvz., beta-</w:t>
      </w:r>
      <w:r w:rsidRPr="002E4703">
        <w:rPr>
          <w:rFonts w:ascii="Times New Roman" w:eastAsia="Times New Roman" w:hAnsi="Times New Roman"/>
          <w:snapToGrid w:val="0"/>
          <w:szCs w:val="24"/>
        </w:rPr>
        <w:t>sitosterolio</w:t>
      </w:r>
      <w:r w:rsidRPr="002E4703">
        <w:rPr>
          <w:rFonts w:ascii="Times New Roman" w:eastAsia="Times New Roman" w:hAnsi="Times New Roman"/>
          <w:snapToGrid w:val="0"/>
        </w:rPr>
        <w:t>. Skiriant beta-</w:t>
      </w:r>
      <w:r w:rsidRPr="002E4703">
        <w:rPr>
          <w:rFonts w:ascii="Times New Roman" w:eastAsia="Times New Roman" w:hAnsi="Times New Roman"/>
          <w:snapToGrid w:val="0"/>
          <w:szCs w:val="24"/>
        </w:rPr>
        <w:t xml:space="preserve">sitosterolį </w:t>
      </w:r>
      <w:r w:rsidRPr="002E4703">
        <w:rPr>
          <w:rFonts w:ascii="Times New Roman" w:eastAsia="Times New Roman" w:hAnsi="Times New Roman"/>
          <w:snapToGrid w:val="0"/>
        </w:rPr>
        <w:t>žiurkėms ir triušiams po oda ar į makštį, nustatytas vaisingumo sutrikimas. Skyrus gryną beta-sitosterolį, žiurkių patinams nustatytas kiaušidžių svorio ir spermos koncentracijos sumažėjimas, o triušių patelėms – sumažėjęs vaikingumo dažnis. Tačiau, remiantis šiuo metu turimais duomenimis, gyvūnams nustatytas poveikis neturi reikšmės klinikiniam vaistinio preparato vartojimui.</w:t>
      </w:r>
    </w:p>
    <w:p w14:paraId="17A39682" w14:textId="77777777" w:rsidR="00185F9E" w:rsidRPr="002E4703" w:rsidRDefault="00185F9E" w:rsidP="00185F9E">
      <w:pPr>
        <w:spacing w:after="0" w:line="240" w:lineRule="auto"/>
        <w:rPr>
          <w:rFonts w:ascii="Times New Roman" w:eastAsia="Times New Roman" w:hAnsi="Times New Roman"/>
          <w:snapToGrid w:val="0"/>
        </w:rPr>
      </w:pPr>
    </w:p>
    <w:p w14:paraId="79D1AAFA" w14:textId="77777777" w:rsidR="00185F9E" w:rsidRPr="002E4703" w:rsidRDefault="00185F9E" w:rsidP="00185F9E">
      <w:pPr>
        <w:spacing w:after="0" w:line="240" w:lineRule="auto"/>
        <w:rPr>
          <w:rFonts w:ascii="Times New Roman" w:eastAsia="Times New Roman" w:hAnsi="Times New Roman"/>
          <w:snapToGrid w:val="0"/>
        </w:rPr>
      </w:pPr>
    </w:p>
    <w:p w14:paraId="7B992A09"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w:t>
      </w:r>
      <w:r w:rsidRPr="002E4703">
        <w:rPr>
          <w:rFonts w:ascii="Times New Roman" w:eastAsia="Times New Roman" w:hAnsi="Times New Roman"/>
          <w:b/>
          <w:bCs/>
          <w:snapToGrid w:val="0"/>
          <w:lang w:eastAsia="x-none"/>
        </w:rPr>
        <w:tab/>
        <w:t>FARMACINĖ INFORMACIJA</w:t>
      </w:r>
    </w:p>
    <w:p w14:paraId="3DEE86CB" w14:textId="77777777" w:rsidR="00185F9E" w:rsidRPr="002E4703" w:rsidRDefault="00185F9E" w:rsidP="00185F9E">
      <w:pPr>
        <w:spacing w:after="0" w:line="240" w:lineRule="auto"/>
        <w:rPr>
          <w:rFonts w:ascii="Times New Roman" w:eastAsia="Times New Roman" w:hAnsi="Times New Roman"/>
          <w:snapToGrid w:val="0"/>
        </w:rPr>
      </w:pPr>
    </w:p>
    <w:p w14:paraId="02B5E667"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6.1</w:t>
      </w:r>
      <w:r w:rsidRPr="002E4703">
        <w:rPr>
          <w:rFonts w:ascii="Times New Roman" w:eastAsia="Times New Roman" w:hAnsi="Times New Roman"/>
          <w:b/>
          <w:bCs/>
          <w:snapToGrid w:val="0"/>
          <w:lang w:eastAsia="x-none"/>
        </w:rPr>
        <w:tab/>
        <w:t>Pagalbinių medžiagų sąrašas</w:t>
      </w:r>
    </w:p>
    <w:p w14:paraId="1754A9EE" w14:textId="77777777" w:rsidR="00185F9E" w:rsidRPr="002E4703" w:rsidRDefault="00185F9E" w:rsidP="00185F9E">
      <w:pPr>
        <w:spacing w:after="0" w:line="240" w:lineRule="auto"/>
        <w:rPr>
          <w:rFonts w:ascii="Times New Roman" w:eastAsia="Times New Roman" w:hAnsi="Times New Roman"/>
          <w:snapToGrid w:val="0"/>
        </w:rPr>
      </w:pPr>
    </w:p>
    <w:p w14:paraId="2607BEE5"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Citrinų rūgštis monohidratas (pH koreguoti)</w:t>
      </w:r>
    </w:p>
    <w:p w14:paraId="123320D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Glicerolis</w:t>
      </w:r>
    </w:p>
    <w:p w14:paraId="4E7FED83" w14:textId="77777777" w:rsidR="00185F9E" w:rsidRPr="002E4703" w:rsidRDefault="00185F9E" w:rsidP="00185F9E">
      <w:pPr>
        <w:spacing w:after="0" w:line="240" w:lineRule="auto"/>
        <w:rPr>
          <w:rFonts w:ascii="Times New Roman" w:eastAsia="SimSun" w:hAnsi="Times New Roman" w:cstheme="minorBidi"/>
          <w:lang w:eastAsia="x-none"/>
        </w:rPr>
      </w:pPr>
      <w:r w:rsidRPr="002B39AB">
        <w:rPr>
          <w:rFonts w:ascii="Times New Roman" w:hAnsi="Times New Roman"/>
        </w:rPr>
        <w:t xml:space="preserve">Kiaušinio </w:t>
      </w:r>
      <w:r w:rsidRPr="002B39AB">
        <w:rPr>
          <w:rFonts w:ascii="Times New Roman" w:eastAsia="SimSun" w:hAnsi="Times New Roman"/>
          <w:lang w:eastAsia="x-none"/>
        </w:rPr>
        <w:t>fosfolipidai (injekciniai)</w:t>
      </w:r>
    </w:p>
    <w:p w14:paraId="1CC79BC6"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Natrio oleatas</w:t>
      </w:r>
    </w:p>
    <w:p w14:paraId="30AFC4F6"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Natrio hidroksidas (pH koreguoti)</w:t>
      </w:r>
    </w:p>
    <w:p w14:paraId="6223D686"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Visų racematų alfa-tokoferolis </w:t>
      </w:r>
    </w:p>
    <w:p w14:paraId="13E9C59F"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Injekcinis vanduo</w:t>
      </w:r>
    </w:p>
    <w:p w14:paraId="0A4F30AB" w14:textId="77777777" w:rsidR="00185F9E" w:rsidRPr="002E4703" w:rsidRDefault="00185F9E" w:rsidP="00185F9E">
      <w:pPr>
        <w:spacing w:after="0" w:line="240" w:lineRule="auto"/>
        <w:rPr>
          <w:rFonts w:ascii="Times New Roman" w:eastAsia="Times New Roman" w:hAnsi="Times New Roman"/>
          <w:snapToGrid w:val="0"/>
        </w:rPr>
      </w:pPr>
    </w:p>
    <w:p w14:paraId="1B0AC3AD"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6.2</w:t>
      </w:r>
      <w:r w:rsidRPr="002E4703">
        <w:rPr>
          <w:rFonts w:ascii="Times New Roman" w:eastAsia="Times New Roman" w:hAnsi="Times New Roman"/>
          <w:b/>
          <w:bCs/>
          <w:snapToGrid w:val="0"/>
          <w:lang w:eastAsia="x-none"/>
        </w:rPr>
        <w:tab/>
        <w:t>Nesuderinamumas</w:t>
      </w:r>
    </w:p>
    <w:p w14:paraId="07017621" w14:textId="77777777" w:rsidR="00185F9E" w:rsidRPr="002E4703" w:rsidRDefault="00185F9E" w:rsidP="00185F9E">
      <w:pPr>
        <w:spacing w:after="0" w:line="240" w:lineRule="auto"/>
        <w:rPr>
          <w:rFonts w:ascii="Times New Roman" w:eastAsia="Times New Roman" w:hAnsi="Times New Roman"/>
          <w:snapToGrid w:val="0"/>
        </w:rPr>
      </w:pPr>
    </w:p>
    <w:p w14:paraId="5E1D7EE4"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Šio vaistinio preparato negalima maišyti su kitais vaistiniais preparatais, kurių suderinamumas nėra oficialiai patvirtintas. Žr. 6.6 skyrių.</w:t>
      </w:r>
    </w:p>
    <w:p w14:paraId="2C99E5CB" w14:textId="77777777" w:rsidR="00185F9E" w:rsidRPr="002E4703" w:rsidRDefault="00185F9E" w:rsidP="00185F9E">
      <w:pPr>
        <w:spacing w:after="0" w:line="240" w:lineRule="auto"/>
        <w:rPr>
          <w:rFonts w:ascii="Times New Roman" w:eastAsia="SimSun" w:hAnsi="Times New Roman"/>
          <w:lang w:eastAsia="x-none"/>
        </w:rPr>
      </w:pPr>
    </w:p>
    <w:p w14:paraId="271164FB"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Nutriflex Omega peri negalima skirti kartu su krauju, žr. 4.4 skyrių ir 4.5 skyrių.</w:t>
      </w:r>
    </w:p>
    <w:p w14:paraId="615BA88E" w14:textId="77777777" w:rsidR="00185F9E" w:rsidRPr="002E4703" w:rsidRDefault="00185F9E" w:rsidP="00185F9E">
      <w:pPr>
        <w:spacing w:after="0" w:line="240" w:lineRule="auto"/>
        <w:rPr>
          <w:rFonts w:ascii="Times New Roman" w:eastAsia="Times New Roman" w:hAnsi="Times New Roman"/>
          <w:snapToGrid w:val="0"/>
        </w:rPr>
      </w:pPr>
    </w:p>
    <w:p w14:paraId="145E3258"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6.3</w:t>
      </w:r>
      <w:r w:rsidRPr="002E4703">
        <w:rPr>
          <w:rFonts w:ascii="Times New Roman" w:eastAsia="Times New Roman" w:hAnsi="Times New Roman"/>
          <w:b/>
          <w:bCs/>
          <w:snapToGrid w:val="0"/>
          <w:lang w:eastAsia="x-none"/>
        </w:rPr>
        <w:tab/>
        <w:t>Tinkamumo laikas</w:t>
      </w:r>
    </w:p>
    <w:p w14:paraId="7CBE1CE0" w14:textId="77777777" w:rsidR="00185F9E" w:rsidRPr="002E4703" w:rsidRDefault="00185F9E" w:rsidP="00185F9E">
      <w:pPr>
        <w:spacing w:after="0" w:line="240" w:lineRule="auto"/>
        <w:rPr>
          <w:rFonts w:ascii="Times New Roman" w:eastAsia="Times New Roman" w:hAnsi="Times New Roman"/>
          <w:snapToGrid w:val="0"/>
        </w:rPr>
      </w:pPr>
    </w:p>
    <w:p w14:paraId="2466C572" w14:textId="77777777" w:rsidR="00185F9E" w:rsidRPr="002E4703" w:rsidRDefault="00185F9E" w:rsidP="00185F9E">
      <w:pPr>
        <w:spacing w:after="0" w:line="240" w:lineRule="auto"/>
        <w:rPr>
          <w:rFonts w:ascii="Times New Roman" w:eastAsia="Times New Roman" w:hAnsi="Times New Roman"/>
          <w:i/>
          <w:snapToGrid w:val="0"/>
        </w:rPr>
      </w:pPr>
      <w:r w:rsidRPr="002E4703">
        <w:rPr>
          <w:rFonts w:ascii="Times New Roman" w:eastAsia="Times New Roman" w:hAnsi="Times New Roman"/>
          <w:i/>
          <w:snapToGrid w:val="0"/>
        </w:rPr>
        <w:t xml:space="preserve">Neatidarius </w:t>
      </w:r>
    </w:p>
    <w:p w14:paraId="15B17ADC"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2 metai</w:t>
      </w:r>
    </w:p>
    <w:p w14:paraId="54C31898" w14:textId="77777777" w:rsidR="00185F9E" w:rsidRPr="002E4703" w:rsidRDefault="00185F9E" w:rsidP="00185F9E">
      <w:pPr>
        <w:spacing w:after="0" w:line="240" w:lineRule="auto"/>
        <w:rPr>
          <w:rFonts w:ascii="Times New Roman" w:eastAsia="Times New Roman" w:hAnsi="Times New Roman"/>
          <w:snapToGrid w:val="0"/>
        </w:rPr>
      </w:pPr>
    </w:p>
    <w:p w14:paraId="5B9374C8" w14:textId="77777777" w:rsidR="00185F9E" w:rsidRPr="002E4703" w:rsidRDefault="00185F9E" w:rsidP="00185F9E">
      <w:pPr>
        <w:spacing w:after="0" w:line="240" w:lineRule="auto"/>
        <w:rPr>
          <w:rFonts w:ascii="Times New Roman" w:eastAsia="Times New Roman" w:hAnsi="Times New Roman"/>
          <w:i/>
          <w:snapToGrid w:val="0"/>
        </w:rPr>
      </w:pPr>
      <w:r w:rsidRPr="002E4703">
        <w:rPr>
          <w:rFonts w:ascii="Times New Roman" w:eastAsia="Times New Roman" w:hAnsi="Times New Roman"/>
          <w:i/>
          <w:snapToGrid w:val="0"/>
        </w:rPr>
        <w:t>Nuėmus apsauginį apvalkalą ir sumaišius maišelio turinį</w:t>
      </w:r>
    </w:p>
    <w:p w14:paraId="42F3F645" w14:textId="77777777" w:rsidR="00185F9E" w:rsidRDefault="00185F9E" w:rsidP="00185F9E">
      <w:pPr>
        <w:spacing w:after="0" w:line="240" w:lineRule="auto"/>
        <w:rPr>
          <w:rFonts w:ascii="Times New Roman" w:eastAsia="Times New Roman" w:hAnsi="Times New Roman"/>
          <w:snapToGrid w:val="0"/>
        </w:rPr>
      </w:pPr>
      <w:r w:rsidRPr="00CF7CA3">
        <w:rPr>
          <w:rFonts w:ascii="Times New Roman" w:eastAsia="Times New Roman" w:hAnsi="Times New Roman"/>
          <w:snapToGrid w:val="0"/>
        </w:rPr>
        <w:t>Nustatyta, kad paruošto vartoti aminorūgščių, gliukozės ir riebalų mišinio cheminis ir fizi</w:t>
      </w:r>
      <w:r>
        <w:rPr>
          <w:rFonts w:ascii="Times New Roman" w:eastAsia="Times New Roman" w:hAnsi="Times New Roman"/>
          <w:snapToGrid w:val="0"/>
        </w:rPr>
        <w:t>kocheminis stabilumas išlieka 7 paras, laikant 2 – 8 °C temperatūroje, ir dar 2 paras, laikant 25 </w:t>
      </w:r>
      <w:r w:rsidRPr="00CF7CA3">
        <w:rPr>
          <w:rFonts w:ascii="Times New Roman" w:eastAsia="Times New Roman" w:hAnsi="Times New Roman"/>
          <w:snapToGrid w:val="0"/>
        </w:rPr>
        <w:t>°C temperatūroje.</w:t>
      </w:r>
    </w:p>
    <w:p w14:paraId="243B9833" w14:textId="77777777" w:rsidR="00185F9E" w:rsidRPr="002E4703" w:rsidRDefault="00185F9E" w:rsidP="00185F9E">
      <w:pPr>
        <w:spacing w:after="0" w:line="240" w:lineRule="auto"/>
        <w:rPr>
          <w:rFonts w:ascii="Times New Roman" w:eastAsia="Times New Roman" w:hAnsi="Times New Roman"/>
          <w:snapToGrid w:val="0"/>
        </w:rPr>
      </w:pPr>
    </w:p>
    <w:p w14:paraId="1D4A9BEB" w14:textId="77777777" w:rsidR="00185F9E" w:rsidRPr="002E4703" w:rsidRDefault="00185F9E" w:rsidP="00185F9E">
      <w:pPr>
        <w:spacing w:after="0" w:line="240" w:lineRule="auto"/>
        <w:rPr>
          <w:rFonts w:ascii="Times New Roman" w:eastAsia="Times New Roman" w:hAnsi="Times New Roman"/>
          <w:i/>
          <w:snapToGrid w:val="0"/>
        </w:rPr>
      </w:pPr>
      <w:r w:rsidRPr="002E4703">
        <w:rPr>
          <w:rFonts w:ascii="Times New Roman" w:eastAsia="Times New Roman" w:hAnsi="Times New Roman"/>
          <w:i/>
          <w:snapToGrid w:val="0"/>
        </w:rPr>
        <w:t>Įmaišius suderinamų priedų</w:t>
      </w:r>
    </w:p>
    <w:p w14:paraId="524C5379"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Vertinant mikrobiologiniu požiūriu, įmaišius suderinamų priedų, vaistinį preparatą reikia vartoti nedelsiant. Jeigu įmaišius suderinamų priedų preparatas nėra nedelsiant vartojamas, už jo laikymo laiką ir sąlygas atsako vaistinį preparatą skiriantis asmuo.</w:t>
      </w:r>
    </w:p>
    <w:p w14:paraId="552B1F46" w14:textId="77777777" w:rsidR="00185F9E" w:rsidRPr="002E4703" w:rsidRDefault="00185F9E" w:rsidP="00185F9E">
      <w:pPr>
        <w:spacing w:after="0" w:line="240" w:lineRule="auto"/>
        <w:rPr>
          <w:rFonts w:ascii="Times New Roman" w:eastAsia="Times New Roman" w:hAnsi="Times New Roman"/>
          <w:snapToGrid w:val="0"/>
        </w:rPr>
      </w:pPr>
    </w:p>
    <w:p w14:paraId="725BA3DB" w14:textId="77777777" w:rsidR="00185F9E" w:rsidRPr="002E4703" w:rsidRDefault="00185F9E" w:rsidP="00185F9E">
      <w:pPr>
        <w:spacing w:after="0" w:line="240" w:lineRule="auto"/>
        <w:rPr>
          <w:rFonts w:ascii="Times New Roman" w:eastAsia="Times New Roman" w:hAnsi="Times New Roman"/>
          <w:i/>
          <w:snapToGrid w:val="0"/>
        </w:rPr>
      </w:pPr>
      <w:r w:rsidRPr="002E4703">
        <w:rPr>
          <w:rFonts w:ascii="Times New Roman" w:eastAsia="Times New Roman" w:hAnsi="Times New Roman"/>
          <w:i/>
          <w:snapToGrid w:val="0"/>
        </w:rPr>
        <w:t>Pirmą kartą atidarius (pradūrus infuzinės sistemos prijungimo vietą)</w:t>
      </w:r>
    </w:p>
    <w:p w14:paraId="40AA0A2F"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Atidarius talpyklę, emulsiją reikia vartoti nedelsiant.</w:t>
      </w:r>
    </w:p>
    <w:p w14:paraId="56559034" w14:textId="77777777" w:rsidR="00185F9E" w:rsidRPr="002E4703" w:rsidRDefault="00185F9E" w:rsidP="00185F9E">
      <w:pPr>
        <w:spacing w:after="0" w:line="240" w:lineRule="auto"/>
        <w:rPr>
          <w:rFonts w:ascii="Times New Roman" w:eastAsia="Times New Roman" w:hAnsi="Times New Roman"/>
          <w:snapToGrid w:val="0"/>
        </w:rPr>
      </w:pPr>
    </w:p>
    <w:p w14:paraId="2B8A00A5"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6.4</w:t>
      </w:r>
      <w:r w:rsidRPr="002E4703">
        <w:rPr>
          <w:rFonts w:ascii="Times New Roman" w:eastAsia="Times New Roman" w:hAnsi="Times New Roman"/>
          <w:b/>
          <w:bCs/>
          <w:snapToGrid w:val="0"/>
          <w:lang w:eastAsia="x-none"/>
        </w:rPr>
        <w:tab/>
        <w:t>Specialios laikymo sąlygos</w:t>
      </w:r>
    </w:p>
    <w:p w14:paraId="6847870A" w14:textId="77777777" w:rsidR="00185F9E" w:rsidRPr="002E4703" w:rsidRDefault="00185F9E" w:rsidP="00185F9E">
      <w:pPr>
        <w:spacing w:after="0" w:line="240" w:lineRule="auto"/>
        <w:rPr>
          <w:rFonts w:ascii="Times New Roman" w:eastAsia="Times New Roman" w:hAnsi="Times New Roman"/>
          <w:snapToGrid w:val="0"/>
        </w:rPr>
      </w:pPr>
    </w:p>
    <w:p w14:paraId="1B148751"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Laikyti ne aukštesnėje kaip 25 °C temperatūroje.</w:t>
      </w:r>
    </w:p>
    <w:p w14:paraId="7D97EB7D"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Negalima užšaldyti. Jeigu atsitiktinai užšalo, maišelio turinį reikia sunaikinti.</w:t>
      </w:r>
    </w:p>
    <w:p w14:paraId="48321C09"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Maišelius laikyti apsauginiame apvalkale, kad vaistinis preparatas būtų apsaugotas nuo šviesos.</w:t>
      </w:r>
    </w:p>
    <w:p w14:paraId="456A6866" w14:textId="77777777" w:rsidR="00185F9E" w:rsidRPr="002E4703" w:rsidRDefault="00185F9E" w:rsidP="00185F9E">
      <w:pPr>
        <w:spacing w:after="0" w:line="240" w:lineRule="auto"/>
        <w:rPr>
          <w:rFonts w:ascii="Times New Roman" w:eastAsia="Times New Roman" w:hAnsi="Times New Roman"/>
          <w:snapToGrid w:val="0"/>
        </w:rPr>
      </w:pPr>
    </w:p>
    <w:p w14:paraId="1E33F6CF"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6.5</w:t>
      </w:r>
      <w:r w:rsidRPr="002E4703">
        <w:rPr>
          <w:rFonts w:ascii="Times New Roman" w:eastAsia="Times New Roman" w:hAnsi="Times New Roman"/>
          <w:b/>
          <w:bCs/>
          <w:snapToGrid w:val="0"/>
          <w:lang w:eastAsia="x-none"/>
        </w:rPr>
        <w:tab/>
        <w:t>Talpyklės pobūdis ir jos turinys</w:t>
      </w:r>
      <w:r w:rsidRPr="002E4703">
        <w:rPr>
          <w:rFonts w:ascii="Times New Roman" w:eastAsia="Times New Roman" w:hAnsi="Times New Roman"/>
          <w:b/>
          <w:snapToGrid w:val="0"/>
          <w:lang w:eastAsia="x-none"/>
        </w:rPr>
        <w:t xml:space="preserve"> </w:t>
      </w:r>
    </w:p>
    <w:p w14:paraId="4A90304D" w14:textId="77777777" w:rsidR="00185F9E" w:rsidRPr="002E4703" w:rsidRDefault="00185F9E" w:rsidP="00185F9E">
      <w:pPr>
        <w:spacing w:after="0" w:line="240" w:lineRule="auto"/>
        <w:rPr>
          <w:rFonts w:ascii="Times New Roman" w:eastAsia="Times New Roman" w:hAnsi="Times New Roman"/>
          <w:snapToGrid w:val="0"/>
        </w:rPr>
      </w:pPr>
    </w:p>
    <w:p w14:paraId="1899D04B"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Nutriflex Omega peri tiekiamas lanksčiuose kelių kamerų maišeliuose, sudarytuose iš daugiasluoksnės folijos. Vidinis sluoksnis, besiliečiantis su tirpalu, pagamintas iš polipropileno. Dvišakas apatinis prievadas pagamintas iš polipropileno ir stireno-etileno-butileno-stireno. Daugiakameriame maišelyje yra:</w:t>
      </w:r>
    </w:p>
    <w:p w14:paraId="5FD88A50" w14:textId="77777777" w:rsidR="00185F9E" w:rsidRPr="002E4703" w:rsidRDefault="00185F9E" w:rsidP="00185F9E">
      <w:pPr>
        <w:numPr>
          <w:ilvl w:val="0"/>
          <w:numId w:val="8"/>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1250 ml (500 ml aminorūgščių tirpalo + 250 ml riebalų emulsijos + 500 ml gliukozės tirpalo);</w:t>
      </w:r>
    </w:p>
    <w:p w14:paraId="113EFA54" w14:textId="77777777" w:rsidR="00185F9E" w:rsidRPr="002E4703" w:rsidRDefault="00185F9E" w:rsidP="00185F9E">
      <w:pPr>
        <w:numPr>
          <w:ilvl w:val="0"/>
          <w:numId w:val="8"/>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1875 ml (750 ml aminorūgščių tirpalo + 375 ml riebalų emulsijos + 750 ml gliukozės tirpalo);</w:t>
      </w:r>
    </w:p>
    <w:p w14:paraId="38162522" w14:textId="77777777" w:rsidR="00185F9E" w:rsidRPr="002E4703" w:rsidRDefault="00185F9E" w:rsidP="00185F9E">
      <w:pPr>
        <w:numPr>
          <w:ilvl w:val="0"/>
          <w:numId w:val="8"/>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2500 ml (1000 ml aminorūgščių tirpalo + 500 ml riebalų emulsijos + 1000 ml gliukozės tirpalo).</w:t>
      </w:r>
    </w:p>
    <w:p w14:paraId="449B612B" w14:textId="77777777" w:rsidR="00185F9E" w:rsidRPr="002E4703" w:rsidRDefault="00185F9E" w:rsidP="00185F9E">
      <w:pPr>
        <w:spacing w:after="0" w:line="240" w:lineRule="auto"/>
        <w:rPr>
          <w:rFonts w:ascii="Times New Roman" w:eastAsia="Times New Roman" w:hAnsi="Times New Roman"/>
          <w:snapToGrid w:val="0"/>
        </w:rPr>
      </w:pPr>
    </w:p>
    <w:p w14:paraId="17EB83F8" w14:textId="77777777" w:rsidR="00185F9E" w:rsidRPr="002E4703" w:rsidRDefault="00185F9E" w:rsidP="00185F9E">
      <w:pPr>
        <w:spacing w:after="0" w:line="240" w:lineRule="auto"/>
        <w:rPr>
          <w:rFonts w:ascii="Times New Roman" w:eastAsia="Times New Roman" w:hAnsi="Times New Roman"/>
          <w:snapToGrid w:val="0"/>
        </w:rPr>
      </w:pPr>
      <w:r w:rsidRPr="00C64FB5">
        <w:rPr>
          <w:rFonts w:ascii="Times New Roman" w:eastAsia="Times New Roman" w:hAnsi="Times New Roman"/>
          <w:noProof/>
          <w:lang w:eastAsia="lt-LT"/>
        </w:rPr>
        <w:drawing>
          <wp:inline distT="0" distB="0" distL="0" distR="0" wp14:anchorId="600CDD9D" wp14:editId="689EC645">
            <wp:extent cx="1924050" cy="2019300"/>
            <wp:effectExtent l="19050" t="19050" r="0" b="0"/>
            <wp:docPr id="24" name="Paveikslėlis 1"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A pav"/>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C64FB5">
        <w:rPr>
          <w:rFonts w:ascii="Times New Roman" w:eastAsia="Times New Roman" w:hAnsi="Times New Roman"/>
          <w:noProof/>
          <w:lang w:eastAsia="lt-LT"/>
        </w:rPr>
        <w:drawing>
          <wp:inline distT="0" distB="0" distL="0" distR="0" wp14:anchorId="2E293709" wp14:editId="22E8FCD6">
            <wp:extent cx="1924050" cy="2009775"/>
            <wp:effectExtent l="19050" t="19050" r="0" b="9525"/>
            <wp:docPr id="23" name="Paveikslėlis 2"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B pav"/>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14:paraId="4132704D"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A paveikslėlis</w:t>
      </w:r>
      <w:r w:rsidRPr="002E4703">
        <w:rPr>
          <w:rFonts w:ascii="Times New Roman" w:eastAsia="Times New Roman" w:hAnsi="Times New Roman"/>
          <w:snapToGrid w:val="0"/>
        </w:rPr>
        <w:tab/>
      </w:r>
      <w:r w:rsidRPr="002E4703">
        <w:rPr>
          <w:rFonts w:ascii="Times New Roman" w:eastAsia="Times New Roman" w:hAnsi="Times New Roman"/>
          <w:snapToGrid w:val="0"/>
        </w:rPr>
        <w:tab/>
        <w:t xml:space="preserve">         B paveikslėlis</w:t>
      </w:r>
    </w:p>
    <w:p w14:paraId="470AFE15" w14:textId="77777777" w:rsidR="00185F9E" w:rsidRPr="002E4703" w:rsidRDefault="00185F9E" w:rsidP="00185F9E">
      <w:pPr>
        <w:spacing w:after="0" w:line="240" w:lineRule="auto"/>
        <w:rPr>
          <w:rFonts w:ascii="Times New Roman" w:eastAsia="Times New Roman" w:hAnsi="Times New Roman"/>
          <w:snapToGrid w:val="0"/>
        </w:rPr>
      </w:pPr>
    </w:p>
    <w:p w14:paraId="0BC249B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 paveikslėlis. Daugiakameris maišelis supakuotas į apsauginį apvalkalą. Tarp maišelio ir apvalkalo yra deguonies sugėriklis ir deguonies indikatorius; deguonies sugėriklio paketėlyje, pagamintame iš inercinės medžiagos, yra geležies hidroksido.</w:t>
      </w:r>
    </w:p>
    <w:p w14:paraId="3793B6E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8DC43D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 paveikslėlis. Viršutinėje kameroje yra gliukozės tirpalo, vidurinėje kameroje – riebalų emulsijos, o apatinėje kameroje – aminorūgščių tirpalo.</w:t>
      </w:r>
    </w:p>
    <w:p w14:paraId="7524328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B241B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Atidarius tarpines siūles (nuplėšiamąsias siūles), viršutinę ir vidurinę kameras galima sujungti su apatine kamera.</w:t>
      </w:r>
    </w:p>
    <w:p w14:paraId="398F4AC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93419C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Dėl maišelio konstrukcijos aminorūgštis, gliukozę, riebalus ir elektrolitus galima sumaišyti vienoje kameroje. Atidarius nuplėšiamąsias siūles komponentai į emulsiją sumaišomi steriliomis sąlygomis.</w:t>
      </w:r>
    </w:p>
    <w:p w14:paraId="6ECD68DD" w14:textId="77777777" w:rsidR="00185F9E" w:rsidRPr="002E4703" w:rsidRDefault="00185F9E" w:rsidP="00185F9E">
      <w:pPr>
        <w:spacing w:after="0" w:line="240" w:lineRule="auto"/>
        <w:rPr>
          <w:rFonts w:ascii="Times New Roman" w:eastAsia="Times New Roman" w:hAnsi="Times New Roman"/>
          <w:snapToGrid w:val="0"/>
        </w:rPr>
      </w:pPr>
    </w:p>
    <w:p w14:paraId="593CDF5E"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Skirtingų dydžių talpyklės tiekiamos dėžutėmis, kuriose yra po penkis maišelius.</w:t>
      </w:r>
    </w:p>
    <w:p w14:paraId="0F52075F"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Pakuočių dydžiai: 5 x 1250 ml, 5 x 1875 ml, 5 x 2500 ml.</w:t>
      </w:r>
    </w:p>
    <w:p w14:paraId="58F18267" w14:textId="77777777" w:rsidR="00185F9E" w:rsidRPr="002E4703" w:rsidRDefault="00185F9E" w:rsidP="00185F9E">
      <w:pPr>
        <w:spacing w:after="0" w:line="240" w:lineRule="auto"/>
        <w:rPr>
          <w:rFonts w:ascii="Times New Roman" w:eastAsia="Times New Roman" w:hAnsi="Times New Roman"/>
          <w:snapToGrid w:val="0"/>
        </w:rPr>
      </w:pPr>
    </w:p>
    <w:p w14:paraId="4424A0C7"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Gali būti tiekiamos ne visų dydžių pakuotės.</w:t>
      </w:r>
    </w:p>
    <w:p w14:paraId="4C38D9B2" w14:textId="77777777" w:rsidR="00185F9E" w:rsidRPr="002E4703" w:rsidRDefault="00185F9E" w:rsidP="00185F9E">
      <w:pPr>
        <w:spacing w:after="0" w:line="240" w:lineRule="auto"/>
        <w:rPr>
          <w:rFonts w:ascii="Times New Roman" w:eastAsia="Times New Roman" w:hAnsi="Times New Roman"/>
          <w:snapToGrid w:val="0"/>
        </w:rPr>
      </w:pPr>
    </w:p>
    <w:p w14:paraId="3C044E9E"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bookmarkStart w:id="0" w:name="OLE_LINK1"/>
      <w:r w:rsidRPr="002E4703">
        <w:rPr>
          <w:rFonts w:ascii="Times New Roman" w:eastAsia="Times New Roman" w:hAnsi="Times New Roman"/>
          <w:b/>
          <w:bCs/>
          <w:snapToGrid w:val="0"/>
          <w:lang w:eastAsia="x-none"/>
        </w:rPr>
        <w:t>6.6</w:t>
      </w:r>
      <w:r w:rsidRPr="002E4703">
        <w:rPr>
          <w:rFonts w:ascii="Times New Roman" w:eastAsia="Times New Roman" w:hAnsi="Times New Roman"/>
          <w:b/>
          <w:bCs/>
          <w:snapToGrid w:val="0"/>
          <w:lang w:eastAsia="x-none"/>
        </w:rPr>
        <w:tab/>
        <w:t>Specialūs reikalavimai atliekoms tvarkyti ir vaistiniam preparatui ruošti</w:t>
      </w:r>
    </w:p>
    <w:bookmarkEnd w:id="0"/>
    <w:p w14:paraId="29CCEA3F" w14:textId="77777777" w:rsidR="00185F9E" w:rsidRPr="002E4703" w:rsidRDefault="00185F9E" w:rsidP="00185F9E">
      <w:pPr>
        <w:spacing w:after="0" w:line="240" w:lineRule="auto"/>
        <w:rPr>
          <w:rFonts w:ascii="Times New Roman" w:eastAsia="Times New Roman" w:hAnsi="Times New Roman"/>
          <w:snapToGrid w:val="0"/>
        </w:rPr>
      </w:pPr>
    </w:p>
    <w:p w14:paraId="3543368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Parenteriniam maitinimui skirtus vaistinius preparatus prieš vartojant reikia apžiūrėti dėl pažeidimo, spalvos pokyčio ir emulsijos nestabilumo.</w:t>
      </w:r>
    </w:p>
    <w:p w14:paraId="6E90738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ACAD47" w14:textId="77777777" w:rsidR="00185F9E"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Pažeistų maišelių naudoti negalima</w:t>
      </w:r>
      <w:r>
        <w:rPr>
          <w:rFonts w:ascii="Times New Roman" w:eastAsia="Times New Roman" w:hAnsi="Times New Roman"/>
          <w:snapToGrid w:val="0"/>
        </w:rPr>
        <w:t>.</w:t>
      </w:r>
      <w:r w:rsidRPr="002E4703">
        <w:rPr>
          <w:rFonts w:ascii="Times New Roman" w:eastAsia="Times New Roman" w:hAnsi="Times New Roman"/>
          <w:snapToGrid w:val="0"/>
        </w:rPr>
        <w:t> </w:t>
      </w:r>
      <w:r>
        <w:rPr>
          <w:rFonts w:ascii="Times New Roman" w:eastAsia="Times New Roman" w:hAnsi="Times New Roman"/>
          <w:snapToGrid w:val="0"/>
        </w:rPr>
        <w:t>A</w:t>
      </w:r>
      <w:r w:rsidRPr="002E4703">
        <w:rPr>
          <w:rFonts w:ascii="Times New Roman" w:eastAsia="Times New Roman" w:hAnsi="Times New Roman"/>
          <w:snapToGrid w:val="0"/>
        </w:rPr>
        <w:t>pvalkalas, vidinis maišelis</w:t>
      </w:r>
      <w:r>
        <w:rPr>
          <w:rFonts w:ascii="Times New Roman" w:eastAsia="Times New Roman" w:hAnsi="Times New Roman"/>
          <w:snapToGrid w:val="0"/>
        </w:rPr>
        <w:t xml:space="preserve"> ir nuplėšiamosios siūlės tarp kamerų</w:t>
      </w:r>
      <w:r w:rsidRPr="002E4703">
        <w:rPr>
          <w:rFonts w:ascii="Times New Roman" w:eastAsia="Times New Roman" w:hAnsi="Times New Roman"/>
          <w:snapToGrid w:val="0"/>
        </w:rPr>
        <w:t xml:space="preserve"> turi būti </w:t>
      </w:r>
      <w:r>
        <w:rPr>
          <w:rFonts w:ascii="Times New Roman" w:eastAsia="Times New Roman" w:hAnsi="Times New Roman"/>
          <w:snapToGrid w:val="0"/>
        </w:rPr>
        <w:t>ne</w:t>
      </w:r>
      <w:r w:rsidRPr="002E4703">
        <w:rPr>
          <w:rFonts w:ascii="Times New Roman" w:eastAsia="Times New Roman" w:hAnsi="Times New Roman"/>
          <w:snapToGrid w:val="0"/>
        </w:rPr>
        <w:t xml:space="preserve">pažeisti. Galima naudoti, tik jei aminorūgščių bei gliukozės tirpalai yra skaidrūs ir bespalviai arba gelsvi ir emulsijos išvaizda yra kaip homogeninio pieno baltumo skysčio. Negalima naudoti, jei </w:t>
      </w:r>
      <w:r>
        <w:rPr>
          <w:rFonts w:ascii="Times New Roman" w:eastAsia="Times New Roman" w:hAnsi="Times New Roman"/>
          <w:snapToGrid w:val="0"/>
        </w:rPr>
        <w:t>tirpal</w:t>
      </w:r>
      <w:r w:rsidRPr="002E4703">
        <w:rPr>
          <w:rFonts w:ascii="Times New Roman" w:eastAsia="Times New Roman" w:hAnsi="Times New Roman"/>
          <w:snapToGrid w:val="0"/>
        </w:rPr>
        <w:t xml:space="preserve">uose yra kietųjų dalelių. </w:t>
      </w:r>
    </w:p>
    <w:p w14:paraId="19804F4B" w14:textId="77777777" w:rsidR="00185F9E" w:rsidRDefault="00185F9E" w:rsidP="00185F9E">
      <w:pPr>
        <w:tabs>
          <w:tab w:val="left" w:pos="567"/>
        </w:tabs>
        <w:spacing w:after="0" w:line="260" w:lineRule="exact"/>
        <w:rPr>
          <w:rFonts w:ascii="Times New Roman" w:eastAsia="Times New Roman" w:hAnsi="Times New Roman"/>
          <w:snapToGrid w:val="0"/>
        </w:rPr>
      </w:pPr>
    </w:p>
    <w:p w14:paraId="6A6EA33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Negalima naudoti, jei </w:t>
      </w:r>
      <w:r>
        <w:rPr>
          <w:rFonts w:ascii="Times New Roman" w:eastAsia="Times New Roman" w:hAnsi="Times New Roman"/>
          <w:snapToGrid w:val="0"/>
        </w:rPr>
        <w:t xml:space="preserve">sumaišius trijų kamerų turinį </w:t>
      </w:r>
      <w:r w:rsidRPr="002E4703">
        <w:rPr>
          <w:rFonts w:ascii="Times New Roman" w:eastAsia="Times New Roman" w:hAnsi="Times New Roman"/>
          <w:snapToGrid w:val="0"/>
        </w:rPr>
        <w:t>mat</w:t>
      </w:r>
      <w:r>
        <w:rPr>
          <w:rFonts w:ascii="Times New Roman" w:eastAsia="Times New Roman" w:hAnsi="Times New Roman"/>
          <w:snapToGrid w:val="0"/>
        </w:rPr>
        <w:t>yti</w:t>
      </w:r>
      <w:r w:rsidRPr="002E4703">
        <w:rPr>
          <w:rFonts w:ascii="Times New Roman" w:eastAsia="Times New Roman" w:hAnsi="Times New Roman"/>
          <w:snapToGrid w:val="0"/>
        </w:rPr>
        <w:t xml:space="preserve"> emulsijos</w:t>
      </w:r>
      <w:r>
        <w:rPr>
          <w:rFonts w:ascii="Times New Roman" w:eastAsia="Times New Roman" w:hAnsi="Times New Roman"/>
          <w:snapToGrid w:val="0"/>
        </w:rPr>
        <w:t xml:space="preserve"> spalvos pokyčių arba</w:t>
      </w:r>
      <w:r w:rsidRPr="002E4703">
        <w:rPr>
          <w:rFonts w:ascii="Times New Roman" w:eastAsia="Times New Roman" w:hAnsi="Times New Roman"/>
          <w:snapToGrid w:val="0"/>
        </w:rPr>
        <w:t xml:space="preserve"> fazių atsiskyrim</w:t>
      </w:r>
      <w:r>
        <w:rPr>
          <w:rFonts w:ascii="Times New Roman" w:eastAsia="Times New Roman" w:hAnsi="Times New Roman"/>
          <w:snapToGrid w:val="0"/>
        </w:rPr>
        <w:t>o požymių</w:t>
      </w:r>
      <w:r w:rsidRPr="002E4703">
        <w:rPr>
          <w:rFonts w:ascii="Times New Roman" w:eastAsia="Times New Roman" w:hAnsi="Times New Roman"/>
          <w:snapToGrid w:val="0"/>
        </w:rPr>
        <w:t xml:space="preserve"> (aliejaus lašai, aliejaus sluoksnis).</w:t>
      </w:r>
      <w:r>
        <w:rPr>
          <w:rFonts w:ascii="Times New Roman" w:eastAsia="Times New Roman" w:hAnsi="Times New Roman"/>
          <w:snapToGrid w:val="0"/>
        </w:rPr>
        <w:t xml:space="preserve"> </w:t>
      </w:r>
      <w:r w:rsidRPr="00FD7829">
        <w:rPr>
          <w:rFonts w:ascii="Times New Roman" w:eastAsia="Times New Roman" w:hAnsi="Times New Roman"/>
          <w:snapToGrid w:val="0"/>
        </w:rPr>
        <w:t>Pastebėjus emulsijos spalvos pokyčių arba fazių atsiskyrimo požymių, infuziją reikia nedelsiant nutraukti.</w:t>
      </w:r>
    </w:p>
    <w:p w14:paraId="3177A2C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5ACC8E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Prieš atplėšdami apvalkalą patikrinkite deguonies indikatoriaus spalvą (žr. A paveikslėlį). Negalima naudoti, jei deguonies indikatorius </w:t>
      </w:r>
      <w:r>
        <w:rPr>
          <w:rFonts w:ascii="Times New Roman" w:eastAsia="Times New Roman" w:hAnsi="Times New Roman"/>
          <w:snapToGrid w:val="0"/>
        </w:rPr>
        <w:t>tapo</w:t>
      </w:r>
      <w:r w:rsidRPr="002E4703">
        <w:rPr>
          <w:rFonts w:ascii="Times New Roman" w:eastAsia="Times New Roman" w:hAnsi="Times New Roman"/>
          <w:snapToGrid w:val="0"/>
        </w:rPr>
        <w:t xml:space="preserve"> rausvas. Galima naudoti, tik jei deguonies indikatorius yra geltonas.</w:t>
      </w:r>
    </w:p>
    <w:p w14:paraId="60A3C4CB"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p>
    <w:p w14:paraId="05C18427" w14:textId="77777777" w:rsidR="00185F9E" w:rsidRPr="002E4703" w:rsidRDefault="00185F9E" w:rsidP="00185F9E">
      <w:pPr>
        <w:keepNext/>
        <w:tabs>
          <w:tab w:val="left" w:pos="567"/>
        </w:tabs>
        <w:spacing w:after="0" w:line="260" w:lineRule="exact"/>
        <w:rPr>
          <w:rFonts w:ascii="Times New Roman" w:eastAsia="Times New Roman" w:hAnsi="Times New Roman"/>
          <w:i/>
          <w:snapToGrid w:val="0"/>
          <w:u w:val="single"/>
        </w:rPr>
      </w:pPr>
      <w:r w:rsidRPr="002E4703">
        <w:rPr>
          <w:rFonts w:ascii="Times New Roman" w:eastAsia="Times New Roman" w:hAnsi="Times New Roman"/>
          <w:i/>
          <w:snapToGrid w:val="0"/>
          <w:u w:val="single"/>
        </w:rPr>
        <w:t>Emulsijos sumaišymas</w:t>
      </w:r>
    </w:p>
    <w:p w14:paraId="6BF78EED" w14:textId="77777777" w:rsidR="00185F9E" w:rsidRPr="002E4703" w:rsidRDefault="00185F9E" w:rsidP="00185F9E">
      <w:pPr>
        <w:keepNext/>
        <w:tabs>
          <w:tab w:val="left" w:pos="567"/>
        </w:tabs>
        <w:spacing w:after="0" w:line="260" w:lineRule="exact"/>
        <w:rPr>
          <w:rFonts w:ascii="Times New Roman" w:eastAsia="Times New Roman" w:hAnsi="Times New Roman"/>
          <w:snapToGrid w:val="0"/>
        </w:rPr>
      </w:pPr>
    </w:p>
    <w:p w14:paraId="1333143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Reikia griežtai laikytis darbo aseptinėmis sąlygomis principų.</w:t>
      </w:r>
    </w:p>
    <w:p w14:paraId="299BF8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F904AED" w14:textId="51E43667" w:rsidR="00185F9E"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Atidarymas: atplėškite apvalkalą, pradėdami nuo atplėšimo įpjovų (1 pav.). Išimkite maišelį iš apsauginio apvalkalo. Apvalkalą, deguonies indikatorių ir deguonies sugėriklį išmeskite.</w:t>
      </w:r>
    </w:p>
    <w:p w14:paraId="3B07E95B" w14:textId="25883805" w:rsidR="008F4305" w:rsidRPr="002E4703" w:rsidRDefault="008F4305" w:rsidP="00185F9E">
      <w:pPr>
        <w:tabs>
          <w:tab w:val="left" w:pos="567"/>
        </w:tabs>
        <w:spacing w:after="0" w:line="260" w:lineRule="exact"/>
        <w:rPr>
          <w:rFonts w:ascii="Times New Roman" w:eastAsia="Times New Roman" w:hAnsi="Times New Roman"/>
          <w:snapToGrid w:val="0"/>
        </w:rPr>
      </w:pPr>
      <w:r w:rsidRPr="008F4305">
        <w:rPr>
          <w:noProof/>
          <w:lang w:eastAsia="lt-LT"/>
        </w:rPr>
        <w:drawing>
          <wp:anchor distT="0" distB="0" distL="114300" distR="114300" simplePos="0" relativeHeight="251663360" behindDoc="0" locked="0" layoutInCell="1" allowOverlap="1" wp14:anchorId="75D9CDD6" wp14:editId="3FBA8985">
            <wp:simplePos x="0" y="0"/>
            <wp:positionH relativeFrom="margin">
              <wp:posOffset>0</wp:posOffset>
            </wp:positionH>
            <wp:positionV relativeFrom="paragraph">
              <wp:posOffset>163195</wp:posOffset>
            </wp:positionV>
            <wp:extent cx="1821600" cy="1515600"/>
            <wp:effectExtent l="0" t="0" r="7620" b="8890"/>
            <wp:wrapTopAndBottom/>
            <wp:docPr id="1" name="Picture 1" descr="01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1_3kb_NFL"/>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21600" cy="151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D975A7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2763E1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Apžiūrėkite vidinį maišelį, ar neprateka skystis. Pratekančius maišelius reikia išmesti, nes negalima garantuoti sterilumo.</w:t>
      </w:r>
    </w:p>
    <w:p w14:paraId="3D385D9B" w14:textId="77777777" w:rsidR="00185F9E" w:rsidRPr="002E4703" w:rsidRDefault="00185F9E" w:rsidP="00185F9E">
      <w:pPr>
        <w:keepNext/>
        <w:tabs>
          <w:tab w:val="left" w:pos="567"/>
        </w:tabs>
        <w:spacing w:after="0" w:line="260" w:lineRule="exact"/>
        <w:rPr>
          <w:rFonts w:ascii="Times New Roman" w:eastAsia="Times New Roman" w:hAnsi="Times New Roman"/>
          <w:snapToGrid w:val="0"/>
        </w:rPr>
      </w:pPr>
    </w:p>
    <w:p w14:paraId="221572EC" w14:textId="77777777" w:rsidR="008F4305" w:rsidRPr="008F4305" w:rsidRDefault="008F4305" w:rsidP="008F4305">
      <w:pPr>
        <w:keepNext/>
        <w:spacing w:after="0" w:line="240" w:lineRule="auto"/>
        <w:rPr>
          <w:rFonts w:ascii="Times New Roman" w:eastAsia="Times New Roman" w:hAnsi="Times New Roman"/>
          <w:u w:val="single"/>
        </w:rPr>
      </w:pPr>
      <w:bookmarkStart w:id="1" w:name="_Hlk141882067"/>
      <w:r w:rsidRPr="008F4305">
        <w:rPr>
          <w:rFonts w:ascii="Times New Roman" w:eastAsia="Times New Roman" w:hAnsi="Times New Roman"/>
          <w:i/>
          <w:szCs w:val="20"/>
          <w:u w:val="single"/>
        </w:rPr>
        <w:t>Maišelio turinio sumaišymas ir priedų įmaišymas</w:t>
      </w:r>
    </w:p>
    <w:bookmarkEnd w:id="1"/>
    <w:p w14:paraId="1DAC0AD2" w14:textId="77777777" w:rsidR="00EC422A" w:rsidRPr="002E4703" w:rsidRDefault="00EC422A" w:rsidP="00185F9E">
      <w:pPr>
        <w:tabs>
          <w:tab w:val="left" w:pos="567"/>
        </w:tabs>
        <w:spacing w:after="0" w:line="260" w:lineRule="exact"/>
        <w:rPr>
          <w:rFonts w:ascii="Times New Roman" w:eastAsia="Times New Roman" w:hAnsi="Times New Roman"/>
          <w:snapToGrid w:val="0"/>
        </w:rPr>
      </w:pPr>
    </w:p>
    <w:p w14:paraId="63F5C221" w14:textId="7FFA5052" w:rsidR="00185F9E"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Kad nuosekliai atidarytumėte kameras ir sumaišytumėte jų turinį, abiem rankomis vyniokite maišelį, pirmiausia atidarydami nuplėšiamąją siūlę, skiriančią viršutinę (gliukozės) kamerą ir apatinę (aminorūgščių) kamerą (2 pav.). </w:t>
      </w:r>
    </w:p>
    <w:p w14:paraId="7AA5AB76" w14:textId="77777777" w:rsidR="008F4305" w:rsidRPr="008F4305" w:rsidRDefault="008F4305" w:rsidP="008F4305">
      <w:pPr>
        <w:widowControl w:val="0"/>
        <w:suppressAutoHyphens/>
        <w:autoSpaceDN w:val="0"/>
        <w:spacing w:after="0" w:line="240" w:lineRule="auto"/>
        <w:rPr>
          <w:rFonts w:ascii="Times New Roman" w:eastAsia="Times New Roman" w:hAnsi="Times New Roman"/>
        </w:rPr>
      </w:pPr>
      <w:bookmarkStart w:id="2" w:name="_Hlk141884716"/>
    </w:p>
    <w:p w14:paraId="40AFD590" w14:textId="77777777" w:rsidR="008F4305" w:rsidRPr="008F4305" w:rsidRDefault="008F4305" w:rsidP="008F4305">
      <w:pPr>
        <w:widowControl w:val="0"/>
        <w:suppressAutoHyphens/>
        <w:autoSpaceDN w:val="0"/>
        <w:spacing w:after="0" w:line="240" w:lineRule="auto"/>
        <w:rPr>
          <w:rFonts w:ascii="Times New Roman" w:eastAsia="Times New Roman" w:hAnsi="Times New Roman"/>
        </w:rPr>
      </w:pPr>
      <w:r w:rsidRPr="008F4305">
        <w:rPr>
          <w:noProof/>
          <w:lang w:eastAsia="lt-LT"/>
        </w:rPr>
        <w:drawing>
          <wp:inline distT="0" distB="0" distL="0" distR="0" wp14:anchorId="4C41EDAE" wp14:editId="18481A5C">
            <wp:extent cx="1664970" cy="1515110"/>
            <wp:effectExtent l="0" t="0" r="0" b="8890"/>
            <wp:docPr id="13" name="Picture 13"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2_3kb_NFL"/>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64970" cy="1515110"/>
                    </a:xfrm>
                    <a:prstGeom prst="rect">
                      <a:avLst/>
                    </a:prstGeom>
                    <a:noFill/>
                    <a:ln>
                      <a:noFill/>
                    </a:ln>
                  </pic:spPr>
                </pic:pic>
              </a:graphicData>
            </a:graphic>
          </wp:inline>
        </w:drawing>
      </w:r>
    </w:p>
    <w:p w14:paraId="34A0CD5B" w14:textId="77777777" w:rsidR="008F4305" w:rsidRPr="008F4305" w:rsidRDefault="008F4305" w:rsidP="008F4305">
      <w:pPr>
        <w:widowControl w:val="0"/>
        <w:suppressAutoHyphens/>
        <w:autoSpaceDN w:val="0"/>
        <w:spacing w:after="0" w:line="240" w:lineRule="auto"/>
        <w:rPr>
          <w:rFonts w:ascii="Times New Roman" w:eastAsia="Times New Roman" w:hAnsi="Times New Roman"/>
        </w:rPr>
      </w:pPr>
    </w:p>
    <w:bookmarkEnd w:id="2"/>
    <w:p w14:paraId="75B39BA1" w14:textId="77777777" w:rsidR="00712D9D" w:rsidRPr="00712D9D" w:rsidRDefault="00712D9D" w:rsidP="00712D9D">
      <w:pPr>
        <w:tabs>
          <w:tab w:val="left" w:pos="567"/>
        </w:tabs>
        <w:suppressAutoHyphens/>
        <w:autoSpaceDN w:val="0"/>
        <w:spacing w:after="0" w:line="260" w:lineRule="exact"/>
        <w:textAlignment w:val="baseline"/>
        <w:rPr>
          <w:rFonts w:ascii="Times New Roman" w:eastAsia="Times New Roman" w:hAnsi="Times New Roman"/>
          <w:szCs w:val="20"/>
        </w:rPr>
      </w:pPr>
      <w:r w:rsidRPr="00712D9D">
        <w:rPr>
          <w:rFonts w:ascii="Times New Roman" w:eastAsia="Times New Roman" w:hAnsi="Times New Roman"/>
          <w:szCs w:val="20"/>
        </w:rPr>
        <w:t>Tada toliau spauskite maišelį, kad atidarytumėte nuplėšiamąją siūlę, skiriančią vidurinę (riebalų) kamerą ir apatinę kamerą (3 pav.).</w:t>
      </w:r>
      <w:bookmarkStart w:id="3" w:name="_Hlk141883309"/>
      <w:r w:rsidRPr="00712D9D">
        <w:rPr>
          <w:rFonts w:ascii="Times New Roman" w:eastAsia="Times New Roman" w:hAnsi="Times New Roman"/>
          <w:szCs w:val="20"/>
        </w:rPr>
        <w:t xml:space="preserve"> </w:t>
      </w:r>
      <w:bookmarkEnd w:id="3"/>
    </w:p>
    <w:p w14:paraId="06667936" w14:textId="77777777" w:rsidR="00712D9D" w:rsidRPr="00712D9D" w:rsidRDefault="00712D9D" w:rsidP="00712D9D">
      <w:pPr>
        <w:tabs>
          <w:tab w:val="left" w:pos="567"/>
        </w:tabs>
        <w:suppressAutoHyphens/>
        <w:autoSpaceDN w:val="0"/>
        <w:spacing w:after="0" w:line="260" w:lineRule="exact"/>
        <w:textAlignment w:val="baseline"/>
        <w:rPr>
          <w:rFonts w:ascii="Times New Roman" w:eastAsia="Times New Roman" w:hAnsi="Times New Roman"/>
          <w:szCs w:val="20"/>
        </w:rPr>
      </w:pPr>
    </w:p>
    <w:p w14:paraId="2444BAB3" w14:textId="77777777" w:rsidR="00712D9D" w:rsidRPr="00712D9D" w:rsidRDefault="00712D9D" w:rsidP="00712D9D">
      <w:pPr>
        <w:spacing w:after="0" w:line="240" w:lineRule="auto"/>
        <w:rPr>
          <w:rFonts w:ascii="Times New Roman" w:eastAsia="Times New Roman" w:hAnsi="Times New Roman"/>
          <w:szCs w:val="20"/>
        </w:rPr>
      </w:pPr>
      <w:r w:rsidRPr="00712D9D">
        <w:rPr>
          <w:rFonts w:ascii="Times New Roman" w:eastAsia="Times New Roman" w:hAnsi="Times New Roman"/>
          <w:szCs w:val="20"/>
          <w:highlight w:val="lightGray"/>
        </w:rPr>
        <w:t xml:space="preserve"> </w:t>
      </w:r>
      <w:r w:rsidRPr="00712D9D">
        <w:rPr>
          <w:rFonts w:ascii="Times New Roman" w:eastAsia="Times New Roman" w:hAnsi="Times New Roman"/>
          <w:noProof/>
          <w:szCs w:val="20"/>
          <w:lang w:eastAsia="lt-LT"/>
        </w:rPr>
        <w:drawing>
          <wp:inline distT="0" distB="0" distL="0" distR="0" wp14:anchorId="47E92D8B" wp14:editId="57851798">
            <wp:extent cx="1666875" cy="1514475"/>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66875" cy="1514475"/>
                    </a:xfrm>
                    <a:prstGeom prst="rect">
                      <a:avLst/>
                    </a:prstGeom>
                    <a:noFill/>
                    <a:ln>
                      <a:noFill/>
                    </a:ln>
                  </pic:spPr>
                </pic:pic>
              </a:graphicData>
            </a:graphic>
          </wp:inline>
        </w:drawing>
      </w:r>
      <w:r w:rsidRPr="00712D9D">
        <w:rPr>
          <w:rFonts w:ascii="Times New Roman" w:eastAsia="Times New Roman" w:hAnsi="Times New Roman"/>
          <w:noProof/>
          <w:szCs w:val="20"/>
          <w:lang w:eastAsia="lt-LT"/>
        </w:rPr>
        <w:drawing>
          <wp:inline distT="0" distB="0" distL="0" distR="0" wp14:anchorId="27E703DA" wp14:editId="648B8FAB">
            <wp:extent cx="1821389" cy="1518761"/>
            <wp:effectExtent l="0" t="0" r="762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37169" cy="1531919"/>
                    </a:xfrm>
                    <a:prstGeom prst="rect">
                      <a:avLst/>
                    </a:prstGeom>
                    <a:noFill/>
                    <a:ln>
                      <a:noFill/>
                    </a:ln>
                  </pic:spPr>
                </pic:pic>
              </a:graphicData>
            </a:graphic>
          </wp:inline>
        </w:drawing>
      </w:r>
    </w:p>
    <w:p w14:paraId="7BBB33B3" w14:textId="77777777" w:rsidR="00712D9D" w:rsidRPr="00712D9D" w:rsidRDefault="00712D9D" w:rsidP="00712D9D">
      <w:pPr>
        <w:spacing w:after="0" w:line="240" w:lineRule="auto"/>
        <w:rPr>
          <w:rFonts w:ascii="Times New Roman" w:eastAsia="Times New Roman" w:hAnsi="Times New Roman"/>
          <w:szCs w:val="20"/>
        </w:rPr>
      </w:pPr>
    </w:p>
    <w:p w14:paraId="57BB4F97" w14:textId="2F131408" w:rsidR="00712D9D" w:rsidRPr="00712D9D" w:rsidRDefault="00712D9D" w:rsidP="00712D9D">
      <w:pPr>
        <w:spacing w:after="0" w:line="240" w:lineRule="auto"/>
        <w:rPr>
          <w:rFonts w:ascii="Times New Roman" w:eastAsia="Times New Roman" w:hAnsi="Times New Roman"/>
        </w:rPr>
      </w:pPr>
      <w:r w:rsidRPr="00712D9D">
        <w:rPr>
          <w:rFonts w:ascii="Times New Roman" w:eastAsia="Times New Roman" w:hAnsi="Times New Roman"/>
          <w:szCs w:val="20"/>
        </w:rPr>
        <w:t xml:space="preserve">Sumaišius visas kamerose esančias medžiagas ir nuėmus aliuminio </w:t>
      </w:r>
      <w:r w:rsidR="0034020D">
        <w:rPr>
          <w:rFonts w:ascii="Times New Roman" w:eastAsia="Times New Roman" w:hAnsi="Times New Roman"/>
          <w:szCs w:val="20"/>
        </w:rPr>
        <w:t>sandariklį</w:t>
      </w:r>
      <w:r w:rsidRPr="00712D9D">
        <w:rPr>
          <w:rFonts w:ascii="Times New Roman" w:eastAsia="Times New Roman" w:hAnsi="Times New Roman"/>
          <w:szCs w:val="20"/>
        </w:rPr>
        <w:t xml:space="preserve"> (3A pav.), </w:t>
      </w:r>
      <w:r w:rsidR="006F45A2">
        <w:rPr>
          <w:rFonts w:ascii="Times New Roman" w:eastAsia="Times New Roman" w:hAnsi="Times New Roman"/>
          <w:szCs w:val="20"/>
        </w:rPr>
        <w:t xml:space="preserve">per vaistinių preparatų prievadą </w:t>
      </w:r>
      <w:r w:rsidRPr="00712D9D">
        <w:rPr>
          <w:rFonts w:ascii="Times New Roman" w:eastAsia="Times New Roman" w:hAnsi="Times New Roman"/>
          <w:szCs w:val="20"/>
        </w:rPr>
        <w:t>galima įmaišyti suderinamų priedų (4 pav.). Kruopščiai sumaišykite komponentus (5 pav.) ir apžiūrėkite mišinį (6 pav.). Mišinys turi būti homogeninė pieno baltumo spalvos aliejaus vandenyje emulsija.</w:t>
      </w:r>
      <w:r w:rsidRPr="00712D9D">
        <w:rPr>
          <w:rFonts w:ascii="Times New Roman" w:eastAsia="Times New Roman" w:hAnsi="Times New Roman"/>
        </w:rPr>
        <w:t xml:space="preserve"> Neturi būti jokių emulsijos fazių atsiskyrimo požymių.</w:t>
      </w:r>
    </w:p>
    <w:p w14:paraId="2CA3CB73" w14:textId="77777777" w:rsidR="00712D9D" w:rsidRPr="00712D9D" w:rsidRDefault="00712D9D" w:rsidP="00712D9D">
      <w:pPr>
        <w:spacing w:after="0" w:line="240" w:lineRule="auto"/>
        <w:rPr>
          <w:rFonts w:ascii="Times New Roman" w:eastAsia="Times New Roman" w:hAnsi="Times New Roman"/>
        </w:rPr>
      </w:pPr>
    </w:p>
    <w:p w14:paraId="22C0D6A4" w14:textId="77777777" w:rsidR="00712D9D" w:rsidRPr="00712D9D" w:rsidRDefault="00712D9D" w:rsidP="00712D9D">
      <w:pPr>
        <w:spacing w:after="0" w:line="240" w:lineRule="auto"/>
        <w:rPr>
          <w:rFonts w:ascii="Times New Roman" w:eastAsia="Times New Roman" w:hAnsi="Times New Roman"/>
        </w:rPr>
      </w:pPr>
      <w:r w:rsidRPr="00712D9D">
        <w:rPr>
          <w:rFonts w:ascii="Times New Roman" w:eastAsia="Times New Roman" w:hAnsi="Times New Roman"/>
          <w:noProof/>
          <w:lang w:eastAsia="lt-LT"/>
        </w:rPr>
        <w:drawing>
          <wp:inline distT="0" distB="0" distL="0" distR="0" wp14:anchorId="2953482A" wp14:editId="7B042CA6">
            <wp:extent cx="5759450" cy="1596604"/>
            <wp:effectExtent l="0" t="0" r="0" b="38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4"/>
                    <pic:cNvPicPr>
                      <a:picLocks noChangeAspect="1" noChangeArrowheads="1"/>
                    </pic:cNvPicPr>
                  </pic:nvPicPr>
                  <pic:blipFill>
                    <a:blip r:embed="rId21">
                      <a:extLst>
                        <a:ext uri="{28A0092B-C50C-407E-A947-70E740481C1C}">
                          <a14:useLocalDpi xmlns:a14="http://schemas.microsoft.com/office/drawing/2010/main" val="0"/>
                        </a:ext>
                      </a:extLst>
                    </a:blip>
                    <a:stretch>
                      <a:fillRect/>
                    </a:stretch>
                  </pic:blipFill>
                  <pic:spPr bwMode="auto">
                    <a:xfrm>
                      <a:off x="0" y="0"/>
                      <a:ext cx="5759450" cy="1596604"/>
                    </a:xfrm>
                    <a:prstGeom prst="rect">
                      <a:avLst/>
                    </a:prstGeom>
                    <a:noFill/>
                    <a:ln>
                      <a:noFill/>
                    </a:ln>
                  </pic:spPr>
                </pic:pic>
              </a:graphicData>
            </a:graphic>
          </wp:inline>
        </w:drawing>
      </w:r>
    </w:p>
    <w:p w14:paraId="43448D5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EE155F"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gali būti sumaišomas su šiais priedais</w:t>
      </w:r>
      <w:r>
        <w:rPr>
          <w:rFonts w:ascii="Times New Roman" w:eastAsia="Times New Roman" w:hAnsi="Times New Roman"/>
          <w:snapToGrid w:val="0"/>
        </w:rPr>
        <w:t xml:space="preserve"> </w:t>
      </w:r>
      <w:r w:rsidRPr="00600634">
        <w:rPr>
          <w:rFonts w:ascii="Times New Roman" w:eastAsia="Times New Roman" w:hAnsi="Times New Roman"/>
          <w:snapToGrid w:val="0"/>
        </w:rPr>
        <w:t>tokiu santykiu, kad papildžius nebūtų viršijamos toliau nurodytos viršutinės šių priedų koncentracijos ribos arba didžiausias jų kiekis. Įmaišius prie</w:t>
      </w:r>
      <w:r>
        <w:rPr>
          <w:rFonts w:ascii="Times New Roman" w:eastAsia="Times New Roman" w:hAnsi="Times New Roman"/>
          <w:snapToGrid w:val="0"/>
        </w:rPr>
        <w:t>dų, mišiniai išlieka stabilūs 7 </w:t>
      </w:r>
      <w:r w:rsidRPr="00600634">
        <w:rPr>
          <w:rFonts w:ascii="Times New Roman" w:eastAsia="Times New Roman" w:hAnsi="Times New Roman"/>
          <w:snapToGrid w:val="0"/>
        </w:rPr>
        <w:t>paras, ka</w:t>
      </w:r>
      <w:r>
        <w:rPr>
          <w:rFonts w:ascii="Times New Roman" w:eastAsia="Times New Roman" w:hAnsi="Times New Roman"/>
          <w:snapToGrid w:val="0"/>
        </w:rPr>
        <w:t>i laikomi temperatūroje nuo +2 °C iki +8 °C, ir dar 2 paras, kai laikomi 25 </w:t>
      </w:r>
      <w:r w:rsidRPr="00600634">
        <w:rPr>
          <w:rFonts w:ascii="Times New Roman" w:eastAsia="Times New Roman" w:hAnsi="Times New Roman"/>
          <w:snapToGrid w:val="0"/>
        </w:rPr>
        <w:t>°C temperatūroje.</w:t>
      </w:r>
    </w:p>
    <w:p w14:paraId="43B6B926"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53E9C643"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xml:space="preserve">- Elektrolitai: reikia atsižvelgti į maišelyje jau esantį elektrolitų kiekį; stabilumas įrodytas, kai trikomponenčiame mišinyje </w:t>
      </w:r>
      <w:r>
        <w:rPr>
          <w:rFonts w:ascii="Times New Roman" w:eastAsia="Times New Roman" w:hAnsi="Times New Roman"/>
          <w:snapToGrid w:val="0"/>
        </w:rPr>
        <w:t>iš viso yra ne daugiau kaip 200 </w:t>
      </w:r>
      <w:r w:rsidRPr="00600634">
        <w:rPr>
          <w:rFonts w:ascii="Times New Roman" w:eastAsia="Times New Roman" w:hAnsi="Times New Roman"/>
          <w:snapToGrid w:val="0"/>
        </w:rPr>
        <w:t>mm</w:t>
      </w:r>
      <w:r>
        <w:rPr>
          <w:rFonts w:ascii="Times New Roman" w:eastAsia="Times New Roman" w:hAnsi="Times New Roman"/>
          <w:snapToGrid w:val="0"/>
        </w:rPr>
        <w:t>ol/l natrio + kalio (suma), 9,6 mmol/l magnio ir 6,4 </w:t>
      </w:r>
      <w:r w:rsidRPr="00600634">
        <w:rPr>
          <w:rFonts w:ascii="Times New Roman" w:eastAsia="Times New Roman" w:hAnsi="Times New Roman"/>
          <w:snapToGrid w:val="0"/>
        </w:rPr>
        <w:t>mmol/l kalcio.</w:t>
      </w:r>
    </w:p>
    <w:p w14:paraId="4A67E1EA"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0E52A53A"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Fosfatai: stabilumas įrodytas, kai didžiausia neorganinio f</w:t>
      </w:r>
      <w:r>
        <w:rPr>
          <w:rFonts w:ascii="Times New Roman" w:eastAsia="Times New Roman" w:hAnsi="Times New Roman"/>
          <w:snapToGrid w:val="0"/>
        </w:rPr>
        <w:t>osfato koncentracija yra iki 20 </w:t>
      </w:r>
      <w:r w:rsidRPr="00600634">
        <w:rPr>
          <w:rFonts w:ascii="Times New Roman" w:eastAsia="Times New Roman" w:hAnsi="Times New Roman"/>
          <w:snapToGrid w:val="0"/>
        </w:rPr>
        <w:t>mmol/l.</w:t>
      </w:r>
    </w:p>
    <w:p w14:paraId="13996609"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7EEC1113"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 Alanilglutaminas – iki 24 </w:t>
      </w:r>
      <w:r w:rsidRPr="00600634">
        <w:rPr>
          <w:rFonts w:ascii="Times New Roman" w:eastAsia="Times New Roman" w:hAnsi="Times New Roman"/>
          <w:snapToGrid w:val="0"/>
        </w:rPr>
        <w:t>g/l.</w:t>
      </w:r>
    </w:p>
    <w:p w14:paraId="415813BE"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6AFA3404"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Mikroelementai ir vitaminai: stabilumas įrodytas, kai rinkoje esančių mikroelementų ir multivitaminų (pvz., Tracutil, Cernevit) įmaišoma iki įprastos dozės, kurią rekomenduoja atitinkamo maistingųjų mikroelementų preparato gamintojas.</w:t>
      </w:r>
    </w:p>
    <w:p w14:paraId="1BAA6F0C"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7472E0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Paprašius gamintojas gali pateikti išsamią informaciją apie šiuos minėtus priedus ir atitinkamą tokių mišinių tinkamumo laiką.</w:t>
      </w:r>
    </w:p>
    <w:p w14:paraId="41EA855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D09D762" w14:textId="77777777" w:rsidR="00185F9E" w:rsidRPr="002E4703" w:rsidRDefault="00185F9E" w:rsidP="00185F9E">
      <w:pPr>
        <w:tabs>
          <w:tab w:val="left" w:pos="567"/>
        </w:tabs>
        <w:spacing w:after="0" w:line="260" w:lineRule="exact"/>
        <w:rPr>
          <w:rFonts w:ascii="Times New Roman" w:eastAsia="Times New Roman" w:hAnsi="Times New Roman"/>
          <w:i/>
          <w:snapToGrid w:val="0"/>
          <w:u w:val="single"/>
        </w:rPr>
      </w:pPr>
      <w:r w:rsidRPr="002E4703">
        <w:rPr>
          <w:rFonts w:ascii="Times New Roman" w:eastAsia="Times New Roman" w:hAnsi="Times New Roman"/>
          <w:i/>
          <w:snapToGrid w:val="0"/>
          <w:u w:val="single"/>
        </w:rPr>
        <w:t>Pasiruošimas infuzijai</w:t>
      </w:r>
    </w:p>
    <w:p w14:paraId="5D98ABB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500282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Prieš infuziją emulsijai visada reikia leisti sušilti iki kambario temperatūros.</w:t>
      </w:r>
    </w:p>
    <w:p w14:paraId="321235F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5ADA0BE" w14:textId="22D644AA"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Nuo infuzijos sistemos prievado nuimkite aliuminio foliją (7 pav.) ir prijunkite infuzijos sistemą (8 pav.). Naudokite neventiliuojamą infuzijos sistemą, o jeigu naudojate ventiliuojamą infuzijos sistemą, uždarykite oro angą. Pakabinkite maišelį ant infuzijos stovo (9 pav.) ir, laikydamiesi standartinės technikos, atlikite infuziją.</w:t>
      </w:r>
    </w:p>
    <w:p w14:paraId="0E03B11F" w14:textId="77777777" w:rsidR="00567E43" w:rsidRPr="000F6567" w:rsidRDefault="00567E43" w:rsidP="00567E43">
      <w:pPr>
        <w:spacing w:after="0" w:line="240" w:lineRule="auto"/>
        <w:rPr>
          <w:rFonts w:ascii="Times New Roman" w:eastAsia="Times New Roman" w:hAnsi="Times New Roman"/>
        </w:rPr>
      </w:pPr>
    </w:p>
    <w:p w14:paraId="3EAEB70C" w14:textId="77777777" w:rsidR="00567E43" w:rsidRPr="00567E43" w:rsidRDefault="00567E43" w:rsidP="00567E43">
      <w:pPr>
        <w:spacing w:after="0" w:line="240" w:lineRule="auto"/>
        <w:rPr>
          <w:rFonts w:ascii="Times New Roman" w:eastAsia="Times New Roman" w:hAnsi="Times New Roman"/>
          <w:lang w:val="en-GB"/>
        </w:rPr>
      </w:pPr>
      <w:r w:rsidRPr="00567E43">
        <w:rPr>
          <w:rFonts w:ascii="Times New Roman" w:eastAsia="Times New Roman" w:hAnsi="Times New Roman"/>
          <w:noProof/>
          <w:lang w:eastAsia="lt-LT"/>
        </w:rPr>
        <w:drawing>
          <wp:inline distT="0" distB="0" distL="0" distR="0" wp14:anchorId="1E7E9084" wp14:editId="787AEB1F">
            <wp:extent cx="2028825" cy="1689973"/>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 15"/>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2033970" cy="1694259"/>
                    </a:xfrm>
                    <a:prstGeom prst="rect">
                      <a:avLst/>
                    </a:prstGeom>
                    <a:noFill/>
                    <a:ln>
                      <a:noFill/>
                    </a:ln>
                  </pic:spPr>
                </pic:pic>
              </a:graphicData>
            </a:graphic>
          </wp:inline>
        </w:drawing>
      </w:r>
      <w:r w:rsidRPr="00567E43">
        <w:rPr>
          <w:rFonts w:ascii="Times New Roman" w:eastAsia="Times New Roman" w:hAnsi="Times New Roman"/>
          <w:noProof/>
          <w:lang w:eastAsia="lt-LT"/>
        </w:rPr>
        <w:drawing>
          <wp:inline distT="0" distB="0" distL="0" distR="0" wp14:anchorId="1E9AF5EE" wp14:editId="25575873">
            <wp:extent cx="1673391" cy="1606325"/>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 16"/>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1696338" cy="1628353"/>
                    </a:xfrm>
                    <a:prstGeom prst="rect">
                      <a:avLst/>
                    </a:prstGeom>
                    <a:noFill/>
                    <a:ln>
                      <a:noFill/>
                    </a:ln>
                  </pic:spPr>
                </pic:pic>
              </a:graphicData>
            </a:graphic>
          </wp:inline>
        </w:drawing>
      </w:r>
      <w:r w:rsidRPr="00567E43">
        <w:rPr>
          <w:rFonts w:ascii="Times New Roman" w:eastAsia="Times New Roman" w:hAnsi="Times New Roman"/>
          <w:noProof/>
          <w:lang w:eastAsia="lt-LT"/>
        </w:rPr>
        <w:drawing>
          <wp:inline distT="0" distB="0" distL="0" distR="0" wp14:anchorId="66468A63" wp14:editId="3B37EC7B">
            <wp:extent cx="2047875" cy="1708488"/>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Bild 17"/>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052305" cy="1712184"/>
                    </a:xfrm>
                    <a:prstGeom prst="rect">
                      <a:avLst/>
                    </a:prstGeom>
                    <a:noFill/>
                    <a:ln>
                      <a:noFill/>
                    </a:ln>
                  </pic:spPr>
                </pic:pic>
              </a:graphicData>
            </a:graphic>
          </wp:inline>
        </w:drawing>
      </w:r>
    </w:p>
    <w:p w14:paraId="4FB11775" w14:textId="77777777" w:rsidR="00567E43" w:rsidRPr="00567E43" w:rsidRDefault="00567E43" w:rsidP="00567E43">
      <w:pPr>
        <w:spacing w:after="0" w:line="240" w:lineRule="auto"/>
        <w:rPr>
          <w:rFonts w:ascii="Times New Roman" w:eastAsia="Times New Roman" w:hAnsi="Times New Roman"/>
          <w:lang w:val="en-GB"/>
        </w:rPr>
      </w:pPr>
    </w:p>
    <w:p w14:paraId="00FC878C" w14:textId="77777777" w:rsidR="00185F9E" w:rsidRPr="000F6567" w:rsidRDefault="00185F9E" w:rsidP="00185F9E">
      <w:pPr>
        <w:tabs>
          <w:tab w:val="left" w:pos="567"/>
        </w:tabs>
        <w:spacing w:after="0" w:line="260" w:lineRule="exact"/>
        <w:rPr>
          <w:rFonts w:ascii="Times New Roman" w:eastAsia="Times New Roman" w:hAnsi="Times New Roman"/>
          <w:snapToGrid w:val="0"/>
          <w:lang w:val="en-GB"/>
        </w:rPr>
      </w:pPr>
    </w:p>
    <w:p w14:paraId="72E8B64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Tik vienkartiniam vartojimui. Po naudojimo talpyklę ir nesuvartotą turinį reikia išmesti.</w:t>
      </w:r>
    </w:p>
    <w:p w14:paraId="64A50F37" w14:textId="77777777" w:rsidR="00185F9E" w:rsidRDefault="00185F9E" w:rsidP="00185F9E">
      <w:pPr>
        <w:tabs>
          <w:tab w:val="left" w:pos="567"/>
        </w:tabs>
        <w:spacing w:after="0" w:line="260" w:lineRule="exact"/>
        <w:rPr>
          <w:rFonts w:ascii="Times New Roman" w:eastAsia="Times New Roman" w:hAnsi="Times New Roman"/>
          <w:snapToGrid w:val="0"/>
        </w:rPr>
      </w:pPr>
    </w:p>
    <w:p w14:paraId="1D09EEC3" w14:textId="473426D9" w:rsidR="00712D9D" w:rsidRPr="00712D9D" w:rsidRDefault="00712D9D" w:rsidP="00712D9D">
      <w:pPr>
        <w:tabs>
          <w:tab w:val="left" w:pos="567"/>
        </w:tabs>
        <w:suppressAutoHyphens/>
        <w:autoSpaceDN w:val="0"/>
        <w:spacing w:after="0" w:line="260" w:lineRule="exact"/>
        <w:textAlignment w:val="baseline"/>
        <w:rPr>
          <w:rFonts w:ascii="Times New Roman" w:eastAsia="Times New Roman" w:hAnsi="Times New Roman"/>
          <w:szCs w:val="20"/>
        </w:rPr>
      </w:pPr>
      <w:r w:rsidRPr="00712D9D">
        <w:rPr>
          <w:rFonts w:ascii="Times New Roman" w:eastAsia="Times New Roman" w:hAnsi="Times New Roman"/>
          <w:szCs w:val="20"/>
        </w:rPr>
        <w:t xml:space="preserve">Nesuvartotą vaistinį preparatą ar atliekas reikia tvarkyti laikantis </w:t>
      </w:r>
      <w:r w:rsidR="00FF11A4">
        <w:rPr>
          <w:rFonts w:ascii="Times New Roman" w:eastAsia="Times New Roman" w:hAnsi="Times New Roman"/>
          <w:szCs w:val="20"/>
        </w:rPr>
        <w:t>vietinių</w:t>
      </w:r>
      <w:r w:rsidRPr="00712D9D">
        <w:rPr>
          <w:rFonts w:ascii="Times New Roman" w:eastAsia="Times New Roman" w:hAnsi="Times New Roman"/>
          <w:szCs w:val="20"/>
        </w:rPr>
        <w:t xml:space="preserve"> reikalavimų.</w:t>
      </w:r>
    </w:p>
    <w:p w14:paraId="4830EBA4" w14:textId="77777777" w:rsidR="00712D9D" w:rsidRPr="002E4703" w:rsidRDefault="00712D9D" w:rsidP="00185F9E">
      <w:pPr>
        <w:tabs>
          <w:tab w:val="left" w:pos="567"/>
        </w:tabs>
        <w:spacing w:after="0" w:line="260" w:lineRule="exact"/>
        <w:rPr>
          <w:rFonts w:ascii="Times New Roman" w:eastAsia="Times New Roman" w:hAnsi="Times New Roman"/>
          <w:snapToGrid w:val="0"/>
        </w:rPr>
      </w:pPr>
    </w:p>
    <w:p w14:paraId="2B45A57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Negalima pakartotinai jungti dalinai naudotų talpyklių.</w:t>
      </w:r>
    </w:p>
    <w:p w14:paraId="29EABDE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84D6D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Jei naudojami filtrai, jie turi būti pralaidūs riebalams (porų dydis ≥ 1,2 µm).</w:t>
      </w:r>
    </w:p>
    <w:p w14:paraId="5C3289E3" w14:textId="77777777" w:rsidR="00185F9E" w:rsidRPr="002E4703" w:rsidRDefault="00185F9E" w:rsidP="00185F9E">
      <w:pPr>
        <w:spacing w:after="0" w:line="240" w:lineRule="auto"/>
        <w:rPr>
          <w:rFonts w:ascii="Times New Roman" w:eastAsia="Times New Roman" w:hAnsi="Times New Roman"/>
          <w:snapToGrid w:val="0"/>
        </w:rPr>
      </w:pPr>
    </w:p>
    <w:p w14:paraId="19E0A182" w14:textId="77777777" w:rsidR="00185F9E" w:rsidRPr="002E4703" w:rsidRDefault="00185F9E" w:rsidP="00185F9E">
      <w:pPr>
        <w:spacing w:after="0" w:line="240" w:lineRule="auto"/>
        <w:rPr>
          <w:rFonts w:ascii="Times New Roman" w:eastAsia="Times New Roman" w:hAnsi="Times New Roman"/>
          <w:snapToGrid w:val="0"/>
        </w:rPr>
      </w:pPr>
    </w:p>
    <w:p w14:paraId="59A0BC1C"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7.</w:t>
      </w:r>
      <w:r w:rsidRPr="002E4703">
        <w:rPr>
          <w:rFonts w:ascii="Times New Roman" w:eastAsia="Times New Roman" w:hAnsi="Times New Roman"/>
          <w:b/>
          <w:bCs/>
          <w:snapToGrid w:val="0"/>
          <w:lang w:eastAsia="x-none"/>
        </w:rPr>
        <w:tab/>
        <w:t>REGISTRUOTOJAS</w:t>
      </w:r>
    </w:p>
    <w:p w14:paraId="065D6DBE" w14:textId="77777777" w:rsidR="00185F9E" w:rsidRPr="002E4703" w:rsidRDefault="00185F9E" w:rsidP="00185F9E">
      <w:pPr>
        <w:spacing w:after="0" w:line="240" w:lineRule="auto"/>
        <w:rPr>
          <w:rFonts w:ascii="Times New Roman" w:eastAsia="Times New Roman" w:hAnsi="Times New Roman"/>
          <w:snapToGrid w:val="0"/>
        </w:rPr>
      </w:pPr>
    </w:p>
    <w:p w14:paraId="4947D742"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14:paraId="6419D285"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Carl-Braun-Straße 1</w:t>
      </w:r>
    </w:p>
    <w:p w14:paraId="4DAE2676"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34212 Melsungen</w:t>
      </w:r>
    </w:p>
    <w:p w14:paraId="2D065728"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Vokietija</w:t>
      </w:r>
    </w:p>
    <w:p w14:paraId="674A6EA6" w14:textId="77777777" w:rsidR="00185F9E" w:rsidRPr="002E4703" w:rsidRDefault="00185F9E" w:rsidP="00185F9E">
      <w:pPr>
        <w:spacing w:after="0" w:line="240" w:lineRule="auto"/>
        <w:rPr>
          <w:rFonts w:ascii="Times New Roman" w:eastAsia="Times New Roman" w:hAnsi="Times New Roman"/>
          <w:snapToGrid w:val="0"/>
        </w:rPr>
      </w:pPr>
    </w:p>
    <w:p w14:paraId="2D83BD55"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i/>
          <w:snapToGrid w:val="0"/>
        </w:rPr>
        <w:t>Pašto adresas</w:t>
      </w:r>
    </w:p>
    <w:p w14:paraId="3203365A"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B. Braun Melsungen AG</w:t>
      </w:r>
    </w:p>
    <w:p w14:paraId="4048F7AE"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34209 Melsungen</w:t>
      </w:r>
    </w:p>
    <w:p w14:paraId="4A52B802"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Vokietija</w:t>
      </w:r>
    </w:p>
    <w:p w14:paraId="626A10D9" w14:textId="77777777" w:rsidR="00185F9E" w:rsidRPr="002E4703" w:rsidRDefault="00185F9E" w:rsidP="00185F9E">
      <w:pPr>
        <w:spacing w:after="0" w:line="240" w:lineRule="auto"/>
        <w:rPr>
          <w:rFonts w:ascii="Times New Roman" w:eastAsia="Times New Roman" w:hAnsi="Times New Roman"/>
          <w:snapToGrid w:val="0"/>
        </w:rPr>
      </w:pPr>
    </w:p>
    <w:p w14:paraId="1A1532CB"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Tel.</w:t>
      </w:r>
      <w:r w:rsidRPr="002E4703">
        <w:rPr>
          <w:rFonts w:ascii="Times New Roman" w:eastAsia="Times New Roman" w:hAnsi="Times New Roman"/>
          <w:snapToGrid w:val="0"/>
        </w:rPr>
        <w:tab/>
        <w:t>+49-5661-71-0</w:t>
      </w:r>
    </w:p>
    <w:p w14:paraId="3A4A670B"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Faksas </w:t>
      </w:r>
      <w:r w:rsidRPr="002E4703">
        <w:rPr>
          <w:rFonts w:ascii="Times New Roman" w:eastAsia="Times New Roman" w:hAnsi="Times New Roman"/>
          <w:snapToGrid w:val="0"/>
        </w:rPr>
        <w:tab/>
        <w:t>+49-5661-71-4567</w:t>
      </w:r>
    </w:p>
    <w:p w14:paraId="535FEDE8" w14:textId="77777777" w:rsidR="00185F9E" w:rsidRPr="002E4703" w:rsidRDefault="00185F9E" w:rsidP="00185F9E">
      <w:pPr>
        <w:spacing w:after="0" w:line="240" w:lineRule="auto"/>
        <w:rPr>
          <w:rFonts w:ascii="Times New Roman" w:eastAsia="Times New Roman" w:hAnsi="Times New Roman"/>
          <w:snapToGrid w:val="0"/>
        </w:rPr>
      </w:pPr>
    </w:p>
    <w:p w14:paraId="2236C01D" w14:textId="77777777" w:rsidR="00185F9E" w:rsidRPr="002E4703" w:rsidRDefault="00185F9E" w:rsidP="00185F9E">
      <w:pPr>
        <w:spacing w:after="0" w:line="240" w:lineRule="auto"/>
        <w:rPr>
          <w:rFonts w:ascii="Times New Roman" w:eastAsia="Times New Roman" w:hAnsi="Times New Roman"/>
          <w:snapToGrid w:val="0"/>
        </w:rPr>
      </w:pPr>
    </w:p>
    <w:p w14:paraId="2974E26B"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8.</w:t>
      </w:r>
      <w:r w:rsidRPr="002E4703">
        <w:rPr>
          <w:rFonts w:ascii="Times New Roman" w:eastAsia="Times New Roman" w:hAnsi="Times New Roman"/>
          <w:b/>
          <w:bCs/>
          <w:snapToGrid w:val="0"/>
          <w:lang w:eastAsia="x-none"/>
        </w:rPr>
        <w:tab/>
        <w:t xml:space="preserve">REGISTRACIJOS PAŽYMĖJIMO NUMERIS (-IAI) </w:t>
      </w:r>
    </w:p>
    <w:p w14:paraId="041EDA19" w14:textId="77777777" w:rsidR="00185F9E" w:rsidRPr="002E4703" w:rsidRDefault="00185F9E" w:rsidP="00185F9E">
      <w:pPr>
        <w:spacing w:after="0" w:line="240" w:lineRule="auto"/>
        <w:rPr>
          <w:rFonts w:ascii="Times New Roman" w:eastAsia="Times New Roman" w:hAnsi="Times New Roman"/>
          <w:snapToGrid w:val="0"/>
        </w:rPr>
      </w:pPr>
    </w:p>
    <w:p w14:paraId="2EA19F8A"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1250 ml</w:t>
      </w:r>
      <w:r>
        <w:rPr>
          <w:rFonts w:ascii="Times New Roman" w:eastAsia="Times New Roman" w:hAnsi="Times New Roman"/>
          <w:snapToGrid w:val="0"/>
        </w:rPr>
        <w:t xml:space="preserve"> N5</w:t>
      </w:r>
      <w:r w:rsidRPr="002E4703">
        <w:rPr>
          <w:rFonts w:ascii="Times New Roman" w:eastAsia="Times New Roman" w:hAnsi="Times New Roman"/>
          <w:snapToGrid w:val="0"/>
        </w:rPr>
        <w:t xml:space="preserve"> – LT/1/17/4100/001</w:t>
      </w:r>
    </w:p>
    <w:p w14:paraId="09723C4A"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1875 ml</w:t>
      </w:r>
      <w:r>
        <w:rPr>
          <w:rFonts w:ascii="Times New Roman" w:eastAsia="Times New Roman" w:hAnsi="Times New Roman"/>
          <w:snapToGrid w:val="0"/>
        </w:rPr>
        <w:t xml:space="preserve"> N5</w:t>
      </w:r>
      <w:r w:rsidRPr="002E4703">
        <w:rPr>
          <w:rFonts w:ascii="Times New Roman" w:eastAsia="Times New Roman" w:hAnsi="Times New Roman"/>
          <w:snapToGrid w:val="0"/>
        </w:rPr>
        <w:t xml:space="preserve"> – LT/1/17/4100/002</w:t>
      </w:r>
    </w:p>
    <w:p w14:paraId="7E7F9D79"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2500 ml</w:t>
      </w:r>
      <w:r>
        <w:rPr>
          <w:rFonts w:ascii="Times New Roman" w:eastAsia="Times New Roman" w:hAnsi="Times New Roman"/>
          <w:snapToGrid w:val="0"/>
        </w:rPr>
        <w:t xml:space="preserve"> N5</w:t>
      </w:r>
      <w:r w:rsidRPr="002E4703">
        <w:rPr>
          <w:rFonts w:ascii="Times New Roman" w:eastAsia="Times New Roman" w:hAnsi="Times New Roman"/>
          <w:snapToGrid w:val="0"/>
        </w:rPr>
        <w:t xml:space="preserve"> – LT/1/17/4100/003</w:t>
      </w:r>
    </w:p>
    <w:p w14:paraId="00C92CD0" w14:textId="77777777" w:rsidR="00185F9E" w:rsidRPr="002E4703" w:rsidRDefault="00185F9E" w:rsidP="00185F9E">
      <w:pPr>
        <w:spacing w:after="0" w:line="240" w:lineRule="auto"/>
        <w:rPr>
          <w:rFonts w:ascii="Times New Roman" w:eastAsia="Times New Roman" w:hAnsi="Times New Roman"/>
          <w:snapToGrid w:val="0"/>
        </w:rPr>
      </w:pPr>
    </w:p>
    <w:p w14:paraId="40C8D2CC" w14:textId="77777777" w:rsidR="00185F9E" w:rsidRPr="002E4703" w:rsidRDefault="00185F9E" w:rsidP="00185F9E">
      <w:pPr>
        <w:spacing w:after="0" w:line="240" w:lineRule="auto"/>
        <w:rPr>
          <w:rFonts w:ascii="Times New Roman" w:eastAsia="Times New Roman" w:hAnsi="Times New Roman"/>
          <w:snapToGrid w:val="0"/>
        </w:rPr>
      </w:pPr>
    </w:p>
    <w:p w14:paraId="734BAE87"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9.</w:t>
      </w:r>
      <w:r w:rsidRPr="002E4703">
        <w:rPr>
          <w:rFonts w:ascii="Times New Roman" w:eastAsia="Times New Roman" w:hAnsi="Times New Roman"/>
          <w:b/>
          <w:bCs/>
          <w:snapToGrid w:val="0"/>
          <w:lang w:eastAsia="x-none"/>
        </w:rPr>
        <w:tab/>
        <w:t>REGISTRAVIMO / PERREGISTRAVIMO DATA</w:t>
      </w:r>
    </w:p>
    <w:p w14:paraId="39737538" w14:textId="77777777" w:rsidR="00185F9E" w:rsidRPr="002E4703" w:rsidRDefault="00185F9E" w:rsidP="00185F9E">
      <w:pPr>
        <w:spacing w:after="0" w:line="240" w:lineRule="auto"/>
        <w:rPr>
          <w:rFonts w:ascii="Times New Roman" w:eastAsia="Times New Roman" w:hAnsi="Times New Roman"/>
          <w:snapToGrid w:val="0"/>
        </w:rPr>
      </w:pPr>
    </w:p>
    <w:p w14:paraId="1D64A8B5"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Registravimo data 2017 m. liepos 10 d.</w:t>
      </w:r>
    </w:p>
    <w:p w14:paraId="39A8E68B" w14:textId="77777777" w:rsidR="00185F9E" w:rsidRPr="002E4703" w:rsidRDefault="00185F9E" w:rsidP="00185F9E">
      <w:pPr>
        <w:spacing w:after="0" w:line="240" w:lineRule="auto"/>
        <w:rPr>
          <w:rFonts w:ascii="Times New Roman" w:eastAsia="Times New Roman" w:hAnsi="Times New Roman"/>
          <w:snapToGrid w:val="0"/>
        </w:rPr>
      </w:pPr>
    </w:p>
    <w:p w14:paraId="1FA14494" w14:textId="77777777" w:rsidR="00185F9E" w:rsidRPr="002E4703" w:rsidRDefault="00185F9E" w:rsidP="00185F9E">
      <w:pPr>
        <w:spacing w:after="0" w:line="240" w:lineRule="auto"/>
        <w:rPr>
          <w:rFonts w:ascii="Times New Roman" w:eastAsia="Times New Roman" w:hAnsi="Times New Roman"/>
          <w:snapToGrid w:val="0"/>
        </w:rPr>
      </w:pPr>
    </w:p>
    <w:p w14:paraId="08D0B2B1"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10.</w:t>
      </w:r>
      <w:r w:rsidRPr="002E4703">
        <w:rPr>
          <w:rFonts w:ascii="Times New Roman" w:eastAsia="Times New Roman" w:hAnsi="Times New Roman"/>
          <w:b/>
          <w:bCs/>
          <w:snapToGrid w:val="0"/>
          <w:lang w:eastAsia="x-none"/>
        </w:rPr>
        <w:tab/>
        <w:t>TEKSTO PERŽIŪROS DATA</w:t>
      </w:r>
    </w:p>
    <w:p w14:paraId="4963EA5F" w14:textId="77777777" w:rsidR="00185F9E" w:rsidRPr="002E4703" w:rsidRDefault="00185F9E" w:rsidP="00185F9E">
      <w:pPr>
        <w:spacing w:after="0" w:line="240" w:lineRule="auto"/>
        <w:rPr>
          <w:rFonts w:ascii="Times New Roman" w:eastAsia="Times New Roman" w:hAnsi="Times New Roman"/>
          <w:snapToGrid w:val="0"/>
        </w:rPr>
      </w:pPr>
    </w:p>
    <w:p w14:paraId="19230F96" w14:textId="7477FDB9" w:rsidR="00185F9E" w:rsidRPr="002E4703" w:rsidRDefault="00905D7F" w:rsidP="00185F9E">
      <w:pPr>
        <w:spacing w:after="0" w:line="240" w:lineRule="auto"/>
        <w:rPr>
          <w:rFonts w:ascii="Times New Roman" w:eastAsia="Times New Roman" w:hAnsi="Times New Roman"/>
          <w:snapToGrid w:val="0"/>
        </w:rPr>
      </w:pPr>
      <w:r>
        <w:rPr>
          <w:rFonts w:ascii="Times New Roman" w:eastAsia="Times New Roman" w:hAnsi="Times New Roman"/>
          <w:snapToGrid w:val="0"/>
        </w:rPr>
        <w:t>2024</w:t>
      </w:r>
      <w:r w:rsidR="00185F9E">
        <w:rPr>
          <w:rFonts w:ascii="Times New Roman" w:eastAsia="Times New Roman" w:hAnsi="Times New Roman"/>
          <w:snapToGrid w:val="0"/>
        </w:rPr>
        <w:t xml:space="preserve"> </w:t>
      </w:r>
      <w:r w:rsidR="00185F9E" w:rsidRPr="002E4703">
        <w:rPr>
          <w:rFonts w:ascii="Times New Roman" w:eastAsia="Times New Roman" w:hAnsi="Times New Roman"/>
          <w:snapToGrid w:val="0"/>
        </w:rPr>
        <w:t xml:space="preserve">m. </w:t>
      </w:r>
      <w:r>
        <w:rPr>
          <w:rFonts w:ascii="Times New Roman" w:eastAsia="Times New Roman" w:hAnsi="Times New Roman"/>
          <w:snapToGrid w:val="0"/>
        </w:rPr>
        <w:t>sausio 19</w:t>
      </w:r>
      <w:r w:rsidR="00185F9E">
        <w:rPr>
          <w:rFonts w:ascii="Times New Roman" w:eastAsia="Times New Roman" w:hAnsi="Times New Roman"/>
          <w:snapToGrid w:val="0"/>
        </w:rPr>
        <w:t xml:space="preserve"> d.</w:t>
      </w:r>
    </w:p>
    <w:p w14:paraId="7119B57F" w14:textId="77777777" w:rsidR="00185F9E" w:rsidRPr="002E4703" w:rsidRDefault="00185F9E" w:rsidP="00185F9E">
      <w:pPr>
        <w:spacing w:after="0" w:line="240" w:lineRule="auto"/>
        <w:rPr>
          <w:rFonts w:ascii="Times New Roman" w:eastAsia="Times New Roman" w:hAnsi="Times New Roman"/>
          <w:snapToGrid w:val="0"/>
        </w:rPr>
      </w:pPr>
    </w:p>
    <w:p w14:paraId="0254B856" w14:textId="3A4D8B2F" w:rsidR="00185F9E" w:rsidRPr="002E4703" w:rsidRDefault="00185F9E" w:rsidP="00185F9E">
      <w:pPr>
        <w:tabs>
          <w:tab w:val="left" w:pos="5954"/>
          <w:tab w:val="left" w:pos="6237"/>
          <w:tab w:val="left" w:pos="6663"/>
          <w:tab w:val="left" w:pos="6946"/>
        </w:tabs>
        <w:spacing w:after="0" w:line="240" w:lineRule="auto"/>
        <w:rPr>
          <w:rFonts w:ascii="Times New Roman" w:eastAsia="SimSun" w:hAnsi="Times New Roman"/>
        </w:rPr>
      </w:pPr>
      <w:r w:rsidRPr="002E4703">
        <w:rPr>
          <w:rFonts w:ascii="Times New Roman" w:eastAsia="SimSun" w:hAnsi="Times New Roman"/>
        </w:rPr>
        <w:t>Išsami informacija apie šį vaistinį preparatą pateikiama Valstybinės vaistų kontrolės tarnybos prie Lietuvos Respublikos sveikatos apsaugos ministerijos tinklalapyje</w:t>
      </w:r>
      <w:r w:rsidRPr="002E4703">
        <w:rPr>
          <w:rFonts w:ascii="Times New Roman" w:eastAsia="SimSun" w:hAnsi="Times New Roman"/>
          <w:i/>
        </w:rPr>
        <w:t xml:space="preserve"> </w:t>
      </w:r>
      <w:hyperlink r:id="rId25" w:history="1">
        <w:r w:rsidR="006F45A2" w:rsidRPr="006F45A2">
          <w:rPr>
            <w:rFonts w:ascii="Times New Roman" w:eastAsia="SimSun" w:hAnsi="Times New Roman"/>
            <w:noProof/>
            <w:color w:val="0000FF"/>
            <w:u w:val="single"/>
          </w:rPr>
          <w:t>http://www.</w:t>
        </w:r>
        <w:r w:rsidR="006F45A2" w:rsidRPr="006F45A2">
          <w:rPr>
            <w:rFonts w:ascii="Times New Roman" w:eastAsia="SimSun" w:hAnsi="Times New Roman"/>
            <w:color w:val="0000FF"/>
            <w:u w:val="single"/>
          </w:rPr>
          <w:t>vvkt.lt</w:t>
        </w:r>
      </w:hyperlink>
    </w:p>
    <w:p w14:paraId="07305DA3" w14:textId="77777777" w:rsidR="00185F9E" w:rsidRPr="002E4703" w:rsidRDefault="00185F9E" w:rsidP="00185F9E">
      <w:pPr>
        <w:tabs>
          <w:tab w:val="left" w:pos="5954"/>
          <w:tab w:val="left" w:pos="6237"/>
          <w:tab w:val="left" w:pos="6663"/>
          <w:tab w:val="left" w:pos="6946"/>
        </w:tabs>
        <w:spacing w:after="0" w:line="240" w:lineRule="auto"/>
        <w:jc w:val="center"/>
        <w:rPr>
          <w:rFonts w:ascii="Times New Roman" w:eastAsia="SimSun" w:hAnsi="Times New Roman"/>
        </w:rPr>
      </w:pPr>
    </w:p>
    <w:p w14:paraId="6584F801" w14:textId="77777777" w:rsidR="00185F9E" w:rsidRPr="002E4703" w:rsidRDefault="00185F9E" w:rsidP="00185F9E">
      <w:pPr>
        <w:tabs>
          <w:tab w:val="left" w:pos="4962"/>
        </w:tabs>
        <w:spacing w:after="0" w:line="240" w:lineRule="auto"/>
        <w:rPr>
          <w:rFonts w:ascii="Times New Roman" w:eastAsia="SimSun" w:hAnsi="Times New Roman"/>
        </w:rPr>
      </w:pPr>
      <w:r w:rsidRPr="002E4703">
        <w:rPr>
          <w:rFonts w:ascii="Times New Roman" w:eastAsia="SimSun" w:hAnsi="Times New Roman"/>
        </w:rPr>
        <w:br w:type="page"/>
      </w:r>
    </w:p>
    <w:p w14:paraId="392B1B44" w14:textId="77777777" w:rsidR="00185F9E" w:rsidRPr="002E4703" w:rsidRDefault="00185F9E" w:rsidP="00185F9E">
      <w:pPr>
        <w:tabs>
          <w:tab w:val="left" w:pos="5954"/>
          <w:tab w:val="left" w:pos="6237"/>
          <w:tab w:val="left" w:pos="6663"/>
          <w:tab w:val="left" w:pos="6946"/>
        </w:tabs>
        <w:spacing w:after="0" w:line="240" w:lineRule="auto"/>
        <w:jc w:val="center"/>
        <w:rPr>
          <w:rFonts w:ascii="Times New Roman" w:eastAsia="SimSun" w:hAnsi="Times New Roman"/>
          <w:color w:val="000000"/>
        </w:rPr>
      </w:pPr>
    </w:p>
    <w:p w14:paraId="45C1D340" w14:textId="77777777" w:rsidR="00185F9E" w:rsidRPr="002E4703" w:rsidRDefault="00185F9E" w:rsidP="00185F9E">
      <w:pPr>
        <w:tabs>
          <w:tab w:val="left" w:pos="5954"/>
          <w:tab w:val="left" w:pos="6237"/>
          <w:tab w:val="left" w:pos="6663"/>
          <w:tab w:val="left" w:pos="6946"/>
        </w:tabs>
        <w:spacing w:after="0" w:line="240" w:lineRule="auto"/>
        <w:jc w:val="center"/>
        <w:rPr>
          <w:rFonts w:ascii="Times New Roman" w:eastAsia="SimSun" w:hAnsi="Times New Roman"/>
          <w:color w:val="000000"/>
        </w:rPr>
      </w:pPr>
    </w:p>
    <w:p w14:paraId="37D20608" w14:textId="77777777" w:rsidR="00185F9E" w:rsidRPr="002E4703" w:rsidRDefault="00185F9E" w:rsidP="00185F9E">
      <w:pPr>
        <w:tabs>
          <w:tab w:val="left" w:pos="5954"/>
          <w:tab w:val="left" w:pos="6237"/>
          <w:tab w:val="left" w:pos="6663"/>
          <w:tab w:val="left" w:pos="6946"/>
        </w:tabs>
        <w:spacing w:after="0" w:line="240" w:lineRule="auto"/>
        <w:jc w:val="center"/>
        <w:rPr>
          <w:rFonts w:ascii="Times New Roman" w:eastAsia="SimSun" w:hAnsi="Times New Roman"/>
          <w:color w:val="000000"/>
        </w:rPr>
      </w:pPr>
    </w:p>
    <w:p w14:paraId="0F3E3B3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171C2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4372B2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807A8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2EA29D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C542D4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45975D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09FD9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55341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5FE36C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488C6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E28F5D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46CD68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E6E0E0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F1DAD8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0965B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345C5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ABC2BF" w14:textId="77777777" w:rsidR="00185F9E" w:rsidRPr="002E4703" w:rsidRDefault="00185F9E" w:rsidP="00185F9E">
      <w:pPr>
        <w:tabs>
          <w:tab w:val="left" w:pos="567"/>
        </w:tabs>
        <w:spacing w:after="0" w:line="260" w:lineRule="exact"/>
        <w:jc w:val="center"/>
        <w:rPr>
          <w:rFonts w:ascii="Times New Roman" w:eastAsia="Times New Roman" w:hAnsi="Times New Roman"/>
          <w:b/>
          <w:snapToGrid w:val="0"/>
        </w:rPr>
      </w:pPr>
    </w:p>
    <w:p w14:paraId="465AF0B7" w14:textId="77777777" w:rsidR="00185F9E" w:rsidRPr="002E4703" w:rsidRDefault="00185F9E" w:rsidP="00185F9E">
      <w:pPr>
        <w:tabs>
          <w:tab w:val="left" w:pos="567"/>
        </w:tabs>
        <w:spacing w:after="0" w:line="260" w:lineRule="exact"/>
        <w:jc w:val="center"/>
        <w:rPr>
          <w:rFonts w:ascii="Times New Roman" w:eastAsia="Times New Roman" w:hAnsi="Times New Roman"/>
          <w:b/>
          <w:snapToGrid w:val="0"/>
        </w:rPr>
      </w:pPr>
    </w:p>
    <w:p w14:paraId="29D17E0A" w14:textId="77777777" w:rsidR="00185F9E" w:rsidRPr="002E4703" w:rsidRDefault="00185F9E" w:rsidP="00185F9E">
      <w:pPr>
        <w:tabs>
          <w:tab w:val="left" w:pos="567"/>
        </w:tabs>
        <w:spacing w:after="0" w:line="260" w:lineRule="exact"/>
        <w:jc w:val="center"/>
        <w:rPr>
          <w:rFonts w:ascii="Times New Roman" w:eastAsia="Times New Roman" w:hAnsi="Times New Roman"/>
          <w:b/>
          <w:snapToGrid w:val="0"/>
        </w:rPr>
      </w:pPr>
    </w:p>
    <w:p w14:paraId="64DD0C23" w14:textId="77777777" w:rsidR="00185F9E" w:rsidRPr="002E4703" w:rsidRDefault="00185F9E" w:rsidP="00185F9E">
      <w:pPr>
        <w:tabs>
          <w:tab w:val="left" w:pos="567"/>
        </w:tabs>
        <w:spacing w:after="0" w:line="260" w:lineRule="exact"/>
        <w:jc w:val="center"/>
        <w:rPr>
          <w:rFonts w:ascii="Times New Roman" w:eastAsia="Times New Roman" w:hAnsi="Times New Roman"/>
          <w:b/>
          <w:snapToGrid w:val="0"/>
        </w:rPr>
      </w:pPr>
      <w:r w:rsidRPr="002E4703">
        <w:rPr>
          <w:rFonts w:ascii="Times New Roman" w:eastAsia="Times New Roman" w:hAnsi="Times New Roman"/>
          <w:b/>
          <w:snapToGrid w:val="0"/>
        </w:rPr>
        <w:t>II PRIEDAS</w:t>
      </w:r>
    </w:p>
    <w:p w14:paraId="0F279800" w14:textId="77777777" w:rsidR="00185F9E" w:rsidRPr="002E4703" w:rsidRDefault="00185F9E" w:rsidP="00185F9E">
      <w:pPr>
        <w:tabs>
          <w:tab w:val="left" w:pos="567"/>
        </w:tabs>
        <w:spacing w:after="0" w:line="260" w:lineRule="exact"/>
        <w:ind w:left="1701" w:right="1416" w:hanging="567"/>
        <w:rPr>
          <w:rFonts w:ascii="Times New Roman" w:eastAsia="Times New Roman" w:hAnsi="Times New Roman"/>
          <w:snapToGrid w:val="0"/>
        </w:rPr>
      </w:pPr>
    </w:p>
    <w:p w14:paraId="7CFEE015" w14:textId="77777777" w:rsidR="00185F9E" w:rsidRPr="002E4703" w:rsidRDefault="00185F9E" w:rsidP="00185F9E">
      <w:pPr>
        <w:tabs>
          <w:tab w:val="left" w:pos="567"/>
        </w:tabs>
        <w:spacing w:after="0" w:line="260" w:lineRule="exact"/>
        <w:jc w:val="center"/>
        <w:rPr>
          <w:rFonts w:ascii="Times New Roman" w:eastAsia="Times New Roman" w:hAnsi="Times New Roman"/>
          <w:i/>
          <w:snapToGrid w:val="0"/>
        </w:rPr>
      </w:pPr>
      <w:r w:rsidRPr="002E4703">
        <w:rPr>
          <w:rFonts w:ascii="Times New Roman" w:eastAsia="Times New Roman" w:hAnsi="Times New Roman"/>
          <w:b/>
          <w:snapToGrid w:val="0"/>
        </w:rPr>
        <w:t>REGISTRACIJOS SĄLYGOS</w:t>
      </w:r>
    </w:p>
    <w:p w14:paraId="58E78CA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0BA26F" w14:textId="77777777" w:rsidR="00185F9E" w:rsidRPr="002E4703" w:rsidRDefault="00185F9E" w:rsidP="00185F9E">
      <w:pPr>
        <w:tabs>
          <w:tab w:val="left" w:pos="1701"/>
        </w:tabs>
        <w:spacing w:after="0" w:line="260" w:lineRule="exact"/>
        <w:ind w:left="1701" w:right="567" w:hanging="567"/>
        <w:rPr>
          <w:rFonts w:ascii="Times New Roman" w:eastAsia="Times New Roman" w:hAnsi="Times New Roman"/>
          <w:b/>
          <w:snapToGrid w:val="0"/>
        </w:rPr>
      </w:pPr>
      <w:r w:rsidRPr="002E4703">
        <w:rPr>
          <w:rFonts w:ascii="Times New Roman" w:eastAsia="Times New Roman" w:hAnsi="Times New Roman"/>
          <w:b/>
          <w:snapToGrid w:val="0"/>
        </w:rPr>
        <w:t>A.</w:t>
      </w:r>
      <w:r w:rsidRPr="002E4703">
        <w:rPr>
          <w:rFonts w:ascii="Times New Roman" w:eastAsia="Times New Roman" w:hAnsi="Times New Roman"/>
          <w:b/>
          <w:snapToGrid w:val="0"/>
        </w:rPr>
        <w:tab/>
        <w:t>GAMINTOJAS (-AI), ATSAKINGAS (-I) UŽ SERIJŲ IŠLEIDIMĄ</w:t>
      </w:r>
    </w:p>
    <w:p w14:paraId="476345E7" w14:textId="77777777" w:rsidR="00185F9E" w:rsidRPr="002E4703" w:rsidRDefault="00185F9E" w:rsidP="00185F9E">
      <w:pPr>
        <w:tabs>
          <w:tab w:val="left" w:pos="1701"/>
        </w:tabs>
        <w:spacing w:after="0" w:line="260" w:lineRule="exact"/>
        <w:ind w:left="567" w:right="567" w:hanging="567"/>
        <w:rPr>
          <w:rFonts w:ascii="Times New Roman" w:eastAsia="Times New Roman" w:hAnsi="Times New Roman"/>
          <w:snapToGrid w:val="0"/>
        </w:rPr>
      </w:pPr>
    </w:p>
    <w:p w14:paraId="467D96FE" w14:textId="77777777" w:rsidR="00185F9E" w:rsidRPr="002E4703" w:rsidRDefault="00185F9E" w:rsidP="00185F9E">
      <w:pPr>
        <w:tabs>
          <w:tab w:val="left" w:pos="1701"/>
        </w:tabs>
        <w:spacing w:after="0" w:line="260" w:lineRule="exact"/>
        <w:ind w:left="1701" w:right="567" w:hanging="567"/>
        <w:rPr>
          <w:rFonts w:ascii="Times New Roman" w:eastAsia="Times New Roman" w:hAnsi="Times New Roman"/>
          <w:b/>
          <w:snapToGrid w:val="0"/>
        </w:rPr>
      </w:pPr>
      <w:r w:rsidRPr="002E4703">
        <w:rPr>
          <w:rFonts w:ascii="Times New Roman" w:eastAsia="Times New Roman" w:hAnsi="Times New Roman"/>
          <w:b/>
          <w:snapToGrid w:val="0"/>
        </w:rPr>
        <w:t>B.</w:t>
      </w:r>
      <w:r w:rsidRPr="002E4703">
        <w:rPr>
          <w:rFonts w:ascii="Times New Roman" w:eastAsia="Times New Roman" w:hAnsi="Times New Roman"/>
          <w:b/>
          <w:snapToGrid w:val="0"/>
        </w:rPr>
        <w:tab/>
        <w:t>TIEKIMO IR VARTOJIMO SĄLYGOS AR APRIBOJIMAI</w:t>
      </w:r>
    </w:p>
    <w:p w14:paraId="5B167393" w14:textId="77777777" w:rsidR="00185F9E" w:rsidRPr="002E4703" w:rsidRDefault="00185F9E" w:rsidP="00185F9E">
      <w:pPr>
        <w:tabs>
          <w:tab w:val="left" w:pos="1701"/>
        </w:tabs>
        <w:spacing w:after="0" w:line="260" w:lineRule="exact"/>
        <w:ind w:left="567" w:right="567" w:hanging="567"/>
        <w:rPr>
          <w:rFonts w:ascii="Times New Roman" w:eastAsia="Times New Roman" w:hAnsi="Times New Roman"/>
          <w:snapToGrid w:val="0"/>
        </w:rPr>
      </w:pPr>
    </w:p>
    <w:p w14:paraId="075CBE6D" w14:textId="77777777" w:rsidR="00185F9E" w:rsidRPr="002E4703" w:rsidRDefault="00185F9E" w:rsidP="00185F9E">
      <w:pPr>
        <w:tabs>
          <w:tab w:val="left" w:pos="567"/>
        </w:tabs>
        <w:spacing w:after="0" w:line="260" w:lineRule="exact"/>
        <w:ind w:left="1701" w:right="1558" w:hanging="850"/>
        <w:rPr>
          <w:rFonts w:ascii="Times New Roman" w:eastAsia="Times New Roman" w:hAnsi="Times New Roman"/>
          <w:b/>
          <w:snapToGrid w:val="0"/>
        </w:rPr>
      </w:pPr>
    </w:p>
    <w:p w14:paraId="0C01FDEB" w14:textId="77777777" w:rsidR="00185F9E" w:rsidRPr="002E4703" w:rsidRDefault="00185F9E" w:rsidP="00185F9E">
      <w:pPr>
        <w:tabs>
          <w:tab w:val="left" w:pos="567"/>
        </w:tabs>
        <w:spacing w:after="0" w:line="260" w:lineRule="exact"/>
        <w:ind w:left="567" w:hanging="567"/>
        <w:rPr>
          <w:rFonts w:ascii="Times New Roman" w:eastAsia="Times New Roman" w:hAnsi="Times New Roman"/>
          <w:snapToGrid w:val="0"/>
        </w:rPr>
      </w:pPr>
    </w:p>
    <w:p w14:paraId="4376DB31" w14:textId="77777777" w:rsidR="00185F9E" w:rsidRPr="002E4703" w:rsidRDefault="00185F9E" w:rsidP="00185F9E">
      <w:pPr>
        <w:tabs>
          <w:tab w:val="left" w:pos="567"/>
        </w:tabs>
        <w:spacing w:after="0" w:line="260" w:lineRule="exact"/>
        <w:ind w:right="-1"/>
        <w:rPr>
          <w:rFonts w:ascii="Times New Roman" w:eastAsia="Times New Roman" w:hAnsi="Times New Roman"/>
          <w:snapToGrid w:val="0"/>
        </w:rPr>
      </w:pPr>
    </w:p>
    <w:p w14:paraId="41C3B0D5" w14:textId="77777777" w:rsidR="00185F9E" w:rsidRPr="002E4703" w:rsidRDefault="00185F9E" w:rsidP="00185F9E">
      <w:pPr>
        <w:tabs>
          <w:tab w:val="left" w:pos="567"/>
        </w:tabs>
        <w:spacing w:after="0" w:line="260" w:lineRule="exact"/>
        <w:ind w:left="567" w:hanging="567"/>
        <w:rPr>
          <w:rFonts w:ascii="Times New Roman" w:eastAsia="Times New Roman" w:hAnsi="Times New Roman"/>
          <w:b/>
          <w:snapToGrid w:val="0"/>
        </w:rPr>
      </w:pPr>
      <w:r w:rsidRPr="002E4703">
        <w:rPr>
          <w:rFonts w:ascii="Times New Roman" w:eastAsia="Times New Roman" w:hAnsi="Times New Roman"/>
          <w:snapToGrid w:val="0"/>
        </w:rPr>
        <w:br w:type="page"/>
      </w:r>
      <w:r w:rsidRPr="002E4703">
        <w:rPr>
          <w:rFonts w:ascii="Times New Roman" w:eastAsia="Times New Roman" w:hAnsi="Times New Roman"/>
          <w:b/>
          <w:snapToGrid w:val="0"/>
        </w:rPr>
        <w:t>A.</w:t>
      </w:r>
      <w:r w:rsidRPr="002E4703">
        <w:rPr>
          <w:rFonts w:ascii="Times New Roman" w:eastAsia="Times New Roman" w:hAnsi="Times New Roman"/>
          <w:b/>
          <w:snapToGrid w:val="0"/>
        </w:rPr>
        <w:tab/>
        <w:t>GAMINTOJAS (-AI), ATSAKINGAS (-I) UŽ SERIJŲ IŠLEIDIMĄ</w:t>
      </w:r>
    </w:p>
    <w:p w14:paraId="0B63A08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129AB7" w14:textId="77777777" w:rsidR="00185F9E" w:rsidRPr="002E4703" w:rsidRDefault="00185F9E" w:rsidP="00185F9E">
      <w:pPr>
        <w:tabs>
          <w:tab w:val="left" w:pos="567"/>
        </w:tabs>
        <w:spacing w:after="0" w:line="240" w:lineRule="auto"/>
        <w:jc w:val="both"/>
        <w:rPr>
          <w:rFonts w:ascii="Times New Roman" w:eastAsia="Times New Roman" w:hAnsi="Times New Roman"/>
          <w:snapToGrid w:val="0"/>
        </w:rPr>
      </w:pPr>
      <w:r w:rsidRPr="002E4703">
        <w:rPr>
          <w:rFonts w:ascii="Times New Roman" w:eastAsia="Times New Roman" w:hAnsi="Times New Roman"/>
          <w:snapToGrid w:val="0"/>
          <w:u w:val="single"/>
        </w:rPr>
        <w:t>Gamintojo (-ų), atsakingo (-ų) už serijų išleidimą, pavadinimas (-ai) ir adresas (-ai)</w:t>
      </w:r>
    </w:p>
    <w:p w14:paraId="4CC6040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3950DB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 Braun Melsungen AG</w:t>
      </w:r>
    </w:p>
    <w:p w14:paraId="683C979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Carl-Braun-Straße 1</w:t>
      </w:r>
    </w:p>
    <w:p w14:paraId="778FB7A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34212 Melsungen </w:t>
      </w:r>
    </w:p>
    <w:p w14:paraId="5F86101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Vokietija</w:t>
      </w:r>
    </w:p>
    <w:p w14:paraId="3523E44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FA1C5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21D07B2" w14:textId="77777777" w:rsidR="00185F9E" w:rsidRPr="002E4703" w:rsidRDefault="00185F9E" w:rsidP="00185F9E">
      <w:p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b/>
          <w:snapToGrid w:val="0"/>
        </w:rPr>
        <w:t>B.</w:t>
      </w:r>
      <w:r w:rsidRPr="002E4703">
        <w:rPr>
          <w:rFonts w:ascii="Times New Roman" w:eastAsia="Times New Roman" w:hAnsi="Times New Roman"/>
          <w:b/>
          <w:snapToGrid w:val="0"/>
        </w:rPr>
        <w:tab/>
        <w:t>TIEKIMO IR VARTOJIMO SĄLYGOS AR APRIBOJIMAI</w:t>
      </w:r>
    </w:p>
    <w:p w14:paraId="0EBD215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B3D84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Receptinis vaistinis preparatas.</w:t>
      </w:r>
    </w:p>
    <w:p w14:paraId="767BCF1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6C475E8" w14:textId="77777777" w:rsidR="00185F9E" w:rsidRPr="002E4703" w:rsidRDefault="00185F9E" w:rsidP="00185F9E">
      <w:pPr>
        <w:numPr>
          <w:ilvl w:val="12"/>
          <w:numId w:val="0"/>
        </w:numPr>
        <w:tabs>
          <w:tab w:val="left" w:pos="567"/>
        </w:tabs>
        <w:spacing w:after="0" w:line="260" w:lineRule="exact"/>
        <w:rPr>
          <w:rFonts w:ascii="Times New Roman" w:eastAsia="Times New Roman" w:hAnsi="Times New Roman"/>
          <w:snapToGrid w:val="0"/>
        </w:rPr>
      </w:pPr>
    </w:p>
    <w:p w14:paraId="39EC02F3" w14:textId="77777777" w:rsidR="00185F9E" w:rsidRPr="002E4703" w:rsidRDefault="00185F9E" w:rsidP="00185F9E">
      <w:pPr>
        <w:numPr>
          <w:ilvl w:val="12"/>
          <w:numId w:val="0"/>
        </w:numPr>
        <w:tabs>
          <w:tab w:val="left" w:pos="567"/>
        </w:tabs>
        <w:spacing w:after="0" w:line="260" w:lineRule="exact"/>
        <w:rPr>
          <w:rFonts w:ascii="Times New Roman" w:eastAsia="Times New Roman" w:hAnsi="Times New Roman"/>
          <w:snapToGrid w:val="0"/>
        </w:rPr>
      </w:pPr>
    </w:p>
    <w:p w14:paraId="2E39EA90" w14:textId="77777777" w:rsidR="00185F9E" w:rsidRPr="002E4703" w:rsidRDefault="00185F9E" w:rsidP="00185F9E">
      <w:pPr>
        <w:tabs>
          <w:tab w:val="left" w:pos="4962"/>
        </w:tabs>
        <w:spacing w:after="0" w:line="240" w:lineRule="auto"/>
        <w:rPr>
          <w:rFonts w:ascii="Times New Roman" w:eastAsia="SimSun" w:hAnsi="Times New Roman"/>
          <w:color w:val="000000"/>
        </w:rPr>
      </w:pPr>
      <w:r w:rsidRPr="002E4703">
        <w:rPr>
          <w:rFonts w:ascii="Times New Roman" w:eastAsia="SimSun" w:hAnsi="Times New Roman"/>
          <w:b/>
        </w:rPr>
        <w:br w:type="page"/>
      </w:r>
    </w:p>
    <w:p w14:paraId="7EE85852" w14:textId="77777777" w:rsidR="00185F9E" w:rsidRPr="002E4703" w:rsidRDefault="00185F9E" w:rsidP="00185F9E">
      <w:pPr>
        <w:tabs>
          <w:tab w:val="left" w:pos="567"/>
        </w:tabs>
        <w:spacing w:after="0" w:line="260" w:lineRule="exact"/>
        <w:ind w:right="566"/>
        <w:rPr>
          <w:rFonts w:ascii="Times New Roman" w:eastAsia="Times New Roman" w:hAnsi="Times New Roman"/>
          <w:snapToGrid w:val="0"/>
        </w:rPr>
      </w:pPr>
    </w:p>
    <w:p w14:paraId="329142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9C2DD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3AF43E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5CC083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F6350D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021FAE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2A49C1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003C13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B19408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2CDBF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A46FB1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01BB82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275D59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D8EE42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DD2B8A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801CE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86A782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8FADD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E0D8DE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90A1E4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439571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6CE4B5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32D47E9" w14:textId="77777777" w:rsidR="00185F9E" w:rsidRPr="002E4703" w:rsidRDefault="00185F9E" w:rsidP="00185F9E">
      <w:pPr>
        <w:keepNext/>
        <w:tabs>
          <w:tab w:val="left" w:pos="567"/>
        </w:tabs>
        <w:spacing w:after="0" w:line="240" w:lineRule="auto"/>
        <w:jc w:val="center"/>
        <w:outlineLvl w:val="1"/>
        <w:rPr>
          <w:rFonts w:ascii="Times New Roman" w:eastAsia="Times New Roman" w:hAnsi="Times New Roman"/>
          <w:b/>
          <w:snapToGrid w:val="0"/>
          <w:lang w:eastAsia="x-none"/>
        </w:rPr>
      </w:pPr>
      <w:r w:rsidRPr="002E4703">
        <w:rPr>
          <w:rFonts w:ascii="Times New Roman" w:eastAsia="Times New Roman" w:hAnsi="Times New Roman"/>
          <w:b/>
          <w:bCs/>
          <w:iCs/>
          <w:snapToGrid w:val="0"/>
          <w:lang w:eastAsia="x-none"/>
        </w:rPr>
        <w:t>III PRIEDAS</w:t>
      </w:r>
    </w:p>
    <w:p w14:paraId="3B2C806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54793B7" w14:textId="77777777" w:rsidR="00185F9E" w:rsidRPr="002E4703" w:rsidRDefault="00185F9E" w:rsidP="00185F9E">
      <w:pPr>
        <w:tabs>
          <w:tab w:val="left" w:pos="567"/>
        </w:tabs>
        <w:spacing w:after="0" w:line="260" w:lineRule="exact"/>
        <w:jc w:val="center"/>
        <w:rPr>
          <w:rFonts w:ascii="Times New Roman" w:eastAsia="Times New Roman" w:hAnsi="Times New Roman"/>
          <w:b/>
          <w:bCs/>
          <w:iCs/>
          <w:snapToGrid w:val="0"/>
        </w:rPr>
      </w:pPr>
      <w:r w:rsidRPr="002E4703">
        <w:rPr>
          <w:rFonts w:ascii="Times New Roman" w:eastAsia="Times New Roman" w:hAnsi="Times New Roman"/>
          <w:b/>
          <w:snapToGrid w:val="0"/>
        </w:rPr>
        <w:t>ŽENKLINIMAS IR PAKUOTĖS LAPELIS</w:t>
      </w:r>
    </w:p>
    <w:p w14:paraId="15FA9D3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br w:type="page"/>
      </w:r>
    </w:p>
    <w:p w14:paraId="4A6DF04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6A73DC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F9529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FE2EC6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F9350E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1939DE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71EC8D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30CCDF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D46EE2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52B0B1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F552F5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053EF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E4CA1C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CE838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3BEDB4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BEE111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712C6A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5C7F1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585521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AA9B3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A12421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97D1D8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FE39DD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A2AFEFF" w14:textId="77777777" w:rsidR="00185F9E" w:rsidRPr="002E4703" w:rsidRDefault="00185F9E" w:rsidP="00185F9E">
      <w:pPr>
        <w:keepNext/>
        <w:tabs>
          <w:tab w:val="left" w:pos="567"/>
        </w:tabs>
        <w:spacing w:after="0" w:line="240" w:lineRule="auto"/>
        <w:jc w:val="center"/>
        <w:outlineLvl w:val="1"/>
        <w:rPr>
          <w:rFonts w:ascii="Times New Roman" w:eastAsia="Times New Roman" w:hAnsi="Times New Roman"/>
          <w:b/>
          <w:snapToGrid w:val="0"/>
          <w:lang w:eastAsia="x-none"/>
        </w:rPr>
      </w:pPr>
      <w:r w:rsidRPr="002E4703">
        <w:rPr>
          <w:rFonts w:ascii="Times New Roman" w:eastAsia="Times New Roman" w:hAnsi="Times New Roman"/>
          <w:b/>
          <w:bCs/>
          <w:iCs/>
          <w:snapToGrid w:val="0"/>
          <w:lang w:eastAsia="x-none"/>
        </w:rPr>
        <w:t>A. ŽENKLINIMAS</w:t>
      </w:r>
    </w:p>
    <w:p w14:paraId="1E8557D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C8715A9"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sectPr w:rsidR="00185F9E" w:rsidRPr="002E4703" w:rsidSect="008460B6">
          <w:headerReference w:type="even" r:id="rId26"/>
          <w:headerReference w:type="default" r:id="rId27"/>
          <w:footerReference w:type="even" r:id="rId28"/>
          <w:footerReference w:type="default" r:id="rId29"/>
          <w:headerReference w:type="first" r:id="rId30"/>
          <w:footerReference w:type="first" r:id="rId31"/>
          <w:pgSz w:w="11906" w:h="16838"/>
          <w:pgMar w:top="1134" w:right="1418" w:bottom="1134" w:left="1418" w:header="567" w:footer="567" w:gutter="0"/>
          <w:cols w:space="1296"/>
          <w:docGrid w:linePitch="360"/>
        </w:sectPr>
      </w:pPr>
    </w:p>
    <w:p w14:paraId="6556F6B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INFORMACIJA ANT IŠORINĖS IR VIDINĖS PAKUOTĖS</w:t>
      </w:r>
    </w:p>
    <w:p w14:paraId="5442DFB5"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248D02D0"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 xml:space="preserve">KARTONINĖ DĖŽUTĖ, LANKSTUS INFUZIJŲ MAIŠELIS SU TRIMIS KAMEROMIS </w:t>
      </w:r>
    </w:p>
    <w:p w14:paraId="50B1BA28"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1250 ml</w:t>
      </w:r>
    </w:p>
    <w:p w14:paraId="4D3F6D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54AEB6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635826A"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1.</w:t>
      </w:r>
      <w:r w:rsidRPr="002E4703">
        <w:rPr>
          <w:rFonts w:ascii="Times New Roman" w:eastAsia="Times New Roman" w:hAnsi="Times New Roman"/>
          <w:b/>
          <w:snapToGrid w:val="0"/>
        </w:rPr>
        <w:tab/>
      </w:r>
      <w:r w:rsidRPr="002E4703">
        <w:rPr>
          <w:rFonts w:ascii="Times New Roman" w:eastAsia="Times New Roman" w:hAnsi="Times New Roman"/>
          <w:b/>
          <w:caps/>
          <w:snapToGrid w:val="0"/>
        </w:rPr>
        <w:t>VAISTINIO</w:t>
      </w:r>
      <w:r w:rsidRPr="002E4703">
        <w:rPr>
          <w:rFonts w:ascii="Times New Roman" w:eastAsia="Times New Roman" w:hAnsi="Times New Roman"/>
          <w:b/>
          <w:snapToGrid w:val="0"/>
        </w:rPr>
        <w:t xml:space="preserve"> PREPARATO PAVADINIMAS</w:t>
      </w:r>
    </w:p>
    <w:p w14:paraId="7DD91EF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D857FFD" w14:textId="77777777" w:rsidR="00185F9E" w:rsidRPr="002E4703" w:rsidRDefault="00185F9E" w:rsidP="00185F9E">
      <w:pPr>
        <w:tabs>
          <w:tab w:val="left" w:pos="567"/>
        </w:tabs>
        <w:spacing w:after="0" w:line="260" w:lineRule="exact"/>
        <w:ind w:left="708" w:hanging="708"/>
        <w:rPr>
          <w:rFonts w:ascii="Times New Roman" w:eastAsia="Times New Roman" w:hAnsi="Times New Roman"/>
          <w:snapToGrid w:val="0"/>
        </w:rPr>
      </w:pPr>
      <w:r w:rsidRPr="002E4703">
        <w:rPr>
          <w:rFonts w:ascii="Times New Roman" w:eastAsia="Times New Roman" w:hAnsi="Times New Roman"/>
          <w:snapToGrid w:val="0"/>
        </w:rPr>
        <w:t>Nutriflex Omega peri infuzinė emulsija</w:t>
      </w:r>
    </w:p>
    <w:p w14:paraId="558BBE7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D15AAF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34DF072"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2E4703">
        <w:rPr>
          <w:rFonts w:ascii="Times New Roman" w:eastAsia="Times New Roman" w:hAnsi="Times New Roman"/>
          <w:b/>
          <w:snapToGrid w:val="0"/>
        </w:rPr>
        <w:t>2.</w:t>
      </w:r>
      <w:r w:rsidRPr="002E4703">
        <w:rPr>
          <w:rFonts w:ascii="Times New Roman" w:eastAsia="Times New Roman" w:hAnsi="Times New Roman"/>
          <w:b/>
          <w:snapToGrid w:val="0"/>
        </w:rPr>
        <w:tab/>
        <w:t>VEIKLIOJI (-IOS) MEDŽIAGA (-OS) IR JOS (-Ų) KIEKIS (-IAI)</w:t>
      </w:r>
    </w:p>
    <w:p w14:paraId="100E305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B6134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1250 ml paruoštos vartojimui emulsijos gaunama sumaišius trijų kamerų turinį:</w:t>
      </w:r>
    </w:p>
    <w:p w14:paraId="2B3642D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(500 ml):</w:t>
      </w:r>
    </w:p>
    <w:p w14:paraId="5BAF77F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viršutinės kameros (500 ml):</w:t>
      </w:r>
    </w:p>
    <w:p w14:paraId="759B1A1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Glucosum monohydricum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88,00 g</w:t>
      </w:r>
    </w:p>
    <w:p w14:paraId="5A450E37" w14:textId="09FB0E8D"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(Glucosum)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80,00 g</w:t>
      </w:r>
    </w:p>
    <w:p w14:paraId="263F4BC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dihydrogenophosphas dihydricus</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1,170 g</w:t>
      </w:r>
    </w:p>
    <w:p w14:paraId="654B6F3B" w14:textId="5F0DEF18"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Zinci acetas dihydricus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6,600 mg</w:t>
      </w:r>
    </w:p>
    <w:p w14:paraId="19F7050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48881C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1250 ml paruoštos vartojimui emulsijos gaunama sumaišius trijų kamerų turinį:</w:t>
      </w:r>
    </w:p>
    <w:p w14:paraId="73E8B8B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(250 ml):</w:t>
      </w:r>
    </w:p>
    <w:p w14:paraId="420422F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vidurinės kameros (250 ml):</w:t>
      </w:r>
    </w:p>
    <w:p w14:paraId="33BF5FB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Triglycerida saturata media</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25,00 g</w:t>
      </w:r>
    </w:p>
    <w:p w14:paraId="4FC6AE9D" w14:textId="06DF1B0A"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Soiae oleum raffinatum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20,00 g</w:t>
      </w:r>
    </w:p>
    <w:p w14:paraId="1425A869" w14:textId="1763229C"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acidorum triglycerida</w:t>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5,000 g</w:t>
      </w:r>
    </w:p>
    <w:p w14:paraId="03BA82C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5382D2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1250 ml paruoštos vartojimui emulsijos gaunama sumaišius trijų kamerų turinį:</w:t>
      </w:r>
    </w:p>
    <w:p w14:paraId="77297D6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(500 ml):</w:t>
      </w:r>
    </w:p>
    <w:p w14:paraId="0DBD77E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apatinės kameros (500 ml):</w:t>
      </w:r>
    </w:p>
    <w:p w14:paraId="38AE4A9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Isoleucinum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2,340 g</w:t>
      </w:r>
    </w:p>
    <w:p w14:paraId="116F482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3,130 g</w:t>
      </w:r>
    </w:p>
    <w:p w14:paraId="752F27A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Lysini hydrochloridum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2,840 g</w:t>
      </w:r>
    </w:p>
    <w:p w14:paraId="2D12043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(Lysinum)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2,273 g</w:t>
      </w:r>
    </w:p>
    <w:p w14:paraId="2737BE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Methioninum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1,960 g</w:t>
      </w:r>
    </w:p>
    <w:p w14:paraId="20A02ACC" w14:textId="6BB6BDDC"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Phenylalaninum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3,510 g</w:t>
      </w:r>
    </w:p>
    <w:p w14:paraId="3B96A9E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Threoninum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1,820 g</w:t>
      </w:r>
    </w:p>
    <w:p w14:paraId="1E00DBEF" w14:textId="0024CC86"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Tryptophanum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0,570 g</w:t>
      </w:r>
    </w:p>
    <w:p w14:paraId="2202319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Valinum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2,600 g</w:t>
      </w:r>
    </w:p>
    <w:p w14:paraId="49348E6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Argininum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2,700 g</w:t>
      </w:r>
    </w:p>
    <w:p w14:paraId="0047A92A" w14:textId="226A3611"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Histid</w:t>
      </w:r>
      <w:r>
        <w:rPr>
          <w:rFonts w:ascii="Times New Roman" w:eastAsia="Times New Roman" w:hAnsi="Times New Roman"/>
          <w:snapToGrid w:val="0"/>
        </w:rPr>
        <w:t>ini hydrochloridum monohydricum</w:t>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Pr>
          <w:rFonts w:ascii="Times New Roman" w:eastAsia="Times New Roman" w:hAnsi="Times New Roman"/>
          <w:snapToGrid w:val="0"/>
        </w:rPr>
        <w:t>1,690 g</w:t>
      </w:r>
    </w:p>
    <w:p w14:paraId="5831560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(Histidinum)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1,251 g</w:t>
      </w:r>
    </w:p>
    <w:p w14:paraId="77BDEC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4,850 g</w:t>
      </w:r>
    </w:p>
    <w:p w14:paraId="4C2C03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asparticum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1,500 g</w:t>
      </w:r>
    </w:p>
    <w:p w14:paraId="4F9DA07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glutamicum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3,500 g</w:t>
      </w:r>
    </w:p>
    <w:p w14:paraId="6D22956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Glycinum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1,650 g</w:t>
      </w:r>
    </w:p>
    <w:p w14:paraId="62CA80E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Prolinum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3,400 g</w:t>
      </w:r>
    </w:p>
    <w:p w14:paraId="0DBF50A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3,000 g</w:t>
      </w:r>
    </w:p>
    <w:p w14:paraId="7F867F8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hydroxidum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0,800 g</w:t>
      </w:r>
    </w:p>
    <w:p w14:paraId="65D7E60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1,081 g</w:t>
      </w:r>
    </w:p>
    <w:p w14:paraId="269FFE4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acetas trihydricus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0,544 g</w:t>
      </w:r>
    </w:p>
    <w:p w14:paraId="62EB711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Kalii 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2,943 g</w:t>
      </w:r>
    </w:p>
    <w:p w14:paraId="7D5E642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Magnesii acetas tetrahydricus</w:t>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0,644 g</w:t>
      </w:r>
    </w:p>
    <w:p w14:paraId="293451F5" w14:textId="7E73FE9B"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Calcii chloridum dihydricum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0,441 g</w:t>
      </w:r>
    </w:p>
    <w:p w14:paraId="5738E32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6FC72E"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Elektrolitai:</w:t>
      </w:r>
    </w:p>
    <w:p w14:paraId="2739126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50 mmol</w:t>
      </w:r>
    </w:p>
    <w:p w14:paraId="538368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30 mmol</w:t>
      </w:r>
    </w:p>
    <w:p w14:paraId="7351F4A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Mg</w:t>
      </w:r>
      <w:r w:rsidRPr="002E4703">
        <w:rPr>
          <w:rFonts w:ascii="Times New Roman" w:eastAsia="Times New Roman" w:hAnsi="Times New Roman"/>
          <w:snapToGrid w:val="0"/>
          <w:vertAlign w:val="superscript"/>
        </w:rPr>
        <w:t>2+</w:t>
      </w:r>
      <w:r>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3,0 mmol</w:t>
      </w:r>
    </w:p>
    <w:p w14:paraId="2A248B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3,0 mmol</w:t>
      </w:r>
    </w:p>
    <w:p w14:paraId="57001B8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Zn</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0,03 mmol</w:t>
      </w:r>
    </w:p>
    <w:p w14:paraId="3A2BEF3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Cl</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48 mmol</w:t>
      </w:r>
    </w:p>
    <w:p w14:paraId="4285ED0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40 mmol</w:t>
      </w:r>
    </w:p>
    <w:p w14:paraId="26E2CE4E" w14:textId="48718C85"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Phosphas</w:t>
      </w:r>
      <w:r>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7,5 mmol</w:t>
      </w:r>
    </w:p>
    <w:p w14:paraId="661158F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28F7C6F" w14:textId="52ABE723"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Aminorūgščių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40 g</w:t>
      </w:r>
    </w:p>
    <w:p w14:paraId="15A593B5" w14:textId="125C428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Azoto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5,7 g</w:t>
      </w:r>
    </w:p>
    <w:p w14:paraId="0C203104" w14:textId="3B74E600"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80 g</w:t>
      </w:r>
    </w:p>
    <w:p w14:paraId="4A052B0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50 g</w:t>
      </w:r>
    </w:p>
    <w:p w14:paraId="434FF3A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D42EDC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1990 kJ (475 kcal)</w:t>
      </w:r>
    </w:p>
    <w:p w14:paraId="3BAA1B7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energinė vertė</w:t>
      </w:r>
      <w:r w:rsidRPr="002E4703">
        <w:rPr>
          <w:rFonts w:ascii="Times New Roman" w:eastAsia="Times New Roman" w:hAnsi="Times New Roman"/>
          <w:snapToGrid w:val="0"/>
        </w:rPr>
        <w:tab/>
        <w:t>1340 kJ (320 kcal)</w:t>
      </w:r>
    </w:p>
    <w:p w14:paraId="07ED0C23" w14:textId="4ABBA89F"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Aminorūgščių energinė vertė</w:t>
      </w:r>
      <w:r>
        <w:rPr>
          <w:rFonts w:ascii="Times New Roman" w:eastAsia="Times New Roman" w:hAnsi="Times New Roman"/>
          <w:snapToGrid w:val="0"/>
        </w:rPr>
        <w:tab/>
        <w:t xml:space="preserve">  </w:t>
      </w:r>
      <w:r w:rsidR="001409A4">
        <w:rPr>
          <w:rFonts w:ascii="Times New Roman" w:eastAsia="Times New Roman" w:hAnsi="Times New Roman"/>
          <w:snapToGrid w:val="0"/>
        </w:rPr>
        <w:tab/>
      </w:r>
      <w:r w:rsidRPr="002E4703">
        <w:rPr>
          <w:rFonts w:ascii="Times New Roman" w:eastAsia="Times New Roman" w:hAnsi="Times New Roman"/>
          <w:snapToGrid w:val="0"/>
        </w:rPr>
        <w:t>670 kJ (160 kcal)</w:t>
      </w:r>
    </w:p>
    <w:p w14:paraId="2BF75503" w14:textId="6869E3F6"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Nebaltyminė energinė vertė</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3330 kJ (795 kcal)</w:t>
      </w:r>
    </w:p>
    <w:p w14:paraId="4A8513B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Bendra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4000 kJ (955 kcal)</w:t>
      </w:r>
    </w:p>
    <w:p w14:paraId="6E51C26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19B8D0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w:t>
      </w:r>
      <w:r w:rsidRPr="002E4703">
        <w:rPr>
          <w:rFonts w:ascii="Times New Roman" w:eastAsia="Times New Roman" w:hAnsi="Times New Roman"/>
          <w:snapToGrid w:val="0"/>
        </w:rPr>
        <w:tab/>
      </w:r>
      <w:r w:rsidRPr="002E4703">
        <w:rPr>
          <w:rFonts w:ascii="Times New Roman" w:eastAsia="Times New Roman" w:hAnsi="Times New Roman"/>
          <w:snapToGrid w:val="0"/>
        </w:rPr>
        <w:tab/>
        <w:t>950 mOsm/kg</w:t>
      </w:r>
    </w:p>
    <w:p w14:paraId="577D6A5B" w14:textId="6667235F"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Teorinis osmoliariškumas</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840 mOsm/l</w:t>
      </w:r>
    </w:p>
    <w:p w14:paraId="0165FCBB" w14:textId="7DFBBCC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5,0...6,0</w:t>
      </w:r>
      <w:r w:rsidRPr="002E4703">
        <w:rPr>
          <w:rFonts w:ascii="Times New Roman" w:eastAsia="Times New Roman" w:hAnsi="Times New Roman"/>
          <w:snapToGrid w:val="0"/>
        </w:rPr>
        <w:tab/>
      </w:r>
      <w:r w:rsidRPr="002E4703">
        <w:rPr>
          <w:rFonts w:ascii="Times New Roman" w:eastAsia="Times New Roman" w:hAnsi="Times New Roman"/>
          <w:snapToGrid w:val="0"/>
        </w:rPr>
        <w:tab/>
      </w:r>
    </w:p>
    <w:p w14:paraId="409D32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9B97EA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C3BDBA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3.</w:t>
      </w:r>
      <w:r w:rsidRPr="002E4703">
        <w:rPr>
          <w:rFonts w:ascii="Times New Roman" w:eastAsia="Times New Roman" w:hAnsi="Times New Roman"/>
          <w:b/>
          <w:snapToGrid w:val="0"/>
        </w:rPr>
        <w:tab/>
        <w:t>PAGALBINIŲ MEDŽIAGŲ SĄRAŠAS</w:t>
      </w:r>
    </w:p>
    <w:p w14:paraId="6F6758F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ACD8C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Pagalbinės medžiagos: Acidum citricum monohydricum (ad pH), Glycerolum, </w:t>
      </w:r>
      <w:r w:rsidRPr="002B39AB">
        <w:rPr>
          <w:rFonts w:ascii="Times New Roman" w:eastAsia="Times New Roman" w:hAnsi="Times New Roman"/>
          <w:snapToGrid w:val="0"/>
        </w:rPr>
        <w:t>Phospholipida</w:t>
      </w:r>
      <w:r w:rsidRPr="002B39AB">
        <w:rPr>
          <w:rFonts w:ascii="Times New Roman" w:hAnsi="Times New Roman"/>
        </w:rPr>
        <w:t xml:space="preserve"> ex ovo</w:t>
      </w:r>
      <w:r w:rsidRPr="002B39AB">
        <w:rPr>
          <w:rFonts w:ascii="Times New Roman" w:eastAsia="Times New Roman" w:hAnsi="Times New Roman"/>
          <w:snapToGrid w:val="0"/>
        </w:rPr>
        <w:t xml:space="preserve"> ad iniectabile</w:t>
      </w:r>
      <w:r w:rsidRPr="002E4703">
        <w:rPr>
          <w:rFonts w:ascii="Times New Roman" w:eastAsia="Times New Roman" w:hAnsi="Times New Roman"/>
          <w:snapToGrid w:val="0"/>
        </w:rPr>
        <w:t xml:space="preserve">, Natrii oleas, </w:t>
      </w:r>
      <w:r w:rsidRPr="002E4703">
        <w:rPr>
          <w:rFonts w:ascii="Times New Roman" w:eastAsia="Times New Roman" w:hAnsi="Times New Roman"/>
          <w:snapToGrid w:val="0"/>
          <w:szCs w:val="20"/>
        </w:rPr>
        <w:t xml:space="preserve">Natrii hydroxidum (ad pH), </w:t>
      </w:r>
      <w:r w:rsidRPr="002E4703">
        <w:rPr>
          <w:rFonts w:ascii="Times New Roman" w:eastAsia="Times New Roman" w:hAnsi="Times New Roman"/>
          <w:snapToGrid w:val="0"/>
        </w:rPr>
        <w:t>int-rac-α-Tocopherolum, Aqua ad iniectabile</w:t>
      </w:r>
    </w:p>
    <w:p w14:paraId="6AA3F76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F56F0C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55FCB46"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4.</w:t>
      </w:r>
      <w:r w:rsidRPr="002E4703">
        <w:rPr>
          <w:rFonts w:ascii="Times New Roman" w:eastAsia="Times New Roman" w:hAnsi="Times New Roman"/>
          <w:b/>
          <w:snapToGrid w:val="0"/>
        </w:rPr>
        <w:tab/>
        <w:t>FARMACINĖ FORMA IR KIEKIS PAKUOTĖJE</w:t>
      </w:r>
    </w:p>
    <w:p w14:paraId="3706131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F186C2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Infuzinė emulsija</w:t>
      </w:r>
    </w:p>
    <w:p w14:paraId="66FA9AA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0B6A8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w:t>
      </w:r>
    </w:p>
    <w:p w14:paraId="4C01CA67"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r w:rsidRPr="002E4703">
        <w:rPr>
          <w:rFonts w:ascii="Times New Roman" w:eastAsia="Times New Roman" w:hAnsi="Times New Roman"/>
          <w:snapToGrid w:val="0"/>
        </w:rPr>
        <w:t>1250 ml</w:t>
      </w:r>
    </w:p>
    <w:p w14:paraId="7BBEAEB3"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p>
    <w:p w14:paraId="5D410EB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p>
    <w:p w14:paraId="23DDC4A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5 x 1250 ml</w:t>
      </w:r>
    </w:p>
    <w:p w14:paraId="0DCE8D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80C608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DE0FEC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5.</w:t>
      </w:r>
      <w:r w:rsidRPr="002E4703">
        <w:rPr>
          <w:rFonts w:ascii="Times New Roman" w:eastAsia="Times New Roman" w:hAnsi="Times New Roman"/>
          <w:b/>
          <w:snapToGrid w:val="0"/>
        </w:rPr>
        <w:tab/>
        <w:t>VARTOJIMO METODAS IR BŪDAS (-AI)</w:t>
      </w:r>
    </w:p>
    <w:p w14:paraId="5B9BE8C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3EAA49" w14:textId="77777777" w:rsidR="00185F9E" w:rsidRPr="002E4703" w:rsidRDefault="00185F9E" w:rsidP="00185F9E">
      <w:pPr>
        <w:tabs>
          <w:tab w:val="left" w:pos="567"/>
        </w:tabs>
        <w:spacing w:after="0" w:line="260" w:lineRule="exact"/>
        <w:rPr>
          <w:rFonts w:ascii="Times New Roman" w:eastAsia="Times New Roman" w:hAnsi="Times New Roman"/>
          <w:snapToGrid w:val="0"/>
          <w:lang w:val="et-EE"/>
        </w:rPr>
      </w:pPr>
      <w:r w:rsidRPr="002E4703">
        <w:rPr>
          <w:rFonts w:ascii="Times New Roman" w:eastAsia="Times New Roman" w:hAnsi="Times New Roman"/>
          <w:snapToGrid w:val="0"/>
          <w:lang w:val="et-EE"/>
        </w:rPr>
        <w:t xml:space="preserve">Leisti į veną. Infuzija į periferinę arba centrinę veną. </w:t>
      </w:r>
    </w:p>
    <w:p w14:paraId="0A1773A3"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r w:rsidRPr="002E4703">
        <w:rPr>
          <w:rFonts w:ascii="Times New Roman" w:eastAsia="Times New Roman" w:hAnsi="Times New Roman"/>
          <w:noProof/>
          <w:snapToGrid w:val="0"/>
        </w:rPr>
        <w:t>Prieš vartojimą perskaitykite pakuotės lapelį.</w:t>
      </w:r>
    </w:p>
    <w:p w14:paraId="40BBE1C6"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p>
    <w:p w14:paraId="02D12D3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BF767C"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6.</w:t>
      </w:r>
      <w:r w:rsidRPr="002E4703">
        <w:rPr>
          <w:rFonts w:ascii="Times New Roman" w:eastAsia="Times New Roman" w:hAnsi="Times New Roman"/>
          <w:b/>
          <w:snapToGrid w:val="0"/>
        </w:rPr>
        <w:tab/>
        <w:t>SPECIALUS ĮSPĖJIMAS, KAD VAISTINĮ PREPARATĄ BŪTINA LAIKYTI VAIKAMS NEPASTEBIMOJE IR NEPASIEKIAMOJE VIETOJE</w:t>
      </w:r>
    </w:p>
    <w:p w14:paraId="25314A0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EF24E0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vaikams nepastebimoje ir nepasiekiamoje vietoje.</w:t>
      </w:r>
    </w:p>
    <w:p w14:paraId="60A9428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86B28E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0D5EF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7.</w:t>
      </w:r>
      <w:r w:rsidRPr="002E4703">
        <w:rPr>
          <w:rFonts w:ascii="Times New Roman" w:eastAsia="Times New Roman" w:hAnsi="Times New Roman"/>
          <w:b/>
          <w:snapToGrid w:val="0"/>
        </w:rPr>
        <w:tab/>
        <w:t>KITAS (-I) SPECIALUS (-ŪS) ĮSPĖJIMAS (-AI) (JEI REIKIA)</w:t>
      </w:r>
    </w:p>
    <w:p w14:paraId="760202C6" w14:textId="77777777" w:rsidR="00185F9E" w:rsidRDefault="00185F9E" w:rsidP="00185F9E">
      <w:pPr>
        <w:tabs>
          <w:tab w:val="left" w:pos="567"/>
        </w:tabs>
        <w:spacing w:after="0" w:line="260" w:lineRule="exact"/>
        <w:rPr>
          <w:rFonts w:ascii="Times New Roman" w:eastAsia="Times New Roman" w:hAnsi="Times New Roman"/>
          <w:snapToGrid w:val="0"/>
        </w:rPr>
      </w:pPr>
    </w:p>
    <w:p w14:paraId="4631513A" w14:textId="77777777" w:rsidR="00185F9E" w:rsidRPr="00BA4AA9" w:rsidRDefault="00185F9E" w:rsidP="00185F9E">
      <w:pPr>
        <w:tabs>
          <w:tab w:val="left" w:pos="567"/>
        </w:tabs>
        <w:spacing w:after="0" w:line="260" w:lineRule="exact"/>
        <w:rPr>
          <w:rFonts w:ascii="Times New Roman" w:eastAsia="Times New Roman" w:hAnsi="Times New Roman"/>
          <w:snapToGrid w:val="0"/>
        </w:rPr>
      </w:pPr>
      <w:r w:rsidRPr="00BA4AA9">
        <w:rPr>
          <w:rFonts w:ascii="Times New Roman" w:eastAsia="Times New Roman" w:hAnsi="Times New Roman"/>
          <w:snapToGrid w:val="0"/>
        </w:rPr>
        <w:t>Sudėtyje yra didelis natrio kiekis – papildomą informaciją žr. pakuotės lapelyje.</w:t>
      </w:r>
    </w:p>
    <w:p w14:paraId="6D05FC1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9A5701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AC961D7"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8.</w:t>
      </w:r>
      <w:r w:rsidRPr="002E4703">
        <w:rPr>
          <w:rFonts w:ascii="Times New Roman" w:eastAsia="Times New Roman" w:hAnsi="Times New Roman"/>
          <w:b/>
          <w:snapToGrid w:val="0"/>
        </w:rPr>
        <w:tab/>
        <w:t>TINKAMUMO LAIKAS</w:t>
      </w:r>
    </w:p>
    <w:p w14:paraId="1ABB664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4E638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Pirmą kartą atidarius ir vaistą sumaišius, vartoti nedelsiant.</w:t>
      </w:r>
    </w:p>
    <w:p w14:paraId="344C969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Tinka iki {mm.MMMM}</w:t>
      </w:r>
    </w:p>
    <w:p w14:paraId="793B192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B41646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6B6B9AF"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9.</w:t>
      </w:r>
      <w:r w:rsidRPr="002E4703">
        <w:rPr>
          <w:rFonts w:ascii="Times New Roman" w:eastAsia="Times New Roman" w:hAnsi="Times New Roman"/>
          <w:b/>
          <w:snapToGrid w:val="0"/>
        </w:rPr>
        <w:tab/>
        <w:t>SPECIALIOS LAIKYMO SĄLYGOS</w:t>
      </w:r>
    </w:p>
    <w:p w14:paraId="6AFE53C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9E1C88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ne aukštesnėje kaip 25 °C temperatūroje.</w:t>
      </w:r>
    </w:p>
    <w:p w14:paraId="25D689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Negalima užšaldyti. Jeigu atsitiktinai užšalo, maišelio turinį reikia sunaikinti.</w:t>
      </w:r>
    </w:p>
    <w:p w14:paraId="326AD43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Maišelį laikyti apsauginiame apvalkale, kad vaistas būtų apsaugotas nuo šviesos.</w:t>
      </w:r>
    </w:p>
    <w:p w14:paraId="475CC71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D4F315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22400CF"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10.</w:t>
      </w:r>
      <w:r w:rsidRPr="002E4703">
        <w:rPr>
          <w:rFonts w:ascii="Times New Roman" w:eastAsia="Times New Roman" w:hAnsi="Times New Roman"/>
          <w:b/>
          <w:snapToGrid w:val="0"/>
        </w:rPr>
        <w:tab/>
        <w:t>SPECIALIOS ATSARGUMO PRIEMONĖS DĖL NESUVARTOTO VAISTINIO PREPARATO AR JO ATLIEKŲ TVARKYMO (JEI REIKIA)</w:t>
      </w:r>
    </w:p>
    <w:p w14:paraId="6A40063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53BB0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DFB2248"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11.</w:t>
      </w:r>
      <w:r w:rsidRPr="002E4703">
        <w:rPr>
          <w:rFonts w:ascii="Times New Roman" w:eastAsia="Times New Roman" w:hAnsi="Times New Roman"/>
          <w:b/>
          <w:snapToGrid w:val="0"/>
        </w:rPr>
        <w:tab/>
      </w:r>
      <w:r w:rsidRPr="002E4703">
        <w:rPr>
          <w:rFonts w:ascii="Times New Roman" w:eastAsia="Times New Roman" w:hAnsi="Times New Roman"/>
          <w:b/>
          <w:caps/>
          <w:snapToGrid w:val="0"/>
        </w:rPr>
        <w:t xml:space="preserve"> REGISTRUOTOJO PAVADINIMAS IR ADRESAS</w:t>
      </w:r>
    </w:p>
    <w:p w14:paraId="365F14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8A70A4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14:paraId="3B41281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34209 Melsungen</w:t>
      </w:r>
    </w:p>
    <w:p w14:paraId="4DAB06E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Vokietija</w:t>
      </w:r>
    </w:p>
    <w:p w14:paraId="3534363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F0FB5B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BB0500"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12.</w:t>
      </w:r>
      <w:r w:rsidRPr="002E4703">
        <w:rPr>
          <w:rFonts w:ascii="Times New Roman" w:eastAsia="Times New Roman" w:hAnsi="Times New Roman"/>
          <w:b/>
          <w:snapToGrid w:val="0"/>
        </w:rPr>
        <w:tab/>
        <w:t xml:space="preserve">REGISTRACIJOS PAŽYMĖJIMO NUMERIS (-IAI) </w:t>
      </w:r>
    </w:p>
    <w:p w14:paraId="09BB8A7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ABC03A5"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LT/1/17/4100/001</w:t>
      </w:r>
    </w:p>
    <w:p w14:paraId="19E4B9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6BD324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33EB9B0"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13.</w:t>
      </w:r>
      <w:r w:rsidRPr="002E4703">
        <w:rPr>
          <w:rFonts w:ascii="Times New Roman" w:eastAsia="Times New Roman" w:hAnsi="Times New Roman"/>
          <w:b/>
          <w:snapToGrid w:val="0"/>
        </w:rPr>
        <w:tab/>
        <w:t xml:space="preserve">SERIJOS NUMERIS </w:t>
      </w:r>
    </w:p>
    <w:p w14:paraId="2866845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FF074B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Serija:</w:t>
      </w:r>
    </w:p>
    <w:p w14:paraId="46BA92A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E9817F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BDBFA4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14.</w:t>
      </w:r>
      <w:r w:rsidRPr="002E4703">
        <w:rPr>
          <w:rFonts w:ascii="Times New Roman" w:eastAsia="Times New Roman" w:hAnsi="Times New Roman"/>
          <w:b/>
          <w:snapToGrid w:val="0"/>
        </w:rPr>
        <w:tab/>
        <w:t>PARDAVIMO (IŠDAVIMO) TVARKA</w:t>
      </w:r>
    </w:p>
    <w:p w14:paraId="311E562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3DD065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Receptinis vaistas</w:t>
      </w:r>
    </w:p>
    <w:p w14:paraId="014A0DF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10620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133CCA" w14:textId="77777777" w:rsidR="00185F9E" w:rsidRPr="002E4703" w:rsidRDefault="00185F9E" w:rsidP="00185F9E">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15.</w:t>
      </w:r>
      <w:r w:rsidRPr="002E4703">
        <w:rPr>
          <w:rFonts w:ascii="Times New Roman" w:eastAsia="Times New Roman" w:hAnsi="Times New Roman"/>
          <w:b/>
          <w:snapToGrid w:val="0"/>
        </w:rPr>
        <w:tab/>
        <w:t>VARTOJIMO INSTRUKCIJA</w:t>
      </w:r>
    </w:p>
    <w:p w14:paraId="040FE38C" w14:textId="77777777" w:rsidR="00185F9E" w:rsidRDefault="00185F9E" w:rsidP="00185F9E">
      <w:pPr>
        <w:tabs>
          <w:tab w:val="left" w:pos="567"/>
        </w:tabs>
        <w:spacing w:after="0" w:line="260" w:lineRule="exact"/>
        <w:rPr>
          <w:rFonts w:ascii="Times New Roman" w:eastAsia="Times New Roman" w:hAnsi="Times New Roman"/>
          <w:snapToGrid w:val="0"/>
        </w:rPr>
      </w:pPr>
    </w:p>
    <w:p w14:paraId="709918A2" w14:textId="77777777" w:rsidR="00185F9E"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[tik vidinei talpyklei]</w:t>
      </w:r>
    </w:p>
    <w:p w14:paraId="3C52EBD6" w14:textId="77777777" w:rsidR="00185F9E" w:rsidRDefault="00185F9E" w:rsidP="00185F9E"/>
    <w:p w14:paraId="542E3F0B" w14:textId="77777777" w:rsidR="00185F9E" w:rsidRPr="00BA4AA9" w:rsidRDefault="00185F9E" w:rsidP="00185F9E">
      <w:pPr>
        <w:spacing w:after="0" w:line="240" w:lineRule="auto"/>
        <w:rPr>
          <w:rFonts w:ascii="Times New Roman" w:eastAsia="Times New Roman" w:hAnsi="Times New Roman"/>
          <w:szCs w:val="20"/>
          <w:lang w:val="en-GB"/>
        </w:rPr>
      </w:pPr>
      <w:r w:rsidRPr="00BA4AA9">
        <w:rPr>
          <w:rFonts w:ascii="Times New Roman" w:eastAsia="Times New Roman" w:hAnsi="Times New Roman"/>
          <w:noProof/>
          <w:lang w:eastAsia="lt-LT"/>
        </w:rPr>
        <w:drawing>
          <wp:inline distT="0" distB="0" distL="0" distR="0" wp14:anchorId="6BE24223" wp14:editId="62101D31">
            <wp:extent cx="1695450" cy="1828800"/>
            <wp:effectExtent l="0" t="0" r="0" b="0"/>
            <wp:docPr id="20" name="Picture 3"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0604_2_NuTRIflex_MixingPhase_anatomiezeichnung_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BA4AA9">
        <w:rPr>
          <w:rFonts w:ascii="Times New Roman" w:eastAsia="Times New Roman" w:hAnsi="Times New Roman"/>
          <w:noProof/>
          <w:lang w:eastAsia="lt-LT"/>
        </w:rPr>
        <w:drawing>
          <wp:inline distT="0" distB="0" distL="0" distR="0" wp14:anchorId="1F3CD0F9" wp14:editId="7B2990B5">
            <wp:extent cx="1857375" cy="2009775"/>
            <wp:effectExtent l="0" t="0" r="0" b="0"/>
            <wp:docPr id="17" name="Picture 4"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0604_2_NuTRIflex_MixingPhase_anatomiezeichnung_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0D355BB8" w14:textId="77777777" w:rsidR="00185F9E" w:rsidRDefault="00185F9E" w:rsidP="00185F9E">
      <w:pPr>
        <w:tabs>
          <w:tab w:val="left" w:pos="567"/>
        </w:tabs>
        <w:spacing w:after="0" w:line="260" w:lineRule="exact"/>
        <w:rPr>
          <w:rFonts w:ascii="Times New Roman" w:eastAsia="Times New Roman" w:hAnsi="Times New Roman"/>
          <w:snapToGrid w:val="0"/>
        </w:rPr>
      </w:pPr>
    </w:p>
    <w:p w14:paraId="530C69B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E3FD949" w14:textId="77777777" w:rsidR="00185F9E" w:rsidRPr="002E4703" w:rsidRDefault="00185F9E" w:rsidP="00185F9E">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rPr>
      </w:pPr>
      <w:r w:rsidRPr="002E4703">
        <w:rPr>
          <w:rFonts w:ascii="Times New Roman" w:eastAsia="Times New Roman" w:hAnsi="Times New Roman"/>
          <w:b/>
          <w:snapToGrid w:val="0"/>
        </w:rPr>
        <w:t>16.</w:t>
      </w:r>
      <w:r w:rsidRPr="002E4703">
        <w:rPr>
          <w:rFonts w:ascii="Times New Roman" w:eastAsia="Times New Roman" w:hAnsi="Times New Roman"/>
          <w:b/>
          <w:snapToGrid w:val="0"/>
        </w:rPr>
        <w:tab/>
        <w:t>INFORMACIJA BRAILIO RAŠTU</w:t>
      </w:r>
    </w:p>
    <w:p w14:paraId="127F968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3BE2D5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Priimtas pagrindimas informacijos Brailio raštu nepateikti.</w:t>
      </w:r>
    </w:p>
    <w:p w14:paraId="71DEC902" w14:textId="77777777" w:rsidR="00185F9E" w:rsidRPr="002E4703" w:rsidRDefault="00185F9E" w:rsidP="00185F9E">
      <w:pPr>
        <w:spacing w:after="0" w:line="240" w:lineRule="auto"/>
        <w:rPr>
          <w:rFonts w:ascii="Times New Roman" w:eastAsia="Times New Roman" w:hAnsi="Times New Roman"/>
          <w:noProof/>
          <w:shd w:val="clear" w:color="auto" w:fill="CCCCCC"/>
        </w:rPr>
      </w:pPr>
    </w:p>
    <w:p w14:paraId="0AD24079" w14:textId="77777777" w:rsidR="00185F9E" w:rsidRPr="002E4703" w:rsidRDefault="00185F9E" w:rsidP="00185F9E">
      <w:pPr>
        <w:spacing w:after="0" w:line="240" w:lineRule="auto"/>
        <w:rPr>
          <w:rFonts w:ascii="Times New Roman" w:eastAsia="Times New Roman" w:hAnsi="Times New Roman"/>
          <w:noProof/>
          <w:shd w:val="clear" w:color="auto" w:fill="CCCCCC"/>
        </w:rPr>
      </w:pPr>
    </w:p>
    <w:p w14:paraId="3F00276A"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17.</w:t>
      </w:r>
      <w:r w:rsidRPr="002E4703">
        <w:rPr>
          <w:rFonts w:ascii="Times New Roman" w:eastAsia="Times New Roman" w:hAnsi="Times New Roman"/>
          <w:b/>
          <w:noProof/>
          <w:szCs w:val="24"/>
        </w:rPr>
        <w:tab/>
        <w:t>UNIKALUS IDENTIFIKATORIUS – 2D BRŪKŠNINIS KODAS</w:t>
      </w:r>
    </w:p>
    <w:p w14:paraId="03F4F5F6" w14:textId="77777777" w:rsidR="00185F9E" w:rsidRDefault="00185F9E" w:rsidP="00185F9E">
      <w:pPr>
        <w:tabs>
          <w:tab w:val="left" w:pos="567"/>
        </w:tabs>
        <w:spacing w:after="0" w:line="240" w:lineRule="auto"/>
        <w:rPr>
          <w:rFonts w:ascii="Times New Roman" w:eastAsia="Times New Roman" w:hAnsi="Times New Roman"/>
          <w:noProof/>
        </w:rPr>
      </w:pPr>
    </w:p>
    <w:p w14:paraId="678C99C9" w14:textId="77777777" w:rsidR="00185F9E" w:rsidRPr="002E4703" w:rsidRDefault="00185F9E" w:rsidP="00185F9E">
      <w:pPr>
        <w:tabs>
          <w:tab w:val="left" w:pos="567"/>
        </w:tabs>
        <w:spacing w:after="0" w:line="240" w:lineRule="auto"/>
        <w:rPr>
          <w:rFonts w:ascii="Times New Roman" w:eastAsia="Times New Roman" w:hAnsi="Times New Roman"/>
          <w:noProof/>
          <w:vanish/>
        </w:rPr>
      </w:pPr>
    </w:p>
    <w:p w14:paraId="17F48F6F" w14:textId="77777777" w:rsidR="00185F9E" w:rsidRPr="00DF741B" w:rsidRDefault="00185F9E" w:rsidP="00185F9E">
      <w:pPr>
        <w:tabs>
          <w:tab w:val="left" w:pos="567"/>
        </w:tabs>
        <w:spacing w:after="0" w:line="240" w:lineRule="auto"/>
        <w:rPr>
          <w:rFonts w:ascii="Times New Roman" w:hAnsi="Times New Roman"/>
          <w:highlight w:val="lightGray"/>
        </w:rPr>
      </w:pPr>
      <w:r w:rsidRPr="00DF741B">
        <w:rPr>
          <w:rFonts w:ascii="Times New Roman" w:hAnsi="Times New Roman"/>
          <w:highlight w:val="lightGray"/>
        </w:rPr>
        <w:t>Duomenys nebūtini.</w:t>
      </w:r>
    </w:p>
    <w:p w14:paraId="1C2F5FE1"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607E0A4F"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5E5E7527"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18.</w:t>
      </w:r>
      <w:r w:rsidRPr="002E4703">
        <w:rPr>
          <w:rFonts w:ascii="Times New Roman" w:eastAsia="Times New Roman" w:hAnsi="Times New Roman"/>
          <w:b/>
          <w:noProof/>
          <w:szCs w:val="24"/>
        </w:rPr>
        <w:tab/>
        <w:t>UNIKALUS IDENTIFIKATORIUS – ŽMONĖMS SUPRANTAMI DUOMENYS</w:t>
      </w:r>
    </w:p>
    <w:p w14:paraId="68C14E0E"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5ADC56B6" w14:textId="77777777" w:rsidR="00185F9E" w:rsidRPr="002E4703" w:rsidRDefault="00185F9E" w:rsidP="00185F9E">
      <w:pPr>
        <w:spacing w:after="0" w:line="240" w:lineRule="auto"/>
        <w:rPr>
          <w:rFonts w:ascii="Times New Roman" w:eastAsia="Times New Roman" w:hAnsi="Times New Roman"/>
          <w:noProof/>
          <w:vanish/>
        </w:rPr>
      </w:pPr>
      <w:r w:rsidRPr="00DF741B">
        <w:rPr>
          <w:rFonts w:ascii="Times New Roman" w:hAnsi="Times New Roman"/>
          <w:highlight w:val="lightGray"/>
          <w:shd w:val="clear" w:color="auto" w:fill="CCCCCC"/>
        </w:rPr>
        <w:t>Duomenys nebūtini.</w:t>
      </w:r>
    </w:p>
    <w:p w14:paraId="51F765F9" w14:textId="77777777" w:rsidR="00185F9E"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snapToGrid w:val="0"/>
        </w:rPr>
      </w:pPr>
      <w:r w:rsidRPr="00DF741B">
        <w:rPr>
          <w:rFonts w:ascii="Times New Roman" w:hAnsi="Times New Roman"/>
          <w:highlight w:val="lightGray"/>
        </w:rPr>
        <w:br w:type="page"/>
      </w:r>
    </w:p>
    <w:p w14:paraId="1B0FE3D7"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INFORMACIJA ANT IŠORINĖS IR VIDINĖS PAKUOTĖS</w:t>
      </w:r>
    </w:p>
    <w:p w14:paraId="4BA4758A"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7F3DFF14"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 xml:space="preserve">KARTONINĖ DĖŽUTĖ, LANKSTUS INFUZIJŲ MAIŠELIS SU TRIMIS KAMEROMIS </w:t>
      </w:r>
    </w:p>
    <w:p w14:paraId="086F9B34"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1875 ml</w:t>
      </w:r>
    </w:p>
    <w:p w14:paraId="3CA1D3F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74D557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CD3980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1.</w:t>
      </w:r>
      <w:r w:rsidRPr="002E4703">
        <w:rPr>
          <w:rFonts w:ascii="Times New Roman" w:eastAsia="Times New Roman" w:hAnsi="Times New Roman"/>
          <w:b/>
          <w:snapToGrid w:val="0"/>
        </w:rPr>
        <w:tab/>
      </w:r>
      <w:r w:rsidRPr="002E4703">
        <w:rPr>
          <w:rFonts w:ascii="Times New Roman" w:eastAsia="Times New Roman" w:hAnsi="Times New Roman"/>
          <w:b/>
          <w:caps/>
          <w:snapToGrid w:val="0"/>
        </w:rPr>
        <w:t>VAISTINIO</w:t>
      </w:r>
      <w:r w:rsidRPr="002E4703">
        <w:rPr>
          <w:rFonts w:ascii="Times New Roman" w:eastAsia="Times New Roman" w:hAnsi="Times New Roman"/>
          <w:b/>
          <w:snapToGrid w:val="0"/>
        </w:rPr>
        <w:t xml:space="preserve"> PREPARATO PAVADINIMAS</w:t>
      </w:r>
    </w:p>
    <w:p w14:paraId="3C7D40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C17D2EA" w14:textId="77777777" w:rsidR="00185F9E" w:rsidRPr="002E4703" w:rsidRDefault="00185F9E" w:rsidP="00185F9E">
      <w:pPr>
        <w:tabs>
          <w:tab w:val="left" w:pos="567"/>
        </w:tabs>
        <w:spacing w:after="0" w:line="260" w:lineRule="exact"/>
        <w:ind w:left="708" w:hanging="708"/>
        <w:rPr>
          <w:rFonts w:ascii="Times New Roman" w:eastAsia="Times New Roman" w:hAnsi="Times New Roman"/>
          <w:snapToGrid w:val="0"/>
        </w:rPr>
      </w:pPr>
      <w:r w:rsidRPr="002E4703">
        <w:rPr>
          <w:rFonts w:ascii="Times New Roman" w:eastAsia="Times New Roman" w:hAnsi="Times New Roman"/>
          <w:snapToGrid w:val="0"/>
        </w:rPr>
        <w:t>Nutriflex Omega peri infuzinė emulsija</w:t>
      </w:r>
    </w:p>
    <w:p w14:paraId="29031C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774840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BF97959"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2E4703">
        <w:rPr>
          <w:rFonts w:ascii="Times New Roman" w:eastAsia="Times New Roman" w:hAnsi="Times New Roman"/>
          <w:b/>
          <w:snapToGrid w:val="0"/>
        </w:rPr>
        <w:t>2.</w:t>
      </w:r>
      <w:r w:rsidRPr="002E4703">
        <w:rPr>
          <w:rFonts w:ascii="Times New Roman" w:eastAsia="Times New Roman" w:hAnsi="Times New Roman"/>
          <w:b/>
          <w:snapToGrid w:val="0"/>
        </w:rPr>
        <w:tab/>
        <w:t>VEIKLIOJI (-IOS) MEDŽIAGA (-OS) IR JOS (-Ų) KIEKIS (-IAI)</w:t>
      </w:r>
    </w:p>
    <w:p w14:paraId="3CB13AC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627B56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1875 ml paruoštos vartojimui emulsijos gaunama sumaišius trijų kamerų turinį:</w:t>
      </w:r>
    </w:p>
    <w:p w14:paraId="6C6758E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(750 ml):</w:t>
      </w:r>
    </w:p>
    <w:p w14:paraId="53CB8FE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viršutinės kameros (750 ml):</w:t>
      </w:r>
    </w:p>
    <w:p w14:paraId="435D85D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Glucosum monohydricum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132,0 g</w:t>
      </w:r>
    </w:p>
    <w:p w14:paraId="75E43D8D" w14:textId="10351B6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(Glucosum)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120,0 g</w:t>
      </w:r>
    </w:p>
    <w:p w14:paraId="501A501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dihydrogenophosphas dihydricus</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1,755 g</w:t>
      </w:r>
    </w:p>
    <w:p w14:paraId="1C807F85" w14:textId="4D4ACCD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Zinci acetas dihydricus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9,900 mg</w:t>
      </w:r>
    </w:p>
    <w:p w14:paraId="08A8C50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D9B110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1875 ml paruoštos vartojimui emulsijos gaunama sumaišius trijų kamerų turinį:</w:t>
      </w:r>
    </w:p>
    <w:p w14:paraId="50E92CE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(375 ml):</w:t>
      </w:r>
    </w:p>
    <w:p w14:paraId="1C6D9C2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vidurinės kameros (375 ml):</w:t>
      </w:r>
    </w:p>
    <w:p w14:paraId="340D2B8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Triglycerida saturata media</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37,50 g</w:t>
      </w:r>
    </w:p>
    <w:p w14:paraId="784C01A8" w14:textId="1843D95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Soiae oleum raffinatum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30,00 g</w:t>
      </w:r>
    </w:p>
    <w:p w14:paraId="16E87089" w14:textId="4207BAC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acidorum triglycerida</w:t>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7,500 g</w:t>
      </w:r>
    </w:p>
    <w:p w14:paraId="6E31FDD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EE3817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1875 ml paruoštos vartojimui emulsijos gaunama sumaišius trijų kamerų turinį:</w:t>
      </w:r>
    </w:p>
    <w:p w14:paraId="48EB595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(750 ml):</w:t>
      </w:r>
    </w:p>
    <w:p w14:paraId="07D07DD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apatinės kameros (750 ml):</w:t>
      </w:r>
    </w:p>
    <w:p w14:paraId="64792D6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Isoleucinum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3,510 g</w:t>
      </w:r>
    </w:p>
    <w:p w14:paraId="17D0738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 xml:space="preserve">4,695 g </w:t>
      </w:r>
    </w:p>
    <w:p w14:paraId="32ED067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Lysini hydrochloridum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4,260 g</w:t>
      </w:r>
    </w:p>
    <w:p w14:paraId="4A1CF55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(Lysinum)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3,410 g</w:t>
      </w:r>
    </w:p>
    <w:p w14:paraId="53FBFD3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Methioninum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2,940 g</w:t>
      </w:r>
    </w:p>
    <w:p w14:paraId="052E0A30" w14:textId="589D8042"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Phenylalaninum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5,265 g</w:t>
      </w:r>
    </w:p>
    <w:p w14:paraId="524999C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Threoninum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2,730 g</w:t>
      </w:r>
    </w:p>
    <w:p w14:paraId="6C9DF016" w14:textId="7E6BFD9E"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Tryptophanum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0,855 g</w:t>
      </w:r>
    </w:p>
    <w:p w14:paraId="0210790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Valinum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3,900 g</w:t>
      </w:r>
    </w:p>
    <w:p w14:paraId="4D00A15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Argininum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4,050 g</w:t>
      </w:r>
    </w:p>
    <w:p w14:paraId="2C3A7A99" w14:textId="7079A555"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Histidini hydrochloridum mo</w:t>
      </w:r>
      <w:r>
        <w:rPr>
          <w:rFonts w:ascii="Times New Roman" w:eastAsia="Times New Roman" w:hAnsi="Times New Roman"/>
          <w:snapToGrid w:val="0"/>
        </w:rPr>
        <w:t>nohydricum</w:t>
      </w:r>
      <w:r>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2,535 g</w:t>
      </w:r>
    </w:p>
    <w:p w14:paraId="5A7E10F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(Histidinum)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1,876 g</w:t>
      </w:r>
    </w:p>
    <w:p w14:paraId="315D448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7,275 g</w:t>
      </w:r>
    </w:p>
    <w:p w14:paraId="621A810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asparticum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2,250 g</w:t>
      </w:r>
    </w:p>
    <w:p w14:paraId="2DD4B3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glutamicum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5,250 g</w:t>
      </w:r>
    </w:p>
    <w:p w14:paraId="5402732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Glycinum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2,475 g</w:t>
      </w:r>
    </w:p>
    <w:p w14:paraId="7D09458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Prolinum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5,100 g</w:t>
      </w:r>
    </w:p>
    <w:p w14:paraId="67BE72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4,500 g</w:t>
      </w:r>
    </w:p>
    <w:p w14:paraId="103542F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hydroxidum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 xml:space="preserve">1,200 g </w:t>
      </w:r>
    </w:p>
    <w:p w14:paraId="6656723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 xml:space="preserve">1,622 g </w:t>
      </w:r>
    </w:p>
    <w:p w14:paraId="1D679CB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acetas trihydricus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0,816 g</w:t>
      </w:r>
    </w:p>
    <w:p w14:paraId="2AF2F27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Kalii 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4,415 g</w:t>
      </w:r>
    </w:p>
    <w:p w14:paraId="454B9F1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Magnesii acetas tetrahydricus</w:t>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0,966 g</w:t>
      </w:r>
    </w:p>
    <w:p w14:paraId="0123C8A5" w14:textId="74E4B801"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Calcii chloridum dihydricum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0,662 g</w:t>
      </w:r>
    </w:p>
    <w:p w14:paraId="54D522C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FA32487"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Elektrolitai:</w:t>
      </w:r>
    </w:p>
    <w:p w14:paraId="00BD08E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75 mmol</w:t>
      </w:r>
    </w:p>
    <w:p w14:paraId="6F0ACEF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t>45 mmol</w:t>
      </w:r>
    </w:p>
    <w:p w14:paraId="0CB3E10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Mg</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4,5 mmol</w:t>
      </w:r>
    </w:p>
    <w:p w14:paraId="6BCBDCF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4,5 mmol</w:t>
      </w:r>
    </w:p>
    <w:p w14:paraId="06E90EB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Zn</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0,045 mmol</w:t>
      </w:r>
    </w:p>
    <w:p w14:paraId="35E6E07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Cl</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72 mmol</w:t>
      </w:r>
    </w:p>
    <w:p w14:paraId="753F235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60 mmol</w:t>
      </w:r>
    </w:p>
    <w:p w14:paraId="123B3A64" w14:textId="2CCCA54C"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Phosphas</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11,25 mmol</w:t>
      </w:r>
    </w:p>
    <w:p w14:paraId="053BBEF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019926C" w14:textId="2F51FC9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Aminorūgščių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60 g</w:t>
      </w:r>
    </w:p>
    <w:p w14:paraId="501315C5" w14:textId="498DF253"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Azoto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8,6 g</w:t>
      </w:r>
    </w:p>
    <w:p w14:paraId="07370CEC" w14:textId="33CA4222"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120 g</w:t>
      </w:r>
    </w:p>
    <w:p w14:paraId="65F771D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Riebalų kiekis: </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75 g</w:t>
      </w:r>
    </w:p>
    <w:p w14:paraId="60D7BA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F11CF7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2985 kJ (715 kcal)</w:t>
      </w:r>
    </w:p>
    <w:p w14:paraId="7951FA3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energinė vertė</w:t>
      </w:r>
      <w:r w:rsidRPr="002E4703">
        <w:rPr>
          <w:rFonts w:ascii="Times New Roman" w:eastAsia="Times New Roman" w:hAnsi="Times New Roman"/>
          <w:snapToGrid w:val="0"/>
        </w:rPr>
        <w:tab/>
        <w:t>2010 kJ (480 kcal)</w:t>
      </w:r>
    </w:p>
    <w:p w14:paraId="58F95AA9" w14:textId="7C3663E8"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Aminorūgščių energinė vertė</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1005 kJ (240 kcal)</w:t>
      </w:r>
    </w:p>
    <w:p w14:paraId="7117EC45" w14:textId="3AAD03C3"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w:t>
      </w:r>
      <w:r>
        <w:rPr>
          <w:rFonts w:ascii="Times New Roman" w:eastAsia="Times New Roman" w:hAnsi="Times New Roman"/>
          <w:snapToGrid w:val="0"/>
        </w:rPr>
        <w:t>baltyminė energinė vertė</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4995 kJ (1195 kcal)</w:t>
      </w:r>
    </w:p>
    <w:p w14:paraId="3DCFFB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Bendra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6000 kJ (1435 kcal)</w:t>
      </w:r>
    </w:p>
    <w:p w14:paraId="6F0217F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E5DFB0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w:t>
      </w:r>
      <w:r w:rsidRPr="002E4703">
        <w:rPr>
          <w:rFonts w:ascii="Times New Roman" w:eastAsia="Times New Roman" w:hAnsi="Times New Roman"/>
          <w:snapToGrid w:val="0"/>
        </w:rPr>
        <w:tab/>
      </w:r>
      <w:r w:rsidRPr="002E4703">
        <w:rPr>
          <w:rFonts w:ascii="Times New Roman" w:eastAsia="Times New Roman" w:hAnsi="Times New Roman"/>
          <w:snapToGrid w:val="0"/>
        </w:rPr>
        <w:tab/>
        <w:t>950 mOsm/kg</w:t>
      </w:r>
    </w:p>
    <w:p w14:paraId="3675150A" w14:textId="6A2D75CE"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Teorinis osmoliariškumas</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840 mOsm/l</w:t>
      </w:r>
    </w:p>
    <w:p w14:paraId="44B4E903" w14:textId="44A4E87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5,0...6,0</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p>
    <w:p w14:paraId="6B5C03C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4092A5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EAAA8B8"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3.</w:t>
      </w:r>
      <w:r w:rsidRPr="002E4703">
        <w:rPr>
          <w:rFonts w:ascii="Times New Roman" w:eastAsia="Times New Roman" w:hAnsi="Times New Roman"/>
          <w:b/>
          <w:snapToGrid w:val="0"/>
        </w:rPr>
        <w:tab/>
        <w:t>PAGALBINIŲ MEDŽIAGŲ SĄRAŠAS</w:t>
      </w:r>
    </w:p>
    <w:p w14:paraId="6417758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303CDD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Pagalbinės medžiagos: Acidum citricum monohydricum (ad pH), Glycerolum, </w:t>
      </w:r>
      <w:r w:rsidRPr="002B39AB">
        <w:rPr>
          <w:rFonts w:ascii="Times New Roman" w:eastAsia="Times New Roman" w:hAnsi="Times New Roman"/>
          <w:snapToGrid w:val="0"/>
        </w:rPr>
        <w:t>Phospholipida</w:t>
      </w:r>
      <w:r w:rsidRPr="002B39AB">
        <w:rPr>
          <w:rFonts w:ascii="Times New Roman" w:hAnsi="Times New Roman"/>
        </w:rPr>
        <w:t xml:space="preserve"> ex ovo</w:t>
      </w:r>
      <w:r w:rsidRPr="002B39AB">
        <w:rPr>
          <w:rFonts w:ascii="Times New Roman" w:eastAsia="Times New Roman" w:hAnsi="Times New Roman"/>
          <w:snapToGrid w:val="0"/>
        </w:rPr>
        <w:t xml:space="preserve"> ad iniectabile</w:t>
      </w:r>
      <w:r w:rsidRPr="002E4703">
        <w:rPr>
          <w:rFonts w:ascii="Times New Roman" w:eastAsia="Times New Roman" w:hAnsi="Times New Roman"/>
          <w:snapToGrid w:val="0"/>
        </w:rPr>
        <w:t xml:space="preserve">, Natrii oleas, </w:t>
      </w:r>
      <w:r w:rsidRPr="002E4703">
        <w:rPr>
          <w:rFonts w:ascii="Times New Roman" w:eastAsia="Times New Roman" w:hAnsi="Times New Roman"/>
          <w:snapToGrid w:val="0"/>
          <w:szCs w:val="20"/>
        </w:rPr>
        <w:t xml:space="preserve">Natrii hydroxidum (ad pH), </w:t>
      </w:r>
      <w:r w:rsidRPr="002E4703">
        <w:rPr>
          <w:rFonts w:ascii="Times New Roman" w:eastAsia="Times New Roman" w:hAnsi="Times New Roman"/>
          <w:snapToGrid w:val="0"/>
        </w:rPr>
        <w:t>int-rac-α-Tocopherolum, Aqua ad iniectabile</w:t>
      </w:r>
    </w:p>
    <w:p w14:paraId="73FBEA1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24FAD4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5B63BB3"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4.</w:t>
      </w:r>
      <w:r w:rsidRPr="002E4703">
        <w:rPr>
          <w:rFonts w:ascii="Times New Roman" w:eastAsia="Times New Roman" w:hAnsi="Times New Roman"/>
          <w:b/>
          <w:snapToGrid w:val="0"/>
        </w:rPr>
        <w:tab/>
        <w:t>FARMACINĖ FORMA IR KIEKIS PAKUOTĖJE</w:t>
      </w:r>
    </w:p>
    <w:p w14:paraId="1B1D3ED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C0148E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Infuzinė emulsija</w:t>
      </w:r>
    </w:p>
    <w:p w14:paraId="68577F1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FB485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w:t>
      </w:r>
    </w:p>
    <w:p w14:paraId="4B774243"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r w:rsidRPr="002E4703">
        <w:rPr>
          <w:rFonts w:ascii="Times New Roman" w:eastAsia="Times New Roman" w:hAnsi="Times New Roman"/>
          <w:snapToGrid w:val="0"/>
        </w:rPr>
        <w:t>1875 ml</w:t>
      </w:r>
    </w:p>
    <w:p w14:paraId="3935D6FD"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p>
    <w:p w14:paraId="618568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p>
    <w:p w14:paraId="56123F7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5 x 1875 ml</w:t>
      </w:r>
    </w:p>
    <w:p w14:paraId="151A6F0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22270D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E4F5692"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5.</w:t>
      </w:r>
      <w:r w:rsidRPr="002E4703">
        <w:rPr>
          <w:rFonts w:ascii="Times New Roman" w:eastAsia="Times New Roman" w:hAnsi="Times New Roman"/>
          <w:b/>
          <w:snapToGrid w:val="0"/>
        </w:rPr>
        <w:tab/>
        <w:t>VARTOJIMO METODAS IR BŪDAS (-AI)</w:t>
      </w:r>
    </w:p>
    <w:p w14:paraId="74B90BE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A0AC0A2" w14:textId="77777777" w:rsidR="00185F9E" w:rsidRPr="002E4703" w:rsidRDefault="00185F9E" w:rsidP="00185F9E">
      <w:pPr>
        <w:tabs>
          <w:tab w:val="left" w:pos="567"/>
        </w:tabs>
        <w:spacing w:after="0" w:line="260" w:lineRule="exact"/>
        <w:rPr>
          <w:rFonts w:ascii="Times New Roman" w:eastAsia="Times New Roman" w:hAnsi="Times New Roman"/>
          <w:snapToGrid w:val="0"/>
          <w:lang w:val="et-EE"/>
        </w:rPr>
      </w:pPr>
      <w:r w:rsidRPr="002E4703">
        <w:rPr>
          <w:rFonts w:ascii="Times New Roman" w:eastAsia="Times New Roman" w:hAnsi="Times New Roman"/>
          <w:snapToGrid w:val="0"/>
          <w:lang w:val="et-EE"/>
        </w:rPr>
        <w:t xml:space="preserve">Leisti į veną. Infuzija į periferinę arba centrinę veną. </w:t>
      </w:r>
    </w:p>
    <w:p w14:paraId="098D02B6"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r w:rsidRPr="002E4703">
        <w:rPr>
          <w:rFonts w:ascii="Times New Roman" w:eastAsia="Times New Roman" w:hAnsi="Times New Roman"/>
          <w:noProof/>
          <w:snapToGrid w:val="0"/>
        </w:rPr>
        <w:t>Prieš vartojimą perskaitykite pakuotės lapelį.</w:t>
      </w:r>
    </w:p>
    <w:p w14:paraId="01ADBD5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1454F1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AF78D0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6.</w:t>
      </w:r>
      <w:r w:rsidRPr="002E4703">
        <w:rPr>
          <w:rFonts w:ascii="Times New Roman" w:eastAsia="Times New Roman" w:hAnsi="Times New Roman"/>
          <w:b/>
          <w:snapToGrid w:val="0"/>
        </w:rPr>
        <w:tab/>
        <w:t>SPECIALUS ĮSPĖJIMAS, KAD VAISTINĮ PREPARATĄ BŪTINA LAIKYTI VAIKAMS NEPASTEBIMOJE IR NEPASIEKIAMOJE VIETOJE</w:t>
      </w:r>
    </w:p>
    <w:p w14:paraId="65E94EE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285B29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vaikams nepastebimoje ir nepasiekiamoje vietoje.</w:t>
      </w:r>
    </w:p>
    <w:p w14:paraId="1E21123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5C3924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ACF9BA3"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7.</w:t>
      </w:r>
      <w:r w:rsidRPr="002E4703">
        <w:rPr>
          <w:rFonts w:ascii="Times New Roman" w:eastAsia="Times New Roman" w:hAnsi="Times New Roman"/>
          <w:b/>
          <w:snapToGrid w:val="0"/>
        </w:rPr>
        <w:tab/>
        <w:t>KITAS (-I) SPECIALUS (-ŪS) ĮSPĖJIMAS (-AI) (JEI REIKIA)</w:t>
      </w:r>
    </w:p>
    <w:p w14:paraId="3992A12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93CD5B1" w14:textId="77777777" w:rsidR="00185F9E" w:rsidRPr="00BA4AA9" w:rsidRDefault="00185F9E" w:rsidP="00185F9E">
      <w:pPr>
        <w:tabs>
          <w:tab w:val="left" w:pos="567"/>
        </w:tabs>
        <w:spacing w:after="0" w:line="260" w:lineRule="exact"/>
        <w:rPr>
          <w:rFonts w:ascii="Times New Roman" w:eastAsia="Times New Roman" w:hAnsi="Times New Roman"/>
          <w:snapToGrid w:val="0"/>
        </w:rPr>
      </w:pPr>
      <w:bookmarkStart w:id="4" w:name="_Hlk38530737"/>
      <w:r w:rsidRPr="00BA4AA9">
        <w:rPr>
          <w:rFonts w:ascii="Times New Roman" w:eastAsia="Times New Roman" w:hAnsi="Times New Roman"/>
          <w:snapToGrid w:val="0"/>
        </w:rPr>
        <w:t>Sudėtyje yra didelis natrio kiekis – papildomą informaciją žr. pakuotės lapelyje</w:t>
      </w:r>
      <w:bookmarkEnd w:id="4"/>
      <w:r w:rsidRPr="00BA4AA9">
        <w:rPr>
          <w:rFonts w:ascii="Times New Roman" w:eastAsia="Times New Roman" w:hAnsi="Times New Roman"/>
          <w:snapToGrid w:val="0"/>
        </w:rPr>
        <w:t>.</w:t>
      </w:r>
    </w:p>
    <w:p w14:paraId="3DDECB8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733E1C7"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8.</w:t>
      </w:r>
      <w:r w:rsidRPr="002E4703">
        <w:rPr>
          <w:rFonts w:ascii="Times New Roman" w:eastAsia="Times New Roman" w:hAnsi="Times New Roman"/>
          <w:b/>
          <w:snapToGrid w:val="0"/>
        </w:rPr>
        <w:tab/>
        <w:t>TINKAMUMO LAIKAS</w:t>
      </w:r>
    </w:p>
    <w:p w14:paraId="0C6944F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D86AD7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Pirmą kartą atidarius ir vaistą sumaišius, vartoti nedelsiant.</w:t>
      </w:r>
    </w:p>
    <w:p w14:paraId="72BA696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Tinka iki {mm.MMMM}</w:t>
      </w:r>
    </w:p>
    <w:p w14:paraId="7469875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F797A4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255E59E"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9.</w:t>
      </w:r>
      <w:r w:rsidRPr="002E4703">
        <w:rPr>
          <w:rFonts w:ascii="Times New Roman" w:eastAsia="Times New Roman" w:hAnsi="Times New Roman"/>
          <w:b/>
          <w:snapToGrid w:val="0"/>
        </w:rPr>
        <w:tab/>
        <w:t>SPECIALIOS LAIKYMO SĄLYGOS</w:t>
      </w:r>
    </w:p>
    <w:p w14:paraId="7456ABB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06C36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ne aukštesnėje kaip 25 °C temperatūroje.</w:t>
      </w:r>
    </w:p>
    <w:p w14:paraId="6A842A1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Negalima užšaldyti. Jeigu atsitiktinai užšalo, maišelio turinį reikia sunaikinti.</w:t>
      </w:r>
    </w:p>
    <w:p w14:paraId="6B500A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Maišelį laikyti apsauginiame apvalkale, kad vaistas būtų apsaugotas nuo šviesos.</w:t>
      </w:r>
    </w:p>
    <w:p w14:paraId="78BB2EC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FFDFC6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DC7F3BA"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10.</w:t>
      </w:r>
      <w:r w:rsidRPr="002E4703">
        <w:rPr>
          <w:rFonts w:ascii="Times New Roman" w:eastAsia="Times New Roman" w:hAnsi="Times New Roman"/>
          <w:b/>
          <w:snapToGrid w:val="0"/>
        </w:rPr>
        <w:tab/>
        <w:t>SPECIALIOS ATSARGUMO PRIEMONĖS DĖL NESUVARTOTO VAISTINIO PREPARATO AR JO ATLIEKŲ TVARKYMO (JEI REIKIA)</w:t>
      </w:r>
    </w:p>
    <w:p w14:paraId="4ADDDB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4AACC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7D3F39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11.</w:t>
      </w:r>
      <w:r w:rsidRPr="002E4703">
        <w:rPr>
          <w:rFonts w:ascii="Times New Roman" w:eastAsia="Times New Roman" w:hAnsi="Times New Roman"/>
          <w:b/>
          <w:snapToGrid w:val="0"/>
        </w:rPr>
        <w:tab/>
      </w:r>
      <w:r w:rsidRPr="002E4703">
        <w:rPr>
          <w:rFonts w:ascii="Times New Roman" w:eastAsia="Times New Roman" w:hAnsi="Times New Roman"/>
          <w:b/>
          <w:caps/>
          <w:snapToGrid w:val="0"/>
        </w:rPr>
        <w:t xml:space="preserve"> REGISTRUOTOJO PAVADINIMAS IR ADRESAS</w:t>
      </w:r>
    </w:p>
    <w:p w14:paraId="3933B2E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F632EB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14:paraId="6B042AC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34209 Melsungen</w:t>
      </w:r>
    </w:p>
    <w:p w14:paraId="19E9D74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Vokietija</w:t>
      </w:r>
    </w:p>
    <w:p w14:paraId="3AF4A79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6CF36A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670B833"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12.</w:t>
      </w:r>
      <w:r w:rsidRPr="002E4703">
        <w:rPr>
          <w:rFonts w:ascii="Times New Roman" w:eastAsia="Times New Roman" w:hAnsi="Times New Roman"/>
          <w:b/>
          <w:snapToGrid w:val="0"/>
        </w:rPr>
        <w:tab/>
        <w:t xml:space="preserve">REGISTRACIJOS PAŽYMĖJIMO NUMERIS (-IAI) </w:t>
      </w:r>
    </w:p>
    <w:p w14:paraId="0D576F5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E565AC1"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LT/1/17/4100/002</w:t>
      </w:r>
    </w:p>
    <w:p w14:paraId="01E4804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19AF1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25F8910"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13.</w:t>
      </w:r>
      <w:r w:rsidRPr="002E4703">
        <w:rPr>
          <w:rFonts w:ascii="Times New Roman" w:eastAsia="Times New Roman" w:hAnsi="Times New Roman"/>
          <w:b/>
          <w:snapToGrid w:val="0"/>
        </w:rPr>
        <w:tab/>
        <w:t xml:space="preserve">SERIJOS NUMERIS </w:t>
      </w:r>
    </w:p>
    <w:p w14:paraId="7619E4A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A65E39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Serija:</w:t>
      </w:r>
    </w:p>
    <w:p w14:paraId="11D7DFC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1AFE42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3D07B5D"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14.</w:t>
      </w:r>
      <w:r w:rsidRPr="002E4703">
        <w:rPr>
          <w:rFonts w:ascii="Times New Roman" w:eastAsia="Times New Roman" w:hAnsi="Times New Roman"/>
          <w:b/>
          <w:snapToGrid w:val="0"/>
        </w:rPr>
        <w:tab/>
        <w:t>PARDAVIMO (IŠDAVIMO) TVARKA</w:t>
      </w:r>
    </w:p>
    <w:p w14:paraId="20199EC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1EC81F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Receptinis vaistas</w:t>
      </w:r>
    </w:p>
    <w:p w14:paraId="3942ECD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7850DE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6746025" w14:textId="77777777" w:rsidR="00185F9E" w:rsidRPr="002E4703" w:rsidRDefault="00185F9E" w:rsidP="00185F9E">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15.</w:t>
      </w:r>
      <w:r w:rsidRPr="002E4703">
        <w:rPr>
          <w:rFonts w:ascii="Times New Roman" w:eastAsia="Times New Roman" w:hAnsi="Times New Roman"/>
          <w:b/>
          <w:snapToGrid w:val="0"/>
        </w:rPr>
        <w:tab/>
        <w:t>VARTOJIMO INSTRUKCIJA</w:t>
      </w:r>
    </w:p>
    <w:p w14:paraId="59992882" w14:textId="77777777" w:rsidR="00185F9E" w:rsidRDefault="00185F9E" w:rsidP="00185F9E">
      <w:pPr>
        <w:tabs>
          <w:tab w:val="left" w:pos="567"/>
        </w:tabs>
        <w:spacing w:after="0" w:line="260" w:lineRule="exact"/>
        <w:rPr>
          <w:rFonts w:ascii="Times New Roman" w:eastAsia="Times New Roman" w:hAnsi="Times New Roman"/>
          <w:snapToGrid w:val="0"/>
        </w:rPr>
      </w:pPr>
    </w:p>
    <w:p w14:paraId="63B3DE7D" w14:textId="77777777" w:rsidR="00185F9E"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[tik vidinei talpyklei]</w:t>
      </w:r>
    </w:p>
    <w:p w14:paraId="066B4465" w14:textId="77777777" w:rsidR="00185F9E" w:rsidRDefault="00185F9E" w:rsidP="00185F9E">
      <w:pPr>
        <w:tabs>
          <w:tab w:val="left" w:pos="567"/>
        </w:tabs>
        <w:spacing w:after="0" w:line="260" w:lineRule="exact"/>
        <w:rPr>
          <w:rFonts w:ascii="Times New Roman" w:eastAsia="Times New Roman" w:hAnsi="Times New Roman"/>
          <w:snapToGrid w:val="0"/>
        </w:rPr>
      </w:pPr>
    </w:p>
    <w:p w14:paraId="5C2B8825" w14:textId="77777777" w:rsidR="00185F9E" w:rsidRPr="00BA4AA9" w:rsidRDefault="00185F9E" w:rsidP="00185F9E">
      <w:pPr>
        <w:spacing w:after="0" w:line="240" w:lineRule="auto"/>
        <w:rPr>
          <w:rFonts w:ascii="Times New Roman" w:eastAsia="Times New Roman" w:hAnsi="Times New Roman"/>
          <w:szCs w:val="20"/>
          <w:lang w:val="en-GB"/>
        </w:rPr>
      </w:pPr>
      <w:r w:rsidRPr="00BA4AA9">
        <w:rPr>
          <w:rFonts w:ascii="Times New Roman" w:eastAsia="Times New Roman" w:hAnsi="Times New Roman"/>
          <w:noProof/>
          <w:lang w:eastAsia="lt-LT"/>
        </w:rPr>
        <w:drawing>
          <wp:inline distT="0" distB="0" distL="0" distR="0" wp14:anchorId="04A16F10" wp14:editId="402E5D4E">
            <wp:extent cx="1695450" cy="1828800"/>
            <wp:effectExtent l="0" t="0" r="0" b="0"/>
            <wp:docPr id="14" name="Picture 5"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0604_2_NuTRIflex_MixingPhase_anatomiezeichnung_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BA4AA9">
        <w:rPr>
          <w:rFonts w:ascii="Times New Roman" w:eastAsia="Times New Roman" w:hAnsi="Times New Roman"/>
          <w:noProof/>
          <w:lang w:eastAsia="lt-LT"/>
        </w:rPr>
        <w:drawing>
          <wp:inline distT="0" distB="0" distL="0" distR="0" wp14:anchorId="4DBE3E6B" wp14:editId="166D7AD8">
            <wp:extent cx="1857375" cy="2009775"/>
            <wp:effectExtent l="0" t="0" r="0" b="0"/>
            <wp:docPr id="6" name="Picture 6"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0604_2_NuTRIflex_MixingPhase_anatomiezeichnung_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0D12C8C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4AD9C9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5D10F7" w14:textId="77777777" w:rsidR="00185F9E" w:rsidRPr="002E4703" w:rsidRDefault="00185F9E" w:rsidP="00185F9E">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rPr>
      </w:pPr>
      <w:r w:rsidRPr="002E4703">
        <w:rPr>
          <w:rFonts w:ascii="Times New Roman" w:eastAsia="Times New Roman" w:hAnsi="Times New Roman"/>
          <w:b/>
          <w:snapToGrid w:val="0"/>
        </w:rPr>
        <w:t>16.</w:t>
      </w:r>
      <w:r w:rsidRPr="002E4703">
        <w:rPr>
          <w:rFonts w:ascii="Times New Roman" w:eastAsia="Times New Roman" w:hAnsi="Times New Roman"/>
          <w:b/>
          <w:snapToGrid w:val="0"/>
        </w:rPr>
        <w:tab/>
        <w:t>INFORMACIJA BRAILIO RAŠTU</w:t>
      </w:r>
    </w:p>
    <w:p w14:paraId="1460B1D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C93645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Priimtas pagrindimas informacijos Brailio raštu nepateikti.</w:t>
      </w:r>
    </w:p>
    <w:p w14:paraId="1D7D3247" w14:textId="77777777" w:rsidR="00185F9E" w:rsidRPr="002E4703" w:rsidRDefault="00185F9E" w:rsidP="00185F9E">
      <w:pPr>
        <w:spacing w:after="0" w:line="240" w:lineRule="auto"/>
        <w:rPr>
          <w:rFonts w:ascii="Times New Roman" w:eastAsia="Times New Roman" w:hAnsi="Times New Roman"/>
          <w:noProof/>
          <w:shd w:val="clear" w:color="auto" w:fill="CCCCCC"/>
        </w:rPr>
      </w:pPr>
    </w:p>
    <w:p w14:paraId="66FE8B02" w14:textId="77777777" w:rsidR="00185F9E" w:rsidRPr="002E4703" w:rsidRDefault="00185F9E" w:rsidP="00185F9E">
      <w:pPr>
        <w:spacing w:after="0" w:line="240" w:lineRule="auto"/>
        <w:rPr>
          <w:rFonts w:ascii="Times New Roman" w:eastAsia="Times New Roman" w:hAnsi="Times New Roman"/>
          <w:noProof/>
          <w:shd w:val="clear" w:color="auto" w:fill="CCCCCC"/>
        </w:rPr>
      </w:pPr>
    </w:p>
    <w:p w14:paraId="4E27B4ED"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17.</w:t>
      </w:r>
      <w:r w:rsidRPr="002E4703">
        <w:rPr>
          <w:rFonts w:ascii="Times New Roman" w:eastAsia="Times New Roman" w:hAnsi="Times New Roman"/>
          <w:b/>
          <w:noProof/>
          <w:szCs w:val="24"/>
        </w:rPr>
        <w:tab/>
        <w:t>UNIKALUS IDENTIFIKATORIUS – 2D BRŪKŠNINIS KODAS</w:t>
      </w:r>
    </w:p>
    <w:p w14:paraId="6454C2D5" w14:textId="77777777" w:rsidR="00185F9E" w:rsidRDefault="00185F9E" w:rsidP="00185F9E">
      <w:pPr>
        <w:tabs>
          <w:tab w:val="left" w:pos="567"/>
        </w:tabs>
        <w:spacing w:after="0" w:line="240" w:lineRule="auto"/>
        <w:rPr>
          <w:rFonts w:ascii="Times New Roman" w:eastAsia="Times New Roman" w:hAnsi="Times New Roman"/>
          <w:noProof/>
        </w:rPr>
      </w:pPr>
    </w:p>
    <w:p w14:paraId="22C3644F" w14:textId="77777777" w:rsidR="00185F9E" w:rsidRPr="002E4703" w:rsidRDefault="00185F9E" w:rsidP="00185F9E">
      <w:pPr>
        <w:tabs>
          <w:tab w:val="left" w:pos="567"/>
        </w:tabs>
        <w:spacing w:after="0" w:line="240" w:lineRule="auto"/>
        <w:rPr>
          <w:rFonts w:ascii="Times New Roman" w:eastAsia="Times New Roman" w:hAnsi="Times New Roman"/>
          <w:noProof/>
          <w:vanish/>
        </w:rPr>
      </w:pPr>
    </w:p>
    <w:p w14:paraId="3CEBF900" w14:textId="77777777" w:rsidR="00185F9E" w:rsidRPr="00DF741B" w:rsidRDefault="00185F9E" w:rsidP="00185F9E">
      <w:pPr>
        <w:tabs>
          <w:tab w:val="left" w:pos="567"/>
        </w:tabs>
        <w:spacing w:after="0" w:line="240" w:lineRule="auto"/>
        <w:rPr>
          <w:rFonts w:ascii="Times New Roman" w:hAnsi="Times New Roman"/>
          <w:highlight w:val="lightGray"/>
        </w:rPr>
      </w:pPr>
      <w:r w:rsidRPr="00DF741B">
        <w:rPr>
          <w:rFonts w:ascii="Times New Roman" w:hAnsi="Times New Roman"/>
          <w:highlight w:val="lightGray"/>
        </w:rPr>
        <w:t>Duomenys nebūtini.</w:t>
      </w:r>
    </w:p>
    <w:p w14:paraId="43BC47B9"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29184C11"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242AE312"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18.</w:t>
      </w:r>
      <w:r w:rsidRPr="002E4703">
        <w:rPr>
          <w:rFonts w:ascii="Times New Roman" w:eastAsia="Times New Roman" w:hAnsi="Times New Roman"/>
          <w:b/>
          <w:noProof/>
          <w:szCs w:val="24"/>
        </w:rPr>
        <w:tab/>
        <w:t>UNIKALUS IDENTIFIKATORIUS – ŽMONĖMS SUPRANTAMI DUOMENYS</w:t>
      </w:r>
    </w:p>
    <w:p w14:paraId="1C55FA8A"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2979412C" w14:textId="77777777" w:rsidR="00185F9E" w:rsidRPr="002E4703" w:rsidRDefault="00185F9E" w:rsidP="00185F9E">
      <w:pPr>
        <w:spacing w:after="0" w:line="240" w:lineRule="auto"/>
        <w:rPr>
          <w:rFonts w:ascii="Times New Roman" w:eastAsia="Times New Roman" w:hAnsi="Times New Roman"/>
          <w:noProof/>
          <w:vanish/>
        </w:rPr>
      </w:pPr>
      <w:r w:rsidRPr="00DF741B">
        <w:rPr>
          <w:rFonts w:ascii="Times New Roman" w:hAnsi="Times New Roman"/>
          <w:highlight w:val="lightGray"/>
          <w:shd w:val="clear" w:color="auto" w:fill="CCCCCC"/>
        </w:rPr>
        <w:t>Duomenys nebūtini.</w:t>
      </w:r>
    </w:p>
    <w:p w14:paraId="2BC601F0" w14:textId="77777777" w:rsidR="00185F9E"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snapToGrid w:val="0"/>
        </w:rPr>
      </w:pPr>
      <w:r w:rsidRPr="002E4703">
        <w:rPr>
          <w:rFonts w:ascii="Times New Roman" w:eastAsia="Times New Roman" w:hAnsi="Times New Roman"/>
          <w:snapToGrid w:val="0"/>
        </w:rPr>
        <w:br w:type="page"/>
      </w:r>
    </w:p>
    <w:p w14:paraId="66451C9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INFORMACIJA ANT IŠORINĖS IR VIDINĖS PAKUOTĖS</w:t>
      </w:r>
    </w:p>
    <w:p w14:paraId="0465D25A"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snapToGrid w:val="0"/>
        </w:rPr>
      </w:pPr>
    </w:p>
    <w:p w14:paraId="51437AD8"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 xml:space="preserve">KARTONINĖ DĖŽUTĖ, LANKSTUS INFUZIJŲ MAIŠELIS SU TRIMIS KAMEROMIS </w:t>
      </w:r>
    </w:p>
    <w:p w14:paraId="24CC9A7F"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2500 ml</w:t>
      </w:r>
    </w:p>
    <w:p w14:paraId="584FAE6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3E3D04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5BA52F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1.</w:t>
      </w:r>
      <w:r w:rsidRPr="002E4703">
        <w:rPr>
          <w:rFonts w:ascii="Times New Roman" w:eastAsia="Times New Roman" w:hAnsi="Times New Roman"/>
          <w:b/>
          <w:snapToGrid w:val="0"/>
        </w:rPr>
        <w:tab/>
      </w:r>
      <w:r w:rsidRPr="002E4703">
        <w:rPr>
          <w:rFonts w:ascii="Times New Roman" w:eastAsia="Times New Roman" w:hAnsi="Times New Roman"/>
          <w:b/>
          <w:caps/>
          <w:snapToGrid w:val="0"/>
        </w:rPr>
        <w:t>VAISTINIO</w:t>
      </w:r>
      <w:r w:rsidRPr="002E4703">
        <w:rPr>
          <w:rFonts w:ascii="Times New Roman" w:eastAsia="Times New Roman" w:hAnsi="Times New Roman"/>
          <w:b/>
          <w:snapToGrid w:val="0"/>
        </w:rPr>
        <w:t xml:space="preserve"> PREPARATO PAVADINIMAS</w:t>
      </w:r>
    </w:p>
    <w:p w14:paraId="680CB9E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B4477EF" w14:textId="77777777" w:rsidR="00185F9E" w:rsidRPr="002E4703" w:rsidRDefault="00185F9E" w:rsidP="00185F9E">
      <w:pPr>
        <w:tabs>
          <w:tab w:val="left" w:pos="567"/>
        </w:tabs>
        <w:spacing w:after="0" w:line="260" w:lineRule="exact"/>
        <w:ind w:left="708" w:hanging="708"/>
        <w:rPr>
          <w:rFonts w:ascii="Times New Roman" w:eastAsia="Times New Roman" w:hAnsi="Times New Roman"/>
          <w:snapToGrid w:val="0"/>
        </w:rPr>
      </w:pPr>
      <w:r w:rsidRPr="002E4703">
        <w:rPr>
          <w:rFonts w:ascii="Times New Roman" w:eastAsia="Times New Roman" w:hAnsi="Times New Roman"/>
          <w:snapToGrid w:val="0"/>
        </w:rPr>
        <w:t>Nutriflex Omega peri infuzinė emulsija</w:t>
      </w:r>
    </w:p>
    <w:p w14:paraId="1CB9DB5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11FCE4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C394C70"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rPr>
      </w:pPr>
      <w:r w:rsidRPr="002E4703">
        <w:rPr>
          <w:rFonts w:ascii="Times New Roman" w:eastAsia="Times New Roman" w:hAnsi="Times New Roman"/>
          <w:b/>
          <w:snapToGrid w:val="0"/>
        </w:rPr>
        <w:t>2.</w:t>
      </w:r>
      <w:r w:rsidRPr="002E4703">
        <w:rPr>
          <w:rFonts w:ascii="Times New Roman" w:eastAsia="Times New Roman" w:hAnsi="Times New Roman"/>
          <w:b/>
          <w:snapToGrid w:val="0"/>
        </w:rPr>
        <w:tab/>
        <w:t>VEIKLIOJI (-IOS) MEDŽIAGA (-OS) IR JOS (-Ų) KIEKIS (-IAI)</w:t>
      </w:r>
    </w:p>
    <w:p w14:paraId="1D364BF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70C1B9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2500 ml paruoštos vartojimui emulsijos gaunama sumaišius trijų kamerų turinį:</w:t>
      </w:r>
    </w:p>
    <w:p w14:paraId="368A5A4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(1000 ml):</w:t>
      </w:r>
    </w:p>
    <w:p w14:paraId="74B7008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viršutinės kameros (1000 ml):</w:t>
      </w:r>
    </w:p>
    <w:p w14:paraId="2B9C42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Glucosum monohydricum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176,0 g</w:t>
      </w:r>
    </w:p>
    <w:p w14:paraId="24C1C464" w14:textId="5CCEC65A"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(Glucosum)</w:t>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160,0</w:t>
      </w:r>
      <w:r w:rsidRPr="002B39AB">
        <w:rPr>
          <w:rFonts w:ascii="Times New Roman" w:hAnsi="Times New Roman"/>
        </w:rPr>
        <w:t> </w:t>
      </w:r>
      <w:r w:rsidRPr="002E4703">
        <w:rPr>
          <w:rFonts w:ascii="Times New Roman" w:eastAsia="Times New Roman" w:hAnsi="Times New Roman"/>
          <w:snapToGrid w:val="0"/>
        </w:rPr>
        <w:t>g</w:t>
      </w:r>
    </w:p>
    <w:p w14:paraId="3897EED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dihydrogenophosphas dihydricus</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2,340</w:t>
      </w:r>
      <w:r w:rsidRPr="002B39AB">
        <w:rPr>
          <w:rFonts w:ascii="Times New Roman" w:hAnsi="Times New Roman"/>
        </w:rPr>
        <w:t> </w:t>
      </w:r>
      <w:r w:rsidRPr="002E4703">
        <w:rPr>
          <w:rFonts w:ascii="Times New Roman" w:eastAsia="Times New Roman" w:hAnsi="Times New Roman"/>
          <w:snapToGrid w:val="0"/>
        </w:rPr>
        <w:t>g</w:t>
      </w:r>
    </w:p>
    <w:p w14:paraId="37B1B47F" w14:textId="32A2E8FB"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Zinci acetas dihydricus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13,20</w:t>
      </w:r>
      <w:r w:rsidRPr="00AD60B0">
        <w:rPr>
          <w:rFonts w:ascii="Times New Roman" w:eastAsia="Times New Roman" w:hAnsi="Times New Roman"/>
          <w:snapToGrid w:val="0"/>
          <w:szCs w:val="20"/>
        </w:rPr>
        <w:t> </w:t>
      </w:r>
      <w:r w:rsidRPr="002E4703">
        <w:rPr>
          <w:rFonts w:ascii="Times New Roman" w:eastAsia="Times New Roman" w:hAnsi="Times New Roman"/>
          <w:snapToGrid w:val="0"/>
        </w:rPr>
        <w:t>mg</w:t>
      </w:r>
    </w:p>
    <w:p w14:paraId="37664D8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AB9AC6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2500 ml paruoštos vartojimui emulsijos gaunama sumaišius trijų kamerų turinį:</w:t>
      </w:r>
    </w:p>
    <w:p w14:paraId="7018D71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DF741B">
        <w:rPr>
          <w:rFonts w:ascii="Times New Roman" w:hAnsi="Times New Roman"/>
          <w:highlight w:val="lightGray"/>
        </w:rPr>
        <w:t>:</w:t>
      </w:r>
      <w:r w:rsidRPr="002E4703">
        <w:rPr>
          <w:rFonts w:ascii="Times New Roman" w:eastAsia="Times New Roman" w:hAnsi="Times New Roman"/>
          <w:snapToGrid w:val="0"/>
        </w:rPr>
        <w:t xml:space="preserve"> iš šios kameros (500</w:t>
      </w:r>
      <w:r w:rsidRPr="002B39AB">
        <w:rPr>
          <w:rFonts w:ascii="Times New Roman" w:hAnsi="Times New Roman"/>
        </w:rPr>
        <w:t> </w:t>
      </w:r>
      <w:r w:rsidRPr="002E4703">
        <w:rPr>
          <w:rFonts w:ascii="Times New Roman" w:eastAsia="Times New Roman" w:hAnsi="Times New Roman"/>
          <w:snapToGrid w:val="0"/>
        </w:rPr>
        <w:t>ml):</w:t>
      </w:r>
    </w:p>
    <w:p w14:paraId="04018D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vidurinės kameros (500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ml):</w:t>
      </w:r>
    </w:p>
    <w:p w14:paraId="4AAFFE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Triglycerida saturata media</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50,00</w:t>
      </w:r>
      <w:r w:rsidRPr="002B39AB">
        <w:rPr>
          <w:rFonts w:ascii="Times New Roman" w:hAnsi="Times New Roman"/>
          <w:lang w:val="pt-PT"/>
        </w:rPr>
        <w:t> </w:t>
      </w:r>
      <w:r w:rsidRPr="002E4703">
        <w:rPr>
          <w:rFonts w:ascii="Times New Roman" w:eastAsia="Times New Roman" w:hAnsi="Times New Roman"/>
          <w:snapToGrid w:val="0"/>
        </w:rPr>
        <w:t>g</w:t>
      </w:r>
    </w:p>
    <w:p w14:paraId="5CB59ADF" w14:textId="523EE8C9"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Soiae oleum raffinatum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40,00</w:t>
      </w:r>
      <w:r w:rsidRPr="002B39AB">
        <w:rPr>
          <w:rFonts w:ascii="Times New Roman" w:hAnsi="Times New Roman"/>
          <w:lang w:val="pt-PT"/>
        </w:rPr>
        <w:t> </w:t>
      </w:r>
      <w:r w:rsidRPr="002E4703">
        <w:rPr>
          <w:rFonts w:ascii="Times New Roman" w:eastAsia="Times New Roman" w:hAnsi="Times New Roman"/>
          <w:snapToGrid w:val="0"/>
        </w:rPr>
        <w:t>g</w:t>
      </w:r>
    </w:p>
    <w:p w14:paraId="3E033727" w14:textId="235EBA3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acidorum triglycerida</w:t>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10,00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g</w:t>
      </w:r>
    </w:p>
    <w:p w14:paraId="1C679A5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D99379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2500 ml paruoštos vartojimui emulsijos gaunama sumaišius trijų kamerų turinį:</w:t>
      </w:r>
    </w:p>
    <w:p w14:paraId="09F6DEA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Vidinė talpyklė:</w:t>
      </w:r>
      <w:r w:rsidRPr="002E4703">
        <w:rPr>
          <w:rFonts w:ascii="Times New Roman" w:eastAsia="Times New Roman" w:hAnsi="Times New Roman"/>
          <w:snapToGrid w:val="0"/>
        </w:rPr>
        <w:t xml:space="preserve"> iš šios kameros (1000</w:t>
      </w:r>
      <w:r w:rsidRPr="002B39AB">
        <w:rPr>
          <w:rFonts w:ascii="Times New Roman" w:hAnsi="Times New Roman"/>
        </w:rPr>
        <w:t> </w:t>
      </w:r>
      <w:r w:rsidRPr="002E4703">
        <w:rPr>
          <w:rFonts w:ascii="Times New Roman" w:eastAsia="Times New Roman" w:hAnsi="Times New Roman"/>
          <w:snapToGrid w:val="0"/>
        </w:rPr>
        <w:t>ml):</w:t>
      </w:r>
    </w:p>
    <w:p w14:paraId="5EC92A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i/>
          <w:highlight w:val="lightGray"/>
        </w:rPr>
        <w:t>Išorinė pakuotė</w:t>
      </w:r>
      <w:r w:rsidRPr="00DF741B">
        <w:rPr>
          <w:rFonts w:ascii="Times New Roman" w:hAnsi="Times New Roman"/>
          <w:highlight w:val="lightGray"/>
        </w:rPr>
        <w:t>:</w:t>
      </w:r>
      <w:r w:rsidRPr="002E4703">
        <w:rPr>
          <w:rFonts w:ascii="Times New Roman" w:eastAsia="Times New Roman" w:hAnsi="Times New Roman"/>
          <w:snapToGrid w:val="0"/>
        </w:rPr>
        <w:t xml:space="preserve"> iš apatinės kameros (1000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ml):</w:t>
      </w:r>
    </w:p>
    <w:p w14:paraId="6662E07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Isoleucinum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4,680</w:t>
      </w:r>
      <w:r w:rsidRPr="002B39AB">
        <w:rPr>
          <w:rFonts w:ascii="Times New Roman" w:hAnsi="Times New Roman"/>
        </w:rPr>
        <w:t> </w:t>
      </w:r>
      <w:r w:rsidRPr="002E4703">
        <w:rPr>
          <w:rFonts w:ascii="Times New Roman" w:eastAsia="Times New Roman" w:hAnsi="Times New Roman"/>
          <w:snapToGrid w:val="0"/>
        </w:rPr>
        <w:t>g</w:t>
      </w:r>
    </w:p>
    <w:p w14:paraId="7A49842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Leucinum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6,260</w:t>
      </w:r>
      <w:r w:rsidRPr="002B39AB">
        <w:rPr>
          <w:rFonts w:ascii="Times New Roman" w:hAnsi="Times New Roman"/>
        </w:rPr>
        <w:t> </w:t>
      </w:r>
      <w:r w:rsidRPr="002E4703">
        <w:rPr>
          <w:rFonts w:ascii="Times New Roman" w:eastAsia="Times New Roman" w:hAnsi="Times New Roman"/>
          <w:snapToGrid w:val="0"/>
        </w:rPr>
        <w:t>g</w:t>
      </w:r>
    </w:p>
    <w:p w14:paraId="715FA6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Lysini hydrochloridum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5,680 g</w:t>
      </w:r>
    </w:p>
    <w:p w14:paraId="7D95CAB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(Lysinum)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4,546</w:t>
      </w:r>
      <w:r w:rsidRPr="002B39AB">
        <w:rPr>
          <w:rFonts w:ascii="Times New Roman" w:hAnsi="Times New Roman"/>
        </w:rPr>
        <w:t> </w:t>
      </w:r>
      <w:r w:rsidRPr="002E4703">
        <w:rPr>
          <w:rFonts w:ascii="Times New Roman" w:eastAsia="Times New Roman" w:hAnsi="Times New Roman"/>
          <w:snapToGrid w:val="0"/>
        </w:rPr>
        <w:t>g</w:t>
      </w:r>
    </w:p>
    <w:p w14:paraId="768EBF1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Methioninum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3,920</w:t>
      </w:r>
      <w:r w:rsidRPr="002B39AB">
        <w:rPr>
          <w:rFonts w:ascii="Times New Roman" w:hAnsi="Times New Roman"/>
        </w:rPr>
        <w:t> </w:t>
      </w:r>
      <w:r w:rsidRPr="002E4703">
        <w:rPr>
          <w:rFonts w:ascii="Times New Roman" w:eastAsia="Times New Roman" w:hAnsi="Times New Roman"/>
          <w:snapToGrid w:val="0"/>
        </w:rPr>
        <w:t>g</w:t>
      </w:r>
    </w:p>
    <w:p w14:paraId="5D45FC38" w14:textId="19000329"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Phenylalaninum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7,020</w:t>
      </w:r>
      <w:r w:rsidRPr="002B39AB">
        <w:rPr>
          <w:rFonts w:ascii="Times New Roman" w:hAnsi="Times New Roman"/>
        </w:rPr>
        <w:t> </w:t>
      </w:r>
      <w:r w:rsidRPr="002E4703">
        <w:rPr>
          <w:rFonts w:ascii="Times New Roman" w:eastAsia="Times New Roman" w:hAnsi="Times New Roman"/>
          <w:snapToGrid w:val="0"/>
        </w:rPr>
        <w:t>g</w:t>
      </w:r>
    </w:p>
    <w:p w14:paraId="60E9DDF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Threoninum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3,640</w:t>
      </w:r>
      <w:r w:rsidRPr="002B39AB">
        <w:rPr>
          <w:rFonts w:ascii="Times New Roman" w:hAnsi="Times New Roman"/>
        </w:rPr>
        <w:t> </w:t>
      </w:r>
      <w:r w:rsidRPr="002E4703">
        <w:rPr>
          <w:rFonts w:ascii="Times New Roman" w:eastAsia="Times New Roman" w:hAnsi="Times New Roman"/>
          <w:snapToGrid w:val="0"/>
        </w:rPr>
        <w:t>g</w:t>
      </w:r>
    </w:p>
    <w:p w14:paraId="06F51C9C" w14:textId="1E46F375"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Tryptophanum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1,140</w:t>
      </w:r>
      <w:r w:rsidRPr="002B39AB">
        <w:rPr>
          <w:rFonts w:ascii="Times New Roman" w:hAnsi="Times New Roman"/>
        </w:rPr>
        <w:t> </w:t>
      </w:r>
      <w:r w:rsidRPr="002E4703">
        <w:rPr>
          <w:rFonts w:ascii="Times New Roman" w:eastAsia="Times New Roman" w:hAnsi="Times New Roman"/>
          <w:snapToGrid w:val="0"/>
        </w:rPr>
        <w:t>g</w:t>
      </w:r>
    </w:p>
    <w:p w14:paraId="045731E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Valinum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5,200</w:t>
      </w:r>
      <w:r w:rsidRPr="002B39AB">
        <w:rPr>
          <w:rFonts w:ascii="Times New Roman" w:hAnsi="Times New Roman"/>
        </w:rPr>
        <w:t> </w:t>
      </w:r>
      <w:r w:rsidRPr="002E4703">
        <w:rPr>
          <w:rFonts w:ascii="Times New Roman" w:eastAsia="Times New Roman" w:hAnsi="Times New Roman"/>
          <w:snapToGrid w:val="0"/>
        </w:rPr>
        <w:t>g</w:t>
      </w:r>
    </w:p>
    <w:p w14:paraId="20229C0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Argininum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5,400</w:t>
      </w:r>
      <w:r w:rsidRPr="002B39AB">
        <w:rPr>
          <w:rFonts w:ascii="Times New Roman" w:hAnsi="Times New Roman"/>
        </w:rPr>
        <w:t> </w:t>
      </w:r>
      <w:r w:rsidRPr="002E4703">
        <w:rPr>
          <w:rFonts w:ascii="Times New Roman" w:eastAsia="Times New Roman" w:hAnsi="Times New Roman"/>
          <w:snapToGrid w:val="0"/>
        </w:rPr>
        <w:t>g</w:t>
      </w:r>
    </w:p>
    <w:p w14:paraId="6AC9617B" w14:textId="1E09706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Histidini hydrochloridum monohydricum</w:t>
      </w:r>
      <w:r w:rsidRPr="002E4703">
        <w:rPr>
          <w:rFonts w:ascii="Times New Roman" w:eastAsia="Times New Roman" w:hAnsi="Times New Roman"/>
          <w:snapToGrid w:val="0"/>
        </w:rPr>
        <w:tab/>
      </w:r>
      <w:r w:rsidR="001409A4">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3,380 g</w:t>
      </w:r>
    </w:p>
    <w:p w14:paraId="4AADA5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(Histidinum)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2,502</w:t>
      </w:r>
      <w:r w:rsidRPr="002B39AB">
        <w:rPr>
          <w:rFonts w:ascii="Times New Roman" w:hAnsi="Times New Roman"/>
          <w:lang w:val="pt-PT"/>
        </w:rPr>
        <w:t> </w:t>
      </w:r>
      <w:r w:rsidRPr="002E4703">
        <w:rPr>
          <w:rFonts w:ascii="Times New Roman" w:eastAsia="Times New Roman" w:hAnsi="Times New Roman"/>
          <w:snapToGrid w:val="0"/>
        </w:rPr>
        <w:t>g</w:t>
      </w:r>
    </w:p>
    <w:p w14:paraId="02BF1FC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Alaninum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9,700</w:t>
      </w:r>
      <w:r w:rsidRPr="002B39AB">
        <w:rPr>
          <w:rFonts w:ascii="Times New Roman" w:hAnsi="Times New Roman"/>
          <w:lang w:val="pt-PT"/>
        </w:rPr>
        <w:t> </w:t>
      </w:r>
      <w:r w:rsidRPr="002E4703">
        <w:rPr>
          <w:rFonts w:ascii="Times New Roman" w:eastAsia="Times New Roman" w:hAnsi="Times New Roman"/>
          <w:snapToGrid w:val="0"/>
        </w:rPr>
        <w:t>g</w:t>
      </w:r>
    </w:p>
    <w:p w14:paraId="793257B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asparticum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3,000</w:t>
      </w:r>
      <w:r w:rsidRPr="002B39AB">
        <w:rPr>
          <w:rFonts w:ascii="Times New Roman" w:hAnsi="Times New Roman"/>
          <w:lang w:val="pt-PT"/>
        </w:rPr>
        <w:t> </w:t>
      </w:r>
      <w:r w:rsidRPr="002E4703">
        <w:rPr>
          <w:rFonts w:ascii="Times New Roman" w:eastAsia="Times New Roman" w:hAnsi="Times New Roman"/>
          <w:snapToGrid w:val="0"/>
        </w:rPr>
        <w:t>g</w:t>
      </w:r>
    </w:p>
    <w:p w14:paraId="1B5B626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Acidum glutamicum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7,000</w:t>
      </w:r>
      <w:r w:rsidRPr="002B39AB">
        <w:rPr>
          <w:rFonts w:ascii="Times New Roman" w:hAnsi="Times New Roman"/>
          <w:lang w:val="pt-PT"/>
        </w:rPr>
        <w:t> </w:t>
      </w:r>
      <w:r w:rsidRPr="002E4703">
        <w:rPr>
          <w:rFonts w:ascii="Times New Roman" w:eastAsia="Times New Roman" w:hAnsi="Times New Roman"/>
          <w:snapToGrid w:val="0"/>
        </w:rPr>
        <w:t>g</w:t>
      </w:r>
    </w:p>
    <w:p w14:paraId="1BDA8A8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Glycinum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3,300</w:t>
      </w:r>
      <w:r w:rsidRPr="002B39AB">
        <w:rPr>
          <w:rFonts w:ascii="Times New Roman" w:hAnsi="Times New Roman"/>
          <w:lang w:val="pt-PT"/>
        </w:rPr>
        <w:t> </w:t>
      </w:r>
      <w:r w:rsidRPr="002E4703">
        <w:rPr>
          <w:rFonts w:ascii="Times New Roman" w:eastAsia="Times New Roman" w:hAnsi="Times New Roman"/>
          <w:snapToGrid w:val="0"/>
        </w:rPr>
        <w:t>g</w:t>
      </w:r>
    </w:p>
    <w:p w14:paraId="2A01C5C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Prolinum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6,800 g</w:t>
      </w:r>
    </w:p>
    <w:p w14:paraId="210CF72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Serinum</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6,000</w:t>
      </w:r>
      <w:r w:rsidRPr="002B39AB">
        <w:rPr>
          <w:rFonts w:ascii="Times New Roman" w:hAnsi="Times New Roman"/>
          <w:lang w:val="pt-PT"/>
        </w:rPr>
        <w:t> </w:t>
      </w:r>
      <w:r w:rsidRPr="002E4703">
        <w:rPr>
          <w:rFonts w:ascii="Times New Roman" w:eastAsia="Times New Roman" w:hAnsi="Times New Roman"/>
          <w:snapToGrid w:val="0"/>
        </w:rPr>
        <w:t>g</w:t>
      </w:r>
    </w:p>
    <w:p w14:paraId="09724B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hydroxidum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1,600</w:t>
      </w:r>
      <w:r w:rsidRPr="002B39AB">
        <w:rPr>
          <w:rFonts w:ascii="Times New Roman" w:hAnsi="Times New Roman"/>
        </w:rPr>
        <w:t> </w:t>
      </w:r>
      <w:r w:rsidRPr="002E4703">
        <w:rPr>
          <w:rFonts w:ascii="Times New Roman" w:eastAsia="Times New Roman" w:hAnsi="Times New Roman"/>
          <w:snapToGrid w:val="0"/>
        </w:rPr>
        <w:t>g</w:t>
      </w:r>
    </w:p>
    <w:p w14:paraId="00D350B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chloridum</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2,162</w:t>
      </w:r>
      <w:r w:rsidRPr="002B39AB">
        <w:rPr>
          <w:rFonts w:ascii="Times New Roman" w:hAnsi="Times New Roman"/>
        </w:rPr>
        <w:t> </w:t>
      </w:r>
      <w:r w:rsidRPr="002E4703">
        <w:rPr>
          <w:rFonts w:ascii="Times New Roman" w:eastAsia="Times New Roman" w:hAnsi="Times New Roman"/>
          <w:snapToGrid w:val="0"/>
        </w:rPr>
        <w:t>g</w:t>
      </w:r>
    </w:p>
    <w:p w14:paraId="45CB5F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Natrii acetas trihydricus</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1,088</w:t>
      </w:r>
      <w:r w:rsidRPr="002B39AB">
        <w:rPr>
          <w:rFonts w:ascii="Times New Roman" w:hAnsi="Times New Roman"/>
        </w:rPr>
        <w:t> </w:t>
      </w:r>
      <w:r w:rsidRPr="002E4703">
        <w:rPr>
          <w:rFonts w:ascii="Times New Roman" w:eastAsia="Times New Roman" w:hAnsi="Times New Roman"/>
          <w:snapToGrid w:val="0"/>
        </w:rPr>
        <w:t>g</w:t>
      </w:r>
    </w:p>
    <w:p w14:paraId="262A22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Kalii 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5,886</w:t>
      </w:r>
      <w:r w:rsidRPr="002B39AB">
        <w:rPr>
          <w:rFonts w:ascii="Times New Roman" w:hAnsi="Times New Roman"/>
        </w:rPr>
        <w:t> </w:t>
      </w:r>
      <w:r w:rsidRPr="002E4703">
        <w:rPr>
          <w:rFonts w:ascii="Times New Roman" w:eastAsia="Times New Roman" w:hAnsi="Times New Roman"/>
          <w:snapToGrid w:val="0"/>
        </w:rPr>
        <w:t>g</w:t>
      </w:r>
    </w:p>
    <w:p w14:paraId="3986765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Magnesii acetas tetrahydricus</w:t>
      </w:r>
      <w:r w:rsidRPr="002E4703">
        <w:rPr>
          <w:rFonts w:ascii="Times New Roman" w:eastAsia="Times New Roman" w:hAnsi="Times New Roman"/>
          <w:snapToGrid w:val="0"/>
        </w:rPr>
        <w:tab/>
      </w:r>
      <w:r>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1,288</w:t>
      </w:r>
      <w:r w:rsidRPr="002B39AB">
        <w:rPr>
          <w:rFonts w:ascii="Times New Roman" w:hAnsi="Times New Roman"/>
        </w:rPr>
        <w:t> </w:t>
      </w:r>
      <w:r w:rsidRPr="002E4703">
        <w:rPr>
          <w:rFonts w:ascii="Times New Roman" w:eastAsia="Times New Roman" w:hAnsi="Times New Roman"/>
          <w:snapToGrid w:val="0"/>
        </w:rPr>
        <w:t>g</w:t>
      </w:r>
    </w:p>
    <w:p w14:paraId="76765C83" w14:textId="545245D4"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Calcii chloridum dihydricum</w:t>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0,882</w:t>
      </w:r>
      <w:r w:rsidRPr="002B39AB">
        <w:rPr>
          <w:rFonts w:ascii="Times New Roman" w:hAnsi="Times New Roman"/>
        </w:rPr>
        <w:t> </w:t>
      </w:r>
      <w:r w:rsidRPr="002E4703">
        <w:rPr>
          <w:rFonts w:ascii="Times New Roman" w:eastAsia="Times New Roman" w:hAnsi="Times New Roman"/>
          <w:snapToGrid w:val="0"/>
        </w:rPr>
        <w:t>g</w:t>
      </w:r>
    </w:p>
    <w:p w14:paraId="35C8124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7726EBB"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Elektrolitai:</w:t>
      </w:r>
    </w:p>
    <w:p w14:paraId="5C0EF19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100</w:t>
      </w:r>
      <w:r w:rsidRPr="002B39AB">
        <w:rPr>
          <w:rFonts w:ascii="Times New Roman" w:hAnsi="Times New Roman"/>
          <w:lang w:val="pt-PT"/>
        </w:rPr>
        <w:t> </w:t>
      </w:r>
      <w:r w:rsidRPr="002E4703">
        <w:rPr>
          <w:rFonts w:ascii="Times New Roman" w:eastAsia="Times New Roman" w:hAnsi="Times New Roman"/>
          <w:snapToGrid w:val="0"/>
        </w:rPr>
        <w:t>mmol</w:t>
      </w:r>
    </w:p>
    <w:p w14:paraId="44564E9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K</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60</w:t>
      </w:r>
      <w:r w:rsidRPr="002B39AB">
        <w:rPr>
          <w:rFonts w:ascii="Times New Roman" w:hAnsi="Times New Roman"/>
          <w:lang w:val="pt-PT"/>
        </w:rPr>
        <w:t> </w:t>
      </w:r>
      <w:r w:rsidRPr="002E4703">
        <w:rPr>
          <w:rFonts w:ascii="Times New Roman" w:eastAsia="Times New Roman" w:hAnsi="Times New Roman"/>
          <w:snapToGrid w:val="0"/>
        </w:rPr>
        <w:t>mmol</w:t>
      </w:r>
    </w:p>
    <w:p w14:paraId="3E1308C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Mg</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6,0</w:t>
      </w:r>
      <w:r w:rsidRPr="002B39AB">
        <w:rPr>
          <w:rFonts w:ascii="Times New Roman" w:hAnsi="Times New Roman"/>
          <w:lang w:val="pt-PT"/>
        </w:rPr>
        <w:t> </w:t>
      </w:r>
      <w:r w:rsidRPr="002E4703">
        <w:rPr>
          <w:rFonts w:ascii="Times New Roman" w:eastAsia="Times New Roman" w:hAnsi="Times New Roman"/>
          <w:snapToGrid w:val="0"/>
        </w:rPr>
        <w:t>mmol</w:t>
      </w:r>
    </w:p>
    <w:p w14:paraId="7B4453B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Ca</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6,0</w:t>
      </w:r>
      <w:r w:rsidRPr="002B39AB">
        <w:rPr>
          <w:rFonts w:ascii="Times New Roman" w:hAnsi="Times New Roman"/>
        </w:rPr>
        <w:t> </w:t>
      </w:r>
      <w:r w:rsidRPr="002E4703">
        <w:rPr>
          <w:rFonts w:ascii="Times New Roman" w:eastAsia="Times New Roman" w:hAnsi="Times New Roman"/>
          <w:snapToGrid w:val="0"/>
        </w:rPr>
        <w:t>mmol</w:t>
      </w:r>
    </w:p>
    <w:p w14:paraId="074B9D3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Zn</w:t>
      </w:r>
      <w:r w:rsidRPr="002E4703">
        <w:rPr>
          <w:rFonts w:ascii="Times New Roman" w:eastAsia="Times New Roman" w:hAnsi="Times New Roman"/>
          <w:snapToGrid w:val="0"/>
          <w:vertAlign w:val="superscript"/>
        </w:rPr>
        <w:t>2+</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0,06</w:t>
      </w:r>
      <w:r w:rsidRPr="002B39AB">
        <w:rPr>
          <w:rFonts w:ascii="Times New Roman" w:hAnsi="Times New Roman"/>
        </w:rPr>
        <w:t> </w:t>
      </w:r>
      <w:r w:rsidRPr="002E4703">
        <w:rPr>
          <w:rFonts w:ascii="Times New Roman" w:eastAsia="Times New Roman" w:hAnsi="Times New Roman"/>
          <w:snapToGrid w:val="0"/>
        </w:rPr>
        <w:t>mmol</w:t>
      </w:r>
    </w:p>
    <w:p w14:paraId="7ADC3BB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Cl</w:t>
      </w:r>
      <w:r w:rsidRPr="002E4703">
        <w:rPr>
          <w:rFonts w:ascii="Times New Roman" w:eastAsia="Times New Roman" w:hAnsi="Times New Roman"/>
          <w:snapToGrid w:val="0"/>
          <w:vertAlign w:val="superscript"/>
        </w:rPr>
        <w:t>-</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96</w:t>
      </w:r>
      <w:r w:rsidRPr="002B39AB">
        <w:rPr>
          <w:rFonts w:ascii="Times New Roman" w:hAnsi="Times New Roman"/>
        </w:rPr>
        <w:t> </w:t>
      </w:r>
      <w:r w:rsidRPr="002E4703">
        <w:rPr>
          <w:rFonts w:ascii="Times New Roman" w:eastAsia="Times New Roman" w:hAnsi="Times New Roman"/>
          <w:snapToGrid w:val="0"/>
        </w:rPr>
        <w:t>mmol</w:t>
      </w:r>
    </w:p>
    <w:p w14:paraId="6DED01A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Acetas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80</w:t>
      </w:r>
      <w:r w:rsidRPr="002B39AB">
        <w:rPr>
          <w:rFonts w:ascii="Times New Roman" w:hAnsi="Times New Roman"/>
        </w:rPr>
        <w:t> </w:t>
      </w:r>
      <w:r w:rsidRPr="002E4703">
        <w:rPr>
          <w:rFonts w:ascii="Times New Roman" w:eastAsia="Times New Roman" w:hAnsi="Times New Roman"/>
          <w:snapToGrid w:val="0"/>
        </w:rPr>
        <w:t>mmol</w:t>
      </w:r>
    </w:p>
    <w:p w14:paraId="38643F0D" w14:textId="5144C6D8"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Phosphas</w:t>
      </w:r>
      <w:r w:rsidRPr="002E4703">
        <w:rPr>
          <w:rFonts w:ascii="Times New Roman" w:eastAsia="Times New Roman" w:hAnsi="Times New Roman"/>
          <w:snapToGrid w:val="0"/>
        </w:rPr>
        <w:tab/>
        <w:t xml:space="preserve">  </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15,0</w:t>
      </w:r>
      <w:r w:rsidRPr="002B39AB">
        <w:rPr>
          <w:rFonts w:ascii="Times New Roman" w:hAnsi="Times New Roman"/>
        </w:rPr>
        <w:t> </w:t>
      </w:r>
      <w:r w:rsidRPr="002E4703">
        <w:rPr>
          <w:rFonts w:ascii="Times New Roman" w:eastAsia="Times New Roman" w:hAnsi="Times New Roman"/>
          <w:snapToGrid w:val="0"/>
        </w:rPr>
        <w:t>mmol</w:t>
      </w:r>
    </w:p>
    <w:p w14:paraId="78D3AD2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BA6FD1F" w14:textId="53003878"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Aminorūgščių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80</w:t>
      </w:r>
      <w:r w:rsidRPr="002B39AB">
        <w:rPr>
          <w:rFonts w:ascii="Times New Roman" w:hAnsi="Times New Roman"/>
        </w:rPr>
        <w:t> </w:t>
      </w:r>
      <w:r w:rsidRPr="002E4703">
        <w:rPr>
          <w:rFonts w:ascii="Times New Roman" w:eastAsia="Times New Roman" w:hAnsi="Times New Roman"/>
          <w:snapToGrid w:val="0"/>
        </w:rPr>
        <w:t>g</w:t>
      </w:r>
    </w:p>
    <w:p w14:paraId="00497897" w14:textId="094BF796"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Azoto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11,4</w:t>
      </w:r>
      <w:r w:rsidRPr="002B39AB">
        <w:rPr>
          <w:rFonts w:ascii="Times New Roman" w:hAnsi="Times New Roman"/>
        </w:rPr>
        <w:t> </w:t>
      </w:r>
      <w:r w:rsidRPr="002E4703">
        <w:rPr>
          <w:rFonts w:ascii="Times New Roman" w:eastAsia="Times New Roman" w:hAnsi="Times New Roman"/>
          <w:snapToGrid w:val="0"/>
        </w:rPr>
        <w:t>g</w:t>
      </w:r>
    </w:p>
    <w:p w14:paraId="1DA3E2BE" w14:textId="59218996"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160</w:t>
      </w:r>
      <w:r w:rsidRPr="002B39AB">
        <w:rPr>
          <w:rFonts w:ascii="Times New Roman" w:hAnsi="Times New Roman"/>
        </w:rPr>
        <w:t> </w:t>
      </w:r>
      <w:r w:rsidRPr="002E4703">
        <w:rPr>
          <w:rFonts w:ascii="Times New Roman" w:eastAsia="Times New Roman" w:hAnsi="Times New Roman"/>
          <w:snapToGrid w:val="0"/>
        </w:rPr>
        <w:t>g</w:t>
      </w:r>
    </w:p>
    <w:p w14:paraId="333E5B1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kiekis:</w:t>
      </w:r>
      <w:r w:rsidRPr="002E4703">
        <w:rPr>
          <w:rFonts w:ascii="Times New Roman" w:eastAsia="Times New Roman" w:hAnsi="Times New Roman"/>
          <w:snapToGrid w:val="0"/>
        </w:rPr>
        <w:tab/>
      </w:r>
      <w:r w:rsidRPr="002E4703">
        <w:rPr>
          <w:rFonts w:ascii="Times New Roman" w:eastAsia="Times New Roman" w:hAnsi="Times New Roman"/>
          <w:snapToGrid w:val="0"/>
        </w:rPr>
        <w:tab/>
      </w:r>
      <w:r>
        <w:rPr>
          <w:rFonts w:ascii="Times New Roman" w:eastAsia="Times New Roman" w:hAnsi="Times New Roman"/>
          <w:snapToGrid w:val="0"/>
        </w:rPr>
        <w:tab/>
      </w:r>
      <w:r w:rsidRPr="002E4703">
        <w:rPr>
          <w:rFonts w:ascii="Times New Roman" w:eastAsia="Times New Roman" w:hAnsi="Times New Roman"/>
          <w:snapToGrid w:val="0"/>
        </w:rPr>
        <w:t>100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g</w:t>
      </w:r>
    </w:p>
    <w:p w14:paraId="7A39F8F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D120E7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Riebalų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3980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kJ (950</w:t>
      </w:r>
      <w:r w:rsidRPr="002E4703">
        <w:rPr>
          <w:rFonts w:ascii="Times New Roman" w:eastAsia="Times New Roman" w:hAnsi="Times New Roman"/>
          <w:snapToGrid w:val="0"/>
          <w:szCs w:val="20"/>
        </w:rPr>
        <w:t> </w:t>
      </w:r>
      <w:r w:rsidRPr="002E4703">
        <w:rPr>
          <w:rFonts w:ascii="Times New Roman" w:eastAsia="Times New Roman" w:hAnsi="Times New Roman"/>
          <w:snapToGrid w:val="0"/>
        </w:rPr>
        <w:t>kcal)</w:t>
      </w:r>
    </w:p>
    <w:p w14:paraId="58C22ED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Angliavandenių energinė vertė</w:t>
      </w:r>
      <w:r w:rsidRPr="002E4703">
        <w:rPr>
          <w:rFonts w:ascii="Times New Roman" w:eastAsia="Times New Roman" w:hAnsi="Times New Roman"/>
          <w:snapToGrid w:val="0"/>
        </w:rPr>
        <w:tab/>
        <w:t>2680</w:t>
      </w:r>
      <w:r w:rsidRPr="002B39AB">
        <w:rPr>
          <w:rFonts w:ascii="Times New Roman" w:hAnsi="Times New Roman"/>
        </w:rPr>
        <w:t> </w:t>
      </w:r>
      <w:r w:rsidRPr="002E4703">
        <w:rPr>
          <w:rFonts w:ascii="Times New Roman" w:eastAsia="Times New Roman" w:hAnsi="Times New Roman"/>
          <w:snapToGrid w:val="0"/>
        </w:rPr>
        <w:t>kJ (640</w:t>
      </w:r>
      <w:r w:rsidRPr="002B39AB">
        <w:rPr>
          <w:rFonts w:ascii="Times New Roman" w:hAnsi="Times New Roman"/>
        </w:rPr>
        <w:t> </w:t>
      </w:r>
      <w:r w:rsidRPr="002E4703">
        <w:rPr>
          <w:rFonts w:ascii="Times New Roman" w:eastAsia="Times New Roman" w:hAnsi="Times New Roman"/>
          <w:snapToGrid w:val="0"/>
        </w:rPr>
        <w:t>kcal)</w:t>
      </w:r>
    </w:p>
    <w:p w14:paraId="2C8CDE9B" w14:textId="625A442D"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Aminorūgščių energinė vertė</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1340</w:t>
      </w:r>
      <w:r w:rsidRPr="002B39AB">
        <w:rPr>
          <w:rFonts w:ascii="Times New Roman" w:hAnsi="Times New Roman"/>
        </w:rPr>
        <w:t> </w:t>
      </w:r>
      <w:r w:rsidRPr="002E4703">
        <w:rPr>
          <w:rFonts w:ascii="Times New Roman" w:eastAsia="Times New Roman" w:hAnsi="Times New Roman"/>
          <w:snapToGrid w:val="0"/>
        </w:rPr>
        <w:t>kJ (320</w:t>
      </w:r>
      <w:r w:rsidRPr="002B39AB">
        <w:rPr>
          <w:rFonts w:ascii="Times New Roman" w:hAnsi="Times New Roman"/>
        </w:rPr>
        <w:t> </w:t>
      </w:r>
      <w:r w:rsidRPr="002E4703">
        <w:rPr>
          <w:rFonts w:ascii="Times New Roman" w:eastAsia="Times New Roman" w:hAnsi="Times New Roman"/>
          <w:snapToGrid w:val="0"/>
        </w:rPr>
        <w:t>kcal)</w:t>
      </w:r>
    </w:p>
    <w:p w14:paraId="33449FA0" w14:textId="48F27FA2"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Nebaltyminė energinė vertė</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6660</w:t>
      </w:r>
      <w:r w:rsidRPr="002B39AB">
        <w:rPr>
          <w:rFonts w:ascii="Times New Roman" w:hAnsi="Times New Roman"/>
        </w:rPr>
        <w:t> </w:t>
      </w:r>
      <w:r w:rsidRPr="002E4703">
        <w:rPr>
          <w:rFonts w:ascii="Times New Roman" w:eastAsia="Times New Roman" w:hAnsi="Times New Roman"/>
          <w:snapToGrid w:val="0"/>
        </w:rPr>
        <w:t>kJ (1590</w:t>
      </w:r>
      <w:r w:rsidRPr="002B39AB">
        <w:rPr>
          <w:rFonts w:ascii="Times New Roman" w:hAnsi="Times New Roman"/>
        </w:rPr>
        <w:t> </w:t>
      </w:r>
      <w:r w:rsidRPr="002E4703">
        <w:rPr>
          <w:rFonts w:ascii="Times New Roman" w:eastAsia="Times New Roman" w:hAnsi="Times New Roman"/>
          <w:snapToGrid w:val="0"/>
        </w:rPr>
        <w:t>kcal)</w:t>
      </w:r>
    </w:p>
    <w:p w14:paraId="6AAC834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Bendra energinė vertė</w:t>
      </w:r>
      <w:r w:rsidRPr="002E4703">
        <w:rPr>
          <w:rFonts w:ascii="Times New Roman" w:eastAsia="Times New Roman" w:hAnsi="Times New Roman"/>
          <w:snapToGrid w:val="0"/>
        </w:rPr>
        <w:tab/>
      </w:r>
      <w:r w:rsidRPr="002E4703">
        <w:rPr>
          <w:rFonts w:ascii="Times New Roman" w:eastAsia="Times New Roman" w:hAnsi="Times New Roman"/>
          <w:snapToGrid w:val="0"/>
        </w:rPr>
        <w:tab/>
        <w:t>8000</w:t>
      </w:r>
      <w:r w:rsidRPr="002B39AB">
        <w:rPr>
          <w:rFonts w:ascii="Times New Roman" w:hAnsi="Times New Roman"/>
        </w:rPr>
        <w:t> </w:t>
      </w:r>
      <w:r w:rsidRPr="002E4703">
        <w:rPr>
          <w:rFonts w:ascii="Times New Roman" w:eastAsia="Times New Roman" w:hAnsi="Times New Roman"/>
          <w:snapToGrid w:val="0"/>
        </w:rPr>
        <w:t>kJ (1910</w:t>
      </w:r>
      <w:r w:rsidRPr="002B39AB">
        <w:rPr>
          <w:rFonts w:ascii="Times New Roman" w:hAnsi="Times New Roman"/>
        </w:rPr>
        <w:t> </w:t>
      </w:r>
      <w:r w:rsidRPr="002E4703">
        <w:rPr>
          <w:rFonts w:ascii="Times New Roman" w:eastAsia="Times New Roman" w:hAnsi="Times New Roman"/>
          <w:snapToGrid w:val="0"/>
        </w:rPr>
        <w:t>kcal)</w:t>
      </w:r>
    </w:p>
    <w:p w14:paraId="7734556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BDA69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w:t>
      </w:r>
      <w:r w:rsidRPr="002E4703">
        <w:rPr>
          <w:rFonts w:ascii="Times New Roman" w:eastAsia="Times New Roman" w:hAnsi="Times New Roman"/>
          <w:snapToGrid w:val="0"/>
        </w:rPr>
        <w:tab/>
      </w:r>
      <w:r w:rsidRPr="002E4703">
        <w:rPr>
          <w:rFonts w:ascii="Times New Roman" w:eastAsia="Times New Roman" w:hAnsi="Times New Roman"/>
          <w:snapToGrid w:val="0"/>
        </w:rPr>
        <w:tab/>
        <w:t>950</w:t>
      </w:r>
      <w:r w:rsidRPr="002B39AB">
        <w:rPr>
          <w:rFonts w:ascii="Times New Roman" w:hAnsi="Times New Roman"/>
        </w:rPr>
        <w:t> </w:t>
      </w:r>
      <w:r w:rsidRPr="002E4703">
        <w:rPr>
          <w:rFonts w:ascii="Times New Roman" w:eastAsia="Times New Roman" w:hAnsi="Times New Roman"/>
          <w:snapToGrid w:val="0"/>
        </w:rPr>
        <w:t>mOsm/kg</w:t>
      </w:r>
    </w:p>
    <w:p w14:paraId="5FABC13F" w14:textId="07E55872" w:rsidR="00185F9E" w:rsidRPr="002E4703"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Teorinis osmoliališkumas</w:t>
      </w:r>
      <w:r>
        <w:rPr>
          <w:rFonts w:ascii="Times New Roman" w:eastAsia="Times New Roman" w:hAnsi="Times New Roman"/>
          <w:snapToGrid w:val="0"/>
        </w:rPr>
        <w:tab/>
      </w:r>
      <w:r w:rsidR="001409A4">
        <w:rPr>
          <w:rFonts w:ascii="Times New Roman" w:eastAsia="Times New Roman" w:hAnsi="Times New Roman"/>
          <w:snapToGrid w:val="0"/>
        </w:rPr>
        <w:tab/>
      </w:r>
      <w:r w:rsidRPr="002E4703">
        <w:rPr>
          <w:rFonts w:ascii="Times New Roman" w:eastAsia="Times New Roman" w:hAnsi="Times New Roman"/>
          <w:snapToGrid w:val="0"/>
        </w:rPr>
        <w:t>840</w:t>
      </w:r>
      <w:r w:rsidRPr="002B39AB">
        <w:rPr>
          <w:rFonts w:ascii="Times New Roman" w:hAnsi="Times New Roman"/>
          <w:lang w:val="pt-PT"/>
        </w:rPr>
        <w:t> </w:t>
      </w:r>
      <w:r w:rsidRPr="002E4703">
        <w:rPr>
          <w:rFonts w:ascii="Times New Roman" w:eastAsia="Times New Roman" w:hAnsi="Times New Roman"/>
          <w:snapToGrid w:val="0"/>
        </w:rPr>
        <w:t>mOsm/l</w:t>
      </w:r>
    </w:p>
    <w:p w14:paraId="5B216D0B" w14:textId="223E2A5E"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t>5,0...6,0</w:t>
      </w:r>
      <w:r w:rsidRPr="002E4703">
        <w:rPr>
          <w:rFonts w:ascii="Times New Roman" w:eastAsia="Times New Roman" w:hAnsi="Times New Roman"/>
          <w:snapToGrid w:val="0"/>
        </w:rPr>
        <w:tab/>
      </w:r>
      <w:r w:rsidRPr="002E4703">
        <w:rPr>
          <w:rFonts w:ascii="Times New Roman" w:eastAsia="Times New Roman" w:hAnsi="Times New Roman"/>
          <w:snapToGrid w:val="0"/>
        </w:rPr>
        <w:tab/>
      </w:r>
      <w:r w:rsidRPr="002E4703">
        <w:rPr>
          <w:rFonts w:ascii="Times New Roman" w:eastAsia="Times New Roman" w:hAnsi="Times New Roman"/>
          <w:snapToGrid w:val="0"/>
        </w:rPr>
        <w:tab/>
      </w:r>
    </w:p>
    <w:p w14:paraId="2C61331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7F0AE2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755D0A1"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3.</w:t>
      </w:r>
      <w:r w:rsidRPr="002E4703">
        <w:rPr>
          <w:rFonts w:ascii="Times New Roman" w:eastAsia="Times New Roman" w:hAnsi="Times New Roman"/>
          <w:b/>
          <w:snapToGrid w:val="0"/>
        </w:rPr>
        <w:tab/>
        <w:t>PAGALBINIŲ MEDŽIAGŲ SĄRAŠAS</w:t>
      </w:r>
    </w:p>
    <w:p w14:paraId="12318EC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23E228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Pagalbinės medžiagos: Acidum citricum monohydricum (ad pH), Glycerolum, </w:t>
      </w:r>
      <w:r w:rsidRPr="002B39AB">
        <w:rPr>
          <w:rFonts w:ascii="Times New Roman" w:eastAsia="Times New Roman" w:hAnsi="Times New Roman"/>
          <w:snapToGrid w:val="0"/>
        </w:rPr>
        <w:t>Phospholipidaex ovo ad iniectabile</w:t>
      </w:r>
      <w:r w:rsidRPr="002B39AB">
        <w:rPr>
          <w:rFonts w:ascii="Times New Roman" w:hAnsi="Times New Roman"/>
        </w:rPr>
        <w:t>,</w:t>
      </w:r>
      <w:r w:rsidRPr="002B39AB">
        <w:rPr>
          <w:rFonts w:ascii="Times New Roman" w:eastAsia="Times New Roman" w:hAnsi="Times New Roman"/>
          <w:snapToGrid w:val="0"/>
        </w:rPr>
        <w:t xml:space="preserve"> Natrii oleas, </w:t>
      </w:r>
      <w:r w:rsidRPr="002B39AB">
        <w:rPr>
          <w:rFonts w:ascii="Times New Roman" w:eastAsia="Times New Roman" w:hAnsi="Times New Roman"/>
          <w:snapToGrid w:val="0"/>
          <w:szCs w:val="20"/>
        </w:rPr>
        <w:t xml:space="preserve">Natrii hydroxidum (ad pH), </w:t>
      </w:r>
      <w:r w:rsidRPr="002B39AB">
        <w:rPr>
          <w:rFonts w:ascii="Times New Roman" w:eastAsia="Times New Roman" w:hAnsi="Times New Roman"/>
          <w:snapToGrid w:val="0"/>
        </w:rPr>
        <w:t>int-rac-α-Tocopherolum, Aqua ad iniectabile</w:t>
      </w:r>
    </w:p>
    <w:p w14:paraId="74C0946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B090B3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4FFAC1F"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4.</w:t>
      </w:r>
      <w:r w:rsidRPr="002E4703">
        <w:rPr>
          <w:rFonts w:ascii="Times New Roman" w:eastAsia="Times New Roman" w:hAnsi="Times New Roman"/>
          <w:b/>
          <w:snapToGrid w:val="0"/>
        </w:rPr>
        <w:tab/>
        <w:t>FARMACINĖ FORMA IR KIEKIS PAKUOTĖJE</w:t>
      </w:r>
    </w:p>
    <w:p w14:paraId="1F7B002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CC07D7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Infuzinė emulsija</w:t>
      </w:r>
    </w:p>
    <w:p w14:paraId="0F999C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32770B2"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DF741B">
        <w:rPr>
          <w:rFonts w:ascii="Times New Roman" w:hAnsi="Times New Roman"/>
          <w:i/>
          <w:highlight w:val="lightGray"/>
        </w:rPr>
        <w:t>Vidinė talpyklė:</w:t>
      </w:r>
      <w:r w:rsidRPr="002E4703">
        <w:rPr>
          <w:rFonts w:ascii="Times New Roman" w:eastAsia="Times New Roman" w:hAnsi="Times New Roman"/>
          <w:i/>
          <w:snapToGrid w:val="0"/>
        </w:rPr>
        <w:t xml:space="preserve"> </w:t>
      </w:r>
    </w:p>
    <w:p w14:paraId="6B1B22A5"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r w:rsidRPr="002E4703">
        <w:rPr>
          <w:rFonts w:ascii="Times New Roman" w:eastAsia="Times New Roman" w:hAnsi="Times New Roman"/>
          <w:snapToGrid w:val="0"/>
        </w:rPr>
        <w:t>2500 ml</w:t>
      </w:r>
    </w:p>
    <w:p w14:paraId="0B0D06CF" w14:textId="77777777" w:rsidR="00185F9E" w:rsidRPr="002E4703" w:rsidRDefault="00185F9E" w:rsidP="00185F9E">
      <w:pPr>
        <w:tabs>
          <w:tab w:val="left" w:pos="567"/>
        </w:tabs>
        <w:spacing w:after="0" w:line="260" w:lineRule="exact"/>
        <w:rPr>
          <w:rFonts w:ascii="Times New Roman" w:eastAsia="Times New Roman" w:hAnsi="Times New Roman"/>
          <w:snapToGrid w:val="0"/>
          <w:color w:val="000000"/>
        </w:rPr>
      </w:pPr>
    </w:p>
    <w:p w14:paraId="0DCAF836" w14:textId="77777777" w:rsidR="00185F9E" w:rsidRPr="002E4703" w:rsidRDefault="00185F9E" w:rsidP="00185F9E">
      <w:pPr>
        <w:tabs>
          <w:tab w:val="left" w:pos="567"/>
        </w:tabs>
        <w:spacing w:after="0" w:line="260" w:lineRule="exact"/>
        <w:rPr>
          <w:rFonts w:ascii="Times New Roman" w:eastAsia="Times New Roman" w:hAnsi="Times New Roman"/>
          <w:i/>
          <w:snapToGrid w:val="0"/>
        </w:rPr>
      </w:pPr>
      <w:r w:rsidRPr="00DF741B">
        <w:rPr>
          <w:rFonts w:ascii="Times New Roman" w:hAnsi="Times New Roman"/>
          <w:i/>
          <w:highlight w:val="lightGray"/>
        </w:rPr>
        <w:t>Išorinė pakuotė:</w:t>
      </w:r>
    </w:p>
    <w:p w14:paraId="3EA0EE4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5 x 2500 ml</w:t>
      </w:r>
    </w:p>
    <w:p w14:paraId="3EE12E1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FB3346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8EF1947"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5.</w:t>
      </w:r>
      <w:r w:rsidRPr="002E4703">
        <w:rPr>
          <w:rFonts w:ascii="Times New Roman" w:eastAsia="Times New Roman" w:hAnsi="Times New Roman"/>
          <w:b/>
          <w:snapToGrid w:val="0"/>
        </w:rPr>
        <w:tab/>
        <w:t>VARTOJIMO METODAS IR BŪDAS (-AI)</w:t>
      </w:r>
    </w:p>
    <w:p w14:paraId="07A9B74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4E8C349" w14:textId="77777777" w:rsidR="00185F9E" w:rsidRPr="002E4703" w:rsidRDefault="00185F9E" w:rsidP="00185F9E">
      <w:pPr>
        <w:tabs>
          <w:tab w:val="left" w:pos="567"/>
        </w:tabs>
        <w:spacing w:after="0" w:line="260" w:lineRule="exact"/>
        <w:rPr>
          <w:rFonts w:ascii="Times New Roman" w:eastAsia="Times New Roman" w:hAnsi="Times New Roman"/>
          <w:snapToGrid w:val="0"/>
          <w:lang w:val="et-EE"/>
        </w:rPr>
      </w:pPr>
      <w:r w:rsidRPr="002E4703">
        <w:rPr>
          <w:rFonts w:ascii="Times New Roman" w:eastAsia="Times New Roman" w:hAnsi="Times New Roman"/>
          <w:snapToGrid w:val="0"/>
          <w:lang w:val="et-EE"/>
        </w:rPr>
        <w:t xml:space="preserve">Leisti į veną. Infuzija į periferinę arba centrinę veną. </w:t>
      </w:r>
    </w:p>
    <w:p w14:paraId="40988C9B" w14:textId="77777777" w:rsidR="00185F9E" w:rsidRPr="002E4703" w:rsidRDefault="00185F9E" w:rsidP="00185F9E">
      <w:pPr>
        <w:tabs>
          <w:tab w:val="left" w:pos="567"/>
        </w:tabs>
        <w:spacing w:after="0" w:line="260" w:lineRule="exact"/>
        <w:rPr>
          <w:rFonts w:ascii="Times New Roman" w:eastAsia="Times New Roman" w:hAnsi="Times New Roman"/>
          <w:noProof/>
          <w:snapToGrid w:val="0"/>
        </w:rPr>
      </w:pPr>
      <w:r w:rsidRPr="002E4703">
        <w:rPr>
          <w:rFonts w:ascii="Times New Roman" w:eastAsia="Times New Roman" w:hAnsi="Times New Roman"/>
          <w:noProof/>
          <w:snapToGrid w:val="0"/>
        </w:rPr>
        <w:t>Prieš vartojimą perskaitykite pakuotės lapelį.</w:t>
      </w:r>
    </w:p>
    <w:p w14:paraId="3756DBE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A3F966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4797A3C"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6.</w:t>
      </w:r>
      <w:r w:rsidRPr="002E4703">
        <w:rPr>
          <w:rFonts w:ascii="Times New Roman" w:eastAsia="Times New Roman" w:hAnsi="Times New Roman"/>
          <w:b/>
          <w:snapToGrid w:val="0"/>
        </w:rPr>
        <w:tab/>
        <w:t>SPECIALUS ĮSPĖJIMAS, KAD VAISTINĮ PREPARATĄ BŪTINA LAIKYTI VAIKAMS NEPASTEBIMOJE IR NEPASIEKIAMOJE VIETOJE</w:t>
      </w:r>
    </w:p>
    <w:p w14:paraId="1353059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30A821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vaikams nepastebimoje ir nepasiekiamoje vietoje.</w:t>
      </w:r>
    </w:p>
    <w:p w14:paraId="752D9F7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24AB24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A5395C"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7.</w:t>
      </w:r>
      <w:r w:rsidRPr="002E4703">
        <w:rPr>
          <w:rFonts w:ascii="Times New Roman" w:eastAsia="Times New Roman" w:hAnsi="Times New Roman"/>
          <w:b/>
          <w:snapToGrid w:val="0"/>
        </w:rPr>
        <w:tab/>
        <w:t>KITAS (-I) SPECIALUS (-ŪS) ĮSPĖJIMAS (-AI) (JEI REIKIA)</w:t>
      </w:r>
    </w:p>
    <w:p w14:paraId="7B965EDA" w14:textId="77777777" w:rsidR="00185F9E" w:rsidRDefault="00185F9E" w:rsidP="00185F9E">
      <w:pPr>
        <w:tabs>
          <w:tab w:val="left" w:pos="567"/>
        </w:tabs>
        <w:spacing w:after="0" w:line="260" w:lineRule="exact"/>
        <w:rPr>
          <w:rFonts w:ascii="Times New Roman" w:eastAsia="Times New Roman" w:hAnsi="Times New Roman"/>
          <w:snapToGrid w:val="0"/>
        </w:rPr>
      </w:pPr>
    </w:p>
    <w:p w14:paraId="52C1C8A1" w14:textId="77777777" w:rsidR="00185F9E" w:rsidRPr="00F52872" w:rsidRDefault="00185F9E" w:rsidP="00185F9E">
      <w:pPr>
        <w:tabs>
          <w:tab w:val="left" w:pos="567"/>
        </w:tabs>
        <w:spacing w:after="0" w:line="260" w:lineRule="exact"/>
        <w:rPr>
          <w:rFonts w:ascii="Times New Roman" w:eastAsia="Times New Roman" w:hAnsi="Times New Roman"/>
          <w:snapToGrid w:val="0"/>
        </w:rPr>
      </w:pPr>
      <w:r w:rsidRPr="00F52872">
        <w:rPr>
          <w:rFonts w:ascii="Times New Roman" w:eastAsia="Times New Roman" w:hAnsi="Times New Roman"/>
          <w:snapToGrid w:val="0"/>
        </w:rPr>
        <w:t>Sudėtyje yra didelis natrio kiekis – papildomą informaciją žr. pakuotės lapelyje.</w:t>
      </w:r>
    </w:p>
    <w:p w14:paraId="6F3AB70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A8B9E7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94C2ECD"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8.</w:t>
      </w:r>
      <w:r w:rsidRPr="002E4703">
        <w:rPr>
          <w:rFonts w:ascii="Times New Roman" w:eastAsia="Times New Roman" w:hAnsi="Times New Roman"/>
          <w:b/>
          <w:snapToGrid w:val="0"/>
        </w:rPr>
        <w:tab/>
        <w:t>TINKAMUMO LAIKAS</w:t>
      </w:r>
    </w:p>
    <w:p w14:paraId="1AAC3EF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CF7A6E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Pirmą kartą atidarius ir vaistą sumaišius, vartoti nedelsiant.</w:t>
      </w:r>
    </w:p>
    <w:p w14:paraId="23CAAF5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Tinka iki {mm.MMMM}</w:t>
      </w:r>
    </w:p>
    <w:p w14:paraId="31B5FBD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D8A5EE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066FBC3"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rPr>
      </w:pPr>
      <w:r w:rsidRPr="002E4703">
        <w:rPr>
          <w:rFonts w:ascii="Times New Roman" w:eastAsia="Times New Roman" w:hAnsi="Times New Roman"/>
          <w:b/>
          <w:snapToGrid w:val="0"/>
        </w:rPr>
        <w:t>9.</w:t>
      </w:r>
      <w:r w:rsidRPr="002E4703">
        <w:rPr>
          <w:rFonts w:ascii="Times New Roman" w:eastAsia="Times New Roman" w:hAnsi="Times New Roman"/>
          <w:b/>
          <w:snapToGrid w:val="0"/>
        </w:rPr>
        <w:tab/>
        <w:t>SPECIALIOS LAIKYMO SĄLYGOS</w:t>
      </w:r>
    </w:p>
    <w:p w14:paraId="79D544B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5BB5C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Laikyti ne aukštesnėje kaip 25 °C temperatūroje.</w:t>
      </w:r>
    </w:p>
    <w:p w14:paraId="7FDB8A1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Negalima užšaldyti. Jeigu atsitiktinai užšalo, maišelio turinį reikia sunaikinti.</w:t>
      </w:r>
    </w:p>
    <w:p w14:paraId="244D2C2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Maišelį laikyti apsauginiame apvalkale, kad vaistas būtų apsaugotas nuo šviesos.</w:t>
      </w:r>
    </w:p>
    <w:p w14:paraId="3FA4D7E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1FC523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EA43B9"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10.</w:t>
      </w:r>
      <w:r w:rsidRPr="002E4703">
        <w:rPr>
          <w:rFonts w:ascii="Times New Roman" w:eastAsia="Times New Roman" w:hAnsi="Times New Roman"/>
          <w:b/>
          <w:snapToGrid w:val="0"/>
        </w:rPr>
        <w:tab/>
        <w:t>SPECIALIOS ATSARGUMO PRIEMONĖS DĖL NESUVARTOTO VAISTINIO PREPARATO AR JO ATLIEKŲ TVARKYMO (JEI REIKIA)</w:t>
      </w:r>
    </w:p>
    <w:p w14:paraId="3134D7D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3491F7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48A8DE"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rPr>
      </w:pPr>
      <w:r w:rsidRPr="002E4703">
        <w:rPr>
          <w:rFonts w:ascii="Times New Roman" w:eastAsia="Times New Roman" w:hAnsi="Times New Roman"/>
          <w:b/>
          <w:snapToGrid w:val="0"/>
        </w:rPr>
        <w:t>11.</w:t>
      </w:r>
      <w:r w:rsidRPr="002E4703">
        <w:rPr>
          <w:rFonts w:ascii="Times New Roman" w:eastAsia="Times New Roman" w:hAnsi="Times New Roman"/>
          <w:b/>
          <w:snapToGrid w:val="0"/>
        </w:rPr>
        <w:tab/>
      </w:r>
      <w:r w:rsidRPr="002E4703">
        <w:rPr>
          <w:rFonts w:ascii="Times New Roman" w:eastAsia="Times New Roman" w:hAnsi="Times New Roman"/>
          <w:b/>
          <w:caps/>
          <w:snapToGrid w:val="0"/>
        </w:rPr>
        <w:t xml:space="preserve"> REGISTRUOTOJO PAVADINIMAS IR ADRESAS</w:t>
      </w:r>
    </w:p>
    <w:p w14:paraId="79830C8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85C7D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14:paraId="2E4FEFD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34209 Melsungen</w:t>
      </w:r>
    </w:p>
    <w:p w14:paraId="4BB13DE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Vokietija</w:t>
      </w:r>
    </w:p>
    <w:p w14:paraId="699FF01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C9F51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9CCA502"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12.</w:t>
      </w:r>
      <w:r w:rsidRPr="002E4703">
        <w:rPr>
          <w:rFonts w:ascii="Times New Roman" w:eastAsia="Times New Roman" w:hAnsi="Times New Roman"/>
          <w:b/>
          <w:snapToGrid w:val="0"/>
        </w:rPr>
        <w:tab/>
        <w:t xml:space="preserve">REGISTRACIJOS PAŽYMĖJIMO NUMERIS (-IAI) </w:t>
      </w:r>
    </w:p>
    <w:p w14:paraId="1AE331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8E5DAFE"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LT/1/17/4100/003</w:t>
      </w:r>
    </w:p>
    <w:p w14:paraId="450EFB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AC86EF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65672A5"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13.</w:t>
      </w:r>
      <w:r w:rsidRPr="002E4703">
        <w:rPr>
          <w:rFonts w:ascii="Times New Roman" w:eastAsia="Times New Roman" w:hAnsi="Times New Roman"/>
          <w:b/>
          <w:snapToGrid w:val="0"/>
        </w:rPr>
        <w:tab/>
        <w:t xml:space="preserve">SERIJOS NUMERIS </w:t>
      </w:r>
    </w:p>
    <w:p w14:paraId="5D78E74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24E5A2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Serija:</w:t>
      </w:r>
    </w:p>
    <w:p w14:paraId="12E45FB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E3873A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BAAB49" w14:textId="77777777" w:rsidR="00185F9E" w:rsidRPr="002E4703" w:rsidRDefault="00185F9E" w:rsidP="00185F9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14.</w:t>
      </w:r>
      <w:r w:rsidRPr="002E4703">
        <w:rPr>
          <w:rFonts w:ascii="Times New Roman" w:eastAsia="Times New Roman" w:hAnsi="Times New Roman"/>
          <w:b/>
          <w:snapToGrid w:val="0"/>
        </w:rPr>
        <w:tab/>
        <w:t>PARDAVIMO (IŠDAVIMO) TVARKA</w:t>
      </w:r>
    </w:p>
    <w:p w14:paraId="3249D78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5DE1ED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Receptinis vaistas</w:t>
      </w:r>
    </w:p>
    <w:p w14:paraId="4553402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5D01A2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B879CFD" w14:textId="77777777" w:rsidR="00185F9E" w:rsidRPr="002E4703" w:rsidRDefault="00185F9E" w:rsidP="00185F9E">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snapToGrid w:val="0"/>
        </w:rPr>
      </w:pPr>
      <w:r w:rsidRPr="002E4703">
        <w:rPr>
          <w:rFonts w:ascii="Times New Roman" w:eastAsia="Times New Roman" w:hAnsi="Times New Roman"/>
          <w:b/>
          <w:snapToGrid w:val="0"/>
        </w:rPr>
        <w:t>15.</w:t>
      </w:r>
      <w:r w:rsidRPr="002E4703">
        <w:rPr>
          <w:rFonts w:ascii="Times New Roman" w:eastAsia="Times New Roman" w:hAnsi="Times New Roman"/>
          <w:b/>
          <w:snapToGrid w:val="0"/>
        </w:rPr>
        <w:tab/>
        <w:t>VARTOJIMO INSTRUKCIJA</w:t>
      </w:r>
    </w:p>
    <w:p w14:paraId="5C9E5B71" w14:textId="77777777" w:rsidR="00185F9E" w:rsidRDefault="00185F9E" w:rsidP="00185F9E">
      <w:pPr>
        <w:tabs>
          <w:tab w:val="left" w:pos="567"/>
        </w:tabs>
        <w:spacing w:after="0" w:line="260" w:lineRule="exact"/>
        <w:rPr>
          <w:rFonts w:ascii="Times New Roman" w:eastAsia="Times New Roman" w:hAnsi="Times New Roman"/>
          <w:snapToGrid w:val="0"/>
        </w:rPr>
      </w:pPr>
    </w:p>
    <w:p w14:paraId="4226ED78" w14:textId="77777777" w:rsidR="00185F9E"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[tik vidinei talpyklei]</w:t>
      </w:r>
    </w:p>
    <w:p w14:paraId="6A70F240" w14:textId="77777777" w:rsidR="00185F9E" w:rsidRDefault="00185F9E" w:rsidP="00185F9E">
      <w:pPr>
        <w:tabs>
          <w:tab w:val="left" w:pos="567"/>
        </w:tabs>
        <w:spacing w:after="0" w:line="260" w:lineRule="exact"/>
        <w:rPr>
          <w:rFonts w:ascii="Times New Roman" w:eastAsia="Times New Roman" w:hAnsi="Times New Roman"/>
          <w:snapToGrid w:val="0"/>
        </w:rPr>
      </w:pPr>
    </w:p>
    <w:p w14:paraId="0A0A8367" w14:textId="77777777" w:rsidR="00185F9E" w:rsidRPr="00F52872" w:rsidRDefault="00185F9E" w:rsidP="00185F9E">
      <w:pPr>
        <w:spacing w:after="0" w:line="240" w:lineRule="auto"/>
        <w:rPr>
          <w:rFonts w:ascii="Times New Roman" w:eastAsia="Times New Roman" w:hAnsi="Times New Roman"/>
          <w:szCs w:val="20"/>
          <w:lang w:val="en-GB"/>
        </w:rPr>
      </w:pPr>
      <w:r w:rsidRPr="00F52872">
        <w:rPr>
          <w:rFonts w:ascii="Times New Roman" w:eastAsia="Times New Roman" w:hAnsi="Times New Roman"/>
          <w:noProof/>
          <w:lang w:eastAsia="lt-LT"/>
        </w:rPr>
        <w:drawing>
          <wp:inline distT="0" distB="0" distL="0" distR="0" wp14:anchorId="010E807F" wp14:editId="24643B51">
            <wp:extent cx="1695450" cy="1828800"/>
            <wp:effectExtent l="0" t="0" r="0" b="0"/>
            <wp:docPr id="7" name="Picture 7" descr="200604_2_NuTRIflex_MixingPhase_anatomiezeichnung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0604_2_NuTRIflex_MixingPhase_anatomiezeichnung_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95450" cy="1828800"/>
                    </a:xfrm>
                    <a:prstGeom prst="rect">
                      <a:avLst/>
                    </a:prstGeom>
                    <a:noFill/>
                    <a:ln>
                      <a:noFill/>
                    </a:ln>
                  </pic:spPr>
                </pic:pic>
              </a:graphicData>
            </a:graphic>
          </wp:inline>
        </w:drawing>
      </w:r>
      <w:r w:rsidRPr="00F52872">
        <w:rPr>
          <w:rFonts w:ascii="Times New Roman" w:eastAsia="Times New Roman" w:hAnsi="Times New Roman"/>
          <w:noProof/>
          <w:lang w:eastAsia="lt-LT"/>
        </w:rPr>
        <w:drawing>
          <wp:inline distT="0" distB="0" distL="0" distR="0" wp14:anchorId="3444483A" wp14:editId="3A93A815">
            <wp:extent cx="1857375" cy="2009775"/>
            <wp:effectExtent l="0" t="0" r="0" b="0"/>
            <wp:docPr id="8" name="Picture 8" descr="200604_2_NuTRIflex_MixingPhase_anatomiezeichnung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0604_2_NuTRIflex_MixingPhase_anatomiezeichnung_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857375" cy="2009775"/>
                    </a:xfrm>
                    <a:prstGeom prst="rect">
                      <a:avLst/>
                    </a:prstGeom>
                    <a:noFill/>
                    <a:ln>
                      <a:noFill/>
                    </a:ln>
                  </pic:spPr>
                </pic:pic>
              </a:graphicData>
            </a:graphic>
          </wp:inline>
        </w:drawing>
      </w:r>
    </w:p>
    <w:p w14:paraId="505FCD73" w14:textId="77777777" w:rsidR="00185F9E" w:rsidRDefault="00185F9E" w:rsidP="00185F9E">
      <w:pPr>
        <w:tabs>
          <w:tab w:val="left" w:pos="567"/>
        </w:tabs>
        <w:spacing w:after="0" w:line="260" w:lineRule="exact"/>
        <w:rPr>
          <w:rFonts w:ascii="Times New Roman" w:eastAsia="Times New Roman" w:hAnsi="Times New Roman"/>
          <w:snapToGrid w:val="0"/>
        </w:rPr>
      </w:pPr>
    </w:p>
    <w:p w14:paraId="0659961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5E08823" w14:textId="77777777" w:rsidR="00185F9E" w:rsidRPr="002E4703" w:rsidRDefault="00185F9E" w:rsidP="00185F9E">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snapToGrid w:val="0"/>
          <w:color w:val="008000"/>
        </w:rPr>
      </w:pPr>
      <w:r w:rsidRPr="002E4703">
        <w:rPr>
          <w:rFonts w:ascii="Times New Roman" w:eastAsia="Times New Roman" w:hAnsi="Times New Roman"/>
          <w:b/>
          <w:snapToGrid w:val="0"/>
        </w:rPr>
        <w:t>16.</w:t>
      </w:r>
      <w:r w:rsidRPr="002E4703">
        <w:rPr>
          <w:rFonts w:ascii="Times New Roman" w:eastAsia="Times New Roman" w:hAnsi="Times New Roman"/>
          <w:b/>
          <w:snapToGrid w:val="0"/>
        </w:rPr>
        <w:tab/>
        <w:t>INFORMACIJA BRAILIO RAŠTU</w:t>
      </w:r>
    </w:p>
    <w:p w14:paraId="01D38A0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B61C8F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DF741B">
        <w:rPr>
          <w:rFonts w:ascii="Times New Roman" w:hAnsi="Times New Roman"/>
          <w:highlight w:val="lightGray"/>
        </w:rPr>
        <w:t>Priimtas pagrindimas informacijos Brailio raštu nepateikti.</w:t>
      </w:r>
    </w:p>
    <w:p w14:paraId="61677097"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8573EED" w14:textId="77777777" w:rsidR="00185F9E" w:rsidRPr="002E4703" w:rsidRDefault="00185F9E" w:rsidP="00185F9E">
      <w:pPr>
        <w:spacing w:after="0" w:line="240" w:lineRule="auto"/>
        <w:rPr>
          <w:rFonts w:ascii="Times New Roman" w:eastAsia="Times New Roman" w:hAnsi="Times New Roman"/>
          <w:noProof/>
          <w:shd w:val="clear" w:color="auto" w:fill="CCCCCC"/>
        </w:rPr>
      </w:pPr>
    </w:p>
    <w:p w14:paraId="2615DD6B"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17.</w:t>
      </w:r>
      <w:r w:rsidRPr="002E4703">
        <w:rPr>
          <w:rFonts w:ascii="Times New Roman" w:eastAsia="Times New Roman" w:hAnsi="Times New Roman"/>
          <w:b/>
          <w:noProof/>
          <w:szCs w:val="24"/>
        </w:rPr>
        <w:tab/>
        <w:t>UNIKALUS IDENTIFIKATORIUS – 2D BRŪKŠNINIS KODAS</w:t>
      </w:r>
    </w:p>
    <w:p w14:paraId="2FDC2B1D" w14:textId="77777777" w:rsidR="00185F9E" w:rsidRDefault="00185F9E" w:rsidP="00185F9E">
      <w:pPr>
        <w:tabs>
          <w:tab w:val="left" w:pos="567"/>
        </w:tabs>
        <w:spacing w:after="0" w:line="240" w:lineRule="auto"/>
        <w:rPr>
          <w:rFonts w:ascii="Times New Roman" w:eastAsia="Times New Roman" w:hAnsi="Times New Roman"/>
          <w:noProof/>
        </w:rPr>
      </w:pPr>
    </w:p>
    <w:p w14:paraId="2C6EB7D3" w14:textId="77777777" w:rsidR="00185F9E" w:rsidRPr="002E4703" w:rsidRDefault="00185F9E" w:rsidP="00185F9E">
      <w:pPr>
        <w:tabs>
          <w:tab w:val="left" w:pos="567"/>
        </w:tabs>
        <w:spacing w:after="0" w:line="240" w:lineRule="auto"/>
        <w:rPr>
          <w:rFonts w:ascii="Times New Roman" w:eastAsia="Times New Roman" w:hAnsi="Times New Roman"/>
          <w:noProof/>
          <w:vanish/>
        </w:rPr>
      </w:pPr>
    </w:p>
    <w:p w14:paraId="2E8EEDA6" w14:textId="77777777" w:rsidR="00185F9E" w:rsidRPr="00DF741B" w:rsidRDefault="00185F9E" w:rsidP="00185F9E">
      <w:pPr>
        <w:tabs>
          <w:tab w:val="left" w:pos="567"/>
        </w:tabs>
        <w:spacing w:after="0" w:line="240" w:lineRule="auto"/>
        <w:rPr>
          <w:rFonts w:ascii="Times New Roman" w:hAnsi="Times New Roman"/>
          <w:highlight w:val="lightGray"/>
        </w:rPr>
      </w:pPr>
      <w:r w:rsidRPr="00DF741B">
        <w:rPr>
          <w:rFonts w:ascii="Times New Roman" w:hAnsi="Times New Roman"/>
          <w:highlight w:val="lightGray"/>
        </w:rPr>
        <w:t>Duomenys nebūtini.</w:t>
      </w:r>
    </w:p>
    <w:p w14:paraId="3C3FC489"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75637D54"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04CBFD40" w14:textId="77777777" w:rsidR="00185F9E" w:rsidRPr="002E4703" w:rsidRDefault="00185F9E" w:rsidP="00185F9E">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i/>
          <w:noProof/>
          <w:szCs w:val="24"/>
        </w:rPr>
      </w:pPr>
      <w:r w:rsidRPr="002E4703">
        <w:rPr>
          <w:rFonts w:ascii="Times New Roman" w:eastAsia="Times New Roman" w:hAnsi="Times New Roman"/>
          <w:b/>
          <w:noProof/>
          <w:szCs w:val="24"/>
        </w:rPr>
        <w:t>18.</w:t>
      </w:r>
      <w:r w:rsidRPr="002E4703">
        <w:rPr>
          <w:rFonts w:ascii="Times New Roman" w:eastAsia="Times New Roman" w:hAnsi="Times New Roman"/>
          <w:b/>
          <w:noProof/>
          <w:szCs w:val="24"/>
        </w:rPr>
        <w:tab/>
        <w:t>UNIKALUS IDENTIFIKATORIUS – ŽMONĖMS SUPRANTAMI DUOMENYS</w:t>
      </w:r>
    </w:p>
    <w:p w14:paraId="20BF2BEF" w14:textId="77777777" w:rsidR="00185F9E" w:rsidRPr="002E4703" w:rsidRDefault="00185F9E" w:rsidP="00185F9E">
      <w:pPr>
        <w:tabs>
          <w:tab w:val="left" w:pos="567"/>
        </w:tabs>
        <w:spacing w:after="0" w:line="240" w:lineRule="auto"/>
        <w:rPr>
          <w:rFonts w:ascii="Times New Roman" w:eastAsia="Times New Roman" w:hAnsi="Times New Roman"/>
          <w:noProof/>
          <w:szCs w:val="24"/>
        </w:rPr>
      </w:pPr>
    </w:p>
    <w:p w14:paraId="610545B1" w14:textId="77777777" w:rsidR="00185F9E" w:rsidRPr="002E4703" w:rsidRDefault="00185F9E" w:rsidP="00185F9E">
      <w:pPr>
        <w:spacing w:after="0" w:line="240" w:lineRule="auto"/>
        <w:rPr>
          <w:rFonts w:ascii="Times New Roman" w:eastAsia="Times New Roman" w:hAnsi="Times New Roman"/>
          <w:noProof/>
          <w:vanish/>
        </w:rPr>
      </w:pPr>
      <w:r w:rsidRPr="00DF741B">
        <w:rPr>
          <w:rFonts w:ascii="Times New Roman" w:hAnsi="Times New Roman"/>
          <w:highlight w:val="lightGray"/>
          <w:shd w:val="clear" w:color="auto" w:fill="CCCCCC"/>
        </w:rPr>
        <w:t>Duomenys nebūtini.</w:t>
      </w:r>
    </w:p>
    <w:p w14:paraId="224F774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br w:type="page"/>
      </w:r>
    </w:p>
    <w:p w14:paraId="5D9FF92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D25E12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13C41E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FBA255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33791A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5DBE16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F63F50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8BCE7A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20F31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BFD34E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BE2C5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5D1D5A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DFEF6C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94D510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62B8B7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F91EDA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C56296E"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080490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47EC39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E21A80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C39102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42CA32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F7C990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A06F39D" w14:textId="77777777" w:rsidR="00185F9E" w:rsidRPr="002E4703" w:rsidRDefault="00185F9E" w:rsidP="00185F9E">
      <w:pPr>
        <w:tabs>
          <w:tab w:val="left" w:pos="567"/>
        </w:tabs>
        <w:spacing w:after="0" w:line="260" w:lineRule="exact"/>
        <w:jc w:val="center"/>
        <w:outlineLvl w:val="0"/>
        <w:rPr>
          <w:rFonts w:ascii="Times New Roman" w:eastAsia="Times New Roman" w:hAnsi="Times New Roman"/>
          <w:b/>
          <w:snapToGrid w:val="0"/>
        </w:rPr>
      </w:pPr>
      <w:r w:rsidRPr="002E4703">
        <w:rPr>
          <w:rFonts w:ascii="Times New Roman" w:eastAsia="Times New Roman" w:hAnsi="Times New Roman"/>
          <w:b/>
          <w:snapToGrid w:val="0"/>
        </w:rPr>
        <w:t>B. PAKUOTĖS LAPELIS</w:t>
      </w:r>
    </w:p>
    <w:p w14:paraId="17BC9AB1" w14:textId="77777777" w:rsidR="00185F9E" w:rsidRPr="002E4703" w:rsidRDefault="00185F9E" w:rsidP="00185F9E">
      <w:pPr>
        <w:tabs>
          <w:tab w:val="left" w:pos="567"/>
        </w:tabs>
        <w:spacing w:after="0" w:line="260" w:lineRule="exact"/>
        <w:jc w:val="center"/>
        <w:rPr>
          <w:rFonts w:ascii="Times New Roman" w:eastAsia="Times New Roman" w:hAnsi="Times New Roman"/>
          <w:b/>
          <w:bCs/>
          <w:iCs/>
          <w:snapToGrid w:val="0"/>
        </w:rPr>
      </w:pPr>
      <w:r w:rsidRPr="002E4703">
        <w:rPr>
          <w:rFonts w:ascii="Times New Roman" w:eastAsia="Times New Roman" w:hAnsi="Times New Roman"/>
          <w:snapToGrid w:val="0"/>
        </w:rPr>
        <w:br w:type="page"/>
      </w:r>
      <w:r w:rsidRPr="002E4703">
        <w:rPr>
          <w:rFonts w:ascii="Times New Roman" w:eastAsia="Times New Roman" w:hAnsi="Times New Roman"/>
          <w:b/>
          <w:snapToGrid w:val="0"/>
        </w:rPr>
        <w:t>Pakuotės lapelis:</w:t>
      </w:r>
      <w:r w:rsidRPr="002E4703">
        <w:rPr>
          <w:rFonts w:ascii="Times New Roman" w:eastAsia="Times New Roman" w:hAnsi="Times New Roman"/>
          <w:b/>
          <w:bCs/>
          <w:iCs/>
          <w:snapToGrid w:val="0"/>
        </w:rPr>
        <w:t xml:space="preserve"> </w:t>
      </w:r>
      <w:r w:rsidRPr="002E4703">
        <w:rPr>
          <w:rFonts w:ascii="Times New Roman" w:eastAsia="Times New Roman" w:hAnsi="Times New Roman"/>
          <w:b/>
          <w:snapToGrid w:val="0"/>
        </w:rPr>
        <w:t>informacija vartotojui</w:t>
      </w:r>
    </w:p>
    <w:p w14:paraId="398724CF" w14:textId="77777777" w:rsidR="00185F9E" w:rsidRPr="002E4703" w:rsidRDefault="00185F9E" w:rsidP="00185F9E">
      <w:pPr>
        <w:numPr>
          <w:ilvl w:val="12"/>
          <w:numId w:val="0"/>
        </w:numPr>
        <w:shd w:val="clear" w:color="auto" w:fill="FFFFFF"/>
        <w:spacing w:after="0" w:line="240" w:lineRule="auto"/>
        <w:jc w:val="center"/>
        <w:rPr>
          <w:rFonts w:ascii="Times New Roman" w:eastAsia="Times New Roman" w:hAnsi="Times New Roman"/>
          <w:snapToGrid w:val="0"/>
        </w:rPr>
      </w:pPr>
    </w:p>
    <w:p w14:paraId="109BEEFF" w14:textId="77777777" w:rsidR="00185F9E" w:rsidRPr="002E4703" w:rsidRDefault="00185F9E" w:rsidP="00185F9E">
      <w:pPr>
        <w:spacing w:after="0" w:line="240" w:lineRule="auto"/>
        <w:jc w:val="center"/>
        <w:rPr>
          <w:rFonts w:ascii="Times New Roman" w:eastAsia="Times New Roman" w:hAnsi="Times New Roman"/>
          <w:b/>
          <w:snapToGrid w:val="0"/>
        </w:rPr>
      </w:pPr>
      <w:r w:rsidRPr="002E4703">
        <w:rPr>
          <w:rFonts w:ascii="Times New Roman" w:eastAsia="Times New Roman" w:hAnsi="Times New Roman"/>
          <w:b/>
          <w:snapToGrid w:val="0"/>
        </w:rPr>
        <w:t>Nutriflex Omega peri infuzinė emulsija</w:t>
      </w:r>
    </w:p>
    <w:p w14:paraId="492C5F4A" w14:textId="77777777" w:rsidR="00185F9E" w:rsidRPr="002E4703" w:rsidRDefault="00185F9E" w:rsidP="00185F9E">
      <w:pPr>
        <w:spacing w:after="0" w:line="240" w:lineRule="auto"/>
        <w:jc w:val="center"/>
        <w:rPr>
          <w:rFonts w:ascii="Times New Roman" w:eastAsia="Times New Roman" w:hAnsi="Times New Roman"/>
          <w:snapToGrid w:val="0"/>
        </w:rPr>
      </w:pPr>
    </w:p>
    <w:p w14:paraId="46506BA1" w14:textId="77777777" w:rsidR="00185F9E" w:rsidRPr="002E4703" w:rsidRDefault="00185F9E" w:rsidP="00185F9E">
      <w:pPr>
        <w:suppressAutoHyphens/>
        <w:spacing w:after="0" w:line="240" w:lineRule="auto"/>
        <w:rPr>
          <w:rFonts w:ascii="Times New Roman" w:eastAsia="Times New Roman" w:hAnsi="Times New Roman"/>
          <w:snapToGrid w:val="0"/>
        </w:rPr>
      </w:pPr>
      <w:r w:rsidRPr="002E4703">
        <w:rPr>
          <w:rFonts w:ascii="Times New Roman" w:eastAsia="Times New Roman" w:hAnsi="Times New Roman"/>
          <w:b/>
          <w:snapToGrid w:val="0"/>
        </w:rPr>
        <w:t>Atidžiai perskaitykite visą šį lapelį, prieš pradėdami vartoti vaistą, nes jame pateikiama Jums svarbi informacija.</w:t>
      </w:r>
    </w:p>
    <w:p w14:paraId="163DDFD9" w14:textId="77777777" w:rsidR="00185F9E" w:rsidRPr="002E4703" w:rsidRDefault="00185F9E" w:rsidP="00185F9E">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 xml:space="preserve">Neišmeskite šio lapelio, nes vėl gali prireikti jį perskaityti. </w:t>
      </w:r>
    </w:p>
    <w:p w14:paraId="5EC151EF" w14:textId="77777777" w:rsidR="00185F9E" w:rsidRPr="002E4703" w:rsidRDefault="00185F9E" w:rsidP="00185F9E">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Jeigu kiltų daugiau klausimų, kreipkitės į gydytoją, vaistininką arba slaugytoją.</w:t>
      </w:r>
    </w:p>
    <w:p w14:paraId="39713051" w14:textId="77777777" w:rsidR="00185F9E" w:rsidRPr="002E4703" w:rsidRDefault="00185F9E" w:rsidP="00185F9E">
      <w:pPr>
        <w:numPr>
          <w:ilvl w:val="0"/>
          <w:numId w:val="17"/>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Šis vaistas skirtas tik Jums, todėl kitiems žmonėms jo duoti negalima. Vaistas gali jiems pakenkti (net tiems, kurių ligos požymiai yra tokie patys kaip Jūsų).</w:t>
      </w:r>
      <w:r w:rsidRPr="002E4703">
        <w:rPr>
          <w:rFonts w:ascii="Times New Roman" w:eastAsia="Times New Roman" w:hAnsi="Times New Roman"/>
          <w:snapToGrid w:val="0"/>
          <w:color w:val="008000"/>
        </w:rPr>
        <w:t xml:space="preserve"> </w:t>
      </w:r>
    </w:p>
    <w:p w14:paraId="46575BE2" w14:textId="77777777" w:rsidR="00185F9E" w:rsidRPr="002E4703" w:rsidRDefault="00185F9E" w:rsidP="00185F9E">
      <w:pPr>
        <w:numPr>
          <w:ilvl w:val="0"/>
          <w:numId w:val="17"/>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Jeigu pasireiškė šalutinis poveikis (net jeigu jis šiame lapelyje nenurodytas), kreipkitės į gydytoją, vaistininką arba slaugytoją. Žr. 4 skyrių.</w:t>
      </w:r>
    </w:p>
    <w:p w14:paraId="206CB961" w14:textId="77777777" w:rsidR="00185F9E" w:rsidRPr="002E4703" w:rsidRDefault="00185F9E" w:rsidP="00185F9E">
      <w:pPr>
        <w:spacing w:after="0" w:line="240" w:lineRule="auto"/>
        <w:ind w:right="-2"/>
        <w:rPr>
          <w:rFonts w:ascii="Times New Roman" w:eastAsia="Times New Roman" w:hAnsi="Times New Roman"/>
          <w:snapToGrid w:val="0"/>
        </w:rPr>
      </w:pPr>
    </w:p>
    <w:p w14:paraId="061094A2"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Apie ką rašoma šiame lapelyje?</w:t>
      </w:r>
    </w:p>
    <w:p w14:paraId="4522CEE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367B19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1.</w:t>
      </w:r>
      <w:r w:rsidRPr="002E4703">
        <w:rPr>
          <w:rFonts w:ascii="Times New Roman" w:eastAsia="Times New Roman" w:hAnsi="Times New Roman"/>
          <w:snapToGrid w:val="0"/>
        </w:rPr>
        <w:tab/>
        <w:t xml:space="preserve">Kas yra Nutriflex Omega peri ir kam jis vartojamas </w:t>
      </w:r>
    </w:p>
    <w:p w14:paraId="1C156AAB"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2.</w:t>
      </w:r>
      <w:r w:rsidRPr="002E4703">
        <w:rPr>
          <w:rFonts w:ascii="Times New Roman" w:eastAsia="Times New Roman" w:hAnsi="Times New Roman"/>
          <w:snapToGrid w:val="0"/>
        </w:rPr>
        <w:tab/>
        <w:t xml:space="preserve">Kas žinotina prieš vartojant Nutriflex Omega peri  </w:t>
      </w:r>
    </w:p>
    <w:p w14:paraId="7CA9D00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3.</w:t>
      </w:r>
      <w:r w:rsidRPr="002E4703">
        <w:rPr>
          <w:rFonts w:ascii="Times New Roman" w:eastAsia="Times New Roman" w:hAnsi="Times New Roman"/>
          <w:snapToGrid w:val="0"/>
        </w:rPr>
        <w:tab/>
        <w:t xml:space="preserve">Kaip vartoti Nutriflex Omega peri </w:t>
      </w:r>
    </w:p>
    <w:p w14:paraId="199F69D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4.</w:t>
      </w:r>
      <w:r w:rsidRPr="002E4703">
        <w:rPr>
          <w:rFonts w:ascii="Times New Roman" w:eastAsia="Times New Roman" w:hAnsi="Times New Roman"/>
          <w:snapToGrid w:val="0"/>
        </w:rPr>
        <w:tab/>
        <w:t xml:space="preserve">Galimas šalutinis poveikis </w:t>
      </w:r>
    </w:p>
    <w:p w14:paraId="13AB9B1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5.</w:t>
      </w:r>
      <w:r w:rsidRPr="002E4703">
        <w:rPr>
          <w:rFonts w:ascii="Times New Roman" w:eastAsia="Times New Roman" w:hAnsi="Times New Roman"/>
          <w:snapToGrid w:val="0"/>
        </w:rPr>
        <w:tab/>
        <w:t xml:space="preserve">Kaip laikyti Nutriflex Omega peri </w:t>
      </w:r>
    </w:p>
    <w:p w14:paraId="3969C0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6.</w:t>
      </w:r>
      <w:r w:rsidRPr="002E4703">
        <w:rPr>
          <w:rFonts w:ascii="Times New Roman" w:eastAsia="Times New Roman" w:hAnsi="Times New Roman"/>
          <w:snapToGrid w:val="0"/>
        </w:rPr>
        <w:tab/>
        <w:t>Pakuotės turinys ir kita informacija</w:t>
      </w:r>
    </w:p>
    <w:p w14:paraId="290DFE4E"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18E1B893"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672A8C2" w14:textId="77777777" w:rsidR="00185F9E" w:rsidRPr="002E4703" w:rsidRDefault="00185F9E" w:rsidP="00185F9E">
      <w:pPr>
        <w:keepNext/>
        <w:keepLines/>
        <w:tabs>
          <w:tab w:val="left" w:pos="567"/>
        </w:tabs>
        <w:spacing w:after="0" w:line="260" w:lineRule="exact"/>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1.</w:t>
      </w:r>
      <w:r w:rsidRPr="002E4703">
        <w:rPr>
          <w:rFonts w:ascii="Times New Roman" w:eastAsia="Times New Roman" w:hAnsi="Times New Roman"/>
          <w:b/>
          <w:bCs/>
          <w:snapToGrid w:val="0"/>
          <w:lang w:eastAsia="x-none"/>
        </w:rPr>
        <w:tab/>
        <w:t>Kas yra Nutriflex Omega peri ir kam jis vartojamas</w:t>
      </w:r>
    </w:p>
    <w:p w14:paraId="17C0EDA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5F69C49B" w14:textId="77777777" w:rsidR="00185F9E" w:rsidRPr="002E4703" w:rsidRDefault="00185F9E" w:rsidP="00185F9E">
      <w:pPr>
        <w:spacing w:after="0" w:line="240" w:lineRule="auto"/>
        <w:rPr>
          <w:rFonts w:ascii="Times New Roman" w:eastAsia="Times New Roman" w:hAnsi="Times New Roman"/>
        </w:rPr>
      </w:pPr>
      <w:r w:rsidRPr="002E4703">
        <w:rPr>
          <w:rFonts w:ascii="Times New Roman" w:eastAsia="Times New Roman" w:hAnsi="Times New Roman"/>
        </w:rPr>
        <w:t>Nutriflex Omega peri sudėtyje yra skysčių ir medžiagų, vadinamų aminorūgštimis, elektrolitais ir riebalų rūgštimis, kurios yra būtinos organizmui augti ir sveikti. Vaisto sudėtyje taip pat yra kalorijų angliavandenių ir riebalų pavidalu.</w:t>
      </w:r>
    </w:p>
    <w:p w14:paraId="77A85D33" w14:textId="77777777" w:rsidR="00185F9E" w:rsidRPr="002E4703" w:rsidRDefault="00185F9E" w:rsidP="00185F9E">
      <w:pPr>
        <w:spacing w:after="0" w:line="240" w:lineRule="auto"/>
        <w:rPr>
          <w:rFonts w:ascii="Times New Roman" w:eastAsia="Times New Roman" w:hAnsi="Times New Roman"/>
        </w:rPr>
      </w:pPr>
    </w:p>
    <w:p w14:paraId="110C6724" w14:textId="4BE14FFB" w:rsidR="00185F9E" w:rsidRPr="002E4703" w:rsidRDefault="00185F9E" w:rsidP="00185F9E">
      <w:pPr>
        <w:spacing w:after="0" w:line="240" w:lineRule="auto"/>
        <w:rPr>
          <w:rFonts w:ascii="Times New Roman" w:eastAsia="Times New Roman" w:hAnsi="Times New Roman"/>
        </w:rPr>
      </w:pPr>
      <w:r w:rsidRPr="002E4703">
        <w:rPr>
          <w:rFonts w:ascii="Times New Roman" w:eastAsia="Times New Roman" w:hAnsi="Times New Roman"/>
        </w:rPr>
        <w:t>Nutriflex Omega peri yra skirtas suaugusiesiems</w:t>
      </w:r>
      <w:r w:rsidR="00F204D9">
        <w:rPr>
          <w:rFonts w:ascii="Times New Roman" w:eastAsia="Times New Roman" w:hAnsi="Times New Roman"/>
        </w:rPr>
        <w:t>,</w:t>
      </w:r>
      <w:r w:rsidR="00F204D9" w:rsidRPr="00F204D9">
        <w:rPr>
          <w:rFonts w:ascii="Times New Roman" w:eastAsia="Times New Roman" w:hAnsi="Times New Roman"/>
        </w:rPr>
        <w:t xml:space="preserve"> paaugliams ir vyresniems kaip dvejų metų vaikams.</w:t>
      </w:r>
    </w:p>
    <w:p w14:paraId="23DD7C10" w14:textId="77777777" w:rsidR="00185F9E" w:rsidRPr="002E4703" w:rsidRDefault="00185F9E" w:rsidP="00185F9E">
      <w:pPr>
        <w:spacing w:after="0" w:line="240" w:lineRule="auto"/>
        <w:rPr>
          <w:rFonts w:ascii="Times New Roman" w:eastAsia="Times New Roman" w:hAnsi="Times New Roman"/>
        </w:rPr>
      </w:pPr>
    </w:p>
    <w:p w14:paraId="02ED3D32" w14:textId="77777777" w:rsidR="00185F9E" w:rsidRPr="002E4703" w:rsidRDefault="00185F9E" w:rsidP="00185F9E">
      <w:pPr>
        <w:spacing w:after="0" w:line="240" w:lineRule="auto"/>
        <w:rPr>
          <w:rFonts w:ascii="Times New Roman" w:eastAsia="Times New Roman" w:hAnsi="Times New Roman"/>
        </w:rPr>
      </w:pPr>
      <w:r w:rsidRPr="002E4703">
        <w:rPr>
          <w:rFonts w:ascii="Times New Roman" w:eastAsia="Times New Roman" w:hAnsi="Times New Roman"/>
        </w:rPr>
        <w:t>Nutriflex Omega peri Jums skiriamas tuo atveju, jeigu Jūs negalite normaliai maitintis. Tai gali būti įvairios situacijos, pvz., gyjant po operacijos, sužalojimų ar nudegimų arba kai organizmas negali pasisavinti maisto iš skrandžio ir žarnyno.</w:t>
      </w:r>
    </w:p>
    <w:p w14:paraId="6251504C"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64826919" w14:textId="77777777" w:rsidR="00185F9E" w:rsidRPr="002E4703" w:rsidRDefault="00185F9E" w:rsidP="00185F9E">
      <w:pPr>
        <w:keepNext/>
        <w:keepLines/>
        <w:tabs>
          <w:tab w:val="left" w:pos="567"/>
        </w:tabs>
        <w:spacing w:before="120" w:after="80" w:line="260" w:lineRule="exact"/>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2.</w:t>
      </w:r>
      <w:r w:rsidRPr="002E4703">
        <w:rPr>
          <w:rFonts w:ascii="Times New Roman" w:eastAsia="Times New Roman" w:hAnsi="Times New Roman"/>
          <w:b/>
          <w:bCs/>
          <w:snapToGrid w:val="0"/>
          <w:lang w:eastAsia="x-none"/>
        </w:rPr>
        <w:tab/>
        <w:t xml:space="preserve">Kas žinotina prieš vartojant Nutriflex Omega peri  </w:t>
      </w:r>
    </w:p>
    <w:p w14:paraId="7A06CDBA"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20F5D1E" w14:textId="1DC63C15"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b/>
          <w:snapToGrid w:val="0"/>
        </w:rPr>
        <w:t xml:space="preserve">Nutriflex Omega peri vartoti </w:t>
      </w:r>
      <w:r w:rsidR="006F45A2">
        <w:rPr>
          <w:rFonts w:ascii="Times New Roman" w:eastAsia="Times New Roman" w:hAnsi="Times New Roman"/>
          <w:b/>
          <w:snapToGrid w:val="0"/>
        </w:rPr>
        <w:t>draudžiama</w:t>
      </w:r>
      <w:r w:rsidRPr="002E4703">
        <w:rPr>
          <w:rFonts w:ascii="Times New Roman" w:eastAsia="Times New Roman" w:hAnsi="Times New Roman"/>
          <w:b/>
          <w:snapToGrid w:val="0"/>
        </w:rPr>
        <w:t>:</w:t>
      </w:r>
    </w:p>
    <w:p w14:paraId="52742E2D" w14:textId="77777777" w:rsidR="00185F9E" w:rsidRPr="002E4703" w:rsidRDefault="00185F9E" w:rsidP="00185F9E">
      <w:pPr>
        <w:numPr>
          <w:ilvl w:val="0"/>
          <w:numId w:val="16"/>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jeigu yra alergija kiaušiniams, žemės riešutams, sojų pupelėms ar žuviai arba bet kuriai pagalbinei šio vaisto medžiagai (jos išvardytos 6 skyriuje);</w:t>
      </w:r>
    </w:p>
    <w:p w14:paraId="4E1C4BF0" w14:textId="77777777" w:rsidR="00185F9E" w:rsidRPr="002E4703" w:rsidRDefault="00185F9E" w:rsidP="00185F9E">
      <w:pPr>
        <w:numPr>
          <w:ilvl w:val="0"/>
          <w:numId w:val="1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šio vaisto negalima skirti naujagimiams, kūdikiams ir jaunesniems kaip dvejų metų vaikams.</w:t>
      </w:r>
    </w:p>
    <w:p w14:paraId="2E9A1CFE"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6956F7D7" w14:textId="77777777" w:rsidR="00185F9E" w:rsidRPr="002E4703" w:rsidRDefault="00185F9E" w:rsidP="00185F9E">
      <w:pPr>
        <w:spacing w:after="0" w:line="240" w:lineRule="auto"/>
        <w:rPr>
          <w:rFonts w:ascii="Times New Roman" w:eastAsia="Times New Roman" w:hAnsi="Times New Roman"/>
        </w:rPr>
      </w:pPr>
      <w:r w:rsidRPr="002E4703">
        <w:rPr>
          <w:rFonts w:ascii="Times New Roman" w:eastAsia="Times New Roman" w:hAnsi="Times New Roman"/>
        </w:rPr>
        <w:t>Nutriflex Omega peri vartoti taip pat negalima, jei Jums yra kuri nors iš šių būklių:</w:t>
      </w:r>
    </w:p>
    <w:p w14:paraId="486EDC74"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gyvybei pavojingi kraujotakos sutrikimai, pvz., galintys pasireikšti Jums esant kolapso ar šoko būklėje;</w:t>
      </w:r>
    </w:p>
    <w:p w14:paraId="600C36D0"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širdies priepuolis ar insultas;</w:t>
      </w:r>
    </w:p>
    <w:p w14:paraId="4F9FC040"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labai sutrikusi kraujo krešėjimo funkcija, kraujavimo pavojus (sunki koagulopatija, blogėjanti hemoraginė diatezė);</w:t>
      </w:r>
    </w:p>
    <w:p w14:paraId="3E9F264D"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kraujagyslių užsikimšimas kraujo krešuliais arba riebalais (embolija);</w:t>
      </w:r>
    </w:p>
    <w:p w14:paraId="7A8D23A6"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sunkus kepenų nepakankamumas;</w:t>
      </w:r>
    </w:p>
    <w:p w14:paraId="139D82AE"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sutrikęs tulžies tekėjimas (intrahepatinė cholestazė);</w:t>
      </w:r>
    </w:p>
    <w:p w14:paraId="1CAB0BEE"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sunkus inkstų nepakankamumas, kai nėra sąlygų taikyti dializę;</w:t>
      </w:r>
    </w:p>
    <w:p w14:paraId="68F55E35"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druskų kiekio sutrikimai organizme;</w:t>
      </w:r>
    </w:p>
    <w:p w14:paraId="282C12AA"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vandens trūkumas ar perteklius organizme;</w:t>
      </w:r>
    </w:p>
    <w:p w14:paraId="3DD4BD74"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vanduo plaučiuose (plaučių edema);</w:t>
      </w:r>
    </w:p>
    <w:p w14:paraId="2574DFBD"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 xml:space="preserve">sunkus širdies nepakankamumas; </w:t>
      </w:r>
    </w:p>
    <w:p w14:paraId="0FB80BE9" w14:textId="77777777" w:rsidR="00185F9E" w:rsidRPr="002E4703" w:rsidRDefault="00185F9E" w:rsidP="00185F9E">
      <w:pPr>
        <w:numPr>
          <w:ilvl w:val="0"/>
          <w:numId w:val="15"/>
        </w:numPr>
        <w:tabs>
          <w:tab w:val="left" w:pos="567"/>
        </w:tabs>
        <w:spacing w:after="0" w:line="240" w:lineRule="auto"/>
        <w:ind w:left="567" w:hanging="567"/>
        <w:rPr>
          <w:rFonts w:ascii="Times New Roman" w:eastAsia="Times New Roman" w:hAnsi="Times New Roman"/>
        </w:rPr>
      </w:pPr>
      <w:r w:rsidRPr="002E4703">
        <w:rPr>
          <w:rFonts w:ascii="Times New Roman" w:eastAsia="Times New Roman" w:hAnsi="Times New Roman"/>
        </w:rPr>
        <w:t>tam tikri medžiagų apykaitos (metabolizmo) sutrikimai, pvz.:</w:t>
      </w:r>
    </w:p>
    <w:p w14:paraId="22ADB09B"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per daug lipidų (riebalų) kraujyje;</w:t>
      </w:r>
    </w:p>
    <w:p w14:paraId="7C5CDE4E"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įgimti aminorūgščių apykaitos sutrikimai;</w:t>
      </w:r>
    </w:p>
    <w:p w14:paraId="11C958CA"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nenormaliai didelis cukraus kiekis kraujyje, kuriam kontroliuoti reikia daugiau kaip 6 vienetų insulino per valandą;</w:t>
      </w:r>
    </w:p>
    <w:p w14:paraId="745FF9FF"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medžiagų apykaitos sutrikimai, galintys pasireikšti po operacijų ar sužalojimų;</w:t>
      </w:r>
    </w:p>
    <w:p w14:paraId="2106A9D1"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nežinomos kilmės koma;</w:t>
      </w:r>
    </w:p>
    <w:p w14:paraId="17AD8C46"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nepakankamas audinių aprūpinimas deguonimi;</w:t>
      </w:r>
    </w:p>
    <w:p w14:paraId="77EB08A2" w14:textId="77777777" w:rsidR="00185F9E" w:rsidRPr="002E4703" w:rsidRDefault="00185F9E" w:rsidP="00185F9E">
      <w:pPr>
        <w:numPr>
          <w:ilvl w:val="0"/>
          <w:numId w:val="14"/>
        </w:numPr>
        <w:tabs>
          <w:tab w:val="left" w:pos="567"/>
        </w:tabs>
        <w:spacing w:after="0" w:line="240" w:lineRule="auto"/>
        <w:ind w:left="851" w:hanging="284"/>
        <w:rPr>
          <w:rFonts w:ascii="Times New Roman" w:eastAsia="Times New Roman" w:hAnsi="Times New Roman"/>
        </w:rPr>
      </w:pPr>
      <w:r w:rsidRPr="002E4703">
        <w:rPr>
          <w:rFonts w:ascii="Times New Roman" w:eastAsia="Times New Roman" w:hAnsi="Times New Roman"/>
        </w:rPr>
        <w:t>nenormaliai didelis rūgščių kiekis kraujyje.</w:t>
      </w:r>
    </w:p>
    <w:p w14:paraId="0EB71954"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1536357"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Įspėjimai ir atsargumo priemonės </w:t>
      </w:r>
    </w:p>
    <w:p w14:paraId="1716C07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5EE1A5F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Pasitarkite su gydytoju, </w:t>
      </w:r>
      <w:r>
        <w:rPr>
          <w:rFonts w:ascii="Times New Roman" w:eastAsia="Times New Roman" w:hAnsi="Times New Roman"/>
          <w:snapToGrid w:val="0"/>
        </w:rPr>
        <w:t xml:space="preserve">vaistininku arba slaugytoju </w:t>
      </w:r>
      <w:r w:rsidRPr="002E4703">
        <w:rPr>
          <w:rFonts w:ascii="Times New Roman" w:eastAsia="Times New Roman" w:hAnsi="Times New Roman"/>
          <w:snapToGrid w:val="0"/>
        </w:rPr>
        <w:t>prieš pradėdami vartoti Nutriflex Omega peri.</w:t>
      </w:r>
    </w:p>
    <w:p w14:paraId="11A8B253"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Informuokite gydytoją, jeigu:</w:t>
      </w:r>
    </w:p>
    <w:p w14:paraId="0FCDD978" w14:textId="77777777" w:rsidR="00185F9E" w:rsidRPr="002E4703" w:rsidRDefault="00185F9E" w:rsidP="00185F9E">
      <w:pPr>
        <w:numPr>
          <w:ilvl w:val="0"/>
          <w:numId w:val="19"/>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Jums yra širdies, kepenų ar inkstų sutrikimų;</w:t>
      </w:r>
    </w:p>
    <w:p w14:paraId="671C96B9" w14:textId="77777777" w:rsidR="00185F9E" w:rsidRPr="002E4703" w:rsidRDefault="00185F9E" w:rsidP="00185F9E">
      <w:pPr>
        <w:numPr>
          <w:ilvl w:val="0"/>
          <w:numId w:val="19"/>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Jums nustatyti tam tikro tipo medžiagų apykaitos sutrikimai, pvz., cukrinis diabetas, nenormalios riebalų kraujyje vertės ir organizmo skysčių bei druskų sudėties arba rūgščių-šarmų pusiausvyros sutrikimai.</w:t>
      </w:r>
    </w:p>
    <w:p w14:paraId="4ECF380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EA487C7"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Jums vartojant šį vaistą, Jūsų būklė bus atidžiai stebima, kad būtų aptikti ankstyvi alerginės reakcijos požymiai (pvz., karščiavimas, drebulys, išbėrimas ar dusulys).</w:t>
      </w:r>
    </w:p>
    <w:p w14:paraId="08F9E27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570DA58"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Bus taikomas tolesnis stebėjimas ir atliekami tyrimai, pvz., įvairūs kraujo mėginių tyrimai, siekiant įsitikinti, kad Jūsų organizmas tinkamai priima skiriamas maistingas medžiagas.</w:t>
      </w:r>
    </w:p>
    <w:p w14:paraId="0575653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03B9DE5C" w14:textId="41AA3E96" w:rsidR="00185F9E" w:rsidRPr="002E4703" w:rsidRDefault="00F204D9" w:rsidP="00185F9E">
      <w:pPr>
        <w:numPr>
          <w:ilvl w:val="12"/>
          <w:numId w:val="0"/>
        </w:numPr>
        <w:spacing w:after="0" w:line="240" w:lineRule="auto"/>
        <w:ind w:right="-2"/>
        <w:rPr>
          <w:rFonts w:ascii="Times New Roman" w:eastAsia="Times New Roman" w:hAnsi="Times New Roman"/>
          <w:snapToGrid w:val="0"/>
        </w:rPr>
      </w:pPr>
      <w:r w:rsidRPr="00F204D9">
        <w:rPr>
          <w:rFonts w:ascii="Times New Roman" w:eastAsia="Times New Roman" w:hAnsi="Times New Roman"/>
        </w:rPr>
        <w:t>Sveikatos priežiūros specialistas</w:t>
      </w:r>
      <w:r>
        <w:rPr>
          <w:rFonts w:ascii="Times New Roman" w:eastAsia="Times New Roman" w:hAnsi="Times New Roman"/>
        </w:rPr>
        <w:t xml:space="preserve"> </w:t>
      </w:r>
      <w:r w:rsidR="00185F9E" w:rsidRPr="002E4703">
        <w:rPr>
          <w:rFonts w:ascii="Times New Roman" w:eastAsia="Times New Roman" w:hAnsi="Times New Roman"/>
          <w:snapToGrid w:val="0"/>
        </w:rPr>
        <w:t>taip pat im</w:t>
      </w:r>
      <w:r w:rsidR="00CD508E">
        <w:rPr>
          <w:rFonts w:ascii="Times New Roman" w:eastAsia="Times New Roman" w:hAnsi="Times New Roman"/>
          <w:snapToGrid w:val="0"/>
        </w:rPr>
        <w:t>s</w:t>
      </w:r>
      <w:r w:rsidR="00185F9E" w:rsidRPr="002E4703">
        <w:rPr>
          <w:rFonts w:ascii="Times New Roman" w:eastAsia="Times New Roman" w:hAnsi="Times New Roman"/>
          <w:snapToGrid w:val="0"/>
        </w:rPr>
        <w:t>is priemonių, kad būtų patenkinti organizmo skysčių ir elektrolitų poreikiai. Kartu su Nutriflex Omega peri Jums gali būti skiriamos kitos maistingos medžiagos (maisto produktai), kad būtų visiškai patenkinti organizmo poreikiai.</w:t>
      </w:r>
    </w:p>
    <w:p w14:paraId="0C9412F1"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7A75EC6"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Vaikams </w:t>
      </w:r>
    </w:p>
    <w:p w14:paraId="5AEBA6BF" w14:textId="77777777" w:rsidR="00185F9E" w:rsidRPr="002E4703" w:rsidRDefault="00185F9E" w:rsidP="00185F9E">
      <w:pPr>
        <w:numPr>
          <w:ilvl w:val="12"/>
          <w:numId w:val="0"/>
        </w:numPr>
        <w:spacing w:after="0" w:line="240" w:lineRule="auto"/>
        <w:rPr>
          <w:rFonts w:ascii="Times New Roman" w:eastAsia="Times New Roman" w:hAnsi="Times New Roman"/>
          <w:b/>
          <w:snapToGrid w:val="0"/>
        </w:rPr>
      </w:pPr>
    </w:p>
    <w:p w14:paraId="2D5F80DD"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Šio vaisto negalima skirti naujagimiams, kūdikiams ir jaunesniems kaip dvejų metų vaikams.</w:t>
      </w:r>
    </w:p>
    <w:p w14:paraId="43DF6FCF" w14:textId="77777777" w:rsidR="00185F9E" w:rsidRPr="002E4703" w:rsidRDefault="00185F9E" w:rsidP="00185F9E">
      <w:pPr>
        <w:numPr>
          <w:ilvl w:val="12"/>
          <w:numId w:val="0"/>
        </w:numPr>
        <w:spacing w:after="0" w:line="240" w:lineRule="auto"/>
        <w:rPr>
          <w:rFonts w:ascii="Times New Roman" w:eastAsia="Times New Roman" w:hAnsi="Times New Roman"/>
          <w:b/>
          <w:snapToGrid w:val="0"/>
        </w:rPr>
      </w:pPr>
    </w:p>
    <w:p w14:paraId="6DD123A6"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Kiti vaistai ir Nutriflex Omega peri</w:t>
      </w:r>
    </w:p>
    <w:p w14:paraId="0B519424"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p>
    <w:p w14:paraId="53ACCDDE"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vartojate ar neseniai vartojote kitų vaistų arba dėl to nesate tikri, apie tai pasakykite gydytojui</w:t>
      </w:r>
      <w:r>
        <w:rPr>
          <w:rFonts w:ascii="Times New Roman" w:eastAsia="Times New Roman" w:hAnsi="Times New Roman"/>
          <w:snapToGrid w:val="0"/>
        </w:rPr>
        <w:t>, vaistininkui arba slaugytojui</w:t>
      </w:r>
      <w:r w:rsidRPr="002E4703">
        <w:rPr>
          <w:rFonts w:ascii="Times New Roman" w:eastAsia="Times New Roman" w:hAnsi="Times New Roman"/>
          <w:snapToGrid w:val="0"/>
        </w:rPr>
        <w:t>.</w:t>
      </w:r>
    </w:p>
    <w:p w14:paraId="27629E9C"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0D6B7BCD"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Nutriflex Omega peri gali sąveikauti su tam tikrais vaistais. Pasakykite gydytojui, </w:t>
      </w:r>
      <w:r>
        <w:rPr>
          <w:rFonts w:ascii="Times New Roman" w:eastAsia="Times New Roman" w:hAnsi="Times New Roman"/>
          <w:snapToGrid w:val="0"/>
        </w:rPr>
        <w:t xml:space="preserve">vaistininkui arba slaugytojui, </w:t>
      </w:r>
      <w:r w:rsidRPr="002E4703">
        <w:rPr>
          <w:rFonts w:ascii="Times New Roman" w:eastAsia="Times New Roman" w:hAnsi="Times New Roman"/>
          <w:snapToGrid w:val="0"/>
        </w:rPr>
        <w:t>jeigu vartojate ar Jums yra skiriamas bent vienas iš šių:</w:t>
      </w:r>
    </w:p>
    <w:p w14:paraId="6F7912A1"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insulinas;</w:t>
      </w:r>
    </w:p>
    <w:p w14:paraId="12CC9C4F"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heparinas;</w:t>
      </w:r>
    </w:p>
    <w:p w14:paraId="4E9532E1"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apsaugantys nuo nepageidaujamo kraujo krešėjimo, pvz., varfarinas ar kiti kumarino dariniai;</w:t>
      </w:r>
    </w:p>
    <w:p w14:paraId="4CCDB3B6"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skatinantys šlapimo išsiskyrimą (diuretikai);</w:t>
      </w:r>
    </w:p>
    <w:p w14:paraId="0A741C05"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aukštam kraujospūdžiui ar širdies sutrikimams gydyti (AKF inhibitoriai ir angiotenzino-II-receptorių blokatoriai);</w:t>
      </w:r>
    </w:p>
    <w:p w14:paraId="2363A98F"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vartojami organų transplantacijoje, pvz., ciklosporinas ir takrolimuzas;</w:t>
      </w:r>
    </w:p>
    <w:p w14:paraId="416CA033"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vaistai uždegimui gydyti (kortikosteroidai);</w:t>
      </w:r>
    </w:p>
    <w:p w14:paraId="7F4AA8C7" w14:textId="77777777" w:rsidR="00185F9E" w:rsidRPr="002E4703" w:rsidRDefault="00185F9E" w:rsidP="00185F9E">
      <w:pPr>
        <w:numPr>
          <w:ilvl w:val="2"/>
          <w:numId w:val="21"/>
        </w:numPr>
        <w:tabs>
          <w:tab w:val="left" w:pos="567"/>
        </w:tabs>
        <w:spacing w:after="0" w:line="240" w:lineRule="auto"/>
        <w:ind w:left="567" w:hanging="567"/>
        <w:rPr>
          <w:rFonts w:ascii="Times New Roman" w:eastAsia="Times New Roman" w:hAnsi="Times New Roman"/>
          <w:snapToGrid w:val="0"/>
        </w:rPr>
      </w:pPr>
      <w:r w:rsidRPr="002E4703">
        <w:rPr>
          <w:rFonts w:ascii="Times New Roman" w:eastAsia="Times New Roman" w:hAnsi="Times New Roman"/>
          <w:snapToGrid w:val="0"/>
        </w:rPr>
        <w:t>hormonų preparatai, veikiantys organizmo skysčių pusiausvyrą (adrenokortikotropinis hormonas [AKTH]).</w:t>
      </w:r>
    </w:p>
    <w:p w14:paraId="6E39DBD7"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3CB3C98E"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Nėštumas ir žindymo laikotarpis</w:t>
      </w:r>
    </w:p>
    <w:p w14:paraId="58482F91"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 xml:space="preserve"> </w:t>
      </w:r>
    </w:p>
    <w:p w14:paraId="6455A57D"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Jeigu esate nėščia, žindote kūdikį, manote, kad galbūt esate nėščia, arba planuojate pastoti, tai prieš vartodama šį vaistą, pasitarkite su gydytoju</w:t>
      </w:r>
      <w:r>
        <w:rPr>
          <w:rFonts w:ascii="Times New Roman" w:eastAsia="Times New Roman" w:hAnsi="Times New Roman"/>
          <w:snapToGrid w:val="0"/>
        </w:rPr>
        <w:t xml:space="preserve"> arba vaistininku</w:t>
      </w:r>
      <w:r w:rsidRPr="002E4703">
        <w:rPr>
          <w:rFonts w:ascii="Times New Roman" w:eastAsia="Times New Roman" w:hAnsi="Times New Roman"/>
          <w:snapToGrid w:val="0"/>
        </w:rPr>
        <w:t>. Jeigu esate nėščia, gydytojas</w:t>
      </w:r>
      <w:r>
        <w:rPr>
          <w:rFonts w:ascii="Times New Roman" w:eastAsia="Times New Roman" w:hAnsi="Times New Roman"/>
          <w:snapToGrid w:val="0"/>
        </w:rPr>
        <w:t xml:space="preserve"> arba vaistininkas</w:t>
      </w:r>
      <w:r w:rsidRPr="002E4703">
        <w:rPr>
          <w:rFonts w:ascii="Times New Roman" w:eastAsia="Times New Roman" w:hAnsi="Times New Roman"/>
          <w:snapToGrid w:val="0"/>
        </w:rPr>
        <w:t xml:space="preserve"> Jums skirs šio vaisto tik tuo atveju, jeigu tai neabejotinai būtina Jūsų sveikimui. Duomenų apie Nutriflex Omega peri vartojimą nėštumo metu nėra.</w:t>
      </w:r>
    </w:p>
    <w:p w14:paraId="44BAA81E"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47D05C77"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Moterims, kurioms taikomas parenterinis maitinimas, žindyti nerekomenduojama.</w:t>
      </w:r>
    </w:p>
    <w:p w14:paraId="1F782BB5"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60317680"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Vairavimas ir mechanizmų valdymas</w:t>
      </w:r>
    </w:p>
    <w:p w14:paraId="649BEBB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4CAF5FF7" w14:textId="77777777" w:rsidR="00185F9E"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Šis vaistas paprastai skiriamas nejudantiems pacientams, pvz., gulintiems ligoninėje ar klinikoje, todėl galimybės vairuoti ar valdyti mechanizmus nėra. Vis dėlto, gebėjimo vairuoti ir valdyti mechanizmus pats šis vaistas neveikia. </w:t>
      </w:r>
    </w:p>
    <w:p w14:paraId="7F016A4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45841E5" w14:textId="77777777" w:rsidR="00185F9E" w:rsidRPr="00F52872" w:rsidRDefault="00185F9E" w:rsidP="00185F9E">
      <w:pPr>
        <w:keepNext/>
        <w:spacing w:after="0" w:line="240" w:lineRule="auto"/>
        <w:rPr>
          <w:rFonts w:ascii="Times New Roman" w:eastAsia="Times New Roman" w:hAnsi="Times New Roman"/>
          <w:b/>
        </w:rPr>
      </w:pPr>
      <w:r w:rsidRPr="00F52872">
        <w:rPr>
          <w:rFonts w:ascii="Times New Roman" w:eastAsia="Times New Roman" w:hAnsi="Times New Roman"/>
          <w:b/>
        </w:rPr>
        <w:t>Nutriflex Omega peri sudėtyje yra natrio</w:t>
      </w:r>
    </w:p>
    <w:p w14:paraId="78E4EF4A" w14:textId="51B503C7" w:rsidR="00185F9E" w:rsidRPr="00F52872" w:rsidRDefault="00185F9E" w:rsidP="00185F9E">
      <w:pPr>
        <w:spacing w:after="0" w:line="240" w:lineRule="auto"/>
        <w:rPr>
          <w:rFonts w:ascii="Times New Roman" w:eastAsia="Times New Roman" w:hAnsi="Times New Roman"/>
          <w:szCs w:val="20"/>
        </w:rPr>
      </w:pPr>
      <w:r w:rsidRPr="00F52872">
        <w:rPr>
          <w:rFonts w:ascii="Times New Roman" w:eastAsia="Times New Roman" w:hAnsi="Times New Roman"/>
          <w:szCs w:val="20"/>
        </w:rPr>
        <w:t xml:space="preserve">Kiekviename šio vaisto </w:t>
      </w:r>
      <w:r w:rsidR="00290793">
        <w:rPr>
          <w:rFonts w:ascii="Times New Roman" w:eastAsia="Times New Roman" w:hAnsi="Times New Roman"/>
          <w:szCs w:val="20"/>
        </w:rPr>
        <w:t>mililitre</w:t>
      </w:r>
      <w:r w:rsidR="006A5956">
        <w:rPr>
          <w:rFonts w:ascii="Times New Roman" w:eastAsia="Times New Roman" w:hAnsi="Times New Roman"/>
          <w:szCs w:val="20"/>
        </w:rPr>
        <w:t xml:space="preserve"> </w:t>
      </w:r>
      <w:r w:rsidRPr="00F52872">
        <w:rPr>
          <w:rFonts w:ascii="Times New Roman" w:eastAsia="Times New Roman" w:hAnsi="Times New Roman"/>
          <w:szCs w:val="20"/>
        </w:rPr>
        <w:t xml:space="preserve">yra </w:t>
      </w:r>
      <w:r w:rsidR="00290793">
        <w:rPr>
          <w:rFonts w:ascii="Times New Roman" w:eastAsia="Times New Roman" w:hAnsi="Times New Roman"/>
          <w:snapToGrid w:val="0"/>
          <w:szCs w:val="20"/>
        </w:rPr>
        <w:t>0,931</w:t>
      </w:r>
      <w:r w:rsidRPr="00F52872">
        <w:rPr>
          <w:rFonts w:ascii="Times New Roman" w:eastAsia="Times New Roman" w:hAnsi="Times New Roman"/>
          <w:snapToGrid w:val="0"/>
          <w:szCs w:val="20"/>
        </w:rPr>
        <w:t> mg</w:t>
      </w:r>
      <w:r w:rsidRPr="00F52872">
        <w:rPr>
          <w:rFonts w:ascii="Times New Roman" w:eastAsia="Times New Roman" w:hAnsi="Times New Roman"/>
          <w:szCs w:val="20"/>
        </w:rPr>
        <w:t xml:space="preserve"> natrio (valgomosios druskos sudedamosios dalies). Tai atitinka </w:t>
      </w:r>
      <w:r w:rsidR="00290793">
        <w:rPr>
          <w:rFonts w:ascii="Times New Roman" w:eastAsia="Times New Roman" w:hAnsi="Times New Roman"/>
          <w:snapToGrid w:val="0"/>
          <w:szCs w:val="20"/>
        </w:rPr>
        <w:t>0,047</w:t>
      </w:r>
      <w:r w:rsidRPr="00F52872">
        <w:rPr>
          <w:rFonts w:ascii="Times New Roman" w:eastAsia="Times New Roman" w:hAnsi="Times New Roman"/>
          <w:snapToGrid w:val="0"/>
          <w:szCs w:val="20"/>
        </w:rPr>
        <w:t> %</w:t>
      </w:r>
      <w:r w:rsidRPr="00F52872">
        <w:rPr>
          <w:rFonts w:ascii="Times New Roman" w:eastAsia="Times New Roman" w:hAnsi="Times New Roman"/>
          <w:szCs w:val="20"/>
        </w:rPr>
        <w:t xml:space="preserve"> didžiausios rekomenduojamos natrio paros normos suaugusiesiems.</w:t>
      </w:r>
    </w:p>
    <w:p w14:paraId="01BCE8E4" w14:textId="77777777" w:rsidR="00185F9E" w:rsidRPr="00F52872" w:rsidRDefault="00185F9E" w:rsidP="00185F9E">
      <w:pPr>
        <w:spacing w:after="0" w:line="240" w:lineRule="auto"/>
        <w:rPr>
          <w:rFonts w:ascii="Times New Roman" w:eastAsia="Times New Roman" w:hAnsi="Times New Roman"/>
          <w:szCs w:val="20"/>
        </w:rPr>
      </w:pPr>
      <w:r w:rsidRPr="00F52872">
        <w:rPr>
          <w:rFonts w:ascii="Times New Roman" w:eastAsia="Times New Roman" w:hAnsi="Times New Roman"/>
          <w:szCs w:val="20"/>
        </w:rPr>
        <w:t>Pasitarkite su gydytoju arba vaistininku, jei ilgą laikotarpį Jums tektų vartoti vieną ar daugiau maišelių per parą, ypač jei Jums patariama kontroliuoti natrio kiekį maiste.</w:t>
      </w:r>
    </w:p>
    <w:p w14:paraId="473F21C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5C00D7C5"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7627BAE"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3.</w:t>
      </w:r>
      <w:r w:rsidRPr="002E4703">
        <w:rPr>
          <w:rFonts w:ascii="Times New Roman" w:eastAsia="Times New Roman" w:hAnsi="Times New Roman"/>
          <w:b/>
          <w:bCs/>
          <w:snapToGrid w:val="0"/>
          <w:lang w:eastAsia="x-none"/>
        </w:rPr>
        <w:tab/>
        <w:t>Kaip vartoti Nutriflex Omega peri</w:t>
      </w:r>
    </w:p>
    <w:p w14:paraId="082F9742"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4CA78A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Šis vaistas vartojamas intravenine infuzija (lašinant), t. y., lašinama per tiesiai į veną įstatytą mažą vamzdelį. Šis vaistas gali būti skiriamas per vieną iš Jūsų mažųjų (periferinių) arba didžiųjų (centrinių) venų. Rekomenduojama parenteriniam maitinimui skirto maišelio infuzijos trukmė yra ne daugiau kaip 24 valandos.</w:t>
      </w:r>
    </w:p>
    <w:p w14:paraId="0684331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8A862E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Gydytojas </w:t>
      </w:r>
      <w:r>
        <w:rPr>
          <w:rFonts w:ascii="Times New Roman" w:eastAsia="Times New Roman" w:hAnsi="Times New Roman"/>
          <w:snapToGrid w:val="0"/>
        </w:rPr>
        <w:t xml:space="preserve">arba vaistininkas </w:t>
      </w:r>
      <w:r w:rsidRPr="002E4703">
        <w:rPr>
          <w:rFonts w:ascii="Times New Roman" w:eastAsia="Times New Roman" w:hAnsi="Times New Roman"/>
          <w:snapToGrid w:val="0"/>
        </w:rPr>
        <w:t>nuspręs, kokio šio vaisto kiekio Jums reikia ir kiek laiko Jus reikia gydyti šiuo vaistu.</w:t>
      </w:r>
    </w:p>
    <w:p w14:paraId="0EE618B3"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snapToGrid w:val="0"/>
        </w:rPr>
      </w:pPr>
    </w:p>
    <w:p w14:paraId="2C4E3F07" w14:textId="285EC5AE"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Vartojimas vaikams</w:t>
      </w:r>
    </w:p>
    <w:p w14:paraId="0E94C266" w14:textId="05A2422A" w:rsidR="00185F9E"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Šio vaisto negalima skirti naujagimiams, kūdikiams ir jaunesniems kaip </w:t>
      </w:r>
      <w:r w:rsidR="00336975">
        <w:rPr>
          <w:rFonts w:ascii="Times New Roman" w:eastAsia="Times New Roman" w:hAnsi="Times New Roman"/>
          <w:snapToGrid w:val="0"/>
        </w:rPr>
        <w:t>2 </w:t>
      </w:r>
      <w:r w:rsidRPr="002E4703">
        <w:rPr>
          <w:rFonts w:ascii="Times New Roman" w:eastAsia="Times New Roman" w:hAnsi="Times New Roman"/>
          <w:snapToGrid w:val="0"/>
        </w:rPr>
        <w:t>metų vaikams.</w:t>
      </w:r>
    </w:p>
    <w:p w14:paraId="36BFEBD7" w14:textId="77777777" w:rsidR="00F204D9" w:rsidRPr="00F204D9" w:rsidRDefault="00F204D9" w:rsidP="00F204D9">
      <w:pPr>
        <w:suppressAutoHyphens/>
        <w:autoSpaceDN w:val="0"/>
        <w:spacing w:after="0" w:line="240" w:lineRule="auto"/>
        <w:ind w:right="-2"/>
        <w:rPr>
          <w:rFonts w:ascii="Times New Roman" w:eastAsia="Times New Roman" w:hAnsi="Times New Roman"/>
        </w:rPr>
      </w:pPr>
      <w:r w:rsidRPr="00F204D9">
        <w:rPr>
          <w:rFonts w:ascii="Times New Roman" w:eastAsia="Times New Roman" w:hAnsi="Times New Roman"/>
          <w:szCs w:val="20"/>
        </w:rPr>
        <w:t>Gydytojas nuspręs, kiek šio vaisto reikia Jūsų vaikui ir kiek laiko reikia vaiką gydyti šiuo vaistu.</w:t>
      </w:r>
    </w:p>
    <w:p w14:paraId="7BF26D89"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p>
    <w:p w14:paraId="1E612099"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Ką daryti pavartojus per didelę Nutriflex Omega peri dozę?</w:t>
      </w:r>
    </w:p>
    <w:p w14:paraId="0F2C62EE" w14:textId="77777777" w:rsidR="00185F9E" w:rsidRPr="002E4703" w:rsidRDefault="00185F9E" w:rsidP="00185F9E">
      <w:pPr>
        <w:tabs>
          <w:tab w:val="left" w:pos="567"/>
        </w:tabs>
        <w:spacing w:after="0" w:line="260" w:lineRule="exact"/>
        <w:rPr>
          <w:rFonts w:ascii="Times New Roman" w:eastAsia="Times New Roman" w:hAnsi="Times New Roman"/>
          <w:snapToGrid w:val="0"/>
          <w:szCs w:val="20"/>
          <w:lang w:eastAsia="x-none"/>
        </w:rPr>
      </w:pPr>
    </w:p>
    <w:p w14:paraId="34DBF3A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Jums sulašintas per didelis šio vaisto kiekis gali pasireikšti taip vadinamas „pertekliaus sindromas“ ir šie simptomai:</w:t>
      </w:r>
    </w:p>
    <w:p w14:paraId="751FAB3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skysčių perteklius ir elektrolitų pusiausvyros sutrikimas;</w:t>
      </w:r>
    </w:p>
    <w:p w14:paraId="5AF8D48B"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plaučių pabrinkimas (plaučių edema);</w:t>
      </w:r>
    </w:p>
    <w:p w14:paraId="16FEB7BC"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aminorūgščių netekimas su šlapimu ir aminorūgščių pusiausvyros sutrikimas;</w:t>
      </w:r>
    </w:p>
    <w:p w14:paraId="44DB559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vėmimas, šleikštulys;</w:t>
      </w:r>
    </w:p>
    <w:p w14:paraId="2D6FD887"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drebulys;</w:t>
      </w:r>
    </w:p>
    <w:p w14:paraId="36D275E1"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per didelis cukraus kiekis kraujyje;</w:t>
      </w:r>
    </w:p>
    <w:p w14:paraId="4301137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gliukozė šlapime;</w:t>
      </w:r>
    </w:p>
    <w:p w14:paraId="1B5507E3"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skysčių trūkumas;</w:t>
      </w:r>
    </w:p>
    <w:p w14:paraId="281C5DC4"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daug tirštesnis kraujas nei įprastai (hiperosmoliališkumas);</w:t>
      </w:r>
    </w:p>
    <w:p w14:paraId="6345FAEC"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sąmonės sutrikimas ar netekimas dėl ypač didelio cukraus kiekio kraujyje;</w:t>
      </w:r>
    </w:p>
    <w:p w14:paraId="0EB81DF5"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kepenų padidėjimas (hepatomegalija) su gelta ar be jos;</w:t>
      </w:r>
    </w:p>
    <w:p w14:paraId="4861FAE6"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blužnies padidėjimas (splenomegalija);</w:t>
      </w:r>
    </w:p>
    <w:p w14:paraId="71E31A8D"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riebalų sankaupos vidaus organuose;</w:t>
      </w:r>
    </w:p>
    <w:p w14:paraId="307E7AA0"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nenormalios kepenų funkcijos tyrimų vertės;</w:t>
      </w:r>
    </w:p>
    <w:p w14:paraId="7F331913"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raudonųjų kraujo kūnelių kiekio sumažėjimas (anemija);</w:t>
      </w:r>
    </w:p>
    <w:p w14:paraId="6655DCA5"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baltųjų kraujo kūnelių kiekio sumažėjimas (leukopenija);</w:t>
      </w:r>
    </w:p>
    <w:p w14:paraId="06FE91C4"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trombocitų kiekio kraujyje sumažėjimas (trombocitopenija);</w:t>
      </w:r>
    </w:p>
    <w:p w14:paraId="6F2ACE4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nesubrendusių raudonųjų kraujo kūnelių kiekio padidėjimas (retikulocitozė);</w:t>
      </w:r>
    </w:p>
    <w:p w14:paraId="5838CEA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kraujo kūnelių plyšimas (hemolizė);</w:t>
      </w:r>
    </w:p>
    <w:p w14:paraId="165D2B40"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kraujavimas ar polinkis kraujuoti;</w:t>
      </w:r>
    </w:p>
    <w:p w14:paraId="0F50E169"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kraujo krešėjimo sutrikimas (tai gali rodyti pakitusi kraujavimo, krešėjimo trukmė, protrombino laikas ir kt.);</w:t>
      </w:r>
    </w:p>
    <w:p w14:paraId="2CE44499"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karščiavimas;</w:t>
      </w:r>
    </w:p>
    <w:p w14:paraId="4C28780D"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per didelis riebalų kiekis kraujyje;</w:t>
      </w:r>
    </w:p>
    <w:p w14:paraId="479255BA" w14:textId="77777777" w:rsidR="00185F9E" w:rsidRPr="002E4703" w:rsidRDefault="00185F9E" w:rsidP="00185F9E">
      <w:pPr>
        <w:numPr>
          <w:ilvl w:val="2"/>
          <w:numId w:val="23"/>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sąmonės netekimas.</w:t>
      </w:r>
    </w:p>
    <w:p w14:paraId="53EF9397"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8FDEB9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Pasireiškus bent vienam iš šių simptomų, infuziją reikia nedelsiant nutraukti.</w:t>
      </w:r>
    </w:p>
    <w:p w14:paraId="3043AA44"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2EE7C533" w14:textId="77777777" w:rsidR="00185F9E" w:rsidRDefault="00185F9E" w:rsidP="00185F9E">
      <w:pPr>
        <w:numPr>
          <w:ilvl w:val="12"/>
          <w:numId w:val="0"/>
        </w:numPr>
        <w:spacing w:after="0" w:line="240" w:lineRule="auto"/>
        <w:rPr>
          <w:rFonts w:ascii="Times New Roman" w:eastAsia="Times New Roman" w:hAnsi="Times New Roman"/>
          <w:snapToGrid w:val="0"/>
        </w:rPr>
      </w:pPr>
      <w:r w:rsidRPr="006F6CE1">
        <w:rPr>
          <w:rFonts w:ascii="Times New Roman" w:eastAsia="Times New Roman" w:hAnsi="Times New Roman"/>
          <w:snapToGrid w:val="0"/>
        </w:rPr>
        <w:t>Jeigu kiltų daugiau klausimų dėl šio vaisto varto</w:t>
      </w:r>
      <w:r>
        <w:rPr>
          <w:rFonts w:ascii="Times New Roman" w:eastAsia="Times New Roman" w:hAnsi="Times New Roman"/>
          <w:snapToGrid w:val="0"/>
        </w:rPr>
        <w:t>jimo, kreipkitės į gydytoją,</w:t>
      </w:r>
      <w:r w:rsidRPr="006F6CE1">
        <w:rPr>
          <w:rFonts w:ascii="Times New Roman" w:eastAsia="Times New Roman" w:hAnsi="Times New Roman"/>
          <w:snapToGrid w:val="0"/>
        </w:rPr>
        <w:t xml:space="preserve"> vaistininką</w:t>
      </w:r>
      <w:r>
        <w:rPr>
          <w:rFonts w:ascii="Times New Roman" w:eastAsia="Times New Roman" w:hAnsi="Times New Roman"/>
          <w:snapToGrid w:val="0"/>
        </w:rPr>
        <w:t xml:space="preserve"> arba slaugytoją</w:t>
      </w:r>
      <w:r w:rsidRPr="006F6CE1">
        <w:rPr>
          <w:rFonts w:ascii="Times New Roman" w:eastAsia="Times New Roman" w:hAnsi="Times New Roman"/>
          <w:snapToGrid w:val="0"/>
        </w:rPr>
        <w:t>.</w:t>
      </w:r>
    </w:p>
    <w:p w14:paraId="0C850ED8" w14:textId="77777777" w:rsidR="00185F9E" w:rsidRDefault="00185F9E" w:rsidP="00185F9E">
      <w:pPr>
        <w:numPr>
          <w:ilvl w:val="12"/>
          <w:numId w:val="0"/>
        </w:numPr>
        <w:spacing w:after="0" w:line="240" w:lineRule="auto"/>
        <w:rPr>
          <w:rFonts w:ascii="Times New Roman" w:eastAsia="Times New Roman" w:hAnsi="Times New Roman"/>
          <w:snapToGrid w:val="0"/>
        </w:rPr>
      </w:pPr>
    </w:p>
    <w:p w14:paraId="67973BB9"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2FDB1E72"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4.</w:t>
      </w:r>
      <w:r w:rsidRPr="002E4703">
        <w:rPr>
          <w:rFonts w:ascii="Times New Roman" w:eastAsia="Times New Roman" w:hAnsi="Times New Roman"/>
          <w:b/>
          <w:bCs/>
          <w:snapToGrid w:val="0"/>
          <w:lang w:eastAsia="x-none"/>
        </w:rPr>
        <w:tab/>
        <w:t>Galimas šalutinis poveikis</w:t>
      </w:r>
    </w:p>
    <w:p w14:paraId="042BC705"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1E7EC8DC" w14:textId="77777777" w:rsidR="00185F9E" w:rsidRPr="002E4703" w:rsidRDefault="00185F9E" w:rsidP="00185F9E">
      <w:pPr>
        <w:numPr>
          <w:ilvl w:val="12"/>
          <w:numId w:val="0"/>
        </w:numPr>
        <w:spacing w:after="0" w:line="240" w:lineRule="auto"/>
        <w:ind w:right="-29"/>
        <w:rPr>
          <w:rFonts w:ascii="Times New Roman" w:eastAsia="Times New Roman" w:hAnsi="Times New Roman"/>
          <w:snapToGrid w:val="0"/>
        </w:rPr>
      </w:pPr>
      <w:r w:rsidRPr="002E4703">
        <w:rPr>
          <w:rFonts w:ascii="Times New Roman" w:eastAsia="Times New Roman" w:hAnsi="Times New Roman"/>
          <w:snapToGrid w:val="0"/>
        </w:rPr>
        <w:t>Šis vaistas, kaip ir visi kiti, gali sukelti šalutinį poveikį, nors jis pasireiškia ne visiems žmonėms.</w:t>
      </w:r>
    </w:p>
    <w:p w14:paraId="00EC62B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92A759"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Toliau aprašytas šalutinis poveikis gali būti sunkus. Jeigu Jums pasireiškė bet kuris toliau aprašytas šalutinis poveikis, nedelsdami praneškite gydytojui, jis nutrauks šio vaisto skyrimą Jums:</w:t>
      </w:r>
    </w:p>
    <w:p w14:paraId="202AB7A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1D48176" w14:textId="3CD0E601" w:rsidR="00185F9E" w:rsidRPr="002E4703" w:rsidRDefault="00876934" w:rsidP="00185F9E">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00185F9E" w:rsidRPr="002E4703">
        <w:rPr>
          <w:rFonts w:ascii="Times New Roman" w:eastAsia="Times New Roman" w:hAnsi="Times New Roman"/>
          <w:snapToGrid w:val="0"/>
        </w:rPr>
        <w:t>:</w:t>
      </w:r>
    </w:p>
    <w:p w14:paraId="70774A64"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alerginės reakcijos, pvz. odos reakcijos, dusulys, lūpų, burnos ir gerklės pabrinkimas, pasunkėjęs kvėpavimas.</w:t>
      </w:r>
    </w:p>
    <w:p w14:paraId="2B6DE19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17343E1"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Kitas šalutinis poveikis:</w:t>
      </w:r>
    </w:p>
    <w:p w14:paraId="2DFFDE2A" w14:textId="77777777" w:rsidR="00185F9E" w:rsidRPr="002E4703" w:rsidRDefault="00185F9E" w:rsidP="00185F9E">
      <w:pPr>
        <w:tabs>
          <w:tab w:val="left" w:pos="567"/>
        </w:tabs>
        <w:spacing w:after="0" w:line="260" w:lineRule="exact"/>
        <w:rPr>
          <w:rFonts w:ascii="Times New Roman" w:eastAsia="Times New Roman" w:hAnsi="Times New Roman"/>
          <w:b/>
          <w:snapToGrid w:val="0"/>
        </w:rPr>
      </w:pPr>
    </w:p>
    <w:p w14:paraId="4BFAB96A" w14:textId="3514764D" w:rsidR="00185F9E" w:rsidRPr="002E4703" w:rsidRDefault="00876934" w:rsidP="00185F9E">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Dažni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asmenų)</w:t>
      </w:r>
      <w:r w:rsidR="00185F9E" w:rsidRPr="002E4703">
        <w:rPr>
          <w:rFonts w:ascii="Times New Roman" w:eastAsia="Times New Roman" w:hAnsi="Times New Roman"/>
          <w:snapToGrid w:val="0"/>
        </w:rPr>
        <w:t>:</w:t>
      </w:r>
    </w:p>
    <w:p w14:paraId="6CA7EE46"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venų sudirginimas arba uždegimas (flebitas, tromboflebitas)</w:t>
      </w:r>
    </w:p>
    <w:p w14:paraId="016CDA4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47FFCB4F" w14:textId="6D0B3BD1" w:rsidR="00185F9E" w:rsidRPr="002E4703" w:rsidRDefault="00876934" w:rsidP="00185F9E">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Nedažni šalutinio poveikio reiškiniai (gali pasireikšti rečiau kaip 1 iš 100</w:t>
      </w:r>
      <w:r>
        <w:rPr>
          <w:rFonts w:ascii="Times New Roman" w:eastAsia="Times New Roman" w:hAnsi="Times New Roman"/>
          <w:snapToGrid w:val="0"/>
        </w:rPr>
        <w:t> </w:t>
      </w:r>
      <w:r w:rsidRPr="00876934">
        <w:rPr>
          <w:rFonts w:ascii="Times New Roman" w:eastAsia="Times New Roman" w:hAnsi="Times New Roman"/>
          <w:snapToGrid w:val="0"/>
        </w:rPr>
        <w:t>asmenų</w:t>
      </w:r>
      <w:r>
        <w:rPr>
          <w:rFonts w:ascii="Times New Roman" w:eastAsia="Times New Roman" w:hAnsi="Times New Roman"/>
          <w:snapToGrid w:val="0"/>
        </w:rPr>
        <w:t>)</w:t>
      </w:r>
      <w:r w:rsidR="00185F9E" w:rsidRPr="002E4703">
        <w:rPr>
          <w:rFonts w:ascii="Times New Roman" w:eastAsia="Times New Roman" w:hAnsi="Times New Roman"/>
          <w:snapToGrid w:val="0"/>
        </w:rPr>
        <w:t>:</w:t>
      </w:r>
    </w:p>
    <w:p w14:paraId="3B2781E6"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šleikštulys, vėmimas, apetito stoka</w:t>
      </w:r>
    </w:p>
    <w:p w14:paraId="75AF1E9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5A3525A6" w14:textId="7770B214" w:rsidR="00185F9E" w:rsidRPr="002E4703" w:rsidRDefault="00876934" w:rsidP="00185F9E">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Reti šalutinio poveikio reiškiniai (gali pasireikšti rečiau kaip 1 iš 1</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00185F9E" w:rsidRPr="002E4703">
        <w:rPr>
          <w:rFonts w:ascii="Times New Roman" w:eastAsia="Times New Roman" w:hAnsi="Times New Roman"/>
          <w:snapToGrid w:val="0"/>
        </w:rPr>
        <w:t>:</w:t>
      </w:r>
    </w:p>
    <w:p w14:paraId="43F24452"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padidėjęs kraujo polinkis krešėti</w:t>
      </w:r>
    </w:p>
    <w:p w14:paraId="4033D0A9"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mėlynas odos atspalvis</w:t>
      </w:r>
    </w:p>
    <w:p w14:paraId="1ED8B931"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dusulys</w:t>
      </w:r>
    </w:p>
    <w:p w14:paraId="7B453F73"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galvos skausmas</w:t>
      </w:r>
    </w:p>
    <w:p w14:paraId="2AA016E4"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veido ir kaklo paraudimas</w:t>
      </w:r>
    </w:p>
    <w:p w14:paraId="5A9AE2E5"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odos paraudimas (eritema)</w:t>
      </w:r>
    </w:p>
    <w:p w14:paraId="02FF62A2"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prakaitavimas</w:t>
      </w:r>
    </w:p>
    <w:p w14:paraId="1A77827F"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drebulys</w:t>
      </w:r>
    </w:p>
    <w:p w14:paraId="75D60AF7"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šalčio pojūtis</w:t>
      </w:r>
    </w:p>
    <w:p w14:paraId="2F6FABDA"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aukšta kūno temperatūra</w:t>
      </w:r>
    </w:p>
    <w:p w14:paraId="6A20A96D"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mieguistumas</w:t>
      </w:r>
    </w:p>
    <w:p w14:paraId="0210B5A2"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krūtinės, nugaros, kaulų ar juosmens srities skausmas</w:t>
      </w:r>
    </w:p>
    <w:p w14:paraId="5614C511" w14:textId="77777777" w:rsidR="00185F9E" w:rsidRPr="002E4703" w:rsidRDefault="00185F9E" w:rsidP="00185F9E">
      <w:pPr>
        <w:numPr>
          <w:ilvl w:val="0"/>
          <w:numId w:val="24"/>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kraujospūdžio sumažėjimas ar padidėjimas</w:t>
      </w:r>
    </w:p>
    <w:p w14:paraId="75D9066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1D6829E" w14:textId="396CB42F" w:rsidR="00185F9E" w:rsidRPr="002E4703" w:rsidRDefault="00876934" w:rsidP="00185F9E">
      <w:pPr>
        <w:tabs>
          <w:tab w:val="left" w:pos="567"/>
        </w:tabs>
        <w:spacing w:after="0" w:line="260" w:lineRule="exact"/>
        <w:rPr>
          <w:rFonts w:ascii="Times New Roman" w:eastAsia="Times New Roman" w:hAnsi="Times New Roman"/>
          <w:snapToGrid w:val="0"/>
        </w:rPr>
      </w:pPr>
      <w:r w:rsidRPr="00876934">
        <w:rPr>
          <w:rFonts w:ascii="Times New Roman" w:eastAsia="Times New Roman" w:hAnsi="Times New Roman"/>
          <w:snapToGrid w:val="0"/>
        </w:rPr>
        <w:t>Labai reti šalutinio poveikio reiškiniai (gali pasireikšti rečiau kaip 1 iš 10</w:t>
      </w:r>
      <w:r>
        <w:rPr>
          <w:rFonts w:ascii="Times New Roman" w:eastAsia="Times New Roman" w:hAnsi="Times New Roman"/>
          <w:snapToGrid w:val="0"/>
        </w:rPr>
        <w:t> </w:t>
      </w:r>
      <w:r w:rsidRPr="00876934">
        <w:rPr>
          <w:rFonts w:ascii="Times New Roman" w:eastAsia="Times New Roman" w:hAnsi="Times New Roman"/>
          <w:snapToGrid w:val="0"/>
        </w:rPr>
        <w:t>000</w:t>
      </w:r>
      <w:r>
        <w:rPr>
          <w:rFonts w:ascii="Times New Roman" w:eastAsia="Times New Roman" w:hAnsi="Times New Roman"/>
          <w:snapToGrid w:val="0"/>
        </w:rPr>
        <w:t> </w:t>
      </w:r>
      <w:r w:rsidRPr="00876934">
        <w:rPr>
          <w:rFonts w:ascii="Times New Roman" w:eastAsia="Times New Roman" w:hAnsi="Times New Roman"/>
          <w:snapToGrid w:val="0"/>
        </w:rPr>
        <w:t>asmenų</w:t>
      </w:r>
      <w:r w:rsidR="00185F9E" w:rsidRPr="002E4703">
        <w:rPr>
          <w:rFonts w:ascii="Times New Roman" w:eastAsia="Times New Roman" w:hAnsi="Times New Roman"/>
          <w:snapToGrid w:val="0"/>
        </w:rPr>
        <w:t>):</w:t>
      </w:r>
    </w:p>
    <w:p w14:paraId="3D5DB70C" w14:textId="77777777" w:rsidR="00185F9E" w:rsidRPr="002E4703" w:rsidRDefault="00185F9E" w:rsidP="00185F9E">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nenormaliai didelis riebalų ar cukraus kiekis kraujyje</w:t>
      </w:r>
    </w:p>
    <w:p w14:paraId="4F44246B" w14:textId="77777777" w:rsidR="00185F9E" w:rsidRPr="002E4703" w:rsidRDefault="00185F9E" w:rsidP="00185F9E">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didelis rūgščiųjų medžiagų kiekis kraujyje</w:t>
      </w:r>
    </w:p>
    <w:p w14:paraId="04360DA4" w14:textId="77777777" w:rsidR="00185F9E" w:rsidRPr="002E4703" w:rsidRDefault="00185F9E" w:rsidP="00185F9E">
      <w:pPr>
        <w:numPr>
          <w:ilvl w:val="0"/>
          <w:numId w:val="25"/>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per didelis lipidų kiekis gali sukelti riebalų pertekliaus sindromą (daugiau informacijos pateikta 3 skyriuje, „Ką daryti pavartojus per didelę Nutriflex Omega peri dozę?“). Sustabdžius infuziją, simptomai paprastai išnyksta.</w:t>
      </w:r>
    </w:p>
    <w:p w14:paraId="28B60E3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B4C325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Dažnis nežinomas (negali būti apskaičiuotas pagal turimus duomenis):</w:t>
      </w:r>
    </w:p>
    <w:p w14:paraId="65331B33" w14:textId="77777777" w:rsidR="00185F9E" w:rsidRPr="002E4703" w:rsidRDefault="00185F9E" w:rsidP="00185F9E">
      <w:pPr>
        <w:numPr>
          <w:ilvl w:val="0"/>
          <w:numId w:val="26"/>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baltųjų kraujo kūnelių skaičiaus sumažėjimas (leukopenija)</w:t>
      </w:r>
    </w:p>
    <w:p w14:paraId="74A76258" w14:textId="77777777" w:rsidR="00185F9E" w:rsidRPr="002E4703" w:rsidRDefault="00185F9E" w:rsidP="00185F9E">
      <w:pPr>
        <w:numPr>
          <w:ilvl w:val="0"/>
          <w:numId w:val="26"/>
        </w:numPr>
        <w:tabs>
          <w:tab w:val="left" w:pos="567"/>
        </w:tabs>
        <w:spacing w:after="0" w:line="260" w:lineRule="exact"/>
        <w:ind w:left="567" w:hanging="567"/>
        <w:rPr>
          <w:rFonts w:ascii="Times New Roman" w:eastAsia="Times New Roman" w:hAnsi="Times New Roman"/>
          <w:iCs/>
          <w:snapToGrid w:val="0"/>
        </w:rPr>
      </w:pPr>
      <w:r w:rsidRPr="002E4703">
        <w:rPr>
          <w:rFonts w:ascii="Times New Roman" w:eastAsia="Times New Roman" w:hAnsi="Times New Roman"/>
          <w:snapToGrid w:val="0"/>
        </w:rPr>
        <w:t>kraujo plokštelių skaičiaus sumažėjimas (trombocitopenija)</w:t>
      </w:r>
    </w:p>
    <w:p w14:paraId="5474BC9C" w14:textId="77777777" w:rsidR="00185F9E" w:rsidRPr="002E4703" w:rsidRDefault="00185F9E" w:rsidP="00185F9E">
      <w:pPr>
        <w:numPr>
          <w:ilvl w:val="0"/>
          <w:numId w:val="26"/>
        </w:numPr>
        <w:tabs>
          <w:tab w:val="left" w:pos="567"/>
        </w:tabs>
        <w:spacing w:after="0" w:line="260" w:lineRule="exact"/>
        <w:ind w:left="567" w:hanging="567"/>
        <w:rPr>
          <w:rFonts w:ascii="Times New Roman" w:eastAsia="Times New Roman" w:hAnsi="Times New Roman"/>
          <w:iCs/>
          <w:snapToGrid w:val="0"/>
        </w:rPr>
      </w:pPr>
      <w:r w:rsidRPr="002E4703">
        <w:rPr>
          <w:rFonts w:ascii="Times New Roman" w:eastAsia="Times New Roman" w:hAnsi="Times New Roman"/>
          <w:snapToGrid w:val="0"/>
        </w:rPr>
        <w:t>sutrikęs tulžies nutekėjimas (cholestazė)</w:t>
      </w:r>
    </w:p>
    <w:p w14:paraId="1D748337" w14:textId="77777777" w:rsidR="00185F9E" w:rsidRPr="002E4703" w:rsidRDefault="00185F9E" w:rsidP="00185F9E">
      <w:pPr>
        <w:tabs>
          <w:tab w:val="left" w:pos="567"/>
        </w:tabs>
        <w:spacing w:after="0" w:line="240" w:lineRule="auto"/>
        <w:rPr>
          <w:rFonts w:ascii="Times New Roman" w:eastAsia="Times New Roman" w:hAnsi="Times New Roman"/>
          <w:b/>
          <w:snapToGrid w:val="0"/>
        </w:rPr>
      </w:pPr>
    </w:p>
    <w:p w14:paraId="19DAA6F4" w14:textId="77777777" w:rsidR="00185F9E" w:rsidRPr="002E4703" w:rsidRDefault="00185F9E" w:rsidP="00185F9E">
      <w:pPr>
        <w:tabs>
          <w:tab w:val="left" w:pos="567"/>
        </w:tabs>
        <w:spacing w:after="0" w:line="240" w:lineRule="auto"/>
        <w:rPr>
          <w:rFonts w:ascii="Times New Roman" w:eastAsia="Times New Roman" w:hAnsi="Times New Roman"/>
          <w:b/>
          <w:snapToGrid w:val="0"/>
        </w:rPr>
      </w:pPr>
      <w:r w:rsidRPr="002E4703">
        <w:rPr>
          <w:rFonts w:ascii="Times New Roman" w:eastAsia="Times New Roman" w:hAnsi="Times New Roman"/>
          <w:b/>
          <w:snapToGrid w:val="0"/>
        </w:rPr>
        <w:t>Pranešimas apie šalutinį poveikį</w:t>
      </w:r>
    </w:p>
    <w:p w14:paraId="037AD55F" w14:textId="2BA59971" w:rsidR="00F204D9" w:rsidRPr="00F204D9" w:rsidRDefault="00336975" w:rsidP="00F204D9">
      <w:pPr>
        <w:tabs>
          <w:tab w:val="left" w:pos="567"/>
        </w:tabs>
        <w:autoSpaceDE w:val="0"/>
        <w:adjustRightInd w:val="0"/>
        <w:spacing w:after="0" w:line="260" w:lineRule="exact"/>
        <w:rPr>
          <w:rFonts w:ascii="Times New Roman" w:eastAsia="Times New Roman" w:hAnsi="Times New Roman"/>
          <w:noProof/>
          <w:snapToGrid w:val="0"/>
          <w:szCs w:val="24"/>
          <w:lang w:eastAsia="lt-LT"/>
        </w:rPr>
      </w:pPr>
      <w:r w:rsidRPr="00336975">
        <w:rPr>
          <w:rFonts w:ascii="Times New Roman" w:eastAsia="Times New Roman" w:hAnsi="Times New Roman"/>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34" w:history="1">
        <w:r w:rsidRPr="00336975">
          <w:rPr>
            <w:rFonts w:ascii="Times New Roman" w:eastAsia="Times New Roman" w:hAnsi="Times New Roman"/>
            <w:snapToGrid w:val="0"/>
            <w:color w:val="0000FF"/>
            <w:szCs w:val="20"/>
            <w:u w:val="single"/>
          </w:rPr>
          <w:t>https://vapris.vvkt.lt/vvkt-web/public/nrv</w:t>
        </w:r>
      </w:hyperlink>
      <w:r w:rsidRPr="00336975">
        <w:rPr>
          <w:rFonts w:ascii="Times New Roman" w:eastAsia="Times New Roman" w:hAnsi="Times New Roman"/>
          <w:snapToGrid w:val="0"/>
          <w:szCs w:val="20"/>
        </w:rPr>
        <w:t xml:space="preserve"> arba užpildant Paciento pranešimo apie įtariamą nepageidaujamą reakciją (ĮNR) formą, kuri skelbiama </w:t>
      </w:r>
      <w:hyperlink r:id="rId35" w:history="1">
        <w:r w:rsidRPr="00336975">
          <w:rPr>
            <w:rFonts w:ascii="Times New Roman" w:eastAsia="Times New Roman" w:hAnsi="Times New Roman"/>
            <w:snapToGrid w:val="0"/>
            <w:color w:val="0000FF"/>
            <w:szCs w:val="20"/>
            <w:u w:val="single"/>
          </w:rPr>
          <w:t>https://www.vvkt.lt/index.php?4004286486</w:t>
        </w:r>
      </w:hyperlink>
      <w:r w:rsidRPr="00336975">
        <w:rPr>
          <w:rFonts w:ascii="Times New Roman" w:eastAsia="Times New Roman" w:hAnsi="Times New Roman"/>
          <w:snapToGrid w:val="0"/>
          <w:szCs w:val="20"/>
        </w:rPr>
        <w:t xml:space="preserve">, ir atsiunčiant elektroniniu paštu (adresu </w:t>
      </w:r>
      <w:hyperlink r:id="rId36" w:history="1">
        <w:r w:rsidRPr="00336975">
          <w:rPr>
            <w:rFonts w:ascii="Times New Roman" w:eastAsia="Times New Roman" w:hAnsi="Times New Roman"/>
            <w:snapToGrid w:val="0"/>
            <w:color w:val="0000FF"/>
            <w:szCs w:val="20"/>
            <w:u w:val="single"/>
          </w:rPr>
          <w:t>NepageidaujamaR@vvkt.lt</w:t>
        </w:r>
      </w:hyperlink>
      <w:r w:rsidRPr="00336975">
        <w:rPr>
          <w:rFonts w:ascii="Times New Roman" w:eastAsia="Times New Roman" w:hAnsi="Times New Roman"/>
          <w:snapToGrid w:val="0"/>
          <w:szCs w:val="20"/>
        </w:rPr>
        <w:t>) arba nemokamu telefonu 8 800 73 568. Pranešdami apie šalutinį poveikį galite mums padėti gauti daugiau informacijos apie šio vaisto saugumą</w:t>
      </w:r>
      <w:r>
        <w:rPr>
          <w:rFonts w:ascii="Times New Roman" w:eastAsia="Times New Roman" w:hAnsi="Times New Roman"/>
          <w:snapToGrid w:val="0"/>
          <w:szCs w:val="20"/>
        </w:rPr>
        <w:t>.</w:t>
      </w:r>
    </w:p>
    <w:p w14:paraId="63656B3C" w14:textId="77777777" w:rsidR="00185F9E" w:rsidRPr="002E4703" w:rsidRDefault="00185F9E" w:rsidP="00185F9E">
      <w:pPr>
        <w:tabs>
          <w:tab w:val="left" w:pos="567"/>
        </w:tabs>
        <w:spacing w:after="0" w:line="260" w:lineRule="exact"/>
        <w:ind w:right="-449"/>
        <w:rPr>
          <w:rFonts w:ascii="Times New Roman" w:eastAsia="Times New Roman" w:hAnsi="Times New Roman"/>
          <w:snapToGrid w:val="0"/>
        </w:rPr>
      </w:pPr>
    </w:p>
    <w:p w14:paraId="44CFD069" w14:textId="77777777" w:rsidR="00185F9E" w:rsidRPr="002E4703" w:rsidRDefault="00185F9E" w:rsidP="00185F9E">
      <w:pPr>
        <w:tabs>
          <w:tab w:val="left" w:pos="567"/>
        </w:tabs>
        <w:spacing w:after="0" w:line="260" w:lineRule="exact"/>
        <w:ind w:right="-449"/>
        <w:rPr>
          <w:rFonts w:ascii="Times New Roman" w:eastAsia="Times New Roman" w:hAnsi="Times New Roman"/>
          <w:snapToGrid w:val="0"/>
        </w:rPr>
      </w:pPr>
    </w:p>
    <w:p w14:paraId="737B3065"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5.</w:t>
      </w:r>
      <w:r w:rsidRPr="002E4703">
        <w:rPr>
          <w:rFonts w:ascii="Times New Roman" w:eastAsia="Times New Roman" w:hAnsi="Times New Roman"/>
          <w:b/>
          <w:bCs/>
          <w:snapToGrid w:val="0"/>
          <w:lang w:eastAsia="x-none"/>
        </w:rPr>
        <w:tab/>
        <w:t>Kaip laikyti Nutriflex Omega peri</w:t>
      </w:r>
    </w:p>
    <w:p w14:paraId="57FC943E"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0FCFEA9D"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Šį vaistą laikykite vaikams nepastebimoje ir nepasiekiamoje vietoje.</w:t>
      </w:r>
    </w:p>
    <w:p w14:paraId="36684594"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Laikyti ne aukštesnėje kaip 25 °C temperatūroje. </w:t>
      </w:r>
    </w:p>
    <w:p w14:paraId="59420F9D"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Negalima užšaldyti. Jeigu atsitiktinai užšalo, maišelio turinį reikia sunaikinti.</w:t>
      </w:r>
    </w:p>
    <w:p w14:paraId="565DD380"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Maišelius laikyti apsauginiame apvalkale, kad vaistas būtų apsaugotas nuo šviesos.</w:t>
      </w:r>
    </w:p>
    <w:p w14:paraId="6887AAB1"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Ant etiketės nurodytam tinkamumo laikui pasibaigus, šio vaisto vartoti negalima. Vaistas tinkamas vartoti iki paskutinės nurodyto mėnesio dienos.</w:t>
      </w:r>
    </w:p>
    <w:p w14:paraId="37AC364C"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64ABCDF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E0933BB" w14:textId="77777777" w:rsidR="00185F9E" w:rsidRPr="002E4703" w:rsidRDefault="00185F9E" w:rsidP="00185F9E">
      <w:pPr>
        <w:keepNext/>
        <w:keepLines/>
        <w:tabs>
          <w:tab w:val="left" w:pos="567"/>
        </w:tabs>
        <w:spacing w:after="0" w:line="240" w:lineRule="auto"/>
        <w:outlineLvl w:val="2"/>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6.</w:t>
      </w:r>
      <w:r w:rsidRPr="002E4703">
        <w:rPr>
          <w:rFonts w:ascii="Times New Roman" w:eastAsia="Times New Roman" w:hAnsi="Times New Roman"/>
          <w:bCs/>
          <w:snapToGrid w:val="0"/>
          <w:lang w:eastAsia="x-none"/>
        </w:rPr>
        <w:tab/>
      </w:r>
      <w:r w:rsidRPr="002E4703">
        <w:rPr>
          <w:rFonts w:ascii="Times New Roman" w:eastAsia="Times New Roman" w:hAnsi="Times New Roman"/>
          <w:b/>
          <w:bCs/>
          <w:snapToGrid w:val="0"/>
          <w:lang w:eastAsia="x-none"/>
        </w:rPr>
        <w:t>Pakuotės turinys ir kita informacija</w:t>
      </w:r>
    </w:p>
    <w:p w14:paraId="32124CD9" w14:textId="77777777" w:rsidR="00185F9E" w:rsidRPr="002E4703" w:rsidRDefault="00185F9E" w:rsidP="00185F9E">
      <w:pPr>
        <w:numPr>
          <w:ilvl w:val="12"/>
          <w:numId w:val="0"/>
        </w:numPr>
        <w:spacing w:after="0" w:line="240" w:lineRule="auto"/>
        <w:rPr>
          <w:rFonts w:ascii="Times New Roman" w:eastAsia="Times New Roman" w:hAnsi="Times New Roman"/>
          <w:snapToGrid w:val="0"/>
        </w:rPr>
      </w:pPr>
    </w:p>
    <w:p w14:paraId="031AF85A"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 xml:space="preserve">Nutriflex Omega peri sudėtis </w:t>
      </w:r>
    </w:p>
    <w:p w14:paraId="3CB64E2A"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x-none"/>
        </w:rPr>
      </w:pPr>
    </w:p>
    <w:p w14:paraId="38E18750" w14:textId="77777777" w:rsidR="00185F9E" w:rsidRPr="002E4703" w:rsidRDefault="00185F9E" w:rsidP="00185F9E">
      <w:pPr>
        <w:numPr>
          <w:ilvl w:val="0"/>
          <w:numId w:val="27"/>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Veikliosios medžiagos paruoštame vartoti mišinyje yra:</w:t>
      </w:r>
    </w:p>
    <w:p w14:paraId="3F10E1A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4D59F7BC" w14:textId="77777777" w:rsidTr="001A264A">
        <w:tc>
          <w:tcPr>
            <w:tcW w:w="3390" w:type="dxa"/>
            <w:shd w:val="clear" w:color="auto" w:fill="auto"/>
          </w:tcPr>
          <w:p w14:paraId="05AE8CFB" w14:textId="77777777" w:rsidR="00185F9E" w:rsidRPr="002E4703" w:rsidRDefault="00185F9E" w:rsidP="001A264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viršutinės kameros</w:t>
            </w:r>
          </w:p>
          <w:p w14:paraId="14633893"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b/>
                <w:snapToGrid w:val="0"/>
              </w:rPr>
              <w:t>(gliukozės tirpalas)</w:t>
            </w:r>
          </w:p>
        </w:tc>
        <w:tc>
          <w:tcPr>
            <w:tcW w:w="1474" w:type="dxa"/>
            <w:shd w:val="clear" w:color="auto" w:fill="auto"/>
          </w:tcPr>
          <w:p w14:paraId="3D7E2C8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2C7E272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7EB1F32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0BC9875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185F9E" w:rsidRPr="00C64FB5" w14:paraId="169CF94C" w14:textId="77777777" w:rsidTr="001A264A">
        <w:tc>
          <w:tcPr>
            <w:tcW w:w="3390" w:type="dxa"/>
            <w:shd w:val="clear" w:color="auto" w:fill="auto"/>
          </w:tcPr>
          <w:p w14:paraId="0F81CD0E"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Gliukozė monohidratas</w:t>
            </w:r>
          </w:p>
          <w:p w14:paraId="01A438D4"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   atitinka gliukozę</w:t>
            </w:r>
          </w:p>
        </w:tc>
        <w:tc>
          <w:tcPr>
            <w:tcW w:w="1474" w:type="dxa"/>
            <w:shd w:val="clear" w:color="auto" w:fill="auto"/>
          </w:tcPr>
          <w:p w14:paraId="1424CCF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70,40 g</w:t>
            </w:r>
          </w:p>
          <w:p w14:paraId="62D8298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64,00 g</w:t>
            </w:r>
          </w:p>
        </w:tc>
        <w:tc>
          <w:tcPr>
            <w:tcW w:w="1474" w:type="dxa"/>
            <w:shd w:val="clear" w:color="auto" w:fill="auto"/>
          </w:tcPr>
          <w:p w14:paraId="19BDE07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88,00 g</w:t>
            </w:r>
          </w:p>
          <w:p w14:paraId="245840A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80,00 g</w:t>
            </w:r>
          </w:p>
        </w:tc>
        <w:tc>
          <w:tcPr>
            <w:tcW w:w="1474" w:type="dxa"/>
            <w:shd w:val="clear" w:color="auto" w:fill="auto"/>
          </w:tcPr>
          <w:p w14:paraId="68B4BB8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g</w:t>
            </w:r>
          </w:p>
          <w:p w14:paraId="788A1B3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14:paraId="6543785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176,0 g</w:t>
            </w:r>
          </w:p>
          <w:p w14:paraId="686C1CE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160,0 g</w:t>
            </w:r>
          </w:p>
        </w:tc>
      </w:tr>
      <w:tr w:rsidR="00185F9E" w:rsidRPr="00C64FB5" w14:paraId="46EE70B1" w14:textId="77777777" w:rsidTr="001A264A">
        <w:tc>
          <w:tcPr>
            <w:tcW w:w="3390" w:type="dxa"/>
            <w:shd w:val="clear" w:color="auto" w:fill="auto"/>
          </w:tcPr>
          <w:p w14:paraId="1F14A15E"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Natrio-divandenilio fosfatas dihidratas</w:t>
            </w:r>
          </w:p>
        </w:tc>
        <w:tc>
          <w:tcPr>
            <w:tcW w:w="1474" w:type="dxa"/>
            <w:shd w:val="clear" w:color="auto" w:fill="auto"/>
          </w:tcPr>
          <w:p w14:paraId="757F54E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0,936 g</w:t>
            </w:r>
          </w:p>
        </w:tc>
        <w:tc>
          <w:tcPr>
            <w:tcW w:w="1474" w:type="dxa"/>
            <w:shd w:val="clear" w:color="auto" w:fill="auto"/>
          </w:tcPr>
          <w:p w14:paraId="30EA411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1,170 g</w:t>
            </w:r>
          </w:p>
        </w:tc>
        <w:tc>
          <w:tcPr>
            <w:tcW w:w="1474" w:type="dxa"/>
            <w:shd w:val="clear" w:color="auto" w:fill="auto"/>
          </w:tcPr>
          <w:p w14:paraId="25D021B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1,755 g</w:t>
            </w:r>
          </w:p>
        </w:tc>
        <w:tc>
          <w:tcPr>
            <w:tcW w:w="1474" w:type="dxa"/>
            <w:shd w:val="clear" w:color="auto" w:fill="auto"/>
          </w:tcPr>
          <w:p w14:paraId="3CA9535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2,340 g</w:t>
            </w:r>
          </w:p>
        </w:tc>
      </w:tr>
      <w:tr w:rsidR="00185F9E" w:rsidRPr="00C64FB5" w14:paraId="0490504F" w14:textId="77777777" w:rsidTr="001A264A">
        <w:tc>
          <w:tcPr>
            <w:tcW w:w="3390" w:type="dxa"/>
            <w:shd w:val="clear" w:color="auto" w:fill="auto"/>
          </w:tcPr>
          <w:p w14:paraId="44661276"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Cinko acetatas dihidratas</w:t>
            </w:r>
          </w:p>
        </w:tc>
        <w:tc>
          <w:tcPr>
            <w:tcW w:w="1474" w:type="dxa"/>
            <w:shd w:val="clear" w:color="auto" w:fill="auto"/>
          </w:tcPr>
          <w:p w14:paraId="1ADF22B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5,280 mg</w:t>
            </w:r>
          </w:p>
        </w:tc>
        <w:tc>
          <w:tcPr>
            <w:tcW w:w="1474" w:type="dxa"/>
            <w:shd w:val="clear" w:color="auto" w:fill="auto"/>
          </w:tcPr>
          <w:p w14:paraId="7D449FB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6,600 mg</w:t>
            </w:r>
          </w:p>
        </w:tc>
        <w:tc>
          <w:tcPr>
            <w:tcW w:w="1474" w:type="dxa"/>
            <w:shd w:val="clear" w:color="auto" w:fill="auto"/>
          </w:tcPr>
          <w:p w14:paraId="4CB1629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9,900 mg</w:t>
            </w:r>
          </w:p>
        </w:tc>
        <w:tc>
          <w:tcPr>
            <w:tcW w:w="1474" w:type="dxa"/>
            <w:shd w:val="clear" w:color="auto" w:fill="auto"/>
          </w:tcPr>
          <w:p w14:paraId="4C200C9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mg</w:t>
            </w:r>
          </w:p>
        </w:tc>
      </w:tr>
    </w:tbl>
    <w:p w14:paraId="2F658A71"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0EEED8AF" w14:textId="77777777" w:rsidTr="001A264A">
        <w:tc>
          <w:tcPr>
            <w:tcW w:w="3390" w:type="dxa"/>
            <w:shd w:val="clear" w:color="auto" w:fill="auto"/>
          </w:tcPr>
          <w:p w14:paraId="657CDD2D" w14:textId="77777777" w:rsidR="00185F9E" w:rsidRPr="002E4703" w:rsidRDefault="00185F9E" w:rsidP="001A264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vidurinės kameros</w:t>
            </w:r>
          </w:p>
          <w:p w14:paraId="023DF62C" w14:textId="77777777" w:rsidR="00185F9E" w:rsidRPr="002E4703" w:rsidRDefault="00185F9E" w:rsidP="001A264A">
            <w:pPr>
              <w:tabs>
                <w:tab w:val="left" w:pos="567"/>
              </w:tabs>
              <w:spacing w:after="0" w:line="260" w:lineRule="exact"/>
              <w:rPr>
                <w:rFonts w:ascii="Times New Roman" w:eastAsia="Times New Roman" w:hAnsi="Times New Roman"/>
                <w:i/>
                <w:snapToGrid w:val="0"/>
              </w:rPr>
            </w:pPr>
            <w:r w:rsidRPr="002E4703">
              <w:rPr>
                <w:rFonts w:ascii="Times New Roman" w:eastAsia="Times New Roman" w:hAnsi="Times New Roman"/>
                <w:b/>
                <w:snapToGrid w:val="0"/>
              </w:rPr>
              <w:t>(riebalų emulsija)</w:t>
            </w:r>
          </w:p>
        </w:tc>
        <w:tc>
          <w:tcPr>
            <w:tcW w:w="1474" w:type="dxa"/>
            <w:shd w:val="clear" w:color="auto" w:fill="auto"/>
          </w:tcPr>
          <w:p w14:paraId="1E199BE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577E9CF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2F57F15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5BD17E8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185F9E" w:rsidRPr="00C64FB5" w14:paraId="7AC12E26" w14:textId="77777777" w:rsidTr="001A264A">
        <w:tc>
          <w:tcPr>
            <w:tcW w:w="3390" w:type="dxa"/>
            <w:shd w:val="clear" w:color="auto" w:fill="auto"/>
          </w:tcPr>
          <w:p w14:paraId="7BFB5F6D"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Vidutinės grandinės trigliceridai</w:t>
            </w:r>
          </w:p>
        </w:tc>
        <w:tc>
          <w:tcPr>
            <w:tcW w:w="1474" w:type="dxa"/>
            <w:shd w:val="clear" w:color="auto" w:fill="auto"/>
          </w:tcPr>
          <w:p w14:paraId="7588DF1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20,00 g</w:t>
            </w:r>
          </w:p>
        </w:tc>
        <w:tc>
          <w:tcPr>
            <w:tcW w:w="1474" w:type="dxa"/>
            <w:shd w:val="clear" w:color="auto" w:fill="auto"/>
          </w:tcPr>
          <w:p w14:paraId="1EE3775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 g</w:t>
            </w:r>
          </w:p>
        </w:tc>
        <w:tc>
          <w:tcPr>
            <w:tcW w:w="1474" w:type="dxa"/>
            <w:shd w:val="clear" w:color="auto" w:fill="auto"/>
          </w:tcPr>
          <w:p w14:paraId="1766BD9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37,50 g</w:t>
            </w:r>
          </w:p>
        </w:tc>
        <w:tc>
          <w:tcPr>
            <w:tcW w:w="1474" w:type="dxa"/>
            <w:shd w:val="clear" w:color="auto" w:fill="auto"/>
          </w:tcPr>
          <w:p w14:paraId="5B843A6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50,00 g</w:t>
            </w:r>
          </w:p>
        </w:tc>
      </w:tr>
      <w:tr w:rsidR="00185F9E" w:rsidRPr="00C64FB5" w14:paraId="5558B4B5" w14:textId="77777777" w:rsidTr="001A264A">
        <w:tc>
          <w:tcPr>
            <w:tcW w:w="3390" w:type="dxa"/>
            <w:shd w:val="clear" w:color="auto" w:fill="auto"/>
          </w:tcPr>
          <w:p w14:paraId="60145280"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Rafinuotas sojų aliejus</w:t>
            </w:r>
          </w:p>
        </w:tc>
        <w:tc>
          <w:tcPr>
            <w:tcW w:w="1474" w:type="dxa"/>
            <w:shd w:val="clear" w:color="auto" w:fill="auto"/>
          </w:tcPr>
          <w:p w14:paraId="06ADEB8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16,00 g</w:t>
            </w:r>
          </w:p>
        </w:tc>
        <w:tc>
          <w:tcPr>
            <w:tcW w:w="1474" w:type="dxa"/>
            <w:shd w:val="clear" w:color="auto" w:fill="auto"/>
          </w:tcPr>
          <w:p w14:paraId="5930F9D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20,00 g</w:t>
            </w:r>
          </w:p>
        </w:tc>
        <w:tc>
          <w:tcPr>
            <w:tcW w:w="1474" w:type="dxa"/>
            <w:shd w:val="clear" w:color="auto" w:fill="auto"/>
          </w:tcPr>
          <w:p w14:paraId="46ECE97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30,00 g</w:t>
            </w:r>
          </w:p>
        </w:tc>
        <w:tc>
          <w:tcPr>
            <w:tcW w:w="1474" w:type="dxa"/>
            <w:shd w:val="clear" w:color="auto" w:fill="auto"/>
          </w:tcPr>
          <w:p w14:paraId="09C4936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40,00 g</w:t>
            </w:r>
          </w:p>
        </w:tc>
      </w:tr>
      <w:tr w:rsidR="00185F9E" w:rsidRPr="00C64FB5" w14:paraId="20A3F7BC" w14:textId="77777777" w:rsidTr="001A264A">
        <w:tc>
          <w:tcPr>
            <w:tcW w:w="3390" w:type="dxa"/>
            <w:shd w:val="clear" w:color="auto" w:fill="auto"/>
          </w:tcPr>
          <w:p w14:paraId="4719641D"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Omega-3 rūgščių trigliceridai</w:t>
            </w:r>
          </w:p>
        </w:tc>
        <w:tc>
          <w:tcPr>
            <w:tcW w:w="1474" w:type="dxa"/>
            <w:shd w:val="clear" w:color="auto" w:fill="auto"/>
          </w:tcPr>
          <w:p w14:paraId="342276A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292E3DB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6E02113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7,500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605B10E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r>
    </w:tbl>
    <w:p w14:paraId="4D63B945"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5ECAE559" w14:textId="77777777" w:rsidTr="001A264A">
        <w:tc>
          <w:tcPr>
            <w:tcW w:w="3390" w:type="dxa"/>
            <w:shd w:val="clear" w:color="auto" w:fill="auto"/>
          </w:tcPr>
          <w:p w14:paraId="05C75AF8" w14:textId="77777777" w:rsidR="00185F9E" w:rsidRPr="002E4703" w:rsidRDefault="00185F9E" w:rsidP="001A264A">
            <w:pPr>
              <w:tabs>
                <w:tab w:val="left" w:pos="567"/>
              </w:tabs>
              <w:spacing w:after="0" w:line="260" w:lineRule="exact"/>
              <w:rPr>
                <w:rFonts w:ascii="Times New Roman" w:eastAsia="Times New Roman" w:hAnsi="Times New Roman"/>
                <w:b/>
                <w:snapToGrid w:val="0"/>
              </w:rPr>
            </w:pPr>
            <w:r w:rsidRPr="002E4703">
              <w:rPr>
                <w:rFonts w:ascii="Times New Roman" w:eastAsia="Times New Roman" w:hAnsi="Times New Roman"/>
                <w:b/>
                <w:snapToGrid w:val="0"/>
              </w:rPr>
              <w:t>iš apatinės kameros</w:t>
            </w:r>
          </w:p>
          <w:p w14:paraId="4BF999D6"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b/>
                <w:snapToGrid w:val="0"/>
              </w:rPr>
              <w:t>(aminorūgščių tirpalas)</w:t>
            </w:r>
          </w:p>
        </w:tc>
        <w:tc>
          <w:tcPr>
            <w:tcW w:w="1474" w:type="dxa"/>
            <w:shd w:val="clear" w:color="auto" w:fill="auto"/>
          </w:tcPr>
          <w:p w14:paraId="418F73F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3761BB8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3B64053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0729847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185F9E" w:rsidRPr="00C64FB5" w14:paraId="19520E12" w14:textId="77777777" w:rsidTr="001A264A">
        <w:tc>
          <w:tcPr>
            <w:tcW w:w="3390" w:type="dxa"/>
            <w:shd w:val="clear" w:color="auto" w:fill="auto"/>
          </w:tcPr>
          <w:p w14:paraId="28CD82AA"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Izoleucinas</w:t>
            </w:r>
          </w:p>
        </w:tc>
        <w:tc>
          <w:tcPr>
            <w:tcW w:w="1474" w:type="dxa"/>
            <w:shd w:val="clear" w:color="auto" w:fill="auto"/>
          </w:tcPr>
          <w:p w14:paraId="6F1A8CD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1,872 g</w:t>
            </w:r>
          </w:p>
        </w:tc>
        <w:tc>
          <w:tcPr>
            <w:tcW w:w="1474" w:type="dxa"/>
            <w:shd w:val="clear" w:color="auto" w:fill="auto"/>
          </w:tcPr>
          <w:p w14:paraId="689A398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2,340 g</w:t>
            </w:r>
          </w:p>
        </w:tc>
        <w:tc>
          <w:tcPr>
            <w:tcW w:w="1474" w:type="dxa"/>
            <w:shd w:val="clear" w:color="auto" w:fill="auto"/>
          </w:tcPr>
          <w:p w14:paraId="7F9E8C1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3,510 g</w:t>
            </w:r>
          </w:p>
        </w:tc>
        <w:tc>
          <w:tcPr>
            <w:tcW w:w="1474" w:type="dxa"/>
            <w:shd w:val="clear" w:color="auto" w:fill="auto"/>
          </w:tcPr>
          <w:p w14:paraId="0071659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4,680 g</w:t>
            </w:r>
          </w:p>
        </w:tc>
      </w:tr>
      <w:tr w:rsidR="00185F9E" w:rsidRPr="00C64FB5" w14:paraId="41533B48" w14:textId="77777777" w:rsidTr="001A264A">
        <w:tc>
          <w:tcPr>
            <w:tcW w:w="3390" w:type="dxa"/>
            <w:shd w:val="clear" w:color="auto" w:fill="auto"/>
          </w:tcPr>
          <w:p w14:paraId="7BF28A5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Leucinas</w:t>
            </w:r>
          </w:p>
        </w:tc>
        <w:tc>
          <w:tcPr>
            <w:tcW w:w="1474" w:type="dxa"/>
            <w:shd w:val="clear" w:color="auto" w:fill="auto"/>
          </w:tcPr>
          <w:p w14:paraId="22B189E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2,504 g</w:t>
            </w:r>
          </w:p>
        </w:tc>
        <w:tc>
          <w:tcPr>
            <w:tcW w:w="1474" w:type="dxa"/>
            <w:shd w:val="clear" w:color="auto" w:fill="auto"/>
          </w:tcPr>
          <w:p w14:paraId="10051D6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3,130 g</w:t>
            </w:r>
          </w:p>
        </w:tc>
        <w:tc>
          <w:tcPr>
            <w:tcW w:w="1474" w:type="dxa"/>
            <w:shd w:val="clear" w:color="auto" w:fill="auto"/>
          </w:tcPr>
          <w:p w14:paraId="2F456C6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4,695 g</w:t>
            </w:r>
          </w:p>
        </w:tc>
        <w:tc>
          <w:tcPr>
            <w:tcW w:w="1474" w:type="dxa"/>
            <w:shd w:val="clear" w:color="auto" w:fill="auto"/>
          </w:tcPr>
          <w:p w14:paraId="155D8F6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6,260 g</w:t>
            </w:r>
          </w:p>
        </w:tc>
      </w:tr>
      <w:tr w:rsidR="00185F9E" w:rsidRPr="00C64FB5" w14:paraId="25DD1FB2" w14:textId="77777777" w:rsidTr="001A264A">
        <w:tc>
          <w:tcPr>
            <w:tcW w:w="3390" w:type="dxa"/>
            <w:shd w:val="clear" w:color="auto" w:fill="auto"/>
          </w:tcPr>
          <w:p w14:paraId="3116235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Lizino hidrochloridas</w:t>
            </w:r>
          </w:p>
          <w:p w14:paraId="3956361E"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   atitinka liziną</w:t>
            </w:r>
          </w:p>
        </w:tc>
        <w:tc>
          <w:tcPr>
            <w:tcW w:w="1474" w:type="dxa"/>
            <w:shd w:val="clear" w:color="auto" w:fill="auto"/>
          </w:tcPr>
          <w:p w14:paraId="3B66E64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2,272 g</w:t>
            </w:r>
          </w:p>
          <w:p w14:paraId="759C1EC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1,818</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0155D05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2,840 g</w:t>
            </w:r>
          </w:p>
          <w:p w14:paraId="5425C8C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2,273</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489394B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4,260 g</w:t>
            </w:r>
          </w:p>
          <w:p w14:paraId="60BC23E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3,410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c>
          <w:tcPr>
            <w:tcW w:w="1474" w:type="dxa"/>
            <w:shd w:val="clear" w:color="auto" w:fill="auto"/>
          </w:tcPr>
          <w:p w14:paraId="2CBAAB2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5,680 g</w:t>
            </w:r>
          </w:p>
          <w:p w14:paraId="1044437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4,546</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lang w:val="en-GB"/>
              </w:rPr>
              <w:t>g</w:t>
            </w:r>
          </w:p>
        </w:tc>
      </w:tr>
      <w:tr w:rsidR="00185F9E" w:rsidRPr="00C64FB5" w14:paraId="3CF6D413" w14:textId="77777777" w:rsidTr="001A264A">
        <w:tc>
          <w:tcPr>
            <w:tcW w:w="3390" w:type="dxa"/>
            <w:shd w:val="clear" w:color="auto" w:fill="auto"/>
          </w:tcPr>
          <w:p w14:paraId="2F15C5FC"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Metioninas</w:t>
            </w:r>
          </w:p>
        </w:tc>
        <w:tc>
          <w:tcPr>
            <w:tcW w:w="1474" w:type="dxa"/>
            <w:shd w:val="clear" w:color="auto" w:fill="auto"/>
          </w:tcPr>
          <w:p w14:paraId="7159119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1,568 g</w:t>
            </w:r>
          </w:p>
        </w:tc>
        <w:tc>
          <w:tcPr>
            <w:tcW w:w="1474" w:type="dxa"/>
            <w:shd w:val="clear" w:color="auto" w:fill="auto"/>
          </w:tcPr>
          <w:p w14:paraId="01058F4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1,960 g</w:t>
            </w:r>
          </w:p>
        </w:tc>
        <w:tc>
          <w:tcPr>
            <w:tcW w:w="1474" w:type="dxa"/>
            <w:shd w:val="clear" w:color="auto" w:fill="auto"/>
          </w:tcPr>
          <w:p w14:paraId="4D5739B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2,940 g</w:t>
            </w:r>
          </w:p>
        </w:tc>
        <w:tc>
          <w:tcPr>
            <w:tcW w:w="1474" w:type="dxa"/>
            <w:shd w:val="clear" w:color="auto" w:fill="auto"/>
          </w:tcPr>
          <w:p w14:paraId="264EED6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3,920 g</w:t>
            </w:r>
          </w:p>
        </w:tc>
      </w:tr>
      <w:tr w:rsidR="00185F9E" w:rsidRPr="00C64FB5" w14:paraId="44226B63" w14:textId="77777777" w:rsidTr="001A264A">
        <w:tc>
          <w:tcPr>
            <w:tcW w:w="3390" w:type="dxa"/>
            <w:shd w:val="clear" w:color="auto" w:fill="auto"/>
          </w:tcPr>
          <w:p w14:paraId="6432AB3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Fenilalaninas</w:t>
            </w:r>
          </w:p>
        </w:tc>
        <w:tc>
          <w:tcPr>
            <w:tcW w:w="1474" w:type="dxa"/>
            <w:shd w:val="clear" w:color="auto" w:fill="auto"/>
          </w:tcPr>
          <w:p w14:paraId="06DEBC9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2,808 g</w:t>
            </w:r>
          </w:p>
        </w:tc>
        <w:tc>
          <w:tcPr>
            <w:tcW w:w="1474" w:type="dxa"/>
            <w:shd w:val="clear" w:color="auto" w:fill="auto"/>
          </w:tcPr>
          <w:p w14:paraId="29F69AE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3,510 g</w:t>
            </w:r>
          </w:p>
        </w:tc>
        <w:tc>
          <w:tcPr>
            <w:tcW w:w="1474" w:type="dxa"/>
            <w:shd w:val="clear" w:color="auto" w:fill="auto"/>
          </w:tcPr>
          <w:p w14:paraId="74A0FE1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5,265 g</w:t>
            </w:r>
          </w:p>
        </w:tc>
        <w:tc>
          <w:tcPr>
            <w:tcW w:w="1474" w:type="dxa"/>
            <w:shd w:val="clear" w:color="auto" w:fill="auto"/>
          </w:tcPr>
          <w:p w14:paraId="5F4062F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7,020 g</w:t>
            </w:r>
          </w:p>
        </w:tc>
      </w:tr>
      <w:tr w:rsidR="00185F9E" w:rsidRPr="00C64FB5" w14:paraId="78271C4E" w14:textId="77777777" w:rsidTr="001A264A">
        <w:tc>
          <w:tcPr>
            <w:tcW w:w="3390" w:type="dxa"/>
            <w:shd w:val="clear" w:color="auto" w:fill="auto"/>
          </w:tcPr>
          <w:p w14:paraId="777E88E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Treoninas</w:t>
            </w:r>
          </w:p>
        </w:tc>
        <w:tc>
          <w:tcPr>
            <w:tcW w:w="1474" w:type="dxa"/>
            <w:shd w:val="clear" w:color="auto" w:fill="auto"/>
          </w:tcPr>
          <w:p w14:paraId="4C5630B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1,456 g</w:t>
            </w:r>
          </w:p>
        </w:tc>
        <w:tc>
          <w:tcPr>
            <w:tcW w:w="1474" w:type="dxa"/>
            <w:shd w:val="clear" w:color="auto" w:fill="auto"/>
          </w:tcPr>
          <w:p w14:paraId="2198155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1,820 g</w:t>
            </w:r>
          </w:p>
        </w:tc>
        <w:tc>
          <w:tcPr>
            <w:tcW w:w="1474" w:type="dxa"/>
            <w:shd w:val="clear" w:color="auto" w:fill="auto"/>
          </w:tcPr>
          <w:p w14:paraId="6277157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2,730 g</w:t>
            </w:r>
          </w:p>
        </w:tc>
        <w:tc>
          <w:tcPr>
            <w:tcW w:w="1474" w:type="dxa"/>
            <w:shd w:val="clear" w:color="auto" w:fill="auto"/>
          </w:tcPr>
          <w:p w14:paraId="0D7FBA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3,640 g</w:t>
            </w:r>
          </w:p>
        </w:tc>
      </w:tr>
      <w:tr w:rsidR="00185F9E" w:rsidRPr="00C64FB5" w14:paraId="21CD8CDA" w14:textId="77777777" w:rsidTr="001A264A">
        <w:tc>
          <w:tcPr>
            <w:tcW w:w="3390" w:type="dxa"/>
            <w:shd w:val="clear" w:color="auto" w:fill="auto"/>
          </w:tcPr>
          <w:p w14:paraId="0F75E588"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Triptofanas</w:t>
            </w:r>
          </w:p>
        </w:tc>
        <w:tc>
          <w:tcPr>
            <w:tcW w:w="1474" w:type="dxa"/>
            <w:shd w:val="clear" w:color="auto" w:fill="auto"/>
          </w:tcPr>
          <w:p w14:paraId="38F35C5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0,456 g</w:t>
            </w:r>
          </w:p>
        </w:tc>
        <w:tc>
          <w:tcPr>
            <w:tcW w:w="1474" w:type="dxa"/>
            <w:shd w:val="clear" w:color="auto" w:fill="auto"/>
          </w:tcPr>
          <w:p w14:paraId="6B2B19F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0,570 g</w:t>
            </w:r>
          </w:p>
        </w:tc>
        <w:tc>
          <w:tcPr>
            <w:tcW w:w="1474" w:type="dxa"/>
            <w:shd w:val="clear" w:color="auto" w:fill="auto"/>
          </w:tcPr>
          <w:p w14:paraId="6F905C8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0,855 g</w:t>
            </w:r>
          </w:p>
        </w:tc>
        <w:tc>
          <w:tcPr>
            <w:tcW w:w="1474" w:type="dxa"/>
            <w:shd w:val="clear" w:color="auto" w:fill="auto"/>
          </w:tcPr>
          <w:p w14:paraId="103A25E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1,140 g</w:t>
            </w:r>
          </w:p>
        </w:tc>
      </w:tr>
      <w:tr w:rsidR="00185F9E" w:rsidRPr="00C64FB5" w14:paraId="42CE093C" w14:textId="77777777" w:rsidTr="001A264A">
        <w:tc>
          <w:tcPr>
            <w:tcW w:w="3390" w:type="dxa"/>
            <w:shd w:val="clear" w:color="auto" w:fill="auto"/>
          </w:tcPr>
          <w:p w14:paraId="65A150EC"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Valinas</w:t>
            </w:r>
          </w:p>
        </w:tc>
        <w:tc>
          <w:tcPr>
            <w:tcW w:w="1474" w:type="dxa"/>
            <w:shd w:val="clear" w:color="auto" w:fill="auto"/>
          </w:tcPr>
          <w:p w14:paraId="78AA63B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2,080 g</w:t>
            </w:r>
          </w:p>
        </w:tc>
        <w:tc>
          <w:tcPr>
            <w:tcW w:w="1474" w:type="dxa"/>
            <w:shd w:val="clear" w:color="auto" w:fill="auto"/>
          </w:tcPr>
          <w:p w14:paraId="3BC1737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2,600 g</w:t>
            </w:r>
          </w:p>
        </w:tc>
        <w:tc>
          <w:tcPr>
            <w:tcW w:w="1474" w:type="dxa"/>
            <w:shd w:val="clear" w:color="auto" w:fill="auto"/>
          </w:tcPr>
          <w:p w14:paraId="0776CD5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3,900 g</w:t>
            </w:r>
          </w:p>
        </w:tc>
        <w:tc>
          <w:tcPr>
            <w:tcW w:w="1474" w:type="dxa"/>
            <w:shd w:val="clear" w:color="auto" w:fill="auto"/>
          </w:tcPr>
          <w:p w14:paraId="73B0057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5,200 g</w:t>
            </w:r>
          </w:p>
        </w:tc>
      </w:tr>
      <w:tr w:rsidR="00185F9E" w:rsidRPr="00C64FB5" w14:paraId="0B8461FC" w14:textId="77777777" w:rsidTr="001A264A">
        <w:tc>
          <w:tcPr>
            <w:tcW w:w="3390" w:type="dxa"/>
            <w:shd w:val="clear" w:color="auto" w:fill="auto"/>
          </w:tcPr>
          <w:p w14:paraId="7545116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Argininas</w:t>
            </w:r>
          </w:p>
        </w:tc>
        <w:tc>
          <w:tcPr>
            <w:tcW w:w="1474" w:type="dxa"/>
            <w:shd w:val="clear" w:color="auto" w:fill="auto"/>
          </w:tcPr>
          <w:p w14:paraId="75B93E4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2,160 g</w:t>
            </w:r>
          </w:p>
        </w:tc>
        <w:tc>
          <w:tcPr>
            <w:tcW w:w="1474" w:type="dxa"/>
            <w:shd w:val="clear" w:color="auto" w:fill="auto"/>
          </w:tcPr>
          <w:p w14:paraId="5E97544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2,700 g</w:t>
            </w:r>
          </w:p>
        </w:tc>
        <w:tc>
          <w:tcPr>
            <w:tcW w:w="1474" w:type="dxa"/>
            <w:shd w:val="clear" w:color="auto" w:fill="auto"/>
          </w:tcPr>
          <w:p w14:paraId="6E88247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4,050 g</w:t>
            </w:r>
          </w:p>
        </w:tc>
        <w:tc>
          <w:tcPr>
            <w:tcW w:w="1474" w:type="dxa"/>
            <w:shd w:val="clear" w:color="auto" w:fill="auto"/>
          </w:tcPr>
          <w:p w14:paraId="77EAF34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5,400 g</w:t>
            </w:r>
          </w:p>
        </w:tc>
      </w:tr>
      <w:tr w:rsidR="00185F9E" w:rsidRPr="00C64FB5" w14:paraId="2E31A4AA" w14:textId="77777777" w:rsidTr="001A264A">
        <w:tc>
          <w:tcPr>
            <w:tcW w:w="3390" w:type="dxa"/>
            <w:shd w:val="clear" w:color="auto" w:fill="auto"/>
          </w:tcPr>
          <w:p w14:paraId="70AFBD03"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Histidino hidrochloridas monohidratas</w:t>
            </w:r>
          </w:p>
          <w:p w14:paraId="20F30C56"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 xml:space="preserve">   atitinka histidiną</w:t>
            </w:r>
          </w:p>
        </w:tc>
        <w:tc>
          <w:tcPr>
            <w:tcW w:w="1474" w:type="dxa"/>
            <w:shd w:val="clear" w:color="auto" w:fill="auto"/>
          </w:tcPr>
          <w:p w14:paraId="272CF69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1,352 g</w:t>
            </w:r>
          </w:p>
          <w:p w14:paraId="02FDC7C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5CE679A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1,000 g</w:t>
            </w:r>
          </w:p>
        </w:tc>
        <w:tc>
          <w:tcPr>
            <w:tcW w:w="1474" w:type="dxa"/>
            <w:shd w:val="clear" w:color="auto" w:fill="auto"/>
          </w:tcPr>
          <w:p w14:paraId="10D603B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1,690 g</w:t>
            </w:r>
          </w:p>
          <w:p w14:paraId="7D5A551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0D7FD8C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1,251 g</w:t>
            </w:r>
          </w:p>
        </w:tc>
        <w:tc>
          <w:tcPr>
            <w:tcW w:w="1474" w:type="dxa"/>
            <w:shd w:val="clear" w:color="auto" w:fill="auto"/>
          </w:tcPr>
          <w:p w14:paraId="7CAC40C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2,535 g</w:t>
            </w:r>
          </w:p>
          <w:p w14:paraId="773D0C9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7C1A07C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1,876 g</w:t>
            </w:r>
          </w:p>
        </w:tc>
        <w:tc>
          <w:tcPr>
            <w:tcW w:w="1474" w:type="dxa"/>
            <w:shd w:val="clear" w:color="auto" w:fill="auto"/>
          </w:tcPr>
          <w:p w14:paraId="0DAA2DC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r w:rsidRPr="002E4703">
              <w:rPr>
                <w:rFonts w:ascii="Times New Roman" w:eastAsia="Times New Roman" w:hAnsi="Times New Roman"/>
                <w:snapToGrid w:val="0"/>
                <w:lang w:val="en-GB"/>
              </w:rPr>
              <w:t>3,380 g</w:t>
            </w:r>
          </w:p>
          <w:p w14:paraId="54ABBB5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lang w:val="en-GB"/>
              </w:rPr>
            </w:pPr>
          </w:p>
          <w:p w14:paraId="5B3F808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lang w:val="en-GB"/>
              </w:rPr>
              <w:t>2,502 g</w:t>
            </w:r>
          </w:p>
        </w:tc>
      </w:tr>
      <w:tr w:rsidR="00185F9E" w:rsidRPr="00C64FB5" w14:paraId="2FD3970F" w14:textId="77777777" w:rsidTr="001A264A">
        <w:tc>
          <w:tcPr>
            <w:tcW w:w="3390" w:type="dxa"/>
            <w:shd w:val="clear" w:color="auto" w:fill="auto"/>
          </w:tcPr>
          <w:p w14:paraId="4186D264"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Alaninas</w:t>
            </w:r>
          </w:p>
        </w:tc>
        <w:tc>
          <w:tcPr>
            <w:tcW w:w="1474" w:type="dxa"/>
            <w:shd w:val="clear" w:color="auto" w:fill="auto"/>
          </w:tcPr>
          <w:p w14:paraId="6C422ED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3,880 g</w:t>
            </w:r>
          </w:p>
        </w:tc>
        <w:tc>
          <w:tcPr>
            <w:tcW w:w="1474" w:type="dxa"/>
            <w:shd w:val="clear" w:color="auto" w:fill="auto"/>
          </w:tcPr>
          <w:p w14:paraId="420C49F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4,850 g</w:t>
            </w:r>
          </w:p>
        </w:tc>
        <w:tc>
          <w:tcPr>
            <w:tcW w:w="1474" w:type="dxa"/>
            <w:shd w:val="clear" w:color="auto" w:fill="auto"/>
          </w:tcPr>
          <w:p w14:paraId="6C7DA05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7,275 g</w:t>
            </w:r>
          </w:p>
        </w:tc>
        <w:tc>
          <w:tcPr>
            <w:tcW w:w="1474" w:type="dxa"/>
            <w:shd w:val="clear" w:color="auto" w:fill="auto"/>
          </w:tcPr>
          <w:p w14:paraId="2A7D9BE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9,700 g</w:t>
            </w:r>
          </w:p>
        </w:tc>
      </w:tr>
      <w:tr w:rsidR="00185F9E" w:rsidRPr="00C64FB5" w14:paraId="0906BE96" w14:textId="77777777" w:rsidTr="001A264A">
        <w:tc>
          <w:tcPr>
            <w:tcW w:w="3390" w:type="dxa"/>
            <w:shd w:val="clear" w:color="auto" w:fill="auto"/>
          </w:tcPr>
          <w:p w14:paraId="6356EA9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Asparto rūgštis</w:t>
            </w:r>
          </w:p>
        </w:tc>
        <w:tc>
          <w:tcPr>
            <w:tcW w:w="1474" w:type="dxa"/>
            <w:shd w:val="clear" w:color="auto" w:fill="auto"/>
          </w:tcPr>
          <w:p w14:paraId="1873BD3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14:paraId="2B2FA11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1,500 g</w:t>
            </w:r>
          </w:p>
        </w:tc>
        <w:tc>
          <w:tcPr>
            <w:tcW w:w="1474" w:type="dxa"/>
            <w:shd w:val="clear" w:color="auto" w:fill="auto"/>
          </w:tcPr>
          <w:p w14:paraId="5D4366E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2,250 g</w:t>
            </w:r>
          </w:p>
        </w:tc>
        <w:tc>
          <w:tcPr>
            <w:tcW w:w="1474" w:type="dxa"/>
            <w:shd w:val="clear" w:color="auto" w:fill="auto"/>
          </w:tcPr>
          <w:p w14:paraId="7DCEFE8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3,000 g</w:t>
            </w:r>
          </w:p>
        </w:tc>
      </w:tr>
      <w:tr w:rsidR="00185F9E" w:rsidRPr="00C64FB5" w14:paraId="35D4D564" w14:textId="77777777" w:rsidTr="001A264A">
        <w:tc>
          <w:tcPr>
            <w:tcW w:w="3390" w:type="dxa"/>
            <w:shd w:val="clear" w:color="auto" w:fill="auto"/>
          </w:tcPr>
          <w:p w14:paraId="62CA2F9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Glutamo rūgštis</w:t>
            </w:r>
          </w:p>
        </w:tc>
        <w:tc>
          <w:tcPr>
            <w:tcW w:w="1474" w:type="dxa"/>
            <w:shd w:val="clear" w:color="auto" w:fill="auto"/>
          </w:tcPr>
          <w:p w14:paraId="0191CA4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2,800 g</w:t>
            </w:r>
          </w:p>
        </w:tc>
        <w:tc>
          <w:tcPr>
            <w:tcW w:w="1474" w:type="dxa"/>
            <w:shd w:val="clear" w:color="auto" w:fill="auto"/>
          </w:tcPr>
          <w:p w14:paraId="510974E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3,500 g</w:t>
            </w:r>
          </w:p>
        </w:tc>
        <w:tc>
          <w:tcPr>
            <w:tcW w:w="1474" w:type="dxa"/>
            <w:shd w:val="clear" w:color="auto" w:fill="auto"/>
          </w:tcPr>
          <w:p w14:paraId="72D7D3A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5,250 g</w:t>
            </w:r>
          </w:p>
        </w:tc>
        <w:tc>
          <w:tcPr>
            <w:tcW w:w="1474" w:type="dxa"/>
            <w:shd w:val="clear" w:color="auto" w:fill="auto"/>
          </w:tcPr>
          <w:p w14:paraId="5CE0C43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7,000 g</w:t>
            </w:r>
          </w:p>
        </w:tc>
      </w:tr>
      <w:tr w:rsidR="00185F9E" w:rsidRPr="00C64FB5" w14:paraId="60152B56" w14:textId="77777777" w:rsidTr="001A264A">
        <w:tc>
          <w:tcPr>
            <w:tcW w:w="3390" w:type="dxa"/>
            <w:shd w:val="clear" w:color="auto" w:fill="auto"/>
          </w:tcPr>
          <w:p w14:paraId="410B1B8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Glicinas</w:t>
            </w:r>
          </w:p>
        </w:tc>
        <w:tc>
          <w:tcPr>
            <w:tcW w:w="1474" w:type="dxa"/>
            <w:shd w:val="clear" w:color="auto" w:fill="auto"/>
          </w:tcPr>
          <w:p w14:paraId="622B8E0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1,320 g</w:t>
            </w:r>
          </w:p>
        </w:tc>
        <w:tc>
          <w:tcPr>
            <w:tcW w:w="1474" w:type="dxa"/>
            <w:shd w:val="clear" w:color="auto" w:fill="auto"/>
          </w:tcPr>
          <w:p w14:paraId="3BF3FAF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1,650 g</w:t>
            </w:r>
          </w:p>
        </w:tc>
        <w:tc>
          <w:tcPr>
            <w:tcW w:w="1474" w:type="dxa"/>
            <w:shd w:val="clear" w:color="auto" w:fill="auto"/>
          </w:tcPr>
          <w:p w14:paraId="19F04C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2,475 g</w:t>
            </w:r>
          </w:p>
        </w:tc>
        <w:tc>
          <w:tcPr>
            <w:tcW w:w="1474" w:type="dxa"/>
            <w:shd w:val="clear" w:color="auto" w:fill="auto"/>
          </w:tcPr>
          <w:p w14:paraId="32B836A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3,300 g</w:t>
            </w:r>
          </w:p>
        </w:tc>
      </w:tr>
      <w:tr w:rsidR="00185F9E" w:rsidRPr="00C64FB5" w14:paraId="06D3AB47" w14:textId="77777777" w:rsidTr="001A264A">
        <w:tc>
          <w:tcPr>
            <w:tcW w:w="3390" w:type="dxa"/>
            <w:shd w:val="clear" w:color="auto" w:fill="auto"/>
          </w:tcPr>
          <w:p w14:paraId="272C6274"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Prolinas</w:t>
            </w:r>
          </w:p>
        </w:tc>
        <w:tc>
          <w:tcPr>
            <w:tcW w:w="1474" w:type="dxa"/>
            <w:shd w:val="clear" w:color="auto" w:fill="auto"/>
          </w:tcPr>
          <w:p w14:paraId="6CC9B84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2,720 g</w:t>
            </w:r>
          </w:p>
        </w:tc>
        <w:tc>
          <w:tcPr>
            <w:tcW w:w="1474" w:type="dxa"/>
            <w:shd w:val="clear" w:color="auto" w:fill="auto"/>
          </w:tcPr>
          <w:p w14:paraId="11B0831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3,400 g</w:t>
            </w:r>
          </w:p>
        </w:tc>
        <w:tc>
          <w:tcPr>
            <w:tcW w:w="1474" w:type="dxa"/>
            <w:shd w:val="clear" w:color="auto" w:fill="auto"/>
          </w:tcPr>
          <w:p w14:paraId="3BA1116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5,100 g</w:t>
            </w:r>
          </w:p>
        </w:tc>
        <w:tc>
          <w:tcPr>
            <w:tcW w:w="1474" w:type="dxa"/>
            <w:shd w:val="clear" w:color="auto" w:fill="auto"/>
          </w:tcPr>
          <w:p w14:paraId="2D2530F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6,800 g</w:t>
            </w:r>
          </w:p>
        </w:tc>
      </w:tr>
      <w:tr w:rsidR="00185F9E" w:rsidRPr="00C64FB5" w14:paraId="3815EB2B" w14:textId="77777777" w:rsidTr="001A264A">
        <w:tc>
          <w:tcPr>
            <w:tcW w:w="3390" w:type="dxa"/>
            <w:shd w:val="clear" w:color="auto" w:fill="auto"/>
          </w:tcPr>
          <w:p w14:paraId="015E83D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Serinas</w:t>
            </w:r>
          </w:p>
        </w:tc>
        <w:tc>
          <w:tcPr>
            <w:tcW w:w="1474" w:type="dxa"/>
            <w:shd w:val="clear" w:color="auto" w:fill="auto"/>
          </w:tcPr>
          <w:p w14:paraId="21F44F5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2,400 g</w:t>
            </w:r>
          </w:p>
        </w:tc>
        <w:tc>
          <w:tcPr>
            <w:tcW w:w="1474" w:type="dxa"/>
            <w:shd w:val="clear" w:color="auto" w:fill="auto"/>
          </w:tcPr>
          <w:p w14:paraId="3494384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3,000 g</w:t>
            </w:r>
          </w:p>
        </w:tc>
        <w:tc>
          <w:tcPr>
            <w:tcW w:w="1474" w:type="dxa"/>
            <w:shd w:val="clear" w:color="auto" w:fill="auto"/>
          </w:tcPr>
          <w:p w14:paraId="353F332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4,500 g</w:t>
            </w:r>
          </w:p>
        </w:tc>
        <w:tc>
          <w:tcPr>
            <w:tcW w:w="1474" w:type="dxa"/>
            <w:shd w:val="clear" w:color="auto" w:fill="auto"/>
          </w:tcPr>
          <w:p w14:paraId="549A21F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6,000 g</w:t>
            </w:r>
          </w:p>
        </w:tc>
      </w:tr>
      <w:tr w:rsidR="00185F9E" w:rsidRPr="00C64FB5" w14:paraId="700D6451" w14:textId="77777777" w:rsidTr="001A264A">
        <w:tc>
          <w:tcPr>
            <w:tcW w:w="3390" w:type="dxa"/>
            <w:shd w:val="clear" w:color="auto" w:fill="auto"/>
          </w:tcPr>
          <w:p w14:paraId="3BEB981A"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hidroksidas</w:t>
            </w:r>
          </w:p>
        </w:tc>
        <w:tc>
          <w:tcPr>
            <w:tcW w:w="1474" w:type="dxa"/>
            <w:shd w:val="clear" w:color="auto" w:fill="auto"/>
          </w:tcPr>
          <w:p w14:paraId="5837023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0,640 g</w:t>
            </w:r>
          </w:p>
        </w:tc>
        <w:tc>
          <w:tcPr>
            <w:tcW w:w="1474" w:type="dxa"/>
            <w:shd w:val="clear" w:color="auto" w:fill="auto"/>
          </w:tcPr>
          <w:p w14:paraId="515D2A4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0,800 g</w:t>
            </w:r>
          </w:p>
        </w:tc>
        <w:tc>
          <w:tcPr>
            <w:tcW w:w="1474" w:type="dxa"/>
            <w:shd w:val="clear" w:color="auto" w:fill="auto"/>
          </w:tcPr>
          <w:p w14:paraId="7E2CFE3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1,200 g</w:t>
            </w:r>
          </w:p>
        </w:tc>
        <w:tc>
          <w:tcPr>
            <w:tcW w:w="1474" w:type="dxa"/>
            <w:shd w:val="clear" w:color="auto" w:fill="auto"/>
          </w:tcPr>
          <w:p w14:paraId="1F21D5A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1,600 g</w:t>
            </w:r>
          </w:p>
        </w:tc>
      </w:tr>
      <w:tr w:rsidR="00185F9E" w:rsidRPr="00C64FB5" w14:paraId="18F4F4B9" w14:textId="77777777" w:rsidTr="001A264A">
        <w:tc>
          <w:tcPr>
            <w:tcW w:w="3390" w:type="dxa"/>
            <w:shd w:val="clear" w:color="auto" w:fill="auto"/>
          </w:tcPr>
          <w:p w14:paraId="4CCE67A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chloridas</w:t>
            </w:r>
          </w:p>
        </w:tc>
        <w:tc>
          <w:tcPr>
            <w:tcW w:w="1474" w:type="dxa"/>
            <w:shd w:val="clear" w:color="auto" w:fill="auto"/>
          </w:tcPr>
          <w:p w14:paraId="256BE8D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0,865 g</w:t>
            </w:r>
          </w:p>
        </w:tc>
        <w:tc>
          <w:tcPr>
            <w:tcW w:w="1474" w:type="dxa"/>
            <w:shd w:val="clear" w:color="auto" w:fill="auto"/>
          </w:tcPr>
          <w:p w14:paraId="37D0FC5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1,081 g</w:t>
            </w:r>
          </w:p>
        </w:tc>
        <w:tc>
          <w:tcPr>
            <w:tcW w:w="1474" w:type="dxa"/>
            <w:shd w:val="clear" w:color="auto" w:fill="auto"/>
          </w:tcPr>
          <w:p w14:paraId="676C725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1,622 g</w:t>
            </w:r>
          </w:p>
        </w:tc>
        <w:tc>
          <w:tcPr>
            <w:tcW w:w="1474" w:type="dxa"/>
            <w:shd w:val="clear" w:color="auto" w:fill="auto"/>
          </w:tcPr>
          <w:p w14:paraId="466B2EF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2,162 g</w:t>
            </w:r>
          </w:p>
        </w:tc>
      </w:tr>
      <w:tr w:rsidR="00185F9E" w:rsidRPr="00C64FB5" w14:paraId="62B7CA0D" w14:textId="77777777" w:rsidTr="001A264A">
        <w:tc>
          <w:tcPr>
            <w:tcW w:w="3390" w:type="dxa"/>
            <w:shd w:val="clear" w:color="auto" w:fill="auto"/>
          </w:tcPr>
          <w:p w14:paraId="085D2BE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Natrio acetatas trihidratas</w:t>
            </w:r>
          </w:p>
        </w:tc>
        <w:tc>
          <w:tcPr>
            <w:tcW w:w="1474" w:type="dxa"/>
            <w:shd w:val="clear" w:color="auto" w:fill="auto"/>
          </w:tcPr>
          <w:p w14:paraId="79694C4C"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0,435 g</w:t>
            </w:r>
          </w:p>
        </w:tc>
        <w:tc>
          <w:tcPr>
            <w:tcW w:w="1474" w:type="dxa"/>
            <w:shd w:val="clear" w:color="auto" w:fill="auto"/>
          </w:tcPr>
          <w:p w14:paraId="57A0FF9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0,544 g</w:t>
            </w:r>
          </w:p>
        </w:tc>
        <w:tc>
          <w:tcPr>
            <w:tcW w:w="1474" w:type="dxa"/>
            <w:shd w:val="clear" w:color="auto" w:fill="auto"/>
          </w:tcPr>
          <w:p w14:paraId="567A009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0,816 g</w:t>
            </w:r>
          </w:p>
        </w:tc>
        <w:tc>
          <w:tcPr>
            <w:tcW w:w="1474" w:type="dxa"/>
            <w:shd w:val="clear" w:color="auto" w:fill="auto"/>
          </w:tcPr>
          <w:p w14:paraId="2176B98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1,088 g</w:t>
            </w:r>
          </w:p>
        </w:tc>
      </w:tr>
      <w:tr w:rsidR="00185F9E" w:rsidRPr="00C64FB5" w14:paraId="4DFB57D0" w14:textId="77777777" w:rsidTr="001A264A">
        <w:tc>
          <w:tcPr>
            <w:tcW w:w="3390" w:type="dxa"/>
            <w:shd w:val="clear" w:color="auto" w:fill="auto"/>
          </w:tcPr>
          <w:p w14:paraId="3FCF5167"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Kalio acetatas</w:t>
            </w:r>
          </w:p>
        </w:tc>
        <w:tc>
          <w:tcPr>
            <w:tcW w:w="1474" w:type="dxa"/>
            <w:shd w:val="clear" w:color="auto" w:fill="auto"/>
          </w:tcPr>
          <w:p w14:paraId="0F72BFD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2,354 g</w:t>
            </w:r>
          </w:p>
        </w:tc>
        <w:tc>
          <w:tcPr>
            <w:tcW w:w="1474" w:type="dxa"/>
            <w:shd w:val="clear" w:color="auto" w:fill="auto"/>
          </w:tcPr>
          <w:p w14:paraId="4036C31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2,943 g</w:t>
            </w:r>
          </w:p>
        </w:tc>
        <w:tc>
          <w:tcPr>
            <w:tcW w:w="1474" w:type="dxa"/>
            <w:shd w:val="clear" w:color="auto" w:fill="auto"/>
          </w:tcPr>
          <w:p w14:paraId="0FE752B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4,415 g</w:t>
            </w:r>
          </w:p>
        </w:tc>
        <w:tc>
          <w:tcPr>
            <w:tcW w:w="1474" w:type="dxa"/>
            <w:shd w:val="clear" w:color="auto" w:fill="auto"/>
          </w:tcPr>
          <w:p w14:paraId="385C74D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5,886 g</w:t>
            </w:r>
          </w:p>
        </w:tc>
      </w:tr>
      <w:tr w:rsidR="00185F9E" w:rsidRPr="00C64FB5" w14:paraId="148D32D9" w14:textId="77777777" w:rsidTr="001A264A">
        <w:tc>
          <w:tcPr>
            <w:tcW w:w="3390" w:type="dxa"/>
            <w:shd w:val="clear" w:color="auto" w:fill="auto"/>
          </w:tcPr>
          <w:p w14:paraId="3E649C2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Magnio acetatas tetrahidratas</w:t>
            </w:r>
          </w:p>
        </w:tc>
        <w:tc>
          <w:tcPr>
            <w:tcW w:w="1474" w:type="dxa"/>
            <w:shd w:val="clear" w:color="auto" w:fill="auto"/>
          </w:tcPr>
          <w:p w14:paraId="34C6887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0,515 g</w:t>
            </w:r>
          </w:p>
        </w:tc>
        <w:tc>
          <w:tcPr>
            <w:tcW w:w="1474" w:type="dxa"/>
            <w:shd w:val="clear" w:color="auto" w:fill="auto"/>
          </w:tcPr>
          <w:p w14:paraId="3F6DF4F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0,644 g</w:t>
            </w:r>
          </w:p>
        </w:tc>
        <w:tc>
          <w:tcPr>
            <w:tcW w:w="1474" w:type="dxa"/>
            <w:shd w:val="clear" w:color="auto" w:fill="auto"/>
          </w:tcPr>
          <w:p w14:paraId="785BFA0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0,966 g</w:t>
            </w:r>
          </w:p>
        </w:tc>
        <w:tc>
          <w:tcPr>
            <w:tcW w:w="1474" w:type="dxa"/>
            <w:shd w:val="clear" w:color="auto" w:fill="auto"/>
          </w:tcPr>
          <w:p w14:paraId="7B94BFC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1,288 g</w:t>
            </w:r>
          </w:p>
        </w:tc>
      </w:tr>
      <w:tr w:rsidR="00185F9E" w:rsidRPr="00C64FB5" w14:paraId="54BF9F5E" w14:textId="77777777" w:rsidTr="001A264A">
        <w:tc>
          <w:tcPr>
            <w:tcW w:w="3390" w:type="dxa"/>
            <w:shd w:val="clear" w:color="auto" w:fill="auto"/>
          </w:tcPr>
          <w:p w14:paraId="07E45952"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Kalcio chloridas dihidratas</w:t>
            </w:r>
          </w:p>
        </w:tc>
        <w:tc>
          <w:tcPr>
            <w:tcW w:w="1474" w:type="dxa"/>
            <w:shd w:val="clear" w:color="auto" w:fill="auto"/>
          </w:tcPr>
          <w:p w14:paraId="5E4351E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0,353 g</w:t>
            </w:r>
          </w:p>
        </w:tc>
        <w:tc>
          <w:tcPr>
            <w:tcW w:w="1474" w:type="dxa"/>
            <w:shd w:val="clear" w:color="auto" w:fill="auto"/>
          </w:tcPr>
          <w:p w14:paraId="57A96D0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0,441 g</w:t>
            </w:r>
          </w:p>
        </w:tc>
        <w:tc>
          <w:tcPr>
            <w:tcW w:w="1474" w:type="dxa"/>
            <w:shd w:val="clear" w:color="auto" w:fill="auto"/>
          </w:tcPr>
          <w:p w14:paraId="19C846D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0,662 g</w:t>
            </w:r>
          </w:p>
        </w:tc>
        <w:tc>
          <w:tcPr>
            <w:tcW w:w="1474" w:type="dxa"/>
            <w:shd w:val="clear" w:color="auto" w:fill="auto"/>
          </w:tcPr>
          <w:p w14:paraId="335165E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szCs w:val="20"/>
                <w:lang w:val="en-GB"/>
              </w:rPr>
            </w:pPr>
            <w:r w:rsidRPr="002E4703">
              <w:rPr>
                <w:rFonts w:ascii="Times New Roman" w:eastAsia="Times New Roman" w:hAnsi="Times New Roman"/>
                <w:snapToGrid w:val="0"/>
                <w:szCs w:val="20"/>
                <w:lang w:val="en-GB"/>
              </w:rPr>
              <w:t>0,882 g</w:t>
            </w:r>
          </w:p>
        </w:tc>
      </w:tr>
    </w:tbl>
    <w:p w14:paraId="5651BF6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6420AC97" w14:textId="77777777" w:rsidTr="001A264A">
        <w:tc>
          <w:tcPr>
            <w:tcW w:w="3390" w:type="dxa"/>
            <w:shd w:val="clear" w:color="auto" w:fill="auto"/>
          </w:tcPr>
          <w:p w14:paraId="1929901E" w14:textId="77777777" w:rsidR="00185F9E" w:rsidRPr="002E4703" w:rsidRDefault="00185F9E" w:rsidP="001A264A">
            <w:pPr>
              <w:tabs>
                <w:tab w:val="right" w:pos="1348"/>
                <w:tab w:val="right" w:pos="5103"/>
              </w:tabs>
              <w:spacing w:after="0" w:line="240" w:lineRule="auto"/>
              <w:jc w:val="both"/>
              <w:rPr>
                <w:rFonts w:ascii="Times New Roman" w:hAnsi="Times New Roman"/>
                <w:b/>
                <w:lang w:eastAsia="de-DE"/>
              </w:rPr>
            </w:pPr>
            <w:r w:rsidRPr="002E4703">
              <w:rPr>
                <w:rFonts w:ascii="Times New Roman" w:hAnsi="Times New Roman"/>
                <w:b/>
                <w:lang w:eastAsia="de-DE"/>
              </w:rPr>
              <w:t>Elektrolitai [mmol]</w:t>
            </w:r>
          </w:p>
        </w:tc>
        <w:tc>
          <w:tcPr>
            <w:tcW w:w="1474" w:type="dxa"/>
            <w:shd w:val="clear" w:color="auto" w:fill="auto"/>
          </w:tcPr>
          <w:p w14:paraId="6A8A885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5F9E643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1250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5A76E18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1875</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c>
          <w:tcPr>
            <w:tcW w:w="1474" w:type="dxa"/>
            <w:shd w:val="clear" w:color="auto" w:fill="auto"/>
          </w:tcPr>
          <w:p w14:paraId="1DB5D7B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2500</w:t>
            </w:r>
            <w:r w:rsidRPr="002E4703">
              <w:rPr>
                <w:rFonts w:ascii="Times New Roman" w:eastAsia="Times New Roman" w:hAnsi="Times New Roman"/>
                <w:snapToGrid w:val="0"/>
                <w:szCs w:val="20"/>
                <w:lang w:val="en-GB"/>
              </w:rPr>
              <w:t> </w:t>
            </w:r>
            <w:r w:rsidRPr="002E4703">
              <w:rPr>
                <w:rFonts w:ascii="Times New Roman" w:eastAsia="Times New Roman" w:hAnsi="Times New Roman"/>
                <w:snapToGrid w:val="0"/>
              </w:rPr>
              <w:t>ml</w:t>
            </w:r>
          </w:p>
        </w:tc>
      </w:tr>
      <w:tr w:rsidR="00185F9E" w:rsidRPr="00C64FB5" w14:paraId="523FB4B4" w14:textId="77777777" w:rsidTr="001A264A">
        <w:tc>
          <w:tcPr>
            <w:tcW w:w="3390" w:type="dxa"/>
            <w:shd w:val="clear" w:color="auto" w:fill="auto"/>
          </w:tcPr>
          <w:p w14:paraId="548A1065"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Natris </w:t>
            </w:r>
          </w:p>
        </w:tc>
        <w:tc>
          <w:tcPr>
            <w:tcW w:w="1474" w:type="dxa"/>
            <w:shd w:val="clear" w:color="auto" w:fill="auto"/>
          </w:tcPr>
          <w:p w14:paraId="4FA3CFFA"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14:paraId="5A6E8921"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w:t>
            </w:r>
          </w:p>
        </w:tc>
        <w:tc>
          <w:tcPr>
            <w:tcW w:w="1474" w:type="dxa"/>
            <w:shd w:val="clear" w:color="auto" w:fill="auto"/>
          </w:tcPr>
          <w:p w14:paraId="5D8F92A0"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14:paraId="67F8E39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w:t>
            </w:r>
          </w:p>
        </w:tc>
      </w:tr>
      <w:tr w:rsidR="00185F9E" w:rsidRPr="00C64FB5" w14:paraId="394354D8" w14:textId="77777777" w:rsidTr="001A264A">
        <w:tc>
          <w:tcPr>
            <w:tcW w:w="3390" w:type="dxa"/>
            <w:shd w:val="clear" w:color="auto" w:fill="auto"/>
          </w:tcPr>
          <w:p w14:paraId="7104349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Kalis</w:t>
            </w:r>
          </w:p>
        </w:tc>
        <w:tc>
          <w:tcPr>
            <w:tcW w:w="1474" w:type="dxa"/>
            <w:shd w:val="clear" w:color="auto" w:fill="auto"/>
          </w:tcPr>
          <w:p w14:paraId="496308A2"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14:paraId="774EFF19"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14:paraId="2C9D5087"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14:paraId="2A271AFE"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185F9E" w:rsidRPr="00C64FB5" w14:paraId="5272C818" w14:textId="77777777" w:rsidTr="001A264A">
        <w:tc>
          <w:tcPr>
            <w:tcW w:w="3390" w:type="dxa"/>
            <w:shd w:val="clear" w:color="auto" w:fill="auto"/>
          </w:tcPr>
          <w:p w14:paraId="671AC2C0"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Magnis</w:t>
            </w:r>
          </w:p>
        </w:tc>
        <w:tc>
          <w:tcPr>
            <w:tcW w:w="1474" w:type="dxa"/>
            <w:shd w:val="clear" w:color="auto" w:fill="auto"/>
          </w:tcPr>
          <w:p w14:paraId="08AE2941"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14:paraId="1C714C80"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14:paraId="4190929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14:paraId="62542DED"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185F9E" w:rsidRPr="00C64FB5" w14:paraId="51E9C90E" w14:textId="77777777" w:rsidTr="001A264A">
        <w:tc>
          <w:tcPr>
            <w:tcW w:w="3390" w:type="dxa"/>
            <w:shd w:val="clear" w:color="auto" w:fill="auto"/>
          </w:tcPr>
          <w:p w14:paraId="1873293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Kalcis </w:t>
            </w:r>
          </w:p>
        </w:tc>
        <w:tc>
          <w:tcPr>
            <w:tcW w:w="1474" w:type="dxa"/>
            <w:shd w:val="clear" w:color="auto" w:fill="auto"/>
          </w:tcPr>
          <w:p w14:paraId="15021847"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w:t>
            </w:r>
          </w:p>
        </w:tc>
        <w:tc>
          <w:tcPr>
            <w:tcW w:w="1474" w:type="dxa"/>
            <w:shd w:val="clear" w:color="auto" w:fill="auto"/>
          </w:tcPr>
          <w:p w14:paraId="0C6A0CBA"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3,0</w:t>
            </w:r>
          </w:p>
        </w:tc>
        <w:tc>
          <w:tcPr>
            <w:tcW w:w="1474" w:type="dxa"/>
            <w:shd w:val="clear" w:color="auto" w:fill="auto"/>
          </w:tcPr>
          <w:p w14:paraId="5B76E022"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4,5</w:t>
            </w:r>
          </w:p>
        </w:tc>
        <w:tc>
          <w:tcPr>
            <w:tcW w:w="1474" w:type="dxa"/>
            <w:shd w:val="clear" w:color="auto" w:fill="auto"/>
          </w:tcPr>
          <w:p w14:paraId="7A816AC4"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r>
      <w:tr w:rsidR="00185F9E" w:rsidRPr="00C64FB5" w14:paraId="7D4B1F03" w14:textId="77777777" w:rsidTr="001A264A">
        <w:tc>
          <w:tcPr>
            <w:tcW w:w="3390" w:type="dxa"/>
            <w:shd w:val="clear" w:color="auto" w:fill="auto"/>
          </w:tcPr>
          <w:p w14:paraId="10D2EEA3"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Cinkas</w:t>
            </w:r>
          </w:p>
        </w:tc>
        <w:tc>
          <w:tcPr>
            <w:tcW w:w="1474" w:type="dxa"/>
            <w:shd w:val="clear" w:color="auto" w:fill="auto"/>
          </w:tcPr>
          <w:p w14:paraId="0719A0CF"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0,024</w:t>
            </w:r>
          </w:p>
        </w:tc>
        <w:tc>
          <w:tcPr>
            <w:tcW w:w="1474" w:type="dxa"/>
            <w:shd w:val="clear" w:color="auto" w:fill="auto"/>
          </w:tcPr>
          <w:p w14:paraId="7D3AE483"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0,03</w:t>
            </w:r>
          </w:p>
        </w:tc>
        <w:tc>
          <w:tcPr>
            <w:tcW w:w="1474" w:type="dxa"/>
            <w:shd w:val="clear" w:color="auto" w:fill="auto"/>
          </w:tcPr>
          <w:p w14:paraId="575D6216"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0,045</w:t>
            </w:r>
          </w:p>
        </w:tc>
        <w:tc>
          <w:tcPr>
            <w:tcW w:w="1474" w:type="dxa"/>
            <w:shd w:val="clear" w:color="auto" w:fill="auto"/>
          </w:tcPr>
          <w:p w14:paraId="3488C06F"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0,06</w:t>
            </w:r>
          </w:p>
        </w:tc>
      </w:tr>
      <w:tr w:rsidR="00185F9E" w:rsidRPr="00C64FB5" w14:paraId="42F8E3A2" w14:textId="77777777" w:rsidTr="001A264A">
        <w:tc>
          <w:tcPr>
            <w:tcW w:w="3390" w:type="dxa"/>
            <w:shd w:val="clear" w:color="auto" w:fill="auto"/>
          </w:tcPr>
          <w:p w14:paraId="45F1BB3D"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Chloridai</w:t>
            </w:r>
          </w:p>
        </w:tc>
        <w:tc>
          <w:tcPr>
            <w:tcW w:w="1474" w:type="dxa"/>
            <w:shd w:val="clear" w:color="auto" w:fill="auto"/>
          </w:tcPr>
          <w:p w14:paraId="65A8E475"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38</w:t>
            </w:r>
          </w:p>
        </w:tc>
        <w:tc>
          <w:tcPr>
            <w:tcW w:w="1474" w:type="dxa"/>
            <w:shd w:val="clear" w:color="auto" w:fill="auto"/>
          </w:tcPr>
          <w:p w14:paraId="1B51396B"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48</w:t>
            </w:r>
          </w:p>
        </w:tc>
        <w:tc>
          <w:tcPr>
            <w:tcW w:w="1474" w:type="dxa"/>
            <w:shd w:val="clear" w:color="auto" w:fill="auto"/>
          </w:tcPr>
          <w:p w14:paraId="16147A57"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72</w:t>
            </w:r>
          </w:p>
        </w:tc>
        <w:tc>
          <w:tcPr>
            <w:tcW w:w="1474" w:type="dxa"/>
            <w:shd w:val="clear" w:color="auto" w:fill="auto"/>
          </w:tcPr>
          <w:p w14:paraId="2AA6257D"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96</w:t>
            </w:r>
          </w:p>
        </w:tc>
      </w:tr>
      <w:tr w:rsidR="00185F9E" w:rsidRPr="00C64FB5" w14:paraId="2B05DD23" w14:textId="77777777" w:rsidTr="001A264A">
        <w:tc>
          <w:tcPr>
            <w:tcW w:w="3390" w:type="dxa"/>
            <w:shd w:val="clear" w:color="auto" w:fill="auto"/>
          </w:tcPr>
          <w:p w14:paraId="614192AB"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Acetatai</w:t>
            </w:r>
          </w:p>
        </w:tc>
        <w:tc>
          <w:tcPr>
            <w:tcW w:w="1474" w:type="dxa"/>
            <w:shd w:val="clear" w:color="auto" w:fill="auto"/>
          </w:tcPr>
          <w:p w14:paraId="2BA49BA4"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w:t>
            </w:r>
          </w:p>
        </w:tc>
        <w:tc>
          <w:tcPr>
            <w:tcW w:w="1474" w:type="dxa"/>
            <w:shd w:val="clear" w:color="auto" w:fill="auto"/>
          </w:tcPr>
          <w:p w14:paraId="64F39D2C"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14:paraId="70E17C78"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14:paraId="1570FF7B" w14:textId="77777777" w:rsidR="00185F9E" w:rsidRPr="002E4703" w:rsidRDefault="00185F9E" w:rsidP="001A264A">
            <w:pPr>
              <w:keepNext/>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r>
      <w:tr w:rsidR="00185F9E" w:rsidRPr="00C64FB5" w14:paraId="03D1CAD4" w14:textId="77777777" w:rsidTr="001A264A">
        <w:tc>
          <w:tcPr>
            <w:tcW w:w="3390" w:type="dxa"/>
            <w:shd w:val="clear" w:color="auto" w:fill="auto"/>
          </w:tcPr>
          <w:p w14:paraId="1B015E2F"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Fosfatai</w:t>
            </w:r>
          </w:p>
        </w:tc>
        <w:tc>
          <w:tcPr>
            <w:tcW w:w="1474" w:type="dxa"/>
            <w:shd w:val="clear" w:color="auto" w:fill="auto"/>
          </w:tcPr>
          <w:p w14:paraId="1E86FC1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14:paraId="3B815E4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14:paraId="6D0AFA3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11,25</w:t>
            </w:r>
          </w:p>
        </w:tc>
        <w:tc>
          <w:tcPr>
            <w:tcW w:w="1474" w:type="dxa"/>
            <w:shd w:val="clear" w:color="auto" w:fill="auto"/>
          </w:tcPr>
          <w:p w14:paraId="592F3A0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15,0</w:t>
            </w:r>
          </w:p>
        </w:tc>
      </w:tr>
    </w:tbl>
    <w:p w14:paraId="225EE7E8"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01DB8418" w14:textId="77777777" w:rsidTr="001A264A">
        <w:tc>
          <w:tcPr>
            <w:tcW w:w="3390" w:type="dxa"/>
            <w:shd w:val="clear" w:color="auto" w:fill="auto"/>
          </w:tcPr>
          <w:p w14:paraId="2DF36E4C"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Aminorūgščių kiekis [g]</w:t>
            </w:r>
          </w:p>
        </w:tc>
        <w:tc>
          <w:tcPr>
            <w:tcW w:w="1474" w:type="dxa"/>
            <w:shd w:val="clear" w:color="auto" w:fill="auto"/>
          </w:tcPr>
          <w:p w14:paraId="6EDB2A3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w:t>
            </w:r>
          </w:p>
        </w:tc>
        <w:tc>
          <w:tcPr>
            <w:tcW w:w="1474" w:type="dxa"/>
            <w:shd w:val="clear" w:color="auto" w:fill="auto"/>
          </w:tcPr>
          <w:p w14:paraId="68F0045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14:paraId="5AE3F8B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60</w:t>
            </w:r>
          </w:p>
        </w:tc>
        <w:tc>
          <w:tcPr>
            <w:tcW w:w="1474" w:type="dxa"/>
            <w:shd w:val="clear" w:color="auto" w:fill="auto"/>
          </w:tcPr>
          <w:p w14:paraId="76C86BC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r>
      <w:tr w:rsidR="00185F9E" w:rsidRPr="00C64FB5" w14:paraId="27452134" w14:textId="77777777" w:rsidTr="001A264A">
        <w:tc>
          <w:tcPr>
            <w:tcW w:w="3390" w:type="dxa"/>
            <w:shd w:val="clear" w:color="auto" w:fill="auto"/>
          </w:tcPr>
          <w:p w14:paraId="5D673541"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Azoto kiekis [g]</w:t>
            </w:r>
          </w:p>
        </w:tc>
        <w:tc>
          <w:tcPr>
            <w:tcW w:w="1474" w:type="dxa"/>
            <w:shd w:val="clear" w:color="auto" w:fill="auto"/>
          </w:tcPr>
          <w:p w14:paraId="5B72E2B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4,6</w:t>
            </w:r>
          </w:p>
        </w:tc>
        <w:tc>
          <w:tcPr>
            <w:tcW w:w="1474" w:type="dxa"/>
            <w:shd w:val="clear" w:color="auto" w:fill="auto"/>
          </w:tcPr>
          <w:p w14:paraId="6170911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5,7</w:t>
            </w:r>
          </w:p>
        </w:tc>
        <w:tc>
          <w:tcPr>
            <w:tcW w:w="1474" w:type="dxa"/>
            <w:shd w:val="clear" w:color="auto" w:fill="auto"/>
          </w:tcPr>
          <w:p w14:paraId="367B474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8,6</w:t>
            </w:r>
          </w:p>
        </w:tc>
        <w:tc>
          <w:tcPr>
            <w:tcW w:w="1474" w:type="dxa"/>
            <w:shd w:val="clear" w:color="auto" w:fill="auto"/>
          </w:tcPr>
          <w:p w14:paraId="3269FE1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11,4</w:t>
            </w:r>
          </w:p>
        </w:tc>
      </w:tr>
      <w:tr w:rsidR="00185F9E" w:rsidRPr="00C64FB5" w14:paraId="4E250635" w14:textId="77777777" w:rsidTr="001A264A">
        <w:tc>
          <w:tcPr>
            <w:tcW w:w="3390" w:type="dxa"/>
            <w:shd w:val="clear" w:color="auto" w:fill="auto"/>
          </w:tcPr>
          <w:p w14:paraId="22179CDD"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Angliavandenių kiekis [g]</w:t>
            </w:r>
          </w:p>
        </w:tc>
        <w:tc>
          <w:tcPr>
            <w:tcW w:w="1474" w:type="dxa"/>
            <w:shd w:val="clear" w:color="auto" w:fill="auto"/>
          </w:tcPr>
          <w:p w14:paraId="7EE97D0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64</w:t>
            </w:r>
          </w:p>
        </w:tc>
        <w:tc>
          <w:tcPr>
            <w:tcW w:w="1474" w:type="dxa"/>
            <w:shd w:val="clear" w:color="auto" w:fill="auto"/>
          </w:tcPr>
          <w:p w14:paraId="5E6DB4C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80</w:t>
            </w:r>
          </w:p>
        </w:tc>
        <w:tc>
          <w:tcPr>
            <w:tcW w:w="1474" w:type="dxa"/>
            <w:shd w:val="clear" w:color="auto" w:fill="auto"/>
          </w:tcPr>
          <w:p w14:paraId="31BE1F1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120</w:t>
            </w:r>
          </w:p>
        </w:tc>
        <w:tc>
          <w:tcPr>
            <w:tcW w:w="1474" w:type="dxa"/>
            <w:shd w:val="clear" w:color="auto" w:fill="auto"/>
          </w:tcPr>
          <w:p w14:paraId="65BAE66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w:t>
            </w:r>
          </w:p>
        </w:tc>
      </w:tr>
      <w:tr w:rsidR="00185F9E" w:rsidRPr="00C64FB5" w14:paraId="18E08EB4" w14:textId="77777777" w:rsidTr="001A264A">
        <w:tc>
          <w:tcPr>
            <w:tcW w:w="3390" w:type="dxa"/>
            <w:shd w:val="clear" w:color="auto" w:fill="auto"/>
          </w:tcPr>
          <w:p w14:paraId="7D6BF977"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 xml:space="preserve">Riebalų kiekis [g] </w:t>
            </w:r>
          </w:p>
        </w:tc>
        <w:tc>
          <w:tcPr>
            <w:tcW w:w="1474" w:type="dxa"/>
            <w:shd w:val="clear" w:color="auto" w:fill="auto"/>
          </w:tcPr>
          <w:p w14:paraId="324E3EB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40</w:t>
            </w:r>
          </w:p>
        </w:tc>
        <w:tc>
          <w:tcPr>
            <w:tcW w:w="1474" w:type="dxa"/>
            <w:shd w:val="clear" w:color="auto" w:fill="auto"/>
          </w:tcPr>
          <w:p w14:paraId="7EC9EA3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w:t>
            </w:r>
          </w:p>
        </w:tc>
        <w:tc>
          <w:tcPr>
            <w:tcW w:w="1474" w:type="dxa"/>
            <w:shd w:val="clear" w:color="auto" w:fill="auto"/>
          </w:tcPr>
          <w:p w14:paraId="232C49F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75</w:t>
            </w:r>
          </w:p>
        </w:tc>
        <w:tc>
          <w:tcPr>
            <w:tcW w:w="1474" w:type="dxa"/>
            <w:shd w:val="clear" w:color="auto" w:fill="auto"/>
          </w:tcPr>
          <w:p w14:paraId="751DF22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100</w:t>
            </w:r>
          </w:p>
        </w:tc>
      </w:tr>
    </w:tbl>
    <w:p w14:paraId="79CF47A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0"/>
        <w:gridCol w:w="1474"/>
        <w:gridCol w:w="1474"/>
        <w:gridCol w:w="1474"/>
        <w:gridCol w:w="1474"/>
      </w:tblGrid>
      <w:tr w:rsidR="00185F9E" w:rsidRPr="00C64FB5" w14:paraId="292B2AAE" w14:textId="77777777" w:rsidTr="001A264A">
        <w:tc>
          <w:tcPr>
            <w:tcW w:w="3390" w:type="dxa"/>
            <w:shd w:val="clear" w:color="auto" w:fill="auto"/>
          </w:tcPr>
          <w:p w14:paraId="1FFD080C"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Riebalų energinė vertė [kJ (kcal)]</w:t>
            </w:r>
          </w:p>
        </w:tc>
        <w:tc>
          <w:tcPr>
            <w:tcW w:w="1474" w:type="dxa"/>
            <w:shd w:val="clear" w:color="auto" w:fill="auto"/>
          </w:tcPr>
          <w:p w14:paraId="492A6C5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1590</w:t>
            </w:r>
          </w:p>
          <w:p w14:paraId="7B8AC6A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(380) </w:t>
            </w:r>
          </w:p>
        </w:tc>
        <w:tc>
          <w:tcPr>
            <w:tcW w:w="1474" w:type="dxa"/>
            <w:shd w:val="clear" w:color="auto" w:fill="auto"/>
          </w:tcPr>
          <w:p w14:paraId="15F3E35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1990 </w:t>
            </w:r>
          </w:p>
          <w:p w14:paraId="48653F0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(475)</w:t>
            </w:r>
          </w:p>
        </w:tc>
        <w:tc>
          <w:tcPr>
            <w:tcW w:w="1474" w:type="dxa"/>
            <w:shd w:val="clear" w:color="auto" w:fill="auto"/>
          </w:tcPr>
          <w:p w14:paraId="6F2F886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2985 </w:t>
            </w:r>
          </w:p>
          <w:p w14:paraId="0D91566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(715)</w:t>
            </w:r>
          </w:p>
        </w:tc>
        <w:tc>
          <w:tcPr>
            <w:tcW w:w="1474" w:type="dxa"/>
            <w:shd w:val="clear" w:color="auto" w:fill="auto"/>
          </w:tcPr>
          <w:p w14:paraId="1BAC65B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3980 </w:t>
            </w:r>
          </w:p>
          <w:p w14:paraId="3FC5FA9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(950)</w:t>
            </w:r>
          </w:p>
        </w:tc>
      </w:tr>
      <w:tr w:rsidR="00185F9E" w:rsidRPr="00C64FB5" w14:paraId="66E289FA" w14:textId="77777777" w:rsidTr="001A264A">
        <w:tc>
          <w:tcPr>
            <w:tcW w:w="3390" w:type="dxa"/>
            <w:shd w:val="clear" w:color="auto" w:fill="auto"/>
          </w:tcPr>
          <w:p w14:paraId="7811150C" w14:textId="77777777" w:rsidR="00185F9E" w:rsidRPr="002E4703" w:rsidRDefault="00185F9E" w:rsidP="001A264A">
            <w:pPr>
              <w:tabs>
                <w:tab w:val="right" w:pos="1348"/>
                <w:tab w:val="left" w:pos="2276"/>
              </w:tabs>
              <w:spacing w:after="0" w:line="240" w:lineRule="auto"/>
              <w:rPr>
                <w:rFonts w:ascii="Times New Roman" w:hAnsi="Times New Roman"/>
                <w:lang w:eastAsia="de-DE"/>
              </w:rPr>
            </w:pPr>
            <w:r w:rsidRPr="002E4703">
              <w:rPr>
                <w:rFonts w:ascii="Times New Roman" w:hAnsi="Times New Roman"/>
                <w:lang w:eastAsia="de-DE"/>
              </w:rPr>
              <w:t>Angliavandenių energinė vertė [kJ (kcal)]</w:t>
            </w:r>
          </w:p>
        </w:tc>
        <w:tc>
          <w:tcPr>
            <w:tcW w:w="1474" w:type="dxa"/>
            <w:shd w:val="clear" w:color="auto" w:fill="auto"/>
          </w:tcPr>
          <w:p w14:paraId="4261644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1075 </w:t>
            </w:r>
          </w:p>
          <w:p w14:paraId="2D508F1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(255)</w:t>
            </w:r>
          </w:p>
        </w:tc>
        <w:tc>
          <w:tcPr>
            <w:tcW w:w="1474" w:type="dxa"/>
            <w:shd w:val="clear" w:color="auto" w:fill="auto"/>
          </w:tcPr>
          <w:p w14:paraId="068E785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1340 </w:t>
            </w:r>
          </w:p>
          <w:p w14:paraId="22AC702A"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(320)</w:t>
            </w:r>
          </w:p>
        </w:tc>
        <w:tc>
          <w:tcPr>
            <w:tcW w:w="1474" w:type="dxa"/>
            <w:shd w:val="clear" w:color="auto" w:fill="auto"/>
          </w:tcPr>
          <w:p w14:paraId="4C57AFB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2010 </w:t>
            </w:r>
          </w:p>
          <w:p w14:paraId="5AFC924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(480)</w:t>
            </w:r>
          </w:p>
        </w:tc>
        <w:tc>
          <w:tcPr>
            <w:tcW w:w="1474" w:type="dxa"/>
            <w:shd w:val="clear" w:color="auto" w:fill="auto"/>
          </w:tcPr>
          <w:p w14:paraId="2684EB10"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2680 </w:t>
            </w:r>
          </w:p>
          <w:p w14:paraId="543A97E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(640)</w:t>
            </w:r>
          </w:p>
        </w:tc>
      </w:tr>
      <w:tr w:rsidR="00185F9E" w:rsidRPr="00C64FB5" w14:paraId="1008A003" w14:textId="77777777" w:rsidTr="001A264A">
        <w:tc>
          <w:tcPr>
            <w:tcW w:w="3390" w:type="dxa"/>
            <w:shd w:val="clear" w:color="auto" w:fill="auto"/>
          </w:tcPr>
          <w:p w14:paraId="1BD42ED6"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Aminorūgščių energinė vertė [kJ (kcal)]</w:t>
            </w:r>
          </w:p>
        </w:tc>
        <w:tc>
          <w:tcPr>
            <w:tcW w:w="1474" w:type="dxa"/>
            <w:shd w:val="clear" w:color="auto" w:fill="auto"/>
          </w:tcPr>
          <w:p w14:paraId="36159A9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535  </w:t>
            </w:r>
          </w:p>
          <w:p w14:paraId="75D94ED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(130)</w:t>
            </w:r>
          </w:p>
        </w:tc>
        <w:tc>
          <w:tcPr>
            <w:tcW w:w="1474" w:type="dxa"/>
            <w:shd w:val="clear" w:color="auto" w:fill="auto"/>
          </w:tcPr>
          <w:p w14:paraId="2CB1F40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670 </w:t>
            </w:r>
          </w:p>
          <w:p w14:paraId="41EBA8A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(160)</w:t>
            </w:r>
          </w:p>
        </w:tc>
        <w:tc>
          <w:tcPr>
            <w:tcW w:w="1474" w:type="dxa"/>
            <w:shd w:val="clear" w:color="auto" w:fill="auto"/>
          </w:tcPr>
          <w:p w14:paraId="08B1EF08"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1005 </w:t>
            </w:r>
          </w:p>
          <w:p w14:paraId="2D2BA9A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(240)</w:t>
            </w:r>
          </w:p>
        </w:tc>
        <w:tc>
          <w:tcPr>
            <w:tcW w:w="1474" w:type="dxa"/>
            <w:shd w:val="clear" w:color="auto" w:fill="auto"/>
          </w:tcPr>
          <w:p w14:paraId="7F18116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1340 </w:t>
            </w:r>
          </w:p>
          <w:p w14:paraId="596197C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(320)</w:t>
            </w:r>
          </w:p>
        </w:tc>
      </w:tr>
      <w:tr w:rsidR="00185F9E" w:rsidRPr="00C64FB5" w14:paraId="692F6BD2" w14:textId="77777777" w:rsidTr="001A264A">
        <w:tc>
          <w:tcPr>
            <w:tcW w:w="3390" w:type="dxa"/>
            <w:shd w:val="clear" w:color="auto" w:fill="auto"/>
          </w:tcPr>
          <w:p w14:paraId="35EF4A17" w14:textId="77777777" w:rsidR="00185F9E" w:rsidRPr="002E4703" w:rsidRDefault="00185F9E" w:rsidP="001A264A">
            <w:pPr>
              <w:tabs>
                <w:tab w:val="right" w:pos="1348"/>
                <w:tab w:val="right" w:pos="5103"/>
              </w:tabs>
              <w:spacing w:after="0" w:line="240" w:lineRule="auto"/>
              <w:rPr>
                <w:rFonts w:ascii="Times New Roman" w:hAnsi="Times New Roman"/>
                <w:lang w:eastAsia="de-DE"/>
              </w:rPr>
            </w:pPr>
            <w:r w:rsidRPr="002E4703">
              <w:rPr>
                <w:rFonts w:ascii="Times New Roman" w:hAnsi="Times New Roman"/>
                <w:lang w:eastAsia="de-DE"/>
              </w:rPr>
              <w:t>Nebaltyminė energinė vertė [kJ (kcal)]</w:t>
            </w:r>
          </w:p>
        </w:tc>
        <w:tc>
          <w:tcPr>
            <w:tcW w:w="1474" w:type="dxa"/>
            <w:shd w:val="clear" w:color="auto" w:fill="auto"/>
          </w:tcPr>
          <w:p w14:paraId="37FA144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2665 </w:t>
            </w:r>
          </w:p>
          <w:p w14:paraId="0FE8729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(635)</w:t>
            </w:r>
          </w:p>
        </w:tc>
        <w:tc>
          <w:tcPr>
            <w:tcW w:w="1474" w:type="dxa"/>
            <w:shd w:val="clear" w:color="auto" w:fill="auto"/>
          </w:tcPr>
          <w:p w14:paraId="63809DF6"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3330 </w:t>
            </w:r>
          </w:p>
          <w:p w14:paraId="5838CC6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(795)</w:t>
            </w:r>
          </w:p>
        </w:tc>
        <w:tc>
          <w:tcPr>
            <w:tcW w:w="1474" w:type="dxa"/>
            <w:shd w:val="clear" w:color="auto" w:fill="auto"/>
          </w:tcPr>
          <w:p w14:paraId="16070DD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4995 </w:t>
            </w:r>
          </w:p>
          <w:p w14:paraId="27AB03AB"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(1195)</w:t>
            </w:r>
          </w:p>
        </w:tc>
        <w:tc>
          <w:tcPr>
            <w:tcW w:w="1474" w:type="dxa"/>
            <w:shd w:val="clear" w:color="auto" w:fill="auto"/>
          </w:tcPr>
          <w:p w14:paraId="66B875AF"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6660 </w:t>
            </w:r>
          </w:p>
          <w:p w14:paraId="4D87AE1D"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(1590)</w:t>
            </w:r>
          </w:p>
        </w:tc>
      </w:tr>
      <w:tr w:rsidR="00185F9E" w:rsidRPr="00C64FB5" w14:paraId="28CD678B" w14:textId="77777777" w:rsidTr="001A264A">
        <w:tc>
          <w:tcPr>
            <w:tcW w:w="3390" w:type="dxa"/>
            <w:shd w:val="clear" w:color="auto" w:fill="auto"/>
          </w:tcPr>
          <w:p w14:paraId="5B483699" w14:textId="77777777" w:rsidR="00185F9E" w:rsidRPr="002E4703" w:rsidRDefault="00185F9E" w:rsidP="001A264A">
            <w:pPr>
              <w:tabs>
                <w:tab w:val="right" w:pos="1348"/>
                <w:tab w:val="right" w:pos="5103"/>
              </w:tabs>
              <w:spacing w:after="0" w:line="240" w:lineRule="auto"/>
              <w:jc w:val="both"/>
              <w:rPr>
                <w:rFonts w:ascii="Times New Roman" w:hAnsi="Times New Roman"/>
                <w:lang w:eastAsia="de-DE"/>
              </w:rPr>
            </w:pPr>
            <w:r w:rsidRPr="002E4703">
              <w:rPr>
                <w:rFonts w:ascii="Times New Roman" w:hAnsi="Times New Roman"/>
                <w:lang w:eastAsia="de-DE"/>
              </w:rPr>
              <w:t>Bendra energinė vertė [kJ (kcal)]</w:t>
            </w:r>
          </w:p>
        </w:tc>
        <w:tc>
          <w:tcPr>
            <w:tcW w:w="1474" w:type="dxa"/>
            <w:shd w:val="clear" w:color="auto" w:fill="auto"/>
          </w:tcPr>
          <w:p w14:paraId="7C636737"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3200 </w:t>
            </w:r>
          </w:p>
          <w:p w14:paraId="0C7BAECE"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(765)</w:t>
            </w:r>
          </w:p>
        </w:tc>
        <w:tc>
          <w:tcPr>
            <w:tcW w:w="1474" w:type="dxa"/>
            <w:shd w:val="clear" w:color="auto" w:fill="auto"/>
          </w:tcPr>
          <w:p w14:paraId="7FEDD83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4000 </w:t>
            </w:r>
          </w:p>
          <w:p w14:paraId="628BDB51"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(955)</w:t>
            </w:r>
          </w:p>
        </w:tc>
        <w:tc>
          <w:tcPr>
            <w:tcW w:w="1474" w:type="dxa"/>
            <w:shd w:val="clear" w:color="auto" w:fill="auto"/>
          </w:tcPr>
          <w:p w14:paraId="2A6994A9"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6000 </w:t>
            </w:r>
          </w:p>
          <w:p w14:paraId="2F78CFE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(1435)</w:t>
            </w:r>
          </w:p>
        </w:tc>
        <w:tc>
          <w:tcPr>
            <w:tcW w:w="1474" w:type="dxa"/>
            <w:shd w:val="clear" w:color="auto" w:fill="auto"/>
          </w:tcPr>
          <w:p w14:paraId="48CC3605"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 xml:space="preserve">8000 </w:t>
            </w:r>
          </w:p>
          <w:p w14:paraId="5D412FA3"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(1910)</w:t>
            </w:r>
          </w:p>
        </w:tc>
      </w:tr>
    </w:tbl>
    <w:p w14:paraId="6B0A057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tbl>
      <w:tblPr>
        <w:tblW w:w="48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0"/>
        <w:gridCol w:w="1474"/>
      </w:tblGrid>
      <w:tr w:rsidR="00185F9E" w:rsidRPr="00C64FB5" w14:paraId="5110C47E" w14:textId="77777777" w:rsidTr="001A264A">
        <w:tc>
          <w:tcPr>
            <w:tcW w:w="3390" w:type="dxa"/>
            <w:shd w:val="clear" w:color="auto" w:fill="auto"/>
          </w:tcPr>
          <w:p w14:paraId="7A810C2F"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Osmoliališkumas [mOsm/kg]</w:t>
            </w:r>
          </w:p>
        </w:tc>
        <w:tc>
          <w:tcPr>
            <w:tcW w:w="1474" w:type="dxa"/>
            <w:shd w:val="clear" w:color="auto" w:fill="auto"/>
          </w:tcPr>
          <w:p w14:paraId="43BD527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950</w:t>
            </w:r>
          </w:p>
        </w:tc>
      </w:tr>
      <w:tr w:rsidR="00185F9E" w:rsidRPr="00C64FB5" w14:paraId="2785A049" w14:textId="77777777" w:rsidTr="001A264A">
        <w:tc>
          <w:tcPr>
            <w:tcW w:w="3390" w:type="dxa"/>
            <w:shd w:val="clear" w:color="auto" w:fill="auto"/>
          </w:tcPr>
          <w:p w14:paraId="0B4EF0E4"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Teorinis osmoliariškumas [mOsm/l]</w:t>
            </w:r>
          </w:p>
        </w:tc>
        <w:tc>
          <w:tcPr>
            <w:tcW w:w="1474" w:type="dxa"/>
            <w:shd w:val="clear" w:color="auto" w:fill="auto"/>
          </w:tcPr>
          <w:p w14:paraId="6E7C0982"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840</w:t>
            </w:r>
          </w:p>
        </w:tc>
      </w:tr>
      <w:tr w:rsidR="00185F9E" w:rsidRPr="00C64FB5" w14:paraId="32745A8B" w14:textId="77777777" w:rsidTr="001A264A">
        <w:tc>
          <w:tcPr>
            <w:tcW w:w="3390" w:type="dxa"/>
            <w:shd w:val="clear" w:color="auto" w:fill="auto"/>
          </w:tcPr>
          <w:p w14:paraId="4C62E543" w14:textId="77777777" w:rsidR="00185F9E" w:rsidRPr="002E4703" w:rsidRDefault="00185F9E" w:rsidP="001A264A">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pH</w:t>
            </w:r>
          </w:p>
        </w:tc>
        <w:tc>
          <w:tcPr>
            <w:tcW w:w="1474" w:type="dxa"/>
            <w:shd w:val="clear" w:color="auto" w:fill="auto"/>
          </w:tcPr>
          <w:p w14:paraId="090225E4" w14:textId="77777777" w:rsidR="00185F9E" w:rsidRPr="002E4703" w:rsidRDefault="00185F9E" w:rsidP="001A264A">
            <w:pPr>
              <w:tabs>
                <w:tab w:val="left" w:pos="567"/>
              </w:tabs>
              <w:spacing w:after="0" w:line="260" w:lineRule="exact"/>
              <w:jc w:val="right"/>
              <w:rPr>
                <w:rFonts w:ascii="Times New Roman" w:eastAsia="Times New Roman" w:hAnsi="Times New Roman"/>
                <w:snapToGrid w:val="0"/>
              </w:rPr>
            </w:pPr>
            <w:r w:rsidRPr="002E4703">
              <w:rPr>
                <w:rFonts w:ascii="Times New Roman" w:eastAsia="Times New Roman" w:hAnsi="Times New Roman"/>
                <w:snapToGrid w:val="0"/>
              </w:rPr>
              <w:t>5,0 – 6,0</w:t>
            </w:r>
          </w:p>
        </w:tc>
      </w:tr>
    </w:tbl>
    <w:p w14:paraId="34C2619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02772B8" w14:textId="77777777" w:rsidR="00185F9E" w:rsidRPr="002E4703" w:rsidRDefault="00185F9E" w:rsidP="00185F9E">
      <w:pPr>
        <w:numPr>
          <w:ilvl w:val="1"/>
          <w:numId w:val="29"/>
        </w:numPr>
        <w:tabs>
          <w:tab w:val="left" w:pos="567"/>
        </w:tabs>
        <w:spacing w:after="0" w:line="260" w:lineRule="exact"/>
        <w:ind w:left="567" w:hanging="567"/>
        <w:rPr>
          <w:rFonts w:ascii="Times New Roman" w:eastAsia="Times New Roman" w:hAnsi="Times New Roman"/>
          <w:snapToGrid w:val="0"/>
        </w:rPr>
      </w:pPr>
      <w:r w:rsidRPr="002E4703">
        <w:rPr>
          <w:rFonts w:ascii="Times New Roman" w:eastAsia="Times New Roman" w:hAnsi="Times New Roman"/>
          <w:snapToGrid w:val="0"/>
        </w:rPr>
        <w:t xml:space="preserve">Pagalbinės medžiagos yra citrinų rūgštis monohidratas (pH </w:t>
      </w:r>
      <w:r w:rsidRPr="002B39AB">
        <w:rPr>
          <w:rFonts w:ascii="Times New Roman" w:eastAsia="Times New Roman" w:hAnsi="Times New Roman"/>
          <w:snapToGrid w:val="0"/>
        </w:rPr>
        <w:t>koreguoti</w:t>
      </w:r>
      <w:r w:rsidRPr="002B39AB">
        <w:rPr>
          <w:rFonts w:ascii="Times New Roman" w:hAnsi="Times New Roman"/>
        </w:rPr>
        <w:t xml:space="preserve">), kiaušinio </w:t>
      </w:r>
      <w:r w:rsidRPr="002B39AB">
        <w:rPr>
          <w:rFonts w:ascii="Times New Roman" w:eastAsia="Times New Roman" w:hAnsi="Times New Roman"/>
          <w:snapToGrid w:val="0"/>
        </w:rPr>
        <w:t>fosfolipidai (injekciniai), glicerolis, natrio oleat</w:t>
      </w:r>
      <w:r w:rsidRPr="002E4703">
        <w:rPr>
          <w:rFonts w:ascii="Times New Roman" w:eastAsia="Times New Roman" w:hAnsi="Times New Roman"/>
          <w:snapToGrid w:val="0"/>
        </w:rPr>
        <w:t>as, visų racematų alfa-tokoferolis, natrio hidroksidas (pH koreguoti) ir injekcinis vanduo.</w:t>
      </w:r>
    </w:p>
    <w:p w14:paraId="2468B68A"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602FA0BA"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Nutriflex Omega peri išvaizda ir kiekis pakuotėje</w:t>
      </w:r>
    </w:p>
    <w:p w14:paraId="1E35DC2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134CBE09"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Paruoštas vartoti preparatas yra infuzinė emulsija, t. y., jis leidžiamas į veną per mažą vamzdelį.</w:t>
      </w:r>
    </w:p>
    <w:p w14:paraId="0223134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16A71A28"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Nutriflex Omega peri tiekiamas lanksčiuose kelių kamerų maišeliuose, kuriuose yra:</w:t>
      </w:r>
    </w:p>
    <w:p w14:paraId="23A32D14" w14:textId="77777777" w:rsidR="00185F9E" w:rsidRPr="002E4703" w:rsidRDefault="00185F9E" w:rsidP="00185F9E">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1250 ml (500 ml aminorūgščių tirpalo + 250 ml riebalų emulsijos + 500 ml gliukozės tirpalo);</w:t>
      </w:r>
    </w:p>
    <w:p w14:paraId="460519C1" w14:textId="77777777" w:rsidR="00185F9E" w:rsidRPr="002E4703" w:rsidRDefault="00185F9E" w:rsidP="00185F9E">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1875 ml (750 ml aminorūgščių tirpalo + 375 ml riebalų emulsijos + 750 ml gliukozės tirpalo);</w:t>
      </w:r>
    </w:p>
    <w:p w14:paraId="4CB9D183" w14:textId="77777777" w:rsidR="00185F9E" w:rsidRPr="002E4703" w:rsidRDefault="00185F9E" w:rsidP="00185F9E">
      <w:pPr>
        <w:numPr>
          <w:ilvl w:val="2"/>
          <w:numId w:val="31"/>
        </w:numPr>
        <w:tabs>
          <w:tab w:val="left" w:pos="567"/>
        </w:tabs>
        <w:spacing w:after="0" w:line="240" w:lineRule="auto"/>
        <w:ind w:left="567" w:right="-2" w:hanging="567"/>
        <w:rPr>
          <w:rFonts w:ascii="Times New Roman" w:eastAsia="Times New Roman" w:hAnsi="Times New Roman"/>
          <w:snapToGrid w:val="0"/>
        </w:rPr>
      </w:pPr>
      <w:r w:rsidRPr="002E4703">
        <w:rPr>
          <w:rFonts w:ascii="Times New Roman" w:eastAsia="Times New Roman" w:hAnsi="Times New Roman"/>
          <w:snapToGrid w:val="0"/>
        </w:rPr>
        <w:t>2500 ml (1000 ml aminorūgščių tirpalo + 500 ml riebalų emulsijos + 1000 ml gliukozės tirpalo).</w:t>
      </w:r>
    </w:p>
    <w:p w14:paraId="0FA7649C"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3CB7C3B" w14:textId="77777777" w:rsidR="00185F9E" w:rsidRPr="002E4703" w:rsidRDefault="00185F9E" w:rsidP="00185F9E">
      <w:pPr>
        <w:spacing w:after="0" w:line="240" w:lineRule="auto"/>
        <w:rPr>
          <w:rFonts w:ascii="Times New Roman" w:eastAsia="Times New Roman" w:hAnsi="Times New Roman"/>
          <w:snapToGrid w:val="0"/>
        </w:rPr>
      </w:pPr>
      <w:r w:rsidRPr="00C64FB5">
        <w:rPr>
          <w:rFonts w:ascii="Times New Roman" w:eastAsia="Times New Roman" w:hAnsi="Times New Roman"/>
          <w:noProof/>
          <w:lang w:eastAsia="lt-LT"/>
        </w:rPr>
        <w:drawing>
          <wp:inline distT="0" distB="0" distL="0" distR="0" wp14:anchorId="4DA40901" wp14:editId="28FA4594">
            <wp:extent cx="1924050" cy="2019300"/>
            <wp:effectExtent l="19050" t="19050" r="0" b="0"/>
            <wp:docPr id="9" name="Paveikslėlis 3" descr="A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descr="A pav"/>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4050" cy="2019300"/>
                    </a:xfrm>
                    <a:prstGeom prst="rect">
                      <a:avLst/>
                    </a:prstGeom>
                    <a:noFill/>
                    <a:ln w="6350" cmpd="sng">
                      <a:solidFill>
                        <a:srgbClr val="000000"/>
                      </a:solidFill>
                      <a:miter lim="800000"/>
                      <a:headEnd/>
                      <a:tailEnd/>
                    </a:ln>
                    <a:effectLst/>
                  </pic:spPr>
                </pic:pic>
              </a:graphicData>
            </a:graphic>
          </wp:inline>
        </w:drawing>
      </w:r>
      <w:r w:rsidRPr="00C64FB5">
        <w:rPr>
          <w:rFonts w:ascii="Times New Roman" w:eastAsia="Times New Roman" w:hAnsi="Times New Roman"/>
          <w:noProof/>
          <w:lang w:eastAsia="lt-LT"/>
        </w:rPr>
        <w:drawing>
          <wp:inline distT="0" distB="0" distL="0" distR="0" wp14:anchorId="244C0CEB" wp14:editId="7188BA13">
            <wp:extent cx="1924050" cy="2009775"/>
            <wp:effectExtent l="19050" t="19050" r="0" b="9525"/>
            <wp:docPr id="10" name="Paveikslėlis 4" descr="B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descr="B pav"/>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924050" cy="2009775"/>
                    </a:xfrm>
                    <a:prstGeom prst="rect">
                      <a:avLst/>
                    </a:prstGeom>
                    <a:noFill/>
                    <a:ln w="6350" cmpd="sng">
                      <a:solidFill>
                        <a:srgbClr val="000000"/>
                      </a:solidFill>
                      <a:miter lim="800000"/>
                      <a:headEnd/>
                      <a:tailEnd/>
                    </a:ln>
                    <a:effectLst/>
                  </pic:spPr>
                </pic:pic>
              </a:graphicData>
            </a:graphic>
          </wp:inline>
        </w:drawing>
      </w:r>
    </w:p>
    <w:p w14:paraId="5069A8D1"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A paveikslėlis</w:t>
      </w:r>
      <w:r w:rsidRPr="002E4703">
        <w:rPr>
          <w:rFonts w:ascii="Times New Roman" w:eastAsia="Times New Roman" w:hAnsi="Times New Roman"/>
          <w:snapToGrid w:val="0"/>
        </w:rPr>
        <w:tab/>
      </w:r>
      <w:r w:rsidRPr="002E4703">
        <w:rPr>
          <w:rFonts w:ascii="Times New Roman" w:eastAsia="Times New Roman" w:hAnsi="Times New Roman"/>
          <w:snapToGrid w:val="0"/>
        </w:rPr>
        <w:tab/>
        <w:t xml:space="preserve">         B paveikslėlis</w:t>
      </w:r>
    </w:p>
    <w:p w14:paraId="007E3B6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5B9EAB0"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A paveikslėlis. Daugiakameris maišelis supakuotas į apsauginį apvalkalą. Tarp maišelio ir apvalkalo yra deguonies sugėriklis ir deguonies indikatorius; deguonies sugėriklio paketėlyje, pagamintame iš inercinės medžiagos, yra geležies hidroksido.</w:t>
      </w:r>
    </w:p>
    <w:p w14:paraId="486D169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1C095E9C"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B paveikslėlis. Viršutinėje kameroje yra gliukozės tirpalo, vidurinėje kameroje – riebalų emulsijos, o apatinėje kameroje – aminorūgščių tirpalo.</w:t>
      </w:r>
    </w:p>
    <w:p w14:paraId="2E7F4B88"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64817779"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Gliukozės ir aminorūgščių tirpalai yra skaidrūs ir bespalviai arba gelsvos spalvos. Riebalų emulsija yra baltos kaip pieno spalvos.</w:t>
      </w:r>
    </w:p>
    <w:p w14:paraId="55D13958"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5691BD6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Atidarius tarpines siūles, viršutinę ir vidurinę kameras galima sujungti su apatine kamera.</w:t>
      </w:r>
    </w:p>
    <w:p w14:paraId="301B3F54"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059547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Skirtingų dydžių talpyklės tiekiamos dėžutėmis, kuriose yra po penkis maišelius.</w:t>
      </w:r>
    </w:p>
    <w:p w14:paraId="1E0AB9C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Pakuočių dydžiai: 5 x 1250 ml, 5 x 1875 ml, 5 x 2500 ml.</w:t>
      </w:r>
    </w:p>
    <w:p w14:paraId="1C8662A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Gali būti tiekiamos ne visų dydžių pakuotės.</w:t>
      </w:r>
    </w:p>
    <w:p w14:paraId="6A84A76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E179786" w14:textId="77777777" w:rsidR="00185F9E" w:rsidRPr="002E4703" w:rsidRDefault="00185F9E" w:rsidP="00185F9E">
      <w:pPr>
        <w:keepNext/>
        <w:tabs>
          <w:tab w:val="left" w:pos="567"/>
        </w:tabs>
        <w:spacing w:after="0" w:line="260" w:lineRule="exact"/>
        <w:jc w:val="both"/>
        <w:outlineLvl w:val="3"/>
        <w:rPr>
          <w:rFonts w:ascii="Times New Roman" w:eastAsia="Times New Roman" w:hAnsi="Times New Roman"/>
          <w:b/>
          <w:bCs/>
          <w:snapToGrid w:val="0"/>
          <w:lang w:eastAsia="x-none"/>
        </w:rPr>
      </w:pPr>
      <w:r w:rsidRPr="002E4703">
        <w:rPr>
          <w:rFonts w:ascii="Times New Roman" w:eastAsia="Times New Roman" w:hAnsi="Times New Roman"/>
          <w:b/>
          <w:bCs/>
          <w:snapToGrid w:val="0"/>
          <w:lang w:eastAsia="x-none"/>
        </w:rPr>
        <w:t>Registruotojas ir gamintojas</w:t>
      </w:r>
    </w:p>
    <w:p w14:paraId="6A1CDFD8"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70C45E85"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 xml:space="preserve">B. Braun Melsungen AG </w:t>
      </w:r>
    </w:p>
    <w:p w14:paraId="386B1A97"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Carl-Braun-Straße 1</w:t>
      </w:r>
    </w:p>
    <w:p w14:paraId="7FE7D98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34212 Melsungen</w:t>
      </w:r>
    </w:p>
    <w:p w14:paraId="7C905B71"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Vokietija</w:t>
      </w:r>
    </w:p>
    <w:p w14:paraId="4910EAC6"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290B76FD" w14:textId="77777777" w:rsidR="00185F9E" w:rsidRPr="002E4703" w:rsidRDefault="00185F9E" w:rsidP="00185F9E">
      <w:pPr>
        <w:numPr>
          <w:ilvl w:val="12"/>
          <w:numId w:val="0"/>
        </w:numPr>
        <w:spacing w:after="0" w:line="240" w:lineRule="auto"/>
        <w:ind w:right="-2"/>
        <w:rPr>
          <w:rFonts w:ascii="Times New Roman" w:eastAsia="Times New Roman" w:hAnsi="Times New Roman"/>
          <w:i/>
          <w:snapToGrid w:val="0"/>
        </w:rPr>
      </w:pPr>
      <w:r w:rsidRPr="002E4703">
        <w:rPr>
          <w:rFonts w:ascii="Times New Roman" w:eastAsia="Times New Roman" w:hAnsi="Times New Roman"/>
          <w:i/>
          <w:snapToGrid w:val="0"/>
        </w:rPr>
        <w:t>Pašto adresas:</w:t>
      </w:r>
    </w:p>
    <w:p w14:paraId="37E07F35"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34209 Melsungen</w:t>
      </w:r>
    </w:p>
    <w:p w14:paraId="3A7CF00B"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Vokietija</w:t>
      </w:r>
    </w:p>
    <w:p w14:paraId="66119D07"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4CC1F6E0"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Tel.</w:t>
      </w:r>
      <w:r w:rsidRPr="002E4703">
        <w:rPr>
          <w:rFonts w:ascii="Times New Roman" w:eastAsia="SimSun" w:hAnsi="Times New Roman"/>
          <w:lang w:eastAsia="x-none"/>
        </w:rPr>
        <w:tab/>
        <w:t>+49-5661-71-0</w:t>
      </w:r>
    </w:p>
    <w:p w14:paraId="4828C757" w14:textId="77777777" w:rsidR="00185F9E" w:rsidRPr="002E4703" w:rsidRDefault="00185F9E" w:rsidP="00185F9E">
      <w:pPr>
        <w:spacing w:after="0" w:line="240" w:lineRule="auto"/>
        <w:rPr>
          <w:rFonts w:ascii="Times New Roman" w:eastAsia="SimSun" w:hAnsi="Times New Roman"/>
          <w:lang w:eastAsia="x-none"/>
        </w:rPr>
      </w:pPr>
      <w:r w:rsidRPr="002E4703">
        <w:rPr>
          <w:rFonts w:ascii="Times New Roman" w:eastAsia="SimSun" w:hAnsi="Times New Roman"/>
          <w:lang w:eastAsia="x-none"/>
        </w:rPr>
        <w:t xml:space="preserve">Faksas </w:t>
      </w:r>
      <w:r w:rsidRPr="002E4703">
        <w:rPr>
          <w:rFonts w:ascii="Times New Roman" w:eastAsia="SimSun" w:hAnsi="Times New Roman"/>
          <w:lang w:eastAsia="x-none"/>
        </w:rPr>
        <w:tab/>
        <w:t>+49-5661-71-4567</w:t>
      </w:r>
    </w:p>
    <w:p w14:paraId="5F7437E2"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p>
    <w:p w14:paraId="0890CCCB" w14:textId="77777777" w:rsidR="00185F9E" w:rsidRPr="002E4703" w:rsidRDefault="00185F9E" w:rsidP="00185F9E">
      <w:pPr>
        <w:numPr>
          <w:ilvl w:val="12"/>
          <w:numId w:val="0"/>
        </w:numPr>
        <w:tabs>
          <w:tab w:val="left" w:pos="567"/>
        </w:tabs>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Jeigu apie šį vaistą norite sužinoti daugiau, kreipkitės į vietinį registruotojo atstovą.</w:t>
      </w:r>
    </w:p>
    <w:p w14:paraId="360D4C9B" w14:textId="77777777" w:rsidR="00185F9E" w:rsidRPr="002E4703" w:rsidRDefault="00185F9E" w:rsidP="00185F9E">
      <w:pPr>
        <w:tabs>
          <w:tab w:val="left" w:pos="567"/>
        </w:tabs>
        <w:spacing w:after="0" w:line="240" w:lineRule="auto"/>
        <w:rPr>
          <w:rFonts w:ascii="Times New Roman" w:eastAsia="Times New Roman" w:hAnsi="Times New Roman"/>
          <w:snapToGrid w:val="0"/>
        </w:rPr>
      </w:pPr>
    </w:p>
    <w:p w14:paraId="3740AD60"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UAB „B. Braun Medical“</w:t>
      </w:r>
    </w:p>
    <w:p w14:paraId="47481843"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Viršuliškių skg. 34-1</w:t>
      </w:r>
    </w:p>
    <w:p w14:paraId="33D79AC2"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05132 Vilnius</w:t>
      </w:r>
    </w:p>
    <w:p w14:paraId="7158C4D6"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Lietuva</w:t>
      </w:r>
    </w:p>
    <w:p w14:paraId="75844711"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Tel. (8 5)  237 4333</w:t>
      </w:r>
    </w:p>
    <w:p w14:paraId="6EA744CB"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snapToGrid w:val="0"/>
        </w:rPr>
        <w:t>El. paštas</w:t>
      </w:r>
      <w:r w:rsidRPr="00F03393">
        <w:rPr>
          <w:rFonts w:ascii="Times New Roman" w:eastAsia="Times New Roman" w:hAnsi="Times New Roman"/>
          <w:snapToGrid w:val="0"/>
        </w:rPr>
        <w:t xml:space="preserve">: </w:t>
      </w:r>
      <w:hyperlink r:id="rId38" w:history="1">
        <w:r w:rsidRPr="002B39AB">
          <w:rPr>
            <w:rStyle w:val="Hipersaitas"/>
          </w:rPr>
          <w:t>office</w:t>
        </w:r>
        <w:r w:rsidRPr="00F03393">
          <w:rPr>
            <w:rStyle w:val="Hipersaitas"/>
            <w:rFonts w:ascii="Times New Roman" w:eastAsia="Times New Roman" w:hAnsi="Times New Roman"/>
            <w:snapToGrid w:val="0"/>
          </w:rPr>
          <w:t>.lt</w:t>
        </w:r>
        <w:r w:rsidRPr="002B39AB">
          <w:rPr>
            <w:rStyle w:val="Hipersaitas"/>
          </w:rPr>
          <w:t>@bbraun.</w:t>
        </w:r>
        <w:r w:rsidRPr="00F03393">
          <w:rPr>
            <w:rStyle w:val="Hipersaitas"/>
            <w:rFonts w:ascii="Times New Roman" w:eastAsia="Times New Roman" w:hAnsi="Times New Roman"/>
            <w:snapToGrid w:val="0"/>
          </w:rPr>
          <w:t xml:space="preserve">com </w:t>
        </w:r>
      </w:hyperlink>
    </w:p>
    <w:p w14:paraId="2207160F"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p>
    <w:p w14:paraId="04E61019" w14:textId="0AFC5833"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r w:rsidRPr="002E4703">
        <w:rPr>
          <w:rFonts w:ascii="Times New Roman" w:eastAsia="Times New Roman" w:hAnsi="Times New Roman"/>
          <w:b/>
          <w:snapToGrid w:val="0"/>
        </w:rPr>
        <w:t>Šis vaistas E</w:t>
      </w:r>
      <w:r w:rsidR="00715D4C">
        <w:rPr>
          <w:rFonts w:ascii="Times New Roman" w:eastAsia="Times New Roman" w:hAnsi="Times New Roman"/>
          <w:b/>
          <w:snapToGrid w:val="0"/>
        </w:rPr>
        <w:t>uropos ekonominės erdvės</w:t>
      </w:r>
      <w:r w:rsidRPr="002E4703">
        <w:rPr>
          <w:rFonts w:ascii="Times New Roman" w:eastAsia="Times New Roman" w:hAnsi="Times New Roman"/>
          <w:b/>
          <w:snapToGrid w:val="0"/>
        </w:rPr>
        <w:t xml:space="preserve"> valstybėse narėse </w:t>
      </w:r>
      <w:r w:rsidR="00715D4C" w:rsidRPr="00715D4C">
        <w:rPr>
          <w:rFonts w:ascii="Times New Roman" w:eastAsia="Times New Roman" w:hAnsi="Times New Roman"/>
          <w:b/>
          <w:noProof/>
          <w:szCs w:val="24"/>
        </w:rPr>
        <w:t>ir Jungtinėje Karalystėje (Šiaurės Airijoje)</w:t>
      </w:r>
      <w:r w:rsidR="00715D4C" w:rsidRPr="00715D4C">
        <w:rPr>
          <w:rFonts w:ascii="Times New Roman" w:eastAsia="Times New Roman" w:hAnsi="Times New Roman"/>
          <w:b/>
        </w:rPr>
        <w:t xml:space="preserve"> </w:t>
      </w:r>
      <w:r w:rsidRPr="002E4703">
        <w:rPr>
          <w:rFonts w:ascii="Times New Roman" w:eastAsia="Times New Roman" w:hAnsi="Times New Roman"/>
          <w:b/>
          <w:snapToGrid w:val="0"/>
        </w:rPr>
        <w:t>registruotas tokiais pavadinimais</w:t>
      </w:r>
      <w:r w:rsidRPr="002E4703">
        <w:rPr>
          <w:rFonts w:ascii="Times New Roman" w:eastAsia="Times New Roman" w:hAnsi="Times New Roman"/>
          <w:snapToGrid w:val="0"/>
        </w:rPr>
        <w:t>:</w:t>
      </w:r>
    </w:p>
    <w:p w14:paraId="09044FF9" w14:textId="77777777" w:rsidR="00185F9E" w:rsidRPr="002E4703" w:rsidRDefault="00185F9E" w:rsidP="00185F9E">
      <w:pPr>
        <w:numPr>
          <w:ilvl w:val="12"/>
          <w:numId w:val="0"/>
        </w:numPr>
        <w:tabs>
          <w:tab w:val="left" w:pos="567"/>
        </w:tabs>
        <w:spacing w:after="0" w:line="260" w:lineRule="exact"/>
        <w:ind w:right="-2"/>
        <w:rPr>
          <w:rFonts w:ascii="Times New Roman" w:eastAsia="Times New Roman" w:hAnsi="Times New Roman"/>
          <w:snapToGrid w:val="0"/>
        </w:rPr>
      </w:pPr>
    </w:p>
    <w:p w14:paraId="057CC27A"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Austrija</w:t>
      </w:r>
      <w:r w:rsidRPr="002B39AB">
        <w:rPr>
          <w:rFonts w:ascii="Times New Roman" w:hAnsi="Times New Roman"/>
          <w:color w:val="000000"/>
        </w:rPr>
        <w:tab/>
        <w:t xml:space="preserve">Nutriflex Omega peri B.Braun Emulsion zur Infusion </w:t>
      </w:r>
    </w:p>
    <w:p w14:paraId="1E3D6C95"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Belgija</w:t>
      </w:r>
      <w:r w:rsidRPr="002B39AB">
        <w:rPr>
          <w:rFonts w:ascii="Times New Roman" w:hAnsi="Times New Roman"/>
          <w:color w:val="000000"/>
        </w:rPr>
        <w:tab/>
        <w:t>Nutriflex Omega peri, 32 g/l Amino + 64 g/l G, emulsie voor infusie</w:t>
      </w:r>
    </w:p>
    <w:p w14:paraId="357B54B0"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Bulgarija</w:t>
      </w:r>
      <w:r w:rsidRPr="002B39AB">
        <w:rPr>
          <w:rFonts w:ascii="Times New Roman" w:hAnsi="Times New Roman"/>
          <w:color w:val="000000"/>
        </w:rPr>
        <w:tab/>
        <w:t>Nutriflex Omega peri emulsion for infusion</w:t>
      </w:r>
    </w:p>
    <w:p w14:paraId="576CC57E"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Kroatija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emulzija za infuziju</w:t>
      </w:r>
    </w:p>
    <w:p w14:paraId="02E15FA6"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Kipras</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w:t>
      </w:r>
    </w:p>
    <w:p w14:paraId="1B1F13DC"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Čekija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w:t>
      </w:r>
    </w:p>
    <w:p w14:paraId="1249AD61"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Danija</w:t>
      </w:r>
      <w:r w:rsidRPr="002B39AB">
        <w:rPr>
          <w:rFonts w:ascii="Times New Roman" w:hAnsi="Times New Roman"/>
          <w:color w:val="000000"/>
        </w:rPr>
        <w:tab/>
        <w:t xml:space="preserve">Nutriflex Omega Peri </w:t>
      </w:r>
    </w:p>
    <w:p w14:paraId="2F8D0D2C"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Estija</w:t>
      </w:r>
      <w:r w:rsidRPr="002B39AB">
        <w:rPr>
          <w:rFonts w:ascii="Times New Roman" w:hAnsi="Times New Roman"/>
          <w:color w:val="000000"/>
        </w:rPr>
        <w:tab/>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infusiooniemulsioon</w:t>
      </w:r>
    </w:p>
    <w:p w14:paraId="513F2DE5"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Suomija</w:t>
      </w:r>
      <w:r w:rsidRPr="002B39AB">
        <w:rPr>
          <w:rFonts w:ascii="Times New Roman" w:hAnsi="Times New Roman"/>
          <w:color w:val="000000"/>
        </w:rPr>
        <w:tab/>
        <w:t>Nutriflex Omega 32/64/40 perifer infuusioneste, emulsio</w:t>
      </w:r>
    </w:p>
    <w:p w14:paraId="7FD08D05"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Prancūzija</w:t>
      </w:r>
      <w:r w:rsidRPr="002B39AB">
        <w:rPr>
          <w:rFonts w:ascii="Times New Roman" w:hAnsi="Times New Roman"/>
          <w:color w:val="000000"/>
        </w:rPr>
        <w:tab/>
        <w:t xml:space="preserve">PERINUTRIFLEX OMEGA E, </w:t>
      </w:r>
      <w:r w:rsidRPr="002B39AB">
        <w:rPr>
          <w:rFonts w:ascii="Times New Roman" w:hAnsi="Times New Roman"/>
        </w:rPr>
        <w:t>émulsion pour perfusion</w:t>
      </w:r>
    </w:p>
    <w:p w14:paraId="7EBEE90E"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Vokietija</w:t>
      </w:r>
      <w:r w:rsidRPr="002B39AB">
        <w:rPr>
          <w:rFonts w:ascii="Times New Roman" w:hAnsi="Times New Roman"/>
          <w:color w:val="000000"/>
        </w:rPr>
        <w:tab/>
        <w:t>NuTRIflex Omega peri novo Emulsion zur Infusion</w:t>
      </w:r>
    </w:p>
    <w:p w14:paraId="7CFFC22E"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Graikija</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 xml:space="preserve">peri </w:t>
      </w:r>
    </w:p>
    <w:p w14:paraId="7AC967E7"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Airija</w:t>
      </w:r>
      <w:r w:rsidRPr="002B39AB">
        <w:rPr>
          <w:rFonts w:ascii="Times New Roman" w:hAnsi="Times New Roman"/>
          <w:color w:val="000000"/>
        </w:rPr>
        <w:tab/>
      </w:r>
      <w:r w:rsidRPr="002B39AB">
        <w:rPr>
          <w:rFonts w:ascii="Times New Roman" w:hAnsi="Times New Roman"/>
          <w:color w:val="000000"/>
        </w:rPr>
        <w:tab/>
      </w:r>
      <w:r w:rsidRPr="002B39AB">
        <w:rPr>
          <w:rFonts w:ascii="Times New Roman" w:hAnsi="Times New Roman"/>
        </w:rPr>
        <w:t>Omeflex peri emulsion for infusion</w:t>
      </w:r>
    </w:p>
    <w:p w14:paraId="1BA3F93D"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Italija</w:t>
      </w:r>
      <w:r w:rsidRPr="002B39AB">
        <w:rPr>
          <w:rFonts w:ascii="Times New Roman" w:hAnsi="Times New Roman"/>
          <w:color w:val="000000"/>
        </w:rPr>
        <w:tab/>
      </w:r>
      <w:r w:rsidRPr="002B39AB">
        <w:rPr>
          <w:rFonts w:ascii="Times New Roman" w:hAnsi="Times New Roman"/>
          <w:color w:val="000000"/>
        </w:rPr>
        <w:tab/>
        <w:t>Nutriplus Omega AA32/G64</w:t>
      </w:r>
    </w:p>
    <w:p w14:paraId="7C9D576C"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Lietuva</w:t>
      </w:r>
      <w:r w:rsidRPr="002B39AB">
        <w:rPr>
          <w:rFonts w:ascii="Times New Roman" w:hAnsi="Times New Roman"/>
          <w:color w:val="000000"/>
        </w:rPr>
        <w:tab/>
        <w:t>Nutriflex Omega peri infuzinė emulsija</w:t>
      </w:r>
    </w:p>
    <w:p w14:paraId="3B2FC844"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Liuksemburgas</w:t>
      </w:r>
      <w:r w:rsidRPr="002B39AB">
        <w:rPr>
          <w:rFonts w:ascii="Times New Roman" w:hAnsi="Times New Roman"/>
          <w:color w:val="000000"/>
        </w:rPr>
        <w:tab/>
        <w:t>NuTRIflex Omega peri novo Emulsion zur Infusion</w:t>
      </w:r>
    </w:p>
    <w:p w14:paraId="3322A043"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Latvija</w:t>
      </w:r>
      <w:r w:rsidRPr="002B39AB">
        <w:rPr>
          <w:rFonts w:ascii="Times New Roman" w:hAnsi="Times New Roman"/>
          <w:color w:val="000000"/>
        </w:rPr>
        <w:tab/>
      </w:r>
      <w:r w:rsidRPr="002B39AB">
        <w:rPr>
          <w:rFonts w:ascii="Times New Roman" w:hAnsi="Times New Roman"/>
        </w:rPr>
        <w:t>Nutriflex Omega peri emulsija infūzijām</w:t>
      </w:r>
    </w:p>
    <w:p w14:paraId="526AEFB9"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Nyderlandai</w:t>
      </w:r>
      <w:r w:rsidRPr="002B39AB">
        <w:rPr>
          <w:rFonts w:ascii="Times New Roman" w:hAnsi="Times New Roman"/>
          <w:color w:val="000000"/>
        </w:rPr>
        <w:tab/>
      </w:r>
      <w:r w:rsidRPr="002B39AB">
        <w:rPr>
          <w:rFonts w:ascii="Times New Roman" w:hAnsi="Times New Roman"/>
        </w:rPr>
        <w:t xml:space="preserve">Nutriflex Omega </w:t>
      </w:r>
      <w:r w:rsidRPr="002B39AB">
        <w:rPr>
          <w:rFonts w:ascii="Times New Roman" w:hAnsi="Times New Roman"/>
          <w:color w:val="000000"/>
        </w:rPr>
        <w:t>peri 32 g/l Amino + 64 g/l G, emulsie voor infusie</w:t>
      </w:r>
    </w:p>
    <w:p w14:paraId="6B7B6DB0"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rPr>
      </w:pPr>
      <w:r w:rsidRPr="002B39AB">
        <w:rPr>
          <w:rFonts w:ascii="Times New Roman" w:hAnsi="Times New Roman"/>
          <w:color w:val="000000"/>
        </w:rPr>
        <w:t>Norvegija</w:t>
      </w:r>
      <w:r w:rsidRPr="002B39AB">
        <w:rPr>
          <w:rFonts w:ascii="Times New Roman" w:hAnsi="Times New Roman"/>
          <w:color w:val="000000"/>
        </w:rPr>
        <w:tab/>
        <w:t>Nutriflex Omega Peri infusjonsvæske, emulsjon</w:t>
      </w:r>
    </w:p>
    <w:p w14:paraId="792BDED6"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Lenkija</w:t>
      </w:r>
      <w:r w:rsidRPr="002B39AB">
        <w:rPr>
          <w:rFonts w:ascii="Times New Roman" w:hAnsi="Times New Roman"/>
          <w:color w:val="000000"/>
          <w:lang w:val="pt-PT"/>
        </w:rPr>
        <w:tab/>
      </w:r>
      <w:r w:rsidRPr="002B39AB">
        <w:rPr>
          <w:rFonts w:ascii="Times New Roman" w:hAnsi="Times New Roman"/>
          <w:lang w:val="pt-PT"/>
        </w:rPr>
        <w:t xml:space="preserve">Omegaflex </w:t>
      </w:r>
      <w:r w:rsidRPr="002B39AB">
        <w:rPr>
          <w:rFonts w:ascii="Times New Roman" w:hAnsi="Times New Roman"/>
          <w:color w:val="000000"/>
          <w:lang w:val="pt-PT"/>
        </w:rPr>
        <w:t>peri</w:t>
      </w:r>
    </w:p>
    <w:p w14:paraId="2310B925"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Portugalija</w:t>
      </w:r>
      <w:r w:rsidRPr="002B39AB">
        <w:rPr>
          <w:rFonts w:ascii="Times New Roman" w:hAnsi="Times New Roman"/>
          <w:color w:val="000000"/>
          <w:lang w:val="pt-PT"/>
        </w:rPr>
        <w:tab/>
      </w:r>
      <w:r w:rsidRPr="002B39AB">
        <w:rPr>
          <w:rFonts w:ascii="Times New Roman" w:hAnsi="Times New Roman"/>
          <w:lang w:val="pt-PT"/>
        </w:rPr>
        <w:t xml:space="preserve">Nutriflex Omega </w:t>
      </w:r>
      <w:r w:rsidRPr="002B39AB">
        <w:rPr>
          <w:rFonts w:ascii="Times New Roman" w:hAnsi="Times New Roman"/>
          <w:color w:val="000000"/>
          <w:lang w:val="pt-PT"/>
        </w:rPr>
        <w:t>peri emulsão para perfusão</w:t>
      </w:r>
    </w:p>
    <w:p w14:paraId="539B8E97"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Rumunija</w:t>
      </w:r>
      <w:r w:rsidRPr="002B39AB">
        <w:rPr>
          <w:rFonts w:ascii="Times New Roman" w:hAnsi="Times New Roman"/>
          <w:color w:val="000000"/>
          <w:lang w:val="pt-PT"/>
        </w:rPr>
        <w:tab/>
      </w:r>
      <w:r w:rsidRPr="002B39AB">
        <w:rPr>
          <w:rFonts w:ascii="Times New Roman" w:hAnsi="Times New Roman"/>
          <w:lang w:val="pt-PT"/>
        </w:rPr>
        <w:t>NuTRIflex Omega Peri novo, emulsie perfuzabilă</w:t>
      </w:r>
    </w:p>
    <w:p w14:paraId="11BA2202"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Slovakija</w:t>
      </w:r>
      <w:r w:rsidRPr="002B39AB">
        <w:rPr>
          <w:rFonts w:ascii="Times New Roman" w:hAnsi="Times New Roman"/>
          <w:color w:val="000000"/>
          <w:lang w:val="pt-PT"/>
        </w:rPr>
        <w:tab/>
      </w:r>
      <w:r w:rsidRPr="002B39AB">
        <w:rPr>
          <w:rFonts w:ascii="Times New Roman" w:hAnsi="Times New Roman"/>
          <w:lang w:val="pt-PT"/>
        </w:rPr>
        <w:t xml:space="preserve">Nutriflex Omega </w:t>
      </w:r>
      <w:r w:rsidRPr="002B39AB">
        <w:rPr>
          <w:rFonts w:ascii="Times New Roman" w:hAnsi="Times New Roman"/>
          <w:color w:val="000000"/>
          <w:lang w:val="pt-PT"/>
        </w:rPr>
        <w:t>peri</w:t>
      </w:r>
    </w:p>
    <w:p w14:paraId="2CB75077"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pt-PT"/>
        </w:rPr>
      </w:pPr>
      <w:r w:rsidRPr="002B39AB">
        <w:rPr>
          <w:rFonts w:ascii="Times New Roman" w:hAnsi="Times New Roman"/>
          <w:color w:val="000000"/>
          <w:lang w:val="pt-PT"/>
        </w:rPr>
        <w:t>Slovėnija</w:t>
      </w:r>
      <w:r w:rsidRPr="002B39AB">
        <w:rPr>
          <w:rFonts w:ascii="Times New Roman" w:hAnsi="Times New Roman"/>
          <w:color w:val="000000"/>
          <w:lang w:val="pt-PT"/>
        </w:rPr>
        <w:tab/>
      </w:r>
      <w:r w:rsidRPr="002B39AB">
        <w:rPr>
          <w:rFonts w:ascii="Times New Roman" w:hAnsi="Times New Roman"/>
          <w:lang w:val="pt-PT"/>
        </w:rPr>
        <w:t xml:space="preserve">Nutriflex Omega peri 32/64 </w:t>
      </w:r>
      <w:r w:rsidRPr="002B39AB">
        <w:rPr>
          <w:rFonts w:ascii="Times New Roman" w:hAnsi="Times New Roman"/>
          <w:color w:val="000000"/>
          <w:lang w:val="pt-PT"/>
        </w:rPr>
        <w:t>emulzija za infundiranje</w:t>
      </w:r>
    </w:p>
    <w:p w14:paraId="0F969F61"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es-ES"/>
        </w:rPr>
      </w:pPr>
      <w:r w:rsidRPr="002B39AB">
        <w:rPr>
          <w:rFonts w:ascii="Times New Roman" w:hAnsi="Times New Roman"/>
          <w:color w:val="000000"/>
          <w:lang w:val="es-ES"/>
        </w:rPr>
        <w:t>Ispanija</w:t>
      </w:r>
      <w:r w:rsidRPr="002B39AB">
        <w:rPr>
          <w:rFonts w:ascii="Times New Roman" w:hAnsi="Times New Roman"/>
          <w:color w:val="000000"/>
          <w:lang w:val="es-ES"/>
        </w:rPr>
        <w:tab/>
      </w:r>
      <w:r w:rsidRPr="002B39AB">
        <w:rPr>
          <w:rFonts w:ascii="Times New Roman" w:hAnsi="Times New Roman"/>
          <w:lang w:val="es-ES"/>
        </w:rPr>
        <w:t>Omegaflex peri emulsión para perfusión  </w:t>
      </w:r>
    </w:p>
    <w:p w14:paraId="206CFDEB" w14:textId="77777777" w:rsidR="00185F9E" w:rsidRPr="002B39AB" w:rsidRDefault="00185F9E" w:rsidP="00185F9E">
      <w:pPr>
        <w:tabs>
          <w:tab w:val="left" w:pos="567"/>
          <w:tab w:val="left" w:pos="1985"/>
        </w:tabs>
        <w:spacing w:after="0" w:line="260" w:lineRule="exact"/>
        <w:rPr>
          <w:rFonts w:ascii="Times New Roman" w:eastAsiaTheme="minorHAnsi" w:hAnsi="Times New Roman" w:cstheme="minorBidi"/>
          <w:color w:val="000000"/>
          <w:lang w:val="es-ES"/>
        </w:rPr>
      </w:pPr>
      <w:r w:rsidRPr="002B39AB">
        <w:rPr>
          <w:rFonts w:ascii="Times New Roman" w:hAnsi="Times New Roman"/>
          <w:color w:val="000000"/>
          <w:lang w:val="es-ES"/>
        </w:rPr>
        <w:t>Švedija</w:t>
      </w:r>
      <w:r w:rsidRPr="002B39AB">
        <w:rPr>
          <w:rFonts w:ascii="Times New Roman" w:hAnsi="Times New Roman"/>
          <w:color w:val="000000"/>
          <w:lang w:val="es-ES"/>
        </w:rPr>
        <w:tab/>
      </w:r>
      <w:r w:rsidRPr="002B39AB">
        <w:rPr>
          <w:rFonts w:ascii="Times New Roman" w:hAnsi="Times New Roman"/>
          <w:lang w:val="es-ES"/>
        </w:rPr>
        <w:t>Nutriflex 32/64/40 perifer infusionsvätska, emulsion</w:t>
      </w:r>
    </w:p>
    <w:p w14:paraId="0C789339" w14:textId="77777777" w:rsidR="00715D4C" w:rsidRDefault="00185F9E" w:rsidP="00185F9E">
      <w:pPr>
        <w:tabs>
          <w:tab w:val="left" w:pos="567"/>
          <w:tab w:val="left" w:pos="1985"/>
        </w:tabs>
        <w:spacing w:after="0" w:line="260" w:lineRule="exact"/>
        <w:rPr>
          <w:rFonts w:ascii="Times New Roman" w:hAnsi="Times New Roman"/>
          <w:color w:val="000000"/>
          <w:lang w:val="es-ES"/>
        </w:rPr>
      </w:pPr>
      <w:r w:rsidRPr="002B39AB">
        <w:rPr>
          <w:rFonts w:ascii="Times New Roman" w:hAnsi="Times New Roman"/>
          <w:color w:val="000000"/>
          <w:lang w:val="es-ES"/>
        </w:rPr>
        <w:t>Jungtinė Karalystė</w:t>
      </w:r>
    </w:p>
    <w:p w14:paraId="1055E442" w14:textId="7D038E57" w:rsidR="00185F9E" w:rsidRPr="002B39AB" w:rsidRDefault="00715D4C" w:rsidP="00185F9E">
      <w:pPr>
        <w:tabs>
          <w:tab w:val="left" w:pos="567"/>
          <w:tab w:val="left" w:pos="1985"/>
        </w:tabs>
        <w:spacing w:after="0" w:line="260" w:lineRule="exact"/>
        <w:rPr>
          <w:rFonts w:ascii="Times New Roman" w:eastAsiaTheme="minorHAnsi" w:hAnsi="Times New Roman" w:cstheme="minorBidi"/>
          <w:color w:val="000000"/>
          <w:lang w:val="es-ES"/>
        </w:rPr>
      </w:pPr>
      <w:r>
        <w:rPr>
          <w:rFonts w:ascii="Times New Roman" w:hAnsi="Times New Roman"/>
          <w:color w:val="000000"/>
          <w:lang w:val="es-ES"/>
        </w:rPr>
        <w:t xml:space="preserve"> (Šiaurės Airija)</w:t>
      </w:r>
      <w:r w:rsidR="00185F9E" w:rsidRPr="002B39AB">
        <w:rPr>
          <w:rFonts w:ascii="Times New Roman" w:hAnsi="Times New Roman"/>
          <w:color w:val="000000"/>
          <w:lang w:val="es-ES"/>
        </w:rPr>
        <w:tab/>
      </w:r>
      <w:r w:rsidR="00185F9E" w:rsidRPr="002B39AB">
        <w:rPr>
          <w:rFonts w:ascii="Times New Roman" w:hAnsi="Times New Roman"/>
          <w:lang w:val="es-ES"/>
        </w:rPr>
        <w:t>Omeflex peri emulsion for infusion</w:t>
      </w:r>
    </w:p>
    <w:p w14:paraId="4A22812E" w14:textId="77777777" w:rsidR="00185F9E" w:rsidRPr="002E4703" w:rsidRDefault="00185F9E" w:rsidP="00185F9E">
      <w:pPr>
        <w:numPr>
          <w:ilvl w:val="12"/>
          <w:numId w:val="0"/>
        </w:numPr>
        <w:spacing w:after="0" w:line="240" w:lineRule="auto"/>
        <w:ind w:right="-2"/>
        <w:rPr>
          <w:rFonts w:ascii="Times New Roman" w:eastAsia="Times New Roman" w:hAnsi="Times New Roman"/>
          <w:b/>
          <w:snapToGrid w:val="0"/>
        </w:rPr>
      </w:pPr>
    </w:p>
    <w:p w14:paraId="28C2AD4F" w14:textId="77777777" w:rsidR="00185F9E" w:rsidRPr="002E4703" w:rsidRDefault="00185F9E" w:rsidP="00185F9E">
      <w:pPr>
        <w:numPr>
          <w:ilvl w:val="12"/>
          <w:numId w:val="0"/>
        </w:numPr>
        <w:spacing w:after="0" w:line="240" w:lineRule="auto"/>
        <w:ind w:right="-2"/>
        <w:rPr>
          <w:rFonts w:ascii="Times New Roman" w:eastAsia="Times New Roman" w:hAnsi="Times New Roman"/>
          <w:b/>
          <w:snapToGrid w:val="0"/>
        </w:rPr>
      </w:pPr>
    </w:p>
    <w:p w14:paraId="4F7F833E" w14:textId="0DD04F55" w:rsidR="00185F9E" w:rsidRPr="002E4703" w:rsidRDefault="00185F9E" w:rsidP="00185F9E">
      <w:pPr>
        <w:numPr>
          <w:ilvl w:val="12"/>
          <w:numId w:val="0"/>
        </w:numPr>
        <w:spacing w:after="0" w:line="240" w:lineRule="auto"/>
        <w:ind w:right="-2"/>
        <w:rPr>
          <w:rFonts w:ascii="Times New Roman" w:eastAsia="Times New Roman" w:hAnsi="Times New Roman"/>
          <w:b/>
          <w:snapToGrid w:val="0"/>
        </w:rPr>
      </w:pPr>
      <w:r w:rsidRPr="002E4703">
        <w:rPr>
          <w:rFonts w:ascii="Times New Roman" w:eastAsia="Times New Roman" w:hAnsi="Times New Roman"/>
          <w:b/>
          <w:snapToGrid w:val="0"/>
        </w:rPr>
        <w:t>Šis pakuotės lapelis paskutinį kartą peržiūrėtas</w:t>
      </w:r>
      <w:r>
        <w:rPr>
          <w:rFonts w:ascii="Times New Roman" w:eastAsia="Times New Roman" w:hAnsi="Times New Roman"/>
          <w:b/>
          <w:snapToGrid w:val="0"/>
        </w:rPr>
        <w:t xml:space="preserve"> </w:t>
      </w:r>
      <w:r w:rsidR="00905D7F">
        <w:rPr>
          <w:rFonts w:ascii="Times New Roman" w:eastAsia="Times New Roman" w:hAnsi="Times New Roman"/>
          <w:b/>
          <w:snapToGrid w:val="0"/>
        </w:rPr>
        <w:t>2024-01-19</w:t>
      </w:r>
      <w:r>
        <w:rPr>
          <w:rFonts w:ascii="Times New Roman" w:eastAsia="Times New Roman" w:hAnsi="Times New Roman"/>
          <w:b/>
          <w:snapToGrid w:val="0"/>
        </w:rPr>
        <w:t>.</w:t>
      </w:r>
    </w:p>
    <w:p w14:paraId="69DACFAA" w14:textId="77777777" w:rsidR="00185F9E" w:rsidRPr="002E4703" w:rsidRDefault="00185F9E" w:rsidP="00185F9E">
      <w:pPr>
        <w:numPr>
          <w:ilvl w:val="12"/>
          <w:numId w:val="0"/>
        </w:numPr>
        <w:tabs>
          <w:tab w:val="left" w:pos="567"/>
        </w:tabs>
        <w:spacing w:after="0" w:line="240" w:lineRule="auto"/>
        <w:ind w:right="-2"/>
        <w:rPr>
          <w:rFonts w:ascii="Times New Roman" w:eastAsia="Times New Roman" w:hAnsi="Times New Roman"/>
          <w:i/>
          <w:snapToGrid w:val="0"/>
        </w:rPr>
      </w:pPr>
    </w:p>
    <w:p w14:paraId="0A5DAD6A" w14:textId="77777777" w:rsidR="00185F9E" w:rsidRPr="002E4703" w:rsidRDefault="00185F9E" w:rsidP="00185F9E">
      <w:pPr>
        <w:numPr>
          <w:ilvl w:val="12"/>
          <w:numId w:val="0"/>
        </w:numPr>
        <w:tabs>
          <w:tab w:val="left" w:pos="567"/>
        </w:tabs>
        <w:spacing w:after="0" w:line="240" w:lineRule="auto"/>
        <w:ind w:right="-2"/>
        <w:rPr>
          <w:rFonts w:ascii="Times New Roman" w:eastAsia="Times New Roman" w:hAnsi="Times New Roman"/>
          <w:i/>
          <w:snapToGrid w:val="0"/>
        </w:rPr>
      </w:pPr>
    </w:p>
    <w:p w14:paraId="46D26A43" w14:textId="0B802934" w:rsidR="00185F9E" w:rsidRPr="002E4703" w:rsidRDefault="00185F9E" w:rsidP="00185F9E">
      <w:pPr>
        <w:numPr>
          <w:ilvl w:val="12"/>
          <w:numId w:val="0"/>
        </w:numPr>
        <w:tabs>
          <w:tab w:val="left" w:pos="567"/>
        </w:tabs>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2E4703">
        <w:rPr>
          <w:rFonts w:ascii="Times New Roman" w:eastAsia="Times New Roman" w:hAnsi="Times New Roman"/>
          <w:i/>
          <w:snapToGrid w:val="0"/>
        </w:rPr>
        <w:t xml:space="preserve"> </w:t>
      </w:r>
      <w:hyperlink r:id="rId39" w:history="1">
        <w:r w:rsidR="00876934" w:rsidRPr="00876934">
          <w:rPr>
            <w:rFonts w:ascii="Times New Roman" w:eastAsia="SimSun" w:hAnsi="Times New Roman"/>
            <w:snapToGrid w:val="0"/>
            <w:color w:val="0000FF"/>
            <w:szCs w:val="20"/>
            <w:u w:val="single"/>
          </w:rPr>
          <w:t>http://www.vvkt.lt/</w:t>
        </w:r>
      </w:hyperlink>
      <w:r w:rsidRPr="002E4703">
        <w:rPr>
          <w:rFonts w:ascii="Times New Roman" w:eastAsia="Times New Roman" w:hAnsi="Times New Roman"/>
          <w:snapToGrid w:val="0"/>
        </w:rPr>
        <w:t>.</w:t>
      </w:r>
    </w:p>
    <w:p w14:paraId="1143735F" w14:textId="77777777" w:rsidR="00185F9E" w:rsidRPr="002E4703" w:rsidRDefault="00185F9E" w:rsidP="00185F9E">
      <w:pPr>
        <w:numPr>
          <w:ilvl w:val="12"/>
          <w:numId w:val="0"/>
        </w:numPr>
        <w:spacing w:after="0" w:line="240" w:lineRule="auto"/>
        <w:ind w:right="-2"/>
        <w:rPr>
          <w:rFonts w:ascii="Times New Roman" w:eastAsia="Times New Roman" w:hAnsi="Times New Roman"/>
          <w:snapToGrid w:val="0"/>
        </w:rPr>
      </w:pPr>
      <w:r w:rsidRPr="002E4703">
        <w:rPr>
          <w:rFonts w:ascii="Times New Roman" w:eastAsia="Times New Roman" w:hAnsi="Times New Roman"/>
          <w:snapToGrid w:val="0"/>
        </w:rPr>
        <w:t>---------------------------------------------------------------------------------------------------------------------------</w:t>
      </w:r>
    </w:p>
    <w:p w14:paraId="63ADAD9F" w14:textId="77777777" w:rsidR="00185F9E" w:rsidRPr="002E4703" w:rsidRDefault="00185F9E" w:rsidP="00185F9E">
      <w:pPr>
        <w:numPr>
          <w:ilvl w:val="12"/>
          <w:numId w:val="0"/>
        </w:numPr>
        <w:tabs>
          <w:tab w:val="left" w:pos="567"/>
          <w:tab w:val="left" w:pos="2657"/>
        </w:tabs>
        <w:spacing w:after="0" w:line="240" w:lineRule="auto"/>
        <w:ind w:right="-28"/>
        <w:rPr>
          <w:rFonts w:ascii="Times New Roman" w:eastAsia="Times New Roman" w:hAnsi="Times New Roman"/>
          <w:snapToGrid w:val="0"/>
        </w:rPr>
      </w:pPr>
    </w:p>
    <w:p w14:paraId="18EA89C0" w14:textId="77777777" w:rsidR="00185F9E" w:rsidRPr="002E4703" w:rsidRDefault="00185F9E" w:rsidP="00185F9E">
      <w:pPr>
        <w:spacing w:after="0" w:line="240" w:lineRule="auto"/>
        <w:rPr>
          <w:rFonts w:ascii="Times New Roman" w:eastAsia="Times New Roman" w:hAnsi="Times New Roman"/>
          <w:i/>
          <w:snapToGrid w:val="0"/>
          <w:color w:val="008000"/>
        </w:rPr>
      </w:pPr>
      <w:r w:rsidRPr="002E4703">
        <w:rPr>
          <w:rFonts w:ascii="Times New Roman" w:eastAsia="Times New Roman" w:hAnsi="Times New Roman"/>
          <w:snapToGrid w:val="0"/>
        </w:rPr>
        <w:t>Toliau pateikta informacija skirta tik sveikatos priežiūros specialistams.</w:t>
      </w:r>
    </w:p>
    <w:p w14:paraId="3F5D5533"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7A9A5DCA" w14:textId="77777777" w:rsidR="00185F9E" w:rsidRPr="002E4703" w:rsidRDefault="00185F9E" w:rsidP="00185F9E">
      <w:pPr>
        <w:tabs>
          <w:tab w:val="left" w:pos="567"/>
        </w:tabs>
        <w:spacing w:after="0" w:line="260" w:lineRule="exact"/>
        <w:rPr>
          <w:rFonts w:ascii="Times New Roman" w:eastAsia="Times New Roman" w:hAnsi="Times New Roman"/>
          <w:iCs/>
          <w:snapToGrid w:val="0"/>
        </w:rPr>
      </w:pPr>
      <w:r w:rsidRPr="002E4703">
        <w:rPr>
          <w:rFonts w:ascii="Times New Roman" w:eastAsia="Times New Roman" w:hAnsi="Times New Roman"/>
          <w:snapToGrid w:val="0"/>
        </w:rPr>
        <w:t>Parenteriniam maitinimui skirtus vaistinius preparatus prieš vartojant reikia apžiūrėti dėl pažeidimo, spalvos pokyčio ir emulsijos nestabilumo.</w:t>
      </w:r>
    </w:p>
    <w:p w14:paraId="0F0D0D8A" w14:textId="77777777" w:rsidR="00185F9E" w:rsidRPr="002E4703" w:rsidRDefault="00185F9E" w:rsidP="00185F9E">
      <w:pPr>
        <w:spacing w:after="0" w:line="240" w:lineRule="auto"/>
        <w:rPr>
          <w:rFonts w:ascii="Times New Roman" w:eastAsia="Times New Roman" w:hAnsi="Times New Roman"/>
          <w:snapToGrid w:val="0"/>
        </w:rPr>
      </w:pPr>
    </w:p>
    <w:p w14:paraId="02CD240E" w14:textId="77777777" w:rsidR="00185F9E"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Pažeistų maišelių naudoti negalima</w:t>
      </w:r>
      <w:r>
        <w:rPr>
          <w:rFonts w:ascii="Times New Roman" w:eastAsia="Times New Roman" w:hAnsi="Times New Roman"/>
          <w:snapToGrid w:val="0"/>
        </w:rPr>
        <w:t>.</w:t>
      </w:r>
      <w:r w:rsidRPr="002E4703">
        <w:rPr>
          <w:rFonts w:ascii="Times New Roman" w:eastAsia="Times New Roman" w:hAnsi="Times New Roman"/>
          <w:snapToGrid w:val="0"/>
        </w:rPr>
        <w:t> </w:t>
      </w:r>
      <w:r>
        <w:rPr>
          <w:rFonts w:ascii="Times New Roman" w:eastAsia="Times New Roman" w:hAnsi="Times New Roman"/>
          <w:snapToGrid w:val="0"/>
        </w:rPr>
        <w:t>A</w:t>
      </w:r>
      <w:r w:rsidRPr="002E4703">
        <w:rPr>
          <w:rFonts w:ascii="Times New Roman" w:eastAsia="Times New Roman" w:hAnsi="Times New Roman"/>
          <w:snapToGrid w:val="0"/>
        </w:rPr>
        <w:t>pvalkalas, vidinis maišelis</w:t>
      </w:r>
      <w:r>
        <w:rPr>
          <w:rFonts w:ascii="Times New Roman" w:eastAsia="Times New Roman" w:hAnsi="Times New Roman"/>
          <w:snapToGrid w:val="0"/>
        </w:rPr>
        <w:t xml:space="preserve"> ir nuplėšiamosios siūlės tarp kamerų</w:t>
      </w:r>
      <w:r w:rsidRPr="002E4703">
        <w:rPr>
          <w:rFonts w:ascii="Times New Roman" w:eastAsia="Times New Roman" w:hAnsi="Times New Roman"/>
          <w:snapToGrid w:val="0"/>
        </w:rPr>
        <w:t xml:space="preserve"> turi būti </w:t>
      </w:r>
      <w:r>
        <w:rPr>
          <w:rFonts w:ascii="Times New Roman" w:eastAsia="Times New Roman" w:hAnsi="Times New Roman"/>
          <w:snapToGrid w:val="0"/>
        </w:rPr>
        <w:t>ne</w:t>
      </w:r>
      <w:r w:rsidRPr="002E4703">
        <w:rPr>
          <w:rFonts w:ascii="Times New Roman" w:eastAsia="Times New Roman" w:hAnsi="Times New Roman"/>
          <w:snapToGrid w:val="0"/>
        </w:rPr>
        <w:t xml:space="preserve">pažeisti. Galima naudoti, tik jei aminorūgščių bei gliukozės tirpalai yra skaidrūs ir bespalviai arba gelsvi ir emulsijos išvaizda yra kaip homogeninio pieno baltumo skysčio. Negalima naudoti, jei </w:t>
      </w:r>
      <w:r>
        <w:rPr>
          <w:rFonts w:ascii="Times New Roman" w:eastAsia="Times New Roman" w:hAnsi="Times New Roman"/>
          <w:snapToGrid w:val="0"/>
        </w:rPr>
        <w:t>tirpal</w:t>
      </w:r>
      <w:r w:rsidRPr="002E4703">
        <w:rPr>
          <w:rFonts w:ascii="Times New Roman" w:eastAsia="Times New Roman" w:hAnsi="Times New Roman"/>
          <w:snapToGrid w:val="0"/>
        </w:rPr>
        <w:t xml:space="preserve">uose yra kietųjų dalelių. </w:t>
      </w:r>
    </w:p>
    <w:p w14:paraId="12ECD40D" w14:textId="77777777" w:rsidR="00185F9E" w:rsidRDefault="00185F9E" w:rsidP="00185F9E">
      <w:pPr>
        <w:tabs>
          <w:tab w:val="left" w:pos="567"/>
        </w:tabs>
        <w:spacing w:after="0" w:line="260" w:lineRule="exact"/>
        <w:rPr>
          <w:rFonts w:ascii="Times New Roman" w:eastAsia="Times New Roman" w:hAnsi="Times New Roman"/>
          <w:snapToGrid w:val="0"/>
        </w:rPr>
      </w:pPr>
    </w:p>
    <w:p w14:paraId="228FBB96"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 xml:space="preserve">Negalima naudoti, jei </w:t>
      </w:r>
      <w:r>
        <w:rPr>
          <w:rFonts w:ascii="Times New Roman" w:eastAsia="Times New Roman" w:hAnsi="Times New Roman"/>
          <w:snapToGrid w:val="0"/>
        </w:rPr>
        <w:t xml:space="preserve">sumaišius trijų kamerų turinį </w:t>
      </w:r>
      <w:r w:rsidRPr="002E4703">
        <w:rPr>
          <w:rFonts w:ascii="Times New Roman" w:eastAsia="Times New Roman" w:hAnsi="Times New Roman"/>
          <w:snapToGrid w:val="0"/>
        </w:rPr>
        <w:t>mat</w:t>
      </w:r>
      <w:r>
        <w:rPr>
          <w:rFonts w:ascii="Times New Roman" w:eastAsia="Times New Roman" w:hAnsi="Times New Roman"/>
          <w:snapToGrid w:val="0"/>
        </w:rPr>
        <w:t>yti</w:t>
      </w:r>
      <w:r w:rsidRPr="002E4703">
        <w:rPr>
          <w:rFonts w:ascii="Times New Roman" w:eastAsia="Times New Roman" w:hAnsi="Times New Roman"/>
          <w:snapToGrid w:val="0"/>
        </w:rPr>
        <w:t xml:space="preserve"> emulsijos</w:t>
      </w:r>
      <w:r>
        <w:rPr>
          <w:rFonts w:ascii="Times New Roman" w:eastAsia="Times New Roman" w:hAnsi="Times New Roman"/>
          <w:snapToGrid w:val="0"/>
        </w:rPr>
        <w:t xml:space="preserve"> spalvos pokyčių arba</w:t>
      </w:r>
      <w:r w:rsidRPr="002E4703">
        <w:rPr>
          <w:rFonts w:ascii="Times New Roman" w:eastAsia="Times New Roman" w:hAnsi="Times New Roman"/>
          <w:snapToGrid w:val="0"/>
        </w:rPr>
        <w:t xml:space="preserve"> fazių atsiskyrim</w:t>
      </w:r>
      <w:r>
        <w:rPr>
          <w:rFonts w:ascii="Times New Roman" w:eastAsia="Times New Roman" w:hAnsi="Times New Roman"/>
          <w:snapToGrid w:val="0"/>
        </w:rPr>
        <w:t>o požymių</w:t>
      </w:r>
      <w:r w:rsidRPr="002E4703">
        <w:rPr>
          <w:rFonts w:ascii="Times New Roman" w:eastAsia="Times New Roman" w:hAnsi="Times New Roman"/>
          <w:snapToGrid w:val="0"/>
        </w:rPr>
        <w:t xml:space="preserve"> (aliejaus lašai, aliejaus sluoksnis).</w:t>
      </w:r>
      <w:r>
        <w:rPr>
          <w:rFonts w:ascii="Times New Roman" w:eastAsia="Times New Roman" w:hAnsi="Times New Roman"/>
          <w:snapToGrid w:val="0"/>
        </w:rPr>
        <w:t xml:space="preserve"> </w:t>
      </w:r>
      <w:r w:rsidRPr="00FD7829">
        <w:rPr>
          <w:rFonts w:ascii="Times New Roman" w:eastAsia="Times New Roman" w:hAnsi="Times New Roman"/>
          <w:snapToGrid w:val="0"/>
        </w:rPr>
        <w:t>Pastebėjus emulsijos spalvos pokyčių arba fazių atsiskyrimo požymių, infuziją reikia nedelsiant nutraukti.</w:t>
      </w:r>
    </w:p>
    <w:p w14:paraId="7F1C3132" w14:textId="77777777" w:rsidR="00185F9E" w:rsidRPr="002E4703" w:rsidRDefault="00185F9E" w:rsidP="00185F9E">
      <w:pPr>
        <w:spacing w:after="0" w:line="240" w:lineRule="auto"/>
        <w:rPr>
          <w:rFonts w:ascii="Times New Roman" w:eastAsia="Times New Roman" w:hAnsi="Times New Roman"/>
          <w:snapToGrid w:val="0"/>
        </w:rPr>
      </w:pPr>
    </w:p>
    <w:p w14:paraId="779844D8" w14:textId="77777777" w:rsidR="00185F9E" w:rsidRPr="002E4703" w:rsidRDefault="00185F9E" w:rsidP="00185F9E">
      <w:pPr>
        <w:spacing w:after="0" w:line="240" w:lineRule="auto"/>
        <w:rPr>
          <w:rFonts w:ascii="Times New Roman" w:eastAsia="Times New Roman" w:hAnsi="Times New Roman"/>
          <w:snapToGrid w:val="0"/>
        </w:rPr>
      </w:pPr>
      <w:r w:rsidRPr="002E4703">
        <w:rPr>
          <w:rFonts w:ascii="Times New Roman" w:eastAsia="Times New Roman" w:hAnsi="Times New Roman"/>
          <w:snapToGrid w:val="0"/>
        </w:rPr>
        <w:t xml:space="preserve">Prieš atplėšdami apvalkalą patikrinkite deguonies indikatoriaus spalvą (žr. A paveikslėlį). Negalima naudoti, jei deguonies indikatorius </w:t>
      </w:r>
      <w:r>
        <w:rPr>
          <w:rFonts w:ascii="Times New Roman" w:eastAsia="Times New Roman" w:hAnsi="Times New Roman"/>
          <w:snapToGrid w:val="0"/>
        </w:rPr>
        <w:t>tapo</w:t>
      </w:r>
      <w:r w:rsidRPr="002E4703">
        <w:rPr>
          <w:rFonts w:ascii="Times New Roman" w:eastAsia="Times New Roman" w:hAnsi="Times New Roman"/>
          <w:snapToGrid w:val="0"/>
        </w:rPr>
        <w:t xml:space="preserve"> rausvas. Galima naudoti, tik jei deguonies indikatorius yra geltonas.</w:t>
      </w:r>
    </w:p>
    <w:p w14:paraId="27961213" w14:textId="77777777" w:rsidR="00185F9E" w:rsidRPr="002E4703" w:rsidRDefault="00185F9E" w:rsidP="00185F9E">
      <w:pPr>
        <w:tabs>
          <w:tab w:val="left" w:pos="567"/>
        </w:tabs>
        <w:autoSpaceDE w:val="0"/>
        <w:autoSpaceDN w:val="0"/>
        <w:adjustRightInd w:val="0"/>
        <w:spacing w:after="0" w:line="240" w:lineRule="auto"/>
        <w:rPr>
          <w:rFonts w:ascii="Times New Roman" w:eastAsia="Times New Roman" w:hAnsi="Times New Roman"/>
          <w:i/>
          <w:iCs/>
          <w:lang w:eastAsia="en-GB"/>
        </w:rPr>
      </w:pPr>
    </w:p>
    <w:p w14:paraId="43402344" w14:textId="77777777" w:rsidR="00185F9E" w:rsidRPr="002E4703" w:rsidRDefault="00185F9E" w:rsidP="00185F9E">
      <w:pPr>
        <w:keepNext/>
        <w:tabs>
          <w:tab w:val="left" w:pos="567"/>
        </w:tabs>
        <w:autoSpaceDE w:val="0"/>
        <w:autoSpaceDN w:val="0"/>
        <w:adjustRightInd w:val="0"/>
        <w:spacing w:after="0" w:line="240" w:lineRule="auto"/>
        <w:rPr>
          <w:rFonts w:ascii="Times New Roman" w:eastAsia="Times New Roman" w:hAnsi="Times New Roman"/>
          <w:i/>
          <w:iCs/>
          <w:lang w:eastAsia="en-GB"/>
        </w:rPr>
      </w:pPr>
      <w:r w:rsidRPr="002E4703">
        <w:rPr>
          <w:rFonts w:ascii="Times New Roman" w:eastAsia="Times New Roman" w:hAnsi="Times New Roman"/>
          <w:i/>
          <w:iCs/>
          <w:u w:val="single"/>
          <w:lang w:eastAsia="en-GB"/>
        </w:rPr>
        <w:t>Emulsijos sumaišymas</w:t>
      </w:r>
    </w:p>
    <w:p w14:paraId="0E95C2AB" w14:textId="77777777" w:rsidR="00185F9E" w:rsidRPr="002E4703" w:rsidRDefault="00185F9E" w:rsidP="00185F9E">
      <w:pPr>
        <w:keepNext/>
        <w:tabs>
          <w:tab w:val="left" w:pos="567"/>
        </w:tabs>
        <w:autoSpaceDE w:val="0"/>
        <w:autoSpaceDN w:val="0"/>
        <w:adjustRightInd w:val="0"/>
        <w:spacing w:after="0" w:line="240" w:lineRule="auto"/>
        <w:rPr>
          <w:rFonts w:ascii="Times New Roman" w:eastAsia="Times New Roman" w:hAnsi="Times New Roman"/>
          <w:iCs/>
          <w:lang w:eastAsia="en-GB"/>
        </w:rPr>
      </w:pPr>
    </w:p>
    <w:p w14:paraId="2259E13B" w14:textId="77777777" w:rsidR="00185F9E" w:rsidRPr="002E4703" w:rsidRDefault="00185F9E" w:rsidP="00185F9E">
      <w:pPr>
        <w:tabs>
          <w:tab w:val="left" w:pos="567"/>
        </w:tabs>
        <w:autoSpaceDE w:val="0"/>
        <w:autoSpaceDN w:val="0"/>
        <w:adjustRightInd w:val="0"/>
        <w:spacing w:after="0" w:line="240" w:lineRule="auto"/>
        <w:rPr>
          <w:rFonts w:ascii="Times New Roman" w:eastAsia="Times New Roman" w:hAnsi="Times New Roman"/>
          <w:lang w:eastAsia="en-GB"/>
        </w:rPr>
      </w:pPr>
      <w:r w:rsidRPr="002E4703">
        <w:rPr>
          <w:rFonts w:ascii="Times New Roman" w:eastAsia="Times New Roman" w:hAnsi="Times New Roman"/>
          <w:lang w:eastAsia="en-GB"/>
        </w:rPr>
        <w:t>Reikia griežtai laikytis darbo aseptinėmis sąlygomis principų.</w:t>
      </w:r>
    </w:p>
    <w:p w14:paraId="6D22565E" w14:textId="77777777" w:rsidR="00185F9E" w:rsidRPr="002E4703" w:rsidRDefault="00185F9E" w:rsidP="00185F9E">
      <w:pPr>
        <w:tabs>
          <w:tab w:val="left" w:pos="567"/>
        </w:tabs>
        <w:autoSpaceDE w:val="0"/>
        <w:autoSpaceDN w:val="0"/>
        <w:adjustRightInd w:val="0"/>
        <w:spacing w:after="0" w:line="240" w:lineRule="auto"/>
        <w:rPr>
          <w:rFonts w:ascii="Times New Roman" w:eastAsia="Times New Roman" w:hAnsi="Times New Roman"/>
          <w:lang w:eastAsia="en-GB"/>
        </w:rPr>
      </w:pPr>
    </w:p>
    <w:p w14:paraId="59584E5B" w14:textId="6021DD2C" w:rsidR="00185F9E" w:rsidRDefault="00185F9E" w:rsidP="00185F9E">
      <w:pPr>
        <w:tabs>
          <w:tab w:val="left" w:pos="567"/>
        </w:tabs>
        <w:spacing w:after="0" w:line="240" w:lineRule="auto"/>
        <w:rPr>
          <w:rFonts w:ascii="Times New Roman" w:eastAsia="Times New Roman" w:hAnsi="Times New Roman"/>
          <w:lang w:eastAsia="lt-LT"/>
        </w:rPr>
      </w:pPr>
      <w:r w:rsidRPr="002E4703">
        <w:rPr>
          <w:rFonts w:ascii="Times New Roman" w:eastAsia="Times New Roman" w:hAnsi="Times New Roman"/>
          <w:lang w:eastAsia="lt-LT"/>
        </w:rPr>
        <w:t>Atidarymas: atplėškite apvalkalą, pradėdami nuo atplėšimo įpjovų (1 pav.). Išimkite maišelį iš apsauginio apvalkalo. Apvalkalą, deguonies indikatorių ir deguonies sugėriklį išmeskite.</w:t>
      </w:r>
    </w:p>
    <w:p w14:paraId="0E2ECB29" w14:textId="30DC67D6" w:rsidR="00BA5897" w:rsidRPr="002E4703" w:rsidRDefault="00BA5897" w:rsidP="00185F9E">
      <w:pPr>
        <w:tabs>
          <w:tab w:val="left" w:pos="567"/>
        </w:tabs>
        <w:spacing w:after="0" w:line="240" w:lineRule="auto"/>
        <w:rPr>
          <w:rFonts w:ascii="Times New Roman" w:eastAsia="Times New Roman" w:hAnsi="Times New Roman"/>
          <w:lang w:eastAsia="lt-LT"/>
        </w:rPr>
      </w:pPr>
      <w:r w:rsidRPr="00BA5897">
        <w:rPr>
          <w:noProof/>
          <w:lang w:eastAsia="lt-LT"/>
        </w:rPr>
        <w:drawing>
          <wp:inline distT="0" distB="0" distL="0" distR="0" wp14:anchorId="12884BB8" wp14:editId="11CD968E">
            <wp:extent cx="1828800" cy="151320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1513205"/>
                    </a:xfrm>
                    <a:prstGeom prst="rect">
                      <a:avLst/>
                    </a:prstGeom>
                    <a:noFill/>
                    <a:ln>
                      <a:noFill/>
                    </a:ln>
                  </pic:spPr>
                </pic:pic>
              </a:graphicData>
            </a:graphic>
          </wp:inline>
        </w:drawing>
      </w:r>
    </w:p>
    <w:p w14:paraId="2BC2DCCA" w14:textId="77777777" w:rsidR="00185F9E" w:rsidRPr="002E4703" w:rsidRDefault="00185F9E" w:rsidP="00185F9E">
      <w:pPr>
        <w:tabs>
          <w:tab w:val="left" w:pos="567"/>
        </w:tabs>
        <w:spacing w:after="0" w:line="240" w:lineRule="auto"/>
        <w:rPr>
          <w:rFonts w:ascii="Times New Roman" w:eastAsia="Times New Roman" w:hAnsi="Times New Roman"/>
          <w:lang w:eastAsia="lt-LT"/>
        </w:rPr>
      </w:pPr>
    </w:p>
    <w:p w14:paraId="6D9D0227" w14:textId="1C622521" w:rsidR="00185F9E" w:rsidRDefault="00185F9E" w:rsidP="00185F9E">
      <w:pPr>
        <w:tabs>
          <w:tab w:val="left" w:pos="567"/>
        </w:tabs>
        <w:spacing w:after="0" w:line="240" w:lineRule="auto"/>
        <w:rPr>
          <w:rFonts w:ascii="Times New Roman" w:eastAsia="Times New Roman" w:hAnsi="Times New Roman"/>
          <w:lang w:eastAsia="lt-LT"/>
        </w:rPr>
      </w:pPr>
      <w:r w:rsidRPr="002E4703">
        <w:rPr>
          <w:rFonts w:ascii="Times New Roman" w:eastAsia="Times New Roman" w:hAnsi="Times New Roman"/>
          <w:lang w:eastAsia="lt-LT"/>
        </w:rPr>
        <w:t>Apžiūrėkite vidinį maišelį, ar neprateka skystis. Pratekančius maišelius reikia išmesti, nes negalima garantuoti sterilumo.</w:t>
      </w:r>
    </w:p>
    <w:p w14:paraId="7C371F87" w14:textId="77777777" w:rsidR="00BA5897" w:rsidRPr="002E4703" w:rsidRDefault="00BA5897" w:rsidP="00185F9E">
      <w:pPr>
        <w:tabs>
          <w:tab w:val="left" w:pos="567"/>
        </w:tabs>
        <w:spacing w:after="0" w:line="240" w:lineRule="auto"/>
        <w:rPr>
          <w:rFonts w:ascii="Times New Roman" w:eastAsia="Times New Roman" w:hAnsi="Times New Roman"/>
          <w:lang w:eastAsia="lt-LT"/>
        </w:rPr>
      </w:pPr>
    </w:p>
    <w:p w14:paraId="1CD47FFC" w14:textId="77777777" w:rsidR="00BA5897" w:rsidRPr="000F6567" w:rsidRDefault="00BA5897" w:rsidP="000F6567">
      <w:pPr>
        <w:keepNext/>
        <w:spacing w:after="0" w:line="240" w:lineRule="auto"/>
        <w:rPr>
          <w:rFonts w:ascii="Times New Roman" w:eastAsia="Times New Roman" w:hAnsi="Times New Roman"/>
          <w:u w:val="single"/>
        </w:rPr>
      </w:pPr>
      <w:r w:rsidRPr="000F6567">
        <w:rPr>
          <w:rFonts w:ascii="Times New Roman" w:eastAsia="Times New Roman" w:hAnsi="Times New Roman"/>
          <w:i/>
          <w:szCs w:val="20"/>
          <w:u w:val="single"/>
        </w:rPr>
        <w:t>Maišelio turinio sumaišymas ir priedų įmaišymas</w:t>
      </w:r>
    </w:p>
    <w:p w14:paraId="6BAB44CA" w14:textId="77777777" w:rsidR="00BA5897" w:rsidRDefault="00BA5897" w:rsidP="00185F9E">
      <w:pPr>
        <w:tabs>
          <w:tab w:val="left" w:pos="567"/>
        </w:tabs>
        <w:spacing w:after="0" w:line="260" w:lineRule="exact"/>
        <w:rPr>
          <w:rFonts w:ascii="Times New Roman" w:eastAsia="Times New Roman" w:hAnsi="Times New Roman"/>
          <w:snapToGrid w:val="0"/>
        </w:rPr>
      </w:pPr>
    </w:p>
    <w:p w14:paraId="74EF0579" w14:textId="380C67C6" w:rsidR="00185F9E" w:rsidRPr="002E4703" w:rsidRDefault="00185F9E" w:rsidP="00185F9E">
      <w:pPr>
        <w:tabs>
          <w:tab w:val="left" w:pos="567"/>
        </w:tabs>
        <w:spacing w:after="0" w:line="260" w:lineRule="exact"/>
        <w:rPr>
          <w:rFonts w:ascii="Times New Roman" w:eastAsia="Times New Roman" w:hAnsi="Times New Roman"/>
          <w:iCs/>
          <w:snapToGrid w:val="0"/>
        </w:rPr>
      </w:pPr>
      <w:r w:rsidRPr="002E4703">
        <w:rPr>
          <w:rFonts w:ascii="Times New Roman" w:eastAsia="Times New Roman" w:hAnsi="Times New Roman"/>
          <w:snapToGrid w:val="0"/>
        </w:rPr>
        <w:t xml:space="preserve">Kad nuosekliai atidarytumėte kameras ir sumaišytumėte jų turinį, abiem rankomis vyniokite maišelį, pirmiausia atidarydami nuplėšiamąją siūlę, skiriančią viršutinę (gliukozės) kamerą ir apatinę (aminorūgščių) kamerą (2 pav.). </w:t>
      </w:r>
    </w:p>
    <w:p w14:paraId="20B041E4" w14:textId="77777777" w:rsidR="00BA5897" w:rsidRPr="00BA5897" w:rsidRDefault="00BA5897" w:rsidP="000F6567">
      <w:pPr>
        <w:widowControl w:val="0"/>
        <w:spacing w:after="0" w:line="240" w:lineRule="auto"/>
        <w:rPr>
          <w:rFonts w:ascii="Times New Roman" w:eastAsia="Times New Roman" w:hAnsi="Times New Roman"/>
        </w:rPr>
      </w:pPr>
    </w:p>
    <w:p w14:paraId="24DC7B15" w14:textId="77777777" w:rsidR="00BA5897" w:rsidRPr="00BA5897" w:rsidRDefault="00BA5897" w:rsidP="000F6567">
      <w:pPr>
        <w:widowControl w:val="0"/>
        <w:spacing w:after="0" w:line="240" w:lineRule="auto"/>
        <w:rPr>
          <w:rFonts w:ascii="Times New Roman" w:eastAsia="Times New Roman" w:hAnsi="Times New Roman"/>
        </w:rPr>
      </w:pPr>
      <w:r w:rsidRPr="00BA5897">
        <w:rPr>
          <w:rFonts w:ascii="Times New Roman" w:eastAsia="Times New Roman" w:hAnsi="Times New Roman"/>
          <w:noProof/>
          <w:szCs w:val="20"/>
          <w:lang w:eastAsia="lt-LT"/>
        </w:rPr>
        <w:drawing>
          <wp:inline distT="0" distB="0" distL="0" distR="0" wp14:anchorId="2BC56F16" wp14:editId="50437456">
            <wp:extent cx="1666875" cy="1514475"/>
            <wp:effectExtent l="0" t="0" r="9525" b="9525"/>
            <wp:docPr id="27" name="Picture 27" descr="02_3kb_NF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2_3kb_NFL"/>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66875" cy="1514475"/>
                    </a:xfrm>
                    <a:prstGeom prst="rect">
                      <a:avLst/>
                    </a:prstGeom>
                    <a:noFill/>
                    <a:ln>
                      <a:noFill/>
                    </a:ln>
                  </pic:spPr>
                </pic:pic>
              </a:graphicData>
            </a:graphic>
          </wp:inline>
        </w:drawing>
      </w:r>
    </w:p>
    <w:p w14:paraId="67099395" w14:textId="77777777" w:rsidR="00290793" w:rsidRDefault="00290793" w:rsidP="00BA5897">
      <w:pPr>
        <w:keepNext/>
        <w:spacing w:after="0" w:line="240" w:lineRule="auto"/>
        <w:rPr>
          <w:rFonts w:ascii="Times New Roman" w:eastAsia="Times New Roman" w:hAnsi="Times New Roman"/>
        </w:rPr>
      </w:pPr>
    </w:p>
    <w:p w14:paraId="0F160CAD" w14:textId="77777777" w:rsidR="00290793" w:rsidRPr="00290793" w:rsidRDefault="00290793" w:rsidP="00290793">
      <w:pPr>
        <w:tabs>
          <w:tab w:val="left" w:pos="567"/>
        </w:tabs>
        <w:suppressAutoHyphens/>
        <w:autoSpaceDN w:val="0"/>
        <w:spacing w:after="0" w:line="260" w:lineRule="exact"/>
        <w:textAlignment w:val="baseline"/>
        <w:rPr>
          <w:rFonts w:ascii="Times New Roman" w:eastAsia="Times New Roman" w:hAnsi="Times New Roman"/>
        </w:rPr>
      </w:pPr>
      <w:r w:rsidRPr="00290793">
        <w:rPr>
          <w:rFonts w:ascii="Times New Roman" w:eastAsia="Times New Roman" w:hAnsi="Times New Roman"/>
        </w:rPr>
        <w:t xml:space="preserve">Tada toliau spauskite maišelį, kad atidarytumėte nuplėšiamąją siūlę, skiriančią vidurinę (riebalų) kamerą ir apatinę kamerą (3 pav.). </w:t>
      </w:r>
    </w:p>
    <w:p w14:paraId="5B413A76" w14:textId="77777777" w:rsidR="00290793" w:rsidRPr="00290793" w:rsidRDefault="00290793" w:rsidP="00290793">
      <w:pPr>
        <w:widowControl w:val="0"/>
        <w:autoSpaceDE w:val="0"/>
        <w:autoSpaceDN w:val="0"/>
        <w:adjustRightInd w:val="0"/>
        <w:spacing w:after="0" w:line="240" w:lineRule="auto"/>
        <w:rPr>
          <w:rFonts w:ascii="Times New Roman" w:eastAsia="Times New Roman" w:hAnsi="Times New Roman"/>
          <w:lang w:eastAsia="en-GB"/>
        </w:rPr>
      </w:pPr>
    </w:p>
    <w:p w14:paraId="706CB90D" w14:textId="77777777" w:rsidR="00290793" w:rsidRPr="00290793" w:rsidRDefault="00290793" w:rsidP="00290793">
      <w:pPr>
        <w:widowControl w:val="0"/>
        <w:autoSpaceDE w:val="0"/>
        <w:autoSpaceDN w:val="0"/>
        <w:adjustRightInd w:val="0"/>
        <w:spacing w:after="0" w:line="240" w:lineRule="auto"/>
        <w:rPr>
          <w:rFonts w:ascii="Times New Roman" w:eastAsia="Times New Roman" w:hAnsi="Times New Roman"/>
          <w:lang w:eastAsia="en-GB"/>
        </w:rPr>
      </w:pPr>
      <w:bookmarkStart w:id="5" w:name="_Hlk155854966"/>
      <w:r w:rsidRPr="00290793">
        <w:rPr>
          <w:rFonts w:ascii="Times New Roman" w:eastAsia="Times New Roman" w:hAnsi="Times New Roman"/>
          <w:noProof/>
          <w:highlight w:val="lightGray"/>
          <w:lang w:eastAsia="lt-LT"/>
        </w:rPr>
        <w:drawing>
          <wp:inline distT="0" distB="0" distL="0" distR="0" wp14:anchorId="2F1891CD" wp14:editId="5C9E43E2">
            <wp:extent cx="1664335" cy="151828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6"/>
                    <pic:cNvPicPr>
                      <a:picLocks noChangeAspect="1" noChangeArrowheads="1"/>
                    </pic:cNvPicPr>
                  </pic:nvPicPr>
                  <pic:blipFill>
                    <a:blip r:embed="rId42">
                      <a:extLst>
                        <a:ext uri="{28A0092B-C50C-407E-A947-70E740481C1C}">
                          <a14:useLocalDpi xmlns:a14="http://schemas.microsoft.com/office/drawing/2010/main" val="0"/>
                        </a:ext>
                      </a:extLst>
                    </a:blip>
                    <a:stretch>
                      <a:fillRect/>
                    </a:stretch>
                  </pic:blipFill>
                  <pic:spPr bwMode="auto">
                    <a:xfrm>
                      <a:off x="0" y="0"/>
                      <a:ext cx="1664335" cy="1518285"/>
                    </a:xfrm>
                    <a:prstGeom prst="rect">
                      <a:avLst/>
                    </a:prstGeom>
                    <a:noFill/>
                  </pic:spPr>
                </pic:pic>
              </a:graphicData>
            </a:graphic>
          </wp:inline>
        </w:drawing>
      </w:r>
      <w:bookmarkEnd w:id="5"/>
      <w:r w:rsidRPr="00290793">
        <w:rPr>
          <w:rFonts w:ascii="Times New Roman" w:eastAsia="Times New Roman" w:hAnsi="Times New Roman"/>
          <w:lang w:eastAsia="en-GB"/>
        </w:rPr>
        <w:t xml:space="preserve"> </w:t>
      </w:r>
      <w:r w:rsidRPr="00290793">
        <w:rPr>
          <w:rFonts w:ascii="Times New Roman" w:eastAsia="Times New Roman" w:hAnsi="Times New Roman"/>
          <w:noProof/>
          <w:szCs w:val="20"/>
          <w:lang w:eastAsia="lt-LT"/>
        </w:rPr>
        <w:drawing>
          <wp:inline distT="0" distB="0" distL="0" distR="0" wp14:anchorId="3E9F09D9" wp14:editId="56CF80B0">
            <wp:extent cx="1819275" cy="151447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23"/>
                    <pic:cNvPicPr>
                      <a:picLocks noChangeAspect="1" noChangeArrowheads="1"/>
                    </pic:cNvPicPr>
                  </pic:nvPicPr>
                  <pic:blipFill>
                    <a:blip r:embed="rId43" cstate="print">
                      <a:extLst>
                        <a:ext uri="{28A0092B-C50C-407E-A947-70E740481C1C}">
                          <a14:useLocalDpi xmlns:a14="http://schemas.microsoft.com/office/drawing/2010/main" val="0"/>
                        </a:ext>
                      </a:extLst>
                    </a:blip>
                    <a:stretch>
                      <a:fillRect/>
                    </a:stretch>
                  </pic:blipFill>
                  <pic:spPr bwMode="auto">
                    <a:xfrm>
                      <a:off x="0" y="0"/>
                      <a:ext cx="1819275" cy="1514475"/>
                    </a:xfrm>
                    <a:prstGeom prst="rect">
                      <a:avLst/>
                    </a:prstGeom>
                    <a:noFill/>
                    <a:ln>
                      <a:noFill/>
                    </a:ln>
                  </pic:spPr>
                </pic:pic>
              </a:graphicData>
            </a:graphic>
          </wp:inline>
        </w:drawing>
      </w:r>
    </w:p>
    <w:p w14:paraId="07EF655C" w14:textId="43308BD8" w:rsidR="00290793" w:rsidRPr="00290793" w:rsidRDefault="00290793" w:rsidP="00290793">
      <w:pPr>
        <w:spacing w:after="0" w:line="240" w:lineRule="auto"/>
        <w:rPr>
          <w:rFonts w:ascii="Times New Roman" w:eastAsia="Times New Roman" w:hAnsi="Times New Roman"/>
        </w:rPr>
      </w:pPr>
      <w:r w:rsidRPr="00290793">
        <w:rPr>
          <w:rFonts w:ascii="Times New Roman" w:eastAsia="Times New Roman" w:hAnsi="Times New Roman"/>
          <w:szCs w:val="20"/>
        </w:rPr>
        <w:t xml:space="preserve">Sumaišius visas kamerose esančias medžiagas ir pašalinus aliuminio </w:t>
      </w:r>
      <w:r w:rsidR="00876934">
        <w:rPr>
          <w:rFonts w:ascii="Times New Roman" w:eastAsia="Times New Roman" w:hAnsi="Times New Roman"/>
          <w:szCs w:val="20"/>
        </w:rPr>
        <w:t>sandariklį</w:t>
      </w:r>
      <w:r w:rsidRPr="00290793">
        <w:rPr>
          <w:rFonts w:ascii="Times New Roman" w:eastAsia="Times New Roman" w:hAnsi="Times New Roman"/>
          <w:szCs w:val="20"/>
        </w:rPr>
        <w:t xml:space="preserve"> (3A pav.)</w:t>
      </w:r>
      <w:r w:rsidR="00876934">
        <w:rPr>
          <w:rFonts w:ascii="Times New Roman" w:eastAsia="Times New Roman" w:hAnsi="Times New Roman"/>
          <w:szCs w:val="20"/>
        </w:rPr>
        <w:t>, per vaistinių preparatų prievadą</w:t>
      </w:r>
      <w:r w:rsidRPr="00290793">
        <w:rPr>
          <w:rFonts w:ascii="Times New Roman" w:eastAsia="Times New Roman" w:hAnsi="Times New Roman"/>
          <w:szCs w:val="20"/>
        </w:rPr>
        <w:t xml:space="preserve"> galima įmaišyti suderinamų priedų (4 pav.). Kruopščiai sumaišykite komponentus (5 pav.) ir apžiūrėkite mišinį (6 pav.). Mišinys turi būti homogeninė pieno baltumo spalvos aliejaus vandenyje emulsija. </w:t>
      </w:r>
      <w:r w:rsidRPr="00290793">
        <w:rPr>
          <w:rFonts w:ascii="Times New Roman" w:eastAsia="Times New Roman" w:hAnsi="Times New Roman"/>
        </w:rPr>
        <w:t>Neturi būti jokių emulsijos fazių atsiskyrimo požymių.</w:t>
      </w:r>
    </w:p>
    <w:p w14:paraId="01642369" w14:textId="77777777" w:rsidR="00290793" w:rsidRPr="00290793" w:rsidRDefault="00290793" w:rsidP="00290793">
      <w:pPr>
        <w:tabs>
          <w:tab w:val="left" w:pos="567"/>
        </w:tabs>
        <w:suppressAutoHyphens/>
        <w:autoSpaceDN w:val="0"/>
        <w:spacing w:after="0" w:line="260" w:lineRule="exact"/>
        <w:textAlignment w:val="baseline"/>
        <w:rPr>
          <w:rFonts w:ascii="Times New Roman" w:eastAsia="Times New Roman" w:hAnsi="Times New Roman"/>
          <w:szCs w:val="20"/>
        </w:rPr>
      </w:pPr>
    </w:p>
    <w:p w14:paraId="79AF23D8" w14:textId="77777777" w:rsidR="00290793" w:rsidRPr="00290793" w:rsidRDefault="00290793" w:rsidP="00290793">
      <w:pPr>
        <w:suppressAutoHyphens/>
        <w:autoSpaceDN w:val="0"/>
        <w:spacing w:line="251" w:lineRule="auto"/>
        <w:textAlignment w:val="baseline"/>
      </w:pPr>
      <w:r w:rsidRPr="00290793">
        <w:rPr>
          <w:noProof/>
          <w:lang w:eastAsia="lt-LT"/>
        </w:rPr>
        <w:drawing>
          <wp:inline distT="0" distB="0" distL="0" distR="0" wp14:anchorId="5D882928" wp14:editId="4B9FCBE8">
            <wp:extent cx="5759450" cy="16002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9450" cy="1600200"/>
                    </a:xfrm>
                    <a:prstGeom prst="rect">
                      <a:avLst/>
                    </a:prstGeom>
                    <a:noFill/>
                    <a:ln>
                      <a:noFill/>
                    </a:ln>
                  </pic:spPr>
                </pic:pic>
              </a:graphicData>
            </a:graphic>
          </wp:inline>
        </w:drawing>
      </w:r>
    </w:p>
    <w:p w14:paraId="4EFF1838" w14:textId="77777777" w:rsidR="00290793" w:rsidRPr="00290793" w:rsidRDefault="00290793" w:rsidP="00290793">
      <w:pPr>
        <w:tabs>
          <w:tab w:val="left" w:pos="567"/>
        </w:tabs>
        <w:suppressAutoHyphens/>
        <w:autoSpaceDN w:val="0"/>
        <w:spacing w:after="0" w:line="260" w:lineRule="exact"/>
        <w:textAlignment w:val="baseline"/>
        <w:rPr>
          <w:rFonts w:ascii="Times New Roman" w:eastAsia="Times New Roman" w:hAnsi="Times New Roman"/>
          <w:iCs/>
        </w:rPr>
      </w:pPr>
    </w:p>
    <w:p w14:paraId="6AE58302"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2E4703">
        <w:rPr>
          <w:rFonts w:ascii="Times New Roman" w:eastAsia="Times New Roman" w:hAnsi="Times New Roman"/>
          <w:snapToGrid w:val="0"/>
        </w:rPr>
        <w:t>Nutriflex Omega peri gali būti sumaišomas su šiais priedais</w:t>
      </w:r>
      <w:r>
        <w:rPr>
          <w:rFonts w:ascii="Times New Roman" w:eastAsia="Times New Roman" w:hAnsi="Times New Roman"/>
          <w:snapToGrid w:val="0"/>
        </w:rPr>
        <w:t xml:space="preserve"> </w:t>
      </w:r>
      <w:r w:rsidRPr="00600634">
        <w:rPr>
          <w:rFonts w:ascii="Times New Roman" w:eastAsia="Times New Roman" w:hAnsi="Times New Roman"/>
          <w:snapToGrid w:val="0"/>
        </w:rPr>
        <w:t>tokiu santykiu, kad papildžius nebūtų viršijamos toliau nurodytos viršutinės šių priedų koncentracijos ribos arba didžiausias jų kiekis. Įmaišius prie</w:t>
      </w:r>
      <w:r>
        <w:rPr>
          <w:rFonts w:ascii="Times New Roman" w:eastAsia="Times New Roman" w:hAnsi="Times New Roman"/>
          <w:snapToGrid w:val="0"/>
        </w:rPr>
        <w:t>dų, mišiniai išlieka stabilūs 7 </w:t>
      </w:r>
      <w:r w:rsidRPr="00600634">
        <w:rPr>
          <w:rFonts w:ascii="Times New Roman" w:eastAsia="Times New Roman" w:hAnsi="Times New Roman"/>
          <w:snapToGrid w:val="0"/>
        </w:rPr>
        <w:t>paras, ka</w:t>
      </w:r>
      <w:r>
        <w:rPr>
          <w:rFonts w:ascii="Times New Roman" w:eastAsia="Times New Roman" w:hAnsi="Times New Roman"/>
          <w:snapToGrid w:val="0"/>
        </w:rPr>
        <w:t>i laikomi temperatūroje nuo +2 °C iki +8 °C, ir dar 2 paras, kai laikomi 25 </w:t>
      </w:r>
      <w:r w:rsidRPr="00600634">
        <w:rPr>
          <w:rFonts w:ascii="Times New Roman" w:eastAsia="Times New Roman" w:hAnsi="Times New Roman"/>
          <w:snapToGrid w:val="0"/>
        </w:rPr>
        <w:t>°C temperatūroje.</w:t>
      </w:r>
    </w:p>
    <w:p w14:paraId="01DFCBF5"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01A01C99"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xml:space="preserve">- Elektrolitai: reikia atsižvelgti į maišelyje jau esantį elektrolitų kiekį; stabilumas įrodytas, kai trikomponenčiame mišinyje </w:t>
      </w:r>
      <w:r>
        <w:rPr>
          <w:rFonts w:ascii="Times New Roman" w:eastAsia="Times New Roman" w:hAnsi="Times New Roman"/>
          <w:snapToGrid w:val="0"/>
        </w:rPr>
        <w:t>iš viso yra ne daugiau kaip 200 </w:t>
      </w:r>
      <w:r w:rsidRPr="00600634">
        <w:rPr>
          <w:rFonts w:ascii="Times New Roman" w:eastAsia="Times New Roman" w:hAnsi="Times New Roman"/>
          <w:snapToGrid w:val="0"/>
        </w:rPr>
        <w:t>mm</w:t>
      </w:r>
      <w:r>
        <w:rPr>
          <w:rFonts w:ascii="Times New Roman" w:eastAsia="Times New Roman" w:hAnsi="Times New Roman"/>
          <w:snapToGrid w:val="0"/>
        </w:rPr>
        <w:t>ol/l natrio + kalio (suma), 9,6 mmol/l magnio ir 6,4 </w:t>
      </w:r>
      <w:r w:rsidRPr="00600634">
        <w:rPr>
          <w:rFonts w:ascii="Times New Roman" w:eastAsia="Times New Roman" w:hAnsi="Times New Roman"/>
          <w:snapToGrid w:val="0"/>
        </w:rPr>
        <w:t>mmol/l kalcio.</w:t>
      </w:r>
    </w:p>
    <w:p w14:paraId="7675BB99"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1DAADF41"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Fosfatai: stabilumas įrodytas, kai didžiausia neorganinio f</w:t>
      </w:r>
      <w:r>
        <w:rPr>
          <w:rFonts w:ascii="Times New Roman" w:eastAsia="Times New Roman" w:hAnsi="Times New Roman"/>
          <w:snapToGrid w:val="0"/>
        </w:rPr>
        <w:t>osfato koncentracija yra iki 20 </w:t>
      </w:r>
      <w:r w:rsidRPr="00600634">
        <w:rPr>
          <w:rFonts w:ascii="Times New Roman" w:eastAsia="Times New Roman" w:hAnsi="Times New Roman"/>
          <w:snapToGrid w:val="0"/>
        </w:rPr>
        <w:t>mmol/l.</w:t>
      </w:r>
    </w:p>
    <w:p w14:paraId="3F437F07"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1B6D1526"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Pr>
          <w:rFonts w:ascii="Times New Roman" w:eastAsia="Times New Roman" w:hAnsi="Times New Roman"/>
          <w:snapToGrid w:val="0"/>
        </w:rPr>
        <w:t>- Alanilglutaminas – iki 24 </w:t>
      </w:r>
      <w:r w:rsidRPr="00600634">
        <w:rPr>
          <w:rFonts w:ascii="Times New Roman" w:eastAsia="Times New Roman" w:hAnsi="Times New Roman"/>
          <w:snapToGrid w:val="0"/>
        </w:rPr>
        <w:t>g/l.</w:t>
      </w:r>
    </w:p>
    <w:p w14:paraId="42D111F8"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69AB35A7" w14:textId="77777777" w:rsidR="00185F9E" w:rsidRPr="00600634"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 Mikroelementai ir vitaminai: stabilumas įrodytas, kai rinkoje esančių mikroelementų ir multivitaminų (pvz., Tracutil, Cernevit) įmaišoma iki įprastos dozės, kurią rekomenduoja atitinkamo maistingųjų mikroelementų preparato gamintojas.</w:t>
      </w:r>
    </w:p>
    <w:p w14:paraId="68362A59" w14:textId="77777777" w:rsidR="00185F9E" w:rsidRPr="00600634" w:rsidRDefault="00185F9E" w:rsidP="00185F9E">
      <w:pPr>
        <w:tabs>
          <w:tab w:val="left" w:pos="567"/>
        </w:tabs>
        <w:spacing w:after="0" w:line="260" w:lineRule="exact"/>
        <w:rPr>
          <w:rFonts w:ascii="Times New Roman" w:eastAsia="Times New Roman" w:hAnsi="Times New Roman"/>
          <w:snapToGrid w:val="0"/>
        </w:rPr>
      </w:pPr>
    </w:p>
    <w:p w14:paraId="01037AA4" w14:textId="77777777" w:rsidR="00185F9E" w:rsidRPr="002E4703" w:rsidRDefault="00185F9E" w:rsidP="00185F9E">
      <w:pPr>
        <w:tabs>
          <w:tab w:val="left" w:pos="567"/>
        </w:tabs>
        <w:spacing w:after="0" w:line="260" w:lineRule="exact"/>
        <w:rPr>
          <w:rFonts w:ascii="Times New Roman" w:eastAsia="Times New Roman" w:hAnsi="Times New Roman"/>
          <w:snapToGrid w:val="0"/>
        </w:rPr>
      </w:pPr>
      <w:r w:rsidRPr="00600634">
        <w:rPr>
          <w:rFonts w:ascii="Times New Roman" w:eastAsia="Times New Roman" w:hAnsi="Times New Roman"/>
          <w:snapToGrid w:val="0"/>
        </w:rPr>
        <w:t>Paprašius gamintojas gali pateikti išsamią informaciją apie šiuos minėtus priedus ir atitinkamą tokių mišinių tinkamumo laiką.</w:t>
      </w:r>
    </w:p>
    <w:p w14:paraId="2B6448EA" w14:textId="77777777" w:rsidR="00185F9E" w:rsidRDefault="00185F9E" w:rsidP="000F6567">
      <w:pPr>
        <w:spacing w:after="0" w:line="240" w:lineRule="auto"/>
        <w:rPr>
          <w:rFonts w:ascii="Times New Roman" w:eastAsia="Times New Roman" w:hAnsi="Times New Roman"/>
          <w:snapToGrid w:val="0"/>
        </w:rPr>
      </w:pPr>
    </w:p>
    <w:p w14:paraId="4D5C60D8" w14:textId="77777777" w:rsidR="00185F9E" w:rsidRPr="002E4703" w:rsidRDefault="00185F9E" w:rsidP="00185F9E">
      <w:pPr>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Pasiruošimas infuzijai</w:t>
      </w:r>
    </w:p>
    <w:p w14:paraId="6BFC0DAA" w14:textId="77777777" w:rsidR="00185F9E" w:rsidRPr="002E4703" w:rsidRDefault="00185F9E" w:rsidP="00185F9E">
      <w:pPr>
        <w:tabs>
          <w:tab w:val="left" w:pos="567"/>
        </w:tabs>
        <w:spacing w:after="0" w:line="260" w:lineRule="exact"/>
        <w:rPr>
          <w:rFonts w:ascii="Times New Roman" w:eastAsia="Times New Roman" w:hAnsi="Times New Roman"/>
          <w:iCs/>
          <w:snapToGrid w:val="0"/>
        </w:rPr>
      </w:pPr>
    </w:p>
    <w:p w14:paraId="3FA532BC"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Prieš infuziją emulsijai visada reikia leisti sušilti iki kambario temperatūros.</w:t>
      </w:r>
    </w:p>
    <w:p w14:paraId="3F98396D"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p>
    <w:p w14:paraId="4DDFF05A" w14:textId="11FE1223" w:rsidR="00185F9E"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Nuo infuzijos sistemos prievado nuimkite aliuminio foliją (7 pav.) ir prijunkite infuzijos sistemą (8 pav.). Naudokite neventiliuojamą infuzijos sistemą, o jeigu naudojate ventiliuojamą infuzijos sistemą, uždarykite oro angą. Pakabinkite maišelį ant infuzijos stovo (9 pav.) ir, laikydamiesi standartinės technikos, atlikite infuziją.</w:t>
      </w:r>
    </w:p>
    <w:p w14:paraId="53F00591" w14:textId="77777777" w:rsidR="000A14E8" w:rsidRPr="000A14E8" w:rsidRDefault="000A14E8" w:rsidP="000A14E8">
      <w:pPr>
        <w:suppressAutoHyphens/>
        <w:autoSpaceDN w:val="0"/>
        <w:spacing w:line="251" w:lineRule="auto"/>
        <w:textAlignment w:val="baseline"/>
      </w:pPr>
      <w:r w:rsidRPr="000A14E8">
        <w:t xml:space="preserve">  </w:t>
      </w:r>
    </w:p>
    <w:p w14:paraId="0C6506EE" w14:textId="77813F42" w:rsidR="00BA5897" w:rsidRPr="00BA5897" w:rsidRDefault="000A14E8" w:rsidP="000F6567">
      <w:pPr>
        <w:suppressAutoHyphens/>
        <w:autoSpaceDN w:val="0"/>
        <w:spacing w:line="252" w:lineRule="auto"/>
        <w:rPr>
          <w:rFonts w:ascii="Times New Roman" w:eastAsia="Times New Roman" w:hAnsi="Times New Roman"/>
        </w:rPr>
      </w:pPr>
      <w:r w:rsidRPr="000A14E8">
        <w:rPr>
          <w:rFonts w:ascii="Times New Roman" w:eastAsia="Times New Roman" w:hAnsi="Times New Roman"/>
          <w:noProof/>
          <w:lang w:eastAsia="lt-LT"/>
        </w:rPr>
        <w:drawing>
          <wp:inline distT="0" distB="0" distL="0" distR="0" wp14:anchorId="1B4DB5F2" wp14:editId="408F5C2A">
            <wp:extent cx="1933099" cy="160637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 15"/>
                    <pic:cNvPicPr>
                      <a:picLocks noChangeAspect="1" noChangeArrowheads="1"/>
                    </pic:cNvPicPr>
                  </pic:nvPicPr>
                  <pic:blipFill>
                    <a:blip r:embed="rId44" cstate="print">
                      <a:extLst>
                        <a:ext uri="{28A0092B-C50C-407E-A947-70E740481C1C}">
                          <a14:useLocalDpi xmlns:a14="http://schemas.microsoft.com/office/drawing/2010/main" val="0"/>
                        </a:ext>
                      </a:extLst>
                    </a:blip>
                    <a:stretch>
                      <a:fillRect/>
                    </a:stretch>
                  </pic:blipFill>
                  <pic:spPr bwMode="auto">
                    <a:xfrm>
                      <a:off x="0" y="0"/>
                      <a:ext cx="1941265" cy="1613164"/>
                    </a:xfrm>
                    <a:prstGeom prst="rect">
                      <a:avLst/>
                    </a:prstGeom>
                    <a:noFill/>
                    <a:ln>
                      <a:noFill/>
                    </a:ln>
                  </pic:spPr>
                </pic:pic>
              </a:graphicData>
            </a:graphic>
          </wp:inline>
        </w:drawing>
      </w:r>
      <w:r w:rsidRPr="000A14E8">
        <w:rPr>
          <w:rFonts w:ascii="Times New Roman" w:eastAsia="Times New Roman" w:hAnsi="Times New Roman"/>
          <w:noProof/>
          <w:lang w:eastAsia="lt-LT"/>
        </w:rPr>
        <w:drawing>
          <wp:inline distT="0" distB="0" distL="0" distR="0" wp14:anchorId="1CB4A92A" wp14:editId="6855D9BF">
            <wp:extent cx="1881744" cy="1565189"/>
            <wp:effectExtent l="0" t="0" r="444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 16"/>
                    <pic:cNvPicPr>
                      <a:picLocks noChangeAspect="1" noChangeArrowheads="1"/>
                    </pic:cNvPicPr>
                  </pic:nvPicPr>
                  <pic:blipFill>
                    <a:blip r:embed="rId45" cstate="print">
                      <a:extLst>
                        <a:ext uri="{28A0092B-C50C-407E-A947-70E740481C1C}">
                          <a14:useLocalDpi xmlns:a14="http://schemas.microsoft.com/office/drawing/2010/main" val="0"/>
                        </a:ext>
                      </a:extLst>
                    </a:blip>
                    <a:stretch>
                      <a:fillRect/>
                    </a:stretch>
                  </pic:blipFill>
                  <pic:spPr bwMode="auto">
                    <a:xfrm>
                      <a:off x="0" y="0"/>
                      <a:ext cx="1897978" cy="1578692"/>
                    </a:xfrm>
                    <a:prstGeom prst="rect">
                      <a:avLst/>
                    </a:prstGeom>
                    <a:noFill/>
                    <a:ln>
                      <a:noFill/>
                    </a:ln>
                  </pic:spPr>
                </pic:pic>
              </a:graphicData>
            </a:graphic>
          </wp:inline>
        </w:drawing>
      </w:r>
      <w:r w:rsidRPr="000A14E8">
        <w:rPr>
          <w:rFonts w:ascii="Times New Roman" w:eastAsia="Times New Roman" w:hAnsi="Times New Roman"/>
          <w:noProof/>
          <w:lang w:eastAsia="lt-LT"/>
        </w:rPr>
        <w:drawing>
          <wp:inline distT="0" distB="0" distL="0" distR="0" wp14:anchorId="4491D2C5" wp14:editId="2404D46B">
            <wp:extent cx="1889870" cy="1573427"/>
            <wp:effectExtent l="0" t="0" r="0" b="8255"/>
            <wp:docPr id="2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Bild 17"/>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1895569" cy="1578172"/>
                    </a:xfrm>
                    <a:prstGeom prst="rect">
                      <a:avLst/>
                    </a:prstGeom>
                    <a:noFill/>
                    <a:ln>
                      <a:noFill/>
                    </a:ln>
                  </pic:spPr>
                </pic:pic>
              </a:graphicData>
            </a:graphic>
          </wp:inline>
        </w:drawing>
      </w:r>
    </w:p>
    <w:p w14:paraId="63915D6D" w14:textId="3464AE87" w:rsidR="00185F9E" w:rsidRPr="002E4703" w:rsidRDefault="00185F9E" w:rsidP="00185F9E">
      <w:pPr>
        <w:spacing w:after="0" w:line="240" w:lineRule="auto"/>
        <w:rPr>
          <w:rFonts w:ascii="Times New Roman" w:eastAsia="Times New Roman" w:hAnsi="Times New Roman"/>
          <w:i/>
          <w:snapToGrid w:val="0"/>
        </w:rPr>
      </w:pPr>
    </w:p>
    <w:p w14:paraId="5ABA0207" w14:textId="43C8D6E0" w:rsidR="00185F9E"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Tik vienkartiniam vartojimui. Po naudojimo talpyklę ir nesuvartotą turinį reikia išmesti.</w:t>
      </w:r>
    </w:p>
    <w:p w14:paraId="3C3C21AE" w14:textId="77777777" w:rsidR="000A14E8" w:rsidRPr="002E4703" w:rsidRDefault="000A14E8" w:rsidP="00185F9E">
      <w:pPr>
        <w:tabs>
          <w:tab w:val="left" w:pos="567"/>
        </w:tabs>
        <w:spacing w:after="0" w:line="260" w:lineRule="exact"/>
        <w:rPr>
          <w:rFonts w:ascii="Times New Roman" w:eastAsia="Times New Roman" w:hAnsi="Times New Roman"/>
          <w:snapToGrid w:val="0"/>
          <w:lang w:eastAsia="lt-LT"/>
        </w:rPr>
      </w:pPr>
    </w:p>
    <w:p w14:paraId="2CECA1CF" w14:textId="15884C15" w:rsidR="00185F9E" w:rsidRDefault="000A14E8" w:rsidP="00185F9E">
      <w:pPr>
        <w:tabs>
          <w:tab w:val="left" w:pos="567"/>
        </w:tabs>
        <w:spacing w:after="0" w:line="260" w:lineRule="exact"/>
        <w:rPr>
          <w:rFonts w:ascii="Times New Roman" w:eastAsia="Times New Roman" w:hAnsi="Times New Roman"/>
          <w:szCs w:val="20"/>
        </w:rPr>
      </w:pPr>
      <w:r w:rsidRPr="00D825B5">
        <w:rPr>
          <w:rFonts w:ascii="Times New Roman" w:eastAsia="Times New Roman" w:hAnsi="Times New Roman"/>
          <w:szCs w:val="20"/>
        </w:rPr>
        <w:t xml:space="preserve">Nesuvartotą vaistinį preparatą ar atliekas reikia tvarkyti laikantis </w:t>
      </w:r>
      <w:r w:rsidR="002422BB">
        <w:rPr>
          <w:rFonts w:ascii="Times New Roman" w:eastAsia="Times New Roman" w:hAnsi="Times New Roman"/>
          <w:szCs w:val="20"/>
        </w:rPr>
        <w:t>vietinių</w:t>
      </w:r>
      <w:r w:rsidRPr="00D825B5">
        <w:rPr>
          <w:rFonts w:ascii="Times New Roman" w:eastAsia="Times New Roman" w:hAnsi="Times New Roman"/>
          <w:szCs w:val="20"/>
        </w:rPr>
        <w:t xml:space="preserve"> reikalavimų</w:t>
      </w:r>
    </w:p>
    <w:p w14:paraId="1EAA0CBC" w14:textId="77777777" w:rsidR="000A14E8" w:rsidRPr="002E4703" w:rsidRDefault="000A14E8" w:rsidP="00185F9E">
      <w:pPr>
        <w:tabs>
          <w:tab w:val="left" w:pos="567"/>
        </w:tabs>
        <w:spacing w:after="0" w:line="260" w:lineRule="exact"/>
        <w:rPr>
          <w:rFonts w:ascii="Times New Roman" w:eastAsia="Times New Roman" w:hAnsi="Times New Roman"/>
          <w:snapToGrid w:val="0"/>
          <w:lang w:eastAsia="lt-LT"/>
        </w:rPr>
      </w:pPr>
    </w:p>
    <w:p w14:paraId="0D083ED2"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Negalima pakartotinai jungti dalinai naudotų talpyklių.</w:t>
      </w:r>
    </w:p>
    <w:p w14:paraId="105EAFBF"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p>
    <w:p w14:paraId="1B88E15F"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Jei naudojami filtrai, jie turi būti pralaidūs riebalams (porų dydis ≥ 1,2 µm).</w:t>
      </w:r>
    </w:p>
    <w:p w14:paraId="6D3AA8B7" w14:textId="77777777" w:rsidR="00185F9E" w:rsidRPr="002E4703" w:rsidRDefault="00185F9E" w:rsidP="00185F9E">
      <w:pPr>
        <w:tabs>
          <w:tab w:val="left" w:pos="567"/>
        </w:tabs>
        <w:spacing w:after="0" w:line="260" w:lineRule="exact"/>
        <w:rPr>
          <w:rFonts w:ascii="Times New Roman" w:eastAsia="Times New Roman" w:hAnsi="Times New Roman"/>
          <w:iCs/>
          <w:snapToGrid w:val="0"/>
        </w:rPr>
      </w:pPr>
    </w:p>
    <w:p w14:paraId="7E675EF3" w14:textId="77777777" w:rsidR="00185F9E" w:rsidRPr="002E4703" w:rsidRDefault="00185F9E" w:rsidP="00185F9E">
      <w:pPr>
        <w:keepNext/>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Tinkamumo laikas nuėmus apsauginį apvalkalą ir sumaišius maišelio turinį</w:t>
      </w:r>
    </w:p>
    <w:p w14:paraId="5EB294D3" w14:textId="77777777" w:rsidR="00185F9E" w:rsidRPr="002E4703" w:rsidRDefault="00185F9E" w:rsidP="00185F9E">
      <w:pPr>
        <w:keepNext/>
        <w:tabs>
          <w:tab w:val="left" w:pos="567"/>
        </w:tabs>
        <w:spacing w:after="0" w:line="260" w:lineRule="exact"/>
        <w:rPr>
          <w:rFonts w:ascii="Times New Roman" w:eastAsia="Times New Roman" w:hAnsi="Times New Roman"/>
          <w:snapToGrid w:val="0"/>
        </w:rPr>
      </w:pPr>
    </w:p>
    <w:p w14:paraId="040448EF" w14:textId="77777777" w:rsidR="00185F9E" w:rsidRDefault="00185F9E" w:rsidP="00185F9E">
      <w:pPr>
        <w:tabs>
          <w:tab w:val="left" w:pos="567"/>
        </w:tabs>
        <w:spacing w:after="0" w:line="260" w:lineRule="exact"/>
        <w:rPr>
          <w:rFonts w:ascii="Times New Roman" w:eastAsia="Times New Roman" w:hAnsi="Times New Roman"/>
          <w:snapToGrid w:val="0"/>
        </w:rPr>
      </w:pPr>
      <w:r w:rsidRPr="005D6765">
        <w:rPr>
          <w:rFonts w:ascii="Times New Roman" w:eastAsia="Times New Roman" w:hAnsi="Times New Roman"/>
          <w:snapToGrid w:val="0"/>
        </w:rPr>
        <w:t>Nustatyta, kad paruošto vartoti aminorūgščių, gliukozės ir riebalų mišinio cheminis ir fizikocheminis stabilumas išlieka 7 paras, laikant 2 – 8</w:t>
      </w:r>
      <w:r>
        <w:rPr>
          <w:rFonts w:ascii="Times New Roman" w:eastAsia="Times New Roman" w:hAnsi="Times New Roman"/>
          <w:snapToGrid w:val="0"/>
        </w:rPr>
        <w:t> </w:t>
      </w:r>
      <w:r w:rsidRPr="005D6765">
        <w:rPr>
          <w:rFonts w:ascii="Times New Roman" w:eastAsia="Times New Roman" w:hAnsi="Times New Roman"/>
          <w:snapToGrid w:val="0"/>
        </w:rPr>
        <w:t>°C temperatūroje, ir dar 2 paras, laikant 25</w:t>
      </w:r>
      <w:r>
        <w:rPr>
          <w:rFonts w:ascii="Times New Roman" w:eastAsia="Times New Roman" w:hAnsi="Times New Roman"/>
          <w:snapToGrid w:val="0"/>
        </w:rPr>
        <w:t> </w:t>
      </w:r>
      <w:r w:rsidRPr="005D6765">
        <w:rPr>
          <w:rFonts w:ascii="Times New Roman" w:eastAsia="Times New Roman" w:hAnsi="Times New Roman"/>
          <w:snapToGrid w:val="0"/>
        </w:rPr>
        <w:t>°C temperatūroje.</w:t>
      </w:r>
    </w:p>
    <w:p w14:paraId="336EA9FA"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377BBBA8" w14:textId="77777777" w:rsidR="00185F9E" w:rsidRPr="002E4703" w:rsidRDefault="00185F9E" w:rsidP="00185F9E">
      <w:pPr>
        <w:tabs>
          <w:tab w:val="left" w:pos="567"/>
        </w:tabs>
        <w:spacing w:after="0" w:line="260" w:lineRule="exact"/>
        <w:rPr>
          <w:rFonts w:ascii="Times New Roman" w:eastAsia="Times New Roman" w:hAnsi="Times New Roman"/>
          <w:i/>
          <w:iCs/>
          <w:snapToGrid w:val="0"/>
          <w:u w:val="single"/>
        </w:rPr>
      </w:pPr>
      <w:r w:rsidRPr="002E4703">
        <w:rPr>
          <w:rFonts w:ascii="Times New Roman" w:eastAsia="Times New Roman" w:hAnsi="Times New Roman"/>
          <w:i/>
          <w:iCs/>
          <w:snapToGrid w:val="0"/>
          <w:u w:val="single"/>
        </w:rPr>
        <w:t>Tinkamumo laikas įmaišius suderinamų priedų</w:t>
      </w:r>
    </w:p>
    <w:p w14:paraId="20DADBB9"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072C0AD2"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Vertinant mikrobiologiniu požiūriu, įmaišius suderinamų priedų vaistinį preparatą reikia vartoti nedelsiant. Jeigu įmaišius suderinamų priedų vaistinis preparatas nevartojamas nedelsiant, už jo laikymo laiką ir sąlygas atsako preparatą skiriantis asmuo.</w:t>
      </w:r>
    </w:p>
    <w:p w14:paraId="3FA7E01F"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264DEA31" w14:textId="77777777" w:rsidR="00185F9E" w:rsidRPr="002E4703" w:rsidRDefault="00185F9E" w:rsidP="00185F9E">
      <w:pPr>
        <w:tabs>
          <w:tab w:val="left" w:pos="567"/>
        </w:tabs>
        <w:spacing w:after="0" w:line="260" w:lineRule="exact"/>
        <w:rPr>
          <w:rFonts w:ascii="Times New Roman" w:eastAsia="Times New Roman" w:hAnsi="Times New Roman"/>
          <w:snapToGrid w:val="0"/>
          <w:u w:val="single"/>
        </w:rPr>
      </w:pPr>
      <w:r w:rsidRPr="002E4703">
        <w:rPr>
          <w:rFonts w:ascii="Times New Roman" w:eastAsia="Times New Roman" w:hAnsi="Times New Roman"/>
          <w:snapToGrid w:val="0"/>
          <w:u w:val="single"/>
        </w:rPr>
        <w:t>Tinkamumo laikas pirmą kartą atidarius (pradūrus infuzinės sistemos prijungimo vietą)</w:t>
      </w:r>
    </w:p>
    <w:p w14:paraId="161E26FB"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Atidarius talpyklę emulsiją reikia vartoti nedelsiant.</w:t>
      </w:r>
    </w:p>
    <w:p w14:paraId="1DCA221C"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rPr>
        <w:t>Nutriflex Omega peri negalima maišyti su kitais vaistiniais preparatais, kurių suderinamumas nėra oficialiai patvirtintas.</w:t>
      </w:r>
      <w:r w:rsidRPr="002E4703">
        <w:rPr>
          <w:rFonts w:ascii="Times New Roman" w:eastAsia="Times New Roman" w:hAnsi="Times New Roman"/>
          <w:snapToGrid w:val="0"/>
          <w:color w:val="0000FF"/>
        </w:rPr>
        <w:t xml:space="preserve"> </w:t>
      </w:r>
    </w:p>
    <w:p w14:paraId="6E8B451D" w14:textId="77777777" w:rsidR="00185F9E" w:rsidRPr="002E4703" w:rsidRDefault="00185F9E" w:rsidP="00185F9E">
      <w:pPr>
        <w:tabs>
          <w:tab w:val="left" w:pos="567"/>
        </w:tabs>
        <w:spacing w:after="0" w:line="260" w:lineRule="exact"/>
        <w:rPr>
          <w:rFonts w:ascii="Times New Roman" w:eastAsia="Times New Roman" w:hAnsi="Times New Roman"/>
          <w:snapToGrid w:val="0"/>
        </w:rPr>
      </w:pPr>
    </w:p>
    <w:p w14:paraId="6FE76B88" w14:textId="77777777" w:rsidR="00185F9E" w:rsidRPr="002E4703" w:rsidRDefault="00185F9E" w:rsidP="00185F9E">
      <w:pPr>
        <w:tabs>
          <w:tab w:val="left" w:pos="567"/>
        </w:tabs>
        <w:spacing w:after="0" w:line="260" w:lineRule="exact"/>
        <w:rPr>
          <w:rFonts w:ascii="Times New Roman" w:eastAsia="Times New Roman" w:hAnsi="Times New Roman"/>
          <w:snapToGrid w:val="0"/>
          <w:lang w:eastAsia="lt-LT"/>
        </w:rPr>
      </w:pPr>
      <w:r w:rsidRPr="002E4703">
        <w:rPr>
          <w:rFonts w:ascii="Times New Roman" w:eastAsia="Times New Roman" w:hAnsi="Times New Roman"/>
          <w:snapToGrid w:val="0"/>
          <w:lang w:eastAsia="lt-LT"/>
        </w:rPr>
        <w:t>Dėl pseudoagliutinacijos rizikos Nutriflex Omega peri negalima skirti kartu su krauju per tą pačią infuzijos sistemą.</w:t>
      </w:r>
    </w:p>
    <w:p w14:paraId="7CB90FE0" w14:textId="77777777" w:rsidR="00055EA3" w:rsidRDefault="00055EA3">
      <w:bookmarkStart w:id="6" w:name="_GoBack"/>
      <w:bookmarkEnd w:id="6"/>
    </w:p>
    <w:sectPr w:rsidR="00055EA3" w:rsidSect="000F6567">
      <w:pgSz w:w="11906" w:h="16838" w:code="9"/>
      <w:pgMar w:top="1134" w:right="1418" w:bottom="1134" w:left="1418" w:header="737" w:footer="737" w:gutter="0"/>
      <w:cols w:space="1296"/>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48B410D3" w16cex:dateUtc="2024-03-10T20:17:00Z"/>
  <w16cex:commentExtensible w16cex:durableId="6FE48EC4" w16cex:dateUtc="2024-03-10T20:41:00Z"/>
  <w16cex:commentExtensible w16cex:durableId="42402356" w16cex:dateUtc="2024-03-10T21: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172565B" w16cid:durableId="48B410D3"/>
  <w16cid:commentId w16cid:paraId="1FD93A33" w16cid:durableId="6FE48EC4"/>
  <w16cid:commentId w16cid:paraId="5A1F506B" w16cid:durableId="4240235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AB6F7F" w14:textId="77777777" w:rsidR="000F6567" w:rsidRDefault="000F6567" w:rsidP="00185F9E">
      <w:pPr>
        <w:spacing w:after="0" w:line="240" w:lineRule="auto"/>
      </w:pPr>
      <w:r>
        <w:separator/>
      </w:r>
    </w:p>
  </w:endnote>
  <w:endnote w:type="continuationSeparator" w:id="0">
    <w:p w14:paraId="68B97E86" w14:textId="77777777" w:rsidR="000F6567" w:rsidRDefault="000F6567" w:rsidP="00185F9E">
      <w:pPr>
        <w:spacing w:after="0" w:line="240" w:lineRule="auto"/>
      </w:pPr>
      <w:r>
        <w:continuationSeparator/>
      </w:r>
    </w:p>
  </w:endnote>
  <w:endnote w:type="continuationNotice" w:id="1">
    <w:p w14:paraId="1949E4A0" w14:textId="77777777" w:rsidR="000F6567" w:rsidRDefault="000F65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A38C9B" w14:textId="77777777" w:rsidR="005F250C" w:rsidRDefault="005F250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FFD71" w14:textId="73D7CBDB" w:rsidR="008A0DA8" w:rsidRDefault="00BA5897">
    <w:pPr>
      <w:pStyle w:val="Porat"/>
      <w:jc w:val="center"/>
    </w:pPr>
    <w:r>
      <w:fldChar w:fldCharType="begin"/>
    </w:r>
    <w:r>
      <w:instrText>PAGE   \* MERGEFORMAT</w:instrText>
    </w:r>
    <w:r>
      <w:fldChar w:fldCharType="separate"/>
    </w:r>
    <w:r w:rsidR="001409A4" w:rsidRPr="001409A4">
      <w:rPr>
        <w:noProof/>
        <w:lang w:val="lt-LT"/>
      </w:rPr>
      <w:t>1</w:t>
    </w:r>
    <w:r>
      <w:fldChar w:fldCharType="end"/>
    </w:r>
  </w:p>
  <w:p w14:paraId="41DAC632" w14:textId="77777777" w:rsidR="008A0DA8" w:rsidRDefault="008A0DA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4B4C11" w14:textId="77777777" w:rsidR="005F250C" w:rsidRDefault="005F250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5961BE" w14:textId="77777777" w:rsidR="000F6567" w:rsidRDefault="000F6567" w:rsidP="00185F9E">
      <w:pPr>
        <w:spacing w:after="0" w:line="240" w:lineRule="auto"/>
      </w:pPr>
      <w:r>
        <w:separator/>
      </w:r>
    </w:p>
  </w:footnote>
  <w:footnote w:type="continuationSeparator" w:id="0">
    <w:p w14:paraId="66F582B3" w14:textId="77777777" w:rsidR="000F6567" w:rsidRDefault="000F6567" w:rsidP="00185F9E">
      <w:pPr>
        <w:spacing w:after="0" w:line="240" w:lineRule="auto"/>
      </w:pPr>
      <w:r>
        <w:continuationSeparator/>
      </w:r>
    </w:p>
  </w:footnote>
  <w:footnote w:type="continuationNotice" w:id="1">
    <w:p w14:paraId="70752F26" w14:textId="77777777" w:rsidR="000F6567" w:rsidRDefault="000F65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36667A" w14:textId="77777777" w:rsidR="005F250C" w:rsidRDefault="005F250C">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95BE91" w14:textId="77777777" w:rsidR="005F250C" w:rsidRDefault="005F250C">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5B7C7A" w14:textId="77777777" w:rsidR="005F250C" w:rsidRDefault="005F250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C81B08"/>
    <w:multiLevelType w:val="hybridMultilevel"/>
    <w:tmpl w:val="5ED6BC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BE6C58"/>
    <w:multiLevelType w:val="hybridMultilevel"/>
    <w:tmpl w:val="5DCCD280"/>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E61669"/>
    <w:multiLevelType w:val="hybridMultilevel"/>
    <w:tmpl w:val="B9C6786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B61262BA">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22759C"/>
    <w:multiLevelType w:val="hybridMultilevel"/>
    <w:tmpl w:val="6250EE8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312BCE"/>
    <w:multiLevelType w:val="hybridMultilevel"/>
    <w:tmpl w:val="5F024E96"/>
    <w:lvl w:ilvl="0" w:tplc="1F66D436">
      <w:start w:val="1"/>
      <w:numFmt w:val="bullet"/>
      <w:pStyle w:val="BT-EMEASMCA"/>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1D4AEB"/>
    <w:multiLevelType w:val="hybridMultilevel"/>
    <w:tmpl w:val="DDEE70FA"/>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823AB1"/>
    <w:multiLevelType w:val="hybridMultilevel"/>
    <w:tmpl w:val="A33251A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74494E"/>
    <w:multiLevelType w:val="hybridMultilevel"/>
    <w:tmpl w:val="1A186BD6"/>
    <w:lvl w:ilvl="0" w:tplc="CF76628C">
      <w:start w:val="1"/>
      <w:numFmt w:val="bullet"/>
      <w:lvlText w:val=""/>
      <w:lvlJc w:val="left"/>
      <w:pPr>
        <w:ind w:left="720" w:hanging="360"/>
      </w:pPr>
      <w:rPr>
        <w:rFonts w:ascii="Symbol" w:hAnsi="Symbol" w:hint="default"/>
      </w:rPr>
    </w:lvl>
    <w:lvl w:ilvl="1" w:tplc="71C8698C">
      <w:start w:val="2"/>
      <w:numFmt w:val="bullet"/>
      <w:lvlText w:val="-"/>
      <w:lvlJc w:val="left"/>
      <w:pPr>
        <w:ind w:left="1650" w:hanging="57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36012A"/>
    <w:multiLevelType w:val="hybridMultilevel"/>
    <w:tmpl w:val="7FF8ABEE"/>
    <w:lvl w:ilvl="0" w:tplc="CF76628C">
      <w:start w:val="1"/>
      <w:numFmt w:val="bullet"/>
      <w:lvlText w:val=""/>
      <w:lvlJc w:val="left"/>
      <w:pPr>
        <w:ind w:left="1283" w:hanging="360"/>
      </w:pPr>
      <w:rPr>
        <w:rFonts w:ascii="Symbol" w:hAnsi="Symbol" w:hint="default"/>
      </w:rPr>
    </w:lvl>
    <w:lvl w:ilvl="1" w:tplc="08090003" w:tentative="1">
      <w:start w:val="1"/>
      <w:numFmt w:val="bullet"/>
      <w:lvlText w:val="o"/>
      <w:lvlJc w:val="left"/>
      <w:pPr>
        <w:ind w:left="2003" w:hanging="360"/>
      </w:pPr>
      <w:rPr>
        <w:rFonts w:ascii="Courier New" w:hAnsi="Courier New" w:cs="Courier New" w:hint="default"/>
      </w:rPr>
    </w:lvl>
    <w:lvl w:ilvl="2" w:tplc="08090005" w:tentative="1">
      <w:start w:val="1"/>
      <w:numFmt w:val="bullet"/>
      <w:lvlText w:val=""/>
      <w:lvlJc w:val="left"/>
      <w:pPr>
        <w:ind w:left="2723" w:hanging="360"/>
      </w:pPr>
      <w:rPr>
        <w:rFonts w:ascii="Wingdings" w:hAnsi="Wingdings" w:hint="default"/>
      </w:rPr>
    </w:lvl>
    <w:lvl w:ilvl="3" w:tplc="08090001" w:tentative="1">
      <w:start w:val="1"/>
      <w:numFmt w:val="bullet"/>
      <w:lvlText w:val=""/>
      <w:lvlJc w:val="left"/>
      <w:pPr>
        <w:ind w:left="3443" w:hanging="360"/>
      </w:pPr>
      <w:rPr>
        <w:rFonts w:ascii="Symbol" w:hAnsi="Symbol" w:hint="default"/>
      </w:rPr>
    </w:lvl>
    <w:lvl w:ilvl="4" w:tplc="08090003" w:tentative="1">
      <w:start w:val="1"/>
      <w:numFmt w:val="bullet"/>
      <w:lvlText w:val="o"/>
      <w:lvlJc w:val="left"/>
      <w:pPr>
        <w:ind w:left="4163" w:hanging="360"/>
      </w:pPr>
      <w:rPr>
        <w:rFonts w:ascii="Courier New" w:hAnsi="Courier New" w:cs="Courier New" w:hint="default"/>
      </w:rPr>
    </w:lvl>
    <w:lvl w:ilvl="5" w:tplc="08090005" w:tentative="1">
      <w:start w:val="1"/>
      <w:numFmt w:val="bullet"/>
      <w:lvlText w:val=""/>
      <w:lvlJc w:val="left"/>
      <w:pPr>
        <w:ind w:left="4883" w:hanging="360"/>
      </w:pPr>
      <w:rPr>
        <w:rFonts w:ascii="Wingdings" w:hAnsi="Wingdings" w:hint="default"/>
      </w:rPr>
    </w:lvl>
    <w:lvl w:ilvl="6" w:tplc="08090001" w:tentative="1">
      <w:start w:val="1"/>
      <w:numFmt w:val="bullet"/>
      <w:lvlText w:val=""/>
      <w:lvlJc w:val="left"/>
      <w:pPr>
        <w:ind w:left="5603" w:hanging="360"/>
      </w:pPr>
      <w:rPr>
        <w:rFonts w:ascii="Symbol" w:hAnsi="Symbol" w:hint="default"/>
      </w:rPr>
    </w:lvl>
    <w:lvl w:ilvl="7" w:tplc="08090003" w:tentative="1">
      <w:start w:val="1"/>
      <w:numFmt w:val="bullet"/>
      <w:lvlText w:val="o"/>
      <w:lvlJc w:val="left"/>
      <w:pPr>
        <w:ind w:left="6323" w:hanging="360"/>
      </w:pPr>
      <w:rPr>
        <w:rFonts w:ascii="Courier New" w:hAnsi="Courier New" w:cs="Courier New" w:hint="default"/>
      </w:rPr>
    </w:lvl>
    <w:lvl w:ilvl="8" w:tplc="08090005" w:tentative="1">
      <w:start w:val="1"/>
      <w:numFmt w:val="bullet"/>
      <w:lvlText w:val=""/>
      <w:lvlJc w:val="left"/>
      <w:pPr>
        <w:ind w:left="7043" w:hanging="360"/>
      </w:pPr>
      <w:rPr>
        <w:rFonts w:ascii="Wingdings" w:hAnsi="Wingdings" w:hint="default"/>
      </w:rPr>
    </w:lvl>
  </w:abstractNum>
  <w:abstractNum w:abstractNumId="11" w15:restartNumberingAfterBreak="0">
    <w:nsid w:val="39B87774"/>
    <w:multiLevelType w:val="hybridMultilevel"/>
    <w:tmpl w:val="E9A4D5FC"/>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504339"/>
    <w:multiLevelType w:val="hybridMultilevel"/>
    <w:tmpl w:val="69D47772"/>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6571F8"/>
    <w:multiLevelType w:val="hybridMultilevel"/>
    <w:tmpl w:val="2FE277E0"/>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A70140"/>
    <w:multiLevelType w:val="hybridMultilevel"/>
    <w:tmpl w:val="54C8F922"/>
    <w:lvl w:ilvl="0" w:tplc="B61262BA">
      <w:start w:val="1"/>
      <w:numFmt w:val="bullet"/>
      <w:lvlText w:val=""/>
      <w:lvlJc w:val="left"/>
      <w:pPr>
        <w:ind w:left="720" w:hanging="360"/>
      </w:pPr>
      <w:rPr>
        <w:rFonts w:ascii="Symbol" w:hAnsi="Symbol" w:hint="default"/>
      </w:rPr>
    </w:lvl>
    <w:lvl w:ilvl="1" w:tplc="B61262BA">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A47AE8"/>
    <w:multiLevelType w:val="hybridMultilevel"/>
    <w:tmpl w:val="EA1856E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8E7360"/>
    <w:multiLevelType w:val="hybridMultilevel"/>
    <w:tmpl w:val="0E4A7DC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5A615B"/>
    <w:multiLevelType w:val="hybridMultilevel"/>
    <w:tmpl w:val="324E69CC"/>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AA2082"/>
    <w:multiLevelType w:val="hybridMultilevel"/>
    <w:tmpl w:val="AC84CCA8"/>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BD4D57"/>
    <w:multiLevelType w:val="hybridMultilevel"/>
    <w:tmpl w:val="B302ECDE"/>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4D7124C"/>
    <w:multiLevelType w:val="hybridMultilevel"/>
    <w:tmpl w:val="32CE8EC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C10421"/>
    <w:multiLevelType w:val="hybridMultilevel"/>
    <w:tmpl w:val="395CCEE4"/>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BD0118E"/>
    <w:multiLevelType w:val="hybridMultilevel"/>
    <w:tmpl w:val="AEAC6C32"/>
    <w:lvl w:ilvl="0" w:tplc="F870AD8E">
      <w:start w:val="2"/>
      <w:numFmt w:val="bullet"/>
      <w:lvlText w:val="-"/>
      <w:lvlJc w:val="left"/>
      <w:pPr>
        <w:ind w:left="930" w:hanging="57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880C13"/>
    <w:multiLevelType w:val="hybridMultilevel"/>
    <w:tmpl w:val="F07C7BA2"/>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7A031D2"/>
    <w:multiLevelType w:val="hybridMultilevel"/>
    <w:tmpl w:val="F18E7166"/>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CF76628C">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F30221"/>
    <w:multiLevelType w:val="hybridMultilevel"/>
    <w:tmpl w:val="A76A073E"/>
    <w:lvl w:ilvl="0" w:tplc="B61262BA">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C12082F"/>
    <w:multiLevelType w:val="hybridMultilevel"/>
    <w:tmpl w:val="456CC42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D850FE"/>
    <w:multiLevelType w:val="hybridMultilevel"/>
    <w:tmpl w:val="D84A2F98"/>
    <w:lvl w:ilvl="0" w:tplc="CF76628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2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23"/>
  </w:num>
  <w:num w:numId="7">
    <w:abstractNumId w:val="11"/>
  </w:num>
  <w:num w:numId="8">
    <w:abstractNumId w:val="18"/>
  </w:num>
  <w:num w:numId="9">
    <w:abstractNumId w:val="12"/>
  </w:num>
  <w:num w:numId="10">
    <w:abstractNumId w:val="27"/>
  </w:num>
  <w:num w:numId="11">
    <w:abstractNumId w:val="22"/>
  </w:num>
  <w:num w:numId="12">
    <w:abstractNumId w:val="6"/>
  </w:num>
  <w:num w:numId="13">
    <w:abstractNumId w:val="8"/>
  </w:num>
  <w:num w:numId="14">
    <w:abstractNumId w:val="16"/>
  </w:num>
  <w:num w:numId="15">
    <w:abstractNumId w:val="1"/>
  </w:num>
  <w:num w:numId="16">
    <w:abstractNumId w:val="13"/>
  </w:num>
  <w:num w:numId="17">
    <w:abstractNumId w:val="7"/>
  </w:num>
  <w:num w:numId="18">
    <w:abstractNumId w:val="28"/>
  </w:num>
  <w:num w:numId="19">
    <w:abstractNumId w:val="19"/>
  </w:num>
  <w:num w:numId="20">
    <w:abstractNumId w:val="20"/>
  </w:num>
  <w:num w:numId="21">
    <w:abstractNumId w:val="24"/>
  </w:num>
  <w:num w:numId="22">
    <w:abstractNumId w:val="21"/>
  </w:num>
  <w:num w:numId="23">
    <w:abstractNumId w:val="5"/>
  </w:num>
  <w:num w:numId="24">
    <w:abstractNumId w:val="10"/>
  </w:num>
  <w:num w:numId="25">
    <w:abstractNumId w:val="9"/>
  </w:num>
  <w:num w:numId="26">
    <w:abstractNumId w:val="15"/>
  </w:num>
  <w:num w:numId="27">
    <w:abstractNumId w:val="17"/>
  </w:num>
  <w:num w:numId="28">
    <w:abstractNumId w:val="25"/>
  </w:num>
  <w:num w:numId="29">
    <w:abstractNumId w:val="14"/>
  </w:num>
  <w:num w:numId="30">
    <w:abstractNumId w:val="3"/>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F9E"/>
    <w:rsid w:val="0004077C"/>
    <w:rsid w:val="00055EA3"/>
    <w:rsid w:val="000A14E8"/>
    <w:rsid w:val="000B0038"/>
    <w:rsid w:val="000F6567"/>
    <w:rsid w:val="001409A4"/>
    <w:rsid w:val="00185F9E"/>
    <w:rsid w:val="001D3BDB"/>
    <w:rsid w:val="002422BB"/>
    <w:rsid w:val="00290793"/>
    <w:rsid w:val="002B178E"/>
    <w:rsid w:val="002C566D"/>
    <w:rsid w:val="002E241E"/>
    <w:rsid w:val="00321B04"/>
    <w:rsid w:val="00336975"/>
    <w:rsid w:val="0034020D"/>
    <w:rsid w:val="00386683"/>
    <w:rsid w:val="00390B3C"/>
    <w:rsid w:val="004479EB"/>
    <w:rsid w:val="004760AD"/>
    <w:rsid w:val="004B3451"/>
    <w:rsid w:val="004D0D58"/>
    <w:rsid w:val="00567E43"/>
    <w:rsid w:val="00594B51"/>
    <w:rsid w:val="005A46F9"/>
    <w:rsid w:val="005C6190"/>
    <w:rsid w:val="005F250C"/>
    <w:rsid w:val="00616570"/>
    <w:rsid w:val="00622C83"/>
    <w:rsid w:val="00643B37"/>
    <w:rsid w:val="00665734"/>
    <w:rsid w:val="0068671C"/>
    <w:rsid w:val="006A5956"/>
    <w:rsid w:val="006C62EF"/>
    <w:rsid w:val="006F45A2"/>
    <w:rsid w:val="007040D8"/>
    <w:rsid w:val="00712D9D"/>
    <w:rsid w:val="00715D4C"/>
    <w:rsid w:val="007621E7"/>
    <w:rsid w:val="00775BBB"/>
    <w:rsid w:val="007D2A5A"/>
    <w:rsid w:val="00806CE5"/>
    <w:rsid w:val="008460B6"/>
    <w:rsid w:val="00876934"/>
    <w:rsid w:val="008A0DA8"/>
    <w:rsid w:val="008F4305"/>
    <w:rsid w:val="00905D7F"/>
    <w:rsid w:val="00A316A1"/>
    <w:rsid w:val="00A61DD2"/>
    <w:rsid w:val="00A945D1"/>
    <w:rsid w:val="00AD365E"/>
    <w:rsid w:val="00B42BC6"/>
    <w:rsid w:val="00B837A1"/>
    <w:rsid w:val="00BA5897"/>
    <w:rsid w:val="00C80C7E"/>
    <w:rsid w:val="00CA0809"/>
    <w:rsid w:val="00CD508E"/>
    <w:rsid w:val="00CD631E"/>
    <w:rsid w:val="00D21193"/>
    <w:rsid w:val="00D6739E"/>
    <w:rsid w:val="00D6755E"/>
    <w:rsid w:val="00D75773"/>
    <w:rsid w:val="00D9755D"/>
    <w:rsid w:val="00E05850"/>
    <w:rsid w:val="00E14BE1"/>
    <w:rsid w:val="00EC422A"/>
    <w:rsid w:val="00EE0E8E"/>
    <w:rsid w:val="00F204D9"/>
    <w:rsid w:val="00FF11A4"/>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3844D3"/>
  <w15:chartTrackingRefBased/>
  <w15:docId w15:val="{F54FF03F-1F10-4812-A986-34DBFF380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85F9E"/>
    <w:rPr>
      <w:rFonts w:ascii="Calibri" w:eastAsia="Calibri" w:hAnsi="Calibri" w:cs="Times New Roman"/>
      <w:lang w:eastAsia="en-US"/>
    </w:rPr>
  </w:style>
  <w:style w:type="paragraph" w:styleId="Antrat1">
    <w:name w:val="heading 1"/>
    <w:basedOn w:val="prastasis"/>
    <w:next w:val="prastasis"/>
    <w:link w:val="Antrat1Diagrama"/>
    <w:uiPriority w:val="99"/>
    <w:qFormat/>
    <w:rsid w:val="00185F9E"/>
    <w:pPr>
      <w:keepNext/>
      <w:spacing w:after="0" w:line="240" w:lineRule="auto"/>
      <w:outlineLvl w:val="0"/>
    </w:pPr>
    <w:rPr>
      <w:rFonts w:ascii="Arial" w:eastAsia="Times New Roman" w:hAnsi="Arial"/>
      <w:b/>
      <w:sz w:val="28"/>
      <w:szCs w:val="20"/>
      <w:lang w:val="en-US"/>
    </w:rPr>
  </w:style>
  <w:style w:type="paragraph" w:styleId="Antrat2">
    <w:name w:val="heading 2"/>
    <w:basedOn w:val="prastasis"/>
    <w:next w:val="prastasis"/>
    <w:link w:val="Antrat2Diagrama"/>
    <w:uiPriority w:val="99"/>
    <w:qFormat/>
    <w:rsid w:val="00185F9E"/>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185F9E"/>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185F9E"/>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185F9E"/>
    <w:pPr>
      <w:keepNext/>
      <w:tabs>
        <w:tab w:val="left" w:pos="567"/>
      </w:tabs>
      <w:spacing w:after="0" w:line="260" w:lineRule="exact"/>
      <w:jc w:val="both"/>
      <w:outlineLvl w:val="4"/>
    </w:pPr>
    <w:rPr>
      <w:rFonts w:ascii="Times New Roman" w:eastAsia="SimSun" w:hAnsi="Times New Roman"/>
      <w:noProof/>
      <w:szCs w:val="20"/>
      <w:lang w:val="en-GB"/>
    </w:rPr>
  </w:style>
  <w:style w:type="paragraph" w:styleId="Antrat6">
    <w:name w:val="heading 6"/>
    <w:basedOn w:val="prastasis"/>
    <w:next w:val="prastasis"/>
    <w:link w:val="Antrat6Diagrama"/>
    <w:uiPriority w:val="99"/>
    <w:qFormat/>
    <w:rsid w:val="00185F9E"/>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rPr>
  </w:style>
  <w:style w:type="paragraph" w:styleId="Antrat7">
    <w:name w:val="heading 7"/>
    <w:basedOn w:val="prastasis"/>
    <w:next w:val="prastasis"/>
    <w:link w:val="Antrat7Diagrama"/>
    <w:uiPriority w:val="99"/>
    <w:qFormat/>
    <w:rsid w:val="00185F9E"/>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rPr>
  </w:style>
  <w:style w:type="paragraph" w:styleId="Antrat8">
    <w:name w:val="heading 8"/>
    <w:basedOn w:val="prastasis"/>
    <w:next w:val="prastasis"/>
    <w:link w:val="Antrat8Diagrama"/>
    <w:uiPriority w:val="99"/>
    <w:qFormat/>
    <w:rsid w:val="00185F9E"/>
    <w:pPr>
      <w:keepNext/>
      <w:tabs>
        <w:tab w:val="left" w:pos="567"/>
      </w:tabs>
      <w:spacing w:after="0" w:line="260" w:lineRule="exact"/>
      <w:ind w:left="567" w:hanging="567"/>
      <w:jc w:val="both"/>
      <w:outlineLvl w:val="7"/>
    </w:pPr>
    <w:rPr>
      <w:rFonts w:ascii="Times New Roman" w:eastAsia="SimSun" w:hAnsi="Times New Roman"/>
      <w:b/>
      <w:i/>
      <w:szCs w:val="20"/>
      <w:lang w:val="en-GB"/>
    </w:rPr>
  </w:style>
  <w:style w:type="paragraph" w:styleId="Antrat9">
    <w:name w:val="heading 9"/>
    <w:basedOn w:val="prastasis"/>
    <w:next w:val="prastasis"/>
    <w:link w:val="Antrat9Diagrama"/>
    <w:uiPriority w:val="99"/>
    <w:qFormat/>
    <w:rsid w:val="00185F9E"/>
    <w:pPr>
      <w:keepNext/>
      <w:tabs>
        <w:tab w:val="left" w:pos="567"/>
      </w:tabs>
      <w:spacing w:after="0" w:line="260" w:lineRule="exact"/>
      <w:jc w:val="both"/>
      <w:outlineLvl w:val="8"/>
    </w:pPr>
    <w:rPr>
      <w:rFonts w:ascii="Times New Roman" w:eastAsia="SimSu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85F9E"/>
    <w:rPr>
      <w:rFonts w:ascii="Arial" w:eastAsia="Times New Roman" w:hAnsi="Arial" w:cs="Times New Roman"/>
      <w:b/>
      <w:sz w:val="28"/>
      <w:szCs w:val="20"/>
      <w:lang w:val="en-US" w:eastAsia="en-US"/>
    </w:rPr>
  </w:style>
  <w:style w:type="character" w:customStyle="1" w:styleId="Antrat2Diagrama">
    <w:name w:val="Antraštė 2 Diagrama"/>
    <w:basedOn w:val="Numatytasispastraiposriftas"/>
    <w:link w:val="Antrat2"/>
    <w:uiPriority w:val="99"/>
    <w:rsid w:val="00185F9E"/>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185F9E"/>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185F9E"/>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185F9E"/>
    <w:rPr>
      <w:rFonts w:ascii="Times New Roman" w:eastAsia="SimSun" w:hAnsi="Times New Roman" w:cs="Times New Roman"/>
      <w:noProof/>
      <w:szCs w:val="20"/>
      <w:lang w:val="en-GB" w:eastAsia="en-US"/>
    </w:rPr>
  </w:style>
  <w:style w:type="character" w:customStyle="1" w:styleId="Antrat6Diagrama">
    <w:name w:val="Antraštė 6 Diagrama"/>
    <w:basedOn w:val="Numatytasispastraiposriftas"/>
    <w:link w:val="Antrat6"/>
    <w:uiPriority w:val="99"/>
    <w:rsid w:val="00185F9E"/>
    <w:rPr>
      <w:rFonts w:ascii="Times New Roman" w:eastAsia="SimSun" w:hAnsi="Times New Roman" w:cs="Times New Roman"/>
      <w:i/>
      <w:szCs w:val="20"/>
      <w:lang w:val="en-GB" w:eastAsia="en-US"/>
    </w:rPr>
  </w:style>
  <w:style w:type="character" w:customStyle="1" w:styleId="Antrat7Diagrama">
    <w:name w:val="Antraštė 7 Diagrama"/>
    <w:basedOn w:val="Numatytasispastraiposriftas"/>
    <w:link w:val="Antrat7"/>
    <w:uiPriority w:val="99"/>
    <w:rsid w:val="00185F9E"/>
    <w:rPr>
      <w:rFonts w:ascii="Times New Roman" w:eastAsia="SimSun" w:hAnsi="Times New Roman" w:cs="Times New Roman"/>
      <w:i/>
      <w:szCs w:val="20"/>
      <w:lang w:val="en-GB" w:eastAsia="en-US"/>
    </w:rPr>
  </w:style>
  <w:style w:type="character" w:customStyle="1" w:styleId="Antrat8Diagrama">
    <w:name w:val="Antraštė 8 Diagrama"/>
    <w:basedOn w:val="Numatytasispastraiposriftas"/>
    <w:link w:val="Antrat8"/>
    <w:uiPriority w:val="99"/>
    <w:rsid w:val="00185F9E"/>
    <w:rPr>
      <w:rFonts w:ascii="Times New Roman" w:eastAsia="SimSun" w:hAnsi="Times New Roman" w:cs="Times New Roman"/>
      <w:b/>
      <w:i/>
      <w:szCs w:val="20"/>
      <w:lang w:val="en-GB" w:eastAsia="en-US"/>
    </w:rPr>
  </w:style>
  <w:style w:type="character" w:customStyle="1" w:styleId="Antrat9Diagrama">
    <w:name w:val="Antraštė 9 Diagrama"/>
    <w:basedOn w:val="Numatytasispastraiposriftas"/>
    <w:link w:val="Antrat9"/>
    <w:uiPriority w:val="99"/>
    <w:rsid w:val="00185F9E"/>
    <w:rPr>
      <w:rFonts w:ascii="Times New Roman" w:eastAsia="SimSun" w:hAnsi="Times New Roman" w:cs="Times New Roman"/>
      <w:b/>
      <w:i/>
      <w:szCs w:val="20"/>
      <w:lang w:val="en-GB" w:eastAsia="en-US"/>
    </w:rPr>
  </w:style>
  <w:style w:type="numbering" w:customStyle="1" w:styleId="Sraonra1">
    <w:name w:val="Sąrašo nėra1"/>
    <w:next w:val="Sraonra"/>
    <w:uiPriority w:val="99"/>
    <w:semiHidden/>
    <w:unhideWhenUsed/>
    <w:rsid w:val="00185F9E"/>
  </w:style>
  <w:style w:type="paragraph" w:styleId="Porat">
    <w:name w:val="footer"/>
    <w:basedOn w:val="prastasis"/>
    <w:link w:val="PoratDiagrama"/>
    <w:uiPriority w:val="99"/>
    <w:rsid w:val="00185F9E"/>
    <w:pPr>
      <w:tabs>
        <w:tab w:val="left" w:pos="567"/>
        <w:tab w:val="center" w:pos="4536"/>
        <w:tab w:val="right" w:pos="8306"/>
      </w:tabs>
      <w:spacing w:after="0" w:line="260" w:lineRule="exact"/>
    </w:pPr>
    <w:rPr>
      <w:rFonts w:ascii="Times New Roman" w:eastAsia="Times New Roman" w:hAnsi="Times New Roman"/>
      <w:snapToGrid w:val="0"/>
      <w:szCs w:val="20"/>
      <w:lang w:val="en-GB" w:eastAsia="x-none"/>
    </w:rPr>
  </w:style>
  <w:style w:type="character" w:customStyle="1" w:styleId="PoratDiagrama">
    <w:name w:val="Poraštė Diagrama"/>
    <w:basedOn w:val="Numatytasispastraiposriftas"/>
    <w:link w:val="Porat"/>
    <w:uiPriority w:val="99"/>
    <w:rsid w:val="00185F9E"/>
    <w:rPr>
      <w:rFonts w:ascii="Times New Roman" w:eastAsia="Times New Roman" w:hAnsi="Times New Roman" w:cs="Times New Roman"/>
      <w:snapToGrid w:val="0"/>
      <w:szCs w:val="20"/>
      <w:lang w:val="en-GB" w:eastAsia="x-none"/>
    </w:rPr>
  </w:style>
  <w:style w:type="character" w:customStyle="1" w:styleId="HeaderChar">
    <w:name w:val="Header Char"/>
    <w:rsid w:val="00185F9E"/>
    <w:rPr>
      <w:snapToGrid w:val="0"/>
      <w:sz w:val="22"/>
      <w:lang w:val="en-GB" w:eastAsia="en-US"/>
    </w:rPr>
  </w:style>
  <w:style w:type="character" w:styleId="Puslapionumeris">
    <w:name w:val="page number"/>
    <w:uiPriority w:val="99"/>
    <w:rsid w:val="00185F9E"/>
    <w:rPr>
      <w:rFonts w:cs="Times New Roman"/>
    </w:rPr>
  </w:style>
  <w:style w:type="character" w:styleId="Hipersaitas">
    <w:name w:val="Hyperlink"/>
    <w:uiPriority w:val="99"/>
    <w:rsid w:val="00185F9E"/>
    <w:rPr>
      <w:color w:val="0000FF"/>
      <w:u w:val="single"/>
    </w:rPr>
  </w:style>
  <w:style w:type="paragraph" w:customStyle="1" w:styleId="BodytextAgency">
    <w:name w:val="Body text (Agency)"/>
    <w:basedOn w:val="prastasis"/>
    <w:link w:val="BodytextAgencyChar"/>
    <w:uiPriority w:val="99"/>
    <w:rsid w:val="00185F9E"/>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185F9E"/>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185F9E"/>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185F9E"/>
    <w:rPr>
      <w:rFonts w:ascii="Courier New" w:hAnsi="Courier New"/>
      <w:color w:val="00FF00"/>
      <w:sz w:val="40"/>
    </w:rPr>
  </w:style>
  <w:style w:type="character" w:customStyle="1" w:styleId="tw4winTerm">
    <w:name w:val="tw4winTerm"/>
    <w:uiPriority w:val="99"/>
    <w:rsid w:val="00185F9E"/>
    <w:rPr>
      <w:color w:val="0000FF"/>
    </w:rPr>
  </w:style>
  <w:style w:type="character" w:customStyle="1" w:styleId="tw4winPopup">
    <w:name w:val="tw4winPopup"/>
    <w:uiPriority w:val="99"/>
    <w:rsid w:val="00185F9E"/>
    <w:rPr>
      <w:rFonts w:ascii="Courier New" w:hAnsi="Courier New"/>
      <w:noProof/>
      <w:color w:val="008000"/>
    </w:rPr>
  </w:style>
  <w:style w:type="character" w:customStyle="1" w:styleId="tw4winJump">
    <w:name w:val="tw4winJump"/>
    <w:uiPriority w:val="99"/>
    <w:rsid w:val="00185F9E"/>
    <w:rPr>
      <w:rFonts w:ascii="Courier New" w:hAnsi="Courier New"/>
      <w:noProof/>
      <w:color w:val="008080"/>
    </w:rPr>
  </w:style>
  <w:style w:type="character" w:customStyle="1" w:styleId="tw4winExternal">
    <w:name w:val="tw4winExternal"/>
    <w:uiPriority w:val="99"/>
    <w:rsid w:val="00185F9E"/>
    <w:rPr>
      <w:rFonts w:ascii="Courier New" w:hAnsi="Courier New"/>
      <w:noProof/>
      <w:color w:val="808080"/>
    </w:rPr>
  </w:style>
  <w:style w:type="character" w:customStyle="1" w:styleId="tw4winInternal">
    <w:name w:val="tw4winInternal"/>
    <w:uiPriority w:val="99"/>
    <w:rsid w:val="00185F9E"/>
    <w:rPr>
      <w:rFonts w:ascii="Courier New" w:hAnsi="Courier New"/>
      <w:noProof/>
      <w:color w:val="FF0000"/>
    </w:rPr>
  </w:style>
  <w:style w:type="character" w:customStyle="1" w:styleId="DONOTTRANSLATE">
    <w:name w:val="DO_NOT_TRANSLATE"/>
    <w:uiPriority w:val="99"/>
    <w:rsid w:val="00185F9E"/>
    <w:rPr>
      <w:rFonts w:ascii="Courier New" w:hAnsi="Courier New"/>
      <w:noProof/>
      <w:color w:val="800000"/>
    </w:rPr>
  </w:style>
  <w:style w:type="paragraph" w:styleId="Debesliotekstas">
    <w:name w:val="Balloon Text"/>
    <w:basedOn w:val="prastasis"/>
    <w:link w:val="DebesliotekstasDiagrama"/>
    <w:uiPriority w:val="99"/>
    <w:rsid w:val="00185F9E"/>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185F9E"/>
    <w:rPr>
      <w:rFonts w:ascii="Tahoma" w:eastAsia="Times New Roman" w:hAnsi="Tahoma" w:cs="Times New Roman"/>
      <w:snapToGrid w:val="0"/>
      <w:sz w:val="16"/>
      <w:szCs w:val="16"/>
      <w:lang w:val="en-GB" w:eastAsia="x-none"/>
    </w:rPr>
  </w:style>
  <w:style w:type="character" w:styleId="Komentaronuoroda">
    <w:name w:val="annotation reference"/>
    <w:uiPriority w:val="99"/>
    <w:rsid w:val="00185F9E"/>
    <w:rPr>
      <w:sz w:val="16"/>
      <w:szCs w:val="16"/>
    </w:rPr>
  </w:style>
  <w:style w:type="paragraph" w:styleId="Komentarotekstas">
    <w:name w:val="annotation text"/>
    <w:basedOn w:val="prastasis"/>
    <w:link w:val="KomentarotekstasDiagrama"/>
    <w:uiPriority w:val="99"/>
    <w:rsid w:val="00185F9E"/>
    <w:pPr>
      <w:tabs>
        <w:tab w:val="left" w:pos="567"/>
      </w:tabs>
      <w:spacing w:after="0" w:line="260" w:lineRule="exact"/>
    </w:pPr>
    <w:rPr>
      <w:rFonts w:ascii="Times New Roman" w:eastAsia="Times New Roman" w:hAnsi="Times New Roman"/>
      <w:snapToGrid w:val="0"/>
      <w:sz w:val="20"/>
      <w:szCs w:val="20"/>
      <w:lang w:val="en-GB"/>
    </w:rPr>
  </w:style>
  <w:style w:type="character" w:customStyle="1" w:styleId="KomentarotekstasDiagrama">
    <w:name w:val="Komentaro tekstas Diagrama"/>
    <w:basedOn w:val="Numatytasispastraiposriftas"/>
    <w:link w:val="Komentarotekstas"/>
    <w:uiPriority w:val="99"/>
    <w:rsid w:val="00185F9E"/>
    <w:rPr>
      <w:rFonts w:ascii="Times New Roman" w:eastAsia="Times New Roman" w:hAnsi="Times New Roman" w:cs="Times New Roman"/>
      <w:snapToGrid w:val="0"/>
      <w:sz w:val="20"/>
      <w:szCs w:val="20"/>
      <w:lang w:val="en-GB" w:eastAsia="en-US"/>
    </w:rPr>
  </w:style>
  <w:style w:type="paragraph" w:styleId="Komentarotema">
    <w:name w:val="annotation subject"/>
    <w:basedOn w:val="Komentarotekstas"/>
    <w:next w:val="Komentarotekstas"/>
    <w:link w:val="KomentarotemaDiagrama"/>
    <w:uiPriority w:val="99"/>
    <w:rsid w:val="00185F9E"/>
    <w:rPr>
      <w:b/>
      <w:bCs/>
    </w:rPr>
  </w:style>
  <w:style w:type="character" w:customStyle="1" w:styleId="KomentarotemaDiagrama">
    <w:name w:val="Komentaro tema Diagrama"/>
    <w:basedOn w:val="KomentarotekstasDiagrama"/>
    <w:link w:val="Komentarotema"/>
    <w:uiPriority w:val="99"/>
    <w:rsid w:val="00185F9E"/>
    <w:rPr>
      <w:rFonts w:ascii="Times New Roman" w:eastAsia="Times New Roman" w:hAnsi="Times New Roman" w:cs="Times New Roman"/>
      <w:b/>
      <w:bCs/>
      <w:snapToGrid w:val="0"/>
      <w:sz w:val="20"/>
      <w:szCs w:val="20"/>
      <w:lang w:val="en-GB" w:eastAsia="en-US"/>
    </w:rPr>
  </w:style>
  <w:style w:type="paragraph" w:styleId="Pataisymai">
    <w:name w:val="Revision"/>
    <w:hidden/>
    <w:uiPriority w:val="99"/>
    <w:semiHidden/>
    <w:rsid w:val="00185F9E"/>
    <w:pPr>
      <w:spacing w:after="0" w:line="240" w:lineRule="auto"/>
    </w:pPr>
    <w:rPr>
      <w:rFonts w:ascii="Times New Roman" w:eastAsia="Times New Roman" w:hAnsi="Times New Roman" w:cs="Times New Roman"/>
      <w:snapToGrid w:val="0"/>
      <w:szCs w:val="20"/>
      <w:lang w:val="en-GB" w:eastAsia="en-US"/>
    </w:rPr>
  </w:style>
  <w:style w:type="paragraph" w:customStyle="1" w:styleId="EMEAEnBodyText">
    <w:name w:val="EMEA En Body Text"/>
    <w:basedOn w:val="prastasis"/>
    <w:uiPriority w:val="99"/>
    <w:rsid w:val="00185F9E"/>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185F9E"/>
    <w:rPr>
      <w:rFonts w:ascii="Courier New" w:hAnsi="Courier New"/>
      <w:vanish/>
      <w:color w:val="800080"/>
      <w:sz w:val="24"/>
      <w:vertAlign w:val="subscript"/>
    </w:rPr>
  </w:style>
  <w:style w:type="paragraph" w:styleId="Antrats">
    <w:name w:val="header"/>
    <w:basedOn w:val="prastasis"/>
    <w:link w:val="AntratsDiagrama"/>
    <w:uiPriority w:val="99"/>
    <w:rsid w:val="00185F9E"/>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185F9E"/>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185F9E"/>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185F9E"/>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185F9E"/>
    <w:pPr>
      <w:autoSpaceDE w:val="0"/>
      <w:autoSpaceDN w:val="0"/>
      <w:adjustRightInd w:val="0"/>
      <w:spacing w:after="0" w:line="240" w:lineRule="auto"/>
      <w:ind w:left="720"/>
      <w:jc w:val="both"/>
    </w:pPr>
    <w:rPr>
      <w:rFonts w:ascii="Times New Roman" w:eastAsia="SimSun" w:hAnsi="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185F9E"/>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185F9E"/>
    <w:pPr>
      <w:autoSpaceDE w:val="0"/>
      <w:autoSpaceDN w:val="0"/>
      <w:adjustRightInd w:val="0"/>
      <w:spacing w:after="0" w:line="240" w:lineRule="auto"/>
      <w:jc w:val="both"/>
    </w:pPr>
    <w:rPr>
      <w:rFonts w:ascii="Times New Roman" w:eastAsia="SimSun" w:hAnsi="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185F9E"/>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185F9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sid w:val="00185F9E"/>
    <w:rPr>
      <w:rFonts w:ascii="Times New Roman" w:eastAsia="SimSun" w:hAnsi="Times New Roman" w:cs="Times New Roman"/>
      <w:b/>
      <w:bCs/>
      <w:color w:val="0000FF"/>
      <w:lang w:val="en-GB" w:eastAsia="en-US"/>
    </w:rPr>
  </w:style>
  <w:style w:type="paragraph" w:styleId="Pagrindinistekstas">
    <w:name w:val="Body Text"/>
    <w:basedOn w:val="prastasis"/>
    <w:link w:val="PagrindinistekstasDiagrama"/>
    <w:uiPriority w:val="99"/>
    <w:rsid w:val="00185F9E"/>
    <w:pPr>
      <w:spacing w:after="0" w:line="240" w:lineRule="auto"/>
    </w:pPr>
    <w:rPr>
      <w:rFonts w:ascii="Times New Roman" w:eastAsia="SimSun" w:hAnsi="Times New Roman"/>
      <w:i/>
      <w:color w:val="008000"/>
      <w:szCs w:val="20"/>
      <w:lang w:val="en-GB"/>
    </w:rPr>
  </w:style>
  <w:style w:type="character" w:customStyle="1" w:styleId="PagrindinistekstasDiagrama">
    <w:name w:val="Pagrindinis tekstas Diagrama"/>
    <w:basedOn w:val="Numatytasispastraiposriftas"/>
    <w:link w:val="Pagrindinistekstas"/>
    <w:uiPriority w:val="99"/>
    <w:rsid w:val="00185F9E"/>
    <w:rPr>
      <w:rFonts w:ascii="Times New Roman" w:eastAsia="SimSun" w:hAnsi="Times New Roman" w:cs="Times New Roman"/>
      <w:i/>
      <w:color w:val="008000"/>
      <w:szCs w:val="20"/>
      <w:lang w:val="en-GB" w:eastAsia="en-US"/>
    </w:rPr>
  </w:style>
  <w:style w:type="paragraph" w:styleId="Pagrindinistekstas2">
    <w:name w:val="Body Text 2"/>
    <w:basedOn w:val="prastasis"/>
    <w:link w:val="Pagrindinistekstas2Diagrama"/>
    <w:uiPriority w:val="99"/>
    <w:rsid w:val="00185F9E"/>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u w:val="single"/>
      <w:lang w:val="en-GB"/>
    </w:rPr>
  </w:style>
  <w:style w:type="character" w:customStyle="1" w:styleId="Pagrindinistekstas2Diagrama">
    <w:name w:val="Pagrindinis tekstas 2 Diagrama"/>
    <w:basedOn w:val="Numatytasispastraiposriftas"/>
    <w:link w:val="Pagrindinistekstas2"/>
    <w:uiPriority w:val="99"/>
    <w:rsid w:val="00185F9E"/>
    <w:rPr>
      <w:rFonts w:ascii="Times New Roman" w:eastAsia="SimSun" w:hAnsi="Times New Roman" w:cs="Times New Roman"/>
      <w:b/>
      <w:bCs/>
      <w:color w:val="0000FF"/>
      <w:u w:val="single"/>
      <w:lang w:val="en-GB" w:eastAsia="en-US"/>
    </w:rPr>
  </w:style>
  <w:style w:type="paragraph" w:customStyle="1" w:styleId="AHeader1">
    <w:name w:val="AHeader 1"/>
    <w:basedOn w:val="prastasis"/>
    <w:uiPriority w:val="99"/>
    <w:rsid w:val="00185F9E"/>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185F9E"/>
    <w:pPr>
      <w:tabs>
        <w:tab w:val="clear" w:pos="720"/>
        <w:tab w:val="num" w:pos="360"/>
      </w:tabs>
      <w:ind w:left="709" w:hanging="425"/>
    </w:pPr>
    <w:rPr>
      <w:sz w:val="22"/>
    </w:rPr>
  </w:style>
  <w:style w:type="paragraph" w:customStyle="1" w:styleId="AHeader3">
    <w:name w:val="AHeader 3"/>
    <w:basedOn w:val="AHeader2"/>
    <w:uiPriority w:val="99"/>
    <w:rsid w:val="00185F9E"/>
    <w:pPr>
      <w:ind w:left="1276" w:hanging="567"/>
    </w:pPr>
  </w:style>
  <w:style w:type="paragraph" w:customStyle="1" w:styleId="AHeader2abc">
    <w:name w:val="AHeader 2 abc"/>
    <w:basedOn w:val="AHeader3"/>
    <w:uiPriority w:val="99"/>
    <w:rsid w:val="00185F9E"/>
    <w:pPr>
      <w:jc w:val="both"/>
    </w:pPr>
    <w:rPr>
      <w:b w:val="0"/>
      <w:bCs w:val="0"/>
    </w:rPr>
  </w:style>
  <w:style w:type="paragraph" w:customStyle="1" w:styleId="AHeader3abc">
    <w:name w:val="AHeader 3 abc"/>
    <w:basedOn w:val="AHeader2abc"/>
    <w:uiPriority w:val="99"/>
    <w:rsid w:val="00185F9E"/>
    <w:pPr>
      <w:ind w:left="1701" w:hanging="425"/>
    </w:pPr>
  </w:style>
  <w:style w:type="paragraph" w:styleId="Pagrindiniotekstotrauka3">
    <w:name w:val="Body Text Indent 3"/>
    <w:basedOn w:val="prastasis"/>
    <w:link w:val="Pagrindiniotekstotrauka3Diagrama"/>
    <w:uiPriority w:val="99"/>
    <w:rsid w:val="00185F9E"/>
    <w:pPr>
      <w:tabs>
        <w:tab w:val="left" w:pos="567"/>
        <w:tab w:val="left" w:pos="1134"/>
      </w:tabs>
      <w:autoSpaceDE w:val="0"/>
      <w:autoSpaceDN w:val="0"/>
      <w:adjustRightInd w:val="0"/>
      <w:spacing w:after="0" w:line="260" w:lineRule="exact"/>
      <w:ind w:left="633"/>
      <w:jc w:val="both"/>
    </w:pPr>
    <w:rPr>
      <w:rFonts w:ascii="Times New Roman" w:eastAsia="SimSun" w:hAnsi="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185F9E"/>
    <w:rPr>
      <w:rFonts w:ascii="Times New Roman" w:eastAsia="SimSun" w:hAnsi="Times New Roman" w:cs="Times New Roman"/>
      <w:szCs w:val="21"/>
      <w:lang w:val="en-GB" w:eastAsia="en-US"/>
    </w:rPr>
  </w:style>
  <w:style w:type="character" w:styleId="Perirtashipersaitas">
    <w:name w:val="FollowedHyperlink"/>
    <w:uiPriority w:val="99"/>
    <w:rsid w:val="00185F9E"/>
    <w:rPr>
      <w:rFonts w:cs="Times New Roman"/>
      <w:color w:val="800080"/>
      <w:u w:val="single"/>
    </w:rPr>
  </w:style>
  <w:style w:type="character" w:styleId="Grietas">
    <w:name w:val="Strong"/>
    <w:uiPriority w:val="99"/>
    <w:qFormat/>
    <w:rsid w:val="00185F9E"/>
    <w:rPr>
      <w:rFonts w:cs="Times New Roman"/>
      <w:b/>
      <w:bCs/>
    </w:rPr>
  </w:style>
  <w:style w:type="character" w:customStyle="1" w:styleId="BodytextAgencyChar">
    <w:name w:val="Body text (Agency) Char"/>
    <w:link w:val="BodytextAgency"/>
    <w:uiPriority w:val="99"/>
    <w:locked/>
    <w:rsid w:val="00185F9E"/>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185F9E"/>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85F9E"/>
    <w:pPr>
      <w:keepNext/>
    </w:pPr>
    <w:rPr>
      <w:rFonts w:eastAsia="SimSun" w:cs="Verdana"/>
      <w:b/>
      <w:snapToGrid/>
      <w:szCs w:val="18"/>
      <w:lang w:eastAsia="en-GB"/>
    </w:rPr>
  </w:style>
  <w:style w:type="character" w:customStyle="1" w:styleId="NormalAgencyChar">
    <w:name w:val="Normal (Agency) Char"/>
    <w:link w:val="NormalAgency"/>
    <w:uiPriority w:val="99"/>
    <w:locked/>
    <w:rsid w:val="00185F9E"/>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85F9E"/>
    <w:pPr>
      <w:spacing w:after="0" w:line="240" w:lineRule="auto"/>
    </w:pPr>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185F9E"/>
    <w:rPr>
      <w:rFonts w:ascii="Courier New" w:eastAsia="SimSun" w:hAnsi="Courier New" w:cs="Times New Roman"/>
      <w:sz w:val="20"/>
      <w:szCs w:val="20"/>
      <w:lang w:val="en-US" w:eastAsia="en-US"/>
    </w:rPr>
  </w:style>
  <w:style w:type="paragraph" w:customStyle="1" w:styleId="Default">
    <w:name w:val="Default"/>
    <w:rsid w:val="00185F9E"/>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185F9E"/>
    <w:pPr>
      <w:spacing w:after="0" w:line="240" w:lineRule="auto"/>
      <w:jc w:val="center"/>
    </w:pPr>
    <w:rPr>
      <w:rFonts w:ascii="Times New Roman" w:eastAsia="SimSun" w:hAnsi="Times New Roman"/>
      <w:b/>
      <w:szCs w:val="20"/>
      <w:lang w:val="en-GB"/>
    </w:rPr>
  </w:style>
  <w:style w:type="character" w:customStyle="1" w:styleId="PavadinimasDiagrama">
    <w:name w:val="Pavadinimas Diagrama"/>
    <w:basedOn w:val="Numatytasispastraiposriftas"/>
    <w:link w:val="Pavadinimas"/>
    <w:uiPriority w:val="99"/>
    <w:rsid w:val="00185F9E"/>
    <w:rPr>
      <w:rFonts w:ascii="Times New Roman" w:eastAsia="SimSun" w:hAnsi="Times New Roman" w:cs="Times New Roman"/>
      <w:b/>
      <w:szCs w:val="20"/>
      <w:lang w:val="en-GB" w:eastAsia="en-US"/>
    </w:rPr>
  </w:style>
  <w:style w:type="paragraph" w:styleId="Dokumentoinaostekstas">
    <w:name w:val="endnote text"/>
    <w:basedOn w:val="prastasis"/>
    <w:link w:val="DokumentoinaostekstasDiagrama"/>
    <w:uiPriority w:val="99"/>
    <w:rsid w:val="00185F9E"/>
    <w:pPr>
      <w:tabs>
        <w:tab w:val="left" w:pos="567"/>
      </w:tabs>
      <w:spacing w:after="0" w:line="240" w:lineRule="auto"/>
    </w:pPr>
    <w:rPr>
      <w:rFonts w:ascii="Times New Roman" w:eastAsia="SimSun" w:hAnsi="Times New Roman"/>
      <w:szCs w:val="20"/>
      <w:lang w:val="en-GB"/>
    </w:rPr>
  </w:style>
  <w:style w:type="character" w:customStyle="1" w:styleId="DokumentoinaostekstasDiagrama">
    <w:name w:val="Dokumento išnašos tekstas Diagrama"/>
    <w:basedOn w:val="Numatytasispastraiposriftas"/>
    <w:link w:val="Dokumentoinaostekstas"/>
    <w:uiPriority w:val="99"/>
    <w:rsid w:val="00185F9E"/>
    <w:rPr>
      <w:rFonts w:ascii="Times New Roman" w:eastAsia="SimSun" w:hAnsi="Times New Roman" w:cs="Times New Roman"/>
      <w:szCs w:val="20"/>
      <w:lang w:val="en-GB" w:eastAsia="en-US"/>
    </w:rPr>
  </w:style>
  <w:style w:type="paragraph" w:customStyle="1" w:styleId="BTEMEASMCA">
    <w:name w:val="BT EMEA_SMCA"/>
    <w:basedOn w:val="prastasis"/>
    <w:link w:val="BTEMEASMCAChar"/>
    <w:autoRedefine/>
    <w:uiPriority w:val="99"/>
    <w:rsid w:val="00185F9E"/>
    <w:pPr>
      <w:spacing w:after="0" w:line="240" w:lineRule="auto"/>
    </w:pPr>
    <w:rPr>
      <w:rFonts w:ascii="Times New Roman" w:eastAsia="SimSun" w:hAnsi="Times New Roman"/>
      <w:lang w:eastAsia="x-none"/>
    </w:rPr>
  </w:style>
  <w:style w:type="character" w:customStyle="1" w:styleId="BTEMEASMCAChar">
    <w:name w:val="BT EMEA_SMCA Char"/>
    <w:link w:val="BTEMEASMCA"/>
    <w:uiPriority w:val="99"/>
    <w:locked/>
    <w:rsid w:val="00185F9E"/>
    <w:rPr>
      <w:rFonts w:ascii="Times New Roman" w:eastAsia="SimSun" w:hAnsi="Times New Roman" w:cs="Times New Roman"/>
      <w:lang w:eastAsia="x-none"/>
    </w:rPr>
  </w:style>
  <w:style w:type="character" w:customStyle="1" w:styleId="CharChar12">
    <w:name w:val="Char Char12"/>
    <w:locked/>
    <w:rsid w:val="00185F9E"/>
    <w:rPr>
      <w:snapToGrid w:val="0"/>
      <w:lang w:val="en-GB" w:eastAsia="en-US" w:bidi="ar-SA"/>
    </w:rPr>
  </w:style>
  <w:style w:type="paragraph" w:customStyle="1" w:styleId="SPCStandard">
    <w:name w:val="SPCStandard"/>
    <w:basedOn w:val="prastasis"/>
    <w:rsid w:val="00185F9E"/>
    <w:pPr>
      <w:tabs>
        <w:tab w:val="right" w:pos="5103"/>
      </w:tabs>
      <w:spacing w:after="0" w:line="240" w:lineRule="auto"/>
      <w:jc w:val="both"/>
    </w:pPr>
    <w:rPr>
      <w:rFonts w:ascii="Times New Roman" w:hAnsi="Times New Roman"/>
      <w:sz w:val="24"/>
      <w:szCs w:val="20"/>
      <w:lang w:val="de-DE" w:eastAsia="de-DE"/>
    </w:rPr>
  </w:style>
  <w:style w:type="table" w:styleId="Lentelstinklelis">
    <w:name w:val="Table Grid"/>
    <w:basedOn w:val="prastojilentel"/>
    <w:uiPriority w:val="59"/>
    <w:rsid w:val="00185F9E"/>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2EMEASMCA">
    <w:name w:val="PI-2 EMEA_SMCA"/>
    <w:basedOn w:val="Antrat3"/>
    <w:autoRedefine/>
    <w:uiPriority w:val="99"/>
    <w:rsid w:val="00185F9E"/>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BT-EMEASMCA">
    <w:name w:val="BT- EMEA_SMCA"/>
    <w:basedOn w:val="BTEMEASMCA"/>
    <w:autoRedefine/>
    <w:uiPriority w:val="99"/>
    <w:rsid w:val="00185F9E"/>
    <w:pPr>
      <w:numPr>
        <w:numId w:val="12"/>
      </w:numPr>
      <w:ind w:left="567" w:hanging="567"/>
    </w:pPr>
    <w:rPr>
      <w:rFonts w:eastAsia="Times New Roman"/>
      <w:lang w:eastAsia="en-US"/>
    </w:rPr>
  </w:style>
  <w:style w:type="paragraph" w:customStyle="1" w:styleId="PI-3EMEASMCA">
    <w:name w:val="PI-3 EMEA_SMCA"/>
    <w:basedOn w:val="prastasis"/>
    <w:autoRedefine/>
    <w:rsid w:val="00185F9E"/>
    <w:pPr>
      <w:spacing w:after="0" w:line="240" w:lineRule="auto"/>
    </w:pPr>
    <w:rPr>
      <w:rFonts w:ascii="Times New Roman" w:eastAsia="Times New Roman" w:hAnsi="Times New Roman"/>
    </w:rPr>
  </w:style>
  <w:style w:type="character" w:customStyle="1" w:styleId="UnresolvedMention1">
    <w:name w:val="Unresolved Mention1"/>
    <w:uiPriority w:val="99"/>
    <w:semiHidden/>
    <w:unhideWhenUsed/>
    <w:rsid w:val="00185F9E"/>
    <w:rPr>
      <w:color w:val="605E5C"/>
      <w:shd w:val="clear" w:color="auto" w:fill="E1DFDD"/>
    </w:rPr>
  </w:style>
  <w:style w:type="character" w:customStyle="1" w:styleId="UnresolvedMention2">
    <w:name w:val="Unresolved Mention2"/>
    <w:basedOn w:val="Numatytasispastraiposriftas"/>
    <w:uiPriority w:val="99"/>
    <w:semiHidden/>
    <w:unhideWhenUsed/>
    <w:rsid w:val="00665734"/>
    <w:rPr>
      <w:color w:val="605E5C"/>
      <w:shd w:val="clear" w:color="auto" w:fill="E1DFDD"/>
    </w:rPr>
  </w:style>
  <w:style w:type="character" w:customStyle="1" w:styleId="UnresolvedMention">
    <w:name w:val="Unresolved Mention"/>
    <w:basedOn w:val="Numatytasispastraiposriftas"/>
    <w:uiPriority w:val="99"/>
    <w:semiHidden/>
    <w:unhideWhenUsed/>
    <w:rsid w:val="000F65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vvkt.lt/index.php?1399030386" TargetMode="External"/><Relationship Id="rId18" Type="http://schemas.openxmlformats.org/officeDocument/2006/relationships/image" Target="media/image4.jpeg"/><Relationship Id="rId26" Type="http://schemas.openxmlformats.org/officeDocument/2006/relationships/header" Target="header1.xml"/><Relationship Id="rId39" Type="http://schemas.openxmlformats.org/officeDocument/2006/relationships/hyperlink" Target="https://vapris.vvkt.lt/vvkt-web/public/medications" TargetMode="External"/><Relationship Id="rId21" Type="http://schemas.openxmlformats.org/officeDocument/2006/relationships/image" Target="media/image7.png"/><Relationship Id="rId34" Type="http://schemas.openxmlformats.org/officeDocument/2006/relationships/hyperlink" Target="https://vapris.vvkt.lt/vvkt-web/public/nrv" TargetMode="External"/><Relationship Id="rId42" Type="http://schemas.openxmlformats.org/officeDocument/2006/relationships/image" Target="media/image16.png"/><Relationship Id="rId47" Type="http://schemas.openxmlformats.org/officeDocument/2006/relationships/fontTable" Target="fontTable.xml"/><Relationship Id="rId50" Type="http://schemas.microsoft.com/office/2018/08/relationships/commentsExtensible" Target="commentsExtensi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2.png"/><Relationship Id="rId29" Type="http://schemas.openxmlformats.org/officeDocument/2006/relationships/footer" Target="footer2.xml"/><Relationship Id="rId11" Type="http://schemas.openxmlformats.org/officeDocument/2006/relationships/endnotes" Target="endnotes.xml"/><Relationship Id="rId24" Type="http://schemas.openxmlformats.org/officeDocument/2006/relationships/image" Target="media/image10.tif"/><Relationship Id="rId32" Type="http://schemas.openxmlformats.org/officeDocument/2006/relationships/image" Target="media/image11.jpeg"/><Relationship Id="rId37" Type="http://schemas.openxmlformats.org/officeDocument/2006/relationships/image" Target="media/image13.png"/><Relationship Id="rId40" Type="http://schemas.openxmlformats.org/officeDocument/2006/relationships/image" Target="media/image14.jpeg"/><Relationship Id="rId45" Type="http://schemas.openxmlformats.org/officeDocument/2006/relationships/image" Target="media/image19.png"/><Relationship Id="rId5" Type="http://schemas.openxmlformats.org/officeDocument/2006/relationships/customXml" Target="../customXml/item5.xml"/><Relationship Id="rId15" Type="http://schemas.openxmlformats.org/officeDocument/2006/relationships/image" Target="media/image1.png"/><Relationship Id="rId23" Type="http://schemas.openxmlformats.org/officeDocument/2006/relationships/image" Target="media/image9.tif"/><Relationship Id="rId28" Type="http://schemas.openxmlformats.org/officeDocument/2006/relationships/footer" Target="footer1.xml"/><Relationship Id="rId36" Type="http://schemas.openxmlformats.org/officeDocument/2006/relationships/hyperlink" Target="mailto:NepageidaujamaR@vvkt.lt" TargetMode="External"/><Relationship Id="rId49" Type="http://schemas.microsoft.com/office/2016/09/relationships/commentsIds" Target="commentsIds.xml"/><Relationship Id="rId10" Type="http://schemas.openxmlformats.org/officeDocument/2006/relationships/footnotes" Target="footnotes.xml"/><Relationship Id="rId19" Type="http://schemas.openxmlformats.org/officeDocument/2006/relationships/image" Target="media/image5.tiff"/><Relationship Id="rId31" Type="http://schemas.openxmlformats.org/officeDocument/2006/relationships/footer" Target="footer3.xml"/><Relationship Id="rId44" Type="http://schemas.openxmlformats.org/officeDocument/2006/relationships/image" Target="media/image1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image" Target="media/image8.tif"/><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hyperlink" Target="https://www.vvkt.lt/index.php?4004286486" TargetMode="External"/><Relationship Id="rId43" Type="http://schemas.openxmlformats.org/officeDocument/2006/relationships/image" Target="media/image17.png"/><Relationship Id="rId48" Type="http://schemas.openxmlformats.org/officeDocument/2006/relationships/theme" Target="theme/theme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s://vapris.vvkt.lt/vvkt-web/public/nrvSpecialist" TargetMode="External"/><Relationship Id="rId17" Type="http://schemas.openxmlformats.org/officeDocument/2006/relationships/image" Target="media/image3.jpeg"/><Relationship Id="rId25" Type="http://schemas.openxmlformats.org/officeDocument/2006/relationships/hyperlink" Target="https://vapris.vvkt.lt/vvkt-web/public/medications" TargetMode="External"/><Relationship Id="rId33" Type="http://schemas.openxmlformats.org/officeDocument/2006/relationships/image" Target="media/image12.jpeg"/><Relationship Id="rId38" Type="http://schemas.openxmlformats.org/officeDocument/2006/relationships/hyperlink" Target="mailto:office.lt@bbraun.com%20" TargetMode="External"/><Relationship Id="rId46" Type="http://schemas.openxmlformats.org/officeDocument/2006/relationships/image" Target="media/image20.png"/><Relationship Id="rId20" Type="http://schemas.openxmlformats.org/officeDocument/2006/relationships/image" Target="media/image6.tiff"/><Relationship Id="rId41"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9" ma:contentTypeDescription="Create a new document." ma:contentTypeScope="" ma:versionID="596aa4e5d402697edf6626c580c72838">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d53dc1f2ec18d6c98f69953682a7f284"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24c5089495a45db9a6fea6f9c9ae19b xmlns="06dd7db3-2e72-47be-aeb3-e0883d579c8c">
      <Terms xmlns="http://schemas.microsoft.com/office/infopath/2007/PartnerControls"/>
    </n24c5089495a45db9a6fea6f9c9ae19b>
    <_dlc_DocId xmlns="f401bc6b-16ae-4eec-874e-4b24bc321f82">FZJ6XTJY6WQ3-1352427771-351023</_dlc_DocId>
    <EISColCompany xmlns="06dd7db3-2e72-47be-aeb3-e0883d579c8c" xsi:nil="true"/>
    <_dlc_DocIdUrl xmlns="f401bc6b-16ae-4eec-874e-4b24bc321f82">
      <Url>https://bbraun.sharepoint.com/sites/bbraun_eis_ltmedical/_layouts/15/DocIdRedir.aspx?ID=FZJ6XTJY6WQ3-1352427771-351023</Url>
      <Description>FZJ6XTJY6WQ3-1352427771-351023</Description>
    </_dlc_DocIdUrl>
    <EISColCostcenter xmlns="06dd7db3-2e72-47be-aeb3-e0883d579c8c" xsi:nil="true"/>
    <cb0eb143b4e346e99a89316938a64a26 xmlns="06dd7db3-2e72-47be-aeb3-e0883d579c8c">
      <Terms xmlns="http://schemas.microsoft.com/office/infopath/2007/PartnerControls"/>
    </cb0eb143b4e346e99a89316938a64a26>
    <lcf76f155ced4ddcb4097134ff3c332f xmlns="4905f377-a451-4615-9fa2-421809ba2b0c">
      <Terms xmlns="http://schemas.microsoft.com/office/infopath/2007/PartnerControls"/>
    </lcf76f155ced4ddcb4097134ff3c332f>
    <TaxCatchAll xmlns="f401bc6b-16ae-4eec-874e-4b24bc321f82"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8" ma:contentTypeDescription="Create a new document." ma:contentTypeScope="" ma:versionID="303bba8035a48c6f16168aa70e7b6a22">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1a76442da9b463c4fd17cab978e3f623"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A18F6A-DF35-423E-AC91-5CD69E2F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A42872-4B1D-40E9-B3D8-735542A50E4E}">
  <ds:schemaRefs>
    <ds:schemaRef ds:uri="http://schemas.microsoft.com/sharepoint/events"/>
  </ds:schemaRefs>
</ds:datastoreItem>
</file>

<file path=customXml/itemProps3.xml><?xml version="1.0" encoding="utf-8"?>
<ds:datastoreItem xmlns:ds="http://schemas.openxmlformats.org/officeDocument/2006/customXml" ds:itemID="{039AA1B7-75FA-427E-B595-07C45D15B1FC}">
  <ds:schemaRefs>
    <ds:schemaRef ds:uri="http://schemas.microsoft.com/sharepoint/v3/contenttype/forms"/>
  </ds:schemaRefs>
</ds:datastoreItem>
</file>

<file path=customXml/itemProps4.xml><?xml version="1.0" encoding="utf-8"?>
<ds:datastoreItem xmlns:ds="http://schemas.openxmlformats.org/officeDocument/2006/customXml" ds:itemID="{06322294-A7B1-4862-AD44-8491C7762828}">
  <ds:schemaRefs>
    <ds:schemaRef ds:uri="http://schemas.microsoft.com/office/2006/metadata/properties"/>
    <ds:schemaRef ds:uri="http://purl.org/dc/dcmitype/"/>
    <ds:schemaRef ds:uri="http://purl.org/dc/elements/1.1/"/>
    <ds:schemaRef ds:uri="http://schemas.microsoft.com/office/2006/documentManagement/types"/>
    <ds:schemaRef ds:uri="http://purl.org/dc/terms/"/>
    <ds:schemaRef ds:uri="f401bc6b-16ae-4eec-874e-4b24bc321f82"/>
    <ds:schemaRef ds:uri="http://schemas.microsoft.com/office/infopath/2007/PartnerControls"/>
    <ds:schemaRef ds:uri="4905f377-a451-4615-9fa2-421809ba2b0c"/>
    <ds:schemaRef ds:uri="http://schemas.openxmlformats.org/package/2006/metadata/core-properties"/>
    <ds:schemaRef ds:uri="06dd7db3-2e72-47be-aeb3-e0883d579c8c"/>
    <ds:schemaRef ds:uri="http://www.w3.org/XML/1998/namespace"/>
  </ds:schemaRefs>
</ds:datastoreItem>
</file>

<file path=customXml/itemProps5.xml><?xml version="1.0" encoding="utf-8"?>
<ds:datastoreItem xmlns:ds="http://schemas.openxmlformats.org/officeDocument/2006/customXml" ds:itemID="{035CFF9E-200C-4BF8-AE1E-AB9EA9A887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47</Pages>
  <Words>48178</Words>
  <Characters>27463</Characters>
  <Application>Microsoft Office Word</Application>
  <DocSecurity>0</DocSecurity>
  <Lines>228</Lines>
  <Paragraphs>150</Paragraphs>
  <ScaleCrop>false</ScaleCrop>
  <HeadingPairs>
    <vt:vector size="6" baseType="variant">
      <vt:variant>
        <vt:lpstr>Pavadinimas</vt:lpstr>
      </vt:variant>
      <vt:variant>
        <vt:i4>1</vt:i4>
      </vt:variant>
      <vt:variant>
        <vt:lpstr>Antraštės</vt:lpstr>
      </vt:variant>
      <vt:variant>
        <vt:i4>71</vt:i4>
      </vt:variant>
      <vt:variant>
        <vt:lpstr>Title</vt:lpstr>
      </vt:variant>
      <vt:variant>
        <vt:i4>1</vt:i4>
      </vt:variant>
    </vt:vector>
  </HeadingPairs>
  <TitlesOfParts>
    <vt:vector size="73" baseType="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B. PAKUOTĖS LAPELIS</vt:lpstr>
      <vt:lpstr>        1.	Kas yra Nutriflex Omega peri ir kam jis vartojamas</vt:lpstr>
      <vt:lpstr>        2.	Kas žinotina prieš vartojant Nutriflex Omega peri  </vt:lpstr>
      <vt:lpstr>        3.	Kaip vartoti Nutriflex Omega peri</vt:lpstr>
      <vt:lpstr>        4.	Galimas šalutinis poveikis</vt:lpstr>
      <vt:lpstr>        5.	Kaip laikyti Nutriflex Omega peri</vt:lpstr>
      <vt:lpstr>        6.	Pakuotės turinys ir kita informacija</vt:lpstr>
      <vt:lpstr/>
    </vt:vector>
  </TitlesOfParts>
  <Company/>
  <LinksUpToDate>false</LinksUpToDate>
  <CharactersWithSpaces>75491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Evelina Juozapaitiene</dc:creator>
  <cp:keywords/>
  <dc:description/>
  <cp:lastModifiedBy>Albina Burkauskaitė</cp:lastModifiedBy>
  <cp:revision>3</cp:revision>
  <dcterms:created xsi:type="dcterms:W3CDTF">2024-03-15T07:53:00Z</dcterms:created>
  <dcterms:modified xsi:type="dcterms:W3CDTF">2024-03-15T08:07:00Z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de25a8-ef47-40a7-b7ec-c38f3edc2acf_Enabled">
    <vt:lpwstr>true</vt:lpwstr>
  </property>
  <property fmtid="{D5CDD505-2E9C-101B-9397-08002B2CF9AE}" pid="3" name="MSIP_Label_a8de25a8-ef47-40a7-b7ec-c38f3edc2acf_SetDate">
    <vt:lpwstr>2023-11-15T11:12:17Z</vt:lpwstr>
  </property>
  <property fmtid="{D5CDD505-2E9C-101B-9397-08002B2CF9AE}" pid="4" name="MSIP_Label_a8de25a8-ef47-40a7-b7ec-c38f3edc2acf_Method">
    <vt:lpwstr>Standard</vt:lpwstr>
  </property>
  <property fmtid="{D5CDD505-2E9C-101B-9397-08002B2CF9AE}" pid="5" name="MSIP_Label_a8de25a8-ef47-40a7-b7ec-c38f3edc2acf_Name">
    <vt:lpwstr>a8de25a8-ef47-40a7-b7ec-c38f3edc2acf</vt:lpwstr>
  </property>
  <property fmtid="{D5CDD505-2E9C-101B-9397-08002B2CF9AE}" pid="6" name="MSIP_Label_a8de25a8-ef47-40a7-b7ec-c38f3edc2acf_SiteId">
    <vt:lpwstr>15d1bef2-0a6a-46f9-be4c-023279325e51</vt:lpwstr>
  </property>
  <property fmtid="{D5CDD505-2E9C-101B-9397-08002B2CF9AE}" pid="7" name="MSIP_Label_a8de25a8-ef47-40a7-b7ec-c38f3edc2acf_ActionId">
    <vt:lpwstr>4ee3a7c3-9e7b-4571-a80e-e8128c8f4903</vt:lpwstr>
  </property>
  <property fmtid="{D5CDD505-2E9C-101B-9397-08002B2CF9AE}" pid="8" name="MSIP_Label_a8de25a8-ef47-40a7-b7ec-c38f3edc2acf_ContentBits">
    <vt:lpwstr>0</vt:lpwstr>
  </property>
  <property fmtid="{D5CDD505-2E9C-101B-9397-08002B2CF9AE}" pid="9" name="ContentTypeId">
    <vt:lpwstr>0x0101005BF0F1A8739DF147BC4266312D07E72D</vt:lpwstr>
  </property>
  <property fmtid="{D5CDD505-2E9C-101B-9397-08002B2CF9AE}" pid="10" name="_dlc_DocIdItemGuid">
    <vt:lpwstr>10b3baa2-a2f7-40b7-94bf-ecd99d94fbd5</vt:lpwstr>
  </property>
  <property fmtid="{D5CDD505-2E9C-101B-9397-08002B2CF9AE}" pid="11" name="MediaServiceImageTags">
    <vt:lpwstr/>
  </property>
  <property fmtid="{D5CDD505-2E9C-101B-9397-08002B2CF9AE}" pid="12" name="EISColCountry">
    <vt:lpwstr/>
  </property>
  <property fmtid="{D5CDD505-2E9C-101B-9397-08002B2CF9AE}" pid="13" name="EISColDivision">
    <vt:lpwstr/>
  </property>
</Properties>
</file>