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ACAA" w14:textId="77777777" w:rsidR="007C35F7" w:rsidRPr="002E4703" w:rsidRDefault="007C35F7" w:rsidP="007C35F7">
      <w:pPr>
        <w:tabs>
          <w:tab w:val="left" w:pos="567"/>
        </w:tabs>
        <w:spacing w:after="0" w:line="260" w:lineRule="exact"/>
        <w:jc w:val="center"/>
        <w:rPr>
          <w:rFonts w:ascii="Times New Roman" w:eastAsia="Times New Roman" w:hAnsi="Times New Roman"/>
          <w:b/>
          <w:bCs/>
          <w:iCs/>
          <w:snapToGrid w:val="0"/>
        </w:rPr>
      </w:pPr>
      <w:r w:rsidRPr="002E4703">
        <w:rPr>
          <w:rFonts w:ascii="Times New Roman" w:eastAsia="Times New Roman" w:hAnsi="Times New Roman"/>
          <w:b/>
          <w:snapToGrid w:val="0"/>
        </w:rPr>
        <w:t>Pakuotės lapelis:</w:t>
      </w:r>
      <w:r w:rsidRPr="002E4703">
        <w:rPr>
          <w:rFonts w:ascii="Times New Roman" w:eastAsia="Times New Roman" w:hAnsi="Times New Roman"/>
          <w:b/>
          <w:bCs/>
          <w:iCs/>
          <w:snapToGrid w:val="0"/>
        </w:rPr>
        <w:t xml:space="preserve"> </w:t>
      </w:r>
      <w:r w:rsidRPr="002E4703">
        <w:rPr>
          <w:rFonts w:ascii="Times New Roman" w:eastAsia="Times New Roman" w:hAnsi="Times New Roman"/>
          <w:b/>
          <w:snapToGrid w:val="0"/>
        </w:rPr>
        <w:t>informacija vartotojui</w:t>
      </w:r>
    </w:p>
    <w:p w14:paraId="45F6FB48" w14:textId="77777777" w:rsidR="007C35F7" w:rsidRPr="002E4703" w:rsidRDefault="007C35F7" w:rsidP="007C35F7">
      <w:pPr>
        <w:numPr>
          <w:ilvl w:val="12"/>
          <w:numId w:val="0"/>
        </w:numPr>
        <w:shd w:val="clear" w:color="auto" w:fill="FFFFFF"/>
        <w:spacing w:after="0" w:line="240" w:lineRule="auto"/>
        <w:jc w:val="center"/>
        <w:rPr>
          <w:rFonts w:ascii="Times New Roman" w:eastAsia="Times New Roman" w:hAnsi="Times New Roman"/>
          <w:snapToGrid w:val="0"/>
        </w:rPr>
      </w:pPr>
    </w:p>
    <w:p w14:paraId="2F12C702" w14:textId="77777777" w:rsidR="007C35F7" w:rsidRPr="002E4703" w:rsidRDefault="007C35F7" w:rsidP="007C35F7">
      <w:pPr>
        <w:spacing w:after="0" w:line="240" w:lineRule="auto"/>
        <w:jc w:val="center"/>
        <w:rPr>
          <w:rFonts w:ascii="Times New Roman" w:eastAsia="Times New Roman" w:hAnsi="Times New Roman"/>
          <w:b/>
          <w:snapToGrid w:val="0"/>
        </w:rPr>
      </w:pPr>
      <w:proofErr w:type="spellStart"/>
      <w:r w:rsidRPr="002E4703">
        <w:rPr>
          <w:rFonts w:ascii="Times New Roman" w:eastAsia="Times New Roman" w:hAnsi="Times New Roman"/>
          <w:b/>
          <w:snapToGrid w:val="0"/>
        </w:rPr>
        <w:t>Nutriflex</w:t>
      </w:r>
      <w:proofErr w:type="spellEnd"/>
      <w:r w:rsidRPr="002E4703">
        <w:rPr>
          <w:rFonts w:ascii="Times New Roman" w:eastAsia="Times New Roman" w:hAnsi="Times New Roman"/>
          <w:b/>
          <w:snapToGrid w:val="0"/>
        </w:rPr>
        <w:t xml:space="preserve"> Omega peri infuzinė emulsija</w:t>
      </w:r>
    </w:p>
    <w:p w14:paraId="7E6966FF" w14:textId="77777777" w:rsidR="007C35F7" w:rsidRPr="002E4703" w:rsidRDefault="007C35F7" w:rsidP="007C35F7">
      <w:pPr>
        <w:spacing w:after="0" w:line="240" w:lineRule="auto"/>
        <w:jc w:val="center"/>
        <w:rPr>
          <w:rFonts w:ascii="Times New Roman" w:eastAsia="Times New Roman" w:hAnsi="Times New Roman"/>
          <w:snapToGrid w:val="0"/>
        </w:rPr>
      </w:pPr>
    </w:p>
    <w:p w14:paraId="2CA14B96" w14:textId="77777777" w:rsidR="007C35F7" w:rsidRPr="002E4703" w:rsidRDefault="007C35F7" w:rsidP="007C35F7">
      <w:pPr>
        <w:suppressAutoHyphens/>
        <w:spacing w:after="0" w:line="240" w:lineRule="auto"/>
        <w:rPr>
          <w:rFonts w:ascii="Times New Roman" w:eastAsia="Times New Roman" w:hAnsi="Times New Roman"/>
          <w:snapToGrid w:val="0"/>
        </w:rPr>
      </w:pPr>
      <w:r w:rsidRPr="002E4703">
        <w:rPr>
          <w:rFonts w:ascii="Times New Roman" w:eastAsia="Times New Roman" w:hAnsi="Times New Roman"/>
          <w:b/>
          <w:snapToGrid w:val="0"/>
        </w:rPr>
        <w:t>Atidžiai perskaitykite visą šį lapelį, prieš pradėdami vartoti vaistą, nes jame pateikiama Jums svarbi informacija.</w:t>
      </w:r>
    </w:p>
    <w:p w14:paraId="42DD7237" w14:textId="77777777" w:rsidR="007C35F7" w:rsidRPr="002E4703" w:rsidRDefault="007C35F7" w:rsidP="007C35F7">
      <w:pPr>
        <w:numPr>
          <w:ilvl w:val="0"/>
          <w:numId w:val="4"/>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 xml:space="preserve">Neišmeskite šio lapelio, nes vėl gali prireikti jį perskaityti. </w:t>
      </w:r>
    </w:p>
    <w:p w14:paraId="44736EB6" w14:textId="77777777" w:rsidR="007C35F7" w:rsidRPr="002E4703" w:rsidRDefault="007C35F7" w:rsidP="007C35F7">
      <w:pPr>
        <w:numPr>
          <w:ilvl w:val="0"/>
          <w:numId w:val="4"/>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Jeigu kiltų daugiau klausimų, kreipkitės į gydytoją, vaistininką arba slaugytoją.</w:t>
      </w:r>
    </w:p>
    <w:p w14:paraId="1B6B27F1" w14:textId="77777777" w:rsidR="007C35F7" w:rsidRPr="002E4703" w:rsidRDefault="007C35F7" w:rsidP="007C35F7">
      <w:pPr>
        <w:numPr>
          <w:ilvl w:val="0"/>
          <w:numId w:val="4"/>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Šis vaistas skirtas tik Jums, todėl kitiems žmonėms jo duoti negalima. Vaistas gali jiems pakenkti (net tiems, kurių ligos požymiai yra tokie patys kaip Jūsų).</w:t>
      </w:r>
      <w:r w:rsidRPr="002E4703">
        <w:rPr>
          <w:rFonts w:ascii="Times New Roman" w:eastAsia="Times New Roman" w:hAnsi="Times New Roman"/>
          <w:snapToGrid w:val="0"/>
          <w:color w:val="008000"/>
        </w:rPr>
        <w:t xml:space="preserve"> </w:t>
      </w:r>
    </w:p>
    <w:p w14:paraId="78E80AA2" w14:textId="77777777" w:rsidR="007C35F7" w:rsidRPr="002E4703" w:rsidRDefault="007C35F7" w:rsidP="007C35F7">
      <w:pPr>
        <w:numPr>
          <w:ilvl w:val="0"/>
          <w:numId w:val="4"/>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Jeigu pasireiškė šalutinis poveikis (net jeigu jis šiame lapelyje nenurodytas), kreipkitės į gydytoją, vaistininką arba slaugytoją. Žr. 4 skyrių.</w:t>
      </w:r>
    </w:p>
    <w:p w14:paraId="78ECF0FE" w14:textId="77777777" w:rsidR="007C35F7" w:rsidRPr="002E4703" w:rsidRDefault="007C35F7" w:rsidP="007C35F7">
      <w:pPr>
        <w:spacing w:after="0" w:line="240" w:lineRule="auto"/>
        <w:ind w:right="-2"/>
        <w:rPr>
          <w:rFonts w:ascii="Times New Roman" w:eastAsia="Times New Roman" w:hAnsi="Times New Roman"/>
          <w:snapToGrid w:val="0"/>
        </w:rPr>
      </w:pPr>
    </w:p>
    <w:p w14:paraId="34E64220" w14:textId="77777777" w:rsidR="007C35F7" w:rsidRPr="002E4703" w:rsidRDefault="007C35F7" w:rsidP="007C35F7">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Apie ką rašoma šiame lapelyje?</w:t>
      </w:r>
    </w:p>
    <w:p w14:paraId="0083973A"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534D3821"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1.</w:t>
      </w:r>
      <w:r w:rsidRPr="002E4703">
        <w:rPr>
          <w:rFonts w:ascii="Times New Roman" w:eastAsia="Times New Roman" w:hAnsi="Times New Roman"/>
          <w:snapToGrid w:val="0"/>
        </w:rPr>
        <w:tab/>
        <w:t xml:space="preserve">Kas yra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ir kam jis vartojamas </w:t>
      </w:r>
    </w:p>
    <w:p w14:paraId="546F1C56"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2.</w:t>
      </w:r>
      <w:r w:rsidRPr="002E4703">
        <w:rPr>
          <w:rFonts w:ascii="Times New Roman" w:eastAsia="Times New Roman" w:hAnsi="Times New Roman"/>
          <w:snapToGrid w:val="0"/>
        </w:rPr>
        <w:tab/>
        <w:t xml:space="preserve">Kas žinotina prieš vartojant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w:t>
      </w:r>
    </w:p>
    <w:p w14:paraId="459EE616"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3.</w:t>
      </w:r>
      <w:r w:rsidRPr="002E4703">
        <w:rPr>
          <w:rFonts w:ascii="Times New Roman" w:eastAsia="Times New Roman" w:hAnsi="Times New Roman"/>
          <w:snapToGrid w:val="0"/>
        </w:rPr>
        <w:tab/>
        <w:t xml:space="preserve">Kaip vartoti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w:t>
      </w:r>
    </w:p>
    <w:p w14:paraId="7BEDA178"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4.</w:t>
      </w:r>
      <w:r w:rsidRPr="002E4703">
        <w:rPr>
          <w:rFonts w:ascii="Times New Roman" w:eastAsia="Times New Roman" w:hAnsi="Times New Roman"/>
          <w:snapToGrid w:val="0"/>
        </w:rPr>
        <w:tab/>
        <w:t xml:space="preserve">Galimas šalutinis poveikis </w:t>
      </w:r>
    </w:p>
    <w:p w14:paraId="665883BC"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5.</w:t>
      </w:r>
      <w:r w:rsidRPr="002E4703">
        <w:rPr>
          <w:rFonts w:ascii="Times New Roman" w:eastAsia="Times New Roman" w:hAnsi="Times New Roman"/>
          <w:snapToGrid w:val="0"/>
        </w:rPr>
        <w:tab/>
        <w:t xml:space="preserve">Kaip laikyti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w:t>
      </w:r>
    </w:p>
    <w:p w14:paraId="6CC2A8F9"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6.</w:t>
      </w:r>
      <w:r w:rsidRPr="002E4703">
        <w:rPr>
          <w:rFonts w:ascii="Times New Roman" w:eastAsia="Times New Roman" w:hAnsi="Times New Roman"/>
          <w:snapToGrid w:val="0"/>
        </w:rPr>
        <w:tab/>
        <w:t>Pakuotės turinys ir kita informacija</w:t>
      </w:r>
    </w:p>
    <w:p w14:paraId="02D944F5"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64371F14"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31B02553" w14:textId="77777777" w:rsidR="007C35F7" w:rsidRPr="002E4703" w:rsidRDefault="007C35F7" w:rsidP="007C35F7">
      <w:pPr>
        <w:keepNext/>
        <w:keepLines/>
        <w:tabs>
          <w:tab w:val="left" w:pos="567"/>
        </w:tabs>
        <w:spacing w:after="0" w:line="260" w:lineRule="exact"/>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1.</w:t>
      </w:r>
      <w:r w:rsidRPr="002E4703">
        <w:rPr>
          <w:rFonts w:ascii="Times New Roman" w:eastAsia="Times New Roman" w:hAnsi="Times New Roman"/>
          <w:b/>
          <w:bCs/>
          <w:snapToGrid w:val="0"/>
          <w:lang w:eastAsia="x-none"/>
        </w:rPr>
        <w:tab/>
        <w:t xml:space="preserve">Kas yra </w:t>
      </w: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 ir kam jis vartojamas</w:t>
      </w:r>
    </w:p>
    <w:p w14:paraId="4D94B093"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5C46E5EC" w14:textId="77777777" w:rsidR="007C35F7" w:rsidRPr="002E4703" w:rsidRDefault="007C35F7" w:rsidP="007C35F7">
      <w:pPr>
        <w:spacing w:after="0" w:line="240" w:lineRule="auto"/>
        <w:rPr>
          <w:rFonts w:ascii="Times New Roman" w:eastAsia="Times New Roman" w:hAnsi="Times New Roman"/>
        </w:rPr>
      </w:pPr>
      <w:proofErr w:type="spellStart"/>
      <w:r w:rsidRPr="002E4703">
        <w:rPr>
          <w:rFonts w:ascii="Times New Roman" w:eastAsia="Times New Roman" w:hAnsi="Times New Roman"/>
        </w:rPr>
        <w:t>Nutriflex</w:t>
      </w:r>
      <w:proofErr w:type="spellEnd"/>
      <w:r w:rsidRPr="002E4703">
        <w:rPr>
          <w:rFonts w:ascii="Times New Roman" w:eastAsia="Times New Roman" w:hAnsi="Times New Roman"/>
        </w:rPr>
        <w:t xml:space="preserve"> Omega peri sudėtyje yra skysčių ir medžiagų, vadinamų aminorūgštimis, elektrolitais ir riebalų rūgštimis, kurios yra būtinos organizmui augti ir sveikti. Vaisto sudėtyje taip pat yra kalorijų angliavandenių ir riebalų pavidalu.</w:t>
      </w:r>
    </w:p>
    <w:p w14:paraId="26EF6581" w14:textId="77777777" w:rsidR="007C35F7" w:rsidRPr="002E4703" w:rsidRDefault="007C35F7" w:rsidP="007C35F7">
      <w:pPr>
        <w:spacing w:after="0" w:line="240" w:lineRule="auto"/>
        <w:rPr>
          <w:rFonts w:ascii="Times New Roman" w:eastAsia="Times New Roman" w:hAnsi="Times New Roman"/>
        </w:rPr>
      </w:pPr>
    </w:p>
    <w:p w14:paraId="4915C660" w14:textId="77777777" w:rsidR="007C35F7" w:rsidRPr="002E4703" w:rsidRDefault="007C35F7" w:rsidP="007C35F7">
      <w:pPr>
        <w:spacing w:after="0" w:line="240" w:lineRule="auto"/>
        <w:rPr>
          <w:rFonts w:ascii="Times New Roman" w:eastAsia="Times New Roman" w:hAnsi="Times New Roman"/>
        </w:rPr>
      </w:pPr>
      <w:proofErr w:type="spellStart"/>
      <w:r w:rsidRPr="002E4703">
        <w:rPr>
          <w:rFonts w:ascii="Times New Roman" w:eastAsia="Times New Roman" w:hAnsi="Times New Roman"/>
        </w:rPr>
        <w:t>Nutriflex</w:t>
      </w:r>
      <w:proofErr w:type="spellEnd"/>
      <w:r w:rsidRPr="002E4703">
        <w:rPr>
          <w:rFonts w:ascii="Times New Roman" w:eastAsia="Times New Roman" w:hAnsi="Times New Roman"/>
        </w:rPr>
        <w:t xml:space="preserve"> Omega peri yra skirtas suaugusiesiems</w:t>
      </w:r>
      <w:r>
        <w:rPr>
          <w:rFonts w:ascii="Times New Roman" w:eastAsia="Times New Roman" w:hAnsi="Times New Roman"/>
        </w:rPr>
        <w:t>,</w:t>
      </w:r>
      <w:r w:rsidRPr="00F204D9">
        <w:rPr>
          <w:rFonts w:ascii="Times New Roman" w:eastAsia="Times New Roman" w:hAnsi="Times New Roman"/>
        </w:rPr>
        <w:t xml:space="preserve"> paaugliams ir vyresniems kaip dvejų metų vaikams.</w:t>
      </w:r>
    </w:p>
    <w:p w14:paraId="636839C6" w14:textId="77777777" w:rsidR="007C35F7" w:rsidRPr="002E4703" w:rsidRDefault="007C35F7" w:rsidP="007C35F7">
      <w:pPr>
        <w:spacing w:after="0" w:line="240" w:lineRule="auto"/>
        <w:rPr>
          <w:rFonts w:ascii="Times New Roman" w:eastAsia="Times New Roman" w:hAnsi="Times New Roman"/>
        </w:rPr>
      </w:pPr>
    </w:p>
    <w:p w14:paraId="307D4629" w14:textId="77777777" w:rsidR="007C35F7" w:rsidRPr="002E4703" w:rsidRDefault="007C35F7" w:rsidP="007C35F7">
      <w:pPr>
        <w:spacing w:after="0" w:line="240" w:lineRule="auto"/>
        <w:rPr>
          <w:rFonts w:ascii="Times New Roman" w:eastAsia="Times New Roman" w:hAnsi="Times New Roman"/>
        </w:rPr>
      </w:pPr>
      <w:proofErr w:type="spellStart"/>
      <w:r w:rsidRPr="002E4703">
        <w:rPr>
          <w:rFonts w:ascii="Times New Roman" w:eastAsia="Times New Roman" w:hAnsi="Times New Roman"/>
        </w:rPr>
        <w:t>Nutriflex</w:t>
      </w:r>
      <w:proofErr w:type="spellEnd"/>
      <w:r w:rsidRPr="002E4703">
        <w:rPr>
          <w:rFonts w:ascii="Times New Roman" w:eastAsia="Times New Roman" w:hAnsi="Times New Roman"/>
        </w:rPr>
        <w:t xml:space="preserve"> Omega peri Jums skiriamas tuo atveju, jeigu Jūs negalite normaliai maitintis. Tai gali būti įvairios situacijos, pvz., gyjant po operacijos, sužalojimų ar nudegimų arba kai organizmas negali pasisavinti maisto iš skrandžio ir žarnyno.</w:t>
      </w:r>
    </w:p>
    <w:p w14:paraId="50F95594"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085501EF" w14:textId="77777777" w:rsidR="007C35F7" w:rsidRPr="002E4703" w:rsidRDefault="007C35F7" w:rsidP="007C35F7">
      <w:pPr>
        <w:keepNext/>
        <w:keepLines/>
        <w:tabs>
          <w:tab w:val="left" w:pos="567"/>
        </w:tabs>
        <w:spacing w:before="120" w:after="80" w:line="260" w:lineRule="exact"/>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2.</w:t>
      </w:r>
      <w:r w:rsidRPr="002E4703">
        <w:rPr>
          <w:rFonts w:ascii="Times New Roman" w:eastAsia="Times New Roman" w:hAnsi="Times New Roman"/>
          <w:b/>
          <w:bCs/>
          <w:snapToGrid w:val="0"/>
          <w:lang w:eastAsia="x-none"/>
        </w:rPr>
        <w:tab/>
        <w:t xml:space="preserve">Kas žinotina prieš vartojant </w:t>
      </w: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  </w:t>
      </w:r>
    </w:p>
    <w:p w14:paraId="4037E845"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3BD66C9E"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b/>
          <w:snapToGrid w:val="0"/>
        </w:rPr>
        <w:t>Nutriflex</w:t>
      </w:r>
      <w:proofErr w:type="spellEnd"/>
      <w:r w:rsidRPr="002E4703">
        <w:rPr>
          <w:rFonts w:ascii="Times New Roman" w:eastAsia="Times New Roman" w:hAnsi="Times New Roman"/>
          <w:b/>
          <w:snapToGrid w:val="0"/>
        </w:rPr>
        <w:t xml:space="preserve"> Omega peri vartoti </w:t>
      </w:r>
      <w:r>
        <w:rPr>
          <w:rFonts w:ascii="Times New Roman" w:eastAsia="Times New Roman" w:hAnsi="Times New Roman"/>
          <w:b/>
          <w:snapToGrid w:val="0"/>
        </w:rPr>
        <w:t>draudžiama</w:t>
      </w:r>
      <w:r w:rsidRPr="002E4703">
        <w:rPr>
          <w:rFonts w:ascii="Times New Roman" w:eastAsia="Times New Roman" w:hAnsi="Times New Roman"/>
          <w:b/>
          <w:snapToGrid w:val="0"/>
        </w:rPr>
        <w:t>:</w:t>
      </w:r>
    </w:p>
    <w:p w14:paraId="2C11C32A" w14:textId="77777777" w:rsidR="007C35F7" w:rsidRPr="002E4703" w:rsidRDefault="007C35F7" w:rsidP="007C35F7">
      <w:pPr>
        <w:numPr>
          <w:ilvl w:val="0"/>
          <w:numId w:val="3"/>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jeigu yra alergija kiaušiniams, žemės riešutams, sojų pupelėms ar žuviai arba bet kuriai pagalbinei šio vaisto medžiagai (jos išvardytos 6 skyriuje);</w:t>
      </w:r>
    </w:p>
    <w:p w14:paraId="4078ECF6" w14:textId="77777777" w:rsidR="007C35F7" w:rsidRPr="002E4703" w:rsidRDefault="007C35F7" w:rsidP="007C35F7">
      <w:pPr>
        <w:numPr>
          <w:ilvl w:val="0"/>
          <w:numId w:val="3"/>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šio vaisto negalima skirti naujagimiams, kūdikiams ir jaunesniems kaip dvejų metų vaikams.</w:t>
      </w:r>
    </w:p>
    <w:p w14:paraId="7A2776E0"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57086396" w14:textId="77777777" w:rsidR="007C35F7" w:rsidRPr="002E4703" w:rsidRDefault="007C35F7" w:rsidP="007C35F7">
      <w:pPr>
        <w:spacing w:after="0" w:line="240" w:lineRule="auto"/>
        <w:rPr>
          <w:rFonts w:ascii="Times New Roman" w:eastAsia="Times New Roman" w:hAnsi="Times New Roman"/>
        </w:rPr>
      </w:pPr>
      <w:proofErr w:type="spellStart"/>
      <w:r w:rsidRPr="002E4703">
        <w:rPr>
          <w:rFonts w:ascii="Times New Roman" w:eastAsia="Times New Roman" w:hAnsi="Times New Roman"/>
        </w:rPr>
        <w:t>Nutriflex</w:t>
      </w:r>
      <w:proofErr w:type="spellEnd"/>
      <w:r w:rsidRPr="002E4703">
        <w:rPr>
          <w:rFonts w:ascii="Times New Roman" w:eastAsia="Times New Roman" w:hAnsi="Times New Roman"/>
        </w:rPr>
        <w:t xml:space="preserve"> Omega peri vartoti taip pat negalima, jei Jums yra kuri nors iš šių būklių:</w:t>
      </w:r>
    </w:p>
    <w:p w14:paraId="77E16734" w14:textId="77777777" w:rsidR="007C35F7" w:rsidRPr="002E4703" w:rsidRDefault="007C35F7" w:rsidP="007C35F7">
      <w:pPr>
        <w:numPr>
          <w:ilvl w:val="0"/>
          <w:numId w:val="2"/>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 xml:space="preserve">gyvybei pavojingi kraujotakos sutrikimai, pvz., galintys pasireikšti Jums esant </w:t>
      </w:r>
      <w:proofErr w:type="spellStart"/>
      <w:r w:rsidRPr="002E4703">
        <w:rPr>
          <w:rFonts w:ascii="Times New Roman" w:eastAsia="Times New Roman" w:hAnsi="Times New Roman"/>
        </w:rPr>
        <w:t>kolapso</w:t>
      </w:r>
      <w:proofErr w:type="spellEnd"/>
      <w:r w:rsidRPr="002E4703">
        <w:rPr>
          <w:rFonts w:ascii="Times New Roman" w:eastAsia="Times New Roman" w:hAnsi="Times New Roman"/>
        </w:rPr>
        <w:t xml:space="preserve"> ar šoko būklėje;</w:t>
      </w:r>
    </w:p>
    <w:p w14:paraId="1D411D72" w14:textId="77777777" w:rsidR="007C35F7" w:rsidRPr="002E4703" w:rsidRDefault="007C35F7" w:rsidP="007C35F7">
      <w:pPr>
        <w:numPr>
          <w:ilvl w:val="0"/>
          <w:numId w:val="2"/>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širdies priepuolis ar insultas;</w:t>
      </w:r>
    </w:p>
    <w:p w14:paraId="66135316" w14:textId="77777777" w:rsidR="007C35F7" w:rsidRPr="002E4703" w:rsidRDefault="007C35F7" w:rsidP="007C35F7">
      <w:pPr>
        <w:numPr>
          <w:ilvl w:val="0"/>
          <w:numId w:val="2"/>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 xml:space="preserve">labai sutrikusi kraujo krešėjimo funkcija, kraujavimo pavojus (sunki </w:t>
      </w:r>
      <w:proofErr w:type="spellStart"/>
      <w:r w:rsidRPr="002E4703">
        <w:rPr>
          <w:rFonts w:ascii="Times New Roman" w:eastAsia="Times New Roman" w:hAnsi="Times New Roman"/>
        </w:rPr>
        <w:t>koagulopatija</w:t>
      </w:r>
      <w:proofErr w:type="spellEnd"/>
      <w:r w:rsidRPr="002E4703">
        <w:rPr>
          <w:rFonts w:ascii="Times New Roman" w:eastAsia="Times New Roman" w:hAnsi="Times New Roman"/>
        </w:rPr>
        <w:t>, blogėjanti hemoraginė diatezė);</w:t>
      </w:r>
    </w:p>
    <w:p w14:paraId="0E67676F" w14:textId="77777777" w:rsidR="007C35F7" w:rsidRPr="002E4703" w:rsidRDefault="007C35F7" w:rsidP="007C35F7">
      <w:pPr>
        <w:numPr>
          <w:ilvl w:val="0"/>
          <w:numId w:val="2"/>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kraujagyslių užsikimšimas kraujo krešuliais arba riebalais (embolija);</w:t>
      </w:r>
    </w:p>
    <w:p w14:paraId="2FF7CB24" w14:textId="77777777" w:rsidR="007C35F7" w:rsidRPr="002E4703" w:rsidRDefault="007C35F7" w:rsidP="007C35F7">
      <w:pPr>
        <w:numPr>
          <w:ilvl w:val="0"/>
          <w:numId w:val="2"/>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sunkus kepenų nepakankamumas;</w:t>
      </w:r>
    </w:p>
    <w:p w14:paraId="5038F84C" w14:textId="77777777" w:rsidR="007C35F7" w:rsidRPr="002E4703" w:rsidRDefault="007C35F7" w:rsidP="007C35F7">
      <w:pPr>
        <w:numPr>
          <w:ilvl w:val="0"/>
          <w:numId w:val="2"/>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sutrikęs tulžies tekėjimas (</w:t>
      </w:r>
      <w:proofErr w:type="spellStart"/>
      <w:r w:rsidRPr="002E4703">
        <w:rPr>
          <w:rFonts w:ascii="Times New Roman" w:eastAsia="Times New Roman" w:hAnsi="Times New Roman"/>
        </w:rPr>
        <w:t>intrahepatinė</w:t>
      </w:r>
      <w:proofErr w:type="spellEnd"/>
      <w:r w:rsidRPr="002E4703">
        <w:rPr>
          <w:rFonts w:ascii="Times New Roman" w:eastAsia="Times New Roman" w:hAnsi="Times New Roman"/>
        </w:rPr>
        <w:t xml:space="preserve"> </w:t>
      </w:r>
      <w:proofErr w:type="spellStart"/>
      <w:r w:rsidRPr="002E4703">
        <w:rPr>
          <w:rFonts w:ascii="Times New Roman" w:eastAsia="Times New Roman" w:hAnsi="Times New Roman"/>
        </w:rPr>
        <w:t>cholestazė</w:t>
      </w:r>
      <w:proofErr w:type="spellEnd"/>
      <w:r w:rsidRPr="002E4703">
        <w:rPr>
          <w:rFonts w:ascii="Times New Roman" w:eastAsia="Times New Roman" w:hAnsi="Times New Roman"/>
        </w:rPr>
        <w:t>);</w:t>
      </w:r>
    </w:p>
    <w:p w14:paraId="349A5BBE" w14:textId="77777777" w:rsidR="007C35F7" w:rsidRPr="002E4703" w:rsidRDefault="007C35F7" w:rsidP="007C35F7">
      <w:pPr>
        <w:numPr>
          <w:ilvl w:val="0"/>
          <w:numId w:val="2"/>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sunkus inkstų nepakankamumas, kai nėra sąlygų taikyti dializę;</w:t>
      </w:r>
    </w:p>
    <w:p w14:paraId="20BE6397" w14:textId="77777777" w:rsidR="007C35F7" w:rsidRPr="002E4703" w:rsidRDefault="007C35F7" w:rsidP="007C35F7">
      <w:pPr>
        <w:numPr>
          <w:ilvl w:val="0"/>
          <w:numId w:val="2"/>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druskų kiekio sutrikimai organizme;</w:t>
      </w:r>
    </w:p>
    <w:p w14:paraId="42FF49FC" w14:textId="77777777" w:rsidR="007C35F7" w:rsidRPr="002E4703" w:rsidRDefault="007C35F7" w:rsidP="007C35F7">
      <w:pPr>
        <w:numPr>
          <w:ilvl w:val="0"/>
          <w:numId w:val="2"/>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vandens trūkumas ar perteklius organizme;</w:t>
      </w:r>
    </w:p>
    <w:p w14:paraId="56C60FE1" w14:textId="77777777" w:rsidR="007C35F7" w:rsidRPr="002E4703" w:rsidRDefault="007C35F7" w:rsidP="007C35F7">
      <w:pPr>
        <w:numPr>
          <w:ilvl w:val="0"/>
          <w:numId w:val="2"/>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vanduo plaučiuose (plaučių edema);</w:t>
      </w:r>
    </w:p>
    <w:p w14:paraId="075C0195" w14:textId="77777777" w:rsidR="007C35F7" w:rsidRPr="002E4703" w:rsidRDefault="007C35F7" w:rsidP="007C35F7">
      <w:pPr>
        <w:numPr>
          <w:ilvl w:val="0"/>
          <w:numId w:val="2"/>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lastRenderedPageBreak/>
        <w:t xml:space="preserve">sunkus širdies nepakankamumas; </w:t>
      </w:r>
    </w:p>
    <w:p w14:paraId="6FB5789C" w14:textId="77777777" w:rsidR="007C35F7" w:rsidRPr="002E4703" w:rsidRDefault="007C35F7" w:rsidP="007C35F7">
      <w:pPr>
        <w:numPr>
          <w:ilvl w:val="0"/>
          <w:numId w:val="2"/>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tam tikri medžiagų apykaitos (metabolizmo) sutrikimai, pvz.:</w:t>
      </w:r>
    </w:p>
    <w:p w14:paraId="1FE0DD74" w14:textId="77777777" w:rsidR="007C35F7" w:rsidRPr="002E4703" w:rsidRDefault="007C35F7" w:rsidP="007C35F7">
      <w:pPr>
        <w:numPr>
          <w:ilvl w:val="0"/>
          <w:numId w:val="1"/>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per daug lipidų (riebalų) kraujyje;</w:t>
      </w:r>
    </w:p>
    <w:p w14:paraId="109C6A75" w14:textId="77777777" w:rsidR="007C35F7" w:rsidRPr="002E4703" w:rsidRDefault="007C35F7" w:rsidP="007C35F7">
      <w:pPr>
        <w:numPr>
          <w:ilvl w:val="0"/>
          <w:numId w:val="1"/>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įgimti aminorūgščių apykaitos sutrikimai;</w:t>
      </w:r>
    </w:p>
    <w:p w14:paraId="5BACD0A3" w14:textId="77777777" w:rsidR="007C35F7" w:rsidRPr="002E4703" w:rsidRDefault="007C35F7" w:rsidP="007C35F7">
      <w:pPr>
        <w:numPr>
          <w:ilvl w:val="0"/>
          <w:numId w:val="1"/>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nenormaliai didelis cukraus kiekis kraujyje, kuriam kontroliuoti reikia daugiau kaip 6 vienetų insulino per valandą;</w:t>
      </w:r>
    </w:p>
    <w:p w14:paraId="0FCCD7A8" w14:textId="77777777" w:rsidR="007C35F7" w:rsidRPr="002E4703" w:rsidRDefault="007C35F7" w:rsidP="007C35F7">
      <w:pPr>
        <w:numPr>
          <w:ilvl w:val="0"/>
          <w:numId w:val="1"/>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medžiagų apykaitos sutrikimai, galintys pasireikšti po operacijų ar sužalojimų;</w:t>
      </w:r>
    </w:p>
    <w:p w14:paraId="407A04B9" w14:textId="77777777" w:rsidR="007C35F7" w:rsidRPr="002E4703" w:rsidRDefault="007C35F7" w:rsidP="007C35F7">
      <w:pPr>
        <w:numPr>
          <w:ilvl w:val="0"/>
          <w:numId w:val="1"/>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nežinomos kilmės koma;</w:t>
      </w:r>
    </w:p>
    <w:p w14:paraId="24140BFE" w14:textId="77777777" w:rsidR="007C35F7" w:rsidRPr="002E4703" w:rsidRDefault="007C35F7" w:rsidP="007C35F7">
      <w:pPr>
        <w:numPr>
          <w:ilvl w:val="0"/>
          <w:numId w:val="1"/>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nepakankamas audinių aprūpinimas deguonimi;</w:t>
      </w:r>
    </w:p>
    <w:p w14:paraId="301CE07F" w14:textId="77777777" w:rsidR="007C35F7" w:rsidRPr="002E4703" w:rsidRDefault="007C35F7" w:rsidP="007C35F7">
      <w:pPr>
        <w:numPr>
          <w:ilvl w:val="0"/>
          <w:numId w:val="1"/>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nenormaliai didelis rūgščių kiekis kraujyje.</w:t>
      </w:r>
    </w:p>
    <w:p w14:paraId="5EDD3E14"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68A36C37" w14:textId="77777777" w:rsidR="007C35F7" w:rsidRPr="002E4703" w:rsidRDefault="007C35F7" w:rsidP="007C35F7">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 xml:space="preserve">Įspėjimai ir atsargumo priemonės </w:t>
      </w:r>
    </w:p>
    <w:p w14:paraId="607B69D9"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79988AF0"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Pasitarkite su gydytoju, </w:t>
      </w:r>
      <w:r>
        <w:rPr>
          <w:rFonts w:ascii="Times New Roman" w:eastAsia="Times New Roman" w:hAnsi="Times New Roman"/>
          <w:snapToGrid w:val="0"/>
        </w:rPr>
        <w:t xml:space="preserve">vaistininku arba slaugytoju </w:t>
      </w:r>
      <w:r w:rsidRPr="002E4703">
        <w:rPr>
          <w:rFonts w:ascii="Times New Roman" w:eastAsia="Times New Roman" w:hAnsi="Times New Roman"/>
          <w:snapToGrid w:val="0"/>
        </w:rPr>
        <w:t xml:space="preserve">prieš pradėdami vartoti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w:t>
      </w:r>
    </w:p>
    <w:p w14:paraId="6C17029C"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Informuokite gydytoją, jeigu:</w:t>
      </w:r>
    </w:p>
    <w:p w14:paraId="49CC0A64" w14:textId="77777777" w:rsidR="007C35F7" w:rsidRPr="002E4703" w:rsidRDefault="007C35F7" w:rsidP="007C35F7">
      <w:pPr>
        <w:numPr>
          <w:ilvl w:val="0"/>
          <w:numId w:val="5"/>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Jums yra širdies, kepenų ar inkstų sutrikimų;</w:t>
      </w:r>
    </w:p>
    <w:p w14:paraId="33B77193" w14:textId="77777777" w:rsidR="007C35F7" w:rsidRPr="002E4703" w:rsidRDefault="007C35F7" w:rsidP="007C35F7">
      <w:pPr>
        <w:numPr>
          <w:ilvl w:val="0"/>
          <w:numId w:val="5"/>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Jums nustatyti tam tikro tipo medžiagų apykaitos sutrikimai, pvz., cukrinis diabetas, nenormalios riebalų kraujyje vertės ir organizmo skysčių bei druskų sudėties arba rūgščių-šarmų pusiausvyros sutrikimai.</w:t>
      </w:r>
    </w:p>
    <w:p w14:paraId="1F8CE6AD"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7B7A3F41" w14:textId="77777777" w:rsidR="007C35F7"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Jums vartojant šį vaistą, Jūsų būklė bus atidžiai stebima, kad būtų aptikti ankstyvi alerginės reakcijos požymiai (pvz., karščiavimas, drebulys, išbėrimas ar dusulys).</w:t>
      </w:r>
    </w:p>
    <w:p w14:paraId="1BD99A99" w14:textId="77777777" w:rsidR="007C35F7" w:rsidRDefault="007C35F7" w:rsidP="007C35F7">
      <w:pPr>
        <w:numPr>
          <w:ilvl w:val="12"/>
          <w:numId w:val="0"/>
        </w:numPr>
        <w:spacing w:after="0" w:line="240" w:lineRule="auto"/>
        <w:ind w:right="-2"/>
        <w:rPr>
          <w:rFonts w:ascii="Times New Roman" w:eastAsia="Times New Roman" w:hAnsi="Times New Roman"/>
          <w:snapToGrid w:val="0"/>
        </w:rPr>
      </w:pPr>
    </w:p>
    <w:p w14:paraId="060CAE56"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E33BB4">
        <w:rPr>
          <w:rFonts w:ascii="Times New Roman" w:eastAsia="Times New Roman" w:hAnsi="Times New Roman"/>
          <w:snapToGrid w:val="0"/>
        </w:rPr>
        <w:t>Bus užtikrintas pakankamas vartojamų vitaminų (ypač vitamino B1) kiekis.</w:t>
      </w:r>
    </w:p>
    <w:p w14:paraId="2F88C90C"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2D95A6DB"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Bus taikomas tolesnis stebėjimas ir atliekami tyrimai, pvz., įvairūs kraujo mėginių tyrimai, siekiant įsitikinti, kad Jūsų organizmas tinkamai priima skiriamas maistingas medžiagas.</w:t>
      </w:r>
    </w:p>
    <w:p w14:paraId="612EDCB3"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5DD5A142"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F204D9">
        <w:rPr>
          <w:rFonts w:ascii="Times New Roman" w:eastAsia="Times New Roman" w:hAnsi="Times New Roman"/>
        </w:rPr>
        <w:t>Sveikatos priežiūros specialistas</w:t>
      </w:r>
      <w:r>
        <w:rPr>
          <w:rFonts w:ascii="Times New Roman" w:eastAsia="Times New Roman" w:hAnsi="Times New Roman"/>
        </w:rPr>
        <w:t xml:space="preserve"> </w:t>
      </w:r>
      <w:r w:rsidRPr="002E4703">
        <w:rPr>
          <w:rFonts w:ascii="Times New Roman" w:eastAsia="Times New Roman" w:hAnsi="Times New Roman"/>
          <w:snapToGrid w:val="0"/>
        </w:rPr>
        <w:t>taip pat im</w:t>
      </w:r>
      <w:r>
        <w:rPr>
          <w:rFonts w:ascii="Times New Roman" w:eastAsia="Times New Roman" w:hAnsi="Times New Roman"/>
          <w:snapToGrid w:val="0"/>
        </w:rPr>
        <w:t>s</w:t>
      </w:r>
      <w:r w:rsidRPr="002E4703">
        <w:rPr>
          <w:rFonts w:ascii="Times New Roman" w:eastAsia="Times New Roman" w:hAnsi="Times New Roman"/>
          <w:snapToGrid w:val="0"/>
        </w:rPr>
        <w:t xml:space="preserve">is priemonių, kad būtų patenkinti organizmo skysčių ir elektrolitų poreikiai. Kartu su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Jums gali būti skiriamos kitos maistingos medžiagos (maisto produktai), kad būtų visiškai patenkinti organizmo poreikiai.</w:t>
      </w:r>
    </w:p>
    <w:p w14:paraId="67983FD5"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56D5CCEF" w14:textId="77777777" w:rsidR="007C35F7" w:rsidRPr="002E4703" w:rsidRDefault="007C35F7" w:rsidP="007C35F7">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 xml:space="preserve">Vaikams </w:t>
      </w:r>
    </w:p>
    <w:p w14:paraId="6323BEA5" w14:textId="77777777" w:rsidR="007C35F7" w:rsidRPr="002E4703" w:rsidRDefault="007C35F7" w:rsidP="007C35F7">
      <w:pPr>
        <w:numPr>
          <w:ilvl w:val="12"/>
          <w:numId w:val="0"/>
        </w:numPr>
        <w:spacing w:after="0" w:line="240" w:lineRule="auto"/>
        <w:rPr>
          <w:rFonts w:ascii="Times New Roman" w:eastAsia="Times New Roman" w:hAnsi="Times New Roman"/>
          <w:b/>
          <w:snapToGrid w:val="0"/>
        </w:rPr>
      </w:pPr>
    </w:p>
    <w:p w14:paraId="6D55A744" w14:textId="77777777" w:rsidR="007C35F7" w:rsidRPr="002E4703" w:rsidRDefault="007C35F7" w:rsidP="007C35F7">
      <w:pPr>
        <w:numPr>
          <w:ilvl w:val="12"/>
          <w:numId w:val="0"/>
        </w:num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Šio vaisto negalima skirti naujagimiams, kūdikiams ir jaunesniems kaip dvejų metų vaikams.</w:t>
      </w:r>
    </w:p>
    <w:p w14:paraId="09FEC80E" w14:textId="77777777" w:rsidR="007C35F7" w:rsidRPr="002E4703" w:rsidRDefault="007C35F7" w:rsidP="007C35F7">
      <w:pPr>
        <w:numPr>
          <w:ilvl w:val="12"/>
          <w:numId w:val="0"/>
        </w:numPr>
        <w:spacing w:after="0" w:line="240" w:lineRule="auto"/>
        <w:rPr>
          <w:rFonts w:ascii="Times New Roman" w:eastAsia="Times New Roman" w:hAnsi="Times New Roman"/>
          <w:b/>
          <w:snapToGrid w:val="0"/>
        </w:rPr>
      </w:pPr>
    </w:p>
    <w:p w14:paraId="0E4D6761" w14:textId="77777777" w:rsidR="007C35F7" w:rsidRPr="002E4703" w:rsidRDefault="007C35F7" w:rsidP="007C35F7">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 xml:space="preserve">Kiti vaistai ir </w:t>
      </w:r>
      <w:proofErr w:type="spellStart"/>
      <w:r w:rsidRPr="002E4703">
        <w:rPr>
          <w:rFonts w:ascii="Times New Roman" w:eastAsia="Times New Roman" w:hAnsi="Times New Roman"/>
          <w:b/>
          <w:snapToGrid w:val="0"/>
        </w:rPr>
        <w:t>Nutriflex</w:t>
      </w:r>
      <w:proofErr w:type="spellEnd"/>
      <w:r w:rsidRPr="002E4703">
        <w:rPr>
          <w:rFonts w:ascii="Times New Roman" w:eastAsia="Times New Roman" w:hAnsi="Times New Roman"/>
          <w:b/>
          <w:snapToGrid w:val="0"/>
        </w:rPr>
        <w:t xml:space="preserve"> Omega peri</w:t>
      </w:r>
    </w:p>
    <w:p w14:paraId="4A83A0BF" w14:textId="77777777" w:rsidR="007C35F7" w:rsidRPr="002E4703" w:rsidRDefault="007C35F7" w:rsidP="007C35F7">
      <w:pPr>
        <w:tabs>
          <w:tab w:val="left" w:pos="567"/>
        </w:tabs>
        <w:spacing w:after="0" w:line="260" w:lineRule="exact"/>
        <w:rPr>
          <w:rFonts w:ascii="Times New Roman" w:eastAsia="Times New Roman" w:hAnsi="Times New Roman"/>
          <w:b/>
          <w:snapToGrid w:val="0"/>
        </w:rPr>
      </w:pPr>
    </w:p>
    <w:p w14:paraId="36BA952E"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Jeigu vartojate ar neseniai vartojote kitų vaistų arba dėl to nesate tikri, apie tai pasakykite gydytojui</w:t>
      </w:r>
      <w:r>
        <w:rPr>
          <w:rFonts w:ascii="Times New Roman" w:eastAsia="Times New Roman" w:hAnsi="Times New Roman"/>
          <w:snapToGrid w:val="0"/>
        </w:rPr>
        <w:t>, vaistininkui arba slaugytojui</w:t>
      </w:r>
      <w:r w:rsidRPr="002E4703">
        <w:rPr>
          <w:rFonts w:ascii="Times New Roman" w:eastAsia="Times New Roman" w:hAnsi="Times New Roman"/>
          <w:snapToGrid w:val="0"/>
        </w:rPr>
        <w:t>.</w:t>
      </w:r>
    </w:p>
    <w:p w14:paraId="2EF9DEBA" w14:textId="77777777" w:rsidR="007C35F7" w:rsidRPr="002E4703" w:rsidRDefault="007C35F7" w:rsidP="007C35F7">
      <w:pPr>
        <w:numPr>
          <w:ilvl w:val="12"/>
          <w:numId w:val="0"/>
        </w:numPr>
        <w:spacing w:after="0" w:line="240" w:lineRule="auto"/>
        <w:rPr>
          <w:rFonts w:ascii="Times New Roman" w:eastAsia="Times New Roman" w:hAnsi="Times New Roman"/>
          <w:snapToGrid w:val="0"/>
        </w:rPr>
      </w:pPr>
    </w:p>
    <w:p w14:paraId="42E25751" w14:textId="77777777" w:rsidR="007C35F7" w:rsidRPr="002E4703" w:rsidRDefault="007C35F7" w:rsidP="007C35F7">
      <w:pPr>
        <w:numPr>
          <w:ilvl w:val="12"/>
          <w:numId w:val="0"/>
        </w:numPr>
        <w:spacing w:after="0" w:line="240" w:lineRule="auto"/>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gali sąveikauti su tam tikrais vaistais. Pasakykite gydytojui, </w:t>
      </w:r>
      <w:r>
        <w:rPr>
          <w:rFonts w:ascii="Times New Roman" w:eastAsia="Times New Roman" w:hAnsi="Times New Roman"/>
          <w:snapToGrid w:val="0"/>
        </w:rPr>
        <w:t xml:space="preserve">vaistininkui arba slaugytojui, </w:t>
      </w:r>
      <w:r w:rsidRPr="002E4703">
        <w:rPr>
          <w:rFonts w:ascii="Times New Roman" w:eastAsia="Times New Roman" w:hAnsi="Times New Roman"/>
          <w:snapToGrid w:val="0"/>
        </w:rPr>
        <w:t>jeigu vartojate ar Jums yra skiriamas bent vienas iš šių:</w:t>
      </w:r>
    </w:p>
    <w:p w14:paraId="003C9ECA" w14:textId="77777777" w:rsidR="007C35F7" w:rsidRPr="002E4703" w:rsidRDefault="007C35F7" w:rsidP="007C35F7">
      <w:pPr>
        <w:numPr>
          <w:ilvl w:val="2"/>
          <w:numId w:val="6"/>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insulinas;</w:t>
      </w:r>
    </w:p>
    <w:p w14:paraId="30A44F20" w14:textId="77777777" w:rsidR="007C35F7" w:rsidRPr="002E4703" w:rsidRDefault="007C35F7" w:rsidP="007C35F7">
      <w:pPr>
        <w:numPr>
          <w:ilvl w:val="2"/>
          <w:numId w:val="6"/>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heparinas;</w:t>
      </w:r>
    </w:p>
    <w:p w14:paraId="2A7C4AC1" w14:textId="77777777" w:rsidR="007C35F7" w:rsidRPr="002E4703" w:rsidRDefault="007C35F7" w:rsidP="007C35F7">
      <w:pPr>
        <w:numPr>
          <w:ilvl w:val="2"/>
          <w:numId w:val="6"/>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vaistai, apsaugantys nuo nepageidaujamo kraujo krešėjimo, pvz., varfarinas ar kiti kumarino dariniai;</w:t>
      </w:r>
    </w:p>
    <w:p w14:paraId="7D4CA4F4" w14:textId="77777777" w:rsidR="007C35F7" w:rsidRPr="002E4703" w:rsidRDefault="007C35F7" w:rsidP="007C35F7">
      <w:pPr>
        <w:numPr>
          <w:ilvl w:val="2"/>
          <w:numId w:val="6"/>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vaistai, skatinantys šlapimo išsiskyrimą (diuretikai);</w:t>
      </w:r>
    </w:p>
    <w:p w14:paraId="0061127D" w14:textId="77777777" w:rsidR="007C35F7" w:rsidRPr="002E4703" w:rsidRDefault="007C35F7" w:rsidP="007C35F7">
      <w:pPr>
        <w:numPr>
          <w:ilvl w:val="2"/>
          <w:numId w:val="6"/>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 xml:space="preserve">vaistai aukštam kraujospūdžiui ar širdies sutrikimams gydyti (AKF inhibitoriai ir </w:t>
      </w:r>
      <w:proofErr w:type="spellStart"/>
      <w:r w:rsidRPr="002E4703">
        <w:rPr>
          <w:rFonts w:ascii="Times New Roman" w:eastAsia="Times New Roman" w:hAnsi="Times New Roman"/>
          <w:snapToGrid w:val="0"/>
        </w:rPr>
        <w:t>angiotenzino</w:t>
      </w:r>
      <w:proofErr w:type="spellEnd"/>
      <w:r w:rsidRPr="002E4703">
        <w:rPr>
          <w:rFonts w:ascii="Times New Roman" w:eastAsia="Times New Roman" w:hAnsi="Times New Roman"/>
          <w:snapToGrid w:val="0"/>
        </w:rPr>
        <w:t>-II-receptorių blokatoriai);</w:t>
      </w:r>
    </w:p>
    <w:p w14:paraId="270F03FA" w14:textId="77777777" w:rsidR="007C35F7" w:rsidRPr="002E4703" w:rsidRDefault="007C35F7" w:rsidP="007C35F7">
      <w:pPr>
        <w:numPr>
          <w:ilvl w:val="2"/>
          <w:numId w:val="6"/>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 xml:space="preserve">vaistai, vartojami organų transplantacijoje, pvz., </w:t>
      </w:r>
      <w:proofErr w:type="spellStart"/>
      <w:r w:rsidRPr="002E4703">
        <w:rPr>
          <w:rFonts w:ascii="Times New Roman" w:eastAsia="Times New Roman" w:hAnsi="Times New Roman"/>
          <w:snapToGrid w:val="0"/>
        </w:rPr>
        <w:t>ciklosporinas</w:t>
      </w:r>
      <w:proofErr w:type="spellEnd"/>
      <w:r w:rsidRPr="002E4703">
        <w:rPr>
          <w:rFonts w:ascii="Times New Roman" w:eastAsia="Times New Roman" w:hAnsi="Times New Roman"/>
          <w:snapToGrid w:val="0"/>
        </w:rPr>
        <w:t xml:space="preserve"> ir </w:t>
      </w:r>
      <w:proofErr w:type="spellStart"/>
      <w:r w:rsidRPr="002E4703">
        <w:rPr>
          <w:rFonts w:ascii="Times New Roman" w:eastAsia="Times New Roman" w:hAnsi="Times New Roman"/>
          <w:snapToGrid w:val="0"/>
        </w:rPr>
        <w:t>takrolimuzas</w:t>
      </w:r>
      <w:proofErr w:type="spellEnd"/>
      <w:r w:rsidRPr="002E4703">
        <w:rPr>
          <w:rFonts w:ascii="Times New Roman" w:eastAsia="Times New Roman" w:hAnsi="Times New Roman"/>
          <w:snapToGrid w:val="0"/>
        </w:rPr>
        <w:t>;</w:t>
      </w:r>
    </w:p>
    <w:p w14:paraId="06185B00" w14:textId="77777777" w:rsidR="007C35F7" w:rsidRPr="002E4703" w:rsidRDefault="007C35F7" w:rsidP="007C35F7">
      <w:pPr>
        <w:numPr>
          <w:ilvl w:val="2"/>
          <w:numId w:val="6"/>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vaistai uždegimui gydyti (kortikosteroidai);</w:t>
      </w:r>
    </w:p>
    <w:p w14:paraId="6F67D44E" w14:textId="77777777" w:rsidR="007C35F7" w:rsidRPr="002E4703" w:rsidRDefault="007C35F7" w:rsidP="007C35F7">
      <w:pPr>
        <w:numPr>
          <w:ilvl w:val="2"/>
          <w:numId w:val="6"/>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hormonų preparatai, veikiantys organizmo skysčių pusiausvyrą (</w:t>
      </w:r>
      <w:proofErr w:type="spellStart"/>
      <w:r w:rsidRPr="002E4703">
        <w:rPr>
          <w:rFonts w:ascii="Times New Roman" w:eastAsia="Times New Roman" w:hAnsi="Times New Roman"/>
          <w:snapToGrid w:val="0"/>
        </w:rPr>
        <w:t>adrenokortikotropinis</w:t>
      </w:r>
      <w:proofErr w:type="spellEnd"/>
      <w:r w:rsidRPr="002E4703">
        <w:rPr>
          <w:rFonts w:ascii="Times New Roman" w:eastAsia="Times New Roman" w:hAnsi="Times New Roman"/>
          <w:snapToGrid w:val="0"/>
        </w:rPr>
        <w:t xml:space="preserve"> hormonas [AKTH]).</w:t>
      </w:r>
    </w:p>
    <w:p w14:paraId="7D48B536" w14:textId="77777777" w:rsidR="007C35F7" w:rsidRPr="002E4703" w:rsidRDefault="007C35F7" w:rsidP="007C35F7">
      <w:pPr>
        <w:numPr>
          <w:ilvl w:val="12"/>
          <w:numId w:val="0"/>
        </w:numPr>
        <w:spacing w:after="0" w:line="240" w:lineRule="auto"/>
        <w:rPr>
          <w:rFonts w:ascii="Times New Roman" w:eastAsia="Times New Roman" w:hAnsi="Times New Roman"/>
          <w:snapToGrid w:val="0"/>
        </w:rPr>
      </w:pPr>
    </w:p>
    <w:p w14:paraId="695CC2A3" w14:textId="77777777" w:rsidR="007C35F7" w:rsidRPr="002E4703" w:rsidRDefault="007C35F7" w:rsidP="007C35F7">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Nėštumas ir žindymo laikotarpis</w:t>
      </w:r>
    </w:p>
    <w:p w14:paraId="26A3E851" w14:textId="77777777" w:rsidR="007C35F7" w:rsidRPr="002E4703" w:rsidRDefault="007C35F7" w:rsidP="007C35F7">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lastRenderedPageBreak/>
        <w:t xml:space="preserve"> </w:t>
      </w:r>
    </w:p>
    <w:p w14:paraId="791443FD" w14:textId="77777777" w:rsidR="007C35F7" w:rsidRPr="002E4703" w:rsidRDefault="007C35F7" w:rsidP="007C35F7">
      <w:pPr>
        <w:numPr>
          <w:ilvl w:val="12"/>
          <w:numId w:val="0"/>
        </w:num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Jeigu esate nėščia, žindote kūdikį, manote, kad galbūt esate nėščia, arba planuojate pastoti, tai prieš vartodama šį vaistą, pasitarkite su gydytoju</w:t>
      </w:r>
      <w:r>
        <w:rPr>
          <w:rFonts w:ascii="Times New Roman" w:eastAsia="Times New Roman" w:hAnsi="Times New Roman"/>
          <w:snapToGrid w:val="0"/>
        </w:rPr>
        <w:t xml:space="preserve"> arba vaistininku</w:t>
      </w:r>
      <w:r w:rsidRPr="002E4703">
        <w:rPr>
          <w:rFonts w:ascii="Times New Roman" w:eastAsia="Times New Roman" w:hAnsi="Times New Roman"/>
          <w:snapToGrid w:val="0"/>
        </w:rPr>
        <w:t>. Jeigu esate nėščia, gydytojas</w:t>
      </w:r>
      <w:r>
        <w:rPr>
          <w:rFonts w:ascii="Times New Roman" w:eastAsia="Times New Roman" w:hAnsi="Times New Roman"/>
          <w:snapToGrid w:val="0"/>
        </w:rPr>
        <w:t xml:space="preserve"> arba vaistininkas</w:t>
      </w:r>
      <w:r w:rsidRPr="002E4703">
        <w:rPr>
          <w:rFonts w:ascii="Times New Roman" w:eastAsia="Times New Roman" w:hAnsi="Times New Roman"/>
          <w:snapToGrid w:val="0"/>
        </w:rPr>
        <w:t xml:space="preserve"> Jums skirs šio vaisto tik tuo atveju, jeigu tai neabejotinai būtina Jūsų sveikimui. Duomenų apie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vartojimą nėštumo metu nėra.</w:t>
      </w:r>
    </w:p>
    <w:p w14:paraId="19813594" w14:textId="77777777" w:rsidR="007C35F7" w:rsidRPr="002E4703" w:rsidRDefault="007C35F7" w:rsidP="007C35F7">
      <w:pPr>
        <w:numPr>
          <w:ilvl w:val="12"/>
          <w:numId w:val="0"/>
        </w:numPr>
        <w:spacing w:after="0" w:line="240" w:lineRule="auto"/>
        <w:rPr>
          <w:rFonts w:ascii="Times New Roman" w:eastAsia="Times New Roman" w:hAnsi="Times New Roman"/>
          <w:snapToGrid w:val="0"/>
        </w:rPr>
      </w:pPr>
    </w:p>
    <w:p w14:paraId="0CF11B34" w14:textId="77777777" w:rsidR="007C35F7" w:rsidRPr="002E4703" w:rsidRDefault="007C35F7" w:rsidP="007C35F7">
      <w:pPr>
        <w:numPr>
          <w:ilvl w:val="12"/>
          <w:numId w:val="0"/>
        </w:num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 xml:space="preserve">Moterims, kurioms taikomas </w:t>
      </w:r>
      <w:proofErr w:type="spellStart"/>
      <w:r w:rsidRPr="002E4703">
        <w:rPr>
          <w:rFonts w:ascii="Times New Roman" w:eastAsia="Times New Roman" w:hAnsi="Times New Roman"/>
          <w:snapToGrid w:val="0"/>
        </w:rPr>
        <w:t>parenterinis</w:t>
      </w:r>
      <w:proofErr w:type="spellEnd"/>
      <w:r w:rsidRPr="002E4703">
        <w:rPr>
          <w:rFonts w:ascii="Times New Roman" w:eastAsia="Times New Roman" w:hAnsi="Times New Roman"/>
          <w:snapToGrid w:val="0"/>
        </w:rPr>
        <w:t xml:space="preserve"> maitinimas, žindyti nerekomenduojama.</w:t>
      </w:r>
    </w:p>
    <w:p w14:paraId="18AD425B" w14:textId="77777777" w:rsidR="007C35F7" w:rsidRPr="002E4703" w:rsidRDefault="007C35F7" w:rsidP="007C35F7">
      <w:pPr>
        <w:numPr>
          <w:ilvl w:val="12"/>
          <w:numId w:val="0"/>
        </w:numPr>
        <w:spacing w:after="0" w:line="240" w:lineRule="auto"/>
        <w:rPr>
          <w:rFonts w:ascii="Times New Roman" w:eastAsia="Times New Roman" w:hAnsi="Times New Roman"/>
          <w:snapToGrid w:val="0"/>
        </w:rPr>
      </w:pPr>
    </w:p>
    <w:p w14:paraId="49D753D5" w14:textId="77777777" w:rsidR="007C35F7" w:rsidRPr="002E4703" w:rsidRDefault="007C35F7" w:rsidP="007C35F7">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Vairavimas ir mechanizmų valdymas</w:t>
      </w:r>
    </w:p>
    <w:p w14:paraId="64B7E3C0"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7DA920A0" w14:textId="77777777" w:rsidR="007C35F7"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Šis vaistas paprastai skiriamas nejudantiems pacientams, pvz., gulintiems ligoninėje ar klinikoje, todėl galimybės vairuoti ar valdyti mechanizmus nėra. Vis dėlto, gebėjimo vairuoti ir valdyti mechanizmus pats šis vaistas neveikia. </w:t>
      </w:r>
    </w:p>
    <w:p w14:paraId="5C559F32"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5BC931C8" w14:textId="77777777" w:rsidR="007C35F7" w:rsidRPr="00F52872" w:rsidRDefault="007C35F7" w:rsidP="007C35F7">
      <w:pPr>
        <w:keepNext/>
        <w:spacing w:after="0" w:line="240" w:lineRule="auto"/>
        <w:rPr>
          <w:rFonts w:ascii="Times New Roman" w:eastAsia="Times New Roman" w:hAnsi="Times New Roman"/>
          <w:b/>
        </w:rPr>
      </w:pPr>
      <w:proofErr w:type="spellStart"/>
      <w:r w:rsidRPr="00F52872">
        <w:rPr>
          <w:rFonts w:ascii="Times New Roman" w:eastAsia="Times New Roman" w:hAnsi="Times New Roman"/>
          <w:b/>
        </w:rPr>
        <w:t>Nutriflex</w:t>
      </w:r>
      <w:proofErr w:type="spellEnd"/>
      <w:r w:rsidRPr="00F52872">
        <w:rPr>
          <w:rFonts w:ascii="Times New Roman" w:eastAsia="Times New Roman" w:hAnsi="Times New Roman"/>
          <w:b/>
        </w:rPr>
        <w:t xml:space="preserve"> Omega peri sudėtyje yra natrio</w:t>
      </w:r>
    </w:p>
    <w:p w14:paraId="50879FB8" w14:textId="77777777" w:rsidR="007C35F7" w:rsidRPr="00F52872" w:rsidRDefault="007C35F7" w:rsidP="007C35F7">
      <w:pPr>
        <w:spacing w:after="0" w:line="240" w:lineRule="auto"/>
        <w:rPr>
          <w:rFonts w:ascii="Times New Roman" w:eastAsia="Times New Roman" w:hAnsi="Times New Roman"/>
          <w:szCs w:val="20"/>
        </w:rPr>
      </w:pPr>
      <w:r w:rsidRPr="00F52872">
        <w:rPr>
          <w:rFonts w:ascii="Times New Roman" w:eastAsia="Times New Roman" w:hAnsi="Times New Roman"/>
          <w:szCs w:val="20"/>
        </w:rPr>
        <w:t xml:space="preserve">Kiekviename šio vaisto </w:t>
      </w:r>
      <w:r>
        <w:rPr>
          <w:rFonts w:ascii="Times New Roman" w:eastAsia="Times New Roman" w:hAnsi="Times New Roman"/>
          <w:szCs w:val="20"/>
        </w:rPr>
        <w:t xml:space="preserve">mililitre </w:t>
      </w:r>
      <w:r w:rsidRPr="00F52872">
        <w:rPr>
          <w:rFonts w:ascii="Times New Roman" w:eastAsia="Times New Roman" w:hAnsi="Times New Roman"/>
          <w:szCs w:val="20"/>
        </w:rPr>
        <w:t xml:space="preserve">yra </w:t>
      </w:r>
      <w:r>
        <w:rPr>
          <w:rFonts w:ascii="Times New Roman" w:eastAsia="Times New Roman" w:hAnsi="Times New Roman"/>
          <w:snapToGrid w:val="0"/>
          <w:szCs w:val="20"/>
        </w:rPr>
        <w:t>0,931</w:t>
      </w:r>
      <w:r w:rsidRPr="00F52872">
        <w:rPr>
          <w:rFonts w:ascii="Times New Roman" w:eastAsia="Times New Roman" w:hAnsi="Times New Roman"/>
          <w:snapToGrid w:val="0"/>
          <w:szCs w:val="20"/>
        </w:rPr>
        <w:t> mg</w:t>
      </w:r>
      <w:r w:rsidRPr="00F52872">
        <w:rPr>
          <w:rFonts w:ascii="Times New Roman" w:eastAsia="Times New Roman" w:hAnsi="Times New Roman"/>
          <w:szCs w:val="20"/>
        </w:rPr>
        <w:t xml:space="preserve"> natrio (valgomosios druskos sudedamosios dalies). Tai atitinka </w:t>
      </w:r>
      <w:r>
        <w:rPr>
          <w:rFonts w:ascii="Times New Roman" w:eastAsia="Times New Roman" w:hAnsi="Times New Roman"/>
          <w:snapToGrid w:val="0"/>
          <w:szCs w:val="20"/>
        </w:rPr>
        <w:t>0,047</w:t>
      </w:r>
      <w:r w:rsidRPr="00F52872">
        <w:rPr>
          <w:rFonts w:ascii="Times New Roman" w:eastAsia="Times New Roman" w:hAnsi="Times New Roman"/>
          <w:snapToGrid w:val="0"/>
          <w:szCs w:val="20"/>
        </w:rPr>
        <w:t> %</w:t>
      </w:r>
      <w:r w:rsidRPr="00F52872">
        <w:rPr>
          <w:rFonts w:ascii="Times New Roman" w:eastAsia="Times New Roman" w:hAnsi="Times New Roman"/>
          <w:szCs w:val="20"/>
        </w:rPr>
        <w:t xml:space="preserve"> didžiausios rekomenduojamos natrio paros normos suaugusiesiems.</w:t>
      </w:r>
    </w:p>
    <w:p w14:paraId="7E073C6B" w14:textId="77777777" w:rsidR="007C35F7" w:rsidRPr="00F52872" w:rsidRDefault="007C35F7" w:rsidP="007C35F7">
      <w:pPr>
        <w:spacing w:after="0" w:line="240" w:lineRule="auto"/>
        <w:rPr>
          <w:rFonts w:ascii="Times New Roman" w:eastAsia="Times New Roman" w:hAnsi="Times New Roman"/>
          <w:szCs w:val="20"/>
        </w:rPr>
      </w:pPr>
      <w:r w:rsidRPr="00F52872">
        <w:rPr>
          <w:rFonts w:ascii="Times New Roman" w:eastAsia="Times New Roman" w:hAnsi="Times New Roman"/>
          <w:szCs w:val="20"/>
        </w:rPr>
        <w:t>Pasitarkite su gydytoju arba vaistininku, jei ilgą laikotarpį Jums tektų vartoti vieną ar daugiau maišelių per parą, ypač jei Jums patariama kontroliuoti natrio kiekį maiste.</w:t>
      </w:r>
    </w:p>
    <w:p w14:paraId="76A5C842"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510081B0"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1B7C2491" w14:textId="77777777" w:rsidR="007C35F7" w:rsidRPr="002E4703" w:rsidRDefault="007C35F7" w:rsidP="007C35F7">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3.</w:t>
      </w:r>
      <w:r w:rsidRPr="002E4703">
        <w:rPr>
          <w:rFonts w:ascii="Times New Roman" w:eastAsia="Times New Roman" w:hAnsi="Times New Roman"/>
          <w:b/>
          <w:bCs/>
          <w:snapToGrid w:val="0"/>
          <w:lang w:eastAsia="x-none"/>
        </w:rPr>
        <w:tab/>
        <w:t xml:space="preserve">Kaip vartoti </w:t>
      </w: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w:t>
      </w:r>
    </w:p>
    <w:p w14:paraId="04938A2C"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2B287601"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Šis vaistas vartojamas intravenine infuzija (lašinant), t. y., lašinama per tiesiai į veną įstatytą mažą vamzdelį. Šis vaistas gali būti skiriamas per vieną iš Jūsų mažųjų (periferinių) arba didžiųjų (centrinių) venų. Rekomenduojama </w:t>
      </w:r>
      <w:proofErr w:type="spellStart"/>
      <w:r w:rsidRPr="002E4703">
        <w:rPr>
          <w:rFonts w:ascii="Times New Roman" w:eastAsia="Times New Roman" w:hAnsi="Times New Roman"/>
          <w:snapToGrid w:val="0"/>
        </w:rPr>
        <w:t>parenteriniam</w:t>
      </w:r>
      <w:proofErr w:type="spellEnd"/>
      <w:r w:rsidRPr="002E4703">
        <w:rPr>
          <w:rFonts w:ascii="Times New Roman" w:eastAsia="Times New Roman" w:hAnsi="Times New Roman"/>
          <w:snapToGrid w:val="0"/>
        </w:rPr>
        <w:t xml:space="preserve"> maitinimui skirto maišelio infuzijos trukmė yra ne daugiau kaip 24 valandos.</w:t>
      </w:r>
    </w:p>
    <w:p w14:paraId="4A43CACC"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25C7C40F"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Gydytojas </w:t>
      </w:r>
      <w:r>
        <w:rPr>
          <w:rFonts w:ascii="Times New Roman" w:eastAsia="Times New Roman" w:hAnsi="Times New Roman"/>
          <w:snapToGrid w:val="0"/>
        </w:rPr>
        <w:t xml:space="preserve">arba vaistininkas </w:t>
      </w:r>
      <w:r w:rsidRPr="002E4703">
        <w:rPr>
          <w:rFonts w:ascii="Times New Roman" w:eastAsia="Times New Roman" w:hAnsi="Times New Roman"/>
          <w:snapToGrid w:val="0"/>
        </w:rPr>
        <w:t>nuspręs, kokio šio vaisto kiekio Jums reikia ir kiek laiko Jus reikia gydyti šiuo vaistu.</w:t>
      </w:r>
    </w:p>
    <w:p w14:paraId="7BB94604" w14:textId="77777777" w:rsidR="007C35F7" w:rsidRPr="002E4703" w:rsidRDefault="007C35F7" w:rsidP="007C35F7">
      <w:pPr>
        <w:keepNext/>
        <w:tabs>
          <w:tab w:val="left" w:pos="567"/>
        </w:tabs>
        <w:spacing w:after="0" w:line="260" w:lineRule="exact"/>
        <w:jc w:val="both"/>
        <w:outlineLvl w:val="3"/>
        <w:rPr>
          <w:rFonts w:ascii="Times New Roman" w:eastAsia="Times New Roman" w:hAnsi="Times New Roman"/>
          <w:snapToGrid w:val="0"/>
        </w:rPr>
      </w:pPr>
    </w:p>
    <w:p w14:paraId="0DC00E1A" w14:textId="77777777" w:rsidR="007C35F7" w:rsidRPr="002E4703" w:rsidRDefault="007C35F7" w:rsidP="007C35F7">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Vartojimas vaikams</w:t>
      </w:r>
    </w:p>
    <w:p w14:paraId="1BE9BEA9" w14:textId="77777777" w:rsidR="007C35F7"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Šio vaisto negalima skirti naujagimiams, kūdikiams ir jaunesniems kaip </w:t>
      </w:r>
      <w:r>
        <w:rPr>
          <w:rFonts w:ascii="Times New Roman" w:eastAsia="Times New Roman" w:hAnsi="Times New Roman"/>
          <w:snapToGrid w:val="0"/>
        </w:rPr>
        <w:t>2 </w:t>
      </w:r>
      <w:r w:rsidRPr="002E4703">
        <w:rPr>
          <w:rFonts w:ascii="Times New Roman" w:eastAsia="Times New Roman" w:hAnsi="Times New Roman"/>
          <w:snapToGrid w:val="0"/>
        </w:rPr>
        <w:t>metų vaikams.</w:t>
      </w:r>
    </w:p>
    <w:p w14:paraId="71440A3F" w14:textId="77777777" w:rsidR="007C35F7" w:rsidRPr="00F204D9" w:rsidRDefault="007C35F7" w:rsidP="007C35F7">
      <w:pPr>
        <w:suppressAutoHyphens/>
        <w:autoSpaceDN w:val="0"/>
        <w:spacing w:after="0" w:line="240" w:lineRule="auto"/>
        <w:ind w:right="-2"/>
        <w:rPr>
          <w:rFonts w:ascii="Times New Roman" w:eastAsia="Times New Roman" w:hAnsi="Times New Roman"/>
        </w:rPr>
      </w:pPr>
      <w:r w:rsidRPr="00F204D9">
        <w:rPr>
          <w:rFonts w:ascii="Times New Roman" w:eastAsia="Times New Roman" w:hAnsi="Times New Roman"/>
          <w:szCs w:val="20"/>
        </w:rPr>
        <w:t>Gydytojas nuspręs, kiek šio vaisto reikia Jūsų vaikui ir kiek laiko reikia vaiką gydyti šiuo vaistu.</w:t>
      </w:r>
    </w:p>
    <w:p w14:paraId="5A49FD35" w14:textId="77777777" w:rsidR="007C35F7" w:rsidRPr="002E4703" w:rsidRDefault="007C35F7" w:rsidP="007C35F7">
      <w:pPr>
        <w:keepNext/>
        <w:tabs>
          <w:tab w:val="left" w:pos="567"/>
        </w:tabs>
        <w:spacing w:after="0" w:line="260" w:lineRule="exact"/>
        <w:jc w:val="both"/>
        <w:outlineLvl w:val="3"/>
        <w:rPr>
          <w:rFonts w:ascii="Times New Roman" w:eastAsia="Times New Roman" w:hAnsi="Times New Roman"/>
          <w:b/>
          <w:bCs/>
          <w:snapToGrid w:val="0"/>
          <w:lang w:eastAsia="x-none"/>
        </w:rPr>
      </w:pPr>
    </w:p>
    <w:p w14:paraId="6383D0DD" w14:textId="77777777" w:rsidR="007C35F7" w:rsidRPr="002E4703" w:rsidRDefault="007C35F7" w:rsidP="007C35F7">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 xml:space="preserve">Ką daryti pavartojus per didelę </w:t>
      </w: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 dozę?</w:t>
      </w:r>
    </w:p>
    <w:p w14:paraId="52F09CBB" w14:textId="77777777" w:rsidR="007C35F7" w:rsidRPr="002E4703" w:rsidRDefault="007C35F7" w:rsidP="007C35F7">
      <w:pPr>
        <w:tabs>
          <w:tab w:val="left" w:pos="567"/>
        </w:tabs>
        <w:spacing w:after="0" w:line="260" w:lineRule="exact"/>
        <w:rPr>
          <w:rFonts w:ascii="Times New Roman" w:eastAsia="Times New Roman" w:hAnsi="Times New Roman"/>
          <w:snapToGrid w:val="0"/>
          <w:szCs w:val="20"/>
          <w:lang w:eastAsia="x-none"/>
        </w:rPr>
      </w:pPr>
    </w:p>
    <w:p w14:paraId="73B981BB"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Jeigu Jums sulašintas per didelis šio vaisto kiekis gali pasireikšti taip vadinamas „pertekliaus sindromas“ ir šie simptomai:</w:t>
      </w:r>
    </w:p>
    <w:p w14:paraId="2EB2CDEF"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skysčių perteklius ir elektrolitų pusiausvyros sutrikimas;</w:t>
      </w:r>
    </w:p>
    <w:p w14:paraId="1C930BFD"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plaučių pabrinkimas (plaučių edema);</w:t>
      </w:r>
    </w:p>
    <w:p w14:paraId="503FAB4C"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aminorūgščių netekimas su šlapimu ir aminorūgščių pusiausvyros sutrikimas;</w:t>
      </w:r>
    </w:p>
    <w:p w14:paraId="359B59E7"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vėmimas, šleikštulys;</w:t>
      </w:r>
    </w:p>
    <w:p w14:paraId="23D4BDD9"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drebulys;</w:t>
      </w:r>
    </w:p>
    <w:p w14:paraId="3383F9E3"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per didelis cukraus kiekis kraujyje;</w:t>
      </w:r>
    </w:p>
    <w:p w14:paraId="69163AF3"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gliukozė šlapime;</w:t>
      </w:r>
    </w:p>
    <w:p w14:paraId="14E0730B"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skysčių trūkumas;</w:t>
      </w:r>
    </w:p>
    <w:p w14:paraId="01AA1CA8"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daug tirštesnis kraujas nei įprastai (</w:t>
      </w:r>
      <w:proofErr w:type="spellStart"/>
      <w:r w:rsidRPr="002E4703">
        <w:rPr>
          <w:rFonts w:ascii="Times New Roman" w:eastAsia="Times New Roman" w:hAnsi="Times New Roman"/>
          <w:snapToGrid w:val="0"/>
        </w:rPr>
        <w:t>hiperosmoliališkumas</w:t>
      </w:r>
      <w:proofErr w:type="spellEnd"/>
      <w:r w:rsidRPr="002E4703">
        <w:rPr>
          <w:rFonts w:ascii="Times New Roman" w:eastAsia="Times New Roman" w:hAnsi="Times New Roman"/>
          <w:snapToGrid w:val="0"/>
        </w:rPr>
        <w:t>);</w:t>
      </w:r>
    </w:p>
    <w:p w14:paraId="7619FA39"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sąmonės sutrikimas ar netekimas dėl ypač didelio cukraus kiekio kraujyje;</w:t>
      </w:r>
    </w:p>
    <w:p w14:paraId="5DA14874"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kepenų padidėjimas (</w:t>
      </w:r>
      <w:proofErr w:type="spellStart"/>
      <w:r w:rsidRPr="002E4703">
        <w:rPr>
          <w:rFonts w:ascii="Times New Roman" w:eastAsia="Times New Roman" w:hAnsi="Times New Roman"/>
          <w:snapToGrid w:val="0"/>
        </w:rPr>
        <w:t>hepatomegalija</w:t>
      </w:r>
      <w:proofErr w:type="spellEnd"/>
      <w:r w:rsidRPr="002E4703">
        <w:rPr>
          <w:rFonts w:ascii="Times New Roman" w:eastAsia="Times New Roman" w:hAnsi="Times New Roman"/>
          <w:snapToGrid w:val="0"/>
        </w:rPr>
        <w:t>) su gelta ar be jos;</w:t>
      </w:r>
    </w:p>
    <w:p w14:paraId="0F65772A"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blužnies padidėjimas (</w:t>
      </w:r>
      <w:proofErr w:type="spellStart"/>
      <w:r w:rsidRPr="002E4703">
        <w:rPr>
          <w:rFonts w:ascii="Times New Roman" w:eastAsia="Times New Roman" w:hAnsi="Times New Roman"/>
          <w:snapToGrid w:val="0"/>
        </w:rPr>
        <w:t>splenomegalija</w:t>
      </w:r>
      <w:proofErr w:type="spellEnd"/>
      <w:r w:rsidRPr="002E4703">
        <w:rPr>
          <w:rFonts w:ascii="Times New Roman" w:eastAsia="Times New Roman" w:hAnsi="Times New Roman"/>
          <w:snapToGrid w:val="0"/>
        </w:rPr>
        <w:t>);</w:t>
      </w:r>
    </w:p>
    <w:p w14:paraId="429944C0"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riebalų sankaupos vidaus organuose;</w:t>
      </w:r>
    </w:p>
    <w:p w14:paraId="0CEF3FF6"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nenormalios kepenų funkcijos tyrimų vertės;</w:t>
      </w:r>
    </w:p>
    <w:p w14:paraId="51757B69"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raudonųjų kraujo kūnelių kiekio sumažėjimas (anemija);</w:t>
      </w:r>
    </w:p>
    <w:p w14:paraId="230C4A15"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baltųjų kraujo kūnelių kiekio sumažėjimas (</w:t>
      </w:r>
      <w:proofErr w:type="spellStart"/>
      <w:r w:rsidRPr="002E4703">
        <w:rPr>
          <w:rFonts w:ascii="Times New Roman" w:eastAsia="Times New Roman" w:hAnsi="Times New Roman"/>
          <w:snapToGrid w:val="0"/>
        </w:rPr>
        <w:t>leukopenija</w:t>
      </w:r>
      <w:proofErr w:type="spellEnd"/>
      <w:r w:rsidRPr="002E4703">
        <w:rPr>
          <w:rFonts w:ascii="Times New Roman" w:eastAsia="Times New Roman" w:hAnsi="Times New Roman"/>
          <w:snapToGrid w:val="0"/>
        </w:rPr>
        <w:t>);</w:t>
      </w:r>
    </w:p>
    <w:p w14:paraId="2982C06D"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trombocitų kiekio kraujyje sumažėjimas (</w:t>
      </w:r>
      <w:proofErr w:type="spellStart"/>
      <w:r w:rsidRPr="002E4703">
        <w:rPr>
          <w:rFonts w:ascii="Times New Roman" w:eastAsia="Times New Roman" w:hAnsi="Times New Roman"/>
          <w:snapToGrid w:val="0"/>
        </w:rPr>
        <w:t>trombocitopenija</w:t>
      </w:r>
      <w:proofErr w:type="spellEnd"/>
      <w:r w:rsidRPr="002E4703">
        <w:rPr>
          <w:rFonts w:ascii="Times New Roman" w:eastAsia="Times New Roman" w:hAnsi="Times New Roman"/>
          <w:snapToGrid w:val="0"/>
        </w:rPr>
        <w:t>);</w:t>
      </w:r>
    </w:p>
    <w:p w14:paraId="181CE34D"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lastRenderedPageBreak/>
        <w:t>nesubrendusių raudonųjų kraujo kūnelių kiekio padidėjimas (</w:t>
      </w:r>
      <w:proofErr w:type="spellStart"/>
      <w:r w:rsidRPr="002E4703">
        <w:rPr>
          <w:rFonts w:ascii="Times New Roman" w:eastAsia="Times New Roman" w:hAnsi="Times New Roman"/>
          <w:snapToGrid w:val="0"/>
        </w:rPr>
        <w:t>retikulocitozė</w:t>
      </w:r>
      <w:proofErr w:type="spellEnd"/>
      <w:r w:rsidRPr="002E4703">
        <w:rPr>
          <w:rFonts w:ascii="Times New Roman" w:eastAsia="Times New Roman" w:hAnsi="Times New Roman"/>
          <w:snapToGrid w:val="0"/>
        </w:rPr>
        <w:t>);</w:t>
      </w:r>
    </w:p>
    <w:p w14:paraId="2748C250"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kraujo kūnelių plyšimas (</w:t>
      </w:r>
      <w:proofErr w:type="spellStart"/>
      <w:r w:rsidRPr="002E4703">
        <w:rPr>
          <w:rFonts w:ascii="Times New Roman" w:eastAsia="Times New Roman" w:hAnsi="Times New Roman"/>
          <w:snapToGrid w:val="0"/>
        </w:rPr>
        <w:t>hemolizė</w:t>
      </w:r>
      <w:proofErr w:type="spellEnd"/>
      <w:r w:rsidRPr="002E4703">
        <w:rPr>
          <w:rFonts w:ascii="Times New Roman" w:eastAsia="Times New Roman" w:hAnsi="Times New Roman"/>
          <w:snapToGrid w:val="0"/>
        </w:rPr>
        <w:t>);</w:t>
      </w:r>
    </w:p>
    <w:p w14:paraId="2D533986"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kraujavimas ar polinkis kraujuoti;</w:t>
      </w:r>
    </w:p>
    <w:p w14:paraId="6CD2A7F0"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 xml:space="preserve">kraujo krešėjimo sutrikimas (tai gali rodyti pakitusi kraujavimo, krešėjimo trukmė, </w:t>
      </w:r>
      <w:proofErr w:type="spellStart"/>
      <w:r w:rsidRPr="002E4703">
        <w:rPr>
          <w:rFonts w:ascii="Times New Roman" w:eastAsia="Times New Roman" w:hAnsi="Times New Roman"/>
          <w:snapToGrid w:val="0"/>
        </w:rPr>
        <w:t>protrombino</w:t>
      </w:r>
      <w:proofErr w:type="spellEnd"/>
      <w:r w:rsidRPr="002E4703">
        <w:rPr>
          <w:rFonts w:ascii="Times New Roman" w:eastAsia="Times New Roman" w:hAnsi="Times New Roman"/>
          <w:snapToGrid w:val="0"/>
        </w:rPr>
        <w:t xml:space="preserve"> laikas ir kt.);</w:t>
      </w:r>
    </w:p>
    <w:p w14:paraId="68818F5B"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karščiavimas;</w:t>
      </w:r>
    </w:p>
    <w:p w14:paraId="4D6588EC"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per didelis riebalų kiekis kraujyje;</w:t>
      </w:r>
    </w:p>
    <w:p w14:paraId="4B42B108" w14:textId="77777777" w:rsidR="007C35F7" w:rsidRPr="002E4703" w:rsidRDefault="007C35F7" w:rsidP="007C35F7">
      <w:pPr>
        <w:numPr>
          <w:ilvl w:val="2"/>
          <w:numId w:val="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sąmonės netekimas.</w:t>
      </w:r>
    </w:p>
    <w:p w14:paraId="588E5DF1"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68B6BED0"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Pasireiškus bent vienam iš šių simptomų, infuziją reikia nedelsiant nutraukti.</w:t>
      </w:r>
    </w:p>
    <w:p w14:paraId="45C330B7" w14:textId="77777777" w:rsidR="007C35F7" w:rsidRPr="002E4703" w:rsidRDefault="007C35F7" w:rsidP="007C35F7">
      <w:pPr>
        <w:numPr>
          <w:ilvl w:val="12"/>
          <w:numId w:val="0"/>
        </w:numPr>
        <w:spacing w:after="0" w:line="240" w:lineRule="auto"/>
        <w:rPr>
          <w:rFonts w:ascii="Times New Roman" w:eastAsia="Times New Roman" w:hAnsi="Times New Roman"/>
          <w:snapToGrid w:val="0"/>
        </w:rPr>
      </w:pPr>
    </w:p>
    <w:p w14:paraId="6C30BFAF" w14:textId="77777777" w:rsidR="007C35F7" w:rsidRDefault="007C35F7" w:rsidP="007C35F7">
      <w:pPr>
        <w:numPr>
          <w:ilvl w:val="12"/>
          <w:numId w:val="0"/>
        </w:numPr>
        <w:spacing w:after="0" w:line="240" w:lineRule="auto"/>
        <w:rPr>
          <w:rFonts w:ascii="Times New Roman" w:eastAsia="Times New Roman" w:hAnsi="Times New Roman"/>
          <w:snapToGrid w:val="0"/>
        </w:rPr>
      </w:pPr>
      <w:r w:rsidRPr="006F6CE1">
        <w:rPr>
          <w:rFonts w:ascii="Times New Roman" w:eastAsia="Times New Roman" w:hAnsi="Times New Roman"/>
          <w:snapToGrid w:val="0"/>
        </w:rPr>
        <w:t>Jeigu kiltų daugiau klausimų dėl šio vaisto varto</w:t>
      </w:r>
      <w:r>
        <w:rPr>
          <w:rFonts w:ascii="Times New Roman" w:eastAsia="Times New Roman" w:hAnsi="Times New Roman"/>
          <w:snapToGrid w:val="0"/>
        </w:rPr>
        <w:t>jimo, kreipkitės į gydytoją,</w:t>
      </w:r>
      <w:r w:rsidRPr="006F6CE1">
        <w:rPr>
          <w:rFonts w:ascii="Times New Roman" w:eastAsia="Times New Roman" w:hAnsi="Times New Roman"/>
          <w:snapToGrid w:val="0"/>
        </w:rPr>
        <w:t xml:space="preserve"> vaistininką</w:t>
      </w:r>
      <w:r>
        <w:rPr>
          <w:rFonts w:ascii="Times New Roman" w:eastAsia="Times New Roman" w:hAnsi="Times New Roman"/>
          <w:snapToGrid w:val="0"/>
        </w:rPr>
        <w:t xml:space="preserve"> arba slaugytoją</w:t>
      </w:r>
      <w:r w:rsidRPr="006F6CE1">
        <w:rPr>
          <w:rFonts w:ascii="Times New Roman" w:eastAsia="Times New Roman" w:hAnsi="Times New Roman"/>
          <w:snapToGrid w:val="0"/>
        </w:rPr>
        <w:t>.</w:t>
      </w:r>
    </w:p>
    <w:p w14:paraId="2536894C" w14:textId="77777777" w:rsidR="007C35F7" w:rsidRDefault="007C35F7" w:rsidP="007C35F7">
      <w:pPr>
        <w:numPr>
          <w:ilvl w:val="12"/>
          <w:numId w:val="0"/>
        </w:numPr>
        <w:spacing w:after="0" w:line="240" w:lineRule="auto"/>
        <w:rPr>
          <w:rFonts w:ascii="Times New Roman" w:eastAsia="Times New Roman" w:hAnsi="Times New Roman"/>
          <w:snapToGrid w:val="0"/>
        </w:rPr>
      </w:pPr>
    </w:p>
    <w:p w14:paraId="383DF1AA" w14:textId="77777777" w:rsidR="007C35F7" w:rsidRPr="002E4703" w:rsidRDefault="007C35F7" w:rsidP="007C35F7">
      <w:pPr>
        <w:numPr>
          <w:ilvl w:val="12"/>
          <w:numId w:val="0"/>
        </w:numPr>
        <w:spacing w:after="0" w:line="240" w:lineRule="auto"/>
        <w:rPr>
          <w:rFonts w:ascii="Times New Roman" w:eastAsia="Times New Roman" w:hAnsi="Times New Roman"/>
          <w:snapToGrid w:val="0"/>
        </w:rPr>
      </w:pPr>
    </w:p>
    <w:p w14:paraId="3B6CE46B" w14:textId="77777777" w:rsidR="007C35F7" w:rsidRPr="002E4703" w:rsidRDefault="007C35F7" w:rsidP="007C35F7">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4.</w:t>
      </w:r>
      <w:r w:rsidRPr="002E4703">
        <w:rPr>
          <w:rFonts w:ascii="Times New Roman" w:eastAsia="Times New Roman" w:hAnsi="Times New Roman"/>
          <w:b/>
          <w:bCs/>
          <w:snapToGrid w:val="0"/>
          <w:lang w:eastAsia="x-none"/>
        </w:rPr>
        <w:tab/>
        <w:t>Galimas šalutinis poveikis</w:t>
      </w:r>
    </w:p>
    <w:p w14:paraId="5B83B8A8" w14:textId="77777777" w:rsidR="007C35F7" w:rsidRPr="002E4703" w:rsidRDefault="007C35F7" w:rsidP="007C35F7">
      <w:pPr>
        <w:numPr>
          <w:ilvl w:val="12"/>
          <w:numId w:val="0"/>
        </w:numPr>
        <w:spacing w:after="0" w:line="240" w:lineRule="auto"/>
        <w:rPr>
          <w:rFonts w:ascii="Times New Roman" w:eastAsia="Times New Roman" w:hAnsi="Times New Roman"/>
          <w:snapToGrid w:val="0"/>
        </w:rPr>
      </w:pPr>
    </w:p>
    <w:p w14:paraId="674FF26D" w14:textId="77777777" w:rsidR="007C35F7" w:rsidRPr="002E4703" w:rsidRDefault="007C35F7" w:rsidP="007C35F7">
      <w:pPr>
        <w:numPr>
          <w:ilvl w:val="12"/>
          <w:numId w:val="0"/>
        </w:numPr>
        <w:spacing w:after="0" w:line="240" w:lineRule="auto"/>
        <w:ind w:right="-29"/>
        <w:rPr>
          <w:rFonts w:ascii="Times New Roman" w:eastAsia="Times New Roman" w:hAnsi="Times New Roman"/>
          <w:snapToGrid w:val="0"/>
        </w:rPr>
      </w:pPr>
      <w:r w:rsidRPr="002E4703">
        <w:rPr>
          <w:rFonts w:ascii="Times New Roman" w:eastAsia="Times New Roman" w:hAnsi="Times New Roman"/>
          <w:snapToGrid w:val="0"/>
        </w:rPr>
        <w:t>Šis vaistas, kaip ir visi kiti, gali sukelti šalutinį poveikį, nors jis pasireiškia ne visiems žmonėms.</w:t>
      </w:r>
    </w:p>
    <w:p w14:paraId="011420EF"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7C40226C" w14:textId="77777777" w:rsidR="007C35F7" w:rsidRPr="002E4703" w:rsidRDefault="007C35F7" w:rsidP="007C35F7">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Toliau aprašytas šalutinis poveikis gali būti sunkus. Jeigu Jums pasireiškė bet kuris toliau aprašytas šalutinis poveikis, nedelsdami praneškite gydytojui, jis nutrauks šio vaisto skyrimą Jums:</w:t>
      </w:r>
    </w:p>
    <w:p w14:paraId="437592E1"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10909AAE"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876934">
        <w:rPr>
          <w:rFonts w:ascii="Times New Roman" w:eastAsia="Times New Roman" w:hAnsi="Times New Roman"/>
          <w:snapToGrid w:val="0"/>
        </w:rPr>
        <w:t>Reti šalutinio poveikio reiškiniai (gali pasireikšti rečiau kaip 1 iš 1</w:t>
      </w:r>
      <w:r>
        <w:rPr>
          <w:rFonts w:ascii="Times New Roman" w:eastAsia="Times New Roman" w:hAnsi="Times New Roman"/>
          <w:snapToGrid w:val="0"/>
        </w:rPr>
        <w:t> </w:t>
      </w:r>
      <w:r w:rsidRPr="00876934">
        <w:rPr>
          <w:rFonts w:ascii="Times New Roman" w:eastAsia="Times New Roman" w:hAnsi="Times New Roman"/>
          <w:snapToGrid w:val="0"/>
        </w:rPr>
        <w:t>000</w:t>
      </w:r>
      <w:r>
        <w:rPr>
          <w:rFonts w:ascii="Times New Roman" w:eastAsia="Times New Roman" w:hAnsi="Times New Roman"/>
          <w:snapToGrid w:val="0"/>
        </w:rPr>
        <w:t> </w:t>
      </w:r>
      <w:r w:rsidRPr="00876934">
        <w:rPr>
          <w:rFonts w:ascii="Times New Roman" w:eastAsia="Times New Roman" w:hAnsi="Times New Roman"/>
          <w:snapToGrid w:val="0"/>
        </w:rPr>
        <w:t>asmenų)</w:t>
      </w:r>
      <w:r w:rsidRPr="002E4703">
        <w:rPr>
          <w:rFonts w:ascii="Times New Roman" w:eastAsia="Times New Roman" w:hAnsi="Times New Roman"/>
          <w:snapToGrid w:val="0"/>
        </w:rPr>
        <w:t>:</w:t>
      </w:r>
    </w:p>
    <w:p w14:paraId="168ACFFE"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alerginės reakcijos, pvz. odos reakcijos, dusulys, lūpų, burnos ir gerklės pabrinkimas, pasunkėjęs kvėpavimas.</w:t>
      </w:r>
    </w:p>
    <w:p w14:paraId="665A0163"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25F4230F" w14:textId="77777777" w:rsidR="007C35F7" w:rsidRPr="002E4703" w:rsidRDefault="007C35F7" w:rsidP="007C35F7">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Kitas šalutinis poveikis:</w:t>
      </w:r>
    </w:p>
    <w:p w14:paraId="21F1C61A" w14:textId="77777777" w:rsidR="007C35F7" w:rsidRPr="002E4703" w:rsidRDefault="007C35F7" w:rsidP="007C35F7">
      <w:pPr>
        <w:tabs>
          <w:tab w:val="left" w:pos="567"/>
        </w:tabs>
        <w:spacing w:after="0" w:line="260" w:lineRule="exact"/>
        <w:rPr>
          <w:rFonts w:ascii="Times New Roman" w:eastAsia="Times New Roman" w:hAnsi="Times New Roman"/>
          <w:b/>
          <w:snapToGrid w:val="0"/>
        </w:rPr>
      </w:pPr>
    </w:p>
    <w:p w14:paraId="53498A24"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876934">
        <w:rPr>
          <w:rFonts w:ascii="Times New Roman" w:eastAsia="Times New Roman" w:hAnsi="Times New Roman"/>
          <w:snapToGrid w:val="0"/>
        </w:rPr>
        <w:t>Dažni šalutinio poveikio reiškiniai (gali pasireikšti rečiau kaip 1 iš 10</w:t>
      </w:r>
      <w:r>
        <w:rPr>
          <w:rFonts w:ascii="Times New Roman" w:eastAsia="Times New Roman" w:hAnsi="Times New Roman"/>
          <w:snapToGrid w:val="0"/>
        </w:rPr>
        <w:t> </w:t>
      </w:r>
      <w:r w:rsidRPr="00876934">
        <w:rPr>
          <w:rFonts w:ascii="Times New Roman" w:eastAsia="Times New Roman" w:hAnsi="Times New Roman"/>
          <w:snapToGrid w:val="0"/>
        </w:rPr>
        <w:t>asmenų)</w:t>
      </w:r>
      <w:r w:rsidRPr="002E4703">
        <w:rPr>
          <w:rFonts w:ascii="Times New Roman" w:eastAsia="Times New Roman" w:hAnsi="Times New Roman"/>
          <w:snapToGrid w:val="0"/>
        </w:rPr>
        <w:t>:</w:t>
      </w:r>
    </w:p>
    <w:p w14:paraId="474577D8"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 xml:space="preserve">venų sudirginimas arba uždegimas (flebitas, </w:t>
      </w:r>
      <w:proofErr w:type="spellStart"/>
      <w:r w:rsidRPr="002E4703">
        <w:rPr>
          <w:rFonts w:ascii="Times New Roman" w:eastAsia="Times New Roman" w:hAnsi="Times New Roman"/>
          <w:snapToGrid w:val="0"/>
        </w:rPr>
        <w:t>tromboflebitas</w:t>
      </w:r>
      <w:proofErr w:type="spellEnd"/>
      <w:r w:rsidRPr="002E4703">
        <w:rPr>
          <w:rFonts w:ascii="Times New Roman" w:eastAsia="Times New Roman" w:hAnsi="Times New Roman"/>
          <w:snapToGrid w:val="0"/>
        </w:rPr>
        <w:t>)</w:t>
      </w:r>
    </w:p>
    <w:p w14:paraId="4F138178"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3A5AB6EE"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876934">
        <w:rPr>
          <w:rFonts w:ascii="Times New Roman" w:eastAsia="Times New Roman" w:hAnsi="Times New Roman"/>
          <w:snapToGrid w:val="0"/>
        </w:rPr>
        <w:t>Nedažni šalutinio poveikio reiškiniai (gali pasireikšti rečiau kaip 1 iš 100</w:t>
      </w:r>
      <w:r>
        <w:rPr>
          <w:rFonts w:ascii="Times New Roman" w:eastAsia="Times New Roman" w:hAnsi="Times New Roman"/>
          <w:snapToGrid w:val="0"/>
        </w:rPr>
        <w:t> </w:t>
      </w:r>
      <w:r w:rsidRPr="00876934">
        <w:rPr>
          <w:rFonts w:ascii="Times New Roman" w:eastAsia="Times New Roman" w:hAnsi="Times New Roman"/>
          <w:snapToGrid w:val="0"/>
        </w:rPr>
        <w:t>asmenų</w:t>
      </w:r>
      <w:r>
        <w:rPr>
          <w:rFonts w:ascii="Times New Roman" w:eastAsia="Times New Roman" w:hAnsi="Times New Roman"/>
          <w:snapToGrid w:val="0"/>
        </w:rPr>
        <w:t>)</w:t>
      </w:r>
      <w:r w:rsidRPr="002E4703">
        <w:rPr>
          <w:rFonts w:ascii="Times New Roman" w:eastAsia="Times New Roman" w:hAnsi="Times New Roman"/>
          <w:snapToGrid w:val="0"/>
        </w:rPr>
        <w:t>:</w:t>
      </w:r>
    </w:p>
    <w:p w14:paraId="4528963D"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šleikštulys, vėmimas, apetito stoka</w:t>
      </w:r>
    </w:p>
    <w:p w14:paraId="41186A77"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60B93BEF"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876934">
        <w:rPr>
          <w:rFonts w:ascii="Times New Roman" w:eastAsia="Times New Roman" w:hAnsi="Times New Roman"/>
          <w:snapToGrid w:val="0"/>
        </w:rPr>
        <w:t>Reti šalutinio poveikio reiškiniai (gali pasireikšti rečiau kaip 1 iš 1</w:t>
      </w:r>
      <w:r>
        <w:rPr>
          <w:rFonts w:ascii="Times New Roman" w:eastAsia="Times New Roman" w:hAnsi="Times New Roman"/>
          <w:snapToGrid w:val="0"/>
        </w:rPr>
        <w:t> </w:t>
      </w:r>
      <w:r w:rsidRPr="00876934">
        <w:rPr>
          <w:rFonts w:ascii="Times New Roman" w:eastAsia="Times New Roman" w:hAnsi="Times New Roman"/>
          <w:snapToGrid w:val="0"/>
        </w:rPr>
        <w:t>000</w:t>
      </w:r>
      <w:r>
        <w:rPr>
          <w:rFonts w:ascii="Times New Roman" w:eastAsia="Times New Roman" w:hAnsi="Times New Roman"/>
          <w:snapToGrid w:val="0"/>
        </w:rPr>
        <w:t> </w:t>
      </w:r>
      <w:r w:rsidRPr="00876934">
        <w:rPr>
          <w:rFonts w:ascii="Times New Roman" w:eastAsia="Times New Roman" w:hAnsi="Times New Roman"/>
          <w:snapToGrid w:val="0"/>
        </w:rPr>
        <w:t>asmenų)</w:t>
      </w:r>
      <w:r w:rsidRPr="002E4703">
        <w:rPr>
          <w:rFonts w:ascii="Times New Roman" w:eastAsia="Times New Roman" w:hAnsi="Times New Roman"/>
          <w:snapToGrid w:val="0"/>
        </w:rPr>
        <w:t>:</w:t>
      </w:r>
    </w:p>
    <w:p w14:paraId="3D3D1E76"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padidėjęs kraujo polinkis krešėti</w:t>
      </w:r>
    </w:p>
    <w:p w14:paraId="6CC65826"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mėlynas odos atspalvis</w:t>
      </w:r>
    </w:p>
    <w:p w14:paraId="1030AE5B"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dusulys</w:t>
      </w:r>
    </w:p>
    <w:p w14:paraId="369D98F9"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galvos skausmas</w:t>
      </w:r>
    </w:p>
    <w:p w14:paraId="57025FF9"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veido ir kaklo paraudimas</w:t>
      </w:r>
    </w:p>
    <w:p w14:paraId="1128B34B"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odos paraudimas (</w:t>
      </w:r>
      <w:proofErr w:type="spellStart"/>
      <w:r w:rsidRPr="002E4703">
        <w:rPr>
          <w:rFonts w:ascii="Times New Roman" w:eastAsia="Times New Roman" w:hAnsi="Times New Roman"/>
          <w:snapToGrid w:val="0"/>
        </w:rPr>
        <w:t>eritema</w:t>
      </w:r>
      <w:proofErr w:type="spellEnd"/>
      <w:r w:rsidRPr="002E4703">
        <w:rPr>
          <w:rFonts w:ascii="Times New Roman" w:eastAsia="Times New Roman" w:hAnsi="Times New Roman"/>
          <w:snapToGrid w:val="0"/>
        </w:rPr>
        <w:t>)</w:t>
      </w:r>
    </w:p>
    <w:p w14:paraId="617303EF"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prakaitavimas</w:t>
      </w:r>
    </w:p>
    <w:p w14:paraId="146AD0CD"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drebulys</w:t>
      </w:r>
    </w:p>
    <w:p w14:paraId="60D90E4E"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šalčio pojūtis</w:t>
      </w:r>
    </w:p>
    <w:p w14:paraId="0206AB45"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aukšta kūno temperatūra</w:t>
      </w:r>
    </w:p>
    <w:p w14:paraId="54E51CE1"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mieguistumas</w:t>
      </w:r>
    </w:p>
    <w:p w14:paraId="7491C106"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krūtinės, nugaros, kaulų ar juosmens srities skausmas</w:t>
      </w:r>
    </w:p>
    <w:p w14:paraId="16A6F97F" w14:textId="77777777" w:rsidR="007C35F7" w:rsidRPr="002E4703" w:rsidRDefault="007C35F7" w:rsidP="007C35F7">
      <w:pPr>
        <w:numPr>
          <w:ilvl w:val="0"/>
          <w:numId w:val="8"/>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kraujospūdžio sumažėjimas ar padidėjimas</w:t>
      </w:r>
    </w:p>
    <w:p w14:paraId="1EBE296C"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0047D520"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876934">
        <w:rPr>
          <w:rFonts w:ascii="Times New Roman" w:eastAsia="Times New Roman" w:hAnsi="Times New Roman"/>
          <w:snapToGrid w:val="0"/>
        </w:rPr>
        <w:t>Labai reti šalutinio poveikio reiškiniai (gali pasireikšti rečiau kaip 1 iš 10</w:t>
      </w:r>
      <w:r>
        <w:rPr>
          <w:rFonts w:ascii="Times New Roman" w:eastAsia="Times New Roman" w:hAnsi="Times New Roman"/>
          <w:snapToGrid w:val="0"/>
        </w:rPr>
        <w:t> </w:t>
      </w:r>
      <w:r w:rsidRPr="00876934">
        <w:rPr>
          <w:rFonts w:ascii="Times New Roman" w:eastAsia="Times New Roman" w:hAnsi="Times New Roman"/>
          <w:snapToGrid w:val="0"/>
        </w:rPr>
        <w:t>000</w:t>
      </w:r>
      <w:r>
        <w:rPr>
          <w:rFonts w:ascii="Times New Roman" w:eastAsia="Times New Roman" w:hAnsi="Times New Roman"/>
          <w:snapToGrid w:val="0"/>
        </w:rPr>
        <w:t> </w:t>
      </w:r>
      <w:r w:rsidRPr="00876934">
        <w:rPr>
          <w:rFonts w:ascii="Times New Roman" w:eastAsia="Times New Roman" w:hAnsi="Times New Roman"/>
          <w:snapToGrid w:val="0"/>
        </w:rPr>
        <w:t>asmenų</w:t>
      </w:r>
      <w:r w:rsidRPr="002E4703">
        <w:rPr>
          <w:rFonts w:ascii="Times New Roman" w:eastAsia="Times New Roman" w:hAnsi="Times New Roman"/>
          <w:snapToGrid w:val="0"/>
        </w:rPr>
        <w:t>):</w:t>
      </w:r>
    </w:p>
    <w:p w14:paraId="5EC7EBA3" w14:textId="77777777" w:rsidR="007C35F7" w:rsidRPr="002E4703" w:rsidRDefault="007C35F7" w:rsidP="007C35F7">
      <w:pPr>
        <w:numPr>
          <w:ilvl w:val="0"/>
          <w:numId w:val="9"/>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nenormaliai didelis riebalų ar cukraus kiekis kraujyje</w:t>
      </w:r>
    </w:p>
    <w:p w14:paraId="36A7C334" w14:textId="77777777" w:rsidR="007C35F7" w:rsidRPr="002E4703" w:rsidRDefault="007C35F7" w:rsidP="007C35F7">
      <w:pPr>
        <w:numPr>
          <w:ilvl w:val="0"/>
          <w:numId w:val="9"/>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didelis rūgščiųjų medžiagų kiekis kraujyje</w:t>
      </w:r>
    </w:p>
    <w:p w14:paraId="5CF874D6" w14:textId="77777777" w:rsidR="007C35F7" w:rsidRPr="002E4703" w:rsidRDefault="007C35F7" w:rsidP="007C35F7">
      <w:pPr>
        <w:numPr>
          <w:ilvl w:val="0"/>
          <w:numId w:val="9"/>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 xml:space="preserve">per didelis lipidų kiekis gali sukelti riebalų pertekliaus sindromą (daugiau informacijos pateikta 3 skyriuje, „Ką daryti pavartojus per didelę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dozę?“). Sustabdžius infuziją, simptomai paprastai išnyksta.</w:t>
      </w:r>
    </w:p>
    <w:p w14:paraId="42A71281"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1E7DB3C2"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Dažnis nežinomas (negali būti apskaičiuotas pagal turimus duomenis):</w:t>
      </w:r>
    </w:p>
    <w:p w14:paraId="5765EB99" w14:textId="77777777" w:rsidR="007C35F7" w:rsidRPr="002E4703" w:rsidRDefault="007C35F7" w:rsidP="007C35F7">
      <w:pPr>
        <w:numPr>
          <w:ilvl w:val="0"/>
          <w:numId w:val="10"/>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baltųjų kraujo kūnelių skaičiaus sumažėjimas (</w:t>
      </w:r>
      <w:proofErr w:type="spellStart"/>
      <w:r w:rsidRPr="002E4703">
        <w:rPr>
          <w:rFonts w:ascii="Times New Roman" w:eastAsia="Times New Roman" w:hAnsi="Times New Roman"/>
          <w:snapToGrid w:val="0"/>
        </w:rPr>
        <w:t>leukopenija</w:t>
      </w:r>
      <w:proofErr w:type="spellEnd"/>
      <w:r w:rsidRPr="002E4703">
        <w:rPr>
          <w:rFonts w:ascii="Times New Roman" w:eastAsia="Times New Roman" w:hAnsi="Times New Roman"/>
          <w:snapToGrid w:val="0"/>
        </w:rPr>
        <w:t>)</w:t>
      </w:r>
    </w:p>
    <w:p w14:paraId="7C0C296A" w14:textId="77777777" w:rsidR="007C35F7" w:rsidRPr="002E4703" w:rsidRDefault="007C35F7" w:rsidP="007C35F7">
      <w:pPr>
        <w:numPr>
          <w:ilvl w:val="0"/>
          <w:numId w:val="10"/>
        </w:numPr>
        <w:tabs>
          <w:tab w:val="left" w:pos="567"/>
        </w:tabs>
        <w:spacing w:after="0" w:line="260" w:lineRule="exact"/>
        <w:ind w:left="567" w:hanging="567"/>
        <w:rPr>
          <w:rFonts w:ascii="Times New Roman" w:eastAsia="Times New Roman" w:hAnsi="Times New Roman"/>
          <w:iCs/>
          <w:snapToGrid w:val="0"/>
        </w:rPr>
      </w:pPr>
      <w:r w:rsidRPr="002E4703">
        <w:rPr>
          <w:rFonts w:ascii="Times New Roman" w:eastAsia="Times New Roman" w:hAnsi="Times New Roman"/>
          <w:snapToGrid w:val="0"/>
        </w:rPr>
        <w:t>kraujo plokštelių skaičiaus sumažėjimas (</w:t>
      </w:r>
      <w:proofErr w:type="spellStart"/>
      <w:r w:rsidRPr="002E4703">
        <w:rPr>
          <w:rFonts w:ascii="Times New Roman" w:eastAsia="Times New Roman" w:hAnsi="Times New Roman"/>
          <w:snapToGrid w:val="0"/>
        </w:rPr>
        <w:t>trombocitopenija</w:t>
      </w:r>
      <w:proofErr w:type="spellEnd"/>
      <w:r w:rsidRPr="002E4703">
        <w:rPr>
          <w:rFonts w:ascii="Times New Roman" w:eastAsia="Times New Roman" w:hAnsi="Times New Roman"/>
          <w:snapToGrid w:val="0"/>
        </w:rPr>
        <w:t>)</w:t>
      </w:r>
    </w:p>
    <w:p w14:paraId="799DC9BB" w14:textId="77777777" w:rsidR="007C35F7" w:rsidRPr="002E4703" w:rsidRDefault="007C35F7" w:rsidP="007C35F7">
      <w:pPr>
        <w:numPr>
          <w:ilvl w:val="0"/>
          <w:numId w:val="10"/>
        </w:numPr>
        <w:tabs>
          <w:tab w:val="left" w:pos="567"/>
        </w:tabs>
        <w:spacing w:after="0" w:line="260" w:lineRule="exact"/>
        <w:ind w:left="567" w:hanging="567"/>
        <w:rPr>
          <w:rFonts w:ascii="Times New Roman" w:eastAsia="Times New Roman" w:hAnsi="Times New Roman"/>
          <w:iCs/>
          <w:snapToGrid w:val="0"/>
        </w:rPr>
      </w:pPr>
      <w:r w:rsidRPr="002E4703">
        <w:rPr>
          <w:rFonts w:ascii="Times New Roman" w:eastAsia="Times New Roman" w:hAnsi="Times New Roman"/>
          <w:snapToGrid w:val="0"/>
        </w:rPr>
        <w:t>sutrikęs tulžies nutekėjimas (</w:t>
      </w:r>
      <w:proofErr w:type="spellStart"/>
      <w:r w:rsidRPr="002E4703">
        <w:rPr>
          <w:rFonts w:ascii="Times New Roman" w:eastAsia="Times New Roman" w:hAnsi="Times New Roman"/>
          <w:snapToGrid w:val="0"/>
        </w:rPr>
        <w:t>cholestazė</w:t>
      </w:r>
      <w:proofErr w:type="spellEnd"/>
      <w:r w:rsidRPr="002E4703">
        <w:rPr>
          <w:rFonts w:ascii="Times New Roman" w:eastAsia="Times New Roman" w:hAnsi="Times New Roman"/>
          <w:snapToGrid w:val="0"/>
        </w:rPr>
        <w:t>)</w:t>
      </w:r>
    </w:p>
    <w:p w14:paraId="3550FF73" w14:textId="77777777" w:rsidR="007C35F7" w:rsidRPr="002E4703" w:rsidRDefault="007C35F7" w:rsidP="007C35F7">
      <w:pPr>
        <w:tabs>
          <w:tab w:val="left" w:pos="567"/>
        </w:tabs>
        <w:spacing w:after="0" w:line="240" w:lineRule="auto"/>
        <w:rPr>
          <w:rFonts w:ascii="Times New Roman" w:eastAsia="Times New Roman" w:hAnsi="Times New Roman"/>
          <w:b/>
          <w:snapToGrid w:val="0"/>
        </w:rPr>
      </w:pPr>
    </w:p>
    <w:p w14:paraId="7F64A3A2" w14:textId="77777777" w:rsidR="007C35F7" w:rsidRDefault="007C35F7" w:rsidP="007C35F7">
      <w:pPr>
        <w:tabs>
          <w:tab w:val="left" w:pos="567"/>
        </w:tabs>
        <w:spacing w:after="0" w:line="240" w:lineRule="auto"/>
        <w:rPr>
          <w:rFonts w:ascii="Times New Roman" w:eastAsia="Times New Roman" w:hAnsi="Times New Roman"/>
          <w:b/>
          <w:snapToGrid w:val="0"/>
        </w:rPr>
      </w:pPr>
      <w:r w:rsidRPr="002E4703">
        <w:rPr>
          <w:rFonts w:ascii="Times New Roman" w:eastAsia="Times New Roman" w:hAnsi="Times New Roman"/>
          <w:b/>
          <w:snapToGrid w:val="0"/>
        </w:rPr>
        <w:t>Pranešimas apie šalutinį poveikį</w:t>
      </w:r>
    </w:p>
    <w:p w14:paraId="52E67B48" w14:textId="77777777" w:rsidR="007C35F7" w:rsidRPr="00F044AA" w:rsidRDefault="007C35F7" w:rsidP="007C35F7">
      <w:pPr>
        <w:tabs>
          <w:tab w:val="left" w:pos="567"/>
        </w:tabs>
        <w:spacing w:after="0" w:line="240" w:lineRule="auto"/>
        <w:rPr>
          <w:rFonts w:ascii="Times New Roman" w:eastAsia="Times New Roman" w:hAnsi="Times New Roman"/>
          <w:bCs/>
          <w:snapToGrid w:val="0"/>
        </w:rPr>
      </w:pPr>
      <w:r w:rsidRPr="00F044AA">
        <w:rPr>
          <w:rFonts w:ascii="Times New Roman" w:eastAsia="Times New Roman" w:hAnsi="Times New Roman"/>
          <w:bCs/>
          <w:snapToGrid w:val="0"/>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bCs/>
          <w:snapToGrid w:val="0"/>
        </w:rPr>
        <w:t>+370</w:t>
      </w:r>
      <w:r w:rsidRPr="00F044AA">
        <w:rPr>
          <w:rFonts w:ascii="Times New Roman" w:eastAsia="Times New Roman" w:hAnsi="Times New Roman"/>
          <w:bCs/>
          <w:snapToGrid w:val="0"/>
        </w:rPr>
        <w:t xml:space="preserve"> 800 73 568. Pranešdami apie šalutinį poveikį galite mums padėti gauti daugiau informacijos apie šio vaisto saugumą.</w:t>
      </w:r>
    </w:p>
    <w:p w14:paraId="6F1455B1" w14:textId="77777777" w:rsidR="007C35F7" w:rsidRPr="00F204D9" w:rsidRDefault="007C35F7" w:rsidP="007C35F7">
      <w:pPr>
        <w:tabs>
          <w:tab w:val="left" w:pos="567"/>
        </w:tabs>
        <w:autoSpaceDE w:val="0"/>
        <w:adjustRightInd w:val="0"/>
        <w:spacing w:after="0" w:line="260" w:lineRule="exact"/>
        <w:rPr>
          <w:rFonts w:ascii="Times New Roman" w:eastAsia="Times New Roman" w:hAnsi="Times New Roman"/>
          <w:noProof/>
          <w:snapToGrid w:val="0"/>
          <w:szCs w:val="24"/>
          <w:lang w:eastAsia="lt-LT"/>
        </w:rPr>
      </w:pPr>
      <w:r>
        <w:rPr>
          <w:rFonts w:ascii="Times New Roman" w:eastAsia="Times New Roman" w:hAnsi="Times New Roman"/>
          <w:snapToGrid w:val="0"/>
          <w:szCs w:val="20"/>
        </w:rPr>
        <w:t>.</w:t>
      </w:r>
    </w:p>
    <w:p w14:paraId="7A284DA6" w14:textId="77777777" w:rsidR="007C35F7" w:rsidRPr="002E4703" w:rsidRDefault="007C35F7" w:rsidP="007C35F7">
      <w:pPr>
        <w:tabs>
          <w:tab w:val="left" w:pos="567"/>
        </w:tabs>
        <w:spacing w:after="0" w:line="260" w:lineRule="exact"/>
        <w:ind w:right="-449"/>
        <w:rPr>
          <w:rFonts w:ascii="Times New Roman" w:eastAsia="Times New Roman" w:hAnsi="Times New Roman"/>
          <w:snapToGrid w:val="0"/>
        </w:rPr>
      </w:pPr>
    </w:p>
    <w:p w14:paraId="7737DE4D" w14:textId="77777777" w:rsidR="007C35F7" w:rsidRPr="002E4703" w:rsidRDefault="007C35F7" w:rsidP="007C35F7">
      <w:pPr>
        <w:tabs>
          <w:tab w:val="left" w:pos="567"/>
        </w:tabs>
        <w:spacing w:after="0" w:line="260" w:lineRule="exact"/>
        <w:ind w:right="-449"/>
        <w:rPr>
          <w:rFonts w:ascii="Times New Roman" w:eastAsia="Times New Roman" w:hAnsi="Times New Roman"/>
          <w:snapToGrid w:val="0"/>
        </w:rPr>
      </w:pPr>
    </w:p>
    <w:p w14:paraId="355819B3" w14:textId="77777777" w:rsidR="007C35F7" w:rsidRPr="002E4703" w:rsidRDefault="007C35F7" w:rsidP="007C35F7">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5.</w:t>
      </w:r>
      <w:r w:rsidRPr="002E4703">
        <w:rPr>
          <w:rFonts w:ascii="Times New Roman" w:eastAsia="Times New Roman" w:hAnsi="Times New Roman"/>
          <w:b/>
          <w:bCs/>
          <w:snapToGrid w:val="0"/>
          <w:lang w:eastAsia="x-none"/>
        </w:rPr>
        <w:tab/>
        <w:t xml:space="preserve">Kaip laikyti </w:t>
      </w: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w:t>
      </w:r>
    </w:p>
    <w:p w14:paraId="0FDEA6E5"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6BB561E0"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Šį vaistą laikykite vaikams nepastebimoje ir nepasiekiamoje vietoje.</w:t>
      </w:r>
    </w:p>
    <w:p w14:paraId="2878C18B" w14:textId="77777777" w:rsidR="007C35F7" w:rsidRPr="002E4703" w:rsidRDefault="007C35F7" w:rsidP="007C35F7">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Laikyti ne aukštesnėje kaip 25 °C temperatūroje. </w:t>
      </w:r>
    </w:p>
    <w:p w14:paraId="3BA5AC04" w14:textId="77777777" w:rsidR="007C35F7" w:rsidRPr="002E4703" w:rsidRDefault="007C35F7" w:rsidP="007C35F7">
      <w:pPr>
        <w:spacing w:after="0" w:line="240" w:lineRule="auto"/>
        <w:rPr>
          <w:rFonts w:ascii="Times New Roman" w:eastAsia="SimSun" w:hAnsi="Times New Roman"/>
          <w:lang w:eastAsia="x-none"/>
        </w:rPr>
      </w:pPr>
      <w:r w:rsidRPr="002E4703">
        <w:rPr>
          <w:rFonts w:ascii="Times New Roman" w:eastAsia="SimSun" w:hAnsi="Times New Roman"/>
          <w:lang w:eastAsia="x-none"/>
        </w:rPr>
        <w:t>Negalima užšaldyti. Jeigu atsitiktinai užšalo, maišelio turinį reikia sunaikinti.</w:t>
      </w:r>
    </w:p>
    <w:p w14:paraId="5DC4E9F9" w14:textId="77777777" w:rsidR="007C35F7" w:rsidRPr="002E4703" w:rsidRDefault="007C35F7" w:rsidP="007C35F7">
      <w:pPr>
        <w:spacing w:after="0" w:line="240" w:lineRule="auto"/>
        <w:rPr>
          <w:rFonts w:ascii="Times New Roman" w:eastAsia="SimSun" w:hAnsi="Times New Roman"/>
          <w:lang w:eastAsia="x-none"/>
        </w:rPr>
      </w:pPr>
      <w:r w:rsidRPr="002E4703">
        <w:rPr>
          <w:rFonts w:ascii="Times New Roman" w:eastAsia="SimSun" w:hAnsi="Times New Roman"/>
          <w:lang w:eastAsia="x-none"/>
        </w:rPr>
        <w:t>Maišelius laikyti apsauginiame apvalkale, kad vaistas būtų apsaugotas nuo šviesos.</w:t>
      </w:r>
    </w:p>
    <w:p w14:paraId="6650CB19"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Ant etiketės nurodytam tinkamumo laikui pasibaigus, šio vaisto vartoti negalima. Vaistas tinkamas vartoti iki paskutinės nurodyto mėnesio dienos.</w:t>
      </w:r>
    </w:p>
    <w:p w14:paraId="448C6F86"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5A9F41AB"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2AA71CBB" w14:textId="77777777" w:rsidR="007C35F7" w:rsidRPr="002E4703" w:rsidRDefault="007C35F7" w:rsidP="007C35F7">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6.</w:t>
      </w:r>
      <w:r w:rsidRPr="002E4703">
        <w:rPr>
          <w:rFonts w:ascii="Times New Roman" w:eastAsia="Times New Roman" w:hAnsi="Times New Roman"/>
          <w:bCs/>
          <w:snapToGrid w:val="0"/>
          <w:lang w:eastAsia="x-none"/>
        </w:rPr>
        <w:tab/>
      </w:r>
      <w:r w:rsidRPr="002E4703">
        <w:rPr>
          <w:rFonts w:ascii="Times New Roman" w:eastAsia="Times New Roman" w:hAnsi="Times New Roman"/>
          <w:b/>
          <w:bCs/>
          <w:snapToGrid w:val="0"/>
          <w:lang w:eastAsia="x-none"/>
        </w:rPr>
        <w:t>Pakuotės turinys ir kita informacija</w:t>
      </w:r>
    </w:p>
    <w:p w14:paraId="68060314" w14:textId="77777777" w:rsidR="007C35F7" w:rsidRPr="002E4703" w:rsidRDefault="007C35F7" w:rsidP="007C35F7">
      <w:pPr>
        <w:numPr>
          <w:ilvl w:val="12"/>
          <w:numId w:val="0"/>
        </w:numPr>
        <w:spacing w:after="0" w:line="240" w:lineRule="auto"/>
        <w:rPr>
          <w:rFonts w:ascii="Times New Roman" w:eastAsia="Times New Roman" w:hAnsi="Times New Roman"/>
          <w:snapToGrid w:val="0"/>
        </w:rPr>
      </w:pPr>
    </w:p>
    <w:p w14:paraId="49B10B9A" w14:textId="77777777" w:rsidR="007C35F7" w:rsidRPr="002E4703" w:rsidRDefault="007C35F7" w:rsidP="007C35F7">
      <w:pPr>
        <w:keepNext/>
        <w:tabs>
          <w:tab w:val="left" w:pos="567"/>
        </w:tabs>
        <w:spacing w:after="0" w:line="260" w:lineRule="exact"/>
        <w:jc w:val="both"/>
        <w:outlineLvl w:val="3"/>
        <w:rPr>
          <w:rFonts w:ascii="Times New Roman" w:eastAsia="Times New Roman" w:hAnsi="Times New Roman"/>
          <w:b/>
          <w:bCs/>
          <w:snapToGrid w:val="0"/>
          <w:lang w:eastAsia="x-none"/>
        </w:rPr>
      </w:pP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 sudėtis </w:t>
      </w:r>
    </w:p>
    <w:p w14:paraId="2816FE05" w14:textId="77777777" w:rsidR="007C35F7" w:rsidRPr="002E4703" w:rsidRDefault="007C35F7" w:rsidP="007C35F7">
      <w:pPr>
        <w:tabs>
          <w:tab w:val="left" w:pos="567"/>
        </w:tabs>
        <w:spacing w:after="0" w:line="260" w:lineRule="exact"/>
        <w:rPr>
          <w:rFonts w:ascii="Times New Roman" w:eastAsia="Times New Roman" w:hAnsi="Times New Roman"/>
          <w:snapToGrid w:val="0"/>
          <w:lang w:eastAsia="x-none"/>
        </w:rPr>
      </w:pPr>
    </w:p>
    <w:p w14:paraId="151BCEF3" w14:textId="77777777" w:rsidR="007C35F7" w:rsidRPr="002E4703" w:rsidRDefault="007C35F7" w:rsidP="007C35F7">
      <w:pPr>
        <w:numPr>
          <w:ilvl w:val="0"/>
          <w:numId w:val="11"/>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Veikliosios medžiagos paruoštame vartoti mišinyje yra:</w:t>
      </w:r>
    </w:p>
    <w:p w14:paraId="66DEFE8A"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7C35F7" w:rsidRPr="00C64FB5" w14:paraId="19C9BFE9" w14:textId="77777777" w:rsidTr="007470B2">
        <w:tc>
          <w:tcPr>
            <w:tcW w:w="3390" w:type="dxa"/>
          </w:tcPr>
          <w:p w14:paraId="13D7F22A" w14:textId="77777777" w:rsidR="007C35F7" w:rsidRPr="002E4703" w:rsidRDefault="007C35F7" w:rsidP="007470B2">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iš viršutinės kameros</w:t>
            </w:r>
          </w:p>
          <w:p w14:paraId="5E71FCAA" w14:textId="77777777" w:rsidR="007C35F7" w:rsidRPr="002E4703" w:rsidRDefault="007C35F7" w:rsidP="007470B2">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b/>
                <w:snapToGrid w:val="0"/>
              </w:rPr>
              <w:t>(gliukozės tirpalas)</w:t>
            </w:r>
          </w:p>
        </w:tc>
        <w:tc>
          <w:tcPr>
            <w:tcW w:w="1474" w:type="dxa"/>
          </w:tcPr>
          <w:p w14:paraId="55F6E391"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7B851B65"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3C78FD35"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0896BC7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r>
      <w:tr w:rsidR="007C35F7" w:rsidRPr="00C64FB5" w14:paraId="4C11B676" w14:textId="77777777" w:rsidTr="007470B2">
        <w:tc>
          <w:tcPr>
            <w:tcW w:w="3390" w:type="dxa"/>
          </w:tcPr>
          <w:p w14:paraId="6BD3FF78" w14:textId="77777777" w:rsidR="007C35F7" w:rsidRPr="002E4703" w:rsidRDefault="007C35F7" w:rsidP="007470B2">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Gliukozė </w:t>
            </w:r>
            <w:proofErr w:type="spellStart"/>
            <w:r w:rsidRPr="002E4703">
              <w:rPr>
                <w:rFonts w:ascii="Times New Roman" w:eastAsia="Times New Roman" w:hAnsi="Times New Roman"/>
                <w:snapToGrid w:val="0"/>
              </w:rPr>
              <w:t>monohidratas</w:t>
            </w:r>
            <w:proofErr w:type="spellEnd"/>
          </w:p>
          <w:p w14:paraId="3EFC96C7" w14:textId="77777777" w:rsidR="007C35F7" w:rsidRPr="002E4703" w:rsidRDefault="007C35F7" w:rsidP="007470B2">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   atitinka gliukozę</w:t>
            </w:r>
          </w:p>
        </w:tc>
        <w:tc>
          <w:tcPr>
            <w:tcW w:w="1474" w:type="dxa"/>
          </w:tcPr>
          <w:p w14:paraId="7B31379E"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70,40 g</w:t>
            </w:r>
          </w:p>
          <w:p w14:paraId="2A2F94B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64,00 g</w:t>
            </w:r>
          </w:p>
        </w:tc>
        <w:tc>
          <w:tcPr>
            <w:tcW w:w="1474" w:type="dxa"/>
          </w:tcPr>
          <w:p w14:paraId="7E6A300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88,00 g</w:t>
            </w:r>
          </w:p>
          <w:p w14:paraId="4AC1C281"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80,00 g</w:t>
            </w:r>
          </w:p>
        </w:tc>
        <w:tc>
          <w:tcPr>
            <w:tcW w:w="1474" w:type="dxa"/>
          </w:tcPr>
          <w:p w14:paraId="064FA4C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132,0 g</w:t>
            </w:r>
          </w:p>
          <w:p w14:paraId="387259CA"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120,0 g</w:t>
            </w:r>
          </w:p>
        </w:tc>
        <w:tc>
          <w:tcPr>
            <w:tcW w:w="1474" w:type="dxa"/>
          </w:tcPr>
          <w:p w14:paraId="15EB63E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176,0 g</w:t>
            </w:r>
          </w:p>
          <w:p w14:paraId="0263DC9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160,0 g</w:t>
            </w:r>
          </w:p>
        </w:tc>
      </w:tr>
      <w:tr w:rsidR="007C35F7" w:rsidRPr="00C64FB5" w14:paraId="63C68AA0" w14:textId="77777777" w:rsidTr="007470B2">
        <w:tc>
          <w:tcPr>
            <w:tcW w:w="3390" w:type="dxa"/>
          </w:tcPr>
          <w:p w14:paraId="5E91BC83" w14:textId="77777777" w:rsidR="007C35F7" w:rsidRPr="002E4703" w:rsidRDefault="007C35F7" w:rsidP="007470B2">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Natrio-</w:t>
            </w:r>
            <w:proofErr w:type="spellStart"/>
            <w:r w:rsidRPr="002E4703">
              <w:rPr>
                <w:rFonts w:ascii="Times New Roman" w:eastAsia="Times New Roman" w:hAnsi="Times New Roman"/>
                <w:snapToGrid w:val="0"/>
              </w:rPr>
              <w:t>divandenilio</w:t>
            </w:r>
            <w:proofErr w:type="spellEnd"/>
            <w:r w:rsidRPr="002E4703">
              <w:rPr>
                <w:rFonts w:ascii="Times New Roman" w:eastAsia="Times New Roman" w:hAnsi="Times New Roman"/>
                <w:snapToGrid w:val="0"/>
              </w:rPr>
              <w:t xml:space="preserve"> fosfatas </w:t>
            </w:r>
            <w:proofErr w:type="spellStart"/>
            <w:r w:rsidRPr="002E4703">
              <w:rPr>
                <w:rFonts w:ascii="Times New Roman" w:eastAsia="Times New Roman" w:hAnsi="Times New Roman"/>
                <w:snapToGrid w:val="0"/>
              </w:rPr>
              <w:t>dihidratas</w:t>
            </w:r>
            <w:proofErr w:type="spellEnd"/>
          </w:p>
        </w:tc>
        <w:tc>
          <w:tcPr>
            <w:tcW w:w="1474" w:type="dxa"/>
          </w:tcPr>
          <w:p w14:paraId="17F9D0C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0,936 g</w:t>
            </w:r>
          </w:p>
        </w:tc>
        <w:tc>
          <w:tcPr>
            <w:tcW w:w="1474" w:type="dxa"/>
          </w:tcPr>
          <w:p w14:paraId="65CBE87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1,170 g</w:t>
            </w:r>
          </w:p>
        </w:tc>
        <w:tc>
          <w:tcPr>
            <w:tcW w:w="1474" w:type="dxa"/>
          </w:tcPr>
          <w:p w14:paraId="5AA20C9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1,755 g</w:t>
            </w:r>
          </w:p>
        </w:tc>
        <w:tc>
          <w:tcPr>
            <w:tcW w:w="1474" w:type="dxa"/>
          </w:tcPr>
          <w:p w14:paraId="15C93A1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2,340 g</w:t>
            </w:r>
          </w:p>
        </w:tc>
      </w:tr>
      <w:tr w:rsidR="007C35F7" w:rsidRPr="00C64FB5" w14:paraId="79C5F6B8" w14:textId="77777777" w:rsidTr="007470B2">
        <w:tc>
          <w:tcPr>
            <w:tcW w:w="3390" w:type="dxa"/>
          </w:tcPr>
          <w:p w14:paraId="52C10925" w14:textId="77777777" w:rsidR="007C35F7" w:rsidRPr="002E4703" w:rsidRDefault="007C35F7" w:rsidP="007470B2">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Cinko acetatas </w:t>
            </w:r>
            <w:proofErr w:type="spellStart"/>
            <w:r w:rsidRPr="002E4703">
              <w:rPr>
                <w:rFonts w:ascii="Times New Roman" w:eastAsia="Times New Roman" w:hAnsi="Times New Roman"/>
                <w:snapToGrid w:val="0"/>
              </w:rPr>
              <w:t>dihidratas</w:t>
            </w:r>
            <w:proofErr w:type="spellEnd"/>
          </w:p>
        </w:tc>
        <w:tc>
          <w:tcPr>
            <w:tcW w:w="1474" w:type="dxa"/>
          </w:tcPr>
          <w:p w14:paraId="5288B54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5,280 mg</w:t>
            </w:r>
          </w:p>
        </w:tc>
        <w:tc>
          <w:tcPr>
            <w:tcW w:w="1474" w:type="dxa"/>
          </w:tcPr>
          <w:p w14:paraId="619FEAD1"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6,600 mg</w:t>
            </w:r>
          </w:p>
        </w:tc>
        <w:tc>
          <w:tcPr>
            <w:tcW w:w="1474" w:type="dxa"/>
          </w:tcPr>
          <w:p w14:paraId="4F003555"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9,900 mg</w:t>
            </w:r>
          </w:p>
        </w:tc>
        <w:tc>
          <w:tcPr>
            <w:tcW w:w="1474" w:type="dxa"/>
          </w:tcPr>
          <w:p w14:paraId="560ADCD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13,20 mg</w:t>
            </w:r>
          </w:p>
        </w:tc>
      </w:tr>
    </w:tbl>
    <w:p w14:paraId="3A96E4E9"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7C35F7" w:rsidRPr="00C64FB5" w14:paraId="066ACDC9" w14:textId="77777777" w:rsidTr="007470B2">
        <w:tc>
          <w:tcPr>
            <w:tcW w:w="3390" w:type="dxa"/>
          </w:tcPr>
          <w:p w14:paraId="49D8800F" w14:textId="77777777" w:rsidR="007C35F7" w:rsidRPr="002E4703" w:rsidRDefault="007C35F7" w:rsidP="007470B2">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iš vidurinės kameros</w:t>
            </w:r>
          </w:p>
          <w:p w14:paraId="11B588E2" w14:textId="77777777" w:rsidR="007C35F7" w:rsidRPr="002E4703" w:rsidRDefault="007C35F7" w:rsidP="007470B2">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b/>
                <w:snapToGrid w:val="0"/>
              </w:rPr>
              <w:t>(riebalų emulsija)</w:t>
            </w:r>
          </w:p>
        </w:tc>
        <w:tc>
          <w:tcPr>
            <w:tcW w:w="1474" w:type="dxa"/>
          </w:tcPr>
          <w:p w14:paraId="7C50F9E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498EF3E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0C306DC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38F0BC0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r>
      <w:tr w:rsidR="007C35F7" w:rsidRPr="00C64FB5" w14:paraId="0028542A" w14:textId="77777777" w:rsidTr="007470B2">
        <w:tc>
          <w:tcPr>
            <w:tcW w:w="3390" w:type="dxa"/>
          </w:tcPr>
          <w:p w14:paraId="4A655F0D" w14:textId="77777777" w:rsidR="007C35F7" w:rsidRPr="002E4703" w:rsidRDefault="007C35F7" w:rsidP="007470B2">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Vidutinės grandinės trigliceridai</w:t>
            </w:r>
          </w:p>
        </w:tc>
        <w:tc>
          <w:tcPr>
            <w:tcW w:w="1474" w:type="dxa"/>
          </w:tcPr>
          <w:p w14:paraId="2DFC570E"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20,00 g</w:t>
            </w:r>
          </w:p>
        </w:tc>
        <w:tc>
          <w:tcPr>
            <w:tcW w:w="1474" w:type="dxa"/>
          </w:tcPr>
          <w:p w14:paraId="44A48C0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 g</w:t>
            </w:r>
          </w:p>
        </w:tc>
        <w:tc>
          <w:tcPr>
            <w:tcW w:w="1474" w:type="dxa"/>
          </w:tcPr>
          <w:p w14:paraId="779DB20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37,50 g</w:t>
            </w:r>
          </w:p>
        </w:tc>
        <w:tc>
          <w:tcPr>
            <w:tcW w:w="1474" w:type="dxa"/>
          </w:tcPr>
          <w:p w14:paraId="77C29DB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50,00 g</w:t>
            </w:r>
          </w:p>
        </w:tc>
      </w:tr>
      <w:tr w:rsidR="007C35F7" w:rsidRPr="00C64FB5" w14:paraId="77D6CB59" w14:textId="77777777" w:rsidTr="007470B2">
        <w:tc>
          <w:tcPr>
            <w:tcW w:w="3390" w:type="dxa"/>
          </w:tcPr>
          <w:p w14:paraId="2631800A" w14:textId="77777777" w:rsidR="007C35F7" w:rsidRPr="002E4703" w:rsidRDefault="007C35F7" w:rsidP="007470B2">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Rafinuotas sojų aliejus</w:t>
            </w:r>
          </w:p>
        </w:tc>
        <w:tc>
          <w:tcPr>
            <w:tcW w:w="1474" w:type="dxa"/>
          </w:tcPr>
          <w:p w14:paraId="5409BCA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16,00 g</w:t>
            </w:r>
          </w:p>
        </w:tc>
        <w:tc>
          <w:tcPr>
            <w:tcW w:w="1474" w:type="dxa"/>
          </w:tcPr>
          <w:p w14:paraId="149628C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20,00 g</w:t>
            </w:r>
          </w:p>
        </w:tc>
        <w:tc>
          <w:tcPr>
            <w:tcW w:w="1474" w:type="dxa"/>
          </w:tcPr>
          <w:p w14:paraId="5FA8492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30,00 g</w:t>
            </w:r>
          </w:p>
        </w:tc>
        <w:tc>
          <w:tcPr>
            <w:tcW w:w="1474" w:type="dxa"/>
          </w:tcPr>
          <w:p w14:paraId="560ACFE8"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40,00 g</w:t>
            </w:r>
          </w:p>
        </w:tc>
      </w:tr>
      <w:tr w:rsidR="007C35F7" w:rsidRPr="00C64FB5" w14:paraId="4434AFE6" w14:textId="77777777" w:rsidTr="007470B2">
        <w:tc>
          <w:tcPr>
            <w:tcW w:w="3390" w:type="dxa"/>
          </w:tcPr>
          <w:p w14:paraId="06440DE5" w14:textId="77777777" w:rsidR="007C35F7" w:rsidRPr="002E4703" w:rsidRDefault="007C35F7" w:rsidP="007470B2">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Omega-3 rūgščių trigliceridai</w:t>
            </w:r>
          </w:p>
        </w:tc>
        <w:tc>
          <w:tcPr>
            <w:tcW w:w="1474" w:type="dxa"/>
          </w:tcPr>
          <w:p w14:paraId="7BD5C7B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c>
          <w:tcPr>
            <w:tcW w:w="1474" w:type="dxa"/>
          </w:tcPr>
          <w:p w14:paraId="535B4976"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c>
          <w:tcPr>
            <w:tcW w:w="1474" w:type="dxa"/>
          </w:tcPr>
          <w:p w14:paraId="701E247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7,500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c>
          <w:tcPr>
            <w:tcW w:w="1474" w:type="dxa"/>
          </w:tcPr>
          <w:p w14:paraId="4F6A831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r>
    </w:tbl>
    <w:p w14:paraId="344CE585"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7C35F7" w:rsidRPr="00C64FB5" w14:paraId="435F24B1" w14:textId="77777777" w:rsidTr="007470B2">
        <w:tc>
          <w:tcPr>
            <w:tcW w:w="3390" w:type="dxa"/>
          </w:tcPr>
          <w:p w14:paraId="050DE66D" w14:textId="77777777" w:rsidR="007C35F7" w:rsidRPr="002E4703" w:rsidRDefault="007C35F7" w:rsidP="007470B2">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iš apatinės kameros</w:t>
            </w:r>
          </w:p>
          <w:p w14:paraId="014DA58A" w14:textId="77777777" w:rsidR="007C35F7" w:rsidRPr="002E4703" w:rsidRDefault="007C35F7" w:rsidP="007470B2">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b/>
                <w:snapToGrid w:val="0"/>
              </w:rPr>
              <w:t>(aminorūgščių tirpalas)</w:t>
            </w:r>
          </w:p>
        </w:tc>
        <w:tc>
          <w:tcPr>
            <w:tcW w:w="1474" w:type="dxa"/>
          </w:tcPr>
          <w:p w14:paraId="1AD44C9E"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5D8C06B1"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5FE9899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1D50E49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r>
      <w:tr w:rsidR="007C35F7" w:rsidRPr="00C64FB5" w14:paraId="39F310C2" w14:textId="77777777" w:rsidTr="007470B2">
        <w:tc>
          <w:tcPr>
            <w:tcW w:w="3390" w:type="dxa"/>
          </w:tcPr>
          <w:p w14:paraId="340F62FB"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Izoleucinas</w:t>
            </w:r>
            <w:proofErr w:type="spellEnd"/>
          </w:p>
        </w:tc>
        <w:tc>
          <w:tcPr>
            <w:tcW w:w="1474" w:type="dxa"/>
          </w:tcPr>
          <w:p w14:paraId="4D55185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1,872 g</w:t>
            </w:r>
          </w:p>
        </w:tc>
        <w:tc>
          <w:tcPr>
            <w:tcW w:w="1474" w:type="dxa"/>
          </w:tcPr>
          <w:p w14:paraId="5494982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2,340 g</w:t>
            </w:r>
          </w:p>
        </w:tc>
        <w:tc>
          <w:tcPr>
            <w:tcW w:w="1474" w:type="dxa"/>
          </w:tcPr>
          <w:p w14:paraId="639EE1DE"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3,510 g</w:t>
            </w:r>
          </w:p>
        </w:tc>
        <w:tc>
          <w:tcPr>
            <w:tcW w:w="1474" w:type="dxa"/>
          </w:tcPr>
          <w:p w14:paraId="614BF496"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4,680 g</w:t>
            </w:r>
          </w:p>
        </w:tc>
      </w:tr>
      <w:tr w:rsidR="007C35F7" w:rsidRPr="00C64FB5" w14:paraId="3AE80AE6" w14:textId="77777777" w:rsidTr="007470B2">
        <w:tc>
          <w:tcPr>
            <w:tcW w:w="3390" w:type="dxa"/>
          </w:tcPr>
          <w:p w14:paraId="3CD6BC64"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Leucinas</w:t>
            </w:r>
            <w:proofErr w:type="spellEnd"/>
          </w:p>
        </w:tc>
        <w:tc>
          <w:tcPr>
            <w:tcW w:w="1474" w:type="dxa"/>
          </w:tcPr>
          <w:p w14:paraId="150620F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2,504 g</w:t>
            </w:r>
          </w:p>
        </w:tc>
        <w:tc>
          <w:tcPr>
            <w:tcW w:w="1474" w:type="dxa"/>
          </w:tcPr>
          <w:p w14:paraId="272B9F5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3,130 g</w:t>
            </w:r>
          </w:p>
        </w:tc>
        <w:tc>
          <w:tcPr>
            <w:tcW w:w="1474" w:type="dxa"/>
          </w:tcPr>
          <w:p w14:paraId="4F8D816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4,695 g</w:t>
            </w:r>
          </w:p>
        </w:tc>
        <w:tc>
          <w:tcPr>
            <w:tcW w:w="1474" w:type="dxa"/>
          </w:tcPr>
          <w:p w14:paraId="02A97B3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6,260 g</w:t>
            </w:r>
          </w:p>
        </w:tc>
      </w:tr>
      <w:tr w:rsidR="007C35F7" w:rsidRPr="00C64FB5" w14:paraId="5D6293F1" w14:textId="77777777" w:rsidTr="007470B2">
        <w:tc>
          <w:tcPr>
            <w:tcW w:w="3390" w:type="dxa"/>
          </w:tcPr>
          <w:p w14:paraId="72F6FC4F"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Lizino hidrochloridas</w:t>
            </w:r>
          </w:p>
          <w:p w14:paraId="083A62FB"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   atitinka liziną</w:t>
            </w:r>
          </w:p>
        </w:tc>
        <w:tc>
          <w:tcPr>
            <w:tcW w:w="1474" w:type="dxa"/>
          </w:tcPr>
          <w:p w14:paraId="42F3E976"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2,272 g</w:t>
            </w:r>
          </w:p>
          <w:p w14:paraId="2250292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1,818</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c>
          <w:tcPr>
            <w:tcW w:w="1474" w:type="dxa"/>
          </w:tcPr>
          <w:p w14:paraId="7846F25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2,840 g</w:t>
            </w:r>
          </w:p>
          <w:p w14:paraId="54CAD5A8"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2,273</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c>
          <w:tcPr>
            <w:tcW w:w="1474" w:type="dxa"/>
          </w:tcPr>
          <w:p w14:paraId="04736BC5"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4,260 g</w:t>
            </w:r>
          </w:p>
          <w:p w14:paraId="5AFA20F5"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3,410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c>
          <w:tcPr>
            <w:tcW w:w="1474" w:type="dxa"/>
          </w:tcPr>
          <w:p w14:paraId="48CF404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5,680 g</w:t>
            </w:r>
          </w:p>
          <w:p w14:paraId="51E1C58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4,546</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r>
      <w:tr w:rsidR="007C35F7" w:rsidRPr="00C64FB5" w14:paraId="4767A69F" w14:textId="77777777" w:rsidTr="007470B2">
        <w:tc>
          <w:tcPr>
            <w:tcW w:w="3390" w:type="dxa"/>
          </w:tcPr>
          <w:p w14:paraId="29D27997"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Metioninas</w:t>
            </w:r>
            <w:proofErr w:type="spellEnd"/>
          </w:p>
        </w:tc>
        <w:tc>
          <w:tcPr>
            <w:tcW w:w="1474" w:type="dxa"/>
          </w:tcPr>
          <w:p w14:paraId="0A8F650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1,568 g</w:t>
            </w:r>
          </w:p>
        </w:tc>
        <w:tc>
          <w:tcPr>
            <w:tcW w:w="1474" w:type="dxa"/>
          </w:tcPr>
          <w:p w14:paraId="3A24A3B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1,960 g</w:t>
            </w:r>
          </w:p>
        </w:tc>
        <w:tc>
          <w:tcPr>
            <w:tcW w:w="1474" w:type="dxa"/>
          </w:tcPr>
          <w:p w14:paraId="2AA8ED2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2,940 g</w:t>
            </w:r>
          </w:p>
        </w:tc>
        <w:tc>
          <w:tcPr>
            <w:tcW w:w="1474" w:type="dxa"/>
          </w:tcPr>
          <w:p w14:paraId="2D9EFD4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3,920 g</w:t>
            </w:r>
          </w:p>
        </w:tc>
      </w:tr>
      <w:tr w:rsidR="007C35F7" w:rsidRPr="00C64FB5" w14:paraId="2CFF0240" w14:textId="77777777" w:rsidTr="007470B2">
        <w:tc>
          <w:tcPr>
            <w:tcW w:w="3390" w:type="dxa"/>
          </w:tcPr>
          <w:p w14:paraId="6E6FF814"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Fenilalaninas</w:t>
            </w:r>
            <w:proofErr w:type="spellEnd"/>
          </w:p>
        </w:tc>
        <w:tc>
          <w:tcPr>
            <w:tcW w:w="1474" w:type="dxa"/>
          </w:tcPr>
          <w:p w14:paraId="588CFAB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2,808 g</w:t>
            </w:r>
          </w:p>
        </w:tc>
        <w:tc>
          <w:tcPr>
            <w:tcW w:w="1474" w:type="dxa"/>
          </w:tcPr>
          <w:p w14:paraId="337A5A01"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3,510 g</w:t>
            </w:r>
          </w:p>
        </w:tc>
        <w:tc>
          <w:tcPr>
            <w:tcW w:w="1474" w:type="dxa"/>
          </w:tcPr>
          <w:p w14:paraId="77DB9BF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5,265 g</w:t>
            </w:r>
          </w:p>
        </w:tc>
        <w:tc>
          <w:tcPr>
            <w:tcW w:w="1474" w:type="dxa"/>
          </w:tcPr>
          <w:p w14:paraId="3EFA8CF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7,020 g</w:t>
            </w:r>
          </w:p>
        </w:tc>
      </w:tr>
      <w:tr w:rsidR="007C35F7" w:rsidRPr="00C64FB5" w14:paraId="24F3F455" w14:textId="77777777" w:rsidTr="007470B2">
        <w:tc>
          <w:tcPr>
            <w:tcW w:w="3390" w:type="dxa"/>
          </w:tcPr>
          <w:p w14:paraId="4E062A44"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Treoninas</w:t>
            </w:r>
            <w:proofErr w:type="spellEnd"/>
          </w:p>
        </w:tc>
        <w:tc>
          <w:tcPr>
            <w:tcW w:w="1474" w:type="dxa"/>
          </w:tcPr>
          <w:p w14:paraId="5D90447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1,456 g</w:t>
            </w:r>
          </w:p>
        </w:tc>
        <w:tc>
          <w:tcPr>
            <w:tcW w:w="1474" w:type="dxa"/>
          </w:tcPr>
          <w:p w14:paraId="029ED02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1,820 g</w:t>
            </w:r>
          </w:p>
        </w:tc>
        <w:tc>
          <w:tcPr>
            <w:tcW w:w="1474" w:type="dxa"/>
          </w:tcPr>
          <w:p w14:paraId="21A398D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2,730 g</w:t>
            </w:r>
          </w:p>
        </w:tc>
        <w:tc>
          <w:tcPr>
            <w:tcW w:w="1474" w:type="dxa"/>
          </w:tcPr>
          <w:p w14:paraId="1C2A7C6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3,640 g</w:t>
            </w:r>
          </w:p>
        </w:tc>
      </w:tr>
      <w:tr w:rsidR="007C35F7" w:rsidRPr="00C64FB5" w14:paraId="153B839B" w14:textId="77777777" w:rsidTr="007470B2">
        <w:tc>
          <w:tcPr>
            <w:tcW w:w="3390" w:type="dxa"/>
          </w:tcPr>
          <w:p w14:paraId="3DF12417"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lastRenderedPageBreak/>
              <w:t>Triptofanas</w:t>
            </w:r>
            <w:proofErr w:type="spellEnd"/>
          </w:p>
        </w:tc>
        <w:tc>
          <w:tcPr>
            <w:tcW w:w="1474" w:type="dxa"/>
          </w:tcPr>
          <w:p w14:paraId="67025D9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0,456 g</w:t>
            </w:r>
          </w:p>
        </w:tc>
        <w:tc>
          <w:tcPr>
            <w:tcW w:w="1474" w:type="dxa"/>
          </w:tcPr>
          <w:p w14:paraId="60CC945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0,570 g</w:t>
            </w:r>
          </w:p>
        </w:tc>
        <w:tc>
          <w:tcPr>
            <w:tcW w:w="1474" w:type="dxa"/>
          </w:tcPr>
          <w:p w14:paraId="236483F6"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0,855 g</w:t>
            </w:r>
          </w:p>
        </w:tc>
        <w:tc>
          <w:tcPr>
            <w:tcW w:w="1474" w:type="dxa"/>
          </w:tcPr>
          <w:p w14:paraId="6227357A"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1,140 g</w:t>
            </w:r>
          </w:p>
        </w:tc>
      </w:tr>
      <w:tr w:rsidR="007C35F7" w:rsidRPr="00C64FB5" w14:paraId="5D970A21" w14:textId="77777777" w:rsidTr="007470B2">
        <w:tc>
          <w:tcPr>
            <w:tcW w:w="3390" w:type="dxa"/>
          </w:tcPr>
          <w:p w14:paraId="27349592"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Valinas</w:t>
            </w:r>
            <w:proofErr w:type="spellEnd"/>
          </w:p>
        </w:tc>
        <w:tc>
          <w:tcPr>
            <w:tcW w:w="1474" w:type="dxa"/>
          </w:tcPr>
          <w:p w14:paraId="275AC7B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2,080 g</w:t>
            </w:r>
          </w:p>
        </w:tc>
        <w:tc>
          <w:tcPr>
            <w:tcW w:w="1474" w:type="dxa"/>
          </w:tcPr>
          <w:p w14:paraId="60ACDB3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2,600 g</w:t>
            </w:r>
          </w:p>
        </w:tc>
        <w:tc>
          <w:tcPr>
            <w:tcW w:w="1474" w:type="dxa"/>
          </w:tcPr>
          <w:p w14:paraId="626208F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3,900 g</w:t>
            </w:r>
          </w:p>
        </w:tc>
        <w:tc>
          <w:tcPr>
            <w:tcW w:w="1474" w:type="dxa"/>
          </w:tcPr>
          <w:p w14:paraId="65FE087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5,200 g</w:t>
            </w:r>
          </w:p>
        </w:tc>
      </w:tr>
      <w:tr w:rsidR="007C35F7" w:rsidRPr="00C64FB5" w14:paraId="7341868B" w14:textId="77777777" w:rsidTr="007470B2">
        <w:tc>
          <w:tcPr>
            <w:tcW w:w="3390" w:type="dxa"/>
          </w:tcPr>
          <w:p w14:paraId="066C727A"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Argininas</w:t>
            </w:r>
            <w:proofErr w:type="spellEnd"/>
          </w:p>
        </w:tc>
        <w:tc>
          <w:tcPr>
            <w:tcW w:w="1474" w:type="dxa"/>
          </w:tcPr>
          <w:p w14:paraId="097067A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2,160 g</w:t>
            </w:r>
          </w:p>
        </w:tc>
        <w:tc>
          <w:tcPr>
            <w:tcW w:w="1474" w:type="dxa"/>
          </w:tcPr>
          <w:p w14:paraId="3845F18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2,700 g</w:t>
            </w:r>
          </w:p>
        </w:tc>
        <w:tc>
          <w:tcPr>
            <w:tcW w:w="1474" w:type="dxa"/>
          </w:tcPr>
          <w:p w14:paraId="6E506D4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4,050 g</w:t>
            </w:r>
          </w:p>
        </w:tc>
        <w:tc>
          <w:tcPr>
            <w:tcW w:w="1474" w:type="dxa"/>
          </w:tcPr>
          <w:p w14:paraId="1E7E6DA8"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5,400 g</w:t>
            </w:r>
          </w:p>
        </w:tc>
      </w:tr>
      <w:tr w:rsidR="007C35F7" w:rsidRPr="00C64FB5" w14:paraId="5972EE15" w14:textId="77777777" w:rsidTr="007470B2">
        <w:tc>
          <w:tcPr>
            <w:tcW w:w="3390" w:type="dxa"/>
          </w:tcPr>
          <w:p w14:paraId="33D36B66" w14:textId="77777777" w:rsidR="007C35F7" w:rsidRPr="002E4703" w:rsidRDefault="007C35F7" w:rsidP="007470B2">
            <w:pPr>
              <w:tabs>
                <w:tab w:val="right" w:pos="1348"/>
                <w:tab w:val="right" w:pos="5103"/>
              </w:tabs>
              <w:spacing w:after="0" w:line="240" w:lineRule="auto"/>
              <w:rPr>
                <w:rFonts w:ascii="Times New Roman" w:hAnsi="Times New Roman"/>
                <w:lang w:eastAsia="de-DE"/>
              </w:rPr>
            </w:pPr>
            <w:proofErr w:type="spellStart"/>
            <w:r w:rsidRPr="002E4703">
              <w:rPr>
                <w:rFonts w:ascii="Times New Roman" w:hAnsi="Times New Roman"/>
                <w:lang w:eastAsia="de-DE"/>
              </w:rPr>
              <w:t>Histidino</w:t>
            </w:r>
            <w:proofErr w:type="spellEnd"/>
            <w:r w:rsidRPr="002E4703">
              <w:rPr>
                <w:rFonts w:ascii="Times New Roman" w:hAnsi="Times New Roman"/>
                <w:lang w:eastAsia="de-DE"/>
              </w:rPr>
              <w:t xml:space="preserve"> hidrochloridas </w:t>
            </w:r>
            <w:proofErr w:type="spellStart"/>
            <w:r w:rsidRPr="002E4703">
              <w:rPr>
                <w:rFonts w:ascii="Times New Roman" w:hAnsi="Times New Roman"/>
                <w:lang w:eastAsia="de-DE"/>
              </w:rPr>
              <w:t>monohidratas</w:t>
            </w:r>
            <w:proofErr w:type="spellEnd"/>
          </w:p>
          <w:p w14:paraId="50CBE6EB" w14:textId="77777777" w:rsidR="007C35F7" w:rsidRPr="002E4703" w:rsidRDefault="007C35F7" w:rsidP="007470B2">
            <w:pPr>
              <w:tabs>
                <w:tab w:val="right" w:pos="1348"/>
                <w:tab w:val="right" w:pos="5103"/>
              </w:tabs>
              <w:spacing w:after="0" w:line="240" w:lineRule="auto"/>
              <w:rPr>
                <w:rFonts w:ascii="Times New Roman" w:hAnsi="Times New Roman"/>
                <w:lang w:eastAsia="de-DE"/>
              </w:rPr>
            </w:pPr>
            <w:r w:rsidRPr="002E4703">
              <w:rPr>
                <w:rFonts w:ascii="Times New Roman" w:hAnsi="Times New Roman"/>
                <w:lang w:eastAsia="de-DE"/>
              </w:rPr>
              <w:t xml:space="preserve">   atitinka </w:t>
            </w:r>
            <w:proofErr w:type="spellStart"/>
            <w:r w:rsidRPr="002E4703">
              <w:rPr>
                <w:rFonts w:ascii="Times New Roman" w:hAnsi="Times New Roman"/>
                <w:lang w:eastAsia="de-DE"/>
              </w:rPr>
              <w:t>histidiną</w:t>
            </w:r>
            <w:proofErr w:type="spellEnd"/>
          </w:p>
        </w:tc>
        <w:tc>
          <w:tcPr>
            <w:tcW w:w="1474" w:type="dxa"/>
          </w:tcPr>
          <w:p w14:paraId="3966AE6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1,352 g</w:t>
            </w:r>
          </w:p>
          <w:p w14:paraId="333E320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p>
          <w:p w14:paraId="7412641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1,000 g</w:t>
            </w:r>
          </w:p>
        </w:tc>
        <w:tc>
          <w:tcPr>
            <w:tcW w:w="1474" w:type="dxa"/>
          </w:tcPr>
          <w:p w14:paraId="009620D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1,690 g</w:t>
            </w:r>
          </w:p>
          <w:p w14:paraId="1A75CBC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p>
          <w:p w14:paraId="3416EFE1"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1,251 g</w:t>
            </w:r>
          </w:p>
        </w:tc>
        <w:tc>
          <w:tcPr>
            <w:tcW w:w="1474" w:type="dxa"/>
          </w:tcPr>
          <w:p w14:paraId="6EFD494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2,535 g</w:t>
            </w:r>
          </w:p>
          <w:p w14:paraId="05F09295"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p>
          <w:p w14:paraId="793403F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1,876 g</w:t>
            </w:r>
          </w:p>
        </w:tc>
        <w:tc>
          <w:tcPr>
            <w:tcW w:w="1474" w:type="dxa"/>
          </w:tcPr>
          <w:p w14:paraId="5B89108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3,380 g</w:t>
            </w:r>
          </w:p>
          <w:p w14:paraId="344B867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lang w:val="en-GB"/>
              </w:rPr>
            </w:pPr>
          </w:p>
          <w:p w14:paraId="5072A6B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2,502 g</w:t>
            </w:r>
          </w:p>
        </w:tc>
      </w:tr>
      <w:tr w:rsidR="007C35F7" w:rsidRPr="00C64FB5" w14:paraId="3EC83113" w14:textId="77777777" w:rsidTr="007470B2">
        <w:tc>
          <w:tcPr>
            <w:tcW w:w="3390" w:type="dxa"/>
          </w:tcPr>
          <w:p w14:paraId="29248488"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Alaninas</w:t>
            </w:r>
            <w:proofErr w:type="spellEnd"/>
          </w:p>
        </w:tc>
        <w:tc>
          <w:tcPr>
            <w:tcW w:w="1474" w:type="dxa"/>
          </w:tcPr>
          <w:p w14:paraId="78FD1445"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3,880 g</w:t>
            </w:r>
          </w:p>
        </w:tc>
        <w:tc>
          <w:tcPr>
            <w:tcW w:w="1474" w:type="dxa"/>
          </w:tcPr>
          <w:p w14:paraId="1FFF841E"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4,850 g</w:t>
            </w:r>
          </w:p>
        </w:tc>
        <w:tc>
          <w:tcPr>
            <w:tcW w:w="1474" w:type="dxa"/>
          </w:tcPr>
          <w:p w14:paraId="287C3FDA"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7,275 g</w:t>
            </w:r>
          </w:p>
        </w:tc>
        <w:tc>
          <w:tcPr>
            <w:tcW w:w="1474" w:type="dxa"/>
          </w:tcPr>
          <w:p w14:paraId="41AA569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9,700 g</w:t>
            </w:r>
          </w:p>
        </w:tc>
      </w:tr>
      <w:tr w:rsidR="007C35F7" w:rsidRPr="00C64FB5" w14:paraId="77411A0F" w14:textId="77777777" w:rsidTr="007470B2">
        <w:tc>
          <w:tcPr>
            <w:tcW w:w="3390" w:type="dxa"/>
          </w:tcPr>
          <w:p w14:paraId="210F806B"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Asparto</w:t>
            </w:r>
            <w:proofErr w:type="spellEnd"/>
            <w:r w:rsidRPr="002E4703">
              <w:rPr>
                <w:rFonts w:ascii="Times New Roman" w:hAnsi="Times New Roman"/>
                <w:lang w:eastAsia="de-DE"/>
              </w:rPr>
              <w:t xml:space="preserve"> rūgštis</w:t>
            </w:r>
          </w:p>
        </w:tc>
        <w:tc>
          <w:tcPr>
            <w:tcW w:w="1474" w:type="dxa"/>
          </w:tcPr>
          <w:p w14:paraId="6ABE4C8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1,200 g</w:t>
            </w:r>
          </w:p>
        </w:tc>
        <w:tc>
          <w:tcPr>
            <w:tcW w:w="1474" w:type="dxa"/>
          </w:tcPr>
          <w:p w14:paraId="218AD81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1,500 g</w:t>
            </w:r>
          </w:p>
        </w:tc>
        <w:tc>
          <w:tcPr>
            <w:tcW w:w="1474" w:type="dxa"/>
          </w:tcPr>
          <w:p w14:paraId="668FFC2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2,250 g</w:t>
            </w:r>
          </w:p>
        </w:tc>
        <w:tc>
          <w:tcPr>
            <w:tcW w:w="1474" w:type="dxa"/>
          </w:tcPr>
          <w:p w14:paraId="3CC89D2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3,000 g</w:t>
            </w:r>
          </w:p>
        </w:tc>
      </w:tr>
      <w:tr w:rsidR="007C35F7" w:rsidRPr="00C64FB5" w14:paraId="4C5F4E68" w14:textId="77777777" w:rsidTr="007470B2">
        <w:tc>
          <w:tcPr>
            <w:tcW w:w="3390" w:type="dxa"/>
          </w:tcPr>
          <w:p w14:paraId="1791A331"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Glutamo</w:t>
            </w:r>
            <w:proofErr w:type="spellEnd"/>
            <w:r w:rsidRPr="002E4703">
              <w:rPr>
                <w:rFonts w:ascii="Times New Roman" w:hAnsi="Times New Roman"/>
                <w:lang w:eastAsia="de-DE"/>
              </w:rPr>
              <w:t xml:space="preserve"> rūgštis</w:t>
            </w:r>
          </w:p>
        </w:tc>
        <w:tc>
          <w:tcPr>
            <w:tcW w:w="1474" w:type="dxa"/>
          </w:tcPr>
          <w:p w14:paraId="492E5E7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2,800 g</w:t>
            </w:r>
          </w:p>
        </w:tc>
        <w:tc>
          <w:tcPr>
            <w:tcW w:w="1474" w:type="dxa"/>
          </w:tcPr>
          <w:p w14:paraId="12EA3ED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3,500 g</w:t>
            </w:r>
          </w:p>
        </w:tc>
        <w:tc>
          <w:tcPr>
            <w:tcW w:w="1474" w:type="dxa"/>
          </w:tcPr>
          <w:p w14:paraId="3F79888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5,250 g</w:t>
            </w:r>
          </w:p>
        </w:tc>
        <w:tc>
          <w:tcPr>
            <w:tcW w:w="1474" w:type="dxa"/>
          </w:tcPr>
          <w:p w14:paraId="3476CB3A"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7,000 g</w:t>
            </w:r>
          </w:p>
        </w:tc>
      </w:tr>
      <w:tr w:rsidR="007C35F7" w:rsidRPr="00C64FB5" w14:paraId="7B64E977" w14:textId="77777777" w:rsidTr="007470B2">
        <w:tc>
          <w:tcPr>
            <w:tcW w:w="3390" w:type="dxa"/>
          </w:tcPr>
          <w:p w14:paraId="7F4FB98E"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Glicinas</w:t>
            </w:r>
          </w:p>
        </w:tc>
        <w:tc>
          <w:tcPr>
            <w:tcW w:w="1474" w:type="dxa"/>
          </w:tcPr>
          <w:p w14:paraId="308E6B4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1,320 g</w:t>
            </w:r>
          </w:p>
        </w:tc>
        <w:tc>
          <w:tcPr>
            <w:tcW w:w="1474" w:type="dxa"/>
          </w:tcPr>
          <w:p w14:paraId="62B5816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1,650 g</w:t>
            </w:r>
          </w:p>
        </w:tc>
        <w:tc>
          <w:tcPr>
            <w:tcW w:w="1474" w:type="dxa"/>
          </w:tcPr>
          <w:p w14:paraId="6831BEEE"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2,475 g</w:t>
            </w:r>
          </w:p>
        </w:tc>
        <w:tc>
          <w:tcPr>
            <w:tcW w:w="1474" w:type="dxa"/>
          </w:tcPr>
          <w:p w14:paraId="577695F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3,300 g</w:t>
            </w:r>
          </w:p>
        </w:tc>
      </w:tr>
      <w:tr w:rsidR="007C35F7" w:rsidRPr="00C64FB5" w14:paraId="5B08600A" w14:textId="77777777" w:rsidTr="007470B2">
        <w:tc>
          <w:tcPr>
            <w:tcW w:w="3390" w:type="dxa"/>
          </w:tcPr>
          <w:p w14:paraId="695D8346"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Prolinas</w:t>
            </w:r>
            <w:proofErr w:type="spellEnd"/>
          </w:p>
        </w:tc>
        <w:tc>
          <w:tcPr>
            <w:tcW w:w="1474" w:type="dxa"/>
          </w:tcPr>
          <w:p w14:paraId="4381F6D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2,720 g</w:t>
            </w:r>
          </w:p>
        </w:tc>
        <w:tc>
          <w:tcPr>
            <w:tcW w:w="1474" w:type="dxa"/>
          </w:tcPr>
          <w:p w14:paraId="6BE64FFE"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3,400 g</w:t>
            </w:r>
          </w:p>
        </w:tc>
        <w:tc>
          <w:tcPr>
            <w:tcW w:w="1474" w:type="dxa"/>
          </w:tcPr>
          <w:p w14:paraId="7D97B995"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5,100 g</w:t>
            </w:r>
          </w:p>
        </w:tc>
        <w:tc>
          <w:tcPr>
            <w:tcW w:w="1474" w:type="dxa"/>
          </w:tcPr>
          <w:p w14:paraId="40B7822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6,800 g</w:t>
            </w:r>
          </w:p>
        </w:tc>
      </w:tr>
      <w:tr w:rsidR="007C35F7" w:rsidRPr="00C64FB5" w14:paraId="6C5FE41E" w14:textId="77777777" w:rsidTr="007470B2">
        <w:tc>
          <w:tcPr>
            <w:tcW w:w="3390" w:type="dxa"/>
          </w:tcPr>
          <w:p w14:paraId="6B594BFA"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Serinas</w:t>
            </w:r>
            <w:proofErr w:type="spellEnd"/>
          </w:p>
        </w:tc>
        <w:tc>
          <w:tcPr>
            <w:tcW w:w="1474" w:type="dxa"/>
          </w:tcPr>
          <w:p w14:paraId="5BC4A8A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2,400 g</w:t>
            </w:r>
          </w:p>
        </w:tc>
        <w:tc>
          <w:tcPr>
            <w:tcW w:w="1474" w:type="dxa"/>
          </w:tcPr>
          <w:p w14:paraId="22882CF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3,000 g</w:t>
            </w:r>
          </w:p>
        </w:tc>
        <w:tc>
          <w:tcPr>
            <w:tcW w:w="1474" w:type="dxa"/>
          </w:tcPr>
          <w:p w14:paraId="5D3124EA"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4,500 g</w:t>
            </w:r>
          </w:p>
        </w:tc>
        <w:tc>
          <w:tcPr>
            <w:tcW w:w="1474" w:type="dxa"/>
          </w:tcPr>
          <w:p w14:paraId="41621F8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6,000 g</w:t>
            </w:r>
          </w:p>
        </w:tc>
      </w:tr>
      <w:tr w:rsidR="007C35F7" w:rsidRPr="00C64FB5" w14:paraId="02E4DE5A" w14:textId="77777777" w:rsidTr="007470B2">
        <w:tc>
          <w:tcPr>
            <w:tcW w:w="3390" w:type="dxa"/>
          </w:tcPr>
          <w:p w14:paraId="35BF3295"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Natrio hidroksidas</w:t>
            </w:r>
          </w:p>
        </w:tc>
        <w:tc>
          <w:tcPr>
            <w:tcW w:w="1474" w:type="dxa"/>
          </w:tcPr>
          <w:p w14:paraId="0304565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0,640 g</w:t>
            </w:r>
          </w:p>
        </w:tc>
        <w:tc>
          <w:tcPr>
            <w:tcW w:w="1474" w:type="dxa"/>
          </w:tcPr>
          <w:p w14:paraId="5870599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0,800 g</w:t>
            </w:r>
          </w:p>
        </w:tc>
        <w:tc>
          <w:tcPr>
            <w:tcW w:w="1474" w:type="dxa"/>
          </w:tcPr>
          <w:p w14:paraId="692A9D0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1,200 g</w:t>
            </w:r>
          </w:p>
        </w:tc>
        <w:tc>
          <w:tcPr>
            <w:tcW w:w="1474" w:type="dxa"/>
          </w:tcPr>
          <w:p w14:paraId="22D5E5F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1,600 g</w:t>
            </w:r>
          </w:p>
        </w:tc>
      </w:tr>
      <w:tr w:rsidR="007C35F7" w:rsidRPr="00C64FB5" w14:paraId="5612AF10" w14:textId="77777777" w:rsidTr="007470B2">
        <w:tc>
          <w:tcPr>
            <w:tcW w:w="3390" w:type="dxa"/>
          </w:tcPr>
          <w:p w14:paraId="2132C218"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Natrio chloridas</w:t>
            </w:r>
          </w:p>
        </w:tc>
        <w:tc>
          <w:tcPr>
            <w:tcW w:w="1474" w:type="dxa"/>
          </w:tcPr>
          <w:p w14:paraId="334CCA5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0,865 g</w:t>
            </w:r>
          </w:p>
        </w:tc>
        <w:tc>
          <w:tcPr>
            <w:tcW w:w="1474" w:type="dxa"/>
          </w:tcPr>
          <w:p w14:paraId="23FA6DBA"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1,081 g</w:t>
            </w:r>
          </w:p>
        </w:tc>
        <w:tc>
          <w:tcPr>
            <w:tcW w:w="1474" w:type="dxa"/>
          </w:tcPr>
          <w:p w14:paraId="59504C6A"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1,622 g</w:t>
            </w:r>
          </w:p>
        </w:tc>
        <w:tc>
          <w:tcPr>
            <w:tcW w:w="1474" w:type="dxa"/>
          </w:tcPr>
          <w:p w14:paraId="7890622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2,162 g</w:t>
            </w:r>
          </w:p>
        </w:tc>
      </w:tr>
      <w:tr w:rsidR="007C35F7" w:rsidRPr="00C64FB5" w14:paraId="67F6A38A" w14:textId="77777777" w:rsidTr="007470B2">
        <w:tc>
          <w:tcPr>
            <w:tcW w:w="3390" w:type="dxa"/>
          </w:tcPr>
          <w:p w14:paraId="25D2CF82"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Natrio acetatas </w:t>
            </w:r>
            <w:proofErr w:type="spellStart"/>
            <w:r w:rsidRPr="002E4703">
              <w:rPr>
                <w:rFonts w:ascii="Times New Roman" w:hAnsi="Times New Roman"/>
                <w:lang w:eastAsia="de-DE"/>
              </w:rPr>
              <w:t>trihidratas</w:t>
            </w:r>
            <w:proofErr w:type="spellEnd"/>
          </w:p>
        </w:tc>
        <w:tc>
          <w:tcPr>
            <w:tcW w:w="1474" w:type="dxa"/>
          </w:tcPr>
          <w:p w14:paraId="236F67C6"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0,435 g</w:t>
            </w:r>
          </w:p>
        </w:tc>
        <w:tc>
          <w:tcPr>
            <w:tcW w:w="1474" w:type="dxa"/>
          </w:tcPr>
          <w:p w14:paraId="03ECDD9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0,544 g</w:t>
            </w:r>
          </w:p>
        </w:tc>
        <w:tc>
          <w:tcPr>
            <w:tcW w:w="1474" w:type="dxa"/>
          </w:tcPr>
          <w:p w14:paraId="30FDA85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0,816 g</w:t>
            </w:r>
          </w:p>
        </w:tc>
        <w:tc>
          <w:tcPr>
            <w:tcW w:w="1474" w:type="dxa"/>
          </w:tcPr>
          <w:p w14:paraId="0E30248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1,088 g</w:t>
            </w:r>
          </w:p>
        </w:tc>
      </w:tr>
      <w:tr w:rsidR="007C35F7" w:rsidRPr="00C64FB5" w14:paraId="3BC80391" w14:textId="77777777" w:rsidTr="007470B2">
        <w:tc>
          <w:tcPr>
            <w:tcW w:w="3390" w:type="dxa"/>
          </w:tcPr>
          <w:p w14:paraId="7BECC410"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Kalio acetatas</w:t>
            </w:r>
          </w:p>
        </w:tc>
        <w:tc>
          <w:tcPr>
            <w:tcW w:w="1474" w:type="dxa"/>
          </w:tcPr>
          <w:p w14:paraId="452A9F56"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2,354 g</w:t>
            </w:r>
          </w:p>
        </w:tc>
        <w:tc>
          <w:tcPr>
            <w:tcW w:w="1474" w:type="dxa"/>
          </w:tcPr>
          <w:p w14:paraId="0F2F741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2,943 g</w:t>
            </w:r>
          </w:p>
        </w:tc>
        <w:tc>
          <w:tcPr>
            <w:tcW w:w="1474" w:type="dxa"/>
          </w:tcPr>
          <w:p w14:paraId="2A858BF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4,415 g</w:t>
            </w:r>
          </w:p>
        </w:tc>
        <w:tc>
          <w:tcPr>
            <w:tcW w:w="1474" w:type="dxa"/>
          </w:tcPr>
          <w:p w14:paraId="60586FD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5,886 g</w:t>
            </w:r>
          </w:p>
        </w:tc>
      </w:tr>
      <w:tr w:rsidR="007C35F7" w:rsidRPr="00C64FB5" w14:paraId="5F14874C" w14:textId="77777777" w:rsidTr="007470B2">
        <w:tc>
          <w:tcPr>
            <w:tcW w:w="3390" w:type="dxa"/>
          </w:tcPr>
          <w:p w14:paraId="033DB7CF"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Magnio acetatas </w:t>
            </w:r>
            <w:proofErr w:type="spellStart"/>
            <w:r w:rsidRPr="002E4703">
              <w:rPr>
                <w:rFonts w:ascii="Times New Roman" w:hAnsi="Times New Roman"/>
                <w:lang w:eastAsia="de-DE"/>
              </w:rPr>
              <w:t>tetrahidratas</w:t>
            </w:r>
            <w:proofErr w:type="spellEnd"/>
          </w:p>
        </w:tc>
        <w:tc>
          <w:tcPr>
            <w:tcW w:w="1474" w:type="dxa"/>
          </w:tcPr>
          <w:p w14:paraId="71C1236A"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0,515 g</w:t>
            </w:r>
          </w:p>
        </w:tc>
        <w:tc>
          <w:tcPr>
            <w:tcW w:w="1474" w:type="dxa"/>
          </w:tcPr>
          <w:p w14:paraId="1978819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0,644 g</w:t>
            </w:r>
          </w:p>
        </w:tc>
        <w:tc>
          <w:tcPr>
            <w:tcW w:w="1474" w:type="dxa"/>
          </w:tcPr>
          <w:p w14:paraId="3F102D6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0,966 g</w:t>
            </w:r>
          </w:p>
        </w:tc>
        <w:tc>
          <w:tcPr>
            <w:tcW w:w="1474" w:type="dxa"/>
          </w:tcPr>
          <w:p w14:paraId="6AABE246"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1,288 g</w:t>
            </w:r>
          </w:p>
        </w:tc>
      </w:tr>
      <w:tr w:rsidR="007C35F7" w:rsidRPr="00C64FB5" w14:paraId="3F87D565" w14:textId="77777777" w:rsidTr="007470B2">
        <w:tc>
          <w:tcPr>
            <w:tcW w:w="3390" w:type="dxa"/>
          </w:tcPr>
          <w:p w14:paraId="31974FB8"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Kalcio chloridas </w:t>
            </w:r>
            <w:proofErr w:type="spellStart"/>
            <w:r w:rsidRPr="002E4703">
              <w:rPr>
                <w:rFonts w:ascii="Times New Roman" w:hAnsi="Times New Roman"/>
                <w:lang w:eastAsia="de-DE"/>
              </w:rPr>
              <w:t>dihidratas</w:t>
            </w:r>
            <w:proofErr w:type="spellEnd"/>
          </w:p>
        </w:tc>
        <w:tc>
          <w:tcPr>
            <w:tcW w:w="1474" w:type="dxa"/>
          </w:tcPr>
          <w:p w14:paraId="14DA08E8"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0,353 g</w:t>
            </w:r>
          </w:p>
        </w:tc>
        <w:tc>
          <w:tcPr>
            <w:tcW w:w="1474" w:type="dxa"/>
          </w:tcPr>
          <w:p w14:paraId="0B947591"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0,441 g</w:t>
            </w:r>
          </w:p>
        </w:tc>
        <w:tc>
          <w:tcPr>
            <w:tcW w:w="1474" w:type="dxa"/>
          </w:tcPr>
          <w:p w14:paraId="596EE18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0,662 g</w:t>
            </w:r>
          </w:p>
        </w:tc>
        <w:tc>
          <w:tcPr>
            <w:tcW w:w="1474" w:type="dxa"/>
          </w:tcPr>
          <w:p w14:paraId="0DCE5461"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0,882 g</w:t>
            </w:r>
          </w:p>
        </w:tc>
      </w:tr>
    </w:tbl>
    <w:p w14:paraId="59125A75"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7C35F7" w:rsidRPr="00C64FB5" w14:paraId="0BF1E433" w14:textId="77777777" w:rsidTr="007470B2">
        <w:tc>
          <w:tcPr>
            <w:tcW w:w="3390" w:type="dxa"/>
          </w:tcPr>
          <w:p w14:paraId="30252162" w14:textId="77777777" w:rsidR="007C35F7" w:rsidRPr="002E4703" w:rsidRDefault="007C35F7" w:rsidP="007470B2">
            <w:pPr>
              <w:tabs>
                <w:tab w:val="right" w:pos="1348"/>
                <w:tab w:val="right" w:pos="5103"/>
              </w:tabs>
              <w:spacing w:after="0" w:line="240" w:lineRule="auto"/>
              <w:jc w:val="both"/>
              <w:rPr>
                <w:rFonts w:ascii="Times New Roman" w:hAnsi="Times New Roman"/>
                <w:b/>
                <w:lang w:eastAsia="de-DE"/>
              </w:rPr>
            </w:pPr>
            <w:r w:rsidRPr="002E4703">
              <w:rPr>
                <w:rFonts w:ascii="Times New Roman" w:hAnsi="Times New Roman"/>
                <w:b/>
                <w:lang w:eastAsia="de-DE"/>
              </w:rPr>
              <w:t>Elektrolitai [</w:t>
            </w:r>
            <w:proofErr w:type="spellStart"/>
            <w:r w:rsidRPr="002E4703">
              <w:rPr>
                <w:rFonts w:ascii="Times New Roman" w:hAnsi="Times New Roman"/>
                <w:b/>
                <w:lang w:eastAsia="de-DE"/>
              </w:rPr>
              <w:t>mmol</w:t>
            </w:r>
            <w:proofErr w:type="spellEnd"/>
            <w:r w:rsidRPr="002E4703">
              <w:rPr>
                <w:rFonts w:ascii="Times New Roman" w:hAnsi="Times New Roman"/>
                <w:b/>
                <w:lang w:eastAsia="de-DE"/>
              </w:rPr>
              <w:t>]</w:t>
            </w:r>
          </w:p>
        </w:tc>
        <w:tc>
          <w:tcPr>
            <w:tcW w:w="1474" w:type="dxa"/>
          </w:tcPr>
          <w:p w14:paraId="1B7E6F2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5C7A76F1"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6131E49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521BB4B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r>
      <w:tr w:rsidR="007C35F7" w:rsidRPr="00C64FB5" w14:paraId="37DC9146" w14:textId="77777777" w:rsidTr="007470B2">
        <w:tc>
          <w:tcPr>
            <w:tcW w:w="3390" w:type="dxa"/>
          </w:tcPr>
          <w:p w14:paraId="59CC1FB7"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Natris </w:t>
            </w:r>
          </w:p>
        </w:tc>
        <w:tc>
          <w:tcPr>
            <w:tcW w:w="1474" w:type="dxa"/>
          </w:tcPr>
          <w:p w14:paraId="06E98940"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40</w:t>
            </w:r>
          </w:p>
        </w:tc>
        <w:tc>
          <w:tcPr>
            <w:tcW w:w="1474" w:type="dxa"/>
          </w:tcPr>
          <w:p w14:paraId="48430097"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50</w:t>
            </w:r>
          </w:p>
        </w:tc>
        <w:tc>
          <w:tcPr>
            <w:tcW w:w="1474" w:type="dxa"/>
          </w:tcPr>
          <w:p w14:paraId="4D7A7E5E"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75</w:t>
            </w:r>
          </w:p>
        </w:tc>
        <w:tc>
          <w:tcPr>
            <w:tcW w:w="1474" w:type="dxa"/>
          </w:tcPr>
          <w:p w14:paraId="6F4EA9FF"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w:t>
            </w:r>
          </w:p>
        </w:tc>
      </w:tr>
      <w:tr w:rsidR="007C35F7" w:rsidRPr="00C64FB5" w14:paraId="700EA059" w14:textId="77777777" w:rsidTr="007470B2">
        <w:tc>
          <w:tcPr>
            <w:tcW w:w="3390" w:type="dxa"/>
          </w:tcPr>
          <w:p w14:paraId="23BE0B2A"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Kalis</w:t>
            </w:r>
          </w:p>
        </w:tc>
        <w:tc>
          <w:tcPr>
            <w:tcW w:w="1474" w:type="dxa"/>
          </w:tcPr>
          <w:p w14:paraId="4CBF10D7"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24</w:t>
            </w:r>
          </w:p>
        </w:tc>
        <w:tc>
          <w:tcPr>
            <w:tcW w:w="1474" w:type="dxa"/>
          </w:tcPr>
          <w:p w14:paraId="58F5E5FD"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30</w:t>
            </w:r>
          </w:p>
        </w:tc>
        <w:tc>
          <w:tcPr>
            <w:tcW w:w="1474" w:type="dxa"/>
          </w:tcPr>
          <w:p w14:paraId="6C850B9A"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45</w:t>
            </w:r>
          </w:p>
        </w:tc>
        <w:tc>
          <w:tcPr>
            <w:tcW w:w="1474" w:type="dxa"/>
          </w:tcPr>
          <w:p w14:paraId="471AF3FA"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60</w:t>
            </w:r>
          </w:p>
        </w:tc>
      </w:tr>
      <w:tr w:rsidR="007C35F7" w:rsidRPr="00C64FB5" w14:paraId="48ADB0E7" w14:textId="77777777" w:rsidTr="007470B2">
        <w:tc>
          <w:tcPr>
            <w:tcW w:w="3390" w:type="dxa"/>
          </w:tcPr>
          <w:p w14:paraId="7C2A7110"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Magnis</w:t>
            </w:r>
          </w:p>
        </w:tc>
        <w:tc>
          <w:tcPr>
            <w:tcW w:w="1474" w:type="dxa"/>
          </w:tcPr>
          <w:p w14:paraId="03406109"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2,4</w:t>
            </w:r>
          </w:p>
        </w:tc>
        <w:tc>
          <w:tcPr>
            <w:tcW w:w="1474" w:type="dxa"/>
          </w:tcPr>
          <w:p w14:paraId="57D7513D"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3,0</w:t>
            </w:r>
          </w:p>
        </w:tc>
        <w:tc>
          <w:tcPr>
            <w:tcW w:w="1474" w:type="dxa"/>
          </w:tcPr>
          <w:p w14:paraId="7A546920"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4,5</w:t>
            </w:r>
          </w:p>
        </w:tc>
        <w:tc>
          <w:tcPr>
            <w:tcW w:w="1474" w:type="dxa"/>
          </w:tcPr>
          <w:p w14:paraId="1351EAE9"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6,0</w:t>
            </w:r>
          </w:p>
        </w:tc>
      </w:tr>
      <w:tr w:rsidR="007C35F7" w:rsidRPr="00C64FB5" w14:paraId="6D23FDDE" w14:textId="77777777" w:rsidTr="007470B2">
        <w:tc>
          <w:tcPr>
            <w:tcW w:w="3390" w:type="dxa"/>
          </w:tcPr>
          <w:p w14:paraId="4A6879F7"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Kalcis </w:t>
            </w:r>
          </w:p>
        </w:tc>
        <w:tc>
          <w:tcPr>
            <w:tcW w:w="1474" w:type="dxa"/>
          </w:tcPr>
          <w:p w14:paraId="251BCFB9"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2,4</w:t>
            </w:r>
          </w:p>
        </w:tc>
        <w:tc>
          <w:tcPr>
            <w:tcW w:w="1474" w:type="dxa"/>
          </w:tcPr>
          <w:p w14:paraId="36FCC1A0"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3,0</w:t>
            </w:r>
          </w:p>
        </w:tc>
        <w:tc>
          <w:tcPr>
            <w:tcW w:w="1474" w:type="dxa"/>
          </w:tcPr>
          <w:p w14:paraId="199CF3AA"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4,5</w:t>
            </w:r>
          </w:p>
        </w:tc>
        <w:tc>
          <w:tcPr>
            <w:tcW w:w="1474" w:type="dxa"/>
          </w:tcPr>
          <w:p w14:paraId="353C80BF"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6,0</w:t>
            </w:r>
          </w:p>
        </w:tc>
      </w:tr>
      <w:tr w:rsidR="007C35F7" w:rsidRPr="00C64FB5" w14:paraId="10FE1F7D" w14:textId="77777777" w:rsidTr="007470B2">
        <w:tc>
          <w:tcPr>
            <w:tcW w:w="3390" w:type="dxa"/>
          </w:tcPr>
          <w:p w14:paraId="18CF2FBA"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Cinkas</w:t>
            </w:r>
          </w:p>
        </w:tc>
        <w:tc>
          <w:tcPr>
            <w:tcW w:w="1474" w:type="dxa"/>
          </w:tcPr>
          <w:p w14:paraId="5F66B2A2"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0,024</w:t>
            </w:r>
          </w:p>
        </w:tc>
        <w:tc>
          <w:tcPr>
            <w:tcW w:w="1474" w:type="dxa"/>
          </w:tcPr>
          <w:p w14:paraId="01DFD64F"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0,03</w:t>
            </w:r>
          </w:p>
        </w:tc>
        <w:tc>
          <w:tcPr>
            <w:tcW w:w="1474" w:type="dxa"/>
          </w:tcPr>
          <w:p w14:paraId="032D45EE"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0,045</w:t>
            </w:r>
          </w:p>
        </w:tc>
        <w:tc>
          <w:tcPr>
            <w:tcW w:w="1474" w:type="dxa"/>
          </w:tcPr>
          <w:p w14:paraId="7AE07BE6"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0,06</w:t>
            </w:r>
          </w:p>
        </w:tc>
      </w:tr>
      <w:tr w:rsidR="007C35F7" w:rsidRPr="00C64FB5" w14:paraId="3DA6F791" w14:textId="77777777" w:rsidTr="007470B2">
        <w:tc>
          <w:tcPr>
            <w:tcW w:w="3390" w:type="dxa"/>
          </w:tcPr>
          <w:p w14:paraId="000AB0D7"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Chloridai</w:t>
            </w:r>
          </w:p>
        </w:tc>
        <w:tc>
          <w:tcPr>
            <w:tcW w:w="1474" w:type="dxa"/>
          </w:tcPr>
          <w:p w14:paraId="352EE4F3"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38</w:t>
            </w:r>
          </w:p>
        </w:tc>
        <w:tc>
          <w:tcPr>
            <w:tcW w:w="1474" w:type="dxa"/>
          </w:tcPr>
          <w:p w14:paraId="631204A2"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48</w:t>
            </w:r>
          </w:p>
        </w:tc>
        <w:tc>
          <w:tcPr>
            <w:tcW w:w="1474" w:type="dxa"/>
          </w:tcPr>
          <w:p w14:paraId="4548B7D5"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72</w:t>
            </w:r>
          </w:p>
        </w:tc>
        <w:tc>
          <w:tcPr>
            <w:tcW w:w="1474" w:type="dxa"/>
          </w:tcPr>
          <w:p w14:paraId="11C13F52"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96</w:t>
            </w:r>
          </w:p>
        </w:tc>
      </w:tr>
      <w:tr w:rsidR="007C35F7" w:rsidRPr="00C64FB5" w14:paraId="00E55EAB" w14:textId="77777777" w:rsidTr="007470B2">
        <w:tc>
          <w:tcPr>
            <w:tcW w:w="3390" w:type="dxa"/>
          </w:tcPr>
          <w:p w14:paraId="49745A28"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Acetatai</w:t>
            </w:r>
          </w:p>
        </w:tc>
        <w:tc>
          <w:tcPr>
            <w:tcW w:w="1474" w:type="dxa"/>
          </w:tcPr>
          <w:p w14:paraId="0FB37A44"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32</w:t>
            </w:r>
          </w:p>
        </w:tc>
        <w:tc>
          <w:tcPr>
            <w:tcW w:w="1474" w:type="dxa"/>
          </w:tcPr>
          <w:p w14:paraId="73662BFC"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40</w:t>
            </w:r>
          </w:p>
        </w:tc>
        <w:tc>
          <w:tcPr>
            <w:tcW w:w="1474" w:type="dxa"/>
          </w:tcPr>
          <w:p w14:paraId="31B265F9"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60</w:t>
            </w:r>
          </w:p>
        </w:tc>
        <w:tc>
          <w:tcPr>
            <w:tcW w:w="1474" w:type="dxa"/>
          </w:tcPr>
          <w:p w14:paraId="23FECC03" w14:textId="77777777" w:rsidR="007C35F7" w:rsidRPr="002E4703" w:rsidRDefault="007C35F7" w:rsidP="007470B2">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80</w:t>
            </w:r>
          </w:p>
        </w:tc>
      </w:tr>
      <w:tr w:rsidR="007C35F7" w:rsidRPr="00C64FB5" w14:paraId="70EF118E" w14:textId="77777777" w:rsidTr="007470B2">
        <w:tc>
          <w:tcPr>
            <w:tcW w:w="3390" w:type="dxa"/>
          </w:tcPr>
          <w:p w14:paraId="7A6D75D9"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Fosfatai</w:t>
            </w:r>
          </w:p>
        </w:tc>
        <w:tc>
          <w:tcPr>
            <w:tcW w:w="1474" w:type="dxa"/>
          </w:tcPr>
          <w:p w14:paraId="544EFAB8"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6,0</w:t>
            </w:r>
          </w:p>
        </w:tc>
        <w:tc>
          <w:tcPr>
            <w:tcW w:w="1474" w:type="dxa"/>
          </w:tcPr>
          <w:p w14:paraId="74F55801"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7,5</w:t>
            </w:r>
          </w:p>
        </w:tc>
        <w:tc>
          <w:tcPr>
            <w:tcW w:w="1474" w:type="dxa"/>
          </w:tcPr>
          <w:p w14:paraId="033E258A"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11,25</w:t>
            </w:r>
          </w:p>
        </w:tc>
        <w:tc>
          <w:tcPr>
            <w:tcW w:w="1474" w:type="dxa"/>
          </w:tcPr>
          <w:p w14:paraId="0232C65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15,0</w:t>
            </w:r>
          </w:p>
        </w:tc>
      </w:tr>
    </w:tbl>
    <w:p w14:paraId="1E81564A"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7C35F7" w:rsidRPr="00C64FB5" w14:paraId="37D81E5E" w14:textId="77777777" w:rsidTr="007470B2">
        <w:tc>
          <w:tcPr>
            <w:tcW w:w="3390" w:type="dxa"/>
          </w:tcPr>
          <w:p w14:paraId="62D821D5"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Aminorūgščių kiekis [g]</w:t>
            </w:r>
          </w:p>
        </w:tc>
        <w:tc>
          <w:tcPr>
            <w:tcW w:w="1474" w:type="dxa"/>
          </w:tcPr>
          <w:p w14:paraId="1896D72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32</w:t>
            </w:r>
          </w:p>
        </w:tc>
        <w:tc>
          <w:tcPr>
            <w:tcW w:w="1474" w:type="dxa"/>
          </w:tcPr>
          <w:p w14:paraId="6DC7ABEE"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40</w:t>
            </w:r>
          </w:p>
        </w:tc>
        <w:tc>
          <w:tcPr>
            <w:tcW w:w="1474" w:type="dxa"/>
          </w:tcPr>
          <w:p w14:paraId="201BCA5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60</w:t>
            </w:r>
          </w:p>
        </w:tc>
        <w:tc>
          <w:tcPr>
            <w:tcW w:w="1474" w:type="dxa"/>
          </w:tcPr>
          <w:p w14:paraId="652E2F4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80</w:t>
            </w:r>
          </w:p>
        </w:tc>
      </w:tr>
      <w:tr w:rsidR="007C35F7" w:rsidRPr="00C64FB5" w14:paraId="1F0A1C99" w14:textId="77777777" w:rsidTr="007470B2">
        <w:tc>
          <w:tcPr>
            <w:tcW w:w="3390" w:type="dxa"/>
          </w:tcPr>
          <w:p w14:paraId="7911CDBE"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Azoto kiekis [g]</w:t>
            </w:r>
          </w:p>
        </w:tc>
        <w:tc>
          <w:tcPr>
            <w:tcW w:w="1474" w:type="dxa"/>
          </w:tcPr>
          <w:p w14:paraId="3B0EEAC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4,6</w:t>
            </w:r>
          </w:p>
        </w:tc>
        <w:tc>
          <w:tcPr>
            <w:tcW w:w="1474" w:type="dxa"/>
          </w:tcPr>
          <w:p w14:paraId="4652D98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5,7</w:t>
            </w:r>
          </w:p>
        </w:tc>
        <w:tc>
          <w:tcPr>
            <w:tcW w:w="1474" w:type="dxa"/>
          </w:tcPr>
          <w:p w14:paraId="73709B3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8,6</w:t>
            </w:r>
          </w:p>
        </w:tc>
        <w:tc>
          <w:tcPr>
            <w:tcW w:w="1474" w:type="dxa"/>
          </w:tcPr>
          <w:p w14:paraId="420042A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11,4</w:t>
            </w:r>
          </w:p>
        </w:tc>
      </w:tr>
      <w:tr w:rsidR="007C35F7" w:rsidRPr="00C64FB5" w14:paraId="3CE7DAF4" w14:textId="77777777" w:rsidTr="007470B2">
        <w:tc>
          <w:tcPr>
            <w:tcW w:w="3390" w:type="dxa"/>
          </w:tcPr>
          <w:p w14:paraId="61F7CCD5"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Angliavandenių kiekis [g]</w:t>
            </w:r>
          </w:p>
        </w:tc>
        <w:tc>
          <w:tcPr>
            <w:tcW w:w="1474" w:type="dxa"/>
          </w:tcPr>
          <w:p w14:paraId="7A79EA81"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64</w:t>
            </w:r>
          </w:p>
        </w:tc>
        <w:tc>
          <w:tcPr>
            <w:tcW w:w="1474" w:type="dxa"/>
          </w:tcPr>
          <w:p w14:paraId="322662F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80</w:t>
            </w:r>
          </w:p>
        </w:tc>
        <w:tc>
          <w:tcPr>
            <w:tcW w:w="1474" w:type="dxa"/>
          </w:tcPr>
          <w:p w14:paraId="05B0047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120</w:t>
            </w:r>
          </w:p>
        </w:tc>
        <w:tc>
          <w:tcPr>
            <w:tcW w:w="1474" w:type="dxa"/>
          </w:tcPr>
          <w:p w14:paraId="4CA6FA9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160</w:t>
            </w:r>
          </w:p>
        </w:tc>
      </w:tr>
      <w:tr w:rsidR="007C35F7" w:rsidRPr="00C64FB5" w14:paraId="14CEA5F3" w14:textId="77777777" w:rsidTr="007470B2">
        <w:tc>
          <w:tcPr>
            <w:tcW w:w="3390" w:type="dxa"/>
          </w:tcPr>
          <w:p w14:paraId="25C79EA8"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Riebalų kiekis [g] </w:t>
            </w:r>
          </w:p>
        </w:tc>
        <w:tc>
          <w:tcPr>
            <w:tcW w:w="1474" w:type="dxa"/>
          </w:tcPr>
          <w:p w14:paraId="761E489A"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40</w:t>
            </w:r>
          </w:p>
        </w:tc>
        <w:tc>
          <w:tcPr>
            <w:tcW w:w="1474" w:type="dxa"/>
          </w:tcPr>
          <w:p w14:paraId="02D43748"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50</w:t>
            </w:r>
          </w:p>
        </w:tc>
        <w:tc>
          <w:tcPr>
            <w:tcW w:w="1474" w:type="dxa"/>
          </w:tcPr>
          <w:p w14:paraId="2259780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75</w:t>
            </w:r>
          </w:p>
        </w:tc>
        <w:tc>
          <w:tcPr>
            <w:tcW w:w="1474" w:type="dxa"/>
          </w:tcPr>
          <w:p w14:paraId="5D5EB18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w:t>
            </w:r>
          </w:p>
        </w:tc>
      </w:tr>
    </w:tbl>
    <w:p w14:paraId="56C11D70"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7C35F7" w:rsidRPr="00C64FB5" w14:paraId="73080067" w14:textId="77777777" w:rsidTr="007470B2">
        <w:tc>
          <w:tcPr>
            <w:tcW w:w="3390" w:type="dxa"/>
          </w:tcPr>
          <w:p w14:paraId="49933A70"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Riebalų energinė vertė [</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3035B1F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1590</w:t>
            </w:r>
          </w:p>
          <w:p w14:paraId="16F9B51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(380) </w:t>
            </w:r>
          </w:p>
        </w:tc>
        <w:tc>
          <w:tcPr>
            <w:tcW w:w="1474" w:type="dxa"/>
          </w:tcPr>
          <w:p w14:paraId="04A5E59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1990 </w:t>
            </w:r>
          </w:p>
          <w:p w14:paraId="6B65935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(475)</w:t>
            </w:r>
          </w:p>
        </w:tc>
        <w:tc>
          <w:tcPr>
            <w:tcW w:w="1474" w:type="dxa"/>
          </w:tcPr>
          <w:p w14:paraId="32D2675E"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2985 </w:t>
            </w:r>
          </w:p>
          <w:p w14:paraId="4CD4573E"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(715)</w:t>
            </w:r>
          </w:p>
        </w:tc>
        <w:tc>
          <w:tcPr>
            <w:tcW w:w="1474" w:type="dxa"/>
          </w:tcPr>
          <w:p w14:paraId="0923B40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3980 </w:t>
            </w:r>
          </w:p>
          <w:p w14:paraId="39BF17F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(950)</w:t>
            </w:r>
          </w:p>
        </w:tc>
      </w:tr>
      <w:tr w:rsidR="007C35F7" w:rsidRPr="00C64FB5" w14:paraId="66DCFC94" w14:textId="77777777" w:rsidTr="007470B2">
        <w:tc>
          <w:tcPr>
            <w:tcW w:w="3390" w:type="dxa"/>
          </w:tcPr>
          <w:p w14:paraId="150451CD" w14:textId="77777777" w:rsidR="007C35F7" w:rsidRPr="002E4703" w:rsidRDefault="007C35F7" w:rsidP="007470B2">
            <w:pPr>
              <w:tabs>
                <w:tab w:val="right" w:pos="1348"/>
                <w:tab w:val="left" w:pos="2276"/>
              </w:tabs>
              <w:spacing w:after="0" w:line="240" w:lineRule="auto"/>
              <w:rPr>
                <w:rFonts w:ascii="Times New Roman" w:hAnsi="Times New Roman"/>
                <w:lang w:eastAsia="de-DE"/>
              </w:rPr>
            </w:pPr>
            <w:r w:rsidRPr="002E4703">
              <w:rPr>
                <w:rFonts w:ascii="Times New Roman" w:hAnsi="Times New Roman"/>
                <w:lang w:eastAsia="de-DE"/>
              </w:rPr>
              <w:t>Angliavandenių energinė vertė [</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61C2EBFA"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1075 </w:t>
            </w:r>
          </w:p>
          <w:p w14:paraId="0DE3D31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(255)</w:t>
            </w:r>
          </w:p>
        </w:tc>
        <w:tc>
          <w:tcPr>
            <w:tcW w:w="1474" w:type="dxa"/>
          </w:tcPr>
          <w:p w14:paraId="78265AE4"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1340 </w:t>
            </w:r>
          </w:p>
          <w:p w14:paraId="7279E3D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(320)</w:t>
            </w:r>
          </w:p>
        </w:tc>
        <w:tc>
          <w:tcPr>
            <w:tcW w:w="1474" w:type="dxa"/>
          </w:tcPr>
          <w:p w14:paraId="4926E1F6"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2010 </w:t>
            </w:r>
          </w:p>
          <w:p w14:paraId="73B76405"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(480)</w:t>
            </w:r>
          </w:p>
        </w:tc>
        <w:tc>
          <w:tcPr>
            <w:tcW w:w="1474" w:type="dxa"/>
          </w:tcPr>
          <w:p w14:paraId="5D8502D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2680 </w:t>
            </w:r>
          </w:p>
          <w:p w14:paraId="52CB9341"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(640)</w:t>
            </w:r>
          </w:p>
        </w:tc>
      </w:tr>
      <w:tr w:rsidR="007C35F7" w:rsidRPr="00C64FB5" w14:paraId="7FB1D300" w14:textId="77777777" w:rsidTr="007470B2">
        <w:tc>
          <w:tcPr>
            <w:tcW w:w="3390" w:type="dxa"/>
          </w:tcPr>
          <w:p w14:paraId="46D29D0C"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Aminorūgščių energinė vertė [</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18DFA2B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535  </w:t>
            </w:r>
          </w:p>
          <w:p w14:paraId="5670FEC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(130)</w:t>
            </w:r>
          </w:p>
        </w:tc>
        <w:tc>
          <w:tcPr>
            <w:tcW w:w="1474" w:type="dxa"/>
          </w:tcPr>
          <w:p w14:paraId="47EBAF2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670 </w:t>
            </w:r>
          </w:p>
          <w:p w14:paraId="37AC2DBC"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(160)</w:t>
            </w:r>
          </w:p>
        </w:tc>
        <w:tc>
          <w:tcPr>
            <w:tcW w:w="1474" w:type="dxa"/>
          </w:tcPr>
          <w:p w14:paraId="63635DB6"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1005 </w:t>
            </w:r>
          </w:p>
          <w:p w14:paraId="760EF5D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(240)</w:t>
            </w:r>
          </w:p>
        </w:tc>
        <w:tc>
          <w:tcPr>
            <w:tcW w:w="1474" w:type="dxa"/>
          </w:tcPr>
          <w:p w14:paraId="36FA3A6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1340 </w:t>
            </w:r>
          </w:p>
          <w:p w14:paraId="38A07B95"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(320)</w:t>
            </w:r>
          </w:p>
        </w:tc>
      </w:tr>
      <w:tr w:rsidR="007C35F7" w:rsidRPr="00C64FB5" w14:paraId="4745FCB0" w14:textId="77777777" w:rsidTr="007470B2">
        <w:tc>
          <w:tcPr>
            <w:tcW w:w="3390" w:type="dxa"/>
          </w:tcPr>
          <w:p w14:paraId="63F898F7" w14:textId="77777777" w:rsidR="007C35F7" w:rsidRPr="002E4703" w:rsidRDefault="007C35F7" w:rsidP="007470B2">
            <w:pPr>
              <w:tabs>
                <w:tab w:val="right" w:pos="1348"/>
                <w:tab w:val="right" w:pos="5103"/>
              </w:tabs>
              <w:spacing w:after="0" w:line="240" w:lineRule="auto"/>
              <w:rPr>
                <w:rFonts w:ascii="Times New Roman" w:hAnsi="Times New Roman"/>
                <w:lang w:eastAsia="de-DE"/>
              </w:rPr>
            </w:pPr>
            <w:r w:rsidRPr="002E4703">
              <w:rPr>
                <w:rFonts w:ascii="Times New Roman" w:hAnsi="Times New Roman"/>
                <w:lang w:eastAsia="de-DE"/>
              </w:rPr>
              <w:t>Nebaltyminė energinė vertė [</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53112035"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2665 </w:t>
            </w:r>
          </w:p>
          <w:p w14:paraId="530D815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(635)</w:t>
            </w:r>
          </w:p>
        </w:tc>
        <w:tc>
          <w:tcPr>
            <w:tcW w:w="1474" w:type="dxa"/>
          </w:tcPr>
          <w:p w14:paraId="482802F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3330 </w:t>
            </w:r>
          </w:p>
          <w:p w14:paraId="4207343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(795)</w:t>
            </w:r>
          </w:p>
        </w:tc>
        <w:tc>
          <w:tcPr>
            <w:tcW w:w="1474" w:type="dxa"/>
          </w:tcPr>
          <w:p w14:paraId="296C1F4B"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4995 </w:t>
            </w:r>
          </w:p>
          <w:p w14:paraId="33F941E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(1195)</w:t>
            </w:r>
          </w:p>
        </w:tc>
        <w:tc>
          <w:tcPr>
            <w:tcW w:w="1474" w:type="dxa"/>
          </w:tcPr>
          <w:p w14:paraId="7C61596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6660 </w:t>
            </w:r>
          </w:p>
          <w:p w14:paraId="3DB0EB7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(1590)</w:t>
            </w:r>
          </w:p>
        </w:tc>
      </w:tr>
      <w:tr w:rsidR="007C35F7" w:rsidRPr="00C64FB5" w14:paraId="57232B88" w14:textId="77777777" w:rsidTr="007470B2">
        <w:tc>
          <w:tcPr>
            <w:tcW w:w="3390" w:type="dxa"/>
          </w:tcPr>
          <w:p w14:paraId="62FBB836" w14:textId="77777777" w:rsidR="007C35F7" w:rsidRPr="002E4703" w:rsidRDefault="007C35F7" w:rsidP="007470B2">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Bendra energinė vertė [</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6DD6EC5F"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3200 </w:t>
            </w:r>
          </w:p>
          <w:p w14:paraId="6936E2E8"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(765)</w:t>
            </w:r>
          </w:p>
        </w:tc>
        <w:tc>
          <w:tcPr>
            <w:tcW w:w="1474" w:type="dxa"/>
          </w:tcPr>
          <w:p w14:paraId="79ABDBC8"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4000 </w:t>
            </w:r>
          </w:p>
          <w:p w14:paraId="511B9160"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(955)</w:t>
            </w:r>
          </w:p>
        </w:tc>
        <w:tc>
          <w:tcPr>
            <w:tcW w:w="1474" w:type="dxa"/>
          </w:tcPr>
          <w:p w14:paraId="29A4E452"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6000 </w:t>
            </w:r>
          </w:p>
          <w:p w14:paraId="35D7EC77"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(1435)</w:t>
            </w:r>
          </w:p>
        </w:tc>
        <w:tc>
          <w:tcPr>
            <w:tcW w:w="1474" w:type="dxa"/>
          </w:tcPr>
          <w:p w14:paraId="3797606E"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8000 </w:t>
            </w:r>
          </w:p>
          <w:p w14:paraId="455B3593"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(1910)</w:t>
            </w:r>
          </w:p>
        </w:tc>
      </w:tr>
    </w:tbl>
    <w:p w14:paraId="7B49E628"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tbl>
      <w:tblPr>
        <w:tblW w:w="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gridCol w:w="1474"/>
      </w:tblGrid>
      <w:tr w:rsidR="007C35F7" w:rsidRPr="00C64FB5" w14:paraId="537566F1" w14:textId="77777777" w:rsidTr="007470B2">
        <w:tc>
          <w:tcPr>
            <w:tcW w:w="3390" w:type="dxa"/>
          </w:tcPr>
          <w:p w14:paraId="5D0F7FFF" w14:textId="77777777" w:rsidR="007C35F7" w:rsidRPr="002E4703" w:rsidRDefault="007C35F7" w:rsidP="007470B2">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Osmoliališkumas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mOsm</w:t>
            </w:r>
            <w:proofErr w:type="spellEnd"/>
            <w:r w:rsidRPr="002E4703">
              <w:rPr>
                <w:rFonts w:ascii="Times New Roman" w:eastAsia="Times New Roman" w:hAnsi="Times New Roman"/>
                <w:snapToGrid w:val="0"/>
              </w:rPr>
              <w:t>/kg]</w:t>
            </w:r>
          </w:p>
        </w:tc>
        <w:tc>
          <w:tcPr>
            <w:tcW w:w="1474" w:type="dxa"/>
          </w:tcPr>
          <w:p w14:paraId="36AE3008"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950</w:t>
            </w:r>
          </w:p>
        </w:tc>
      </w:tr>
      <w:tr w:rsidR="007C35F7" w:rsidRPr="00C64FB5" w14:paraId="469BB853" w14:textId="77777777" w:rsidTr="007470B2">
        <w:tc>
          <w:tcPr>
            <w:tcW w:w="3390" w:type="dxa"/>
          </w:tcPr>
          <w:p w14:paraId="59FB02B1" w14:textId="77777777" w:rsidR="007C35F7" w:rsidRPr="002E4703" w:rsidRDefault="007C35F7" w:rsidP="007470B2">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Teorinis </w:t>
            </w:r>
            <w:proofErr w:type="spellStart"/>
            <w:r w:rsidRPr="002E4703">
              <w:rPr>
                <w:rFonts w:ascii="Times New Roman" w:eastAsia="Times New Roman" w:hAnsi="Times New Roman"/>
                <w:snapToGrid w:val="0"/>
              </w:rPr>
              <w:t>osmoliariškumas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mOsm</w:t>
            </w:r>
            <w:proofErr w:type="spellEnd"/>
            <w:r w:rsidRPr="002E4703">
              <w:rPr>
                <w:rFonts w:ascii="Times New Roman" w:eastAsia="Times New Roman" w:hAnsi="Times New Roman"/>
                <w:snapToGrid w:val="0"/>
              </w:rPr>
              <w:t>/l]</w:t>
            </w:r>
          </w:p>
        </w:tc>
        <w:tc>
          <w:tcPr>
            <w:tcW w:w="1474" w:type="dxa"/>
          </w:tcPr>
          <w:p w14:paraId="0DA323A9"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840</w:t>
            </w:r>
          </w:p>
        </w:tc>
      </w:tr>
      <w:tr w:rsidR="007C35F7" w:rsidRPr="00C64FB5" w14:paraId="624BF9F3" w14:textId="77777777" w:rsidTr="007470B2">
        <w:tc>
          <w:tcPr>
            <w:tcW w:w="3390" w:type="dxa"/>
          </w:tcPr>
          <w:p w14:paraId="5EFB2F41" w14:textId="77777777" w:rsidR="007C35F7" w:rsidRPr="002E4703" w:rsidRDefault="007C35F7" w:rsidP="007470B2">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pH</w:t>
            </w:r>
          </w:p>
        </w:tc>
        <w:tc>
          <w:tcPr>
            <w:tcW w:w="1474" w:type="dxa"/>
          </w:tcPr>
          <w:p w14:paraId="6550A80D" w14:textId="77777777" w:rsidR="007C35F7" w:rsidRPr="002E4703" w:rsidRDefault="007C35F7" w:rsidP="007470B2">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5,0 – 6,0</w:t>
            </w:r>
          </w:p>
        </w:tc>
      </w:tr>
    </w:tbl>
    <w:p w14:paraId="17C0C974"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59FD2960" w14:textId="77777777" w:rsidR="007C35F7" w:rsidRPr="002E4703" w:rsidRDefault="007C35F7" w:rsidP="007C35F7">
      <w:pPr>
        <w:numPr>
          <w:ilvl w:val="1"/>
          <w:numId w:val="12"/>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 xml:space="preserve">Pagalbinės medžiagos yra citrinų rūgštis </w:t>
      </w:r>
      <w:proofErr w:type="spellStart"/>
      <w:r w:rsidRPr="002E4703">
        <w:rPr>
          <w:rFonts w:ascii="Times New Roman" w:eastAsia="Times New Roman" w:hAnsi="Times New Roman"/>
          <w:snapToGrid w:val="0"/>
        </w:rPr>
        <w:t>monohidratas</w:t>
      </w:r>
      <w:proofErr w:type="spellEnd"/>
      <w:r w:rsidRPr="002E4703">
        <w:rPr>
          <w:rFonts w:ascii="Times New Roman" w:eastAsia="Times New Roman" w:hAnsi="Times New Roman"/>
          <w:snapToGrid w:val="0"/>
        </w:rPr>
        <w:t xml:space="preserve"> (pH </w:t>
      </w:r>
      <w:r w:rsidRPr="002B39AB">
        <w:rPr>
          <w:rFonts w:ascii="Times New Roman" w:eastAsia="Times New Roman" w:hAnsi="Times New Roman"/>
          <w:snapToGrid w:val="0"/>
        </w:rPr>
        <w:t>koreguoti</w:t>
      </w:r>
      <w:r w:rsidRPr="002B39AB">
        <w:rPr>
          <w:rFonts w:ascii="Times New Roman" w:hAnsi="Times New Roman"/>
        </w:rPr>
        <w:t xml:space="preserve">), kiaušinio </w:t>
      </w:r>
      <w:r w:rsidRPr="002B39AB">
        <w:rPr>
          <w:rFonts w:ascii="Times New Roman" w:eastAsia="Times New Roman" w:hAnsi="Times New Roman"/>
          <w:snapToGrid w:val="0"/>
        </w:rPr>
        <w:t xml:space="preserve">fosfolipidai (injekciniai), </w:t>
      </w:r>
      <w:proofErr w:type="spellStart"/>
      <w:r w:rsidRPr="002B39AB">
        <w:rPr>
          <w:rFonts w:ascii="Times New Roman" w:eastAsia="Times New Roman" w:hAnsi="Times New Roman"/>
          <w:snapToGrid w:val="0"/>
        </w:rPr>
        <w:t>glicerolis</w:t>
      </w:r>
      <w:proofErr w:type="spellEnd"/>
      <w:r w:rsidRPr="002B39AB">
        <w:rPr>
          <w:rFonts w:ascii="Times New Roman" w:eastAsia="Times New Roman" w:hAnsi="Times New Roman"/>
          <w:snapToGrid w:val="0"/>
        </w:rPr>
        <w:t xml:space="preserve">, natrio </w:t>
      </w:r>
      <w:proofErr w:type="spellStart"/>
      <w:r w:rsidRPr="002B39AB">
        <w:rPr>
          <w:rFonts w:ascii="Times New Roman" w:eastAsia="Times New Roman" w:hAnsi="Times New Roman"/>
          <w:snapToGrid w:val="0"/>
        </w:rPr>
        <w:t>oleat</w:t>
      </w:r>
      <w:r w:rsidRPr="002E4703">
        <w:rPr>
          <w:rFonts w:ascii="Times New Roman" w:eastAsia="Times New Roman" w:hAnsi="Times New Roman"/>
          <w:snapToGrid w:val="0"/>
        </w:rPr>
        <w:t>as</w:t>
      </w:r>
      <w:proofErr w:type="spellEnd"/>
      <w:r w:rsidRPr="002E4703">
        <w:rPr>
          <w:rFonts w:ascii="Times New Roman" w:eastAsia="Times New Roman" w:hAnsi="Times New Roman"/>
          <w:snapToGrid w:val="0"/>
        </w:rPr>
        <w:t xml:space="preserve">, visų </w:t>
      </w:r>
      <w:proofErr w:type="spellStart"/>
      <w:r w:rsidRPr="002E4703">
        <w:rPr>
          <w:rFonts w:ascii="Times New Roman" w:eastAsia="Times New Roman" w:hAnsi="Times New Roman"/>
          <w:snapToGrid w:val="0"/>
        </w:rPr>
        <w:t>racematų</w:t>
      </w:r>
      <w:proofErr w:type="spellEnd"/>
      <w:r w:rsidRPr="002E4703">
        <w:rPr>
          <w:rFonts w:ascii="Times New Roman" w:eastAsia="Times New Roman" w:hAnsi="Times New Roman"/>
          <w:snapToGrid w:val="0"/>
        </w:rPr>
        <w:t xml:space="preserve"> alfa-</w:t>
      </w:r>
      <w:proofErr w:type="spellStart"/>
      <w:r w:rsidRPr="002E4703">
        <w:rPr>
          <w:rFonts w:ascii="Times New Roman" w:eastAsia="Times New Roman" w:hAnsi="Times New Roman"/>
          <w:snapToGrid w:val="0"/>
        </w:rPr>
        <w:t>tokoferolis</w:t>
      </w:r>
      <w:proofErr w:type="spellEnd"/>
      <w:r w:rsidRPr="002E4703">
        <w:rPr>
          <w:rFonts w:ascii="Times New Roman" w:eastAsia="Times New Roman" w:hAnsi="Times New Roman"/>
          <w:snapToGrid w:val="0"/>
        </w:rPr>
        <w:t>, natrio hidroksidas (pH koreguoti) ir injekcinis vanduo.</w:t>
      </w:r>
    </w:p>
    <w:p w14:paraId="60293797"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28469564" w14:textId="77777777" w:rsidR="007C35F7" w:rsidRPr="002E4703" w:rsidRDefault="007C35F7" w:rsidP="007C35F7">
      <w:pPr>
        <w:keepNext/>
        <w:tabs>
          <w:tab w:val="left" w:pos="567"/>
        </w:tabs>
        <w:spacing w:after="0" w:line="260" w:lineRule="exact"/>
        <w:jc w:val="both"/>
        <w:outlineLvl w:val="3"/>
        <w:rPr>
          <w:rFonts w:ascii="Times New Roman" w:eastAsia="Times New Roman" w:hAnsi="Times New Roman"/>
          <w:b/>
          <w:bCs/>
          <w:snapToGrid w:val="0"/>
          <w:lang w:eastAsia="x-none"/>
        </w:rPr>
      </w:pPr>
      <w:proofErr w:type="spellStart"/>
      <w:r w:rsidRPr="002E4703">
        <w:rPr>
          <w:rFonts w:ascii="Times New Roman" w:eastAsia="Times New Roman" w:hAnsi="Times New Roman"/>
          <w:b/>
          <w:bCs/>
          <w:snapToGrid w:val="0"/>
          <w:lang w:eastAsia="x-none"/>
        </w:rPr>
        <w:lastRenderedPageBreak/>
        <w:t>Nutriflex</w:t>
      </w:r>
      <w:proofErr w:type="spellEnd"/>
      <w:r w:rsidRPr="002E4703">
        <w:rPr>
          <w:rFonts w:ascii="Times New Roman" w:eastAsia="Times New Roman" w:hAnsi="Times New Roman"/>
          <w:b/>
          <w:bCs/>
          <w:snapToGrid w:val="0"/>
          <w:lang w:eastAsia="x-none"/>
        </w:rPr>
        <w:t xml:space="preserve"> Omega peri išvaizda ir kiekis pakuotėje</w:t>
      </w:r>
    </w:p>
    <w:p w14:paraId="36DDE8A2"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7A325761"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Paruoštas vartoti preparatas yra infuzinė emulsija, t. y., jis leidžiamas į veną per mažą vamzdelį.</w:t>
      </w:r>
    </w:p>
    <w:p w14:paraId="784F1DD8"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0E38E02E"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tiekiamas lanksčiuose kelių kamerų maišeliuose, kuriuose yra:</w:t>
      </w:r>
    </w:p>
    <w:p w14:paraId="36FD102A" w14:textId="77777777" w:rsidR="007C35F7" w:rsidRPr="002E4703" w:rsidRDefault="007C35F7" w:rsidP="007C35F7">
      <w:pPr>
        <w:numPr>
          <w:ilvl w:val="2"/>
          <w:numId w:val="1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1250 ml (500 ml aminorūgščių tirpalo + 250 ml riebalų emulsijos + 500 ml gliukozės tirpalo);</w:t>
      </w:r>
    </w:p>
    <w:p w14:paraId="2561F1BA" w14:textId="77777777" w:rsidR="007C35F7" w:rsidRPr="002E4703" w:rsidRDefault="007C35F7" w:rsidP="007C35F7">
      <w:pPr>
        <w:numPr>
          <w:ilvl w:val="2"/>
          <w:numId w:val="1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1875 ml (750 ml aminorūgščių tirpalo + 375 ml riebalų emulsijos + 750 ml gliukozės tirpalo);</w:t>
      </w:r>
    </w:p>
    <w:p w14:paraId="39833793" w14:textId="77777777" w:rsidR="007C35F7" w:rsidRPr="002E4703" w:rsidRDefault="007C35F7" w:rsidP="007C35F7">
      <w:pPr>
        <w:numPr>
          <w:ilvl w:val="2"/>
          <w:numId w:val="1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2500 ml (1000 ml aminorūgščių tirpalo + 500 ml riebalų emulsijos + 1000 ml gliukozės tirpalo).</w:t>
      </w:r>
    </w:p>
    <w:p w14:paraId="79F7D56B"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33C373F7" w14:textId="77777777" w:rsidR="007C35F7" w:rsidRPr="002E4703" w:rsidRDefault="007C35F7" w:rsidP="007C35F7">
      <w:pPr>
        <w:spacing w:after="0" w:line="240" w:lineRule="auto"/>
        <w:rPr>
          <w:rFonts w:ascii="Times New Roman" w:eastAsia="Times New Roman" w:hAnsi="Times New Roman"/>
          <w:snapToGrid w:val="0"/>
        </w:rPr>
      </w:pPr>
      <w:r w:rsidRPr="00C64FB5">
        <w:rPr>
          <w:rFonts w:ascii="Times New Roman" w:eastAsia="Times New Roman" w:hAnsi="Times New Roman"/>
          <w:noProof/>
          <w:lang w:eastAsia="lt-LT"/>
        </w:rPr>
        <w:drawing>
          <wp:inline distT="0" distB="0" distL="0" distR="0" wp14:anchorId="5BA0E39F" wp14:editId="46492713">
            <wp:extent cx="1924050" cy="2019300"/>
            <wp:effectExtent l="19050" t="19050" r="0" b="0"/>
            <wp:docPr id="9" name="Paveikslėlis 3" descr="A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 pa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2019300"/>
                    </a:xfrm>
                    <a:prstGeom prst="rect">
                      <a:avLst/>
                    </a:prstGeom>
                    <a:noFill/>
                    <a:ln w="6350" cmpd="sng">
                      <a:solidFill>
                        <a:srgbClr val="000000"/>
                      </a:solidFill>
                      <a:miter lim="800000"/>
                      <a:headEnd/>
                      <a:tailEnd/>
                    </a:ln>
                    <a:effectLst/>
                  </pic:spPr>
                </pic:pic>
              </a:graphicData>
            </a:graphic>
          </wp:inline>
        </w:drawing>
      </w:r>
      <w:r w:rsidRPr="00C64FB5">
        <w:rPr>
          <w:rFonts w:ascii="Times New Roman" w:eastAsia="Times New Roman" w:hAnsi="Times New Roman"/>
          <w:noProof/>
          <w:lang w:eastAsia="lt-LT"/>
        </w:rPr>
        <w:drawing>
          <wp:inline distT="0" distB="0" distL="0" distR="0" wp14:anchorId="7F6CD559" wp14:editId="0D41A22F">
            <wp:extent cx="1924050" cy="2009775"/>
            <wp:effectExtent l="19050" t="19050" r="0" b="9525"/>
            <wp:docPr id="10" name="Paveikslėlis 4" descr="B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B pa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2009775"/>
                    </a:xfrm>
                    <a:prstGeom prst="rect">
                      <a:avLst/>
                    </a:prstGeom>
                    <a:noFill/>
                    <a:ln w="6350" cmpd="sng">
                      <a:solidFill>
                        <a:srgbClr val="000000"/>
                      </a:solidFill>
                      <a:miter lim="800000"/>
                      <a:headEnd/>
                      <a:tailEnd/>
                    </a:ln>
                    <a:effectLst/>
                  </pic:spPr>
                </pic:pic>
              </a:graphicData>
            </a:graphic>
          </wp:inline>
        </w:drawing>
      </w:r>
    </w:p>
    <w:p w14:paraId="6C449B93" w14:textId="77777777" w:rsidR="007C35F7" w:rsidRPr="002E4703" w:rsidRDefault="007C35F7" w:rsidP="007C35F7">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A paveikslėlis</w:t>
      </w:r>
      <w:r w:rsidRPr="002E4703">
        <w:rPr>
          <w:rFonts w:ascii="Times New Roman" w:eastAsia="Times New Roman" w:hAnsi="Times New Roman"/>
          <w:snapToGrid w:val="0"/>
        </w:rPr>
        <w:tab/>
      </w:r>
      <w:r w:rsidRPr="002E4703">
        <w:rPr>
          <w:rFonts w:ascii="Times New Roman" w:eastAsia="Times New Roman" w:hAnsi="Times New Roman"/>
          <w:snapToGrid w:val="0"/>
        </w:rPr>
        <w:tab/>
        <w:t xml:space="preserve">         B paveikslėlis</w:t>
      </w:r>
    </w:p>
    <w:p w14:paraId="1F11563B"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7725EAC6"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A paveikslėlis. </w:t>
      </w:r>
      <w:proofErr w:type="spellStart"/>
      <w:r w:rsidRPr="002E4703">
        <w:rPr>
          <w:rFonts w:ascii="Times New Roman" w:eastAsia="Times New Roman" w:hAnsi="Times New Roman"/>
          <w:snapToGrid w:val="0"/>
        </w:rPr>
        <w:t>Daugiakameris</w:t>
      </w:r>
      <w:proofErr w:type="spellEnd"/>
      <w:r w:rsidRPr="002E4703">
        <w:rPr>
          <w:rFonts w:ascii="Times New Roman" w:eastAsia="Times New Roman" w:hAnsi="Times New Roman"/>
          <w:snapToGrid w:val="0"/>
        </w:rPr>
        <w:t xml:space="preserve"> maišelis supakuotas į apsauginį apvalkalą. Tarp maišelio ir apvalkalo yra deguonies sugėriklis ir deguonies indikatorius; deguonies sugėriklio paketėlyje, pagamintame iš inercinės medžiagos, yra geležies hidroksido.</w:t>
      </w:r>
    </w:p>
    <w:p w14:paraId="04ACA9DD"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6EFD478B"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B paveikslėlis. Viršutinėje kameroje yra gliukozės tirpalo, vidurinėje kameroje – riebalų emulsijos, o apatinėje kameroje – aminorūgščių tirpalo.</w:t>
      </w:r>
    </w:p>
    <w:p w14:paraId="05AE8B8C"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142C2AA4"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Gliukozės ir aminorūgščių tirpalai yra skaidrūs ir bespalviai arba gelsvos spalvos. Riebalų emulsija yra baltos kaip pieno spalvos.</w:t>
      </w:r>
    </w:p>
    <w:p w14:paraId="7D6C9291"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493FBF55"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Atidarius tarpines siūles</w:t>
      </w:r>
      <w:r>
        <w:rPr>
          <w:rFonts w:ascii="Times New Roman" w:eastAsia="Times New Roman" w:hAnsi="Times New Roman"/>
          <w:snapToGrid w:val="0"/>
        </w:rPr>
        <w:t xml:space="preserve"> </w:t>
      </w:r>
      <w:r w:rsidRPr="00E33BB4">
        <w:rPr>
          <w:rFonts w:ascii="Times New Roman" w:eastAsia="Times New Roman" w:hAnsi="Times New Roman"/>
          <w:snapToGrid w:val="0"/>
        </w:rPr>
        <w:t>(nuplėšiamas siūles)</w:t>
      </w:r>
      <w:r w:rsidRPr="002E4703">
        <w:rPr>
          <w:rFonts w:ascii="Times New Roman" w:eastAsia="Times New Roman" w:hAnsi="Times New Roman"/>
          <w:snapToGrid w:val="0"/>
        </w:rPr>
        <w:t>, viršutinę ir vidurinę kameras galima sujungti su apatine kamera.</w:t>
      </w:r>
    </w:p>
    <w:p w14:paraId="2D9C070E"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55C7827F"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Skirtingų dydžių </w:t>
      </w:r>
      <w:proofErr w:type="spellStart"/>
      <w:r w:rsidRPr="002E4703">
        <w:rPr>
          <w:rFonts w:ascii="Times New Roman" w:eastAsia="Times New Roman" w:hAnsi="Times New Roman"/>
          <w:snapToGrid w:val="0"/>
        </w:rPr>
        <w:t>talpyklės</w:t>
      </w:r>
      <w:proofErr w:type="spellEnd"/>
      <w:r w:rsidRPr="002E4703">
        <w:rPr>
          <w:rFonts w:ascii="Times New Roman" w:eastAsia="Times New Roman" w:hAnsi="Times New Roman"/>
          <w:snapToGrid w:val="0"/>
        </w:rPr>
        <w:t xml:space="preserve"> tiekiamos dėžutėmis, kuriose yra po penkis maišelius.</w:t>
      </w:r>
    </w:p>
    <w:p w14:paraId="61E616E1"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Pakuočių dydžiai: 5 x 1250 ml, 5 x 1875 ml, 5 x 2500 ml.</w:t>
      </w:r>
    </w:p>
    <w:p w14:paraId="5308A049"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Gali būti tiekiamos ne visų dydžių pakuotės.</w:t>
      </w:r>
    </w:p>
    <w:p w14:paraId="0CF9F59A"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6C4FC9B1" w14:textId="77777777" w:rsidR="007C35F7" w:rsidRPr="002E4703" w:rsidRDefault="007C35F7" w:rsidP="007C35F7">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Registruotojas ir gamintojas</w:t>
      </w:r>
    </w:p>
    <w:p w14:paraId="4BF986B5"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3EB1ADE3"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B. </w:t>
      </w:r>
      <w:proofErr w:type="spellStart"/>
      <w:r w:rsidRPr="002E4703">
        <w:rPr>
          <w:rFonts w:ascii="Times New Roman" w:eastAsia="Times New Roman" w:hAnsi="Times New Roman"/>
          <w:snapToGrid w:val="0"/>
        </w:rPr>
        <w:t>Braun</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Melsungen</w:t>
      </w:r>
      <w:proofErr w:type="spellEnd"/>
      <w:r w:rsidRPr="002E4703">
        <w:rPr>
          <w:rFonts w:ascii="Times New Roman" w:eastAsia="Times New Roman" w:hAnsi="Times New Roman"/>
          <w:snapToGrid w:val="0"/>
        </w:rPr>
        <w:t xml:space="preserve"> AG </w:t>
      </w:r>
    </w:p>
    <w:p w14:paraId="4168B907"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roofErr w:type="spellStart"/>
      <w:r w:rsidRPr="002E4703">
        <w:rPr>
          <w:rFonts w:ascii="Times New Roman" w:eastAsia="Times New Roman" w:hAnsi="Times New Roman"/>
          <w:snapToGrid w:val="0"/>
        </w:rPr>
        <w:t>Carl-Braun-Straße</w:t>
      </w:r>
      <w:proofErr w:type="spellEnd"/>
      <w:r w:rsidRPr="002E4703">
        <w:rPr>
          <w:rFonts w:ascii="Times New Roman" w:eastAsia="Times New Roman" w:hAnsi="Times New Roman"/>
          <w:snapToGrid w:val="0"/>
        </w:rPr>
        <w:t xml:space="preserve"> 1</w:t>
      </w:r>
    </w:p>
    <w:p w14:paraId="698F1A08"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34212 </w:t>
      </w:r>
      <w:proofErr w:type="spellStart"/>
      <w:r w:rsidRPr="002E4703">
        <w:rPr>
          <w:rFonts w:ascii="Times New Roman" w:eastAsia="Times New Roman" w:hAnsi="Times New Roman"/>
          <w:snapToGrid w:val="0"/>
        </w:rPr>
        <w:t>Melsungen</w:t>
      </w:r>
      <w:proofErr w:type="spellEnd"/>
    </w:p>
    <w:p w14:paraId="31E6929A"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Vokietija</w:t>
      </w:r>
    </w:p>
    <w:p w14:paraId="7592F4C9"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21C5B0DE" w14:textId="77777777" w:rsidR="007C35F7" w:rsidRPr="002E4703" w:rsidRDefault="007C35F7" w:rsidP="007C35F7">
      <w:pPr>
        <w:numPr>
          <w:ilvl w:val="12"/>
          <w:numId w:val="0"/>
        </w:numPr>
        <w:spacing w:after="0" w:line="240" w:lineRule="auto"/>
        <w:ind w:right="-2"/>
        <w:rPr>
          <w:rFonts w:ascii="Times New Roman" w:eastAsia="Times New Roman" w:hAnsi="Times New Roman"/>
          <w:i/>
          <w:snapToGrid w:val="0"/>
        </w:rPr>
      </w:pPr>
      <w:r w:rsidRPr="002E4703">
        <w:rPr>
          <w:rFonts w:ascii="Times New Roman" w:eastAsia="Times New Roman" w:hAnsi="Times New Roman"/>
          <w:i/>
          <w:snapToGrid w:val="0"/>
        </w:rPr>
        <w:t>Pašto adresas:</w:t>
      </w:r>
    </w:p>
    <w:p w14:paraId="381EF337"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34209 </w:t>
      </w:r>
      <w:proofErr w:type="spellStart"/>
      <w:r w:rsidRPr="002E4703">
        <w:rPr>
          <w:rFonts w:ascii="Times New Roman" w:eastAsia="Times New Roman" w:hAnsi="Times New Roman"/>
          <w:snapToGrid w:val="0"/>
        </w:rPr>
        <w:t>Melsungen</w:t>
      </w:r>
      <w:proofErr w:type="spellEnd"/>
    </w:p>
    <w:p w14:paraId="16655229"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Vokietija</w:t>
      </w:r>
    </w:p>
    <w:p w14:paraId="480DA5D1"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4E9F223C" w14:textId="77777777" w:rsidR="007C35F7" w:rsidRPr="002E4703" w:rsidRDefault="007C35F7" w:rsidP="007C35F7">
      <w:pPr>
        <w:spacing w:after="0" w:line="240" w:lineRule="auto"/>
        <w:rPr>
          <w:rFonts w:ascii="Times New Roman" w:eastAsia="SimSun" w:hAnsi="Times New Roman"/>
          <w:lang w:eastAsia="x-none"/>
        </w:rPr>
      </w:pPr>
      <w:r w:rsidRPr="002E4703">
        <w:rPr>
          <w:rFonts w:ascii="Times New Roman" w:eastAsia="SimSun" w:hAnsi="Times New Roman"/>
          <w:lang w:eastAsia="x-none"/>
        </w:rPr>
        <w:t>Tel.</w:t>
      </w:r>
      <w:r w:rsidRPr="002E4703">
        <w:rPr>
          <w:rFonts w:ascii="Times New Roman" w:eastAsia="SimSun" w:hAnsi="Times New Roman"/>
          <w:lang w:eastAsia="x-none"/>
        </w:rPr>
        <w:tab/>
        <w:t>+49-5661-71-0</w:t>
      </w:r>
    </w:p>
    <w:p w14:paraId="49F1336F" w14:textId="77777777" w:rsidR="007C35F7" w:rsidRPr="002E4703" w:rsidRDefault="007C35F7" w:rsidP="007C35F7">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Faksas </w:t>
      </w:r>
      <w:r w:rsidRPr="002E4703">
        <w:rPr>
          <w:rFonts w:ascii="Times New Roman" w:eastAsia="SimSun" w:hAnsi="Times New Roman"/>
          <w:lang w:eastAsia="x-none"/>
        </w:rPr>
        <w:tab/>
        <w:t>+49-5661-71-4567</w:t>
      </w:r>
    </w:p>
    <w:p w14:paraId="454F08C8"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p>
    <w:p w14:paraId="0410CA3C" w14:textId="77777777" w:rsidR="007C35F7" w:rsidRPr="002E4703" w:rsidRDefault="007C35F7" w:rsidP="007C35F7">
      <w:pPr>
        <w:numPr>
          <w:ilvl w:val="12"/>
          <w:numId w:val="0"/>
        </w:numPr>
        <w:tabs>
          <w:tab w:val="left" w:pos="567"/>
        </w:tabs>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Jeigu apie šį vaistą norite sužinoti daugiau, kreipkitės į vietinį registruotojo atstovą.</w:t>
      </w:r>
    </w:p>
    <w:p w14:paraId="132B10A7" w14:textId="77777777" w:rsidR="007C35F7" w:rsidRPr="002E4703" w:rsidRDefault="007C35F7" w:rsidP="007C35F7">
      <w:pPr>
        <w:tabs>
          <w:tab w:val="left" w:pos="567"/>
        </w:tabs>
        <w:spacing w:after="0" w:line="240" w:lineRule="auto"/>
        <w:rPr>
          <w:rFonts w:ascii="Times New Roman" w:eastAsia="Times New Roman" w:hAnsi="Times New Roman"/>
          <w:snapToGrid w:val="0"/>
        </w:rPr>
      </w:pPr>
    </w:p>
    <w:p w14:paraId="762A9AA0" w14:textId="77777777" w:rsidR="007C35F7" w:rsidRPr="002E4703" w:rsidRDefault="007C35F7" w:rsidP="007C35F7">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snapToGrid w:val="0"/>
        </w:rPr>
        <w:lastRenderedPageBreak/>
        <w:t xml:space="preserve">UAB „B. </w:t>
      </w:r>
      <w:proofErr w:type="spellStart"/>
      <w:r w:rsidRPr="002E4703">
        <w:rPr>
          <w:rFonts w:ascii="Times New Roman" w:eastAsia="Times New Roman" w:hAnsi="Times New Roman"/>
          <w:snapToGrid w:val="0"/>
        </w:rPr>
        <w:t>Braun</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Medical</w:t>
      </w:r>
      <w:proofErr w:type="spellEnd"/>
      <w:r w:rsidRPr="002E4703">
        <w:rPr>
          <w:rFonts w:ascii="Times New Roman" w:eastAsia="Times New Roman" w:hAnsi="Times New Roman"/>
          <w:snapToGrid w:val="0"/>
        </w:rPr>
        <w:t>“</w:t>
      </w:r>
    </w:p>
    <w:p w14:paraId="5B7AE2A9" w14:textId="77777777" w:rsidR="007C35F7" w:rsidRPr="002E4703" w:rsidRDefault="007C35F7" w:rsidP="007C35F7">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snapToGrid w:val="0"/>
        </w:rPr>
        <w:t>Viršuliškių skg. 34-1</w:t>
      </w:r>
    </w:p>
    <w:p w14:paraId="14565506" w14:textId="77777777" w:rsidR="007C35F7" w:rsidRPr="002E4703" w:rsidRDefault="007C35F7" w:rsidP="007C35F7">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snapToGrid w:val="0"/>
        </w:rPr>
        <w:t>05132 Vilnius</w:t>
      </w:r>
    </w:p>
    <w:p w14:paraId="4F0882AC" w14:textId="77777777" w:rsidR="007C35F7" w:rsidRPr="002E4703" w:rsidRDefault="007C35F7" w:rsidP="007C35F7">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snapToGrid w:val="0"/>
        </w:rPr>
        <w:t>Lietuva</w:t>
      </w:r>
    </w:p>
    <w:p w14:paraId="1489E2DE" w14:textId="77777777" w:rsidR="007C35F7" w:rsidRPr="002E4703" w:rsidRDefault="007C35F7" w:rsidP="007C35F7">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snapToGrid w:val="0"/>
        </w:rPr>
        <w:t>Tel.)</w:t>
      </w:r>
      <w:r w:rsidRPr="00F044AA">
        <w:rPr>
          <w:rFonts w:ascii="Times New Roman" w:eastAsia="Times New Roman" w:hAnsi="Times New Roman"/>
          <w:snapToGrid w:val="0"/>
        </w:rPr>
        <w:t>+370 5</w:t>
      </w:r>
      <w:r w:rsidRPr="002E4703">
        <w:rPr>
          <w:rFonts w:ascii="Times New Roman" w:eastAsia="Times New Roman" w:hAnsi="Times New Roman"/>
          <w:snapToGrid w:val="0"/>
        </w:rPr>
        <w:t xml:space="preserve">  237 4333</w:t>
      </w:r>
    </w:p>
    <w:p w14:paraId="08D12516" w14:textId="77777777" w:rsidR="007C35F7" w:rsidRPr="002E4703" w:rsidRDefault="007C35F7" w:rsidP="007C35F7">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snapToGrid w:val="0"/>
        </w:rPr>
        <w:t>El. paštas</w:t>
      </w:r>
      <w:r w:rsidRPr="00F03393">
        <w:rPr>
          <w:rFonts w:ascii="Times New Roman" w:eastAsia="Times New Roman" w:hAnsi="Times New Roman"/>
          <w:snapToGrid w:val="0"/>
        </w:rPr>
        <w:t xml:space="preserve">: </w:t>
      </w:r>
      <w:hyperlink r:id="rId7" w:history="1">
        <w:r w:rsidRPr="002B39AB">
          <w:rPr>
            <w:rStyle w:val="Hipersaitas"/>
          </w:rPr>
          <w:t>office</w:t>
        </w:r>
        <w:r w:rsidRPr="00F03393">
          <w:rPr>
            <w:rStyle w:val="Hipersaitas"/>
            <w:rFonts w:ascii="Times New Roman" w:eastAsia="Times New Roman" w:hAnsi="Times New Roman"/>
            <w:snapToGrid w:val="0"/>
          </w:rPr>
          <w:t>.lt</w:t>
        </w:r>
        <w:r w:rsidRPr="002B39AB">
          <w:rPr>
            <w:rStyle w:val="Hipersaitas"/>
          </w:rPr>
          <w:t>@bbraun.</w:t>
        </w:r>
        <w:r w:rsidRPr="00F03393">
          <w:rPr>
            <w:rStyle w:val="Hipersaitas"/>
            <w:rFonts w:ascii="Times New Roman" w:eastAsia="Times New Roman" w:hAnsi="Times New Roman"/>
            <w:snapToGrid w:val="0"/>
          </w:rPr>
          <w:t xml:space="preserve">com </w:t>
        </w:r>
      </w:hyperlink>
    </w:p>
    <w:p w14:paraId="5A886693" w14:textId="77777777" w:rsidR="007C35F7" w:rsidRPr="002E4703" w:rsidRDefault="007C35F7" w:rsidP="007C35F7">
      <w:pPr>
        <w:numPr>
          <w:ilvl w:val="12"/>
          <w:numId w:val="0"/>
        </w:numPr>
        <w:tabs>
          <w:tab w:val="left" w:pos="567"/>
        </w:tabs>
        <w:spacing w:after="0" w:line="260" w:lineRule="exact"/>
        <w:ind w:right="-2"/>
        <w:rPr>
          <w:rFonts w:ascii="Times New Roman" w:eastAsia="Times New Roman" w:hAnsi="Times New Roman"/>
          <w:snapToGrid w:val="0"/>
        </w:rPr>
      </w:pPr>
    </w:p>
    <w:p w14:paraId="3DD40E56" w14:textId="77777777" w:rsidR="007C35F7" w:rsidRPr="002E4703" w:rsidRDefault="007C35F7" w:rsidP="007C35F7">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b/>
          <w:snapToGrid w:val="0"/>
        </w:rPr>
        <w:t>Šis vaistas E</w:t>
      </w:r>
      <w:r>
        <w:rPr>
          <w:rFonts w:ascii="Times New Roman" w:eastAsia="Times New Roman" w:hAnsi="Times New Roman"/>
          <w:b/>
          <w:snapToGrid w:val="0"/>
        </w:rPr>
        <w:t>uropos ekonominės erdvės</w:t>
      </w:r>
      <w:r w:rsidRPr="002E4703">
        <w:rPr>
          <w:rFonts w:ascii="Times New Roman" w:eastAsia="Times New Roman" w:hAnsi="Times New Roman"/>
          <w:b/>
          <w:snapToGrid w:val="0"/>
        </w:rPr>
        <w:t xml:space="preserve"> valstybėse narėse </w:t>
      </w:r>
      <w:r w:rsidRPr="00715D4C">
        <w:rPr>
          <w:rFonts w:ascii="Times New Roman" w:eastAsia="Times New Roman" w:hAnsi="Times New Roman"/>
          <w:b/>
          <w:noProof/>
          <w:szCs w:val="24"/>
        </w:rPr>
        <w:t>ir Jungtinėje Karalystėje (Šiaurės Airijoje)</w:t>
      </w:r>
      <w:r w:rsidRPr="00715D4C">
        <w:rPr>
          <w:rFonts w:ascii="Times New Roman" w:eastAsia="Times New Roman" w:hAnsi="Times New Roman"/>
          <w:b/>
        </w:rPr>
        <w:t xml:space="preserve"> </w:t>
      </w:r>
      <w:r w:rsidRPr="002E4703">
        <w:rPr>
          <w:rFonts w:ascii="Times New Roman" w:eastAsia="Times New Roman" w:hAnsi="Times New Roman"/>
          <w:b/>
          <w:snapToGrid w:val="0"/>
        </w:rPr>
        <w:t>registruotas tokiais pavadinimais</w:t>
      </w:r>
      <w:r w:rsidRPr="002E4703">
        <w:rPr>
          <w:rFonts w:ascii="Times New Roman" w:eastAsia="Times New Roman" w:hAnsi="Times New Roman"/>
          <w:snapToGrid w:val="0"/>
        </w:rPr>
        <w:t>:</w:t>
      </w:r>
    </w:p>
    <w:p w14:paraId="0B36D987" w14:textId="77777777" w:rsidR="007C35F7" w:rsidRPr="002E4703" w:rsidRDefault="007C35F7" w:rsidP="007C35F7">
      <w:pPr>
        <w:numPr>
          <w:ilvl w:val="12"/>
          <w:numId w:val="0"/>
        </w:numPr>
        <w:tabs>
          <w:tab w:val="left" w:pos="567"/>
        </w:tabs>
        <w:spacing w:after="0" w:line="260" w:lineRule="exact"/>
        <w:ind w:right="-2"/>
        <w:rPr>
          <w:rFonts w:ascii="Times New Roman" w:eastAsia="Times New Roman" w:hAnsi="Times New Roman"/>
          <w:snapToGrid w:val="0"/>
        </w:rPr>
      </w:pPr>
    </w:p>
    <w:p w14:paraId="5243D32E"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Austrija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w:t>
      </w:r>
      <w:proofErr w:type="spellStart"/>
      <w:r w:rsidRPr="002B39AB">
        <w:rPr>
          <w:rFonts w:ascii="Times New Roman" w:hAnsi="Times New Roman"/>
          <w:color w:val="000000"/>
        </w:rPr>
        <w:t>B.Braun</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Emulsion</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zur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Infusion</w:t>
      </w:r>
      <w:proofErr w:type="spellEnd"/>
      <w:r w:rsidRPr="002B39AB">
        <w:rPr>
          <w:rFonts w:ascii="Times New Roman" w:hAnsi="Times New Roman"/>
          <w:color w:val="000000"/>
        </w:rPr>
        <w:t xml:space="preserve"> </w:t>
      </w:r>
    </w:p>
    <w:p w14:paraId="0F095BF6"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Belgija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32 g/l Amino + 64 g/l G, </w:t>
      </w:r>
      <w:proofErr w:type="spellStart"/>
      <w:r w:rsidRPr="002B39AB">
        <w:rPr>
          <w:rFonts w:ascii="Times New Roman" w:hAnsi="Times New Roman"/>
          <w:color w:val="000000"/>
        </w:rPr>
        <w:t>emulsie</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voor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infusie</w:t>
      </w:r>
      <w:proofErr w:type="spellEnd"/>
    </w:p>
    <w:p w14:paraId="7519B472"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Bulgarija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w:t>
      </w:r>
      <w:proofErr w:type="spellStart"/>
      <w:r w:rsidRPr="002B39AB">
        <w:rPr>
          <w:rFonts w:ascii="Times New Roman" w:hAnsi="Times New Roman"/>
          <w:color w:val="000000"/>
        </w:rPr>
        <w:t>emulsion</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for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infusion</w:t>
      </w:r>
      <w:proofErr w:type="spellEnd"/>
    </w:p>
    <w:p w14:paraId="762C6F93"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Kroatija</w:t>
      </w:r>
      <w:r w:rsidRPr="002B39AB">
        <w:rPr>
          <w:rFonts w:ascii="Times New Roman" w:hAnsi="Times New Roman"/>
          <w:color w:val="000000"/>
        </w:rPr>
        <w:tab/>
      </w:r>
      <w:proofErr w:type="spellStart"/>
      <w:r w:rsidRPr="002B39AB">
        <w:rPr>
          <w:rFonts w:ascii="Times New Roman" w:hAnsi="Times New Roman"/>
        </w:rPr>
        <w:t>Nutriflex</w:t>
      </w:r>
      <w:proofErr w:type="spellEnd"/>
      <w:r w:rsidRPr="002B39AB">
        <w:rPr>
          <w:rFonts w:ascii="Times New Roman" w:hAnsi="Times New Roman"/>
        </w:rPr>
        <w:t xml:space="preserve"> Omega </w:t>
      </w:r>
      <w:r w:rsidRPr="002B39AB">
        <w:rPr>
          <w:rFonts w:ascii="Times New Roman" w:hAnsi="Times New Roman"/>
          <w:color w:val="000000"/>
        </w:rPr>
        <w:t xml:space="preserve">peri </w:t>
      </w:r>
      <w:proofErr w:type="spellStart"/>
      <w:r w:rsidRPr="002B39AB">
        <w:rPr>
          <w:rFonts w:ascii="Times New Roman" w:hAnsi="Times New Roman"/>
          <w:color w:val="000000"/>
        </w:rPr>
        <w:t>emulzija</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za</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infuziju</w:t>
      </w:r>
      <w:proofErr w:type="spellEnd"/>
    </w:p>
    <w:p w14:paraId="21C1457A"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Kipras</w:t>
      </w:r>
      <w:r w:rsidRPr="002B39AB">
        <w:rPr>
          <w:rFonts w:ascii="Times New Roman" w:hAnsi="Times New Roman"/>
          <w:color w:val="000000"/>
        </w:rPr>
        <w:tab/>
      </w:r>
      <w:proofErr w:type="spellStart"/>
      <w:r w:rsidRPr="002B39AB">
        <w:rPr>
          <w:rFonts w:ascii="Times New Roman" w:hAnsi="Times New Roman"/>
        </w:rPr>
        <w:t>Nutriflex</w:t>
      </w:r>
      <w:proofErr w:type="spellEnd"/>
      <w:r w:rsidRPr="002B39AB">
        <w:rPr>
          <w:rFonts w:ascii="Times New Roman" w:hAnsi="Times New Roman"/>
        </w:rPr>
        <w:t xml:space="preserve"> Omega </w:t>
      </w:r>
      <w:r w:rsidRPr="002B39AB">
        <w:rPr>
          <w:rFonts w:ascii="Times New Roman" w:hAnsi="Times New Roman"/>
          <w:color w:val="000000"/>
        </w:rPr>
        <w:t>peri</w:t>
      </w:r>
    </w:p>
    <w:p w14:paraId="0E932287"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Čekija</w:t>
      </w:r>
      <w:r w:rsidRPr="002B39AB">
        <w:rPr>
          <w:rFonts w:ascii="Times New Roman" w:hAnsi="Times New Roman"/>
          <w:color w:val="000000"/>
        </w:rPr>
        <w:tab/>
      </w:r>
      <w:proofErr w:type="spellStart"/>
      <w:r w:rsidRPr="002B39AB">
        <w:rPr>
          <w:rFonts w:ascii="Times New Roman" w:hAnsi="Times New Roman"/>
        </w:rPr>
        <w:t>Nutriflex</w:t>
      </w:r>
      <w:proofErr w:type="spellEnd"/>
      <w:r w:rsidRPr="002B39AB">
        <w:rPr>
          <w:rFonts w:ascii="Times New Roman" w:hAnsi="Times New Roman"/>
        </w:rPr>
        <w:t xml:space="preserve"> Omega </w:t>
      </w:r>
      <w:r w:rsidRPr="002B39AB">
        <w:rPr>
          <w:rFonts w:ascii="Times New Roman" w:hAnsi="Times New Roman"/>
          <w:color w:val="000000"/>
        </w:rPr>
        <w:t>peri</w:t>
      </w:r>
    </w:p>
    <w:p w14:paraId="3DA05A47"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Danija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w:t>
      </w:r>
    </w:p>
    <w:p w14:paraId="4BB42956"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Estija</w:t>
      </w:r>
      <w:r w:rsidRPr="002B39AB">
        <w:rPr>
          <w:rFonts w:ascii="Times New Roman" w:hAnsi="Times New Roman"/>
          <w:color w:val="000000"/>
        </w:rPr>
        <w:tab/>
      </w:r>
      <w:r w:rsidRPr="002B39AB">
        <w:rPr>
          <w:rFonts w:ascii="Times New Roman" w:hAnsi="Times New Roman"/>
          <w:color w:val="000000"/>
        </w:rPr>
        <w:tab/>
      </w:r>
      <w:proofErr w:type="spellStart"/>
      <w:r w:rsidRPr="002B39AB">
        <w:rPr>
          <w:rFonts w:ascii="Times New Roman" w:hAnsi="Times New Roman"/>
        </w:rPr>
        <w:t>Nutriflex</w:t>
      </w:r>
      <w:proofErr w:type="spellEnd"/>
      <w:r w:rsidRPr="002B39AB">
        <w:rPr>
          <w:rFonts w:ascii="Times New Roman" w:hAnsi="Times New Roman"/>
        </w:rPr>
        <w:t xml:space="preserve"> Omega </w:t>
      </w:r>
      <w:r w:rsidRPr="002B39AB">
        <w:rPr>
          <w:rFonts w:ascii="Times New Roman" w:hAnsi="Times New Roman"/>
          <w:color w:val="000000"/>
        </w:rPr>
        <w:t xml:space="preserve">peri </w:t>
      </w:r>
      <w:proofErr w:type="spellStart"/>
      <w:r w:rsidRPr="002B39AB">
        <w:rPr>
          <w:rFonts w:ascii="Times New Roman" w:hAnsi="Times New Roman"/>
          <w:color w:val="000000"/>
        </w:rPr>
        <w:t>infusiooniemulsioon</w:t>
      </w:r>
      <w:proofErr w:type="spellEnd"/>
    </w:p>
    <w:p w14:paraId="59A2B663"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Suomija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32/64/40 </w:t>
      </w:r>
      <w:proofErr w:type="spellStart"/>
      <w:r w:rsidRPr="002B39AB">
        <w:rPr>
          <w:rFonts w:ascii="Times New Roman" w:hAnsi="Times New Roman"/>
          <w:color w:val="000000"/>
        </w:rPr>
        <w:t>perifer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infuusioneste</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emulsio</w:t>
      </w:r>
      <w:proofErr w:type="spellEnd"/>
    </w:p>
    <w:p w14:paraId="523BCE41"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Prancūzija</w:t>
      </w:r>
      <w:r w:rsidRPr="002B39AB">
        <w:rPr>
          <w:rFonts w:ascii="Times New Roman" w:hAnsi="Times New Roman"/>
          <w:color w:val="000000"/>
        </w:rPr>
        <w:tab/>
        <w:t xml:space="preserve">PERINUTRIFLEX OMEGA E, </w:t>
      </w:r>
      <w:proofErr w:type="spellStart"/>
      <w:r w:rsidRPr="002B39AB">
        <w:rPr>
          <w:rFonts w:ascii="Times New Roman" w:hAnsi="Times New Roman"/>
        </w:rPr>
        <w:t>émulsion</w:t>
      </w:r>
      <w:proofErr w:type="spellEnd"/>
      <w:r w:rsidRPr="002B39AB">
        <w:rPr>
          <w:rFonts w:ascii="Times New Roman" w:hAnsi="Times New Roman"/>
        </w:rPr>
        <w:t xml:space="preserve"> </w:t>
      </w:r>
      <w:proofErr w:type="spellStart"/>
      <w:r w:rsidRPr="002B39AB">
        <w:rPr>
          <w:rFonts w:ascii="Times New Roman" w:hAnsi="Times New Roman"/>
        </w:rPr>
        <w:t>pour</w:t>
      </w:r>
      <w:proofErr w:type="spellEnd"/>
      <w:r w:rsidRPr="002B39AB">
        <w:rPr>
          <w:rFonts w:ascii="Times New Roman" w:hAnsi="Times New Roman"/>
        </w:rPr>
        <w:t xml:space="preserve"> </w:t>
      </w:r>
      <w:proofErr w:type="spellStart"/>
      <w:r w:rsidRPr="002B39AB">
        <w:rPr>
          <w:rFonts w:ascii="Times New Roman" w:hAnsi="Times New Roman"/>
        </w:rPr>
        <w:t>perfusion</w:t>
      </w:r>
      <w:proofErr w:type="spellEnd"/>
    </w:p>
    <w:p w14:paraId="5B6468BB"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Vokietija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w:t>
      </w:r>
      <w:proofErr w:type="spellStart"/>
      <w:r w:rsidRPr="002B39AB">
        <w:rPr>
          <w:rFonts w:ascii="Times New Roman" w:hAnsi="Times New Roman"/>
          <w:color w:val="000000"/>
        </w:rPr>
        <w:t>novo</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Emulsion</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zur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Infusion</w:t>
      </w:r>
      <w:proofErr w:type="spellEnd"/>
    </w:p>
    <w:p w14:paraId="3612B4F6"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Airija</w:t>
      </w:r>
      <w:r w:rsidRPr="002B39AB">
        <w:rPr>
          <w:rFonts w:ascii="Times New Roman" w:hAnsi="Times New Roman"/>
          <w:color w:val="000000"/>
        </w:rPr>
        <w:tab/>
      </w:r>
      <w:r w:rsidRPr="002B39AB">
        <w:rPr>
          <w:rFonts w:ascii="Times New Roman" w:hAnsi="Times New Roman"/>
          <w:color w:val="000000"/>
        </w:rPr>
        <w:tab/>
      </w:r>
      <w:proofErr w:type="spellStart"/>
      <w:r w:rsidRPr="002B39AB">
        <w:rPr>
          <w:rFonts w:ascii="Times New Roman" w:hAnsi="Times New Roman"/>
        </w:rPr>
        <w:t>Omeflex</w:t>
      </w:r>
      <w:proofErr w:type="spellEnd"/>
      <w:r w:rsidRPr="002B39AB">
        <w:rPr>
          <w:rFonts w:ascii="Times New Roman" w:hAnsi="Times New Roman"/>
        </w:rPr>
        <w:t xml:space="preserve"> peri </w:t>
      </w:r>
      <w:proofErr w:type="spellStart"/>
      <w:r w:rsidRPr="002B39AB">
        <w:rPr>
          <w:rFonts w:ascii="Times New Roman" w:hAnsi="Times New Roman"/>
        </w:rPr>
        <w:t>emulsion</w:t>
      </w:r>
      <w:proofErr w:type="spellEnd"/>
      <w:r w:rsidRPr="002B39AB">
        <w:rPr>
          <w:rFonts w:ascii="Times New Roman" w:hAnsi="Times New Roman"/>
        </w:rPr>
        <w:t xml:space="preserve"> </w:t>
      </w:r>
      <w:proofErr w:type="spellStart"/>
      <w:r w:rsidRPr="002B39AB">
        <w:rPr>
          <w:rFonts w:ascii="Times New Roman" w:hAnsi="Times New Roman"/>
        </w:rPr>
        <w:t>for</w:t>
      </w:r>
      <w:proofErr w:type="spellEnd"/>
      <w:r w:rsidRPr="002B39AB">
        <w:rPr>
          <w:rFonts w:ascii="Times New Roman" w:hAnsi="Times New Roman"/>
        </w:rPr>
        <w:t xml:space="preserve"> </w:t>
      </w:r>
      <w:proofErr w:type="spellStart"/>
      <w:r w:rsidRPr="002B39AB">
        <w:rPr>
          <w:rFonts w:ascii="Times New Roman" w:hAnsi="Times New Roman"/>
        </w:rPr>
        <w:t>infusion</w:t>
      </w:r>
      <w:proofErr w:type="spellEnd"/>
    </w:p>
    <w:p w14:paraId="06B511D8"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Italija</w:t>
      </w:r>
      <w:r w:rsidRPr="002B39AB">
        <w:rPr>
          <w:rFonts w:ascii="Times New Roman" w:hAnsi="Times New Roman"/>
          <w:color w:val="000000"/>
        </w:rPr>
        <w:tab/>
      </w:r>
      <w:r w:rsidRPr="002B39AB">
        <w:rPr>
          <w:rFonts w:ascii="Times New Roman" w:hAnsi="Times New Roman"/>
          <w:color w:val="000000"/>
        </w:rPr>
        <w:tab/>
      </w:r>
      <w:proofErr w:type="spellStart"/>
      <w:r w:rsidRPr="002B39AB">
        <w:rPr>
          <w:rFonts w:ascii="Times New Roman" w:hAnsi="Times New Roman"/>
          <w:color w:val="000000"/>
        </w:rPr>
        <w:t>Nutriplus</w:t>
      </w:r>
      <w:proofErr w:type="spellEnd"/>
      <w:r w:rsidRPr="002B39AB">
        <w:rPr>
          <w:rFonts w:ascii="Times New Roman" w:hAnsi="Times New Roman"/>
          <w:color w:val="000000"/>
        </w:rPr>
        <w:t xml:space="preserve"> Omega AA32/G64</w:t>
      </w:r>
    </w:p>
    <w:p w14:paraId="6B7A4217"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Lietuva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infuzinė emulsija</w:t>
      </w:r>
    </w:p>
    <w:p w14:paraId="4C465627"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Liuksemburgas</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w:t>
      </w:r>
      <w:proofErr w:type="spellStart"/>
      <w:r w:rsidRPr="002B39AB">
        <w:rPr>
          <w:rFonts w:ascii="Times New Roman" w:hAnsi="Times New Roman"/>
          <w:color w:val="000000"/>
        </w:rPr>
        <w:t>novo</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Emulsion</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zur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Infusion</w:t>
      </w:r>
      <w:proofErr w:type="spellEnd"/>
    </w:p>
    <w:p w14:paraId="4164024A"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Latvija</w:t>
      </w:r>
      <w:r w:rsidRPr="002B39AB">
        <w:rPr>
          <w:rFonts w:ascii="Times New Roman" w:hAnsi="Times New Roman"/>
          <w:color w:val="000000"/>
        </w:rPr>
        <w:tab/>
      </w:r>
      <w:proofErr w:type="spellStart"/>
      <w:r w:rsidRPr="002B39AB">
        <w:rPr>
          <w:rFonts w:ascii="Times New Roman" w:hAnsi="Times New Roman"/>
        </w:rPr>
        <w:t>Nutriflex</w:t>
      </w:r>
      <w:proofErr w:type="spellEnd"/>
      <w:r w:rsidRPr="002B39AB">
        <w:rPr>
          <w:rFonts w:ascii="Times New Roman" w:hAnsi="Times New Roman"/>
        </w:rPr>
        <w:t xml:space="preserve"> Omega peri emulsija </w:t>
      </w:r>
      <w:proofErr w:type="spellStart"/>
      <w:r w:rsidRPr="002B39AB">
        <w:rPr>
          <w:rFonts w:ascii="Times New Roman" w:hAnsi="Times New Roman"/>
        </w:rPr>
        <w:t>infūzijām</w:t>
      </w:r>
      <w:proofErr w:type="spellEnd"/>
    </w:p>
    <w:p w14:paraId="34B8AED8"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Nyderlandai</w:t>
      </w:r>
      <w:r w:rsidRPr="002B39AB">
        <w:rPr>
          <w:rFonts w:ascii="Times New Roman" w:hAnsi="Times New Roman"/>
          <w:color w:val="000000"/>
        </w:rPr>
        <w:tab/>
      </w:r>
      <w:proofErr w:type="spellStart"/>
      <w:r w:rsidRPr="002B39AB">
        <w:rPr>
          <w:rFonts w:ascii="Times New Roman" w:hAnsi="Times New Roman"/>
        </w:rPr>
        <w:t>Nutriflex</w:t>
      </w:r>
      <w:proofErr w:type="spellEnd"/>
      <w:r w:rsidRPr="002B39AB">
        <w:rPr>
          <w:rFonts w:ascii="Times New Roman" w:hAnsi="Times New Roman"/>
        </w:rPr>
        <w:t xml:space="preserve"> Omega </w:t>
      </w:r>
      <w:r w:rsidRPr="002B39AB">
        <w:rPr>
          <w:rFonts w:ascii="Times New Roman" w:hAnsi="Times New Roman"/>
          <w:color w:val="000000"/>
        </w:rPr>
        <w:t xml:space="preserve">peri 32 g/l Amino + 64 g/l G, </w:t>
      </w:r>
      <w:proofErr w:type="spellStart"/>
      <w:r w:rsidRPr="002B39AB">
        <w:rPr>
          <w:rFonts w:ascii="Times New Roman" w:hAnsi="Times New Roman"/>
          <w:color w:val="000000"/>
        </w:rPr>
        <w:t>emulsie</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voor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infusie</w:t>
      </w:r>
      <w:proofErr w:type="spellEnd"/>
    </w:p>
    <w:p w14:paraId="2C1865C4"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Norvegija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w:t>
      </w:r>
      <w:proofErr w:type="spellStart"/>
      <w:r w:rsidRPr="002B39AB">
        <w:rPr>
          <w:rFonts w:ascii="Times New Roman" w:hAnsi="Times New Roman"/>
          <w:color w:val="000000"/>
        </w:rPr>
        <w:t>infusjonsvæske</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emulsjon</w:t>
      </w:r>
      <w:proofErr w:type="spellEnd"/>
    </w:p>
    <w:p w14:paraId="3F04ED1D"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lang w:val="pt-PT"/>
        </w:rPr>
      </w:pPr>
      <w:r w:rsidRPr="002B39AB">
        <w:rPr>
          <w:rFonts w:ascii="Times New Roman" w:hAnsi="Times New Roman"/>
          <w:color w:val="000000"/>
          <w:lang w:val="pt-PT"/>
        </w:rPr>
        <w:t>Lenkija</w:t>
      </w:r>
      <w:r w:rsidRPr="002B39AB">
        <w:rPr>
          <w:rFonts w:ascii="Times New Roman" w:hAnsi="Times New Roman"/>
          <w:color w:val="000000"/>
          <w:lang w:val="pt-PT"/>
        </w:rPr>
        <w:tab/>
      </w:r>
      <w:r w:rsidRPr="002B39AB">
        <w:rPr>
          <w:rFonts w:ascii="Times New Roman" w:hAnsi="Times New Roman"/>
          <w:lang w:val="pt-PT"/>
        </w:rPr>
        <w:t xml:space="preserve">Omegaflex </w:t>
      </w:r>
      <w:r w:rsidRPr="002B39AB">
        <w:rPr>
          <w:rFonts w:ascii="Times New Roman" w:hAnsi="Times New Roman"/>
          <w:color w:val="000000"/>
          <w:lang w:val="pt-PT"/>
        </w:rPr>
        <w:t>peri</w:t>
      </w:r>
    </w:p>
    <w:p w14:paraId="3B09545E"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lang w:val="pt-PT"/>
        </w:rPr>
      </w:pPr>
      <w:r w:rsidRPr="002B39AB">
        <w:rPr>
          <w:rFonts w:ascii="Times New Roman" w:hAnsi="Times New Roman"/>
          <w:color w:val="000000"/>
          <w:lang w:val="pt-PT"/>
        </w:rPr>
        <w:t>Portugalija</w:t>
      </w:r>
      <w:r w:rsidRPr="002B39AB">
        <w:rPr>
          <w:rFonts w:ascii="Times New Roman" w:hAnsi="Times New Roman"/>
          <w:color w:val="000000"/>
          <w:lang w:val="pt-PT"/>
        </w:rPr>
        <w:tab/>
      </w:r>
      <w:r w:rsidRPr="002B39AB">
        <w:rPr>
          <w:rFonts w:ascii="Times New Roman" w:hAnsi="Times New Roman"/>
          <w:lang w:val="pt-PT"/>
        </w:rPr>
        <w:t xml:space="preserve">Nutriflex Omega </w:t>
      </w:r>
      <w:r w:rsidRPr="002B39AB">
        <w:rPr>
          <w:rFonts w:ascii="Times New Roman" w:hAnsi="Times New Roman"/>
          <w:color w:val="000000"/>
          <w:lang w:val="pt-PT"/>
        </w:rPr>
        <w:t>peri emulsão para perfusão</w:t>
      </w:r>
    </w:p>
    <w:p w14:paraId="6FF66406"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lang w:val="pt-PT"/>
        </w:rPr>
      </w:pPr>
      <w:r w:rsidRPr="002B39AB">
        <w:rPr>
          <w:rFonts w:ascii="Times New Roman" w:hAnsi="Times New Roman"/>
          <w:color w:val="000000"/>
          <w:lang w:val="pt-PT"/>
        </w:rPr>
        <w:t>Rumunija</w:t>
      </w:r>
      <w:r w:rsidRPr="002B39AB">
        <w:rPr>
          <w:rFonts w:ascii="Times New Roman" w:hAnsi="Times New Roman"/>
          <w:color w:val="000000"/>
          <w:lang w:val="pt-PT"/>
        </w:rPr>
        <w:tab/>
      </w:r>
      <w:r w:rsidRPr="002B39AB">
        <w:rPr>
          <w:rFonts w:ascii="Times New Roman" w:hAnsi="Times New Roman"/>
          <w:lang w:val="pt-PT"/>
        </w:rPr>
        <w:t>NuTRIflex Omega Peri novo, emulsie perfuzabilă</w:t>
      </w:r>
    </w:p>
    <w:p w14:paraId="5A683E21"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lang w:val="pt-PT"/>
        </w:rPr>
      </w:pPr>
      <w:r w:rsidRPr="002B39AB">
        <w:rPr>
          <w:rFonts w:ascii="Times New Roman" w:hAnsi="Times New Roman"/>
          <w:color w:val="000000"/>
          <w:lang w:val="pt-PT"/>
        </w:rPr>
        <w:t>Slovakija</w:t>
      </w:r>
      <w:r w:rsidRPr="002B39AB">
        <w:rPr>
          <w:rFonts w:ascii="Times New Roman" w:hAnsi="Times New Roman"/>
          <w:color w:val="000000"/>
          <w:lang w:val="pt-PT"/>
        </w:rPr>
        <w:tab/>
      </w:r>
      <w:r w:rsidRPr="002B39AB">
        <w:rPr>
          <w:rFonts w:ascii="Times New Roman" w:hAnsi="Times New Roman"/>
          <w:lang w:val="pt-PT"/>
        </w:rPr>
        <w:t xml:space="preserve">Nutriflex Omega </w:t>
      </w:r>
      <w:r w:rsidRPr="002B39AB">
        <w:rPr>
          <w:rFonts w:ascii="Times New Roman" w:hAnsi="Times New Roman"/>
          <w:color w:val="000000"/>
          <w:lang w:val="pt-PT"/>
        </w:rPr>
        <w:t>peri</w:t>
      </w:r>
    </w:p>
    <w:p w14:paraId="6C244CE1"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lang w:val="pt-PT"/>
        </w:rPr>
      </w:pPr>
      <w:r w:rsidRPr="002B39AB">
        <w:rPr>
          <w:rFonts w:ascii="Times New Roman" w:hAnsi="Times New Roman"/>
          <w:color w:val="000000"/>
          <w:lang w:val="pt-PT"/>
        </w:rPr>
        <w:t>Slovėnija</w:t>
      </w:r>
      <w:r w:rsidRPr="002B39AB">
        <w:rPr>
          <w:rFonts w:ascii="Times New Roman" w:hAnsi="Times New Roman"/>
          <w:color w:val="000000"/>
          <w:lang w:val="pt-PT"/>
        </w:rPr>
        <w:tab/>
      </w:r>
      <w:r w:rsidRPr="002B39AB">
        <w:rPr>
          <w:rFonts w:ascii="Times New Roman" w:hAnsi="Times New Roman"/>
          <w:lang w:val="pt-PT"/>
        </w:rPr>
        <w:t xml:space="preserve">Nutriflex Omega peri 32/64 </w:t>
      </w:r>
      <w:r w:rsidRPr="002B39AB">
        <w:rPr>
          <w:rFonts w:ascii="Times New Roman" w:hAnsi="Times New Roman"/>
          <w:color w:val="000000"/>
          <w:lang w:val="pt-PT"/>
        </w:rPr>
        <w:t>emulzija za infundiranje</w:t>
      </w:r>
    </w:p>
    <w:p w14:paraId="47A64C39"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lang w:val="es-ES"/>
        </w:rPr>
      </w:pPr>
      <w:r w:rsidRPr="002B39AB">
        <w:rPr>
          <w:rFonts w:ascii="Times New Roman" w:hAnsi="Times New Roman"/>
          <w:color w:val="000000"/>
          <w:lang w:val="es-ES"/>
        </w:rPr>
        <w:t>Ispanija</w:t>
      </w:r>
      <w:r w:rsidRPr="002B39AB">
        <w:rPr>
          <w:rFonts w:ascii="Times New Roman" w:hAnsi="Times New Roman"/>
          <w:color w:val="000000"/>
          <w:lang w:val="es-ES"/>
        </w:rPr>
        <w:tab/>
      </w:r>
      <w:r w:rsidRPr="002B39AB">
        <w:rPr>
          <w:rFonts w:ascii="Times New Roman" w:hAnsi="Times New Roman"/>
          <w:lang w:val="es-ES"/>
        </w:rPr>
        <w:t>Omegaflex peri emulsión para perfusión  </w:t>
      </w:r>
    </w:p>
    <w:p w14:paraId="51C7038B"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lang w:val="es-ES"/>
        </w:rPr>
      </w:pPr>
      <w:r w:rsidRPr="002B39AB">
        <w:rPr>
          <w:rFonts w:ascii="Times New Roman" w:hAnsi="Times New Roman"/>
          <w:color w:val="000000"/>
          <w:lang w:val="es-ES"/>
        </w:rPr>
        <w:t>Švedija</w:t>
      </w:r>
      <w:r w:rsidRPr="002B39AB">
        <w:rPr>
          <w:rFonts w:ascii="Times New Roman" w:hAnsi="Times New Roman"/>
          <w:color w:val="000000"/>
          <w:lang w:val="es-ES"/>
        </w:rPr>
        <w:tab/>
      </w:r>
      <w:r w:rsidRPr="002B39AB">
        <w:rPr>
          <w:rFonts w:ascii="Times New Roman" w:hAnsi="Times New Roman"/>
          <w:lang w:val="es-ES"/>
        </w:rPr>
        <w:t>Nutriflex 32/64/40 perifer infusionsvätska, emulsion</w:t>
      </w:r>
    </w:p>
    <w:p w14:paraId="5ADFC75B" w14:textId="77777777" w:rsidR="007C35F7" w:rsidRDefault="007C35F7" w:rsidP="007C35F7">
      <w:pPr>
        <w:tabs>
          <w:tab w:val="left" w:pos="567"/>
          <w:tab w:val="left" w:pos="1985"/>
        </w:tabs>
        <w:spacing w:after="0" w:line="260" w:lineRule="exact"/>
        <w:rPr>
          <w:rFonts w:ascii="Times New Roman" w:hAnsi="Times New Roman"/>
          <w:color w:val="000000"/>
          <w:lang w:val="es-ES"/>
        </w:rPr>
      </w:pPr>
      <w:r w:rsidRPr="002B39AB">
        <w:rPr>
          <w:rFonts w:ascii="Times New Roman" w:hAnsi="Times New Roman"/>
          <w:color w:val="000000"/>
          <w:lang w:val="es-ES"/>
        </w:rPr>
        <w:t>Jungtinė Karalystė</w:t>
      </w:r>
    </w:p>
    <w:p w14:paraId="55EFE26C" w14:textId="77777777" w:rsidR="007C35F7" w:rsidRPr="002B39AB" w:rsidRDefault="007C35F7" w:rsidP="007C35F7">
      <w:pPr>
        <w:tabs>
          <w:tab w:val="left" w:pos="567"/>
          <w:tab w:val="left" w:pos="1985"/>
        </w:tabs>
        <w:spacing w:after="0" w:line="260" w:lineRule="exact"/>
        <w:rPr>
          <w:rFonts w:ascii="Times New Roman" w:eastAsiaTheme="minorHAnsi" w:hAnsi="Times New Roman" w:cstheme="minorBidi"/>
          <w:color w:val="000000"/>
          <w:lang w:val="es-ES"/>
        </w:rPr>
      </w:pPr>
      <w:r>
        <w:rPr>
          <w:rFonts w:ascii="Times New Roman" w:hAnsi="Times New Roman"/>
          <w:color w:val="000000"/>
          <w:lang w:val="es-ES"/>
        </w:rPr>
        <w:t xml:space="preserve"> (Šiaurės Airija)</w:t>
      </w:r>
      <w:r w:rsidRPr="002B39AB">
        <w:rPr>
          <w:rFonts w:ascii="Times New Roman" w:hAnsi="Times New Roman"/>
          <w:color w:val="000000"/>
          <w:lang w:val="es-ES"/>
        </w:rPr>
        <w:tab/>
      </w:r>
      <w:r w:rsidRPr="002B39AB">
        <w:rPr>
          <w:rFonts w:ascii="Times New Roman" w:hAnsi="Times New Roman"/>
          <w:lang w:val="es-ES"/>
        </w:rPr>
        <w:t>Omeflex peri emulsion for infusion</w:t>
      </w:r>
    </w:p>
    <w:p w14:paraId="6ECE2671" w14:textId="77777777" w:rsidR="007C35F7" w:rsidRPr="002E4703" w:rsidRDefault="007C35F7" w:rsidP="007C35F7">
      <w:pPr>
        <w:numPr>
          <w:ilvl w:val="12"/>
          <w:numId w:val="0"/>
        </w:numPr>
        <w:spacing w:after="0" w:line="240" w:lineRule="auto"/>
        <w:ind w:right="-2"/>
        <w:rPr>
          <w:rFonts w:ascii="Times New Roman" w:eastAsia="Times New Roman" w:hAnsi="Times New Roman"/>
          <w:b/>
          <w:snapToGrid w:val="0"/>
        </w:rPr>
      </w:pPr>
    </w:p>
    <w:p w14:paraId="75A5BBC0" w14:textId="77777777" w:rsidR="007C35F7" w:rsidRPr="002E4703" w:rsidRDefault="007C35F7" w:rsidP="007C35F7">
      <w:pPr>
        <w:numPr>
          <w:ilvl w:val="12"/>
          <w:numId w:val="0"/>
        </w:numPr>
        <w:spacing w:after="0" w:line="240" w:lineRule="auto"/>
        <w:ind w:right="-2"/>
        <w:rPr>
          <w:rFonts w:ascii="Times New Roman" w:eastAsia="Times New Roman" w:hAnsi="Times New Roman"/>
          <w:b/>
          <w:snapToGrid w:val="0"/>
        </w:rPr>
      </w:pPr>
    </w:p>
    <w:p w14:paraId="7220BAF2" w14:textId="77777777" w:rsidR="007C35F7" w:rsidRPr="002E4703" w:rsidRDefault="007C35F7" w:rsidP="007C35F7">
      <w:pPr>
        <w:numPr>
          <w:ilvl w:val="12"/>
          <w:numId w:val="0"/>
        </w:numPr>
        <w:spacing w:after="0" w:line="240" w:lineRule="auto"/>
        <w:ind w:right="-2"/>
        <w:rPr>
          <w:rFonts w:ascii="Times New Roman" w:eastAsia="Times New Roman" w:hAnsi="Times New Roman"/>
          <w:b/>
          <w:snapToGrid w:val="0"/>
        </w:rPr>
      </w:pPr>
      <w:r w:rsidRPr="002E4703">
        <w:rPr>
          <w:rFonts w:ascii="Times New Roman" w:eastAsia="Times New Roman" w:hAnsi="Times New Roman"/>
          <w:b/>
          <w:snapToGrid w:val="0"/>
        </w:rPr>
        <w:t>Šis pakuotės lapelis paskutinį kartą peržiūrėtas</w:t>
      </w:r>
      <w:r>
        <w:rPr>
          <w:rFonts w:ascii="Times New Roman" w:eastAsia="Times New Roman" w:hAnsi="Times New Roman"/>
          <w:b/>
          <w:snapToGrid w:val="0"/>
        </w:rPr>
        <w:t xml:space="preserve"> 2025-11-14.</w:t>
      </w:r>
    </w:p>
    <w:p w14:paraId="6CB0BC0A" w14:textId="77777777" w:rsidR="007C35F7" w:rsidRPr="002E4703" w:rsidRDefault="007C35F7" w:rsidP="007C35F7">
      <w:pPr>
        <w:numPr>
          <w:ilvl w:val="12"/>
          <w:numId w:val="0"/>
        </w:numPr>
        <w:tabs>
          <w:tab w:val="left" w:pos="567"/>
        </w:tabs>
        <w:spacing w:after="0" w:line="240" w:lineRule="auto"/>
        <w:ind w:right="-2"/>
        <w:rPr>
          <w:rFonts w:ascii="Times New Roman" w:eastAsia="Times New Roman" w:hAnsi="Times New Roman"/>
          <w:i/>
          <w:snapToGrid w:val="0"/>
        </w:rPr>
      </w:pPr>
    </w:p>
    <w:p w14:paraId="532ABBA6" w14:textId="77777777" w:rsidR="007C35F7" w:rsidRPr="002E4703" w:rsidRDefault="007C35F7" w:rsidP="007C35F7">
      <w:pPr>
        <w:numPr>
          <w:ilvl w:val="12"/>
          <w:numId w:val="0"/>
        </w:numPr>
        <w:tabs>
          <w:tab w:val="left" w:pos="567"/>
        </w:tabs>
        <w:spacing w:after="0" w:line="240" w:lineRule="auto"/>
        <w:ind w:right="-2"/>
        <w:rPr>
          <w:rFonts w:ascii="Times New Roman" w:eastAsia="Times New Roman" w:hAnsi="Times New Roman"/>
          <w:i/>
          <w:snapToGrid w:val="0"/>
        </w:rPr>
      </w:pPr>
    </w:p>
    <w:p w14:paraId="296DBE6D" w14:textId="77777777" w:rsidR="007C35F7" w:rsidRPr="002E4703" w:rsidRDefault="007C35F7" w:rsidP="007C35F7">
      <w:pPr>
        <w:numPr>
          <w:ilvl w:val="12"/>
          <w:numId w:val="0"/>
        </w:numPr>
        <w:tabs>
          <w:tab w:val="left" w:pos="567"/>
        </w:tabs>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2E4703">
        <w:rPr>
          <w:rFonts w:ascii="Times New Roman" w:eastAsia="Times New Roman" w:hAnsi="Times New Roman"/>
          <w:i/>
          <w:snapToGrid w:val="0"/>
        </w:rPr>
        <w:t xml:space="preserve"> </w:t>
      </w:r>
      <w:r w:rsidRPr="00E33BB4">
        <w:rPr>
          <w:rFonts w:ascii="Times New Roman" w:eastAsia="Times New Roman" w:hAnsi="Times New Roman"/>
          <w:snapToGrid w:val="0"/>
        </w:rPr>
        <w:t>https://vvkt.lrv.lt/lt/.</w:t>
      </w:r>
    </w:p>
    <w:p w14:paraId="722F1D62" w14:textId="77777777" w:rsidR="007C35F7" w:rsidRPr="002E4703" w:rsidRDefault="007C35F7" w:rsidP="007C35F7">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w:t>
      </w:r>
    </w:p>
    <w:p w14:paraId="148724E0" w14:textId="77777777" w:rsidR="007C35F7" w:rsidRPr="002E4703" w:rsidRDefault="007C35F7" w:rsidP="007C35F7">
      <w:pPr>
        <w:numPr>
          <w:ilvl w:val="12"/>
          <w:numId w:val="0"/>
        </w:numPr>
        <w:tabs>
          <w:tab w:val="left" w:pos="567"/>
          <w:tab w:val="left" w:pos="2657"/>
        </w:tabs>
        <w:spacing w:after="0" w:line="240" w:lineRule="auto"/>
        <w:ind w:right="-28"/>
        <w:rPr>
          <w:rFonts w:ascii="Times New Roman" w:eastAsia="Times New Roman" w:hAnsi="Times New Roman"/>
          <w:snapToGrid w:val="0"/>
        </w:rPr>
      </w:pPr>
    </w:p>
    <w:p w14:paraId="1F9E6AFC" w14:textId="77777777" w:rsidR="007C35F7" w:rsidRPr="002E4703" w:rsidRDefault="007C35F7" w:rsidP="007C35F7">
      <w:pPr>
        <w:spacing w:after="0" w:line="240" w:lineRule="auto"/>
        <w:rPr>
          <w:rFonts w:ascii="Times New Roman" w:eastAsia="Times New Roman" w:hAnsi="Times New Roman"/>
          <w:i/>
          <w:snapToGrid w:val="0"/>
          <w:color w:val="008000"/>
        </w:rPr>
      </w:pPr>
      <w:r w:rsidRPr="002E4703">
        <w:rPr>
          <w:rFonts w:ascii="Times New Roman" w:eastAsia="Times New Roman" w:hAnsi="Times New Roman"/>
          <w:snapToGrid w:val="0"/>
        </w:rPr>
        <w:t>Toliau pateikta informacija skirta tik sveikatos priežiūros specialistams.</w:t>
      </w:r>
    </w:p>
    <w:p w14:paraId="1B7B1593"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5BF75B94" w14:textId="77777777" w:rsidR="007C35F7" w:rsidRPr="002E4703" w:rsidRDefault="007C35F7" w:rsidP="007C35F7">
      <w:pPr>
        <w:tabs>
          <w:tab w:val="left" w:pos="567"/>
        </w:tabs>
        <w:spacing w:after="0" w:line="260" w:lineRule="exact"/>
        <w:rPr>
          <w:rFonts w:ascii="Times New Roman" w:eastAsia="Times New Roman" w:hAnsi="Times New Roman"/>
          <w:iCs/>
          <w:snapToGrid w:val="0"/>
        </w:rPr>
      </w:pPr>
      <w:proofErr w:type="spellStart"/>
      <w:r w:rsidRPr="002E4703">
        <w:rPr>
          <w:rFonts w:ascii="Times New Roman" w:eastAsia="Times New Roman" w:hAnsi="Times New Roman"/>
          <w:snapToGrid w:val="0"/>
        </w:rPr>
        <w:t>Parenteriniam</w:t>
      </w:r>
      <w:proofErr w:type="spellEnd"/>
      <w:r w:rsidRPr="002E4703">
        <w:rPr>
          <w:rFonts w:ascii="Times New Roman" w:eastAsia="Times New Roman" w:hAnsi="Times New Roman"/>
          <w:snapToGrid w:val="0"/>
        </w:rPr>
        <w:t xml:space="preserve"> maitinimui skirtus vaistinius preparatus prieš vartojant reikia apžiūrėti dėl pažeidimo, spalvos pokyčio ir emulsijos nestabilumo.</w:t>
      </w:r>
    </w:p>
    <w:p w14:paraId="3B8118EE" w14:textId="77777777" w:rsidR="007C35F7" w:rsidRPr="002E4703" w:rsidRDefault="007C35F7" w:rsidP="007C35F7">
      <w:pPr>
        <w:spacing w:after="0" w:line="240" w:lineRule="auto"/>
        <w:rPr>
          <w:rFonts w:ascii="Times New Roman" w:eastAsia="Times New Roman" w:hAnsi="Times New Roman"/>
          <w:snapToGrid w:val="0"/>
        </w:rPr>
      </w:pPr>
    </w:p>
    <w:p w14:paraId="62A625F8" w14:textId="77777777" w:rsidR="007C35F7"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Pažeistų maišelių naudoti negalima</w:t>
      </w:r>
      <w:r>
        <w:rPr>
          <w:rFonts w:ascii="Times New Roman" w:eastAsia="Times New Roman" w:hAnsi="Times New Roman"/>
          <w:snapToGrid w:val="0"/>
        </w:rPr>
        <w:t>.</w:t>
      </w:r>
      <w:r w:rsidRPr="002E4703">
        <w:rPr>
          <w:rFonts w:ascii="Times New Roman" w:eastAsia="Times New Roman" w:hAnsi="Times New Roman"/>
          <w:snapToGrid w:val="0"/>
        </w:rPr>
        <w:t> </w:t>
      </w:r>
      <w:r>
        <w:rPr>
          <w:rFonts w:ascii="Times New Roman" w:eastAsia="Times New Roman" w:hAnsi="Times New Roman"/>
          <w:snapToGrid w:val="0"/>
        </w:rPr>
        <w:t>A</w:t>
      </w:r>
      <w:r w:rsidRPr="002E4703">
        <w:rPr>
          <w:rFonts w:ascii="Times New Roman" w:eastAsia="Times New Roman" w:hAnsi="Times New Roman"/>
          <w:snapToGrid w:val="0"/>
        </w:rPr>
        <w:t>pvalkalas, vidinis maišelis</w:t>
      </w:r>
      <w:r>
        <w:rPr>
          <w:rFonts w:ascii="Times New Roman" w:eastAsia="Times New Roman" w:hAnsi="Times New Roman"/>
          <w:snapToGrid w:val="0"/>
        </w:rPr>
        <w:t xml:space="preserve"> ir nuplėšiamosios siūlės tarp kamerų</w:t>
      </w:r>
      <w:r w:rsidRPr="002E4703">
        <w:rPr>
          <w:rFonts w:ascii="Times New Roman" w:eastAsia="Times New Roman" w:hAnsi="Times New Roman"/>
          <w:snapToGrid w:val="0"/>
        </w:rPr>
        <w:t xml:space="preserve"> turi būti </w:t>
      </w:r>
      <w:r>
        <w:rPr>
          <w:rFonts w:ascii="Times New Roman" w:eastAsia="Times New Roman" w:hAnsi="Times New Roman"/>
          <w:snapToGrid w:val="0"/>
        </w:rPr>
        <w:t>ne</w:t>
      </w:r>
      <w:r w:rsidRPr="002E4703">
        <w:rPr>
          <w:rFonts w:ascii="Times New Roman" w:eastAsia="Times New Roman" w:hAnsi="Times New Roman"/>
          <w:snapToGrid w:val="0"/>
        </w:rPr>
        <w:t xml:space="preserve">pažeisti. Galima naudoti, tik jei aminorūgščių bei gliukozės tirpalai yra skaidrūs ir bespalviai arba gelsvi ir emulsijos išvaizda yra kaip homogeninio pieno baltumo skysčio. Negalima naudoti, jei </w:t>
      </w:r>
      <w:r>
        <w:rPr>
          <w:rFonts w:ascii="Times New Roman" w:eastAsia="Times New Roman" w:hAnsi="Times New Roman"/>
          <w:snapToGrid w:val="0"/>
        </w:rPr>
        <w:t>tirpal</w:t>
      </w:r>
      <w:r w:rsidRPr="002E4703">
        <w:rPr>
          <w:rFonts w:ascii="Times New Roman" w:eastAsia="Times New Roman" w:hAnsi="Times New Roman"/>
          <w:snapToGrid w:val="0"/>
        </w:rPr>
        <w:t xml:space="preserve">uose yra kietųjų dalelių. </w:t>
      </w:r>
    </w:p>
    <w:p w14:paraId="1B0B8E30" w14:textId="77777777" w:rsidR="007C35F7" w:rsidRDefault="007C35F7" w:rsidP="007C35F7">
      <w:pPr>
        <w:tabs>
          <w:tab w:val="left" w:pos="567"/>
        </w:tabs>
        <w:spacing w:after="0" w:line="260" w:lineRule="exact"/>
        <w:rPr>
          <w:rFonts w:ascii="Times New Roman" w:eastAsia="Times New Roman" w:hAnsi="Times New Roman"/>
          <w:snapToGrid w:val="0"/>
        </w:rPr>
      </w:pPr>
    </w:p>
    <w:p w14:paraId="255A7AEA"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lastRenderedPageBreak/>
        <w:t xml:space="preserve">Negalima naudoti, jei </w:t>
      </w:r>
      <w:r>
        <w:rPr>
          <w:rFonts w:ascii="Times New Roman" w:eastAsia="Times New Roman" w:hAnsi="Times New Roman"/>
          <w:snapToGrid w:val="0"/>
        </w:rPr>
        <w:t xml:space="preserve">sumaišius trijų kamerų turinį </w:t>
      </w:r>
      <w:r w:rsidRPr="002E4703">
        <w:rPr>
          <w:rFonts w:ascii="Times New Roman" w:eastAsia="Times New Roman" w:hAnsi="Times New Roman"/>
          <w:snapToGrid w:val="0"/>
        </w:rPr>
        <w:t>mat</w:t>
      </w:r>
      <w:r>
        <w:rPr>
          <w:rFonts w:ascii="Times New Roman" w:eastAsia="Times New Roman" w:hAnsi="Times New Roman"/>
          <w:snapToGrid w:val="0"/>
        </w:rPr>
        <w:t>yti</w:t>
      </w:r>
      <w:r w:rsidRPr="002E4703">
        <w:rPr>
          <w:rFonts w:ascii="Times New Roman" w:eastAsia="Times New Roman" w:hAnsi="Times New Roman"/>
          <w:snapToGrid w:val="0"/>
        </w:rPr>
        <w:t xml:space="preserve"> emulsijos</w:t>
      </w:r>
      <w:r>
        <w:rPr>
          <w:rFonts w:ascii="Times New Roman" w:eastAsia="Times New Roman" w:hAnsi="Times New Roman"/>
          <w:snapToGrid w:val="0"/>
        </w:rPr>
        <w:t xml:space="preserve"> spalvos pokyčių arba</w:t>
      </w:r>
      <w:r w:rsidRPr="002E4703">
        <w:rPr>
          <w:rFonts w:ascii="Times New Roman" w:eastAsia="Times New Roman" w:hAnsi="Times New Roman"/>
          <w:snapToGrid w:val="0"/>
        </w:rPr>
        <w:t xml:space="preserve"> fazių atsiskyrim</w:t>
      </w:r>
      <w:r>
        <w:rPr>
          <w:rFonts w:ascii="Times New Roman" w:eastAsia="Times New Roman" w:hAnsi="Times New Roman"/>
          <w:snapToGrid w:val="0"/>
        </w:rPr>
        <w:t>o požymių</w:t>
      </w:r>
      <w:r w:rsidRPr="002E4703">
        <w:rPr>
          <w:rFonts w:ascii="Times New Roman" w:eastAsia="Times New Roman" w:hAnsi="Times New Roman"/>
          <w:snapToGrid w:val="0"/>
        </w:rPr>
        <w:t xml:space="preserve"> (aliejaus lašai, aliejaus sluoksnis).</w:t>
      </w:r>
      <w:r>
        <w:rPr>
          <w:rFonts w:ascii="Times New Roman" w:eastAsia="Times New Roman" w:hAnsi="Times New Roman"/>
          <w:snapToGrid w:val="0"/>
        </w:rPr>
        <w:t xml:space="preserve"> </w:t>
      </w:r>
      <w:r w:rsidRPr="00FD7829">
        <w:rPr>
          <w:rFonts w:ascii="Times New Roman" w:eastAsia="Times New Roman" w:hAnsi="Times New Roman"/>
          <w:snapToGrid w:val="0"/>
        </w:rPr>
        <w:t>Pastebėjus emulsijos spalvos pokyčių arba fazių atsiskyrimo požymių, infuziją reikia nedelsiant nutraukti.</w:t>
      </w:r>
    </w:p>
    <w:p w14:paraId="1B2A34AF" w14:textId="77777777" w:rsidR="007C35F7" w:rsidRPr="002E4703" w:rsidRDefault="007C35F7" w:rsidP="007C35F7">
      <w:pPr>
        <w:spacing w:after="0" w:line="240" w:lineRule="auto"/>
        <w:rPr>
          <w:rFonts w:ascii="Times New Roman" w:eastAsia="Times New Roman" w:hAnsi="Times New Roman"/>
          <w:snapToGrid w:val="0"/>
        </w:rPr>
      </w:pPr>
    </w:p>
    <w:p w14:paraId="3D33D09A" w14:textId="77777777" w:rsidR="007C35F7" w:rsidRPr="002E4703" w:rsidRDefault="007C35F7" w:rsidP="007C35F7">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 xml:space="preserve">Prieš atplėšdami apvalkalą patikrinkite deguonies indikatoriaus spalvą (žr. A paveikslėlį). Negalima naudoti, jei deguonies indikatorius </w:t>
      </w:r>
      <w:r>
        <w:rPr>
          <w:rFonts w:ascii="Times New Roman" w:eastAsia="Times New Roman" w:hAnsi="Times New Roman"/>
          <w:snapToGrid w:val="0"/>
        </w:rPr>
        <w:t>tapo</w:t>
      </w:r>
      <w:r w:rsidRPr="002E4703">
        <w:rPr>
          <w:rFonts w:ascii="Times New Roman" w:eastAsia="Times New Roman" w:hAnsi="Times New Roman"/>
          <w:snapToGrid w:val="0"/>
        </w:rPr>
        <w:t xml:space="preserve"> rausvas. Galima naudoti, tik jei deguonies indikatorius yra geltonas.</w:t>
      </w:r>
    </w:p>
    <w:p w14:paraId="07D6722D" w14:textId="77777777" w:rsidR="007C35F7" w:rsidRPr="002E4703" w:rsidRDefault="007C35F7" w:rsidP="007C35F7">
      <w:pPr>
        <w:tabs>
          <w:tab w:val="left" w:pos="567"/>
        </w:tabs>
        <w:autoSpaceDE w:val="0"/>
        <w:autoSpaceDN w:val="0"/>
        <w:adjustRightInd w:val="0"/>
        <w:spacing w:after="0" w:line="240" w:lineRule="auto"/>
        <w:rPr>
          <w:rFonts w:ascii="Times New Roman" w:eastAsia="Times New Roman" w:hAnsi="Times New Roman"/>
          <w:i/>
          <w:iCs/>
          <w:lang w:eastAsia="en-GB"/>
        </w:rPr>
      </w:pPr>
    </w:p>
    <w:p w14:paraId="48E6CDBD" w14:textId="77777777" w:rsidR="007C35F7" w:rsidRPr="002E4703" w:rsidRDefault="007C35F7" w:rsidP="007C35F7">
      <w:pPr>
        <w:keepNext/>
        <w:tabs>
          <w:tab w:val="left" w:pos="567"/>
        </w:tabs>
        <w:autoSpaceDE w:val="0"/>
        <w:autoSpaceDN w:val="0"/>
        <w:adjustRightInd w:val="0"/>
        <w:spacing w:after="0" w:line="240" w:lineRule="auto"/>
        <w:rPr>
          <w:rFonts w:ascii="Times New Roman" w:eastAsia="Times New Roman" w:hAnsi="Times New Roman"/>
          <w:i/>
          <w:iCs/>
          <w:lang w:eastAsia="en-GB"/>
        </w:rPr>
      </w:pPr>
      <w:r w:rsidRPr="002E4703">
        <w:rPr>
          <w:rFonts w:ascii="Times New Roman" w:eastAsia="Times New Roman" w:hAnsi="Times New Roman"/>
          <w:i/>
          <w:iCs/>
          <w:u w:val="single"/>
          <w:lang w:eastAsia="en-GB"/>
        </w:rPr>
        <w:t>Emulsijos sumaišymas</w:t>
      </w:r>
    </w:p>
    <w:p w14:paraId="596F97A3" w14:textId="77777777" w:rsidR="007C35F7" w:rsidRPr="002E4703" w:rsidRDefault="007C35F7" w:rsidP="007C35F7">
      <w:pPr>
        <w:keepNext/>
        <w:tabs>
          <w:tab w:val="left" w:pos="567"/>
        </w:tabs>
        <w:autoSpaceDE w:val="0"/>
        <w:autoSpaceDN w:val="0"/>
        <w:adjustRightInd w:val="0"/>
        <w:spacing w:after="0" w:line="240" w:lineRule="auto"/>
        <w:rPr>
          <w:rFonts w:ascii="Times New Roman" w:eastAsia="Times New Roman" w:hAnsi="Times New Roman"/>
          <w:iCs/>
          <w:lang w:eastAsia="en-GB"/>
        </w:rPr>
      </w:pPr>
    </w:p>
    <w:p w14:paraId="29192919" w14:textId="77777777" w:rsidR="007C35F7" w:rsidRPr="002E4703" w:rsidRDefault="007C35F7" w:rsidP="007C35F7">
      <w:pPr>
        <w:tabs>
          <w:tab w:val="left" w:pos="567"/>
        </w:tabs>
        <w:autoSpaceDE w:val="0"/>
        <w:autoSpaceDN w:val="0"/>
        <w:adjustRightInd w:val="0"/>
        <w:spacing w:after="0" w:line="240" w:lineRule="auto"/>
        <w:rPr>
          <w:rFonts w:ascii="Times New Roman" w:eastAsia="Times New Roman" w:hAnsi="Times New Roman"/>
          <w:lang w:eastAsia="en-GB"/>
        </w:rPr>
      </w:pPr>
      <w:r w:rsidRPr="002E4703">
        <w:rPr>
          <w:rFonts w:ascii="Times New Roman" w:eastAsia="Times New Roman" w:hAnsi="Times New Roman"/>
          <w:lang w:eastAsia="en-GB"/>
        </w:rPr>
        <w:t xml:space="preserve">Reikia griežtai laikytis darbo </w:t>
      </w:r>
      <w:proofErr w:type="spellStart"/>
      <w:r w:rsidRPr="002E4703">
        <w:rPr>
          <w:rFonts w:ascii="Times New Roman" w:eastAsia="Times New Roman" w:hAnsi="Times New Roman"/>
          <w:lang w:eastAsia="en-GB"/>
        </w:rPr>
        <w:t>aseptinėmis</w:t>
      </w:r>
      <w:proofErr w:type="spellEnd"/>
      <w:r w:rsidRPr="002E4703">
        <w:rPr>
          <w:rFonts w:ascii="Times New Roman" w:eastAsia="Times New Roman" w:hAnsi="Times New Roman"/>
          <w:lang w:eastAsia="en-GB"/>
        </w:rPr>
        <w:t xml:space="preserve"> sąlygomis principų.</w:t>
      </w:r>
    </w:p>
    <w:p w14:paraId="454A789A" w14:textId="77777777" w:rsidR="007C35F7" w:rsidRPr="002E4703" w:rsidRDefault="007C35F7" w:rsidP="007C35F7">
      <w:pPr>
        <w:tabs>
          <w:tab w:val="left" w:pos="567"/>
        </w:tabs>
        <w:autoSpaceDE w:val="0"/>
        <w:autoSpaceDN w:val="0"/>
        <w:adjustRightInd w:val="0"/>
        <w:spacing w:after="0" w:line="240" w:lineRule="auto"/>
        <w:rPr>
          <w:rFonts w:ascii="Times New Roman" w:eastAsia="Times New Roman" w:hAnsi="Times New Roman"/>
          <w:lang w:eastAsia="en-GB"/>
        </w:rPr>
      </w:pPr>
    </w:p>
    <w:p w14:paraId="55018196" w14:textId="77777777" w:rsidR="007C35F7" w:rsidRDefault="007C35F7" w:rsidP="007C35F7">
      <w:pPr>
        <w:tabs>
          <w:tab w:val="left" w:pos="567"/>
        </w:tabs>
        <w:spacing w:after="0" w:line="240" w:lineRule="auto"/>
        <w:rPr>
          <w:rFonts w:ascii="Times New Roman" w:eastAsia="Times New Roman" w:hAnsi="Times New Roman"/>
          <w:lang w:eastAsia="lt-LT"/>
        </w:rPr>
      </w:pPr>
      <w:r w:rsidRPr="002E4703">
        <w:rPr>
          <w:rFonts w:ascii="Times New Roman" w:eastAsia="Times New Roman" w:hAnsi="Times New Roman"/>
          <w:lang w:eastAsia="lt-LT"/>
        </w:rPr>
        <w:t>Atidarymas: atplėškite apvalkalą, pradėdami nuo atplėšimo įpjovų (1 pav.). Išimkite maišelį iš apsauginio apvalkalo. Apvalkalą, deguonies indikatorių ir deguonies sugėriklį išmeskite.</w:t>
      </w:r>
    </w:p>
    <w:p w14:paraId="35D548EF" w14:textId="77777777" w:rsidR="007C35F7" w:rsidRPr="002E4703" w:rsidRDefault="007C35F7" w:rsidP="007C35F7">
      <w:pPr>
        <w:tabs>
          <w:tab w:val="left" w:pos="567"/>
        </w:tabs>
        <w:spacing w:after="0" w:line="240" w:lineRule="auto"/>
        <w:rPr>
          <w:rFonts w:ascii="Times New Roman" w:eastAsia="Times New Roman" w:hAnsi="Times New Roman"/>
          <w:lang w:eastAsia="lt-LT"/>
        </w:rPr>
      </w:pPr>
      <w:r w:rsidRPr="00BA5897">
        <w:rPr>
          <w:noProof/>
          <w:lang w:eastAsia="lt-LT"/>
        </w:rPr>
        <w:drawing>
          <wp:inline distT="0" distB="0" distL="0" distR="0" wp14:anchorId="29F79973" wp14:editId="1AC6A958">
            <wp:extent cx="1828800" cy="15132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513205"/>
                    </a:xfrm>
                    <a:prstGeom prst="rect">
                      <a:avLst/>
                    </a:prstGeom>
                    <a:noFill/>
                    <a:ln>
                      <a:noFill/>
                    </a:ln>
                  </pic:spPr>
                </pic:pic>
              </a:graphicData>
            </a:graphic>
          </wp:inline>
        </w:drawing>
      </w:r>
    </w:p>
    <w:p w14:paraId="525BD2D0" w14:textId="77777777" w:rsidR="007C35F7" w:rsidRPr="002E4703" w:rsidRDefault="007C35F7" w:rsidP="007C35F7">
      <w:pPr>
        <w:tabs>
          <w:tab w:val="left" w:pos="567"/>
        </w:tabs>
        <w:spacing w:after="0" w:line="240" w:lineRule="auto"/>
        <w:rPr>
          <w:rFonts w:ascii="Times New Roman" w:eastAsia="Times New Roman" w:hAnsi="Times New Roman"/>
          <w:lang w:eastAsia="lt-LT"/>
        </w:rPr>
      </w:pPr>
    </w:p>
    <w:p w14:paraId="27B3552C" w14:textId="77777777" w:rsidR="007C35F7" w:rsidRDefault="007C35F7" w:rsidP="007C35F7">
      <w:pPr>
        <w:tabs>
          <w:tab w:val="left" w:pos="567"/>
        </w:tabs>
        <w:spacing w:after="0" w:line="240" w:lineRule="auto"/>
        <w:rPr>
          <w:rFonts w:ascii="Times New Roman" w:eastAsia="Times New Roman" w:hAnsi="Times New Roman"/>
          <w:lang w:eastAsia="lt-LT"/>
        </w:rPr>
      </w:pPr>
      <w:r w:rsidRPr="002E4703">
        <w:rPr>
          <w:rFonts w:ascii="Times New Roman" w:eastAsia="Times New Roman" w:hAnsi="Times New Roman"/>
          <w:lang w:eastAsia="lt-LT"/>
        </w:rPr>
        <w:t>Apžiūrėkite vidinį maišelį, ar neprateka skystis. Pratekančius maišelius reikia išmesti, nes negalima garantuoti sterilumo.</w:t>
      </w:r>
    </w:p>
    <w:p w14:paraId="25D74A22" w14:textId="77777777" w:rsidR="007C35F7" w:rsidRPr="002E4703" w:rsidRDefault="007C35F7" w:rsidP="007C35F7">
      <w:pPr>
        <w:tabs>
          <w:tab w:val="left" w:pos="567"/>
        </w:tabs>
        <w:spacing w:after="0" w:line="240" w:lineRule="auto"/>
        <w:rPr>
          <w:rFonts w:ascii="Times New Roman" w:eastAsia="Times New Roman" w:hAnsi="Times New Roman"/>
          <w:lang w:eastAsia="lt-LT"/>
        </w:rPr>
      </w:pPr>
    </w:p>
    <w:p w14:paraId="4F43C953" w14:textId="77777777" w:rsidR="007C35F7" w:rsidRPr="000F6567" w:rsidRDefault="007C35F7" w:rsidP="007C35F7">
      <w:pPr>
        <w:keepNext/>
        <w:spacing w:after="0" w:line="240" w:lineRule="auto"/>
        <w:rPr>
          <w:rFonts w:ascii="Times New Roman" w:eastAsia="Times New Roman" w:hAnsi="Times New Roman"/>
          <w:u w:val="single"/>
        </w:rPr>
      </w:pPr>
      <w:r w:rsidRPr="000F6567">
        <w:rPr>
          <w:rFonts w:ascii="Times New Roman" w:eastAsia="Times New Roman" w:hAnsi="Times New Roman"/>
          <w:i/>
          <w:szCs w:val="20"/>
          <w:u w:val="single"/>
        </w:rPr>
        <w:t>Maišelio turinio sumaišymas ir priedų įmaišymas</w:t>
      </w:r>
    </w:p>
    <w:p w14:paraId="768F6039" w14:textId="77777777" w:rsidR="007C35F7" w:rsidRDefault="007C35F7" w:rsidP="007C35F7">
      <w:pPr>
        <w:tabs>
          <w:tab w:val="left" w:pos="567"/>
        </w:tabs>
        <w:spacing w:after="0" w:line="260" w:lineRule="exact"/>
        <w:rPr>
          <w:rFonts w:ascii="Times New Roman" w:eastAsia="Times New Roman" w:hAnsi="Times New Roman"/>
          <w:snapToGrid w:val="0"/>
        </w:rPr>
      </w:pPr>
    </w:p>
    <w:p w14:paraId="756B5A33" w14:textId="77777777" w:rsidR="007C35F7" w:rsidRPr="002E4703" w:rsidRDefault="007C35F7" w:rsidP="007C35F7">
      <w:pPr>
        <w:tabs>
          <w:tab w:val="left" w:pos="567"/>
        </w:tabs>
        <w:spacing w:after="0" w:line="260" w:lineRule="exact"/>
        <w:rPr>
          <w:rFonts w:ascii="Times New Roman" w:eastAsia="Times New Roman" w:hAnsi="Times New Roman"/>
          <w:iCs/>
          <w:snapToGrid w:val="0"/>
        </w:rPr>
      </w:pPr>
      <w:r w:rsidRPr="002E4703">
        <w:rPr>
          <w:rFonts w:ascii="Times New Roman" w:eastAsia="Times New Roman" w:hAnsi="Times New Roman"/>
          <w:snapToGrid w:val="0"/>
        </w:rPr>
        <w:t xml:space="preserve">Kad nuosekliai atidarytumėte kameras ir sumaišytumėte jų turinį, abiem rankomis vyniokite maišelį, pirmiausia atidarydami nuplėšiamąją siūlę, skiriančią viršutinę (gliukozės) kamerą ir apatinę (aminorūgščių) kamerą (2 pav.). </w:t>
      </w:r>
    </w:p>
    <w:p w14:paraId="32703B28" w14:textId="77777777" w:rsidR="007C35F7" w:rsidRPr="00BA5897" w:rsidRDefault="007C35F7" w:rsidP="007C35F7">
      <w:pPr>
        <w:widowControl w:val="0"/>
        <w:spacing w:after="0" w:line="240" w:lineRule="auto"/>
        <w:rPr>
          <w:rFonts w:ascii="Times New Roman" w:eastAsia="Times New Roman" w:hAnsi="Times New Roman"/>
        </w:rPr>
      </w:pPr>
    </w:p>
    <w:p w14:paraId="169A4546" w14:textId="77777777" w:rsidR="007C35F7" w:rsidRPr="00BA5897" w:rsidRDefault="007C35F7" w:rsidP="007C35F7">
      <w:pPr>
        <w:widowControl w:val="0"/>
        <w:spacing w:after="0" w:line="240" w:lineRule="auto"/>
        <w:rPr>
          <w:rFonts w:ascii="Times New Roman" w:eastAsia="Times New Roman" w:hAnsi="Times New Roman"/>
        </w:rPr>
      </w:pPr>
      <w:r w:rsidRPr="00BA5897">
        <w:rPr>
          <w:rFonts w:ascii="Times New Roman" w:eastAsia="Times New Roman" w:hAnsi="Times New Roman"/>
          <w:noProof/>
          <w:szCs w:val="20"/>
          <w:lang w:eastAsia="lt-LT"/>
        </w:rPr>
        <w:drawing>
          <wp:inline distT="0" distB="0" distL="0" distR="0" wp14:anchorId="525B6345" wp14:editId="16FC20CA">
            <wp:extent cx="1666875" cy="1514475"/>
            <wp:effectExtent l="0" t="0" r="9525" b="9525"/>
            <wp:docPr id="27" name="Picture 27" descr="02_3kb_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02_3kb_NF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1514475"/>
                    </a:xfrm>
                    <a:prstGeom prst="rect">
                      <a:avLst/>
                    </a:prstGeom>
                    <a:noFill/>
                    <a:ln>
                      <a:noFill/>
                    </a:ln>
                  </pic:spPr>
                </pic:pic>
              </a:graphicData>
            </a:graphic>
          </wp:inline>
        </w:drawing>
      </w:r>
    </w:p>
    <w:p w14:paraId="37605CCE" w14:textId="77777777" w:rsidR="007C35F7" w:rsidRDefault="007C35F7" w:rsidP="007C35F7">
      <w:pPr>
        <w:keepNext/>
        <w:spacing w:after="0" w:line="240" w:lineRule="auto"/>
        <w:rPr>
          <w:rFonts w:ascii="Times New Roman" w:eastAsia="Times New Roman" w:hAnsi="Times New Roman"/>
        </w:rPr>
      </w:pPr>
    </w:p>
    <w:p w14:paraId="06D52487" w14:textId="77777777" w:rsidR="007C35F7" w:rsidRPr="00290793" w:rsidRDefault="007C35F7" w:rsidP="007C35F7">
      <w:pPr>
        <w:tabs>
          <w:tab w:val="left" w:pos="567"/>
        </w:tabs>
        <w:suppressAutoHyphens/>
        <w:autoSpaceDN w:val="0"/>
        <w:spacing w:after="0" w:line="260" w:lineRule="exact"/>
        <w:textAlignment w:val="baseline"/>
        <w:rPr>
          <w:rFonts w:ascii="Times New Roman" w:eastAsia="Times New Roman" w:hAnsi="Times New Roman"/>
        </w:rPr>
      </w:pPr>
      <w:r w:rsidRPr="00290793">
        <w:rPr>
          <w:rFonts w:ascii="Times New Roman" w:eastAsia="Times New Roman" w:hAnsi="Times New Roman"/>
        </w:rPr>
        <w:t xml:space="preserve">Tada toliau spauskite maišelį, kad atidarytumėte nuplėšiamąją siūlę, skiriančią vidurinę (riebalų) kamerą ir apatinę kamerą (3 pav.). </w:t>
      </w:r>
    </w:p>
    <w:p w14:paraId="39E712C7" w14:textId="77777777" w:rsidR="007C35F7" w:rsidRPr="00290793" w:rsidRDefault="007C35F7" w:rsidP="007C35F7">
      <w:pPr>
        <w:widowControl w:val="0"/>
        <w:autoSpaceDE w:val="0"/>
        <w:autoSpaceDN w:val="0"/>
        <w:adjustRightInd w:val="0"/>
        <w:spacing w:after="0" w:line="240" w:lineRule="auto"/>
        <w:rPr>
          <w:rFonts w:ascii="Times New Roman" w:eastAsia="Times New Roman" w:hAnsi="Times New Roman"/>
          <w:lang w:eastAsia="en-GB"/>
        </w:rPr>
      </w:pPr>
    </w:p>
    <w:p w14:paraId="70C83DEC" w14:textId="77777777" w:rsidR="007C35F7" w:rsidRPr="00290793" w:rsidRDefault="007C35F7" w:rsidP="007C35F7">
      <w:pPr>
        <w:widowControl w:val="0"/>
        <w:autoSpaceDE w:val="0"/>
        <w:autoSpaceDN w:val="0"/>
        <w:adjustRightInd w:val="0"/>
        <w:spacing w:after="0" w:line="240" w:lineRule="auto"/>
        <w:rPr>
          <w:rFonts w:ascii="Times New Roman" w:eastAsia="Times New Roman" w:hAnsi="Times New Roman"/>
          <w:lang w:eastAsia="en-GB"/>
        </w:rPr>
      </w:pPr>
      <w:bookmarkStart w:id="0" w:name="_Hlk155854966"/>
      <w:r w:rsidRPr="00290793">
        <w:rPr>
          <w:rFonts w:ascii="Times New Roman" w:eastAsia="Times New Roman" w:hAnsi="Times New Roman"/>
          <w:noProof/>
          <w:highlight w:val="lightGray"/>
          <w:lang w:eastAsia="lt-LT"/>
        </w:rPr>
        <w:drawing>
          <wp:inline distT="0" distB="0" distL="0" distR="0" wp14:anchorId="6182AD3D" wp14:editId="6D3CDE6A">
            <wp:extent cx="1664335" cy="15182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664335" cy="1518285"/>
                    </a:xfrm>
                    <a:prstGeom prst="rect">
                      <a:avLst/>
                    </a:prstGeom>
                    <a:noFill/>
                  </pic:spPr>
                </pic:pic>
              </a:graphicData>
            </a:graphic>
          </wp:inline>
        </w:drawing>
      </w:r>
      <w:bookmarkEnd w:id="0"/>
      <w:r w:rsidRPr="00290793">
        <w:rPr>
          <w:rFonts w:ascii="Times New Roman" w:eastAsia="Times New Roman" w:hAnsi="Times New Roman"/>
          <w:lang w:eastAsia="en-GB"/>
        </w:rPr>
        <w:t xml:space="preserve"> </w:t>
      </w:r>
      <w:r w:rsidRPr="00290793">
        <w:rPr>
          <w:rFonts w:ascii="Times New Roman" w:eastAsia="Times New Roman" w:hAnsi="Times New Roman"/>
          <w:noProof/>
          <w:szCs w:val="20"/>
          <w:lang w:eastAsia="lt-LT"/>
        </w:rPr>
        <w:drawing>
          <wp:inline distT="0" distB="0" distL="0" distR="0" wp14:anchorId="532D7FDE" wp14:editId="138F4F21">
            <wp:extent cx="1819275" cy="15144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2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19275" cy="1514475"/>
                    </a:xfrm>
                    <a:prstGeom prst="rect">
                      <a:avLst/>
                    </a:prstGeom>
                    <a:noFill/>
                    <a:ln>
                      <a:noFill/>
                    </a:ln>
                  </pic:spPr>
                </pic:pic>
              </a:graphicData>
            </a:graphic>
          </wp:inline>
        </w:drawing>
      </w:r>
    </w:p>
    <w:p w14:paraId="4CFC7A93" w14:textId="77777777" w:rsidR="007C35F7" w:rsidRPr="00290793" w:rsidRDefault="007C35F7" w:rsidP="007C35F7">
      <w:pPr>
        <w:spacing w:after="0" w:line="240" w:lineRule="auto"/>
        <w:rPr>
          <w:rFonts w:ascii="Times New Roman" w:eastAsia="Times New Roman" w:hAnsi="Times New Roman"/>
        </w:rPr>
      </w:pPr>
      <w:r w:rsidRPr="00290793">
        <w:rPr>
          <w:rFonts w:ascii="Times New Roman" w:eastAsia="Times New Roman" w:hAnsi="Times New Roman"/>
          <w:szCs w:val="20"/>
        </w:rPr>
        <w:lastRenderedPageBreak/>
        <w:t xml:space="preserve">Sumaišius visas kamerose esančias medžiagas ir pašalinus aliuminio </w:t>
      </w:r>
      <w:r>
        <w:rPr>
          <w:rFonts w:ascii="Times New Roman" w:eastAsia="Times New Roman" w:hAnsi="Times New Roman"/>
          <w:szCs w:val="20"/>
        </w:rPr>
        <w:t>sandariklį</w:t>
      </w:r>
      <w:r w:rsidRPr="00290793">
        <w:rPr>
          <w:rFonts w:ascii="Times New Roman" w:eastAsia="Times New Roman" w:hAnsi="Times New Roman"/>
          <w:szCs w:val="20"/>
        </w:rPr>
        <w:t xml:space="preserve"> (3A pav.)</w:t>
      </w:r>
      <w:r>
        <w:rPr>
          <w:rFonts w:ascii="Times New Roman" w:eastAsia="Times New Roman" w:hAnsi="Times New Roman"/>
          <w:szCs w:val="20"/>
        </w:rPr>
        <w:t>, per vaistinių preparatų prievadą</w:t>
      </w:r>
      <w:r w:rsidRPr="00290793">
        <w:rPr>
          <w:rFonts w:ascii="Times New Roman" w:eastAsia="Times New Roman" w:hAnsi="Times New Roman"/>
          <w:szCs w:val="20"/>
        </w:rPr>
        <w:t xml:space="preserve"> galima įmaišyti suderinamų priedų (4 pav.). Kruopščiai sumaišykite komponentus (5 pav.) ir apžiūrėkite mišinį (6 pav.). Mišinys turi būti homogeninė pieno baltumo spalvos aliejaus vandenyje emulsija. </w:t>
      </w:r>
      <w:r w:rsidRPr="00290793">
        <w:rPr>
          <w:rFonts w:ascii="Times New Roman" w:eastAsia="Times New Roman" w:hAnsi="Times New Roman"/>
        </w:rPr>
        <w:t>Neturi būti jokių emulsijos fazių atsiskyrimo požymių.</w:t>
      </w:r>
    </w:p>
    <w:p w14:paraId="0CF72C5A" w14:textId="77777777" w:rsidR="007C35F7" w:rsidRPr="00290793" w:rsidRDefault="007C35F7" w:rsidP="007C35F7">
      <w:pPr>
        <w:tabs>
          <w:tab w:val="left" w:pos="567"/>
        </w:tabs>
        <w:suppressAutoHyphens/>
        <w:autoSpaceDN w:val="0"/>
        <w:spacing w:after="0" w:line="260" w:lineRule="exact"/>
        <w:textAlignment w:val="baseline"/>
        <w:rPr>
          <w:rFonts w:ascii="Times New Roman" w:eastAsia="Times New Roman" w:hAnsi="Times New Roman"/>
          <w:szCs w:val="20"/>
        </w:rPr>
      </w:pPr>
    </w:p>
    <w:p w14:paraId="016D2F19" w14:textId="77777777" w:rsidR="007C35F7" w:rsidRPr="00290793" w:rsidRDefault="007C35F7" w:rsidP="007C35F7">
      <w:pPr>
        <w:suppressAutoHyphens/>
        <w:autoSpaceDN w:val="0"/>
        <w:spacing w:line="251" w:lineRule="auto"/>
        <w:textAlignment w:val="baseline"/>
      </w:pPr>
      <w:r w:rsidRPr="00290793">
        <w:rPr>
          <w:noProof/>
          <w:lang w:eastAsia="lt-LT"/>
        </w:rPr>
        <w:drawing>
          <wp:inline distT="0" distB="0" distL="0" distR="0" wp14:anchorId="7BDB528B" wp14:editId="27FA891F">
            <wp:extent cx="5759450" cy="1600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600200"/>
                    </a:xfrm>
                    <a:prstGeom prst="rect">
                      <a:avLst/>
                    </a:prstGeom>
                    <a:noFill/>
                    <a:ln>
                      <a:noFill/>
                    </a:ln>
                  </pic:spPr>
                </pic:pic>
              </a:graphicData>
            </a:graphic>
          </wp:inline>
        </w:drawing>
      </w:r>
    </w:p>
    <w:p w14:paraId="54B4809D" w14:textId="77777777" w:rsidR="007C35F7" w:rsidRPr="00290793" w:rsidRDefault="007C35F7" w:rsidP="007C35F7">
      <w:pPr>
        <w:tabs>
          <w:tab w:val="left" w:pos="567"/>
        </w:tabs>
        <w:suppressAutoHyphens/>
        <w:autoSpaceDN w:val="0"/>
        <w:spacing w:after="0" w:line="260" w:lineRule="exact"/>
        <w:textAlignment w:val="baseline"/>
        <w:rPr>
          <w:rFonts w:ascii="Times New Roman" w:eastAsia="Times New Roman" w:hAnsi="Times New Roman"/>
          <w:iCs/>
        </w:rPr>
      </w:pPr>
    </w:p>
    <w:p w14:paraId="2BB6D929" w14:textId="77777777" w:rsidR="007C35F7" w:rsidRPr="00600634" w:rsidRDefault="007C35F7" w:rsidP="007C35F7">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gali būti sumaišomas su šiais priedais</w:t>
      </w:r>
      <w:r>
        <w:rPr>
          <w:rFonts w:ascii="Times New Roman" w:eastAsia="Times New Roman" w:hAnsi="Times New Roman"/>
          <w:snapToGrid w:val="0"/>
        </w:rPr>
        <w:t xml:space="preserve"> </w:t>
      </w:r>
      <w:r w:rsidRPr="00600634">
        <w:rPr>
          <w:rFonts w:ascii="Times New Roman" w:eastAsia="Times New Roman" w:hAnsi="Times New Roman"/>
          <w:snapToGrid w:val="0"/>
        </w:rPr>
        <w:t>tokiu santykiu, kad papildžius nebūtų viršijamos toliau nurodytos viršutinės šių priedų koncentracijos ribos arba didžiausias jų kiekis. Įmaišius prie</w:t>
      </w:r>
      <w:r>
        <w:rPr>
          <w:rFonts w:ascii="Times New Roman" w:eastAsia="Times New Roman" w:hAnsi="Times New Roman"/>
          <w:snapToGrid w:val="0"/>
        </w:rPr>
        <w:t>dų, mišiniai išlieka stabilūs 7 </w:t>
      </w:r>
      <w:r w:rsidRPr="00600634">
        <w:rPr>
          <w:rFonts w:ascii="Times New Roman" w:eastAsia="Times New Roman" w:hAnsi="Times New Roman"/>
          <w:snapToGrid w:val="0"/>
        </w:rPr>
        <w:t>paras, ka</w:t>
      </w:r>
      <w:r>
        <w:rPr>
          <w:rFonts w:ascii="Times New Roman" w:eastAsia="Times New Roman" w:hAnsi="Times New Roman"/>
          <w:snapToGrid w:val="0"/>
        </w:rPr>
        <w:t>i laikomi temperatūroje nuo +2 °C iki +8 °C, ir dar 2 paras, kai laikomi 25 </w:t>
      </w:r>
      <w:r w:rsidRPr="00600634">
        <w:rPr>
          <w:rFonts w:ascii="Times New Roman" w:eastAsia="Times New Roman" w:hAnsi="Times New Roman"/>
          <w:snapToGrid w:val="0"/>
        </w:rPr>
        <w:t>°C temperatūroje.</w:t>
      </w:r>
    </w:p>
    <w:p w14:paraId="20B5BBD5" w14:textId="77777777" w:rsidR="007C35F7" w:rsidRPr="00600634" w:rsidRDefault="007C35F7" w:rsidP="007C35F7">
      <w:pPr>
        <w:tabs>
          <w:tab w:val="left" w:pos="567"/>
        </w:tabs>
        <w:spacing w:after="0" w:line="260" w:lineRule="exact"/>
        <w:rPr>
          <w:rFonts w:ascii="Times New Roman" w:eastAsia="Times New Roman" w:hAnsi="Times New Roman"/>
          <w:snapToGrid w:val="0"/>
        </w:rPr>
      </w:pPr>
    </w:p>
    <w:p w14:paraId="76F3AE38" w14:textId="77777777" w:rsidR="007C35F7" w:rsidRPr="00600634" w:rsidRDefault="007C35F7" w:rsidP="007C35F7">
      <w:pPr>
        <w:tabs>
          <w:tab w:val="left" w:pos="567"/>
        </w:tabs>
        <w:spacing w:after="0" w:line="260" w:lineRule="exact"/>
        <w:rPr>
          <w:rFonts w:ascii="Times New Roman" w:eastAsia="Times New Roman" w:hAnsi="Times New Roman"/>
          <w:snapToGrid w:val="0"/>
        </w:rPr>
      </w:pPr>
      <w:r w:rsidRPr="00600634">
        <w:rPr>
          <w:rFonts w:ascii="Times New Roman" w:eastAsia="Times New Roman" w:hAnsi="Times New Roman"/>
          <w:snapToGrid w:val="0"/>
        </w:rPr>
        <w:t xml:space="preserve">- Elektrolitai: reikia atsižvelgti į maišelyje jau esantį elektrolitų kiekį; stabilumas įrodytas, kai </w:t>
      </w:r>
      <w:proofErr w:type="spellStart"/>
      <w:r w:rsidRPr="00600634">
        <w:rPr>
          <w:rFonts w:ascii="Times New Roman" w:eastAsia="Times New Roman" w:hAnsi="Times New Roman"/>
          <w:snapToGrid w:val="0"/>
        </w:rPr>
        <w:t>trikomponenčiame</w:t>
      </w:r>
      <w:proofErr w:type="spellEnd"/>
      <w:r w:rsidRPr="00600634">
        <w:rPr>
          <w:rFonts w:ascii="Times New Roman" w:eastAsia="Times New Roman" w:hAnsi="Times New Roman"/>
          <w:snapToGrid w:val="0"/>
        </w:rPr>
        <w:t xml:space="preserve"> mišinyje </w:t>
      </w:r>
      <w:r>
        <w:rPr>
          <w:rFonts w:ascii="Times New Roman" w:eastAsia="Times New Roman" w:hAnsi="Times New Roman"/>
          <w:snapToGrid w:val="0"/>
        </w:rPr>
        <w:t>iš viso yra ne daugiau kaip 200 </w:t>
      </w:r>
      <w:proofErr w:type="spellStart"/>
      <w:r w:rsidRPr="00600634">
        <w:rPr>
          <w:rFonts w:ascii="Times New Roman" w:eastAsia="Times New Roman" w:hAnsi="Times New Roman"/>
          <w:snapToGrid w:val="0"/>
        </w:rPr>
        <w:t>mm</w:t>
      </w:r>
      <w:r>
        <w:rPr>
          <w:rFonts w:ascii="Times New Roman" w:eastAsia="Times New Roman" w:hAnsi="Times New Roman"/>
          <w:snapToGrid w:val="0"/>
        </w:rPr>
        <w:t>ol</w:t>
      </w:r>
      <w:proofErr w:type="spellEnd"/>
      <w:r>
        <w:rPr>
          <w:rFonts w:ascii="Times New Roman" w:eastAsia="Times New Roman" w:hAnsi="Times New Roman"/>
          <w:snapToGrid w:val="0"/>
        </w:rPr>
        <w:t>/l natrio + kalio (suma), 9,6 </w:t>
      </w:r>
      <w:proofErr w:type="spellStart"/>
      <w:r>
        <w:rPr>
          <w:rFonts w:ascii="Times New Roman" w:eastAsia="Times New Roman" w:hAnsi="Times New Roman"/>
          <w:snapToGrid w:val="0"/>
        </w:rPr>
        <w:t>mmol</w:t>
      </w:r>
      <w:proofErr w:type="spellEnd"/>
      <w:r>
        <w:rPr>
          <w:rFonts w:ascii="Times New Roman" w:eastAsia="Times New Roman" w:hAnsi="Times New Roman"/>
          <w:snapToGrid w:val="0"/>
        </w:rPr>
        <w:t>/l magnio ir 6,4 </w:t>
      </w:r>
      <w:proofErr w:type="spellStart"/>
      <w:r w:rsidRPr="00600634">
        <w:rPr>
          <w:rFonts w:ascii="Times New Roman" w:eastAsia="Times New Roman" w:hAnsi="Times New Roman"/>
          <w:snapToGrid w:val="0"/>
        </w:rPr>
        <w:t>mmol</w:t>
      </w:r>
      <w:proofErr w:type="spellEnd"/>
      <w:r w:rsidRPr="00600634">
        <w:rPr>
          <w:rFonts w:ascii="Times New Roman" w:eastAsia="Times New Roman" w:hAnsi="Times New Roman"/>
          <w:snapToGrid w:val="0"/>
        </w:rPr>
        <w:t>/l kalcio.</w:t>
      </w:r>
    </w:p>
    <w:p w14:paraId="7D6FA45C" w14:textId="77777777" w:rsidR="007C35F7" w:rsidRPr="00600634" w:rsidRDefault="007C35F7" w:rsidP="007C35F7">
      <w:pPr>
        <w:tabs>
          <w:tab w:val="left" w:pos="567"/>
        </w:tabs>
        <w:spacing w:after="0" w:line="260" w:lineRule="exact"/>
        <w:rPr>
          <w:rFonts w:ascii="Times New Roman" w:eastAsia="Times New Roman" w:hAnsi="Times New Roman"/>
          <w:snapToGrid w:val="0"/>
        </w:rPr>
      </w:pPr>
    </w:p>
    <w:p w14:paraId="3F014DBD" w14:textId="77777777" w:rsidR="007C35F7" w:rsidRPr="00600634" w:rsidRDefault="007C35F7" w:rsidP="007C35F7">
      <w:pPr>
        <w:tabs>
          <w:tab w:val="left" w:pos="567"/>
        </w:tabs>
        <w:spacing w:after="0" w:line="260" w:lineRule="exact"/>
        <w:rPr>
          <w:rFonts w:ascii="Times New Roman" w:eastAsia="Times New Roman" w:hAnsi="Times New Roman"/>
          <w:snapToGrid w:val="0"/>
        </w:rPr>
      </w:pPr>
      <w:r w:rsidRPr="00600634">
        <w:rPr>
          <w:rFonts w:ascii="Times New Roman" w:eastAsia="Times New Roman" w:hAnsi="Times New Roman"/>
          <w:snapToGrid w:val="0"/>
        </w:rPr>
        <w:t>- Fosfatai: stabilumas įrodytas, kai didžiausia neorganinio f</w:t>
      </w:r>
      <w:r>
        <w:rPr>
          <w:rFonts w:ascii="Times New Roman" w:eastAsia="Times New Roman" w:hAnsi="Times New Roman"/>
          <w:snapToGrid w:val="0"/>
        </w:rPr>
        <w:t>osfato koncentracija yra iki 20 </w:t>
      </w:r>
      <w:proofErr w:type="spellStart"/>
      <w:r w:rsidRPr="00600634">
        <w:rPr>
          <w:rFonts w:ascii="Times New Roman" w:eastAsia="Times New Roman" w:hAnsi="Times New Roman"/>
          <w:snapToGrid w:val="0"/>
        </w:rPr>
        <w:t>mmol</w:t>
      </w:r>
      <w:proofErr w:type="spellEnd"/>
      <w:r w:rsidRPr="00600634">
        <w:rPr>
          <w:rFonts w:ascii="Times New Roman" w:eastAsia="Times New Roman" w:hAnsi="Times New Roman"/>
          <w:snapToGrid w:val="0"/>
        </w:rPr>
        <w:t>/l.</w:t>
      </w:r>
    </w:p>
    <w:p w14:paraId="3010304A" w14:textId="77777777" w:rsidR="007C35F7" w:rsidRPr="00600634" w:rsidRDefault="007C35F7" w:rsidP="007C35F7">
      <w:pPr>
        <w:tabs>
          <w:tab w:val="left" w:pos="567"/>
        </w:tabs>
        <w:spacing w:after="0" w:line="260" w:lineRule="exact"/>
        <w:rPr>
          <w:rFonts w:ascii="Times New Roman" w:eastAsia="Times New Roman" w:hAnsi="Times New Roman"/>
          <w:snapToGrid w:val="0"/>
        </w:rPr>
      </w:pPr>
    </w:p>
    <w:p w14:paraId="78195E8C" w14:textId="77777777" w:rsidR="007C35F7" w:rsidRPr="00600634" w:rsidRDefault="007C35F7" w:rsidP="007C35F7">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 </w:t>
      </w:r>
      <w:proofErr w:type="spellStart"/>
      <w:r>
        <w:rPr>
          <w:rFonts w:ascii="Times New Roman" w:eastAsia="Times New Roman" w:hAnsi="Times New Roman"/>
          <w:snapToGrid w:val="0"/>
        </w:rPr>
        <w:t>Alanilglutaminas</w:t>
      </w:r>
      <w:proofErr w:type="spellEnd"/>
      <w:r>
        <w:rPr>
          <w:rFonts w:ascii="Times New Roman" w:eastAsia="Times New Roman" w:hAnsi="Times New Roman"/>
          <w:snapToGrid w:val="0"/>
        </w:rPr>
        <w:t xml:space="preserve"> – iki 24 </w:t>
      </w:r>
      <w:r w:rsidRPr="00600634">
        <w:rPr>
          <w:rFonts w:ascii="Times New Roman" w:eastAsia="Times New Roman" w:hAnsi="Times New Roman"/>
          <w:snapToGrid w:val="0"/>
        </w:rPr>
        <w:t>g/l.</w:t>
      </w:r>
    </w:p>
    <w:p w14:paraId="004D0EA2" w14:textId="77777777" w:rsidR="007C35F7" w:rsidRPr="00600634" w:rsidRDefault="007C35F7" w:rsidP="007C35F7">
      <w:pPr>
        <w:tabs>
          <w:tab w:val="left" w:pos="567"/>
        </w:tabs>
        <w:spacing w:after="0" w:line="260" w:lineRule="exact"/>
        <w:rPr>
          <w:rFonts w:ascii="Times New Roman" w:eastAsia="Times New Roman" w:hAnsi="Times New Roman"/>
          <w:snapToGrid w:val="0"/>
        </w:rPr>
      </w:pPr>
    </w:p>
    <w:p w14:paraId="27371460" w14:textId="77777777" w:rsidR="007C35F7" w:rsidRPr="00600634" w:rsidRDefault="007C35F7" w:rsidP="007C35F7">
      <w:pPr>
        <w:tabs>
          <w:tab w:val="left" w:pos="567"/>
        </w:tabs>
        <w:spacing w:after="0" w:line="260" w:lineRule="exact"/>
        <w:rPr>
          <w:rFonts w:ascii="Times New Roman" w:eastAsia="Times New Roman" w:hAnsi="Times New Roman"/>
          <w:snapToGrid w:val="0"/>
        </w:rPr>
      </w:pPr>
      <w:r w:rsidRPr="00600634">
        <w:rPr>
          <w:rFonts w:ascii="Times New Roman" w:eastAsia="Times New Roman" w:hAnsi="Times New Roman"/>
          <w:snapToGrid w:val="0"/>
        </w:rPr>
        <w:t xml:space="preserve">- Mikroelementai ir vitaminai: stabilumas įrodytas, kai rinkoje esančių mikroelementų ir </w:t>
      </w:r>
      <w:proofErr w:type="spellStart"/>
      <w:r w:rsidRPr="00600634">
        <w:rPr>
          <w:rFonts w:ascii="Times New Roman" w:eastAsia="Times New Roman" w:hAnsi="Times New Roman"/>
          <w:snapToGrid w:val="0"/>
        </w:rPr>
        <w:t>multivitaminų</w:t>
      </w:r>
      <w:proofErr w:type="spellEnd"/>
      <w:r w:rsidRPr="00600634">
        <w:rPr>
          <w:rFonts w:ascii="Times New Roman" w:eastAsia="Times New Roman" w:hAnsi="Times New Roman"/>
          <w:snapToGrid w:val="0"/>
        </w:rPr>
        <w:t xml:space="preserve"> (pvz., </w:t>
      </w:r>
      <w:proofErr w:type="spellStart"/>
      <w:r w:rsidRPr="00600634">
        <w:rPr>
          <w:rFonts w:ascii="Times New Roman" w:eastAsia="Times New Roman" w:hAnsi="Times New Roman"/>
          <w:snapToGrid w:val="0"/>
        </w:rPr>
        <w:t>Tracutil</w:t>
      </w:r>
      <w:proofErr w:type="spellEnd"/>
      <w:r w:rsidRPr="00600634">
        <w:rPr>
          <w:rFonts w:ascii="Times New Roman" w:eastAsia="Times New Roman" w:hAnsi="Times New Roman"/>
          <w:snapToGrid w:val="0"/>
        </w:rPr>
        <w:t xml:space="preserve">, </w:t>
      </w:r>
      <w:proofErr w:type="spellStart"/>
      <w:r w:rsidRPr="00600634">
        <w:rPr>
          <w:rFonts w:ascii="Times New Roman" w:eastAsia="Times New Roman" w:hAnsi="Times New Roman"/>
          <w:snapToGrid w:val="0"/>
        </w:rPr>
        <w:t>Cernevit</w:t>
      </w:r>
      <w:proofErr w:type="spellEnd"/>
      <w:r w:rsidRPr="00600634">
        <w:rPr>
          <w:rFonts w:ascii="Times New Roman" w:eastAsia="Times New Roman" w:hAnsi="Times New Roman"/>
          <w:snapToGrid w:val="0"/>
        </w:rPr>
        <w:t>) įmaišoma iki įprastos dozės, kurią rekomenduoja atitinkamo maistingųjų mikroelementų preparato gamintojas.</w:t>
      </w:r>
    </w:p>
    <w:p w14:paraId="07157136" w14:textId="77777777" w:rsidR="007C35F7" w:rsidRPr="00600634" w:rsidRDefault="007C35F7" w:rsidP="007C35F7">
      <w:pPr>
        <w:tabs>
          <w:tab w:val="left" w:pos="567"/>
        </w:tabs>
        <w:spacing w:after="0" w:line="260" w:lineRule="exact"/>
        <w:rPr>
          <w:rFonts w:ascii="Times New Roman" w:eastAsia="Times New Roman" w:hAnsi="Times New Roman"/>
          <w:snapToGrid w:val="0"/>
        </w:rPr>
      </w:pPr>
    </w:p>
    <w:p w14:paraId="5CA4C74F" w14:textId="77777777" w:rsidR="007C35F7" w:rsidRPr="002E4703" w:rsidRDefault="007C35F7" w:rsidP="007C35F7">
      <w:pPr>
        <w:tabs>
          <w:tab w:val="left" w:pos="567"/>
        </w:tabs>
        <w:spacing w:after="0" w:line="260" w:lineRule="exact"/>
        <w:rPr>
          <w:rFonts w:ascii="Times New Roman" w:eastAsia="Times New Roman" w:hAnsi="Times New Roman"/>
          <w:snapToGrid w:val="0"/>
        </w:rPr>
      </w:pPr>
      <w:r w:rsidRPr="00600634">
        <w:rPr>
          <w:rFonts w:ascii="Times New Roman" w:eastAsia="Times New Roman" w:hAnsi="Times New Roman"/>
          <w:snapToGrid w:val="0"/>
        </w:rPr>
        <w:t>Paprašius gamintojas gali pateikti išsamią informaciją apie šiuos minėtus priedus ir atitinkamą tokių mišinių tinkamumo laiką.</w:t>
      </w:r>
    </w:p>
    <w:p w14:paraId="387EFF5C" w14:textId="77777777" w:rsidR="007C35F7" w:rsidRDefault="007C35F7" w:rsidP="007C35F7">
      <w:pPr>
        <w:spacing w:after="0" w:line="240" w:lineRule="auto"/>
        <w:rPr>
          <w:rFonts w:ascii="Times New Roman" w:eastAsia="Times New Roman" w:hAnsi="Times New Roman"/>
          <w:snapToGrid w:val="0"/>
        </w:rPr>
      </w:pPr>
    </w:p>
    <w:p w14:paraId="7B174835" w14:textId="77777777" w:rsidR="007C35F7" w:rsidRPr="002E4703" w:rsidRDefault="007C35F7" w:rsidP="007C35F7">
      <w:pPr>
        <w:tabs>
          <w:tab w:val="left" w:pos="567"/>
        </w:tabs>
        <w:spacing w:after="0" w:line="260" w:lineRule="exact"/>
        <w:rPr>
          <w:rFonts w:ascii="Times New Roman" w:eastAsia="Times New Roman" w:hAnsi="Times New Roman"/>
          <w:i/>
          <w:iCs/>
          <w:snapToGrid w:val="0"/>
          <w:u w:val="single"/>
        </w:rPr>
      </w:pPr>
      <w:r w:rsidRPr="002E4703">
        <w:rPr>
          <w:rFonts w:ascii="Times New Roman" w:eastAsia="Times New Roman" w:hAnsi="Times New Roman"/>
          <w:i/>
          <w:iCs/>
          <w:snapToGrid w:val="0"/>
          <w:u w:val="single"/>
        </w:rPr>
        <w:t>Pasiruošimas infuzijai</w:t>
      </w:r>
    </w:p>
    <w:p w14:paraId="473A06A6" w14:textId="77777777" w:rsidR="007C35F7" w:rsidRPr="002E4703" w:rsidRDefault="007C35F7" w:rsidP="007C35F7">
      <w:pPr>
        <w:tabs>
          <w:tab w:val="left" w:pos="567"/>
        </w:tabs>
        <w:spacing w:after="0" w:line="260" w:lineRule="exact"/>
        <w:rPr>
          <w:rFonts w:ascii="Times New Roman" w:eastAsia="Times New Roman" w:hAnsi="Times New Roman"/>
          <w:iCs/>
          <w:snapToGrid w:val="0"/>
        </w:rPr>
      </w:pPr>
    </w:p>
    <w:p w14:paraId="181DEFA4" w14:textId="77777777" w:rsidR="007C35F7" w:rsidRPr="002E4703" w:rsidRDefault="007C35F7" w:rsidP="007C35F7">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Prieš infuziją emulsijai visada reikia leisti sušilti iki kambario temperatūros.</w:t>
      </w:r>
    </w:p>
    <w:p w14:paraId="4F7F182E" w14:textId="77777777" w:rsidR="007C35F7" w:rsidRPr="002E4703" w:rsidRDefault="007C35F7" w:rsidP="007C35F7">
      <w:pPr>
        <w:tabs>
          <w:tab w:val="left" w:pos="567"/>
        </w:tabs>
        <w:spacing w:after="0" w:line="260" w:lineRule="exact"/>
        <w:rPr>
          <w:rFonts w:ascii="Times New Roman" w:eastAsia="Times New Roman" w:hAnsi="Times New Roman"/>
          <w:snapToGrid w:val="0"/>
          <w:lang w:eastAsia="lt-LT"/>
        </w:rPr>
      </w:pPr>
    </w:p>
    <w:p w14:paraId="59CF7FFD" w14:textId="77777777" w:rsidR="007C35F7" w:rsidRDefault="007C35F7" w:rsidP="007C35F7">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Nuo infuzijos sistemos prievado nuimkite aliuminio foliją (7 pav.) ir prijunkite infuzijos sistemą (8 pav.). Naudokite neventiliuojamą infuzijos sistemą, o jeigu naudojate ventiliuojamą infuzijos sistemą, uždarykite oro angą. Pakabinkite maišelį ant infuzijos stovo (9 pav.) ir, laikydamiesi standartinės technikos, atlikite infuziją.</w:t>
      </w:r>
    </w:p>
    <w:p w14:paraId="086E009A" w14:textId="77777777" w:rsidR="007C35F7" w:rsidRPr="000A14E8" w:rsidRDefault="007C35F7" w:rsidP="007C35F7">
      <w:pPr>
        <w:suppressAutoHyphens/>
        <w:autoSpaceDN w:val="0"/>
        <w:spacing w:line="251" w:lineRule="auto"/>
        <w:textAlignment w:val="baseline"/>
      </w:pPr>
      <w:r w:rsidRPr="000A14E8">
        <w:t xml:space="preserve">  </w:t>
      </w:r>
    </w:p>
    <w:p w14:paraId="7F19D8CD" w14:textId="77777777" w:rsidR="007C35F7" w:rsidRPr="00BA5897" w:rsidRDefault="007C35F7" w:rsidP="007C35F7">
      <w:pPr>
        <w:suppressAutoHyphens/>
        <w:autoSpaceDN w:val="0"/>
        <w:spacing w:line="252" w:lineRule="auto"/>
        <w:rPr>
          <w:rFonts w:ascii="Times New Roman" w:eastAsia="Times New Roman" w:hAnsi="Times New Roman"/>
        </w:rPr>
      </w:pPr>
      <w:r w:rsidRPr="000A14E8">
        <w:rPr>
          <w:rFonts w:ascii="Times New Roman" w:eastAsia="Times New Roman" w:hAnsi="Times New Roman"/>
          <w:noProof/>
          <w:lang w:eastAsia="lt-LT"/>
        </w:rPr>
        <w:drawing>
          <wp:inline distT="0" distB="0" distL="0" distR="0" wp14:anchorId="516B3005" wp14:editId="181E0DC7">
            <wp:extent cx="1933099" cy="1606378"/>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 1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41265" cy="1613164"/>
                    </a:xfrm>
                    <a:prstGeom prst="rect">
                      <a:avLst/>
                    </a:prstGeom>
                    <a:noFill/>
                    <a:ln>
                      <a:noFill/>
                    </a:ln>
                  </pic:spPr>
                </pic:pic>
              </a:graphicData>
            </a:graphic>
          </wp:inline>
        </w:drawing>
      </w:r>
      <w:r w:rsidRPr="000A14E8">
        <w:rPr>
          <w:rFonts w:ascii="Times New Roman" w:eastAsia="Times New Roman" w:hAnsi="Times New Roman"/>
          <w:noProof/>
          <w:lang w:eastAsia="lt-LT"/>
        </w:rPr>
        <w:drawing>
          <wp:inline distT="0" distB="0" distL="0" distR="0" wp14:anchorId="54035C97" wp14:editId="2003E9C5">
            <wp:extent cx="1881744" cy="1565189"/>
            <wp:effectExtent l="0" t="0" r="444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 1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97978" cy="1578692"/>
                    </a:xfrm>
                    <a:prstGeom prst="rect">
                      <a:avLst/>
                    </a:prstGeom>
                    <a:noFill/>
                    <a:ln>
                      <a:noFill/>
                    </a:ln>
                  </pic:spPr>
                </pic:pic>
              </a:graphicData>
            </a:graphic>
          </wp:inline>
        </w:drawing>
      </w:r>
      <w:r w:rsidRPr="000A14E8">
        <w:rPr>
          <w:rFonts w:ascii="Times New Roman" w:eastAsia="Times New Roman" w:hAnsi="Times New Roman"/>
          <w:noProof/>
          <w:lang w:eastAsia="lt-LT"/>
        </w:rPr>
        <w:drawing>
          <wp:inline distT="0" distB="0" distL="0" distR="0" wp14:anchorId="512BE708" wp14:editId="1C4B0E27">
            <wp:extent cx="1889870" cy="1573427"/>
            <wp:effectExtent l="0" t="0" r="0" b="8255"/>
            <wp:docPr id="2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 1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895569" cy="1578172"/>
                    </a:xfrm>
                    <a:prstGeom prst="rect">
                      <a:avLst/>
                    </a:prstGeom>
                    <a:noFill/>
                    <a:ln>
                      <a:noFill/>
                    </a:ln>
                  </pic:spPr>
                </pic:pic>
              </a:graphicData>
            </a:graphic>
          </wp:inline>
        </w:drawing>
      </w:r>
    </w:p>
    <w:p w14:paraId="1D9F2DE8" w14:textId="77777777" w:rsidR="007C35F7" w:rsidRPr="002E4703" w:rsidRDefault="007C35F7" w:rsidP="007C35F7">
      <w:pPr>
        <w:spacing w:after="0" w:line="240" w:lineRule="auto"/>
        <w:rPr>
          <w:rFonts w:ascii="Times New Roman" w:eastAsia="Times New Roman" w:hAnsi="Times New Roman"/>
          <w:i/>
          <w:snapToGrid w:val="0"/>
        </w:rPr>
      </w:pPr>
    </w:p>
    <w:p w14:paraId="7EB0D373" w14:textId="77777777" w:rsidR="007C35F7" w:rsidRDefault="007C35F7" w:rsidP="007C35F7">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 xml:space="preserve">Tik vienkartiniam vartojimui. Po naudojimo </w:t>
      </w:r>
      <w:proofErr w:type="spellStart"/>
      <w:r w:rsidRPr="002E4703">
        <w:rPr>
          <w:rFonts w:ascii="Times New Roman" w:eastAsia="Times New Roman" w:hAnsi="Times New Roman"/>
          <w:snapToGrid w:val="0"/>
          <w:lang w:eastAsia="lt-LT"/>
        </w:rPr>
        <w:t>talpyklę</w:t>
      </w:r>
      <w:proofErr w:type="spellEnd"/>
      <w:r w:rsidRPr="002E4703">
        <w:rPr>
          <w:rFonts w:ascii="Times New Roman" w:eastAsia="Times New Roman" w:hAnsi="Times New Roman"/>
          <w:snapToGrid w:val="0"/>
          <w:lang w:eastAsia="lt-LT"/>
        </w:rPr>
        <w:t xml:space="preserve"> ir nesuvartotą turinį reikia išmesti.</w:t>
      </w:r>
    </w:p>
    <w:p w14:paraId="60ACEF7E" w14:textId="77777777" w:rsidR="007C35F7" w:rsidRPr="002E4703" w:rsidRDefault="007C35F7" w:rsidP="007C35F7">
      <w:pPr>
        <w:tabs>
          <w:tab w:val="left" w:pos="567"/>
        </w:tabs>
        <w:spacing w:after="0" w:line="260" w:lineRule="exact"/>
        <w:rPr>
          <w:rFonts w:ascii="Times New Roman" w:eastAsia="Times New Roman" w:hAnsi="Times New Roman"/>
          <w:snapToGrid w:val="0"/>
          <w:lang w:eastAsia="lt-LT"/>
        </w:rPr>
      </w:pPr>
    </w:p>
    <w:p w14:paraId="656C9368" w14:textId="77777777" w:rsidR="007C35F7" w:rsidRDefault="007C35F7" w:rsidP="007C35F7">
      <w:pPr>
        <w:tabs>
          <w:tab w:val="left" w:pos="567"/>
        </w:tabs>
        <w:spacing w:after="0" w:line="260" w:lineRule="exact"/>
        <w:rPr>
          <w:rFonts w:ascii="Times New Roman" w:eastAsia="Times New Roman" w:hAnsi="Times New Roman"/>
          <w:szCs w:val="20"/>
        </w:rPr>
      </w:pPr>
      <w:r w:rsidRPr="00D825B5">
        <w:rPr>
          <w:rFonts w:ascii="Times New Roman" w:eastAsia="Times New Roman" w:hAnsi="Times New Roman"/>
          <w:szCs w:val="20"/>
        </w:rPr>
        <w:t xml:space="preserve">Nesuvartotą vaistinį preparatą ar atliekas reikia tvarkyti laikantis </w:t>
      </w:r>
      <w:r>
        <w:rPr>
          <w:rFonts w:ascii="Times New Roman" w:eastAsia="Times New Roman" w:hAnsi="Times New Roman"/>
          <w:szCs w:val="20"/>
        </w:rPr>
        <w:t>vietinių</w:t>
      </w:r>
      <w:r w:rsidRPr="00D825B5">
        <w:rPr>
          <w:rFonts w:ascii="Times New Roman" w:eastAsia="Times New Roman" w:hAnsi="Times New Roman"/>
          <w:szCs w:val="20"/>
        </w:rPr>
        <w:t xml:space="preserve"> reikalavimų</w:t>
      </w:r>
    </w:p>
    <w:p w14:paraId="115FE66F" w14:textId="77777777" w:rsidR="007C35F7" w:rsidRPr="002E4703" w:rsidRDefault="007C35F7" w:rsidP="007C35F7">
      <w:pPr>
        <w:tabs>
          <w:tab w:val="left" w:pos="567"/>
        </w:tabs>
        <w:spacing w:after="0" w:line="260" w:lineRule="exact"/>
        <w:rPr>
          <w:rFonts w:ascii="Times New Roman" w:eastAsia="Times New Roman" w:hAnsi="Times New Roman"/>
          <w:snapToGrid w:val="0"/>
          <w:lang w:eastAsia="lt-LT"/>
        </w:rPr>
      </w:pPr>
    </w:p>
    <w:p w14:paraId="2717E826" w14:textId="77777777" w:rsidR="007C35F7" w:rsidRPr="002E4703" w:rsidRDefault="007C35F7" w:rsidP="007C35F7">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 xml:space="preserve">Negalima pakartotinai jungti dalinai naudotų </w:t>
      </w:r>
      <w:proofErr w:type="spellStart"/>
      <w:r w:rsidRPr="002E4703">
        <w:rPr>
          <w:rFonts w:ascii="Times New Roman" w:eastAsia="Times New Roman" w:hAnsi="Times New Roman"/>
          <w:snapToGrid w:val="0"/>
          <w:lang w:eastAsia="lt-LT"/>
        </w:rPr>
        <w:t>talpyklių</w:t>
      </w:r>
      <w:proofErr w:type="spellEnd"/>
      <w:r w:rsidRPr="002E4703">
        <w:rPr>
          <w:rFonts w:ascii="Times New Roman" w:eastAsia="Times New Roman" w:hAnsi="Times New Roman"/>
          <w:snapToGrid w:val="0"/>
          <w:lang w:eastAsia="lt-LT"/>
        </w:rPr>
        <w:t>.</w:t>
      </w:r>
    </w:p>
    <w:p w14:paraId="5B31B9A4" w14:textId="77777777" w:rsidR="007C35F7" w:rsidRPr="002E4703" w:rsidRDefault="007C35F7" w:rsidP="007C35F7">
      <w:pPr>
        <w:tabs>
          <w:tab w:val="left" w:pos="567"/>
        </w:tabs>
        <w:spacing w:after="0" w:line="260" w:lineRule="exact"/>
        <w:rPr>
          <w:rFonts w:ascii="Times New Roman" w:eastAsia="Times New Roman" w:hAnsi="Times New Roman"/>
          <w:snapToGrid w:val="0"/>
          <w:lang w:eastAsia="lt-LT"/>
        </w:rPr>
      </w:pPr>
    </w:p>
    <w:p w14:paraId="1DABBF7E" w14:textId="77777777" w:rsidR="007C35F7" w:rsidRPr="002E4703" w:rsidRDefault="007C35F7" w:rsidP="007C35F7">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Jei naudojami filtrai, jie turi būti pralaidūs riebalams (porų dydis ≥ 1,2 µm).</w:t>
      </w:r>
    </w:p>
    <w:p w14:paraId="60DE025D" w14:textId="77777777" w:rsidR="007C35F7" w:rsidRPr="002E4703" w:rsidRDefault="007C35F7" w:rsidP="007C35F7">
      <w:pPr>
        <w:tabs>
          <w:tab w:val="left" w:pos="567"/>
        </w:tabs>
        <w:spacing w:after="0" w:line="260" w:lineRule="exact"/>
        <w:rPr>
          <w:rFonts w:ascii="Times New Roman" w:eastAsia="Times New Roman" w:hAnsi="Times New Roman"/>
          <w:iCs/>
          <w:snapToGrid w:val="0"/>
        </w:rPr>
      </w:pPr>
    </w:p>
    <w:p w14:paraId="400D8F77" w14:textId="77777777" w:rsidR="007C35F7" w:rsidRPr="002E4703" w:rsidRDefault="007C35F7" w:rsidP="007C35F7">
      <w:pPr>
        <w:keepNext/>
        <w:tabs>
          <w:tab w:val="left" w:pos="567"/>
        </w:tabs>
        <w:spacing w:after="0" w:line="260" w:lineRule="exact"/>
        <w:rPr>
          <w:rFonts w:ascii="Times New Roman" w:eastAsia="Times New Roman" w:hAnsi="Times New Roman"/>
          <w:i/>
          <w:iCs/>
          <w:snapToGrid w:val="0"/>
          <w:u w:val="single"/>
        </w:rPr>
      </w:pPr>
      <w:r w:rsidRPr="002E4703">
        <w:rPr>
          <w:rFonts w:ascii="Times New Roman" w:eastAsia="Times New Roman" w:hAnsi="Times New Roman"/>
          <w:i/>
          <w:iCs/>
          <w:snapToGrid w:val="0"/>
          <w:u w:val="single"/>
        </w:rPr>
        <w:t>Tinkamumo laikas nuėmus apsauginį apvalkalą ir sumaišius maišelio turinį</w:t>
      </w:r>
    </w:p>
    <w:p w14:paraId="63458E5D" w14:textId="77777777" w:rsidR="007C35F7" w:rsidRPr="002E4703" w:rsidRDefault="007C35F7" w:rsidP="007C35F7">
      <w:pPr>
        <w:keepNext/>
        <w:tabs>
          <w:tab w:val="left" w:pos="567"/>
        </w:tabs>
        <w:spacing w:after="0" w:line="260" w:lineRule="exact"/>
        <w:rPr>
          <w:rFonts w:ascii="Times New Roman" w:eastAsia="Times New Roman" w:hAnsi="Times New Roman"/>
          <w:snapToGrid w:val="0"/>
        </w:rPr>
      </w:pPr>
    </w:p>
    <w:p w14:paraId="7E736038" w14:textId="77777777" w:rsidR="007C35F7" w:rsidRDefault="007C35F7" w:rsidP="007C35F7">
      <w:pPr>
        <w:tabs>
          <w:tab w:val="left" w:pos="567"/>
        </w:tabs>
        <w:spacing w:after="0" w:line="260" w:lineRule="exact"/>
        <w:rPr>
          <w:rFonts w:ascii="Times New Roman" w:eastAsia="Times New Roman" w:hAnsi="Times New Roman"/>
          <w:snapToGrid w:val="0"/>
        </w:rPr>
      </w:pPr>
      <w:r w:rsidRPr="005D6765">
        <w:rPr>
          <w:rFonts w:ascii="Times New Roman" w:eastAsia="Times New Roman" w:hAnsi="Times New Roman"/>
          <w:snapToGrid w:val="0"/>
        </w:rPr>
        <w:t xml:space="preserve">Nustatyta, kad paruošto vartoti aminorūgščių, gliukozės ir riebalų mišinio cheminis ir </w:t>
      </w:r>
      <w:proofErr w:type="spellStart"/>
      <w:r w:rsidRPr="005D6765">
        <w:rPr>
          <w:rFonts w:ascii="Times New Roman" w:eastAsia="Times New Roman" w:hAnsi="Times New Roman"/>
          <w:snapToGrid w:val="0"/>
        </w:rPr>
        <w:t>fizikocheminis</w:t>
      </w:r>
      <w:proofErr w:type="spellEnd"/>
      <w:r w:rsidRPr="005D6765">
        <w:rPr>
          <w:rFonts w:ascii="Times New Roman" w:eastAsia="Times New Roman" w:hAnsi="Times New Roman"/>
          <w:snapToGrid w:val="0"/>
        </w:rPr>
        <w:t xml:space="preserve"> stabilumas išlieka 7 paras, laikant 2 – 8</w:t>
      </w:r>
      <w:r>
        <w:rPr>
          <w:rFonts w:ascii="Times New Roman" w:eastAsia="Times New Roman" w:hAnsi="Times New Roman"/>
          <w:snapToGrid w:val="0"/>
        </w:rPr>
        <w:t> </w:t>
      </w:r>
      <w:r w:rsidRPr="005D6765">
        <w:rPr>
          <w:rFonts w:ascii="Times New Roman" w:eastAsia="Times New Roman" w:hAnsi="Times New Roman"/>
          <w:snapToGrid w:val="0"/>
        </w:rPr>
        <w:t>°C temperatūroje, ir dar 2 paras, laikant 25</w:t>
      </w:r>
      <w:r>
        <w:rPr>
          <w:rFonts w:ascii="Times New Roman" w:eastAsia="Times New Roman" w:hAnsi="Times New Roman"/>
          <w:snapToGrid w:val="0"/>
        </w:rPr>
        <w:t> </w:t>
      </w:r>
      <w:r w:rsidRPr="005D6765">
        <w:rPr>
          <w:rFonts w:ascii="Times New Roman" w:eastAsia="Times New Roman" w:hAnsi="Times New Roman"/>
          <w:snapToGrid w:val="0"/>
        </w:rPr>
        <w:t>°C temperatūroje.</w:t>
      </w:r>
    </w:p>
    <w:p w14:paraId="2B3F4DC4"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369710C6" w14:textId="77777777" w:rsidR="007C35F7" w:rsidRPr="002E4703" w:rsidRDefault="007C35F7" w:rsidP="007C35F7">
      <w:pPr>
        <w:tabs>
          <w:tab w:val="left" w:pos="567"/>
        </w:tabs>
        <w:spacing w:after="0" w:line="260" w:lineRule="exact"/>
        <w:rPr>
          <w:rFonts w:ascii="Times New Roman" w:eastAsia="Times New Roman" w:hAnsi="Times New Roman"/>
          <w:i/>
          <w:iCs/>
          <w:snapToGrid w:val="0"/>
          <w:u w:val="single"/>
        </w:rPr>
      </w:pPr>
      <w:r w:rsidRPr="002E4703">
        <w:rPr>
          <w:rFonts w:ascii="Times New Roman" w:eastAsia="Times New Roman" w:hAnsi="Times New Roman"/>
          <w:i/>
          <w:iCs/>
          <w:snapToGrid w:val="0"/>
          <w:u w:val="single"/>
        </w:rPr>
        <w:t>Tinkamumo laikas įmaišius suderinamų priedų</w:t>
      </w:r>
    </w:p>
    <w:p w14:paraId="5C6B5B16"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1D924F0F" w14:textId="77777777" w:rsidR="007C35F7" w:rsidRPr="002E4703" w:rsidRDefault="007C35F7" w:rsidP="007C35F7">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Vertinant mikrobiologiniu požiūriu, įmaišius suderinamų priedų vaistinį preparatą reikia vartoti nedelsiant. Jeigu įmaišius suderinamų priedų vaistinis preparatas nevartojamas nedelsiant, už jo laikymo laiką ir sąlygas atsako preparatą skiriantis asmuo.</w:t>
      </w:r>
    </w:p>
    <w:p w14:paraId="10EFB3CA"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56D10ED8" w14:textId="77777777" w:rsidR="007C35F7" w:rsidRPr="002E4703" w:rsidRDefault="007C35F7" w:rsidP="007C35F7">
      <w:pPr>
        <w:tabs>
          <w:tab w:val="left" w:pos="567"/>
        </w:tabs>
        <w:spacing w:after="0" w:line="260" w:lineRule="exact"/>
        <w:rPr>
          <w:rFonts w:ascii="Times New Roman" w:eastAsia="Times New Roman" w:hAnsi="Times New Roman"/>
          <w:snapToGrid w:val="0"/>
          <w:u w:val="single"/>
        </w:rPr>
      </w:pPr>
      <w:r w:rsidRPr="002E4703">
        <w:rPr>
          <w:rFonts w:ascii="Times New Roman" w:eastAsia="Times New Roman" w:hAnsi="Times New Roman"/>
          <w:snapToGrid w:val="0"/>
          <w:u w:val="single"/>
        </w:rPr>
        <w:t>Tinkamumo laikas pirmą kartą atidarius (pradūrus infuzinės sistemos prijungimo vietą)</w:t>
      </w:r>
    </w:p>
    <w:p w14:paraId="2D3352BB" w14:textId="77777777" w:rsidR="007C35F7" w:rsidRPr="002E4703" w:rsidRDefault="007C35F7" w:rsidP="007C35F7">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 xml:space="preserve">Atidarius </w:t>
      </w:r>
      <w:proofErr w:type="spellStart"/>
      <w:r w:rsidRPr="002E4703">
        <w:rPr>
          <w:rFonts w:ascii="Times New Roman" w:eastAsia="Times New Roman" w:hAnsi="Times New Roman"/>
          <w:snapToGrid w:val="0"/>
          <w:lang w:eastAsia="lt-LT"/>
        </w:rPr>
        <w:t>talpyklę</w:t>
      </w:r>
      <w:proofErr w:type="spellEnd"/>
      <w:r w:rsidRPr="002E4703">
        <w:rPr>
          <w:rFonts w:ascii="Times New Roman" w:eastAsia="Times New Roman" w:hAnsi="Times New Roman"/>
          <w:snapToGrid w:val="0"/>
          <w:lang w:eastAsia="lt-LT"/>
        </w:rPr>
        <w:t xml:space="preserve"> emulsiją reikia vartoti nedelsiant.</w:t>
      </w:r>
    </w:p>
    <w:p w14:paraId="24F996BE" w14:textId="77777777" w:rsidR="007C35F7" w:rsidRPr="002E4703" w:rsidRDefault="007C35F7" w:rsidP="007C35F7">
      <w:pPr>
        <w:tabs>
          <w:tab w:val="left" w:pos="567"/>
        </w:tabs>
        <w:spacing w:after="0" w:line="260" w:lineRule="exact"/>
        <w:rPr>
          <w:rFonts w:ascii="Times New Roman" w:eastAsia="Times New Roman" w:hAnsi="Times New Roman"/>
          <w:snapToGrid w:val="0"/>
          <w:lang w:eastAsia="lt-LT"/>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negalima maišyti su kitais vaistiniais preparatais, kurių suderinamumas nėra oficialiai patvirtintas.</w:t>
      </w:r>
      <w:r w:rsidRPr="002E4703">
        <w:rPr>
          <w:rFonts w:ascii="Times New Roman" w:eastAsia="Times New Roman" w:hAnsi="Times New Roman"/>
          <w:snapToGrid w:val="0"/>
          <w:color w:val="0000FF"/>
        </w:rPr>
        <w:t xml:space="preserve"> </w:t>
      </w:r>
    </w:p>
    <w:p w14:paraId="1618C374" w14:textId="77777777" w:rsidR="007C35F7" w:rsidRPr="002E4703" w:rsidRDefault="007C35F7" w:rsidP="007C35F7">
      <w:pPr>
        <w:tabs>
          <w:tab w:val="left" w:pos="567"/>
        </w:tabs>
        <w:spacing w:after="0" w:line="260" w:lineRule="exact"/>
        <w:rPr>
          <w:rFonts w:ascii="Times New Roman" w:eastAsia="Times New Roman" w:hAnsi="Times New Roman"/>
          <w:snapToGrid w:val="0"/>
        </w:rPr>
      </w:pPr>
    </w:p>
    <w:p w14:paraId="4F0EF71B" w14:textId="77777777" w:rsidR="007C35F7" w:rsidRPr="002E4703" w:rsidRDefault="007C35F7" w:rsidP="007C35F7">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 xml:space="preserve">Dėl </w:t>
      </w:r>
      <w:proofErr w:type="spellStart"/>
      <w:r w:rsidRPr="002E4703">
        <w:rPr>
          <w:rFonts w:ascii="Times New Roman" w:eastAsia="Times New Roman" w:hAnsi="Times New Roman"/>
          <w:snapToGrid w:val="0"/>
          <w:lang w:eastAsia="lt-LT"/>
        </w:rPr>
        <w:t>pseudoagliutinacijos</w:t>
      </w:r>
      <w:proofErr w:type="spellEnd"/>
      <w:r w:rsidRPr="002E4703">
        <w:rPr>
          <w:rFonts w:ascii="Times New Roman" w:eastAsia="Times New Roman" w:hAnsi="Times New Roman"/>
          <w:snapToGrid w:val="0"/>
          <w:lang w:eastAsia="lt-LT"/>
        </w:rPr>
        <w:t xml:space="preserve"> rizikos </w:t>
      </w:r>
      <w:proofErr w:type="spellStart"/>
      <w:r w:rsidRPr="002E4703">
        <w:rPr>
          <w:rFonts w:ascii="Times New Roman" w:eastAsia="Times New Roman" w:hAnsi="Times New Roman"/>
          <w:snapToGrid w:val="0"/>
          <w:lang w:eastAsia="lt-LT"/>
        </w:rPr>
        <w:t>Nutriflex</w:t>
      </w:r>
      <w:proofErr w:type="spellEnd"/>
      <w:r w:rsidRPr="002E4703">
        <w:rPr>
          <w:rFonts w:ascii="Times New Roman" w:eastAsia="Times New Roman" w:hAnsi="Times New Roman"/>
          <w:snapToGrid w:val="0"/>
          <w:lang w:eastAsia="lt-LT"/>
        </w:rPr>
        <w:t xml:space="preserve"> Omega peri negalima skirti kartu su krauju per tą pačią infuzijos sistemą.</w:t>
      </w:r>
    </w:p>
    <w:p w14:paraId="0C2AA8F8" w14:textId="77777777" w:rsidR="007C35F7" w:rsidRDefault="007C35F7" w:rsidP="007C35F7"/>
    <w:p w14:paraId="02512D06" w14:textId="77777777" w:rsidR="00222FED" w:rsidRDefault="00222FED"/>
    <w:sectPr w:rsidR="00222FED" w:rsidSect="007C35F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B08"/>
    <w:multiLevelType w:val="hybridMultilevel"/>
    <w:tmpl w:val="5ED6BC88"/>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61669"/>
    <w:multiLevelType w:val="hybridMultilevel"/>
    <w:tmpl w:val="B9C6786E"/>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B61262BA">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2759C"/>
    <w:multiLevelType w:val="hybridMultilevel"/>
    <w:tmpl w:val="6250EE88"/>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CF76628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D4AEB"/>
    <w:multiLevelType w:val="hybridMultilevel"/>
    <w:tmpl w:val="DDEE70FA"/>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4494E"/>
    <w:multiLevelType w:val="hybridMultilevel"/>
    <w:tmpl w:val="1A186BD6"/>
    <w:lvl w:ilvl="0" w:tplc="CF76628C">
      <w:start w:val="1"/>
      <w:numFmt w:val="bullet"/>
      <w:lvlText w:val=""/>
      <w:lvlJc w:val="left"/>
      <w:pPr>
        <w:ind w:left="720" w:hanging="360"/>
      </w:pPr>
      <w:rPr>
        <w:rFonts w:ascii="Symbol" w:hAnsi="Symbol" w:hint="default"/>
      </w:rPr>
    </w:lvl>
    <w:lvl w:ilvl="1" w:tplc="71C8698C">
      <w:start w:val="2"/>
      <w:numFmt w:val="bullet"/>
      <w:lvlText w:val="-"/>
      <w:lvlJc w:val="left"/>
      <w:pPr>
        <w:ind w:left="1650" w:hanging="57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6012A"/>
    <w:multiLevelType w:val="hybridMultilevel"/>
    <w:tmpl w:val="7FF8ABEE"/>
    <w:lvl w:ilvl="0" w:tplc="CF76628C">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6" w15:restartNumberingAfterBreak="0">
    <w:nsid w:val="3A6571F8"/>
    <w:multiLevelType w:val="hybridMultilevel"/>
    <w:tmpl w:val="2FE277E0"/>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70140"/>
    <w:multiLevelType w:val="hybridMultilevel"/>
    <w:tmpl w:val="54C8F922"/>
    <w:lvl w:ilvl="0" w:tplc="B61262BA">
      <w:start w:val="1"/>
      <w:numFmt w:val="bullet"/>
      <w:lvlText w:val=""/>
      <w:lvlJc w:val="left"/>
      <w:pPr>
        <w:ind w:left="720" w:hanging="360"/>
      </w:pPr>
      <w:rPr>
        <w:rFonts w:ascii="Symbol" w:hAnsi="Symbol" w:hint="default"/>
      </w:rPr>
    </w:lvl>
    <w:lvl w:ilvl="1" w:tplc="B61262B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47AE8"/>
    <w:multiLevelType w:val="hybridMultilevel"/>
    <w:tmpl w:val="EA1856E6"/>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8E7360"/>
    <w:multiLevelType w:val="hybridMultilevel"/>
    <w:tmpl w:val="0E4A7DCE"/>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5A615B"/>
    <w:multiLevelType w:val="hybridMultilevel"/>
    <w:tmpl w:val="324E69CC"/>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D4D57"/>
    <w:multiLevelType w:val="hybridMultilevel"/>
    <w:tmpl w:val="B302ECDE"/>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A031D2"/>
    <w:multiLevelType w:val="hybridMultilevel"/>
    <w:tmpl w:val="F18E7166"/>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CF76628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516393">
    <w:abstractNumId w:val="9"/>
  </w:num>
  <w:num w:numId="2" w16cid:durableId="935526679">
    <w:abstractNumId w:val="0"/>
  </w:num>
  <w:num w:numId="3" w16cid:durableId="174197641">
    <w:abstractNumId w:val="6"/>
  </w:num>
  <w:num w:numId="4" w16cid:durableId="1910731574">
    <w:abstractNumId w:val="3"/>
  </w:num>
  <w:num w:numId="5" w16cid:durableId="1476726076">
    <w:abstractNumId w:val="11"/>
  </w:num>
  <w:num w:numId="6" w16cid:durableId="558130494">
    <w:abstractNumId w:val="12"/>
  </w:num>
  <w:num w:numId="7" w16cid:durableId="1227686442">
    <w:abstractNumId w:val="2"/>
  </w:num>
  <w:num w:numId="8" w16cid:durableId="1961493000">
    <w:abstractNumId w:val="5"/>
  </w:num>
  <w:num w:numId="9" w16cid:durableId="904338441">
    <w:abstractNumId w:val="4"/>
  </w:num>
  <w:num w:numId="10" w16cid:durableId="1616907946">
    <w:abstractNumId w:val="8"/>
  </w:num>
  <w:num w:numId="11" w16cid:durableId="647049446">
    <w:abstractNumId w:val="10"/>
  </w:num>
  <w:num w:numId="12" w16cid:durableId="926113107">
    <w:abstractNumId w:val="7"/>
  </w:num>
  <w:num w:numId="13" w16cid:durableId="1602715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F7"/>
    <w:rsid w:val="001F5E6C"/>
    <w:rsid w:val="00222FED"/>
    <w:rsid w:val="005F173E"/>
    <w:rsid w:val="007C35F7"/>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6D5C"/>
  <w15:chartTrackingRefBased/>
  <w15:docId w15:val="{B6EE6D26-5926-4456-9C94-98BDE862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35F7"/>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7C3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3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35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35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35F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C35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35F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C35F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35F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35F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35F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35F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35F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35F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C35F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35F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C35F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35F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C3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35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35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35F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35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35F7"/>
    <w:rPr>
      <w:i/>
      <w:iCs/>
      <w:color w:val="404040" w:themeColor="text1" w:themeTint="BF"/>
    </w:rPr>
  </w:style>
  <w:style w:type="paragraph" w:styleId="Sraopastraipa">
    <w:name w:val="List Paragraph"/>
    <w:basedOn w:val="prastasis"/>
    <w:uiPriority w:val="34"/>
    <w:qFormat/>
    <w:rsid w:val="007C35F7"/>
    <w:pPr>
      <w:ind w:left="720"/>
      <w:contextualSpacing/>
    </w:pPr>
  </w:style>
  <w:style w:type="character" w:styleId="Rykuspabraukimas">
    <w:name w:val="Intense Emphasis"/>
    <w:basedOn w:val="Numatytasispastraiposriftas"/>
    <w:uiPriority w:val="21"/>
    <w:qFormat/>
    <w:rsid w:val="007C35F7"/>
    <w:rPr>
      <w:i/>
      <w:iCs/>
      <w:color w:val="0F4761" w:themeColor="accent1" w:themeShade="BF"/>
    </w:rPr>
  </w:style>
  <w:style w:type="paragraph" w:styleId="Iskirtacitata">
    <w:name w:val="Intense Quote"/>
    <w:basedOn w:val="prastasis"/>
    <w:next w:val="prastasis"/>
    <w:link w:val="IskirtacitataDiagrama"/>
    <w:uiPriority w:val="30"/>
    <w:qFormat/>
    <w:rsid w:val="007C3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35F7"/>
    <w:rPr>
      <w:i/>
      <w:iCs/>
      <w:color w:val="0F4761" w:themeColor="accent1" w:themeShade="BF"/>
    </w:rPr>
  </w:style>
  <w:style w:type="character" w:styleId="Rykinuoroda">
    <w:name w:val="Intense Reference"/>
    <w:basedOn w:val="Numatytasispastraiposriftas"/>
    <w:uiPriority w:val="32"/>
    <w:qFormat/>
    <w:rsid w:val="007C35F7"/>
    <w:rPr>
      <w:b/>
      <w:bCs/>
      <w:smallCaps/>
      <w:color w:val="0F4761" w:themeColor="accent1" w:themeShade="BF"/>
      <w:spacing w:val="5"/>
    </w:rPr>
  </w:style>
  <w:style w:type="character" w:styleId="Hipersaitas">
    <w:name w:val="Hyperlink"/>
    <w:uiPriority w:val="99"/>
    <w:rsid w:val="007C3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yperlink" Target="mailto:office.lt@bbraun.com%20" TargetMode="Externa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14768</Words>
  <Characters>8418</Characters>
  <Application>Microsoft Office Word</Application>
  <DocSecurity>0</DocSecurity>
  <Lines>70</Lines>
  <Paragraphs>46</Paragraphs>
  <ScaleCrop>false</ScaleCrop>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2026-05-08T12:08:00Z</dcterms:created>
  <dcterms:modified xsi:type="dcterms:W3CDTF">2026-05-08T12:09:00Z</dcterms:modified>
</cp:coreProperties>
</file>