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D6" w:rsidRPr="00FB78AE" w:rsidRDefault="00982CD6" w:rsidP="00982CD6">
      <w:pPr>
        <w:pStyle w:val="Antrat2"/>
        <w:spacing w:before="0" w:after="0" w:line="240" w:lineRule="auto"/>
        <w:jc w:val="center"/>
        <w:rPr>
          <w:b w:val="0"/>
          <w:lang w:val="lt-LT"/>
        </w:rPr>
      </w:pPr>
      <w:r w:rsidRPr="00FB78AE">
        <w:rPr>
          <w:rFonts w:ascii="Times New Roman" w:hAnsi="Times New Roman"/>
          <w:i w:val="0"/>
          <w:sz w:val="22"/>
          <w:lang w:val="lt-LT"/>
        </w:rPr>
        <w:t>Pakuotės lapelis: informacija pacientui</w:t>
      </w:r>
    </w:p>
    <w:p w:rsidR="00982CD6" w:rsidRPr="00FB78AE" w:rsidRDefault="00982CD6" w:rsidP="00982CD6">
      <w:pPr>
        <w:numPr>
          <w:ilvl w:val="12"/>
          <w:numId w:val="0"/>
        </w:numPr>
        <w:shd w:val="clear" w:color="auto" w:fill="FFFFFF"/>
        <w:tabs>
          <w:tab w:val="clear" w:pos="567"/>
        </w:tabs>
        <w:spacing w:line="240" w:lineRule="auto"/>
        <w:jc w:val="center"/>
        <w:rPr>
          <w:lang w:val="lt-LT"/>
        </w:rPr>
      </w:pPr>
    </w:p>
    <w:p w:rsidR="00982CD6" w:rsidRPr="00FB78AE" w:rsidRDefault="00982CD6" w:rsidP="00982CD6">
      <w:pPr>
        <w:jc w:val="center"/>
        <w:rPr>
          <w:rFonts w:asciiTheme="minorHAnsi" w:eastAsiaTheme="minorHAnsi" w:hAnsiTheme="minorHAnsi" w:cstheme="minorBidi"/>
          <w:b/>
          <w:snapToGrid/>
          <w:szCs w:val="22"/>
          <w:lang w:val="lt-LT"/>
        </w:rPr>
      </w:pPr>
      <w:r w:rsidRPr="00FB78AE">
        <w:rPr>
          <w:b/>
          <w:lang w:val="lt-LT"/>
        </w:rPr>
        <w:t>Theraflu 1000 mg/12,2 mg/200 mg milteliai geriamajam tirpalui</w:t>
      </w:r>
    </w:p>
    <w:p w:rsidR="00982CD6" w:rsidRPr="00FB78AE" w:rsidRDefault="00982CD6" w:rsidP="00982CD6">
      <w:pPr>
        <w:numPr>
          <w:ilvl w:val="12"/>
          <w:numId w:val="0"/>
        </w:numPr>
        <w:tabs>
          <w:tab w:val="clear" w:pos="567"/>
        </w:tabs>
        <w:spacing w:line="240" w:lineRule="auto"/>
        <w:jc w:val="center"/>
        <w:rPr>
          <w:rFonts w:asciiTheme="minorHAnsi" w:eastAsiaTheme="minorHAnsi" w:hAnsiTheme="minorHAnsi" w:cstheme="minorBidi"/>
          <w:snapToGrid/>
          <w:szCs w:val="22"/>
          <w:lang w:val="lt-LT"/>
        </w:rPr>
      </w:pPr>
      <w:r w:rsidRPr="00FB78AE">
        <w:rPr>
          <w:lang w:val="lt-LT"/>
        </w:rPr>
        <w:t>Suaugusiesiems, 16 metų ir vyresniems paaugliams</w:t>
      </w:r>
    </w:p>
    <w:p w:rsidR="00982CD6" w:rsidRPr="00FB78AE" w:rsidRDefault="00982CD6" w:rsidP="00982CD6">
      <w:pPr>
        <w:numPr>
          <w:ilvl w:val="12"/>
          <w:numId w:val="0"/>
        </w:numPr>
        <w:tabs>
          <w:tab w:val="clear" w:pos="567"/>
        </w:tabs>
        <w:spacing w:line="240" w:lineRule="auto"/>
        <w:jc w:val="center"/>
        <w:rPr>
          <w:rFonts w:asciiTheme="minorHAnsi" w:eastAsiaTheme="minorHAnsi" w:hAnsiTheme="minorHAnsi" w:cstheme="minorBidi"/>
          <w:snapToGrid/>
          <w:szCs w:val="22"/>
          <w:lang w:val="lt-LT"/>
        </w:rPr>
      </w:pPr>
      <w:r w:rsidRPr="00FB78AE">
        <w:rPr>
          <w:lang w:val="lt-LT"/>
        </w:rPr>
        <w:t>Paracetamolis, fenilefrino hidrochloridas, gvajfenezinas</w:t>
      </w:r>
    </w:p>
    <w:p w:rsidR="00982CD6" w:rsidRPr="00FB78AE" w:rsidRDefault="00982CD6" w:rsidP="00982CD6">
      <w:pPr>
        <w:numPr>
          <w:ilvl w:val="12"/>
          <w:numId w:val="0"/>
        </w:numPr>
        <w:tabs>
          <w:tab w:val="clear" w:pos="567"/>
        </w:tabs>
        <w:spacing w:line="240" w:lineRule="auto"/>
        <w:jc w:val="center"/>
        <w:rPr>
          <w:lang w:val="lt-LT"/>
        </w:rPr>
      </w:pPr>
    </w:p>
    <w:p w:rsidR="00982CD6" w:rsidRPr="00FB78AE" w:rsidRDefault="00982CD6" w:rsidP="00982CD6">
      <w:pPr>
        <w:numPr>
          <w:ilvl w:val="12"/>
          <w:numId w:val="0"/>
        </w:numPr>
        <w:tabs>
          <w:tab w:val="clear" w:pos="567"/>
        </w:tabs>
        <w:spacing w:line="240" w:lineRule="auto"/>
        <w:ind w:right="-2"/>
        <w:rPr>
          <w:rFonts w:asciiTheme="minorHAnsi" w:eastAsiaTheme="minorHAnsi" w:hAnsiTheme="minorHAnsi" w:cstheme="minorBidi"/>
          <w:b/>
          <w:snapToGrid/>
          <w:szCs w:val="22"/>
          <w:lang w:val="lt-LT"/>
        </w:rPr>
      </w:pPr>
      <w:r w:rsidRPr="00FB78AE">
        <w:rPr>
          <w:b/>
          <w:lang w:val="lt-LT"/>
        </w:rPr>
        <w:t>Atidžiai perskaitykite visą šį lapelį, prieš pradėdami vartoti šį vaistą, nes jame pateikiama Jums svarbi informacija.</w:t>
      </w:r>
    </w:p>
    <w:p w:rsidR="00982CD6" w:rsidRPr="00FB78AE" w:rsidRDefault="00982CD6" w:rsidP="00982CD6">
      <w:pPr>
        <w:numPr>
          <w:ilvl w:val="12"/>
          <w:numId w:val="0"/>
        </w:numPr>
        <w:tabs>
          <w:tab w:val="clear" w:pos="567"/>
        </w:tabs>
        <w:spacing w:line="240" w:lineRule="auto"/>
        <w:rPr>
          <w:rFonts w:asciiTheme="minorHAnsi" w:eastAsiaTheme="minorHAnsi" w:hAnsiTheme="minorHAnsi" w:cstheme="minorBidi"/>
          <w:snapToGrid/>
          <w:szCs w:val="22"/>
          <w:lang w:val="lt-LT"/>
        </w:rPr>
      </w:pPr>
      <w:r w:rsidRPr="00FB78AE">
        <w:rPr>
          <w:lang w:val="lt-LT"/>
        </w:rPr>
        <w:t>Visada vartokite šį vaistą tiksliai kaip aprašyta šiame lapelyje arba kaip nurodė gydytojas arba vaistininkas.</w:t>
      </w:r>
    </w:p>
    <w:p w:rsidR="00982CD6" w:rsidRPr="00FB78AE" w:rsidRDefault="00982CD6" w:rsidP="00982CD6">
      <w:pPr>
        <w:numPr>
          <w:ilvl w:val="0"/>
          <w:numId w:val="1"/>
        </w:numPr>
        <w:spacing w:line="240" w:lineRule="auto"/>
        <w:ind w:left="567" w:hanging="567"/>
        <w:rPr>
          <w:rFonts w:asciiTheme="minorHAnsi" w:eastAsiaTheme="minorHAnsi" w:hAnsiTheme="minorHAnsi" w:cstheme="minorBidi"/>
          <w:snapToGrid/>
          <w:szCs w:val="22"/>
          <w:lang w:val="lt-LT"/>
        </w:rPr>
      </w:pPr>
      <w:r w:rsidRPr="00FB78AE">
        <w:rPr>
          <w:lang w:val="lt-LT"/>
        </w:rPr>
        <w:t xml:space="preserve">Neišmeskite šio lapelio, nes vėl gali prireikti jį perskaityti. </w:t>
      </w:r>
    </w:p>
    <w:p w:rsidR="00982CD6" w:rsidRPr="00FB78AE" w:rsidRDefault="00982CD6" w:rsidP="00982CD6">
      <w:pPr>
        <w:numPr>
          <w:ilvl w:val="0"/>
          <w:numId w:val="1"/>
        </w:numPr>
        <w:spacing w:line="240" w:lineRule="auto"/>
        <w:ind w:left="567" w:hanging="567"/>
        <w:rPr>
          <w:rFonts w:asciiTheme="minorHAnsi" w:eastAsiaTheme="minorHAnsi" w:hAnsiTheme="minorHAnsi" w:cstheme="minorBidi"/>
          <w:snapToGrid/>
          <w:szCs w:val="22"/>
          <w:lang w:val="lt-LT"/>
        </w:rPr>
      </w:pPr>
      <w:r w:rsidRPr="00FB78AE">
        <w:rPr>
          <w:lang w:val="lt-LT"/>
        </w:rPr>
        <w:t>Jeigu norite sužinoti daugiau arba pasitarti, kreipkitės į vaistininką.</w:t>
      </w:r>
    </w:p>
    <w:p w:rsidR="00982CD6" w:rsidRPr="00FB78AE" w:rsidRDefault="00982CD6" w:rsidP="00982CD6">
      <w:pPr>
        <w:numPr>
          <w:ilvl w:val="0"/>
          <w:numId w:val="1"/>
        </w:numPr>
        <w:spacing w:line="240" w:lineRule="auto"/>
        <w:ind w:left="567" w:hanging="567"/>
        <w:rPr>
          <w:rFonts w:asciiTheme="minorHAnsi" w:eastAsiaTheme="minorHAnsi" w:hAnsiTheme="minorHAnsi" w:cstheme="minorBidi"/>
          <w:snapToGrid/>
          <w:szCs w:val="22"/>
          <w:lang w:val="lt-LT"/>
        </w:rPr>
      </w:pPr>
      <w:r w:rsidRPr="00FB78AE">
        <w:rPr>
          <w:lang w:val="lt-LT"/>
        </w:rPr>
        <w:t>Jeigu pasireiškė šalutinis poveikis (net jeigu jis šiame lapelyje nenurodytas), kreipkitės į gydytoją arba vaistininką. Žr. 4 skyrių.</w:t>
      </w:r>
    </w:p>
    <w:p w:rsidR="00982CD6" w:rsidRPr="00FB78AE" w:rsidRDefault="00982CD6" w:rsidP="00982CD6">
      <w:pPr>
        <w:numPr>
          <w:ilvl w:val="0"/>
          <w:numId w:val="1"/>
        </w:numPr>
        <w:spacing w:line="240" w:lineRule="auto"/>
        <w:ind w:left="567" w:hanging="567"/>
        <w:rPr>
          <w:rFonts w:asciiTheme="minorHAnsi" w:eastAsiaTheme="minorHAnsi" w:hAnsiTheme="minorHAnsi" w:cstheme="minorBidi"/>
          <w:snapToGrid/>
          <w:szCs w:val="22"/>
          <w:lang w:val="lt-LT"/>
        </w:rPr>
      </w:pPr>
      <w:r w:rsidRPr="00FB78AE">
        <w:rPr>
          <w:lang w:val="lt-LT"/>
        </w:rPr>
        <w:t>Jeigu per 3 dienas Jūsų savijauta nepagerėjo arba net pablogėjo, kreipkitės į gydytoją.</w:t>
      </w:r>
    </w:p>
    <w:p w:rsidR="00982CD6" w:rsidRPr="00FB78AE" w:rsidRDefault="00982CD6" w:rsidP="00982CD6">
      <w:p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Apie ką rašoma šiame lapelyje?</w:t>
      </w:r>
    </w:p>
    <w:p w:rsidR="00982CD6" w:rsidRPr="00FB78AE" w:rsidRDefault="00982CD6" w:rsidP="00982CD6">
      <w:pPr>
        <w:numPr>
          <w:ilvl w:val="12"/>
          <w:numId w:val="0"/>
        </w:numPr>
        <w:tabs>
          <w:tab w:val="clear" w:pos="567"/>
        </w:tabs>
        <w:spacing w:line="240" w:lineRule="auto"/>
        <w:ind w:left="284" w:right="-2"/>
        <w:rPr>
          <w:lang w:val="lt-LT"/>
        </w:rPr>
      </w:pPr>
    </w:p>
    <w:p w:rsidR="00982CD6" w:rsidRPr="00860B51" w:rsidRDefault="00982CD6" w:rsidP="00982CD6">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FB78AE">
        <w:rPr>
          <w:lang w:val="lt-LT"/>
        </w:rPr>
        <w:t>1.</w:t>
      </w:r>
      <w:r w:rsidRPr="00FB78AE">
        <w:rPr>
          <w:lang w:val="lt-LT"/>
        </w:rPr>
        <w:tab/>
        <w:t>Kas yra Therafl</w:t>
      </w:r>
      <w:r w:rsidRPr="001451D3">
        <w:rPr>
          <w:lang w:val="lt-LT"/>
        </w:rPr>
        <w:t xml:space="preserve">u </w:t>
      </w:r>
      <w:r w:rsidRPr="00860B51">
        <w:rPr>
          <w:lang w:val="lt-LT"/>
        </w:rPr>
        <w:t xml:space="preserve">ir kam jis vartojamas </w:t>
      </w:r>
    </w:p>
    <w:p w:rsidR="00982CD6" w:rsidRPr="00860B51" w:rsidRDefault="00982CD6" w:rsidP="00982CD6">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860B51">
        <w:rPr>
          <w:lang w:val="lt-LT"/>
        </w:rPr>
        <w:t>2.</w:t>
      </w:r>
      <w:r w:rsidRPr="00860B51">
        <w:rPr>
          <w:lang w:val="lt-LT"/>
        </w:rPr>
        <w:tab/>
        <w:t>Kas žinotina prieš vartojant Theraflu</w:t>
      </w:r>
    </w:p>
    <w:p w:rsidR="00982CD6" w:rsidRPr="00860B51" w:rsidRDefault="00982CD6" w:rsidP="00982CD6">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860B51">
        <w:rPr>
          <w:lang w:val="lt-LT"/>
        </w:rPr>
        <w:t>3.</w:t>
      </w:r>
      <w:r w:rsidRPr="00860B51">
        <w:rPr>
          <w:lang w:val="lt-LT"/>
        </w:rPr>
        <w:tab/>
        <w:t>Kaip vartoti Theraflu</w:t>
      </w:r>
    </w:p>
    <w:p w:rsidR="00982CD6" w:rsidRPr="00FB78AE" w:rsidRDefault="00982CD6" w:rsidP="00982CD6">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FB78AE">
        <w:rPr>
          <w:lang w:val="lt-LT"/>
        </w:rPr>
        <w:t>4.</w:t>
      </w:r>
      <w:r w:rsidRPr="00FB78AE">
        <w:rPr>
          <w:lang w:val="lt-LT"/>
        </w:rPr>
        <w:tab/>
        <w:t xml:space="preserve">Galimas šalutinis poveikis </w:t>
      </w:r>
    </w:p>
    <w:p w:rsidR="00982CD6" w:rsidRPr="00FB78AE" w:rsidRDefault="00982CD6" w:rsidP="00982CD6">
      <w:pPr>
        <w:numPr>
          <w:ilvl w:val="12"/>
          <w:numId w:val="0"/>
        </w:numPr>
        <w:tabs>
          <w:tab w:val="clear" w:pos="567"/>
          <w:tab w:val="left" w:pos="709"/>
        </w:tabs>
        <w:spacing w:line="240" w:lineRule="auto"/>
        <w:ind w:left="284" w:right="-2"/>
        <w:rPr>
          <w:rFonts w:asciiTheme="minorHAnsi" w:eastAsiaTheme="minorHAnsi" w:hAnsiTheme="minorHAnsi" w:cstheme="minorBidi"/>
          <w:snapToGrid/>
          <w:szCs w:val="22"/>
          <w:lang w:val="lt-LT"/>
        </w:rPr>
      </w:pPr>
      <w:r w:rsidRPr="00FB78AE">
        <w:rPr>
          <w:lang w:val="lt-LT"/>
        </w:rPr>
        <w:t>5.</w:t>
      </w:r>
      <w:r w:rsidRPr="00FB78AE">
        <w:rPr>
          <w:lang w:val="lt-LT"/>
        </w:rPr>
        <w:tab/>
      </w:r>
      <w:r w:rsidRPr="00FB78AE">
        <w:rPr>
          <w:lang w:val="lt-LT"/>
        </w:rPr>
        <w:tab/>
        <w:t>Kaip laikyti Theraflu</w:t>
      </w:r>
    </w:p>
    <w:p w:rsidR="00982CD6" w:rsidRPr="00FB78AE" w:rsidRDefault="00982CD6" w:rsidP="00982CD6">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FB78AE">
        <w:rPr>
          <w:lang w:val="lt-LT"/>
        </w:rPr>
        <w:t>6.</w:t>
      </w:r>
      <w:r w:rsidRPr="00FB78AE">
        <w:rPr>
          <w:lang w:val="lt-LT"/>
        </w:rPr>
        <w:tab/>
        <w:t>Pakuotės turinys ir kita informacija</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1.</w:t>
      </w:r>
      <w:r w:rsidRPr="00FB78AE">
        <w:rPr>
          <w:rFonts w:ascii="Times New Roman" w:hAnsi="Times New Roman"/>
          <w:sz w:val="22"/>
          <w:lang w:val="lt-LT"/>
        </w:rPr>
        <w:tab/>
        <w:t>Kas yra Theraflu ir kam jis vartojamas</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rPr>
          <w:rFonts w:asciiTheme="minorHAnsi" w:eastAsiaTheme="minorHAnsi" w:hAnsiTheme="minorHAnsi" w:cstheme="minorBidi"/>
          <w:snapToGrid/>
          <w:szCs w:val="22"/>
          <w:lang w:val="lt-LT"/>
        </w:rPr>
      </w:pPr>
      <w:r w:rsidRPr="00FB78AE">
        <w:rPr>
          <w:lang w:val="lt-LT"/>
        </w:rPr>
        <w:t xml:space="preserve">Theraflu yra skirtas trumpalaikiam peršalimo, šaltkrėčio ir gripo simptomų malšinimui. Šie simptomai gali pasireikšti lengvo ar vidutinio intensyvumo skausmu, karščiavimu, nosies užgulimu ir </w:t>
      </w:r>
      <w:r w:rsidRPr="002A452E">
        <w:rPr>
          <w:lang w:val="lt-LT"/>
        </w:rPr>
        <w:t>drėgnu kosuliu.</w:t>
      </w:r>
    </w:p>
    <w:p w:rsidR="00982CD6" w:rsidRPr="00FB78AE" w:rsidRDefault="00982CD6" w:rsidP="00982CD6">
      <w:pPr>
        <w:rPr>
          <w:lang w:val="lt-LT"/>
        </w:rPr>
      </w:pPr>
    </w:p>
    <w:p w:rsidR="00982CD6" w:rsidRPr="00FB78AE" w:rsidRDefault="00982CD6" w:rsidP="00982CD6">
      <w:pPr>
        <w:rPr>
          <w:rFonts w:asciiTheme="minorHAnsi" w:eastAsiaTheme="minorHAnsi" w:hAnsiTheme="minorHAnsi" w:cstheme="minorBidi"/>
          <w:snapToGrid/>
          <w:szCs w:val="22"/>
          <w:lang w:val="lt-LT"/>
        </w:rPr>
      </w:pPr>
      <w:r w:rsidRPr="00FB78AE">
        <w:rPr>
          <w:lang w:val="lt-LT"/>
        </w:rPr>
        <w:t>Theraflu skirtas vartoti suaugusiesiems, senyvo amžiaus žmonėms, 16 metų ir vyresniems paaugliams.</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rPr>
          <w:rFonts w:asciiTheme="minorHAnsi" w:eastAsiaTheme="minorHAnsi" w:hAnsiTheme="minorHAnsi" w:cstheme="minorBidi"/>
          <w:snapToGrid/>
          <w:szCs w:val="22"/>
          <w:lang w:val="lt-LT"/>
        </w:rPr>
      </w:pPr>
      <w:r w:rsidRPr="00FB78AE">
        <w:rPr>
          <w:lang w:val="lt-LT"/>
        </w:rPr>
        <w:t xml:space="preserve">Theraflu rekomenduojama vartoti, TIK kai pasireiškia </w:t>
      </w:r>
      <w:r w:rsidRPr="002A452E">
        <w:rPr>
          <w:b/>
          <w:lang w:val="lt-LT"/>
        </w:rPr>
        <w:t>VISI</w:t>
      </w:r>
      <w:r w:rsidRPr="002A452E">
        <w:rPr>
          <w:lang w:val="lt-LT"/>
        </w:rPr>
        <w:t xml:space="preserve"> požymiai: skausmas ir (arba) karščiavimas, nosies užgulimas, drėgnas kosulys su atsikosėjimu. Kreipkitės į gydytoją arba vaistininką, jeigu simptomai nepraeina ilgiau kaip 3 paras arba pablogėja arba jeigu kartu su kosuliu pasireiškia aukšta temperatūra, odos išbėrimas arba nepraeinantis galvos skausmas.</w:t>
      </w:r>
    </w:p>
    <w:p w:rsidR="00982CD6" w:rsidRPr="00FB78AE" w:rsidRDefault="00982CD6" w:rsidP="00982CD6">
      <w:pPr>
        <w:numPr>
          <w:ilvl w:val="12"/>
          <w:numId w:val="0"/>
        </w:numPr>
        <w:tabs>
          <w:tab w:val="clear" w:pos="567"/>
        </w:tabs>
        <w:spacing w:line="240" w:lineRule="auto"/>
        <w:ind w:right="-2"/>
        <w:rPr>
          <w:lang w:val="lt-LT"/>
        </w:rPr>
      </w:pPr>
    </w:p>
    <w:p w:rsidR="00982CD6" w:rsidRPr="001B4A4F" w:rsidRDefault="00982CD6" w:rsidP="00982CD6">
      <w:pPr>
        <w:numPr>
          <w:ilvl w:val="12"/>
          <w:numId w:val="0"/>
        </w:numPr>
        <w:tabs>
          <w:tab w:val="clear" w:pos="567"/>
        </w:tabs>
        <w:spacing w:line="240" w:lineRule="auto"/>
        <w:ind w:right="-2"/>
        <w:rPr>
          <w:rFonts w:asciiTheme="minorHAnsi" w:eastAsiaTheme="minorHAnsi" w:hAnsiTheme="minorHAnsi" w:cstheme="minorBidi"/>
          <w:b/>
          <w:bCs/>
          <w:snapToGrid/>
          <w:szCs w:val="22"/>
          <w:lang w:val="lt-LT"/>
        </w:rPr>
      </w:pPr>
      <w:r w:rsidRPr="001B4A4F">
        <w:rPr>
          <w:b/>
          <w:bCs/>
          <w:lang w:val="lt-LT"/>
        </w:rPr>
        <w:t>Kaip Theraflu veikia</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rPr>
          <w:rFonts w:asciiTheme="minorHAnsi" w:eastAsiaTheme="minorHAnsi" w:hAnsiTheme="minorHAnsi" w:cstheme="minorBidi"/>
          <w:snapToGrid/>
          <w:szCs w:val="22"/>
          <w:lang w:val="lt-LT"/>
        </w:rPr>
      </w:pPr>
      <w:r w:rsidRPr="00FB78AE">
        <w:rPr>
          <w:lang w:val="lt-LT"/>
        </w:rPr>
        <w:t>Theraflu sudėtyje yra trys veikliosios medžiagos:</w:t>
      </w:r>
    </w:p>
    <w:p w:rsidR="00982CD6" w:rsidRPr="00FB78AE" w:rsidRDefault="00982CD6" w:rsidP="00982CD6">
      <w:pPr>
        <w:numPr>
          <w:ilvl w:val="0"/>
          <w:numId w:val="5"/>
        </w:numPr>
        <w:ind w:left="567" w:hanging="567"/>
        <w:rPr>
          <w:rFonts w:asciiTheme="minorHAnsi" w:eastAsiaTheme="minorHAnsi" w:hAnsiTheme="minorHAnsi" w:cstheme="minorBidi"/>
          <w:snapToGrid/>
          <w:szCs w:val="22"/>
          <w:lang w:val="lt-LT"/>
        </w:rPr>
      </w:pPr>
      <w:r w:rsidRPr="00FB78AE">
        <w:rPr>
          <w:lang w:val="lt-LT"/>
        </w:rPr>
        <w:t>Paracetamolis malšina skausmą (analgetikas) bei karščiavimą (mažina temperatūrą, kai karščiuojate).</w:t>
      </w:r>
    </w:p>
    <w:p w:rsidR="00982CD6" w:rsidRPr="00FB78AE" w:rsidRDefault="00982CD6" w:rsidP="00982CD6">
      <w:pPr>
        <w:numPr>
          <w:ilvl w:val="0"/>
          <w:numId w:val="5"/>
        </w:numPr>
        <w:ind w:left="567" w:hanging="567"/>
        <w:rPr>
          <w:rFonts w:asciiTheme="minorHAnsi" w:eastAsiaTheme="minorHAnsi" w:hAnsiTheme="minorHAnsi" w:cstheme="minorBidi"/>
          <w:snapToGrid/>
          <w:szCs w:val="22"/>
          <w:lang w:val="lt-LT"/>
        </w:rPr>
      </w:pPr>
      <w:r w:rsidRPr="00FB78AE">
        <w:rPr>
          <w:lang w:val="lt-LT"/>
        </w:rPr>
        <w:t>Fenilefrino hidrochloridas slopina nosies gleivinės paburkimą. Jis atkemša užsikimšusią nosį ir padeda lengviau kvėpuoti, mažindamas nosies patinimą.</w:t>
      </w:r>
    </w:p>
    <w:p w:rsidR="00982CD6" w:rsidRPr="00FB78AE" w:rsidRDefault="00982CD6" w:rsidP="00982CD6">
      <w:pPr>
        <w:numPr>
          <w:ilvl w:val="0"/>
          <w:numId w:val="5"/>
        </w:numPr>
        <w:ind w:left="567" w:hanging="567"/>
        <w:rPr>
          <w:rFonts w:asciiTheme="minorHAnsi" w:eastAsiaTheme="minorHAnsi" w:hAnsiTheme="minorHAnsi" w:cstheme="minorBidi"/>
          <w:snapToGrid/>
          <w:szCs w:val="22"/>
          <w:lang w:val="lt-LT"/>
        </w:rPr>
      </w:pPr>
      <w:r w:rsidRPr="00FB78AE">
        <w:rPr>
          <w:lang w:val="lt-LT"/>
        </w:rPr>
        <w:t>Gvajfenezinas yra atsikosėjimą skatinanti medžiaga</w:t>
      </w:r>
      <w:r w:rsidRPr="002A452E">
        <w:rPr>
          <w:lang w:val="lt-LT"/>
        </w:rPr>
        <w:t>, kuri skystina gleives ir tokiu būdu malšina krūtininį kosulį su atsikosėjimu.</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2.</w:t>
      </w:r>
      <w:r w:rsidRPr="00FB78AE">
        <w:rPr>
          <w:rFonts w:ascii="Times New Roman" w:hAnsi="Times New Roman"/>
          <w:sz w:val="22"/>
          <w:lang w:val="lt-LT"/>
        </w:rPr>
        <w:tab/>
        <w:t>Kas žinotina prieš vartojant Theraflu</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 xml:space="preserve">Theraflu vartoti </w:t>
      </w:r>
      <w:r>
        <w:rPr>
          <w:rFonts w:ascii="Times New Roman Bold" w:hAnsi="Times New Roman Bold"/>
          <w:caps/>
          <w:sz w:val="22"/>
          <w:lang w:val="lt-LT"/>
        </w:rPr>
        <w:t>DRAUDŽIAMA</w:t>
      </w:r>
      <w:r w:rsidRPr="00FB78AE">
        <w:rPr>
          <w:rFonts w:ascii="Times New Roman" w:hAnsi="Times New Roman"/>
          <w:sz w:val="22"/>
          <w:lang w:val="lt-LT"/>
        </w:rPr>
        <w:t>:</w:t>
      </w:r>
    </w:p>
    <w:p w:rsidR="00982CD6" w:rsidRPr="00FB78AE" w:rsidRDefault="00982CD6" w:rsidP="00982CD6">
      <w:pPr>
        <w:numPr>
          <w:ilvl w:val="0"/>
          <w:numId w:val="6"/>
        </w:numPr>
        <w:spacing w:line="240" w:lineRule="auto"/>
        <w:ind w:left="567" w:hanging="567"/>
        <w:rPr>
          <w:rFonts w:asciiTheme="minorHAnsi" w:eastAsiaTheme="minorHAnsi" w:hAnsiTheme="minorHAnsi" w:cstheme="minorBidi"/>
          <w:snapToGrid/>
          <w:szCs w:val="22"/>
          <w:lang w:val="lt-LT"/>
        </w:rPr>
      </w:pPr>
      <w:r w:rsidRPr="00FB78AE">
        <w:rPr>
          <w:lang w:val="lt-LT"/>
        </w:rPr>
        <w:t>jeigu yra alergija paracetamoliui, fenilefrino hidrochloridui, gvajfenezinui arba bet kuriai pagalbinei š</w:t>
      </w:r>
      <w:r w:rsidRPr="002A452E">
        <w:rPr>
          <w:lang w:val="lt-LT"/>
        </w:rPr>
        <w:t>io vaisto medžiagai (jos išvardytos 6 skyriuje ir 2 skyriaus pabaigoje);</w:t>
      </w:r>
    </w:p>
    <w:p w:rsidR="00982CD6" w:rsidRPr="00FB78AE" w:rsidRDefault="00982CD6" w:rsidP="00982CD6">
      <w:pPr>
        <w:numPr>
          <w:ilvl w:val="0"/>
          <w:numId w:val="6"/>
        </w:numPr>
        <w:spacing w:line="240" w:lineRule="auto"/>
        <w:ind w:left="567" w:hanging="567"/>
        <w:rPr>
          <w:rFonts w:asciiTheme="minorHAnsi" w:eastAsiaTheme="minorHAnsi" w:hAnsiTheme="minorHAnsi" w:cstheme="minorBidi"/>
          <w:snapToGrid/>
          <w:szCs w:val="22"/>
          <w:lang w:val="lt-LT"/>
        </w:rPr>
      </w:pPr>
      <w:r w:rsidRPr="00FB78AE">
        <w:rPr>
          <w:lang w:val="lt-LT"/>
        </w:rPr>
        <w:t>jeigu yra širdies liga arba aukštas kraujospūdis (hipertenzija);</w:t>
      </w:r>
    </w:p>
    <w:p w:rsidR="00982CD6" w:rsidRPr="00FB78AE" w:rsidRDefault="00982CD6" w:rsidP="00982CD6">
      <w:pPr>
        <w:numPr>
          <w:ilvl w:val="0"/>
          <w:numId w:val="6"/>
        </w:numPr>
        <w:ind w:left="567" w:hanging="567"/>
        <w:rPr>
          <w:rFonts w:asciiTheme="minorHAnsi" w:eastAsiaTheme="minorHAnsi" w:hAnsiTheme="minorHAnsi" w:cstheme="minorBidi"/>
          <w:snapToGrid/>
          <w:szCs w:val="22"/>
          <w:lang w:val="lt-LT"/>
        </w:rPr>
      </w:pPr>
      <w:r w:rsidRPr="00FB78AE">
        <w:rPr>
          <w:lang w:val="lt-LT"/>
        </w:rPr>
        <w:lastRenderedPageBreak/>
        <w:t>jeigu yra cukrinis diabetas;</w:t>
      </w:r>
    </w:p>
    <w:p w:rsidR="00982CD6" w:rsidRPr="00FB78AE" w:rsidRDefault="00982CD6" w:rsidP="00982CD6">
      <w:pPr>
        <w:numPr>
          <w:ilvl w:val="0"/>
          <w:numId w:val="6"/>
        </w:numPr>
        <w:ind w:left="567" w:hanging="567"/>
        <w:rPr>
          <w:rFonts w:asciiTheme="minorHAnsi" w:eastAsiaTheme="minorHAnsi" w:hAnsiTheme="minorHAnsi" w:cstheme="minorBidi"/>
          <w:snapToGrid/>
          <w:szCs w:val="22"/>
          <w:lang w:val="lt-LT"/>
        </w:rPr>
      </w:pPr>
      <w:r w:rsidRPr="00FB78AE">
        <w:rPr>
          <w:lang w:val="lt-LT"/>
        </w:rPr>
        <w:t>jeigu yra padidėjęs skydliaukės aktyvumas;</w:t>
      </w:r>
    </w:p>
    <w:p w:rsidR="00982CD6" w:rsidRPr="00FB78AE" w:rsidRDefault="00982CD6" w:rsidP="00982CD6">
      <w:pPr>
        <w:numPr>
          <w:ilvl w:val="0"/>
          <w:numId w:val="6"/>
        </w:numPr>
        <w:ind w:left="567" w:hanging="567"/>
        <w:rPr>
          <w:rFonts w:asciiTheme="minorHAnsi" w:eastAsiaTheme="minorHAnsi" w:hAnsiTheme="minorHAnsi" w:cstheme="minorBidi"/>
          <w:snapToGrid/>
          <w:szCs w:val="22"/>
          <w:lang w:val="lt-LT"/>
        </w:rPr>
      </w:pPr>
      <w:r w:rsidRPr="00FB78AE">
        <w:rPr>
          <w:lang w:val="lt-LT"/>
        </w:rPr>
        <w:t>jeigu yra uždaro kampo glaukoma (padidėjęs spaudimas akyje);</w:t>
      </w:r>
    </w:p>
    <w:p w:rsidR="00982CD6" w:rsidRPr="00FB78AE" w:rsidRDefault="00982CD6" w:rsidP="00982CD6">
      <w:pPr>
        <w:numPr>
          <w:ilvl w:val="0"/>
          <w:numId w:val="6"/>
        </w:numPr>
        <w:ind w:left="567" w:hanging="567"/>
        <w:rPr>
          <w:rFonts w:asciiTheme="minorHAnsi" w:eastAsiaTheme="minorHAnsi" w:hAnsiTheme="minorHAnsi" w:cstheme="minorBidi"/>
          <w:snapToGrid/>
          <w:szCs w:val="22"/>
          <w:lang w:val="lt-LT"/>
        </w:rPr>
      </w:pPr>
      <w:r w:rsidRPr="00FB78AE">
        <w:rPr>
          <w:lang w:val="lt-LT"/>
        </w:rPr>
        <w:t>jeigu yra feochromocitoma (antinksčių navikas, esantis netoli inkstų);</w:t>
      </w:r>
    </w:p>
    <w:p w:rsidR="00982CD6" w:rsidRPr="00FB78AE" w:rsidRDefault="00982CD6" w:rsidP="00982CD6">
      <w:pPr>
        <w:numPr>
          <w:ilvl w:val="0"/>
          <w:numId w:val="6"/>
        </w:numPr>
        <w:ind w:left="567" w:hanging="567"/>
        <w:rPr>
          <w:rFonts w:asciiTheme="minorHAnsi" w:eastAsiaTheme="minorHAnsi" w:hAnsiTheme="minorHAnsi" w:cstheme="minorBidi"/>
          <w:snapToGrid/>
          <w:szCs w:val="22"/>
          <w:lang w:val="lt-LT"/>
        </w:rPr>
      </w:pPr>
      <w:r w:rsidRPr="00FB78AE">
        <w:rPr>
          <w:lang w:val="lt-LT"/>
        </w:rPr>
        <w:t>jei vartojate arba per paskutines 2 savaites vartojote monoaminooksidazės inhibitorių (MAOI) (vaistų nuo depresijos arba Parkinsono ligos);</w:t>
      </w:r>
    </w:p>
    <w:p w:rsidR="00982CD6" w:rsidRPr="00FB78AE" w:rsidRDefault="00982CD6" w:rsidP="00982CD6">
      <w:pPr>
        <w:numPr>
          <w:ilvl w:val="0"/>
          <w:numId w:val="6"/>
        </w:numPr>
        <w:ind w:left="567" w:hanging="567"/>
        <w:rPr>
          <w:rFonts w:asciiTheme="minorHAnsi" w:eastAsiaTheme="minorHAnsi" w:hAnsiTheme="minorHAnsi" w:cstheme="minorBidi"/>
          <w:snapToGrid/>
          <w:szCs w:val="22"/>
          <w:lang w:val="lt-LT"/>
        </w:rPr>
      </w:pPr>
      <w:r w:rsidRPr="00FB78AE">
        <w:rPr>
          <w:lang w:val="lt-LT"/>
        </w:rPr>
        <w:t>jeigu vartojate triciklių antidepresantų;</w:t>
      </w:r>
    </w:p>
    <w:p w:rsidR="00982CD6" w:rsidRPr="00FB78AE" w:rsidRDefault="00982CD6" w:rsidP="00982CD6">
      <w:pPr>
        <w:numPr>
          <w:ilvl w:val="0"/>
          <w:numId w:val="6"/>
        </w:numPr>
        <w:ind w:left="567" w:hanging="567"/>
        <w:rPr>
          <w:rFonts w:asciiTheme="minorHAnsi" w:eastAsiaTheme="minorHAnsi" w:hAnsiTheme="minorHAnsi" w:cstheme="minorBidi"/>
          <w:snapToGrid/>
          <w:szCs w:val="22"/>
          <w:lang w:val="lt-LT"/>
        </w:rPr>
      </w:pPr>
      <w:r w:rsidRPr="00FB78AE">
        <w:rPr>
          <w:lang w:val="lt-LT"/>
        </w:rPr>
        <w:t>jeigu vartojate beta adrenoblokatorių (vaistai, vartojami aukšto kraujospūdžio ir širdies ligų gydymui);</w:t>
      </w:r>
    </w:p>
    <w:p w:rsidR="00982CD6" w:rsidRPr="00FB78AE" w:rsidRDefault="00982CD6" w:rsidP="00982CD6">
      <w:pPr>
        <w:numPr>
          <w:ilvl w:val="0"/>
          <w:numId w:val="6"/>
        </w:numPr>
        <w:ind w:left="567" w:hanging="567"/>
        <w:rPr>
          <w:rFonts w:asciiTheme="minorHAnsi" w:eastAsiaTheme="minorHAnsi" w:hAnsiTheme="minorHAnsi" w:cstheme="minorBidi"/>
          <w:snapToGrid/>
          <w:szCs w:val="22"/>
          <w:lang w:val="lt-LT"/>
        </w:rPr>
      </w:pPr>
      <w:r w:rsidRPr="00FB78AE">
        <w:rPr>
          <w:lang w:val="lt-LT"/>
        </w:rPr>
        <w:t>vartojate kitų simpatomimetikų, tokių kaip nosies užgulimą mažinantys, apetitą slopinantys ir į amfetaminą panašūs psichiką veikiantys vaistiniai preparatai.</w:t>
      </w:r>
    </w:p>
    <w:p w:rsidR="00982CD6" w:rsidRPr="00FB78AE" w:rsidRDefault="00982CD6" w:rsidP="00982CD6">
      <w:pPr>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Įspėjimai ir atsargumo priemonės</w:t>
      </w:r>
    </w:p>
    <w:p w:rsidR="00982CD6" w:rsidRPr="00C514AA" w:rsidRDefault="00982CD6" w:rsidP="00982CD6">
      <w:pPr>
        <w:pStyle w:val="Betarp"/>
      </w:pPr>
      <w:r w:rsidRPr="001451D3">
        <w:t>Theraflu rekomenduojama vartoti, TIK kai pasireiškia VISI požymiai: skausmas ir (arba) karščiavimas, nosies užgulimas, krūtininis kosulys.</w:t>
      </w:r>
    </w:p>
    <w:p w:rsidR="00982CD6" w:rsidRPr="00C514AA" w:rsidRDefault="00982CD6" w:rsidP="00982CD6">
      <w:pPr>
        <w:pStyle w:val="Betarp"/>
      </w:pPr>
    </w:p>
    <w:p w:rsidR="00982CD6" w:rsidRPr="00C514AA" w:rsidRDefault="00982CD6" w:rsidP="00982CD6">
      <w:pPr>
        <w:pStyle w:val="Betarp"/>
      </w:pPr>
      <w:r w:rsidRPr="001451D3">
        <w:t xml:space="preserve">Sudėtyje yra paracetamolio. </w:t>
      </w:r>
      <w:r w:rsidRPr="001451D3">
        <w:rPr>
          <w:b/>
          <w:bCs/>
        </w:rPr>
        <w:t>NEVARTOKITE kitų vaistinių preparatų, kurių sudėtyje yra paracetamolio</w:t>
      </w:r>
      <w:r w:rsidRPr="001451D3">
        <w:t>.</w:t>
      </w:r>
    </w:p>
    <w:p w:rsidR="00982CD6" w:rsidRPr="00C514AA" w:rsidRDefault="00982CD6" w:rsidP="00982CD6">
      <w:pPr>
        <w:pStyle w:val="Betarp"/>
      </w:pPr>
    </w:p>
    <w:p w:rsidR="00982CD6" w:rsidRPr="00C514AA" w:rsidRDefault="00982CD6" w:rsidP="00982CD6">
      <w:pPr>
        <w:pStyle w:val="Betarp"/>
      </w:pPr>
      <w:r w:rsidRPr="001451D3">
        <w:t>Nevartokite daugiau nei rekomenduojama dozė, nes tai gali sukelti sunkų kepenų pažeidimą.</w:t>
      </w:r>
    </w:p>
    <w:p w:rsidR="00982CD6" w:rsidRPr="00C514AA" w:rsidRDefault="00982CD6" w:rsidP="00982CD6">
      <w:pPr>
        <w:pStyle w:val="Betarp"/>
      </w:pPr>
    </w:p>
    <w:p w:rsidR="00982CD6" w:rsidRPr="00FB78AE" w:rsidRDefault="00982CD6" w:rsidP="00982CD6">
      <w:pPr>
        <w:rPr>
          <w:rFonts w:asciiTheme="minorHAnsi" w:eastAsiaTheme="minorHAnsi" w:hAnsiTheme="minorHAnsi" w:cstheme="minorBidi"/>
          <w:snapToGrid/>
          <w:szCs w:val="22"/>
          <w:lang w:val="lt-LT"/>
        </w:rPr>
      </w:pPr>
      <w:r>
        <w:rPr>
          <w:lang w:val="lt-LT"/>
        </w:rPr>
        <w:t>Nuolatinis</w:t>
      </w:r>
      <w:r w:rsidRPr="00FB78AE">
        <w:rPr>
          <w:lang w:val="lt-LT"/>
        </w:rPr>
        <w:t xml:space="preserve"> skausmą malšinančių vaistinių preparatų vartojimas, ypač vartojant kelių skausmą malšinančių medžiagų derinius, gali sukelti ilgalaikį inkstų pažeidimą, dėl kurio atsiranda inkstų funkcijos nepakankamumo rizika.</w:t>
      </w:r>
    </w:p>
    <w:p w:rsidR="00982CD6" w:rsidRPr="00C514AA" w:rsidRDefault="00982CD6" w:rsidP="00982CD6">
      <w:pPr>
        <w:pStyle w:val="Betarp"/>
      </w:pPr>
      <w:r w:rsidRPr="001451D3">
        <w:rPr>
          <w:lang w:val="pt-PT"/>
        </w:rPr>
        <w:t>Vartodami šį vaistinį preparatą negerkite alkoholio.</w:t>
      </w:r>
    </w:p>
    <w:p w:rsidR="00982CD6" w:rsidRPr="00FB78AE" w:rsidRDefault="00982CD6" w:rsidP="00982CD6">
      <w:pPr>
        <w:rPr>
          <w:rFonts w:asciiTheme="minorHAnsi" w:eastAsiaTheme="minorHAnsi" w:hAnsiTheme="minorHAnsi" w:cstheme="minorBidi"/>
          <w:snapToGrid/>
          <w:szCs w:val="22"/>
          <w:lang w:val="lt-LT"/>
        </w:rPr>
      </w:pPr>
      <w:r w:rsidRPr="00FB78AE">
        <w:rPr>
          <w:lang w:val="lt-LT"/>
        </w:rPr>
        <w:t>Nevartokite kartu su bet kokiais kitais preparatais nuo kosulio, peršalimo ar nosies užgulimą mažinančiais vaistiniais preparatais.</w:t>
      </w:r>
    </w:p>
    <w:p w:rsidR="00982CD6" w:rsidRPr="00FB78AE" w:rsidRDefault="00982CD6" w:rsidP="00982CD6">
      <w:pPr>
        <w:rPr>
          <w:rFonts w:asciiTheme="minorHAnsi" w:eastAsiaTheme="minorHAnsi" w:hAnsiTheme="minorHAnsi" w:cstheme="minorBidi"/>
          <w:snapToGrid/>
          <w:szCs w:val="22"/>
          <w:lang w:val="lt-LT"/>
        </w:rPr>
      </w:pPr>
      <w:r w:rsidRPr="00FB78AE">
        <w:rPr>
          <w:lang w:val="lt-LT"/>
        </w:rPr>
        <w:t>Kreipkitės į gydytoją, jeigu simptomai nepraeina ilgiau kaip 3 paras arba pablogėja arba jeigu kartu su kosuliu pasireiškia aukšta temperatūra, odos išbėrimas arba nepraeinantis galvos skausmas.</w:t>
      </w:r>
    </w:p>
    <w:p w:rsidR="00982CD6" w:rsidRPr="00FB78AE" w:rsidRDefault="00982CD6" w:rsidP="00982CD6">
      <w:pPr>
        <w:rPr>
          <w:lang w:val="lt-LT"/>
        </w:rPr>
      </w:pPr>
    </w:p>
    <w:p w:rsidR="00982CD6" w:rsidRPr="00FB78AE" w:rsidRDefault="00982CD6" w:rsidP="00982CD6">
      <w:pPr>
        <w:rPr>
          <w:rFonts w:asciiTheme="minorHAnsi" w:eastAsiaTheme="minorHAnsi" w:hAnsiTheme="minorHAnsi" w:cstheme="minorBidi"/>
          <w:b/>
          <w:snapToGrid/>
          <w:szCs w:val="22"/>
          <w:lang w:val="lt-LT"/>
        </w:rPr>
      </w:pPr>
      <w:r w:rsidRPr="00FB78AE">
        <w:rPr>
          <w:b/>
          <w:lang w:val="lt-LT"/>
        </w:rPr>
        <w:t>Prieš vartodami Theraflu pasitarkite su gydytoju arba vaistininku</w:t>
      </w:r>
      <w:r w:rsidRPr="002F55B2">
        <w:rPr>
          <w:b/>
          <w:lang w:val="lt-LT"/>
        </w:rPr>
        <w:t>,</w:t>
      </w:r>
      <w:r w:rsidRPr="00A94E56" w:rsidDel="003101A1">
        <w:rPr>
          <w:b/>
          <w:lang w:val="lt-LT"/>
        </w:rPr>
        <w:t xml:space="preserve"> </w:t>
      </w:r>
      <w:r w:rsidRPr="005E642F">
        <w:rPr>
          <w:b/>
          <w:lang w:val="lt-LT"/>
        </w:rPr>
        <w:t>je</w:t>
      </w:r>
      <w:r w:rsidRPr="001B4A4F">
        <w:rPr>
          <w:b/>
          <w:lang w:val="lt-LT"/>
        </w:rPr>
        <w:t>igu:</w:t>
      </w:r>
    </w:p>
    <w:p w:rsidR="00982CD6" w:rsidRPr="00D325F1" w:rsidRDefault="00982CD6" w:rsidP="00982CD6">
      <w:pPr>
        <w:rPr>
          <w:lang w:val="lt-LT"/>
        </w:rPr>
      </w:pPr>
      <w:r w:rsidRPr="00FB78AE">
        <w:rPr>
          <w:lang w:val="lt-LT"/>
        </w:rPr>
        <w:t>-</w:t>
      </w:r>
      <w:r w:rsidRPr="00FB78AE">
        <w:rPr>
          <w:lang w:val="lt-LT"/>
        </w:rPr>
        <w:tab/>
      </w:r>
      <w:r w:rsidRPr="00D325F1">
        <w:rPr>
          <w:lang w:val="lt-LT"/>
        </w:rPr>
        <w:t>sergate kepenų liga</w:t>
      </w:r>
      <w:r w:rsidRPr="001B4A4F">
        <w:rPr>
          <w:lang w:val="lt-LT"/>
        </w:rPr>
        <w:t>;</w:t>
      </w:r>
    </w:p>
    <w:p w:rsidR="00982CD6" w:rsidRPr="00D325F1" w:rsidRDefault="00982CD6" w:rsidP="00982CD6">
      <w:pPr>
        <w:rPr>
          <w:lang w:val="lt-LT"/>
        </w:rPr>
      </w:pPr>
      <w:r w:rsidRPr="00D325F1">
        <w:rPr>
          <w:lang w:val="lt-LT"/>
        </w:rPr>
        <w:t>-</w:t>
      </w:r>
      <w:r w:rsidRPr="00D325F1">
        <w:rPr>
          <w:lang w:val="lt-LT"/>
        </w:rPr>
        <w:tab/>
        <w:t>sergate inkstų liga</w:t>
      </w:r>
      <w:r w:rsidRPr="001B4A4F">
        <w:rPr>
          <w:lang w:val="lt-LT"/>
        </w:rPr>
        <w:t>;</w:t>
      </w:r>
    </w:p>
    <w:p w:rsidR="00982CD6" w:rsidRPr="00D325F1" w:rsidRDefault="00982CD6" w:rsidP="00982CD6">
      <w:pPr>
        <w:rPr>
          <w:lang w:val="lt-LT"/>
        </w:rPr>
      </w:pPr>
      <w:r w:rsidRPr="00D325F1">
        <w:rPr>
          <w:lang w:val="lt-LT"/>
        </w:rPr>
        <w:t>-</w:t>
      </w:r>
      <w:r w:rsidRPr="00D325F1">
        <w:rPr>
          <w:lang w:val="lt-LT"/>
        </w:rPr>
        <w:tab/>
      </w:r>
      <w:r w:rsidRPr="004724E8">
        <w:rPr>
          <w:lang w:val="lt-LT"/>
        </w:rPr>
        <w:t>J</w:t>
      </w:r>
      <w:r w:rsidRPr="009B1D9F">
        <w:rPr>
          <w:lang w:val="lt-LT"/>
        </w:rPr>
        <w:t>ums yra padidėjusi prostata, kadangi gali pasireikšti šlapimo susilaikymas</w:t>
      </w:r>
      <w:r w:rsidRPr="001B4A4F">
        <w:rPr>
          <w:lang w:val="lt-LT"/>
        </w:rPr>
        <w:t>;</w:t>
      </w:r>
    </w:p>
    <w:p w:rsidR="00982CD6" w:rsidRPr="00D325F1" w:rsidRDefault="00982CD6" w:rsidP="00982CD6">
      <w:pPr>
        <w:rPr>
          <w:lang w:val="lt-LT"/>
        </w:rPr>
      </w:pPr>
      <w:r w:rsidRPr="00D325F1">
        <w:rPr>
          <w:lang w:val="lt-LT"/>
        </w:rPr>
        <w:t>-</w:t>
      </w:r>
      <w:r w:rsidRPr="00D325F1">
        <w:rPr>
          <w:lang w:val="lt-LT"/>
        </w:rPr>
        <w:tab/>
        <w:t>sergate krauj</w:t>
      </w:r>
      <w:r w:rsidRPr="001B4A4F">
        <w:rPr>
          <w:lang w:val="lt-LT"/>
        </w:rPr>
        <w:t>o apytakos liga (pvz., Reino [</w:t>
      </w:r>
      <w:r w:rsidRPr="001B4A4F">
        <w:rPr>
          <w:i/>
          <w:lang w:val="lt-LT"/>
        </w:rPr>
        <w:t>Raynaud</w:t>
      </w:r>
      <w:r w:rsidRPr="001B4A4F">
        <w:rPr>
          <w:lang w:val="lt-LT"/>
        </w:rPr>
        <w:t>] sindromas);</w:t>
      </w:r>
    </w:p>
    <w:p w:rsidR="00982CD6" w:rsidRPr="001B4A4F" w:rsidRDefault="00982CD6" w:rsidP="00982CD6">
      <w:pPr>
        <w:rPr>
          <w:lang w:val="lt-LT"/>
        </w:rPr>
      </w:pPr>
      <w:r w:rsidRPr="00D325F1">
        <w:rPr>
          <w:lang w:val="lt-LT"/>
        </w:rPr>
        <w:t>-</w:t>
      </w:r>
      <w:r w:rsidRPr="00D325F1">
        <w:rPr>
          <w:lang w:val="lt-LT"/>
        </w:rPr>
        <w:tab/>
        <w:t>yra lengvos fo</w:t>
      </w:r>
      <w:r w:rsidRPr="001B4A4F">
        <w:rPr>
          <w:lang w:val="lt-LT"/>
        </w:rPr>
        <w:t>rmos gelta (Žilberto [</w:t>
      </w:r>
      <w:r w:rsidRPr="001B4A4F">
        <w:rPr>
          <w:i/>
          <w:lang w:val="lt-LT"/>
        </w:rPr>
        <w:t>Gilbert</w:t>
      </w:r>
      <w:r w:rsidRPr="001B4A4F">
        <w:rPr>
          <w:lang w:val="lt-LT"/>
        </w:rPr>
        <w:t>] sindromas);</w:t>
      </w:r>
    </w:p>
    <w:p w:rsidR="00982CD6" w:rsidRPr="00D325F1" w:rsidRDefault="00982CD6" w:rsidP="00982CD6">
      <w:pPr>
        <w:ind w:left="540" w:hanging="540"/>
        <w:rPr>
          <w:lang w:val="lt-LT"/>
        </w:rPr>
      </w:pPr>
      <w:r w:rsidRPr="001B4A4F">
        <w:rPr>
          <w:lang w:val="lt-LT"/>
        </w:rPr>
        <w:t>-</w:t>
      </w:r>
      <w:r w:rsidRPr="001B4A4F">
        <w:rPr>
          <w:lang w:val="lt-LT"/>
        </w:rPr>
        <w:tab/>
      </w:r>
      <w:r w:rsidRPr="00D325F1">
        <w:rPr>
          <w:lang w:val="lt-LT"/>
        </w:rPr>
        <w:t>sergate sunki</w:t>
      </w:r>
      <w:r w:rsidRPr="00210B88">
        <w:rPr>
          <w:lang w:val="lt-LT"/>
        </w:rPr>
        <w:t xml:space="preserve">a infekcija, yra nepakankama mityba, labai mažai sveriate arba </w:t>
      </w:r>
      <w:r w:rsidRPr="00210B88">
        <w:rPr>
          <w:szCs w:val="22"/>
          <w:lang w:val="lt-LT" w:eastAsia="lt-LT"/>
        </w:rPr>
        <w:t>sergate lėtiniu alkoholizmu</w:t>
      </w:r>
      <w:r>
        <w:rPr>
          <w:lang w:val="lt-LT"/>
        </w:rPr>
        <w:t>;</w:t>
      </w:r>
    </w:p>
    <w:p w:rsidR="00982CD6" w:rsidRPr="00D325F1" w:rsidRDefault="00982CD6" w:rsidP="00982CD6">
      <w:pPr>
        <w:rPr>
          <w:lang w:val="lt-LT"/>
        </w:rPr>
      </w:pPr>
      <w:r w:rsidRPr="00D325F1">
        <w:rPr>
          <w:lang w:val="lt-LT"/>
        </w:rPr>
        <w:t>-</w:t>
      </w:r>
      <w:r w:rsidRPr="00210B88">
        <w:rPr>
          <w:lang w:val="lt-LT"/>
        </w:rPr>
        <w:tab/>
        <w:t xml:space="preserve">yra </w:t>
      </w:r>
      <w:r w:rsidRPr="001B4A4F">
        <w:rPr>
          <w:lang w:val="lt-LT"/>
        </w:rPr>
        <w:t>lėtinis kosulys</w:t>
      </w:r>
      <w:r>
        <w:rPr>
          <w:lang w:val="lt-LT"/>
        </w:rPr>
        <w:t xml:space="preserve"> (pvz. susijęs su rūkymu)</w:t>
      </w:r>
      <w:r w:rsidRPr="001B4A4F">
        <w:rPr>
          <w:lang w:val="lt-LT"/>
        </w:rPr>
        <w:t>, astma</w:t>
      </w:r>
      <w:r>
        <w:rPr>
          <w:lang w:val="lt-LT"/>
        </w:rPr>
        <w:t>, lėtinis bronchitas</w:t>
      </w:r>
      <w:r w:rsidRPr="001B4A4F">
        <w:rPr>
          <w:lang w:val="lt-LT"/>
        </w:rPr>
        <w:t xml:space="preserve"> ar emfizema (plaučių liga).</w:t>
      </w:r>
    </w:p>
    <w:p w:rsidR="00982CD6" w:rsidRDefault="00982CD6" w:rsidP="00982CD6">
      <w:pPr>
        <w:rPr>
          <w:lang w:val="lt-LT"/>
        </w:rPr>
      </w:pPr>
    </w:p>
    <w:p w:rsidR="00982CD6" w:rsidRPr="006C1551" w:rsidRDefault="00982CD6" w:rsidP="00982CD6">
      <w:pPr>
        <w:rPr>
          <w:lang w:val="lt-LT"/>
        </w:rPr>
      </w:pPr>
      <w:r w:rsidRPr="006C1551">
        <w:rPr>
          <w:lang w:val="lt-LT"/>
        </w:rPr>
        <w:t xml:space="preserve">Gydymo Theraflu laikotarpiu nedelsdami pasakykite gydytojui, jeigu: </w:t>
      </w:r>
    </w:p>
    <w:p w:rsidR="00982CD6" w:rsidRPr="006C1551" w:rsidRDefault="00982CD6" w:rsidP="00982CD6">
      <w:pPr>
        <w:rPr>
          <w:lang w:val="lt-LT"/>
        </w:rPr>
      </w:pPr>
    </w:p>
    <w:p w:rsidR="00982CD6" w:rsidRPr="006C1551" w:rsidRDefault="00982CD6" w:rsidP="00982CD6">
      <w:pPr>
        <w:numPr>
          <w:ilvl w:val="0"/>
          <w:numId w:val="10"/>
        </w:numPr>
        <w:tabs>
          <w:tab w:val="left" w:pos="630"/>
        </w:tabs>
        <w:ind w:left="540" w:hanging="540"/>
        <w:rPr>
          <w:lang w:val="lt-LT"/>
        </w:rPr>
      </w:pPr>
      <w:r w:rsidRPr="006C1551">
        <w:rPr>
          <w:lang w:val="lt-LT"/>
        </w:rPr>
        <w:t>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982CD6" w:rsidRPr="00FB78AE" w:rsidRDefault="00982CD6" w:rsidP="00982CD6">
      <w:pPr>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Vaikams ir paaugliams</w:t>
      </w:r>
    </w:p>
    <w:p w:rsidR="00982CD6" w:rsidRPr="00FB78AE" w:rsidRDefault="00982CD6" w:rsidP="00982CD6">
      <w:pPr>
        <w:rPr>
          <w:rFonts w:asciiTheme="minorHAnsi" w:eastAsiaTheme="minorHAnsi" w:hAnsiTheme="minorHAnsi" w:cstheme="minorBidi"/>
          <w:snapToGrid/>
          <w:szCs w:val="22"/>
          <w:lang w:val="lt-LT"/>
        </w:rPr>
      </w:pPr>
      <w:r w:rsidRPr="00FB78AE">
        <w:rPr>
          <w:lang w:val="lt-LT"/>
        </w:rPr>
        <w:t>Šio vaistinio preparato nerekomenduojama vartoti jaunesniems kaip 16 metų vaikams ir mažiau kaip 50 kg sveriantiems 16-18 metų paaugliams.</w:t>
      </w:r>
    </w:p>
    <w:p w:rsidR="00982CD6" w:rsidRPr="00FB78AE" w:rsidRDefault="00982CD6" w:rsidP="00982CD6">
      <w:pPr>
        <w:numPr>
          <w:ilvl w:val="12"/>
          <w:numId w:val="0"/>
        </w:numPr>
        <w:tabs>
          <w:tab w:val="clear" w:pos="567"/>
        </w:tabs>
        <w:spacing w:line="240" w:lineRule="auto"/>
        <w:rPr>
          <w:b/>
          <w:lang w:val="lt-LT"/>
        </w:rPr>
      </w:pPr>
    </w:p>
    <w:p w:rsidR="00982CD6" w:rsidRPr="00FB78AE" w:rsidRDefault="00982CD6" w:rsidP="00982CD6">
      <w:pPr>
        <w:pStyle w:val="Antrat4"/>
        <w:rPr>
          <w:b w:val="0"/>
          <w:lang w:val="lt-LT"/>
        </w:rPr>
      </w:pPr>
      <w:r w:rsidRPr="00FB78AE">
        <w:rPr>
          <w:rFonts w:ascii="Times New Roman" w:hAnsi="Times New Roman"/>
          <w:sz w:val="22"/>
          <w:lang w:val="lt-LT"/>
        </w:rPr>
        <w:lastRenderedPageBreak/>
        <w:t>Kiti vaistai ir Theraflu</w:t>
      </w:r>
    </w:p>
    <w:p w:rsidR="00982CD6" w:rsidRPr="00FB78AE"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 xml:space="preserve">Theraflu </w:t>
      </w:r>
      <w:r w:rsidRPr="00860B51">
        <w:rPr>
          <w:b/>
          <w:lang w:val="lt-LT"/>
        </w:rPr>
        <w:t>nevartokite,</w:t>
      </w:r>
      <w:r w:rsidRPr="00860B51">
        <w:rPr>
          <w:lang w:val="lt-LT"/>
        </w:rPr>
        <w:t xml:space="preserve"> jeigu vartojate:</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rStyle w:val="hps"/>
          <w:lang w:val="lt-LT"/>
        </w:rPr>
        <w:t>vartojate arba paskutines 14 dienų vartojote</w:t>
      </w:r>
      <w:r w:rsidRPr="00FB78AE">
        <w:rPr>
          <w:lang w:val="lt-LT"/>
        </w:rPr>
        <w:t xml:space="preserve"> </w:t>
      </w:r>
      <w:r w:rsidRPr="00FB78AE">
        <w:rPr>
          <w:rStyle w:val="hps"/>
          <w:lang w:val="lt-LT"/>
        </w:rPr>
        <w:t>monoamino oksidazės inhibitorių (MAOI)</w:t>
      </w:r>
      <w:r w:rsidRPr="002A452E">
        <w:rPr>
          <w:lang w:val="lt-LT"/>
        </w:rPr>
        <w:t xml:space="preserve">, </w:t>
      </w:r>
      <w:r w:rsidRPr="002A452E">
        <w:rPr>
          <w:rStyle w:val="hps"/>
          <w:lang w:val="lt-LT"/>
        </w:rPr>
        <w:t>vartojamų</w:t>
      </w:r>
      <w:r w:rsidRPr="002A452E">
        <w:rPr>
          <w:lang w:val="lt-LT"/>
        </w:rPr>
        <w:t xml:space="preserve"> </w:t>
      </w:r>
      <w:r w:rsidRPr="002A452E">
        <w:rPr>
          <w:rStyle w:val="hps"/>
          <w:lang w:val="lt-LT"/>
        </w:rPr>
        <w:t>depresijai ir</w:t>
      </w:r>
      <w:r w:rsidRPr="002A452E">
        <w:rPr>
          <w:lang w:val="lt-LT"/>
        </w:rPr>
        <w:t xml:space="preserve"> </w:t>
      </w:r>
      <w:r w:rsidRPr="002A452E">
        <w:rPr>
          <w:rStyle w:val="hps"/>
          <w:lang w:val="lt-LT"/>
        </w:rPr>
        <w:t>Parkinsono ligai gydyti</w:t>
      </w:r>
      <w:r w:rsidRPr="002A452E">
        <w:rPr>
          <w:lang w:val="lt-LT"/>
        </w:rPr>
        <w:t xml:space="preserve">, </w:t>
      </w:r>
      <w:r w:rsidRPr="002A452E">
        <w:rPr>
          <w:rStyle w:val="hps"/>
          <w:lang w:val="lt-LT"/>
        </w:rPr>
        <w:t>triciklių antidepresantų, kurie yra skirti</w:t>
      </w:r>
      <w:r w:rsidRPr="002A452E">
        <w:rPr>
          <w:lang w:val="lt-LT"/>
        </w:rPr>
        <w:t xml:space="preserve"> d</w:t>
      </w:r>
      <w:r w:rsidRPr="002A452E">
        <w:rPr>
          <w:rStyle w:val="hps"/>
          <w:lang w:val="lt-LT"/>
        </w:rPr>
        <w:t>epresijai gydyti;</w:t>
      </w:r>
    </w:p>
    <w:p w:rsidR="00982CD6" w:rsidRPr="00FB78AE" w:rsidRDefault="00982CD6" w:rsidP="00982CD6">
      <w:pPr>
        <w:numPr>
          <w:ilvl w:val="0"/>
          <w:numId w:val="3"/>
        </w:numPr>
        <w:spacing w:line="240" w:lineRule="auto"/>
        <w:rPr>
          <w:rStyle w:val="hps"/>
          <w:rFonts w:asciiTheme="minorHAnsi" w:eastAsiaTheme="minorHAnsi" w:hAnsiTheme="minorHAnsi" w:cstheme="minorBidi"/>
          <w:snapToGrid/>
          <w:szCs w:val="22"/>
          <w:lang w:val="lt-LT"/>
        </w:rPr>
      </w:pPr>
      <w:r w:rsidRPr="00FB78AE">
        <w:rPr>
          <w:lang w:val="lt-LT"/>
        </w:rPr>
        <w:t>vaistų</w:t>
      </w:r>
      <w:r w:rsidRPr="00FB78AE">
        <w:rPr>
          <w:rStyle w:val="hps"/>
          <w:lang w:val="lt-LT"/>
        </w:rPr>
        <w:t xml:space="preserve"> dideliam kraujospūdžiui gyd</w:t>
      </w:r>
      <w:r w:rsidRPr="002A452E">
        <w:rPr>
          <w:rStyle w:val="hps"/>
          <w:lang w:val="lt-LT"/>
        </w:rPr>
        <w:t>yti, tokių kaip beta adrenoblokatoriai;</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lang w:val="lt-LT"/>
        </w:rPr>
        <w:t>simpatomimetikų, tokių kaip nosies užgulimą mažinantys, apetitą slopinantys ir į amfetaminą panašūs psichiką veikiantys vaistiniai preparatai.</w:t>
      </w:r>
    </w:p>
    <w:p w:rsidR="00982CD6" w:rsidRPr="00FB78AE" w:rsidRDefault="00982CD6" w:rsidP="00982CD6">
      <w:pPr>
        <w:spacing w:line="240" w:lineRule="auto"/>
        <w:rPr>
          <w:rStyle w:val="hps"/>
          <w:lang w:val="lt-LT"/>
        </w:rPr>
      </w:pPr>
    </w:p>
    <w:p w:rsidR="00982CD6" w:rsidRPr="00FB78AE"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Jeigu vartojate ar neseniai vartojote</w:t>
      </w:r>
      <w:r>
        <w:rPr>
          <w:lang w:val="lt-LT"/>
        </w:rPr>
        <w:t xml:space="preserve"> </w:t>
      </w:r>
      <w:r w:rsidRPr="00FB78AE">
        <w:rPr>
          <w:lang w:val="lt-LT"/>
        </w:rPr>
        <w:t>kitų vaistų</w:t>
      </w:r>
      <w:r>
        <w:rPr>
          <w:lang w:val="lt-LT"/>
        </w:rPr>
        <w:t>,</w:t>
      </w:r>
      <w:r w:rsidRPr="00FB78AE">
        <w:rPr>
          <w:lang w:val="lt-LT"/>
        </w:rPr>
        <w:t xml:space="preserve"> arba dėl to nesate tikri, apie tai </w:t>
      </w:r>
      <w:r w:rsidRPr="002A452E">
        <w:rPr>
          <w:b/>
          <w:lang w:val="lt-LT"/>
        </w:rPr>
        <w:t>pasakykite gydytojui arba vaistininkui</w:t>
      </w:r>
      <w:r w:rsidRPr="002A452E">
        <w:rPr>
          <w:lang w:val="lt-LT"/>
        </w:rPr>
        <w:t>, ypač:</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lang w:val="lt-LT"/>
        </w:rPr>
        <w:t>vaistų širdies funkcijos nepakankamumui ir širdies ritmo sutrikimams gydyti (digoksinas ir kiti širdies glikozidai);</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rStyle w:val="hps"/>
          <w:lang w:val="lt-LT"/>
        </w:rPr>
        <w:t>kraują skystinančių vaistų (antikoaguliantų), tokių kaip</w:t>
      </w:r>
      <w:r w:rsidRPr="00FB78AE">
        <w:rPr>
          <w:lang w:val="lt-LT"/>
        </w:rPr>
        <w:t xml:space="preserve"> </w:t>
      </w:r>
      <w:r w:rsidRPr="00FB78AE">
        <w:rPr>
          <w:rStyle w:val="hps"/>
          <w:lang w:val="lt-LT"/>
        </w:rPr>
        <w:t>varfarinas</w:t>
      </w:r>
      <w:r w:rsidRPr="002A452E">
        <w:rPr>
          <w:lang w:val="lt-LT"/>
        </w:rPr>
        <w:t xml:space="preserve"> ar kiti kumarinai;</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rStyle w:val="hps"/>
          <w:lang w:val="lt-LT"/>
        </w:rPr>
        <w:t>vaistų pykinimui ir vėmimui gydyti, tokių kaip metoklopramidas</w:t>
      </w:r>
      <w:r w:rsidRPr="00FB78AE">
        <w:rPr>
          <w:lang w:val="lt-LT"/>
        </w:rPr>
        <w:t xml:space="preserve"> ar domperidonas;</w:t>
      </w:r>
    </w:p>
    <w:p w:rsidR="00982CD6" w:rsidRPr="00FB78AE" w:rsidRDefault="00982CD6" w:rsidP="00982CD6">
      <w:pPr>
        <w:numPr>
          <w:ilvl w:val="0"/>
          <w:numId w:val="3"/>
        </w:numPr>
        <w:spacing w:line="240" w:lineRule="auto"/>
        <w:rPr>
          <w:rStyle w:val="hps"/>
          <w:rFonts w:asciiTheme="minorHAnsi" w:eastAsiaTheme="minorHAnsi" w:hAnsiTheme="minorHAnsi" w:cstheme="minorBidi"/>
          <w:snapToGrid/>
          <w:szCs w:val="22"/>
          <w:lang w:val="lt-LT"/>
        </w:rPr>
      </w:pPr>
      <w:r w:rsidRPr="00FB78AE">
        <w:rPr>
          <w:rStyle w:val="hps"/>
          <w:lang w:val="lt-LT"/>
        </w:rPr>
        <w:t>vaistų tuberkuliozei gydyti</w:t>
      </w:r>
      <w:r w:rsidRPr="00FB78AE">
        <w:rPr>
          <w:lang w:val="lt-LT"/>
        </w:rPr>
        <w:t xml:space="preserve"> (rifampicinas </w:t>
      </w:r>
      <w:r w:rsidRPr="002A452E">
        <w:rPr>
          <w:rStyle w:val="hps"/>
          <w:lang w:val="lt-LT"/>
        </w:rPr>
        <w:t>ir izoniazidas)</w:t>
      </w:r>
      <w:r w:rsidRPr="002A452E">
        <w:rPr>
          <w:lang w:val="lt-LT"/>
        </w:rPr>
        <w:t>, bakterinėms infekcijoms gydyti (</w:t>
      </w:r>
      <w:r w:rsidRPr="002A452E">
        <w:rPr>
          <w:rStyle w:val="hps"/>
          <w:lang w:val="lt-LT"/>
        </w:rPr>
        <w:t>chloramfenikolis);</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lang w:val="lt-LT"/>
        </w:rPr>
        <w:t>vaistų, vartojamų traukulių gydymui, tokių kaip lamotriginas, fenitoinas, fenobarbitalis ir karbamazepinas;</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lang w:val="lt-LT"/>
        </w:rPr>
        <w:t>kolestiramino, vartojamo cholesterolio kiekiui kraujyje sumažinti;</w:t>
      </w:r>
    </w:p>
    <w:p w:rsidR="00982CD6" w:rsidRPr="00FB78AE" w:rsidRDefault="00982CD6" w:rsidP="00982CD6">
      <w:pPr>
        <w:numPr>
          <w:ilvl w:val="0"/>
          <w:numId w:val="3"/>
        </w:numPr>
        <w:spacing w:line="240" w:lineRule="auto"/>
        <w:rPr>
          <w:rStyle w:val="hps"/>
          <w:rFonts w:asciiTheme="minorHAnsi" w:eastAsiaTheme="minorHAnsi" w:hAnsiTheme="minorHAnsi" w:cstheme="minorBidi"/>
          <w:snapToGrid/>
          <w:szCs w:val="22"/>
          <w:lang w:val="lt-LT"/>
        </w:rPr>
      </w:pPr>
      <w:r w:rsidRPr="00FB78AE">
        <w:rPr>
          <w:rStyle w:val="hps"/>
          <w:lang w:val="lt-LT"/>
        </w:rPr>
        <w:t>zidovudino (AZT), vartojamo ŽIV infekcijos gydymui (AIDS);</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rStyle w:val="hps"/>
          <w:lang w:val="lt-LT"/>
        </w:rPr>
        <w:t>vaistų, vartojamų podagrai gydyti</w:t>
      </w:r>
      <w:r w:rsidRPr="00FB78AE">
        <w:rPr>
          <w:lang w:val="lt-LT"/>
        </w:rPr>
        <w:t xml:space="preserve">, tokių kaip </w:t>
      </w:r>
      <w:r w:rsidRPr="002A452E">
        <w:rPr>
          <w:rStyle w:val="hps"/>
          <w:lang w:val="lt-LT"/>
        </w:rPr>
        <w:t>probenecidas</w:t>
      </w:r>
      <w:r w:rsidRPr="002A452E">
        <w:rPr>
          <w:lang w:val="lt-LT"/>
        </w:rPr>
        <w:t>;</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lang w:val="lt-LT"/>
        </w:rPr>
        <w:t>ergotamino ir meti</w:t>
      </w:r>
      <w:r>
        <w:rPr>
          <w:lang w:val="lt-LT"/>
        </w:rPr>
        <w:t>z</w:t>
      </w:r>
      <w:r w:rsidRPr="00FB78AE">
        <w:rPr>
          <w:lang w:val="lt-LT"/>
        </w:rPr>
        <w:t>ergido, vartojamų migrenos gydymui;</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lang w:val="lt-LT"/>
        </w:rPr>
        <w:t>vaistinių preparatų nuo karščiavimo ar nesunkaus skausmo (salicilatai, salicilamidai);</w:t>
      </w:r>
    </w:p>
    <w:p w:rsidR="00982CD6" w:rsidRPr="00FB78AE"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lang w:val="lt-LT"/>
        </w:rPr>
        <w:t>paracetamolio sudėtyje turinčių vaistų ar nosies užgulimą mažinančių vaistų, kurie vartojami peršalus ar sergant gripu;</w:t>
      </w:r>
    </w:p>
    <w:p w:rsidR="00982CD6" w:rsidRPr="0054527A" w:rsidRDefault="00982CD6" w:rsidP="00982CD6">
      <w:pPr>
        <w:numPr>
          <w:ilvl w:val="0"/>
          <w:numId w:val="3"/>
        </w:numPr>
        <w:spacing w:line="240" w:lineRule="auto"/>
        <w:rPr>
          <w:rFonts w:asciiTheme="minorHAnsi" w:eastAsiaTheme="minorHAnsi" w:hAnsiTheme="minorHAnsi" w:cstheme="minorBidi"/>
          <w:snapToGrid/>
          <w:szCs w:val="22"/>
          <w:lang w:val="lt-LT"/>
        </w:rPr>
      </w:pPr>
      <w:r w:rsidRPr="00FB78AE">
        <w:rPr>
          <w:lang w:val="lt-LT"/>
        </w:rPr>
        <w:t>halogenintų skausmą malšinančių vaistų, kurie vartojami nejautrai prieš operaciją;</w:t>
      </w:r>
    </w:p>
    <w:p w:rsidR="00982CD6" w:rsidRPr="0054527A" w:rsidRDefault="00982CD6" w:rsidP="00982CD6">
      <w:pPr>
        <w:numPr>
          <w:ilvl w:val="0"/>
          <w:numId w:val="3"/>
        </w:numPr>
        <w:rPr>
          <w:lang w:val="lt-LT"/>
        </w:rPr>
      </w:pPr>
      <w:r w:rsidRPr="0054527A">
        <w:rPr>
          <w:lang w:val="lt-LT"/>
        </w:rPr>
        <w:t>flukloksaciliną (antibiotiką), nes kyla didelė rizika, jog pasireikš kraujo ir skysčių pusiausvyros sutrikimas (</w:t>
      </w:r>
      <w:r>
        <w:rPr>
          <w:lang w:val="lt-LT"/>
        </w:rPr>
        <w:t xml:space="preserve">vadinamas </w:t>
      </w:r>
      <w:r w:rsidRPr="0054527A">
        <w:rPr>
          <w:lang w:val="lt-LT"/>
        </w:rPr>
        <w:t>metabolin</w:t>
      </w:r>
      <w:r>
        <w:rPr>
          <w:lang w:val="lt-LT"/>
        </w:rPr>
        <w:t>e</w:t>
      </w:r>
      <w:r w:rsidRPr="0054527A">
        <w:rPr>
          <w:lang w:val="lt-LT"/>
        </w:rPr>
        <w:t xml:space="preserve"> acidoz</w:t>
      </w:r>
      <w:r>
        <w:rPr>
          <w:lang w:val="lt-LT"/>
        </w:rPr>
        <w:t>e</w:t>
      </w:r>
      <w:r w:rsidRPr="0054527A">
        <w:rPr>
          <w:lang w:val="lt-LT"/>
        </w:rPr>
        <w:t>), kurį reikia skubiai gydyti</w:t>
      </w:r>
      <w:r>
        <w:rPr>
          <w:lang w:val="lt-LT"/>
        </w:rPr>
        <w:t xml:space="preserve"> (žr. 2 skyrių);</w:t>
      </w:r>
    </w:p>
    <w:p w:rsidR="00982CD6" w:rsidRPr="00FB78AE" w:rsidRDefault="00982CD6" w:rsidP="00982CD6">
      <w:pPr>
        <w:numPr>
          <w:ilvl w:val="0"/>
          <w:numId w:val="3"/>
        </w:numPr>
        <w:rPr>
          <w:rFonts w:asciiTheme="minorHAnsi" w:eastAsiaTheme="minorHAnsi" w:hAnsiTheme="minorHAnsi" w:cstheme="minorBidi"/>
          <w:snapToGrid/>
          <w:szCs w:val="22"/>
          <w:lang w:val="lt-LT"/>
        </w:rPr>
      </w:pPr>
      <w:r w:rsidRPr="00FB78AE">
        <w:rPr>
          <w:lang w:val="lt-LT"/>
        </w:rPr>
        <w:t>pasakykite gydytojui, kad vartojate šį vaistinį preparatą, jeigu Jums paskirtas šlapimo tyrimas.</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Theraflu vartojimas su maistu, gėrimais ir alkoholiu</w:t>
      </w:r>
    </w:p>
    <w:p w:rsidR="00982CD6" w:rsidRPr="00FB78AE" w:rsidRDefault="00982CD6" w:rsidP="00982CD6">
      <w:pPr>
        <w:numPr>
          <w:ilvl w:val="12"/>
          <w:numId w:val="0"/>
        </w:numPr>
        <w:tabs>
          <w:tab w:val="clear" w:pos="567"/>
        </w:tabs>
        <w:spacing w:line="240" w:lineRule="auto"/>
        <w:rPr>
          <w:rFonts w:asciiTheme="minorHAnsi" w:eastAsiaTheme="minorHAnsi" w:hAnsiTheme="minorHAnsi" w:cstheme="minorBidi"/>
          <w:snapToGrid/>
          <w:szCs w:val="22"/>
          <w:lang w:val="lt-LT"/>
        </w:rPr>
      </w:pPr>
      <w:r w:rsidRPr="00FB78AE">
        <w:rPr>
          <w:lang w:val="lt-LT"/>
        </w:rPr>
        <w:t>Negerkite alkoholio, jeigu vartojate šį vaistą.</w:t>
      </w:r>
    </w:p>
    <w:p w:rsidR="00982CD6" w:rsidRPr="00FB78AE" w:rsidRDefault="00982CD6" w:rsidP="00982CD6">
      <w:pPr>
        <w:numPr>
          <w:ilvl w:val="12"/>
          <w:numId w:val="0"/>
        </w:numPr>
        <w:tabs>
          <w:tab w:val="clear" w:pos="567"/>
        </w:tabs>
        <w:spacing w:line="240" w:lineRule="auto"/>
        <w:rPr>
          <w:rFonts w:asciiTheme="minorHAnsi" w:eastAsiaTheme="minorHAnsi" w:hAnsiTheme="minorHAnsi" w:cstheme="minorBidi"/>
          <w:snapToGrid/>
          <w:szCs w:val="22"/>
          <w:lang w:val="lt-LT"/>
        </w:rPr>
      </w:pPr>
      <w:r w:rsidRPr="00FB78AE">
        <w:rPr>
          <w:lang w:val="lt-LT"/>
        </w:rPr>
        <w:t>Šį vaistą galima vartoti su maistu arba nevalgius.</w:t>
      </w:r>
    </w:p>
    <w:p w:rsidR="00982CD6" w:rsidRPr="00FB78AE" w:rsidRDefault="00982CD6" w:rsidP="00982CD6">
      <w:pPr>
        <w:numPr>
          <w:ilvl w:val="12"/>
          <w:numId w:val="0"/>
        </w:numPr>
        <w:tabs>
          <w:tab w:val="clear" w:pos="567"/>
        </w:tabs>
        <w:spacing w:line="240" w:lineRule="auto"/>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Nėštumas, žindymo laikotarpis ir vaisingumas</w:t>
      </w:r>
    </w:p>
    <w:p w:rsidR="00982CD6" w:rsidRPr="00FB78AE" w:rsidRDefault="00982CD6" w:rsidP="00982CD6">
      <w:pPr>
        <w:numPr>
          <w:ilvl w:val="12"/>
          <w:numId w:val="0"/>
        </w:numPr>
        <w:tabs>
          <w:tab w:val="clear" w:pos="567"/>
        </w:tabs>
        <w:spacing w:line="240" w:lineRule="auto"/>
        <w:rPr>
          <w:rFonts w:asciiTheme="minorHAnsi" w:eastAsiaTheme="minorHAnsi" w:hAnsiTheme="minorHAnsi" w:cstheme="minorBidi"/>
          <w:snapToGrid/>
          <w:szCs w:val="22"/>
          <w:lang w:val="lt-LT"/>
        </w:rPr>
      </w:pPr>
      <w:r w:rsidRPr="00FB78AE">
        <w:rPr>
          <w:lang w:val="lt-LT"/>
        </w:rPr>
        <w:t>Theraflu nevartokite, jeigu esate nėščia arba žindymo laikotarpiu.</w:t>
      </w:r>
    </w:p>
    <w:p w:rsidR="00982CD6" w:rsidRPr="00FB78AE" w:rsidRDefault="00982CD6" w:rsidP="00982CD6">
      <w:pPr>
        <w:numPr>
          <w:ilvl w:val="12"/>
          <w:numId w:val="0"/>
        </w:numPr>
        <w:tabs>
          <w:tab w:val="clear" w:pos="567"/>
        </w:tabs>
        <w:spacing w:line="240" w:lineRule="auto"/>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Vairavimas ir mechanizmų valdymas</w:t>
      </w:r>
    </w:p>
    <w:p w:rsidR="00982CD6" w:rsidRPr="00FB78AE"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Šis vaistas gali sukelti galvos svaigimą. Jeigu toks poveikis pasireiškė, nevairuokite ir nedirbkite su mechanizmais.</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Theraflu sudėtyje yra sacharozės, natrio ir aspartamo</w:t>
      </w:r>
    </w:p>
    <w:p w:rsidR="00982CD6" w:rsidRPr="00FB78AE" w:rsidRDefault="00982CD6" w:rsidP="00982CD6">
      <w:pPr>
        <w:rPr>
          <w:rFonts w:asciiTheme="minorHAnsi" w:eastAsiaTheme="minorHAnsi" w:hAnsiTheme="minorHAnsi" w:cstheme="minorBidi"/>
          <w:snapToGrid/>
          <w:szCs w:val="22"/>
          <w:lang w:val="lt-LT"/>
        </w:rPr>
      </w:pPr>
      <w:r w:rsidRPr="00FB78AE">
        <w:rPr>
          <w:lang w:val="lt-LT"/>
        </w:rPr>
        <w:t xml:space="preserve">Šio </w:t>
      </w:r>
      <w:r>
        <w:rPr>
          <w:lang w:val="lt-LT"/>
        </w:rPr>
        <w:t>vaisto</w:t>
      </w:r>
      <w:r w:rsidRPr="00FB78AE">
        <w:rPr>
          <w:lang w:val="lt-LT"/>
        </w:rPr>
        <w:t xml:space="preserve"> sudėtyje yra:</w:t>
      </w:r>
    </w:p>
    <w:p w:rsidR="00982CD6" w:rsidRPr="00FB78AE" w:rsidRDefault="00982CD6" w:rsidP="00982CD6">
      <w:pPr>
        <w:numPr>
          <w:ilvl w:val="0"/>
          <w:numId w:val="7"/>
        </w:numPr>
        <w:ind w:left="567" w:hanging="567"/>
        <w:rPr>
          <w:rFonts w:asciiTheme="minorHAnsi" w:eastAsiaTheme="minorHAnsi" w:hAnsiTheme="minorHAnsi" w:cstheme="minorBidi"/>
          <w:snapToGrid/>
          <w:szCs w:val="22"/>
          <w:lang w:val="lt-LT"/>
        </w:rPr>
      </w:pPr>
      <w:r w:rsidRPr="00FB78AE">
        <w:rPr>
          <w:b/>
          <w:lang w:val="lt-LT"/>
        </w:rPr>
        <w:t>Sacharozės</w:t>
      </w:r>
      <w:r w:rsidRPr="00FB78AE">
        <w:rPr>
          <w:lang w:val="lt-LT"/>
        </w:rPr>
        <w:t xml:space="preserve">: </w:t>
      </w:r>
      <w:r w:rsidRPr="002A452E">
        <w:rPr>
          <w:lang w:val="lt-LT"/>
        </w:rPr>
        <w:t>j</w:t>
      </w:r>
      <w:r w:rsidRPr="00FB78AE">
        <w:rPr>
          <w:lang w:val="lt-LT"/>
        </w:rPr>
        <w:t xml:space="preserve">eigu gydytojas Jums yra sakęs, kad netoleruojate kokių nors angliavandenių, </w:t>
      </w:r>
      <w:r w:rsidRPr="002A452E">
        <w:rPr>
          <w:lang w:val="lt-LT"/>
        </w:rPr>
        <w:t xml:space="preserve">kreipkitės į jį prieš pradėdami vartoti šį vaistą. Šio vaisto sudėtyje yra </w:t>
      </w:r>
      <w:r w:rsidRPr="00FB78AE">
        <w:rPr>
          <w:lang w:val="lt-LT"/>
        </w:rPr>
        <w:t xml:space="preserve">2 g sacharozės vienoje dozėje. </w:t>
      </w:r>
      <w:r>
        <w:rPr>
          <w:lang w:val="lt-LT"/>
        </w:rPr>
        <w:t>Būtina</w:t>
      </w:r>
      <w:r w:rsidRPr="00FB78AE">
        <w:rPr>
          <w:lang w:val="lt-LT"/>
        </w:rPr>
        <w:t xml:space="preserve"> atsižvelgti cukriniu diabetu sergantiems </w:t>
      </w:r>
      <w:r>
        <w:rPr>
          <w:lang w:val="lt-LT"/>
        </w:rPr>
        <w:t>pacientams</w:t>
      </w:r>
      <w:r w:rsidRPr="00FB78AE">
        <w:rPr>
          <w:lang w:val="lt-LT"/>
        </w:rPr>
        <w:t>.</w:t>
      </w:r>
    </w:p>
    <w:p w:rsidR="00982CD6" w:rsidRDefault="00982CD6" w:rsidP="00982CD6">
      <w:pPr>
        <w:numPr>
          <w:ilvl w:val="0"/>
          <w:numId w:val="7"/>
        </w:numPr>
        <w:ind w:left="567" w:hanging="567"/>
        <w:rPr>
          <w:rFonts w:asciiTheme="minorHAnsi" w:eastAsiaTheme="minorHAnsi" w:hAnsiTheme="minorHAnsi" w:cstheme="minorBidi"/>
          <w:snapToGrid/>
          <w:szCs w:val="22"/>
          <w:lang w:val="lt-LT"/>
        </w:rPr>
      </w:pPr>
      <w:r w:rsidRPr="00FB78AE">
        <w:rPr>
          <w:b/>
          <w:lang w:val="lt-LT"/>
        </w:rPr>
        <w:t>Natrio</w:t>
      </w:r>
      <w:r w:rsidRPr="00FB78AE">
        <w:rPr>
          <w:lang w:val="lt-LT"/>
        </w:rPr>
        <w:t xml:space="preserve">: viename </w:t>
      </w:r>
      <w:r>
        <w:rPr>
          <w:lang w:val="lt-LT"/>
        </w:rPr>
        <w:t xml:space="preserve">šio vaisto </w:t>
      </w:r>
      <w:r w:rsidRPr="00FB78AE">
        <w:rPr>
          <w:lang w:val="lt-LT"/>
        </w:rPr>
        <w:t>paketėlyje yra 5,1 mmol (117 mg) natrio</w:t>
      </w:r>
      <w:r>
        <w:rPr>
          <w:lang w:val="lt-LT"/>
        </w:rPr>
        <w:t xml:space="preserve"> </w:t>
      </w:r>
      <w:r w:rsidRPr="009B1D9F">
        <w:rPr>
          <w:lang w:val="lt-LT"/>
        </w:rPr>
        <w:t>(valgomosios druskos sudedamosios dalies). Ta</w:t>
      </w:r>
      <w:r w:rsidRPr="00EA154A">
        <w:rPr>
          <w:lang w:val="lt-LT"/>
        </w:rPr>
        <w:t>i atitinka 6</w:t>
      </w:r>
      <w:r>
        <w:rPr>
          <w:lang w:val="lt-LT"/>
        </w:rPr>
        <w:t> </w:t>
      </w:r>
      <w:r w:rsidRPr="001B4A4F">
        <w:rPr>
          <w:lang w:val="lt-LT"/>
        </w:rPr>
        <w:t>% didžiausios rekomenduojamos natrio paros normos suaugusiesiems</w:t>
      </w:r>
      <w:r w:rsidRPr="009B1D9F">
        <w:rPr>
          <w:lang w:val="lt-LT"/>
        </w:rPr>
        <w:t xml:space="preserve">. </w:t>
      </w:r>
    </w:p>
    <w:p w:rsidR="00982CD6" w:rsidRPr="001B4A4F" w:rsidRDefault="00982CD6" w:rsidP="00982CD6">
      <w:pPr>
        <w:numPr>
          <w:ilvl w:val="0"/>
          <w:numId w:val="7"/>
        </w:numPr>
        <w:ind w:left="567" w:hanging="567"/>
        <w:rPr>
          <w:rFonts w:asciiTheme="minorHAnsi" w:eastAsiaTheme="minorHAnsi" w:hAnsiTheme="minorHAnsi" w:cstheme="minorBidi"/>
          <w:snapToGrid/>
          <w:szCs w:val="22"/>
          <w:lang w:val="lt-LT"/>
        </w:rPr>
      </w:pPr>
      <w:r w:rsidRPr="00E85155">
        <w:rPr>
          <w:b/>
          <w:szCs w:val="22"/>
          <w:lang w:val="lt-LT"/>
        </w:rPr>
        <w:t>Aspartamo</w:t>
      </w:r>
      <w:r w:rsidRPr="00E85155">
        <w:rPr>
          <w:szCs w:val="22"/>
          <w:lang w:val="lt-LT"/>
        </w:rPr>
        <w:t xml:space="preserve"> </w:t>
      </w:r>
      <w:r w:rsidRPr="00E85155">
        <w:rPr>
          <w:b/>
          <w:szCs w:val="22"/>
          <w:lang w:val="lt-LT"/>
        </w:rPr>
        <w:t>(E951)</w:t>
      </w:r>
      <w:r w:rsidRPr="001B4A4F">
        <w:rPr>
          <w:szCs w:val="22"/>
          <w:lang w:val="lt-LT"/>
        </w:rPr>
        <w:t>: kiekviename šio vaisto paketėlyje yra 30</w:t>
      </w:r>
      <w:r>
        <w:rPr>
          <w:szCs w:val="22"/>
          <w:lang w:val="lt-LT"/>
        </w:rPr>
        <w:t> </w:t>
      </w:r>
      <w:r w:rsidRPr="001B4A4F">
        <w:rPr>
          <w:szCs w:val="22"/>
          <w:lang w:val="lt-LT"/>
        </w:rPr>
        <w:t>mg aspartam</w:t>
      </w:r>
      <w:r>
        <w:rPr>
          <w:szCs w:val="22"/>
          <w:lang w:val="lt-LT"/>
        </w:rPr>
        <w:t>o</w:t>
      </w:r>
      <w:r w:rsidRPr="001B4A4F">
        <w:rPr>
          <w:szCs w:val="22"/>
          <w:lang w:val="lt-LT"/>
        </w:rPr>
        <w:t xml:space="preserve">. </w:t>
      </w:r>
      <w:r w:rsidRPr="001B4A4F">
        <w:rPr>
          <w:rFonts w:eastAsiaTheme="minorHAnsi"/>
          <w:snapToGrid/>
          <w:szCs w:val="22"/>
          <w:lang w:val="lt-LT"/>
        </w:rPr>
        <w:t>Aspartamas yra fenilalanino šaltinis. Jis gali būti kenksmingas sergantiems fenilketonurija, reta genetine liga, kuria sergant fenilaninas kaupiasi organizme, nes organizmas negali jo tinkamai pašalinti.</w:t>
      </w:r>
    </w:p>
    <w:p w:rsidR="00982CD6" w:rsidRPr="001451D3" w:rsidRDefault="00982CD6" w:rsidP="00982CD6">
      <w:pPr>
        <w:tabs>
          <w:tab w:val="clear" w:pos="567"/>
        </w:tabs>
        <w:autoSpaceDE w:val="0"/>
        <w:autoSpaceDN w:val="0"/>
        <w:adjustRightInd w:val="0"/>
        <w:spacing w:line="240" w:lineRule="auto"/>
        <w:rPr>
          <w:rFonts w:ascii="Verdana" w:eastAsiaTheme="minorHAnsi" w:hAnsi="Verdana" w:cs="Verdana"/>
          <w:snapToGrid/>
          <w:sz w:val="16"/>
          <w:szCs w:val="16"/>
          <w:lang w:val="lt-LT"/>
        </w:rPr>
      </w:pPr>
    </w:p>
    <w:p w:rsidR="00982CD6" w:rsidRPr="00FB78AE" w:rsidRDefault="00982CD6" w:rsidP="00982CD6">
      <w:pPr>
        <w:pStyle w:val="Antrat3"/>
        <w:spacing w:before="0" w:after="0" w:line="240" w:lineRule="auto"/>
        <w:rPr>
          <w:b w:val="0"/>
          <w:lang w:val="lt-LT"/>
        </w:rPr>
      </w:pPr>
      <w:r w:rsidRPr="00FB78AE">
        <w:rPr>
          <w:rFonts w:ascii="Times New Roman" w:hAnsi="Times New Roman"/>
          <w:sz w:val="22"/>
          <w:lang w:val="lt-LT"/>
        </w:rPr>
        <w:t>3.</w:t>
      </w:r>
      <w:r w:rsidRPr="00FB78AE">
        <w:rPr>
          <w:rFonts w:ascii="Times New Roman" w:hAnsi="Times New Roman"/>
          <w:sz w:val="22"/>
          <w:lang w:val="lt-LT"/>
        </w:rPr>
        <w:tab/>
        <w:t>Kaip vartoti Theraflu</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lastRenderedPageBreak/>
        <w:t>Visada vartokite šį vaistą tiksliai kaip nurodyta šiame lapelyje arba kaip nurodė gydytojas arba vaistininkas. Jeigu abejojate, kreipkitės į gydytoją arba vaistininką.</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Rekomenduojama dozė yra</w:t>
      </w:r>
    </w:p>
    <w:p w:rsidR="00982CD6" w:rsidRPr="00FB78AE" w:rsidRDefault="00982CD6" w:rsidP="00982CD6">
      <w:pPr>
        <w:rPr>
          <w:lang w:val="lt-LT"/>
        </w:rPr>
      </w:pPr>
    </w:p>
    <w:p w:rsidR="00982CD6" w:rsidRPr="00FB78AE" w:rsidRDefault="00982CD6" w:rsidP="00982CD6">
      <w:pPr>
        <w:spacing w:line="240" w:lineRule="auto"/>
        <w:ind w:right="566"/>
        <w:rPr>
          <w:rFonts w:asciiTheme="minorHAnsi" w:eastAsiaTheme="minorHAnsi" w:hAnsiTheme="minorHAnsi" w:cstheme="minorBidi"/>
          <w:snapToGrid/>
          <w:szCs w:val="22"/>
          <w:lang w:val="lt-LT"/>
        </w:rPr>
      </w:pPr>
      <w:r w:rsidRPr="00FB78AE">
        <w:rPr>
          <w:i/>
          <w:lang w:val="lt-LT"/>
        </w:rPr>
        <w:t>Suaugusiems, senyviems žmonėms, 16 metų ir vyresniems vaikams</w:t>
      </w:r>
      <w:r w:rsidRPr="002A452E">
        <w:rPr>
          <w:lang w:val="lt-LT"/>
        </w:rPr>
        <w:t xml:space="preserve">, </w:t>
      </w:r>
      <w:r w:rsidRPr="002A452E">
        <w:rPr>
          <w:i/>
          <w:lang w:val="lt-LT"/>
        </w:rPr>
        <w:t>sveriantiems ne mažiau kaip 50 kg:</w:t>
      </w:r>
    </w:p>
    <w:p w:rsidR="00982CD6" w:rsidRPr="00BF4DF1" w:rsidRDefault="00982CD6" w:rsidP="00982CD6">
      <w:pPr>
        <w:numPr>
          <w:ilvl w:val="0"/>
          <w:numId w:val="4"/>
        </w:numPr>
        <w:spacing w:line="240" w:lineRule="auto"/>
        <w:ind w:left="567" w:hanging="567"/>
        <w:rPr>
          <w:rFonts w:asciiTheme="minorHAnsi" w:eastAsiaTheme="minorHAnsi" w:hAnsiTheme="minorHAnsi" w:cstheme="minorBidi"/>
          <w:snapToGrid/>
          <w:szCs w:val="22"/>
          <w:lang w:val="lt-LT"/>
        </w:rPr>
      </w:pPr>
      <w:r w:rsidRPr="00BF4DF1">
        <w:rPr>
          <w:lang w:val="lt-LT"/>
        </w:rPr>
        <w:t>Išgerkite vieną paketėlį</w:t>
      </w:r>
      <w:r w:rsidRPr="001B4A4F">
        <w:rPr>
          <w:lang w:val="lt-LT"/>
        </w:rPr>
        <w:t xml:space="preserve"> kas 4-6 valandas pagal poreikį.</w:t>
      </w:r>
    </w:p>
    <w:p w:rsidR="00982CD6" w:rsidRPr="001B4A4F" w:rsidRDefault="00982CD6" w:rsidP="00982CD6">
      <w:pPr>
        <w:numPr>
          <w:ilvl w:val="0"/>
          <w:numId w:val="4"/>
        </w:numPr>
        <w:spacing w:line="240" w:lineRule="auto"/>
        <w:ind w:left="567" w:hanging="567"/>
        <w:rPr>
          <w:rFonts w:asciiTheme="minorHAnsi" w:eastAsiaTheme="minorHAnsi" w:hAnsiTheme="minorHAnsi" w:cstheme="minorBidi"/>
          <w:snapToGrid/>
          <w:szCs w:val="22"/>
          <w:lang w:val="lt-LT"/>
        </w:rPr>
      </w:pPr>
      <w:r w:rsidRPr="007A6DA7">
        <w:rPr>
          <w:lang w:val="lt-LT"/>
        </w:rPr>
        <w:t>Bendra paros dozė neturi viršyti 3 paketėlių</w:t>
      </w:r>
      <w:r w:rsidRPr="001B4A4F">
        <w:rPr>
          <w:lang w:val="lt-LT"/>
        </w:rPr>
        <w:t xml:space="preserve"> per 24 valandų laikotarpį. Tokia dozė atitinka 3</w:t>
      </w:r>
      <w:r>
        <w:rPr>
          <w:lang w:val="lt-LT"/>
        </w:rPr>
        <w:t> </w:t>
      </w:r>
      <w:r w:rsidRPr="001B4A4F">
        <w:rPr>
          <w:lang w:val="lt-LT"/>
        </w:rPr>
        <w:t>000 mg paracetamolio, 36,6 mg fenilefrino hidrochlorido ir 600 mg gvajfe</w:t>
      </w:r>
      <w:r w:rsidRPr="00BF4DF1">
        <w:rPr>
          <w:lang w:val="lt-LT"/>
        </w:rPr>
        <w:t>nezino.</w:t>
      </w:r>
    </w:p>
    <w:p w:rsidR="00982CD6" w:rsidRPr="00BF4DF1" w:rsidRDefault="00982CD6" w:rsidP="00982CD6">
      <w:pPr>
        <w:numPr>
          <w:ilvl w:val="0"/>
          <w:numId w:val="4"/>
        </w:numPr>
        <w:spacing w:line="240" w:lineRule="auto"/>
        <w:ind w:left="567" w:hanging="567"/>
        <w:rPr>
          <w:rFonts w:asciiTheme="minorHAnsi" w:eastAsiaTheme="minorHAnsi" w:hAnsiTheme="minorHAnsi" w:cstheme="minorBidi"/>
          <w:snapToGrid/>
          <w:szCs w:val="22"/>
          <w:lang w:val="lt-LT"/>
        </w:rPr>
      </w:pPr>
      <w:r w:rsidRPr="00D759BC">
        <w:rPr>
          <w:rFonts w:eastAsiaTheme="minorHAnsi"/>
          <w:szCs w:val="22"/>
          <w:lang w:val="lt-LT"/>
        </w:rPr>
        <w:t xml:space="preserve">Visada darykite mažiausiai 4 valandų pertrauką tarp dviejų iš eilės </w:t>
      </w:r>
      <w:r>
        <w:rPr>
          <w:rFonts w:eastAsiaTheme="minorHAnsi"/>
          <w:szCs w:val="22"/>
          <w:lang w:val="lt-LT"/>
        </w:rPr>
        <w:t>vartojamų dozių. Simptomams gydyti vartokite mažiausią veiksmingą dozę trumpiausiu laikotarpiu.</w:t>
      </w:r>
    </w:p>
    <w:p w:rsidR="00982CD6" w:rsidRPr="00FB78AE" w:rsidRDefault="00982CD6" w:rsidP="00982CD6">
      <w:pPr>
        <w:numPr>
          <w:ilvl w:val="0"/>
          <w:numId w:val="4"/>
        </w:numPr>
        <w:spacing w:line="240" w:lineRule="auto"/>
        <w:ind w:left="567" w:hanging="567"/>
        <w:rPr>
          <w:rFonts w:asciiTheme="minorHAnsi" w:eastAsiaTheme="minorHAnsi" w:hAnsiTheme="minorHAnsi" w:cstheme="minorBidi"/>
          <w:snapToGrid/>
          <w:szCs w:val="22"/>
          <w:lang w:val="lt-LT"/>
        </w:rPr>
      </w:pPr>
      <w:r w:rsidRPr="00FB78AE">
        <w:rPr>
          <w:lang w:val="lt-LT"/>
        </w:rPr>
        <w:t>Nevartokite ilgiau kaip 3 paras. Jeigu simptomai neišnyksta daugiau kaip 3 paras arba pablogėja, arba jeigu kartu su kosuliu pasireiškia aukšta temperatūra, odos bėrimas arba nepraeinantis galvos skausmas, kreipkitės į gydytoją.</w:t>
      </w:r>
    </w:p>
    <w:p w:rsidR="00982CD6" w:rsidRPr="00FB78AE" w:rsidRDefault="00982CD6" w:rsidP="00982CD6">
      <w:pPr>
        <w:rPr>
          <w:lang w:val="lt-LT"/>
        </w:rPr>
      </w:pPr>
    </w:p>
    <w:p w:rsidR="00982CD6" w:rsidRPr="00FB78AE" w:rsidRDefault="00982CD6" w:rsidP="00982CD6">
      <w:pPr>
        <w:rPr>
          <w:rFonts w:asciiTheme="minorHAnsi" w:eastAsiaTheme="minorHAnsi" w:hAnsiTheme="minorHAnsi" w:cstheme="minorBidi"/>
          <w:b/>
          <w:snapToGrid/>
          <w:szCs w:val="22"/>
          <w:lang w:val="lt-LT"/>
        </w:rPr>
      </w:pPr>
      <w:r w:rsidRPr="00FB78AE">
        <w:rPr>
          <w:b/>
          <w:lang w:val="lt-LT"/>
        </w:rPr>
        <w:t xml:space="preserve">Theraflu negalima vartoti mažiau kaip 50 kg sveriantiems suaugusiesiems, senyviems žmonėms ir paaugliams </w:t>
      </w:r>
      <w:r w:rsidRPr="002A452E">
        <w:rPr>
          <w:b/>
          <w:lang w:val="lt-LT"/>
        </w:rPr>
        <w:t xml:space="preserve">iki </w:t>
      </w:r>
      <w:r w:rsidRPr="00FB78AE">
        <w:rPr>
          <w:b/>
          <w:lang w:val="lt-LT"/>
        </w:rPr>
        <w:t>16 metų.</w:t>
      </w:r>
    </w:p>
    <w:p w:rsidR="00982CD6" w:rsidRPr="00FB78AE" w:rsidRDefault="00982CD6" w:rsidP="00982CD6">
      <w:pPr>
        <w:rPr>
          <w:lang w:val="lt-LT"/>
        </w:rPr>
      </w:pPr>
    </w:p>
    <w:p w:rsidR="00982CD6" w:rsidRPr="00FB78AE" w:rsidRDefault="00982CD6" w:rsidP="00982CD6">
      <w:pPr>
        <w:rPr>
          <w:rFonts w:asciiTheme="minorHAnsi" w:eastAsiaTheme="minorHAnsi" w:hAnsiTheme="minorHAnsi" w:cstheme="minorBidi"/>
          <w:b/>
          <w:snapToGrid/>
          <w:szCs w:val="22"/>
          <w:lang w:val="lt-LT"/>
        </w:rPr>
      </w:pPr>
      <w:r w:rsidRPr="00FB78AE">
        <w:rPr>
          <w:b/>
          <w:lang w:val="lt-LT"/>
        </w:rPr>
        <w:t>Neviršykite nurodytų dozių.</w:t>
      </w:r>
    </w:p>
    <w:p w:rsidR="00982CD6" w:rsidRPr="00FB78AE" w:rsidRDefault="00982CD6" w:rsidP="00982CD6">
      <w:pPr>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Vartojimas vaikams ir paaugliams</w:t>
      </w:r>
    </w:p>
    <w:p w:rsidR="00982CD6" w:rsidRPr="00FB78AE" w:rsidRDefault="00982CD6" w:rsidP="00982CD6">
      <w:pPr>
        <w:rPr>
          <w:rFonts w:asciiTheme="minorHAnsi" w:eastAsiaTheme="minorHAnsi" w:hAnsiTheme="minorHAnsi" w:cstheme="minorBidi"/>
          <w:snapToGrid/>
          <w:szCs w:val="22"/>
          <w:lang w:val="lt-LT"/>
        </w:rPr>
      </w:pPr>
      <w:r w:rsidRPr="00FB78AE">
        <w:rPr>
          <w:lang w:val="lt-LT"/>
        </w:rPr>
        <w:t>Nevartoti jaunesniems negu 16 metų vaikams. Nevartoti mažiau kaip 50 kg sveriantiems 16-18 metų paaugliams.</w:t>
      </w:r>
    </w:p>
    <w:p w:rsidR="00982CD6" w:rsidRPr="00FB78AE" w:rsidRDefault="00982CD6" w:rsidP="00982CD6">
      <w:pPr>
        <w:rPr>
          <w:lang w:val="lt-LT"/>
        </w:rPr>
      </w:pPr>
    </w:p>
    <w:p w:rsidR="00982CD6" w:rsidRPr="00FB78AE" w:rsidRDefault="00982CD6" w:rsidP="00982CD6">
      <w:pPr>
        <w:spacing w:line="240" w:lineRule="auto"/>
        <w:contextualSpacing/>
        <w:outlineLvl w:val="0"/>
        <w:rPr>
          <w:rFonts w:asciiTheme="minorHAnsi" w:eastAsiaTheme="minorHAnsi" w:hAnsiTheme="minorHAnsi" w:cstheme="minorBidi"/>
          <w:b/>
          <w:snapToGrid/>
          <w:color w:val="000000"/>
          <w:szCs w:val="22"/>
          <w:lang w:val="lt-LT"/>
        </w:rPr>
      </w:pPr>
      <w:r w:rsidRPr="00FB78AE">
        <w:rPr>
          <w:b/>
          <w:color w:val="000000"/>
          <w:lang w:val="lt-LT"/>
        </w:rPr>
        <w:t>Pacientams, kurių kepenų funkcija sutrikusi</w:t>
      </w:r>
    </w:p>
    <w:p w:rsidR="00982CD6" w:rsidRPr="00FB78AE" w:rsidRDefault="00982CD6" w:rsidP="00982CD6">
      <w:pPr>
        <w:rPr>
          <w:rFonts w:asciiTheme="minorHAnsi" w:eastAsiaTheme="minorHAnsi" w:hAnsiTheme="minorHAnsi" w:cstheme="minorBidi"/>
          <w:snapToGrid/>
          <w:szCs w:val="22"/>
          <w:lang w:val="lt-LT"/>
        </w:rPr>
      </w:pPr>
      <w:r w:rsidRPr="00FB78AE">
        <w:rPr>
          <w:lang w:val="lt-LT"/>
        </w:rPr>
        <w:t xml:space="preserve">Pacientams, kuriems yra kepenų funkcijos sutrikimas, dozę reikia sumažinti arba didinti dozės vartojimo intervalą. Prieš vartodami šį vaistą, kreipkitės į gydytoją. Bendra paros dozė neturi viršyti </w:t>
      </w:r>
      <w:r w:rsidRPr="002A452E">
        <w:rPr>
          <w:lang w:val="lt-LT"/>
        </w:rPr>
        <w:t>2 paketėlių per 24 valandų laikotarpį (paliekant mažiausiai 8 valandų tarpą tarp dviejų paketėlių vartojimo).</w:t>
      </w:r>
    </w:p>
    <w:p w:rsidR="00982CD6" w:rsidRPr="00FB78AE" w:rsidRDefault="00982CD6" w:rsidP="00982CD6">
      <w:pPr>
        <w:rPr>
          <w:lang w:val="lt-LT"/>
        </w:rPr>
      </w:pPr>
    </w:p>
    <w:p w:rsidR="00982CD6" w:rsidRPr="00FB78AE" w:rsidRDefault="00982CD6" w:rsidP="00982CD6">
      <w:pPr>
        <w:spacing w:line="240" w:lineRule="auto"/>
        <w:contextualSpacing/>
        <w:outlineLvl w:val="0"/>
        <w:rPr>
          <w:rFonts w:asciiTheme="minorHAnsi" w:eastAsiaTheme="minorHAnsi" w:hAnsiTheme="minorHAnsi" w:cstheme="minorBidi"/>
          <w:b/>
          <w:snapToGrid/>
          <w:color w:val="000000"/>
          <w:szCs w:val="22"/>
          <w:lang w:val="lt-LT"/>
        </w:rPr>
      </w:pPr>
      <w:r w:rsidRPr="00FB78AE">
        <w:rPr>
          <w:b/>
          <w:color w:val="000000"/>
          <w:lang w:val="lt-LT"/>
        </w:rPr>
        <w:t>Pacientams, kurių inkstų funkcija sutrikusi</w:t>
      </w:r>
    </w:p>
    <w:p w:rsidR="00982CD6" w:rsidRPr="00FB78AE" w:rsidRDefault="00982CD6" w:rsidP="00982CD6">
      <w:pPr>
        <w:spacing w:line="240" w:lineRule="auto"/>
        <w:contextualSpacing/>
        <w:outlineLvl w:val="0"/>
        <w:rPr>
          <w:rFonts w:asciiTheme="minorHAnsi" w:eastAsiaTheme="minorHAnsi" w:hAnsiTheme="minorHAnsi" w:cstheme="minorBidi"/>
          <w:snapToGrid/>
          <w:szCs w:val="22"/>
          <w:lang w:val="lt-LT"/>
        </w:rPr>
      </w:pPr>
      <w:r w:rsidRPr="00FB78AE">
        <w:rPr>
          <w:color w:val="000000"/>
          <w:lang w:val="lt-LT"/>
        </w:rPr>
        <w:t xml:space="preserve">Pacientams, kurių inkstų funkcija sutrikusi, reikia </w:t>
      </w:r>
      <w:r w:rsidRPr="00FB78AE">
        <w:rPr>
          <w:lang w:val="lt-LT"/>
        </w:rPr>
        <w:t>didinti dozės vartojimo intervalą</w:t>
      </w:r>
      <w:r w:rsidRPr="002A452E">
        <w:rPr>
          <w:color w:val="000000"/>
          <w:lang w:val="lt-LT"/>
        </w:rPr>
        <w:t xml:space="preserve">. </w:t>
      </w:r>
      <w:r w:rsidRPr="002A452E">
        <w:rPr>
          <w:lang w:val="lt-LT"/>
        </w:rPr>
        <w:t>Prieš vartodami šį vaistą, kreipkitės į gydytoją. Galima įsigyti vaisto, kurio farmacinė forma vartojimui tiktų labiau.</w:t>
      </w:r>
    </w:p>
    <w:p w:rsidR="00982CD6" w:rsidRPr="00FB78AE" w:rsidRDefault="00982CD6" w:rsidP="00982CD6">
      <w:pPr>
        <w:rPr>
          <w:lang w:val="lt-LT"/>
        </w:rPr>
      </w:pPr>
    </w:p>
    <w:p w:rsidR="00982CD6" w:rsidRPr="00FB78AE" w:rsidRDefault="00982CD6" w:rsidP="00982CD6">
      <w:pPr>
        <w:rPr>
          <w:rFonts w:asciiTheme="minorHAnsi" w:eastAsiaTheme="minorHAnsi" w:hAnsiTheme="minorHAnsi" w:cstheme="minorBidi"/>
          <w:b/>
          <w:snapToGrid/>
          <w:szCs w:val="22"/>
          <w:lang w:val="lt-LT"/>
        </w:rPr>
      </w:pPr>
      <w:r w:rsidRPr="00FB78AE">
        <w:rPr>
          <w:b/>
          <w:lang w:val="lt-LT"/>
        </w:rPr>
        <w:t>Vartojimo metodas</w:t>
      </w:r>
    </w:p>
    <w:p w:rsidR="00982CD6" w:rsidRPr="00FB78AE" w:rsidRDefault="00982CD6" w:rsidP="00982CD6">
      <w:pPr>
        <w:rPr>
          <w:rFonts w:asciiTheme="minorHAnsi" w:eastAsiaTheme="minorHAnsi" w:hAnsiTheme="minorHAnsi" w:cstheme="minorBidi"/>
          <w:b/>
          <w:snapToGrid/>
          <w:szCs w:val="22"/>
          <w:lang w:val="lt-LT"/>
        </w:rPr>
      </w:pPr>
      <w:r w:rsidRPr="00FB78AE">
        <w:rPr>
          <w:b/>
          <w:lang w:val="lt-LT"/>
        </w:rPr>
        <w:t>Vartoti tik per burną.</w:t>
      </w:r>
    </w:p>
    <w:p w:rsidR="00982CD6" w:rsidRPr="00FB78AE" w:rsidRDefault="00982CD6" w:rsidP="00982CD6">
      <w:pPr>
        <w:rPr>
          <w:rFonts w:asciiTheme="minorHAnsi" w:eastAsiaTheme="minorHAnsi" w:hAnsiTheme="minorHAnsi" w:cstheme="minorBidi"/>
          <w:snapToGrid/>
          <w:szCs w:val="22"/>
          <w:lang w:val="lt-LT"/>
        </w:rPr>
      </w:pPr>
      <w:r w:rsidRPr="00FB78AE">
        <w:rPr>
          <w:lang w:val="lt-LT"/>
        </w:rPr>
        <w:t xml:space="preserve">Vieno paketėlio turinį ištirpinti įprastame puodelyje karšto, tačiau ne verdančio vandens (250 ml). Išmaišykite, kol milteliai ištirps. </w:t>
      </w:r>
      <w:r w:rsidRPr="002A452E">
        <w:rPr>
          <w:lang w:val="lt-LT"/>
        </w:rPr>
        <w:t>Išgerti, kai tirpalas atvėsta iki gėrimui tinkamos temperatūros, tačiau, kol vis dar yra šiltas.</w:t>
      </w:r>
    </w:p>
    <w:p w:rsidR="00982CD6" w:rsidRPr="00FB78AE" w:rsidRDefault="00982CD6" w:rsidP="00982CD6">
      <w:pPr>
        <w:rPr>
          <w:lang w:val="lt-LT"/>
        </w:rPr>
      </w:pPr>
    </w:p>
    <w:p w:rsidR="00982CD6" w:rsidRPr="00FB78AE" w:rsidRDefault="00982CD6" w:rsidP="00982CD6">
      <w:pPr>
        <w:rPr>
          <w:rFonts w:asciiTheme="minorHAnsi" w:eastAsiaTheme="minorHAnsi" w:hAnsiTheme="minorHAnsi" w:cstheme="minorBidi"/>
          <w:snapToGrid/>
          <w:szCs w:val="22"/>
          <w:lang w:val="lt-LT"/>
        </w:rPr>
      </w:pPr>
      <w:r w:rsidRPr="00FB78AE">
        <w:rPr>
          <w:lang w:val="lt-LT"/>
        </w:rPr>
        <w:t>Milteliams ištirpus karštame vandenyje, skystis pasidaro drumstas, geltonos spalvos ir kvepia citrinomis ir mentoliu, be kietųjų dalelių.</w:t>
      </w:r>
    </w:p>
    <w:p w:rsidR="00982CD6" w:rsidRPr="00FB78AE" w:rsidRDefault="00982CD6" w:rsidP="00982CD6">
      <w:pPr>
        <w:numPr>
          <w:ilvl w:val="12"/>
          <w:numId w:val="0"/>
        </w:numPr>
        <w:tabs>
          <w:tab w:val="clear" w:pos="567"/>
        </w:tabs>
        <w:spacing w:line="240" w:lineRule="auto"/>
        <w:ind w:right="-2"/>
        <w:rPr>
          <w:lang w:val="lt-LT"/>
        </w:rPr>
      </w:pPr>
    </w:p>
    <w:p w:rsidR="00982CD6" w:rsidRPr="00860B51" w:rsidRDefault="00982CD6" w:rsidP="00982CD6">
      <w:pPr>
        <w:pStyle w:val="Antrat4"/>
        <w:rPr>
          <w:b w:val="0"/>
          <w:lang w:val="lt-LT"/>
        </w:rPr>
      </w:pPr>
      <w:r w:rsidRPr="00860B51">
        <w:rPr>
          <w:rFonts w:ascii="Times New Roman" w:hAnsi="Times New Roman"/>
          <w:sz w:val="22"/>
          <w:lang w:val="lt-LT"/>
        </w:rPr>
        <w:t>Ką daryti pavartojus per didelę Theraflu dozę?</w:t>
      </w:r>
    </w:p>
    <w:p w:rsidR="00982CD6" w:rsidRPr="00860B51"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860B51">
        <w:rPr>
          <w:lang w:val="lt-LT"/>
        </w:rPr>
        <w:t>Atsitiktinai išgėrus per daug dozių, būtina nedelsiant kreiptis į gydytoją. Skubi medicininė pagalba yra būtina net tuo atveju, jeigu jaučiatės gerai, kadangi pavėlavus suteikti pagalbą, gali pasireikšti sunkus kepenų pažeidimas.</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Pamiršus pavartoti Theraflu</w:t>
      </w:r>
    </w:p>
    <w:p w:rsidR="00982CD6" w:rsidRPr="00FB78AE"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Jeigu pamiršote išgerti dozę, išgerkite ją iš karto, kai tik prisiminsite, nebent jau beveik atėjo kitos dozės vartojimo laikas. Tokiu atveju gydymą tęskite taip, kaip rekomenduojama. Visada palikite mažiausiai 4 valandų intervalą tarp dviejų dozių vartojimo. Negalima vartoti dvigubos do</w:t>
      </w:r>
      <w:r w:rsidRPr="002A452E">
        <w:rPr>
          <w:lang w:val="lt-LT"/>
        </w:rPr>
        <w:t>zės, norint kompensuoti praleistą dozę.</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numPr>
          <w:ilvl w:val="12"/>
          <w:numId w:val="0"/>
        </w:numPr>
        <w:tabs>
          <w:tab w:val="clear" w:pos="567"/>
          <w:tab w:val="left" w:pos="8775"/>
        </w:tabs>
        <w:spacing w:line="240" w:lineRule="auto"/>
        <w:ind w:right="-29"/>
        <w:rPr>
          <w:rFonts w:asciiTheme="minorHAnsi" w:eastAsiaTheme="minorHAnsi" w:hAnsiTheme="minorHAnsi" w:cstheme="minorBidi"/>
          <w:snapToGrid/>
          <w:szCs w:val="22"/>
          <w:lang w:val="lt-LT"/>
        </w:rPr>
      </w:pPr>
      <w:r w:rsidRPr="00FB78AE">
        <w:rPr>
          <w:lang w:val="lt-LT"/>
        </w:rPr>
        <w:t>Jeigu kiltų daugiau klausimų dėl šio vaisto vartojimo, kreipkitės į gydytoją arba vaistininką.</w:t>
      </w:r>
    </w:p>
    <w:p w:rsidR="00982CD6" w:rsidRPr="00FB78AE" w:rsidRDefault="00982CD6" w:rsidP="00982CD6">
      <w:pPr>
        <w:numPr>
          <w:ilvl w:val="12"/>
          <w:numId w:val="0"/>
        </w:numPr>
        <w:tabs>
          <w:tab w:val="clear" w:pos="567"/>
        </w:tabs>
        <w:spacing w:line="240" w:lineRule="auto"/>
        <w:rPr>
          <w:lang w:val="lt-LT"/>
        </w:rPr>
      </w:pPr>
    </w:p>
    <w:p w:rsidR="00982CD6" w:rsidRPr="00FB78AE" w:rsidRDefault="00982CD6" w:rsidP="00982CD6">
      <w:pPr>
        <w:numPr>
          <w:ilvl w:val="12"/>
          <w:numId w:val="0"/>
        </w:numPr>
        <w:tabs>
          <w:tab w:val="clear" w:pos="567"/>
        </w:tabs>
        <w:spacing w:line="240" w:lineRule="auto"/>
        <w:rPr>
          <w:lang w:val="lt-LT"/>
        </w:rPr>
      </w:pPr>
    </w:p>
    <w:p w:rsidR="00982CD6" w:rsidRPr="00FB78AE" w:rsidRDefault="00982CD6" w:rsidP="00982CD6">
      <w:pPr>
        <w:pStyle w:val="Antrat3"/>
        <w:spacing w:before="0" w:after="0" w:line="240" w:lineRule="auto"/>
        <w:rPr>
          <w:b w:val="0"/>
          <w:lang w:val="lt-LT"/>
        </w:rPr>
      </w:pPr>
      <w:r w:rsidRPr="00FB78AE">
        <w:rPr>
          <w:rFonts w:ascii="Times New Roman" w:hAnsi="Times New Roman"/>
          <w:sz w:val="22"/>
          <w:lang w:val="lt-LT"/>
        </w:rPr>
        <w:t>4.</w:t>
      </w:r>
      <w:r w:rsidRPr="00FB78AE">
        <w:rPr>
          <w:rFonts w:ascii="Times New Roman" w:hAnsi="Times New Roman"/>
          <w:sz w:val="22"/>
          <w:lang w:val="lt-LT"/>
        </w:rPr>
        <w:tab/>
        <w:t>Galimas šalutinis poveikis</w:t>
      </w:r>
    </w:p>
    <w:p w:rsidR="00982CD6" w:rsidRPr="00FB78AE" w:rsidRDefault="00982CD6" w:rsidP="00982CD6">
      <w:pPr>
        <w:numPr>
          <w:ilvl w:val="12"/>
          <w:numId w:val="0"/>
        </w:numPr>
        <w:tabs>
          <w:tab w:val="clear" w:pos="567"/>
        </w:tabs>
        <w:spacing w:line="240" w:lineRule="auto"/>
        <w:rPr>
          <w:lang w:val="lt-LT"/>
        </w:rPr>
      </w:pPr>
    </w:p>
    <w:p w:rsidR="00982CD6" w:rsidRPr="00FB78AE" w:rsidRDefault="00982CD6" w:rsidP="00982CD6">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sidRPr="00FB78AE">
        <w:rPr>
          <w:lang w:val="lt-LT"/>
        </w:rPr>
        <w:t>Šis vaistas, kaip ir visi kiti, gali sukelti šalutinį poveikį, nors jis pasireiškia ne visiems žmonėms.</w:t>
      </w:r>
    </w:p>
    <w:p w:rsidR="00982CD6" w:rsidRPr="00FB78AE" w:rsidRDefault="00982CD6" w:rsidP="00982CD6">
      <w:pPr>
        <w:numPr>
          <w:ilvl w:val="12"/>
          <w:numId w:val="0"/>
        </w:numPr>
        <w:tabs>
          <w:tab w:val="clear" w:pos="567"/>
        </w:tabs>
        <w:spacing w:line="240" w:lineRule="auto"/>
        <w:ind w:right="-29"/>
        <w:rPr>
          <w:lang w:val="lt-LT"/>
        </w:rPr>
      </w:pPr>
    </w:p>
    <w:p w:rsidR="00982CD6" w:rsidRPr="00FB78AE" w:rsidRDefault="00982CD6" w:rsidP="00982CD6">
      <w:pPr>
        <w:numPr>
          <w:ilvl w:val="12"/>
          <w:numId w:val="0"/>
        </w:numPr>
        <w:tabs>
          <w:tab w:val="clear" w:pos="567"/>
        </w:tabs>
        <w:spacing w:line="240" w:lineRule="auto"/>
        <w:ind w:right="-29"/>
        <w:rPr>
          <w:rFonts w:asciiTheme="minorHAnsi" w:eastAsiaTheme="minorHAnsi" w:hAnsiTheme="minorHAnsi" w:cstheme="minorBidi"/>
          <w:b/>
          <w:snapToGrid/>
          <w:szCs w:val="22"/>
          <w:lang w:val="lt-LT"/>
        </w:rPr>
      </w:pPr>
      <w:r w:rsidRPr="00FB78AE">
        <w:rPr>
          <w:b/>
          <w:lang w:val="lt-LT"/>
        </w:rPr>
        <w:t>Galimas šalutinis paracetamolio poveikis:</w:t>
      </w:r>
    </w:p>
    <w:p w:rsidR="00982CD6" w:rsidRPr="00FB78AE" w:rsidRDefault="00982CD6" w:rsidP="00982CD6">
      <w:pPr>
        <w:numPr>
          <w:ilvl w:val="12"/>
          <w:numId w:val="0"/>
        </w:numPr>
        <w:tabs>
          <w:tab w:val="clear" w:pos="567"/>
        </w:tabs>
        <w:spacing w:line="240" w:lineRule="auto"/>
        <w:ind w:right="-29"/>
        <w:rPr>
          <w:lang w:val="lt-LT"/>
        </w:rPr>
      </w:pPr>
    </w:p>
    <w:p w:rsidR="00982CD6" w:rsidRPr="00FB78AE" w:rsidRDefault="00982CD6" w:rsidP="00982CD6">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sidRPr="00FB78AE">
        <w:rPr>
          <w:b/>
          <w:lang w:val="lt-LT"/>
        </w:rPr>
        <w:t>Tuoj pat nustokite vartoti Theraflu ir skubiai kreipkitės į gydytoją, jei Jums pasireiškė kuris nors iš šių sutrikimų</w:t>
      </w:r>
      <w:r w:rsidRPr="00FB78AE">
        <w:rPr>
          <w:lang w:val="lt-LT"/>
        </w:rPr>
        <w:t>:</w:t>
      </w:r>
    </w:p>
    <w:p w:rsidR="00982CD6" w:rsidRPr="00077055" w:rsidRDefault="00982CD6" w:rsidP="00982CD6">
      <w:pPr>
        <w:pStyle w:val="Sraopastraipa"/>
        <w:numPr>
          <w:ilvl w:val="0"/>
          <w:numId w:val="8"/>
        </w:numPr>
        <w:tabs>
          <w:tab w:val="clear" w:pos="567"/>
        </w:tabs>
        <w:spacing w:line="240" w:lineRule="auto"/>
        <w:ind w:left="567" w:right="-29" w:hanging="567"/>
        <w:rPr>
          <w:lang w:val="lt-LT"/>
        </w:rPr>
      </w:pPr>
      <w:r w:rsidRPr="00077055">
        <w:rPr>
          <w:lang w:val="lt-LT"/>
        </w:rPr>
        <w:t>alerginės reakcijos, įskaitant švokštimą, sunkumą kvėpuojant, veido ar burnos patinimą;</w:t>
      </w:r>
    </w:p>
    <w:p w:rsidR="00982CD6" w:rsidRPr="00077055" w:rsidRDefault="00982CD6" w:rsidP="00982CD6">
      <w:pPr>
        <w:pStyle w:val="Sraopastraipa"/>
        <w:numPr>
          <w:ilvl w:val="0"/>
          <w:numId w:val="8"/>
        </w:numPr>
        <w:tabs>
          <w:tab w:val="clear" w:pos="567"/>
        </w:tabs>
        <w:spacing w:line="240" w:lineRule="auto"/>
        <w:ind w:left="567" w:right="-29" w:hanging="567"/>
        <w:rPr>
          <w:lang w:val="lt-LT"/>
        </w:rPr>
      </w:pPr>
      <w:r w:rsidRPr="003575E6">
        <w:rPr>
          <w:lang w:val="lt-LT"/>
        </w:rPr>
        <w:t>odos bėrimas (įskaitant dilgėlinę, niežulį), odos paraudimas;</w:t>
      </w:r>
    </w:p>
    <w:p w:rsidR="00982CD6" w:rsidRPr="00077055" w:rsidRDefault="00982CD6" w:rsidP="00982CD6">
      <w:pPr>
        <w:pStyle w:val="Sraopastraipa"/>
        <w:numPr>
          <w:ilvl w:val="0"/>
          <w:numId w:val="8"/>
        </w:numPr>
        <w:tabs>
          <w:tab w:val="clear" w:pos="567"/>
        </w:tabs>
        <w:spacing w:line="240" w:lineRule="auto"/>
        <w:ind w:left="567" w:right="-29" w:hanging="567"/>
        <w:rPr>
          <w:lang w:val="lt-LT"/>
        </w:rPr>
      </w:pPr>
      <w:r w:rsidRPr="00077055">
        <w:rPr>
          <w:lang w:val="lt-LT"/>
        </w:rPr>
        <w:t>odos lupimasis, pūslės, opos, burnos opos;</w:t>
      </w:r>
    </w:p>
    <w:p w:rsidR="00982CD6" w:rsidRPr="00077055" w:rsidRDefault="00982CD6" w:rsidP="00982CD6">
      <w:pPr>
        <w:pStyle w:val="Sraopastraipa"/>
        <w:numPr>
          <w:ilvl w:val="0"/>
          <w:numId w:val="8"/>
        </w:numPr>
        <w:tabs>
          <w:tab w:val="clear" w:pos="567"/>
        </w:tabs>
        <w:spacing w:line="240" w:lineRule="auto"/>
        <w:ind w:left="567" w:right="-29" w:hanging="567"/>
        <w:rPr>
          <w:lang w:val="lt-LT"/>
        </w:rPr>
      </w:pPr>
      <w:r w:rsidRPr="00077055">
        <w:rPr>
          <w:lang w:val="lt-LT"/>
        </w:rPr>
        <w:t>kraujo sutrikimai, tokie kaip neįprastas kraujavimas ar kraujosruvos;</w:t>
      </w:r>
    </w:p>
    <w:p w:rsidR="00982CD6" w:rsidRPr="00077055" w:rsidRDefault="00982CD6" w:rsidP="00982CD6">
      <w:pPr>
        <w:pStyle w:val="Sraopastraipa"/>
        <w:numPr>
          <w:ilvl w:val="0"/>
          <w:numId w:val="8"/>
        </w:numPr>
        <w:tabs>
          <w:tab w:val="clear" w:pos="567"/>
        </w:tabs>
        <w:spacing w:line="240" w:lineRule="auto"/>
        <w:ind w:left="567" w:right="-29" w:hanging="567"/>
        <w:rPr>
          <w:lang w:val="lt-LT"/>
        </w:rPr>
      </w:pPr>
      <w:r w:rsidRPr="00077055">
        <w:rPr>
          <w:lang w:val="lt-LT"/>
        </w:rPr>
        <w:t>odos arba akių pageltimas (gelta). Tai kepenų sutrikimo požymis.</w:t>
      </w:r>
    </w:p>
    <w:p w:rsidR="00982CD6" w:rsidRPr="007A6DA7" w:rsidRDefault="00982CD6" w:rsidP="00982CD6">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sidRPr="007A6DA7">
        <w:rPr>
          <w:lang w:val="lt-LT"/>
        </w:rPr>
        <w:t xml:space="preserve">Išvardyti pašaliniai reiškiniai yra reti (gali pasireikšti </w:t>
      </w:r>
      <w:r>
        <w:rPr>
          <w:lang w:val="lt-LT"/>
        </w:rPr>
        <w:t>rečiau</w:t>
      </w:r>
      <w:r w:rsidRPr="007A6DA7">
        <w:rPr>
          <w:lang w:val="lt-LT"/>
        </w:rPr>
        <w:t xml:space="preserve"> kaip 1 iš 1</w:t>
      </w:r>
      <w:r>
        <w:rPr>
          <w:lang w:val="lt-LT"/>
        </w:rPr>
        <w:t> </w:t>
      </w:r>
      <w:r w:rsidRPr="007A6DA7">
        <w:rPr>
          <w:lang w:val="lt-LT"/>
        </w:rPr>
        <w:t xml:space="preserve">000 </w:t>
      </w:r>
      <w:r>
        <w:rPr>
          <w:lang w:val="lt-LT"/>
        </w:rPr>
        <w:t>asmenų</w:t>
      </w:r>
      <w:r w:rsidRPr="007A6DA7">
        <w:rPr>
          <w:lang w:val="lt-LT"/>
        </w:rPr>
        <w:t xml:space="preserve">) arba labai reti. Tiksliau, labai retos yra rimtos odos reakcijos (kurios gali pasireikšti </w:t>
      </w:r>
      <w:r>
        <w:rPr>
          <w:lang w:val="lt-LT"/>
        </w:rPr>
        <w:t>rečiau</w:t>
      </w:r>
      <w:r w:rsidRPr="007A6DA7">
        <w:rPr>
          <w:lang w:val="lt-LT"/>
        </w:rPr>
        <w:t xml:space="preserve"> kaip 1 iš 10</w:t>
      </w:r>
      <w:r>
        <w:rPr>
          <w:lang w:val="lt-LT"/>
        </w:rPr>
        <w:t> </w:t>
      </w:r>
      <w:r w:rsidRPr="007A6DA7">
        <w:rPr>
          <w:lang w:val="lt-LT"/>
        </w:rPr>
        <w:t>000</w:t>
      </w:r>
      <w:r>
        <w:rPr>
          <w:lang w:val="lt-LT"/>
        </w:rPr>
        <w:t xml:space="preserve"> asmenų</w:t>
      </w:r>
      <w:r w:rsidRPr="007A6DA7">
        <w:rPr>
          <w:lang w:val="lt-LT"/>
        </w:rPr>
        <w:t>).</w:t>
      </w:r>
    </w:p>
    <w:p w:rsidR="00982CD6" w:rsidRPr="007A6DA7" w:rsidRDefault="00982CD6" w:rsidP="00982CD6">
      <w:pPr>
        <w:numPr>
          <w:ilvl w:val="12"/>
          <w:numId w:val="0"/>
        </w:numPr>
        <w:tabs>
          <w:tab w:val="clear" w:pos="567"/>
        </w:tabs>
        <w:spacing w:line="240" w:lineRule="auto"/>
        <w:ind w:right="-29"/>
        <w:rPr>
          <w:lang w:val="lt-LT"/>
        </w:rPr>
      </w:pPr>
    </w:p>
    <w:p w:rsidR="00982CD6" w:rsidRPr="007576FD" w:rsidRDefault="00982CD6" w:rsidP="00982CD6">
      <w:pPr>
        <w:numPr>
          <w:ilvl w:val="12"/>
          <w:numId w:val="0"/>
        </w:numPr>
        <w:tabs>
          <w:tab w:val="clear" w:pos="567"/>
        </w:tabs>
        <w:spacing w:line="240" w:lineRule="auto"/>
        <w:ind w:right="-29"/>
        <w:rPr>
          <w:lang w:val="lt-LT"/>
        </w:rPr>
      </w:pPr>
      <w:r w:rsidRPr="007A6DA7">
        <w:rPr>
          <w:b/>
          <w:lang w:val="lt-LT"/>
        </w:rPr>
        <w:t>Kiti šalutinio poveikio reiškiniai gali pasireikšti retai arba labai retai</w:t>
      </w:r>
      <w:r w:rsidRPr="007A6DA7">
        <w:rPr>
          <w:lang w:val="lt-LT"/>
        </w:rPr>
        <w:t xml:space="preserve"> (gali pasireikšti </w:t>
      </w:r>
      <w:r>
        <w:rPr>
          <w:lang w:val="lt-LT"/>
        </w:rPr>
        <w:t>rečiau</w:t>
      </w:r>
      <w:r w:rsidRPr="007A6DA7">
        <w:rPr>
          <w:lang w:val="lt-LT"/>
        </w:rPr>
        <w:t xml:space="preserve"> kaip 1 iš 1</w:t>
      </w:r>
      <w:r>
        <w:rPr>
          <w:lang w:val="lt-LT"/>
        </w:rPr>
        <w:t> </w:t>
      </w:r>
      <w:r w:rsidRPr="007A6DA7">
        <w:rPr>
          <w:lang w:val="lt-LT"/>
        </w:rPr>
        <w:t xml:space="preserve">000 </w:t>
      </w:r>
      <w:r>
        <w:rPr>
          <w:lang w:val="lt-LT"/>
        </w:rPr>
        <w:t>asmenų</w:t>
      </w:r>
      <w:r w:rsidRPr="007A6DA7">
        <w:rPr>
          <w:lang w:val="lt-LT"/>
        </w:rPr>
        <w:t xml:space="preserve"> arba</w:t>
      </w:r>
      <w:r>
        <w:rPr>
          <w:lang w:val="lt-LT"/>
        </w:rPr>
        <w:t xml:space="preserve"> rečiau</w:t>
      </w:r>
      <w:r w:rsidRPr="007A6DA7">
        <w:rPr>
          <w:lang w:val="lt-LT"/>
        </w:rPr>
        <w:t xml:space="preserve"> kaip 1 iš 10</w:t>
      </w:r>
      <w:r>
        <w:rPr>
          <w:lang w:val="lt-LT"/>
        </w:rPr>
        <w:t> </w:t>
      </w:r>
      <w:r w:rsidRPr="007A6DA7">
        <w:rPr>
          <w:lang w:val="lt-LT"/>
        </w:rPr>
        <w:t xml:space="preserve">000 </w:t>
      </w:r>
      <w:r>
        <w:rPr>
          <w:lang w:val="lt-LT"/>
        </w:rPr>
        <w:t>asmenų</w:t>
      </w:r>
      <w:r w:rsidRPr="007A6DA7">
        <w:rPr>
          <w:lang w:val="lt-LT"/>
        </w:rPr>
        <w:t>). Jeigu pasireiškia bet kuris iš išvardytų reiškinių, kreipkitės į gydytoją:</w:t>
      </w:r>
    </w:p>
    <w:p w:rsidR="00982CD6" w:rsidRPr="003575E6" w:rsidRDefault="00982CD6" w:rsidP="00982CD6">
      <w:pPr>
        <w:pStyle w:val="Sraopastraipa"/>
        <w:numPr>
          <w:ilvl w:val="0"/>
          <w:numId w:val="9"/>
        </w:numPr>
        <w:tabs>
          <w:tab w:val="clear" w:pos="567"/>
        </w:tabs>
        <w:spacing w:line="240" w:lineRule="auto"/>
        <w:ind w:left="567" w:right="-29" w:hanging="578"/>
        <w:rPr>
          <w:lang w:val="lt-LT"/>
        </w:rPr>
      </w:pPr>
      <w:r w:rsidRPr="003575E6">
        <w:rPr>
          <w:lang w:val="lt-LT"/>
        </w:rPr>
        <w:t>pilvo skausmas ar nemalonus pojūtis pilve (viduriavimas, pykinimas ir vėmimas);</w:t>
      </w:r>
    </w:p>
    <w:p w:rsidR="00982CD6" w:rsidRPr="00237549" w:rsidRDefault="00982CD6" w:rsidP="00982CD6">
      <w:pPr>
        <w:pStyle w:val="Sraopastraipa"/>
        <w:numPr>
          <w:ilvl w:val="0"/>
          <w:numId w:val="9"/>
        </w:numPr>
        <w:tabs>
          <w:tab w:val="clear" w:pos="567"/>
        </w:tabs>
        <w:spacing w:line="240" w:lineRule="auto"/>
        <w:ind w:left="567" w:right="-29" w:hanging="578"/>
        <w:rPr>
          <w:lang w:val="lt-LT"/>
        </w:rPr>
      </w:pPr>
      <w:r w:rsidRPr="003575E6">
        <w:rPr>
          <w:lang w:val="lt-LT"/>
        </w:rPr>
        <w:t>galvos skausmas, svaigimas;</w:t>
      </w:r>
    </w:p>
    <w:p w:rsidR="00982CD6" w:rsidRPr="003575E6" w:rsidRDefault="00982CD6" w:rsidP="00982CD6">
      <w:pPr>
        <w:pStyle w:val="Sraopastraipa"/>
        <w:numPr>
          <w:ilvl w:val="0"/>
          <w:numId w:val="9"/>
        </w:numPr>
        <w:tabs>
          <w:tab w:val="clear" w:pos="567"/>
        </w:tabs>
        <w:spacing w:line="240" w:lineRule="auto"/>
        <w:ind w:left="567" w:right="-29" w:hanging="578"/>
        <w:rPr>
          <w:lang w:val="lt-LT"/>
        </w:rPr>
      </w:pPr>
      <w:r w:rsidRPr="00237549">
        <w:rPr>
          <w:lang w:val="lt-LT"/>
        </w:rPr>
        <w:t>padidėjęs</w:t>
      </w:r>
      <w:r w:rsidRPr="003575E6">
        <w:rPr>
          <w:lang w:val="lt-LT"/>
        </w:rPr>
        <w:t xml:space="preserve"> kraujospūdis, palpitacijos, greitas širdies ritmas;</w:t>
      </w:r>
    </w:p>
    <w:p w:rsidR="00982CD6" w:rsidRPr="003575E6" w:rsidRDefault="00982CD6" w:rsidP="00982CD6">
      <w:pPr>
        <w:pStyle w:val="Sraopastraipa"/>
        <w:numPr>
          <w:ilvl w:val="0"/>
          <w:numId w:val="9"/>
        </w:numPr>
        <w:tabs>
          <w:tab w:val="clear" w:pos="567"/>
        </w:tabs>
        <w:spacing w:line="240" w:lineRule="auto"/>
        <w:ind w:left="567" w:right="-29" w:hanging="578"/>
        <w:rPr>
          <w:lang w:val="lt-LT"/>
        </w:rPr>
      </w:pPr>
      <w:r w:rsidRPr="003575E6">
        <w:rPr>
          <w:lang w:val="lt-LT"/>
        </w:rPr>
        <w:t>miego sutrikimai, neramumas, nervingumas, dirglumas ar su</w:t>
      </w:r>
      <w:r>
        <w:rPr>
          <w:lang w:val="lt-LT"/>
        </w:rPr>
        <w:t>mišimas</w:t>
      </w:r>
      <w:r w:rsidRPr="003575E6">
        <w:rPr>
          <w:lang w:val="lt-LT"/>
        </w:rPr>
        <w:t>;</w:t>
      </w:r>
    </w:p>
    <w:p w:rsidR="00982CD6" w:rsidRPr="003575E6" w:rsidRDefault="00982CD6" w:rsidP="00982CD6">
      <w:pPr>
        <w:pStyle w:val="Sraopastraipa"/>
        <w:numPr>
          <w:ilvl w:val="0"/>
          <w:numId w:val="9"/>
        </w:numPr>
        <w:tabs>
          <w:tab w:val="clear" w:pos="567"/>
        </w:tabs>
        <w:spacing w:line="240" w:lineRule="auto"/>
        <w:ind w:left="567" w:right="-29" w:hanging="578"/>
        <w:rPr>
          <w:lang w:val="lt-LT"/>
        </w:rPr>
      </w:pPr>
      <w:r w:rsidRPr="003575E6">
        <w:rPr>
          <w:lang w:val="lt-LT"/>
        </w:rPr>
        <w:t>pasunkėjęs kvėpavimas;</w:t>
      </w:r>
    </w:p>
    <w:p w:rsidR="00982CD6" w:rsidRPr="003575E6" w:rsidRDefault="00982CD6" w:rsidP="00982CD6">
      <w:pPr>
        <w:pStyle w:val="Sraopastraipa"/>
        <w:numPr>
          <w:ilvl w:val="0"/>
          <w:numId w:val="9"/>
        </w:numPr>
        <w:tabs>
          <w:tab w:val="clear" w:pos="567"/>
        </w:tabs>
        <w:spacing w:line="240" w:lineRule="auto"/>
        <w:ind w:left="567" w:right="-29" w:hanging="578"/>
        <w:rPr>
          <w:lang w:val="lt-LT"/>
        </w:rPr>
      </w:pPr>
      <w:r w:rsidRPr="003575E6">
        <w:rPr>
          <w:lang w:val="lt-LT"/>
        </w:rPr>
        <w:t>vyzdžio išsiplėtimas, padidėjęs spaudimas akyje;</w:t>
      </w:r>
    </w:p>
    <w:p w:rsidR="00982CD6" w:rsidRPr="003575E6" w:rsidRDefault="00982CD6" w:rsidP="00982CD6">
      <w:pPr>
        <w:pStyle w:val="Sraopastraipa"/>
        <w:numPr>
          <w:ilvl w:val="0"/>
          <w:numId w:val="9"/>
        </w:numPr>
        <w:tabs>
          <w:tab w:val="clear" w:pos="567"/>
        </w:tabs>
        <w:spacing w:line="240" w:lineRule="auto"/>
        <w:ind w:left="567" w:right="-29" w:hanging="578"/>
        <w:rPr>
          <w:lang w:val="lt-LT"/>
        </w:rPr>
      </w:pPr>
      <w:r w:rsidRPr="003575E6">
        <w:rPr>
          <w:lang w:val="lt-LT"/>
        </w:rPr>
        <w:t>skausmingas šlapinimasis, šlapimo susilaikymas.</w:t>
      </w:r>
    </w:p>
    <w:p w:rsidR="00982CD6" w:rsidRPr="00FB78AE" w:rsidRDefault="00982CD6" w:rsidP="00982CD6">
      <w:pPr>
        <w:numPr>
          <w:ilvl w:val="12"/>
          <w:numId w:val="0"/>
        </w:numPr>
        <w:tabs>
          <w:tab w:val="clear" w:pos="567"/>
        </w:tabs>
        <w:spacing w:line="240" w:lineRule="auto"/>
        <w:ind w:right="-29"/>
        <w:rPr>
          <w:lang w:val="lt-LT"/>
        </w:rPr>
      </w:pPr>
    </w:p>
    <w:p w:rsidR="00982CD6" w:rsidRPr="00FB78AE" w:rsidRDefault="00982CD6" w:rsidP="00982CD6">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Pr>
          <w:lang w:val="lt-LT"/>
        </w:rPr>
        <w:t>Labai r</w:t>
      </w:r>
      <w:r w:rsidRPr="00FB78AE">
        <w:rPr>
          <w:lang w:val="lt-LT"/>
        </w:rPr>
        <w:t>etais atvejais gali</w:t>
      </w:r>
      <w:r w:rsidRPr="003757FB">
        <w:rPr>
          <w:lang w:val="lt-LT"/>
        </w:rPr>
        <w:t xml:space="preserve"> </w:t>
      </w:r>
      <w:r>
        <w:rPr>
          <w:lang w:val="lt-LT"/>
        </w:rPr>
        <w:t>pasireikšti kepenų sutrikimai, įskaitant</w:t>
      </w:r>
      <w:r w:rsidRPr="00FB78AE">
        <w:rPr>
          <w:lang w:val="lt-LT"/>
        </w:rPr>
        <w:t xml:space="preserve"> nenormal</w:t>
      </w:r>
      <w:r>
        <w:rPr>
          <w:lang w:val="lt-LT"/>
        </w:rPr>
        <w:t>iu</w:t>
      </w:r>
      <w:r w:rsidRPr="00FB78AE">
        <w:rPr>
          <w:lang w:val="lt-LT"/>
        </w:rPr>
        <w:t>s laboratorinių kepenų funkcijos tyrimų duomen</w:t>
      </w:r>
      <w:r>
        <w:rPr>
          <w:lang w:val="lt-LT"/>
        </w:rPr>
        <w:t>i</w:t>
      </w:r>
      <w:r w:rsidRPr="00FB78AE">
        <w:rPr>
          <w:lang w:val="lt-LT"/>
        </w:rPr>
        <w:t>s.</w:t>
      </w:r>
    </w:p>
    <w:p w:rsidR="00982CD6" w:rsidRDefault="00982CD6" w:rsidP="00982CD6">
      <w:pPr>
        <w:numPr>
          <w:ilvl w:val="12"/>
          <w:numId w:val="0"/>
        </w:numPr>
        <w:tabs>
          <w:tab w:val="clear" w:pos="567"/>
        </w:tabs>
        <w:spacing w:line="240" w:lineRule="auto"/>
        <w:ind w:right="-29"/>
        <w:rPr>
          <w:lang w:val="lt-LT"/>
        </w:rPr>
      </w:pPr>
    </w:p>
    <w:p w:rsidR="00982CD6" w:rsidRPr="00ED5BDE" w:rsidRDefault="00982CD6" w:rsidP="00982CD6">
      <w:pPr>
        <w:numPr>
          <w:ilvl w:val="12"/>
          <w:numId w:val="0"/>
        </w:numPr>
        <w:tabs>
          <w:tab w:val="clear" w:pos="567"/>
        </w:tabs>
        <w:spacing w:line="240" w:lineRule="auto"/>
        <w:ind w:right="-29"/>
        <w:rPr>
          <w:b/>
          <w:bCs/>
          <w:lang w:val="lt-LT"/>
        </w:rPr>
      </w:pPr>
      <w:r w:rsidRPr="00ED5BDE">
        <w:rPr>
          <w:b/>
          <w:bCs/>
          <w:lang w:val="lt-LT"/>
        </w:rPr>
        <w:t>Dažnis nežinomas (negali būti apskaičiuotas pagal turimus duomenis):</w:t>
      </w:r>
    </w:p>
    <w:p w:rsidR="00982CD6" w:rsidRPr="00ED5BDE" w:rsidRDefault="00982CD6" w:rsidP="00982CD6">
      <w:pPr>
        <w:numPr>
          <w:ilvl w:val="12"/>
          <w:numId w:val="0"/>
        </w:numPr>
        <w:tabs>
          <w:tab w:val="clear" w:pos="567"/>
        </w:tabs>
        <w:spacing w:line="240" w:lineRule="auto"/>
        <w:ind w:right="-29"/>
        <w:rPr>
          <w:lang w:val="lt-LT"/>
        </w:rPr>
      </w:pPr>
      <w:r w:rsidRPr="00ED5BDE">
        <w:rPr>
          <w:lang w:val="lt-LT"/>
        </w:rPr>
        <w:t>Sunkus sutrikimas, dėl kurio gali padidėti kraujo rūgštingumas (vadinamas metaboline acidoze) sunkia liga sergantiems pacientams, vartojantiems paracetamolį (žr. 2 skyrių).</w:t>
      </w:r>
    </w:p>
    <w:p w:rsidR="00982CD6" w:rsidRPr="00FB78AE" w:rsidRDefault="00982CD6" w:rsidP="00982CD6">
      <w:pPr>
        <w:numPr>
          <w:ilvl w:val="12"/>
          <w:numId w:val="0"/>
        </w:numPr>
        <w:tabs>
          <w:tab w:val="clear" w:pos="567"/>
        </w:tabs>
        <w:spacing w:line="240" w:lineRule="auto"/>
        <w:ind w:right="-29"/>
        <w:rPr>
          <w:lang w:val="lt-LT"/>
        </w:rPr>
      </w:pPr>
    </w:p>
    <w:p w:rsidR="00982CD6" w:rsidRPr="00FB78AE" w:rsidRDefault="00982CD6" w:rsidP="00982CD6">
      <w:pPr>
        <w:spacing w:line="240" w:lineRule="auto"/>
        <w:rPr>
          <w:rFonts w:asciiTheme="minorHAnsi" w:eastAsiaTheme="minorHAnsi" w:hAnsiTheme="minorHAnsi" w:cstheme="minorBidi"/>
          <w:b/>
          <w:snapToGrid/>
          <w:szCs w:val="22"/>
          <w:lang w:val="lt-LT"/>
        </w:rPr>
      </w:pPr>
      <w:r w:rsidRPr="00FB78AE">
        <w:rPr>
          <w:b/>
          <w:lang w:val="lt-LT"/>
        </w:rPr>
        <w:t>Pranešimas apie šalutinį poveikį</w:t>
      </w:r>
    </w:p>
    <w:p w:rsidR="00982CD6" w:rsidRPr="00860B51" w:rsidRDefault="00982CD6" w:rsidP="00982CD6">
      <w:pPr>
        <w:ind w:right="-449"/>
        <w:rPr>
          <w:rFonts w:asciiTheme="minorHAnsi" w:eastAsiaTheme="minorHAnsi" w:hAnsiTheme="minorHAnsi" w:cstheme="minorBidi"/>
          <w:snapToGrid/>
          <w:szCs w:val="22"/>
          <w:lang w:val="lt-LT"/>
        </w:rPr>
      </w:pPr>
      <w:r w:rsidRPr="00860B51">
        <w:rPr>
          <w:lang w:val="lt-LT"/>
        </w:rPr>
        <w:t xml:space="preserve">Jeigu pasireiškė šalutinis poveikis, įskaitant šiame lapelyje nenurodytą, pasakykite gydytojui arba vaistininkui. </w:t>
      </w:r>
      <w:r w:rsidRPr="001451D3">
        <w:rPr>
          <w:lang w:val="lt-LT"/>
        </w:rPr>
        <w:t xml:space="preserve">Pranešimą apie šalutinį poveikį galite užpildyti ir pateikti Valstybinės vaistų kontrolės tarnybos prie Lietuvos Respublikos sveikatos apsaugos ministerijos tinklalapyje </w:t>
      </w:r>
      <w:r w:rsidRPr="001451D3">
        <w:rPr>
          <w:u w:val="single"/>
          <w:lang w:val="lt-LT"/>
        </w:rPr>
        <w:t>https://vvkt.lrv.lt/lt/</w:t>
      </w:r>
      <w:r w:rsidRPr="001451D3">
        <w:rPr>
          <w:lang w:val="lt-LT"/>
        </w:rPr>
        <w:t xml:space="preserve"> nurodytais būdais arba paskambinti nemokamu telefonu </w:t>
      </w:r>
      <w:r>
        <w:rPr>
          <w:lang w:val="lt-LT"/>
        </w:rPr>
        <w:t>+370</w:t>
      </w:r>
      <w:r w:rsidRPr="001451D3">
        <w:rPr>
          <w:lang w:val="lt-LT"/>
        </w:rPr>
        <w:t xml:space="preserve"> 800 73 568. Pranešdami apie šalutinį poveikį galite mums padėti gauti daugiau informacijos apie šio vaisto saugumą.</w:t>
      </w:r>
    </w:p>
    <w:p w:rsidR="00982CD6" w:rsidRPr="00860B51" w:rsidRDefault="00982CD6" w:rsidP="00982CD6">
      <w:pPr>
        <w:ind w:right="-449"/>
        <w:rPr>
          <w:lang w:val="lt-LT"/>
        </w:rPr>
      </w:pPr>
    </w:p>
    <w:p w:rsidR="00982CD6" w:rsidRPr="00860B51" w:rsidRDefault="00982CD6" w:rsidP="00982CD6">
      <w:pPr>
        <w:ind w:right="-449"/>
        <w:rPr>
          <w:lang w:val="lt-LT"/>
        </w:rPr>
      </w:pPr>
    </w:p>
    <w:p w:rsidR="00982CD6" w:rsidRPr="00860B51" w:rsidRDefault="00982CD6" w:rsidP="00982CD6">
      <w:pPr>
        <w:pStyle w:val="Antrat3"/>
        <w:spacing w:before="0" w:after="0" w:line="240" w:lineRule="auto"/>
        <w:rPr>
          <w:b w:val="0"/>
          <w:lang w:val="lt-LT"/>
        </w:rPr>
      </w:pPr>
      <w:r w:rsidRPr="00860B51">
        <w:rPr>
          <w:rFonts w:ascii="Times New Roman" w:hAnsi="Times New Roman"/>
          <w:sz w:val="22"/>
          <w:lang w:val="lt-LT"/>
        </w:rPr>
        <w:t>5.</w:t>
      </w:r>
      <w:r w:rsidRPr="00860B51">
        <w:rPr>
          <w:rFonts w:ascii="Times New Roman" w:hAnsi="Times New Roman"/>
          <w:sz w:val="22"/>
          <w:lang w:val="lt-LT"/>
        </w:rPr>
        <w:tab/>
        <w:t>Kaip laikyti Theraflu</w:t>
      </w:r>
    </w:p>
    <w:p w:rsidR="00982CD6" w:rsidRPr="00860B51" w:rsidRDefault="00982CD6" w:rsidP="00982CD6">
      <w:pPr>
        <w:numPr>
          <w:ilvl w:val="12"/>
          <w:numId w:val="0"/>
        </w:numPr>
        <w:tabs>
          <w:tab w:val="clear" w:pos="567"/>
        </w:tabs>
        <w:spacing w:line="240" w:lineRule="auto"/>
        <w:ind w:right="-2"/>
        <w:rPr>
          <w:lang w:val="lt-LT"/>
        </w:rPr>
      </w:pPr>
    </w:p>
    <w:p w:rsidR="00982CD6" w:rsidRPr="00860B51"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860B51">
        <w:rPr>
          <w:lang w:val="lt-LT"/>
        </w:rPr>
        <w:t>Šį vaistą laikykite vaikams nepastebimoje ir nepasiekiamoje vietoje.</w:t>
      </w:r>
    </w:p>
    <w:p w:rsidR="00982CD6" w:rsidRPr="00860B51" w:rsidRDefault="00982CD6" w:rsidP="00982CD6">
      <w:pPr>
        <w:numPr>
          <w:ilvl w:val="12"/>
          <w:numId w:val="0"/>
        </w:numPr>
        <w:tabs>
          <w:tab w:val="clear" w:pos="567"/>
        </w:tabs>
        <w:spacing w:line="240" w:lineRule="auto"/>
        <w:ind w:right="-2"/>
        <w:rPr>
          <w:lang w:val="lt-LT"/>
        </w:rPr>
      </w:pPr>
    </w:p>
    <w:p w:rsidR="00982CD6" w:rsidRPr="00860B51"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860B51">
        <w:rPr>
          <w:lang w:val="lt-LT"/>
        </w:rPr>
        <w:t>Ant dėžutės ir paketėlio po „Tinka iki“ nurodytam tinkamumo laikui pasibaigus, šio vaisto vartoti negalima. Vaistas tinkamas vartoti iki paskutinės nurodyto mėnesio dienos.</w:t>
      </w:r>
    </w:p>
    <w:p w:rsidR="00982CD6" w:rsidRPr="00860B51" w:rsidRDefault="00982CD6" w:rsidP="00982CD6">
      <w:pPr>
        <w:numPr>
          <w:ilvl w:val="12"/>
          <w:numId w:val="0"/>
        </w:numPr>
        <w:tabs>
          <w:tab w:val="clear" w:pos="567"/>
        </w:tabs>
        <w:spacing w:line="240" w:lineRule="auto"/>
        <w:ind w:right="-2"/>
        <w:rPr>
          <w:lang w:val="lt-LT"/>
        </w:rPr>
      </w:pPr>
    </w:p>
    <w:p w:rsidR="00982CD6" w:rsidRPr="00860B51" w:rsidRDefault="00982CD6" w:rsidP="00982CD6">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860B51">
        <w:rPr>
          <w:lang w:val="lt-LT"/>
        </w:rPr>
        <w:t>Laikyti ne aukštesnėje kaip 25</w:t>
      </w:r>
      <w:r>
        <w:rPr>
          <w:lang w:val="lt-LT"/>
        </w:rPr>
        <w:t> </w:t>
      </w:r>
      <w:r w:rsidRPr="00860B51">
        <w:rPr>
          <w:lang w:val="lt-LT"/>
        </w:rPr>
        <w:t>°C temperatūroje.</w:t>
      </w:r>
    </w:p>
    <w:p w:rsidR="00982CD6" w:rsidRPr="00860B51" w:rsidRDefault="00982CD6" w:rsidP="00982CD6">
      <w:pPr>
        <w:numPr>
          <w:ilvl w:val="12"/>
          <w:numId w:val="0"/>
        </w:numPr>
        <w:tabs>
          <w:tab w:val="clear" w:pos="567"/>
        </w:tabs>
        <w:spacing w:line="240" w:lineRule="auto"/>
        <w:ind w:right="-2"/>
        <w:rPr>
          <w:lang w:val="lt-LT"/>
        </w:rPr>
      </w:pPr>
    </w:p>
    <w:p w:rsidR="00982CD6" w:rsidRPr="00860B51" w:rsidRDefault="00982CD6" w:rsidP="00982CD6">
      <w:pPr>
        <w:numPr>
          <w:ilvl w:val="12"/>
          <w:numId w:val="0"/>
        </w:numPr>
        <w:tabs>
          <w:tab w:val="clear" w:pos="567"/>
        </w:tabs>
        <w:spacing w:line="240" w:lineRule="auto"/>
        <w:ind w:right="-2"/>
        <w:rPr>
          <w:rFonts w:asciiTheme="minorHAnsi" w:eastAsiaTheme="minorHAnsi" w:hAnsiTheme="minorHAnsi" w:cstheme="minorBidi"/>
          <w:i/>
          <w:snapToGrid/>
          <w:szCs w:val="22"/>
          <w:lang w:val="lt-LT"/>
        </w:rPr>
      </w:pPr>
      <w:r w:rsidRPr="00860B51">
        <w:rPr>
          <w:lang w:val="lt-LT"/>
        </w:rPr>
        <w:t>Vaistų negalima išmesti į kanalizaciją arba su buitinėmis atliekomis. Kaip išmesti nereikalingus vaistus, klauskite vaistininko. Šios priemonės padės apsaugoti aplinką.</w:t>
      </w:r>
    </w:p>
    <w:p w:rsidR="00982CD6" w:rsidRPr="00860B51" w:rsidRDefault="00982CD6" w:rsidP="00982CD6">
      <w:pPr>
        <w:numPr>
          <w:ilvl w:val="12"/>
          <w:numId w:val="0"/>
        </w:numPr>
        <w:tabs>
          <w:tab w:val="clear" w:pos="567"/>
        </w:tabs>
        <w:spacing w:line="240" w:lineRule="auto"/>
        <w:ind w:right="-2"/>
        <w:rPr>
          <w:lang w:val="lt-LT"/>
        </w:rPr>
      </w:pPr>
    </w:p>
    <w:p w:rsidR="00982CD6" w:rsidRPr="00860B51" w:rsidRDefault="00982CD6" w:rsidP="00982CD6">
      <w:pPr>
        <w:numPr>
          <w:ilvl w:val="12"/>
          <w:numId w:val="0"/>
        </w:numPr>
        <w:tabs>
          <w:tab w:val="clear" w:pos="567"/>
        </w:tabs>
        <w:spacing w:line="240" w:lineRule="auto"/>
        <w:ind w:right="-2"/>
        <w:rPr>
          <w:lang w:val="lt-LT"/>
        </w:rPr>
      </w:pPr>
    </w:p>
    <w:p w:rsidR="00982CD6" w:rsidRPr="00860B51" w:rsidRDefault="00982CD6" w:rsidP="00982CD6">
      <w:pPr>
        <w:pStyle w:val="Antrat3"/>
        <w:spacing w:before="0" w:after="0" w:line="240" w:lineRule="auto"/>
        <w:rPr>
          <w:b w:val="0"/>
          <w:lang w:val="lt-LT"/>
        </w:rPr>
      </w:pPr>
      <w:r w:rsidRPr="00860B51">
        <w:rPr>
          <w:rFonts w:ascii="Times New Roman" w:hAnsi="Times New Roman"/>
          <w:sz w:val="22"/>
          <w:lang w:val="lt-LT"/>
        </w:rPr>
        <w:t>6.</w:t>
      </w:r>
      <w:r w:rsidRPr="00860B51">
        <w:rPr>
          <w:rFonts w:ascii="Times New Roman" w:hAnsi="Times New Roman"/>
          <w:b w:val="0"/>
          <w:sz w:val="22"/>
          <w:lang w:val="lt-LT"/>
        </w:rPr>
        <w:tab/>
      </w:r>
      <w:r w:rsidRPr="00860B51">
        <w:rPr>
          <w:rFonts w:ascii="Times New Roman" w:hAnsi="Times New Roman"/>
          <w:sz w:val="22"/>
          <w:lang w:val="lt-LT"/>
        </w:rPr>
        <w:t>Pakuotės turinys ir kita informacija</w:t>
      </w:r>
    </w:p>
    <w:p w:rsidR="00982CD6" w:rsidRPr="00860B51" w:rsidRDefault="00982CD6" w:rsidP="00982CD6">
      <w:pPr>
        <w:numPr>
          <w:ilvl w:val="12"/>
          <w:numId w:val="0"/>
        </w:numPr>
        <w:tabs>
          <w:tab w:val="clear" w:pos="567"/>
        </w:tabs>
        <w:spacing w:line="240" w:lineRule="auto"/>
        <w:rPr>
          <w:lang w:val="lt-LT"/>
        </w:rPr>
      </w:pPr>
    </w:p>
    <w:p w:rsidR="00982CD6" w:rsidRPr="00860B51" w:rsidRDefault="00982CD6" w:rsidP="00982CD6">
      <w:pPr>
        <w:pStyle w:val="Antrat4"/>
        <w:rPr>
          <w:b w:val="0"/>
          <w:lang w:val="lt-LT"/>
        </w:rPr>
      </w:pPr>
      <w:r w:rsidRPr="00860B51">
        <w:rPr>
          <w:rFonts w:ascii="Times New Roman" w:hAnsi="Times New Roman"/>
          <w:sz w:val="22"/>
          <w:lang w:val="lt-LT"/>
        </w:rPr>
        <w:t>Theraflu sudėtis</w:t>
      </w:r>
    </w:p>
    <w:p w:rsidR="00982CD6" w:rsidRPr="00860B51" w:rsidRDefault="00982CD6" w:rsidP="00982CD6">
      <w:pPr>
        <w:numPr>
          <w:ilvl w:val="0"/>
          <w:numId w:val="2"/>
        </w:numPr>
        <w:tabs>
          <w:tab w:val="clear" w:pos="567"/>
        </w:tabs>
        <w:spacing w:line="240" w:lineRule="auto"/>
        <w:ind w:left="567" w:right="-2" w:hanging="567"/>
        <w:rPr>
          <w:rFonts w:asciiTheme="minorHAnsi" w:eastAsiaTheme="minorHAnsi" w:hAnsiTheme="minorHAnsi" w:cstheme="minorBidi"/>
          <w:snapToGrid/>
          <w:szCs w:val="22"/>
          <w:lang w:val="lt-LT"/>
        </w:rPr>
      </w:pPr>
      <w:r w:rsidRPr="00860B51">
        <w:rPr>
          <w:b/>
          <w:lang w:val="lt-LT"/>
        </w:rPr>
        <w:t>Veikliosios medžiagos</w:t>
      </w:r>
      <w:r w:rsidRPr="00860B51">
        <w:rPr>
          <w:lang w:val="lt-LT"/>
        </w:rPr>
        <w:t xml:space="preserve"> yra paracetamolis, fenilefrino hidrochloridas ir gvajfenezinas. Kiekviename vienkartinei dozei skirtame paketėlyje yra 1000 mg paracetamolio, 12,2 mg fenilefrino hidrochlorido (kuris atitinka 10 mg fenilefrino bazės) ir 200 mg gvajfenezino.</w:t>
      </w:r>
    </w:p>
    <w:p w:rsidR="00982CD6" w:rsidRPr="00FB78AE" w:rsidRDefault="00982CD6" w:rsidP="00982CD6">
      <w:pPr>
        <w:numPr>
          <w:ilvl w:val="0"/>
          <w:numId w:val="2"/>
        </w:numPr>
        <w:tabs>
          <w:tab w:val="clear" w:pos="567"/>
        </w:tabs>
        <w:spacing w:line="240" w:lineRule="auto"/>
        <w:ind w:left="567" w:right="-2" w:hanging="567"/>
        <w:rPr>
          <w:rFonts w:asciiTheme="minorHAnsi" w:eastAsiaTheme="minorHAnsi" w:hAnsiTheme="minorHAnsi" w:cstheme="minorBidi"/>
          <w:snapToGrid/>
          <w:szCs w:val="22"/>
          <w:lang w:val="lt-LT"/>
        </w:rPr>
      </w:pPr>
      <w:r w:rsidRPr="00FB78AE">
        <w:rPr>
          <w:b/>
          <w:lang w:val="lt-LT"/>
        </w:rPr>
        <w:t>Pagalbinės medžiagos</w:t>
      </w:r>
      <w:r w:rsidRPr="00FB78AE">
        <w:rPr>
          <w:lang w:val="lt-LT"/>
        </w:rPr>
        <w:t xml:space="preserve"> s</w:t>
      </w:r>
      <w:r w:rsidRPr="002A452E">
        <w:rPr>
          <w:rFonts w:eastAsia="MS Mincho"/>
          <w:lang w:val="lt-LT"/>
        </w:rPr>
        <w:t>acharozė, n</w:t>
      </w:r>
      <w:r w:rsidRPr="002A452E">
        <w:rPr>
          <w:lang w:val="lt-LT"/>
        </w:rPr>
        <w:t xml:space="preserve">atrio citratas, bevandenė citrinų rūgštis, vyno rūgštis, citrinų kvapo aromatinė medžiaga 87A069, citrinų kvapo aromatinė medžiaga 875060 (sudėtyje yra butilhidroksianizolo), mentolio kvapo aromatinė medžiaga milteliais 876026, acesulfamo kalio druska (E950), citrinų kvapo aromatinė medžiaga 501.476/AP05.04, aspartamas (E951), citrinų kvapo aromatinė medžiaga 875928, chinolino geltonasis (E104). </w:t>
      </w:r>
      <w:r w:rsidRPr="00FB78AE">
        <w:rPr>
          <w:i/>
          <w:lang w:val="lt-LT"/>
        </w:rPr>
        <w:t xml:space="preserve">Daugiau informacijos apie pagalbines medžiagas pateikta </w:t>
      </w:r>
      <w:r w:rsidRPr="00C514AA">
        <w:rPr>
          <w:i/>
          <w:lang w:val="en-US"/>
        </w:rPr>
        <w:t xml:space="preserve">2 </w:t>
      </w:r>
      <w:r w:rsidRPr="00FB78AE">
        <w:rPr>
          <w:i/>
          <w:lang w:val="lt-LT"/>
        </w:rPr>
        <w:t>skyriaus pabaigoje</w:t>
      </w:r>
      <w:r>
        <w:t>.</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Theraflu išvaizda ir kiekis pakuotėje</w:t>
      </w:r>
    </w:p>
    <w:p w:rsidR="00982CD6" w:rsidRPr="00FB78AE" w:rsidRDefault="00982CD6" w:rsidP="00982CD6">
      <w:pPr>
        <w:rPr>
          <w:rFonts w:asciiTheme="minorHAnsi" w:eastAsiaTheme="minorHAnsi" w:hAnsiTheme="minorHAnsi" w:cstheme="minorBidi"/>
          <w:snapToGrid/>
          <w:szCs w:val="22"/>
          <w:lang w:val="lt-LT"/>
        </w:rPr>
      </w:pPr>
      <w:r w:rsidRPr="00FB78AE">
        <w:rPr>
          <w:lang w:val="lt-LT"/>
        </w:rPr>
        <w:t xml:space="preserve">Šis vaistas yra balkšvi </w:t>
      </w:r>
      <w:r w:rsidRPr="002A452E">
        <w:rPr>
          <w:lang w:val="lt-LT"/>
        </w:rPr>
        <w:t>birūs milteliai geriamajam tirpalui, be didelių sankaupų ir kietųjų dalelių priemaišų, tiekiami vienkartinei dozei skirtuose paketėliuose.</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tabs>
          <w:tab w:val="clear" w:pos="567"/>
        </w:tabs>
        <w:spacing w:line="240" w:lineRule="auto"/>
        <w:rPr>
          <w:rFonts w:asciiTheme="minorHAnsi" w:eastAsiaTheme="minorHAnsi" w:hAnsiTheme="minorHAnsi" w:cstheme="minorBidi"/>
          <w:snapToGrid/>
          <w:szCs w:val="22"/>
          <w:lang w:val="lt-LT"/>
        </w:rPr>
      </w:pPr>
      <w:r w:rsidRPr="00FB78AE">
        <w:rPr>
          <w:lang w:val="lt-LT"/>
        </w:rPr>
        <w:t>Theraflu tiekiamas pakuotėje</w:t>
      </w:r>
      <w:r w:rsidRPr="002A452E">
        <w:rPr>
          <w:lang w:val="lt-LT"/>
        </w:rPr>
        <w:t>, kurioje yra 10 vienkartinėms dozėms skirtų paketėlių.</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b w:val="0"/>
          <w:lang w:val="lt-LT"/>
        </w:rPr>
      </w:pPr>
      <w:r w:rsidRPr="00FB78AE">
        <w:rPr>
          <w:rFonts w:ascii="Times New Roman" w:hAnsi="Times New Roman"/>
          <w:sz w:val="22"/>
          <w:lang w:val="lt-LT"/>
        </w:rPr>
        <w:t>Registruotojas ir gamintojas</w:t>
      </w:r>
    </w:p>
    <w:p w:rsidR="00982CD6" w:rsidRPr="00FB78AE" w:rsidRDefault="00982CD6" w:rsidP="00982CD6">
      <w:pPr>
        <w:tabs>
          <w:tab w:val="clear" w:pos="567"/>
        </w:tabs>
        <w:spacing w:line="240" w:lineRule="auto"/>
        <w:rPr>
          <w:lang w:val="lt-LT"/>
        </w:rPr>
      </w:pPr>
    </w:p>
    <w:p w:rsidR="00982CD6" w:rsidRPr="00FB78AE" w:rsidRDefault="00982CD6" w:rsidP="00982CD6">
      <w:pPr>
        <w:tabs>
          <w:tab w:val="clear" w:pos="567"/>
        </w:tabs>
        <w:spacing w:line="240" w:lineRule="auto"/>
        <w:rPr>
          <w:rFonts w:asciiTheme="minorHAnsi" w:eastAsiaTheme="minorHAnsi" w:hAnsiTheme="minorHAnsi" w:cstheme="minorBidi"/>
          <w:i/>
          <w:snapToGrid/>
          <w:szCs w:val="22"/>
          <w:lang w:val="lt-LT"/>
        </w:rPr>
      </w:pPr>
      <w:r w:rsidRPr="00FB78AE">
        <w:rPr>
          <w:i/>
          <w:lang w:val="lt-LT"/>
        </w:rPr>
        <w:t>Registruotojas</w:t>
      </w:r>
    </w:p>
    <w:p w:rsidR="00982CD6" w:rsidRPr="001451D3" w:rsidRDefault="00982CD6" w:rsidP="00982CD6">
      <w:pPr>
        <w:tabs>
          <w:tab w:val="clear" w:pos="567"/>
        </w:tabs>
        <w:spacing w:line="240" w:lineRule="auto"/>
        <w:rPr>
          <w:szCs w:val="22"/>
          <w:lang w:val="pt-PT"/>
        </w:rPr>
      </w:pPr>
      <w:r w:rsidRPr="001451D3">
        <w:rPr>
          <w:szCs w:val="22"/>
          <w:lang w:val="pt-PT"/>
        </w:rPr>
        <w:t xml:space="preserve">Haleon Hungary Kft. </w:t>
      </w:r>
    </w:p>
    <w:p w:rsidR="00982CD6" w:rsidRPr="001451D3" w:rsidRDefault="00982CD6" w:rsidP="00982CD6">
      <w:pPr>
        <w:tabs>
          <w:tab w:val="clear" w:pos="567"/>
        </w:tabs>
        <w:spacing w:line="240" w:lineRule="auto"/>
        <w:rPr>
          <w:szCs w:val="22"/>
          <w:lang w:val="pt-PT"/>
        </w:rPr>
      </w:pPr>
      <w:r w:rsidRPr="001451D3">
        <w:rPr>
          <w:szCs w:val="22"/>
          <w:lang w:val="pt-PT"/>
        </w:rPr>
        <w:t>1124 Budapest, Csörsz utca 43</w:t>
      </w:r>
    </w:p>
    <w:p w:rsidR="00982CD6" w:rsidRPr="001451D3" w:rsidRDefault="00982CD6" w:rsidP="00982CD6">
      <w:pPr>
        <w:spacing w:line="240" w:lineRule="auto"/>
        <w:rPr>
          <w:szCs w:val="22"/>
          <w:lang w:val="pt-PT"/>
        </w:rPr>
      </w:pPr>
      <w:r w:rsidRPr="001451D3">
        <w:rPr>
          <w:szCs w:val="22"/>
          <w:lang w:val="pt-PT"/>
        </w:rPr>
        <w:t>Vengrija</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pStyle w:val="Antrat4"/>
        <w:rPr>
          <w:i/>
          <w:lang w:val="lt-LT"/>
        </w:rPr>
      </w:pPr>
      <w:r w:rsidRPr="00FB78AE">
        <w:rPr>
          <w:rFonts w:ascii="Times New Roman" w:hAnsi="Times New Roman"/>
          <w:b w:val="0"/>
          <w:i/>
          <w:sz w:val="22"/>
          <w:lang w:val="lt-LT"/>
        </w:rPr>
        <w:t>Gamintojas</w:t>
      </w:r>
    </w:p>
    <w:p w:rsidR="00982CD6" w:rsidRPr="001451D3" w:rsidRDefault="00982CD6" w:rsidP="00982CD6">
      <w:pPr>
        <w:autoSpaceDE w:val="0"/>
        <w:autoSpaceDN w:val="0"/>
        <w:adjustRightInd w:val="0"/>
        <w:rPr>
          <w:rFonts w:eastAsiaTheme="minorHAnsi"/>
          <w:szCs w:val="22"/>
          <w:lang w:val="pt-PT"/>
        </w:rPr>
      </w:pPr>
      <w:r w:rsidRPr="001451D3">
        <w:rPr>
          <w:rFonts w:eastAsiaTheme="minorHAnsi"/>
          <w:szCs w:val="22"/>
          <w:lang w:val="pt-PT"/>
        </w:rPr>
        <w:t>Haleon Germany GmbH</w:t>
      </w:r>
    </w:p>
    <w:p w:rsidR="00982CD6" w:rsidRPr="001451D3" w:rsidRDefault="00982CD6" w:rsidP="00982CD6">
      <w:pPr>
        <w:autoSpaceDE w:val="0"/>
        <w:autoSpaceDN w:val="0"/>
        <w:adjustRightInd w:val="0"/>
        <w:rPr>
          <w:rFonts w:eastAsiaTheme="minorHAnsi"/>
          <w:szCs w:val="22"/>
          <w:lang w:val="pt-PT"/>
        </w:rPr>
      </w:pPr>
      <w:r w:rsidRPr="001451D3">
        <w:rPr>
          <w:rFonts w:eastAsiaTheme="minorHAnsi"/>
          <w:szCs w:val="22"/>
          <w:lang w:val="pt-PT"/>
        </w:rPr>
        <w:t>Barthstraße 4</w:t>
      </w:r>
    </w:p>
    <w:p w:rsidR="00982CD6" w:rsidRPr="001451D3" w:rsidRDefault="00982CD6" w:rsidP="00982CD6">
      <w:pPr>
        <w:autoSpaceDE w:val="0"/>
        <w:autoSpaceDN w:val="0"/>
        <w:adjustRightInd w:val="0"/>
        <w:rPr>
          <w:rFonts w:eastAsiaTheme="minorHAnsi"/>
          <w:szCs w:val="22"/>
          <w:lang w:val="pt-PT"/>
        </w:rPr>
      </w:pPr>
      <w:r w:rsidRPr="001451D3">
        <w:rPr>
          <w:rFonts w:eastAsiaTheme="minorHAnsi"/>
          <w:szCs w:val="22"/>
          <w:lang w:val="pt-PT"/>
        </w:rPr>
        <w:t>80339 München</w:t>
      </w:r>
    </w:p>
    <w:p w:rsidR="00982CD6" w:rsidRPr="001451D3" w:rsidRDefault="00982CD6" w:rsidP="00982CD6">
      <w:pPr>
        <w:autoSpaceDE w:val="0"/>
        <w:autoSpaceDN w:val="0"/>
        <w:adjustRightInd w:val="0"/>
        <w:rPr>
          <w:rFonts w:eastAsiaTheme="minorHAnsi"/>
          <w:szCs w:val="22"/>
          <w:lang w:val="pt-PT"/>
        </w:rPr>
      </w:pPr>
      <w:r w:rsidRPr="001451D3">
        <w:rPr>
          <w:rFonts w:eastAsiaTheme="minorHAnsi"/>
          <w:szCs w:val="22"/>
          <w:lang w:val="pt-PT"/>
        </w:rPr>
        <w:t>Vokietija</w:t>
      </w:r>
    </w:p>
    <w:p w:rsidR="00982CD6" w:rsidRPr="00FB78AE" w:rsidRDefault="00982CD6" w:rsidP="00982CD6">
      <w:pPr>
        <w:numPr>
          <w:ilvl w:val="12"/>
          <w:numId w:val="0"/>
        </w:numPr>
        <w:tabs>
          <w:tab w:val="clear" w:pos="567"/>
        </w:tabs>
        <w:spacing w:line="240" w:lineRule="auto"/>
        <w:ind w:right="-2"/>
        <w:rPr>
          <w:lang w:val="lt-LT"/>
        </w:rPr>
      </w:pPr>
    </w:p>
    <w:p w:rsidR="00982CD6" w:rsidRPr="00FB78AE" w:rsidRDefault="00982CD6" w:rsidP="00982CD6">
      <w:pPr>
        <w:numPr>
          <w:ilvl w:val="12"/>
          <w:numId w:val="0"/>
        </w:numPr>
        <w:ind w:right="-2"/>
        <w:rPr>
          <w:rFonts w:asciiTheme="minorHAnsi" w:eastAsiaTheme="minorHAnsi" w:hAnsiTheme="minorHAnsi" w:cstheme="minorBidi"/>
          <w:snapToGrid/>
          <w:szCs w:val="22"/>
          <w:lang w:val="lt-LT"/>
        </w:rPr>
      </w:pPr>
      <w:r w:rsidRPr="00FB78AE">
        <w:rPr>
          <w:b/>
          <w:lang w:val="lt-LT"/>
        </w:rPr>
        <w:t xml:space="preserve">Šis vaistas </w:t>
      </w:r>
      <w:r>
        <w:rPr>
          <w:b/>
          <w:lang w:val="lt-LT"/>
        </w:rPr>
        <w:t>Europos ekonominės erdvės</w:t>
      </w:r>
      <w:r w:rsidRPr="00FB78AE">
        <w:rPr>
          <w:b/>
          <w:lang w:val="lt-LT"/>
        </w:rPr>
        <w:t xml:space="preserve"> valstybėse narėse registruotas tokiais pavadinimais</w:t>
      </w:r>
      <w:r w:rsidRPr="00FB78AE">
        <w:rPr>
          <w:lang w:val="lt-LT"/>
        </w:rPr>
        <w:t>:</w:t>
      </w:r>
    </w:p>
    <w:p w:rsidR="00982CD6" w:rsidRPr="00C514AA" w:rsidRDefault="00982CD6" w:rsidP="00982CD6">
      <w:pPr>
        <w:ind w:left="1134" w:hanging="1134"/>
        <w:rPr>
          <w:lang w:val="ru-RU"/>
        </w:rPr>
      </w:pPr>
      <w:r w:rsidRPr="001451D3">
        <w:rPr>
          <w:lang w:val="lt-LT"/>
        </w:rPr>
        <w:t>Bulgarija</w:t>
      </w:r>
      <w:r w:rsidRPr="00C514AA">
        <w:rPr>
          <w:lang w:val="ru-RU"/>
        </w:rPr>
        <w:tab/>
        <w:t xml:space="preserve">Терафлу Макс Простуда и Кашлица 1000 </w:t>
      </w:r>
      <w:r w:rsidRPr="001451D3">
        <w:rPr>
          <w:lang w:val="lt-LT"/>
        </w:rPr>
        <w:t>mg</w:t>
      </w:r>
      <w:r w:rsidRPr="00C514AA">
        <w:rPr>
          <w:lang w:val="ru-RU"/>
        </w:rPr>
        <w:t xml:space="preserve">/12,2 </w:t>
      </w:r>
      <w:r w:rsidRPr="001451D3">
        <w:rPr>
          <w:lang w:val="lt-LT"/>
        </w:rPr>
        <w:t>mg</w:t>
      </w:r>
      <w:r w:rsidRPr="00C514AA">
        <w:rPr>
          <w:lang w:val="ru-RU"/>
        </w:rPr>
        <w:t xml:space="preserve">/200 </w:t>
      </w:r>
      <w:r w:rsidRPr="001451D3">
        <w:rPr>
          <w:lang w:val="lt-LT"/>
        </w:rPr>
        <w:t>mg</w:t>
      </w:r>
      <w:r w:rsidRPr="00C514AA">
        <w:rPr>
          <w:lang w:val="ru-RU"/>
        </w:rPr>
        <w:t xml:space="preserve"> прах за перорален разтвор</w:t>
      </w:r>
    </w:p>
    <w:p w:rsidR="00982CD6" w:rsidRPr="001451D3" w:rsidRDefault="00982CD6" w:rsidP="00982CD6">
      <w:pPr>
        <w:ind w:left="1134" w:hanging="1134"/>
        <w:rPr>
          <w:lang w:val="ru-RU"/>
        </w:rPr>
      </w:pPr>
      <w:r w:rsidRPr="00C514AA">
        <w:t>Kroatija</w:t>
      </w:r>
      <w:r w:rsidRPr="001451D3">
        <w:rPr>
          <w:lang w:val="ru-RU"/>
        </w:rPr>
        <w:tab/>
      </w:r>
      <w:r w:rsidRPr="00C514AA">
        <w:t>Theraflu</w:t>
      </w:r>
      <w:r w:rsidRPr="001451D3">
        <w:rPr>
          <w:lang w:val="ru-RU"/>
        </w:rPr>
        <w:t xml:space="preserve"> </w:t>
      </w:r>
      <w:r w:rsidRPr="00C514AA">
        <w:t>Max</w:t>
      </w:r>
      <w:r w:rsidRPr="001451D3">
        <w:rPr>
          <w:lang w:val="ru-RU"/>
        </w:rPr>
        <w:t xml:space="preserve"> 1000</w:t>
      </w:r>
      <w:r w:rsidRPr="00C514AA">
        <w:t> mg</w:t>
      </w:r>
      <w:r w:rsidRPr="001451D3">
        <w:rPr>
          <w:lang w:val="ru-RU"/>
        </w:rPr>
        <w:t>/12,2</w:t>
      </w:r>
      <w:r w:rsidRPr="00C514AA">
        <w:t> mg</w:t>
      </w:r>
      <w:r w:rsidRPr="001451D3">
        <w:rPr>
          <w:lang w:val="ru-RU"/>
        </w:rPr>
        <w:t>/200</w:t>
      </w:r>
      <w:r w:rsidRPr="00C514AA">
        <w:t> mg</w:t>
      </w:r>
      <w:r w:rsidRPr="001451D3">
        <w:rPr>
          <w:lang w:val="ru-RU"/>
        </w:rPr>
        <w:t xml:space="preserve"> </w:t>
      </w:r>
      <w:r w:rsidRPr="00C514AA">
        <w:t>pra</w:t>
      </w:r>
      <w:r w:rsidRPr="001451D3">
        <w:rPr>
          <w:lang w:val="ru-RU"/>
        </w:rPr>
        <w:t>š</w:t>
      </w:r>
      <w:r w:rsidRPr="00C514AA">
        <w:t>ak</w:t>
      </w:r>
      <w:r w:rsidRPr="001451D3">
        <w:rPr>
          <w:lang w:val="ru-RU"/>
        </w:rPr>
        <w:t xml:space="preserve"> </w:t>
      </w:r>
      <w:r w:rsidRPr="00C514AA">
        <w:t>za</w:t>
      </w:r>
      <w:r w:rsidRPr="001451D3">
        <w:rPr>
          <w:lang w:val="ru-RU"/>
        </w:rPr>
        <w:t xml:space="preserve"> </w:t>
      </w:r>
      <w:r w:rsidRPr="00C514AA">
        <w:t>oralnu</w:t>
      </w:r>
      <w:r w:rsidRPr="001451D3">
        <w:rPr>
          <w:lang w:val="ru-RU"/>
        </w:rPr>
        <w:t xml:space="preserve"> </w:t>
      </w:r>
      <w:r w:rsidRPr="00C514AA">
        <w:t>otopinu</w:t>
      </w:r>
    </w:p>
    <w:p w:rsidR="00982CD6" w:rsidRPr="001451D3" w:rsidRDefault="00982CD6" w:rsidP="00982CD6">
      <w:pPr>
        <w:ind w:left="1134" w:hanging="1134"/>
        <w:rPr>
          <w:lang w:val="ru-RU"/>
        </w:rPr>
      </w:pPr>
      <w:r w:rsidRPr="00C514AA">
        <w:t>Kipras</w:t>
      </w:r>
      <w:r w:rsidRPr="001451D3">
        <w:rPr>
          <w:lang w:val="ru-RU"/>
        </w:rPr>
        <w:tab/>
      </w:r>
      <w:r w:rsidRPr="00C514AA">
        <w:t>Panadol</w:t>
      </w:r>
      <w:r w:rsidRPr="001451D3">
        <w:rPr>
          <w:lang w:val="ru-RU"/>
        </w:rPr>
        <w:t xml:space="preserve"> </w:t>
      </w:r>
      <w:r w:rsidRPr="00C514AA">
        <w:t>Cold</w:t>
      </w:r>
      <w:r w:rsidRPr="001451D3">
        <w:rPr>
          <w:lang w:val="ru-RU"/>
        </w:rPr>
        <w:t xml:space="preserve"> &amp; </w:t>
      </w:r>
      <w:r w:rsidRPr="00C514AA">
        <w:t>Flu</w:t>
      </w:r>
      <w:r w:rsidRPr="001451D3">
        <w:rPr>
          <w:lang w:val="ru-RU"/>
        </w:rPr>
        <w:t xml:space="preserve"> &amp; </w:t>
      </w:r>
      <w:r w:rsidRPr="00C514AA">
        <w:t>Cough</w:t>
      </w:r>
    </w:p>
    <w:p w:rsidR="00982CD6" w:rsidRPr="001451D3" w:rsidRDefault="00982CD6" w:rsidP="00982CD6">
      <w:pPr>
        <w:ind w:left="1134" w:hanging="1134"/>
        <w:rPr>
          <w:lang w:val="ru-RU"/>
        </w:rPr>
      </w:pPr>
      <w:r w:rsidRPr="001451D3">
        <w:rPr>
          <w:lang w:val="ru-RU"/>
        </w:rPr>
        <w:t>Č</w:t>
      </w:r>
      <w:r w:rsidRPr="00C514AA">
        <w:t>ekija</w:t>
      </w:r>
      <w:r w:rsidRPr="001451D3">
        <w:rPr>
          <w:lang w:val="ru-RU"/>
        </w:rPr>
        <w:tab/>
      </w:r>
      <w:r w:rsidRPr="00D22E62">
        <w:rPr>
          <w:noProof/>
          <w:szCs w:val="22"/>
          <w:lang w:val="lv-LV"/>
        </w:rPr>
        <w:t>Panadol</w:t>
      </w:r>
      <w:r w:rsidRPr="000B3DA9">
        <w:rPr>
          <w:lang w:val="lv-LV"/>
        </w:rPr>
        <w:t xml:space="preserve"> Forte </w:t>
      </w:r>
      <w:r w:rsidRPr="00D22E62">
        <w:rPr>
          <w:noProof/>
          <w:szCs w:val="22"/>
          <w:lang w:val="lv-LV"/>
        </w:rPr>
        <w:t xml:space="preserve">chřipka a kašel </w:t>
      </w:r>
      <w:r w:rsidRPr="000B3DA9">
        <w:rPr>
          <w:lang w:val="lv-LV"/>
        </w:rPr>
        <w:t>horký nápoj</w:t>
      </w:r>
      <w:r w:rsidRPr="00D22E62">
        <w:rPr>
          <w:noProof/>
          <w:szCs w:val="22"/>
          <w:lang w:val="lv-LV"/>
        </w:rPr>
        <w:t xml:space="preserve"> citron</w:t>
      </w:r>
    </w:p>
    <w:p w:rsidR="00982CD6" w:rsidRPr="001451D3" w:rsidRDefault="00982CD6" w:rsidP="00982CD6">
      <w:pPr>
        <w:ind w:left="1134" w:hanging="1134"/>
        <w:rPr>
          <w:lang w:val="ru-RU"/>
        </w:rPr>
      </w:pPr>
      <w:r w:rsidRPr="00C514AA">
        <w:t>Estija</w:t>
      </w:r>
      <w:r w:rsidRPr="001451D3">
        <w:rPr>
          <w:lang w:val="ru-RU"/>
        </w:rPr>
        <w:tab/>
      </w:r>
      <w:r w:rsidRPr="001451D3">
        <w:rPr>
          <w:lang w:val="ru-RU"/>
        </w:rPr>
        <w:tab/>
      </w:r>
      <w:r w:rsidRPr="00C514AA">
        <w:t>Theraflu</w:t>
      </w:r>
    </w:p>
    <w:p w:rsidR="00982CD6" w:rsidRPr="00C514AA" w:rsidRDefault="00982CD6" w:rsidP="00982CD6">
      <w:pPr>
        <w:tabs>
          <w:tab w:val="left" w:pos="1418"/>
        </w:tabs>
        <w:ind w:left="1134" w:hanging="1134"/>
        <w:rPr>
          <w:lang w:val="de-CH"/>
        </w:rPr>
      </w:pPr>
      <w:r w:rsidRPr="00C514AA">
        <w:t>Vokietija</w:t>
      </w:r>
      <w:r w:rsidRPr="001451D3">
        <w:rPr>
          <w:lang w:val="ru-RU"/>
        </w:rPr>
        <w:t xml:space="preserve">      </w:t>
      </w:r>
      <w:r w:rsidRPr="00605CD9">
        <w:rPr>
          <w:color w:val="000000"/>
          <w:szCs w:val="22"/>
          <w:shd w:val="clear" w:color="auto" w:fill="FFFFFF"/>
        </w:rPr>
        <w:t>Otri</w:t>
      </w:r>
      <w:r w:rsidRPr="001451D3">
        <w:rPr>
          <w:color w:val="000000"/>
          <w:szCs w:val="22"/>
          <w:shd w:val="clear" w:color="auto" w:fill="FFFFFF"/>
          <w:lang w:val="ru-RU"/>
        </w:rPr>
        <w:t xml:space="preserve"> </w:t>
      </w:r>
      <w:r w:rsidRPr="00605CD9">
        <w:rPr>
          <w:color w:val="000000"/>
          <w:szCs w:val="22"/>
          <w:shd w:val="clear" w:color="auto" w:fill="FFFFFF"/>
        </w:rPr>
        <w:t>Complex</w:t>
      </w:r>
      <w:r w:rsidRPr="001451D3">
        <w:rPr>
          <w:color w:val="000000"/>
          <w:szCs w:val="22"/>
          <w:shd w:val="clear" w:color="auto" w:fill="FFFFFF"/>
          <w:lang w:val="ru-RU"/>
        </w:rPr>
        <w:t xml:space="preserve"> </w:t>
      </w:r>
      <w:r w:rsidRPr="00605CD9">
        <w:rPr>
          <w:color w:val="000000"/>
          <w:szCs w:val="22"/>
          <w:shd w:val="clear" w:color="auto" w:fill="FFFFFF"/>
        </w:rPr>
        <w:t>forte</w:t>
      </w:r>
      <w:r w:rsidRPr="001451D3">
        <w:rPr>
          <w:color w:val="000000"/>
          <w:szCs w:val="22"/>
          <w:shd w:val="clear" w:color="auto" w:fill="FFFFFF"/>
          <w:lang w:val="ru-RU"/>
        </w:rPr>
        <w:t xml:space="preserve"> </w:t>
      </w:r>
      <w:r w:rsidRPr="00605CD9">
        <w:rPr>
          <w:color w:val="000000"/>
          <w:szCs w:val="22"/>
          <w:shd w:val="clear" w:color="auto" w:fill="FFFFFF"/>
        </w:rPr>
        <w:t>Erk</w:t>
      </w:r>
      <w:r w:rsidRPr="001451D3">
        <w:rPr>
          <w:color w:val="000000"/>
          <w:szCs w:val="22"/>
          <w:shd w:val="clear" w:color="auto" w:fill="FFFFFF"/>
          <w:lang w:val="ru-RU"/>
        </w:rPr>
        <w:t>ä</w:t>
      </w:r>
      <w:r w:rsidRPr="00605CD9">
        <w:rPr>
          <w:color w:val="000000"/>
          <w:szCs w:val="22"/>
          <w:shd w:val="clear" w:color="auto" w:fill="FFFFFF"/>
        </w:rPr>
        <w:t>ltungsgetr</w:t>
      </w:r>
      <w:r w:rsidRPr="001451D3">
        <w:rPr>
          <w:color w:val="000000"/>
          <w:szCs w:val="22"/>
          <w:shd w:val="clear" w:color="auto" w:fill="FFFFFF"/>
          <w:lang w:val="ru-RU"/>
        </w:rPr>
        <w:t>ä</w:t>
      </w:r>
      <w:r w:rsidRPr="00605CD9">
        <w:rPr>
          <w:color w:val="000000"/>
          <w:szCs w:val="22"/>
          <w:shd w:val="clear" w:color="auto" w:fill="FFFFFF"/>
        </w:rPr>
        <w:t>nk</w:t>
      </w:r>
      <w:r w:rsidRPr="001451D3">
        <w:rPr>
          <w:lang w:val="ru-RU"/>
        </w:rPr>
        <w:t xml:space="preserve"> </w:t>
      </w:r>
      <w:r w:rsidRPr="00C514AA">
        <w:rPr>
          <w:lang w:val="de-CH"/>
        </w:rPr>
        <w:t>1000 mg/12.2 mg/200 mg</w:t>
      </w:r>
    </w:p>
    <w:p w:rsidR="00982CD6" w:rsidRPr="00C514AA" w:rsidRDefault="00982CD6" w:rsidP="00982CD6">
      <w:pPr>
        <w:ind w:left="1134" w:hanging="1134"/>
        <w:rPr>
          <w:lang w:val="de-CH"/>
        </w:rPr>
      </w:pPr>
      <w:r w:rsidRPr="00C514AA">
        <w:rPr>
          <w:lang w:val="de-CH"/>
        </w:rPr>
        <w:tab/>
      </w:r>
      <w:r w:rsidRPr="00C514AA">
        <w:rPr>
          <w:lang w:val="de-CH"/>
        </w:rPr>
        <w:tab/>
        <w:t>Pulver zur Herstellung einer Lösung zum Einnehmen</w:t>
      </w:r>
      <w:r w:rsidRPr="00C514AA" w:rsidDel="00C57495">
        <w:rPr>
          <w:lang w:val="de-CH"/>
        </w:rPr>
        <w:t xml:space="preserve"> </w:t>
      </w:r>
    </w:p>
    <w:p w:rsidR="00982CD6" w:rsidRPr="001451D3" w:rsidRDefault="00982CD6" w:rsidP="00982CD6">
      <w:pPr>
        <w:ind w:left="1134" w:hanging="1134"/>
        <w:rPr>
          <w:lang w:val="de-CH"/>
        </w:rPr>
      </w:pPr>
      <w:r w:rsidRPr="001451D3">
        <w:rPr>
          <w:lang w:val="de-CH"/>
        </w:rPr>
        <w:t>Graikija</w:t>
      </w:r>
      <w:r w:rsidRPr="001451D3">
        <w:rPr>
          <w:lang w:val="de-CH"/>
        </w:rPr>
        <w:tab/>
        <w:t>Panadol Cold &amp; Flu &amp; Cough</w:t>
      </w:r>
    </w:p>
    <w:p w:rsidR="00982CD6" w:rsidRPr="001451D3" w:rsidRDefault="00982CD6" w:rsidP="00982CD6">
      <w:pPr>
        <w:ind w:left="1134" w:hanging="1134"/>
        <w:rPr>
          <w:lang w:val="de-CH"/>
        </w:rPr>
      </w:pPr>
      <w:r w:rsidRPr="001451D3">
        <w:rPr>
          <w:lang w:val="de-CH"/>
        </w:rPr>
        <w:t>Vengrija</w:t>
      </w:r>
      <w:r w:rsidRPr="001451D3">
        <w:rPr>
          <w:lang w:val="de-CH"/>
        </w:rPr>
        <w:tab/>
        <w:t>Neo Citran Max köptetővel por belsőleges oldathoz</w:t>
      </w:r>
    </w:p>
    <w:p w:rsidR="00982CD6" w:rsidRPr="00C514AA" w:rsidRDefault="00982CD6" w:rsidP="00982CD6">
      <w:pPr>
        <w:ind w:left="1134" w:hanging="1134"/>
        <w:rPr>
          <w:lang w:val="it-IT"/>
        </w:rPr>
      </w:pPr>
      <w:r w:rsidRPr="00C514AA">
        <w:rPr>
          <w:lang w:val="it-IT"/>
        </w:rPr>
        <w:t>Latvija</w:t>
      </w:r>
      <w:r w:rsidRPr="00C514AA">
        <w:rPr>
          <w:lang w:val="it-IT"/>
        </w:rPr>
        <w:tab/>
        <w:t>Theraflu 1000 mg/12,2 mg/200 mg pulveris iekšķīgi lietojama šķīduma</w:t>
      </w:r>
    </w:p>
    <w:p w:rsidR="00982CD6" w:rsidRPr="00C514AA" w:rsidRDefault="00982CD6" w:rsidP="00982CD6">
      <w:pPr>
        <w:ind w:left="1134" w:hanging="1134"/>
        <w:rPr>
          <w:lang w:val="it-IT"/>
        </w:rPr>
      </w:pPr>
      <w:r w:rsidRPr="00C514AA">
        <w:rPr>
          <w:lang w:val="it-IT"/>
        </w:rPr>
        <w:tab/>
      </w:r>
      <w:r w:rsidRPr="00C514AA">
        <w:rPr>
          <w:lang w:val="it-IT"/>
        </w:rPr>
        <w:tab/>
        <w:t>agatavošanai</w:t>
      </w:r>
    </w:p>
    <w:p w:rsidR="00982CD6" w:rsidRPr="00C514AA" w:rsidRDefault="00982CD6" w:rsidP="00982CD6">
      <w:pPr>
        <w:ind w:left="1134" w:hanging="1134"/>
        <w:rPr>
          <w:lang w:val="it-IT"/>
        </w:rPr>
      </w:pPr>
      <w:r w:rsidRPr="00C514AA">
        <w:rPr>
          <w:lang w:val="it-IT"/>
        </w:rPr>
        <w:t>Lietuva</w:t>
      </w:r>
      <w:r w:rsidRPr="00C514AA">
        <w:rPr>
          <w:lang w:val="it-IT"/>
        </w:rPr>
        <w:tab/>
        <w:t>Theraflu 1000 mg/12,2 mg/200 mg milteliai geriamajam tirpalui</w:t>
      </w:r>
    </w:p>
    <w:p w:rsidR="00982CD6" w:rsidRPr="00C514AA" w:rsidRDefault="00982CD6" w:rsidP="00982CD6">
      <w:pPr>
        <w:ind w:left="1134" w:hanging="1134"/>
        <w:rPr>
          <w:lang w:val="es-ES"/>
        </w:rPr>
      </w:pPr>
      <w:r w:rsidRPr="00C514AA">
        <w:rPr>
          <w:lang w:val="es-ES"/>
        </w:rPr>
        <w:t>Lenkija</w:t>
      </w:r>
      <w:r w:rsidRPr="00C514AA">
        <w:rPr>
          <w:lang w:val="es-ES"/>
        </w:rPr>
        <w:tab/>
        <w:t>Theraflu Total Grip</w:t>
      </w:r>
    </w:p>
    <w:p w:rsidR="00982CD6" w:rsidRPr="00C514AA" w:rsidRDefault="00982CD6" w:rsidP="00982CD6">
      <w:pPr>
        <w:ind w:left="1134" w:hanging="1134"/>
        <w:rPr>
          <w:lang w:val="es-ES"/>
        </w:rPr>
      </w:pPr>
      <w:r w:rsidRPr="00C514AA">
        <w:rPr>
          <w:lang w:val="es-ES"/>
        </w:rPr>
        <w:t>Rumunija     THERAFLU MAX RĂCEALĂ ŞI TUSE 1000 mg/200 mg/12,2 mg pulbere</w:t>
      </w:r>
    </w:p>
    <w:p w:rsidR="00982CD6" w:rsidRPr="00C514AA" w:rsidRDefault="00982CD6" w:rsidP="00982CD6">
      <w:pPr>
        <w:ind w:left="1134" w:hanging="1134"/>
        <w:rPr>
          <w:lang w:val="es-ES"/>
        </w:rPr>
      </w:pPr>
      <w:r w:rsidRPr="00C514AA">
        <w:rPr>
          <w:lang w:val="es-ES"/>
        </w:rPr>
        <w:tab/>
      </w:r>
      <w:r w:rsidRPr="00C514AA">
        <w:rPr>
          <w:lang w:val="es-ES"/>
        </w:rPr>
        <w:tab/>
        <w:t>pentu soluţie orală</w:t>
      </w:r>
    </w:p>
    <w:p w:rsidR="00982CD6" w:rsidRPr="00C514AA" w:rsidRDefault="00982CD6" w:rsidP="00982CD6">
      <w:pPr>
        <w:ind w:left="567" w:hanging="567"/>
        <w:rPr>
          <w:lang w:val="es-ES"/>
        </w:rPr>
      </w:pPr>
      <w:r w:rsidRPr="00C514AA">
        <w:rPr>
          <w:lang w:val="es-ES"/>
        </w:rPr>
        <w:t>Slovakija</w:t>
      </w:r>
      <w:r w:rsidRPr="00C514AA">
        <w:rPr>
          <w:lang w:val="es-ES"/>
        </w:rPr>
        <w:tab/>
        <w:t>Theraflu Forte chrípka a kašeľ horúci nápoj</w:t>
      </w:r>
    </w:p>
    <w:p w:rsidR="00982CD6" w:rsidRPr="00C514AA" w:rsidRDefault="00982CD6" w:rsidP="00982CD6">
      <w:pPr>
        <w:ind w:left="567" w:hanging="567"/>
        <w:rPr>
          <w:lang w:val="es-ES"/>
        </w:rPr>
      </w:pPr>
      <w:r w:rsidRPr="00C514AA">
        <w:rPr>
          <w:lang w:val="es-ES"/>
        </w:rPr>
        <w:t>Slovėnija</w:t>
      </w:r>
      <w:r w:rsidRPr="00C514AA">
        <w:rPr>
          <w:lang w:val="es-ES"/>
        </w:rPr>
        <w:tab/>
        <w:t>Theraflu 1000 mg/200 mg/12,2 mg prašek za peroralno raztopino</w:t>
      </w:r>
    </w:p>
    <w:p w:rsidR="00982CD6" w:rsidRPr="00FB78AE" w:rsidRDefault="00982CD6" w:rsidP="00982CD6">
      <w:pPr>
        <w:ind w:left="567" w:hanging="567"/>
        <w:rPr>
          <w:lang w:val="lt-LT"/>
        </w:rPr>
      </w:pPr>
    </w:p>
    <w:p w:rsidR="00982CD6" w:rsidRPr="00FB78AE" w:rsidRDefault="00982CD6" w:rsidP="00982CD6">
      <w:pPr>
        <w:ind w:left="567" w:hanging="567"/>
        <w:rPr>
          <w:lang w:val="lt-LT"/>
        </w:rPr>
      </w:pPr>
    </w:p>
    <w:p w:rsidR="00982CD6" w:rsidRPr="00FB78AE" w:rsidRDefault="00982CD6" w:rsidP="00982CD6">
      <w:pPr>
        <w:numPr>
          <w:ilvl w:val="12"/>
          <w:numId w:val="0"/>
        </w:numPr>
        <w:tabs>
          <w:tab w:val="clear" w:pos="567"/>
        </w:tabs>
        <w:spacing w:line="240" w:lineRule="auto"/>
        <w:ind w:right="-2"/>
        <w:rPr>
          <w:rFonts w:asciiTheme="minorHAnsi" w:eastAsiaTheme="minorHAnsi" w:hAnsiTheme="minorHAnsi" w:cstheme="minorBidi"/>
          <w:b/>
          <w:snapToGrid/>
          <w:szCs w:val="22"/>
          <w:lang w:val="lt-LT"/>
        </w:rPr>
      </w:pPr>
      <w:r w:rsidRPr="00FB78AE">
        <w:rPr>
          <w:b/>
          <w:lang w:val="lt-LT"/>
        </w:rPr>
        <w:t>Šis pakuotės lapelis paskutinį kartą peržiūrėtas</w:t>
      </w:r>
      <w:r>
        <w:rPr>
          <w:b/>
          <w:lang w:val="lt-LT"/>
        </w:rPr>
        <w:t xml:space="preserve"> 2025-02-26.</w:t>
      </w:r>
    </w:p>
    <w:p w:rsidR="00982CD6" w:rsidRPr="00FB78AE" w:rsidRDefault="00982CD6" w:rsidP="00982CD6">
      <w:pPr>
        <w:numPr>
          <w:ilvl w:val="12"/>
          <w:numId w:val="0"/>
        </w:numPr>
        <w:spacing w:line="240" w:lineRule="auto"/>
        <w:ind w:right="-2"/>
        <w:rPr>
          <w:lang w:val="lt-LT"/>
        </w:rPr>
      </w:pPr>
    </w:p>
    <w:p w:rsidR="00982CD6" w:rsidRDefault="00982CD6" w:rsidP="00982CD6">
      <w:pPr>
        <w:numPr>
          <w:ilvl w:val="12"/>
          <w:numId w:val="0"/>
        </w:numPr>
        <w:spacing w:line="240" w:lineRule="auto"/>
        <w:ind w:right="-2"/>
        <w:rPr>
          <w:lang w:val="lt-LT"/>
        </w:rPr>
      </w:pPr>
      <w:r w:rsidRPr="00FB78AE">
        <w:rPr>
          <w:lang w:val="lt-LT"/>
        </w:rPr>
        <w:lastRenderedPageBreak/>
        <w:t>Išsami informacija apie šį vaistą pateikiama Valstybinės vaistų kontrolės tarnybos prie Lietuvos Respublikos sveikatos apsaugos ministerijos tinklalapyje</w:t>
      </w:r>
      <w:r w:rsidRPr="00FB78AE">
        <w:rPr>
          <w:i/>
          <w:lang w:val="lt-LT"/>
        </w:rPr>
        <w:t xml:space="preserve"> </w:t>
      </w:r>
      <w:r w:rsidRPr="001451D3">
        <w:rPr>
          <w:color w:val="0000EE"/>
          <w:szCs w:val="22"/>
          <w:u w:val="single"/>
          <w:lang w:val="lt-LT" w:eastAsia="lt-LT"/>
        </w:rPr>
        <w:t>https://vvkt.lrv.lt/lt/</w:t>
      </w:r>
      <w:r w:rsidRPr="00FB78AE">
        <w:rPr>
          <w:lang w:val="lt-LT"/>
        </w:rPr>
        <w:t>.</w:t>
      </w:r>
    </w:p>
    <w:p w:rsidR="00982CD6" w:rsidRPr="00B2703B" w:rsidRDefault="00982CD6" w:rsidP="00982CD6">
      <w:pPr>
        <w:numPr>
          <w:ilvl w:val="12"/>
          <w:numId w:val="0"/>
        </w:numPr>
        <w:spacing w:line="240" w:lineRule="auto"/>
        <w:ind w:right="-2"/>
        <w:rPr>
          <w:lang w:val="lt-LT"/>
        </w:rPr>
      </w:pPr>
    </w:p>
    <w:p w:rsidR="00BA6577" w:rsidRDefault="00BA6577">
      <w:bookmarkStart w:id="0" w:name="_GoBack"/>
      <w:bookmarkEnd w:id="0"/>
    </w:p>
    <w:sectPr w:rsidR="00BA6577" w:rsidSect="00BD0336">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317253"/>
      <w:docPartObj>
        <w:docPartGallery w:val="Page Numbers (Bottom of Page)"/>
        <w:docPartUnique/>
      </w:docPartObj>
    </w:sdtPr>
    <w:sdtEndPr>
      <w:rPr>
        <w:sz w:val="22"/>
        <w:szCs w:val="22"/>
      </w:rPr>
    </w:sdtEndPr>
    <w:sdtContent>
      <w:p w:rsidR="009F5954" w:rsidRPr="003658D2" w:rsidRDefault="00982CD6">
        <w:pPr>
          <w:pStyle w:val="Porat"/>
          <w:jc w:val="center"/>
          <w:rPr>
            <w:sz w:val="22"/>
          </w:rPr>
        </w:pPr>
        <w:r w:rsidRPr="003658D2">
          <w:rPr>
            <w:sz w:val="22"/>
          </w:rPr>
          <w:fldChar w:fldCharType="begin"/>
        </w:r>
        <w:r w:rsidRPr="003658D2">
          <w:rPr>
            <w:sz w:val="22"/>
          </w:rPr>
          <w:instrText>PAGE   \* MERGEFORMAT</w:instrText>
        </w:r>
        <w:r w:rsidRPr="003658D2">
          <w:rPr>
            <w:sz w:val="22"/>
          </w:rPr>
          <w:fldChar w:fldCharType="separate"/>
        </w:r>
        <w:r w:rsidRPr="00982CD6">
          <w:rPr>
            <w:noProof/>
            <w:sz w:val="22"/>
            <w:lang w:val="lt-LT"/>
          </w:rPr>
          <w:t>7</w:t>
        </w:r>
        <w:r w:rsidRPr="003658D2">
          <w:rPr>
            <w:sz w:val="22"/>
          </w:rPr>
          <w:fldChar w:fldCharType="end"/>
        </w:r>
      </w:p>
    </w:sdtContent>
  </w:sdt>
  <w:p w:rsidR="009F5954" w:rsidRDefault="00982CD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54" w:rsidRDefault="00982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C430A"/>
    <w:multiLevelType w:val="hybridMultilevel"/>
    <w:tmpl w:val="4F2E2B50"/>
    <w:lvl w:ilvl="0" w:tplc="6B4CAA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D954D20"/>
    <w:multiLevelType w:val="hybridMultilevel"/>
    <w:tmpl w:val="298ADD34"/>
    <w:lvl w:ilvl="0" w:tplc="6B4CAA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B1AD6"/>
    <w:multiLevelType w:val="hybridMultilevel"/>
    <w:tmpl w:val="819E113A"/>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7C34E0"/>
    <w:multiLevelType w:val="hybridMultilevel"/>
    <w:tmpl w:val="4FB42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BD5F06"/>
    <w:multiLevelType w:val="hybridMultilevel"/>
    <w:tmpl w:val="58B45F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D47499"/>
    <w:multiLevelType w:val="hybridMultilevel"/>
    <w:tmpl w:val="BAEC9584"/>
    <w:lvl w:ilvl="0" w:tplc="6B4CAA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B3496"/>
    <w:multiLevelType w:val="hybridMultilevel"/>
    <w:tmpl w:val="4CD61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8"/>
  </w:num>
  <w:num w:numId="5">
    <w:abstractNumId w:val="5"/>
  </w:num>
  <w:num w:numId="6">
    <w:abstractNumId w:val="4"/>
  </w:num>
  <w:num w:numId="7">
    <w:abstractNumId w:val="6"/>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D6"/>
    <w:rsid w:val="00072F85"/>
    <w:rsid w:val="000A5E72"/>
    <w:rsid w:val="000A7B60"/>
    <w:rsid w:val="00181364"/>
    <w:rsid w:val="002945D9"/>
    <w:rsid w:val="00305C48"/>
    <w:rsid w:val="003362C6"/>
    <w:rsid w:val="00497D4D"/>
    <w:rsid w:val="00677BFD"/>
    <w:rsid w:val="00742EBF"/>
    <w:rsid w:val="00982CD6"/>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82F9D-BA4A-4E45-AFE0-AE93C526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D6"/>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982CD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982CD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982CD6"/>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uiPriority w:val="99"/>
    <w:rsid w:val="00982CD6"/>
    <w:rPr>
      <w:rFonts w:ascii="Cambria"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982CD6"/>
    <w:rPr>
      <w:rFonts w:ascii="Cambria"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982CD6"/>
    <w:rPr>
      <w:rFonts w:ascii="Calibri" w:hAnsi="Calibri" w:cs="Times New Roman"/>
      <w:b/>
      <w:bCs/>
      <w:snapToGrid w:val="0"/>
      <w:sz w:val="28"/>
      <w:szCs w:val="28"/>
      <w:lang w:val="en-GB"/>
    </w:rPr>
  </w:style>
  <w:style w:type="paragraph" w:styleId="Porat">
    <w:name w:val="footer"/>
    <w:basedOn w:val="prastasis"/>
    <w:link w:val="PoratDiagrama"/>
    <w:uiPriority w:val="99"/>
    <w:rsid w:val="00982CD6"/>
    <w:pPr>
      <w:tabs>
        <w:tab w:val="center" w:pos="4536"/>
        <w:tab w:val="right" w:pos="8306"/>
      </w:tabs>
    </w:pPr>
    <w:rPr>
      <w:sz w:val="20"/>
    </w:rPr>
  </w:style>
  <w:style w:type="character" w:customStyle="1" w:styleId="PoratDiagrama">
    <w:name w:val="Poraštė Diagrama"/>
    <w:basedOn w:val="Numatytasispastraiposriftas"/>
    <w:link w:val="Porat"/>
    <w:uiPriority w:val="99"/>
    <w:rsid w:val="00982CD6"/>
    <w:rPr>
      <w:rFonts w:ascii="Times New Roman" w:hAnsi="Times New Roman" w:cs="Times New Roman"/>
      <w:snapToGrid w:val="0"/>
      <w:sz w:val="20"/>
      <w:szCs w:val="20"/>
      <w:lang w:val="en-GB"/>
    </w:rPr>
  </w:style>
  <w:style w:type="paragraph" w:styleId="Antrats">
    <w:name w:val="header"/>
    <w:basedOn w:val="prastasis"/>
    <w:link w:val="AntratsDiagrama"/>
    <w:uiPriority w:val="99"/>
    <w:rsid w:val="00982CD6"/>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982CD6"/>
    <w:rPr>
      <w:rFonts w:ascii="Times New Roman" w:eastAsia="SimSun" w:hAnsi="Times New Roman" w:cs="Times New Roman"/>
      <w:sz w:val="20"/>
      <w:szCs w:val="20"/>
      <w:lang w:val="en-GB" w:eastAsia="zh-CN"/>
    </w:rPr>
  </w:style>
  <w:style w:type="character" w:customStyle="1" w:styleId="hps">
    <w:name w:val="hps"/>
    <w:basedOn w:val="Numatytasispastraiposriftas"/>
    <w:rsid w:val="00982CD6"/>
  </w:style>
  <w:style w:type="paragraph" w:styleId="Betarp">
    <w:name w:val="No Spacing"/>
    <w:uiPriority w:val="1"/>
    <w:qFormat/>
    <w:rsid w:val="00982CD6"/>
    <w:pPr>
      <w:spacing w:after="0" w:line="240" w:lineRule="auto"/>
    </w:pPr>
    <w:rPr>
      <w:rFonts w:ascii="Times New Roman" w:hAnsi="Times New Roman" w:cs="Times New Roman"/>
      <w:szCs w:val="20"/>
      <w:lang w:eastAsia="lt-LT"/>
    </w:rPr>
  </w:style>
  <w:style w:type="paragraph" w:styleId="Sraopastraipa">
    <w:name w:val="List Paragraph"/>
    <w:basedOn w:val="prastasis"/>
    <w:uiPriority w:val="34"/>
    <w:qFormat/>
    <w:rsid w:val="00982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10850</Words>
  <Characters>6185</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2025-04-16T10:12:00Z</dcterms:created>
  <dcterms:modified xsi:type="dcterms:W3CDTF">2025-04-16T10:13:00Z</dcterms:modified>
</cp:coreProperties>
</file>