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E4333" w14:textId="77777777" w:rsidR="009C68FA" w:rsidRPr="00FB78AE" w:rsidRDefault="009C68FA" w:rsidP="009C68FA">
      <w:pPr>
        <w:rPr>
          <w:lang w:val="lt-LT"/>
        </w:rPr>
      </w:pPr>
      <w:bookmarkStart w:id="0" w:name="_GoBack"/>
      <w:bookmarkEnd w:id="0"/>
    </w:p>
    <w:p w14:paraId="1AFE4334" w14:textId="77777777" w:rsidR="009C68FA" w:rsidRPr="00FB78AE" w:rsidRDefault="009C68FA" w:rsidP="009C68FA">
      <w:pPr>
        <w:rPr>
          <w:lang w:val="lt-LT"/>
        </w:rPr>
      </w:pPr>
    </w:p>
    <w:p w14:paraId="1AFE4335" w14:textId="77777777" w:rsidR="009C68FA" w:rsidRPr="00FB78AE" w:rsidRDefault="009C68FA" w:rsidP="009C68FA">
      <w:pPr>
        <w:rPr>
          <w:lang w:val="lt-LT"/>
        </w:rPr>
      </w:pPr>
    </w:p>
    <w:p w14:paraId="1AFE4336" w14:textId="77777777" w:rsidR="009C68FA" w:rsidRPr="00FB78AE" w:rsidRDefault="009C68FA" w:rsidP="009C68FA">
      <w:pPr>
        <w:rPr>
          <w:lang w:val="lt-LT"/>
        </w:rPr>
      </w:pPr>
    </w:p>
    <w:p w14:paraId="1AFE4337" w14:textId="77777777" w:rsidR="009C68FA" w:rsidRPr="00FB78AE" w:rsidRDefault="009C68FA" w:rsidP="009C68FA">
      <w:pPr>
        <w:rPr>
          <w:lang w:val="lt-LT"/>
        </w:rPr>
      </w:pPr>
    </w:p>
    <w:p w14:paraId="1AFE4338" w14:textId="77777777" w:rsidR="009C68FA" w:rsidRPr="00FB78AE" w:rsidRDefault="009C68FA" w:rsidP="009C68FA">
      <w:pPr>
        <w:rPr>
          <w:lang w:val="lt-LT"/>
        </w:rPr>
      </w:pPr>
    </w:p>
    <w:p w14:paraId="1AFE4339" w14:textId="77777777" w:rsidR="009C68FA" w:rsidRPr="00FB78AE" w:rsidRDefault="009C68FA" w:rsidP="009C68FA">
      <w:pPr>
        <w:rPr>
          <w:lang w:val="lt-LT"/>
        </w:rPr>
      </w:pPr>
    </w:p>
    <w:p w14:paraId="1AFE433A" w14:textId="77777777" w:rsidR="009C68FA" w:rsidRPr="00FB78AE" w:rsidRDefault="009C68FA" w:rsidP="009C68FA">
      <w:pPr>
        <w:rPr>
          <w:lang w:val="lt-LT"/>
        </w:rPr>
      </w:pPr>
    </w:p>
    <w:p w14:paraId="1AFE433B" w14:textId="77777777" w:rsidR="009C68FA" w:rsidRPr="00FB78AE" w:rsidRDefault="009C68FA" w:rsidP="009C68FA">
      <w:pPr>
        <w:rPr>
          <w:lang w:val="lt-LT"/>
        </w:rPr>
      </w:pPr>
    </w:p>
    <w:p w14:paraId="1AFE433C" w14:textId="77777777" w:rsidR="009C68FA" w:rsidRPr="00FB78AE" w:rsidRDefault="009C68FA" w:rsidP="009C68FA">
      <w:pPr>
        <w:rPr>
          <w:lang w:val="lt-LT"/>
        </w:rPr>
      </w:pPr>
    </w:p>
    <w:p w14:paraId="1AFE433D" w14:textId="77777777" w:rsidR="009C68FA" w:rsidRPr="00FB78AE" w:rsidRDefault="009C68FA" w:rsidP="009C68FA">
      <w:pPr>
        <w:rPr>
          <w:lang w:val="lt-LT"/>
        </w:rPr>
      </w:pPr>
    </w:p>
    <w:p w14:paraId="1AFE433E" w14:textId="77777777" w:rsidR="009C68FA" w:rsidRPr="00FB78AE" w:rsidRDefault="009C68FA" w:rsidP="009C68FA">
      <w:pPr>
        <w:rPr>
          <w:lang w:val="lt-LT"/>
        </w:rPr>
      </w:pPr>
    </w:p>
    <w:p w14:paraId="1AFE433F" w14:textId="77777777" w:rsidR="009C68FA" w:rsidRPr="00FB78AE" w:rsidRDefault="009C68FA" w:rsidP="009C68FA">
      <w:pPr>
        <w:rPr>
          <w:lang w:val="lt-LT"/>
        </w:rPr>
      </w:pPr>
    </w:p>
    <w:p w14:paraId="1AFE4340" w14:textId="77777777" w:rsidR="009C68FA" w:rsidRPr="00FB78AE" w:rsidRDefault="009C68FA" w:rsidP="009C68FA">
      <w:pPr>
        <w:rPr>
          <w:lang w:val="lt-LT"/>
        </w:rPr>
      </w:pPr>
    </w:p>
    <w:p w14:paraId="1AFE4341" w14:textId="77777777" w:rsidR="009C68FA" w:rsidRPr="00FB78AE" w:rsidRDefault="009C68FA" w:rsidP="009C68FA">
      <w:pPr>
        <w:rPr>
          <w:lang w:val="lt-LT"/>
        </w:rPr>
      </w:pPr>
    </w:p>
    <w:p w14:paraId="1AFE4342" w14:textId="77777777" w:rsidR="009C68FA" w:rsidRPr="00FB78AE" w:rsidRDefault="009C68FA" w:rsidP="009C68FA">
      <w:pPr>
        <w:rPr>
          <w:lang w:val="lt-LT"/>
        </w:rPr>
      </w:pPr>
    </w:p>
    <w:p w14:paraId="1AFE4343" w14:textId="77777777" w:rsidR="009C68FA" w:rsidRPr="00FB78AE" w:rsidRDefault="009C68FA" w:rsidP="009C68FA">
      <w:pPr>
        <w:rPr>
          <w:lang w:val="lt-LT"/>
        </w:rPr>
      </w:pPr>
    </w:p>
    <w:p w14:paraId="1AFE4344" w14:textId="77777777" w:rsidR="009C68FA" w:rsidRPr="00FB78AE" w:rsidRDefault="009C68FA" w:rsidP="009C68FA">
      <w:pPr>
        <w:rPr>
          <w:lang w:val="lt-LT"/>
        </w:rPr>
      </w:pPr>
    </w:p>
    <w:p w14:paraId="1AFE4345" w14:textId="77777777" w:rsidR="009C68FA" w:rsidRPr="00FB78AE" w:rsidRDefault="009C68FA" w:rsidP="009C68FA">
      <w:pPr>
        <w:rPr>
          <w:lang w:val="lt-LT"/>
        </w:rPr>
      </w:pPr>
    </w:p>
    <w:p w14:paraId="1AFE4346" w14:textId="77777777" w:rsidR="009C68FA" w:rsidRPr="00FB78AE" w:rsidRDefault="009C68FA" w:rsidP="009C68FA">
      <w:pPr>
        <w:rPr>
          <w:lang w:val="lt-LT"/>
        </w:rPr>
      </w:pPr>
    </w:p>
    <w:p w14:paraId="1AFE4347" w14:textId="77777777" w:rsidR="009C68FA" w:rsidRPr="00FB78AE" w:rsidRDefault="009C68FA" w:rsidP="009C68FA">
      <w:pPr>
        <w:rPr>
          <w:lang w:val="lt-LT"/>
        </w:rPr>
      </w:pPr>
    </w:p>
    <w:p w14:paraId="1AFE4348" w14:textId="77777777" w:rsidR="009C68FA" w:rsidRPr="00FB78AE" w:rsidRDefault="009C68FA" w:rsidP="009C68FA">
      <w:pPr>
        <w:rPr>
          <w:lang w:val="lt-LT"/>
        </w:rPr>
      </w:pPr>
    </w:p>
    <w:p w14:paraId="1AFE4349" w14:textId="77777777" w:rsidR="009C68FA" w:rsidRPr="00FB78AE" w:rsidRDefault="009C68FA" w:rsidP="009C68FA">
      <w:pPr>
        <w:pStyle w:val="Antrat2"/>
        <w:spacing w:before="0" w:after="0" w:line="240" w:lineRule="auto"/>
        <w:jc w:val="center"/>
        <w:rPr>
          <w:b w:val="0"/>
          <w:lang w:val="lt-LT"/>
        </w:rPr>
      </w:pPr>
    </w:p>
    <w:p w14:paraId="1AFE434A" w14:textId="77777777" w:rsidR="009C68FA" w:rsidRPr="00FB78AE" w:rsidRDefault="009C68FA" w:rsidP="009C68FA">
      <w:pPr>
        <w:pStyle w:val="Antrat2"/>
        <w:spacing w:before="0" w:after="0" w:line="240" w:lineRule="auto"/>
        <w:jc w:val="center"/>
        <w:rPr>
          <w:b w:val="0"/>
          <w:lang w:val="lt-LT"/>
        </w:rPr>
      </w:pPr>
      <w:r w:rsidRPr="00FB78AE">
        <w:rPr>
          <w:rFonts w:ascii="Times New Roman" w:hAnsi="Times New Roman"/>
          <w:i w:val="0"/>
          <w:sz w:val="22"/>
          <w:lang w:val="lt-LT"/>
        </w:rPr>
        <w:t>I PRIEDAS</w:t>
      </w:r>
    </w:p>
    <w:p w14:paraId="1AFE434B" w14:textId="77777777" w:rsidR="009C68FA" w:rsidRPr="001451D3" w:rsidRDefault="009C68FA" w:rsidP="009C68FA">
      <w:pPr>
        <w:spacing w:line="240" w:lineRule="auto"/>
        <w:rPr>
          <w:lang w:val="pt-PT"/>
        </w:rPr>
      </w:pPr>
    </w:p>
    <w:p w14:paraId="1AFE434C" w14:textId="77777777" w:rsidR="009C68FA" w:rsidRPr="00FB78AE" w:rsidRDefault="009C68FA" w:rsidP="009C68FA">
      <w:pPr>
        <w:tabs>
          <w:tab w:val="left" w:pos="-1440"/>
          <w:tab w:val="left" w:pos="-720"/>
        </w:tabs>
        <w:jc w:val="center"/>
        <w:rPr>
          <w:rFonts w:asciiTheme="minorHAnsi" w:eastAsiaTheme="minorHAnsi" w:hAnsiTheme="minorHAnsi" w:cstheme="minorBidi"/>
          <w:b/>
          <w:snapToGrid/>
          <w:szCs w:val="22"/>
          <w:lang w:val="lt-LT"/>
        </w:rPr>
      </w:pPr>
      <w:r w:rsidRPr="00FB78AE">
        <w:rPr>
          <w:b/>
          <w:lang w:val="lt-LT"/>
        </w:rPr>
        <w:t>PREPARATO CHARAKTERISTIKŲ SANTRAUKA</w:t>
      </w:r>
    </w:p>
    <w:p w14:paraId="1AFE434D" w14:textId="77777777" w:rsidR="009C68FA" w:rsidRPr="00FB78AE" w:rsidRDefault="009C68FA" w:rsidP="009C68FA">
      <w:pPr>
        <w:pStyle w:val="Antrat3"/>
        <w:spacing w:before="0" w:after="0" w:line="240" w:lineRule="auto"/>
        <w:rPr>
          <w:b w:val="0"/>
          <w:lang w:val="lt-LT"/>
        </w:rPr>
      </w:pPr>
      <w:r w:rsidRPr="00FB78AE">
        <w:rPr>
          <w:lang w:val="lt-LT"/>
        </w:rPr>
        <w:br w:type="page"/>
      </w:r>
      <w:r w:rsidRPr="00FB78AE">
        <w:rPr>
          <w:rFonts w:ascii="Times New Roman" w:hAnsi="Times New Roman"/>
          <w:sz w:val="22"/>
          <w:lang w:val="lt-LT"/>
        </w:rPr>
        <w:lastRenderedPageBreak/>
        <w:t>1.</w:t>
      </w:r>
      <w:r w:rsidRPr="00FB78AE">
        <w:rPr>
          <w:rFonts w:ascii="Times New Roman" w:hAnsi="Times New Roman"/>
          <w:sz w:val="22"/>
          <w:lang w:val="lt-LT"/>
        </w:rPr>
        <w:tab/>
        <w:t>VAISTINIO PREPARATO PAVADINIMAS</w:t>
      </w:r>
    </w:p>
    <w:p w14:paraId="1AFE434E" w14:textId="77777777" w:rsidR="009C68FA" w:rsidRPr="00FB78AE" w:rsidRDefault="009C68FA" w:rsidP="009C68FA">
      <w:pPr>
        <w:rPr>
          <w:lang w:val="lt-LT"/>
        </w:rPr>
      </w:pPr>
    </w:p>
    <w:p w14:paraId="1AFE434F"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Theraflu 1000 mg/12,2 mg/200 mg milteliai geriamajam tirpalui</w:t>
      </w:r>
    </w:p>
    <w:p w14:paraId="1AFE4350" w14:textId="77777777" w:rsidR="009C68FA" w:rsidRPr="00FB78AE" w:rsidRDefault="009C68FA" w:rsidP="009C68FA">
      <w:pPr>
        <w:rPr>
          <w:lang w:val="lt-LT"/>
        </w:rPr>
      </w:pPr>
    </w:p>
    <w:p w14:paraId="1AFE4351" w14:textId="77777777" w:rsidR="009C68FA" w:rsidRPr="00FB78AE" w:rsidRDefault="009C68FA" w:rsidP="009C68FA">
      <w:pPr>
        <w:rPr>
          <w:lang w:val="lt-LT"/>
        </w:rPr>
      </w:pPr>
    </w:p>
    <w:p w14:paraId="1AFE4352"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2.</w:t>
      </w:r>
      <w:r w:rsidRPr="00FB78AE">
        <w:rPr>
          <w:rFonts w:ascii="Times New Roman" w:hAnsi="Times New Roman"/>
          <w:sz w:val="22"/>
          <w:lang w:val="lt-LT"/>
        </w:rPr>
        <w:tab/>
        <w:t>KOKYBINĖ IR KIEKYBINĖ SUDĖTIS</w:t>
      </w:r>
    </w:p>
    <w:p w14:paraId="1AFE4353" w14:textId="77777777" w:rsidR="009C68FA" w:rsidRPr="00FB78AE" w:rsidRDefault="009C68FA" w:rsidP="009C68FA">
      <w:pPr>
        <w:rPr>
          <w:lang w:val="lt-LT"/>
        </w:rPr>
      </w:pPr>
    </w:p>
    <w:p w14:paraId="1AFE4354" w14:textId="01FFDDC1" w:rsidR="009C68FA" w:rsidRPr="00FB78AE" w:rsidRDefault="009C68FA" w:rsidP="009C68FA">
      <w:pPr>
        <w:rPr>
          <w:rFonts w:asciiTheme="minorHAnsi" w:eastAsiaTheme="minorHAnsi" w:hAnsiTheme="minorHAnsi" w:cstheme="minorBidi"/>
          <w:snapToGrid/>
          <w:szCs w:val="22"/>
          <w:lang w:val="lt-LT"/>
        </w:rPr>
      </w:pPr>
      <w:r w:rsidRPr="00FB78AE">
        <w:rPr>
          <w:lang w:val="lt-LT"/>
        </w:rPr>
        <w:t>Kiekviename vienkartinei dozei skirtame paketėlyje yra 1000 mg paracetamolio, 12,2 mg fenilefrino hidrochlorido (kuris atitinka 10 mg fenilefrino bazės) ir 200 mg gvajf</w:t>
      </w:r>
      <w:r w:rsidRPr="002A452E">
        <w:rPr>
          <w:lang w:val="lt-LT"/>
        </w:rPr>
        <w:t>enezino.</w:t>
      </w:r>
    </w:p>
    <w:p w14:paraId="1AFE4355" w14:textId="77777777" w:rsidR="009C68FA" w:rsidRPr="00FB78AE" w:rsidRDefault="009C68FA" w:rsidP="009C68FA">
      <w:pPr>
        <w:rPr>
          <w:lang w:val="lt-LT"/>
        </w:rPr>
      </w:pPr>
    </w:p>
    <w:p w14:paraId="1AFE4356" w14:textId="77777777" w:rsidR="009C68FA" w:rsidRPr="00C514AA" w:rsidRDefault="009C68FA" w:rsidP="009C68FA">
      <w:pPr>
        <w:pStyle w:val="Betarp"/>
      </w:pPr>
      <w:r w:rsidRPr="001451D3">
        <w:rPr>
          <w:u w:val="single"/>
        </w:rPr>
        <w:t>Pagalbinės medžiagos, kurių poveikis žinomas:</w:t>
      </w:r>
      <w:r w:rsidRPr="001451D3">
        <w:t xml:space="preserve"> kiekviename paketėlyje yra 2 g sacharozės, 117 mg natrio (atitinka 5,1 mmol kiekviename paketėlyje) ir 30 mg aspartamo (E951).</w:t>
      </w:r>
    </w:p>
    <w:p w14:paraId="1AFE4357" w14:textId="77777777" w:rsidR="009C68FA" w:rsidRPr="00FB78AE" w:rsidRDefault="009C68FA" w:rsidP="009C68FA">
      <w:pPr>
        <w:rPr>
          <w:lang w:val="lt-LT"/>
        </w:rPr>
      </w:pPr>
    </w:p>
    <w:p w14:paraId="1AFE4358"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Visos pagalbinės medžiagos išvardytos 6.1 skyriuje.</w:t>
      </w:r>
    </w:p>
    <w:p w14:paraId="1AFE4359" w14:textId="77777777" w:rsidR="009C68FA" w:rsidRPr="00FB78AE" w:rsidRDefault="009C68FA" w:rsidP="009C68FA">
      <w:pPr>
        <w:rPr>
          <w:lang w:val="lt-LT"/>
        </w:rPr>
      </w:pPr>
    </w:p>
    <w:p w14:paraId="1AFE435A" w14:textId="77777777" w:rsidR="009C68FA" w:rsidRPr="00FB78AE" w:rsidRDefault="009C68FA" w:rsidP="009C68FA">
      <w:pPr>
        <w:rPr>
          <w:lang w:val="lt-LT"/>
        </w:rPr>
      </w:pPr>
    </w:p>
    <w:p w14:paraId="1AFE435B"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3.</w:t>
      </w:r>
      <w:r w:rsidRPr="00FB78AE">
        <w:rPr>
          <w:rFonts w:ascii="Times New Roman" w:hAnsi="Times New Roman"/>
          <w:sz w:val="22"/>
          <w:lang w:val="lt-LT"/>
        </w:rPr>
        <w:tab/>
        <w:t>FARMACINĖ FORMA</w:t>
      </w:r>
    </w:p>
    <w:p w14:paraId="1AFE435C" w14:textId="77777777" w:rsidR="009C68FA" w:rsidRPr="00FB78AE" w:rsidRDefault="009C68FA" w:rsidP="009C68FA">
      <w:pPr>
        <w:rPr>
          <w:lang w:val="lt-LT"/>
        </w:rPr>
      </w:pPr>
    </w:p>
    <w:p w14:paraId="1AFE435D"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Milteliai geriamajam tirpalui.</w:t>
      </w:r>
    </w:p>
    <w:p w14:paraId="1AFE435E"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Balkšvi birūs </w:t>
      </w:r>
      <w:r w:rsidRPr="002A452E">
        <w:rPr>
          <w:lang w:val="lt-LT"/>
        </w:rPr>
        <w:t>milteliai, be didelių sankaupų ir kietųjų dalelių priemaišų.</w:t>
      </w:r>
    </w:p>
    <w:p w14:paraId="1AFE435F" w14:textId="77777777" w:rsidR="009C68FA" w:rsidRPr="00FB78AE" w:rsidRDefault="009C68FA" w:rsidP="009C68FA">
      <w:pPr>
        <w:rPr>
          <w:lang w:val="lt-LT"/>
        </w:rPr>
      </w:pPr>
    </w:p>
    <w:p w14:paraId="1AFE4360" w14:textId="77777777" w:rsidR="009C68FA" w:rsidRPr="00FB78AE" w:rsidRDefault="009C68FA" w:rsidP="009C68FA">
      <w:pPr>
        <w:rPr>
          <w:lang w:val="lt-LT"/>
        </w:rPr>
      </w:pPr>
    </w:p>
    <w:p w14:paraId="1AFE4361"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4.</w:t>
      </w:r>
      <w:r w:rsidRPr="00FB78AE">
        <w:rPr>
          <w:rFonts w:ascii="Times New Roman" w:hAnsi="Times New Roman"/>
          <w:sz w:val="22"/>
          <w:lang w:val="lt-LT"/>
        </w:rPr>
        <w:tab/>
        <w:t>KLINIKINĖ INFORMACIJA</w:t>
      </w:r>
    </w:p>
    <w:p w14:paraId="1AFE4362" w14:textId="77777777" w:rsidR="009C68FA" w:rsidRPr="00FB78AE" w:rsidRDefault="009C68FA" w:rsidP="009C68FA">
      <w:pPr>
        <w:rPr>
          <w:lang w:val="lt-LT"/>
        </w:rPr>
      </w:pPr>
    </w:p>
    <w:p w14:paraId="1AFE4363" w14:textId="77777777" w:rsidR="009C68FA" w:rsidRPr="00FB78AE" w:rsidRDefault="009C68FA" w:rsidP="009C68FA">
      <w:pPr>
        <w:pStyle w:val="Antrat4"/>
        <w:rPr>
          <w:b w:val="0"/>
          <w:lang w:val="lt-LT"/>
        </w:rPr>
      </w:pPr>
      <w:r w:rsidRPr="00FB78AE">
        <w:rPr>
          <w:rFonts w:ascii="Times New Roman" w:hAnsi="Times New Roman"/>
          <w:sz w:val="22"/>
          <w:lang w:val="lt-LT"/>
        </w:rPr>
        <w:t>4.1</w:t>
      </w:r>
      <w:r w:rsidRPr="00FB78AE">
        <w:rPr>
          <w:rFonts w:ascii="Times New Roman" w:hAnsi="Times New Roman"/>
          <w:sz w:val="22"/>
          <w:lang w:val="lt-LT"/>
        </w:rPr>
        <w:tab/>
        <w:t>Terapinės indikacijos</w:t>
      </w:r>
    </w:p>
    <w:p w14:paraId="1AFE4364" w14:textId="77777777" w:rsidR="009C68FA" w:rsidRPr="00FB78AE" w:rsidRDefault="009C68FA" w:rsidP="009C68FA">
      <w:pPr>
        <w:rPr>
          <w:lang w:val="lt-LT"/>
        </w:rPr>
      </w:pPr>
    </w:p>
    <w:p w14:paraId="1AFE4365" w14:textId="077F0E33" w:rsidR="009C68FA" w:rsidRPr="00FB78AE" w:rsidRDefault="009C68FA" w:rsidP="009C68FA">
      <w:pPr>
        <w:rPr>
          <w:rFonts w:asciiTheme="minorHAnsi" w:eastAsiaTheme="minorHAnsi" w:hAnsiTheme="minorHAnsi" w:cstheme="minorBidi"/>
          <w:snapToGrid/>
          <w:szCs w:val="22"/>
          <w:lang w:val="lt-LT"/>
        </w:rPr>
      </w:pPr>
      <w:r w:rsidRPr="00FB78AE">
        <w:rPr>
          <w:lang w:val="lt-LT"/>
        </w:rPr>
        <w:t>Trumpalaikis peršalimo, šaltkrėčio ir gripo simptomų, kurie pasireiškia lengvo ar vidutinio intensyvumo skausmu</w:t>
      </w:r>
      <w:r w:rsidR="009E1E42">
        <w:rPr>
          <w:lang w:val="lt-LT"/>
        </w:rPr>
        <w:t xml:space="preserve"> ir/ar</w:t>
      </w:r>
      <w:r w:rsidRPr="00FB78AE">
        <w:rPr>
          <w:lang w:val="lt-LT"/>
        </w:rPr>
        <w:t xml:space="preserve"> karščiavimu, nosies užgulimu, malšinimas ir atsikosėjimo lengvinimas, esant drėgnam</w:t>
      </w:r>
      <w:r w:rsidRPr="002A452E">
        <w:rPr>
          <w:lang w:val="lt-LT"/>
        </w:rPr>
        <w:t xml:space="preserve"> kosuliui.</w:t>
      </w:r>
    </w:p>
    <w:p w14:paraId="1AFE4366" w14:textId="77777777" w:rsidR="009C68FA" w:rsidRPr="00FB78AE" w:rsidRDefault="009C68FA" w:rsidP="009C68FA">
      <w:pPr>
        <w:rPr>
          <w:lang w:val="lt-LT"/>
        </w:rPr>
      </w:pPr>
    </w:p>
    <w:p w14:paraId="1AFE436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Theraflu skirtas vartoti suaugusiesiems, 16 metų ir vyresniems paaugliams.</w:t>
      </w:r>
    </w:p>
    <w:p w14:paraId="1AFE4368" w14:textId="77777777" w:rsidR="009C68FA" w:rsidRPr="00FB78AE" w:rsidRDefault="009C68FA" w:rsidP="009C68FA">
      <w:pPr>
        <w:rPr>
          <w:lang w:val="lt-LT"/>
        </w:rPr>
      </w:pPr>
    </w:p>
    <w:p w14:paraId="1AFE4369" w14:textId="77777777" w:rsidR="009C68FA" w:rsidRPr="00FB78AE" w:rsidRDefault="009C68FA" w:rsidP="009C68FA">
      <w:pPr>
        <w:pStyle w:val="Antrat4"/>
        <w:rPr>
          <w:b w:val="0"/>
          <w:lang w:val="lt-LT"/>
        </w:rPr>
      </w:pPr>
      <w:r w:rsidRPr="00FB78AE">
        <w:rPr>
          <w:rFonts w:ascii="Times New Roman" w:hAnsi="Times New Roman"/>
          <w:sz w:val="22"/>
          <w:lang w:val="lt-LT"/>
        </w:rPr>
        <w:t>4.2</w:t>
      </w:r>
      <w:r w:rsidRPr="00FB78AE">
        <w:rPr>
          <w:rFonts w:ascii="Times New Roman" w:hAnsi="Times New Roman"/>
          <w:sz w:val="22"/>
          <w:lang w:val="lt-LT"/>
        </w:rPr>
        <w:tab/>
        <w:t>Dozavimas ir vartojimo metodas</w:t>
      </w:r>
    </w:p>
    <w:p w14:paraId="1AFE436A" w14:textId="77777777" w:rsidR="009C68FA" w:rsidRPr="00FB78AE" w:rsidRDefault="009C68FA" w:rsidP="009C68FA">
      <w:pPr>
        <w:rPr>
          <w:lang w:val="lt-LT"/>
        </w:rPr>
      </w:pPr>
    </w:p>
    <w:p w14:paraId="1AFE436B"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Dozavimas</w:t>
      </w:r>
    </w:p>
    <w:p w14:paraId="1AFE436C" w14:textId="77777777" w:rsidR="009C68FA" w:rsidRPr="00FB78AE" w:rsidRDefault="009C68FA" w:rsidP="009C68FA">
      <w:pPr>
        <w:rPr>
          <w:lang w:val="lt-LT"/>
        </w:rPr>
      </w:pPr>
    </w:p>
    <w:p w14:paraId="1AFE436D" w14:textId="305063BD" w:rsidR="009C68FA" w:rsidRDefault="009C68FA" w:rsidP="009C68FA">
      <w:pPr>
        <w:spacing w:line="240" w:lineRule="auto"/>
        <w:ind w:right="566"/>
        <w:rPr>
          <w:i/>
          <w:lang w:val="lt-LT"/>
        </w:rPr>
      </w:pPr>
      <w:r w:rsidRPr="00FB78AE">
        <w:rPr>
          <w:i/>
          <w:lang w:val="lt-LT"/>
        </w:rPr>
        <w:t>Suaugusiesiems, senyviems žmonėms, 16 metų ir vyresniems vaikams</w:t>
      </w:r>
      <w:r w:rsidRPr="00FB78AE">
        <w:rPr>
          <w:lang w:val="lt-LT"/>
        </w:rPr>
        <w:t xml:space="preserve">, </w:t>
      </w:r>
      <w:r w:rsidRPr="002A452E">
        <w:rPr>
          <w:i/>
          <w:lang w:val="lt-LT"/>
        </w:rPr>
        <w:t>sveriantiems ne mažiau kaip 50 kg</w:t>
      </w:r>
    </w:p>
    <w:p w14:paraId="59F4A426" w14:textId="77777777" w:rsidR="009E1E42" w:rsidRPr="00FB78AE" w:rsidRDefault="009E1E42" w:rsidP="009C68FA">
      <w:pPr>
        <w:spacing w:line="240" w:lineRule="auto"/>
        <w:ind w:right="566"/>
        <w:rPr>
          <w:rFonts w:asciiTheme="minorHAnsi" w:eastAsiaTheme="minorHAnsi" w:hAnsiTheme="minorHAnsi" w:cstheme="minorBidi"/>
          <w:snapToGrid/>
          <w:szCs w:val="22"/>
          <w:lang w:val="lt-LT"/>
        </w:rPr>
      </w:pPr>
    </w:p>
    <w:p w14:paraId="3AF12559" w14:textId="170F1FC1" w:rsidR="009F48BF" w:rsidRDefault="009C68FA" w:rsidP="009C68FA">
      <w:pPr>
        <w:rPr>
          <w:lang w:val="lt-LT"/>
        </w:rPr>
      </w:pPr>
      <w:r w:rsidRPr="00FB78AE">
        <w:rPr>
          <w:lang w:val="lt-LT"/>
        </w:rPr>
        <w:t>Vienas paketėlis kas 4</w:t>
      </w:r>
      <w:r w:rsidR="009E1E42">
        <w:rPr>
          <w:lang w:val="lt-LT"/>
        </w:rPr>
        <w:t>–</w:t>
      </w:r>
      <w:r w:rsidRPr="00FB78AE">
        <w:rPr>
          <w:lang w:val="lt-LT"/>
        </w:rPr>
        <w:t>6 valandas pagal poreikį. Bendra paros dozė neturi viršyti 3 paketėlių per 24 valandų laikotarpį (1 paketėlis tris kartus per parą).</w:t>
      </w:r>
      <w:r w:rsidR="00423BD9">
        <w:rPr>
          <w:lang w:val="lt-LT"/>
        </w:rPr>
        <w:t xml:space="preserve"> </w:t>
      </w:r>
      <w:r w:rsidR="00423BD9" w:rsidRPr="001B4A4F">
        <w:rPr>
          <w:lang w:val="lt-LT"/>
        </w:rPr>
        <w:t>Minimalus dozavimo intervalas: 4 valandos.</w:t>
      </w:r>
      <w:r w:rsidRPr="00414347">
        <w:rPr>
          <w:lang w:val="lt-LT"/>
        </w:rPr>
        <w:t xml:space="preserve"> </w:t>
      </w:r>
    </w:p>
    <w:p w14:paraId="3D7F0CE6" w14:textId="77777777" w:rsidR="005E7852" w:rsidRDefault="005E7852" w:rsidP="009C68FA">
      <w:pPr>
        <w:rPr>
          <w:lang w:val="lt-LT"/>
        </w:rPr>
      </w:pPr>
    </w:p>
    <w:p w14:paraId="1AFE436E" w14:textId="44C465B8" w:rsidR="009C68FA" w:rsidRDefault="009C68FA" w:rsidP="009C68FA">
      <w:pPr>
        <w:rPr>
          <w:lang w:val="lt-LT"/>
        </w:rPr>
      </w:pPr>
      <w:r w:rsidRPr="00414347">
        <w:rPr>
          <w:lang w:val="lt-LT"/>
        </w:rPr>
        <w:t>Gydymo</w:t>
      </w:r>
      <w:r w:rsidRPr="00FB78AE">
        <w:rPr>
          <w:lang w:val="lt-LT"/>
        </w:rPr>
        <w:t xml:space="preserve"> trukmė neturi viršyti 3 parų.</w:t>
      </w:r>
    </w:p>
    <w:p w14:paraId="6E5F5A15" w14:textId="5B0FB883" w:rsidR="000251FD" w:rsidRDefault="000251FD" w:rsidP="009C68FA">
      <w:pPr>
        <w:rPr>
          <w:lang w:val="lt-LT"/>
        </w:rPr>
      </w:pPr>
    </w:p>
    <w:p w14:paraId="05264E30" w14:textId="28D4032D" w:rsidR="000251FD" w:rsidRPr="001B4A4F" w:rsidRDefault="000251FD" w:rsidP="009C68FA">
      <w:pPr>
        <w:rPr>
          <w:lang w:val="lt-LT"/>
        </w:rPr>
      </w:pPr>
      <w:r w:rsidRPr="0060699E">
        <w:rPr>
          <w:lang w:val="lt-LT"/>
        </w:rPr>
        <w:t>Neviršyti nurodytos dozės</w:t>
      </w:r>
      <w:r>
        <w:rPr>
          <w:lang w:val="lt-LT"/>
        </w:rPr>
        <w:t xml:space="preserve">. </w:t>
      </w:r>
      <w:r w:rsidRPr="0060699E">
        <w:rPr>
          <w:lang w:val="lt-LT"/>
        </w:rPr>
        <w:t>Turi būti vartojama mažiausia veiksminga dozė trumpiausiu laikotarpiu.</w:t>
      </w:r>
    </w:p>
    <w:p w14:paraId="1AFE436F" w14:textId="77777777" w:rsidR="009C68FA" w:rsidRPr="00FB78AE" w:rsidRDefault="009C68FA" w:rsidP="009C68FA">
      <w:pPr>
        <w:rPr>
          <w:lang w:val="lt-LT"/>
        </w:rPr>
      </w:pPr>
    </w:p>
    <w:p w14:paraId="1AFE4370" w14:textId="516AC238" w:rsidR="009C68FA" w:rsidRPr="00FB78AE" w:rsidRDefault="009C68FA" w:rsidP="009C68FA">
      <w:pPr>
        <w:rPr>
          <w:rFonts w:asciiTheme="minorHAnsi" w:eastAsiaTheme="minorHAnsi" w:hAnsiTheme="minorHAnsi" w:cstheme="minorBidi"/>
          <w:snapToGrid/>
          <w:szCs w:val="22"/>
          <w:lang w:val="lt-LT"/>
        </w:rPr>
      </w:pPr>
      <w:r w:rsidRPr="00FB78AE">
        <w:rPr>
          <w:lang w:val="lt-LT"/>
        </w:rPr>
        <w:t>Jeigu simptomai neišnyksta daugiau kaip 3 paras arba pablogėja, arba jeigu kartu su kosuliu pasireiškia aukšta temperatūra, odos išbėrimas arba nepraeinantis galvos skausmas,</w:t>
      </w:r>
      <w:r w:rsidR="009E1E42">
        <w:rPr>
          <w:lang w:val="lt-LT"/>
        </w:rPr>
        <w:t xml:space="preserve"> reikia</w:t>
      </w:r>
      <w:r w:rsidRPr="00FB78AE">
        <w:rPr>
          <w:lang w:val="lt-LT"/>
        </w:rPr>
        <w:t xml:space="preserve"> kreiptis į gydytoją.</w:t>
      </w:r>
    </w:p>
    <w:p w14:paraId="1AFE4371" w14:textId="77777777" w:rsidR="009C68FA" w:rsidRPr="00FB78AE" w:rsidRDefault="009C68FA" w:rsidP="009C68FA">
      <w:pPr>
        <w:rPr>
          <w:lang w:val="lt-LT"/>
        </w:rPr>
      </w:pPr>
    </w:p>
    <w:p w14:paraId="1AFE4372"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Šio vaistinio preparato negalima vartoti suaugusiesiems, senyviems žmonėms ir paaugliams nuo 16 metų, kurie sveria mažiau kaip 50 kg.</w:t>
      </w:r>
    </w:p>
    <w:p w14:paraId="1AFE4373" w14:textId="77777777" w:rsidR="009C68FA" w:rsidRPr="00FB78AE" w:rsidRDefault="009C68FA" w:rsidP="009C68FA">
      <w:pPr>
        <w:rPr>
          <w:lang w:val="lt-LT"/>
        </w:rPr>
      </w:pPr>
    </w:p>
    <w:p w14:paraId="1AFE4374" w14:textId="77777777" w:rsidR="009C68FA" w:rsidRPr="007576FD" w:rsidRDefault="009C68FA" w:rsidP="009C68FA">
      <w:pPr>
        <w:rPr>
          <w:rFonts w:asciiTheme="minorHAnsi" w:eastAsiaTheme="minorHAnsi" w:hAnsiTheme="minorHAnsi" w:cstheme="minorBidi"/>
          <w:i/>
          <w:snapToGrid/>
          <w:szCs w:val="22"/>
          <w:lang w:val="lt-LT"/>
        </w:rPr>
      </w:pPr>
      <w:r w:rsidRPr="007576FD">
        <w:rPr>
          <w:i/>
          <w:lang w:val="lt-LT"/>
        </w:rPr>
        <w:t>Vaikų populiacija</w:t>
      </w:r>
    </w:p>
    <w:p w14:paraId="1AFE4375" w14:textId="77777777" w:rsidR="009C68FA" w:rsidRPr="00FB78AE" w:rsidRDefault="009C68FA" w:rsidP="009C68FA">
      <w:pPr>
        <w:rPr>
          <w:lang w:val="lt-LT"/>
        </w:rPr>
      </w:pPr>
    </w:p>
    <w:p w14:paraId="1AFE4378" w14:textId="6F8EB9BF" w:rsidR="009C68FA" w:rsidRPr="00FB78AE" w:rsidRDefault="009C68FA" w:rsidP="007576FD">
      <w:pPr>
        <w:rPr>
          <w:rFonts w:asciiTheme="minorHAnsi" w:eastAsiaTheme="minorHAnsi" w:hAnsiTheme="minorHAnsi" w:cstheme="minorBidi"/>
          <w:snapToGrid/>
          <w:szCs w:val="22"/>
          <w:lang w:val="lt-LT"/>
        </w:rPr>
      </w:pPr>
      <w:r w:rsidRPr="00FB78AE">
        <w:rPr>
          <w:lang w:val="lt-LT"/>
        </w:rPr>
        <w:lastRenderedPageBreak/>
        <w:t>Theraflu negalima vartoti</w:t>
      </w:r>
      <w:r w:rsidR="009E1E42">
        <w:rPr>
          <w:lang w:val="lt-LT"/>
        </w:rPr>
        <w:t xml:space="preserve"> </w:t>
      </w:r>
      <w:r w:rsidRPr="00FB78AE">
        <w:rPr>
          <w:lang w:val="lt-LT"/>
        </w:rPr>
        <w:t>jaunesniems negu 16 metų vaikams</w:t>
      </w:r>
      <w:r w:rsidR="009E1E42">
        <w:rPr>
          <w:lang w:val="lt-LT"/>
        </w:rPr>
        <w:t xml:space="preserve"> ir </w:t>
      </w:r>
      <w:r w:rsidRPr="00FB78AE">
        <w:rPr>
          <w:lang w:val="lt-LT"/>
        </w:rPr>
        <w:t>mažiau kaip 50 kg sveriantiems 16</w:t>
      </w:r>
      <w:r w:rsidR="009E1E42">
        <w:rPr>
          <w:lang w:val="lt-LT"/>
        </w:rPr>
        <w:t>–</w:t>
      </w:r>
      <w:r w:rsidRPr="00FB78AE">
        <w:rPr>
          <w:lang w:val="lt-LT"/>
        </w:rPr>
        <w:t>18 metų paaugliams.</w:t>
      </w:r>
    </w:p>
    <w:p w14:paraId="1AFE4379" w14:textId="77777777" w:rsidR="009C68FA" w:rsidRPr="00FB78AE" w:rsidRDefault="009C68FA" w:rsidP="009C68FA">
      <w:pPr>
        <w:rPr>
          <w:lang w:val="lt-LT"/>
        </w:rPr>
      </w:pPr>
    </w:p>
    <w:p w14:paraId="1AFE437A" w14:textId="77777777" w:rsidR="009C68FA" w:rsidRPr="007576FD" w:rsidRDefault="009C68FA" w:rsidP="009C68FA">
      <w:pPr>
        <w:spacing w:line="240" w:lineRule="auto"/>
        <w:contextualSpacing/>
        <w:outlineLvl w:val="0"/>
        <w:rPr>
          <w:rFonts w:asciiTheme="minorHAnsi" w:eastAsiaTheme="minorHAnsi" w:hAnsiTheme="minorHAnsi" w:cstheme="minorBidi"/>
          <w:i/>
          <w:snapToGrid/>
          <w:color w:val="000000"/>
          <w:szCs w:val="22"/>
          <w:lang w:val="lt-LT"/>
        </w:rPr>
      </w:pPr>
      <w:r w:rsidRPr="007576FD">
        <w:rPr>
          <w:i/>
          <w:color w:val="000000"/>
          <w:lang w:val="lt-LT"/>
        </w:rPr>
        <w:t>Pacientams, kurių kepenų funkcija sutrikusi</w:t>
      </w:r>
    </w:p>
    <w:p w14:paraId="1AFE437B" w14:textId="5178C12F" w:rsidR="009C68FA" w:rsidRPr="00FB78AE" w:rsidRDefault="009C68FA" w:rsidP="009C68FA">
      <w:pPr>
        <w:rPr>
          <w:rFonts w:asciiTheme="minorHAnsi" w:eastAsiaTheme="minorHAnsi" w:hAnsiTheme="minorHAnsi" w:cstheme="minorBidi"/>
          <w:snapToGrid/>
          <w:szCs w:val="22"/>
          <w:lang w:val="lt-LT"/>
        </w:rPr>
      </w:pPr>
      <w:r w:rsidRPr="00FB78AE">
        <w:rPr>
          <w:lang w:val="lt-LT"/>
        </w:rPr>
        <w:t>Pacientams, kuriems yra kepenų funkcijos sutrikimas arba Žilberto sindromas, dozę reikia sumažinti arba didinti vartojimo intervalą</w:t>
      </w:r>
      <w:r w:rsidR="009E1E42">
        <w:rPr>
          <w:lang w:val="lt-LT"/>
        </w:rPr>
        <w:t xml:space="preserve"> tarp dozių</w:t>
      </w:r>
      <w:r w:rsidRPr="00FB78AE">
        <w:rPr>
          <w:lang w:val="lt-LT"/>
        </w:rPr>
        <w:t>. Kai reikalinga sumažinta dozė, vienkartinė 1</w:t>
      </w:r>
      <w:r w:rsidR="009E1E42">
        <w:rPr>
          <w:lang w:val="lt-LT"/>
        </w:rPr>
        <w:t> </w:t>
      </w:r>
      <w:r w:rsidRPr="00FB78AE">
        <w:rPr>
          <w:lang w:val="lt-LT"/>
        </w:rPr>
        <w:t>000 mg paracetamolio dozė pacientams, kurių kepenų funkcija sutrikusi, yra netinkama. Galima įsigyti vaistinio preparato, kurio farmacinė forma vartojimui tiktų labiau. Pacientams, kurie</w:t>
      </w:r>
      <w:r w:rsidRPr="002A452E">
        <w:rPr>
          <w:lang w:val="lt-LT"/>
        </w:rPr>
        <w:t xml:space="preserve">ms yra kepenų funkcijos sutrikimų, bendra paros dozė neturi viršyti 2 </w:t>
      </w:r>
      <w:r w:rsidRPr="00FB78AE">
        <w:rPr>
          <w:lang w:val="lt-LT"/>
        </w:rPr>
        <w:t>paketėlių</w:t>
      </w:r>
      <w:r w:rsidRPr="002A452E">
        <w:rPr>
          <w:lang w:val="lt-LT"/>
        </w:rPr>
        <w:t xml:space="preserve"> per 24 valandų laikotarpį (paliekant mažiausiai 8 valandų tarpą tarp dviejų paketėlių vartojimo).</w:t>
      </w:r>
    </w:p>
    <w:p w14:paraId="1AFE437C" w14:textId="77777777" w:rsidR="009C68FA" w:rsidRPr="00FB78AE" w:rsidRDefault="009C68FA" w:rsidP="009C68FA">
      <w:pPr>
        <w:rPr>
          <w:lang w:val="lt-LT"/>
        </w:rPr>
      </w:pPr>
    </w:p>
    <w:p w14:paraId="1AFE437D" w14:textId="77777777" w:rsidR="009C68FA" w:rsidRPr="007576FD" w:rsidRDefault="009C68FA" w:rsidP="009C68FA">
      <w:pPr>
        <w:spacing w:line="240" w:lineRule="auto"/>
        <w:contextualSpacing/>
        <w:outlineLvl w:val="0"/>
        <w:rPr>
          <w:rFonts w:asciiTheme="minorHAnsi" w:eastAsiaTheme="minorHAnsi" w:hAnsiTheme="minorHAnsi" w:cstheme="minorBidi"/>
          <w:bCs/>
          <w:i/>
          <w:snapToGrid/>
          <w:color w:val="000000"/>
          <w:szCs w:val="22"/>
          <w:lang w:val="lt-LT"/>
        </w:rPr>
      </w:pPr>
      <w:r w:rsidRPr="007576FD">
        <w:rPr>
          <w:bCs/>
          <w:i/>
          <w:color w:val="000000"/>
          <w:lang w:val="lt-LT"/>
        </w:rPr>
        <w:t>Pacientams, kurių inkstų funkcija sutrikusi</w:t>
      </w:r>
    </w:p>
    <w:p w14:paraId="1AFE437E" w14:textId="04AEF0CA" w:rsidR="009C68FA" w:rsidRPr="00860B51" w:rsidRDefault="009C68FA" w:rsidP="009C68FA">
      <w:pPr>
        <w:spacing w:line="240" w:lineRule="auto"/>
        <w:contextualSpacing/>
        <w:outlineLvl w:val="0"/>
        <w:rPr>
          <w:rFonts w:asciiTheme="minorHAnsi" w:eastAsiaTheme="minorHAnsi" w:hAnsiTheme="minorHAnsi" w:cstheme="minorBidi"/>
          <w:snapToGrid/>
          <w:szCs w:val="22"/>
          <w:lang w:val="lt-LT"/>
        </w:rPr>
      </w:pPr>
      <w:r w:rsidRPr="00860B51">
        <w:rPr>
          <w:color w:val="000000"/>
          <w:lang w:val="lt-LT"/>
        </w:rPr>
        <w:t xml:space="preserve">Pacientams, kurių inkstų funkcija sutrikusi, šio vaistinio preparato vartoti atsargiai, su gydytojo priežiūra. </w:t>
      </w:r>
      <w:r w:rsidRPr="00860B51">
        <w:rPr>
          <w:lang w:val="lt-LT"/>
        </w:rPr>
        <w:t>Kai reikalinga sumažinta dozė, vienkartinė 1</w:t>
      </w:r>
      <w:r w:rsidR="009E1E42">
        <w:rPr>
          <w:lang w:val="lt-LT"/>
        </w:rPr>
        <w:t> </w:t>
      </w:r>
      <w:r w:rsidRPr="00860B51">
        <w:rPr>
          <w:lang w:val="lt-LT"/>
        </w:rPr>
        <w:t>000 mg paracetamolio dozė yra netinkama pacientams, kurių glomerulių filtracijos greitis yra ≤ 50 ml/min. Galima įsigyti vaistinio preparato, kurio farmacinė forma vartojimui tiktų labiau.</w:t>
      </w:r>
    </w:p>
    <w:p w14:paraId="1AFE437F" w14:textId="77777777" w:rsidR="009C68FA" w:rsidRPr="00FB78AE" w:rsidRDefault="009C68FA" w:rsidP="009C68FA">
      <w:pPr>
        <w:rPr>
          <w:lang w:val="lt-LT"/>
        </w:rPr>
      </w:pPr>
    </w:p>
    <w:p w14:paraId="1AFE4380"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 xml:space="preserve">Vartojimo metodas </w:t>
      </w:r>
    </w:p>
    <w:p w14:paraId="1AFE4381"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Vartoti tik per burną. Vieno paketėlio turinį ištirpinti įprastame puodelyje karšto, tačiau ne verdančio vandens (250 ml). Išgerti, kai tirpalas atvėsta iki gėrimui tinkamos temperatūros, tačiau turi būti išgertas, kol vis dar yra šiltas.</w:t>
      </w:r>
    </w:p>
    <w:p w14:paraId="1AFE4382" w14:textId="77777777" w:rsidR="009C68FA" w:rsidRPr="00FB78AE" w:rsidRDefault="009C68FA" w:rsidP="009C68FA">
      <w:pPr>
        <w:rPr>
          <w:lang w:val="lt-LT"/>
        </w:rPr>
      </w:pPr>
    </w:p>
    <w:p w14:paraId="1AFE4383"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Milteliams ištirpus karštame vandenyje, skystis pasidaro drumstas, geltonos spalvos ir kvepia citrinomis ir mentoliu, be kietųjų dalelių.</w:t>
      </w:r>
    </w:p>
    <w:p w14:paraId="1AFE4384" w14:textId="77777777" w:rsidR="009C68FA" w:rsidRPr="00FB78AE" w:rsidRDefault="009C68FA" w:rsidP="009C68FA">
      <w:pPr>
        <w:rPr>
          <w:lang w:val="lt-LT"/>
        </w:rPr>
      </w:pPr>
    </w:p>
    <w:p w14:paraId="1AFE4385" w14:textId="77777777" w:rsidR="009C68FA" w:rsidRPr="00FB78AE" w:rsidRDefault="009C68FA" w:rsidP="009C68FA">
      <w:pPr>
        <w:pStyle w:val="Antrat4"/>
        <w:rPr>
          <w:b w:val="0"/>
          <w:lang w:val="lt-LT"/>
        </w:rPr>
      </w:pPr>
      <w:r w:rsidRPr="00FB78AE">
        <w:rPr>
          <w:rFonts w:ascii="Times New Roman" w:hAnsi="Times New Roman"/>
          <w:sz w:val="22"/>
          <w:lang w:val="lt-LT"/>
        </w:rPr>
        <w:t>4.3</w:t>
      </w:r>
      <w:r w:rsidRPr="00FB78AE">
        <w:rPr>
          <w:rFonts w:ascii="Times New Roman" w:hAnsi="Times New Roman"/>
          <w:sz w:val="22"/>
          <w:lang w:val="lt-LT"/>
        </w:rPr>
        <w:tab/>
        <w:t>Kontraindikacijos</w:t>
      </w:r>
    </w:p>
    <w:p w14:paraId="1AFE4386" w14:textId="77777777" w:rsidR="009C68FA" w:rsidRPr="00FB78AE" w:rsidRDefault="009C68FA" w:rsidP="009C68FA">
      <w:pPr>
        <w:rPr>
          <w:lang w:val="lt-LT"/>
        </w:rPr>
      </w:pPr>
    </w:p>
    <w:p w14:paraId="1AFE438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Padidėjęs jautrumas veikliosioms arba bet kuriai 6.1 skyriuje nurodytai pagalbinei medžiagai.</w:t>
      </w:r>
    </w:p>
    <w:p w14:paraId="1AFE4388"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Širdies liga, hipertenzija.</w:t>
      </w:r>
    </w:p>
    <w:p w14:paraId="1AFE4389"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Cukrinis diabetas.</w:t>
      </w:r>
    </w:p>
    <w:p w14:paraId="1AFE438A"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Hipertireozė.</w:t>
      </w:r>
    </w:p>
    <w:p w14:paraId="1AFE438B"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Uždaro kampo glaukoma.</w:t>
      </w:r>
    </w:p>
    <w:p w14:paraId="1AFE438C"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Feochromocitoma.</w:t>
      </w:r>
    </w:p>
    <w:p w14:paraId="1AFE438D"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Pacientams, vartojantiems ar 2 savaičių laikotarpyje vartojusiems monoaminooksidazės inhibitorių (MAOI), pacientams, vartojantiems triciklių antidepresantų, beta adrenoblokatorių (žr. 4.5 skyrių).</w:t>
      </w:r>
    </w:p>
    <w:p w14:paraId="1AFE438E"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Pacientams, vartojantiems kitų simpatomimetinių vaistinių preparatų, tokių kaip nosies užgulimą mažinantys, apetitą slopinantys ir į amfetaminą panašūs psichiką veikiantys vaistiniai preparatai (žr. 4.5 skyrių).</w:t>
      </w:r>
    </w:p>
    <w:p w14:paraId="1AFE438F" w14:textId="77777777" w:rsidR="009C68FA" w:rsidRPr="00FB78AE" w:rsidRDefault="009C68FA" w:rsidP="009C68FA">
      <w:pPr>
        <w:rPr>
          <w:lang w:val="lt-LT"/>
        </w:rPr>
      </w:pPr>
    </w:p>
    <w:p w14:paraId="1AFE4390" w14:textId="77777777" w:rsidR="009C68FA" w:rsidRPr="00FB78AE" w:rsidRDefault="009C68FA" w:rsidP="009C68FA">
      <w:pPr>
        <w:pStyle w:val="Antrat4"/>
        <w:rPr>
          <w:b w:val="0"/>
          <w:lang w:val="lt-LT"/>
        </w:rPr>
      </w:pPr>
      <w:r w:rsidRPr="00FB78AE">
        <w:rPr>
          <w:rFonts w:ascii="Times New Roman" w:hAnsi="Times New Roman"/>
          <w:sz w:val="22"/>
          <w:lang w:val="lt-LT"/>
        </w:rPr>
        <w:t>4.4</w:t>
      </w:r>
      <w:r w:rsidRPr="00FB78AE">
        <w:rPr>
          <w:rFonts w:ascii="Times New Roman" w:hAnsi="Times New Roman"/>
          <w:sz w:val="22"/>
          <w:lang w:val="lt-LT"/>
        </w:rPr>
        <w:tab/>
        <w:t>Specialūs įspėjimai ir atsargumo priemonės</w:t>
      </w:r>
    </w:p>
    <w:p w14:paraId="1AFE4391" w14:textId="77777777" w:rsidR="009C68FA" w:rsidRPr="00FB78AE" w:rsidRDefault="009C68FA" w:rsidP="009C68FA">
      <w:pPr>
        <w:rPr>
          <w:lang w:val="lt-LT"/>
        </w:rPr>
      </w:pPr>
    </w:p>
    <w:p w14:paraId="1AFE4392" w14:textId="24BD002D" w:rsidR="009C68FA" w:rsidRPr="00C514AA" w:rsidRDefault="009C68FA" w:rsidP="009C68FA">
      <w:pPr>
        <w:pStyle w:val="Betarp"/>
      </w:pPr>
      <w:r w:rsidRPr="001451D3">
        <w:t xml:space="preserve">Pacientą būtina įspėti, kad jis nevartotų kitų vaistinių preparatų, kuriuose yra paracetamolio, kadangi </w:t>
      </w:r>
      <w:r w:rsidR="00FD16E6" w:rsidRPr="001451D3">
        <w:t>tai gali sukelti perdozavimą. Paracetamolio perdozavimas gali sukelti kepenų nepakankamumą, dėl kurio gali prireikti kepenų transplantacijos arba sukelti mirtį.</w:t>
      </w:r>
    </w:p>
    <w:p w14:paraId="1AFE4393" w14:textId="77777777" w:rsidR="009C68FA" w:rsidRPr="00C514AA" w:rsidRDefault="009C68FA" w:rsidP="009C68FA">
      <w:pPr>
        <w:pStyle w:val="Betarp"/>
      </w:pPr>
    </w:p>
    <w:p w14:paraId="1AFE4394" w14:textId="77777777" w:rsidR="009C68FA" w:rsidRPr="00C514AA" w:rsidRDefault="009C68FA" w:rsidP="009C68FA">
      <w:pPr>
        <w:pStyle w:val="Betarp"/>
      </w:pPr>
      <w:r w:rsidRPr="001451D3">
        <w:t>Pacientai tuo pačiu metu turi nevartoti kitų vaistinių preparatų nuo kosulio, peršalimo ar nosies užgulimo.</w:t>
      </w:r>
    </w:p>
    <w:p w14:paraId="1AFE4395" w14:textId="77777777" w:rsidR="009C68FA" w:rsidRPr="00FB78AE" w:rsidRDefault="009C68FA" w:rsidP="009C68FA">
      <w:pPr>
        <w:rPr>
          <w:lang w:val="lt-LT"/>
        </w:rPr>
      </w:pPr>
    </w:p>
    <w:p w14:paraId="1AFE4396" w14:textId="0112D0C1" w:rsidR="009C68FA" w:rsidRPr="00FB78AE" w:rsidRDefault="009E1E42" w:rsidP="009C68FA">
      <w:pPr>
        <w:rPr>
          <w:rFonts w:asciiTheme="minorHAnsi" w:eastAsiaTheme="minorHAnsi" w:hAnsiTheme="minorHAnsi" w:cstheme="minorBidi"/>
          <w:snapToGrid/>
          <w:szCs w:val="22"/>
          <w:lang w:val="lt-LT"/>
        </w:rPr>
      </w:pPr>
      <w:r>
        <w:rPr>
          <w:lang w:val="lt-LT"/>
        </w:rPr>
        <w:t>Nuolatinis</w:t>
      </w:r>
      <w:r w:rsidR="009C68FA" w:rsidRPr="00FB78AE">
        <w:rPr>
          <w:lang w:val="lt-LT"/>
        </w:rPr>
        <w:t xml:space="preserve"> analgetikų vartojimas, ypač vartojant kelių skausmą malšinančių medžiagų derinius, gali sukelti ilgalaikį inkstų pažeidimą, dėl kurio atsiranda inkstų nepakankamumo rizika.</w:t>
      </w:r>
    </w:p>
    <w:p w14:paraId="1AFE4397" w14:textId="77777777" w:rsidR="009C68FA" w:rsidRPr="00C514AA" w:rsidRDefault="009C68FA" w:rsidP="009C68FA">
      <w:pPr>
        <w:pStyle w:val="Betarp"/>
      </w:pPr>
    </w:p>
    <w:p w14:paraId="1AFE4398" w14:textId="1328BA69" w:rsidR="009C68FA" w:rsidRPr="00C514AA" w:rsidRDefault="009C68FA" w:rsidP="009C68FA">
      <w:pPr>
        <w:pStyle w:val="Betarp"/>
      </w:pPr>
      <w:r w:rsidRPr="001451D3">
        <w:t>Pacientai, kuriems yra lėtinis kosulys</w:t>
      </w:r>
      <w:r w:rsidR="009419C4" w:rsidRPr="001451D3">
        <w:t>, pvz., atsiradęs dėl rūkymo</w:t>
      </w:r>
      <w:r w:rsidRPr="001451D3">
        <w:t>,</w:t>
      </w:r>
      <w:r w:rsidR="009E1E42" w:rsidRPr="001451D3">
        <w:t xml:space="preserve"> sergant</w:t>
      </w:r>
      <w:r w:rsidRPr="001451D3">
        <w:t xml:space="preserve"> astma</w:t>
      </w:r>
      <w:r w:rsidR="009419C4" w:rsidRPr="001451D3">
        <w:t>, lėtini</w:t>
      </w:r>
      <w:r w:rsidR="00BF42A6" w:rsidRPr="001451D3">
        <w:t>u</w:t>
      </w:r>
      <w:r w:rsidR="009419C4" w:rsidRPr="001451D3">
        <w:t xml:space="preserve"> bronchit</w:t>
      </w:r>
      <w:r w:rsidR="00BF42A6" w:rsidRPr="001451D3">
        <w:t>u</w:t>
      </w:r>
      <w:r w:rsidRPr="001451D3">
        <w:t xml:space="preserve"> ar emfizema, turi pasitarti su gydytoju, prieš vartodami šį vaistinį preparatą.</w:t>
      </w:r>
    </w:p>
    <w:p w14:paraId="1AFE4399" w14:textId="77777777" w:rsidR="009C68FA" w:rsidRPr="00C514AA" w:rsidRDefault="009C68FA" w:rsidP="009C68FA">
      <w:pPr>
        <w:pStyle w:val="Betarp"/>
      </w:pPr>
    </w:p>
    <w:p w14:paraId="1AFE439A" w14:textId="77777777" w:rsidR="009C68FA" w:rsidRPr="00C514AA" w:rsidRDefault="009C68FA" w:rsidP="009C68FA">
      <w:pPr>
        <w:pStyle w:val="Betarp"/>
      </w:pPr>
      <w:r w:rsidRPr="001451D3">
        <w:lastRenderedPageBreak/>
        <w:t>Vartojant šį vaistinį preparatą, gerti alkoholinių gėrimų reikia vengti. Paracetamolio atsargiai skirti pacientams, kuriems yra priklausomybė nuo alkoholio (žr. 4.5 skyrių). Perdozavimo rizika didesnė tiems pacientams, kuriems yra su ciroze nesusijusi alkoholinė kepenų liga.</w:t>
      </w:r>
    </w:p>
    <w:p w14:paraId="1AFE439B" w14:textId="77777777" w:rsidR="009C68FA" w:rsidRPr="00C514AA" w:rsidRDefault="009C68FA" w:rsidP="009C68FA">
      <w:pPr>
        <w:pStyle w:val="Betarp"/>
      </w:pPr>
    </w:p>
    <w:p w14:paraId="1AFE439C" w14:textId="1C84037F" w:rsidR="009C68FA" w:rsidRPr="00C514AA" w:rsidRDefault="009C68FA" w:rsidP="009C68FA">
      <w:pPr>
        <w:pStyle w:val="Betarp"/>
      </w:pPr>
      <w:r w:rsidRPr="001451D3">
        <w:t>Rekomenduojama imtis atsargumo priemonių, kai paracetamolį vartoja pacientai, kuriems yra vidutinio sunkumo ir sunkus inkstų nepakankamumas, lengvas ar vidutinio sunkumo kepenų nepakankamumas (įskaitant Žilberto [</w:t>
      </w:r>
      <w:r w:rsidRPr="001451D3">
        <w:rPr>
          <w:i/>
          <w:iCs/>
        </w:rPr>
        <w:t>Gilbert</w:t>
      </w:r>
      <w:r w:rsidRPr="001451D3">
        <w:t>] sindromą), sunkus kepenų nepakankamumas (Child-Pugh &gt;9), ūm</w:t>
      </w:r>
      <w:r w:rsidR="00BF42A6" w:rsidRPr="001451D3">
        <w:t>inis</w:t>
      </w:r>
      <w:r w:rsidRPr="001451D3">
        <w:t xml:space="preserve"> hepatitas, jeigu tuo pačiu metu gydoma kitais vaistiniais preparatais, kurie veikia kepenų funkciją</w:t>
      </w:r>
      <w:r w:rsidR="00126A61" w:rsidRPr="001451D3">
        <w:t>.</w:t>
      </w:r>
    </w:p>
    <w:p w14:paraId="1AFE439D" w14:textId="320F31B3" w:rsidR="009C68FA" w:rsidRDefault="009C68FA" w:rsidP="009C68FA">
      <w:pPr>
        <w:pStyle w:val="Betarp"/>
      </w:pPr>
    </w:p>
    <w:p w14:paraId="5B6E1E7F" w14:textId="77777777" w:rsidR="004060A9" w:rsidRPr="004060A9" w:rsidRDefault="004060A9" w:rsidP="004060A9">
      <w:pPr>
        <w:pStyle w:val="Betarp"/>
      </w:pPr>
      <w:r w:rsidRPr="004060A9">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55FA6C1F" w14:textId="77777777" w:rsidR="00075AC8" w:rsidRPr="00C514AA" w:rsidRDefault="00075AC8" w:rsidP="009C68FA">
      <w:pPr>
        <w:pStyle w:val="Betarp"/>
      </w:pPr>
    </w:p>
    <w:p w14:paraId="1AFE439E" w14:textId="77777777" w:rsidR="009C68FA" w:rsidRPr="00C514AA" w:rsidRDefault="009C68FA" w:rsidP="009C68FA">
      <w:pPr>
        <w:pStyle w:val="Betarp"/>
      </w:pPr>
      <w:r w:rsidRPr="001451D3">
        <w:rPr>
          <w:lang w:val="pt-PT"/>
        </w:rPr>
        <w:t>Šį vaistinį preparatą atsargiai reikia vartoti pacientams, jeigu yra:</w:t>
      </w:r>
    </w:p>
    <w:p w14:paraId="1AFE43A0" w14:textId="77777777" w:rsidR="009C68FA" w:rsidRPr="00C514AA" w:rsidRDefault="009C68FA" w:rsidP="009C68FA">
      <w:pPr>
        <w:pStyle w:val="Betarp"/>
        <w:numPr>
          <w:ilvl w:val="0"/>
          <w:numId w:val="10"/>
        </w:numPr>
      </w:pPr>
      <w:r w:rsidRPr="001451D3">
        <w:t>prostatos hiperplazija, kadangi tokiems pacientams gali pasireikšti šlapimo susilaikymas ir skausmingas šlapinimasis;</w:t>
      </w:r>
    </w:p>
    <w:p w14:paraId="1AFE43A1" w14:textId="442D8CFB" w:rsidR="009C68FA" w:rsidRDefault="009C68FA" w:rsidP="009C68FA">
      <w:pPr>
        <w:pStyle w:val="Betarp"/>
        <w:numPr>
          <w:ilvl w:val="0"/>
          <w:numId w:val="10"/>
        </w:numPr>
      </w:pPr>
      <w:r w:rsidRPr="001451D3">
        <w:t>okliuzin</w:t>
      </w:r>
      <w:r w:rsidR="00BF42A6" w:rsidRPr="001451D3">
        <w:t>ė</w:t>
      </w:r>
      <w:r w:rsidRPr="001451D3">
        <w:t xml:space="preserve"> kraujagyslių liga (pvz., Reino [</w:t>
      </w:r>
      <w:r w:rsidRPr="001451D3">
        <w:rPr>
          <w:i/>
          <w:iCs/>
        </w:rPr>
        <w:t>Raynaud</w:t>
      </w:r>
      <w:r w:rsidRPr="001451D3">
        <w:t>] fenomenas)</w:t>
      </w:r>
      <w:r w:rsidR="00C76F78" w:rsidRPr="001451D3">
        <w:t>;</w:t>
      </w:r>
    </w:p>
    <w:p w14:paraId="345F3A29" w14:textId="3ABB33B1" w:rsidR="004F009B" w:rsidRPr="00C514AA" w:rsidRDefault="004F009B" w:rsidP="004F009B">
      <w:pPr>
        <w:pStyle w:val="Betarp"/>
        <w:numPr>
          <w:ilvl w:val="0"/>
          <w:numId w:val="10"/>
        </w:numPr>
      </w:pPr>
      <w:r w:rsidRPr="001451D3">
        <w:t>glutationo trūkumas, nes paracetamolio vartojimas gali padidinti metabolinės acidozės riziką.</w:t>
      </w:r>
    </w:p>
    <w:p w14:paraId="1AFE43A2" w14:textId="77777777" w:rsidR="009C68FA" w:rsidRPr="00C514AA" w:rsidRDefault="009C68FA" w:rsidP="009C68FA">
      <w:pPr>
        <w:pStyle w:val="Betarp"/>
      </w:pPr>
    </w:p>
    <w:p w14:paraId="6AB87FA0" w14:textId="70454429" w:rsidR="00693E52" w:rsidRPr="001451D3" w:rsidRDefault="009C68FA" w:rsidP="310C04A5">
      <w:pPr>
        <w:pStyle w:val="Betarp"/>
        <w:rPr>
          <w:color w:val="000000"/>
        </w:rPr>
      </w:pPr>
      <w:r w:rsidRPr="001451D3">
        <w:rPr>
          <w:color w:val="000000" w:themeColor="text1"/>
        </w:rPr>
        <w:t>Pacientams, kuriems yra sunkus inkstų funkcijos sutrikimas, šio vaistinio preparato vartoti atsargiai, su gydytojo priežiūra</w:t>
      </w:r>
      <w:r w:rsidR="00693E52" w:rsidRPr="001451D3">
        <w:rPr>
          <w:color w:val="000000" w:themeColor="text1"/>
        </w:rPr>
        <w:t xml:space="preserve"> (žr. 4.2 skyrių).</w:t>
      </w:r>
    </w:p>
    <w:p w14:paraId="43051862" w14:textId="77777777" w:rsidR="00693E52" w:rsidRPr="001451D3" w:rsidRDefault="00693E52" w:rsidP="00693E52">
      <w:pPr>
        <w:pStyle w:val="Betarp"/>
      </w:pPr>
    </w:p>
    <w:p w14:paraId="358539B9" w14:textId="4A290DF1" w:rsidR="00693E52" w:rsidRDefault="00693E52" w:rsidP="00693E52">
      <w:pPr>
        <w:pStyle w:val="Betarp"/>
      </w:pPr>
      <w:r w:rsidRPr="001451D3">
        <w:t xml:space="preserve">Reikia vartoti atsargiai </w:t>
      </w:r>
      <w:r w:rsidR="00154AD3" w:rsidRPr="001451D3">
        <w:t xml:space="preserve">šių vaistinių preparatų </w:t>
      </w:r>
      <w:r w:rsidRPr="001451D3">
        <w:t>vartojantiems pacientams (žr. 4.5 skyrių):</w:t>
      </w:r>
    </w:p>
    <w:p w14:paraId="53044B0B" w14:textId="228650C7" w:rsidR="00693E52" w:rsidRDefault="00154AD3" w:rsidP="00693E52">
      <w:pPr>
        <w:pStyle w:val="Betarp"/>
        <w:numPr>
          <w:ilvl w:val="0"/>
          <w:numId w:val="16"/>
        </w:numPr>
      </w:pPr>
      <w:r w:rsidRPr="001451D3">
        <w:t>antihipertenzinių vaistinių preparatų</w:t>
      </w:r>
      <w:r w:rsidR="00693E52" w:rsidRPr="001451D3">
        <w:t xml:space="preserve">, išskyrus beta </w:t>
      </w:r>
      <w:r w:rsidRPr="001451D3">
        <w:t>adrenoblokatori</w:t>
      </w:r>
      <w:r w:rsidR="00BF42A6" w:rsidRPr="001451D3">
        <w:t>us</w:t>
      </w:r>
      <w:r w:rsidR="00693E52" w:rsidRPr="001451D3">
        <w:t>,</w:t>
      </w:r>
    </w:p>
    <w:p w14:paraId="66BFC0DB" w14:textId="35A56490" w:rsidR="00693E52" w:rsidRDefault="00154AD3" w:rsidP="00693E52">
      <w:pPr>
        <w:pStyle w:val="Betarp"/>
        <w:numPr>
          <w:ilvl w:val="0"/>
          <w:numId w:val="16"/>
        </w:numPr>
      </w:pPr>
      <w:r w:rsidRPr="001451D3">
        <w:t>vazokonstriktorių</w:t>
      </w:r>
      <w:r w:rsidR="00693E52" w:rsidRPr="001451D3">
        <w:t xml:space="preserve">, </w:t>
      </w:r>
      <w:r w:rsidRPr="001451D3">
        <w:t xml:space="preserve">tokių </w:t>
      </w:r>
      <w:r w:rsidR="00693E52" w:rsidRPr="001451D3">
        <w:t xml:space="preserve">kaip skalsių </w:t>
      </w:r>
      <w:r w:rsidRPr="001451D3">
        <w:t xml:space="preserve">alkaloidų </w:t>
      </w:r>
      <w:r w:rsidR="00693E52" w:rsidRPr="001451D3">
        <w:t xml:space="preserve">(pvz., ergotaminas ir </w:t>
      </w:r>
      <w:r w:rsidRPr="001451D3">
        <w:t>metizergidas</w:t>
      </w:r>
      <w:r w:rsidR="00693E52" w:rsidRPr="001451D3">
        <w:t>),</w:t>
      </w:r>
    </w:p>
    <w:p w14:paraId="5602825E" w14:textId="77777777" w:rsidR="001D5231" w:rsidRDefault="00693E52" w:rsidP="001B4A4F">
      <w:pPr>
        <w:pStyle w:val="Betarp"/>
        <w:numPr>
          <w:ilvl w:val="0"/>
          <w:numId w:val="16"/>
        </w:numPr>
      </w:pPr>
      <w:r w:rsidRPr="310C04A5">
        <w:rPr>
          <w:lang w:val="en-GB"/>
        </w:rPr>
        <w:t xml:space="preserve">digoksiną ir širdies </w:t>
      </w:r>
      <w:r w:rsidR="00154AD3" w:rsidRPr="310C04A5">
        <w:rPr>
          <w:lang w:val="en-GB"/>
        </w:rPr>
        <w:t>glikozidų</w:t>
      </w:r>
      <w:r w:rsidR="001D5231" w:rsidRPr="310C04A5">
        <w:rPr>
          <w:lang w:val="en-GB"/>
        </w:rPr>
        <w:t>,</w:t>
      </w:r>
    </w:p>
    <w:p w14:paraId="1AFE43A4" w14:textId="77777777" w:rsidR="009C68FA" w:rsidRPr="00C514AA" w:rsidRDefault="009C68FA" w:rsidP="009C68FA">
      <w:pPr>
        <w:pStyle w:val="Betarp"/>
      </w:pPr>
    </w:p>
    <w:p w14:paraId="1AFE43A5"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Šį vaistinį preparatą rekomenduojama vartoti, kai pasireiškia visi simptomai (skausmas ir (arba) karščiavimas, nosies užgulimas, krūtininis kosulys). Vaistinį preparatą vartoti ne ilgiau kaip 3 paras. Pacientas turi kreiptis į gydytoją, jeigu simptomai nepraeina ilgiau kaip 3 paras arba pablogėja arba jeigu kartu su kosuliu pasir</w:t>
      </w:r>
      <w:r w:rsidRPr="002A452E">
        <w:rPr>
          <w:lang w:val="lt-LT"/>
        </w:rPr>
        <w:t>eiškia aukšta temperatūra, odos išbėrimas arba nepraeinantis galvos skausmas.</w:t>
      </w:r>
    </w:p>
    <w:p w14:paraId="1AFE43A6" w14:textId="77777777" w:rsidR="009C68FA" w:rsidRPr="00FB78AE" w:rsidRDefault="009C68FA" w:rsidP="009C68FA">
      <w:pPr>
        <w:pStyle w:val="Betarp"/>
        <w:rPr>
          <w:rStyle w:val="hps"/>
        </w:rPr>
      </w:pPr>
    </w:p>
    <w:p w14:paraId="1AFE43A7"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Vaikų populiacija</w:t>
      </w:r>
    </w:p>
    <w:p w14:paraId="1AFE43A8" w14:textId="15D5A2BC" w:rsidR="009C68FA" w:rsidRPr="00FB78AE" w:rsidRDefault="009C68FA" w:rsidP="009C68FA">
      <w:pPr>
        <w:rPr>
          <w:rFonts w:asciiTheme="minorHAnsi" w:eastAsiaTheme="minorHAnsi" w:hAnsiTheme="minorHAnsi" w:cstheme="minorBidi"/>
          <w:snapToGrid/>
          <w:szCs w:val="22"/>
          <w:lang w:val="lt-LT"/>
        </w:rPr>
      </w:pPr>
      <w:r w:rsidRPr="00FB78AE">
        <w:rPr>
          <w:lang w:val="lt-LT"/>
        </w:rPr>
        <w:t>Šio vaistinio preparato nerekomenduojama vartoti jaunesniems kaip 16 metų vaikams ir mažiau kaip 50 kg sveriantiems 16</w:t>
      </w:r>
      <w:r w:rsidR="00BF42A6">
        <w:rPr>
          <w:lang w:val="lt-LT"/>
        </w:rPr>
        <w:t>–</w:t>
      </w:r>
      <w:r w:rsidRPr="00FB78AE">
        <w:rPr>
          <w:lang w:val="lt-LT"/>
        </w:rPr>
        <w:t>18 metų paaugliams.</w:t>
      </w:r>
    </w:p>
    <w:p w14:paraId="1AFE43A9" w14:textId="77777777" w:rsidR="009C68FA" w:rsidRPr="00FB78AE" w:rsidRDefault="009C68FA" w:rsidP="009C68FA">
      <w:pPr>
        <w:rPr>
          <w:lang w:val="lt-LT"/>
        </w:rPr>
      </w:pPr>
    </w:p>
    <w:p w14:paraId="1AFE43AA"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Informacija apie pagalbines medžiagas</w:t>
      </w:r>
    </w:p>
    <w:p w14:paraId="1AFE43AB"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Šio vaistinio preparato sudėtyje yra:</w:t>
      </w:r>
    </w:p>
    <w:p w14:paraId="381F7FF4" w14:textId="084C4388" w:rsidR="007A768F" w:rsidRPr="007A768F" w:rsidRDefault="009C68FA" w:rsidP="007A768F">
      <w:pPr>
        <w:numPr>
          <w:ilvl w:val="0"/>
          <w:numId w:val="14"/>
        </w:numPr>
        <w:ind w:left="567" w:hanging="567"/>
        <w:rPr>
          <w:rFonts w:asciiTheme="minorHAnsi" w:eastAsiaTheme="minorHAnsi" w:hAnsiTheme="minorHAnsi" w:cstheme="minorBidi"/>
          <w:snapToGrid/>
          <w:szCs w:val="22"/>
          <w:lang w:val="lt-LT"/>
        </w:rPr>
      </w:pPr>
      <w:r w:rsidRPr="00FB78AE">
        <w:rPr>
          <w:lang w:val="lt-LT"/>
        </w:rPr>
        <w:t xml:space="preserve">Sacharozės: </w:t>
      </w:r>
      <w:r w:rsidR="00B1413B">
        <w:rPr>
          <w:lang w:val="lt-LT"/>
        </w:rPr>
        <w:t>šio vaistinio preparato negalima vartoti pacientams, kuriems nustatytas retas paveldimas sutrikimas – fruktozės netoleravimas, gliukozės ir galaktozės malabsorbcija</w:t>
      </w:r>
      <w:r w:rsidR="00BF42A6">
        <w:rPr>
          <w:lang w:val="lt-LT"/>
        </w:rPr>
        <w:t xml:space="preserve"> </w:t>
      </w:r>
      <w:r w:rsidR="00B1413B">
        <w:rPr>
          <w:lang w:val="lt-LT"/>
        </w:rPr>
        <w:t>arba sacharazės ir izomaltazės stygius</w:t>
      </w:r>
      <w:r w:rsidRPr="00FB78AE">
        <w:rPr>
          <w:lang w:val="lt-LT"/>
        </w:rPr>
        <w:t>. Viename paketėlyje</w:t>
      </w:r>
      <w:r w:rsidR="000D70C3">
        <w:rPr>
          <w:lang w:val="lt-LT"/>
        </w:rPr>
        <w:t xml:space="preserve"> yra</w:t>
      </w:r>
      <w:r w:rsidRPr="00FB78AE">
        <w:rPr>
          <w:lang w:val="lt-LT"/>
        </w:rPr>
        <w:t xml:space="preserve"> 2 g sacharozės (cukraus). </w:t>
      </w:r>
      <w:r w:rsidR="00B1413B">
        <w:rPr>
          <w:lang w:val="lt-LT"/>
        </w:rPr>
        <w:t>Būtina atsižvelgti cukriniu diabetu sergantiems pacientams</w:t>
      </w:r>
      <w:r w:rsidRPr="00FB78AE">
        <w:rPr>
          <w:lang w:val="lt-LT"/>
        </w:rPr>
        <w:t>.</w:t>
      </w:r>
    </w:p>
    <w:p w14:paraId="659F9155" w14:textId="7368FA11" w:rsidR="00467489" w:rsidRPr="00FB78AE" w:rsidRDefault="007A768F">
      <w:pPr>
        <w:numPr>
          <w:ilvl w:val="0"/>
          <w:numId w:val="14"/>
        </w:numPr>
        <w:ind w:left="567" w:hanging="567"/>
        <w:rPr>
          <w:rFonts w:asciiTheme="minorHAnsi" w:eastAsiaTheme="minorHAnsi" w:hAnsiTheme="minorHAnsi" w:cstheme="minorBidi"/>
          <w:snapToGrid/>
          <w:szCs w:val="22"/>
          <w:lang w:val="lt-LT"/>
        </w:rPr>
      </w:pPr>
      <w:r w:rsidRPr="007A768F">
        <w:rPr>
          <w:lang w:val="lt-LT"/>
        </w:rPr>
        <w:t>Natrio: viename šio vaistinio preparato paketėlyje yra 5,1 mmol (117 mg) natrio, tai atitinka 6</w:t>
      </w:r>
      <w:r w:rsidR="00154AD3">
        <w:rPr>
          <w:lang w:val="lt-LT"/>
        </w:rPr>
        <w:t> </w:t>
      </w:r>
      <w:r w:rsidRPr="001451D3">
        <w:rPr>
          <w:lang w:val="lt-LT"/>
        </w:rPr>
        <w:t>%</w:t>
      </w:r>
      <w:r w:rsidRPr="00D759BC">
        <w:rPr>
          <w:lang w:val="lt-LT"/>
        </w:rPr>
        <w:t xml:space="preserve"> didžiausios PSO rekomenduojamos paros normos suaugusiesiems, kuri yra 2</w:t>
      </w:r>
      <w:r w:rsidR="00154AD3">
        <w:rPr>
          <w:lang w:val="lt-LT"/>
        </w:rPr>
        <w:t> </w:t>
      </w:r>
      <w:r w:rsidRPr="00D759BC">
        <w:rPr>
          <w:lang w:val="lt-LT"/>
        </w:rPr>
        <w:t xml:space="preserve">g natrio. </w:t>
      </w:r>
      <w:r w:rsidRPr="001451D3">
        <w:rPr>
          <w:rFonts w:ascii="Verdana" w:eastAsiaTheme="minorHAnsi" w:hAnsi="Verdana" w:cs="Verdana"/>
          <w:snapToGrid/>
          <w:sz w:val="16"/>
          <w:szCs w:val="16"/>
          <w:lang w:val="lt-LT"/>
        </w:rPr>
        <w:t xml:space="preserve"> </w:t>
      </w:r>
    </w:p>
    <w:p w14:paraId="1AFE43AE" w14:textId="77777777" w:rsidR="009C68FA" w:rsidRPr="00FB78AE" w:rsidRDefault="009C68FA" w:rsidP="009C68FA">
      <w:pPr>
        <w:numPr>
          <w:ilvl w:val="0"/>
          <w:numId w:val="14"/>
        </w:numPr>
        <w:ind w:left="567" w:hanging="567"/>
        <w:rPr>
          <w:rFonts w:asciiTheme="minorHAnsi" w:eastAsiaTheme="minorHAnsi" w:hAnsiTheme="minorHAnsi" w:cstheme="minorBidi"/>
          <w:snapToGrid/>
          <w:szCs w:val="22"/>
          <w:lang w:val="lt-LT"/>
        </w:rPr>
      </w:pPr>
      <w:r w:rsidRPr="00FB78AE">
        <w:rPr>
          <w:lang w:val="lt-LT"/>
        </w:rPr>
        <w:t>Aspartamo (E951) (30 mg viename paketėlyje): sudėtyje yra aspartamo, kuris yra fenilalanino šaltinis ir gali būti pavojingas žmonėms, sergantiems fenilketonurija.</w:t>
      </w:r>
    </w:p>
    <w:p w14:paraId="1AFE43AF" w14:textId="77777777" w:rsidR="009C68FA" w:rsidRPr="00C514AA" w:rsidRDefault="009C68FA" w:rsidP="009C68FA">
      <w:pPr>
        <w:pStyle w:val="Betarp"/>
      </w:pPr>
    </w:p>
    <w:p w14:paraId="1AFE43B0" w14:textId="77777777" w:rsidR="009C68FA" w:rsidRPr="00FB78AE" w:rsidRDefault="009C68FA" w:rsidP="009C68FA">
      <w:pPr>
        <w:pStyle w:val="Antrat4"/>
        <w:rPr>
          <w:b w:val="0"/>
          <w:lang w:val="lt-LT"/>
        </w:rPr>
      </w:pPr>
      <w:r w:rsidRPr="00FB78AE">
        <w:rPr>
          <w:rFonts w:ascii="Times New Roman" w:hAnsi="Times New Roman"/>
          <w:sz w:val="22"/>
          <w:lang w:val="lt-LT"/>
        </w:rPr>
        <w:t>4.5</w:t>
      </w:r>
      <w:r w:rsidRPr="00FB78AE">
        <w:rPr>
          <w:rFonts w:ascii="Times New Roman" w:hAnsi="Times New Roman"/>
          <w:sz w:val="22"/>
          <w:lang w:val="lt-LT"/>
        </w:rPr>
        <w:tab/>
        <w:t>Sąveika su kitais vaistiniais preparatais ir kitokia sąveika</w:t>
      </w:r>
    </w:p>
    <w:p w14:paraId="1AFE43B1" w14:textId="77777777" w:rsidR="009C68FA" w:rsidRPr="00FB78AE" w:rsidRDefault="009C68FA" w:rsidP="009C68FA">
      <w:pPr>
        <w:rPr>
          <w:lang w:val="lt-LT"/>
        </w:rPr>
      </w:pPr>
    </w:p>
    <w:p w14:paraId="1AFE43B2" w14:textId="77777777" w:rsidR="009C68FA" w:rsidRPr="00FB78AE" w:rsidRDefault="009C68FA" w:rsidP="009C68FA">
      <w:pPr>
        <w:rPr>
          <w:rFonts w:asciiTheme="minorHAnsi" w:eastAsiaTheme="minorHAnsi" w:hAnsiTheme="minorHAnsi" w:cstheme="minorBidi"/>
          <w:snapToGrid/>
          <w:szCs w:val="22"/>
          <w:lang w:val="lt-LT"/>
        </w:rPr>
      </w:pPr>
      <w:r w:rsidRPr="00FB78AE">
        <w:rPr>
          <w:u w:val="single"/>
          <w:lang w:val="lt-LT"/>
        </w:rPr>
        <w:lastRenderedPageBreak/>
        <w:t>Paracetamolis</w:t>
      </w:r>
    </w:p>
    <w:p w14:paraId="1AFE43B3" w14:textId="77777777" w:rsidR="009C68FA" w:rsidRPr="00C514AA" w:rsidRDefault="009C68FA" w:rsidP="009C68FA">
      <w:pPr>
        <w:pStyle w:val="Betarp"/>
      </w:pPr>
      <w:r w:rsidRPr="001451D3">
        <w:t>Antikoaguliacinis varfarino ir kitų kumarinų poveikis gali būti sustiprintas ilgą laiką pastoviai vartojant paracetamolio, didinančio kraujavimo riziką (pavienių paracetamolio dozių vartojimas neturi ženklaus poveikio).</w:t>
      </w:r>
    </w:p>
    <w:p w14:paraId="1AFE43B4" w14:textId="77777777" w:rsidR="009C68FA" w:rsidRPr="00C514AA" w:rsidRDefault="009C68FA" w:rsidP="009C68FA">
      <w:pPr>
        <w:pStyle w:val="Betarp"/>
      </w:pPr>
    </w:p>
    <w:p w14:paraId="1AFE43B5" w14:textId="77777777" w:rsidR="009C68FA" w:rsidRPr="00C514AA" w:rsidRDefault="009C68FA" w:rsidP="009C68FA">
      <w:pPr>
        <w:pStyle w:val="Betarp"/>
      </w:pPr>
      <w:r w:rsidRPr="001451D3">
        <w:t>Metoklopramidas arba domperidonas gali greitinti paracetamolio absorbciją.</w:t>
      </w:r>
    </w:p>
    <w:p w14:paraId="1AFE43B6" w14:textId="77777777" w:rsidR="009C68FA" w:rsidRPr="00C514AA" w:rsidRDefault="009C68FA" w:rsidP="009C68FA">
      <w:pPr>
        <w:pStyle w:val="Betarp"/>
      </w:pPr>
    </w:p>
    <w:p w14:paraId="1AFE43B7" w14:textId="77777777" w:rsidR="009C68FA" w:rsidRPr="00C514AA" w:rsidRDefault="009C68FA" w:rsidP="009C68FA">
      <w:pPr>
        <w:pStyle w:val="Betarp"/>
      </w:pPr>
      <w:r w:rsidRPr="001451D3">
        <w:t>Chloramfenikolio pusinės eliminacijos laiką paracetamolis gali pailginti. Tačiau vietiškai vartojamas chloramfenikolis (vartojamas akių infekcijoms gydyti), gali būti vartojamas tuo pačiu metu.</w:t>
      </w:r>
    </w:p>
    <w:p w14:paraId="1AFE43B8" w14:textId="77777777" w:rsidR="009C68FA" w:rsidRPr="00C514AA" w:rsidRDefault="009C68FA" w:rsidP="009C68FA">
      <w:pPr>
        <w:pStyle w:val="Betarp"/>
      </w:pPr>
    </w:p>
    <w:p w14:paraId="1AFE43B9" w14:textId="77777777" w:rsidR="009C68FA" w:rsidRPr="00C514AA" w:rsidRDefault="009C68FA" w:rsidP="009C68FA">
      <w:pPr>
        <w:pStyle w:val="Betarp"/>
      </w:pPr>
      <w:r w:rsidRPr="001451D3">
        <w:t>Paracetamolis gali mažinti lamotrigino biologinį prieinamumą, ir dėl galimos jo metabolizmo kepenyse aktyvacijos, gali mažinti lamotrigino poveikį.</w:t>
      </w:r>
    </w:p>
    <w:p w14:paraId="1AFE43BA" w14:textId="77777777" w:rsidR="009C68FA" w:rsidRPr="00C514AA" w:rsidRDefault="009C68FA" w:rsidP="009C68FA">
      <w:pPr>
        <w:pStyle w:val="Betarp"/>
      </w:pPr>
    </w:p>
    <w:p w14:paraId="1AFE43BB" w14:textId="70C7625D" w:rsidR="009C68FA" w:rsidRPr="00C514AA" w:rsidRDefault="009C68FA" w:rsidP="009C68FA">
      <w:pPr>
        <w:pStyle w:val="Betarp"/>
      </w:pPr>
      <w:r w:rsidRPr="001451D3">
        <w:rPr>
          <w:lang w:val="pl-PL"/>
        </w:rPr>
        <w:t>Paracetamolio absorbcija gali būti sulėtinta tuo pat metu vartojant kolestiramino. Kolestiraminas turi būti vartojamas</w:t>
      </w:r>
      <w:r w:rsidR="00BF42A6" w:rsidRPr="001451D3">
        <w:rPr>
          <w:lang w:val="pl-PL"/>
        </w:rPr>
        <w:t xml:space="preserve"> ne anksčiau kaip praėjus</w:t>
      </w:r>
      <w:r w:rsidRPr="001451D3">
        <w:rPr>
          <w:lang w:val="pl-PL"/>
        </w:rPr>
        <w:t xml:space="preserve"> viena</w:t>
      </w:r>
      <w:r w:rsidR="00BF42A6" w:rsidRPr="001451D3">
        <w:rPr>
          <w:lang w:val="pl-PL"/>
        </w:rPr>
        <w:t>i</w:t>
      </w:r>
      <w:r w:rsidRPr="001451D3">
        <w:rPr>
          <w:lang w:val="pl-PL"/>
        </w:rPr>
        <w:t xml:space="preserve"> valanda</w:t>
      </w:r>
      <w:r w:rsidR="00BF42A6" w:rsidRPr="001451D3">
        <w:rPr>
          <w:lang w:val="pl-PL"/>
        </w:rPr>
        <w:t>i</w:t>
      </w:r>
      <w:r w:rsidRPr="001451D3">
        <w:rPr>
          <w:lang w:val="pl-PL"/>
        </w:rPr>
        <w:t xml:space="preserve"> po paracetamolio vartojimo.</w:t>
      </w:r>
    </w:p>
    <w:p w14:paraId="1AFE43BC" w14:textId="77777777" w:rsidR="009C68FA" w:rsidRPr="00C514AA" w:rsidRDefault="009C68FA" w:rsidP="009C68FA">
      <w:pPr>
        <w:pStyle w:val="Betarp"/>
      </w:pPr>
    </w:p>
    <w:p w14:paraId="1AFE43BD" w14:textId="77777777" w:rsidR="009C68FA" w:rsidRPr="00C514AA" w:rsidRDefault="009C68FA" w:rsidP="009C68FA">
      <w:pPr>
        <w:pStyle w:val="Betarp"/>
      </w:pPr>
      <w:r w:rsidRPr="001451D3">
        <w:t>Nuolat kartu su zidovudinu vartojant paracetamolio, gali pasireikšti neutropenija ir padidėti kepenų pažeidimo rizika.</w:t>
      </w:r>
    </w:p>
    <w:p w14:paraId="1AFE43BE" w14:textId="77777777" w:rsidR="009C68FA" w:rsidRPr="00C514AA" w:rsidRDefault="009C68FA" w:rsidP="009C68FA">
      <w:pPr>
        <w:pStyle w:val="Betarp"/>
      </w:pPr>
    </w:p>
    <w:p w14:paraId="1AFE43BF" w14:textId="77777777" w:rsidR="009C68FA" w:rsidRPr="00C514AA" w:rsidRDefault="009C68FA" w:rsidP="009C68FA">
      <w:pPr>
        <w:pStyle w:val="Betarp"/>
      </w:pPr>
      <w:r w:rsidRPr="001451D3">
        <w:t>Podagros gydymui vartojamas probenecidas mažina paracetamolio klirensą. Pacientams, kartu vartojantiems probenecido, paracetamolio dozė gali būti mažinama.</w:t>
      </w:r>
    </w:p>
    <w:p w14:paraId="1AFE43C0" w14:textId="77777777" w:rsidR="009C68FA" w:rsidRPr="00C514AA" w:rsidRDefault="009C68FA" w:rsidP="009C68FA">
      <w:pPr>
        <w:pStyle w:val="Betarp"/>
      </w:pPr>
    </w:p>
    <w:p w14:paraId="1AFE43C1" w14:textId="3146E23C" w:rsidR="009C68FA" w:rsidRPr="00C514AA" w:rsidRDefault="009C68FA" w:rsidP="009C68FA">
      <w:pPr>
        <w:pStyle w:val="Betarp"/>
      </w:pPr>
      <w:r w:rsidRPr="001451D3">
        <w:t>Toksinį poveikį kepenims turinčių medžiagų vartojimas gali padidinti paracetamolio kaupimosi organizme ir perdozavimo tikimybę. Paracetamolio sąlygojamas toksinis poveikis kepenims gali padidėti, kai vartojama kepenų mikrosomų fermentus aktyvinančių vaistinių preparatų, tokių kaip barbitūratai, vaistini</w:t>
      </w:r>
      <w:r w:rsidR="00BF42A6" w:rsidRPr="001451D3">
        <w:t>ai</w:t>
      </w:r>
      <w:r w:rsidRPr="001451D3">
        <w:t xml:space="preserve"> preparat</w:t>
      </w:r>
      <w:r w:rsidR="00BF42A6" w:rsidRPr="001451D3">
        <w:t>ai</w:t>
      </w:r>
      <w:r w:rsidRPr="001451D3">
        <w:t xml:space="preserve"> nuo epilepsijos (pvz., fenitoinas, fenobarbitalis ir karbamazepinas), vaistini</w:t>
      </w:r>
      <w:r w:rsidR="00BF42A6" w:rsidRPr="001451D3">
        <w:t>ai</w:t>
      </w:r>
      <w:r w:rsidRPr="001451D3">
        <w:t xml:space="preserve"> preparat</w:t>
      </w:r>
      <w:r w:rsidR="00BF42A6" w:rsidRPr="001451D3">
        <w:t>ai</w:t>
      </w:r>
      <w:r w:rsidRPr="001451D3">
        <w:t xml:space="preserve"> nuo tuberkuliozės (pvz., rifampicinas ir izoniazidas), jeigu dideliais kiekiais vartojamas alkoholis.</w:t>
      </w:r>
    </w:p>
    <w:p w14:paraId="1AFE43C2" w14:textId="77777777" w:rsidR="009C68FA" w:rsidRPr="00C514AA" w:rsidRDefault="009C68FA" w:rsidP="009C68FA">
      <w:pPr>
        <w:pStyle w:val="Betarp"/>
        <w:tabs>
          <w:tab w:val="left" w:pos="2691"/>
        </w:tabs>
      </w:pPr>
    </w:p>
    <w:p w14:paraId="1AFE43C3" w14:textId="77777777" w:rsidR="009C68FA" w:rsidRPr="00C514AA" w:rsidRDefault="009C68FA" w:rsidP="009C68FA">
      <w:pPr>
        <w:pStyle w:val="Betarp"/>
      </w:pPr>
      <w:r w:rsidRPr="001451D3">
        <w:t>Paracetamolis gali veikti fosfotungstato tyrimo šlapimo rūgšties kiekiui nustatyti rezultatus.</w:t>
      </w:r>
    </w:p>
    <w:p w14:paraId="1AFE43C4" w14:textId="77777777" w:rsidR="009C68FA" w:rsidRPr="00C514AA" w:rsidRDefault="009C68FA" w:rsidP="009C68FA">
      <w:pPr>
        <w:pStyle w:val="Betarp"/>
      </w:pPr>
    </w:p>
    <w:p w14:paraId="1AFE43C5" w14:textId="0761EC52" w:rsidR="009C68FA" w:rsidRPr="00C514AA" w:rsidRDefault="009C68FA" w:rsidP="009C68FA">
      <w:pPr>
        <w:pStyle w:val="Betarp"/>
      </w:pPr>
      <w:r w:rsidRPr="001451D3">
        <w:t>Salicilatai/salicilamidai gali pailginti paracetamolio pusinės eliminacijos laiką.</w:t>
      </w:r>
    </w:p>
    <w:p w14:paraId="1AFE43C6" w14:textId="77777777" w:rsidR="009C68FA" w:rsidRDefault="009C68FA" w:rsidP="009C68FA">
      <w:pPr>
        <w:pStyle w:val="Betarp"/>
      </w:pPr>
    </w:p>
    <w:p w14:paraId="7E1BAC75" w14:textId="6A8D649A" w:rsidR="00BA40E8" w:rsidRDefault="00BA40E8" w:rsidP="009C68FA">
      <w:pPr>
        <w:pStyle w:val="Betarp"/>
      </w:pPr>
      <w:r w:rsidRPr="001451D3">
        <w:t>Reikia laikytis atsargumo paracetamolį vartojant kartu su flukloksacilinu, kadangi šių vaistinių preparatų vartojimas kartu buvo siejamas su metabolinės acidozės esant padidėjusiam anijoniniam tarpui pasireiškimu</w:t>
      </w:r>
      <w:r w:rsidR="00B106FB" w:rsidRPr="001451D3">
        <w:t xml:space="preserve"> dėl piroglutamato acidozės</w:t>
      </w:r>
      <w:r w:rsidRPr="001451D3">
        <w:t>, ypač pacientams, kuriems yra rizikos veiksnių (žr. 4.4 skyrių).</w:t>
      </w:r>
    </w:p>
    <w:p w14:paraId="73B66B58" w14:textId="77777777" w:rsidR="00BA40E8" w:rsidRPr="00C514AA" w:rsidRDefault="00BA40E8" w:rsidP="009C68FA">
      <w:pPr>
        <w:pStyle w:val="Betarp"/>
      </w:pPr>
    </w:p>
    <w:p w14:paraId="1AFE43C7" w14:textId="52B3B511" w:rsidR="009C68FA" w:rsidRPr="00C514AA" w:rsidRDefault="009C68FA" w:rsidP="009C68FA">
      <w:pPr>
        <w:pStyle w:val="Betarp"/>
      </w:pPr>
      <w:r w:rsidRPr="001451D3">
        <w:t xml:space="preserve">Yra pranešimų apie farmakologines paracetamolio ir daugelio kitų vaistinių preparatų sąveikas. Šios sąveikos laikomos kliniškai nereikšmingomis, </w:t>
      </w:r>
      <w:r w:rsidR="00BF42A6" w:rsidRPr="001451D3">
        <w:t>vartojant trumpą laiką rekomenduojamomis dozėmis</w:t>
      </w:r>
      <w:r w:rsidRPr="001451D3">
        <w:t>.</w:t>
      </w:r>
    </w:p>
    <w:p w14:paraId="1AFE43C8" w14:textId="77777777" w:rsidR="009C68FA" w:rsidRPr="00C514AA" w:rsidRDefault="009C68FA" w:rsidP="009C68FA">
      <w:pPr>
        <w:pStyle w:val="Betarp"/>
      </w:pPr>
    </w:p>
    <w:p w14:paraId="1AFE43C9"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Fenilefrinas</w:t>
      </w:r>
    </w:p>
    <w:p w14:paraId="1AFE43CA" w14:textId="53363E9E" w:rsidR="009C68FA" w:rsidRPr="00C514AA" w:rsidRDefault="009C68FA" w:rsidP="009C68FA">
      <w:pPr>
        <w:pStyle w:val="Betarp"/>
      </w:pPr>
      <w:r w:rsidRPr="001451D3">
        <w:t xml:space="preserve">Fenilefrinas gali sustiprinti monoaminooksidazės inhibitorių (MAOI, įskaitant moklobemidą ir brofarominą) poveikį ir sukelti hipertenzines sąveikas. </w:t>
      </w:r>
      <w:r w:rsidRPr="001451D3">
        <w:rPr>
          <w:lang w:val="pt-PT"/>
        </w:rPr>
        <w:t>Vaistinio preparato draudžiama vartoti pacientams, gydomiems ar paskutines 2 savaites gydytiems MAOI (žr. 4.3 skyrių).</w:t>
      </w:r>
    </w:p>
    <w:p w14:paraId="1AFE43CB" w14:textId="77777777" w:rsidR="009C68FA" w:rsidRPr="00C514AA" w:rsidRDefault="009C68FA" w:rsidP="009C68FA">
      <w:pPr>
        <w:pStyle w:val="Betarp"/>
      </w:pPr>
    </w:p>
    <w:p w14:paraId="1AFE43CC" w14:textId="5DDF4821" w:rsidR="009C68FA" w:rsidRPr="00C514AA" w:rsidRDefault="009C68FA" w:rsidP="009C68FA">
      <w:pPr>
        <w:pStyle w:val="Betarp"/>
      </w:pPr>
      <w:r w:rsidRPr="001451D3">
        <w:t>Kartu vartojant fenilefrino ir kitų simpatomimetikų ar triciklių antidepresantų (pvz. amitriptilino), gali padidėti šalutinio poveikio širdies</w:t>
      </w:r>
      <w:r w:rsidR="00AB4935" w:rsidRPr="001451D3">
        <w:t xml:space="preserve"> ir</w:t>
      </w:r>
      <w:r w:rsidRPr="001451D3">
        <w:t xml:space="preserve"> kraujagyslių sistemai rizika (žr. 4.3 skyrių).</w:t>
      </w:r>
    </w:p>
    <w:p w14:paraId="1AFE43CD" w14:textId="77777777" w:rsidR="009C68FA" w:rsidRPr="00C514AA" w:rsidRDefault="009C68FA" w:rsidP="009C68FA">
      <w:pPr>
        <w:pStyle w:val="Betarp"/>
      </w:pPr>
    </w:p>
    <w:p w14:paraId="1AFE43CE" w14:textId="070B845B" w:rsidR="009C68FA" w:rsidRPr="00C514AA" w:rsidRDefault="009C68FA" w:rsidP="009C68FA">
      <w:pPr>
        <w:pStyle w:val="Betarp"/>
      </w:pPr>
      <w:r w:rsidRPr="001451D3">
        <w:t>Fenilefrinas gali sumažinti beta adrenoblokatorių (žr. 4.3. skyrių) ir kai kurių vaistinių preparatų nuo kraujospūdžio (</w:t>
      </w:r>
      <w:r w:rsidR="00AB4935" w:rsidRPr="001451D3">
        <w:t xml:space="preserve">pvz., </w:t>
      </w:r>
      <w:r w:rsidRPr="001451D3">
        <w:t>debrizokvino, guanetidino, rezerpino, metildopos) veiksmingumą</w:t>
      </w:r>
      <w:r w:rsidR="00BE67C2" w:rsidRPr="001451D3">
        <w:t xml:space="preserve"> </w:t>
      </w:r>
      <w:r w:rsidR="00472D3A" w:rsidRPr="001451D3">
        <w:t>(žr. 4.</w:t>
      </w:r>
      <w:r w:rsidR="00BE67C2" w:rsidRPr="001451D3">
        <w:t>4</w:t>
      </w:r>
      <w:r w:rsidR="00472D3A" w:rsidRPr="001451D3">
        <w:t xml:space="preserve"> skyrių)</w:t>
      </w:r>
      <w:r w:rsidRPr="001451D3">
        <w:t>. Gali padidėti hipertenzijos ir kitų šalutinio poveikio reiškinių širdies</w:t>
      </w:r>
      <w:r w:rsidR="00AB4935" w:rsidRPr="001451D3">
        <w:t xml:space="preserve"> ir</w:t>
      </w:r>
      <w:r w:rsidRPr="001451D3">
        <w:t xml:space="preserve"> kraujagyslių sistemai rizika.</w:t>
      </w:r>
    </w:p>
    <w:p w14:paraId="1AFE43CF" w14:textId="77777777" w:rsidR="009C68FA" w:rsidRPr="00C514AA" w:rsidRDefault="009C68FA" w:rsidP="009C68FA">
      <w:pPr>
        <w:pStyle w:val="Betarp"/>
      </w:pPr>
    </w:p>
    <w:p w14:paraId="1AFE43D0" w14:textId="125C0171" w:rsidR="009C68FA" w:rsidRPr="00C514AA" w:rsidRDefault="009C68FA" w:rsidP="009C68FA">
      <w:pPr>
        <w:pStyle w:val="Betarp"/>
      </w:pPr>
      <w:r w:rsidRPr="001451D3">
        <w:t>Kartu vartojant fenilefrino ir digoksino bei širdies glikozidų, gali padidėti nereguliaraus širdies ritmo ar širdies priepuolio rizika</w:t>
      </w:r>
      <w:r w:rsidR="002D539C" w:rsidRPr="001451D3">
        <w:t xml:space="preserve"> (žr. 4.4 skyrių).</w:t>
      </w:r>
    </w:p>
    <w:p w14:paraId="1AFE43D1" w14:textId="77777777" w:rsidR="009C68FA" w:rsidRPr="00C514AA" w:rsidRDefault="009C68FA" w:rsidP="009C68FA">
      <w:pPr>
        <w:pStyle w:val="Betarp"/>
      </w:pPr>
    </w:p>
    <w:p w14:paraId="1AFE43D2" w14:textId="630D0D63" w:rsidR="009C68FA" w:rsidRPr="00C514AA" w:rsidRDefault="009C68FA" w:rsidP="009C68FA">
      <w:pPr>
        <w:pStyle w:val="Betarp"/>
      </w:pPr>
      <w:r w:rsidRPr="001451D3">
        <w:lastRenderedPageBreak/>
        <w:t>Kartu vartojant paprastųjų skalsių alkaloidus (ergotaminą, meti</w:t>
      </w:r>
      <w:r w:rsidR="00AB4935" w:rsidRPr="001451D3">
        <w:t>z</w:t>
      </w:r>
      <w:r w:rsidRPr="001451D3">
        <w:t>ergidą), gali padidėti ergotizmo rizika</w:t>
      </w:r>
      <w:r w:rsidR="00BE67C2" w:rsidRPr="001451D3">
        <w:t xml:space="preserve"> (žr. 4.4 skyrių).</w:t>
      </w:r>
    </w:p>
    <w:p w14:paraId="1AFE43D3" w14:textId="77777777" w:rsidR="009C68FA" w:rsidRPr="00C514AA" w:rsidRDefault="009C68FA" w:rsidP="009C68FA">
      <w:pPr>
        <w:pStyle w:val="Betarp"/>
      </w:pPr>
    </w:p>
    <w:p w14:paraId="1AFE43D4"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Kartu vartojant halogenintų anestetikų, tokių kaip ciklopropanas, halotanas, enfluranas, izofluranas, gali sukelti arba pabloginti skilvelines aritmijas.</w:t>
      </w:r>
    </w:p>
    <w:p w14:paraId="1AFE43D5" w14:textId="77777777" w:rsidR="009C68FA" w:rsidRPr="00FB78AE" w:rsidRDefault="009C68FA" w:rsidP="009C68FA">
      <w:pPr>
        <w:rPr>
          <w:lang w:val="lt-LT"/>
        </w:rPr>
      </w:pPr>
    </w:p>
    <w:p w14:paraId="1AFE43D6"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Gvajfenezinas</w:t>
      </w:r>
    </w:p>
    <w:p w14:paraId="1AFE43D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Dėl gvajfenezino vartojimo VMR (vanililmandelinės rūgšties) tyrim</w:t>
      </w:r>
      <w:r w:rsidRPr="002A452E">
        <w:rPr>
          <w:lang w:val="lt-LT"/>
        </w:rPr>
        <w:t>as gali būti klaidingas, jeigu šlapimas surenkamas per 24 valandas po Theraflu dozės vartojimo.</w:t>
      </w:r>
    </w:p>
    <w:p w14:paraId="1AFE43D8" w14:textId="77777777" w:rsidR="009C68FA" w:rsidRPr="00FB78AE" w:rsidRDefault="009C68FA" w:rsidP="009C68FA">
      <w:pPr>
        <w:rPr>
          <w:lang w:val="lt-LT"/>
        </w:rPr>
      </w:pPr>
    </w:p>
    <w:p w14:paraId="1AFE43D9" w14:textId="77777777" w:rsidR="009C68FA" w:rsidRPr="00FB78AE" w:rsidRDefault="009C68FA" w:rsidP="009C68FA">
      <w:pPr>
        <w:pStyle w:val="Antrat4"/>
        <w:rPr>
          <w:b w:val="0"/>
          <w:lang w:val="lt-LT"/>
        </w:rPr>
      </w:pPr>
      <w:r w:rsidRPr="00FB78AE">
        <w:rPr>
          <w:rFonts w:ascii="Times New Roman" w:hAnsi="Times New Roman"/>
          <w:sz w:val="22"/>
          <w:lang w:val="lt-LT"/>
        </w:rPr>
        <w:t>4.6</w:t>
      </w:r>
      <w:r w:rsidRPr="00FB78AE">
        <w:rPr>
          <w:rFonts w:ascii="Times New Roman" w:hAnsi="Times New Roman"/>
          <w:sz w:val="22"/>
          <w:lang w:val="lt-LT"/>
        </w:rPr>
        <w:tab/>
        <w:t>Vaisingumas, nėštumo ir žindymo laikotarpis</w:t>
      </w:r>
    </w:p>
    <w:p w14:paraId="1AFE43DA" w14:textId="77777777" w:rsidR="009C68FA" w:rsidRPr="00FB78AE" w:rsidRDefault="009C68FA" w:rsidP="009C68FA">
      <w:pPr>
        <w:rPr>
          <w:lang w:val="lt-LT"/>
        </w:rPr>
      </w:pPr>
    </w:p>
    <w:p w14:paraId="1AFE43DB" w14:textId="77777777" w:rsidR="009C68FA" w:rsidRPr="00FB78AE" w:rsidRDefault="009C68FA" w:rsidP="009C68FA">
      <w:pPr>
        <w:rPr>
          <w:rFonts w:asciiTheme="minorHAnsi" w:eastAsiaTheme="minorHAnsi" w:hAnsiTheme="minorHAnsi" w:cstheme="minorBidi"/>
          <w:b/>
          <w:snapToGrid/>
          <w:szCs w:val="22"/>
          <w:lang w:val="lt-LT"/>
        </w:rPr>
      </w:pPr>
      <w:r w:rsidRPr="00FB78AE">
        <w:rPr>
          <w:u w:val="single"/>
          <w:lang w:val="lt-LT"/>
        </w:rPr>
        <w:t>Nėštumas</w:t>
      </w:r>
    </w:p>
    <w:p w14:paraId="1AFE43DC"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Theraflu nėštumo metu vartoti negalima.</w:t>
      </w:r>
    </w:p>
    <w:p w14:paraId="1AFE43DD" w14:textId="77777777" w:rsidR="009C68FA" w:rsidRPr="00FB78AE" w:rsidRDefault="009C68FA" w:rsidP="009C68FA">
      <w:pPr>
        <w:rPr>
          <w:lang w:val="lt-LT"/>
        </w:rPr>
      </w:pPr>
    </w:p>
    <w:p w14:paraId="1AFE43DE" w14:textId="43A5C632"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Paracetamolis: </w:t>
      </w:r>
      <w:r w:rsidR="00414347" w:rsidRPr="00414347">
        <w:rPr>
          <w:lang w:val="lt-LT"/>
        </w:rPr>
        <w:t>daug nėšči</w:t>
      </w:r>
      <w:r w:rsidR="00154AD3">
        <w:rPr>
          <w:lang w:val="lt-LT"/>
        </w:rPr>
        <w:t>ų moterų tyrimų duomenų nerodo</w:t>
      </w:r>
      <w:r w:rsidR="00AB4935">
        <w:rPr>
          <w:lang w:val="lt-LT"/>
        </w:rPr>
        <w:t xml:space="preserve"> paracetamolio</w:t>
      </w:r>
      <w:r w:rsidR="00414347" w:rsidRPr="00414347">
        <w:rPr>
          <w:lang w:val="lt-LT"/>
        </w:rPr>
        <w:t xml:space="preserve"> </w:t>
      </w:r>
      <w:r w:rsidR="00154AD3">
        <w:rPr>
          <w:lang w:val="lt-LT"/>
        </w:rPr>
        <w:t xml:space="preserve">poveikio </w:t>
      </w:r>
      <w:r w:rsidR="00645518">
        <w:rPr>
          <w:lang w:val="lt-LT"/>
        </w:rPr>
        <w:t>įgimtoms formavimosi ydoms</w:t>
      </w:r>
      <w:r w:rsidR="00154AD3">
        <w:rPr>
          <w:lang w:val="lt-LT"/>
        </w:rPr>
        <w:t xml:space="preserve"> ar toksinio poveikio vaisiui (ar) naujagimiui</w:t>
      </w:r>
      <w:r w:rsidR="00414347" w:rsidRPr="00414347">
        <w:rPr>
          <w:lang w:val="lt-LT"/>
        </w:rPr>
        <w:t xml:space="preserve">. Vaikų, kurių motinos nėštumo </w:t>
      </w:r>
      <w:r w:rsidR="00154AD3">
        <w:rPr>
          <w:lang w:val="lt-LT"/>
        </w:rPr>
        <w:t>metu</w:t>
      </w:r>
      <w:r w:rsidR="00154AD3" w:rsidRPr="00414347">
        <w:rPr>
          <w:lang w:val="lt-LT"/>
        </w:rPr>
        <w:t xml:space="preserve"> </w:t>
      </w:r>
      <w:r w:rsidR="00414347" w:rsidRPr="00414347">
        <w:rPr>
          <w:lang w:val="lt-LT"/>
        </w:rPr>
        <w:t xml:space="preserve">vartojo paracetamolį, nervų sistemos vystymosi epidemiologinių tyrimų rezultatų nepakanka tvirtoms išvadoms padaryti. </w:t>
      </w:r>
      <w:r w:rsidR="00154AD3">
        <w:rPr>
          <w:lang w:val="lt-LT"/>
        </w:rPr>
        <w:t xml:space="preserve">Jei </w:t>
      </w:r>
      <w:r w:rsidR="00414347" w:rsidRPr="00414347">
        <w:rPr>
          <w:lang w:val="lt-LT"/>
        </w:rPr>
        <w:t>klini</w:t>
      </w:r>
      <w:r w:rsidR="00154AD3">
        <w:rPr>
          <w:lang w:val="lt-LT"/>
        </w:rPr>
        <w:t>škai reikalinga,</w:t>
      </w:r>
      <w:r w:rsidR="00414347" w:rsidRPr="00414347">
        <w:rPr>
          <w:lang w:val="lt-LT"/>
        </w:rPr>
        <w:t xml:space="preserve"> </w:t>
      </w:r>
      <w:r w:rsidR="00154AD3" w:rsidRPr="00414347">
        <w:rPr>
          <w:lang w:val="lt-LT"/>
        </w:rPr>
        <w:t>paracetamol</w:t>
      </w:r>
      <w:r w:rsidR="00154AD3">
        <w:rPr>
          <w:lang w:val="lt-LT"/>
        </w:rPr>
        <w:t>is</w:t>
      </w:r>
      <w:r w:rsidR="00154AD3" w:rsidRPr="00414347">
        <w:rPr>
          <w:lang w:val="lt-LT"/>
        </w:rPr>
        <w:t xml:space="preserve"> </w:t>
      </w:r>
      <w:r w:rsidR="00414347" w:rsidRPr="00414347">
        <w:rPr>
          <w:lang w:val="lt-LT"/>
        </w:rPr>
        <w:t>gali</w:t>
      </w:r>
      <w:r w:rsidR="00154AD3">
        <w:rPr>
          <w:lang w:val="lt-LT"/>
        </w:rPr>
        <w:t xml:space="preserve"> būti </w:t>
      </w:r>
      <w:r w:rsidR="00414347" w:rsidRPr="00414347">
        <w:rPr>
          <w:lang w:val="lt-LT"/>
        </w:rPr>
        <w:t>varto</w:t>
      </w:r>
      <w:r w:rsidR="00154AD3">
        <w:rPr>
          <w:lang w:val="lt-LT"/>
        </w:rPr>
        <w:t>jamas</w:t>
      </w:r>
      <w:r w:rsidR="00414347" w:rsidRPr="00414347">
        <w:rPr>
          <w:lang w:val="lt-LT"/>
        </w:rPr>
        <w:t xml:space="preserve"> nėštumo </w:t>
      </w:r>
      <w:r w:rsidR="00154AD3">
        <w:rPr>
          <w:lang w:val="lt-LT"/>
        </w:rPr>
        <w:t>metu</w:t>
      </w:r>
      <w:r w:rsidR="00414347" w:rsidRPr="00414347">
        <w:rPr>
          <w:lang w:val="lt-LT"/>
        </w:rPr>
        <w:t>, tačiau šį vaistinį preparatą reikėtų vartoti mažiausiomis veiksmingomis dozėmis, kuo trumpesnį laiką ir kuo rečiau.</w:t>
      </w:r>
      <w:r w:rsidRPr="00FB78AE">
        <w:rPr>
          <w:lang w:val="lt-LT"/>
        </w:rPr>
        <w:t xml:space="preserve"> </w:t>
      </w:r>
      <w:r w:rsidR="00194F0A">
        <w:rPr>
          <w:lang w:val="lt-LT"/>
        </w:rPr>
        <w:t>P</w:t>
      </w:r>
      <w:r w:rsidRPr="00FB78AE">
        <w:rPr>
          <w:lang w:val="lt-LT"/>
        </w:rPr>
        <w:t>acientai privalo laikytis gydytojo nurodymų.</w:t>
      </w:r>
    </w:p>
    <w:p w14:paraId="1AFE43DF" w14:textId="77777777" w:rsidR="009C68FA" w:rsidRPr="00FB78AE" w:rsidRDefault="009C68FA" w:rsidP="009C68FA">
      <w:pPr>
        <w:rPr>
          <w:lang w:val="lt-LT"/>
        </w:rPr>
      </w:pPr>
    </w:p>
    <w:p w14:paraId="1AFE43E0" w14:textId="01B36943"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Fenilefrinas: duomenų apie fenilefrino vartojimą nėštumo metu yra nedaug. Su fenilefrino vartojimu </w:t>
      </w:r>
      <w:r w:rsidR="000758F2">
        <w:rPr>
          <w:lang w:val="lt-LT"/>
        </w:rPr>
        <w:t xml:space="preserve">galimai </w:t>
      </w:r>
      <w:r w:rsidRPr="00FB78AE">
        <w:rPr>
          <w:lang w:val="lt-LT"/>
        </w:rPr>
        <w:t>yra siejamas kraujagysles sutraukiantis poveikis gimdos kraujagyslėms ir sumažėjęs kraujo pritekėjimas į gimdą, kuris gali sukelti vaisiaus hipoksiją. Fenilefrino vartoti nėštumo metu reik</w:t>
      </w:r>
      <w:r w:rsidRPr="002A452E">
        <w:rPr>
          <w:lang w:val="lt-LT"/>
        </w:rPr>
        <w:t>ia vengti.</w:t>
      </w:r>
    </w:p>
    <w:p w14:paraId="1AFE43E1" w14:textId="77777777" w:rsidR="009C68FA" w:rsidRPr="00FB78AE" w:rsidRDefault="009C68FA" w:rsidP="009C68FA">
      <w:pPr>
        <w:rPr>
          <w:lang w:val="lt-LT"/>
        </w:rPr>
      </w:pPr>
    </w:p>
    <w:p w14:paraId="1AFE43E2"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Gvajf</w:t>
      </w:r>
      <w:r w:rsidRPr="002A452E">
        <w:rPr>
          <w:lang w:val="lt-LT"/>
        </w:rPr>
        <w:t>e</w:t>
      </w:r>
      <w:r w:rsidRPr="00FB78AE">
        <w:rPr>
          <w:lang w:val="lt-LT"/>
        </w:rPr>
        <w:t>nezinas: duomenų apie gvajf</w:t>
      </w:r>
      <w:r w:rsidRPr="002A452E">
        <w:rPr>
          <w:lang w:val="lt-LT"/>
        </w:rPr>
        <w:t>enezino vartojimo saugumą nėštumo metu nėra.</w:t>
      </w:r>
    </w:p>
    <w:p w14:paraId="1AFE43E3" w14:textId="77777777" w:rsidR="009C68FA" w:rsidRPr="00FB78AE" w:rsidRDefault="009C68FA" w:rsidP="009C68FA">
      <w:pPr>
        <w:rPr>
          <w:lang w:val="lt-LT"/>
        </w:rPr>
      </w:pPr>
    </w:p>
    <w:p w14:paraId="1AFE43E4"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Žindymas</w:t>
      </w:r>
    </w:p>
    <w:p w14:paraId="1AFE43E6" w14:textId="186C3773" w:rsidR="009C68FA" w:rsidRPr="00FB78AE" w:rsidRDefault="009C68FA" w:rsidP="009C68FA">
      <w:pPr>
        <w:rPr>
          <w:lang w:val="lt-LT"/>
        </w:rPr>
      </w:pPr>
      <w:r w:rsidRPr="00FB78AE">
        <w:rPr>
          <w:lang w:val="lt-LT"/>
        </w:rPr>
        <w:t>Theraflu žindymo metu vartoti negalima.</w:t>
      </w:r>
    </w:p>
    <w:p w14:paraId="1AFE43E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Paracetamolio išsiskiria į žindyvės pieną, bet jo kiekis kliniškai nereikšmingas.</w:t>
      </w:r>
    </w:p>
    <w:p w14:paraId="1AFE43E8"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Duomenų, ar fenilefrinas išsiskiria į žindyvės pieną, nėra.</w:t>
      </w:r>
    </w:p>
    <w:p w14:paraId="1AFE43E9"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Gvajfenezino saugumas žindymo metu </w:t>
      </w:r>
      <w:r w:rsidRPr="00CB3A15">
        <w:rPr>
          <w:lang w:val="lt-LT"/>
        </w:rPr>
        <w:t>nenustaty</w:t>
      </w:r>
      <w:r w:rsidRPr="001B4A4F">
        <w:rPr>
          <w:lang w:val="lt-LT"/>
        </w:rPr>
        <w:t>tas.</w:t>
      </w:r>
    </w:p>
    <w:p w14:paraId="1AFE43EA" w14:textId="77777777" w:rsidR="009C68FA" w:rsidRPr="00FB78AE" w:rsidRDefault="009C68FA" w:rsidP="009C68FA">
      <w:pPr>
        <w:rPr>
          <w:lang w:val="lt-LT"/>
        </w:rPr>
      </w:pPr>
    </w:p>
    <w:p w14:paraId="1AFE43EB"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Vaisingumas</w:t>
      </w:r>
    </w:p>
    <w:p w14:paraId="1AFE43EC"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Šio vaistinio preparato poveikis vaisingumui nebuvo specialiai tiriamas. Ikiklinikinių paracetamolio tyrimų duomenimis, vartojant terapines dozes, specifinis pavojus vaisingumui nenustatytas. Tinkamų toksikologinių reprodukcijos tyrimų su fenilefrinu ir gvajf</w:t>
      </w:r>
      <w:r w:rsidRPr="002A452E">
        <w:rPr>
          <w:lang w:val="lt-LT"/>
        </w:rPr>
        <w:t>enezinu nėra.</w:t>
      </w:r>
    </w:p>
    <w:p w14:paraId="1AFE43ED" w14:textId="77777777" w:rsidR="009C68FA" w:rsidRPr="00FB78AE" w:rsidRDefault="009C68FA" w:rsidP="009C68FA">
      <w:pPr>
        <w:rPr>
          <w:lang w:val="lt-LT"/>
        </w:rPr>
      </w:pPr>
    </w:p>
    <w:p w14:paraId="1AFE43EE" w14:textId="77777777" w:rsidR="009C68FA" w:rsidRPr="00FB78AE" w:rsidRDefault="009C68FA" w:rsidP="009C68FA">
      <w:pPr>
        <w:pStyle w:val="Antrat4"/>
        <w:rPr>
          <w:b w:val="0"/>
          <w:lang w:val="lt-LT"/>
        </w:rPr>
      </w:pPr>
      <w:r w:rsidRPr="00FB78AE">
        <w:rPr>
          <w:rFonts w:ascii="Times New Roman" w:hAnsi="Times New Roman"/>
          <w:sz w:val="22"/>
          <w:lang w:val="lt-LT"/>
        </w:rPr>
        <w:t>4.7</w:t>
      </w:r>
      <w:r w:rsidRPr="00FB78AE">
        <w:rPr>
          <w:rFonts w:ascii="Times New Roman" w:hAnsi="Times New Roman"/>
          <w:sz w:val="22"/>
          <w:lang w:val="lt-LT"/>
        </w:rPr>
        <w:tab/>
        <w:t>Poveikis gebėjimui vairuoti ir valdyti mechanizmus</w:t>
      </w:r>
    </w:p>
    <w:p w14:paraId="1AFE43EF" w14:textId="77777777" w:rsidR="009C68FA" w:rsidRPr="00FB78AE" w:rsidRDefault="009C68FA" w:rsidP="009C68FA">
      <w:pPr>
        <w:rPr>
          <w:lang w:val="lt-LT"/>
        </w:rPr>
      </w:pPr>
    </w:p>
    <w:p w14:paraId="1AFE43F0" w14:textId="77777777" w:rsidR="009C68FA" w:rsidRPr="00860B51" w:rsidRDefault="009C68FA" w:rsidP="009C68FA">
      <w:pPr>
        <w:rPr>
          <w:rFonts w:asciiTheme="minorHAnsi" w:eastAsiaTheme="minorHAnsi" w:hAnsiTheme="minorHAnsi" w:cstheme="minorBidi"/>
          <w:snapToGrid/>
          <w:szCs w:val="22"/>
          <w:lang w:val="lt-LT"/>
        </w:rPr>
      </w:pPr>
      <w:r w:rsidRPr="00860B51">
        <w:rPr>
          <w:lang w:val="lt-LT"/>
        </w:rPr>
        <w:t>Poveikio gebėjimui vairuoti ir valdyti mechanizmus tyrimų neatlikta. Jei pasireiškia svaigulys, pacientui būtina rekomenduoti nevairuoti ir nedirbti su mechanizmais.</w:t>
      </w:r>
    </w:p>
    <w:p w14:paraId="1AFE43F1" w14:textId="77777777" w:rsidR="009C68FA" w:rsidRPr="00FB78AE" w:rsidRDefault="009C68FA" w:rsidP="009C68FA">
      <w:pPr>
        <w:rPr>
          <w:lang w:val="lt-LT"/>
        </w:rPr>
      </w:pPr>
    </w:p>
    <w:p w14:paraId="1AFE43F2" w14:textId="77777777" w:rsidR="009C68FA" w:rsidRPr="00FB78AE" w:rsidRDefault="009C68FA" w:rsidP="009C68FA">
      <w:pPr>
        <w:spacing w:line="240" w:lineRule="auto"/>
        <w:outlineLvl w:val="0"/>
        <w:rPr>
          <w:rFonts w:asciiTheme="minorHAnsi" w:eastAsiaTheme="minorHAnsi" w:hAnsiTheme="minorHAnsi" w:cstheme="minorBidi"/>
          <w:snapToGrid/>
          <w:szCs w:val="22"/>
          <w:lang w:val="lt-LT"/>
        </w:rPr>
      </w:pPr>
      <w:r w:rsidRPr="00FB78AE">
        <w:rPr>
          <w:b/>
          <w:lang w:val="lt-LT"/>
        </w:rPr>
        <w:t>4.8</w:t>
      </w:r>
      <w:r w:rsidRPr="00FB78AE">
        <w:rPr>
          <w:b/>
          <w:lang w:val="lt-LT"/>
        </w:rPr>
        <w:tab/>
        <w:t>Nepageidaujamas poveikis</w:t>
      </w:r>
    </w:p>
    <w:p w14:paraId="1AFE43F3" w14:textId="77777777" w:rsidR="009C68FA" w:rsidRPr="00FB78AE" w:rsidRDefault="009C68FA" w:rsidP="009C68FA">
      <w:pPr>
        <w:rPr>
          <w:u w:val="single"/>
          <w:lang w:val="lt-LT"/>
        </w:rPr>
      </w:pPr>
    </w:p>
    <w:p w14:paraId="1AFE43F4" w14:textId="6D25AFAC" w:rsidR="009C68FA" w:rsidRPr="00FB78AE" w:rsidRDefault="009C68FA" w:rsidP="009C68FA">
      <w:pPr>
        <w:rPr>
          <w:rFonts w:asciiTheme="minorHAnsi" w:eastAsiaTheme="minorHAnsi" w:hAnsiTheme="minorHAnsi" w:cstheme="minorBidi"/>
          <w:snapToGrid/>
          <w:szCs w:val="22"/>
          <w:lang w:val="lt-LT"/>
        </w:rPr>
      </w:pPr>
      <w:r w:rsidRPr="00FB78AE">
        <w:rPr>
          <w:lang w:val="lt-LT"/>
        </w:rPr>
        <w:t>Toliau nurodytas nepageidaujamas poveikis yra pateiktas pagal MedDRA organų sistemų klases ir dažnį. Nepageidaujamo poveikio dažnis apibūdinamas taip: labai dažnas (≥ 1/10), dažnas (nuo ≥ 1/100 iki &lt; 1/10), nedažnas (nuo ≥ 1/1</w:t>
      </w:r>
      <w:r w:rsidR="00645518">
        <w:rPr>
          <w:lang w:val="lt-LT"/>
        </w:rPr>
        <w:t> </w:t>
      </w:r>
      <w:r w:rsidRPr="00FB78AE">
        <w:rPr>
          <w:lang w:val="lt-LT"/>
        </w:rPr>
        <w:t>000 iki &lt; 1/100), retas (nuo ≥ 1/10</w:t>
      </w:r>
      <w:r w:rsidR="00645518">
        <w:rPr>
          <w:lang w:val="lt-LT"/>
        </w:rPr>
        <w:t> </w:t>
      </w:r>
      <w:r w:rsidRPr="00FB78AE">
        <w:rPr>
          <w:lang w:val="lt-LT"/>
        </w:rPr>
        <w:t>000 iki 1/1</w:t>
      </w:r>
      <w:r w:rsidR="00645518">
        <w:rPr>
          <w:lang w:val="lt-LT"/>
        </w:rPr>
        <w:t> </w:t>
      </w:r>
      <w:r w:rsidRPr="00FB78AE">
        <w:rPr>
          <w:lang w:val="lt-LT"/>
        </w:rPr>
        <w:t>000), labai retas (&lt; 1/10</w:t>
      </w:r>
      <w:r w:rsidR="00645518">
        <w:rPr>
          <w:lang w:val="lt-LT"/>
        </w:rPr>
        <w:t> </w:t>
      </w:r>
      <w:r w:rsidRPr="00FB78AE">
        <w:rPr>
          <w:lang w:val="lt-LT"/>
        </w:rPr>
        <w:t>000) ir nežinomas (negali būti apskaičiuotas pagal turimus duomenis).</w:t>
      </w:r>
    </w:p>
    <w:p w14:paraId="1AFE43F5" w14:textId="77777777" w:rsidR="009C68FA" w:rsidRPr="00FB78AE" w:rsidRDefault="009C68FA" w:rsidP="009C68FA">
      <w:pPr>
        <w:rPr>
          <w:lang w:val="lt-LT"/>
        </w:rPr>
      </w:pPr>
    </w:p>
    <w:p w14:paraId="1AFE43F6" w14:textId="49B1573C" w:rsidR="009C68FA" w:rsidRDefault="009C68FA" w:rsidP="009C68FA">
      <w:pPr>
        <w:rPr>
          <w:lang w:val="lt-LT"/>
        </w:rPr>
      </w:pPr>
      <w:r w:rsidRPr="00FB78AE">
        <w:rPr>
          <w:lang w:val="lt-LT"/>
        </w:rPr>
        <w:t xml:space="preserve">Remiantis istorinių klinikinių tyrimų duomenimis, nepageidaujami reiškiniai yra nedažni ir gauti iš pacientų su </w:t>
      </w:r>
      <w:r w:rsidR="00645518">
        <w:rPr>
          <w:lang w:val="lt-LT"/>
        </w:rPr>
        <w:t>ribota</w:t>
      </w:r>
      <w:r w:rsidRPr="00FB78AE">
        <w:rPr>
          <w:lang w:val="lt-LT"/>
        </w:rPr>
        <w:t xml:space="preserve"> ekspozicija. Atvejai, apie kuriuos pranešta po vaistinio preparato registracijos, </w:t>
      </w:r>
      <w:r w:rsidRPr="00FB78AE">
        <w:rPr>
          <w:lang w:val="lt-LT"/>
        </w:rPr>
        <w:lastRenderedPageBreak/>
        <w:t>vartojant terapines (ant pakuotės pažymėtas) dozes ir kurie yra priskiriami paracetamoliui, yra išdėstyti</w:t>
      </w:r>
      <w:r w:rsidRPr="002A452E">
        <w:rPr>
          <w:lang w:val="lt-LT"/>
        </w:rPr>
        <w:t xml:space="preserve"> toliau pateiktoje lentelėje pagal MedDRA organų sistemų klases.</w:t>
      </w:r>
    </w:p>
    <w:p w14:paraId="699D38C8" w14:textId="77777777" w:rsidR="00785863" w:rsidRPr="00FB78AE" w:rsidRDefault="00785863" w:rsidP="009C68FA">
      <w:pPr>
        <w:rPr>
          <w:rFonts w:asciiTheme="minorHAnsi" w:eastAsiaTheme="minorHAnsi" w:hAnsiTheme="minorHAnsi" w:cstheme="minorBidi"/>
          <w:snapToGrid/>
          <w:szCs w:val="22"/>
          <w:lang w:val="lt-LT"/>
        </w:rPr>
      </w:pPr>
    </w:p>
    <w:p w14:paraId="1AFE43F9" w14:textId="336C884B" w:rsidR="009C68FA" w:rsidRDefault="009C68FA" w:rsidP="009C68FA">
      <w:pPr>
        <w:rPr>
          <w:lang w:val="lt-LT"/>
        </w:rPr>
      </w:pPr>
      <w:r w:rsidRPr="00FB78AE">
        <w:rPr>
          <w:lang w:val="lt-LT"/>
        </w:rPr>
        <w:t>Kadangi klinikinių tyrimų duomenų nepakanka, šių nepageidaujamų reiškinių dažnis yra nežinomas (negali būti apskaičiuotas pagal turimus duomenis), tačiau remiantis patirtimi po vaistinio preparato registracijos, nepageidaujami reiškiniai vartojant paracetamolį yra reti (</w:t>
      </w:r>
      <w:r w:rsidR="00645518">
        <w:rPr>
          <w:lang w:val="lt-LT"/>
        </w:rPr>
        <w:t xml:space="preserve">nuo </w:t>
      </w:r>
      <w:r w:rsidRPr="001451D3">
        <w:rPr>
          <w:rFonts w:ascii="Symbol" w:eastAsia="Symbol" w:hAnsi="Symbol" w:cs="Symbol"/>
          <w:lang w:val="lt-LT"/>
        </w:rPr>
        <w:t></w:t>
      </w:r>
      <w:r w:rsidRPr="002A452E">
        <w:rPr>
          <w:lang w:val="lt-LT"/>
        </w:rPr>
        <w:t> 1/10</w:t>
      </w:r>
      <w:r w:rsidR="00645518">
        <w:rPr>
          <w:lang w:val="lt-LT"/>
        </w:rPr>
        <w:t> </w:t>
      </w:r>
      <w:r w:rsidRPr="002A452E">
        <w:rPr>
          <w:lang w:val="lt-LT"/>
        </w:rPr>
        <w:t xml:space="preserve">000 </w:t>
      </w:r>
      <w:r w:rsidR="00645518">
        <w:rPr>
          <w:lang w:val="lt-LT"/>
        </w:rPr>
        <w:t>iki</w:t>
      </w:r>
      <w:r w:rsidRPr="002A452E">
        <w:rPr>
          <w:lang w:val="lt-LT"/>
        </w:rPr>
        <w:t xml:space="preserve"> &lt; 1/1</w:t>
      </w:r>
      <w:r w:rsidR="00645518">
        <w:rPr>
          <w:lang w:val="lt-LT"/>
        </w:rPr>
        <w:t> </w:t>
      </w:r>
      <w:r w:rsidRPr="002A452E">
        <w:rPr>
          <w:lang w:val="lt-LT"/>
        </w:rPr>
        <w:t>000), rimti nepageidaujami reiškiniai yra labai reti (&lt; 1/10</w:t>
      </w:r>
      <w:r w:rsidR="00645518">
        <w:rPr>
          <w:lang w:val="lt-LT"/>
        </w:rPr>
        <w:t> </w:t>
      </w:r>
      <w:r w:rsidRPr="002A452E">
        <w:rPr>
          <w:lang w:val="lt-LT"/>
        </w:rPr>
        <w:t>000).</w:t>
      </w:r>
    </w:p>
    <w:p w14:paraId="70738C52" w14:textId="1BDB1F07" w:rsidR="00660F88" w:rsidRDefault="00660F88" w:rsidP="009C68FA">
      <w:pPr>
        <w:rPr>
          <w:lang w:val="lt-LT"/>
        </w:rPr>
      </w:pPr>
    </w:p>
    <w:p w14:paraId="4041FF1F" w14:textId="54217AB1" w:rsidR="00660F88" w:rsidRPr="001B4A4F" w:rsidRDefault="00660F88" w:rsidP="009C68FA">
      <w:pPr>
        <w:rPr>
          <w:rFonts w:asciiTheme="minorHAnsi" w:eastAsiaTheme="minorHAnsi" w:hAnsiTheme="minorHAnsi" w:cstheme="minorBidi"/>
          <w:snapToGrid/>
          <w:szCs w:val="22"/>
          <w:u w:val="single"/>
          <w:lang w:val="lt-LT"/>
        </w:rPr>
      </w:pPr>
      <w:r w:rsidRPr="001B4A4F">
        <w:rPr>
          <w:u w:val="single"/>
          <w:lang w:val="lt-LT"/>
        </w:rPr>
        <w:t>Paracetamolis</w:t>
      </w:r>
    </w:p>
    <w:p w14:paraId="1AFE43FA" w14:textId="77777777" w:rsidR="009C68FA" w:rsidRPr="00FB78AE" w:rsidRDefault="009C68FA" w:rsidP="009C68FA">
      <w:pP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9C68FA" w:rsidRPr="007617BB" w14:paraId="1AFE43FD" w14:textId="77777777" w:rsidTr="001451D3">
        <w:tc>
          <w:tcPr>
            <w:tcW w:w="1528" w:type="pct"/>
          </w:tcPr>
          <w:p w14:paraId="1AFE43FB" w14:textId="77777777" w:rsidR="009C68FA" w:rsidRPr="007617BB" w:rsidRDefault="009C68FA" w:rsidP="00B1413B">
            <w:pPr>
              <w:rPr>
                <w:lang w:val="lt-LT"/>
              </w:rPr>
            </w:pPr>
            <w:r w:rsidRPr="007617BB">
              <w:rPr>
                <w:lang w:val="lt-LT"/>
              </w:rPr>
              <w:t>Organų sistemų klasės</w:t>
            </w:r>
          </w:p>
        </w:tc>
        <w:tc>
          <w:tcPr>
            <w:tcW w:w="3472" w:type="pct"/>
          </w:tcPr>
          <w:p w14:paraId="1AFE43FC" w14:textId="77777777" w:rsidR="009C68FA" w:rsidRPr="007617BB" w:rsidRDefault="009C68FA" w:rsidP="00B1413B">
            <w:pPr>
              <w:rPr>
                <w:rFonts w:asciiTheme="minorHAnsi" w:eastAsiaTheme="minorHAnsi" w:hAnsiTheme="minorHAnsi" w:cstheme="minorBidi"/>
                <w:snapToGrid/>
                <w:szCs w:val="22"/>
                <w:lang w:val="lt-LT"/>
              </w:rPr>
            </w:pPr>
            <w:r w:rsidRPr="007617BB">
              <w:rPr>
                <w:lang w:val="lt-LT"/>
              </w:rPr>
              <w:t>Nepageidaujamas poveikis</w:t>
            </w:r>
          </w:p>
        </w:tc>
      </w:tr>
      <w:tr w:rsidR="009C68FA" w:rsidRPr="001451D3" w14:paraId="1AFE4400" w14:textId="77777777" w:rsidTr="001451D3">
        <w:tc>
          <w:tcPr>
            <w:tcW w:w="1528" w:type="pct"/>
          </w:tcPr>
          <w:p w14:paraId="1AFE43FE" w14:textId="77777777" w:rsidR="009C68FA" w:rsidRPr="007617BB" w:rsidRDefault="009C68FA" w:rsidP="00B1413B">
            <w:pPr>
              <w:rPr>
                <w:lang w:val="lt-LT"/>
              </w:rPr>
            </w:pPr>
            <w:r w:rsidRPr="007617BB">
              <w:rPr>
                <w:lang w:val="lt-LT"/>
              </w:rPr>
              <w:t>Kraujo ir limfinės sistemos sutrikimai</w:t>
            </w:r>
          </w:p>
        </w:tc>
        <w:tc>
          <w:tcPr>
            <w:tcW w:w="3472" w:type="pct"/>
          </w:tcPr>
          <w:p w14:paraId="1AFE43FF" w14:textId="77777777" w:rsidR="009C68FA" w:rsidRPr="007617BB" w:rsidRDefault="009C68FA" w:rsidP="00B1413B">
            <w:pPr>
              <w:rPr>
                <w:rFonts w:asciiTheme="minorHAnsi" w:eastAsiaTheme="minorHAnsi" w:hAnsiTheme="minorHAnsi" w:cstheme="minorBidi"/>
                <w:snapToGrid/>
                <w:szCs w:val="22"/>
                <w:lang w:val="lt-LT"/>
              </w:rPr>
            </w:pPr>
            <w:r w:rsidRPr="007617BB">
              <w:rPr>
                <w:lang w:val="lt-LT"/>
              </w:rPr>
              <w:t>Trombocitopenija</w:t>
            </w:r>
            <w:r w:rsidRPr="007617BB">
              <w:rPr>
                <w:vertAlign w:val="superscript"/>
                <w:lang w:val="lt-LT"/>
              </w:rPr>
              <w:t>1</w:t>
            </w:r>
            <w:r w:rsidRPr="007617BB">
              <w:rPr>
                <w:lang w:val="lt-LT"/>
              </w:rPr>
              <w:t>, agranulocitozė</w:t>
            </w:r>
            <w:r w:rsidRPr="007617BB">
              <w:rPr>
                <w:vertAlign w:val="superscript"/>
                <w:lang w:val="lt-LT"/>
              </w:rPr>
              <w:t>1</w:t>
            </w:r>
            <w:r w:rsidRPr="007617BB">
              <w:rPr>
                <w:lang w:val="lt-LT"/>
              </w:rPr>
              <w:t>, pancitopenija</w:t>
            </w:r>
            <w:r w:rsidRPr="007617BB">
              <w:rPr>
                <w:vertAlign w:val="superscript"/>
                <w:lang w:val="lt-LT"/>
              </w:rPr>
              <w:t>1</w:t>
            </w:r>
            <w:r w:rsidRPr="007617BB">
              <w:rPr>
                <w:lang w:val="lt-LT"/>
              </w:rPr>
              <w:t>, leukopenija</w:t>
            </w:r>
            <w:r w:rsidRPr="007617BB">
              <w:rPr>
                <w:vertAlign w:val="superscript"/>
                <w:lang w:val="lt-LT"/>
              </w:rPr>
              <w:t>1</w:t>
            </w:r>
            <w:r w:rsidRPr="007617BB">
              <w:rPr>
                <w:lang w:val="lt-LT"/>
              </w:rPr>
              <w:t>, neutropenija</w:t>
            </w:r>
            <w:r w:rsidRPr="007617BB">
              <w:rPr>
                <w:vertAlign w:val="superscript"/>
                <w:lang w:val="lt-LT"/>
              </w:rPr>
              <w:t>1</w:t>
            </w:r>
            <w:r w:rsidRPr="007617BB">
              <w:rPr>
                <w:lang w:val="lt-LT"/>
              </w:rPr>
              <w:t>.</w:t>
            </w:r>
          </w:p>
        </w:tc>
      </w:tr>
      <w:tr w:rsidR="009C68FA" w:rsidRPr="001451D3" w14:paraId="1AFE4404" w14:textId="77777777" w:rsidTr="001451D3">
        <w:tc>
          <w:tcPr>
            <w:tcW w:w="1528" w:type="pct"/>
          </w:tcPr>
          <w:p w14:paraId="1AFE4401" w14:textId="77777777" w:rsidR="009C68FA" w:rsidRPr="007617BB" w:rsidRDefault="009C68FA" w:rsidP="00B1413B">
            <w:pPr>
              <w:rPr>
                <w:lang w:val="lt-LT"/>
              </w:rPr>
            </w:pPr>
            <w:r w:rsidRPr="007617BB">
              <w:rPr>
                <w:lang w:val="lt-LT"/>
              </w:rPr>
              <w:t>Imuninės sistemos sutrikimai</w:t>
            </w:r>
          </w:p>
          <w:p w14:paraId="1AFE4402" w14:textId="77777777" w:rsidR="009C68FA" w:rsidRPr="007617BB" w:rsidRDefault="009C68FA" w:rsidP="00B1413B">
            <w:pPr>
              <w:rPr>
                <w:lang w:val="lt-LT"/>
              </w:rPr>
            </w:pPr>
          </w:p>
        </w:tc>
        <w:tc>
          <w:tcPr>
            <w:tcW w:w="3472" w:type="pct"/>
          </w:tcPr>
          <w:p w14:paraId="1AFE4403" w14:textId="77777777" w:rsidR="009C68FA" w:rsidRPr="007617BB" w:rsidRDefault="009C68FA" w:rsidP="00B1413B">
            <w:pPr>
              <w:rPr>
                <w:rFonts w:asciiTheme="minorHAnsi" w:eastAsiaTheme="minorHAnsi" w:hAnsiTheme="minorHAnsi" w:cstheme="minorBidi"/>
                <w:snapToGrid/>
                <w:szCs w:val="22"/>
                <w:lang w:val="lt-LT"/>
              </w:rPr>
            </w:pPr>
            <w:r w:rsidRPr="007617BB">
              <w:rPr>
                <w:lang w:val="lt-LT"/>
              </w:rPr>
              <w:t>Padidėjusio jautrumo reakcijos, įskaitant anafilaksines reakcijas, angioedema, Stivenso-Džonsono (</w:t>
            </w:r>
            <w:r w:rsidRPr="007617BB">
              <w:rPr>
                <w:i/>
                <w:lang w:val="lt-LT"/>
              </w:rPr>
              <w:t>Stevens-Johnson</w:t>
            </w:r>
            <w:r w:rsidRPr="007617BB">
              <w:rPr>
                <w:lang w:val="lt-LT"/>
              </w:rPr>
              <w:t>) sindromas ir toksinė epidermio nekrolizė</w:t>
            </w:r>
            <w:r w:rsidRPr="007617BB">
              <w:rPr>
                <w:vertAlign w:val="superscript"/>
                <w:lang w:val="lt-LT"/>
              </w:rPr>
              <w:t>2</w:t>
            </w:r>
            <w:r w:rsidRPr="007617BB">
              <w:rPr>
                <w:lang w:val="lt-LT"/>
              </w:rPr>
              <w:t>.</w:t>
            </w:r>
          </w:p>
        </w:tc>
      </w:tr>
      <w:tr w:rsidR="006838B1" w:rsidRPr="001451D3" w14:paraId="145C4280" w14:textId="77777777" w:rsidTr="001451D3">
        <w:tc>
          <w:tcPr>
            <w:tcW w:w="1528" w:type="pct"/>
          </w:tcPr>
          <w:p w14:paraId="01C87625" w14:textId="77777777" w:rsidR="006838B1" w:rsidRPr="007617BB" w:rsidRDefault="006838B1" w:rsidP="00927A6A">
            <w:pPr>
              <w:rPr>
                <w:lang w:val="lt-LT"/>
              </w:rPr>
            </w:pPr>
            <w:r w:rsidRPr="002D4480">
              <w:t>Metabolizmo ir mitybos sutrikimai</w:t>
            </w:r>
          </w:p>
        </w:tc>
        <w:tc>
          <w:tcPr>
            <w:tcW w:w="3472" w:type="pct"/>
          </w:tcPr>
          <w:p w14:paraId="02691521" w14:textId="77777777" w:rsidR="006838B1" w:rsidRDefault="006838B1" w:rsidP="00927A6A">
            <w:pPr>
              <w:rPr>
                <w:lang w:val="lt-LT"/>
              </w:rPr>
            </w:pPr>
            <w:r w:rsidRPr="001451D3">
              <w:rPr>
                <w:lang w:val="pt-PT"/>
              </w:rPr>
              <w:t>Padidėjęs anijoninis tarpas esant metabolinei acidozei</w:t>
            </w:r>
            <w:r w:rsidRPr="001451D3">
              <w:rPr>
                <w:vertAlign w:val="superscript"/>
                <w:lang w:val="pt-PT"/>
              </w:rPr>
              <w:t>4</w:t>
            </w:r>
          </w:p>
        </w:tc>
      </w:tr>
      <w:tr w:rsidR="009C68FA" w:rsidRPr="007617BB" w14:paraId="1AFE4407" w14:textId="77777777" w:rsidTr="001451D3">
        <w:tc>
          <w:tcPr>
            <w:tcW w:w="1528" w:type="pct"/>
          </w:tcPr>
          <w:p w14:paraId="1AFE4405" w14:textId="77777777" w:rsidR="009C68FA" w:rsidRPr="007617BB" w:rsidRDefault="009C68FA" w:rsidP="00B1413B">
            <w:pPr>
              <w:rPr>
                <w:lang w:val="lt-LT"/>
              </w:rPr>
            </w:pPr>
            <w:r w:rsidRPr="007617BB">
              <w:rPr>
                <w:lang w:val="lt-LT"/>
              </w:rPr>
              <w:t>Kvėpavimo sistemos, krūtinės ląstos ir tarpuplaučio sutrikimai</w:t>
            </w:r>
          </w:p>
        </w:tc>
        <w:tc>
          <w:tcPr>
            <w:tcW w:w="3472" w:type="pct"/>
          </w:tcPr>
          <w:p w14:paraId="1AFE4406" w14:textId="77777777" w:rsidR="009C68FA" w:rsidRPr="007617BB" w:rsidRDefault="009C68FA" w:rsidP="00B1413B">
            <w:pPr>
              <w:rPr>
                <w:rFonts w:asciiTheme="minorHAnsi" w:eastAsiaTheme="minorHAnsi" w:hAnsiTheme="minorHAnsi" w:cstheme="minorBidi"/>
                <w:snapToGrid/>
                <w:szCs w:val="22"/>
                <w:lang w:val="lt-LT"/>
              </w:rPr>
            </w:pPr>
            <w:r w:rsidRPr="007617BB">
              <w:rPr>
                <w:lang w:val="lt-LT"/>
              </w:rPr>
              <w:t>Bronchospazmas</w:t>
            </w:r>
            <w:r w:rsidRPr="007617BB">
              <w:rPr>
                <w:vertAlign w:val="superscript"/>
                <w:lang w:val="lt-LT"/>
              </w:rPr>
              <w:t>3</w:t>
            </w:r>
            <w:r w:rsidRPr="007617BB">
              <w:rPr>
                <w:lang w:val="lt-LT"/>
              </w:rPr>
              <w:t>.</w:t>
            </w:r>
          </w:p>
        </w:tc>
      </w:tr>
      <w:tr w:rsidR="009C68FA" w:rsidRPr="001451D3" w14:paraId="1AFE440A" w14:textId="77777777" w:rsidTr="001451D3">
        <w:tc>
          <w:tcPr>
            <w:tcW w:w="1528" w:type="pct"/>
          </w:tcPr>
          <w:p w14:paraId="1AFE4408" w14:textId="77777777" w:rsidR="009C68FA" w:rsidRPr="007617BB" w:rsidRDefault="009C68FA" w:rsidP="00B1413B">
            <w:pPr>
              <w:rPr>
                <w:lang w:val="lt-LT"/>
              </w:rPr>
            </w:pPr>
            <w:r w:rsidRPr="007617BB">
              <w:rPr>
                <w:lang w:val="lt-LT"/>
              </w:rPr>
              <w:t>Virškinimo trakto sutrikimai</w:t>
            </w:r>
          </w:p>
        </w:tc>
        <w:tc>
          <w:tcPr>
            <w:tcW w:w="3472" w:type="pct"/>
          </w:tcPr>
          <w:p w14:paraId="1AFE4409" w14:textId="77777777" w:rsidR="009C68FA" w:rsidRPr="007617BB" w:rsidRDefault="009C68FA" w:rsidP="00B1413B">
            <w:pPr>
              <w:rPr>
                <w:rFonts w:asciiTheme="minorHAnsi" w:eastAsiaTheme="minorHAnsi" w:hAnsiTheme="minorHAnsi" w:cstheme="minorBidi"/>
                <w:snapToGrid/>
                <w:szCs w:val="22"/>
                <w:lang w:val="lt-LT"/>
              </w:rPr>
            </w:pPr>
            <w:r w:rsidRPr="007617BB">
              <w:rPr>
                <w:lang w:val="lt-LT"/>
              </w:rPr>
              <w:t>Pykinimas, vėmimas, viduriavimas, nemalonus pojūtis pilve.</w:t>
            </w:r>
          </w:p>
        </w:tc>
      </w:tr>
      <w:tr w:rsidR="009C68FA" w:rsidRPr="007617BB" w14:paraId="1AFE440D" w14:textId="77777777" w:rsidTr="001451D3">
        <w:tc>
          <w:tcPr>
            <w:tcW w:w="1528" w:type="pct"/>
          </w:tcPr>
          <w:p w14:paraId="1AFE440B" w14:textId="77777777" w:rsidR="009C68FA" w:rsidRPr="007617BB" w:rsidRDefault="009C68FA" w:rsidP="00B1413B">
            <w:pPr>
              <w:rPr>
                <w:lang w:val="lt-LT"/>
              </w:rPr>
            </w:pPr>
            <w:r w:rsidRPr="007617BB">
              <w:rPr>
                <w:lang w:val="lt-LT"/>
              </w:rPr>
              <w:t>Kepenų, tulžies pūslės ir latakų sutrikimai</w:t>
            </w:r>
          </w:p>
        </w:tc>
        <w:tc>
          <w:tcPr>
            <w:tcW w:w="3472" w:type="pct"/>
          </w:tcPr>
          <w:p w14:paraId="1AFE440C" w14:textId="41A4E700" w:rsidR="009C68FA" w:rsidRPr="007617BB" w:rsidRDefault="009C68FA" w:rsidP="00B1413B">
            <w:pPr>
              <w:rPr>
                <w:rFonts w:asciiTheme="minorHAnsi" w:eastAsiaTheme="minorHAnsi" w:hAnsiTheme="minorHAnsi" w:cstheme="minorBidi"/>
                <w:snapToGrid/>
                <w:szCs w:val="22"/>
                <w:lang w:val="lt-LT"/>
              </w:rPr>
            </w:pPr>
            <w:r w:rsidRPr="007617BB">
              <w:rPr>
                <w:lang w:val="lt-LT"/>
              </w:rPr>
              <w:t xml:space="preserve">Kepenų </w:t>
            </w:r>
            <w:r w:rsidR="00BE34B3">
              <w:rPr>
                <w:lang w:val="lt-LT"/>
              </w:rPr>
              <w:t>funkcijos sutrikimai.</w:t>
            </w:r>
          </w:p>
        </w:tc>
      </w:tr>
      <w:tr w:rsidR="009C68FA" w:rsidRPr="001451D3" w14:paraId="1AFE4410" w14:textId="77777777" w:rsidTr="001451D3">
        <w:tc>
          <w:tcPr>
            <w:tcW w:w="1528" w:type="pct"/>
          </w:tcPr>
          <w:p w14:paraId="1AFE440E" w14:textId="77777777" w:rsidR="009C68FA" w:rsidRPr="007617BB" w:rsidRDefault="009C68FA" w:rsidP="00B1413B">
            <w:pPr>
              <w:rPr>
                <w:lang w:val="lt-LT"/>
              </w:rPr>
            </w:pPr>
            <w:r w:rsidRPr="007617BB">
              <w:rPr>
                <w:lang w:val="lt-LT"/>
              </w:rPr>
              <w:t>Odos ir poodinio audinio sutrikimai</w:t>
            </w:r>
          </w:p>
        </w:tc>
        <w:tc>
          <w:tcPr>
            <w:tcW w:w="3472" w:type="pct"/>
          </w:tcPr>
          <w:p w14:paraId="1AFE440F" w14:textId="65B56382" w:rsidR="009C68FA" w:rsidRPr="007617BB" w:rsidRDefault="00645518" w:rsidP="00B1413B">
            <w:pPr>
              <w:rPr>
                <w:rFonts w:asciiTheme="minorHAnsi" w:eastAsiaTheme="minorHAnsi" w:hAnsiTheme="minorHAnsi" w:cstheme="minorBidi"/>
                <w:snapToGrid/>
                <w:szCs w:val="22"/>
                <w:lang w:val="lt-LT"/>
              </w:rPr>
            </w:pPr>
            <w:r>
              <w:rPr>
                <w:lang w:val="lt-LT"/>
              </w:rPr>
              <w:t>Išb</w:t>
            </w:r>
            <w:r w:rsidR="00154AD3" w:rsidRPr="007617BB">
              <w:rPr>
                <w:lang w:val="lt-LT"/>
              </w:rPr>
              <w:t>ėrimas</w:t>
            </w:r>
            <w:r w:rsidR="009C68FA" w:rsidRPr="007617BB">
              <w:rPr>
                <w:lang w:val="lt-LT"/>
              </w:rPr>
              <w:t>, niežėjimas, eritema, dilgėlinė, alerginis dermatitas.</w:t>
            </w:r>
          </w:p>
        </w:tc>
      </w:tr>
    </w:tbl>
    <w:p w14:paraId="2544781A" w14:textId="77777777" w:rsidR="00CB7496" w:rsidRDefault="00CB7496" w:rsidP="009C68FA">
      <w:pPr>
        <w:rPr>
          <w:vertAlign w:val="superscript"/>
          <w:lang w:val="lt-LT"/>
        </w:rPr>
      </w:pPr>
    </w:p>
    <w:p w14:paraId="1AFE4411" w14:textId="636E9B30" w:rsidR="009C68FA" w:rsidRPr="00FB78AE" w:rsidRDefault="009C68FA" w:rsidP="009C68FA">
      <w:pPr>
        <w:rPr>
          <w:lang w:val="lt-LT"/>
        </w:rPr>
      </w:pPr>
      <w:r w:rsidRPr="00FB78AE">
        <w:rPr>
          <w:vertAlign w:val="superscript"/>
          <w:lang w:val="lt-LT"/>
        </w:rPr>
        <w:t>1</w:t>
      </w:r>
      <w:r w:rsidRPr="00FB78AE">
        <w:rPr>
          <w:lang w:val="lt-LT"/>
        </w:rPr>
        <w:t xml:space="preserve"> Šie nepageidaujami reiškiniai nebūtinai pasireiškia dėl paracetamolio poveikio.</w:t>
      </w:r>
    </w:p>
    <w:p w14:paraId="1AFE4412" w14:textId="77777777" w:rsidR="009C68FA" w:rsidRPr="00FB78AE" w:rsidRDefault="009C68FA" w:rsidP="009C68FA">
      <w:pPr>
        <w:rPr>
          <w:lang w:val="lt-LT"/>
        </w:rPr>
      </w:pPr>
      <w:r w:rsidRPr="00FB78AE">
        <w:rPr>
          <w:vertAlign w:val="superscript"/>
          <w:lang w:val="lt-LT"/>
        </w:rPr>
        <w:t>2</w:t>
      </w:r>
      <w:r w:rsidRPr="00FB78AE">
        <w:rPr>
          <w:lang w:val="lt-LT"/>
        </w:rPr>
        <w:t xml:space="preserve"> Labai retais atvejais gauta pranešimų apie rimtas odos reakcijas.</w:t>
      </w:r>
    </w:p>
    <w:p w14:paraId="1AFE4413" w14:textId="77777777" w:rsidR="009C68FA" w:rsidRDefault="009C68FA" w:rsidP="009C68FA">
      <w:pPr>
        <w:rPr>
          <w:lang w:val="lt-LT"/>
        </w:rPr>
      </w:pPr>
      <w:r w:rsidRPr="00FB78AE">
        <w:rPr>
          <w:vertAlign w:val="superscript"/>
          <w:lang w:val="lt-LT"/>
        </w:rPr>
        <w:t>3</w:t>
      </w:r>
      <w:r w:rsidRPr="00FB78AE">
        <w:rPr>
          <w:lang w:val="lt-LT"/>
        </w:rPr>
        <w:t xml:space="preserve"> Yra buvę bronchų spazmo pasireiškimo </w:t>
      </w:r>
      <w:r w:rsidRPr="002A452E">
        <w:rPr>
          <w:lang w:val="lt-LT"/>
        </w:rPr>
        <w:t>atvejų vartojant paracetamolį, tačiau toks poveikis labiau tikėtinas astma sergantiems pacientams, kurie yra jautrūs acetilsalicilo rūgščiai ir kitiems NVNU.</w:t>
      </w:r>
    </w:p>
    <w:p w14:paraId="7CDC5B57" w14:textId="7B1AAD5B" w:rsidR="005A5101" w:rsidRPr="00FB78AE" w:rsidRDefault="00497014" w:rsidP="009C68FA">
      <w:pPr>
        <w:rPr>
          <w:lang w:val="lt-LT"/>
        </w:rPr>
      </w:pPr>
      <w:r w:rsidRPr="00497014">
        <w:rPr>
          <w:vertAlign w:val="superscript"/>
          <w:lang w:val="lt-LT"/>
        </w:rPr>
        <w:t xml:space="preserve">4 </w:t>
      </w:r>
      <w:r w:rsidRPr="00497014">
        <w:rPr>
          <w:lang w:val="lt-LT"/>
        </w:rPr>
        <w:t>Dažnis nežinomas (negali būti apskaičiuotas pagal turimus duomenis).</w:t>
      </w:r>
    </w:p>
    <w:p w14:paraId="1AFE4414" w14:textId="77777777" w:rsidR="009C68FA" w:rsidRDefault="009C68FA" w:rsidP="009C68FA">
      <w:pPr>
        <w:rPr>
          <w:lang w:val="lt-LT"/>
        </w:rPr>
      </w:pPr>
    </w:p>
    <w:p w14:paraId="34F41B04" w14:textId="77777777" w:rsidR="000863C7" w:rsidRPr="000863C7" w:rsidRDefault="000863C7" w:rsidP="000863C7">
      <w:pPr>
        <w:rPr>
          <w:lang w:val="lt-LT"/>
        </w:rPr>
      </w:pPr>
      <w:r w:rsidRPr="000863C7">
        <w:rPr>
          <w:lang w:val="lt-LT"/>
        </w:rPr>
        <w:t>Atrinktų nepageidaujamų reakcijų apibūdinimas:</w:t>
      </w:r>
    </w:p>
    <w:p w14:paraId="13BD4A76" w14:textId="77777777" w:rsidR="000863C7" w:rsidRPr="000863C7" w:rsidRDefault="000863C7" w:rsidP="000863C7">
      <w:pPr>
        <w:rPr>
          <w:lang w:val="lt-LT"/>
        </w:rPr>
      </w:pPr>
    </w:p>
    <w:p w14:paraId="5FDE5AD2" w14:textId="77777777" w:rsidR="000863C7" w:rsidRPr="000863C7" w:rsidRDefault="000863C7" w:rsidP="000863C7">
      <w:pPr>
        <w:rPr>
          <w:lang w:val="lt-LT"/>
        </w:rPr>
      </w:pPr>
      <w:r w:rsidRPr="000863C7">
        <w:rPr>
          <w:lang w:val="lt-LT"/>
        </w:rPr>
        <w:t>Padidėjęs anijoninis tarpas esant metabolinei acidozei: 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37176F14" w14:textId="77777777" w:rsidR="000863C7" w:rsidRPr="00FB78AE" w:rsidRDefault="000863C7" w:rsidP="009C68FA">
      <w:pPr>
        <w:rPr>
          <w:lang w:val="lt-LT"/>
        </w:rPr>
      </w:pPr>
    </w:p>
    <w:p w14:paraId="1AFE4415" w14:textId="77777777" w:rsidR="009C68FA" w:rsidRPr="00FB78AE" w:rsidRDefault="009C68FA" w:rsidP="009C68FA">
      <w:pPr>
        <w:autoSpaceDE w:val="0"/>
        <w:autoSpaceDN w:val="0"/>
        <w:adjustRightInd w:val="0"/>
        <w:jc w:val="both"/>
        <w:rPr>
          <w:rFonts w:asciiTheme="minorHAnsi" w:eastAsiaTheme="minorHAnsi" w:hAnsiTheme="minorHAnsi" w:cstheme="minorBidi"/>
          <w:snapToGrid/>
          <w:szCs w:val="22"/>
          <w:u w:val="single"/>
          <w:lang w:val="lt-LT"/>
        </w:rPr>
      </w:pPr>
      <w:r w:rsidRPr="00FB78AE">
        <w:rPr>
          <w:u w:val="single"/>
          <w:lang w:val="lt-LT"/>
        </w:rPr>
        <w:t>Fenilefrinas</w:t>
      </w:r>
    </w:p>
    <w:p w14:paraId="1AFE4416" w14:textId="7B5F8343" w:rsidR="009C68FA" w:rsidRPr="00FB78AE" w:rsidRDefault="009C68FA" w:rsidP="009C68FA">
      <w:pPr>
        <w:autoSpaceDE w:val="0"/>
        <w:autoSpaceDN w:val="0"/>
        <w:adjustRightInd w:val="0"/>
        <w:jc w:val="both"/>
        <w:rPr>
          <w:rFonts w:asciiTheme="minorHAnsi" w:eastAsiaTheme="minorHAnsi" w:hAnsiTheme="minorHAnsi" w:cstheme="minorBidi"/>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9C68FA" w:rsidRPr="00E51C96" w14:paraId="1AFE4419" w14:textId="77777777" w:rsidTr="00B1413B">
        <w:tc>
          <w:tcPr>
            <w:tcW w:w="1528" w:type="pct"/>
          </w:tcPr>
          <w:p w14:paraId="1AFE4417" w14:textId="77777777" w:rsidR="009C68FA" w:rsidRPr="00FB78AE" w:rsidRDefault="009C68FA" w:rsidP="00B1413B">
            <w:pPr>
              <w:rPr>
                <w:lang w:val="lt-LT"/>
              </w:rPr>
            </w:pPr>
            <w:r w:rsidRPr="00FB78AE">
              <w:rPr>
                <w:lang w:val="lt-LT"/>
              </w:rPr>
              <w:t>Organų sistemų klasės</w:t>
            </w:r>
          </w:p>
        </w:tc>
        <w:tc>
          <w:tcPr>
            <w:tcW w:w="3472" w:type="pct"/>
          </w:tcPr>
          <w:p w14:paraId="1AFE4418" w14:textId="77777777" w:rsidR="009C68FA" w:rsidRPr="00FB78AE" w:rsidRDefault="009C68FA" w:rsidP="00B1413B">
            <w:pPr>
              <w:rPr>
                <w:rFonts w:asciiTheme="minorHAnsi" w:eastAsiaTheme="minorHAnsi" w:hAnsiTheme="minorHAnsi" w:cstheme="minorBidi"/>
                <w:snapToGrid/>
                <w:szCs w:val="22"/>
                <w:lang w:val="lt-LT"/>
              </w:rPr>
            </w:pPr>
            <w:r w:rsidRPr="00FB78AE">
              <w:rPr>
                <w:lang w:val="lt-LT"/>
              </w:rPr>
              <w:t>Nepageidaujamas poveikis</w:t>
            </w:r>
          </w:p>
        </w:tc>
      </w:tr>
      <w:tr w:rsidR="00A26920" w:rsidRPr="001451D3" w14:paraId="48AC99B2" w14:textId="77777777" w:rsidTr="00B1413B">
        <w:tc>
          <w:tcPr>
            <w:tcW w:w="1528" w:type="pct"/>
          </w:tcPr>
          <w:p w14:paraId="1198F808" w14:textId="10A8D9DC" w:rsidR="00A26920" w:rsidRPr="00FB78AE" w:rsidRDefault="00A26920" w:rsidP="00A26920">
            <w:pPr>
              <w:rPr>
                <w:lang w:val="lt-LT"/>
              </w:rPr>
            </w:pPr>
            <w:r>
              <w:rPr>
                <w:lang w:val="lt-LT"/>
              </w:rPr>
              <w:t>Imuninės sistemos sutrikimai</w:t>
            </w:r>
          </w:p>
        </w:tc>
        <w:tc>
          <w:tcPr>
            <w:tcW w:w="3472" w:type="pct"/>
          </w:tcPr>
          <w:p w14:paraId="34700640" w14:textId="38BA8378" w:rsidR="00A26920" w:rsidRPr="00FB78AE" w:rsidRDefault="00A26920" w:rsidP="00A26920">
            <w:pPr>
              <w:rPr>
                <w:lang w:val="lt-LT"/>
              </w:rPr>
            </w:pPr>
            <w:r>
              <w:rPr>
                <w:lang w:val="lt-LT"/>
              </w:rPr>
              <w:t>Padidėjusio jautrumo reakcijos, alerginis dermatitas, dilgėlinė.</w:t>
            </w:r>
          </w:p>
        </w:tc>
      </w:tr>
      <w:tr w:rsidR="009C68FA" w:rsidRPr="001451D3" w14:paraId="1AFE441C" w14:textId="77777777" w:rsidTr="00B1413B">
        <w:tc>
          <w:tcPr>
            <w:tcW w:w="1528" w:type="pct"/>
          </w:tcPr>
          <w:p w14:paraId="1AFE441A" w14:textId="77777777" w:rsidR="009C68FA" w:rsidRPr="00FB78AE" w:rsidRDefault="009C68FA" w:rsidP="00B1413B">
            <w:pPr>
              <w:rPr>
                <w:lang w:val="lt-LT"/>
              </w:rPr>
            </w:pPr>
            <w:r w:rsidRPr="00FB78AE">
              <w:rPr>
                <w:lang w:val="lt-LT"/>
              </w:rPr>
              <w:t>Psichikos sutrikimai</w:t>
            </w:r>
          </w:p>
        </w:tc>
        <w:tc>
          <w:tcPr>
            <w:tcW w:w="3472" w:type="pct"/>
          </w:tcPr>
          <w:p w14:paraId="1AFE441B" w14:textId="77777777" w:rsidR="009C68FA" w:rsidRPr="00FB78AE" w:rsidRDefault="009C68FA" w:rsidP="00B1413B">
            <w:pPr>
              <w:rPr>
                <w:rFonts w:asciiTheme="minorHAnsi" w:eastAsiaTheme="minorHAnsi" w:hAnsiTheme="minorHAnsi" w:cstheme="minorBidi"/>
                <w:snapToGrid/>
                <w:szCs w:val="22"/>
                <w:lang w:val="lt-LT"/>
              </w:rPr>
            </w:pPr>
            <w:r w:rsidRPr="00FB78AE">
              <w:rPr>
                <w:lang w:val="lt-LT"/>
              </w:rPr>
              <w:t>Sumišimo būsena, nervingumas, dirglumas, neramumas.</w:t>
            </w:r>
          </w:p>
        </w:tc>
      </w:tr>
      <w:tr w:rsidR="009C68FA" w:rsidRPr="00E51C96" w14:paraId="1AFE441F" w14:textId="77777777" w:rsidTr="00B1413B">
        <w:tc>
          <w:tcPr>
            <w:tcW w:w="1528" w:type="pct"/>
          </w:tcPr>
          <w:p w14:paraId="1AFE441D" w14:textId="77777777" w:rsidR="009C68FA" w:rsidRPr="00FB78AE" w:rsidRDefault="009C68FA" w:rsidP="00B1413B">
            <w:pPr>
              <w:rPr>
                <w:lang w:val="lt-LT"/>
              </w:rPr>
            </w:pPr>
            <w:r w:rsidRPr="00FB78AE">
              <w:rPr>
                <w:lang w:val="lt-LT"/>
              </w:rPr>
              <w:t>Nervų sistemos sutrikimai</w:t>
            </w:r>
          </w:p>
        </w:tc>
        <w:tc>
          <w:tcPr>
            <w:tcW w:w="3472" w:type="pct"/>
          </w:tcPr>
          <w:p w14:paraId="1AFE441E" w14:textId="77777777" w:rsidR="009C68FA" w:rsidRPr="00FB78AE" w:rsidRDefault="009C68FA" w:rsidP="00B1413B">
            <w:pPr>
              <w:rPr>
                <w:rFonts w:asciiTheme="minorHAnsi" w:eastAsiaTheme="minorHAnsi" w:hAnsiTheme="minorHAnsi" w:cstheme="minorBidi"/>
                <w:snapToGrid/>
                <w:szCs w:val="22"/>
                <w:lang w:val="lt-LT"/>
              </w:rPr>
            </w:pPr>
            <w:r w:rsidRPr="00FB78AE">
              <w:rPr>
                <w:lang w:val="lt-LT"/>
              </w:rPr>
              <w:t>Svaigulys, galvos skausmas, nemiga.</w:t>
            </w:r>
          </w:p>
        </w:tc>
      </w:tr>
      <w:tr w:rsidR="009C68FA" w:rsidRPr="001451D3" w14:paraId="1AFE4422" w14:textId="77777777" w:rsidTr="00B1413B">
        <w:tc>
          <w:tcPr>
            <w:tcW w:w="1528" w:type="pct"/>
          </w:tcPr>
          <w:p w14:paraId="1AFE4420" w14:textId="77777777" w:rsidR="009C68FA" w:rsidRPr="00FB78AE" w:rsidRDefault="009C68FA" w:rsidP="00B1413B">
            <w:pPr>
              <w:rPr>
                <w:lang w:val="lt-LT"/>
              </w:rPr>
            </w:pPr>
            <w:r w:rsidRPr="00FB78AE">
              <w:rPr>
                <w:lang w:val="lt-LT"/>
              </w:rPr>
              <w:t>Akių sutrikimai</w:t>
            </w:r>
          </w:p>
        </w:tc>
        <w:tc>
          <w:tcPr>
            <w:tcW w:w="3472" w:type="pct"/>
          </w:tcPr>
          <w:p w14:paraId="1AFE4421" w14:textId="77777777" w:rsidR="009C68FA" w:rsidRPr="00FB78AE" w:rsidRDefault="009C68FA" w:rsidP="00B1413B">
            <w:pPr>
              <w:rPr>
                <w:rFonts w:asciiTheme="minorHAnsi" w:eastAsiaTheme="minorHAnsi" w:hAnsiTheme="minorHAnsi" w:cstheme="minorBidi"/>
                <w:snapToGrid/>
                <w:szCs w:val="22"/>
                <w:lang w:val="lt-LT"/>
              </w:rPr>
            </w:pPr>
            <w:r w:rsidRPr="00FB78AE">
              <w:rPr>
                <w:lang w:val="lt-LT"/>
              </w:rPr>
              <w:t>Midriazė, ūmi uždaro kampo glaukoma</w:t>
            </w:r>
            <w:r w:rsidRPr="002A452E">
              <w:rPr>
                <w:vertAlign w:val="superscript"/>
                <w:lang w:val="lt-LT"/>
              </w:rPr>
              <w:t>1</w:t>
            </w:r>
            <w:r w:rsidRPr="00FB78AE">
              <w:rPr>
                <w:lang w:val="lt-LT"/>
              </w:rPr>
              <w:t>.</w:t>
            </w:r>
          </w:p>
        </w:tc>
      </w:tr>
      <w:tr w:rsidR="009C68FA" w:rsidRPr="00E51C96" w14:paraId="1AFE4425" w14:textId="77777777" w:rsidTr="00B1413B">
        <w:tc>
          <w:tcPr>
            <w:tcW w:w="1528" w:type="pct"/>
          </w:tcPr>
          <w:p w14:paraId="1AFE4423" w14:textId="77777777" w:rsidR="009C68FA" w:rsidRPr="00FB78AE" w:rsidRDefault="009C68FA" w:rsidP="00B1413B">
            <w:pPr>
              <w:rPr>
                <w:lang w:val="lt-LT"/>
              </w:rPr>
            </w:pPr>
            <w:r w:rsidRPr="00FB78AE">
              <w:rPr>
                <w:lang w:val="lt-LT"/>
              </w:rPr>
              <w:t>Širdies sutrikimai</w:t>
            </w:r>
          </w:p>
        </w:tc>
        <w:tc>
          <w:tcPr>
            <w:tcW w:w="3472" w:type="pct"/>
          </w:tcPr>
          <w:p w14:paraId="1AFE4424" w14:textId="1A3BA059" w:rsidR="009C68FA" w:rsidRPr="00FB78AE" w:rsidRDefault="00C66C42" w:rsidP="00B1413B">
            <w:pPr>
              <w:rPr>
                <w:rFonts w:asciiTheme="minorHAnsi" w:eastAsiaTheme="minorHAnsi" w:hAnsiTheme="minorHAnsi" w:cstheme="minorBidi"/>
                <w:snapToGrid/>
                <w:szCs w:val="22"/>
                <w:lang w:val="lt-LT"/>
              </w:rPr>
            </w:pPr>
            <w:r>
              <w:rPr>
                <w:lang w:val="lt-LT"/>
              </w:rPr>
              <w:t xml:space="preserve">Padidėjęs kraujospūdis, </w:t>
            </w:r>
            <w:r w:rsidR="0094076E">
              <w:rPr>
                <w:lang w:val="lt-LT"/>
              </w:rPr>
              <w:t>t</w:t>
            </w:r>
            <w:r w:rsidR="009C68FA" w:rsidRPr="00FB78AE">
              <w:rPr>
                <w:lang w:val="lt-LT"/>
              </w:rPr>
              <w:t>achikardija, palpitacijos.</w:t>
            </w:r>
          </w:p>
        </w:tc>
      </w:tr>
      <w:tr w:rsidR="00D41E2A" w:rsidRPr="00E51C96" w14:paraId="2FA52A4E" w14:textId="77777777" w:rsidTr="00B1413B">
        <w:tc>
          <w:tcPr>
            <w:tcW w:w="1528" w:type="pct"/>
          </w:tcPr>
          <w:p w14:paraId="628435D7" w14:textId="53F75838" w:rsidR="00D41E2A" w:rsidRPr="00FB78AE" w:rsidRDefault="00D41E2A" w:rsidP="00D41E2A">
            <w:pPr>
              <w:rPr>
                <w:lang w:val="lt-LT"/>
              </w:rPr>
            </w:pPr>
            <w:r>
              <w:rPr>
                <w:lang w:val="lt-LT"/>
              </w:rPr>
              <w:t>Odos ir poodinio audinio sutrikimai</w:t>
            </w:r>
          </w:p>
        </w:tc>
        <w:tc>
          <w:tcPr>
            <w:tcW w:w="3472" w:type="pct"/>
          </w:tcPr>
          <w:p w14:paraId="051271D2" w14:textId="7AB77041" w:rsidR="00D41E2A" w:rsidRPr="00FB78AE" w:rsidRDefault="00645518" w:rsidP="00D41E2A">
            <w:pPr>
              <w:rPr>
                <w:lang w:val="lt-LT"/>
              </w:rPr>
            </w:pPr>
            <w:r>
              <w:rPr>
                <w:lang w:val="lt-LT"/>
              </w:rPr>
              <w:t>Išb</w:t>
            </w:r>
            <w:r w:rsidR="00154AD3">
              <w:rPr>
                <w:lang w:val="lt-LT"/>
              </w:rPr>
              <w:t>ėrimas</w:t>
            </w:r>
            <w:r w:rsidR="00D41E2A">
              <w:rPr>
                <w:lang w:val="lt-LT"/>
              </w:rPr>
              <w:t>.</w:t>
            </w:r>
          </w:p>
        </w:tc>
      </w:tr>
      <w:tr w:rsidR="00D41E2A" w:rsidRPr="00E51C96" w14:paraId="1AFE442B" w14:textId="77777777" w:rsidTr="00B1413B">
        <w:tc>
          <w:tcPr>
            <w:tcW w:w="1528" w:type="pct"/>
          </w:tcPr>
          <w:p w14:paraId="1AFE4429" w14:textId="77777777" w:rsidR="00D41E2A" w:rsidRPr="00FB78AE" w:rsidRDefault="00D41E2A" w:rsidP="00D41E2A">
            <w:pPr>
              <w:rPr>
                <w:lang w:val="lt-LT"/>
              </w:rPr>
            </w:pPr>
            <w:r w:rsidRPr="00FB78AE">
              <w:rPr>
                <w:lang w:val="lt-LT"/>
              </w:rPr>
              <w:t>Virškinimo trakto sutrikimai</w:t>
            </w:r>
          </w:p>
        </w:tc>
        <w:tc>
          <w:tcPr>
            <w:tcW w:w="3472" w:type="pct"/>
          </w:tcPr>
          <w:p w14:paraId="1AFE442A" w14:textId="77777777" w:rsidR="00D41E2A" w:rsidRPr="00FB78AE" w:rsidRDefault="00D41E2A" w:rsidP="00D41E2A">
            <w:pPr>
              <w:rPr>
                <w:rFonts w:asciiTheme="minorHAnsi" w:eastAsiaTheme="minorHAnsi" w:hAnsiTheme="minorHAnsi" w:cstheme="minorBidi"/>
                <w:snapToGrid/>
                <w:szCs w:val="22"/>
                <w:lang w:val="lt-LT"/>
              </w:rPr>
            </w:pPr>
            <w:r w:rsidRPr="00FB78AE">
              <w:rPr>
                <w:lang w:val="lt-LT"/>
              </w:rPr>
              <w:t>Pykinimas, vėmimas, viduriavimas.</w:t>
            </w:r>
          </w:p>
        </w:tc>
      </w:tr>
      <w:tr w:rsidR="001B18DB" w:rsidRPr="001451D3" w14:paraId="4446F162" w14:textId="77777777" w:rsidTr="00B1413B">
        <w:tc>
          <w:tcPr>
            <w:tcW w:w="1528" w:type="pct"/>
          </w:tcPr>
          <w:p w14:paraId="172607C7" w14:textId="2C8CF7B1" w:rsidR="001B18DB" w:rsidRPr="00FB78AE" w:rsidRDefault="001B18DB" w:rsidP="001B18DB">
            <w:pPr>
              <w:rPr>
                <w:lang w:val="lt-LT"/>
              </w:rPr>
            </w:pPr>
            <w:r w:rsidRPr="001451D3">
              <w:rPr>
                <w:noProof/>
                <w:lang w:val="pt-PT"/>
              </w:rPr>
              <w:t>Inkstų ir šlapimo takų sutrikimai</w:t>
            </w:r>
          </w:p>
        </w:tc>
        <w:tc>
          <w:tcPr>
            <w:tcW w:w="3472" w:type="pct"/>
          </w:tcPr>
          <w:p w14:paraId="29051D6F" w14:textId="37070F9A" w:rsidR="001B18DB" w:rsidRPr="00FB78AE" w:rsidRDefault="001B18DB" w:rsidP="001B18DB">
            <w:pPr>
              <w:rPr>
                <w:lang w:val="lt-LT"/>
              </w:rPr>
            </w:pPr>
            <w:r w:rsidRPr="00D759BC">
              <w:rPr>
                <w:szCs w:val="22"/>
                <w:lang w:val="lt-LT" w:eastAsia="lt-LT"/>
              </w:rPr>
              <w:t>Sutrikęs šlapinimasis (dizurija),</w:t>
            </w:r>
            <w:r w:rsidRPr="001451D3">
              <w:rPr>
                <w:szCs w:val="22"/>
                <w:lang w:val="lt-LT" w:eastAsia="lt-LT"/>
              </w:rPr>
              <w:t xml:space="preserve"> </w:t>
            </w:r>
            <w:r w:rsidRPr="00E04B12">
              <w:rPr>
                <w:szCs w:val="22"/>
                <w:lang w:val="lt-LT" w:eastAsia="lt-LT"/>
              </w:rPr>
              <w:t>šlapimo susilaikymas</w:t>
            </w:r>
            <w:r>
              <w:rPr>
                <w:szCs w:val="22"/>
                <w:vertAlign w:val="superscript"/>
                <w:lang w:val="lt-LT" w:eastAsia="lt-LT"/>
              </w:rPr>
              <w:t>2</w:t>
            </w:r>
            <w:r>
              <w:rPr>
                <w:szCs w:val="22"/>
                <w:lang w:val="lt-LT" w:eastAsia="lt-LT"/>
              </w:rPr>
              <w:t>.</w:t>
            </w:r>
          </w:p>
        </w:tc>
      </w:tr>
    </w:tbl>
    <w:p w14:paraId="1AFE442C" w14:textId="7C83254F" w:rsidR="009C68FA" w:rsidRPr="00FB78AE" w:rsidRDefault="009C68FA" w:rsidP="009C68FA">
      <w:pPr>
        <w:autoSpaceDE w:val="0"/>
        <w:autoSpaceDN w:val="0"/>
        <w:adjustRightInd w:val="0"/>
        <w:jc w:val="both"/>
        <w:rPr>
          <w:lang w:val="lt-LT"/>
        </w:rPr>
      </w:pPr>
      <w:r w:rsidRPr="00FB78AE">
        <w:rPr>
          <w:vertAlign w:val="superscript"/>
          <w:lang w:val="lt-LT"/>
        </w:rPr>
        <w:lastRenderedPageBreak/>
        <w:t>1</w:t>
      </w:r>
      <w:r w:rsidRPr="00FB78AE">
        <w:rPr>
          <w:lang w:val="lt-LT"/>
        </w:rPr>
        <w:t xml:space="preserve"> </w:t>
      </w:r>
      <w:r w:rsidR="0003547F">
        <w:rPr>
          <w:lang w:val="lt-LT"/>
        </w:rPr>
        <w:t>L</w:t>
      </w:r>
      <w:r w:rsidRPr="00FB78AE">
        <w:rPr>
          <w:lang w:val="lt-LT"/>
        </w:rPr>
        <w:t>abiausiai tikėtina jau uždaro kampo glaukoma sergantiems pacientams.</w:t>
      </w:r>
    </w:p>
    <w:p w14:paraId="1AFE442D" w14:textId="4E3B43A1" w:rsidR="009C68FA" w:rsidRDefault="00E677A7" w:rsidP="009C68FA">
      <w:pPr>
        <w:autoSpaceDE w:val="0"/>
        <w:autoSpaceDN w:val="0"/>
        <w:adjustRightInd w:val="0"/>
        <w:jc w:val="both"/>
        <w:rPr>
          <w:lang w:val="lt-LT"/>
        </w:rPr>
      </w:pPr>
      <w:r>
        <w:rPr>
          <w:vertAlign w:val="superscript"/>
          <w:lang w:val="lt-LT"/>
        </w:rPr>
        <w:t xml:space="preserve">2 </w:t>
      </w:r>
      <w:r w:rsidR="0003547F">
        <w:rPr>
          <w:lang w:val="lt-LT"/>
        </w:rPr>
        <w:t>L</w:t>
      </w:r>
      <w:r w:rsidRPr="00D759BC">
        <w:rPr>
          <w:lang w:val="lt-LT"/>
        </w:rPr>
        <w:t xml:space="preserve">abiausiai tikėtina pacientams, sergantiems </w:t>
      </w:r>
      <w:r>
        <w:rPr>
          <w:lang w:val="lt-LT"/>
        </w:rPr>
        <w:t xml:space="preserve">nutekėjimo iš </w:t>
      </w:r>
      <w:r w:rsidRPr="00D759BC">
        <w:rPr>
          <w:lang w:val="lt-LT"/>
        </w:rPr>
        <w:t>šlapimo</w:t>
      </w:r>
      <w:r>
        <w:rPr>
          <w:vertAlign w:val="superscript"/>
          <w:lang w:val="lt-LT"/>
        </w:rPr>
        <w:t xml:space="preserve"> </w:t>
      </w:r>
      <w:r>
        <w:rPr>
          <w:lang w:val="lt-LT"/>
        </w:rPr>
        <w:t>pūslės obstrukcija, tokia kaip prostatos hipertrofija.</w:t>
      </w:r>
    </w:p>
    <w:p w14:paraId="4F2E3DC3" w14:textId="77777777" w:rsidR="00E677A7" w:rsidRPr="00FB78AE" w:rsidRDefault="00E677A7" w:rsidP="009C68FA">
      <w:pPr>
        <w:autoSpaceDE w:val="0"/>
        <w:autoSpaceDN w:val="0"/>
        <w:adjustRightInd w:val="0"/>
        <w:jc w:val="both"/>
        <w:rPr>
          <w:lang w:val="lt-LT"/>
        </w:rPr>
      </w:pPr>
    </w:p>
    <w:p w14:paraId="1AFE442E" w14:textId="77777777" w:rsidR="009C68FA" w:rsidRPr="00FB78AE" w:rsidRDefault="009C68FA" w:rsidP="009C68FA">
      <w:pPr>
        <w:autoSpaceDE w:val="0"/>
        <w:autoSpaceDN w:val="0"/>
        <w:adjustRightInd w:val="0"/>
        <w:rPr>
          <w:rFonts w:asciiTheme="minorHAnsi" w:eastAsiaTheme="minorHAnsi" w:hAnsiTheme="minorHAnsi" w:cstheme="minorBidi"/>
          <w:snapToGrid/>
          <w:szCs w:val="22"/>
          <w:u w:val="single"/>
          <w:lang w:val="lt-LT"/>
        </w:rPr>
      </w:pPr>
      <w:r w:rsidRPr="00FB78AE">
        <w:rPr>
          <w:u w:val="single"/>
          <w:lang w:val="lt-LT"/>
        </w:rPr>
        <w:t>Gvajfenezinas</w:t>
      </w:r>
    </w:p>
    <w:p w14:paraId="1AFE442F" w14:textId="2126B838" w:rsidR="009C68FA" w:rsidRPr="00FB78AE" w:rsidRDefault="009C68FA" w:rsidP="009C68FA">
      <w:pPr>
        <w:autoSpaceDE w:val="0"/>
        <w:autoSpaceDN w:val="0"/>
        <w:adjustRightInd w:val="0"/>
        <w:rPr>
          <w:rFonts w:asciiTheme="minorHAnsi" w:eastAsiaTheme="minorHAnsi" w:hAnsiTheme="minorHAnsi" w:cstheme="minorBidi"/>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9C68FA" w:rsidRPr="00E51C96" w14:paraId="1AFE4432" w14:textId="77777777" w:rsidTr="00B1413B">
        <w:tc>
          <w:tcPr>
            <w:tcW w:w="1528" w:type="pct"/>
          </w:tcPr>
          <w:p w14:paraId="1AFE4430" w14:textId="77777777" w:rsidR="009C68FA" w:rsidRPr="00FB78AE" w:rsidRDefault="009C68FA" w:rsidP="00B1413B">
            <w:pPr>
              <w:rPr>
                <w:lang w:val="lt-LT"/>
              </w:rPr>
            </w:pPr>
            <w:r w:rsidRPr="00FB78AE">
              <w:rPr>
                <w:lang w:val="lt-LT"/>
              </w:rPr>
              <w:t>Organų sistemų klasės</w:t>
            </w:r>
          </w:p>
        </w:tc>
        <w:tc>
          <w:tcPr>
            <w:tcW w:w="3472" w:type="pct"/>
          </w:tcPr>
          <w:p w14:paraId="1AFE4431" w14:textId="77777777" w:rsidR="009C68FA" w:rsidRPr="00FB78AE" w:rsidRDefault="009C68FA" w:rsidP="00B1413B">
            <w:pPr>
              <w:rPr>
                <w:rFonts w:asciiTheme="minorHAnsi" w:eastAsiaTheme="minorHAnsi" w:hAnsiTheme="minorHAnsi" w:cstheme="minorBidi"/>
                <w:snapToGrid/>
                <w:szCs w:val="22"/>
                <w:lang w:val="lt-LT"/>
              </w:rPr>
            </w:pPr>
            <w:r w:rsidRPr="00FB78AE">
              <w:rPr>
                <w:lang w:val="lt-LT"/>
              </w:rPr>
              <w:t>Nepageidaujamas poveikis</w:t>
            </w:r>
          </w:p>
        </w:tc>
      </w:tr>
      <w:tr w:rsidR="009C68FA" w:rsidRPr="001451D3" w14:paraId="1AFE4436" w14:textId="77777777" w:rsidTr="00B1413B">
        <w:tc>
          <w:tcPr>
            <w:tcW w:w="1528" w:type="pct"/>
          </w:tcPr>
          <w:p w14:paraId="1AFE4433" w14:textId="77777777" w:rsidR="009C68FA" w:rsidRPr="00FB78AE" w:rsidRDefault="009C68FA" w:rsidP="00B1413B">
            <w:pPr>
              <w:rPr>
                <w:lang w:val="lt-LT"/>
              </w:rPr>
            </w:pPr>
            <w:r w:rsidRPr="00FB78AE">
              <w:rPr>
                <w:lang w:val="lt-LT"/>
              </w:rPr>
              <w:t>Imuninės sistemos sutrikimai</w:t>
            </w:r>
          </w:p>
          <w:p w14:paraId="1AFE4434" w14:textId="77777777" w:rsidR="009C68FA" w:rsidRPr="00FB78AE" w:rsidRDefault="009C68FA" w:rsidP="00B1413B">
            <w:pPr>
              <w:rPr>
                <w:lang w:val="lt-LT"/>
              </w:rPr>
            </w:pPr>
          </w:p>
        </w:tc>
        <w:tc>
          <w:tcPr>
            <w:tcW w:w="3472" w:type="pct"/>
          </w:tcPr>
          <w:p w14:paraId="1AFE4435" w14:textId="77777777" w:rsidR="009C68FA" w:rsidRPr="00FB78AE" w:rsidRDefault="009C68FA" w:rsidP="00B1413B">
            <w:pPr>
              <w:rPr>
                <w:rFonts w:asciiTheme="minorHAnsi" w:eastAsiaTheme="minorHAnsi" w:hAnsiTheme="minorHAnsi" w:cstheme="minorBidi"/>
                <w:snapToGrid/>
                <w:szCs w:val="22"/>
                <w:lang w:val="lt-LT"/>
              </w:rPr>
            </w:pPr>
            <w:r w:rsidRPr="00FB78AE">
              <w:rPr>
                <w:lang w:val="lt-LT"/>
              </w:rPr>
              <w:t>Padidėjusio jautrumo reakcijos, įskaitant anafilaksines reakcijas, angioedema.</w:t>
            </w:r>
          </w:p>
        </w:tc>
      </w:tr>
      <w:tr w:rsidR="009C68FA" w:rsidRPr="00E51C96" w14:paraId="1AFE4439" w14:textId="77777777" w:rsidTr="00B1413B">
        <w:tc>
          <w:tcPr>
            <w:tcW w:w="1528" w:type="pct"/>
          </w:tcPr>
          <w:p w14:paraId="1AFE4437" w14:textId="77777777" w:rsidR="009C68FA" w:rsidRPr="00FB78AE" w:rsidRDefault="009C68FA" w:rsidP="00B1413B">
            <w:pPr>
              <w:rPr>
                <w:lang w:val="lt-LT"/>
              </w:rPr>
            </w:pPr>
            <w:r w:rsidRPr="00FB78AE">
              <w:rPr>
                <w:lang w:val="lt-LT"/>
              </w:rPr>
              <w:t>Kvėpavimo sistemos, krūtinės ląstos ir tarpuplaučio sutrikimai</w:t>
            </w:r>
          </w:p>
        </w:tc>
        <w:tc>
          <w:tcPr>
            <w:tcW w:w="3472" w:type="pct"/>
          </w:tcPr>
          <w:p w14:paraId="1AFE4438" w14:textId="4774CD74" w:rsidR="009C68FA" w:rsidRPr="00FB78AE" w:rsidRDefault="009C68FA" w:rsidP="00B1413B">
            <w:pPr>
              <w:rPr>
                <w:rFonts w:asciiTheme="minorHAnsi" w:eastAsiaTheme="minorHAnsi" w:hAnsiTheme="minorHAnsi" w:cstheme="minorBidi"/>
                <w:snapToGrid/>
                <w:szCs w:val="22"/>
                <w:lang w:val="lt-LT"/>
              </w:rPr>
            </w:pPr>
            <w:r w:rsidRPr="00FB78AE">
              <w:rPr>
                <w:lang w:val="lt-LT"/>
              </w:rPr>
              <w:t>Dispnėja</w:t>
            </w:r>
            <w:r w:rsidR="007159D2">
              <w:rPr>
                <w:vertAlign w:val="superscript"/>
                <w:lang w:val="lt-LT"/>
              </w:rPr>
              <w:t>1</w:t>
            </w:r>
            <w:r w:rsidRPr="00FB78AE">
              <w:rPr>
                <w:lang w:val="lt-LT"/>
              </w:rPr>
              <w:t>.</w:t>
            </w:r>
          </w:p>
        </w:tc>
      </w:tr>
      <w:tr w:rsidR="009C68FA" w:rsidRPr="001451D3" w14:paraId="1AFE443C" w14:textId="77777777" w:rsidTr="00B1413B">
        <w:tc>
          <w:tcPr>
            <w:tcW w:w="1528" w:type="pct"/>
          </w:tcPr>
          <w:p w14:paraId="1AFE443A" w14:textId="77777777" w:rsidR="009C68FA" w:rsidRPr="00FB78AE" w:rsidRDefault="009C68FA" w:rsidP="00B1413B">
            <w:pPr>
              <w:rPr>
                <w:lang w:val="lt-LT"/>
              </w:rPr>
            </w:pPr>
            <w:r w:rsidRPr="00FB78AE">
              <w:rPr>
                <w:lang w:val="lt-LT"/>
              </w:rPr>
              <w:t>Virškinimo trakto sutrikimai</w:t>
            </w:r>
          </w:p>
        </w:tc>
        <w:tc>
          <w:tcPr>
            <w:tcW w:w="3472" w:type="pct"/>
          </w:tcPr>
          <w:p w14:paraId="1AFE443B" w14:textId="77777777" w:rsidR="009C68FA" w:rsidRPr="00FB78AE" w:rsidRDefault="009C68FA" w:rsidP="00B1413B">
            <w:pPr>
              <w:rPr>
                <w:rFonts w:asciiTheme="minorHAnsi" w:eastAsiaTheme="minorHAnsi" w:hAnsiTheme="minorHAnsi" w:cstheme="minorBidi"/>
                <w:snapToGrid/>
                <w:szCs w:val="22"/>
                <w:lang w:val="lt-LT"/>
              </w:rPr>
            </w:pPr>
            <w:r w:rsidRPr="00FB78AE">
              <w:rPr>
                <w:lang w:val="lt-LT"/>
              </w:rPr>
              <w:t>Pykinimas, vėmimas, viduriavimas, nemalonus pojūtis pilve.</w:t>
            </w:r>
          </w:p>
        </w:tc>
      </w:tr>
      <w:tr w:rsidR="009C68FA" w:rsidRPr="00E51C96" w14:paraId="1AFE443F" w14:textId="77777777" w:rsidTr="00B1413B">
        <w:tc>
          <w:tcPr>
            <w:tcW w:w="1528" w:type="pct"/>
          </w:tcPr>
          <w:p w14:paraId="1AFE443D" w14:textId="77777777" w:rsidR="009C68FA" w:rsidRPr="00FB78AE" w:rsidRDefault="009C68FA" w:rsidP="00B1413B">
            <w:pPr>
              <w:rPr>
                <w:lang w:val="lt-LT"/>
              </w:rPr>
            </w:pPr>
            <w:r w:rsidRPr="00FB78AE">
              <w:rPr>
                <w:lang w:val="lt-LT"/>
              </w:rPr>
              <w:t>Odos ir poodinio audinio sutrikimai</w:t>
            </w:r>
          </w:p>
        </w:tc>
        <w:tc>
          <w:tcPr>
            <w:tcW w:w="3472" w:type="pct"/>
          </w:tcPr>
          <w:p w14:paraId="1AFE443E" w14:textId="6A5A5B62" w:rsidR="009C68FA" w:rsidRPr="00FB78AE" w:rsidRDefault="00F5743A" w:rsidP="00B1413B">
            <w:pPr>
              <w:rPr>
                <w:rFonts w:asciiTheme="minorHAnsi" w:eastAsiaTheme="minorHAnsi" w:hAnsiTheme="minorHAnsi" w:cstheme="minorBidi"/>
                <w:snapToGrid/>
                <w:szCs w:val="22"/>
                <w:lang w:val="lt-LT"/>
              </w:rPr>
            </w:pPr>
            <w:r>
              <w:rPr>
                <w:lang w:val="lt-LT"/>
              </w:rPr>
              <w:t>Išb</w:t>
            </w:r>
            <w:r w:rsidR="00154AD3" w:rsidRPr="00FB78AE">
              <w:rPr>
                <w:lang w:val="lt-LT"/>
              </w:rPr>
              <w:t>ėrimas</w:t>
            </w:r>
            <w:r w:rsidR="009C68FA" w:rsidRPr="00FB78AE">
              <w:rPr>
                <w:lang w:val="lt-LT"/>
              </w:rPr>
              <w:t>, dilgėlinė.</w:t>
            </w:r>
          </w:p>
        </w:tc>
      </w:tr>
    </w:tbl>
    <w:p w14:paraId="66FAC7B6" w14:textId="77777777" w:rsidR="007159D2" w:rsidRDefault="007159D2" w:rsidP="007159D2">
      <w:pPr>
        <w:autoSpaceDE w:val="0"/>
        <w:autoSpaceDN w:val="0"/>
        <w:adjustRightInd w:val="0"/>
        <w:jc w:val="both"/>
        <w:rPr>
          <w:lang w:val="lt-LT"/>
        </w:rPr>
      </w:pPr>
      <w:r>
        <w:rPr>
          <w:vertAlign w:val="superscript"/>
          <w:lang w:val="lt-LT"/>
        </w:rPr>
        <w:t>1</w:t>
      </w:r>
      <w:r>
        <w:rPr>
          <w:lang w:val="lt-LT"/>
        </w:rPr>
        <w:t xml:space="preserve"> Buvo pranešta apie dispnėją, susijusią su kitais padidėjusio jautrumo reakcijos simptomais.</w:t>
      </w:r>
    </w:p>
    <w:p w14:paraId="1AFE4440" w14:textId="77777777" w:rsidR="009C68FA" w:rsidRPr="00FB78AE" w:rsidRDefault="009C68FA" w:rsidP="009C68FA">
      <w:pPr>
        <w:autoSpaceDE w:val="0"/>
        <w:autoSpaceDN w:val="0"/>
        <w:adjustRightInd w:val="0"/>
        <w:jc w:val="both"/>
        <w:rPr>
          <w:lang w:val="lt-LT"/>
        </w:rPr>
      </w:pPr>
    </w:p>
    <w:p w14:paraId="1AFE4441" w14:textId="77777777" w:rsidR="009C68FA" w:rsidRPr="00FB78AE" w:rsidRDefault="009C68FA" w:rsidP="009C68FA">
      <w:pPr>
        <w:autoSpaceDE w:val="0"/>
        <w:autoSpaceDN w:val="0"/>
        <w:adjustRightInd w:val="0"/>
        <w:rPr>
          <w:rFonts w:asciiTheme="minorHAnsi" w:eastAsiaTheme="minorHAnsi" w:hAnsiTheme="minorHAnsi" w:cstheme="minorBidi"/>
          <w:snapToGrid/>
          <w:szCs w:val="22"/>
          <w:u w:val="single"/>
          <w:lang w:val="lt-LT"/>
        </w:rPr>
      </w:pPr>
      <w:r w:rsidRPr="00FB78AE">
        <w:rPr>
          <w:u w:val="single"/>
          <w:lang w:val="lt-LT"/>
        </w:rPr>
        <w:t>Pranešimas apie įtariamas nepageidaujamas reakcijas</w:t>
      </w:r>
    </w:p>
    <w:p w14:paraId="2E513528" w14:textId="1F22A4C8" w:rsidR="00F35ABD" w:rsidRPr="00F35ABD" w:rsidRDefault="00F35ABD" w:rsidP="00F35ABD">
      <w:pPr>
        <w:tabs>
          <w:tab w:val="clear" w:pos="567"/>
        </w:tabs>
        <w:spacing w:line="240" w:lineRule="auto"/>
        <w:jc w:val="both"/>
        <w:rPr>
          <w:snapToGrid/>
          <w:szCs w:val="22"/>
          <w:lang w:val="lt-LT" w:eastAsia="lt-LT"/>
        </w:rPr>
      </w:pPr>
      <w:r w:rsidRPr="00F35ABD">
        <w:rPr>
          <w:snapToGrid/>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35ABD">
        <w:rPr>
          <w:snapToGrid/>
          <w:color w:val="0000EE"/>
          <w:szCs w:val="22"/>
          <w:u w:val="single"/>
          <w:lang w:val="lt-LT" w:eastAsia="lt-LT"/>
        </w:rPr>
        <w:t>https://vvkt.lrv.lt/lt/</w:t>
      </w:r>
      <w:r w:rsidRPr="00F35ABD">
        <w:rPr>
          <w:snapToGrid/>
          <w:szCs w:val="22"/>
          <w:lang w:val="lt-LT" w:eastAsia="lt-LT"/>
        </w:rPr>
        <w:t xml:space="preserve"> nurodytais būdais.</w:t>
      </w:r>
    </w:p>
    <w:p w14:paraId="1AFE4443" w14:textId="77777777" w:rsidR="009C68FA" w:rsidRPr="00FB78AE" w:rsidRDefault="009C68FA" w:rsidP="009C68FA">
      <w:pPr>
        <w:rPr>
          <w:lang w:val="lt-LT"/>
        </w:rPr>
      </w:pPr>
    </w:p>
    <w:p w14:paraId="1AFE4444" w14:textId="77777777" w:rsidR="009C68FA" w:rsidRPr="00FB78AE" w:rsidRDefault="009C68FA" w:rsidP="009C68FA">
      <w:pPr>
        <w:pStyle w:val="Antrat4"/>
        <w:rPr>
          <w:b w:val="0"/>
          <w:lang w:val="lt-LT"/>
        </w:rPr>
      </w:pPr>
      <w:r w:rsidRPr="00FB78AE">
        <w:rPr>
          <w:rFonts w:ascii="Times New Roman" w:hAnsi="Times New Roman"/>
          <w:sz w:val="22"/>
          <w:lang w:val="lt-LT"/>
        </w:rPr>
        <w:t>4.9</w:t>
      </w:r>
      <w:r w:rsidRPr="00FB78AE">
        <w:rPr>
          <w:rFonts w:ascii="Times New Roman" w:hAnsi="Times New Roman"/>
          <w:sz w:val="22"/>
          <w:lang w:val="lt-LT"/>
        </w:rPr>
        <w:tab/>
        <w:t>Perdozavimas</w:t>
      </w:r>
    </w:p>
    <w:p w14:paraId="1AFE4445" w14:textId="77777777" w:rsidR="009C68FA" w:rsidRPr="00FB78AE" w:rsidRDefault="009C68FA" w:rsidP="009C68FA">
      <w:pPr>
        <w:rPr>
          <w:lang w:val="lt-LT"/>
        </w:rPr>
      </w:pPr>
    </w:p>
    <w:p w14:paraId="1AFE4446" w14:textId="1AE59BA5" w:rsidR="009C68FA" w:rsidRPr="00FB78AE" w:rsidRDefault="009C68FA" w:rsidP="009C68FA">
      <w:pPr>
        <w:rPr>
          <w:rFonts w:asciiTheme="minorHAnsi" w:eastAsiaTheme="minorHAnsi" w:hAnsiTheme="minorHAnsi" w:cstheme="minorBidi"/>
          <w:snapToGrid/>
          <w:szCs w:val="22"/>
          <w:lang w:val="lt-LT"/>
        </w:rPr>
      </w:pPr>
      <w:r w:rsidRPr="00FB78AE">
        <w:rPr>
          <w:lang w:val="lt-LT"/>
        </w:rPr>
        <w:t>Vartojant didesnes, nei rekomenduojama</w:t>
      </w:r>
      <w:r w:rsidR="00150579">
        <w:rPr>
          <w:lang w:val="lt-LT"/>
        </w:rPr>
        <w:t>,</w:t>
      </w:r>
      <w:r w:rsidRPr="00FB78AE">
        <w:rPr>
          <w:lang w:val="lt-LT"/>
        </w:rPr>
        <w:t xml:space="preserve"> dozes, galimi rimti sveikatos sutrikdymai. Būtina greitai kreiptis medicininės pagalbos net tuo atveju, kai perdozavimo ženklų ir požymių nėra.</w:t>
      </w:r>
    </w:p>
    <w:p w14:paraId="1AFE4447" w14:textId="77777777" w:rsidR="009C68FA" w:rsidRPr="00FB78AE" w:rsidRDefault="009C68FA" w:rsidP="009C68FA">
      <w:pPr>
        <w:rPr>
          <w:lang w:val="lt-LT"/>
        </w:rPr>
      </w:pPr>
    </w:p>
    <w:p w14:paraId="1AFE4448"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Paracetamolis</w:t>
      </w:r>
    </w:p>
    <w:p w14:paraId="1AFE4449" w14:textId="77777777" w:rsidR="009C68FA" w:rsidRPr="00FB78AE" w:rsidRDefault="009C68FA" w:rsidP="009C68FA">
      <w:pPr>
        <w:rPr>
          <w:rFonts w:asciiTheme="minorHAnsi" w:eastAsiaTheme="minorHAnsi" w:hAnsiTheme="minorHAnsi" w:cstheme="minorBidi"/>
          <w:snapToGrid/>
          <w:szCs w:val="22"/>
          <w:lang w:val="lt-LT"/>
        </w:rPr>
      </w:pPr>
      <w:r w:rsidRPr="00FB78AE">
        <w:rPr>
          <w:caps/>
          <w:lang w:val="lt-LT"/>
        </w:rPr>
        <w:t>Nevartoti</w:t>
      </w:r>
      <w:r w:rsidRPr="00FB78AE">
        <w:rPr>
          <w:lang w:val="lt-LT"/>
        </w:rPr>
        <w:t xml:space="preserve"> kitų va</w:t>
      </w:r>
      <w:r w:rsidRPr="002A452E">
        <w:rPr>
          <w:lang w:val="lt-LT"/>
        </w:rPr>
        <w:t>istinių preparatų, kuriuose yra paracetamolio, kadangi perdozavus yra didelė sunkaus kepenų pažeidimo rizika.</w:t>
      </w:r>
    </w:p>
    <w:p w14:paraId="1AFE444A" w14:textId="77777777" w:rsidR="009C68FA" w:rsidRPr="00FB78AE" w:rsidRDefault="009C68FA" w:rsidP="009C68FA">
      <w:pPr>
        <w:rPr>
          <w:lang w:val="lt-LT"/>
        </w:rPr>
      </w:pPr>
    </w:p>
    <w:p w14:paraId="1AFE444B" w14:textId="0A9BADB2"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Ūmiai perdozavus </w:t>
      </w:r>
      <w:r w:rsidR="00154AD3">
        <w:rPr>
          <w:lang w:val="lt-LT"/>
        </w:rPr>
        <w:t xml:space="preserve">vaistinio </w:t>
      </w:r>
      <w:r w:rsidRPr="00FB78AE">
        <w:rPr>
          <w:lang w:val="lt-LT"/>
        </w:rPr>
        <w:t>preparato, gali pasireikšti toksinis poveikis kepenims, net jų nekrozė</w:t>
      </w:r>
      <w:r w:rsidR="00E105B6" w:rsidRPr="00E105B6">
        <w:rPr>
          <w:lang w:val="lt-LT"/>
        </w:rPr>
        <w:t xml:space="preserve"> </w:t>
      </w:r>
      <w:r w:rsidR="00E105B6">
        <w:rPr>
          <w:lang w:val="lt-LT"/>
        </w:rPr>
        <w:t>ir kepenų nepakankamumas, dėl kurio gali prireikti kepenų transplantacijos arba kuris gali sukelti mirtį</w:t>
      </w:r>
      <w:r w:rsidRPr="00FB78AE">
        <w:rPr>
          <w:lang w:val="lt-LT"/>
        </w:rPr>
        <w:t xml:space="preserve">. Paracetamolio perdozavimas, įskaitant didelių dozių suvartojimą per ilgą laiką, gali sukelti analgetikų sukeliamos nefropatijos atsiradimą su negrįžtamu kepenų pažeidimu. </w:t>
      </w:r>
    </w:p>
    <w:p w14:paraId="1AFE444C" w14:textId="77777777" w:rsidR="009C68FA" w:rsidRPr="00FB78AE" w:rsidRDefault="009C68FA" w:rsidP="009C68FA">
      <w:pPr>
        <w:rPr>
          <w:lang w:val="lt-LT"/>
        </w:rPr>
      </w:pPr>
    </w:p>
    <w:p w14:paraId="1AFE444D"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Kepenų pažeidimas gali atsirasti, jeigu suaugęs žmogus suvartoja 10 g ar daugiau paracetamolio. Išgėrus 5 g ar daugiau paracetamolio, kepenų pažeidimas gali atsirasti, jeigu yra rizikos veiksnių (žr. toliau).</w:t>
      </w:r>
    </w:p>
    <w:p w14:paraId="1AFE444E" w14:textId="77777777" w:rsidR="009C68FA" w:rsidRPr="00FB78AE" w:rsidRDefault="009C68FA" w:rsidP="009C68FA">
      <w:pPr>
        <w:rPr>
          <w:lang w:val="lt-LT"/>
        </w:rPr>
      </w:pPr>
    </w:p>
    <w:p w14:paraId="1AFE444F" w14:textId="0E1F3FB6"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Perdozavus preparato, per 24 valandas gali pasireikšti pirmieji intoksikacijos simptomai </w:t>
      </w:r>
      <w:r w:rsidR="00150579">
        <w:rPr>
          <w:lang w:val="lt-LT"/>
        </w:rPr>
        <w:t>–</w:t>
      </w:r>
      <w:r w:rsidRPr="00FB78AE">
        <w:rPr>
          <w:lang w:val="lt-LT"/>
        </w:rPr>
        <w:t xml:space="preserve"> išblyškimas, pykinimas, vėmimas ir anoreksija. Pilvo skausmas gali būti pirmasis kepenų pažeidimo požymis, kuris ne visada išryškėja per 24</w:t>
      </w:r>
      <w:r w:rsidR="00150579">
        <w:rPr>
          <w:lang w:val="lt-LT"/>
        </w:rPr>
        <w:t>–</w:t>
      </w:r>
      <w:r w:rsidRPr="00FB78AE">
        <w:rPr>
          <w:lang w:val="lt-LT"/>
        </w:rPr>
        <w:t xml:space="preserve">48 valandas, kartais jis gali pasireikšti vėliau, net po </w:t>
      </w:r>
      <w:r w:rsidRPr="002A452E">
        <w:rPr>
          <w:lang w:val="lt-LT"/>
        </w:rPr>
        <w:t>4</w:t>
      </w:r>
      <w:r w:rsidR="00150579">
        <w:rPr>
          <w:lang w:val="lt-LT"/>
        </w:rPr>
        <w:t>–</w:t>
      </w:r>
      <w:r w:rsidRPr="002A452E">
        <w:rPr>
          <w:lang w:val="lt-LT"/>
        </w:rPr>
        <w:t>6 dienų po vaisto vartojimo. Kepenys dažniausiai pažeidžiamos per 72</w:t>
      </w:r>
      <w:r w:rsidR="00150579">
        <w:rPr>
          <w:lang w:val="lt-LT"/>
        </w:rPr>
        <w:t>–</w:t>
      </w:r>
      <w:r w:rsidRPr="002A452E">
        <w:rPr>
          <w:lang w:val="lt-LT"/>
        </w:rPr>
        <w:t>96 valandas po vaisto suvartojimo. Gali sutrikti gliukozės metabolizmas ir išsivystyti metabolinė acidozė. Stipraus apsinuodijimo atveju, kepenų funkcijos nepakankamumas gali progresuoti į encefalopatiją, hemoragiją, hipoglikemiją, smegenų edemą ir sukelti mirtį. Buvo gauta pranešimų apie pankreatito atsiradimą.</w:t>
      </w:r>
    </w:p>
    <w:p w14:paraId="1AFE4450" w14:textId="77777777" w:rsidR="009C68FA" w:rsidRPr="00FB78AE" w:rsidRDefault="009C68FA" w:rsidP="009C68FA">
      <w:pPr>
        <w:rPr>
          <w:lang w:val="lt-LT"/>
        </w:rPr>
      </w:pPr>
    </w:p>
    <w:p w14:paraId="1AFE4451" w14:textId="12397AE4" w:rsidR="009C68FA" w:rsidRPr="004A7D9F" w:rsidRDefault="009C68FA" w:rsidP="009C68FA">
      <w:pPr>
        <w:rPr>
          <w:rFonts w:asciiTheme="minorHAnsi" w:eastAsiaTheme="minorHAnsi" w:hAnsiTheme="minorHAnsi" w:cstheme="minorBidi"/>
          <w:snapToGrid/>
          <w:szCs w:val="22"/>
          <w:lang w:val="lt-LT"/>
        </w:rPr>
      </w:pPr>
      <w:r w:rsidRPr="00FB78AE">
        <w:rPr>
          <w:lang w:val="lt-LT"/>
        </w:rPr>
        <w:t>Paracetamolio kiekis kraujo plazmoje turi būti matuojamas 4-ą valandą po suvartojimo arba vėliau (koncentracijos nustatymas anksčiau yra nepatikimas). Gydymas N-acetil</w:t>
      </w:r>
      <w:r w:rsidRPr="002A452E">
        <w:rPr>
          <w:lang w:val="lt-LT"/>
        </w:rPr>
        <w:t>cist</w:t>
      </w:r>
      <w:r w:rsidR="00CC051D">
        <w:rPr>
          <w:lang w:val="lt-LT"/>
        </w:rPr>
        <w:t>einu gali būti naudojamas iki 48</w:t>
      </w:r>
      <w:r w:rsidRPr="002A452E">
        <w:rPr>
          <w:lang w:val="lt-LT"/>
        </w:rPr>
        <w:t xml:space="preserve"> valandų po paracetamolio suvartojimo, tačiau didžiausias apsauginis poveikis pasireiškia iki 8 valandų po paracetamolio suvartojimo. Antidoto veiksmingumas po šio periodo ženkliai mažėja. Jei </w:t>
      </w:r>
      <w:r w:rsidRPr="002A452E">
        <w:rPr>
          <w:lang w:val="lt-LT"/>
        </w:rPr>
        <w:lastRenderedPageBreak/>
        <w:t xml:space="preserve">reikia, pacientui N-acetilcisteinas turi būti suleistas į veną, vadovaujantis galiojančiu dozavimo režimu. </w:t>
      </w:r>
      <w:r w:rsidRPr="001B4A4F">
        <w:rPr>
          <w:lang w:val="lt-LT"/>
        </w:rPr>
        <w:t>Jeigu pacientas nevemia, kaip alternatyva gali būti vartojamas geriamasis metioninas nuo ligoninės nutolusiose teritorijose. Kaip gydyti pacientus, kuriems pasireiškė rimtas kepenų funkcijos sutrikimas praėjus 24 valandoms po suvartojimo, turi būti suderinta su nacionaliniu apsinuodijimų centru ar kepenų pažeidimus gydančiu skyriumi.</w:t>
      </w:r>
    </w:p>
    <w:p w14:paraId="1AFE4452" w14:textId="77777777" w:rsidR="009C68FA" w:rsidRPr="00FB78AE" w:rsidRDefault="009C68FA" w:rsidP="009C68FA">
      <w:pPr>
        <w:rPr>
          <w:lang w:val="lt-LT"/>
        </w:rPr>
      </w:pPr>
    </w:p>
    <w:p w14:paraId="1AFE4453" w14:textId="77777777" w:rsidR="009C68FA" w:rsidRPr="00FB78AE" w:rsidRDefault="009C68FA" w:rsidP="009C68FA">
      <w:pPr>
        <w:rPr>
          <w:rFonts w:asciiTheme="minorHAnsi" w:eastAsiaTheme="minorHAnsi" w:hAnsiTheme="minorHAnsi" w:cstheme="minorBidi"/>
          <w:snapToGrid/>
          <w:szCs w:val="22"/>
          <w:lang w:val="lt-LT"/>
        </w:rPr>
      </w:pPr>
      <w:r w:rsidRPr="00FB78AE">
        <w:rPr>
          <w:u w:val="single"/>
          <w:lang w:val="lt-LT"/>
        </w:rPr>
        <w:t>Papildoma informacija ypatingoms populiacijoms</w:t>
      </w:r>
    </w:p>
    <w:p w14:paraId="1AFE4454" w14:textId="5C578DCF" w:rsidR="009C68FA" w:rsidRPr="00FB78AE" w:rsidRDefault="009C68FA" w:rsidP="009C68FA">
      <w:pPr>
        <w:rPr>
          <w:rFonts w:asciiTheme="minorHAnsi" w:eastAsiaTheme="minorHAnsi" w:hAnsiTheme="minorHAnsi" w:cstheme="minorBidi"/>
          <w:snapToGrid/>
          <w:szCs w:val="22"/>
          <w:lang w:val="lt-LT"/>
        </w:rPr>
      </w:pPr>
      <w:r w:rsidRPr="00FB78AE">
        <w:rPr>
          <w:lang w:val="lt-LT"/>
        </w:rPr>
        <w:t>Yra apsinuodijimo rizika, ypač pacientams, sergantiems kepenų ligomis, esant lėtiniam alkoholizmui, pacientams, kuriem</w:t>
      </w:r>
      <w:r w:rsidR="00150579">
        <w:rPr>
          <w:lang w:val="lt-LT"/>
        </w:rPr>
        <w:t>s</w:t>
      </w:r>
      <w:r w:rsidRPr="00FB78AE">
        <w:rPr>
          <w:lang w:val="lt-LT"/>
        </w:rPr>
        <w:t xml:space="preserve"> yra lėtinė nepakankama mityba. Šiais atvejais perdozavimas gali baigtis mirtimi.</w:t>
      </w:r>
    </w:p>
    <w:p w14:paraId="1AFE4455" w14:textId="77777777" w:rsidR="009C68FA" w:rsidRPr="00FB78AE" w:rsidRDefault="009C68FA" w:rsidP="009C68FA">
      <w:pPr>
        <w:rPr>
          <w:lang w:val="lt-LT"/>
        </w:rPr>
      </w:pPr>
    </w:p>
    <w:p w14:paraId="1AFE4456" w14:textId="3F042D2B" w:rsidR="009C68FA" w:rsidRPr="00FB78AE" w:rsidRDefault="009C68FA" w:rsidP="009C68FA">
      <w:pPr>
        <w:rPr>
          <w:rFonts w:asciiTheme="minorHAnsi" w:eastAsiaTheme="minorHAnsi" w:hAnsiTheme="minorHAnsi" w:cstheme="minorBidi"/>
          <w:snapToGrid/>
          <w:szCs w:val="22"/>
          <w:lang w:val="lt-LT"/>
        </w:rPr>
      </w:pPr>
      <w:r w:rsidRPr="00FB78AE">
        <w:rPr>
          <w:lang w:val="lt-LT"/>
        </w:rPr>
        <w:t>Rizika yra didesnė pacientams, kurie</w:t>
      </w:r>
      <w:r w:rsidR="004A7D9F">
        <w:rPr>
          <w:lang w:val="lt-LT"/>
        </w:rPr>
        <w:t>ms gali trūkti glutationo, jeigu:</w:t>
      </w:r>
    </w:p>
    <w:p w14:paraId="1AFE4457" w14:textId="1E45AC8E" w:rsidR="009C68FA" w:rsidRPr="00FB78AE" w:rsidRDefault="009C68FA" w:rsidP="009C68FA">
      <w:pPr>
        <w:numPr>
          <w:ilvl w:val="0"/>
          <w:numId w:val="7"/>
        </w:numPr>
        <w:ind w:left="567" w:hanging="567"/>
        <w:rPr>
          <w:rFonts w:asciiTheme="minorHAnsi" w:eastAsiaTheme="minorHAnsi" w:hAnsiTheme="minorHAnsi" w:cstheme="minorBidi"/>
          <w:snapToGrid/>
          <w:szCs w:val="22"/>
          <w:lang w:val="lt-LT"/>
        </w:rPr>
      </w:pPr>
      <w:r w:rsidRPr="00FB78AE">
        <w:rPr>
          <w:lang w:val="lt-LT"/>
        </w:rPr>
        <w:t>yra ilgą laiką gydomi karbamazepinu, fenobarbitonu, fenitoinu, primidonu, rifampicinu, jonažolės preparatais ar kitais vaistiniais preparatais, kurie indukuoja kepenų fermentus</w:t>
      </w:r>
      <w:r w:rsidRPr="002A452E">
        <w:rPr>
          <w:lang w:val="lt-LT"/>
        </w:rPr>
        <w:t>;</w:t>
      </w:r>
    </w:p>
    <w:p w14:paraId="1AFE4458" w14:textId="77777777" w:rsidR="009C68FA" w:rsidRPr="00FB78AE" w:rsidRDefault="009C68FA" w:rsidP="009C68FA">
      <w:pPr>
        <w:numPr>
          <w:ilvl w:val="0"/>
          <w:numId w:val="7"/>
        </w:numPr>
        <w:ind w:left="567" w:hanging="567"/>
        <w:rPr>
          <w:rFonts w:asciiTheme="minorHAnsi" w:eastAsiaTheme="minorHAnsi" w:hAnsiTheme="minorHAnsi" w:cstheme="minorBidi"/>
          <w:snapToGrid/>
          <w:szCs w:val="22"/>
          <w:lang w:val="lt-LT"/>
        </w:rPr>
      </w:pPr>
      <w:r w:rsidRPr="00FB78AE">
        <w:rPr>
          <w:lang w:val="lt-LT"/>
        </w:rPr>
        <w:t>reguliariai vartoja etanolį didesniais, nei rekomenduojama kiekiais</w:t>
      </w:r>
      <w:r>
        <w:rPr>
          <w:lang w:val="lt-LT"/>
        </w:rPr>
        <w:t>;</w:t>
      </w:r>
    </w:p>
    <w:p w14:paraId="1AFE4459" w14:textId="44AA7001" w:rsidR="009C68FA" w:rsidRPr="00FB78AE" w:rsidRDefault="00D4091B" w:rsidP="009C68FA">
      <w:pPr>
        <w:numPr>
          <w:ilvl w:val="0"/>
          <w:numId w:val="7"/>
        </w:numPr>
        <w:ind w:left="567" w:hanging="567"/>
        <w:rPr>
          <w:rFonts w:asciiTheme="minorHAnsi" w:eastAsiaTheme="minorHAnsi" w:hAnsiTheme="minorHAnsi" w:cstheme="minorBidi"/>
          <w:snapToGrid/>
          <w:szCs w:val="22"/>
          <w:lang w:val="lt-LT"/>
        </w:rPr>
      </w:pPr>
      <w:r>
        <w:rPr>
          <w:lang w:val="lt-LT"/>
        </w:rPr>
        <w:t xml:space="preserve">yra </w:t>
      </w:r>
      <w:r w:rsidR="009C68FA" w:rsidRPr="00FB78AE">
        <w:rPr>
          <w:lang w:val="lt-LT"/>
        </w:rPr>
        <w:t>pvz. mitybos sutrikimų, cistinė fibrozė, ŽIV infekcij</w:t>
      </w:r>
      <w:r>
        <w:rPr>
          <w:lang w:val="lt-LT"/>
        </w:rPr>
        <w:t>a</w:t>
      </w:r>
      <w:r w:rsidR="009C68FA" w:rsidRPr="00FB78AE">
        <w:rPr>
          <w:lang w:val="lt-LT"/>
        </w:rPr>
        <w:t>, badavim</w:t>
      </w:r>
      <w:r>
        <w:rPr>
          <w:lang w:val="lt-LT"/>
        </w:rPr>
        <w:t>as</w:t>
      </w:r>
      <w:r w:rsidR="009C68FA" w:rsidRPr="00FB78AE">
        <w:rPr>
          <w:lang w:val="lt-LT"/>
        </w:rPr>
        <w:t>, kacheksij</w:t>
      </w:r>
      <w:r>
        <w:rPr>
          <w:lang w:val="lt-LT"/>
        </w:rPr>
        <w:t xml:space="preserve">a. </w:t>
      </w:r>
      <w:r w:rsidR="009C68FA" w:rsidRPr="00FB78AE">
        <w:rPr>
          <w:lang w:val="lt-LT"/>
        </w:rPr>
        <w:t xml:space="preserve"> </w:t>
      </w:r>
    </w:p>
    <w:p w14:paraId="1AFE445A" w14:textId="77777777" w:rsidR="009C68FA" w:rsidRPr="00FB78AE" w:rsidRDefault="009C68FA" w:rsidP="009C68FA">
      <w:pPr>
        <w:rPr>
          <w:lang w:val="lt-LT"/>
        </w:rPr>
      </w:pPr>
    </w:p>
    <w:p w14:paraId="1AFE445B"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Fenilefrinas</w:t>
      </w:r>
    </w:p>
    <w:p w14:paraId="1AFE445C" w14:textId="0EF5988D" w:rsidR="009C68FA" w:rsidRPr="00FB78AE" w:rsidRDefault="00233E62" w:rsidP="009C68FA">
      <w:pPr>
        <w:rPr>
          <w:rFonts w:asciiTheme="minorHAnsi" w:eastAsiaTheme="minorHAnsi" w:hAnsiTheme="minorHAnsi" w:cstheme="minorBidi"/>
          <w:snapToGrid/>
          <w:szCs w:val="22"/>
          <w:lang w:val="lt-LT"/>
        </w:rPr>
      </w:pPr>
      <w:r w:rsidRPr="00703599">
        <w:rPr>
          <w:lang w:val="lt-LT"/>
        </w:rPr>
        <w:t>Fenilefrino perdozavimo poveikis pirmiausia yra dėl</w:t>
      </w:r>
      <w:r>
        <w:rPr>
          <w:lang w:val="lt-LT"/>
        </w:rPr>
        <w:t xml:space="preserve"> sukeliamo s</w:t>
      </w:r>
      <w:r w:rsidR="009C68FA" w:rsidRPr="00FB78AE">
        <w:rPr>
          <w:lang w:val="lt-LT"/>
        </w:rPr>
        <w:t xml:space="preserve">impatomimetinio poveikio, </w:t>
      </w:r>
      <w:r w:rsidR="005143A3">
        <w:rPr>
          <w:lang w:val="lt-LT"/>
        </w:rPr>
        <w:t xml:space="preserve">tokio kaip </w:t>
      </w:r>
      <w:r w:rsidR="009C68FA" w:rsidRPr="00FB78AE">
        <w:rPr>
          <w:lang w:val="lt-LT"/>
        </w:rPr>
        <w:t>hemodinamikos pokyčiai</w:t>
      </w:r>
      <w:r w:rsidR="005143A3">
        <w:rPr>
          <w:lang w:val="lt-LT"/>
        </w:rPr>
        <w:t>,</w:t>
      </w:r>
      <w:r w:rsidR="009C68FA" w:rsidRPr="00FB78AE">
        <w:rPr>
          <w:lang w:val="lt-LT"/>
        </w:rPr>
        <w:t xml:space="preserve"> širdies</w:t>
      </w:r>
      <w:r w:rsidR="00150579">
        <w:rPr>
          <w:lang w:val="lt-LT"/>
        </w:rPr>
        <w:t xml:space="preserve"> ir</w:t>
      </w:r>
      <w:r w:rsidR="009C68FA" w:rsidRPr="00FB78AE">
        <w:rPr>
          <w:lang w:val="lt-LT"/>
        </w:rPr>
        <w:t xml:space="preserve"> kraujagyslių</w:t>
      </w:r>
      <w:r w:rsidR="00150579">
        <w:rPr>
          <w:lang w:val="lt-LT"/>
        </w:rPr>
        <w:t xml:space="preserve"> sistemos</w:t>
      </w:r>
      <w:r w:rsidR="009C68FA" w:rsidRPr="00FB78AE">
        <w:rPr>
          <w:lang w:val="lt-LT"/>
        </w:rPr>
        <w:t xml:space="preserve"> kolapsas </w:t>
      </w:r>
      <w:r w:rsidR="00014B09">
        <w:rPr>
          <w:lang w:val="lt-LT"/>
        </w:rPr>
        <w:t>ir</w:t>
      </w:r>
      <w:r w:rsidR="009C68FA" w:rsidRPr="00FB78AE">
        <w:rPr>
          <w:lang w:val="lt-LT"/>
        </w:rPr>
        <w:t xml:space="preserve"> kvėpavimo slopi</w:t>
      </w:r>
      <w:r w:rsidR="009C68FA" w:rsidRPr="002A452E">
        <w:rPr>
          <w:lang w:val="lt-LT"/>
        </w:rPr>
        <w:t>nim</w:t>
      </w:r>
      <w:r w:rsidR="00014B09">
        <w:rPr>
          <w:lang w:val="lt-LT"/>
        </w:rPr>
        <w:t>as</w:t>
      </w:r>
      <w:r w:rsidR="00012C0F">
        <w:rPr>
          <w:lang w:val="lt-LT"/>
        </w:rPr>
        <w:t xml:space="preserve">. </w:t>
      </w:r>
      <w:r w:rsidR="00154AD3">
        <w:rPr>
          <w:lang w:val="lt-LT"/>
        </w:rPr>
        <w:t>Gali pasireikšti tokie s</w:t>
      </w:r>
      <w:r w:rsidR="00012C0F">
        <w:rPr>
          <w:lang w:val="lt-LT"/>
        </w:rPr>
        <w:t>imptomai, kaip</w:t>
      </w:r>
      <w:r w:rsidR="00012C0F" w:rsidRPr="002A452E">
        <w:rPr>
          <w:lang w:val="lt-LT"/>
        </w:rPr>
        <w:t xml:space="preserve"> </w:t>
      </w:r>
      <w:r w:rsidR="009C68FA" w:rsidRPr="002A452E">
        <w:rPr>
          <w:lang w:val="lt-LT"/>
        </w:rPr>
        <w:t>mieguistum</w:t>
      </w:r>
      <w:r w:rsidR="00083C3B">
        <w:rPr>
          <w:lang w:val="lt-LT"/>
        </w:rPr>
        <w:t>as</w:t>
      </w:r>
      <w:r w:rsidR="00154AD3">
        <w:rPr>
          <w:lang w:val="lt-LT"/>
        </w:rPr>
        <w:t xml:space="preserve">, </w:t>
      </w:r>
      <w:r w:rsidR="009C68FA" w:rsidRPr="002A452E">
        <w:rPr>
          <w:lang w:val="lt-LT"/>
        </w:rPr>
        <w:t xml:space="preserve"> </w:t>
      </w:r>
      <w:r w:rsidR="00154AD3">
        <w:rPr>
          <w:lang w:val="lt-LT"/>
        </w:rPr>
        <w:t>p</w:t>
      </w:r>
      <w:r w:rsidR="009C68FA" w:rsidRPr="002A452E">
        <w:rPr>
          <w:lang w:val="lt-LT"/>
        </w:rPr>
        <w:t xml:space="preserve">o to gali sekti susijaudinimas (ypač vaikams), </w:t>
      </w:r>
      <w:r w:rsidR="00083C3B">
        <w:rPr>
          <w:lang w:val="lt-LT"/>
        </w:rPr>
        <w:t xml:space="preserve">sumišimas, </w:t>
      </w:r>
      <w:r w:rsidR="009C68FA" w:rsidRPr="002A452E">
        <w:rPr>
          <w:lang w:val="lt-LT"/>
        </w:rPr>
        <w:t>regėjimo sutrikimai,</w:t>
      </w:r>
      <w:r w:rsidR="00083C3B">
        <w:rPr>
          <w:lang w:val="lt-LT"/>
        </w:rPr>
        <w:t xml:space="preserve"> haliucinacijos,</w:t>
      </w:r>
      <w:r w:rsidR="009C68FA" w:rsidRPr="002A452E">
        <w:rPr>
          <w:lang w:val="lt-LT"/>
        </w:rPr>
        <w:t xml:space="preserve"> bėrimas, pykinimas, vėmimas, nepraeinantis galvos skausmas, nervingumas, svaigulys, nemiga,</w:t>
      </w:r>
      <w:r w:rsidR="00083C3B">
        <w:rPr>
          <w:lang w:val="lt-LT"/>
        </w:rPr>
        <w:t xml:space="preserve"> hipertenzija, </w:t>
      </w:r>
      <w:r w:rsidR="00C8697A">
        <w:rPr>
          <w:lang w:val="lt-LT"/>
        </w:rPr>
        <w:t>bradikardija,</w:t>
      </w:r>
      <w:r w:rsidR="009C68FA" w:rsidRPr="002A452E">
        <w:rPr>
          <w:lang w:val="lt-LT"/>
        </w:rPr>
        <w:t xml:space="preserve"> kraujotakos sutrikimai, </w:t>
      </w:r>
      <w:r w:rsidR="00C8697A">
        <w:rPr>
          <w:lang w:val="lt-LT"/>
        </w:rPr>
        <w:t>aritmijos</w:t>
      </w:r>
      <w:r w:rsidR="009C68FA" w:rsidRPr="002A452E">
        <w:rPr>
          <w:lang w:val="lt-LT"/>
        </w:rPr>
        <w:t>,</w:t>
      </w:r>
      <w:r w:rsidR="00C8697A">
        <w:rPr>
          <w:lang w:val="lt-LT"/>
        </w:rPr>
        <w:t xml:space="preserve"> traukuliai,</w:t>
      </w:r>
      <w:r w:rsidR="009C68FA" w:rsidRPr="002A452E">
        <w:rPr>
          <w:lang w:val="lt-LT"/>
        </w:rPr>
        <w:t xml:space="preserve"> konvulsijos</w:t>
      </w:r>
      <w:r w:rsidR="00C8697A">
        <w:rPr>
          <w:lang w:val="lt-LT"/>
        </w:rPr>
        <w:t xml:space="preserve"> ir koma.</w:t>
      </w:r>
    </w:p>
    <w:p w14:paraId="1AFE445D" w14:textId="0F1B6EA2"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Taikomas gydymas yra simptominės </w:t>
      </w:r>
      <w:r w:rsidR="00154AD3">
        <w:rPr>
          <w:lang w:val="lt-LT"/>
        </w:rPr>
        <w:t xml:space="preserve">ir </w:t>
      </w:r>
      <w:r w:rsidRPr="00FB78AE">
        <w:rPr>
          <w:lang w:val="lt-LT"/>
        </w:rPr>
        <w:t>palaikomosios priemonės. Hipertenzinis poveikis gali būti gydomas alfa adrenoblokatoriaus injekcija. Pasireiškus traukuliams galima vartoti diazepamo.</w:t>
      </w:r>
    </w:p>
    <w:p w14:paraId="1AFE445E" w14:textId="77777777" w:rsidR="009C68FA" w:rsidRPr="00FB78AE" w:rsidRDefault="009C68FA" w:rsidP="009C68FA">
      <w:pPr>
        <w:rPr>
          <w:lang w:val="lt-LT"/>
        </w:rPr>
      </w:pPr>
    </w:p>
    <w:p w14:paraId="1AFE445F"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Gvajfenezinas</w:t>
      </w:r>
    </w:p>
    <w:p w14:paraId="1AFE4460"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Gauta pranešimų apie nemalonų pojūtį virškinimo trakte, pykinimą ir vėmimą, vartojant gvajfeneziną, ypatingai, jei vartojama didelėmis dozėmis. Pacientams taip pat gali pasireikšti mieguistumas. Pranešama, kad pacientams, vartojantiems dideles dozes va</w:t>
      </w:r>
      <w:r w:rsidRPr="002A452E">
        <w:rPr>
          <w:lang w:val="lt-LT"/>
        </w:rPr>
        <w:t xml:space="preserve">istinių preparatų, kurių sudėtyje yra gvajfenezino ir efedrino, pasitaikė inkstų akmenų atvejų. </w:t>
      </w:r>
      <w:r w:rsidRPr="001B4A4F">
        <w:rPr>
          <w:lang w:val="lt-LT"/>
        </w:rPr>
        <w:t>Absorbuotas gvajfenezinas yra greitai metabolizuojamas ir išskiriamas su šlapimu.</w:t>
      </w:r>
    </w:p>
    <w:p w14:paraId="1AFE4461" w14:textId="23DE6548" w:rsidR="009C68FA" w:rsidRPr="00FB78AE" w:rsidRDefault="009C68FA" w:rsidP="009C68FA">
      <w:pPr>
        <w:rPr>
          <w:rFonts w:asciiTheme="minorHAnsi" w:eastAsiaTheme="minorHAnsi" w:hAnsiTheme="minorHAnsi" w:cstheme="minorBidi"/>
          <w:snapToGrid/>
          <w:szCs w:val="22"/>
          <w:lang w:val="lt-LT"/>
        </w:rPr>
      </w:pPr>
      <w:r w:rsidRPr="00FB78AE">
        <w:rPr>
          <w:lang w:val="lt-LT"/>
        </w:rPr>
        <w:t>Pacientams taikomas simptominis gydymas.</w:t>
      </w:r>
      <w:r w:rsidR="00AE4E43">
        <w:rPr>
          <w:lang w:val="lt-LT"/>
        </w:rPr>
        <w:t xml:space="preserve"> Vėmimas gydomas </w:t>
      </w:r>
      <w:r w:rsidR="008D73B4" w:rsidRPr="00CE73A7">
        <w:rPr>
          <w:lang w:val="lt-LT"/>
        </w:rPr>
        <w:t xml:space="preserve">atstatant skysčių </w:t>
      </w:r>
      <w:r w:rsidR="00EE38DA" w:rsidRPr="00CE73A7">
        <w:rPr>
          <w:lang w:val="lt-LT"/>
        </w:rPr>
        <w:t>lygį organizme</w:t>
      </w:r>
      <w:r w:rsidR="00AE4E43" w:rsidRPr="00CE73A7">
        <w:rPr>
          <w:lang w:val="lt-LT"/>
        </w:rPr>
        <w:t xml:space="preserve"> ir stebint elektrolitus, kaip nurodyta.</w:t>
      </w:r>
    </w:p>
    <w:p w14:paraId="1AFE4462" w14:textId="77777777" w:rsidR="009C68FA" w:rsidRPr="00FB78AE" w:rsidRDefault="009C68FA" w:rsidP="009C68FA">
      <w:pPr>
        <w:rPr>
          <w:lang w:val="lt-LT"/>
        </w:rPr>
      </w:pPr>
    </w:p>
    <w:p w14:paraId="1AFE4463" w14:textId="77777777" w:rsidR="009C68FA" w:rsidRPr="00FB78AE" w:rsidRDefault="009C68FA" w:rsidP="009C68FA">
      <w:pPr>
        <w:rPr>
          <w:lang w:val="lt-LT"/>
        </w:rPr>
      </w:pPr>
    </w:p>
    <w:p w14:paraId="1AFE4464"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5.</w:t>
      </w:r>
      <w:r w:rsidRPr="00FB78AE">
        <w:rPr>
          <w:rFonts w:ascii="Times New Roman" w:hAnsi="Times New Roman"/>
          <w:sz w:val="22"/>
          <w:lang w:val="lt-LT"/>
        </w:rPr>
        <w:tab/>
        <w:t>FARMAKOLOGINĖS SAVYBĖS</w:t>
      </w:r>
    </w:p>
    <w:p w14:paraId="1AFE4465" w14:textId="77777777" w:rsidR="009C68FA" w:rsidRPr="00FB78AE" w:rsidRDefault="009C68FA" w:rsidP="009C68FA">
      <w:pPr>
        <w:rPr>
          <w:lang w:val="lt-LT"/>
        </w:rPr>
      </w:pPr>
    </w:p>
    <w:p w14:paraId="1AFE4466" w14:textId="77777777" w:rsidR="009C68FA" w:rsidRPr="00FB78AE" w:rsidRDefault="009C68FA" w:rsidP="009C68FA">
      <w:pPr>
        <w:pStyle w:val="Antrat4"/>
        <w:rPr>
          <w:b w:val="0"/>
          <w:lang w:val="lt-LT"/>
        </w:rPr>
      </w:pPr>
      <w:r w:rsidRPr="00FB78AE">
        <w:rPr>
          <w:rFonts w:ascii="Times New Roman" w:hAnsi="Times New Roman"/>
          <w:sz w:val="22"/>
          <w:lang w:val="lt-LT"/>
        </w:rPr>
        <w:t xml:space="preserve">5.1 </w:t>
      </w:r>
      <w:r w:rsidRPr="00FB78AE">
        <w:rPr>
          <w:rFonts w:ascii="Times New Roman" w:hAnsi="Times New Roman"/>
          <w:sz w:val="22"/>
          <w:lang w:val="lt-LT"/>
        </w:rPr>
        <w:tab/>
        <w:t>Farmakodinaminės savybės</w:t>
      </w:r>
    </w:p>
    <w:p w14:paraId="1AFE4467" w14:textId="77777777" w:rsidR="009C68FA" w:rsidRPr="00FB78AE" w:rsidRDefault="009C68FA" w:rsidP="009C68FA">
      <w:pPr>
        <w:rPr>
          <w:lang w:val="lt-LT"/>
        </w:rPr>
      </w:pPr>
    </w:p>
    <w:p w14:paraId="1AFE4468" w14:textId="77777777" w:rsidR="009C68FA" w:rsidRPr="00FB78AE" w:rsidRDefault="009C68FA" w:rsidP="001B4A4F">
      <w:pPr>
        <w:spacing w:line="240" w:lineRule="auto"/>
        <w:ind w:right="-2"/>
        <w:rPr>
          <w:rFonts w:asciiTheme="minorHAnsi" w:eastAsiaTheme="minorHAnsi" w:hAnsiTheme="minorHAnsi" w:cstheme="minorBidi"/>
          <w:snapToGrid/>
          <w:szCs w:val="22"/>
          <w:lang w:val="lt-LT"/>
        </w:rPr>
      </w:pPr>
      <w:r w:rsidRPr="00FB78AE">
        <w:rPr>
          <w:lang w:val="lt-LT"/>
        </w:rPr>
        <w:t>Farmakoterapinė grupė – paracetamolio deriniai, išskyrus psicholeptikus, ATC kodas – N02BE51.</w:t>
      </w:r>
    </w:p>
    <w:p w14:paraId="1AFE4469" w14:textId="77777777" w:rsidR="009C68FA" w:rsidRPr="00FB78AE" w:rsidRDefault="009C68FA" w:rsidP="001B4A4F">
      <w:pPr>
        <w:spacing w:line="240" w:lineRule="auto"/>
        <w:ind w:right="-2"/>
        <w:rPr>
          <w:lang w:val="lt-LT"/>
        </w:rPr>
      </w:pPr>
    </w:p>
    <w:p w14:paraId="1AFE446A" w14:textId="77777777" w:rsidR="009C68FA" w:rsidRPr="00FB78AE" w:rsidRDefault="009C68FA" w:rsidP="001B4A4F">
      <w:pPr>
        <w:spacing w:line="240" w:lineRule="auto"/>
        <w:ind w:right="-2"/>
        <w:rPr>
          <w:rFonts w:asciiTheme="minorHAnsi" w:eastAsiaTheme="minorHAnsi" w:hAnsiTheme="minorHAnsi" w:cstheme="minorBidi"/>
          <w:snapToGrid/>
          <w:szCs w:val="22"/>
          <w:lang w:val="lt-LT"/>
        </w:rPr>
      </w:pPr>
      <w:r w:rsidRPr="00FB78AE">
        <w:rPr>
          <w:lang w:val="lt-LT"/>
        </w:rPr>
        <w:t>Dėl prostaglandinų sintezės centrinėje nervų sistemoje slopinimo paracetamolis pasižymi skausmą malšinančiu ir temperatūrą mažinančiu poveikiu.</w:t>
      </w:r>
    </w:p>
    <w:p w14:paraId="1AFE446B" w14:textId="77777777" w:rsidR="009C68FA" w:rsidRPr="00FB78AE" w:rsidRDefault="009C68FA" w:rsidP="001B4A4F">
      <w:pPr>
        <w:spacing w:line="240" w:lineRule="auto"/>
        <w:ind w:right="-2"/>
        <w:rPr>
          <w:rFonts w:asciiTheme="minorHAnsi" w:eastAsiaTheme="minorHAnsi" w:hAnsiTheme="minorHAnsi" w:cstheme="minorBidi"/>
          <w:snapToGrid/>
          <w:szCs w:val="22"/>
          <w:lang w:val="lt-LT"/>
        </w:rPr>
      </w:pPr>
      <w:r w:rsidRPr="00FB78AE">
        <w:rPr>
          <w:lang w:val="lt-LT"/>
        </w:rPr>
        <w:t>Fenilefrino hidrochloridas tiesiogiai veikia adrenerginius receptorius. Labiausiai pasireiškia alfa adrenerginis veiksmingumas, vartojant įprastas dozes reikšmingo stimuliuojančio poveikio centrinei nervų sistemai nebūna. Sutraukdamas kraujagysles jis sumažina nosies gleivinės edemą ir tokiu būdu mažina nosies užgulimą.</w:t>
      </w:r>
    </w:p>
    <w:p w14:paraId="1AFE446C" w14:textId="77777777" w:rsidR="009C68FA" w:rsidRPr="00FB78AE" w:rsidRDefault="009C68FA" w:rsidP="001B4A4F">
      <w:pPr>
        <w:spacing w:line="240" w:lineRule="auto"/>
        <w:ind w:right="-2"/>
        <w:rPr>
          <w:rFonts w:asciiTheme="minorHAnsi" w:eastAsiaTheme="minorHAnsi" w:hAnsiTheme="minorHAnsi" w:cstheme="minorBidi"/>
          <w:snapToGrid/>
          <w:szCs w:val="22"/>
          <w:lang w:val="lt-LT"/>
        </w:rPr>
      </w:pPr>
      <w:r w:rsidRPr="00FB78AE">
        <w:rPr>
          <w:lang w:val="lt-LT"/>
        </w:rPr>
        <w:t>Gvajfenezinas yra atsikosėjimą lengvinanti medžiaga, kuri palengvina atsikosėjimą, padidindama bronchų gleivių tūrį ir sumažindama jų klampumą. Tai skatina gleivių pasišalinimą ir mažina bronchų audinio dirginimą. Dėl šios priežasties kosulys be atsikosėjimo pasikeičia į retesnį kosulį su atsikosėjimu.</w:t>
      </w:r>
    </w:p>
    <w:p w14:paraId="1AFE446D" w14:textId="77777777" w:rsidR="009C68FA" w:rsidRPr="00FB78AE" w:rsidRDefault="009C68FA" w:rsidP="009C68FA">
      <w:pPr>
        <w:spacing w:line="240" w:lineRule="auto"/>
        <w:ind w:right="566"/>
        <w:rPr>
          <w:lang w:val="lt-LT"/>
        </w:rPr>
      </w:pPr>
    </w:p>
    <w:p w14:paraId="1AFE446E" w14:textId="77777777" w:rsidR="009C68FA" w:rsidRPr="00FB78AE" w:rsidRDefault="009C68FA" w:rsidP="009C68FA">
      <w:pPr>
        <w:spacing w:line="240" w:lineRule="auto"/>
        <w:ind w:right="566"/>
        <w:rPr>
          <w:rFonts w:asciiTheme="minorHAnsi" w:eastAsiaTheme="minorHAnsi" w:hAnsiTheme="minorHAnsi" w:cstheme="minorBidi"/>
          <w:snapToGrid/>
          <w:szCs w:val="22"/>
          <w:lang w:val="lt-LT"/>
        </w:rPr>
      </w:pPr>
      <w:r w:rsidRPr="00FB78AE">
        <w:rPr>
          <w:lang w:val="lt-LT"/>
        </w:rPr>
        <w:t xml:space="preserve">Vaistinio preparato veikliosios medžiagos slopinančio poveikio nesukelia. </w:t>
      </w:r>
    </w:p>
    <w:p w14:paraId="1AFE446F" w14:textId="77777777" w:rsidR="009C68FA" w:rsidRPr="00FB78AE" w:rsidRDefault="009C68FA" w:rsidP="009C68FA">
      <w:pPr>
        <w:tabs>
          <w:tab w:val="clear" w:pos="567"/>
        </w:tabs>
        <w:spacing w:line="240" w:lineRule="auto"/>
        <w:rPr>
          <w:lang w:val="lt-LT"/>
        </w:rPr>
      </w:pPr>
    </w:p>
    <w:p w14:paraId="1AFE4470" w14:textId="77777777" w:rsidR="009C68FA" w:rsidRPr="00FB78AE" w:rsidRDefault="009C68FA" w:rsidP="009C68FA">
      <w:pPr>
        <w:pStyle w:val="Antrat4"/>
        <w:rPr>
          <w:b w:val="0"/>
          <w:lang w:val="lt-LT"/>
        </w:rPr>
      </w:pPr>
      <w:r w:rsidRPr="00FB78AE">
        <w:rPr>
          <w:rFonts w:ascii="Times New Roman" w:hAnsi="Times New Roman"/>
          <w:sz w:val="22"/>
          <w:lang w:val="lt-LT"/>
        </w:rPr>
        <w:lastRenderedPageBreak/>
        <w:t>5.2</w:t>
      </w:r>
      <w:r w:rsidRPr="00FB78AE">
        <w:rPr>
          <w:rFonts w:ascii="Times New Roman" w:hAnsi="Times New Roman"/>
          <w:sz w:val="22"/>
          <w:lang w:val="lt-LT"/>
        </w:rPr>
        <w:tab/>
        <w:t>Farmakokinetinės savybės</w:t>
      </w:r>
    </w:p>
    <w:p w14:paraId="1AFE4471" w14:textId="77777777" w:rsidR="009C68FA" w:rsidRPr="00FB78AE" w:rsidRDefault="009C68FA" w:rsidP="009C68FA">
      <w:pPr>
        <w:tabs>
          <w:tab w:val="clear" w:pos="567"/>
        </w:tabs>
        <w:spacing w:line="240" w:lineRule="auto"/>
        <w:rPr>
          <w:lang w:val="lt-LT"/>
        </w:rPr>
      </w:pPr>
    </w:p>
    <w:p w14:paraId="1AFE4472"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u w:val="single"/>
          <w:lang w:val="lt-LT"/>
        </w:rPr>
      </w:pPr>
      <w:r w:rsidRPr="00FB78AE">
        <w:rPr>
          <w:u w:val="single"/>
          <w:lang w:val="lt-LT"/>
        </w:rPr>
        <w:t>Paracetamolis</w:t>
      </w:r>
    </w:p>
    <w:p w14:paraId="1AFE4473" w14:textId="0814AEB5" w:rsidR="009C68FA" w:rsidRPr="00FB78AE" w:rsidRDefault="009C68FA" w:rsidP="009C68FA">
      <w:pPr>
        <w:rPr>
          <w:rFonts w:asciiTheme="minorHAnsi" w:eastAsiaTheme="minorHAnsi" w:hAnsiTheme="minorHAnsi" w:cstheme="minorBidi"/>
          <w:snapToGrid/>
          <w:szCs w:val="22"/>
          <w:lang w:val="lt-LT"/>
        </w:rPr>
      </w:pPr>
      <w:r w:rsidRPr="00FB78AE">
        <w:rPr>
          <w:lang w:val="lt-LT"/>
        </w:rPr>
        <w:t>Paracetamolis greitai ir beveik visas absorbuojamas virškinimo trakte. Pavartojus per burną, didžiausia koncentracija kraujo plazmoje pasiekiama po 10</w:t>
      </w:r>
      <w:r w:rsidR="00150579">
        <w:rPr>
          <w:lang w:val="lt-LT"/>
        </w:rPr>
        <w:t>–</w:t>
      </w:r>
      <w:r w:rsidRPr="00FB78AE">
        <w:rPr>
          <w:lang w:val="lt-LT"/>
        </w:rPr>
        <w:t xml:space="preserve">60 min. Jis </w:t>
      </w:r>
      <w:r w:rsidR="00150579">
        <w:rPr>
          <w:lang w:val="lt-LT"/>
        </w:rPr>
        <w:t>daugiausiai</w:t>
      </w:r>
      <w:r w:rsidRPr="00FB78AE">
        <w:rPr>
          <w:lang w:val="lt-LT"/>
        </w:rPr>
        <w:t xml:space="preserve"> metabolizuojamas kepenyse glukuroninimo, sulfatinimo ir oksidacijos būdais. Išsiskiria su šlap</w:t>
      </w:r>
      <w:r w:rsidRPr="002A452E">
        <w:rPr>
          <w:lang w:val="lt-LT"/>
        </w:rPr>
        <w:t>imu glukuronidų ir sulfatų pavidalu. Pusinės eliminacijos laikas</w:t>
      </w:r>
      <w:r w:rsidR="00150579">
        <w:rPr>
          <w:lang w:val="lt-LT"/>
        </w:rPr>
        <w:t xml:space="preserve"> –</w:t>
      </w:r>
      <w:r w:rsidRPr="002A452E">
        <w:rPr>
          <w:lang w:val="lt-LT"/>
        </w:rPr>
        <w:t xml:space="preserve"> 1</w:t>
      </w:r>
      <w:r w:rsidR="00150579">
        <w:rPr>
          <w:lang w:val="lt-LT"/>
        </w:rPr>
        <w:t>–</w:t>
      </w:r>
      <w:r w:rsidRPr="002A452E">
        <w:rPr>
          <w:lang w:val="lt-LT"/>
        </w:rPr>
        <w:t>3 valandos.</w:t>
      </w:r>
    </w:p>
    <w:p w14:paraId="1AFE4474" w14:textId="77777777" w:rsidR="009C68FA" w:rsidRPr="00FB78AE" w:rsidRDefault="009C68FA" w:rsidP="009C68FA">
      <w:pPr>
        <w:rPr>
          <w:lang w:val="lt-LT"/>
        </w:rPr>
      </w:pPr>
    </w:p>
    <w:p w14:paraId="1AFE4475"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Fenilefrinas</w:t>
      </w:r>
    </w:p>
    <w:p w14:paraId="1AFE4476" w14:textId="522FDB7B" w:rsidR="009C68FA" w:rsidRPr="00FB78AE" w:rsidRDefault="009C68FA" w:rsidP="009C68FA">
      <w:pPr>
        <w:rPr>
          <w:rFonts w:asciiTheme="minorHAnsi" w:eastAsiaTheme="minorHAnsi" w:hAnsiTheme="minorHAnsi" w:cstheme="minorBidi"/>
          <w:snapToGrid/>
          <w:szCs w:val="22"/>
          <w:lang w:val="lt-LT"/>
        </w:rPr>
      </w:pPr>
      <w:r w:rsidRPr="00FB78AE">
        <w:rPr>
          <w:lang w:val="lt-LT"/>
        </w:rPr>
        <w:t>Fenilefrinas absorbuojamas virškinimo trakte, pirmojo prasiskverbimo per žarnos sienelę ir kepenis intensyviai metabolizuojamas veikiant monoaminooksidazei; dėl to vartojant per burną fenilefrino biologinis prieinamumas sumažėja. Jis išsiskiria su šlapimu beveik visas konjuguoto sulfato pavidalu. Maksimali koncentracija kraujyje susidaro tarp 45 minučių</w:t>
      </w:r>
      <w:r w:rsidR="00DD07D2">
        <w:rPr>
          <w:lang w:val="lt-LT"/>
        </w:rPr>
        <w:t xml:space="preserve"> – </w:t>
      </w:r>
      <w:r w:rsidRPr="00FB78AE">
        <w:rPr>
          <w:lang w:val="lt-LT"/>
        </w:rPr>
        <w:t>2 valandų, pusinės eliminacijos laikas 2</w:t>
      </w:r>
      <w:r w:rsidR="00DD07D2">
        <w:rPr>
          <w:lang w:val="lt-LT"/>
        </w:rPr>
        <w:t>–</w:t>
      </w:r>
      <w:r w:rsidRPr="00FB78AE">
        <w:rPr>
          <w:lang w:val="lt-LT"/>
        </w:rPr>
        <w:t>3 valandos.</w:t>
      </w:r>
    </w:p>
    <w:p w14:paraId="1AFE4477" w14:textId="77777777" w:rsidR="009C68FA" w:rsidRPr="00FB78AE" w:rsidRDefault="009C68FA" w:rsidP="009C68FA">
      <w:pPr>
        <w:rPr>
          <w:lang w:val="lt-LT"/>
        </w:rPr>
      </w:pPr>
    </w:p>
    <w:p w14:paraId="1AFE4478" w14:textId="77777777" w:rsidR="009C68FA" w:rsidRPr="00FB78AE" w:rsidRDefault="009C68FA" w:rsidP="009C68FA">
      <w:pPr>
        <w:rPr>
          <w:rFonts w:asciiTheme="minorHAnsi" w:eastAsiaTheme="minorHAnsi" w:hAnsiTheme="minorHAnsi" w:cstheme="minorBidi"/>
          <w:snapToGrid/>
          <w:szCs w:val="22"/>
          <w:u w:val="single"/>
          <w:lang w:val="lt-LT"/>
        </w:rPr>
      </w:pPr>
      <w:r w:rsidRPr="00FB78AE">
        <w:rPr>
          <w:u w:val="single"/>
          <w:lang w:val="lt-LT"/>
        </w:rPr>
        <w:t>Gvajfenezinas</w:t>
      </w:r>
    </w:p>
    <w:p w14:paraId="1AFE4479" w14:textId="5E6C9EF3" w:rsidR="009C68FA" w:rsidRPr="00953470" w:rsidRDefault="009C68FA" w:rsidP="009C68FA">
      <w:pPr>
        <w:rPr>
          <w:rFonts w:asciiTheme="minorHAnsi" w:eastAsiaTheme="minorHAnsi" w:hAnsiTheme="minorHAnsi" w:cstheme="minorBidi"/>
          <w:snapToGrid/>
          <w:szCs w:val="22"/>
          <w:lang w:val="lt-LT"/>
        </w:rPr>
      </w:pPr>
      <w:r w:rsidRPr="00FB78AE">
        <w:rPr>
          <w:lang w:val="lt-LT"/>
        </w:rPr>
        <w:t>Pavartotas per burną, gvajfenezinas greitai absorbuojamas virškinimo trakte. Nepakitusios aktyviosios medžiagos C</w:t>
      </w:r>
      <w:r w:rsidRPr="00FB78AE">
        <w:rPr>
          <w:vertAlign w:val="subscript"/>
          <w:lang w:val="lt-LT"/>
        </w:rPr>
        <w:t>max</w:t>
      </w:r>
      <w:r w:rsidRPr="001451D3">
        <w:rPr>
          <w:lang w:val="pt-PT"/>
        </w:rPr>
        <w:t xml:space="preserve"> </w:t>
      </w:r>
      <w:r w:rsidRPr="001B4A4F">
        <w:rPr>
          <w:lang w:val="lt-LT"/>
        </w:rPr>
        <w:t>išgėrus vaistinio preparato, susidaro per 15</w:t>
      </w:r>
      <w:r w:rsidR="00DD07D2">
        <w:rPr>
          <w:lang w:val="lt-LT"/>
        </w:rPr>
        <w:t>–</w:t>
      </w:r>
      <w:r w:rsidRPr="001B4A4F">
        <w:rPr>
          <w:lang w:val="lt-LT"/>
        </w:rPr>
        <w:t>30 min. Jis metabolizuojamas daugiausiai į beta-(2 metoksi-fenoksi) pieno rūgštį. Pusinės eliminacijos laikas vidutiniškai</w:t>
      </w:r>
      <w:r w:rsidR="00DD07D2">
        <w:rPr>
          <w:lang w:val="lt-LT"/>
        </w:rPr>
        <w:t xml:space="preserve"> yra</w:t>
      </w:r>
      <w:r w:rsidRPr="001B4A4F">
        <w:rPr>
          <w:lang w:val="lt-LT"/>
        </w:rPr>
        <w:t xml:space="preserve"> 1</w:t>
      </w:r>
      <w:r w:rsidR="00304540">
        <w:rPr>
          <w:lang w:val="lt-LT"/>
        </w:rPr>
        <w:t> </w:t>
      </w:r>
      <w:r w:rsidRPr="001B4A4F">
        <w:rPr>
          <w:lang w:val="lt-LT"/>
        </w:rPr>
        <w:t>val. Gvajfenezinas yra greitai ir beveik visas pašalinamas per inkstus; 81 % ir 95 % suvartotos dozės aptinkama šlapime po atitinkamai 4 ir 24 valandų.</w:t>
      </w:r>
    </w:p>
    <w:p w14:paraId="1AFE447A" w14:textId="77777777" w:rsidR="009C68FA" w:rsidRPr="00FB78AE" w:rsidRDefault="009C68FA" w:rsidP="009C68FA">
      <w:pPr>
        <w:rPr>
          <w:lang w:val="lt-LT"/>
        </w:rPr>
      </w:pPr>
    </w:p>
    <w:p w14:paraId="1AFE447B" w14:textId="77777777" w:rsidR="009C68FA" w:rsidRPr="00FB78AE" w:rsidRDefault="009C68FA" w:rsidP="009C68FA">
      <w:pPr>
        <w:pStyle w:val="Antrat4"/>
        <w:rPr>
          <w:b w:val="0"/>
          <w:lang w:val="lt-LT"/>
        </w:rPr>
      </w:pPr>
      <w:r w:rsidRPr="00FB78AE">
        <w:rPr>
          <w:rFonts w:ascii="Times New Roman" w:hAnsi="Times New Roman"/>
          <w:sz w:val="22"/>
          <w:lang w:val="lt-LT"/>
        </w:rPr>
        <w:t>5.3</w:t>
      </w:r>
      <w:r w:rsidRPr="00FB78AE">
        <w:rPr>
          <w:rFonts w:ascii="Times New Roman" w:hAnsi="Times New Roman"/>
          <w:sz w:val="22"/>
          <w:lang w:val="lt-LT"/>
        </w:rPr>
        <w:tab/>
        <w:t>Ikiklinikinių saugumo tyrimų duomenys</w:t>
      </w:r>
    </w:p>
    <w:p w14:paraId="1AFE447C" w14:textId="77777777" w:rsidR="009C68FA" w:rsidRPr="00FB78AE" w:rsidRDefault="009C68FA" w:rsidP="009C68FA">
      <w:pPr>
        <w:tabs>
          <w:tab w:val="clear" w:pos="567"/>
        </w:tabs>
        <w:spacing w:line="240" w:lineRule="auto"/>
        <w:rPr>
          <w:lang w:val="lt-LT"/>
        </w:rPr>
      </w:pPr>
    </w:p>
    <w:p w14:paraId="1AFE447D"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Ikiklinikinių šio vaistinio preparato tyrimų neatlikta.</w:t>
      </w:r>
    </w:p>
    <w:p w14:paraId="11ED718E" w14:textId="74AFB17C" w:rsidR="00D8565D" w:rsidRDefault="00414347" w:rsidP="009C68FA">
      <w:pPr>
        <w:tabs>
          <w:tab w:val="clear" w:pos="567"/>
        </w:tabs>
        <w:spacing w:line="240" w:lineRule="auto"/>
        <w:rPr>
          <w:lang w:val="lt-LT"/>
        </w:rPr>
      </w:pPr>
      <w:r w:rsidRPr="00414347">
        <w:rPr>
          <w:szCs w:val="22"/>
          <w:lang w:val="lt-LT" w:eastAsia="lt-LT"/>
        </w:rPr>
        <w:t>Įprastinių toksinio poveikio reprodukcijai ir vystymuisi tyrimų, kurių metu būtų taikomi šiuo metu patvirtinti standartai, neatlikta.</w:t>
      </w:r>
      <w:r w:rsidR="00A851F2">
        <w:rPr>
          <w:lang w:val="lt-LT"/>
        </w:rPr>
        <w:t xml:space="preserve"> </w:t>
      </w:r>
    </w:p>
    <w:p w14:paraId="015CBD95" w14:textId="77777777" w:rsidR="006802F1" w:rsidRDefault="00A851F2" w:rsidP="009C68FA">
      <w:pPr>
        <w:tabs>
          <w:tab w:val="clear" w:pos="567"/>
        </w:tabs>
        <w:spacing w:line="240" w:lineRule="auto"/>
        <w:rPr>
          <w:lang w:val="lt-LT"/>
        </w:rPr>
      </w:pPr>
      <w:r>
        <w:rPr>
          <w:lang w:val="lt-LT"/>
        </w:rPr>
        <w:t>K</w:t>
      </w:r>
      <w:r w:rsidR="009C68FA" w:rsidRPr="00FB78AE">
        <w:rPr>
          <w:lang w:val="lt-LT"/>
        </w:rPr>
        <w:t xml:space="preserve">artotinių dozių toksiškumo, genotoksiškumo, galimo kancerogeniškumo ikiklinikinių tyrimų su fenilefrinu duomenys specifinio pavojaus žmogui nerodo, kai preparatai vartojami terapinėmis dozėmis. </w:t>
      </w:r>
    </w:p>
    <w:p w14:paraId="1AFE447E" w14:textId="081ABA01"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Gvajf</w:t>
      </w:r>
      <w:r w:rsidRPr="002A452E">
        <w:rPr>
          <w:lang w:val="lt-LT"/>
        </w:rPr>
        <w:t>en</w:t>
      </w:r>
      <w:r w:rsidRPr="00FB78AE">
        <w:rPr>
          <w:lang w:val="lt-LT"/>
        </w:rPr>
        <w:t>ezino</w:t>
      </w:r>
      <w:r w:rsidRPr="002A452E">
        <w:rPr>
          <w:lang w:val="lt-LT"/>
        </w:rPr>
        <w:t xml:space="preserve"> tyrimų su gyvūnais, nustatančių poveikį vaisingumui, toksinį poveikį ank</w:t>
      </w:r>
      <w:r w:rsidR="00DD07D2">
        <w:rPr>
          <w:lang w:val="lt-LT"/>
        </w:rPr>
        <w:t>s</w:t>
      </w:r>
      <w:r w:rsidRPr="002A452E">
        <w:rPr>
          <w:lang w:val="lt-LT"/>
        </w:rPr>
        <w:t>tyvąjam embriono vystymui, teratogeniškumą ar galimą kancerogeniškumą, nėra.</w:t>
      </w:r>
    </w:p>
    <w:p w14:paraId="1AFE447F" w14:textId="77777777" w:rsidR="009C68FA" w:rsidRPr="00FB78AE" w:rsidRDefault="009C68FA" w:rsidP="009C68FA">
      <w:pPr>
        <w:tabs>
          <w:tab w:val="clear" w:pos="567"/>
        </w:tabs>
        <w:spacing w:line="240" w:lineRule="auto"/>
        <w:rPr>
          <w:lang w:val="lt-LT"/>
        </w:rPr>
      </w:pPr>
    </w:p>
    <w:p w14:paraId="1AFE4480" w14:textId="77777777" w:rsidR="009C68FA" w:rsidRPr="00FB78AE" w:rsidRDefault="009C68FA" w:rsidP="009C68FA">
      <w:pPr>
        <w:tabs>
          <w:tab w:val="clear" w:pos="567"/>
        </w:tabs>
        <w:spacing w:line="240" w:lineRule="auto"/>
        <w:rPr>
          <w:lang w:val="lt-LT"/>
        </w:rPr>
      </w:pPr>
    </w:p>
    <w:p w14:paraId="1AFE4481"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6.</w:t>
      </w:r>
      <w:r w:rsidRPr="00FB78AE">
        <w:rPr>
          <w:rFonts w:ascii="Times New Roman" w:hAnsi="Times New Roman"/>
          <w:sz w:val="22"/>
          <w:lang w:val="lt-LT"/>
        </w:rPr>
        <w:tab/>
        <w:t>FARMACINĖ INFORMACIJA</w:t>
      </w:r>
    </w:p>
    <w:p w14:paraId="1AFE4482" w14:textId="77777777" w:rsidR="009C68FA" w:rsidRPr="00FB78AE" w:rsidRDefault="009C68FA" w:rsidP="009C68FA">
      <w:pPr>
        <w:tabs>
          <w:tab w:val="clear" w:pos="567"/>
        </w:tabs>
        <w:spacing w:line="240" w:lineRule="auto"/>
        <w:rPr>
          <w:lang w:val="lt-LT"/>
        </w:rPr>
      </w:pPr>
    </w:p>
    <w:p w14:paraId="1AFE4483" w14:textId="77777777" w:rsidR="009C68FA" w:rsidRPr="00FB78AE" w:rsidRDefault="009C68FA" w:rsidP="009C68FA">
      <w:pPr>
        <w:pStyle w:val="Antrat4"/>
        <w:rPr>
          <w:b w:val="0"/>
          <w:lang w:val="lt-LT"/>
        </w:rPr>
      </w:pPr>
      <w:r w:rsidRPr="00FB78AE">
        <w:rPr>
          <w:rFonts w:ascii="Times New Roman" w:hAnsi="Times New Roman"/>
          <w:sz w:val="22"/>
          <w:lang w:val="lt-LT"/>
        </w:rPr>
        <w:t>6.1</w:t>
      </w:r>
      <w:r w:rsidRPr="00FB78AE">
        <w:rPr>
          <w:rFonts w:ascii="Times New Roman" w:hAnsi="Times New Roman"/>
          <w:sz w:val="22"/>
          <w:lang w:val="lt-LT"/>
        </w:rPr>
        <w:tab/>
        <w:t>Pagalbinių medžiagų sąrašas</w:t>
      </w:r>
    </w:p>
    <w:p w14:paraId="1AFE4484" w14:textId="77777777" w:rsidR="009C68FA" w:rsidRPr="00FB78AE" w:rsidRDefault="009C68FA" w:rsidP="009C68FA">
      <w:pPr>
        <w:tabs>
          <w:tab w:val="clear" w:pos="567"/>
        </w:tabs>
        <w:spacing w:line="240" w:lineRule="auto"/>
        <w:rPr>
          <w:lang w:val="lt-LT"/>
        </w:rPr>
      </w:pPr>
    </w:p>
    <w:p w14:paraId="1AFE4485" w14:textId="77777777" w:rsidR="009C68FA" w:rsidRPr="00FB78AE" w:rsidRDefault="009C68FA" w:rsidP="009C68FA">
      <w:pPr>
        <w:pStyle w:val="Listlevel1"/>
        <w:rPr>
          <w:lang w:val="lt-LT"/>
        </w:rPr>
      </w:pPr>
      <w:r w:rsidRPr="00FB78AE">
        <w:rPr>
          <w:lang w:val="lt-LT"/>
        </w:rPr>
        <w:t>Sacharozė</w:t>
      </w:r>
    </w:p>
    <w:p w14:paraId="1AFE4486" w14:textId="77777777" w:rsidR="009C68FA" w:rsidRPr="00FB78AE" w:rsidRDefault="009C68FA" w:rsidP="009C68FA">
      <w:pPr>
        <w:pStyle w:val="Listlevel1"/>
        <w:ind w:left="0" w:firstLine="0"/>
        <w:rPr>
          <w:lang w:val="lt-LT"/>
        </w:rPr>
      </w:pPr>
      <w:r w:rsidRPr="00FB78AE">
        <w:rPr>
          <w:sz w:val="22"/>
          <w:lang w:val="lt-LT"/>
        </w:rPr>
        <w:t>Natrio citratas</w:t>
      </w:r>
    </w:p>
    <w:p w14:paraId="1AFE4487" w14:textId="77777777" w:rsidR="009C68FA" w:rsidRPr="00FB78AE" w:rsidRDefault="009C68FA" w:rsidP="009C68FA">
      <w:pPr>
        <w:pStyle w:val="Listlevel1"/>
        <w:ind w:left="0" w:firstLine="0"/>
        <w:rPr>
          <w:lang w:val="lt-LT"/>
        </w:rPr>
      </w:pPr>
      <w:r w:rsidRPr="00FB78AE">
        <w:rPr>
          <w:sz w:val="22"/>
          <w:lang w:val="lt-LT"/>
        </w:rPr>
        <w:t>Bevandenė citrinų rūgštis</w:t>
      </w:r>
    </w:p>
    <w:p w14:paraId="1AFE4488" w14:textId="77777777" w:rsidR="009C68FA" w:rsidRPr="00FB78AE" w:rsidRDefault="009C68FA" w:rsidP="009C68FA">
      <w:pPr>
        <w:pStyle w:val="Listlevel1"/>
        <w:ind w:left="0" w:firstLine="0"/>
        <w:rPr>
          <w:lang w:val="lt-LT"/>
        </w:rPr>
      </w:pPr>
      <w:r w:rsidRPr="00FB78AE">
        <w:rPr>
          <w:sz w:val="22"/>
          <w:lang w:val="lt-LT"/>
        </w:rPr>
        <w:t>Vyno rūgštis</w:t>
      </w:r>
    </w:p>
    <w:p w14:paraId="1AFE4489" w14:textId="77777777" w:rsidR="009C68FA" w:rsidRPr="00FB78AE" w:rsidRDefault="009C68FA" w:rsidP="009C68FA">
      <w:pPr>
        <w:pStyle w:val="Text"/>
        <w:spacing w:before="0"/>
        <w:rPr>
          <w:lang w:val="lt-LT"/>
        </w:rPr>
      </w:pPr>
      <w:r w:rsidRPr="00FB78AE">
        <w:rPr>
          <w:sz w:val="22"/>
          <w:lang w:val="lt-LT"/>
        </w:rPr>
        <w:t>Citrinų kvapo aromatinė medžiaga 87A069</w:t>
      </w:r>
    </w:p>
    <w:p w14:paraId="1AFE448A" w14:textId="77777777" w:rsidR="009C68FA" w:rsidRPr="00FB78AE" w:rsidRDefault="009C68FA" w:rsidP="009C68FA">
      <w:pPr>
        <w:pStyle w:val="Text"/>
        <w:spacing w:before="0"/>
        <w:rPr>
          <w:lang w:val="lt-LT"/>
        </w:rPr>
      </w:pPr>
      <w:r w:rsidRPr="00FB78AE">
        <w:rPr>
          <w:sz w:val="22"/>
          <w:lang w:val="lt-LT"/>
        </w:rPr>
        <w:t>Citrinų kvapo aromatinė medžiaga 875060 (sudėtyje yra butilhidroksianizolo)</w:t>
      </w:r>
    </w:p>
    <w:p w14:paraId="1AFE448B" w14:textId="77777777" w:rsidR="009C68FA" w:rsidRPr="00FB78AE" w:rsidRDefault="009C68FA" w:rsidP="009C68FA">
      <w:pPr>
        <w:pStyle w:val="Listlevel1"/>
        <w:ind w:left="0" w:firstLine="0"/>
        <w:rPr>
          <w:lang w:val="lt-LT"/>
        </w:rPr>
      </w:pPr>
      <w:r w:rsidRPr="00FB78AE">
        <w:rPr>
          <w:sz w:val="22"/>
          <w:lang w:val="lt-LT"/>
        </w:rPr>
        <w:t>Mentolio kvapo aromatinė medžiaga milteliais 876026</w:t>
      </w:r>
    </w:p>
    <w:p w14:paraId="1AFE448C" w14:textId="77777777" w:rsidR="009C68FA" w:rsidRPr="00FB78AE" w:rsidRDefault="009C68FA" w:rsidP="009C68FA">
      <w:pPr>
        <w:pStyle w:val="Listlevel1"/>
        <w:ind w:left="0" w:firstLine="0"/>
        <w:rPr>
          <w:lang w:val="lt-LT"/>
        </w:rPr>
      </w:pPr>
      <w:r w:rsidRPr="00FB78AE">
        <w:rPr>
          <w:sz w:val="22"/>
          <w:lang w:val="lt-LT"/>
        </w:rPr>
        <w:t xml:space="preserve">Acesulfamo kalio druska (E950) </w:t>
      </w:r>
    </w:p>
    <w:p w14:paraId="1AFE448D" w14:textId="77777777" w:rsidR="009C68FA" w:rsidRPr="00FB78AE" w:rsidRDefault="009C68FA" w:rsidP="009C68FA">
      <w:pPr>
        <w:pStyle w:val="Listlevel1"/>
        <w:ind w:left="0" w:firstLine="0"/>
        <w:rPr>
          <w:lang w:val="lt-LT"/>
        </w:rPr>
      </w:pPr>
      <w:r w:rsidRPr="00FB78AE">
        <w:rPr>
          <w:sz w:val="22"/>
          <w:lang w:val="lt-LT"/>
        </w:rPr>
        <w:t>Citrinų kvapo aromatinė medžiaga 501.476/AP05.04</w:t>
      </w:r>
    </w:p>
    <w:p w14:paraId="1AFE448E" w14:textId="77777777" w:rsidR="009C68FA" w:rsidRPr="00FB78AE" w:rsidRDefault="009C68FA" w:rsidP="009C68FA">
      <w:pPr>
        <w:pStyle w:val="Listlevel1"/>
        <w:ind w:left="0" w:firstLine="0"/>
        <w:rPr>
          <w:lang w:val="lt-LT"/>
        </w:rPr>
      </w:pPr>
      <w:r w:rsidRPr="00FB78AE">
        <w:rPr>
          <w:sz w:val="22"/>
          <w:lang w:val="lt-LT"/>
        </w:rPr>
        <w:t>Aspartamas (E951)</w:t>
      </w:r>
    </w:p>
    <w:p w14:paraId="1AFE448F" w14:textId="77777777" w:rsidR="009C68FA" w:rsidRPr="00FB78AE" w:rsidRDefault="009C68FA" w:rsidP="009C68FA">
      <w:pPr>
        <w:pStyle w:val="Listlevel1"/>
        <w:ind w:left="0" w:firstLine="0"/>
        <w:rPr>
          <w:lang w:val="lt-LT"/>
        </w:rPr>
      </w:pPr>
      <w:r w:rsidRPr="00FB78AE">
        <w:rPr>
          <w:sz w:val="22"/>
          <w:lang w:val="lt-LT"/>
        </w:rPr>
        <w:t>Citrinų kvapo aromatinė medžiaga 875928</w:t>
      </w:r>
    </w:p>
    <w:p w14:paraId="1AFE4490" w14:textId="77777777" w:rsidR="009C68FA" w:rsidRPr="00FB78AE" w:rsidRDefault="009C68FA" w:rsidP="009C68FA">
      <w:pPr>
        <w:pStyle w:val="Listlevel1"/>
        <w:ind w:left="0" w:firstLine="0"/>
        <w:rPr>
          <w:lang w:val="lt-LT"/>
        </w:rPr>
      </w:pPr>
      <w:r w:rsidRPr="00FB78AE">
        <w:rPr>
          <w:sz w:val="22"/>
          <w:lang w:val="lt-LT"/>
        </w:rPr>
        <w:t>Chinolino geltonasis (E104)</w:t>
      </w:r>
    </w:p>
    <w:p w14:paraId="1AFE4491" w14:textId="77777777" w:rsidR="009C68FA" w:rsidRPr="00FB78AE" w:rsidRDefault="009C68FA" w:rsidP="009C68FA">
      <w:pPr>
        <w:tabs>
          <w:tab w:val="clear" w:pos="567"/>
        </w:tabs>
        <w:spacing w:line="240" w:lineRule="auto"/>
        <w:rPr>
          <w:lang w:val="lt-LT"/>
        </w:rPr>
      </w:pPr>
    </w:p>
    <w:p w14:paraId="1AFE4492" w14:textId="77777777" w:rsidR="009C68FA" w:rsidRPr="00FB78AE" w:rsidRDefault="009C68FA" w:rsidP="009C68FA">
      <w:pPr>
        <w:pStyle w:val="Antrat4"/>
        <w:rPr>
          <w:b w:val="0"/>
          <w:lang w:val="lt-LT"/>
        </w:rPr>
      </w:pPr>
      <w:r w:rsidRPr="00FB78AE">
        <w:rPr>
          <w:rFonts w:ascii="Times New Roman" w:hAnsi="Times New Roman"/>
          <w:sz w:val="22"/>
          <w:lang w:val="lt-LT"/>
        </w:rPr>
        <w:t>6.2</w:t>
      </w:r>
      <w:r w:rsidRPr="00FB78AE">
        <w:rPr>
          <w:rFonts w:ascii="Times New Roman" w:hAnsi="Times New Roman"/>
          <w:sz w:val="22"/>
          <w:lang w:val="lt-LT"/>
        </w:rPr>
        <w:tab/>
        <w:t>Nesuderinamumas</w:t>
      </w:r>
    </w:p>
    <w:p w14:paraId="1AFE4493" w14:textId="77777777" w:rsidR="009C68FA" w:rsidRPr="00FB78AE" w:rsidRDefault="009C68FA" w:rsidP="009C68FA">
      <w:pPr>
        <w:tabs>
          <w:tab w:val="clear" w:pos="567"/>
        </w:tabs>
        <w:spacing w:line="240" w:lineRule="auto"/>
        <w:rPr>
          <w:lang w:val="lt-LT"/>
        </w:rPr>
      </w:pPr>
    </w:p>
    <w:p w14:paraId="1AFE4494"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Duomenys nebūtini.</w:t>
      </w:r>
    </w:p>
    <w:p w14:paraId="1AFE4495" w14:textId="77777777" w:rsidR="009C68FA" w:rsidRPr="00FB78AE" w:rsidRDefault="009C68FA" w:rsidP="009C68FA">
      <w:pPr>
        <w:tabs>
          <w:tab w:val="clear" w:pos="567"/>
        </w:tabs>
        <w:spacing w:line="240" w:lineRule="auto"/>
        <w:rPr>
          <w:lang w:val="lt-LT"/>
        </w:rPr>
      </w:pPr>
    </w:p>
    <w:p w14:paraId="1AFE4496" w14:textId="77777777" w:rsidR="009C68FA" w:rsidRPr="00FB78AE" w:rsidRDefault="009C68FA" w:rsidP="009C68FA">
      <w:pPr>
        <w:pStyle w:val="Antrat4"/>
        <w:rPr>
          <w:b w:val="0"/>
          <w:lang w:val="lt-LT"/>
        </w:rPr>
      </w:pPr>
      <w:r w:rsidRPr="00FB78AE">
        <w:rPr>
          <w:rFonts w:ascii="Times New Roman" w:hAnsi="Times New Roman"/>
          <w:sz w:val="22"/>
          <w:lang w:val="lt-LT"/>
        </w:rPr>
        <w:lastRenderedPageBreak/>
        <w:t>6.3</w:t>
      </w:r>
      <w:r w:rsidRPr="00FB78AE">
        <w:rPr>
          <w:rFonts w:ascii="Times New Roman" w:hAnsi="Times New Roman"/>
          <w:sz w:val="22"/>
          <w:lang w:val="lt-LT"/>
        </w:rPr>
        <w:tab/>
        <w:t>Tinkamumo laikas</w:t>
      </w:r>
    </w:p>
    <w:p w14:paraId="1AFE4497" w14:textId="77777777" w:rsidR="009C68FA" w:rsidRPr="00FB78AE" w:rsidRDefault="009C68FA" w:rsidP="009C68FA">
      <w:pPr>
        <w:tabs>
          <w:tab w:val="clear" w:pos="567"/>
        </w:tabs>
        <w:spacing w:line="240" w:lineRule="auto"/>
        <w:rPr>
          <w:lang w:val="lt-LT"/>
        </w:rPr>
      </w:pPr>
    </w:p>
    <w:p w14:paraId="1AFE4498"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3 metai.</w:t>
      </w:r>
    </w:p>
    <w:p w14:paraId="1AFE4499" w14:textId="77777777" w:rsidR="009C68FA" w:rsidRPr="00FB78AE" w:rsidRDefault="009C68FA" w:rsidP="009C68FA">
      <w:pPr>
        <w:tabs>
          <w:tab w:val="clear" w:pos="567"/>
        </w:tabs>
        <w:spacing w:line="240" w:lineRule="auto"/>
        <w:rPr>
          <w:lang w:val="lt-LT"/>
        </w:rPr>
      </w:pPr>
    </w:p>
    <w:p w14:paraId="1AFE449A" w14:textId="77777777" w:rsidR="009C68FA" w:rsidRPr="00FB78AE" w:rsidRDefault="009C68FA" w:rsidP="009C68FA">
      <w:pPr>
        <w:pStyle w:val="Antrat4"/>
        <w:rPr>
          <w:b w:val="0"/>
          <w:lang w:val="lt-LT"/>
        </w:rPr>
      </w:pPr>
      <w:r w:rsidRPr="00FB78AE">
        <w:rPr>
          <w:rFonts w:ascii="Times New Roman" w:hAnsi="Times New Roman"/>
          <w:sz w:val="22"/>
          <w:lang w:val="lt-LT"/>
        </w:rPr>
        <w:t>6.4</w:t>
      </w:r>
      <w:r w:rsidRPr="00FB78AE">
        <w:rPr>
          <w:rFonts w:ascii="Times New Roman" w:hAnsi="Times New Roman"/>
          <w:sz w:val="22"/>
          <w:lang w:val="lt-LT"/>
        </w:rPr>
        <w:tab/>
        <w:t>Specialios laikymo sąlygos</w:t>
      </w:r>
    </w:p>
    <w:p w14:paraId="1AFE449B" w14:textId="77777777" w:rsidR="009C68FA" w:rsidRPr="00FB78AE" w:rsidRDefault="009C68FA" w:rsidP="009C68FA">
      <w:pPr>
        <w:tabs>
          <w:tab w:val="clear" w:pos="567"/>
        </w:tabs>
        <w:spacing w:line="240" w:lineRule="auto"/>
        <w:rPr>
          <w:lang w:val="lt-LT"/>
        </w:rPr>
      </w:pPr>
    </w:p>
    <w:p w14:paraId="1AFE449C" w14:textId="09409621" w:rsidR="009C68FA" w:rsidRPr="00FB78AE" w:rsidRDefault="009C68FA" w:rsidP="009C68FA">
      <w:pPr>
        <w:tabs>
          <w:tab w:val="clear" w:pos="567"/>
        </w:tabs>
        <w:spacing w:line="240" w:lineRule="auto"/>
        <w:rPr>
          <w:rFonts w:asciiTheme="minorHAnsi" w:eastAsiaTheme="minorHAnsi" w:hAnsiTheme="minorHAnsi" w:cstheme="minorBidi"/>
          <w:snapToGrid/>
          <w:color w:val="0D0D0D"/>
          <w:szCs w:val="22"/>
          <w:lang w:val="lt-LT"/>
        </w:rPr>
      </w:pPr>
      <w:r w:rsidRPr="00FB78AE">
        <w:rPr>
          <w:color w:val="0D0D0D"/>
          <w:lang w:val="lt-LT"/>
        </w:rPr>
        <w:t>Laikyti ne aukštesnėje kaip 25°C temperatūroje.</w:t>
      </w:r>
    </w:p>
    <w:p w14:paraId="1AFE449D" w14:textId="77777777" w:rsidR="009C68FA" w:rsidRPr="00FB78AE" w:rsidRDefault="009C68FA" w:rsidP="009C68FA">
      <w:pPr>
        <w:tabs>
          <w:tab w:val="clear" w:pos="567"/>
        </w:tabs>
        <w:spacing w:line="240" w:lineRule="auto"/>
        <w:rPr>
          <w:lang w:val="lt-LT"/>
        </w:rPr>
      </w:pPr>
    </w:p>
    <w:p w14:paraId="1AFE449E" w14:textId="77777777" w:rsidR="009C68FA" w:rsidRPr="00FB78AE" w:rsidRDefault="009C68FA" w:rsidP="009C68FA">
      <w:pPr>
        <w:pStyle w:val="Antrat4"/>
        <w:rPr>
          <w:b w:val="0"/>
          <w:lang w:val="lt-LT"/>
        </w:rPr>
      </w:pPr>
      <w:r w:rsidRPr="00FB78AE">
        <w:rPr>
          <w:rFonts w:ascii="Times New Roman" w:hAnsi="Times New Roman"/>
          <w:sz w:val="22"/>
          <w:lang w:val="lt-LT"/>
        </w:rPr>
        <w:t>6.5</w:t>
      </w:r>
      <w:r w:rsidRPr="00FB78AE">
        <w:rPr>
          <w:rFonts w:ascii="Times New Roman" w:hAnsi="Times New Roman"/>
          <w:sz w:val="22"/>
          <w:lang w:val="lt-LT"/>
        </w:rPr>
        <w:tab/>
        <w:t>Talpyklės pobūdis ir jos turinys</w:t>
      </w:r>
    </w:p>
    <w:p w14:paraId="1AFE449F" w14:textId="77777777" w:rsidR="009C68FA" w:rsidRPr="00FB78AE" w:rsidRDefault="009C68FA" w:rsidP="009C68FA">
      <w:pPr>
        <w:tabs>
          <w:tab w:val="clear" w:pos="567"/>
        </w:tabs>
        <w:spacing w:line="240" w:lineRule="auto"/>
        <w:rPr>
          <w:lang w:val="lt-LT"/>
        </w:rPr>
      </w:pPr>
    </w:p>
    <w:p w14:paraId="1AFE44A0" w14:textId="5BCCBF99"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Paketėlis (kuriame yra 5,16 g Theraflu miltelių) sudarytas iš daugiasluoksnės plėvelės (popierius/MTPE/aliuminis/jonomeras (su</w:t>
      </w:r>
      <w:r w:rsidR="007727DE">
        <w:rPr>
          <w:lang w:val="lt-LT"/>
        </w:rPr>
        <w:t xml:space="preserve"> vaistiniu</w:t>
      </w:r>
      <w:r w:rsidRPr="00FB78AE">
        <w:rPr>
          <w:lang w:val="lt-LT"/>
        </w:rPr>
        <w:t xml:space="preserve"> preparatu besiliečiantis sluoksnis)).</w:t>
      </w:r>
    </w:p>
    <w:p w14:paraId="1AFE44A1" w14:textId="77777777" w:rsidR="009C68FA" w:rsidRPr="00FB78AE" w:rsidRDefault="009C68FA" w:rsidP="009C68FA">
      <w:pPr>
        <w:tabs>
          <w:tab w:val="clear" w:pos="567"/>
        </w:tabs>
        <w:spacing w:line="240" w:lineRule="auto"/>
        <w:rPr>
          <w:lang w:val="lt-LT"/>
        </w:rPr>
      </w:pPr>
    </w:p>
    <w:p w14:paraId="1AFE44A2"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Pakuotėje yra 10 paketėlių, skirtų vienkartinėms dozėms.</w:t>
      </w:r>
    </w:p>
    <w:p w14:paraId="1AFE44A3" w14:textId="77777777" w:rsidR="009C68FA" w:rsidRPr="00FB78AE" w:rsidRDefault="009C68FA" w:rsidP="009C68FA">
      <w:pPr>
        <w:tabs>
          <w:tab w:val="clear" w:pos="567"/>
        </w:tabs>
        <w:spacing w:line="240" w:lineRule="auto"/>
        <w:rPr>
          <w:lang w:val="lt-LT"/>
        </w:rPr>
      </w:pPr>
    </w:p>
    <w:p w14:paraId="1AFE44A4" w14:textId="77777777" w:rsidR="009C68FA" w:rsidRPr="00FB78AE" w:rsidRDefault="009C68FA" w:rsidP="009C68FA">
      <w:pPr>
        <w:pStyle w:val="Antrat4"/>
        <w:rPr>
          <w:b w:val="0"/>
          <w:lang w:val="lt-LT"/>
        </w:rPr>
      </w:pPr>
      <w:bookmarkStart w:id="1" w:name="OLE_LINK1"/>
      <w:r w:rsidRPr="00FB78AE">
        <w:rPr>
          <w:rFonts w:ascii="Times New Roman" w:hAnsi="Times New Roman"/>
          <w:sz w:val="22"/>
          <w:lang w:val="lt-LT"/>
        </w:rPr>
        <w:t>6.6</w:t>
      </w:r>
      <w:r w:rsidRPr="00FB78AE">
        <w:rPr>
          <w:rFonts w:ascii="Times New Roman" w:hAnsi="Times New Roman"/>
          <w:sz w:val="22"/>
          <w:lang w:val="lt-LT"/>
        </w:rPr>
        <w:tab/>
        <w:t>Specialūs reikalavimai atliekoms tvarkyti ir vaistiniam preparatui ruošti</w:t>
      </w:r>
    </w:p>
    <w:bookmarkEnd w:id="1"/>
    <w:p w14:paraId="1AFE44A5" w14:textId="77777777" w:rsidR="009C68FA" w:rsidRPr="00FB78AE" w:rsidRDefault="009C68FA" w:rsidP="009C68FA">
      <w:pPr>
        <w:tabs>
          <w:tab w:val="clear" w:pos="567"/>
        </w:tabs>
        <w:spacing w:line="240" w:lineRule="auto"/>
        <w:rPr>
          <w:lang w:val="lt-LT"/>
        </w:rPr>
      </w:pPr>
    </w:p>
    <w:p w14:paraId="1AFE44A6"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Nesuvartotą vaistinį preparatą ar atliekas reikia tvarkyti laikantis vietinių reikalavimų.</w:t>
      </w:r>
    </w:p>
    <w:p w14:paraId="1AFE44A7" w14:textId="77777777" w:rsidR="009C68FA" w:rsidRPr="00FB78AE" w:rsidRDefault="009C68FA" w:rsidP="009C68FA">
      <w:pPr>
        <w:tabs>
          <w:tab w:val="clear" w:pos="567"/>
        </w:tabs>
        <w:spacing w:line="240" w:lineRule="auto"/>
        <w:rPr>
          <w:lang w:val="lt-LT"/>
        </w:rPr>
      </w:pPr>
    </w:p>
    <w:p w14:paraId="1AFE44A8" w14:textId="77777777" w:rsidR="009C68FA" w:rsidRPr="00FB78AE" w:rsidRDefault="009C68FA" w:rsidP="009C68FA">
      <w:pPr>
        <w:tabs>
          <w:tab w:val="clear" w:pos="567"/>
        </w:tabs>
        <w:spacing w:line="240" w:lineRule="auto"/>
        <w:rPr>
          <w:lang w:val="lt-LT"/>
        </w:rPr>
      </w:pPr>
    </w:p>
    <w:p w14:paraId="1AFE44A9"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7.</w:t>
      </w:r>
      <w:r w:rsidRPr="00FB78AE">
        <w:rPr>
          <w:rFonts w:ascii="Times New Roman" w:hAnsi="Times New Roman"/>
          <w:sz w:val="22"/>
          <w:lang w:val="lt-LT"/>
        </w:rPr>
        <w:tab/>
        <w:t>REGISTRUOTOJAS</w:t>
      </w:r>
    </w:p>
    <w:p w14:paraId="1AFE44AA" w14:textId="77777777" w:rsidR="009C68FA" w:rsidRPr="00FB78AE" w:rsidRDefault="009C68FA" w:rsidP="009C68FA">
      <w:pPr>
        <w:tabs>
          <w:tab w:val="clear" w:pos="567"/>
        </w:tabs>
        <w:spacing w:line="240" w:lineRule="auto"/>
        <w:rPr>
          <w:lang w:val="lt-LT"/>
        </w:rPr>
      </w:pPr>
    </w:p>
    <w:p w14:paraId="2776944C" w14:textId="77777777" w:rsidR="003B2A15" w:rsidRPr="003B2A15" w:rsidRDefault="003B2A15" w:rsidP="003B2A15">
      <w:pPr>
        <w:tabs>
          <w:tab w:val="clear" w:pos="567"/>
        </w:tabs>
        <w:spacing w:line="240" w:lineRule="auto"/>
        <w:rPr>
          <w:szCs w:val="22"/>
        </w:rPr>
      </w:pPr>
      <w:r w:rsidRPr="003B2A15">
        <w:rPr>
          <w:szCs w:val="22"/>
        </w:rPr>
        <w:t xml:space="preserve">Haleon Hungary Kft. </w:t>
      </w:r>
    </w:p>
    <w:p w14:paraId="0B23F850" w14:textId="32BCC1E5" w:rsidR="003B2A15" w:rsidRPr="003B2A15" w:rsidRDefault="00D266E8" w:rsidP="003B2A15">
      <w:pPr>
        <w:tabs>
          <w:tab w:val="clear" w:pos="567"/>
        </w:tabs>
        <w:spacing w:line="240" w:lineRule="auto"/>
        <w:rPr>
          <w:szCs w:val="22"/>
        </w:rPr>
      </w:pPr>
      <w:r w:rsidRPr="003B2A15">
        <w:rPr>
          <w:szCs w:val="22"/>
        </w:rPr>
        <w:t>1124 Budapest</w:t>
      </w:r>
      <w:r>
        <w:rPr>
          <w:szCs w:val="22"/>
        </w:rPr>
        <w:t xml:space="preserve">, </w:t>
      </w:r>
      <w:r w:rsidR="003B2A15" w:rsidRPr="003B2A15">
        <w:rPr>
          <w:szCs w:val="22"/>
        </w:rPr>
        <w:t>Csörsz utca 43</w:t>
      </w:r>
    </w:p>
    <w:p w14:paraId="5C6B5AF5" w14:textId="26E4FEE3" w:rsidR="003B2A15" w:rsidRPr="001451D3" w:rsidRDefault="003B2A15" w:rsidP="003B2A15">
      <w:pPr>
        <w:spacing w:line="240" w:lineRule="auto"/>
        <w:rPr>
          <w:szCs w:val="22"/>
          <w:lang w:val="pt-PT"/>
        </w:rPr>
      </w:pPr>
      <w:r w:rsidRPr="001451D3">
        <w:rPr>
          <w:szCs w:val="22"/>
          <w:lang w:val="pt-PT"/>
        </w:rPr>
        <w:t>Vengrija</w:t>
      </w:r>
    </w:p>
    <w:p w14:paraId="1AFE44B0" w14:textId="440F94F1" w:rsidR="009C68FA" w:rsidRPr="00FB78AE" w:rsidRDefault="009C68FA" w:rsidP="009C68FA">
      <w:pPr>
        <w:tabs>
          <w:tab w:val="clear" w:pos="567"/>
        </w:tabs>
        <w:spacing w:line="240" w:lineRule="auto"/>
        <w:rPr>
          <w:lang w:val="lt-LT"/>
        </w:rPr>
      </w:pPr>
    </w:p>
    <w:p w14:paraId="1AFE44B1" w14:textId="77777777" w:rsidR="009C68FA" w:rsidRPr="00FB78AE" w:rsidRDefault="009C68FA" w:rsidP="009C68FA">
      <w:pPr>
        <w:tabs>
          <w:tab w:val="clear" w:pos="567"/>
        </w:tabs>
        <w:spacing w:line="240" w:lineRule="auto"/>
        <w:rPr>
          <w:lang w:val="lt-LT"/>
        </w:rPr>
      </w:pPr>
    </w:p>
    <w:p w14:paraId="1AFE44B2"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8.</w:t>
      </w:r>
      <w:r w:rsidRPr="00FB78AE">
        <w:rPr>
          <w:rFonts w:ascii="Times New Roman" w:hAnsi="Times New Roman"/>
          <w:sz w:val="22"/>
          <w:lang w:val="lt-LT"/>
        </w:rPr>
        <w:tab/>
        <w:t>REGISTRACIJOS PAŽYMĖJIMO NUMERIS (-IAI)</w:t>
      </w:r>
    </w:p>
    <w:p w14:paraId="1AFE44B3" w14:textId="77777777" w:rsidR="009C68FA" w:rsidRPr="00FB78AE" w:rsidRDefault="009C68FA" w:rsidP="009C68FA">
      <w:pPr>
        <w:tabs>
          <w:tab w:val="clear" w:pos="567"/>
        </w:tabs>
        <w:spacing w:line="240" w:lineRule="auto"/>
        <w:rPr>
          <w:lang w:val="lt-LT"/>
        </w:rPr>
      </w:pPr>
    </w:p>
    <w:p w14:paraId="1AFE44B4"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LT/1/16/3913/003</w:t>
      </w:r>
    </w:p>
    <w:p w14:paraId="1AFE44B5" w14:textId="77777777" w:rsidR="009C68FA" w:rsidRPr="00FB78AE" w:rsidRDefault="009C68FA" w:rsidP="009C68FA">
      <w:pPr>
        <w:tabs>
          <w:tab w:val="clear" w:pos="567"/>
        </w:tabs>
        <w:spacing w:line="240" w:lineRule="auto"/>
        <w:rPr>
          <w:lang w:val="lt-LT"/>
        </w:rPr>
      </w:pPr>
    </w:p>
    <w:p w14:paraId="1AFE44B6" w14:textId="77777777" w:rsidR="009C68FA" w:rsidRPr="00FB78AE" w:rsidRDefault="009C68FA" w:rsidP="009C68FA">
      <w:pPr>
        <w:tabs>
          <w:tab w:val="clear" w:pos="567"/>
        </w:tabs>
        <w:spacing w:line="240" w:lineRule="auto"/>
        <w:rPr>
          <w:lang w:val="lt-LT"/>
        </w:rPr>
      </w:pPr>
    </w:p>
    <w:p w14:paraId="1AFE44B7"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9.</w:t>
      </w:r>
      <w:r w:rsidRPr="00FB78AE">
        <w:rPr>
          <w:rFonts w:ascii="Times New Roman" w:hAnsi="Times New Roman"/>
          <w:sz w:val="22"/>
          <w:lang w:val="lt-LT"/>
        </w:rPr>
        <w:tab/>
        <w:t>REGISTRAVIMO / PERREGISTRAVIMO DATA</w:t>
      </w:r>
    </w:p>
    <w:p w14:paraId="1AFE44B8" w14:textId="77777777" w:rsidR="009C68FA" w:rsidRPr="00FB78AE" w:rsidRDefault="009C68FA" w:rsidP="009C68FA">
      <w:pPr>
        <w:tabs>
          <w:tab w:val="clear" w:pos="567"/>
        </w:tabs>
        <w:spacing w:line="240" w:lineRule="auto"/>
        <w:rPr>
          <w:lang w:val="lt-LT"/>
        </w:rPr>
      </w:pPr>
    </w:p>
    <w:p w14:paraId="1AFE44B9" w14:textId="5E501C1F" w:rsidR="009C68FA" w:rsidRDefault="009C68FA" w:rsidP="009C68FA">
      <w:pPr>
        <w:tabs>
          <w:tab w:val="clear" w:pos="567"/>
          <w:tab w:val="left" w:pos="1296"/>
        </w:tabs>
        <w:snapToGrid w:val="0"/>
        <w:spacing w:line="240" w:lineRule="auto"/>
        <w:rPr>
          <w:lang w:val="lt-LT"/>
        </w:rPr>
      </w:pPr>
      <w:r w:rsidRPr="00FB78AE">
        <w:rPr>
          <w:lang w:val="lt-LT"/>
        </w:rPr>
        <w:t>Registravimo data 2016 m. balandžio mėn. 29 d.</w:t>
      </w:r>
    </w:p>
    <w:p w14:paraId="1AFE44BA" w14:textId="1DF72354" w:rsidR="009C68FA" w:rsidRDefault="00AF0080" w:rsidP="009C68FA">
      <w:pPr>
        <w:tabs>
          <w:tab w:val="clear" w:pos="567"/>
        </w:tabs>
        <w:spacing w:line="240" w:lineRule="auto"/>
        <w:rPr>
          <w:noProof/>
          <w:szCs w:val="24"/>
          <w:lang w:val="lt-LT"/>
        </w:rPr>
      </w:pPr>
      <w:r w:rsidRPr="00AF0080">
        <w:rPr>
          <w:lang w:val="lt-LT"/>
        </w:rPr>
        <w:t>Paskutinio perregistravimo data</w:t>
      </w:r>
      <w:r w:rsidR="00EA23DD">
        <w:rPr>
          <w:lang w:val="lt-LT"/>
        </w:rPr>
        <w:t xml:space="preserve"> </w:t>
      </w:r>
      <w:r w:rsidR="00347035">
        <w:rPr>
          <w:noProof/>
          <w:szCs w:val="24"/>
          <w:lang w:val="lt-LT"/>
        </w:rPr>
        <w:t>2022 m. sausio 17 d.</w:t>
      </w:r>
    </w:p>
    <w:p w14:paraId="2D132230" w14:textId="77777777" w:rsidR="00347035" w:rsidRPr="00FB78AE" w:rsidRDefault="00347035" w:rsidP="009C68FA">
      <w:pPr>
        <w:tabs>
          <w:tab w:val="clear" w:pos="567"/>
        </w:tabs>
        <w:spacing w:line="240" w:lineRule="auto"/>
        <w:rPr>
          <w:lang w:val="lt-LT"/>
        </w:rPr>
      </w:pPr>
    </w:p>
    <w:p w14:paraId="1AFE44BB" w14:textId="77777777" w:rsidR="009C68FA" w:rsidRPr="00FB78AE" w:rsidRDefault="009C68FA" w:rsidP="009C68FA">
      <w:pPr>
        <w:tabs>
          <w:tab w:val="clear" w:pos="567"/>
        </w:tabs>
        <w:spacing w:line="240" w:lineRule="auto"/>
        <w:rPr>
          <w:lang w:val="lt-LT"/>
        </w:rPr>
      </w:pPr>
    </w:p>
    <w:p w14:paraId="1AFE44BC"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10.</w:t>
      </w:r>
      <w:r w:rsidRPr="00FB78AE">
        <w:rPr>
          <w:rFonts w:ascii="Times New Roman" w:hAnsi="Times New Roman"/>
          <w:sz w:val="22"/>
          <w:lang w:val="lt-LT"/>
        </w:rPr>
        <w:tab/>
        <w:t>TEKSTO PERŽIŪROS DATA</w:t>
      </w:r>
    </w:p>
    <w:p w14:paraId="1AFE44BD" w14:textId="77777777" w:rsidR="009C68FA" w:rsidRPr="00FB78AE" w:rsidRDefault="009C68FA" w:rsidP="009C68FA">
      <w:pPr>
        <w:tabs>
          <w:tab w:val="clear" w:pos="567"/>
        </w:tabs>
        <w:spacing w:line="240" w:lineRule="auto"/>
        <w:rPr>
          <w:lang w:val="lt-LT"/>
        </w:rPr>
      </w:pPr>
    </w:p>
    <w:p w14:paraId="1AFE44C0" w14:textId="3122F67F" w:rsidR="009C68FA" w:rsidRDefault="00C4471B" w:rsidP="009C68FA">
      <w:pPr>
        <w:tabs>
          <w:tab w:val="clear" w:pos="567"/>
        </w:tabs>
        <w:spacing w:line="240" w:lineRule="auto"/>
        <w:rPr>
          <w:noProof/>
          <w:szCs w:val="24"/>
          <w:lang w:val="lt-LT"/>
        </w:rPr>
      </w:pPr>
      <w:r>
        <w:rPr>
          <w:noProof/>
          <w:szCs w:val="24"/>
          <w:lang w:val="lt-LT"/>
        </w:rPr>
        <w:t>2025 m. vasario 26 d.</w:t>
      </w:r>
    </w:p>
    <w:p w14:paraId="66CDD90B" w14:textId="77777777" w:rsidR="00AE2C61" w:rsidRPr="00FB78AE" w:rsidRDefault="00AE2C61" w:rsidP="009C68FA">
      <w:pPr>
        <w:tabs>
          <w:tab w:val="clear" w:pos="567"/>
        </w:tabs>
        <w:spacing w:line="240" w:lineRule="auto"/>
        <w:rPr>
          <w:lang w:val="lt-LT"/>
        </w:rPr>
      </w:pPr>
    </w:p>
    <w:p w14:paraId="1AFE44C1" w14:textId="25572A66" w:rsidR="009C68FA" w:rsidRPr="00C4527E" w:rsidRDefault="009C68FA" w:rsidP="00C4527E">
      <w:pPr>
        <w:tabs>
          <w:tab w:val="clear" w:pos="567"/>
        </w:tabs>
        <w:spacing w:line="240" w:lineRule="auto"/>
        <w:rPr>
          <w:noProof/>
          <w:szCs w:val="24"/>
          <w:lang w:val="lt-LT"/>
        </w:rPr>
      </w:pPr>
      <w:r w:rsidRPr="00C4527E">
        <w:rPr>
          <w:noProof/>
          <w:szCs w:val="24"/>
          <w:lang w:val="lt-LT"/>
        </w:rPr>
        <w:t xml:space="preserve">Išsami informacija apie šį vaistinį preparatą pateikiama Valstybinės vaistų kontrolės tarnybos prie Lietuvos Respublikos sveikatos apsaugos ministerijos tinklalapyje </w:t>
      </w:r>
      <w:hyperlink r:id="rId10" w:history="1">
        <w:r w:rsidR="00146CC2" w:rsidRPr="00146CC2">
          <w:rPr>
            <w:snapToGrid/>
            <w:color w:val="0000FF"/>
            <w:szCs w:val="22"/>
            <w:u w:val="single"/>
            <w:lang w:val="lt-LT" w:eastAsia="lt-LT"/>
          </w:rPr>
          <w:t>https://vvkt.lrv.lt/lt/</w:t>
        </w:r>
      </w:hyperlink>
      <w:r w:rsidR="00146CC2" w:rsidRPr="00146CC2">
        <w:rPr>
          <w:snapToGrid/>
          <w:szCs w:val="22"/>
          <w:lang w:val="lt-LT" w:eastAsia="lt-LT"/>
        </w:rPr>
        <w:t>.</w:t>
      </w:r>
    </w:p>
    <w:p w14:paraId="1AFE44C2" w14:textId="77777777" w:rsidR="009C68FA" w:rsidRPr="00C4527E" w:rsidRDefault="009C68FA" w:rsidP="00C4527E">
      <w:pPr>
        <w:tabs>
          <w:tab w:val="clear" w:pos="567"/>
        </w:tabs>
        <w:spacing w:line="240" w:lineRule="auto"/>
        <w:rPr>
          <w:noProof/>
          <w:szCs w:val="24"/>
          <w:lang w:val="lt-LT"/>
        </w:rPr>
      </w:pPr>
    </w:p>
    <w:p w14:paraId="1AFE44C3" w14:textId="77777777" w:rsidR="009C68FA" w:rsidRPr="00FB78AE" w:rsidRDefault="009C68FA" w:rsidP="009C68FA">
      <w:pPr>
        <w:pStyle w:val="Paprastasistekstas"/>
        <w:tabs>
          <w:tab w:val="left" w:pos="4962"/>
        </w:tabs>
        <w:rPr>
          <w:color w:val="000000"/>
          <w:sz w:val="24"/>
          <w:lang w:val="lt-LT"/>
        </w:rPr>
      </w:pPr>
      <w:r w:rsidRPr="00FB78AE">
        <w:rPr>
          <w:rFonts w:ascii="Times New Roman" w:hAnsi="Times New Roman"/>
          <w:lang w:val="lt-LT"/>
        </w:rPr>
        <w:br w:type="page"/>
      </w:r>
    </w:p>
    <w:p w14:paraId="1AFE44C4" w14:textId="77777777" w:rsidR="009C68FA" w:rsidRPr="00FB78AE" w:rsidRDefault="009C68FA" w:rsidP="009C68FA">
      <w:pPr>
        <w:rPr>
          <w:lang w:val="lt-LT"/>
        </w:rPr>
      </w:pPr>
    </w:p>
    <w:p w14:paraId="1AFE44C5" w14:textId="77777777" w:rsidR="009C68FA" w:rsidRPr="00FB78AE" w:rsidRDefault="009C68FA" w:rsidP="009C68FA">
      <w:pPr>
        <w:rPr>
          <w:lang w:val="lt-LT"/>
        </w:rPr>
      </w:pPr>
    </w:p>
    <w:p w14:paraId="1AFE44C6" w14:textId="77777777" w:rsidR="009C68FA" w:rsidRPr="00FB78AE" w:rsidRDefault="009C68FA" w:rsidP="009C68FA">
      <w:pPr>
        <w:rPr>
          <w:lang w:val="lt-LT"/>
        </w:rPr>
      </w:pPr>
    </w:p>
    <w:p w14:paraId="1AFE44C7" w14:textId="77777777" w:rsidR="009C68FA" w:rsidRPr="00FB78AE" w:rsidRDefault="009C68FA" w:rsidP="009C68FA">
      <w:pPr>
        <w:rPr>
          <w:lang w:val="lt-LT"/>
        </w:rPr>
      </w:pPr>
    </w:p>
    <w:p w14:paraId="1AFE44C8" w14:textId="77777777" w:rsidR="009C68FA" w:rsidRPr="00FB78AE" w:rsidRDefault="009C68FA" w:rsidP="009C68FA">
      <w:pPr>
        <w:rPr>
          <w:lang w:val="lt-LT"/>
        </w:rPr>
      </w:pPr>
    </w:p>
    <w:p w14:paraId="1AFE44C9" w14:textId="77777777" w:rsidR="009C68FA" w:rsidRPr="00FB78AE" w:rsidRDefault="009C68FA" w:rsidP="009C68FA">
      <w:pPr>
        <w:rPr>
          <w:lang w:val="lt-LT"/>
        </w:rPr>
      </w:pPr>
    </w:p>
    <w:p w14:paraId="1AFE44CA" w14:textId="77777777" w:rsidR="009C68FA" w:rsidRPr="00FB78AE" w:rsidRDefault="009C68FA" w:rsidP="009C68FA">
      <w:pPr>
        <w:rPr>
          <w:lang w:val="lt-LT"/>
        </w:rPr>
      </w:pPr>
    </w:p>
    <w:p w14:paraId="1AFE44CB" w14:textId="77777777" w:rsidR="009C68FA" w:rsidRPr="00FB78AE" w:rsidRDefault="009C68FA" w:rsidP="009C68FA">
      <w:pPr>
        <w:rPr>
          <w:lang w:val="lt-LT"/>
        </w:rPr>
      </w:pPr>
    </w:p>
    <w:p w14:paraId="1AFE44CC" w14:textId="77777777" w:rsidR="009C68FA" w:rsidRPr="00FB78AE" w:rsidRDefault="009C68FA" w:rsidP="009C68FA">
      <w:pPr>
        <w:rPr>
          <w:lang w:val="lt-LT"/>
        </w:rPr>
      </w:pPr>
    </w:p>
    <w:p w14:paraId="1AFE44CD" w14:textId="77777777" w:rsidR="009C68FA" w:rsidRPr="00FB78AE" w:rsidRDefault="009C68FA" w:rsidP="009C68FA">
      <w:pPr>
        <w:rPr>
          <w:lang w:val="lt-LT"/>
        </w:rPr>
      </w:pPr>
    </w:p>
    <w:p w14:paraId="1AFE44CE" w14:textId="77777777" w:rsidR="009C68FA" w:rsidRPr="00FB78AE" w:rsidRDefault="009C68FA" w:rsidP="009C68FA">
      <w:pPr>
        <w:rPr>
          <w:lang w:val="lt-LT"/>
        </w:rPr>
      </w:pPr>
    </w:p>
    <w:p w14:paraId="1AFE44CF" w14:textId="77777777" w:rsidR="009C68FA" w:rsidRPr="00FB78AE" w:rsidRDefault="009C68FA" w:rsidP="009C68FA">
      <w:pPr>
        <w:rPr>
          <w:lang w:val="lt-LT"/>
        </w:rPr>
      </w:pPr>
    </w:p>
    <w:p w14:paraId="1AFE44D0" w14:textId="77777777" w:rsidR="009C68FA" w:rsidRPr="00FB78AE" w:rsidRDefault="009C68FA" w:rsidP="009C68FA">
      <w:pPr>
        <w:rPr>
          <w:lang w:val="lt-LT"/>
        </w:rPr>
      </w:pPr>
    </w:p>
    <w:p w14:paraId="1AFE44D1" w14:textId="77777777" w:rsidR="009C68FA" w:rsidRPr="00FB78AE" w:rsidRDefault="009C68FA" w:rsidP="009C68FA">
      <w:pPr>
        <w:rPr>
          <w:lang w:val="lt-LT"/>
        </w:rPr>
      </w:pPr>
    </w:p>
    <w:p w14:paraId="1AFE44D2" w14:textId="77777777" w:rsidR="009C68FA" w:rsidRPr="00FB78AE" w:rsidRDefault="009C68FA" w:rsidP="009C68FA">
      <w:pPr>
        <w:rPr>
          <w:lang w:val="lt-LT"/>
        </w:rPr>
      </w:pPr>
    </w:p>
    <w:p w14:paraId="1AFE44D3" w14:textId="77777777" w:rsidR="009C68FA" w:rsidRPr="00FB78AE" w:rsidRDefault="009C68FA" w:rsidP="009C68FA">
      <w:pPr>
        <w:rPr>
          <w:lang w:val="lt-LT"/>
        </w:rPr>
      </w:pPr>
    </w:p>
    <w:p w14:paraId="1AFE44D4" w14:textId="77777777" w:rsidR="009C68FA" w:rsidRPr="00FB78AE" w:rsidRDefault="009C68FA" w:rsidP="009C68FA">
      <w:pPr>
        <w:rPr>
          <w:lang w:val="lt-LT"/>
        </w:rPr>
      </w:pPr>
    </w:p>
    <w:p w14:paraId="1AFE44D5" w14:textId="77777777" w:rsidR="009C68FA" w:rsidRPr="00FB78AE" w:rsidRDefault="009C68FA" w:rsidP="009C68FA">
      <w:pPr>
        <w:rPr>
          <w:lang w:val="lt-LT"/>
        </w:rPr>
      </w:pPr>
    </w:p>
    <w:p w14:paraId="1AFE44D6" w14:textId="77777777" w:rsidR="009C68FA" w:rsidRPr="00FB78AE" w:rsidRDefault="009C68FA" w:rsidP="009C68FA">
      <w:pPr>
        <w:rPr>
          <w:lang w:val="lt-LT"/>
        </w:rPr>
      </w:pPr>
    </w:p>
    <w:p w14:paraId="1AFE44D7" w14:textId="77777777" w:rsidR="009C68FA" w:rsidRPr="00FB78AE" w:rsidRDefault="009C68FA" w:rsidP="009C68FA">
      <w:pPr>
        <w:rPr>
          <w:lang w:val="lt-LT"/>
        </w:rPr>
      </w:pPr>
    </w:p>
    <w:p w14:paraId="1AFE44D8" w14:textId="77777777" w:rsidR="009C68FA" w:rsidRPr="00FB78AE" w:rsidRDefault="009C68FA" w:rsidP="009C68FA">
      <w:pPr>
        <w:rPr>
          <w:lang w:val="lt-LT"/>
        </w:rPr>
      </w:pPr>
    </w:p>
    <w:p w14:paraId="1AFE44D9" w14:textId="77777777" w:rsidR="009C68FA" w:rsidRPr="00FB78AE" w:rsidRDefault="009C68FA" w:rsidP="009C68FA">
      <w:pPr>
        <w:rPr>
          <w:lang w:val="lt-LT"/>
        </w:rPr>
      </w:pPr>
    </w:p>
    <w:p w14:paraId="1AFE44DA" w14:textId="77777777" w:rsidR="009C68FA" w:rsidRPr="00FB78AE" w:rsidRDefault="009C68FA" w:rsidP="009C68FA">
      <w:pPr>
        <w:rPr>
          <w:lang w:val="lt-LT"/>
        </w:rPr>
      </w:pPr>
    </w:p>
    <w:p w14:paraId="1AFE44DB" w14:textId="77777777" w:rsidR="009C68FA" w:rsidRPr="00FB78AE" w:rsidRDefault="009C68FA" w:rsidP="009C68FA">
      <w:pPr>
        <w:jc w:val="center"/>
        <w:rPr>
          <w:rFonts w:asciiTheme="minorHAnsi" w:eastAsiaTheme="minorHAnsi" w:hAnsiTheme="minorHAnsi" w:cstheme="minorBidi"/>
          <w:b/>
          <w:snapToGrid/>
          <w:szCs w:val="22"/>
          <w:lang w:val="lt-LT"/>
        </w:rPr>
      </w:pPr>
      <w:r w:rsidRPr="00FB78AE">
        <w:rPr>
          <w:b/>
          <w:lang w:val="lt-LT"/>
        </w:rPr>
        <w:t>II PRIEDAS</w:t>
      </w:r>
    </w:p>
    <w:p w14:paraId="1AFE44DC" w14:textId="77777777" w:rsidR="009C68FA" w:rsidRPr="00FB78AE" w:rsidRDefault="009C68FA" w:rsidP="009C68FA">
      <w:pPr>
        <w:ind w:left="1701" w:right="1416" w:hanging="567"/>
        <w:rPr>
          <w:lang w:val="lt-LT"/>
        </w:rPr>
      </w:pPr>
    </w:p>
    <w:p w14:paraId="1AFE44DD" w14:textId="77777777" w:rsidR="009C68FA" w:rsidRPr="00FB78AE" w:rsidRDefault="009C68FA" w:rsidP="009C68FA">
      <w:pPr>
        <w:jc w:val="center"/>
        <w:rPr>
          <w:rFonts w:asciiTheme="minorHAnsi" w:eastAsiaTheme="minorHAnsi" w:hAnsiTheme="minorHAnsi" w:cstheme="minorBidi"/>
          <w:i/>
          <w:snapToGrid/>
          <w:szCs w:val="22"/>
          <w:lang w:val="lt-LT"/>
        </w:rPr>
      </w:pPr>
      <w:r w:rsidRPr="00FB78AE">
        <w:rPr>
          <w:b/>
          <w:lang w:val="lt-LT"/>
        </w:rPr>
        <w:t>REGISTRACIJOS SĄLYGOS</w:t>
      </w:r>
    </w:p>
    <w:p w14:paraId="1AFE44DE" w14:textId="77777777" w:rsidR="009C68FA" w:rsidRPr="00FB78AE" w:rsidRDefault="009C68FA" w:rsidP="009C68FA">
      <w:pPr>
        <w:rPr>
          <w:lang w:val="lt-LT"/>
        </w:rPr>
      </w:pPr>
    </w:p>
    <w:p w14:paraId="1AFE44DF" w14:textId="77777777" w:rsidR="009C68FA" w:rsidRPr="00FB78AE" w:rsidRDefault="009C68FA" w:rsidP="009C68FA">
      <w:pPr>
        <w:tabs>
          <w:tab w:val="clear" w:pos="567"/>
          <w:tab w:val="left" w:pos="1701"/>
        </w:tabs>
        <w:ind w:left="1701" w:right="567" w:hanging="567"/>
        <w:rPr>
          <w:rFonts w:asciiTheme="minorHAnsi" w:eastAsiaTheme="minorHAnsi" w:hAnsiTheme="minorHAnsi" w:cstheme="minorBidi"/>
          <w:b/>
          <w:snapToGrid/>
          <w:szCs w:val="22"/>
          <w:lang w:val="lt-LT"/>
        </w:rPr>
      </w:pPr>
      <w:r w:rsidRPr="00FB78AE">
        <w:rPr>
          <w:b/>
          <w:lang w:val="lt-LT"/>
        </w:rPr>
        <w:t>A.</w:t>
      </w:r>
      <w:r w:rsidRPr="00FB78AE">
        <w:rPr>
          <w:b/>
          <w:lang w:val="lt-LT"/>
        </w:rPr>
        <w:tab/>
        <w:t>GAMINTOJAS (-AI), ATSAKINGAS (-I) UŽ SERIJŲ IŠLEIDIMĄ</w:t>
      </w:r>
    </w:p>
    <w:p w14:paraId="1AFE44E0" w14:textId="77777777" w:rsidR="009C68FA" w:rsidRPr="00FB78AE" w:rsidRDefault="009C68FA" w:rsidP="009C68FA">
      <w:pPr>
        <w:tabs>
          <w:tab w:val="clear" w:pos="567"/>
          <w:tab w:val="left" w:pos="1701"/>
        </w:tabs>
        <w:ind w:left="567" w:right="567" w:hanging="567"/>
        <w:rPr>
          <w:lang w:val="lt-LT"/>
        </w:rPr>
      </w:pPr>
    </w:p>
    <w:p w14:paraId="1AFE44E1" w14:textId="77777777" w:rsidR="009C68FA" w:rsidRPr="00FB78AE" w:rsidRDefault="009C68FA" w:rsidP="009C68FA">
      <w:pPr>
        <w:tabs>
          <w:tab w:val="clear" w:pos="567"/>
          <w:tab w:val="left" w:pos="1701"/>
        </w:tabs>
        <w:ind w:left="1701" w:right="567" w:hanging="567"/>
        <w:rPr>
          <w:rFonts w:asciiTheme="minorHAnsi" w:eastAsiaTheme="minorHAnsi" w:hAnsiTheme="minorHAnsi" w:cstheme="minorBidi"/>
          <w:b/>
          <w:snapToGrid/>
          <w:szCs w:val="22"/>
          <w:lang w:val="lt-LT"/>
        </w:rPr>
      </w:pPr>
      <w:r w:rsidRPr="00FB78AE">
        <w:rPr>
          <w:b/>
          <w:lang w:val="lt-LT"/>
        </w:rPr>
        <w:t>B.</w:t>
      </w:r>
      <w:r w:rsidRPr="00FB78AE">
        <w:rPr>
          <w:b/>
          <w:lang w:val="lt-LT"/>
        </w:rPr>
        <w:tab/>
        <w:t>TIEKIMO IR VARTOJIMO SĄLYGOS AR APRIBOJIMAI</w:t>
      </w:r>
    </w:p>
    <w:p w14:paraId="1AFE44E2" w14:textId="77777777" w:rsidR="009C68FA" w:rsidRPr="00FB78AE" w:rsidRDefault="009C68FA" w:rsidP="009C68FA">
      <w:pPr>
        <w:tabs>
          <w:tab w:val="clear" w:pos="567"/>
          <w:tab w:val="left" w:pos="1701"/>
        </w:tabs>
        <w:ind w:left="567" w:right="567" w:hanging="567"/>
        <w:rPr>
          <w:lang w:val="lt-LT"/>
        </w:rPr>
      </w:pPr>
    </w:p>
    <w:p w14:paraId="1AFE44E3" w14:textId="77777777" w:rsidR="009C68FA" w:rsidRPr="00FB78AE" w:rsidRDefault="009C68FA" w:rsidP="009C68FA">
      <w:pPr>
        <w:ind w:left="1701" w:right="1558" w:hanging="850"/>
        <w:rPr>
          <w:b/>
          <w:lang w:val="lt-LT"/>
        </w:rPr>
      </w:pPr>
    </w:p>
    <w:p w14:paraId="1AFE44E4" w14:textId="77777777" w:rsidR="009C68FA" w:rsidRPr="00FB78AE" w:rsidRDefault="009C68FA" w:rsidP="009C68FA">
      <w:pPr>
        <w:ind w:left="567" w:hanging="567"/>
        <w:rPr>
          <w:lang w:val="lt-LT"/>
        </w:rPr>
      </w:pPr>
    </w:p>
    <w:p w14:paraId="1AFE44E5" w14:textId="77777777" w:rsidR="009C68FA" w:rsidRPr="00FB78AE" w:rsidRDefault="009C68FA" w:rsidP="009C68FA">
      <w:pPr>
        <w:ind w:right="-1"/>
        <w:rPr>
          <w:lang w:val="lt-LT"/>
        </w:rPr>
      </w:pPr>
    </w:p>
    <w:p w14:paraId="1AFE44E6" w14:textId="77777777" w:rsidR="009C68FA" w:rsidRPr="00FB78AE" w:rsidRDefault="009C68FA" w:rsidP="009C68FA">
      <w:pPr>
        <w:ind w:left="567" w:hanging="567"/>
        <w:rPr>
          <w:b/>
          <w:lang w:val="lt-LT"/>
        </w:rPr>
      </w:pPr>
      <w:r w:rsidRPr="00FB78AE">
        <w:rPr>
          <w:lang w:val="lt-LT"/>
        </w:rPr>
        <w:br w:type="page"/>
      </w:r>
      <w:r w:rsidRPr="00FB78AE">
        <w:rPr>
          <w:b/>
          <w:lang w:val="lt-LT"/>
        </w:rPr>
        <w:lastRenderedPageBreak/>
        <w:t>A.</w:t>
      </w:r>
      <w:r w:rsidRPr="001451D3">
        <w:rPr>
          <w:b/>
          <w:lang w:val="lt-LT"/>
        </w:rPr>
        <w:tab/>
        <w:t>GAMINTOJAS (-AI), ATSAKINGAS (-I) UŽ SERIJŲ IŠLEIDIMĄ</w:t>
      </w:r>
    </w:p>
    <w:p w14:paraId="1AFE44E7" w14:textId="77777777" w:rsidR="009C68FA" w:rsidRPr="00FB78AE" w:rsidRDefault="009C68FA" w:rsidP="009C68FA">
      <w:pPr>
        <w:rPr>
          <w:lang w:val="lt-LT"/>
        </w:rPr>
      </w:pPr>
    </w:p>
    <w:p w14:paraId="1AFE44E8" w14:textId="77777777" w:rsidR="009C68FA" w:rsidRPr="00FB78AE" w:rsidRDefault="009C68FA" w:rsidP="009C68FA">
      <w:pPr>
        <w:spacing w:line="240" w:lineRule="auto"/>
        <w:jc w:val="both"/>
        <w:rPr>
          <w:rFonts w:asciiTheme="minorHAnsi" w:eastAsiaTheme="minorHAnsi" w:hAnsiTheme="minorHAnsi" w:cstheme="minorBidi"/>
          <w:snapToGrid/>
          <w:szCs w:val="22"/>
          <w:lang w:val="lt-LT"/>
        </w:rPr>
      </w:pPr>
      <w:r w:rsidRPr="00FB78AE">
        <w:rPr>
          <w:u w:val="single"/>
          <w:lang w:val="lt-LT"/>
        </w:rPr>
        <w:t>Gamintojo (-ų), atsakingo (-ų) už serijų išleidimą, pavadinimas (-ai) ir adresas (-ai)</w:t>
      </w:r>
    </w:p>
    <w:p w14:paraId="1AFE44E9" w14:textId="77777777" w:rsidR="009C68FA" w:rsidRPr="00FB78AE" w:rsidRDefault="009C68FA" w:rsidP="009C68FA">
      <w:pPr>
        <w:rPr>
          <w:lang w:val="lt-LT"/>
        </w:rPr>
      </w:pPr>
    </w:p>
    <w:p w14:paraId="043BE71B" w14:textId="77777777" w:rsidR="00914B68" w:rsidRPr="007D31DF" w:rsidRDefault="00914B68" w:rsidP="00914B68">
      <w:pPr>
        <w:autoSpaceDE w:val="0"/>
        <w:autoSpaceDN w:val="0"/>
        <w:adjustRightInd w:val="0"/>
        <w:rPr>
          <w:rFonts w:eastAsiaTheme="minorHAnsi"/>
          <w:szCs w:val="22"/>
          <w:lang w:val="en-US"/>
        </w:rPr>
      </w:pPr>
      <w:r w:rsidRPr="007D31DF">
        <w:rPr>
          <w:rFonts w:eastAsiaTheme="minorHAnsi"/>
          <w:szCs w:val="22"/>
          <w:lang w:val="en-US"/>
        </w:rPr>
        <w:t>Haleon Germany GmbH</w:t>
      </w:r>
    </w:p>
    <w:p w14:paraId="091DA57E" w14:textId="77777777" w:rsidR="00914B68" w:rsidRPr="007D31DF" w:rsidRDefault="00914B68" w:rsidP="00914B68">
      <w:pPr>
        <w:autoSpaceDE w:val="0"/>
        <w:autoSpaceDN w:val="0"/>
        <w:adjustRightInd w:val="0"/>
        <w:rPr>
          <w:rFonts w:eastAsiaTheme="minorHAnsi"/>
          <w:szCs w:val="22"/>
          <w:lang w:val="en-US"/>
        </w:rPr>
      </w:pPr>
      <w:r w:rsidRPr="007D31DF">
        <w:rPr>
          <w:rFonts w:eastAsiaTheme="minorHAnsi"/>
          <w:szCs w:val="22"/>
          <w:lang w:val="en-US"/>
        </w:rPr>
        <w:t>Barthstraße 4</w:t>
      </w:r>
    </w:p>
    <w:p w14:paraId="51628C78" w14:textId="77777777" w:rsidR="00914B68" w:rsidRPr="007D31DF" w:rsidRDefault="00914B68" w:rsidP="00914B68">
      <w:pPr>
        <w:autoSpaceDE w:val="0"/>
        <w:autoSpaceDN w:val="0"/>
        <w:adjustRightInd w:val="0"/>
        <w:rPr>
          <w:rFonts w:eastAsiaTheme="minorHAnsi"/>
          <w:szCs w:val="22"/>
          <w:lang w:val="en-US"/>
        </w:rPr>
      </w:pPr>
      <w:r w:rsidRPr="007D31DF">
        <w:rPr>
          <w:rFonts w:eastAsiaTheme="minorHAnsi"/>
          <w:szCs w:val="22"/>
          <w:lang w:val="en-US"/>
        </w:rPr>
        <w:t>80339 München</w:t>
      </w:r>
    </w:p>
    <w:p w14:paraId="4CB3AC30" w14:textId="77777777" w:rsidR="00914B68" w:rsidRPr="006339A1" w:rsidRDefault="00914B68" w:rsidP="00914B68">
      <w:pPr>
        <w:autoSpaceDE w:val="0"/>
        <w:autoSpaceDN w:val="0"/>
        <w:adjustRightInd w:val="0"/>
        <w:rPr>
          <w:rFonts w:eastAsiaTheme="minorHAnsi"/>
          <w:szCs w:val="22"/>
          <w:lang w:val="en-US"/>
        </w:rPr>
      </w:pPr>
      <w:r w:rsidRPr="007D31DF">
        <w:rPr>
          <w:rFonts w:eastAsiaTheme="minorHAnsi"/>
          <w:szCs w:val="22"/>
          <w:lang w:val="en-US"/>
        </w:rPr>
        <w:t>V</w:t>
      </w:r>
      <w:r>
        <w:rPr>
          <w:rFonts w:eastAsiaTheme="minorHAnsi"/>
          <w:szCs w:val="22"/>
          <w:lang w:val="en-US"/>
        </w:rPr>
        <w:t>okietija</w:t>
      </w:r>
    </w:p>
    <w:p w14:paraId="1048C54A" w14:textId="77777777" w:rsidR="00914B68" w:rsidRPr="00FB78AE" w:rsidRDefault="00914B68" w:rsidP="009C68FA">
      <w:pPr>
        <w:rPr>
          <w:lang w:val="lt-LT"/>
        </w:rPr>
      </w:pPr>
    </w:p>
    <w:p w14:paraId="1AFE4500" w14:textId="77777777" w:rsidR="009C68FA" w:rsidRPr="00FB78AE" w:rsidRDefault="009C68FA" w:rsidP="009C68FA">
      <w:pPr>
        <w:spacing w:line="240" w:lineRule="auto"/>
        <w:ind w:left="567" w:hanging="567"/>
        <w:rPr>
          <w:rFonts w:asciiTheme="minorHAnsi" w:eastAsiaTheme="minorHAnsi" w:hAnsiTheme="minorHAnsi" w:cstheme="minorBidi"/>
          <w:snapToGrid/>
          <w:szCs w:val="22"/>
          <w:lang w:val="lt-LT"/>
        </w:rPr>
      </w:pPr>
      <w:r w:rsidRPr="00FB78AE">
        <w:rPr>
          <w:b/>
          <w:lang w:val="lt-LT"/>
        </w:rPr>
        <w:t>B.</w:t>
      </w:r>
      <w:r w:rsidRPr="00FB78AE">
        <w:rPr>
          <w:b/>
          <w:lang w:val="lt-LT"/>
        </w:rPr>
        <w:tab/>
        <w:t>TIEKIMO IR VARTOJIMO SĄLYGOS AR APRI</w:t>
      </w:r>
      <w:r w:rsidRPr="001451D3">
        <w:rPr>
          <w:b/>
          <w:lang w:val="lt-LT"/>
        </w:rPr>
        <w:t>BOJIMAI</w:t>
      </w:r>
    </w:p>
    <w:p w14:paraId="1AFE4501" w14:textId="77777777" w:rsidR="009C68FA" w:rsidRPr="00FB78AE" w:rsidRDefault="009C68FA" w:rsidP="009C68FA">
      <w:pPr>
        <w:rPr>
          <w:lang w:val="lt-LT"/>
        </w:rPr>
      </w:pPr>
    </w:p>
    <w:p w14:paraId="1AFE4502"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Nereceptinis vaistinis preparatas.</w:t>
      </w:r>
    </w:p>
    <w:p w14:paraId="1AFE4503" w14:textId="77777777" w:rsidR="009C68FA" w:rsidRPr="00FB78AE" w:rsidRDefault="009C68FA" w:rsidP="009C68FA">
      <w:pPr>
        <w:rPr>
          <w:lang w:val="lt-LT"/>
        </w:rPr>
      </w:pPr>
      <w:r w:rsidRPr="00FB78AE">
        <w:rPr>
          <w:lang w:val="lt-LT"/>
        </w:rPr>
        <w:br w:type="page"/>
      </w:r>
    </w:p>
    <w:p w14:paraId="1AFE4504" w14:textId="77777777" w:rsidR="009C68FA" w:rsidRPr="00FB78AE" w:rsidRDefault="009C68FA" w:rsidP="009C68FA">
      <w:pPr>
        <w:ind w:right="566"/>
        <w:rPr>
          <w:lang w:val="lt-LT"/>
        </w:rPr>
      </w:pPr>
    </w:p>
    <w:p w14:paraId="1AFE4505" w14:textId="77777777" w:rsidR="009C68FA" w:rsidRPr="00FB78AE" w:rsidRDefault="009C68FA" w:rsidP="009C68FA">
      <w:pPr>
        <w:rPr>
          <w:lang w:val="lt-LT"/>
        </w:rPr>
      </w:pPr>
    </w:p>
    <w:p w14:paraId="1AFE4506" w14:textId="77777777" w:rsidR="009C68FA" w:rsidRPr="00FB78AE" w:rsidRDefault="009C68FA" w:rsidP="009C68FA">
      <w:pPr>
        <w:rPr>
          <w:lang w:val="lt-LT"/>
        </w:rPr>
      </w:pPr>
    </w:p>
    <w:p w14:paraId="1AFE4507" w14:textId="77777777" w:rsidR="009C68FA" w:rsidRPr="00FB78AE" w:rsidRDefault="009C68FA" w:rsidP="009C68FA">
      <w:pPr>
        <w:rPr>
          <w:lang w:val="lt-LT"/>
        </w:rPr>
      </w:pPr>
    </w:p>
    <w:p w14:paraId="1AFE4508" w14:textId="77777777" w:rsidR="009C68FA" w:rsidRPr="00FB78AE" w:rsidRDefault="009C68FA" w:rsidP="009C68FA">
      <w:pPr>
        <w:rPr>
          <w:lang w:val="lt-LT"/>
        </w:rPr>
      </w:pPr>
    </w:p>
    <w:p w14:paraId="1AFE4509" w14:textId="77777777" w:rsidR="009C68FA" w:rsidRPr="00FB78AE" w:rsidRDefault="009C68FA" w:rsidP="009C68FA">
      <w:pPr>
        <w:rPr>
          <w:lang w:val="lt-LT"/>
        </w:rPr>
      </w:pPr>
    </w:p>
    <w:p w14:paraId="1AFE450A" w14:textId="77777777" w:rsidR="009C68FA" w:rsidRPr="00FB78AE" w:rsidRDefault="009C68FA" w:rsidP="009C68FA">
      <w:pPr>
        <w:rPr>
          <w:lang w:val="lt-LT"/>
        </w:rPr>
      </w:pPr>
    </w:p>
    <w:p w14:paraId="1AFE450B" w14:textId="77777777" w:rsidR="009C68FA" w:rsidRPr="00FB78AE" w:rsidRDefault="009C68FA" w:rsidP="009C68FA">
      <w:pPr>
        <w:rPr>
          <w:lang w:val="lt-LT"/>
        </w:rPr>
      </w:pPr>
    </w:p>
    <w:p w14:paraId="1AFE450C" w14:textId="77777777" w:rsidR="009C68FA" w:rsidRPr="00FB78AE" w:rsidRDefault="009C68FA" w:rsidP="009C68FA">
      <w:pPr>
        <w:rPr>
          <w:lang w:val="lt-LT"/>
        </w:rPr>
      </w:pPr>
    </w:p>
    <w:p w14:paraId="1AFE450D" w14:textId="77777777" w:rsidR="009C68FA" w:rsidRPr="00FB78AE" w:rsidRDefault="009C68FA" w:rsidP="009C68FA">
      <w:pPr>
        <w:rPr>
          <w:lang w:val="lt-LT"/>
        </w:rPr>
      </w:pPr>
    </w:p>
    <w:p w14:paraId="1AFE450E" w14:textId="77777777" w:rsidR="009C68FA" w:rsidRPr="00FB78AE" w:rsidRDefault="009C68FA" w:rsidP="009C68FA">
      <w:pPr>
        <w:rPr>
          <w:lang w:val="lt-LT"/>
        </w:rPr>
      </w:pPr>
    </w:p>
    <w:p w14:paraId="1AFE450F" w14:textId="77777777" w:rsidR="009C68FA" w:rsidRPr="00FB78AE" w:rsidRDefault="009C68FA" w:rsidP="009C68FA">
      <w:pPr>
        <w:rPr>
          <w:lang w:val="lt-LT"/>
        </w:rPr>
      </w:pPr>
    </w:p>
    <w:p w14:paraId="1AFE4510" w14:textId="77777777" w:rsidR="009C68FA" w:rsidRPr="00FB78AE" w:rsidRDefault="009C68FA" w:rsidP="009C68FA">
      <w:pPr>
        <w:rPr>
          <w:lang w:val="lt-LT"/>
        </w:rPr>
      </w:pPr>
    </w:p>
    <w:p w14:paraId="1AFE4511" w14:textId="77777777" w:rsidR="009C68FA" w:rsidRPr="00FB78AE" w:rsidRDefault="009C68FA" w:rsidP="009C68FA">
      <w:pPr>
        <w:rPr>
          <w:lang w:val="lt-LT"/>
        </w:rPr>
      </w:pPr>
    </w:p>
    <w:p w14:paraId="1AFE4512" w14:textId="77777777" w:rsidR="009C68FA" w:rsidRPr="00FB78AE" w:rsidRDefault="009C68FA" w:rsidP="009C68FA">
      <w:pPr>
        <w:rPr>
          <w:lang w:val="lt-LT"/>
        </w:rPr>
      </w:pPr>
    </w:p>
    <w:p w14:paraId="1AFE4513" w14:textId="77777777" w:rsidR="009C68FA" w:rsidRPr="00FB78AE" w:rsidRDefault="009C68FA" w:rsidP="009C68FA">
      <w:pPr>
        <w:rPr>
          <w:lang w:val="lt-LT"/>
        </w:rPr>
      </w:pPr>
    </w:p>
    <w:p w14:paraId="1AFE4514" w14:textId="77777777" w:rsidR="009C68FA" w:rsidRPr="00FB78AE" w:rsidRDefault="009C68FA" w:rsidP="009C68FA">
      <w:pPr>
        <w:rPr>
          <w:lang w:val="lt-LT"/>
        </w:rPr>
      </w:pPr>
    </w:p>
    <w:p w14:paraId="1AFE4515" w14:textId="77777777" w:rsidR="009C68FA" w:rsidRPr="00FB78AE" w:rsidRDefault="009C68FA" w:rsidP="009C68FA">
      <w:pPr>
        <w:rPr>
          <w:lang w:val="lt-LT"/>
        </w:rPr>
      </w:pPr>
    </w:p>
    <w:p w14:paraId="1AFE4516" w14:textId="77777777" w:rsidR="009C68FA" w:rsidRPr="00FB78AE" w:rsidRDefault="009C68FA" w:rsidP="009C68FA">
      <w:pPr>
        <w:rPr>
          <w:lang w:val="lt-LT"/>
        </w:rPr>
      </w:pPr>
    </w:p>
    <w:p w14:paraId="1AFE4517" w14:textId="77777777" w:rsidR="009C68FA" w:rsidRPr="00FB78AE" w:rsidRDefault="009C68FA" w:rsidP="009C68FA">
      <w:pPr>
        <w:rPr>
          <w:lang w:val="lt-LT"/>
        </w:rPr>
      </w:pPr>
    </w:p>
    <w:p w14:paraId="1AFE4518" w14:textId="77777777" w:rsidR="009C68FA" w:rsidRPr="00FB78AE" w:rsidRDefault="009C68FA" w:rsidP="009C68FA">
      <w:pPr>
        <w:rPr>
          <w:lang w:val="lt-LT"/>
        </w:rPr>
      </w:pPr>
    </w:p>
    <w:p w14:paraId="1AFE4519" w14:textId="77777777" w:rsidR="009C68FA" w:rsidRPr="00FB78AE" w:rsidRDefault="009C68FA" w:rsidP="009C68FA">
      <w:pPr>
        <w:rPr>
          <w:lang w:val="lt-LT"/>
        </w:rPr>
      </w:pPr>
    </w:p>
    <w:p w14:paraId="1AFE451A" w14:textId="77777777" w:rsidR="009C68FA" w:rsidRPr="00FB78AE" w:rsidRDefault="009C68FA" w:rsidP="009C68FA">
      <w:pPr>
        <w:rPr>
          <w:lang w:val="lt-LT"/>
        </w:rPr>
      </w:pPr>
    </w:p>
    <w:p w14:paraId="1AFE451B" w14:textId="77777777" w:rsidR="009C68FA" w:rsidRPr="00FB78AE" w:rsidRDefault="009C68FA" w:rsidP="009C68FA">
      <w:pPr>
        <w:pStyle w:val="Antrat2"/>
        <w:spacing w:before="0" w:after="0" w:line="240" w:lineRule="auto"/>
        <w:jc w:val="center"/>
        <w:rPr>
          <w:b w:val="0"/>
          <w:lang w:val="lt-LT"/>
        </w:rPr>
      </w:pPr>
      <w:r w:rsidRPr="00FB78AE">
        <w:rPr>
          <w:rFonts w:ascii="Times New Roman" w:hAnsi="Times New Roman"/>
          <w:i w:val="0"/>
          <w:sz w:val="22"/>
          <w:lang w:val="lt-LT"/>
        </w:rPr>
        <w:t>III PRIEDAS</w:t>
      </w:r>
    </w:p>
    <w:p w14:paraId="1AFE451C" w14:textId="77777777" w:rsidR="009C68FA" w:rsidRPr="00FB78AE" w:rsidRDefault="009C68FA" w:rsidP="009C68FA">
      <w:pPr>
        <w:rPr>
          <w:lang w:val="lt-LT"/>
        </w:rPr>
      </w:pPr>
    </w:p>
    <w:p w14:paraId="1AFE451D" w14:textId="77777777" w:rsidR="009C68FA" w:rsidRPr="00FB78AE" w:rsidRDefault="009C68FA" w:rsidP="009C68FA">
      <w:pPr>
        <w:pStyle w:val="Antrat2"/>
        <w:spacing w:before="0" w:after="0" w:line="240" w:lineRule="auto"/>
        <w:jc w:val="center"/>
        <w:rPr>
          <w:b w:val="0"/>
          <w:lang w:val="lt-LT"/>
        </w:rPr>
      </w:pPr>
      <w:r w:rsidRPr="00FB78AE">
        <w:rPr>
          <w:rFonts w:ascii="Times New Roman" w:hAnsi="Times New Roman"/>
          <w:i w:val="0"/>
          <w:sz w:val="22"/>
          <w:lang w:val="lt-LT"/>
        </w:rPr>
        <w:t>ŽENKLINIMAS IR PAKUOTĖS LAPELIS</w:t>
      </w:r>
    </w:p>
    <w:p w14:paraId="1AFE451E" w14:textId="77777777" w:rsidR="009C68FA" w:rsidRPr="00FB78AE" w:rsidRDefault="009C68FA" w:rsidP="009C68FA">
      <w:pPr>
        <w:rPr>
          <w:lang w:val="lt-LT"/>
        </w:rPr>
      </w:pPr>
      <w:r w:rsidRPr="00FB78AE">
        <w:rPr>
          <w:lang w:val="lt-LT"/>
        </w:rPr>
        <w:br w:type="page"/>
      </w:r>
    </w:p>
    <w:p w14:paraId="1AFE451F" w14:textId="77777777" w:rsidR="009C68FA" w:rsidRPr="00FB78AE" w:rsidRDefault="009C68FA" w:rsidP="009C68FA">
      <w:pPr>
        <w:rPr>
          <w:lang w:val="lt-LT"/>
        </w:rPr>
      </w:pPr>
    </w:p>
    <w:p w14:paraId="1AFE4520" w14:textId="77777777" w:rsidR="009C68FA" w:rsidRPr="00FB78AE" w:rsidRDefault="009C68FA" w:rsidP="009C68FA">
      <w:pPr>
        <w:rPr>
          <w:lang w:val="lt-LT"/>
        </w:rPr>
      </w:pPr>
    </w:p>
    <w:p w14:paraId="1AFE4521" w14:textId="77777777" w:rsidR="009C68FA" w:rsidRPr="00FB78AE" w:rsidRDefault="009C68FA" w:rsidP="009C68FA">
      <w:pPr>
        <w:rPr>
          <w:lang w:val="lt-LT"/>
        </w:rPr>
      </w:pPr>
    </w:p>
    <w:p w14:paraId="1AFE4522" w14:textId="77777777" w:rsidR="009C68FA" w:rsidRPr="00FB78AE" w:rsidRDefault="009C68FA" w:rsidP="009C68FA">
      <w:pPr>
        <w:rPr>
          <w:lang w:val="lt-LT"/>
        </w:rPr>
      </w:pPr>
    </w:p>
    <w:p w14:paraId="1AFE4523" w14:textId="77777777" w:rsidR="009C68FA" w:rsidRPr="00FB78AE" w:rsidRDefault="009C68FA" w:rsidP="009C68FA">
      <w:pPr>
        <w:rPr>
          <w:lang w:val="lt-LT"/>
        </w:rPr>
      </w:pPr>
    </w:p>
    <w:p w14:paraId="1AFE4524" w14:textId="77777777" w:rsidR="009C68FA" w:rsidRPr="00FB78AE" w:rsidRDefault="009C68FA" w:rsidP="009C68FA">
      <w:pPr>
        <w:rPr>
          <w:lang w:val="lt-LT"/>
        </w:rPr>
      </w:pPr>
    </w:p>
    <w:p w14:paraId="1AFE4525" w14:textId="77777777" w:rsidR="009C68FA" w:rsidRPr="00FB78AE" w:rsidRDefault="009C68FA" w:rsidP="009C68FA">
      <w:pPr>
        <w:rPr>
          <w:lang w:val="lt-LT"/>
        </w:rPr>
      </w:pPr>
    </w:p>
    <w:p w14:paraId="1AFE4526" w14:textId="77777777" w:rsidR="009C68FA" w:rsidRPr="00FB78AE" w:rsidRDefault="009C68FA" w:rsidP="009C68FA">
      <w:pPr>
        <w:rPr>
          <w:lang w:val="lt-LT"/>
        </w:rPr>
      </w:pPr>
    </w:p>
    <w:p w14:paraId="1AFE4527" w14:textId="77777777" w:rsidR="009C68FA" w:rsidRPr="00FB78AE" w:rsidRDefault="009C68FA" w:rsidP="009C68FA">
      <w:pPr>
        <w:rPr>
          <w:lang w:val="lt-LT"/>
        </w:rPr>
      </w:pPr>
    </w:p>
    <w:p w14:paraId="1AFE4528" w14:textId="77777777" w:rsidR="009C68FA" w:rsidRPr="00FB78AE" w:rsidRDefault="009C68FA" w:rsidP="009C68FA">
      <w:pPr>
        <w:rPr>
          <w:lang w:val="lt-LT"/>
        </w:rPr>
      </w:pPr>
    </w:p>
    <w:p w14:paraId="1AFE4529" w14:textId="77777777" w:rsidR="009C68FA" w:rsidRPr="00FB78AE" w:rsidRDefault="009C68FA" w:rsidP="009C68FA">
      <w:pPr>
        <w:rPr>
          <w:lang w:val="lt-LT"/>
        </w:rPr>
      </w:pPr>
    </w:p>
    <w:p w14:paraId="1AFE452A" w14:textId="77777777" w:rsidR="009C68FA" w:rsidRPr="00FB78AE" w:rsidRDefault="009C68FA" w:rsidP="009C68FA">
      <w:pPr>
        <w:rPr>
          <w:lang w:val="lt-LT"/>
        </w:rPr>
      </w:pPr>
    </w:p>
    <w:p w14:paraId="1AFE452B" w14:textId="77777777" w:rsidR="009C68FA" w:rsidRPr="00FB78AE" w:rsidRDefault="009C68FA" w:rsidP="009C68FA">
      <w:pPr>
        <w:rPr>
          <w:lang w:val="lt-LT"/>
        </w:rPr>
      </w:pPr>
    </w:p>
    <w:p w14:paraId="1AFE452C" w14:textId="77777777" w:rsidR="009C68FA" w:rsidRPr="00FB78AE" w:rsidRDefault="009C68FA" w:rsidP="009C68FA">
      <w:pPr>
        <w:rPr>
          <w:lang w:val="lt-LT"/>
        </w:rPr>
      </w:pPr>
    </w:p>
    <w:p w14:paraId="1AFE452D" w14:textId="77777777" w:rsidR="009C68FA" w:rsidRPr="00FB78AE" w:rsidRDefault="009C68FA" w:rsidP="009C68FA">
      <w:pPr>
        <w:rPr>
          <w:lang w:val="lt-LT"/>
        </w:rPr>
      </w:pPr>
    </w:p>
    <w:p w14:paraId="1AFE452E" w14:textId="77777777" w:rsidR="009C68FA" w:rsidRPr="00FB78AE" w:rsidRDefault="009C68FA" w:rsidP="009C68FA">
      <w:pPr>
        <w:rPr>
          <w:lang w:val="lt-LT"/>
        </w:rPr>
      </w:pPr>
    </w:p>
    <w:p w14:paraId="1AFE452F" w14:textId="77777777" w:rsidR="009C68FA" w:rsidRPr="00FB78AE" w:rsidRDefault="009C68FA" w:rsidP="009C68FA">
      <w:pPr>
        <w:rPr>
          <w:lang w:val="lt-LT"/>
        </w:rPr>
      </w:pPr>
    </w:p>
    <w:p w14:paraId="1AFE4530" w14:textId="77777777" w:rsidR="009C68FA" w:rsidRPr="00FB78AE" w:rsidRDefault="009C68FA" w:rsidP="009C68FA">
      <w:pPr>
        <w:rPr>
          <w:lang w:val="lt-LT"/>
        </w:rPr>
      </w:pPr>
    </w:p>
    <w:p w14:paraId="1AFE4531" w14:textId="77777777" w:rsidR="009C68FA" w:rsidRPr="00FB78AE" w:rsidRDefault="009C68FA" w:rsidP="009C68FA">
      <w:pPr>
        <w:rPr>
          <w:lang w:val="lt-LT"/>
        </w:rPr>
      </w:pPr>
    </w:p>
    <w:p w14:paraId="1AFE4532" w14:textId="77777777" w:rsidR="009C68FA" w:rsidRPr="00FB78AE" w:rsidRDefault="009C68FA" w:rsidP="009C68FA">
      <w:pPr>
        <w:rPr>
          <w:lang w:val="lt-LT"/>
        </w:rPr>
      </w:pPr>
    </w:p>
    <w:p w14:paraId="1AFE4533" w14:textId="77777777" w:rsidR="009C68FA" w:rsidRPr="00FB78AE" w:rsidRDefault="009C68FA" w:rsidP="009C68FA">
      <w:pPr>
        <w:rPr>
          <w:lang w:val="lt-LT"/>
        </w:rPr>
      </w:pPr>
    </w:p>
    <w:p w14:paraId="1AFE4534" w14:textId="77777777" w:rsidR="009C68FA" w:rsidRPr="00FB78AE" w:rsidRDefault="009C68FA" w:rsidP="009C68FA">
      <w:pPr>
        <w:rPr>
          <w:lang w:val="lt-LT"/>
        </w:rPr>
      </w:pPr>
    </w:p>
    <w:p w14:paraId="1AFE4535" w14:textId="77777777" w:rsidR="009C68FA" w:rsidRPr="00FB78AE" w:rsidRDefault="009C68FA" w:rsidP="009C68FA">
      <w:pPr>
        <w:rPr>
          <w:lang w:val="lt-LT"/>
        </w:rPr>
      </w:pPr>
    </w:p>
    <w:p w14:paraId="1AFE4536" w14:textId="77777777" w:rsidR="009C68FA" w:rsidRPr="00FB78AE" w:rsidRDefault="009C68FA" w:rsidP="009C68FA">
      <w:pPr>
        <w:pStyle w:val="Antrat2"/>
        <w:spacing w:before="0" w:after="0" w:line="240" w:lineRule="auto"/>
        <w:jc w:val="center"/>
        <w:rPr>
          <w:b w:val="0"/>
          <w:lang w:val="lt-LT"/>
        </w:rPr>
      </w:pPr>
      <w:r w:rsidRPr="00FB78AE">
        <w:rPr>
          <w:rFonts w:ascii="Times New Roman" w:hAnsi="Times New Roman"/>
          <w:i w:val="0"/>
          <w:sz w:val="22"/>
          <w:lang w:val="lt-LT"/>
        </w:rPr>
        <w:t>A. ŽENKLINIMAS</w:t>
      </w:r>
    </w:p>
    <w:p w14:paraId="1AFE4537" w14:textId="77777777" w:rsidR="009C68FA" w:rsidRPr="00FB78AE" w:rsidRDefault="009C68FA" w:rsidP="009C68FA">
      <w:pPr>
        <w:rPr>
          <w:lang w:val="lt-LT"/>
        </w:rPr>
      </w:pPr>
      <w:r w:rsidRPr="00FB78AE">
        <w:rPr>
          <w:lang w:val="lt-LT"/>
        </w:rPr>
        <w:br w:type="page"/>
      </w:r>
    </w:p>
    <w:p w14:paraId="1AFE4538"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napToGrid/>
          <w:szCs w:val="22"/>
          <w:lang w:val="lt-LT"/>
        </w:rPr>
      </w:pPr>
      <w:r w:rsidRPr="00FB78AE">
        <w:rPr>
          <w:b/>
          <w:lang w:val="lt-LT"/>
        </w:rPr>
        <w:lastRenderedPageBreak/>
        <w:t>INFORMACIJA ANT IŠORINĖS PAKUOTĖS</w:t>
      </w:r>
    </w:p>
    <w:p w14:paraId="1AFE4539"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1AFE453A"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napToGrid/>
          <w:szCs w:val="22"/>
          <w:lang w:val="lt-LT"/>
        </w:rPr>
      </w:pPr>
      <w:r w:rsidRPr="00FB78AE">
        <w:rPr>
          <w:b/>
          <w:lang w:val="lt-LT"/>
        </w:rPr>
        <w:t>KARTONO DĖŽUTĖ</w:t>
      </w:r>
    </w:p>
    <w:p w14:paraId="1AFE453B" w14:textId="77777777" w:rsidR="009C68FA" w:rsidRPr="00FB78AE" w:rsidRDefault="009C68FA" w:rsidP="009C68FA">
      <w:pPr>
        <w:rPr>
          <w:lang w:val="lt-LT"/>
        </w:rPr>
      </w:pPr>
    </w:p>
    <w:p w14:paraId="1AFE453C" w14:textId="77777777" w:rsidR="009C68FA" w:rsidRPr="00FB78AE" w:rsidRDefault="009C68FA" w:rsidP="009C68FA">
      <w:pPr>
        <w:rPr>
          <w:lang w:val="lt-LT"/>
        </w:rPr>
      </w:pPr>
    </w:p>
    <w:p w14:paraId="1AFE453D"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1.</w:t>
      </w:r>
      <w:r w:rsidRPr="00FB78AE">
        <w:rPr>
          <w:b/>
          <w:lang w:val="lt-LT"/>
        </w:rPr>
        <w:tab/>
      </w:r>
      <w:r w:rsidRPr="00FB78AE">
        <w:rPr>
          <w:b/>
          <w:caps/>
          <w:lang w:val="lt-LT"/>
        </w:rPr>
        <w:t>VAISTINIO</w:t>
      </w:r>
      <w:r w:rsidRPr="001451D3">
        <w:rPr>
          <w:b/>
          <w:lang w:val="lt-LT"/>
        </w:rPr>
        <w:t xml:space="preserve"> PREPARATO PAVADINIMAS</w:t>
      </w:r>
    </w:p>
    <w:p w14:paraId="1AFE453E" w14:textId="77777777" w:rsidR="009C68FA" w:rsidRPr="00FB78AE" w:rsidRDefault="009C68FA" w:rsidP="009C68FA">
      <w:pPr>
        <w:rPr>
          <w:lang w:val="lt-LT"/>
        </w:rPr>
      </w:pPr>
    </w:p>
    <w:p w14:paraId="1AFE453F"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Theraflu 1000 mg/12,2 mg/200 mg milteliai geriamajam tirpalui</w:t>
      </w:r>
    </w:p>
    <w:p w14:paraId="1AFE4540"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Suaugusiesiems, 16 metų ir vyresniems paaugliams</w:t>
      </w:r>
    </w:p>
    <w:p w14:paraId="1AFE4541"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Paracetamolum/Phenylephrini hydrochloridum/Guaifenesinum</w:t>
      </w:r>
    </w:p>
    <w:p w14:paraId="1AFE4542" w14:textId="77777777" w:rsidR="009C68FA" w:rsidRPr="00FB78AE" w:rsidRDefault="009C68FA" w:rsidP="009C68FA">
      <w:pPr>
        <w:rPr>
          <w:lang w:val="lt-LT"/>
        </w:rPr>
      </w:pPr>
    </w:p>
    <w:p w14:paraId="1AFE4543" w14:textId="77777777" w:rsidR="009C68FA" w:rsidRPr="00FB78AE" w:rsidRDefault="009C68FA" w:rsidP="009C68FA">
      <w:pPr>
        <w:rPr>
          <w:lang w:val="lt-LT"/>
        </w:rPr>
      </w:pPr>
    </w:p>
    <w:p w14:paraId="1AFE4544"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b/>
          <w:snapToGrid/>
          <w:szCs w:val="22"/>
          <w:lang w:val="lt-LT"/>
        </w:rPr>
      </w:pPr>
      <w:r w:rsidRPr="00FB78AE">
        <w:rPr>
          <w:b/>
          <w:lang w:val="lt-LT"/>
        </w:rPr>
        <w:t>2.</w:t>
      </w:r>
      <w:r w:rsidRPr="00FB78AE">
        <w:rPr>
          <w:b/>
          <w:lang w:val="lt-LT"/>
        </w:rPr>
        <w:tab/>
        <w:t>VEIKLIOJI (-IOS) MEDŽIAGA (-OS) IR JOS (-Ų) KIEKIS (-IAI)</w:t>
      </w:r>
    </w:p>
    <w:p w14:paraId="1AFE4545" w14:textId="77777777" w:rsidR="009C68FA" w:rsidRPr="00FB78AE" w:rsidRDefault="009C68FA" w:rsidP="009C68FA">
      <w:pPr>
        <w:rPr>
          <w:lang w:val="lt-LT"/>
        </w:rPr>
      </w:pPr>
    </w:p>
    <w:p w14:paraId="1AFE4546"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Kiekviename vienkartinei dozei skirtame paketėlyje yra:</w:t>
      </w:r>
    </w:p>
    <w:p w14:paraId="1AFE454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Paracetamolum 1000 mg</w:t>
      </w:r>
    </w:p>
    <w:p w14:paraId="1AFE4548"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Phenylephrini hydrochloridum 12,2 mg</w:t>
      </w:r>
    </w:p>
    <w:p w14:paraId="1AFE4549"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Guaifenesinum 200 mg</w:t>
      </w:r>
    </w:p>
    <w:p w14:paraId="1AFE454A" w14:textId="77777777" w:rsidR="009C68FA" w:rsidRPr="00FB78AE" w:rsidRDefault="009C68FA" w:rsidP="009C68FA">
      <w:pPr>
        <w:rPr>
          <w:lang w:val="lt-LT"/>
        </w:rPr>
      </w:pPr>
    </w:p>
    <w:p w14:paraId="1AFE454B" w14:textId="77777777" w:rsidR="009C68FA" w:rsidRPr="00FB78AE" w:rsidRDefault="009C68FA" w:rsidP="009C68FA">
      <w:pPr>
        <w:rPr>
          <w:lang w:val="lt-LT"/>
        </w:rPr>
      </w:pPr>
    </w:p>
    <w:p w14:paraId="1AFE454C"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3.</w:t>
      </w:r>
      <w:r w:rsidRPr="00FB78AE">
        <w:rPr>
          <w:b/>
          <w:lang w:val="lt-LT"/>
        </w:rPr>
        <w:tab/>
        <w:t>PAGALBINIŲ MEDŽIAGŲ SĄRAŠAS</w:t>
      </w:r>
    </w:p>
    <w:p w14:paraId="1AFE454D" w14:textId="77777777" w:rsidR="009C68FA" w:rsidRPr="00FB78AE" w:rsidRDefault="009C68FA" w:rsidP="009C68FA">
      <w:pPr>
        <w:rPr>
          <w:lang w:val="lt-LT"/>
        </w:rPr>
      </w:pPr>
    </w:p>
    <w:p w14:paraId="1AFE454E"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Sudėtyje taip pat yra: saccharum, natrium, aspartamum (E951). Daugiau informacijos pateikta pakuotės lapelyje.</w:t>
      </w:r>
    </w:p>
    <w:p w14:paraId="1AFE454F" w14:textId="77777777" w:rsidR="009C68FA" w:rsidRPr="00FB78AE" w:rsidRDefault="009C68FA" w:rsidP="009C68FA">
      <w:pPr>
        <w:rPr>
          <w:lang w:val="lt-LT"/>
        </w:rPr>
      </w:pPr>
    </w:p>
    <w:p w14:paraId="1AFE4550" w14:textId="77777777" w:rsidR="009C68FA" w:rsidRPr="00FB78AE" w:rsidRDefault="009C68FA" w:rsidP="009C68FA">
      <w:pPr>
        <w:rPr>
          <w:lang w:val="lt-LT"/>
        </w:rPr>
      </w:pPr>
    </w:p>
    <w:p w14:paraId="1AFE4551"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4.</w:t>
      </w:r>
      <w:r w:rsidRPr="00FB78AE">
        <w:rPr>
          <w:b/>
          <w:lang w:val="lt-LT"/>
        </w:rPr>
        <w:tab/>
        <w:t>F</w:t>
      </w:r>
      <w:r w:rsidRPr="001451D3">
        <w:rPr>
          <w:b/>
          <w:lang w:val="lt-LT"/>
        </w:rPr>
        <w:t>ARMACINĖ FORMA IR KIEKIS PAKUOTĖJE</w:t>
      </w:r>
    </w:p>
    <w:p w14:paraId="1AFE4552" w14:textId="77777777" w:rsidR="009C68FA" w:rsidRPr="00FB78AE" w:rsidRDefault="009C68FA" w:rsidP="009C68FA">
      <w:pPr>
        <w:rPr>
          <w:lang w:val="lt-LT"/>
        </w:rPr>
      </w:pPr>
    </w:p>
    <w:p w14:paraId="1AFE4553"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Milteliai geriamajam tirpalui</w:t>
      </w:r>
    </w:p>
    <w:p w14:paraId="1AFE4554" w14:textId="77777777" w:rsidR="009C68FA" w:rsidRPr="00FB78AE" w:rsidRDefault="009C68FA" w:rsidP="009C68FA">
      <w:pPr>
        <w:rPr>
          <w:lang w:val="lt-LT"/>
        </w:rPr>
      </w:pPr>
      <w:r w:rsidRPr="001451D3">
        <w:rPr>
          <w:lang w:val="lt-LT"/>
        </w:rPr>
        <w:t xml:space="preserve">10 </w:t>
      </w:r>
      <w:r w:rsidRPr="00FB78AE">
        <w:rPr>
          <w:lang w:val="lt-LT"/>
        </w:rPr>
        <w:t>paketėlių</w:t>
      </w:r>
    </w:p>
    <w:p w14:paraId="1AFE4555" w14:textId="77777777" w:rsidR="009C68FA" w:rsidRPr="00FB78AE" w:rsidRDefault="009C68FA" w:rsidP="009C68FA">
      <w:pPr>
        <w:rPr>
          <w:lang w:val="lt-LT"/>
        </w:rPr>
      </w:pPr>
    </w:p>
    <w:p w14:paraId="1AFE4556" w14:textId="77777777" w:rsidR="009C68FA" w:rsidRPr="00FB78AE" w:rsidRDefault="009C68FA" w:rsidP="009C68FA">
      <w:pPr>
        <w:rPr>
          <w:lang w:val="lt-LT"/>
        </w:rPr>
      </w:pPr>
    </w:p>
    <w:p w14:paraId="1AFE4557"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5.</w:t>
      </w:r>
      <w:r w:rsidRPr="00FB78AE">
        <w:rPr>
          <w:b/>
          <w:lang w:val="lt-LT"/>
        </w:rPr>
        <w:tab/>
        <w:t>VARTOJIMO METODAS IR BŪDAS (-AI)</w:t>
      </w:r>
    </w:p>
    <w:p w14:paraId="1AFE4558" w14:textId="77777777" w:rsidR="009C68FA" w:rsidRPr="00FB78AE" w:rsidRDefault="009C68FA" w:rsidP="009C68FA">
      <w:pPr>
        <w:rPr>
          <w:lang w:val="lt-LT"/>
        </w:rPr>
      </w:pPr>
    </w:p>
    <w:p w14:paraId="1AFE4559"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Vartoti per burną.</w:t>
      </w:r>
    </w:p>
    <w:p w14:paraId="1AFE455A"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Prieš vartojant šį vaistą</w:t>
      </w:r>
      <w:r w:rsidRPr="002A452E">
        <w:rPr>
          <w:lang w:val="lt-LT"/>
        </w:rPr>
        <w:t xml:space="preserve"> atidžiai perskaitykite pakuotės lapelį.</w:t>
      </w:r>
    </w:p>
    <w:p w14:paraId="1AFE455B" w14:textId="77777777" w:rsidR="009C68FA" w:rsidRPr="00FB78AE" w:rsidRDefault="009C68FA" w:rsidP="009C68FA">
      <w:pPr>
        <w:rPr>
          <w:lang w:val="lt-LT"/>
        </w:rPr>
      </w:pPr>
    </w:p>
    <w:p w14:paraId="1AFE455C" w14:textId="77777777" w:rsidR="009C68FA" w:rsidRPr="00FB78AE" w:rsidRDefault="009C68FA" w:rsidP="009C68FA">
      <w:pPr>
        <w:rPr>
          <w:lang w:val="lt-LT"/>
        </w:rPr>
      </w:pPr>
    </w:p>
    <w:p w14:paraId="1AFE455D"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6.</w:t>
      </w:r>
      <w:r w:rsidRPr="00FB78AE">
        <w:rPr>
          <w:b/>
          <w:lang w:val="lt-LT"/>
        </w:rPr>
        <w:tab/>
        <w:t xml:space="preserve">SPECIALUS ĮSPĖJIMAS, KAD VAISTINĮ PREPARATĄ </w:t>
      </w:r>
      <w:r w:rsidRPr="002A452E">
        <w:rPr>
          <w:b/>
          <w:lang w:val="lt-LT"/>
        </w:rPr>
        <w:t>BŪTINA LAIKYTI VAIKAMS NEPASTEBIMOJE IR  NEPASIEKIAMOJE VIETOJE</w:t>
      </w:r>
    </w:p>
    <w:p w14:paraId="1AFE455E" w14:textId="77777777" w:rsidR="009C68FA" w:rsidRPr="00FB78AE" w:rsidRDefault="009C68FA" w:rsidP="009C68FA">
      <w:pPr>
        <w:rPr>
          <w:lang w:val="lt-LT"/>
        </w:rPr>
      </w:pPr>
    </w:p>
    <w:p w14:paraId="1AFE455F"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Laikyti vaikams nepastebimoje ir nepasiekiamoje vietoje.</w:t>
      </w:r>
    </w:p>
    <w:p w14:paraId="1AFE4560" w14:textId="77777777" w:rsidR="009C68FA" w:rsidRPr="00FB78AE" w:rsidRDefault="009C68FA" w:rsidP="009C68FA">
      <w:pPr>
        <w:rPr>
          <w:lang w:val="lt-LT"/>
        </w:rPr>
      </w:pPr>
    </w:p>
    <w:p w14:paraId="1AFE4561" w14:textId="77777777" w:rsidR="009C68FA" w:rsidRPr="00FB78AE" w:rsidRDefault="009C68FA" w:rsidP="009C68FA">
      <w:pPr>
        <w:rPr>
          <w:lang w:val="lt-LT"/>
        </w:rPr>
      </w:pPr>
    </w:p>
    <w:p w14:paraId="1AFE4562"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7.</w:t>
      </w:r>
      <w:r w:rsidRPr="00FB78AE">
        <w:rPr>
          <w:b/>
          <w:lang w:val="lt-LT"/>
        </w:rPr>
        <w:tab/>
        <w:t>KITAS (-I) SPECIALUS (-ŪS) ĮSPĖJIMAS (-AI) (JEI REIKIA)</w:t>
      </w:r>
    </w:p>
    <w:p w14:paraId="1AFE4563" w14:textId="77777777" w:rsidR="009C68FA" w:rsidRPr="00FB78AE" w:rsidRDefault="009C68FA" w:rsidP="009C68FA">
      <w:pPr>
        <w:rPr>
          <w:lang w:val="lt-LT"/>
        </w:rPr>
      </w:pPr>
    </w:p>
    <w:p w14:paraId="1AFE4564" w14:textId="77777777" w:rsidR="009C68FA" w:rsidRPr="00FB78AE" w:rsidRDefault="009C68FA" w:rsidP="009C68FA">
      <w:pPr>
        <w:rPr>
          <w:lang w:val="lt-LT"/>
        </w:rPr>
      </w:pPr>
    </w:p>
    <w:p w14:paraId="1AFE4565"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8.</w:t>
      </w:r>
      <w:r w:rsidRPr="00FB78AE">
        <w:rPr>
          <w:b/>
          <w:lang w:val="lt-LT"/>
        </w:rPr>
        <w:tab/>
        <w:t>TINKAMUMO LAIKAS</w:t>
      </w:r>
    </w:p>
    <w:p w14:paraId="1AFE4566" w14:textId="77777777" w:rsidR="009C68FA" w:rsidRPr="00FB78AE" w:rsidRDefault="009C68FA" w:rsidP="009C68FA">
      <w:pPr>
        <w:rPr>
          <w:lang w:val="lt-LT"/>
        </w:rPr>
      </w:pPr>
    </w:p>
    <w:p w14:paraId="1AFE456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Tinka iki {mm/MMMM}</w:t>
      </w:r>
    </w:p>
    <w:p w14:paraId="1AFE4568" w14:textId="77777777" w:rsidR="009C68FA" w:rsidRPr="00FB78AE" w:rsidRDefault="009C68FA" w:rsidP="009C68FA">
      <w:pPr>
        <w:rPr>
          <w:lang w:val="lt-LT"/>
        </w:rPr>
      </w:pPr>
    </w:p>
    <w:p w14:paraId="1AFE4569" w14:textId="77777777" w:rsidR="009C68FA" w:rsidRPr="00FB78AE" w:rsidRDefault="009C68FA" w:rsidP="009C68FA">
      <w:pPr>
        <w:rPr>
          <w:lang w:val="lt-LT"/>
        </w:rPr>
      </w:pPr>
    </w:p>
    <w:p w14:paraId="1AFE456A" w14:textId="77777777" w:rsidR="009C68FA" w:rsidRPr="00FB78AE" w:rsidRDefault="009C68FA" w:rsidP="009C68F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lastRenderedPageBreak/>
        <w:t>9.</w:t>
      </w:r>
      <w:r w:rsidRPr="00FB78AE">
        <w:rPr>
          <w:b/>
          <w:lang w:val="lt-LT"/>
        </w:rPr>
        <w:tab/>
        <w:t>SPECIALIOS LAIKYMO SĄLYGO</w:t>
      </w:r>
      <w:r w:rsidRPr="001451D3">
        <w:rPr>
          <w:b/>
          <w:lang w:val="lt-LT"/>
        </w:rPr>
        <w:t>S</w:t>
      </w:r>
    </w:p>
    <w:p w14:paraId="1AFE456B" w14:textId="77777777" w:rsidR="009C68FA" w:rsidRPr="00FB78AE" w:rsidRDefault="009C68FA" w:rsidP="009C68FA">
      <w:pPr>
        <w:rPr>
          <w:lang w:val="lt-LT"/>
        </w:rPr>
      </w:pPr>
    </w:p>
    <w:p w14:paraId="1AFE456C" w14:textId="77777777" w:rsidR="009C68FA" w:rsidRPr="00FB78AE" w:rsidRDefault="009C68FA" w:rsidP="009C68FA">
      <w:pPr>
        <w:tabs>
          <w:tab w:val="clear" w:pos="567"/>
        </w:tabs>
        <w:spacing w:line="240" w:lineRule="auto"/>
        <w:rPr>
          <w:rFonts w:asciiTheme="minorHAnsi" w:eastAsiaTheme="minorHAnsi" w:hAnsiTheme="minorHAnsi" w:cstheme="minorBidi"/>
          <w:snapToGrid/>
          <w:color w:val="0D0D0D"/>
          <w:szCs w:val="22"/>
          <w:lang w:val="lt-LT"/>
        </w:rPr>
      </w:pPr>
      <w:r w:rsidRPr="00FB78AE">
        <w:rPr>
          <w:color w:val="0D0D0D"/>
          <w:lang w:val="lt-LT"/>
        </w:rPr>
        <w:t>Laikyti ne aukštesnėje kaip 25°C temperatūroje</w:t>
      </w:r>
    </w:p>
    <w:p w14:paraId="1AFE456D" w14:textId="77777777" w:rsidR="009C68FA" w:rsidRPr="00FB78AE" w:rsidRDefault="009C68FA" w:rsidP="009C68FA">
      <w:pPr>
        <w:rPr>
          <w:lang w:val="lt-LT"/>
        </w:rPr>
      </w:pPr>
    </w:p>
    <w:p w14:paraId="1AFE456E" w14:textId="77777777" w:rsidR="009C68FA" w:rsidRPr="00FB78AE" w:rsidRDefault="009C68FA" w:rsidP="009C68FA">
      <w:pPr>
        <w:rPr>
          <w:lang w:val="lt-LT"/>
        </w:rPr>
      </w:pPr>
    </w:p>
    <w:p w14:paraId="1AFE456F"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FB78AE">
        <w:rPr>
          <w:b/>
          <w:lang w:val="lt-LT"/>
        </w:rPr>
        <w:t>10.</w:t>
      </w:r>
      <w:r w:rsidRPr="00FB78AE">
        <w:rPr>
          <w:b/>
          <w:lang w:val="lt-LT"/>
        </w:rPr>
        <w:tab/>
        <w:t>SPECIALIOS ATSARGUMO PRIEMONĖS DĖL NESUVARTOTO VAISTINIO PREPARATO AR JO ATLIEKŲ TVARKYMO (JEI REIKIA)</w:t>
      </w:r>
    </w:p>
    <w:p w14:paraId="1AFE4570" w14:textId="77777777" w:rsidR="009C68FA" w:rsidRPr="00FB78AE" w:rsidRDefault="009C68FA" w:rsidP="009C68FA">
      <w:pPr>
        <w:rPr>
          <w:lang w:val="lt-LT"/>
        </w:rPr>
      </w:pPr>
    </w:p>
    <w:p w14:paraId="1AFE4571" w14:textId="77777777" w:rsidR="009C68FA" w:rsidRPr="00FB78AE" w:rsidRDefault="009C68FA" w:rsidP="009C68FA">
      <w:pPr>
        <w:rPr>
          <w:lang w:val="lt-LT"/>
        </w:rPr>
      </w:pPr>
    </w:p>
    <w:p w14:paraId="1AFE4572"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FB78AE">
        <w:rPr>
          <w:b/>
          <w:lang w:val="lt-LT"/>
        </w:rPr>
        <w:t>11.</w:t>
      </w:r>
      <w:r w:rsidRPr="00FB78AE">
        <w:rPr>
          <w:b/>
          <w:lang w:val="lt-LT"/>
        </w:rPr>
        <w:tab/>
      </w:r>
      <w:r w:rsidRPr="00FB78AE">
        <w:rPr>
          <w:b/>
          <w:caps/>
          <w:lang w:val="lt-LT"/>
        </w:rPr>
        <w:t xml:space="preserve"> REGISTRUOTOJO PAVADINIMAS IR ADRESAS</w:t>
      </w:r>
    </w:p>
    <w:p w14:paraId="1AFE4573" w14:textId="77777777" w:rsidR="009C68FA" w:rsidRPr="00FB78AE" w:rsidRDefault="009C68FA" w:rsidP="009C68FA">
      <w:pPr>
        <w:rPr>
          <w:lang w:val="lt-LT"/>
        </w:rPr>
      </w:pPr>
    </w:p>
    <w:p w14:paraId="597E758F" w14:textId="77777777" w:rsidR="00920B73" w:rsidRPr="001451D3" w:rsidRDefault="00920B73" w:rsidP="00920B73">
      <w:pPr>
        <w:rPr>
          <w:szCs w:val="22"/>
          <w:lang w:val="pt-PT"/>
        </w:rPr>
      </w:pPr>
      <w:r w:rsidRPr="001451D3">
        <w:rPr>
          <w:szCs w:val="22"/>
          <w:lang w:val="pt-PT"/>
        </w:rPr>
        <w:t xml:space="preserve">Haleon Hungary Kft. </w:t>
      </w:r>
    </w:p>
    <w:p w14:paraId="6370E688" w14:textId="75D9880B" w:rsidR="00920B73" w:rsidRPr="001451D3" w:rsidRDefault="00FA0FC4" w:rsidP="00920B73">
      <w:pPr>
        <w:rPr>
          <w:szCs w:val="22"/>
          <w:lang w:val="pt-PT"/>
        </w:rPr>
      </w:pPr>
      <w:r w:rsidRPr="001451D3">
        <w:rPr>
          <w:szCs w:val="22"/>
          <w:lang w:val="pt-PT"/>
        </w:rPr>
        <w:t xml:space="preserve">1124 Budapest, </w:t>
      </w:r>
      <w:r w:rsidR="00920B73" w:rsidRPr="001451D3">
        <w:rPr>
          <w:szCs w:val="22"/>
          <w:lang w:val="pt-PT"/>
        </w:rPr>
        <w:t>Csörsz utca 43</w:t>
      </w:r>
    </w:p>
    <w:p w14:paraId="1AFE4578" w14:textId="61520C30" w:rsidR="00805012" w:rsidRPr="001451D3" w:rsidRDefault="00920B73" w:rsidP="00805012">
      <w:pPr>
        <w:spacing w:line="240" w:lineRule="auto"/>
        <w:rPr>
          <w:szCs w:val="22"/>
          <w:lang w:val="pt-PT"/>
        </w:rPr>
      </w:pPr>
      <w:r w:rsidRPr="001451D3">
        <w:rPr>
          <w:szCs w:val="22"/>
          <w:lang w:val="pt-PT"/>
        </w:rPr>
        <w:t>Vengrija</w:t>
      </w:r>
    </w:p>
    <w:p w14:paraId="1AFE4579" w14:textId="77777777" w:rsidR="009C68FA" w:rsidRPr="00FB78AE" w:rsidRDefault="009C68FA" w:rsidP="009C68FA">
      <w:pPr>
        <w:rPr>
          <w:lang w:val="lt-LT"/>
        </w:rPr>
      </w:pPr>
    </w:p>
    <w:p w14:paraId="1AFE457A" w14:textId="77777777" w:rsidR="009C68FA" w:rsidRPr="00FB78AE" w:rsidRDefault="009C68FA" w:rsidP="009C68FA">
      <w:pPr>
        <w:rPr>
          <w:lang w:val="lt-LT"/>
        </w:rPr>
      </w:pPr>
    </w:p>
    <w:p w14:paraId="1AFE457B"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12.</w:t>
      </w:r>
      <w:r w:rsidRPr="00FB78AE">
        <w:rPr>
          <w:b/>
          <w:lang w:val="lt-LT"/>
        </w:rPr>
        <w:tab/>
        <w:t xml:space="preserve">REGISTRACIJOS PAŽYMĖJIMO NUMERIS (-IAI) </w:t>
      </w:r>
    </w:p>
    <w:p w14:paraId="1AFE457C" w14:textId="77777777" w:rsidR="009C68FA" w:rsidRPr="00FB78AE" w:rsidRDefault="009C68FA" w:rsidP="009C68FA">
      <w:pPr>
        <w:rPr>
          <w:lang w:val="lt-LT"/>
        </w:rPr>
      </w:pPr>
    </w:p>
    <w:p w14:paraId="1AFE457D"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LT/1/16/3913/003</w:t>
      </w:r>
    </w:p>
    <w:p w14:paraId="1AFE457E" w14:textId="77777777" w:rsidR="009C68FA" w:rsidRPr="00FB78AE" w:rsidRDefault="009C68FA" w:rsidP="009C68FA">
      <w:pPr>
        <w:rPr>
          <w:lang w:val="lt-LT"/>
        </w:rPr>
      </w:pPr>
    </w:p>
    <w:p w14:paraId="1AFE457F" w14:textId="77777777" w:rsidR="009C68FA" w:rsidRPr="00FB78AE" w:rsidRDefault="009C68FA" w:rsidP="009C68FA">
      <w:pPr>
        <w:rPr>
          <w:lang w:val="lt-LT"/>
        </w:rPr>
      </w:pPr>
    </w:p>
    <w:p w14:paraId="1AFE4580"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13.</w:t>
      </w:r>
      <w:r w:rsidRPr="00FB78AE">
        <w:rPr>
          <w:b/>
          <w:lang w:val="lt-LT"/>
        </w:rPr>
        <w:tab/>
        <w:t xml:space="preserve">SERIJOS NUMERIS </w:t>
      </w:r>
    </w:p>
    <w:p w14:paraId="1AFE4581" w14:textId="77777777" w:rsidR="009C68FA" w:rsidRPr="00FB78AE" w:rsidRDefault="009C68FA" w:rsidP="009C68FA">
      <w:pPr>
        <w:rPr>
          <w:lang w:val="lt-LT"/>
        </w:rPr>
      </w:pPr>
    </w:p>
    <w:p w14:paraId="1AFE4582"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Serija</w:t>
      </w:r>
    </w:p>
    <w:p w14:paraId="1AFE4583" w14:textId="77777777" w:rsidR="009C68FA" w:rsidRPr="00FB78AE" w:rsidRDefault="009C68FA" w:rsidP="009C68FA">
      <w:pPr>
        <w:rPr>
          <w:lang w:val="lt-LT"/>
        </w:rPr>
      </w:pPr>
    </w:p>
    <w:p w14:paraId="1AFE4584" w14:textId="77777777" w:rsidR="009C68FA" w:rsidRPr="00FB78AE" w:rsidRDefault="009C68FA" w:rsidP="009C68FA">
      <w:pPr>
        <w:rPr>
          <w:lang w:val="lt-LT"/>
        </w:rPr>
      </w:pPr>
    </w:p>
    <w:p w14:paraId="1AFE4585"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14.</w:t>
      </w:r>
      <w:r w:rsidRPr="00FB78AE">
        <w:rPr>
          <w:b/>
          <w:lang w:val="lt-LT"/>
        </w:rPr>
        <w:tab/>
        <w:t>PARDAVIMO (IŠDAVIMO) TVARKA</w:t>
      </w:r>
    </w:p>
    <w:p w14:paraId="1AFE4586" w14:textId="77777777" w:rsidR="009C68FA" w:rsidRPr="00FB78AE" w:rsidRDefault="009C68FA" w:rsidP="009C68FA">
      <w:pPr>
        <w:rPr>
          <w:lang w:val="lt-LT"/>
        </w:rPr>
      </w:pPr>
    </w:p>
    <w:p w14:paraId="1AFE4587" w14:textId="4D46E74D" w:rsidR="009C68FA" w:rsidRPr="00FB78AE" w:rsidRDefault="009C68FA" w:rsidP="009C68FA">
      <w:pPr>
        <w:rPr>
          <w:rFonts w:asciiTheme="minorHAnsi" w:eastAsiaTheme="minorHAnsi" w:hAnsiTheme="minorHAnsi" w:cstheme="minorBidi"/>
          <w:snapToGrid/>
          <w:szCs w:val="22"/>
          <w:lang w:val="lt-LT"/>
        </w:rPr>
      </w:pPr>
      <w:r w:rsidRPr="00FB78AE">
        <w:rPr>
          <w:lang w:val="lt-LT"/>
        </w:rPr>
        <w:t>Nereceptinis vaist</w:t>
      </w:r>
      <w:r w:rsidR="004D3A99">
        <w:rPr>
          <w:lang w:val="lt-LT"/>
        </w:rPr>
        <w:t>as</w:t>
      </w:r>
    </w:p>
    <w:p w14:paraId="1AFE4588" w14:textId="77777777" w:rsidR="009C68FA" w:rsidRPr="00FB78AE" w:rsidRDefault="009C68FA" w:rsidP="009C68FA">
      <w:pPr>
        <w:rPr>
          <w:lang w:val="lt-LT"/>
        </w:rPr>
      </w:pPr>
    </w:p>
    <w:p w14:paraId="1AFE4589" w14:textId="77777777" w:rsidR="009C68FA" w:rsidRPr="00FB78AE" w:rsidRDefault="009C68FA" w:rsidP="009C68FA">
      <w:pPr>
        <w:rPr>
          <w:lang w:val="lt-LT"/>
        </w:rPr>
      </w:pPr>
    </w:p>
    <w:p w14:paraId="1AFE458A" w14:textId="77777777" w:rsidR="009C68FA" w:rsidRPr="00FB78AE" w:rsidRDefault="009C68FA" w:rsidP="009C68FA">
      <w:pPr>
        <w:pBdr>
          <w:top w:val="single" w:sz="4" w:space="2"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15.</w:t>
      </w:r>
      <w:r w:rsidRPr="00FB78AE">
        <w:rPr>
          <w:b/>
          <w:lang w:val="lt-LT"/>
        </w:rPr>
        <w:tab/>
        <w:t>VARTOJIMO INSTRUKCIJA</w:t>
      </w:r>
    </w:p>
    <w:p w14:paraId="1AFE458B" w14:textId="2230169C" w:rsidR="009C68FA" w:rsidRDefault="009C68FA" w:rsidP="009C68FA">
      <w:pPr>
        <w:rPr>
          <w:lang w:val="lt-LT"/>
        </w:rPr>
      </w:pPr>
    </w:p>
    <w:p w14:paraId="29E02A34" w14:textId="2B7F105E" w:rsidR="006834BE" w:rsidRPr="00A2692A" w:rsidRDefault="006834BE" w:rsidP="009C68FA">
      <w:pPr>
        <w:rPr>
          <w:b/>
          <w:bCs/>
          <w:highlight w:val="lightGray"/>
          <w:lang w:val="lt-LT"/>
        </w:rPr>
      </w:pPr>
      <w:r w:rsidRPr="00A2692A">
        <w:rPr>
          <w:b/>
          <w:bCs/>
          <w:highlight w:val="lightGray"/>
          <w:lang w:val="lt-LT"/>
        </w:rPr>
        <w:t>KAM SKIRTAS THERAFLU?</w:t>
      </w:r>
    </w:p>
    <w:p w14:paraId="44A3AB4F" w14:textId="48892512" w:rsidR="001D2767" w:rsidRPr="00A2692A" w:rsidRDefault="001D2767" w:rsidP="009C68FA">
      <w:pPr>
        <w:rPr>
          <w:highlight w:val="lightGray"/>
          <w:lang w:val="lt-LT"/>
        </w:rPr>
      </w:pPr>
      <w:r w:rsidRPr="00A2692A">
        <w:rPr>
          <w:highlight w:val="lightGray"/>
          <w:lang w:val="lt-LT"/>
        </w:rPr>
        <w:t>Trum</w:t>
      </w:r>
      <w:r w:rsidR="00B658BF" w:rsidRPr="00A2692A">
        <w:rPr>
          <w:highlight w:val="lightGray"/>
          <w:lang w:val="lt-LT"/>
        </w:rPr>
        <w:t xml:space="preserve">palaikiam peršalimo, šaltkrėčio ir gripo simptomų </w:t>
      </w:r>
      <w:r w:rsidR="00E2706A" w:rsidRPr="00A2692A">
        <w:rPr>
          <w:highlight w:val="lightGray"/>
          <w:lang w:val="lt-LT"/>
        </w:rPr>
        <w:t xml:space="preserve">lengvinimui. </w:t>
      </w:r>
      <w:r w:rsidR="00A1249E" w:rsidRPr="00A2692A">
        <w:rPr>
          <w:highlight w:val="lightGray"/>
          <w:lang w:val="lt-LT"/>
        </w:rPr>
        <w:t>Simptomai pasireiškia l</w:t>
      </w:r>
      <w:r w:rsidR="007B09E6" w:rsidRPr="00A2692A">
        <w:rPr>
          <w:highlight w:val="lightGray"/>
          <w:lang w:val="lt-LT"/>
        </w:rPr>
        <w:t>engvo ir vidutinio</w:t>
      </w:r>
      <w:r w:rsidR="00673F0F" w:rsidRPr="00A2692A">
        <w:rPr>
          <w:highlight w:val="lightGray"/>
          <w:lang w:val="lt-LT"/>
        </w:rPr>
        <w:t xml:space="preserve"> intensyvumo skausm</w:t>
      </w:r>
      <w:r w:rsidR="00A1249E" w:rsidRPr="00A2692A">
        <w:rPr>
          <w:highlight w:val="lightGray"/>
          <w:lang w:val="lt-LT"/>
        </w:rPr>
        <w:t>u</w:t>
      </w:r>
      <w:r w:rsidR="00673F0F" w:rsidRPr="00A2692A">
        <w:rPr>
          <w:highlight w:val="lightGray"/>
          <w:lang w:val="lt-LT"/>
        </w:rPr>
        <w:t>, karščiavim</w:t>
      </w:r>
      <w:r w:rsidR="00A1249E" w:rsidRPr="00A2692A">
        <w:rPr>
          <w:highlight w:val="lightGray"/>
          <w:lang w:val="lt-LT"/>
        </w:rPr>
        <w:t>u</w:t>
      </w:r>
      <w:r w:rsidR="00673F0F" w:rsidRPr="00A2692A">
        <w:rPr>
          <w:highlight w:val="lightGray"/>
          <w:lang w:val="lt-LT"/>
        </w:rPr>
        <w:t>, nosies užgulim</w:t>
      </w:r>
      <w:r w:rsidR="00A1249E" w:rsidRPr="00A2692A">
        <w:rPr>
          <w:highlight w:val="lightGray"/>
          <w:lang w:val="lt-LT"/>
        </w:rPr>
        <w:t>u</w:t>
      </w:r>
      <w:r w:rsidR="00317902" w:rsidRPr="00A2692A">
        <w:rPr>
          <w:highlight w:val="lightGray"/>
          <w:lang w:val="lt-LT"/>
        </w:rPr>
        <w:t xml:space="preserve"> ir </w:t>
      </w:r>
      <w:r w:rsidR="00072296" w:rsidRPr="00A2692A">
        <w:rPr>
          <w:highlight w:val="lightGray"/>
          <w:lang w:val="lt-LT"/>
        </w:rPr>
        <w:t>krūtinini</w:t>
      </w:r>
      <w:r w:rsidR="00E04E94" w:rsidRPr="00A2692A">
        <w:rPr>
          <w:highlight w:val="lightGray"/>
          <w:lang w:val="lt-LT"/>
        </w:rPr>
        <w:t>u</w:t>
      </w:r>
      <w:r w:rsidR="00462782" w:rsidRPr="00A2692A">
        <w:rPr>
          <w:highlight w:val="lightGray"/>
          <w:lang w:val="lt-LT"/>
        </w:rPr>
        <w:t xml:space="preserve"> </w:t>
      </w:r>
      <w:r w:rsidR="00317902" w:rsidRPr="00A2692A">
        <w:rPr>
          <w:highlight w:val="lightGray"/>
          <w:lang w:val="lt-LT"/>
        </w:rPr>
        <w:t>kosuliu.</w:t>
      </w:r>
      <w:r w:rsidR="00C241A7" w:rsidRPr="00A2692A">
        <w:rPr>
          <w:highlight w:val="lightGray"/>
          <w:lang w:val="lt-LT"/>
        </w:rPr>
        <w:t xml:space="preserve"> Theraflu turi atsikosėjimą skatinantį poveikį esant krūtin</w:t>
      </w:r>
      <w:r w:rsidR="00C04043" w:rsidRPr="00A2692A">
        <w:rPr>
          <w:highlight w:val="lightGray"/>
          <w:lang w:val="lt-LT"/>
        </w:rPr>
        <w:t>ini</w:t>
      </w:r>
      <w:r w:rsidR="00083E27" w:rsidRPr="00A2692A">
        <w:rPr>
          <w:highlight w:val="lightGray"/>
          <w:lang w:val="lt-LT"/>
        </w:rPr>
        <w:t>am</w:t>
      </w:r>
      <w:r w:rsidR="00C241A7" w:rsidRPr="00A2692A">
        <w:rPr>
          <w:highlight w:val="lightGray"/>
          <w:lang w:val="lt-LT"/>
        </w:rPr>
        <w:t xml:space="preserve"> kosuliui (</w:t>
      </w:r>
      <w:r w:rsidR="001D2ECD" w:rsidRPr="00A2692A">
        <w:rPr>
          <w:highlight w:val="lightGray"/>
          <w:lang w:val="lt-LT"/>
        </w:rPr>
        <w:t>skystina gleives</w:t>
      </w:r>
      <w:r w:rsidR="00C241A7" w:rsidRPr="00A2692A">
        <w:rPr>
          <w:highlight w:val="lightGray"/>
          <w:lang w:val="lt-LT"/>
        </w:rPr>
        <w:t>).</w:t>
      </w:r>
      <w:r w:rsidR="003539B1" w:rsidRPr="00A2692A">
        <w:rPr>
          <w:highlight w:val="lightGray"/>
          <w:lang w:val="lt-LT"/>
        </w:rPr>
        <w:t xml:space="preserve"> </w:t>
      </w:r>
    </w:p>
    <w:p w14:paraId="3778DEBA" w14:textId="23D2E51A" w:rsidR="00234A7B" w:rsidRPr="00A2692A" w:rsidRDefault="00234A7B" w:rsidP="009C68FA">
      <w:pPr>
        <w:rPr>
          <w:highlight w:val="lightGray"/>
          <w:lang w:val="lt-LT"/>
        </w:rPr>
      </w:pPr>
    </w:p>
    <w:p w14:paraId="6CABCF04" w14:textId="59529874" w:rsidR="00234A7B" w:rsidRPr="00A2692A" w:rsidRDefault="005E3CAC" w:rsidP="009C68FA">
      <w:pPr>
        <w:rPr>
          <w:b/>
          <w:bCs/>
          <w:highlight w:val="lightGray"/>
          <w:lang w:val="lt-LT"/>
        </w:rPr>
      </w:pPr>
      <w:r w:rsidRPr="00A2692A">
        <w:rPr>
          <w:b/>
          <w:bCs/>
          <w:highlight w:val="lightGray"/>
          <w:lang w:val="lt-LT"/>
        </w:rPr>
        <w:t>KAIP VARTOTI THERAFLU?</w:t>
      </w:r>
    </w:p>
    <w:p w14:paraId="0BF9E261" w14:textId="4656C54A" w:rsidR="0048007F" w:rsidRPr="00A2692A" w:rsidRDefault="00152C3F" w:rsidP="00603B03">
      <w:pPr>
        <w:rPr>
          <w:b/>
          <w:bCs/>
          <w:highlight w:val="lightGray"/>
          <w:lang w:val="lt-LT"/>
        </w:rPr>
      </w:pPr>
      <w:r w:rsidRPr="00A2692A">
        <w:rPr>
          <w:b/>
          <w:bCs/>
          <w:highlight w:val="lightGray"/>
          <w:lang w:val="lt-LT"/>
        </w:rPr>
        <w:t>Suaugusie</w:t>
      </w:r>
      <w:r w:rsidR="001B1B19" w:rsidRPr="00A2692A">
        <w:rPr>
          <w:b/>
          <w:bCs/>
          <w:highlight w:val="lightGray"/>
          <w:lang w:val="lt-LT"/>
        </w:rPr>
        <w:t>ms</w:t>
      </w:r>
      <w:r w:rsidRPr="00A2692A">
        <w:rPr>
          <w:b/>
          <w:bCs/>
          <w:highlight w:val="lightGray"/>
          <w:lang w:val="lt-LT"/>
        </w:rPr>
        <w:t>, senyvi</w:t>
      </w:r>
      <w:r w:rsidR="001B1B19" w:rsidRPr="00A2692A">
        <w:rPr>
          <w:b/>
          <w:bCs/>
          <w:highlight w:val="lightGray"/>
          <w:lang w:val="lt-LT"/>
        </w:rPr>
        <w:t>ems</w:t>
      </w:r>
      <w:r w:rsidRPr="00A2692A">
        <w:rPr>
          <w:b/>
          <w:bCs/>
          <w:highlight w:val="lightGray"/>
          <w:lang w:val="lt-LT"/>
        </w:rPr>
        <w:t xml:space="preserve"> žmonė</w:t>
      </w:r>
      <w:r w:rsidR="001B1B19" w:rsidRPr="00A2692A">
        <w:rPr>
          <w:b/>
          <w:bCs/>
          <w:highlight w:val="lightGray"/>
          <w:lang w:val="lt-LT"/>
        </w:rPr>
        <w:t>m</w:t>
      </w:r>
      <w:r w:rsidRPr="00A2692A">
        <w:rPr>
          <w:b/>
          <w:bCs/>
          <w:highlight w:val="lightGray"/>
          <w:lang w:val="lt-LT"/>
        </w:rPr>
        <w:t>s, 16 metų ir vyresni</w:t>
      </w:r>
      <w:r w:rsidR="001B1B19" w:rsidRPr="00A2692A">
        <w:rPr>
          <w:b/>
          <w:bCs/>
          <w:highlight w:val="lightGray"/>
          <w:lang w:val="lt-LT"/>
        </w:rPr>
        <w:t>ems</w:t>
      </w:r>
      <w:r w:rsidRPr="00A2692A">
        <w:rPr>
          <w:b/>
          <w:bCs/>
          <w:highlight w:val="lightGray"/>
          <w:lang w:val="lt-LT"/>
        </w:rPr>
        <w:t xml:space="preserve"> vaika</w:t>
      </w:r>
      <w:r w:rsidR="001B1B19" w:rsidRPr="00A2692A">
        <w:rPr>
          <w:b/>
          <w:bCs/>
          <w:highlight w:val="lightGray"/>
          <w:lang w:val="lt-LT"/>
        </w:rPr>
        <w:t>ms</w:t>
      </w:r>
      <w:r w:rsidRPr="00A2692A">
        <w:rPr>
          <w:b/>
          <w:bCs/>
          <w:highlight w:val="lightGray"/>
          <w:lang w:val="lt-LT"/>
        </w:rPr>
        <w:t>, sveriant</w:t>
      </w:r>
      <w:r w:rsidR="001B1B19" w:rsidRPr="00A2692A">
        <w:rPr>
          <w:b/>
          <w:bCs/>
          <w:highlight w:val="lightGray"/>
          <w:lang w:val="lt-LT"/>
        </w:rPr>
        <w:t>iems</w:t>
      </w:r>
      <w:r w:rsidRPr="00A2692A">
        <w:rPr>
          <w:b/>
          <w:bCs/>
          <w:highlight w:val="lightGray"/>
          <w:lang w:val="lt-LT"/>
        </w:rPr>
        <w:t xml:space="preserve"> ne mažiau kaip 50 kg:</w:t>
      </w:r>
      <w:r w:rsidR="005B7E95" w:rsidRPr="00A2692A">
        <w:rPr>
          <w:b/>
          <w:bCs/>
          <w:highlight w:val="lightGray"/>
          <w:lang w:val="lt-LT"/>
        </w:rPr>
        <w:t xml:space="preserve"> </w:t>
      </w:r>
      <w:r w:rsidR="00603B03" w:rsidRPr="00A2692A">
        <w:rPr>
          <w:highlight w:val="lightGray"/>
          <w:lang w:val="lt-LT"/>
        </w:rPr>
        <w:t>vien</w:t>
      </w:r>
      <w:r w:rsidR="000D5EA6" w:rsidRPr="00A2692A">
        <w:rPr>
          <w:highlight w:val="lightGray"/>
          <w:lang w:val="lt-LT"/>
        </w:rPr>
        <w:t>as</w:t>
      </w:r>
      <w:r w:rsidR="00603B03" w:rsidRPr="00A2692A">
        <w:rPr>
          <w:highlight w:val="lightGray"/>
          <w:lang w:val="lt-LT"/>
        </w:rPr>
        <w:t xml:space="preserve"> paketėl</w:t>
      </w:r>
      <w:r w:rsidR="000D5EA6" w:rsidRPr="00A2692A">
        <w:rPr>
          <w:highlight w:val="lightGray"/>
          <w:lang w:val="lt-LT"/>
        </w:rPr>
        <w:t>is</w:t>
      </w:r>
      <w:r w:rsidR="00603B03" w:rsidRPr="00A2692A">
        <w:rPr>
          <w:highlight w:val="lightGray"/>
          <w:lang w:val="lt-LT"/>
        </w:rPr>
        <w:t xml:space="preserve"> kas 4-6 valandas pagal poreikį.</w:t>
      </w:r>
      <w:r w:rsidR="0048007F" w:rsidRPr="00A2692A">
        <w:rPr>
          <w:highlight w:val="lightGray"/>
          <w:lang w:val="lt-LT"/>
        </w:rPr>
        <w:t xml:space="preserve"> </w:t>
      </w:r>
      <w:r w:rsidR="0086714A" w:rsidRPr="00A2692A">
        <w:rPr>
          <w:highlight w:val="lightGray"/>
          <w:lang w:val="lt-LT"/>
        </w:rPr>
        <w:t xml:space="preserve">Nevartokite </w:t>
      </w:r>
      <w:r w:rsidR="0048007F" w:rsidRPr="00A2692A">
        <w:rPr>
          <w:highlight w:val="lightGray"/>
          <w:lang w:val="lt-LT"/>
        </w:rPr>
        <w:t>daugiau kaip</w:t>
      </w:r>
      <w:r w:rsidR="00603B03" w:rsidRPr="00A2692A">
        <w:rPr>
          <w:highlight w:val="lightGray"/>
          <w:lang w:val="lt-LT"/>
        </w:rPr>
        <w:t xml:space="preserve"> 3 paketėlių per 24 valandų laikotarpį. </w:t>
      </w:r>
      <w:r w:rsidR="0048007F" w:rsidRPr="00A2692A">
        <w:rPr>
          <w:highlight w:val="lightGray"/>
          <w:lang w:val="lt-LT"/>
        </w:rPr>
        <w:t>Nevartokite ilgiau kaip 3 paras.</w:t>
      </w:r>
    </w:p>
    <w:p w14:paraId="500E39BE" w14:textId="09DF1205" w:rsidR="0048007F" w:rsidRPr="00A2692A" w:rsidRDefault="0048007F" w:rsidP="00603B03">
      <w:pPr>
        <w:rPr>
          <w:highlight w:val="lightGray"/>
          <w:lang w:val="lt-LT"/>
        </w:rPr>
      </w:pPr>
    </w:p>
    <w:p w14:paraId="6182A0A9" w14:textId="322F0B67" w:rsidR="00AE3892" w:rsidRPr="00A2692A" w:rsidRDefault="00AE3892" w:rsidP="00AE3892">
      <w:pPr>
        <w:rPr>
          <w:rFonts w:asciiTheme="minorHAnsi" w:eastAsiaTheme="minorHAnsi" w:hAnsiTheme="minorHAnsi" w:cstheme="minorBidi"/>
          <w:snapToGrid/>
          <w:szCs w:val="22"/>
          <w:highlight w:val="lightGray"/>
          <w:lang w:val="lt-LT"/>
        </w:rPr>
      </w:pPr>
      <w:r w:rsidRPr="00A2692A">
        <w:rPr>
          <w:highlight w:val="lightGray"/>
          <w:lang w:val="lt-LT"/>
        </w:rPr>
        <w:t xml:space="preserve">Vieno paketėlio turinį ištirpinti </w:t>
      </w:r>
      <w:r w:rsidR="00A85FBD" w:rsidRPr="00A2692A">
        <w:rPr>
          <w:highlight w:val="lightGray"/>
          <w:lang w:val="lt-LT"/>
        </w:rPr>
        <w:t xml:space="preserve">maždaug </w:t>
      </w:r>
      <w:r w:rsidR="00E72660" w:rsidRPr="00A2692A">
        <w:rPr>
          <w:highlight w:val="lightGray"/>
          <w:lang w:val="lt-LT"/>
        </w:rPr>
        <w:t>250 ml</w:t>
      </w:r>
      <w:r w:rsidRPr="00A2692A">
        <w:rPr>
          <w:highlight w:val="lightGray"/>
          <w:lang w:val="lt-LT"/>
        </w:rPr>
        <w:t xml:space="preserve"> karšto, tačiau ne verdančio vandens. Išmaišykite, kol milteliai ištirps. Išgerti, kai tirpalas atvėsta iki gėrimui tinkamos temperatūros</w:t>
      </w:r>
      <w:r w:rsidR="00A85FBD" w:rsidRPr="00A2692A">
        <w:rPr>
          <w:highlight w:val="lightGray"/>
          <w:lang w:val="lt-LT"/>
        </w:rPr>
        <w:t>.</w:t>
      </w:r>
    </w:p>
    <w:p w14:paraId="6B5A667B" w14:textId="6924580B" w:rsidR="00AE3892" w:rsidRPr="00A2692A" w:rsidRDefault="00AE3892" w:rsidP="00AE3892">
      <w:pPr>
        <w:rPr>
          <w:highlight w:val="lightGray"/>
          <w:lang w:val="lt-LT"/>
        </w:rPr>
      </w:pPr>
    </w:p>
    <w:p w14:paraId="3830EE75" w14:textId="3E350A75" w:rsidR="00BB386C" w:rsidRPr="00A2692A" w:rsidRDefault="00BB386C" w:rsidP="00BB386C">
      <w:pPr>
        <w:rPr>
          <w:rFonts w:asciiTheme="minorHAnsi" w:eastAsiaTheme="minorHAnsi" w:hAnsiTheme="minorHAnsi" w:cstheme="minorBidi"/>
          <w:snapToGrid/>
          <w:szCs w:val="22"/>
          <w:highlight w:val="lightGray"/>
          <w:lang w:val="lt-LT"/>
        </w:rPr>
      </w:pPr>
      <w:r w:rsidRPr="00A2692A">
        <w:rPr>
          <w:highlight w:val="lightGray"/>
          <w:lang w:val="lt-LT"/>
        </w:rPr>
        <w:t>Nevartoti jaunesniems negu 16 metų vaikams</w:t>
      </w:r>
      <w:r w:rsidR="00AF7423" w:rsidRPr="00A2692A">
        <w:rPr>
          <w:highlight w:val="lightGray"/>
          <w:lang w:val="lt-LT"/>
        </w:rPr>
        <w:t xml:space="preserve"> ir </w:t>
      </w:r>
      <w:r w:rsidRPr="00A2692A">
        <w:rPr>
          <w:highlight w:val="lightGray"/>
          <w:lang w:val="lt-LT"/>
        </w:rPr>
        <w:t>mažiau kaip 50 kg sveriantiems 16-18 metų paaugliams.</w:t>
      </w:r>
    </w:p>
    <w:p w14:paraId="32529DC0" w14:textId="17F891D0" w:rsidR="00BB386C" w:rsidRPr="00A2692A" w:rsidRDefault="00BB386C" w:rsidP="00AE3892">
      <w:pPr>
        <w:rPr>
          <w:highlight w:val="lightGray"/>
          <w:lang w:val="lt-LT"/>
        </w:rPr>
      </w:pPr>
    </w:p>
    <w:p w14:paraId="35FE8C1D" w14:textId="718B1A55" w:rsidR="00824065" w:rsidRPr="00A2692A" w:rsidRDefault="00824065" w:rsidP="00AE3892">
      <w:pPr>
        <w:rPr>
          <w:b/>
          <w:bCs/>
          <w:highlight w:val="lightGray"/>
          <w:lang w:val="lt-LT"/>
        </w:rPr>
      </w:pPr>
      <w:r w:rsidRPr="00A2692A">
        <w:rPr>
          <w:b/>
          <w:bCs/>
          <w:highlight w:val="lightGray"/>
          <w:lang w:val="lt-LT"/>
        </w:rPr>
        <w:t>NEVIRŠYKITE</w:t>
      </w:r>
      <w:r w:rsidR="00E732C4" w:rsidRPr="00A2692A">
        <w:rPr>
          <w:b/>
          <w:bCs/>
          <w:highlight w:val="lightGray"/>
          <w:lang w:val="lt-LT"/>
        </w:rPr>
        <w:t xml:space="preserve"> NURODYT</w:t>
      </w:r>
      <w:r w:rsidR="00A02B7B" w:rsidRPr="00A2692A">
        <w:rPr>
          <w:b/>
          <w:bCs/>
          <w:highlight w:val="lightGray"/>
          <w:lang w:val="lt-LT"/>
        </w:rPr>
        <w:t>OS</w:t>
      </w:r>
      <w:r w:rsidR="0081640D" w:rsidRPr="00A2692A">
        <w:rPr>
          <w:b/>
          <w:bCs/>
          <w:highlight w:val="lightGray"/>
          <w:lang w:val="lt-LT"/>
        </w:rPr>
        <w:t xml:space="preserve"> DOZ</w:t>
      </w:r>
      <w:r w:rsidR="00A374D8" w:rsidRPr="00A2692A">
        <w:rPr>
          <w:b/>
          <w:bCs/>
          <w:highlight w:val="lightGray"/>
          <w:lang w:val="lt-LT"/>
        </w:rPr>
        <w:t>ĖS</w:t>
      </w:r>
      <w:r w:rsidR="0081640D" w:rsidRPr="00A2692A">
        <w:rPr>
          <w:b/>
          <w:bCs/>
          <w:highlight w:val="lightGray"/>
          <w:lang w:val="lt-LT"/>
        </w:rPr>
        <w:t>.</w:t>
      </w:r>
    </w:p>
    <w:p w14:paraId="276E4B7A" w14:textId="75D2331B" w:rsidR="00363A80" w:rsidRPr="00A2692A" w:rsidRDefault="00363A80" w:rsidP="00363A80">
      <w:pPr>
        <w:rPr>
          <w:b/>
          <w:bCs/>
          <w:highlight w:val="lightGray"/>
          <w:lang w:val="lt-LT"/>
        </w:rPr>
      </w:pPr>
      <w:r w:rsidRPr="00A2692A">
        <w:rPr>
          <w:b/>
          <w:bCs/>
          <w:highlight w:val="lightGray"/>
          <w:lang w:val="lt-LT"/>
        </w:rPr>
        <w:t>Jeigu simptomai neišnyksta daugiau kaip 3 paras</w:t>
      </w:r>
      <w:r w:rsidR="00471845" w:rsidRPr="00A2692A">
        <w:rPr>
          <w:b/>
          <w:bCs/>
          <w:highlight w:val="lightGray"/>
          <w:lang w:val="lt-LT"/>
        </w:rPr>
        <w:t>,</w:t>
      </w:r>
      <w:r w:rsidRPr="00A2692A">
        <w:rPr>
          <w:b/>
          <w:bCs/>
          <w:highlight w:val="lightGray"/>
          <w:lang w:val="lt-LT"/>
        </w:rPr>
        <w:t xml:space="preserve"> kreipkitės į gydytoją.</w:t>
      </w:r>
    </w:p>
    <w:p w14:paraId="1BFF96E9" w14:textId="5BC3CCC3" w:rsidR="00B92EF4" w:rsidRPr="00A2692A" w:rsidRDefault="00B92EF4" w:rsidP="00363A80">
      <w:pPr>
        <w:rPr>
          <w:b/>
          <w:bCs/>
          <w:highlight w:val="lightGray"/>
          <w:lang w:val="lt-LT"/>
        </w:rPr>
      </w:pPr>
      <w:r w:rsidRPr="00A2692A">
        <w:rPr>
          <w:b/>
          <w:bCs/>
          <w:highlight w:val="lightGray"/>
          <w:lang w:val="lt-LT"/>
        </w:rPr>
        <w:t>Sudėtyje yra paracetamolio.</w:t>
      </w:r>
    </w:p>
    <w:p w14:paraId="71A47F4F" w14:textId="1889405F" w:rsidR="007B014E" w:rsidRPr="001451D3" w:rsidRDefault="007B014E" w:rsidP="310C04A5">
      <w:pPr>
        <w:pStyle w:val="Betarp"/>
        <w:rPr>
          <w:highlight w:val="lightGray"/>
        </w:rPr>
      </w:pPr>
      <w:r w:rsidRPr="001451D3">
        <w:rPr>
          <w:b/>
          <w:bCs/>
          <w:highlight w:val="lightGray"/>
        </w:rPr>
        <w:t>N</w:t>
      </w:r>
      <w:r w:rsidR="00185152" w:rsidRPr="001451D3">
        <w:rPr>
          <w:b/>
          <w:bCs/>
          <w:highlight w:val="lightGray"/>
        </w:rPr>
        <w:t>evartokite</w:t>
      </w:r>
      <w:r w:rsidRPr="001451D3">
        <w:rPr>
          <w:b/>
          <w:bCs/>
          <w:highlight w:val="lightGray"/>
        </w:rPr>
        <w:t xml:space="preserve"> </w:t>
      </w:r>
      <w:r w:rsidRPr="001451D3">
        <w:rPr>
          <w:highlight w:val="lightGray"/>
        </w:rPr>
        <w:t>kitų vaist</w:t>
      </w:r>
      <w:r w:rsidR="00550BDA" w:rsidRPr="001451D3">
        <w:rPr>
          <w:highlight w:val="lightGray"/>
        </w:rPr>
        <w:t>ų</w:t>
      </w:r>
      <w:r w:rsidRPr="001451D3">
        <w:rPr>
          <w:highlight w:val="lightGray"/>
        </w:rPr>
        <w:t>, kurių sudėtyje yra paracetamolio.</w:t>
      </w:r>
    </w:p>
    <w:p w14:paraId="0595D789" w14:textId="46DBF8B8" w:rsidR="00693356" w:rsidRPr="001451D3" w:rsidRDefault="00550BDA" w:rsidP="310C04A5">
      <w:pPr>
        <w:pStyle w:val="Betarp"/>
        <w:rPr>
          <w:highlight w:val="lightGray"/>
        </w:rPr>
      </w:pPr>
      <w:r w:rsidRPr="001451D3">
        <w:rPr>
          <w:highlight w:val="lightGray"/>
        </w:rPr>
        <w:t>Perdozavus reikia nedelsiant kreiptis į gydytoją, net jei jaučiatės gerai.</w:t>
      </w:r>
    </w:p>
    <w:p w14:paraId="605408C1" w14:textId="3BBA4B6B" w:rsidR="0018671E" w:rsidRPr="00A2692A" w:rsidRDefault="0018671E" w:rsidP="0018671E">
      <w:pPr>
        <w:rPr>
          <w:rFonts w:asciiTheme="minorHAnsi" w:eastAsiaTheme="minorHAnsi" w:hAnsiTheme="minorHAnsi" w:cstheme="minorBidi"/>
          <w:snapToGrid/>
          <w:szCs w:val="22"/>
          <w:highlight w:val="lightGray"/>
          <w:lang w:val="lt-LT"/>
        </w:rPr>
      </w:pPr>
      <w:r w:rsidRPr="00A2692A">
        <w:rPr>
          <w:b/>
          <w:bCs/>
          <w:highlight w:val="lightGray"/>
          <w:lang w:val="lt-LT"/>
        </w:rPr>
        <w:lastRenderedPageBreak/>
        <w:t>Nevartokite</w:t>
      </w:r>
      <w:r w:rsidRPr="00A2692A">
        <w:rPr>
          <w:highlight w:val="lightGray"/>
          <w:lang w:val="lt-LT"/>
        </w:rPr>
        <w:t xml:space="preserve"> kartu su kitais preparatais nuo kosulio, peršalimo ar nosies užgulimą mažinančiais vaist</w:t>
      </w:r>
      <w:r w:rsidR="00E30885" w:rsidRPr="00A2692A">
        <w:rPr>
          <w:highlight w:val="lightGray"/>
          <w:lang w:val="lt-LT"/>
        </w:rPr>
        <w:t>ais</w:t>
      </w:r>
      <w:r w:rsidR="008B61B6" w:rsidRPr="00A2692A">
        <w:rPr>
          <w:highlight w:val="lightGray"/>
          <w:lang w:val="lt-LT"/>
        </w:rPr>
        <w:t xml:space="preserve"> arba </w:t>
      </w:r>
      <w:r w:rsidR="009D47D1" w:rsidRPr="00A2692A">
        <w:rPr>
          <w:highlight w:val="lightGray"/>
          <w:lang w:val="lt-LT"/>
        </w:rPr>
        <w:t xml:space="preserve">su </w:t>
      </w:r>
      <w:r w:rsidR="008B61B6" w:rsidRPr="00A2692A">
        <w:rPr>
          <w:highlight w:val="lightGray"/>
          <w:lang w:val="lt-LT"/>
        </w:rPr>
        <w:t>alkoholiu.</w:t>
      </w:r>
    </w:p>
    <w:p w14:paraId="4B4E8F72" w14:textId="6BB65FBE" w:rsidR="00354D83" w:rsidRPr="00A2692A" w:rsidRDefault="00354D83" w:rsidP="00354D83">
      <w:pPr>
        <w:numPr>
          <w:ilvl w:val="12"/>
          <w:numId w:val="0"/>
        </w:numPr>
        <w:tabs>
          <w:tab w:val="clear" w:pos="567"/>
        </w:tabs>
        <w:spacing w:line="240" w:lineRule="auto"/>
        <w:rPr>
          <w:rFonts w:asciiTheme="minorHAnsi" w:eastAsiaTheme="minorHAnsi" w:hAnsiTheme="minorHAnsi" w:cstheme="minorBidi"/>
          <w:snapToGrid/>
          <w:szCs w:val="22"/>
          <w:highlight w:val="lightGray"/>
          <w:lang w:val="lt-LT"/>
        </w:rPr>
      </w:pPr>
      <w:r w:rsidRPr="00A2692A">
        <w:rPr>
          <w:highlight w:val="lightGray"/>
          <w:lang w:val="lt-LT"/>
        </w:rPr>
        <w:t>Nevartokite, jeigu esate nėščia arba žindymo laikotarpiu.</w:t>
      </w:r>
    </w:p>
    <w:p w14:paraId="7DABF8E4" w14:textId="13069017" w:rsidR="000E014F" w:rsidRPr="00A2692A" w:rsidRDefault="00566CF5" w:rsidP="00603B03">
      <w:pPr>
        <w:rPr>
          <w:highlight w:val="lightGray"/>
          <w:lang w:val="lt-LT"/>
        </w:rPr>
      </w:pPr>
      <w:r w:rsidRPr="00A2692A">
        <w:rPr>
          <w:highlight w:val="lightGray"/>
          <w:lang w:val="lt-LT"/>
        </w:rPr>
        <w:t>Prieš vartodami šį vaistą pasitarkite su gydytoju</w:t>
      </w:r>
      <w:r w:rsidR="009D47D1" w:rsidRPr="00A2692A">
        <w:rPr>
          <w:highlight w:val="lightGray"/>
          <w:lang w:val="lt-LT"/>
        </w:rPr>
        <w:t>,</w:t>
      </w:r>
      <w:r w:rsidRPr="00A2692A">
        <w:rPr>
          <w:highlight w:val="lightGray"/>
          <w:lang w:val="lt-LT"/>
        </w:rPr>
        <w:t xml:space="preserve"> jeigu:</w:t>
      </w:r>
    </w:p>
    <w:p w14:paraId="44D58225" w14:textId="1768A2D6" w:rsidR="00566CF5" w:rsidRPr="00A2692A" w:rsidRDefault="003B5D0E" w:rsidP="000E014F">
      <w:pPr>
        <w:pStyle w:val="Sraopastraipa"/>
        <w:numPr>
          <w:ilvl w:val="0"/>
          <w:numId w:val="21"/>
        </w:numPr>
        <w:rPr>
          <w:highlight w:val="lightGray"/>
          <w:lang w:val="lt-LT"/>
        </w:rPr>
      </w:pPr>
      <w:r w:rsidRPr="00A2692A">
        <w:rPr>
          <w:highlight w:val="lightGray"/>
          <w:lang w:val="lt-LT"/>
        </w:rPr>
        <w:t>vartojate kitų vaistų</w:t>
      </w:r>
      <w:r w:rsidR="00901A2E" w:rsidRPr="00A2692A">
        <w:rPr>
          <w:highlight w:val="lightGray"/>
          <w:lang w:val="lt-LT"/>
        </w:rPr>
        <w:t>;</w:t>
      </w:r>
    </w:p>
    <w:p w14:paraId="2BB9D401" w14:textId="338AFA69" w:rsidR="000E014F" w:rsidRPr="00A2692A" w:rsidRDefault="00416FB6" w:rsidP="007576FD">
      <w:pPr>
        <w:pStyle w:val="Sraopastraipa"/>
        <w:numPr>
          <w:ilvl w:val="0"/>
          <w:numId w:val="21"/>
        </w:numPr>
        <w:rPr>
          <w:highlight w:val="lightGray"/>
          <w:lang w:val="lt-LT"/>
        </w:rPr>
      </w:pPr>
      <w:r w:rsidRPr="00A2692A">
        <w:rPr>
          <w:highlight w:val="lightGray"/>
          <w:lang w:val="lt-LT"/>
        </w:rPr>
        <w:t xml:space="preserve">esate </w:t>
      </w:r>
      <w:r w:rsidR="002E68F0" w:rsidRPr="00A2692A">
        <w:rPr>
          <w:highlight w:val="lightGray"/>
          <w:lang w:val="lt-LT"/>
        </w:rPr>
        <w:t>medikų priežiūroje.</w:t>
      </w:r>
    </w:p>
    <w:p w14:paraId="3DA7D3D5" w14:textId="1CA7016F" w:rsidR="003B5D0E" w:rsidRPr="00A2692A" w:rsidRDefault="003B5D0E" w:rsidP="00603B03">
      <w:pPr>
        <w:rPr>
          <w:highlight w:val="lightGray"/>
          <w:lang w:val="lt-LT"/>
        </w:rPr>
      </w:pPr>
    </w:p>
    <w:p w14:paraId="72939EC7" w14:textId="4F71F8BE" w:rsidR="00EB211D" w:rsidRPr="007576FD" w:rsidRDefault="00EB211D" w:rsidP="00EB211D">
      <w:pPr>
        <w:rPr>
          <w:rFonts w:asciiTheme="minorHAnsi" w:eastAsiaTheme="minorHAnsi" w:hAnsiTheme="minorHAnsi" w:cstheme="minorBidi"/>
          <w:b/>
          <w:bCs/>
          <w:snapToGrid/>
          <w:szCs w:val="22"/>
          <w:lang w:val="lt-LT"/>
        </w:rPr>
      </w:pPr>
      <w:r w:rsidRPr="00A2692A">
        <w:rPr>
          <w:b/>
          <w:bCs/>
          <w:highlight w:val="lightGray"/>
          <w:lang w:val="lt-LT"/>
        </w:rPr>
        <w:t>Prieš vartojant perskaitykite pakuotės lapelį.</w:t>
      </w:r>
    </w:p>
    <w:p w14:paraId="7CA570F1" w14:textId="102BC7C0" w:rsidR="00634E0A" w:rsidRPr="00603B03" w:rsidRDefault="0074775D" w:rsidP="00603B03">
      <w:pPr>
        <w:rPr>
          <w:lang w:val="lt-LT"/>
        </w:rPr>
      </w:pPr>
      <w:r w:rsidRPr="001E57CA">
        <w:rPr>
          <w:b/>
          <w:noProof/>
          <w:szCs w:val="22"/>
          <w:lang w:val="lt-LT" w:eastAsia="lt-LT"/>
        </w:rPr>
        <mc:AlternateContent>
          <mc:Choice Requires="wps">
            <w:drawing>
              <wp:anchor distT="0" distB="0" distL="114300" distR="114300" simplePos="0" relativeHeight="251658241" behindDoc="0" locked="0" layoutInCell="1" allowOverlap="1" wp14:anchorId="69BD07FD" wp14:editId="59FC7F01">
                <wp:simplePos x="0" y="0"/>
                <wp:positionH relativeFrom="margin">
                  <wp:align>left</wp:align>
                </wp:positionH>
                <wp:positionV relativeFrom="paragraph">
                  <wp:posOffset>90171</wp:posOffset>
                </wp:positionV>
                <wp:extent cx="5829300" cy="1400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29300" cy="1400175"/>
                        </a:xfrm>
                        <a:prstGeom prst="rect">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5830A1" id="Rectangle 1" o:spid="_x0000_s1026" style="position:absolute;margin-left:0;margin-top:7.1pt;width:459pt;height:11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" filled="f" strokecolor="#0070c0" strokeweight="2pt">
                <w10:wrap anchorx="margin"/>
              </v:rect>
            </w:pict>
          </mc:Fallback>
        </mc:AlternateContent>
      </w:r>
    </w:p>
    <w:p w14:paraId="5393F5B6" w14:textId="709BB74D" w:rsidR="00310C70" w:rsidRPr="001451D3" w:rsidRDefault="00310C70" w:rsidP="00310C70">
      <w:pPr>
        <w:rPr>
          <w:highlight w:val="lightGray"/>
          <w:lang w:val="lt-LT"/>
        </w:rPr>
      </w:pPr>
      <w:r>
        <w:rPr>
          <w:lang w:val="lt-LT"/>
        </w:rPr>
        <w:t xml:space="preserve"> </w:t>
      </w:r>
      <w:r w:rsidRPr="001451D3">
        <w:rPr>
          <w:highlight w:val="lightGray"/>
          <w:lang w:val="lt-LT"/>
        </w:rPr>
        <w:t>&lt;(Baltijos šalių pakuotei)&gt;</w:t>
      </w:r>
    </w:p>
    <w:p w14:paraId="20D3F059" w14:textId="0E9108A1" w:rsidR="00310C70" w:rsidRPr="001451D3" w:rsidRDefault="00310C70" w:rsidP="00310C70">
      <w:pPr>
        <w:rPr>
          <w:highlight w:val="lightGray"/>
          <w:lang w:val="lt-LT"/>
        </w:rPr>
      </w:pPr>
    </w:p>
    <w:p w14:paraId="01675B62" w14:textId="77777777" w:rsidR="00310C70" w:rsidRPr="00EE52D8" w:rsidRDefault="00310C70" w:rsidP="00310C70">
      <w:pPr>
        <w:rPr>
          <w:rFonts w:asciiTheme="minorHAnsi" w:eastAsiaTheme="minorHAnsi" w:hAnsiTheme="minorHAnsi"/>
          <w:highlight w:val="lightGray"/>
          <w:lang w:val="lt-LT"/>
        </w:rPr>
      </w:pPr>
      <w:r w:rsidRPr="00EE52D8">
        <w:rPr>
          <w:highlight w:val="lightGray"/>
          <w:lang w:val="lt-LT"/>
        </w:rPr>
        <w:t>Trumpalaikis peršalimo, šaltkrėčio ir gripo simptomų, kurie pasireiškia lengvo ar vidutinio intensyvumo skausmu, karščiavimu, nosies užgulimu, malšinimas ir atsikosėjimo lengvinimas, esant drėgnam kosuliui.</w:t>
      </w:r>
    </w:p>
    <w:p w14:paraId="6D04BCDC" w14:textId="77777777" w:rsidR="00310C70" w:rsidRPr="001451D3" w:rsidRDefault="00310C70" w:rsidP="00310C70">
      <w:pPr>
        <w:rPr>
          <w:highlight w:val="lightGray"/>
          <w:lang w:val="lt-LT"/>
        </w:rPr>
      </w:pPr>
    </w:p>
    <w:p w14:paraId="3A8FAEDF" w14:textId="665DDEA2" w:rsidR="00310C70" w:rsidRPr="00FB78AE" w:rsidRDefault="00310C70" w:rsidP="00310C70">
      <w:pPr>
        <w:rPr>
          <w:rFonts w:asciiTheme="minorHAnsi" w:eastAsiaTheme="minorHAnsi" w:hAnsiTheme="minorHAnsi" w:cstheme="minorBidi"/>
          <w:snapToGrid/>
          <w:szCs w:val="22"/>
          <w:lang w:val="lt-LT"/>
        </w:rPr>
      </w:pPr>
      <w:r w:rsidRPr="00EE52D8">
        <w:rPr>
          <w:highlight w:val="lightGray"/>
          <w:lang w:val="lt-LT"/>
        </w:rPr>
        <w:t>Dozavimas ir įspėjimai: žr. pakuotės lapelį.</w:t>
      </w:r>
    </w:p>
    <w:p w14:paraId="24D9A7AE" w14:textId="13D0B223" w:rsidR="00C41EC5" w:rsidRDefault="00C41EC5" w:rsidP="009C68FA">
      <w:pPr>
        <w:rPr>
          <w:lang w:val="lt-LT"/>
        </w:rPr>
      </w:pPr>
    </w:p>
    <w:p w14:paraId="484E99A5" w14:textId="529CC456" w:rsidR="00C41EC5" w:rsidRDefault="00C41EC5" w:rsidP="009C68FA">
      <w:pPr>
        <w:rPr>
          <w:lang w:val="lt-LT"/>
        </w:rPr>
      </w:pPr>
    </w:p>
    <w:p w14:paraId="6324EC5C" w14:textId="77777777" w:rsidR="00C41EC5" w:rsidRPr="00FB78AE" w:rsidRDefault="00C41EC5" w:rsidP="009C68FA">
      <w:pPr>
        <w:rPr>
          <w:lang w:val="lt-LT"/>
        </w:rPr>
      </w:pPr>
    </w:p>
    <w:p w14:paraId="1AFE4592" w14:textId="77777777" w:rsidR="009C68FA" w:rsidRPr="00FB78AE" w:rsidRDefault="009C68FA" w:rsidP="009C68FA">
      <w:pPr>
        <w:pBdr>
          <w:top w:val="single" w:sz="4" w:space="1" w:color="auto"/>
          <w:left w:val="single" w:sz="4" w:space="4" w:color="auto"/>
          <w:bottom w:val="single" w:sz="4" w:space="0" w:color="auto"/>
          <w:right w:val="single" w:sz="4" w:space="4" w:color="auto"/>
        </w:pBdr>
        <w:spacing w:line="240" w:lineRule="auto"/>
        <w:rPr>
          <w:rFonts w:asciiTheme="minorHAnsi" w:eastAsiaTheme="minorHAnsi" w:hAnsiTheme="minorHAnsi" w:cstheme="minorBidi"/>
          <w:snapToGrid/>
          <w:szCs w:val="22"/>
          <w:lang w:val="lt-LT"/>
        </w:rPr>
      </w:pPr>
      <w:r w:rsidRPr="00FB78AE">
        <w:rPr>
          <w:b/>
          <w:lang w:val="lt-LT"/>
        </w:rPr>
        <w:t>16.</w:t>
      </w:r>
      <w:r w:rsidRPr="00FB78AE">
        <w:rPr>
          <w:b/>
          <w:lang w:val="lt-LT"/>
        </w:rPr>
        <w:tab/>
        <w:t>INFORMACIJA BRAILIO RAŠTU</w:t>
      </w:r>
    </w:p>
    <w:p w14:paraId="1AFE4593" w14:textId="77777777" w:rsidR="009C68FA" w:rsidRPr="00FB78AE" w:rsidRDefault="009C68FA" w:rsidP="009C68FA">
      <w:pPr>
        <w:rPr>
          <w:lang w:val="lt-LT"/>
        </w:rPr>
      </w:pPr>
    </w:p>
    <w:p w14:paraId="1AFE4594" w14:textId="035134C1" w:rsidR="009C68FA" w:rsidRPr="00E60BD0" w:rsidRDefault="009C68FA" w:rsidP="009C68FA">
      <w:pPr>
        <w:rPr>
          <w:rFonts w:asciiTheme="minorHAnsi" w:eastAsiaTheme="minorHAnsi" w:hAnsiTheme="minorHAnsi" w:cstheme="minorBidi"/>
          <w:snapToGrid/>
          <w:szCs w:val="22"/>
          <w:lang w:val="lt-LT"/>
        </w:rPr>
      </w:pPr>
      <w:r w:rsidRPr="00FB78AE">
        <w:rPr>
          <w:lang w:val="lt-LT"/>
        </w:rPr>
        <w:t xml:space="preserve">Theraflu </w:t>
      </w:r>
      <w:r w:rsidRPr="001451D3">
        <w:rPr>
          <w:highlight w:val="lightGray"/>
          <w:lang w:val="lt-LT"/>
        </w:rPr>
        <w:t>10</w:t>
      </w:r>
      <w:r w:rsidRPr="001B4A4F">
        <w:rPr>
          <w:highlight w:val="lightGray"/>
          <w:lang w:val="lt-LT"/>
        </w:rPr>
        <w:t>00 mg/</w:t>
      </w:r>
      <w:r w:rsidRPr="001451D3">
        <w:rPr>
          <w:highlight w:val="lightGray"/>
          <w:lang w:val="lt-LT"/>
        </w:rPr>
        <w:t>12,2 mg/200 mg milteliai geriamajam tirpalui</w:t>
      </w:r>
    </w:p>
    <w:p w14:paraId="1AFE4595" w14:textId="77777777" w:rsidR="009C68FA" w:rsidRPr="00FB78AE" w:rsidRDefault="009C68FA" w:rsidP="009C68FA">
      <w:pPr>
        <w:rPr>
          <w:lang w:val="lt-LT"/>
        </w:rPr>
      </w:pPr>
      <w:r w:rsidRPr="00FB78AE">
        <w:rPr>
          <w:lang w:val="lt-LT"/>
        </w:rPr>
        <w:br w:type="page"/>
      </w:r>
    </w:p>
    <w:p w14:paraId="1AFE4596"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napToGrid/>
          <w:szCs w:val="22"/>
          <w:lang w:val="lt-LT"/>
        </w:rPr>
      </w:pPr>
      <w:r w:rsidRPr="00FB78AE">
        <w:rPr>
          <w:b/>
          <w:lang w:val="lt-LT"/>
        </w:rPr>
        <w:lastRenderedPageBreak/>
        <w:t>INFORMACIJA ANT VIDINĖS</w:t>
      </w:r>
      <w:r w:rsidRPr="001451D3">
        <w:rPr>
          <w:b/>
          <w:lang w:val="pt-PT"/>
        </w:rPr>
        <w:t xml:space="preserve"> PAKUOTĖS</w:t>
      </w:r>
    </w:p>
    <w:p w14:paraId="1AFE4597"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1AFE4598"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napToGrid/>
          <w:szCs w:val="22"/>
          <w:lang w:val="lt-LT"/>
        </w:rPr>
      </w:pPr>
      <w:r w:rsidRPr="00FB78AE">
        <w:rPr>
          <w:b/>
          <w:lang w:val="lt-LT"/>
        </w:rPr>
        <w:t>PAKETĖLIS</w:t>
      </w:r>
    </w:p>
    <w:p w14:paraId="1AFE4599" w14:textId="77777777" w:rsidR="009C68FA" w:rsidRPr="00FB78AE" w:rsidRDefault="009C68FA" w:rsidP="009C68FA">
      <w:pPr>
        <w:rPr>
          <w:lang w:val="lt-LT"/>
        </w:rPr>
      </w:pPr>
    </w:p>
    <w:p w14:paraId="1AFE459A" w14:textId="77777777" w:rsidR="009C68FA" w:rsidRPr="00FB78AE" w:rsidRDefault="009C68FA" w:rsidP="009C68FA">
      <w:pPr>
        <w:rPr>
          <w:lang w:val="lt-LT"/>
        </w:rPr>
      </w:pPr>
    </w:p>
    <w:p w14:paraId="1AFE459B"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1.</w:t>
      </w:r>
      <w:r w:rsidRPr="00FB78AE">
        <w:rPr>
          <w:b/>
          <w:lang w:val="lt-LT"/>
        </w:rPr>
        <w:tab/>
      </w:r>
      <w:r w:rsidRPr="00FB78AE">
        <w:rPr>
          <w:b/>
          <w:caps/>
          <w:lang w:val="lt-LT"/>
        </w:rPr>
        <w:t>VAISTINIO</w:t>
      </w:r>
      <w:r w:rsidRPr="001451D3">
        <w:rPr>
          <w:b/>
          <w:lang w:val="pt-PT"/>
        </w:rPr>
        <w:t xml:space="preserve"> PREPARATO PAVADINIMAS</w:t>
      </w:r>
    </w:p>
    <w:p w14:paraId="1AFE459C" w14:textId="77777777" w:rsidR="009C68FA" w:rsidRPr="00FB78AE" w:rsidRDefault="009C68FA" w:rsidP="009C68FA">
      <w:pPr>
        <w:rPr>
          <w:lang w:val="lt-LT"/>
        </w:rPr>
      </w:pPr>
    </w:p>
    <w:p w14:paraId="1AFE459D"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Theraflu 1000 mg/12,2 mg/200 mg milteliai geriamajam tirpalui</w:t>
      </w:r>
    </w:p>
    <w:p w14:paraId="1AFE459E"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Suaugusiesiems, 16 metų ir vyresniems paaugliams</w:t>
      </w:r>
    </w:p>
    <w:p w14:paraId="1AFE459F"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Paracetamolum/Phenylephrini hydrochloridum/Guaifenesinum</w:t>
      </w:r>
    </w:p>
    <w:p w14:paraId="1AFE45A0" w14:textId="77777777" w:rsidR="009C68FA" w:rsidRPr="00FB78AE" w:rsidRDefault="009C68FA" w:rsidP="009C68FA">
      <w:pPr>
        <w:rPr>
          <w:lang w:val="lt-LT"/>
        </w:rPr>
      </w:pPr>
    </w:p>
    <w:p w14:paraId="1AFE45A1" w14:textId="77777777" w:rsidR="009C68FA" w:rsidRPr="00FB78AE" w:rsidRDefault="009C68FA" w:rsidP="009C68FA">
      <w:pPr>
        <w:rPr>
          <w:lang w:val="lt-LT"/>
        </w:rPr>
      </w:pPr>
    </w:p>
    <w:p w14:paraId="1AFE45A2"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b/>
          <w:snapToGrid/>
          <w:szCs w:val="22"/>
          <w:lang w:val="lt-LT"/>
        </w:rPr>
      </w:pPr>
      <w:r w:rsidRPr="00FB78AE">
        <w:rPr>
          <w:b/>
          <w:lang w:val="lt-LT"/>
        </w:rPr>
        <w:t>2.</w:t>
      </w:r>
      <w:r w:rsidRPr="00FB78AE">
        <w:rPr>
          <w:b/>
          <w:lang w:val="lt-LT"/>
        </w:rPr>
        <w:tab/>
        <w:t>VEIKLIOJI (-IOS) MEDŽIAGA (-OS) IR JOS (-Ų) KIEKIS (-IAI)</w:t>
      </w:r>
    </w:p>
    <w:p w14:paraId="1AFE45A3" w14:textId="77777777" w:rsidR="009C68FA" w:rsidRPr="00FB78AE" w:rsidRDefault="009C68FA" w:rsidP="009C68FA">
      <w:pPr>
        <w:rPr>
          <w:lang w:val="lt-LT"/>
        </w:rPr>
      </w:pPr>
    </w:p>
    <w:p w14:paraId="1AFE45A4"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Kiekviename vienkartinei dozei skirtame paketėlyje yra:</w:t>
      </w:r>
    </w:p>
    <w:p w14:paraId="1AFE45A5"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Paracetamolum 1000 mg</w:t>
      </w:r>
    </w:p>
    <w:p w14:paraId="1AFE45A6"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Phenylephrini hydrochloridum 12,2 mg</w:t>
      </w:r>
    </w:p>
    <w:p w14:paraId="1AFE45A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Guaifenesinum 200 mg</w:t>
      </w:r>
    </w:p>
    <w:p w14:paraId="1AFE45A8" w14:textId="77777777" w:rsidR="009C68FA" w:rsidRPr="00FB78AE" w:rsidRDefault="009C68FA" w:rsidP="009C68FA">
      <w:pPr>
        <w:rPr>
          <w:lang w:val="lt-LT"/>
        </w:rPr>
      </w:pPr>
    </w:p>
    <w:p w14:paraId="1AFE45A9" w14:textId="77777777" w:rsidR="009C68FA" w:rsidRPr="00FB78AE" w:rsidRDefault="009C68FA" w:rsidP="009C68FA">
      <w:pPr>
        <w:rPr>
          <w:lang w:val="lt-LT"/>
        </w:rPr>
      </w:pPr>
    </w:p>
    <w:p w14:paraId="1AFE45AA"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3.</w:t>
      </w:r>
      <w:r w:rsidRPr="00FB78AE">
        <w:rPr>
          <w:b/>
          <w:lang w:val="lt-LT"/>
        </w:rPr>
        <w:tab/>
        <w:t>PAGALBINIŲ MEDŽIAGŲ SĄRAŠAS</w:t>
      </w:r>
    </w:p>
    <w:p w14:paraId="1AFE45AB" w14:textId="77777777" w:rsidR="009C68FA" w:rsidRPr="00FB78AE" w:rsidRDefault="009C68FA" w:rsidP="009C68FA">
      <w:pPr>
        <w:rPr>
          <w:lang w:val="lt-LT"/>
        </w:rPr>
      </w:pPr>
    </w:p>
    <w:p w14:paraId="1AFE45AC"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Sudėtyje yra: saccharum, natrium, aspartamum (E951). Daugiau informacijos pateikta pak</w:t>
      </w:r>
      <w:r w:rsidRPr="001451D3">
        <w:rPr>
          <w:lang w:val="lt-LT"/>
        </w:rPr>
        <w:t>uotės lapelyje.</w:t>
      </w:r>
    </w:p>
    <w:p w14:paraId="1AFE45AD" w14:textId="77777777" w:rsidR="009C68FA" w:rsidRPr="00FB78AE" w:rsidRDefault="009C68FA" w:rsidP="009C68FA">
      <w:pPr>
        <w:rPr>
          <w:lang w:val="lt-LT"/>
        </w:rPr>
      </w:pPr>
    </w:p>
    <w:p w14:paraId="1AFE45AE" w14:textId="77777777" w:rsidR="009C68FA" w:rsidRPr="00FB78AE" w:rsidRDefault="009C68FA" w:rsidP="009C68FA">
      <w:pPr>
        <w:rPr>
          <w:lang w:val="lt-LT"/>
        </w:rPr>
      </w:pPr>
    </w:p>
    <w:p w14:paraId="1AFE45AF"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4.</w:t>
      </w:r>
      <w:r w:rsidRPr="00FB78AE">
        <w:rPr>
          <w:b/>
          <w:lang w:val="lt-LT"/>
        </w:rPr>
        <w:tab/>
        <w:t>FARMACINĖ FORMA IR KI</w:t>
      </w:r>
      <w:r w:rsidRPr="001451D3">
        <w:rPr>
          <w:b/>
          <w:lang w:val="lt-LT"/>
        </w:rPr>
        <w:t>EKIS PAKUOTĖJE</w:t>
      </w:r>
    </w:p>
    <w:p w14:paraId="1AFE45B0" w14:textId="77777777" w:rsidR="009C68FA" w:rsidRPr="00FB78AE" w:rsidRDefault="009C68FA" w:rsidP="009C68FA">
      <w:pPr>
        <w:rPr>
          <w:lang w:val="lt-LT"/>
        </w:rPr>
      </w:pPr>
    </w:p>
    <w:p w14:paraId="1AFE45B1"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Milteliai geriamajam tirpalui</w:t>
      </w:r>
    </w:p>
    <w:p w14:paraId="1AFE45B2" w14:textId="77777777" w:rsidR="009C68FA" w:rsidRPr="00FB78AE" w:rsidRDefault="009C68FA" w:rsidP="009C68FA">
      <w:pPr>
        <w:rPr>
          <w:lang w:val="lt-LT"/>
        </w:rPr>
      </w:pPr>
      <w:r w:rsidRPr="001451D3">
        <w:rPr>
          <w:lang w:val="pt-PT"/>
        </w:rPr>
        <w:t>5,16 g</w:t>
      </w:r>
    </w:p>
    <w:p w14:paraId="1AFE45B3" w14:textId="77777777" w:rsidR="009C68FA" w:rsidRPr="00FB78AE" w:rsidRDefault="009C68FA" w:rsidP="009C68FA">
      <w:pPr>
        <w:rPr>
          <w:lang w:val="lt-LT"/>
        </w:rPr>
      </w:pPr>
    </w:p>
    <w:p w14:paraId="1AFE45B4" w14:textId="77777777" w:rsidR="009C68FA" w:rsidRPr="00FB78AE" w:rsidRDefault="009C68FA" w:rsidP="009C68FA">
      <w:pPr>
        <w:rPr>
          <w:lang w:val="lt-LT"/>
        </w:rPr>
      </w:pPr>
    </w:p>
    <w:p w14:paraId="1AFE45B5"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5.</w:t>
      </w:r>
      <w:r w:rsidRPr="00FB78AE">
        <w:rPr>
          <w:b/>
          <w:lang w:val="lt-LT"/>
        </w:rPr>
        <w:tab/>
        <w:t>VARTOJIMO METODAS IR BŪDAS (-AI)</w:t>
      </w:r>
    </w:p>
    <w:p w14:paraId="1AFE45B6" w14:textId="77777777" w:rsidR="009C68FA" w:rsidRPr="00FB78AE" w:rsidRDefault="009C68FA" w:rsidP="009C68FA">
      <w:pPr>
        <w:rPr>
          <w:lang w:val="lt-LT"/>
        </w:rPr>
      </w:pPr>
    </w:p>
    <w:p w14:paraId="1AFE45B7"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Vartoti per burną.</w:t>
      </w:r>
    </w:p>
    <w:p w14:paraId="1AFE45B8"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Prieš vartojimą perskaitykite pakuotės lapelį.</w:t>
      </w:r>
    </w:p>
    <w:p w14:paraId="1AFE45B9" w14:textId="77777777" w:rsidR="009C68FA" w:rsidRPr="00FB78AE" w:rsidRDefault="009C68FA" w:rsidP="009C68FA">
      <w:pPr>
        <w:rPr>
          <w:lang w:val="lt-LT"/>
        </w:rPr>
      </w:pPr>
    </w:p>
    <w:p w14:paraId="1AFE45BA" w14:textId="77777777" w:rsidR="009C68FA" w:rsidRPr="00FB78AE" w:rsidRDefault="009C68FA" w:rsidP="009C68FA">
      <w:pPr>
        <w:rPr>
          <w:lang w:val="lt-LT"/>
        </w:rPr>
      </w:pPr>
    </w:p>
    <w:p w14:paraId="1AFE45BB"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6.</w:t>
      </w:r>
      <w:r w:rsidRPr="00FB78AE">
        <w:rPr>
          <w:b/>
          <w:lang w:val="lt-LT"/>
        </w:rPr>
        <w:tab/>
        <w:t xml:space="preserve">SPECIALUS ĮSPĖJIMAS, KAD VAISTINĮ PREPARATĄ BŪTINA </w:t>
      </w:r>
      <w:r w:rsidRPr="002A452E">
        <w:rPr>
          <w:b/>
          <w:lang w:val="lt-LT"/>
        </w:rPr>
        <w:t>LAIKYTI VAIKAMS NEPASTEBIMOJE IR  NEPASIEKIAMOJE VIETOJE</w:t>
      </w:r>
    </w:p>
    <w:p w14:paraId="1AFE45BC" w14:textId="77777777" w:rsidR="009C68FA" w:rsidRPr="00FB78AE" w:rsidRDefault="009C68FA" w:rsidP="009C68FA">
      <w:pPr>
        <w:rPr>
          <w:lang w:val="lt-LT"/>
        </w:rPr>
      </w:pPr>
    </w:p>
    <w:p w14:paraId="1AFE45BD"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Laikyti vaikams nepastebimoje ir nepasiekiamoje vietoje.</w:t>
      </w:r>
    </w:p>
    <w:p w14:paraId="1AFE45BE" w14:textId="77777777" w:rsidR="009C68FA" w:rsidRPr="00FB78AE" w:rsidRDefault="009C68FA" w:rsidP="009C68FA">
      <w:pPr>
        <w:rPr>
          <w:lang w:val="lt-LT"/>
        </w:rPr>
      </w:pPr>
    </w:p>
    <w:p w14:paraId="1AFE45BF" w14:textId="77777777" w:rsidR="009C68FA" w:rsidRPr="00FB78AE" w:rsidRDefault="009C68FA" w:rsidP="009C68FA">
      <w:pPr>
        <w:rPr>
          <w:lang w:val="lt-LT"/>
        </w:rPr>
      </w:pPr>
    </w:p>
    <w:p w14:paraId="1AFE45C0"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7.</w:t>
      </w:r>
      <w:r w:rsidRPr="00FB78AE">
        <w:rPr>
          <w:b/>
          <w:lang w:val="lt-LT"/>
        </w:rPr>
        <w:tab/>
        <w:t>KITAS (-I) SPECIALUS (-ŪS) ĮSPĖJIMAS (-AI) (JEI REIKIA)</w:t>
      </w:r>
    </w:p>
    <w:p w14:paraId="1AFE45C1" w14:textId="77777777" w:rsidR="009C68FA" w:rsidRPr="00FB78AE" w:rsidRDefault="009C68FA" w:rsidP="009C68FA">
      <w:pPr>
        <w:rPr>
          <w:lang w:val="lt-LT"/>
        </w:rPr>
      </w:pPr>
    </w:p>
    <w:p w14:paraId="1AFE45C2" w14:textId="77777777" w:rsidR="009C68FA" w:rsidRPr="00FB78AE" w:rsidRDefault="009C68FA" w:rsidP="009C68FA">
      <w:pPr>
        <w:rPr>
          <w:lang w:val="lt-LT"/>
        </w:rPr>
      </w:pPr>
    </w:p>
    <w:p w14:paraId="1AFE45C3"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t>8.</w:t>
      </w:r>
      <w:r w:rsidRPr="00FB78AE">
        <w:rPr>
          <w:b/>
          <w:lang w:val="lt-LT"/>
        </w:rPr>
        <w:tab/>
        <w:t>TINKAMUMO LAIKAS</w:t>
      </w:r>
    </w:p>
    <w:p w14:paraId="1AFE45C4" w14:textId="77777777" w:rsidR="009C68FA" w:rsidRPr="00FB78AE" w:rsidRDefault="009C68FA" w:rsidP="009C68FA">
      <w:pPr>
        <w:rPr>
          <w:lang w:val="lt-LT"/>
        </w:rPr>
      </w:pPr>
    </w:p>
    <w:p w14:paraId="1AFE45C5"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Tinka iki {mm/MMMM}</w:t>
      </w:r>
    </w:p>
    <w:p w14:paraId="1AFE45C6" w14:textId="77777777" w:rsidR="009C68FA" w:rsidRPr="00FB78AE" w:rsidRDefault="009C68FA" w:rsidP="009C68FA">
      <w:pPr>
        <w:rPr>
          <w:lang w:val="lt-LT"/>
        </w:rPr>
      </w:pPr>
    </w:p>
    <w:p w14:paraId="1AFE45C7" w14:textId="77777777" w:rsidR="009C68FA" w:rsidRPr="00FB78AE" w:rsidRDefault="009C68FA" w:rsidP="009C68FA">
      <w:pPr>
        <w:rPr>
          <w:lang w:val="lt-LT"/>
        </w:rPr>
      </w:pPr>
    </w:p>
    <w:p w14:paraId="1AFE45C8" w14:textId="77777777" w:rsidR="009C68FA" w:rsidRPr="00FB78AE" w:rsidRDefault="009C68FA" w:rsidP="009C68F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napToGrid/>
          <w:szCs w:val="22"/>
          <w:lang w:val="lt-LT"/>
        </w:rPr>
      </w:pPr>
      <w:r w:rsidRPr="00FB78AE">
        <w:rPr>
          <w:b/>
          <w:lang w:val="lt-LT"/>
        </w:rPr>
        <w:lastRenderedPageBreak/>
        <w:t>9.</w:t>
      </w:r>
      <w:r w:rsidRPr="00FB78AE">
        <w:rPr>
          <w:b/>
          <w:lang w:val="lt-LT"/>
        </w:rPr>
        <w:tab/>
        <w:t>SPECIALIOS LAIKYMO SĄLYGOS</w:t>
      </w:r>
    </w:p>
    <w:p w14:paraId="1AFE45C9" w14:textId="77777777" w:rsidR="009C68FA" w:rsidRPr="00FB78AE" w:rsidRDefault="009C68FA" w:rsidP="009C68FA">
      <w:pPr>
        <w:rPr>
          <w:lang w:val="lt-LT"/>
        </w:rPr>
      </w:pPr>
    </w:p>
    <w:p w14:paraId="1AFE45CA" w14:textId="77777777" w:rsidR="009C68FA" w:rsidRPr="00FB78AE" w:rsidRDefault="009C68FA" w:rsidP="009C68FA">
      <w:pPr>
        <w:tabs>
          <w:tab w:val="clear" w:pos="567"/>
        </w:tabs>
        <w:spacing w:line="240" w:lineRule="auto"/>
        <w:rPr>
          <w:rFonts w:asciiTheme="minorHAnsi" w:eastAsiaTheme="minorHAnsi" w:hAnsiTheme="minorHAnsi" w:cstheme="minorBidi"/>
          <w:snapToGrid/>
          <w:color w:val="0D0D0D"/>
          <w:szCs w:val="22"/>
          <w:lang w:val="lt-LT"/>
        </w:rPr>
      </w:pPr>
      <w:r w:rsidRPr="00FB78AE">
        <w:rPr>
          <w:color w:val="0D0D0D"/>
          <w:lang w:val="lt-LT"/>
        </w:rPr>
        <w:t>Laikyti ne aukštesnėje kaip 25°C temperatūroje</w:t>
      </w:r>
    </w:p>
    <w:p w14:paraId="1AFE45CB" w14:textId="77777777" w:rsidR="009C68FA" w:rsidRPr="00FB78AE" w:rsidRDefault="009C68FA" w:rsidP="009C68FA">
      <w:pPr>
        <w:rPr>
          <w:lang w:val="lt-LT"/>
        </w:rPr>
      </w:pPr>
    </w:p>
    <w:p w14:paraId="1AFE45CC" w14:textId="77777777" w:rsidR="009C68FA" w:rsidRPr="00FB78AE" w:rsidRDefault="009C68FA" w:rsidP="009C68FA">
      <w:pPr>
        <w:rPr>
          <w:lang w:val="lt-LT"/>
        </w:rPr>
      </w:pPr>
    </w:p>
    <w:p w14:paraId="1AFE45CD"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FB78AE">
        <w:rPr>
          <w:b/>
          <w:lang w:val="lt-LT"/>
        </w:rPr>
        <w:t>10.</w:t>
      </w:r>
      <w:r w:rsidRPr="00FB78AE">
        <w:rPr>
          <w:b/>
          <w:lang w:val="lt-LT"/>
        </w:rPr>
        <w:tab/>
        <w:t>SPECIALIOS ATSARGUMO PRIEMONĖS DĖL NESUVARTOTO VAISTINIO PREPARATO AR JO ATLIEKŲ TVARKYMO (JEI REIKIA)</w:t>
      </w:r>
    </w:p>
    <w:p w14:paraId="1AFE45CE" w14:textId="77777777" w:rsidR="009C68FA" w:rsidRPr="00FB78AE" w:rsidRDefault="009C68FA" w:rsidP="009C68FA">
      <w:pPr>
        <w:rPr>
          <w:lang w:val="lt-LT"/>
        </w:rPr>
      </w:pPr>
    </w:p>
    <w:p w14:paraId="1AFE45CF" w14:textId="77777777" w:rsidR="009C68FA" w:rsidRPr="00FB78AE" w:rsidRDefault="009C68FA" w:rsidP="009C68FA">
      <w:pPr>
        <w:rPr>
          <w:lang w:val="lt-LT"/>
        </w:rPr>
      </w:pPr>
    </w:p>
    <w:p w14:paraId="1AFE45D0"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FB78AE">
        <w:rPr>
          <w:b/>
          <w:lang w:val="lt-LT"/>
        </w:rPr>
        <w:t>11.</w:t>
      </w:r>
      <w:r w:rsidRPr="00FB78AE">
        <w:rPr>
          <w:b/>
          <w:lang w:val="lt-LT"/>
        </w:rPr>
        <w:tab/>
      </w:r>
      <w:r w:rsidRPr="00FB78AE">
        <w:rPr>
          <w:b/>
          <w:caps/>
          <w:lang w:val="lt-LT"/>
        </w:rPr>
        <w:t xml:space="preserve"> REGISTRUOTOJO PAVADINIMAS IR ADRESAS</w:t>
      </w:r>
    </w:p>
    <w:p w14:paraId="1AFE45D1" w14:textId="77777777" w:rsidR="009C68FA" w:rsidRPr="00FB78AE" w:rsidRDefault="009C68FA" w:rsidP="009C68FA">
      <w:pPr>
        <w:rPr>
          <w:lang w:val="lt-LT"/>
        </w:rPr>
      </w:pPr>
    </w:p>
    <w:p w14:paraId="443D55A4" w14:textId="77777777" w:rsidR="006A793A" w:rsidRPr="001451D3" w:rsidRDefault="006A793A" w:rsidP="006A793A">
      <w:pPr>
        <w:rPr>
          <w:szCs w:val="22"/>
          <w:lang w:val="pt-PT"/>
        </w:rPr>
      </w:pPr>
      <w:r w:rsidRPr="001451D3">
        <w:rPr>
          <w:szCs w:val="22"/>
          <w:lang w:val="pt-PT"/>
        </w:rPr>
        <w:t xml:space="preserve">Haleon Hungary Kft. </w:t>
      </w:r>
    </w:p>
    <w:p w14:paraId="000B5FA8" w14:textId="23AA663B" w:rsidR="006A793A" w:rsidRPr="001451D3" w:rsidRDefault="009B5616" w:rsidP="006A793A">
      <w:pPr>
        <w:rPr>
          <w:szCs w:val="22"/>
          <w:lang w:val="pt-PT"/>
        </w:rPr>
      </w:pPr>
      <w:r w:rsidRPr="001451D3">
        <w:rPr>
          <w:szCs w:val="22"/>
          <w:lang w:val="pt-PT"/>
        </w:rPr>
        <w:t xml:space="preserve">1124 Budapest, </w:t>
      </w:r>
      <w:r w:rsidR="006A793A" w:rsidRPr="001451D3">
        <w:rPr>
          <w:szCs w:val="22"/>
          <w:lang w:val="pt-PT"/>
        </w:rPr>
        <w:t>Csörsz utca 43</w:t>
      </w:r>
    </w:p>
    <w:p w14:paraId="4F825314" w14:textId="0DFE4427" w:rsidR="006A793A" w:rsidRPr="001451D3" w:rsidRDefault="006A793A" w:rsidP="006A793A">
      <w:pPr>
        <w:spacing w:line="240" w:lineRule="auto"/>
        <w:rPr>
          <w:szCs w:val="22"/>
          <w:lang w:val="pt-PT"/>
        </w:rPr>
      </w:pPr>
      <w:r w:rsidRPr="001451D3">
        <w:rPr>
          <w:szCs w:val="22"/>
          <w:lang w:val="pt-PT"/>
        </w:rPr>
        <w:t>Vengrija</w:t>
      </w:r>
    </w:p>
    <w:p w14:paraId="1AFE45D7" w14:textId="32B48433" w:rsidR="009C68FA" w:rsidRPr="00FB78AE" w:rsidRDefault="009C68FA" w:rsidP="009C68FA">
      <w:pPr>
        <w:rPr>
          <w:lang w:val="lt-LT"/>
        </w:rPr>
      </w:pPr>
    </w:p>
    <w:p w14:paraId="1AFE45D8" w14:textId="77777777" w:rsidR="009C68FA" w:rsidRPr="00FB78AE" w:rsidRDefault="009C68FA" w:rsidP="009C68FA">
      <w:pPr>
        <w:rPr>
          <w:lang w:val="lt-LT"/>
        </w:rPr>
      </w:pPr>
    </w:p>
    <w:p w14:paraId="1AFE45D9"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12.</w:t>
      </w:r>
      <w:r w:rsidRPr="00FB78AE">
        <w:rPr>
          <w:b/>
          <w:lang w:val="lt-LT"/>
        </w:rPr>
        <w:tab/>
        <w:t xml:space="preserve">REGISTRACIJOS PAŽYMĖJIMO NUMERIS (-IAI) </w:t>
      </w:r>
    </w:p>
    <w:p w14:paraId="1AFE45DA" w14:textId="77777777" w:rsidR="009C68FA" w:rsidRPr="00FB78AE" w:rsidRDefault="009C68FA" w:rsidP="009C68FA">
      <w:pPr>
        <w:rPr>
          <w:lang w:val="lt-LT"/>
        </w:rPr>
      </w:pPr>
    </w:p>
    <w:p w14:paraId="1AFE45DB"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LT/1/16/3913/003</w:t>
      </w:r>
    </w:p>
    <w:p w14:paraId="1AFE45DC" w14:textId="77777777" w:rsidR="009C68FA" w:rsidRPr="00FB78AE" w:rsidRDefault="009C68FA" w:rsidP="009C68FA">
      <w:pPr>
        <w:rPr>
          <w:lang w:val="lt-LT"/>
        </w:rPr>
      </w:pPr>
    </w:p>
    <w:p w14:paraId="1AFE45DD" w14:textId="77777777" w:rsidR="009C68FA" w:rsidRPr="00FB78AE" w:rsidRDefault="009C68FA" w:rsidP="009C68FA">
      <w:pPr>
        <w:rPr>
          <w:lang w:val="lt-LT"/>
        </w:rPr>
      </w:pPr>
    </w:p>
    <w:p w14:paraId="1AFE45DE"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13.</w:t>
      </w:r>
      <w:r w:rsidRPr="00FB78AE">
        <w:rPr>
          <w:b/>
          <w:lang w:val="lt-LT"/>
        </w:rPr>
        <w:tab/>
        <w:t xml:space="preserve">SERIJOS NUMERIS </w:t>
      </w:r>
    </w:p>
    <w:p w14:paraId="1AFE45DF" w14:textId="77777777" w:rsidR="009C68FA" w:rsidRPr="00FB78AE" w:rsidRDefault="009C68FA" w:rsidP="009C68FA">
      <w:pPr>
        <w:rPr>
          <w:lang w:val="lt-LT"/>
        </w:rPr>
      </w:pPr>
    </w:p>
    <w:p w14:paraId="1AFE45E0"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Serija</w:t>
      </w:r>
    </w:p>
    <w:p w14:paraId="1AFE45E1" w14:textId="77777777" w:rsidR="009C68FA" w:rsidRPr="00FB78AE" w:rsidRDefault="009C68FA" w:rsidP="009C68FA">
      <w:pPr>
        <w:rPr>
          <w:lang w:val="lt-LT"/>
        </w:rPr>
      </w:pPr>
    </w:p>
    <w:p w14:paraId="1AFE45E2" w14:textId="77777777" w:rsidR="009C68FA" w:rsidRPr="00FB78AE" w:rsidRDefault="009C68FA" w:rsidP="009C68FA">
      <w:pPr>
        <w:rPr>
          <w:lang w:val="lt-LT"/>
        </w:rPr>
      </w:pPr>
    </w:p>
    <w:p w14:paraId="1AFE45E3" w14:textId="77777777" w:rsidR="009C68FA" w:rsidRPr="00FB78AE" w:rsidRDefault="009C68FA" w:rsidP="009C68FA">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14.</w:t>
      </w:r>
      <w:r w:rsidRPr="00FB78AE">
        <w:rPr>
          <w:b/>
          <w:lang w:val="lt-LT"/>
        </w:rPr>
        <w:tab/>
        <w:t>PARDAVIMO (IŠDAVIMO) TVARKA</w:t>
      </w:r>
    </w:p>
    <w:p w14:paraId="1AFE45E4" w14:textId="77777777" w:rsidR="009C68FA" w:rsidRPr="00FB78AE" w:rsidRDefault="009C68FA" w:rsidP="009C68FA">
      <w:pPr>
        <w:rPr>
          <w:lang w:val="lt-LT"/>
        </w:rPr>
      </w:pPr>
    </w:p>
    <w:p w14:paraId="1AFE45E5" w14:textId="60883B3E" w:rsidR="009C68FA" w:rsidRPr="00FB78AE" w:rsidRDefault="009C68FA" w:rsidP="009C68FA">
      <w:pPr>
        <w:rPr>
          <w:rFonts w:asciiTheme="minorHAnsi" w:eastAsiaTheme="minorHAnsi" w:hAnsiTheme="minorHAnsi" w:cstheme="minorBidi"/>
          <w:snapToGrid/>
          <w:szCs w:val="22"/>
          <w:lang w:val="lt-LT"/>
        </w:rPr>
      </w:pPr>
      <w:r w:rsidRPr="00FB78AE">
        <w:rPr>
          <w:lang w:val="lt-LT"/>
        </w:rPr>
        <w:t>Nereceptinis vaist</w:t>
      </w:r>
      <w:r w:rsidR="00084B95">
        <w:rPr>
          <w:lang w:val="lt-LT"/>
        </w:rPr>
        <w:t>as</w:t>
      </w:r>
      <w:r w:rsidRPr="00FB78AE">
        <w:rPr>
          <w:lang w:val="lt-LT"/>
        </w:rPr>
        <w:t>.</w:t>
      </w:r>
    </w:p>
    <w:p w14:paraId="1AFE45E6" w14:textId="77777777" w:rsidR="009C68FA" w:rsidRPr="00FB78AE" w:rsidRDefault="009C68FA" w:rsidP="009C68FA">
      <w:pPr>
        <w:rPr>
          <w:lang w:val="lt-LT"/>
        </w:rPr>
      </w:pPr>
    </w:p>
    <w:p w14:paraId="1AFE45E7" w14:textId="77777777" w:rsidR="009C68FA" w:rsidRPr="00FB78AE" w:rsidRDefault="009C68FA" w:rsidP="009C68FA">
      <w:pPr>
        <w:rPr>
          <w:lang w:val="lt-LT"/>
        </w:rPr>
      </w:pPr>
    </w:p>
    <w:p w14:paraId="1AFE45E8" w14:textId="77777777" w:rsidR="009C68FA" w:rsidRPr="00FB78AE" w:rsidRDefault="009C68FA" w:rsidP="009C68FA">
      <w:pPr>
        <w:pBdr>
          <w:top w:val="single" w:sz="4" w:space="2"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napToGrid/>
          <w:szCs w:val="22"/>
          <w:lang w:val="lt-LT"/>
        </w:rPr>
      </w:pPr>
      <w:r w:rsidRPr="00FB78AE">
        <w:rPr>
          <w:b/>
          <w:lang w:val="lt-LT"/>
        </w:rPr>
        <w:t>15.</w:t>
      </w:r>
      <w:r w:rsidRPr="00FB78AE">
        <w:rPr>
          <w:b/>
          <w:lang w:val="lt-LT"/>
        </w:rPr>
        <w:tab/>
        <w:t xml:space="preserve">VARTOJIMO </w:t>
      </w:r>
      <w:r w:rsidRPr="002A452E">
        <w:rPr>
          <w:b/>
          <w:lang w:val="lt-LT"/>
        </w:rPr>
        <w:t>INSTRUKCIJA</w:t>
      </w:r>
    </w:p>
    <w:p w14:paraId="1AFE45E9" w14:textId="785749D6" w:rsidR="009C68FA" w:rsidRDefault="009C68FA" w:rsidP="009C68FA">
      <w:pPr>
        <w:rPr>
          <w:lang w:val="lt-LT"/>
        </w:rPr>
      </w:pPr>
    </w:p>
    <w:p w14:paraId="79584261" w14:textId="089D4659" w:rsidR="00C01243" w:rsidRPr="007460B3" w:rsidRDefault="00C01243" w:rsidP="00C01243">
      <w:pPr>
        <w:rPr>
          <w:lang w:val="lt-LT"/>
        </w:rPr>
      </w:pPr>
      <w:r w:rsidRPr="00A7189B">
        <w:rPr>
          <w:lang w:val="lt-LT"/>
        </w:rPr>
        <w:t xml:space="preserve">Trumpalaikiam peršalimo, šaltkrėčio ir gripo simptomų lengvinimui. Simptomai pasireiškia lengvo ir vidutinio intensyvumo skausmu, karščiavimu, nosies užgulimu ir </w:t>
      </w:r>
      <w:r>
        <w:rPr>
          <w:lang w:val="lt-LT"/>
        </w:rPr>
        <w:t>krūtininiu</w:t>
      </w:r>
      <w:r w:rsidRPr="00A7189B">
        <w:rPr>
          <w:lang w:val="lt-LT"/>
        </w:rPr>
        <w:t xml:space="preserve"> kosuliu. Theraflu turi atsikosėjimą skatinantį poveikį esant krūtin</w:t>
      </w:r>
      <w:r>
        <w:rPr>
          <w:lang w:val="lt-LT"/>
        </w:rPr>
        <w:t>iniam</w:t>
      </w:r>
      <w:r w:rsidRPr="00A7189B">
        <w:rPr>
          <w:lang w:val="lt-LT"/>
        </w:rPr>
        <w:t xml:space="preserve"> kosuliui (skystina gleives). </w:t>
      </w:r>
    </w:p>
    <w:p w14:paraId="49F784F1" w14:textId="77777777" w:rsidR="00C01243" w:rsidRPr="00A7189B" w:rsidRDefault="00C01243" w:rsidP="00C01243">
      <w:pPr>
        <w:rPr>
          <w:lang w:val="lt-LT"/>
        </w:rPr>
      </w:pPr>
    </w:p>
    <w:p w14:paraId="493D554C" w14:textId="0E7BF29A" w:rsidR="00C01243" w:rsidRPr="007576FD" w:rsidRDefault="00C01243" w:rsidP="00C01243">
      <w:pPr>
        <w:rPr>
          <w:b/>
          <w:bCs/>
          <w:lang w:val="lt-LT"/>
        </w:rPr>
      </w:pPr>
      <w:r w:rsidRPr="00E56689">
        <w:rPr>
          <w:b/>
          <w:bCs/>
          <w:lang w:val="lt-LT"/>
        </w:rPr>
        <w:t>Suaugusie</w:t>
      </w:r>
      <w:r>
        <w:rPr>
          <w:b/>
          <w:bCs/>
          <w:lang w:val="lt-LT"/>
        </w:rPr>
        <w:t>ms</w:t>
      </w:r>
      <w:r w:rsidRPr="00E56689">
        <w:rPr>
          <w:b/>
          <w:bCs/>
          <w:lang w:val="lt-LT"/>
        </w:rPr>
        <w:t>, senyvi</w:t>
      </w:r>
      <w:r>
        <w:rPr>
          <w:b/>
          <w:bCs/>
          <w:lang w:val="lt-LT"/>
        </w:rPr>
        <w:t>ems</w:t>
      </w:r>
      <w:r w:rsidRPr="00E56689">
        <w:rPr>
          <w:b/>
          <w:bCs/>
          <w:lang w:val="lt-LT"/>
        </w:rPr>
        <w:t xml:space="preserve"> žmonė</w:t>
      </w:r>
      <w:r>
        <w:rPr>
          <w:b/>
          <w:bCs/>
          <w:lang w:val="lt-LT"/>
        </w:rPr>
        <w:t>m</w:t>
      </w:r>
      <w:r w:rsidRPr="00E56689">
        <w:rPr>
          <w:b/>
          <w:bCs/>
          <w:lang w:val="lt-LT"/>
        </w:rPr>
        <w:t>s, 16 metų ir vyresni</w:t>
      </w:r>
      <w:r>
        <w:rPr>
          <w:b/>
          <w:bCs/>
          <w:lang w:val="lt-LT"/>
        </w:rPr>
        <w:t>ems</w:t>
      </w:r>
      <w:r w:rsidRPr="00E56689">
        <w:rPr>
          <w:b/>
          <w:bCs/>
          <w:lang w:val="lt-LT"/>
        </w:rPr>
        <w:t xml:space="preserve"> vaika</w:t>
      </w:r>
      <w:r>
        <w:rPr>
          <w:b/>
          <w:bCs/>
          <w:lang w:val="lt-LT"/>
        </w:rPr>
        <w:t>ms</w:t>
      </w:r>
      <w:r w:rsidRPr="00E56689">
        <w:rPr>
          <w:b/>
          <w:bCs/>
          <w:lang w:val="lt-LT"/>
        </w:rPr>
        <w:t>, sveriant</w:t>
      </w:r>
      <w:r>
        <w:rPr>
          <w:b/>
          <w:bCs/>
          <w:lang w:val="lt-LT"/>
        </w:rPr>
        <w:t>iems</w:t>
      </w:r>
      <w:r w:rsidRPr="00E56689">
        <w:rPr>
          <w:b/>
          <w:bCs/>
          <w:lang w:val="lt-LT"/>
        </w:rPr>
        <w:t xml:space="preserve"> ne mažiau kaip 50 kg:</w:t>
      </w:r>
      <w:r w:rsidR="005B7E95">
        <w:rPr>
          <w:b/>
          <w:bCs/>
          <w:lang w:val="lt-LT"/>
        </w:rPr>
        <w:t xml:space="preserve"> </w:t>
      </w:r>
      <w:r w:rsidRPr="00A7189B">
        <w:rPr>
          <w:lang w:val="lt-LT"/>
        </w:rPr>
        <w:t>vien</w:t>
      </w:r>
      <w:r w:rsidR="008B41E2">
        <w:rPr>
          <w:lang w:val="lt-LT"/>
        </w:rPr>
        <w:t>as</w:t>
      </w:r>
      <w:r w:rsidRPr="00A7189B">
        <w:rPr>
          <w:lang w:val="lt-LT"/>
        </w:rPr>
        <w:t xml:space="preserve"> paketėl</w:t>
      </w:r>
      <w:r w:rsidR="006D3B53">
        <w:rPr>
          <w:lang w:val="lt-LT"/>
        </w:rPr>
        <w:t>is</w:t>
      </w:r>
      <w:r w:rsidRPr="00A7189B">
        <w:rPr>
          <w:lang w:val="lt-LT"/>
        </w:rPr>
        <w:t xml:space="preserve"> kas 4-6 valandas pagal poreikį. Nevartokite daugiau kaip 3 paketėlių per 24 valandų laikotarpį. Nevartokite ilgiau kaip 3 paras.</w:t>
      </w:r>
    </w:p>
    <w:p w14:paraId="50FE1695" w14:textId="77777777" w:rsidR="00C01243" w:rsidRPr="00A7189B" w:rsidRDefault="00C01243" w:rsidP="00C01243">
      <w:pPr>
        <w:rPr>
          <w:lang w:val="lt-LT"/>
        </w:rPr>
      </w:pPr>
    </w:p>
    <w:p w14:paraId="3EB52107" w14:textId="77777777" w:rsidR="00C01243" w:rsidRPr="00A7189B" w:rsidRDefault="00C01243" w:rsidP="00C01243">
      <w:pPr>
        <w:rPr>
          <w:rFonts w:asciiTheme="minorHAnsi" w:eastAsiaTheme="minorHAnsi" w:hAnsiTheme="minorHAnsi" w:cstheme="minorBidi"/>
          <w:snapToGrid/>
          <w:szCs w:val="22"/>
          <w:lang w:val="lt-LT"/>
        </w:rPr>
      </w:pPr>
      <w:r w:rsidRPr="00A7189B">
        <w:rPr>
          <w:lang w:val="lt-LT"/>
        </w:rPr>
        <w:t>Vieno paketėlio turinį ištirpinti maždaug 250 ml karšto, tačiau ne verdančio vandens. Išmaišykite, kol milteliai ištirps. Išgerti, kai tirpalas atvėsta iki gėrimui tinkamos temperatūros.</w:t>
      </w:r>
    </w:p>
    <w:p w14:paraId="45C0EDA6" w14:textId="77777777" w:rsidR="00C01243" w:rsidRPr="00A7189B" w:rsidRDefault="00C01243" w:rsidP="00C01243">
      <w:pPr>
        <w:rPr>
          <w:lang w:val="lt-LT"/>
        </w:rPr>
      </w:pPr>
    </w:p>
    <w:p w14:paraId="15F319D8" w14:textId="433EC8C6" w:rsidR="00C01243" w:rsidRPr="007576FD" w:rsidRDefault="00B645B7" w:rsidP="00C01243">
      <w:pPr>
        <w:rPr>
          <w:b/>
          <w:bCs/>
          <w:lang w:val="lt-LT"/>
        </w:rPr>
      </w:pPr>
      <w:r w:rsidRPr="007576FD">
        <w:rPr>
          <w:b/>
          <w:bCs/>
          <w:lang w:val="lt-LT"/>
        </w:rPr>
        <w:t>Neviršykite nurodytos dozės.</w:t>
      </w:r>
    </w:p>
    <w:p w14:paraId="4C6DB1FA" w14:textId="77777777" w:rsidR="00C01243" w:rsidRDefault="00C01243" w:rsidP="00C01243">
      <w:pPr>
        <w:pStyle w:val="Betarp"/>
      </w:pPr>
      <w:r w:rsidRPr="001451D3">
        <w:rPr>
          <w:b/>
          <w:bCs/>
        </w:rPr>
        <w:t xml:space="preserve">Nevartokite </w:t>
      </w:r>
      <w:r w:rsidRPr="001451D3">
        <w:t>kitų vaistų, kurių sudėtyje yra paracetamolio.</w:t>
      </w:r>
    </w:p>
    <w:p w14:paraId="27519CE9" w14:textId="77777777" w:rsidR="00C01243" w:rsidRDefault="00C01243" w:rsidP="00C01243">
      <w:pPr>
        <w:pStyle w:val="Betarp"/>
      </w:pPr>
      <w:r w:rsidRPr="001451D3">
        <w:t>Perdozavus reikia nedelsiant kreiptis į gydytoją, net jei jaučiatės gerai.</w:t>
      </w:r>
    </w:p>
    <w:p w14:paraId="00FD6F5D" w14:textId="5F6D5341" w:rsidR="00C01243" w:rsidRPr="00FB78AE" w:rsidRDefault="00C01243" w:rsidP="00C01243">
      <w:pPr>
        <w:rPr>
          <w:rFonts w:asciiTheme="minorHAnsi" w:eastAsiaTheme="minorHAnsi" w:hAnsiTheme="minorHAnsi" w:cstheme="minorBidi"/>
          <w:snapToGrid/>
          <w:szCs w:val="22"/>
          <w:lang w:val="lt-LT"/>
        </w:rPr>
      </w:pPr>
      <w:r w:rsidRPr="00E56689">
        <w:rPr>
          <w:b/>
          <w:bCs/>
          <w:lang w:val="lt-LT"/>
        </w:rPr>
        <w:t>Nevartokite</w:t>
      </w:r>
      <w:r w:rsidRPr="00FB78AE">
        <w:rPr>
          <w:lang w:val="lt-LT"/>
        </w:rPr>
        <w:t xml:space="preserve"> kartu su kitais preparatais nuo kosulio, peršalimo ar nosies užgulimą mažinančiais vaist</w:t>
      </w:r>
      <w:r>
        <w:rPr>
          <w:lang w:val="lt-LT"/>
        </w:rPr>
        <w:t>ais arba</w:t>
      </w:r>
      <w:r w:rsidR="00AD7BDF">
        <w:rPr>
          <w:lang w:val="lt-LT"/>
        </w:rPr>
        <w:t xml:space="preserve"> su</w:t>
      </w:r>
      <w:r>
        <w:rPr>
          <w:lang w:val="lt-LT"/>
        </w:rPr>
        <w:t xml:space="preserve"> alkoholiu.</w:t>
      </w:r>
    </w:p>
    <w:p w14:paraId="15A5F8A9" w14:textId="77777777" w:rsidR="00C01243" w:rsidRPr="00A7189B" w:rsidRDefault="00C01243" w:rsidP="00C01243">
      <w:pPr>
        <w:numPr>
          <w:ilvl w:val="12"/>
          <w:numId w:val="0"/>
        </w:numPr>
        <w:tabs>
          <w:tab w:val="clear" w:pos="567"/>
        </w:tabs>
        <w:spacing w:line="240" w:lineRule="auto"/>
        <w:rPr>
          <w:rFonts w:asciiTheme="minorHAnsi" w:eastAsiaTheme="minorHAnsi" w:hAnsiTheme="minorHAnsi" w:cstheme="minorBidi"/>
          <w:snapToGrid/>
          <w:szCs w:val="22"/>
          <w:lang w:val="lt-LT"/>
        </w:rPr>
      </w:pPr>
      <w:r w:rsidRPr="00A7189B">
        <w:rPr>
          <w:lang w:val="lt-LT"/>
        </w:rPr>
        <w:t>Nevartokite, jeigu esate nėščia arba žindymo laikotarpiu.</w:t>
      </w:r>
    </w:p>
    <w:p w14:paraId="1B4135E1" w14:textId="29CDB44D" w:rsidR="00C01243" w:rsidRPr="00A7189B" w:rsidRDefault="00C01243" w:rsidP="00C01243">
      <w:pPr>
        <w:rPr>
          <w:lang w:val="lt-LT"/>
        </w:rPr>
      </w:pPr>
      <w:r w:rsidRPr="00A7189B">
        <w:rPr>
          <w:lang w:val="lt-LT"/>
        </w:rPr>
        <w:t>Prieš vartodami šį vaistą pasitarkite su gydytoju</w:t>
      </w:r>
      <w:r w:rsidR="009D47D1">
        <w:rPr>
          <w:lang w:val="lt-LT"/>
        </w:rPr>
        <w:t>,</w:t>
      </w:r>
      <w:r w:rsidRPr="00A7189B">
        <w:rPr>
          <w:lang w:val="lt-LT"/>
        </w:rPr>
        <w:t xml:space="preserve"> jeigu:</w:t>
      </w:r>
    </w:p>
    <w:p w14:paraId="2FBCA67C" w14:textId="77777777" w:rsidR="00C01243" w:rsidRPr="00A7189B" w:rsidRDefault="00C01243" w:rsidP="00C01243">
      <w:pPr>
        <w:pStyle w:val="Sraopastraipa"/>
        <w:numPr>
          <w:ilvl w:val="0"/>
          <w:numId w:val="21"/>
        </w:numPr>
        <w:rPr>
          <w:lang w:val="lt-LT"/>
        </w:rPr>
      </w:pPr>
      <w:r w:rsidRPr="00A7189B">
        <w:rPr>
          <w:lang w:val="lt-LT"/>
        </w:rPr>
        <w:t>vartojate kitų vaistų;</w:t>
      </w:r>
    </w:p>
    <w:p w14:paraId="734BA58B" w14:textId="77777777" w:rsidR="00C01243" w:rsidRPr="00A7189B" w:rsidRDefault="00C01243" w:rsidP="00C01243">
      <w:pPr>
        <w:pStyle w:val="Sraopastraipa"/>
        <w:numPr>
          <w:ilvl w:val="0"/>
          <w:numId w:val="21"/>
        </w:numPr>
        <w:rPr>
          <w:lang w:val="lt-LT"/>
        </w:rPr>
      </w:pPr>
      <w:r w:rsidRPr="00A7189B">
        <w:rPr>
          <w:lang w:val="lt-LT"/>
        </w:rPr>
        <w:t>esate medikų priežiūroje.</w:t>
      </w:r>
    </w:p>
    <w:p w14:paraId="381ABA6C" w14:textId="77777777" w:rsidR="00C01243" w:rsidRPr="00A7189B" w:rsidRDefault="00C01243" w:rsidP="00C01243">
      <w:pPr>
        <w:rPr>
          <w:lang w:val="lt-LT"/>
        </w:rPr>
      </w:pPr>
    </w:p>
    <w:p w14:paraId="746E9946" w14:textId="48A9F61D" w:rsidR="00C01243" w:rsidRPr="007460B3" w:rsidRDefault="00C01243" w:rsidP="00C01243">
      <w:pPr>
        <w:rPr>
          <w:rFonts w:asciiTheme="minorHAnsi" w:eastAsiaTheme="minorHAnsi" w:hAnsiTheme="minorHAnsi"/>
          <w:b/>
          <w:lang w:val="lt-LT"/>
        </w:rPr>
      </w:pPr>
      <w:r w:rsidRPr="00E56689">
        <w:rPr>
          <w:b/>
          <w:bCs/>
          <w:lang w:val="lt-LT"/>
        </w:rPr>
        <w:lastRenderedPageBreak/>
        <w:t>Prieš vartojant perskaitykite</w:t>
      </w:r>
      <w:r w:rsidRPr="007460B3">
        <w:rPr>
          <w:b/>
          <w:lang w:val="lt-LT"/>
        </w:rPr>
        <w:t xml:space="preserve"> pakuotės lapelį.</w:t>
      </w:r>
    </w:p>
    <w:p w14:paraId="4366D4AB" w14:textId="597313EF" w:rsidR="00FE0D33" w:rsidRDefault="00DF7F43" w:rsidP="009C68FA">
      <w:pPr>
        <w:rPr>
          <w:lang w:val="lt-LT"/>
        </w:rPr>
      </w:pPr>
      <w:r w:rsidRPr="001B1D75">
        <w:rPr>
          <w:noProof/>
          <w:highlight w:val="lightGray"/>
          <w:lang w:val="lt-LT" w:eastAsia="lt-LT"/>
        </w:rPr>
        <mc:AlternateContent>
          <mc:Choice Requires="wps">
            <w:drawing>
              <wp:anchor distT="0" distB="0" distL="114300" distR="114300" simplePos="0" relativeHeight="251658240" behindDoc="0" locked="0" layoutInCell="1" allowOverlap="1" wp14:anchorId="7FD92F4A" wp14:editId="3C657954">
                <wp:simplePos x="0" y="0"/>
                <wp:positionH relativeFrom="margin">
                  <wp:posOffset>-66675</wp:posOffset>
                </wp:positionH>
                <wp:positionV relativeFrom="paragraph">
                  <wp:posOffset>91440</wp:posOffset>
                </wp:positionV>
                <wp:extent cx="5829300" cy="323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829300" cy="323850"/>
                        </a:xfrm>
                        <a:prstGeom prst="rect">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6DA9BD" id="Rectangle 3" o:spid="_x0000_s1026" style="position:absolute;margin-left:-5.25pt;margin-top:7.2pt;width:459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" filled="f" strokecolor="#0070c0" strokeweight="2pt">
                <w10:wrap anchorx="margin"/>
              </v:rect>
            </w:pict>
          </mc:Fallback>
        </mc:AlternateContent>
      </w:r>
    </w:p>
    <w:p w14:paraId="31988A13" w14:textId="4B3C815C" w:rsidR="00FE0D33" w:rsidRPr="00FB78AE" w:rsidRDefault="00984D65" w:rsidP="009C68FA">
      <w:pPr>
        <w:rPr>
          <w:rFonts w:asciiTheme="minorHAnsi" w:eastAsiaTheme="minorHAnsi" w:hAnsiTheme="minorHAnsi" w:cstheme="minorBidi"/>
          <w:snapToGrid/>
          <w:szCs w:val="22"/>
          <w:lang w:val="lt-LT"/>
        </w:rPr>
      </w:pPr>
      <w:r w:rsidRPr="001451D3">
        <w:rPr>
          <w:highlight w:val="lightGray"/>
          <w:lang w:val="lt-LT"/>
        </w:rPr>
        <w:t xml:space="preserve">Baltijos šalių pakuotei: </w:t>
      </w:r>
      <w:r w:rsidR="00F41A7A" w:rsidRPr="001451D3">
        <w:rPr>
          <w:highlight w:val="lightGray"/>
          <w:lang w:val="lt-LT"/>
        </w:rPr>
        <w:t>prieš vartojimą perskaitykite pakuotės lapelį.</w:t>
      </w:r>
    </w:p>
    <w:p w14:paraId="1AFE45EE" w14:textId="458B6CB6" w:rsidR="009C68FA" w:rsidRPr="00FB78AE" w:rsidRDefault="009C68FA" w:rsidP="009C68FA">
      <w:pPr>
        <w:rPr>
          <w:lang w:val="lt-LT"/>
        </w:rPr>
      </w:pPr>
    </w:p>
    <w:p w14:paraId="1AFE45EF" w14:textId="08623081" w:rsidR="009C68FA" w:rsidRPr="00FB78AE" w:rsidRDefault="009C68FA" w:rsidP="009C68FA">
      <w:pPr>
        <w:rPr>
          <w:lang w:val="lt-LT"/>
        </w:rPr>
      </w:pPr>
    </w:p>
    <w:p w14:paraId="1AFE45F0" w14:textId="77777777" w:rsidR="009C68FA" w:rsidRPr="00FB78AE" w:rsidRDefault="009C68FA" w:rsidP="009C68FA">
      <w:pPr>
        <w:pBdr>
          <w:top w:val="single" w:sz="4" w:space="1" w:color="auto"/>
          <w:left w:val="single" w:sz="4" w:space="4" w:color="auto"/>
          <w:bottom w:val="single" w:sz="4" w:space="0" w:color="auto"/>
          <w:right w:val="single" w:sz="4" w:space="4" w:color="auto"/>
        </w:pBdr>
        <w:spacing w:line="240" w:lineRule="auto"/>
        <w:rPr>
          <w:rFonts w:asciiTheme="minorHAnsi" w:eastAsiaTheme="minorHAnsi" w:hAnsiTheme="minorHAnsi" w:cstheme="minorBidi"/>
          <w:snapToGrid/>
          <w:szCs w:val="22"/>
          <w:lang w:val="lt-LT"/>
        </w:rPr>
      </w:pPr>
      <w:r w:rsidRPr="00FB78AE">
        <w:rPr>
          <w:b/>
          <w:lang w:val="lt-LT"/>
        </w:rPr>
        <w:t>16.</w:t>
      </w:r>
      <w:r w:rsidRPr="00FB78AE">
        <w:rPr>
          <w:b/>
          <w:lang w:val="lt-LT"/>
        </w:rPr>
        <w:tab/>
        <w:t>INFORMACIJA BRAILIO RAŠTU</w:t>
      </w:r>
    </w:p>
    <w:p w14:paraId="1AFE45F1" w14:textId="77777777" w:rsidR="009C68FA" w:rsidRPr="00FB78AE" w:rsidRDefault="009C68FA" w:rsidP="009C68FA">
      <w:pPr>
        <w:rPr>
          <w:lang w:val="lt-LT"/>
        </w:rPr>
      </w:pPr>
    </w:p>
    <w:p w14:paraId="1AFE45F2" w14:textId="77777777" w:rsidR="009C68FA" w:rsidRPr="00FB78AE" w:rsidRDefault="009C68FA" w:rsidP="009C68FA">
      <w:pPr>
        <w:rPr>
          <w:lang w:val="lt-LT"/>
        </w:rPr>
      </w:pPr>
      <w:r w:rsidRPr="00FB78AE">
        <w:rPr>
          <w:lang w:val="lt-LT"/>
        </w:rPr>
        <w:br w:type="page"/>
      </w:r>
    </w:p>
    <w:p w14:paraId="1AFE45F3" w14:textId="77777777" w:rsidR="009C68FA" w:rsidRPr="00FB78AE" w:rsidRDefault="009C68FA" w:rsidP="009C68FA">
      <w:pPr>
        <w:outlineLvl w:val="0"/>
        <w:rPr>
          <w:lang w:val="lt-LT"/>
        </w:rPr>
      </w:pPr>
    </w:p>
    <w:p w14:paraId="1AFE45F4" w14:textId="77777777" w:rsidR="009C68FA" w:rsidRPr="00FB78AE" w:rsidRDefault="009C68FA" w:rsidP="009C68FA">
      <w:pPr>
        <w:outlineLvl w:val="0"/>
        <w:rPr>
          <w:lang w:val="lt-LT"/>
        </w:rPr>
      </w:pPr>
    </w:p>
    <w:p w14:paraId="1AFE45F5" w14:textId="77777777" w:rsidR="009C68FA" w:rsidRPr="00FB78AE" w:rsidRDefault="009C68FA" w:rsidP="009C68FA">
      <w:pPr>
        <w:outlineLvl w:val="0"/>
        <w:rPr>
          <w:lang w:val="lt-LT"/>
        </w:rPr>
      </w:pPr>
    </w:p>
    <w:p w14:paraId="1AFE45F6" w14:textId="77777777" w:rsidR="009C68FA" w:rsidRPr="00FB78AE" w:rsidRDefault="009C68FA" w:rsidP="009C68FA">
      <w:pPr>
        <w:outlineLvl w:val="0"/>
        <w:rPr>
          <w:lang w:val="lt-LT"/>
        </w:rPr>
      </w:pPr>
    </w:p>
    <w:p w14:paraId="1AFE45F7" w14:textId="77777777" w:rsidR="009C68FA" w:rsidRPr="00FB78AE" w:rsidRDefault="009C68FA" w:rsidP="009C68FA">
      <w:pPr>
        <w:outlineLvl w:val="0"/>
        <w:rPr>
          <w:lang w:val="lt-LT"/>
        </w:rPr>
      </w:pPr>
    </w:p>
    <w:p w14:paraId="1AFE45F8" w14:textId="77777777" w:rsidR="009C68FA" w:rsidRPr="00FB78AE" w:rsidRDefault="009C68FA" w:rsidP="009C68FA">
      <w:pPr>
        <w:outlineLvl w:val="0"/>
        <w:rPr>
          <w:lang w:val="lt-LT"/>
        </w:rPr>
      </w:pPr>
    </w:p>
    <w:p w14:paraId="1AFE45F9" w14:textId="77777777" w:rsidR="009C68FA" w:rsidRPr="00FB78AE" w:rsidRDefault="009C68FA" w:rsidP="009C68FA">
      <w:pPr>
        <w:outlineLvl w:val="0"/>
        <w:rPr>
          <w:lang w:val="lt-LT"/>
        </w:rPr>
      </w:pPr>
    </w:p>
    <w:p w14:paraId="1AFE45FA" w14:textId="77777777" w:rsidR="009C68FA" w:rsidRPr="00FB78AE" w:rsidRDefault="009C68FA" w:rsidP="009C68FA">
      <w:pPr>
        <w:outlineLvl w:val="0"/>
        <w:rPr>
          <w:lang w:val="lt-LT"/>
        </w:rPr>
      </w:pPr>
    </w:p>
    <w:p w14:paraId="1AFE45FB" w14:textId="77777777" w:rsidR="009C68FA" w:rsidRPr="00FB78AE" w:rsidRDefault="009C68FA" w:rsidP="009C68FA">
      <w:pPr>
        <w:outlineLvl w:val="0"/>
        <w:rPr>
          <w:lang w:val="lt-LT"/>
        </w:rPr>
      </w:pPr>
    </w:p>
    <w:p w14:paraId="1AFE45FC" w14:textId="77777777" w:rsidR="009C68FA" w:rsidRPr="00FB78AE" w:rsidRDefault="009C68FA" w:rsidP="009C68FA">
      <w:pPr>
        <w:outlineLvl w:val="0"/>
        <w:rPr>
          <w:lang w:val="lt-LT"/>
        </w:rPr>
      </w:pPr>
    </w:p>
    <w:p w14:paraId="1AFE45FD" w14:textId="77777777" w:rsidR="009C68FA" w:rsidRPr="00FB78AE" w:rsidRDefault="009C68FA" w:rsidP="009C68FA">
      <w:pPr>
        <w:outlineLvl w:val="0"/>
        <w:rPr>
          <w:lang w:val="lt-LT"/>
        </w:rPr>
      </w:pPr>
    </w:p>
    <w:p w14:paraId="1AFE45FE" w14:textId="77777777" w:rsidR="009C68FA" w:rsidRPr="00FB78AE" w:rsidRDefault="009C68FA" w:rsidP="009C68FA">
      <w:pPr>
        <w:outlineLvl w:val="0"/>
        <w:rPr>
          <w:lang w:val="lt-LT"/>
        </w:rPr>
      </w:pPr>
    </w:p>
    <w:p w14:paraId="1AFE45FF" w14:textId="77777777" w:rsidR="009C68FA" w:rsidRPr="00FB78AE" w:rsidRDefault="009C68FA" w:rsidP="009C68FA">
      <w:pPr>
        <w:outlineLvl w:val="0"/>
        <w:rPr>
          <w:lang w:val="lt-LT"/>
        </w:rPr>
      </w:pPr>
    </w:p>
    <w:p w14:paraId="1AFE4600" w14:textId="77777777" w:rsidR="009C68FA" w:rsidRPr="00FB78AE" w:rsidRDefault="009C68FA" w:rsidP="009C68FA">
      <w:pPr>
        <w:outlineLvl w:val="0"/>
        <w:rPr>
          <w:lang w:val="lt-LT"/>
        </w:rPr>
      </w:pPr>
    </w:p>
    <w:p w14:paraId="1AFE4601" w14:textId="77777777" w:rsidR="009C68FA" w:rsidRPr="00FB78AE" w:rsidRDefault="009C68FA" w:rsidP="009C68FA">
      <w:pPr>
        <w:outlineLvl w:val="0"/>
        <w:rPr>
          <w:lang w:val="lt-LT"/>
        </w:rPr>
      </w:pPr>
    </w:p>
    <w:p w14:paraId="1AFE4602" w14:textId="77777777" w:rsidR="009C68FA" w:rsidRPr="00FB78AE" w:rsidRDefault="009C68FA" w:rsidP="009C68FA">
      <w:pPr>
        <w:outlineLvl w:val="0"/>
        <w:rPr>
          <w:lang w:val="lt-LT"/>
        </w:rPr>
      </w:pPr>
    </w:p>
    <w:p w14:paraId="1AFE4603" w14:textId="77777777" w:rsidR="009C68FA" w:rsidRPr="00FB78AE" w:rsidRDefault="009C68FA" w:rsidP="009C68FA">
      <w:pPr>
        <w:outlineLvl w:val="0"/>
        <w:rPr>
          <w:lang w:val="lt-LT"/>
        </w:rPr>
      </w:pPr>
    </w:p>
    <w:p w14:paraId="1AFE4604" w14:textId="77777777" w:rsidR="009C68FA" w:rsidRPr="00FB78AE" w:rsidRDefault="009C68FA" w:rsidP="009C68FA">
      <w:pPr>
        <w:outlineLvl w:val="0"/>
        <w:rPr>
          <w:lang w:val="lt-LT"/>
        </w:rPr>
      </w:pPr>
    </w:p>
    <w:p w14:paraId="1AFE4605" w14:textId="77777777" w:rsidR="009C68FA" w:rsidRPr="00FB78AE" w:rsidRDefault="009C68FA" w:rsidP="009C68FA">
      <w:pPr>
        <w:outlineLvl w:val="0"/>
        <w:rPr>
          <w:lang w:val="lt-LT"/>
        </w:rPr>
      </w:pPr>
    </w:p>
    <w:p w14:paraId="1AFE4606" w14:textId="77777777" w:rsidR="009C68FA" w:rsidRPr="00FB78AE" w:rsidRDefault="009C68FA" w:rsidP="009C68FA">
      <w:pPr>
        <w:outlineLvl w:val="0"/>
        <w:rPr>
          <w:lang w:val="lt-LT"/>
        </w:rPr>
      </w:pPr>
    </w:p>
    <w:p w14:paraId="1AFE4607" w14:textId="77777777" w:rsidR="009C68FA" w:rsidRPr="00FB78AE" w:rsidRDefault="009C68FA" w:rsidP="009C68FA">
      <w:pPr>
        <w:outlineLvl w:val="0"/>
        <w:rPr>
          <w:lang w:val="lt-LT"/>
        </w:rPr>
      </w:pPr>
    </w:p>
    <w:p w14:paraId="1AFE4608" w14:textId="77777777" w:rsidR="009C68FA" w:rsidRPr="00FB78AE" w:rsidRDefault="009C68FA" w:rsidP="009C68FA">
      <w:pPr>
        <w:outlineLvl w:val="0"/>
        <w:rPr>
          <w:lang w:val="lt-LT"/>
        </w:rPr>
      </w:pPr>
    </w:p>
    <w:p w14:paraId="1AFE4609" w14:textId="77777777" w:rsidR="009C68FA" w:rsidRPr="00FB78AE" w:rsidRDefault="009C68FA" w:rsidP="009C68FA">
      <w:pPr>
        <w:outlineLvl w:val="0"/>
        <w:rPr>
          <w:lang w:val="lt-LT"/>
        </w:rPr>
      </w:pPr>
    </w:p>
    <w:p w14:paraId="1AFE460A" w14:textId="77777777" w:rsidR="009C68FA" w:rsidRPr="00FB78AE" w:rsidRDefault="009C68FA" w:rsidP="009C68FA">
      <w:pPr>
        <w:jc w:val="center"/>
        <w:outlineLvl w:val="0"/>
        <w:rPr>
          <w:rFonts w:asciiTheme="minorHAnsi" w:eastAsiaTheme="minorHAnsi" w:hAnsiTheme="minorHAnsi" w:cstheme="minorBidi"/>
          <w:b/>
          <w:snapToGrid/>
          <w:szCs w:val="22"/>
          <w:lang w:val="lt-LT"/>
        </w:rPr>
      </w:pPr>
      <w:r w:rsidRPr="00FB78AE">
        <w:rPr>
          <w:b/>
          <w:lang w:val="lt-LT"/>
        </w:rPr>
        <w:t>B. PAKUOTĖS LAPELIS</w:t>
      </w:r>
    </w:p>
    <w:p w14:paraId="1AFE460B" w14:textId="77777777" w:rsidR="009C68FA" w:rsidRPr="00FB78AE" w:rsidRDefault="009C68FA" w:rsidP="009C68FA">
      <w:pPr>
        <w:pStyle w:val="Antrat2"/>
        <w:spacing w:before="0" w:after="0" w:line="240" w:lineRule="auto"/>
        <w:jc w:val="center"/>
        <w:rPr>
          <w:b w:val="0"/>
          <w:lang w:val="lt-LT"/>
        </w:rPr>
      </w:pPr>
      <w:r w:rsidRPr="00FB78AE">
        <w:rPr>
          <w:rFonts w:ascii="Times New Roman" w:hAnsi="Times New Roman"/>
          <w:i w:val="0"/>
          <w:sz w:val="22"/>
          <w:lang w:val="lt-LT"/>
        </w:rPr>
        <w:br w:type="page"/>
      </w:r>
      <w:r w:rsidRPr="00FB78AE">
        <w:rPr>
          <w:rFonts w:ascii="Times New Roman" w:hAnsi="Times New Roman"/>
          <w:i w:val="0"/>
          <w:sz w:val="22"/>
          <w:lang w:val="lt-LT"/>
        </w:rPr>
        <w:lastRenderedPageBreak/>
        <w:t>Pakuotės lapelis: informacija pacientui</w:t>
      </w:r>
    </w:p>
    <w:p w14:paraId="1AFE460C" w14:textId="77777777" w:rsidR="009C68FA" w:rsidRPr="00FB78AE" w:rsidRDefault="009C68FA" w:rsidP="009C68FA">
      <w:pPr>
        <w:numPr>
          <w:ilvl w:val="12"/>
          <w:numId w:val="0"/>
        </w:numPr>
        <w:shd w:val="clear" w:color="auto" w:fill="FFFFFF"/>
        <w:tabs>
          <w:tab w:val="clear" w:pos="567"/>
        </w:tabs>
        <w:spacing w:line="240" w:lineRule="auto"/>
        <w:jc w:val="center"/>
        <w:rPr>
          <w:lang w:val="lt-LT"/>
        </w:rPr>
      </w:pPr>
    </w:p>
    <w:p w14:paraId="1AFE460D" w14:textId="77777777" w:rsidR="009C68FA" w:rsidRPr="00FB78AE" w:rsidRDefault="009C68FA" w:rsidP="009C68FA">
      <w:pPr>
        <w:jc w:val="center"/>
        <w:rPr>
          <w:rFonts w:asciiTheme="minorHAnsi" w:eastAsiaTheme="minorHAnsi" w:hAnsiTheme="minorHAnsi" w:cstheme="minorBidi"/>
          <w:b/>
          <w:snapToGrid/>
          <w:szCs w:val="22"/>
          <w:lang w:val="lt-LT"/>
        </w:rPr>
      </w:pPr>
      <w:r w:rsidRPr="00FB78AE">
        <w:rPr>
          <w:b/>
          <w:lang w:val="lt-LT"/>
        </w:rPr>
        <w:t>Theraflu 1000 mg/12,2 mg/200 mg milteliai geriamajam tirpalui</w:t>
      </w:r>
    </w:p>
    <w:p w14:paraId="1AFE460E" w14:textId="77777777" w:rsidR="009C68FA" w:rsidRPr="00FB78AE" w:rsidRDefault="009C68FA" w:rsidP="009C68FA">
      <w:pPr>
        <w:numPr>
          <w:ilvl w:val="12"/>
          <w:numId w:val="0"/>
        </w:numPr>
        <w:tabs>
          <w:tab w:val="clear" w:pos="567"/>
        </w:tabs>
        <w:spacing w:line="240" w:lineRule="auto"/>
        <w:jc w:val="center"/>
        <w:rPr>
          <w:rFonts w:asciiTheme="minorHAnsi" w:eastAsiaTheme="minorHAnsi" w:hAnsiTheme="minorHAnsi" w:cstheme="minorBidi"/>
          <w:snapToGrid/>
          <w:szCs w:val="22"/>
          <w:lang w:val="lt-LT"/>
        </w:rPr>
      </w:pPr>
      <w:r w:rsidRPr="00FB78AE">
        <w:rPr>
          <w:lang w:val="lt-LT"/>
        </w:rPr>
        <w:t>Suaugusiesiems, 16 metų ir vyresniems paaugliams</w:t>
      </w:r>
    </w:p>
    <w:p w14:paraId="1AFE460F" w14:textId="77777777" w:rsidR="009C68FA" w:rsidRPr="00FB78AE" w:rsidRDefault="009C68FA" w:rsidP="009C68FA">
      <w:pPr>
        <w:numPr>
          <w:ilvl w:val="12"/>
          <w:numId w:val="0"/>
        </w:numPr>
        <w:tabs>
          <w:tab w:val="clear" w:pos="567"/>
        </w:tabs>
        <w:spacing w:line="240" w:lineRule="auto"/>
        <w:jc w:val="center"/>
        <w:rPr>
          <w:rFonts w:asciiTheme="minorHAnsi" w:eastAsiaTheme="minorHAnsi" w:hAnsiTheme="minorHAnsi" w:cstheme="minorBidi"/>
          <w:snapToGrid/>
          <w:szCs w:val="22"/>
          <w:lang w:val="lt-LT"/>
        </w:rPr>
      </w:pPr>
      <w:r w:rsidRPr="00FB78AE">
        <w:rPr>
          <w:lang w:val="lt-LT"/>
        </w:rPr>
        <w:t>Paracetamolis, fenilefrino hidrochloridas, gvajfenezinas</w:t>
      </w:r>
    </w:p>
    <w:p w14:paraId="1AFE4610" w14:textId="77777777" w:rsidR="009C68FA" w:rsidRPr="00FB78AE" w:rsidRDefault="009C68FA" w:rsidP="009C68FA">
      <w:pPr>
        <w:numPr>
          <w:ilvl w:val="12"/>
          <w:numId w:val="0"/>
        </w:numPr>
        <w:tabs>
          <w:tab w:val="clear" w:pos="567"/>
        </w:tabs>
        <w:spacing w:line="240" w:lineRule="auto"/>
        <w:jc w:val="center"/>
        <w:rPr>
          <w:lang w:val="lt-LT"/>
        </w:rPr>
      </w:pPr>
    </w:p>
    <w:p w14:paraId="1AFE4611" w14:textId="77777777"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b/>
          <w:snapToGrid/>
          <w:szCs w:val="22"/>
          <w:lang w:val="lt-LT"/>
        </w:rPr>
      </w:pPr>
      <w:r w:rsidRPr="00FB78AE">
        <w:rPr>
          <w:b/>
          <w:lang w:val="lt-LT"/>
        </w:rPr>
        <w:t>Atidžiai perskaitykite visą šį lapelį, prieš pradėdami vartoti šį vaistą, nes jame pateikiama Jums svarbi informacija.</w:t>
      </w:r>
    </w:p>
    <w:p w14:paraId="1AFE4612" w14:textId="77777777" w:rsidR="009C68FA" w:rsidRPr="00FB78AE" w:rsidRDefault="009C68FA" w:rsidP="009C68FA">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Visada vartokite šį vaistą tiksliai kaip aprašyta šiame lapelyje arba kaip nurodė gydytojas arba vaistininkas.</w:t>
      </w:r>
    </w:p>
    <w:p w14:paraId="1AFE4613" w14:textId="77777777" w:rsidR="009C68FA" w:rsidRPr="00FB78AE" w:rsidRDefault="009C68FA" w:rsidP="009C68FA">
      <w:pPr>
        <w:numPr>
          <w:ilvl w:val="0"/>
          <w:numId w:val="3"/>
        </w:numPr>
        <w:spacing w:line="240" w:lineRule="auto"/>
        <w:ind w:left="567" w:hanging="567"/>
        <w:rPr>
          <w:rFonts w:asciiTheme="minorHAnsi" w:eastAsiaTheme="minorHAnsi" w:hAnsiTheme="minorHAnsi" w:cstheme="minorBidi"/>
          <w:snapToGrid/>
          <w:szCs w:val="22"/>
          <w:lang w:val="lt-LT"/>
        </w:rPr>
      </w:pPr>
      <w:r w:rsidRPr="00FB78AE">
        <w:rPr>
          <w:lang w:val="lt-LT"/>
        </w:rPr>
        <w:t xml:space="preserve">Neišmeskite šio lapelio, nes vėl gali prireikti jį perskaityti. </w:t>
      </w:r>
    </w:p>
    <w:p w14:paraId="1AFE4614" w14:textId="77777777" w:rsidR="009C68FA" w:rsidRPr="00FB78AE" w:rsidRDefault="009C68FA" w:rsidP="009C68FA">
      <w:pPr>
        <w:numPr>
          <w:ilvl w:val="0"/>
          <w:numId w:val="3"/>
        </w:numPr>
        <w:spacing w:line="240" w:lineRule="auto"/>
        <w:ind w:left="567" w:hanging="567"/>
        <w:rPr>
          <w:rFonts w:asciiTheme="minorHAnsi" w:eastAsiaTheme="minorHAnsi" w:hAnsiTheme="minorHAnsi" w:cstheme="minorBidi"/>
          <w:snapToGrid/>
          <w:szCs w:val="22"/>
          <w:lang w:val="lt-LT"/>
        </w:rPr>
      </w:pPr>
      <w:r w:rsidRPr="00FB78AE">
        <w:rPr>
          <w:lang w:val="lt-LT"/>
        </w:rPr>
        <w:t>Jeigu norite sužinoti daugiau arba pasitarti, kreipkitės į vaistininką.</w:t>
      </w:r>
    </w:p>
    <w:p w14:paraId="1AFE4615" w14:textId="77777777" w:rsidR="009C68FA" w:rsidRPr="00FB78AE" w:rsidRDefault="009C68FA" w:rsidP="009C68FA">
      <w:pPr>
        <w:numPr>
          <w:ilvl w:val="0"/>
          <w:numId w:val="3"/>
        </w:numPr>
        <w:spacing w:line="240" w:lineRule="auto"/>
        <w:ind w:left="567" w:hanging="567"/>
        <w:rPr>
          <w:rFonts w:asciiTheme="minorHAnsi" w:eastAsiaTheme="minorHAnsi" w:hAnsiTheme="minorHAnsi" w:cstheme="minorBidi"/>
          <w:snapToGrid/>
          <w:szCs w:val="22"/>
          <w:lang w:val="lt-LT"/>
        </w:rPr>
      </w:pPr>
      <w:r w:rsidRPr="00FB78AE">
        <w:rPr>
          <w:lang w:val="lt-LT"/>
        </w:rPr>
        <w:t>Jeigu pasireiškė šalutinis poveikis (net jeigu jis šiame lapelyje nenurodytas), kreipkitės į gydytoją arba vaistininką. Žr. 4 skyrių.</w:t>
      </w:r>
    </w:p>
    <w:p w14:paraId="1AFE4616" w14:textId="77777777" w:rsidR="009C68FA" w:rsidRPr="00FB78AE" w:rsidRDefault="009C68FA" w:rsidP="009C68FA">
      <w:pPr>
        <w:numPr>
          <w:ilvl w:val="0"/>
          <w:numId w:val="3"/>
        </w:numPr>
        <w:spacing w:line="240" w:lineRule="auto"/>
        <w:ind w:left="567" w:hanging="567"/>
        <w:rPr>
          <w:rFonts w:asciiTheme="minorHAnsi" w:eastAsiaTheme="minorHAnsi" w:hAnsiTheme="minorHAnsi" w:cstheme="minorBidi"/>
          <w:snapToGrid/>
          <w:szCs w:val="22"/>
          <w:lang w:val="lt-LT"/>
        </w:rPr>
      </w:pPr>
      <w:r w:rsidRPr="00FB78AE">
        <w:rPr>
          <w:lang w:val="lt-LT"/>
        </w:rPr>
        <w:t>Jeigu per 3 dienas Jūsų savijauta nepagerėjo arba net pablogėjo, kreipkitės į gydytoją.</w:t>
      </w:r>
    </w:p>
    <w:p w14:paraId="1AFE4617" w14:textId="77777777" w:rsidR="009C68FA" w:rsidRPr="00FB78AE" w:rsidRDefault="009C68FA" w:rsidP="009C68FA">
      <w:pPr>
        <w:tabs>
          <w:tab w:val="clear" w:pos="567"/>
        </w:tabs>
        <w:spacing w:line="240" w:lineRule="auto"/>
        <w:ind w:right="-2"/>
        <w:rPr>
          <w:lang w:val="lt-LT"/>
        </w:rPr>
      </w:pPr>
    </w:p>
    <w:p w14:paraId="1AFE4618" w14:textId="77777777" w:rsidR="009C68FA" w:rsidRPr="00FB78AE" w:rsidRDefault="009C68FA" w:rsidP="009C68FA">
      <w:pPr>
        <w:pStyle w:val="Antrat4"/>
        <w:rPr>
          <w:b w:val="0"/>
          <w:lang w:val="lt-LT"/>
        </w:rPr>
      </w:pPr>
      <w:r w:rsidRPr="00FB78AE">
        <w:rPr>
          <w:rFonts w:ascii="Times New Roman" w:hAnsi="Times New Roman"/>
          <w:sz w:val="22"/>
          <w:lang w:val="lt-LT"/>
        </w:rPr>
        <w:t>Apie ką rašoma šiame lapelyje?</w:t>
      </w:r>
    </w:p>
    <w:p w14:paraId="1AFE4619" w14:textId="77777777" w:rsidR="009C68FA" w:rsidRPr="00FB78AE" w:rsidRDefault="009C68FA" w:rsidP="009C68FA">
      <w:pPr>
        <w:numPr>
          <w:ilvl w:val="12"/>
          <w:numId w:val="0"/>
        </w:numPr>
        <w:tabs>
          <w:tab w:val="clear" w:pos="567"/>
        </w:tabs>
        <w:spacing w:line="240" w:lineRule="auto"/>
        <w:ind w:left="284" w:right="-2"/>
        <w:rPr>
          <w:lang w:val="lt-LT"/>
        </w:rPr>
      </w:pPr>
    </w:p>
    <w:p w14:paraId="1AFE461A" w14:textId="77777777" w:rsidR="009C68FA" w:rsidRPr="00860B51" w:rsidRDefault="009C68FA" w:rsidP="009C68FA">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FB78AE">
        <w:rPr>
          <w:lang w:val="lt-LT"/>
        </w:rPr>
        <w:t>1.</w:t>
      </w:r>
      <w:r w:rsidRPr="00FB78AE">
        <w:rPr>
          <w:lang w:val="lt-LT"/>
        </w:rPr>
        <w:tab/>
        <w:t>Kas yra Therafl</w:t>
      </w:r>
      <w:r w:rsidRPr="001451D3">
        <w:rPr>
          <w:lang w:val="lt-LT"/>
        </w:rPr>
        <w:t xml:space="preserve">u </w:t>
      </w:r>
      <w:r w:rsidRPr="00860B51">
        <w:rPr>
          <w:lang w:val="lt-LT"/>
        </w:rPr>
        <w:t xml:space="preserve">ir kam jis vartojamas </w:t>
      </w:r>
    </w:p>
    <w:p w14:paraId="1AFE461B" w14:textId="77777777" w:rsidR="009C68FA" w:rsidRPr="00860B51" w:rsidRDefault="009C68FA" w:rsidP="009C68FA">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860B51">
        <w:rPr>
          <w:lang w:val="lt-LT"/>
        </w:rPr>
        <w:t>2.</w:t>
      </w:r>
      <w:r w:rsidRPr="00860B51">
        <w:rPr>
          <w:lang w:val="lt-LT"/>
        </w:rPr>
        <w:tab/>
        <w:t>Kas žinotina prieš vartojant Theraflu</w:t>
      </w:r>
    </w:p>
    <w:p w14:paraId="1AFE461C" w14:textId="77777777" w:rsidR="009C68FA" w:rsidRPr="00860B51" w:rsidRDefault="009C68FA" w:rsidP="009C68FA">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860B51">
        <w:rPr>
          <w:lang w:val="lt-LT"/>
        </w:rPr>
        <w:t>3.</w:t>
      </w:r>
      <w:r w:rsidRPr="00860B51">
        <w:rPr>
          <w:lang w:val="lt-LT"/>
        </w:rPr>
        <w:tab/>
        <w:t>Kaip vartoti Theraflu</w:t>
      </w:r>
    </w:p>
    <w:p w14:paraId="1AFE461D" w14:textId="77777777" w:rsidR="009C68FA" w:rsidRPr="00FB78AE" w:rsidRDefault="009C68FA" w:rsidP="009C68FA">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FB78AE">
        <w:rPr>
          <w:lang w:val="lt-LT"/>
        </w:rPr>
        <w:t>4.</w:t>
      </w:r>
      <w:r w:rsidRPr="00FB78AE">
        <w:rPr>
          <w:lang w:val="lt-LT"/>
        </w:rPr>
        <w:tab/>
        <w:t xml:space="preserve">Galimas šalutinis poveikis </w:t>
      </w:r>
    </w:p>
    <w:p w14:paraId="1AFE461E" w14:textId="77777777" w:rsidR="009C68FA" w:rsidRPr="00FB78AE" w:rsidRDefault="009C68FA" w:rsidP="009C68FA">
      <w:pPr>
        <w:numPr>
          <w:ilvl w:val="12"/>
          <w:numId w:val="0"/>
        </w:numPr>
        <w:tabs>
          <w:tab w:val="clear" w:pos="567"/>
          <w:tab w:val="left" w:pos="709"/>
        </w:tabs>
        <w:spacing w:line="240" w:lineRule="auto"/>
        <w:ind w:left="284" w:right="-2"/>
        <w:rPr>
          <w:rFonts w:asciiTheme="minorHAnsi" w:eastAsiaTheme="minorHAnsi" w:hAnsiTheme="minorHAnsi" w:cstheme="minorBidi"/>
          <w:snapToGrid/>
          <w:szCs w:val="22"/>
          <w:lang w:val="lt-LT"/>
        </w:rPr>
      </w:pPr>
      <w:r w:rsidRPr="00FB78AE">
        <w:rPr>
          <w:lang w:val="lt-LT"/>
        </w:rPr>
        <w:t>5.</w:t>
      </w:r>
      <w:r w:rsidRPr="00FB78AE">
        <w:rPr>
          <w:lang w:val="lt-LT"/>
        </w:rPr>
        <w:tab/>
      </w:r>
      <w:r w:rsidRPr="00FB78AE">
        <w:rPr>
          <w:lang w:val="lt-LT"/>
        </w:rPr>
        <w:tab/>
        <w:t>Kaip laikyti Theraflu</w:t>
      </w:r>
    </w:p>
    <w:p w14:paraId="1AFE461F" w14:textId="77777777" w:rsidR="009C68FA" w:rsidRPr="00FB78AE" w:rsidRDefault="009C68FA" w:rsidP="009C68FA">
      <w:pPr>
        <w:numPr>
          <w:ilvl w:val="12"/>
          <w:numId w:val="0"/>
        </w:numPr>
        <w:tabs>
          <w:tab w:val="clear" w:pos="567"/>
        </w:tabs>
        <w:spacing w:line="240" w:lineRule="auto"/>
        <w:ind w:left="284" w:right="-2"/>
        <w:rPr>
          <w:rFonts w:asciiTheme="minorHAnsi" w:eastAsiaTheme="minorHAnsi" w:hAnsiTheme="minorHAnsi" w:cstheme="minorBidi"/>
          <w:snapToGrid/>
          <w:szCs w:val="22"/>
          <w:lang w:val="lt-LT"/>
        </w:rPr>
      </w:pPr>
      <w:r w:rsidRPr="00FB78AE">
        <w:rPr>
          <w:lang w:val="lt-LT"/>
        </w:rPr>
        <w:t>6.</w:t>
      </w:r>
      <w:r w:rsidRPr="00FB78AE">
        <w:rPr>
          <w:lang w:val="lt-LT"/>
        </w:rPr>
        <w:tab/>
        <w:t>Pakuotės turinys ir kita informacija</w:t>
      </w:r>
    </w:p>
    <w:p w14:paraId="1AFE4620" w14:textId="77777777" w:rsidR="009C68FA" w:rsidRPr="00FB78AE" w:rsidRDefault="009C68FA" w:rsidP="009C68FA">
      <w:pPr>
        <w:numPr>
          <w:ilvl w:val="12"/>
          <w:numId w:val="0"/>
        </w:numPr>
        <w:tabs>
          <w:tab w:val="clear" w:pos="567"/>
        </w:tabs>
        <w:spacing w:line="240" w:lineRule="auto"/>
        <w:ind w:right="-2"/>
        <w:rPr>
          <w:lang w:val="lt-LT"/>
        </w:rPr>
      </w:pPr>
    </w:p>
    <w:p w14:paraId="1AFE4621" w14:textId="77777777" w:rsidR="009C68FA" w:rsidRPr="00FB78AE" w:rsidRDefault="009C68FA" w:rsidP="009C68FA">
      <w:pPr>
        <w:numPr>
          <w:ilvl w:val="12"/>
          <w:numId w:val="0"/>
        </w:numPr>
        <w:tabs>
          <w:tab w:val="clear" w:pos="567"/>
        </w:tabs>
        <w:spacing w:line="240" w:lineRule="auto"/>
        <w:ind w:right="-2"/>
        <w:rPr>
          <w:lang w:val="lt-LT"/>
        </w:rPr>
      </w:pPr>
    </w:p>
    <w:p w14:paraId="1AFE4622" w14:textId="77777777" w:rsidR="009C68FA" w:rsidRPr="00FB78AE" w:rsidRDefault="009C68FA" w:rsidP="009C68FA">
      <w:pPr>
        <w:pStyle w:val="Antrat4"/>
        <w:rPr>
          <w:b w:val="0"/>
          <w:lang w:val="lt-LT"/>
        </w:rPr>
      </w:pPr>
      <w:r w:rsidRPr="00FB78AE">
        <w:rPr>
          <w:rFonts w:ascii="Times New Roman" w:hAnsi="Times New Roman"/>
          <w:sz w:val="22"/>
          <w:lang w:val="lt-LT"/>
        </w:rPr>
        <w:t>1.</w:t>
      </w:r>
      <w:r w:rsidRPr="00FB78AE">
        <w:rPr>
          <w:rFonts w:ascii="Times New Roman" w:hAnsi="Times New Roman"/>
          <w:sz w:val="22"/>
          <w:lang w:val="lt-LT"/>
        </w:rPr>
        <w:tab/>
        <w:t>Kas yra Theraflu ir kam jis vartojamas</w:t>
      </w:r>
    </w:p>
    <w:p w14:paraId="1AFE4623" w14:textId="77777777" w:rsidR="009C68FA" w:rsidRPr="00FB78AE" w:rsidRDefault="009C68FA" w:rsidP="009C68FA">
      <w:pPr>
        <w:numPr>
          <w:ilvl w:val="12"/>
          <w:numId w:val="0"/>
        </w:numPr>
        <w:tabs>
          <w:tab w:val="clear" w:pos="567"/>
        </w:tabs>
        <w:spacing w:line="240" w:lineRule="auto"/>
        <w:ind w:right="-2"/>
        <w:rPr>
          <w:lang w:val="lt-LT"/>
        </w:rPr>
      </w:pPr>
    </w:p>
    <w:p w14:paraId="1AFE4624"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Theraflu yra skirtas trumpalaikiam peršalimo, šaltkrėčio ir gripo simptomų malšinimui. Šie simptomai gali pasireikšti lengvo ar vidutinio intensyvumo skausmu, karščiavimu, nosies užgulimu ir </w:t>
      </w:r>
      <w:r w:rsidRPr="002A452E">
        <w:rPr>
          <w:lang w:val="lt-LT"/>
        </w:rPr>
        <w:t>drėgnu kosuliu.</w:t>
      </w:r>
    </w:p>
    <w:p w14:paraId="1AFE4625" w14:textId="77777777" w:rsidR="009C68FA" w:rsidRPr="00FB78AE" w:rsidRDefault="009C68FA" w:rsidP="009C68FA">
      <w:pPr>
        <w:rPr>
          <w:lang w:val="lt-LT"/>
        </w:rPr>
      </w:pPr>
    </w:p>
    <w:p w14:paraId="1AFE4626"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Theraflu skirtas vartoti suaugusiesiems, senyvo amžiaus žmonėms, 16 metų ir vyresniems paaugliams.</w:t>
      </w:r>
    </w:p>
    <w:p w14:paraId="1AFE4627" w14:textId="77777777" w:rsidR="009C68FA" w:rsidRPr="00FB78AE" w:rsidRDefault="009C68FA" w:rsidP="009C68FA">
      <w:pPr>
        <w:numPr>
          <w:ilvl w:val="12"/>
          <w:numId w:val="0"/>
        </w:numPr>
        <w:tabs>
          <w:tab w:val="clear" w:pos="567"/>
        </w:tabs>
        <w:spacing w:line="240" w:lineRule="auto"/>
        <w:ind w:right="-2"/>
        <w:rPr>
          <w:lang w:val="lt-LT"/>
        </w:rPr>
      </w:pPr>
    </w:p>
    <w:p w14:paraId="1AFE4628"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Theraflu rekomenduojama vartoti, TIK kai pasireiškia </w:t>
      </w:r>
      <w:r w:rsidRPr="002A452E">
        <w:rPr>
          <w:b/>
          <w:lang w:val="lt-LT"/>
        </w:rPr>
        <w:t>VISI</w:t>
      </w:r>
      <w:r w:rsidRPr="002A452E">
        <w:rPr>
          <w:lang w:val="lt-LT"/>
        </w:rPr>
        <w:t xml:space="preserve"> požymiai: skausmas ir (arba) karščiavimas, nosies užgulimas, drėgnas kosulys su atsikosėjimu. Kreipkitės į gydytoją arba vaistininką, jeigu simptomai nepraeina ilgiau kaip 3 paras arba pablogėja arba jeigu kartu su kosuliu pasireiškia aukšta temperatūra, odos išbėrimas arba nepraeinantis galvos skausmas.</w:t>
      </w:r>
    </w:p>
    <w:p w14:paraId="1AFE4629" w14:textId="77777777" w:rsidR="009C68FA" w:rsidRPr="00FB78AE" w:rsidRDefault="009C68FA" w:rsidP="009C68FA">
      <w:pPr>
        <w:numPr>
          <w:ilvl w:val="12"/>
          <w:numId w:val="0"/>
        </w:numPr>
        <w:tabs>
          <w:tab w:val="clear" w:pos="567"/>
        </w:tabs>
        <w:spacing w:line="240" w:lineRule="auto"/>
        <w:ind w:right="-2"/>
        <w:rPr>
          <w:lang w:val="lt-LT"/>
        </w:rPr>
      </w:pPr>
    </w:p>
    <w:p w14:paraId="1AFE462A" w14:textId="77777777" w:rsidR="009C68FA" w:rsidRPr="001B4A4F" w:rsidRDefault="009C68FA" w:rsidP="009C68FA">
      <w:pPr>
        <w:numPr>
          <w:ilvl w:val="12"/>
          <w:numId w:val="0"/>
        </w:numPr>
        <w:tabs>
          <w:tab w:val="clear" w:pos="567"/>
        </w:tabs>
        <w:spacing w:line="240" w:lineRule="auto"/>
        <w:ind w:right="-2"/>
        <w:rPr>
          <w:rFonts w:asciiTheme="minorHAnsi" w:eastAsiaTheme="minorHAnsi" w:hAnsiTheme="minorHAnsi" w:cstheme="minorBidi"/>
          <w:b/>
          <w:bCs/>
          <w:snapToGrid/>
          <w:szCs w:val="22"/>
          <w:lang w:val="lt-LT"/>
        </w:rPr>
      </w:pPr>
      <w:r w:rsidRPr="001B4A4F">
        <w:rPr>
          <w:b/>
          <w:bCs/>
          <w:lang w:val="lt-LT"/>
        </w:rPr>
        <w:t>Kaip Theraflu veikia</w:t>
      </w:r>
    </w:p>
    <w:p w14:paraId="1AFE462B" w14:textId="77777777" w:rsidR="009C68FA" w:rsidRPr="00FB78AE" w:rsidRDefault="009C68FA" w:rsidP="009C68FA">
      <w:pPr>
        <w:numPr>
          <w:ilvl w:val="12"/>
          <w:numId w:val="0"/>
        </w:numPr>
        <w:tabs>
          <w:tab w:val="clear" w:pos="567"/>
        </w:tabs>
        <w:spacing w:line="240" w:lineRule="auto"/>
        <w:ind w:right="-2"/>
        <w:rPr>
          <w:lang w:val="lt-LT"/>
        </w:rPr>
      </w:pPr>
    </w:p>
    <w:p w14:paraId="1AFE462C"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Theraflu sudėtyje yra trys veikliosios medžiagos:</w:t>
      </w:r>
    </w:p>
    <w:p w14:paraId="1AFE462D" w14:textId="77777777" w:rsidR="009C68FA" w:rsidRPr="00FB78AE" w:rsidRDefault="009C68FA" w:rsidP="009C68FA">
      <w:pPr>
        <w:numPr>
          <w:ilvl w:val="0"/>
          <w:numId w:val="11"/>
        </w:numPr>
        <w:ind w:left="567" w:hanging="567"/>
        <w:rPr>
          <w:rFonts w:asciiTheme="minorHAnsi" w:eastAsiaTheme="minorHAnsi" w:hAnsiTheme="minorHAnsi" w:cstheme="minorBidi"/>
          <w:snapToGrid/>
          <w:szCs w:val="22"/>
          <w:lang w:val="lt-LT"/>
        </w:rPr>
      </w:pPr>
      <w:r w:rsidRPr="00FB78AE">
        <w:rPr>
          <w:lang w:val="lt-LT"/>
        </w:rPr>
        <w:t>Paracetamolis malšina skausmą (analgetikas) bei karščiavimą (mažina temperatūrą, kai karščiuojate).</w:t>
      </w:r>
    </w:p>
    <w:p w14:paraId="1AFE462E" w14:textId="77777777" w:rsidR="009C68FA" w:rsidRPr="00FB78AE" w:rsidRDefault="009C68FA" w:rsidP="009C68FA">
      <w:pPr>
        <w:numPr>
          <w:ilvl w:val="0"/>
          <w:numId w:val="11"/>
        </w:numPr>
        <w:ind w:left="567" w:hanging="567"/>
        <w:rPr>
          <w:rFonts w:asciiTheme="minorHAnsi" w:eastAsiaTheme="minorHAnsi" w:hAnsiTheme="minorHAnsi" w:cstheme="minorBidi"/>
          <w:snapToGrid/>
          <w:szCs w:val="22"/>
          <w:lang w:val="lt-LT"/>
        </w:rPr>
      </w:pPr>
      <w:r w:rsidRPr="00FB78AE">
        <w:rPr>
          <w:lang w:val="lt-LT"/>
        </w:rPr>
        <w:t>Fenilefrino hidrochloridas slopina nosies gleivinės paburkimą. Jis atkemša užsikimšusią nosį ir padeda lengviau kvėpuoti, mažindamas nosies patinimą.</w:t>
      </w:r>
    </w:p>
    <w:p w14:paraId="1AFE462F" w14:textId="77777777" w:rsidR="009C68FA" w:rsidRPr="00FB78AE" w:rsidRDefault="009C68FA" w:rsidP="009C68FA">
      <w:pPr>
        <w:numPr>
          <w:ilvl w:val="0"/>
          <w:numId w:val="11"/>
        </w:numPr>
        <w:ind w:left="567" w:hanging="567"/>
        <w:rPr>
          <w:rFonts w:asciiTheme="minorHAnsi" w:eastAsiaTheme="minorHAnsi" w:hAnsiTheme="minorHAnsi" w:cstheme="minorBidi"/>
          <w:snapToGrid/>
          <w:szCs w:val="22"/>
          <w:lang w:val="lt-LT"/>
        </w:rPr>
      </w:pPr>
      <w:r w:rsidRPr="00FB78AE">
        <w:rPr>
          <w:lang w:val="lt-LT"/>
        </w:rPr>
        <w:t>Gvajfenezinas yra atsikosėjimą skatinanti medžiaga</w:t>
      </w:r>
      <w:r w:rsidRPr="002A452E">
        <w:rPr>
          <w:lang w:val="lt-LT"/>
        </w:rPr>
        <w:t>, kuri skystina gleives ir tokiu būdu malšina krūtininį kosulį su atsikosėjimu.</w:t>
      </w:r>
    </w:p>
    <w:p w14:paraId="1AFE4630" w14:textId="77777777" w:rsidR="009C68FA" w:rsidRPr="00FB78AE" w:rsidRDefault="009C68FA" w:rsidP="009C68FA">
      <w:pPr>
        <w:numPr>
          <w:ilvl w:val="12"/>
          <w:numId w:val="0"/>
        </w:numPr>
        <w:tabs>
          <w:tab w:val="clear" w:pos="567"/>
        </w:tabs>
        <w:spacing w:line="240" w:lineRule="auto"/>
        <w:ind w:right="-2"/>
        <w:rPr>
          <w:lang w:val="lt-LT"/>
        </w:rPr>
      </w:pPr>
    </w:p>
    <w:p w14:paraId="1AFE4631" w14:textId="77777777" w:rsidR="009C68FA" w:rsidRPr="00FB78AE" w:rsidRDefault="009C68FA" w:rsidP="009C68FA">
      <w:pPr>
        <w:numPr>
          <w:ilvl w:val="12"/>
          <w:numId w:val="0"/>
        </w:numPr>
        <w:tabs>
          <w:tab w:val="clear" w:pos="567"/>
        </w:tabs>
        <w:spacing w:line="240" w:lineRule="auto"/>
        <w:ind w:right="-2"/>
        <w:rPr>
          <w:lang w:val="lt-LT"/>
        </w:rPr>
      </w:pPr>
    </w:p>
    <w:p w14:paraId="1AFE4632" w14:textId="77777777" w:rsidR="009C68FA" w:rsidRPr="00FB78AE" w:rsidRDefault="009C68FA" w:rsidP="009C68FA">
      <w:pPr>
        <w:pStyle w:val="Antrat4"/>
        <w:rPr>
          <w:b w:val="0"/>
          <w:lang w:val="lt-LT"/>
        </w:rPr>
      </w:pPr>
      <w:r w:rsidRPr="00FB78AE">
        <w:rPr>
          <w:rFonts w:ascii="Times New Roman" w:hAnsi="Times New Roman"/>
          <w:sz w:val="22"/>
          <w:lang w:val="lt-LT"/>
        </w:rPr>
        <w:t>2.</w:t>
      </w:r>
      <w:r w:rsidRPr="00FB78AE">
        <w:rPr>
          <w:rFonts w:ascii="Times New Roman" w:hAnsi="Times New Roman"/>
          <w:sz w:val="22"/>
          <w:lang w:val="lt-LT"/>
        </w:rPr>
        <w:tab/>
        <w:t>Kas žinotina prieš vartojant Theraflu</w:t>
      </w:r>
    </w:p>
    <w:p w14:paraId="1AFE4633" w14:textId="77777777" w:rsidR="009C68FA" w:rsidRPr="00FB78AE" w:rsidRDefault="009C68FA" w:rsidP="009C68FA">
      <w:pPr>
        <w:numPr>
          <w:ilvl w:val="12"/>
          <w:numId w:val="0"/>
        </w:numPr>
        <w:tabs>
          <w:tab w:val="clear" w:pos="567"/>
        </w:tabs>
        <w:spacing w:line="240" w:lineRule="auto"/>
        <w:ind w:right="-2"/>
        <w:rPr>
          <w:lang w:val="lt-LT"/>
        </w:rPr>
      </w:pPr>
    </w:p>
    <w:p w14:paraId="1AFE4634" w14:textId="2ED08CCB" w:rsidR="009C68FA" w:rsidRPr="00FB78AE" w:rsidRDefault="009C68FA" w:rsidP="009C68FA">
      <w:pPr>
        <w:pStyle w:val="Antrat4"/>
        <w:rPr>
          <w:b w:val="0"/>
          <w:lang w:val="lt-LT"/>
        </w:rPr>
      </w:pPr>
      <w:r w:rsidRPr="00FB78AE">
        <w:rPr>
          <w:rFonts w:ascii="Times New Roman" w:hAnsi="Times New Roman"/>
          <w:sz w:val="22"/>
          <w:lang w:val="lt-LT"/>
        </w:rPr>
        <w:t xml:space="preserve">Theraflu vartoti </w:t>
      </w:r>
      <w:r w:rsidR="00EB292E">
        <w:rPr>
          <w:rFonts w:ascii="Times New Roman Bold" w:hAnsi="Times New Roman Bold"/>
          <w:caps/>
          <w:sz w:val="22"/>
          <w:lang w:val="lt-LT"/>
        </w:rPr>
        <w:t>DRAUDŽIAMA</w:t>
      </w:r>
      <w:r w:rsidRPr="00FB78AE">
        <w:rPr>
          <w:rFonts w:ascii="Times New Roman" w:hAnsi="Times New Roman"/>
          <w:sz w:val="22"/>
          <w:lang w:val="lt-LT"/>
        </w:rPr>
        <w:t>:</w:t>
      </w:r>
    </w:p>
    <w:p w14:paraId="1AFE4635" w14:textId="77777777" w:rsidR="009C68FA" w:rsidRPr="00FB78AE" w:rsidRDefault="009C68FA" w:rsidP="009C68FA">
      <w:pPr>
        <w:numPr>
          <w:ilvl w:val="0"/>
          <w:numId w:val="12"/>
        </w:numPr>
        <w:spacing w:line="240" w:lineRule="auto"/>
        <w:ind w:left="567" w:hanging="567"/>
        <w:rPr>
          <w:rFonts w:asciiTheme="minorHAnsi" w:eastAsiaTheme="minorHAnsi" w:hAnsiTheme="minorHAnsi" w:cstheme="minorBidi"/>
          <w:snapToGrid/>
          <w:szCs w:val="22"/>
          <w:lang w:val="lt-LT"/>
        </w:rPr>
      </w:pPr>
      <w:r w:rsidRPr="00FB78AE">
        <w:rPr>
          <w:lang w:val="lt-LT"/>
        </w:rPr>
        <w:t>jeigu yra alergija paracetamoliui, fenilefrino hidrochloridui, gvajfenezinui arba bet kuriai pagalbinei š</w:t>
      </w:r>
      <w:r w:rsidRPr="002A452E">
        <w:rPr>
          <w:lang w:val="lt-LT"/>
        </w:rPr>
        <w:t>io vaisto medžiagai (jos išvardytos 6 skyriuje ir 2 skyriaus pabaigoje);</w:t>
      </w:r>
    </w:p>
    <w:p w14:paraId="1AFE4636" w14:textId="77777777" w:rsidR="009C68FA" w:rsidRPr="00FB78AE" w:rsidRDefault="009C68FA" w:rsidP="009C68FA">
      <w:pPr>
        <w:numPr>
          <w:ilvl w:val="0"/>
          <w:numId w:val="12"/>
        </w:numPr>
        <w:spacing w:line="240" w:lineRule="auto"/>
        <w:ind w:left="567" w:hanging="567"/>
        <w:rPr>
          <w:rFonts w:asciiTheme="minorHAnsi" w:eastAsiaTheme="minorHAnsi" w:hAnsiTheme="minorHAnsi" w:cstheme="minorBidi"/>
          <w:snapToGrid/>
          <w:szCs w:val="22"/>
          <w:lang w:val="lt-LT"/>
        </w:rPr>
      </w:pPr>
      <w:r w:rsidRPr="00FB78AE">
        <w:rPr>
          <w:lang w:val="lt-LT"/>
        </w:rPr>
        <w:t>jeigu yra širdies liga arba aukštas kraujospūdis (hipertenzija);</w:t>
      </w:r>
    </w:p>
    <w:p w14:paraId="1AFE4637"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lastRenderedPageBreak/>
        <w:t>jeigu yra cukrinis diabetas;</w:t>
      </w:r>
    </w:p>
    <w:p w14:paraId="1AFE4638"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t>jeigu yra padidėjęs skydliaukės aktyvumas;</w:t>
      </w:r>
    </w:p>
    <w:p w14:paraId="1AFE4639"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t>jeigu yra uždaro kampo glaukoma (padidėjęs spaudimas akyje);</w:t>
      </w:r>
    </w:p>
    <w:p w14:paraId="1AFE463A"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t>jeigu yra feochromocitoma (antinksčių navikas, esantis netoli inkstų);</w:t>
      </w:r>
    </w:p>
    <w:p w14:paraId="1AFE463B"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t>jei vartojate arba per paskutines 2 savaites vartojote monoaminooksidazės inhibitorių (MAOI) (vaistų nuo depresijos arba Parkinsono ligos);</w:t>
      </w:r>
    </w:p>
    <w:p w14:paraId="1AFE463C"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t>jeigu vartojate triciklių antidepresantų;</w:t>
      </w:r>
    </w:p>
    <w:p w14:paraId="1AFE463D"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t>jeigu vartojate beta adrenoblokatorių (vaistai, vartojami aukšto kraujospūdžio ir širdies ligų gydymui);</w:t>
      </w:r>
    </w:p>
    <w:p w14:paraId="1AFE463E" w14:textId="77777777" w:rsidR="009C68FA" w:rsidRPr="00FB78AE" w:rsidRDefault="009C68FA" w:rsidP="009C68FA">
      <w:pPr>
        <w:numPr>
          <w:ilvl w:val="0"/>
          <w:numId w:val="12"/>
        </w:numPr>
        <w:ind w:left="567" w:hanging="567"/>
        <w:rPr>
          <w:rFonts w:asciiTheme="minorHAnsi" w:eastAsiaTheme="minorHAnsi" w:hAnsiTheme="minorHAnsi" w:cstheme="minorBidi"/>
          <w:snapToGrid/>
          <w:szCs w:val="22"/>
          <w:lang w:val="lt-LT"/>
        </w:rPr>
      </w:pPr>
      <w:r w:rsidRPr="00FB78AE">
        <w:rPr>
          <w:lang w:val="lt-LT"/>
        </w:rPr>
        <w:t>vartojate kitų simpatomimetikų, tokių kaip nosies užgulimą mažinantys, apetitą slopinantys ir į amfetaminą panašūs psichiką veikiantys vaistiniai preparatai.</w:t>
      </w:r>
    </w:p>
    <w:p w14:paraId="1AFE463F" w14:textId="77777777" w:rsidR="009C68FA" w:rsidRPr="00FB78AE" w:rsidRDefault="009C68FA" w:rsidP="009C68FA">
      <w:pPr>
        <w:rPr>
          <w:lang w:val="lt-LT"/>
        </w:rPr>
      </w:pPr>
    </w:p>
    <w:p w14:paraId="1AFE4640" w14:textId="77777777" w:rsidR="009C68FA" w:rsidRPr="00FB78AE" w:rsidRDefault="009C68FA" w:rsidP="009C68FA">
      <w:pPr>
        <w:pStyle w:val="Antrat4"/>
        <w:rPr>
          <w:b w:val="0"/>
          <w:lang w:val="lt-LT"/>
        </w:rPr>
      </w:pPr>
      <w:r w:rsidRPr="00FB78AE">
        <w:rPr>
          <w:rFonts w:ascii="Times New Roman" w:hAnsi="Times New Roman"/>
          <w:sz w:val="22"/>
          <w:lang w:val="lt-LT"/>
        </w:rPr>
        <w:t>Įspėjimai ir atsargumo priemonės</w:t>
      </w:r>
    </w:p>
    <w:p w14:paraId="1AFE4641" w14:textId="77777777" w:rsidR="009C68FA" w:rsidRPr="00C514AA" w:rsidRDefault="009C68FA" w:rsidP="009C68FA">
      <w:pPr>
        <w:pStyle w:val="Betarp"/>
      </w:pPr>
      <w:r w:rsidRPr="001451D3">
        <w:t>Theraflu rekomenduojama vartoti, TIK kai pasireiškia VISI požymiai: skausmas ir (arba) karščiavimas, nosies užgulimas, krūtininis kosulys.</w:t>
      </w:r>
    </w:p>
    <w:p w14:paraId="1AFE4642" w14:textId="77777777" w:rsidR="009C68FA" w:rsidRPr="00C514AA" w:rsidRDefault="009C68FA" w:rsidP="009C68FA">
      <w:pPr>
        <w:pStyle w:val="Betarp"/>
      </w:pPr>
    </w:p>
    <w:p w14:paraId="1AFE4643" w14:textId="77777777" w:rsidR="009C68FA" w:rsidRPr="00C514AA" w:rsidRDefault="009C68FA" w:rsidP="009C68FA">
      <w:pPr>
        <w:pStyle w:val="Betarp"/>
      </w:pPr>
      <w:r w:rsidRPr="001451D3">
        <w:t xml:space="preserve">Sudėtyje yra paracetamolio. </w:t>
      </w:r>
      <w:r w:rsidRPr="001451D3">
        <w:rPr>
          <w:b/>
          <w:bCs/>
        </w:rPr>
        <w:t>NEVARTOKITE kitų vaistinių preparatų, kurių sudėtyje yra paracetamolio</w:t>
      </w:r>
      <w:r w:rsidRPr="001451D3">
        <w:t>.</w:t>
      </w:r>
    </w:p>
    <w:p w14:paraId="1AFE4644" w14:textId="77777777" w:rsidR="009C68FA" w:rsidRPr="00C514AA" w:rsidRDefault="009C68FA" w:rsidP="009C68FA">
      <w:pPr>
        <w:pStyle w:val="Betarp"/>
      </w:pPr>
    </w:p>
    <w:p w14:paraId="1AFE4645" w14:textId="2147FEBE" w:rsidR="009C68FA" w:rsidRPr="00C514AA" w:rsidRDefault="00595C62" w:rsidP="009C68FA">
      <w:pPr>
        <w:pStyle w:val="Betarp"/>
      </w:pPr>
      <w:r w:rsidRPr="001451D3">
        <w:t xml:space="preserve">Nevartokite daugiau nei rekomenduojama dozė, nes tai gali sukelti </w:t>
      </w:r>
      <w:r w:rsidR="009C68FA" w:rsidRPr="001451D3">
        <w:t>sunk</w:t>
      </w:r>
      <w:r w:rsidR="00261EEB" w:rsidRPr="001451D3">
        <w:t>ų</w:t>
      </w:r>
      <w:r w:rsidR="009C68FA" w:rsidRPr="001451D3">
        <w:t xml:space="preserve"> kepenų pažeidim</w:t>
      </w:r>
      <w:r w:rsidR="00261EEB" w:rsidRPr="001451D3">
        <w:t>ą.</w:t>
      </w:r>
    </w:p>
    <w:p w14:paraId="1AFE4646" w14:textId="77777777" w:rsidR="009C68FA" w:rsidRPr="00C514AA" w:rsidRDefault="009C68FA" w:rsidP="009C68FA">
      <w:pPr>
        <w:pStyle w:val="Betarp"/>
      </w:pPr>
    </w:p>
    <w:p w14:paraId="1AFE4647" w14:textId="13168A76" w:rsidR="009C68FA" w:rsidRPr="00FB78AE" w:rsidRDefault="00771234" w:rsidP="009C68FA">
      <w:pPr>
        <w:rPr>
          <w:rFonts w:asciiTheme="minorHAnsi" w:eastAsiaTheme="minorHAnsi" w:hAnsiTheme="minorHAnsi" w:cstheme="minorBidi"/>
          <w:snapToGrid/>
          <w:szCs w:val="22"/>
          <w:lang w:val="lt-LT"/>
        </w:rPr>
      </w:pPr>
      <w:r>
        <w:rPr>
          <w:lang w:val="lt-LT"/>
        </w:rPr>
        <w:t>Nuolatinis</w:t>
      </w:r>
      <w:r w:rsidR="009C68FA" w:rsidRPr="00FB78AE">
        <w:rPr>
          <w:lang w:val="lt-LT"/>
        </w:rPr>
        <w:t xml:space="preserve"> skausmą malšinančių vaistinių preparatų vartojimas, ypač vartojant kelių skausmą malšinančių medžiagų derinius, gali sukelti ilgalaikį inkstų pažeidimą, dėl kurio atsiranda inkstų funkcijos nepakankamumo rizika.</w:t>
      </w:r>
    </w:p>
    <w:p w14:paraId="1AFE4648" w14:textId="77777777" w:rsidR="009C68FA" w:rsidRPr="00C514AA" w:rsidRDefault="009C68FA" w:rsidP="009C68FA">
      <w:pPr>
        <w:pStyle w:val="Betarp"/>
      </w:pPr>
      <w:r w:rsidRPr="001451D3">
        <w:rPr>
          <w:lang w:val="pt-PT"/>
        </w:rPr>
        <w:t>Vartodami šį vaistinį preparatą negerkite alkoholio.</w:t>
      </w:r>
    </w:p>
    <w:p w14:paraId="1AFE4649"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Nevartokite kartu su bet kokiais kitais preparatais nuo kosulio, peršalimo ar nosies užgulimą mažinančiais vaistiniais preparatais.</w:t>
      </w:r>
    </w:p>
    <w:p w14:paraId="1AFE464A"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Kreipkitės į gydytoją, jeigu simptomai nepraeina ilgiau kaip 3 paras arba pablogėja arba jeigu kartu su kosuliu pasireiškia aukšta temperatūra, odos išbėrimas arba nepraeinantis galvos skausmas.</w:t>
      </w:r>
    </w:p>
    <w:p w14:paraId="1AFE464B" w14:textId="77777777" w:rsidR="009C68FA" w:rsidRPr="00FB78AE" w:rsidRDefault="009C68FA" w:rsidP="009C68FA">
      <w:pPr>
        <w:rPr>
          <w:lang w:val="lt-LT"/>
        </w:rPr>
      </w:pPr>
    </w:p>
    <w:p w14:paraId="1AFE464C" w14:textId="77777777" w:rsidR="009C68FA" w:rsidRPr="00FB78AE" w:rsidRDefault="009C68FA" w:rsidP="009C68FA">
      <w:pPr>
        <w:rPr>
          <w:rFonts w:asciiTheme="minorHAnsi" w:eastAsiaTheme="minorHAnsi" w:hAnsiTheme="minorHAnsi" w:cstheme="minorBidi"/>
          <w:b/>
          <w:snapToGrid/>
          <w:szCs w:val="22"/>
          <w:lang w:val="lt-LT"/>
        </w:rPr>
      </w:pPr>
      <w:r w:rsidRPr="00FB78AE">
        <w:rPr>
          <w:b/>
          <w:lang w:val="lt-LT"/>
        </w:rPr>
        <w:t>Prieš vartodami Theraflu pasitarkite su gydytoju arba vaistininku</w:t>
      </w:r>
      <w:r w:rsidRPr="002F55B2">
        <w:rPr>
          <w:b/>
          <w:lang w:val="lt-LT"/>
        </w:rPr>
        <w:t>,</w:t>
      </w:r>
      <w:r w:rsidRPr="00A94E56" w:rsidDel="003101A1">
        <w:rPr>
          <w:b/>
          <w:lang w:val="lt-LT"/>
        </w:rPr>
        <w:t xml:space="preserve"> </w:t>
      </w:r>
      <w:r w:rsidRPr="005E642F">
        <w:rPr>
          <w:b/>
          <w:lang w:val="lt-LT"/>
        </w:rPr>
        <w:t>je</w:t>
      </w:r>
      <w:r w:rsidRPr="001B4A4F">
        <w:rPr>
          <w:b/>
          <w:lang w:val="lt-LT"/>
        </w:rPr>
        <w:t>igu:</w:t>
      </w:r>
    </w:p>
    <w:p w14:paraId="1AFE464E" w14:textId="77777777" w:rsidR="009C68FA" w:rsidRPr="00D325F1" w:rsidRDefault="009C68FA" w:rsidP="009C68FA">
      <w:pPr>
        <w:rPr>
          <w:lang w:val="lt-LT"/>
        </w:rPr>
      </w:pPr>
      <w:r w:rsidRPr="00FB78AE">
        <w:rPr>
          <w:lang w:val="lt-LT"/>
        </w:rPr>
        <w:t>-</w:t>
      </w:r>
      <w:r w:rsidRPr="00FB78AE">
        <w:rPr>
          <w:lang w:val="lt-LT"/>
        </w:rPr>
        <w:tab/>
      </w:r>
      <w:r w:rsidRPr="00D325F1">
        <w:rPr>
          <w:lang w:val="lt-LT"/>
        </w:rPr>
        <w:t>sergate kepenų liga</w:t>
      </w:r>
      <w:r w:rsidRPr="001B4A4F">
        <w:rPr>
          <w:lang w:val="lt-LT"/>
        </w:rPr>
        <w:t>;</w:t>
      </w:r>
    </w:p>
    <w:p w14:paraId="1AFE464F" w14:textId="77777777" w:rsidR="009C68FA" w:rsidRPr="00D325F1" w:rsidRDefault="009C68FA" w:rsidP="009C68FA">
      <w:pPr>
        <w:rPr>
          <w:lang w:val="lt-LT"/>
        </w:rPr>
      </w:pPr>
      <w:r w:rsidRPr="00D325F1">
        <w:rPr>
          <w:lang w:val="lt-LT"/>
        </w:rPr>
        <w:t>-</w:t>
      </w:r>
      <w:r w:rsidRPr="00D325F1">
        <w:rPr>
          <w:lang w:val="lt-LT"/>
        </w:rPr>
        <w:tab/>
        <w:t>sergate inkstų liga</w:t>
      </w:r>
      <w:r w:rsidRPr="001B4A4F">
        <w:rPr>
          <w:lang w:val="lt-LT"/>
        </w:rPr>
        <w:t>;</w:t>
      </w:r>
    </w:p>
    <w:p w14:paraId="1AFE4650" w14:textId="77777777" w:rsidR="009C68FA" w:rsidRPr="00D325F1" w:rsidRDefault="009C68FA" w:rsidP="009C68FA">
      <w:pPr>
        <w:rPr>
          <w:lang w:val="lt-LT"/>
        </w:rPr>
      </w:pPr>
      <w:r w:rsidRPr="00D325F1">
        <w:rPr>
          <w:lang w:val="lt-LT"/>
        </w:rPr>
        <w:t>-</w:t>
      </w:r>
      <w:r w:rsidRPr="00D325F1">
        <w:rPr>
          <w:lang w:val="lt-LT"/>
        </w:rPr>
        <w:tab/>
      </w:r>
      <w:r w:rsidRPr="004724E8">
        <w:rPr>
          <w:lang w:val="lt-LT"/>
        </w:rPr>
        <w:t>J</w:t>
      </w:r>
      <w:r w:rsidRPr="009B1D9F">
        <w:rPr>
          <w:lang w:val="lt-LT"/>
        </w:rPr>
        <w:t>ums yra padidėjusi prostata, kadangi gali pasireikšti šlapimo susilaikymas</w:t>
      </w:r>
      <w:r w:rsidRPr="001B4A4F">
        <w:rPr>
          <w:lang w:val="lt-LT"/>
        </w:rPr>
        <w:t>;</w:t>
      </w:r>
    </w:p>
    <w:p w14:paraId="1AFE4651" w14:textId="77777777" w:rsidR="009C68FA" w:rsidRPr="00D325F1" w:rsidRDefault="009C68FA" w:rsidP="009C68FA">
      <w:pPr>
        <w:rPr>
          <w:lang w:val="lt-LT"/>
        </w:rPr>
      </w:pPr>
      <w:r w:rsidRPr="00D325F1">
        <w:rPr>
          <w:lang w:val="lt-LT"/>
        </w:rPr>
        <w:t>-</w:t>
      </w:r>
      <w:r w:rsidRPr="00D325F1">
        <w:rPr>
          <w:lang w:val="lt-LT"/>
        </w:rPr>
        <w:tab/>
        <w:t>sergate krauj</w:t>
      </w:r>
      <w:r w:rsidRPr="001B4A4F">
        <w:rPr>
          <w:lang w:val="lt-LT"/>
        </w:rPr>
        <w:t>o apytakos liga (pvz., Reino [</w:t>
      </w:r>
      <w:r w:rsidRPr="001B4A4F">
        <w:rPr>
          <w:i/>
          <w:lang w:val="lt-LT"/>
        </w:rPr>
        <w:t>Raynaud</w:t>
      </w:r>
      <w:r w:rsidRPr="001B4A4F">
        <w:rPr>
          <w:lang w:val="lt-LT"/>
        </w:rPr>
        <w:t>] sindromas);</w:t>
      </w:r>
    </w:p>
    <w:p w14:paraId="1AFE4652" w14:textId="5DF66574" w:rsidR="009C68FA" w:rsidRPr="001B4A4F" w:rsidRDefault="009C68FA" w:rsidP="009C68FA">
      <w:pPr>
        <w:rPr>
          <w:lang w:val="lt-LT"/>
        </w:rPr>
      </w:pPr>
      <w:r w:rsidRPr="00D325F1">
        <w:rPr>
          <w:lang w:val="lt-LT"/>
        </w:rPr>
        <w:t>-</w:t>
      </w:r>
      <w:r w:rsidRPr="00D325F1">
        <w:rPr>
          <w:lang w:val="lt-LT"/>
        </w:rPr>
        <w:tab/>
        <w:t>yra lengvos fo</w:t>
      </w:r>
      <w:r w:rsidRPr="001B4A4F">
        <w:rPr>
          <w:lang w:val="lt-LT"/>
        </w:rPr>
        <w:t>rmos gelta (Žilberto [</w:t>
      </w:r>
      <w:r w:rsidRPr="001B4A4F">
        <w:rPr>
          <w:i/>
          <w:lang w:val="lt-LT"/>
        </w:rPr>
        <w:t>Gilbert</w:t>
      </w:r>
      <w:r w:rsidRPr="001B4A4F">
        <w:rPr>
          <w:lang w:val="lt-LT"/>
        </w:rPr>
        <w:t>] sindromas);</w:t>
      </w:r>
    </w:p>
    <w:p w14:paraId="1AFE4655" w14:textId="7C7AE56D" w:rsidR="009C68FA" w:rsidRPr="00D325F1" w:rsidRDefault="001215BB" w:rsidP="001B4A4F">
      <w:pPr>
        <w:ind w:left="540" w:hanging="540"/>
        <w:rPr>
          <w:lang w:val="lt-LT"/>
        </w:rPr>
      </w:pPr>
      <w:r w:rsidRPr="001B4A4F">
        <w:rPr>
          <w:lang w:val="lt-LT"/>
        </w:rPr>
        <w:t>-</w:t>
      </w:r>
      <w:r w:rsidRPr="001B4A4F">
        <w:rPr>
          <w:lang w:val="lt-LT"/>
        </w:rPr>
        <w:tab/>
      </w:r>
      <w:r w:rsidRPr="00D325F1">
        <w:rPr>
          <w:lang w:val="lt-LT"/>
        </w:rPr>
        <w:t>sergate sunki</w:t>
      </w:r>
      <w:r w:rsidRPr="00210B88">
        <w:rPr>
          <w:lang w:val="lt-LT"/>
        </w:rPr>
        <w:t xml:space="preserve">a infekcija, yra nepakankama mityba, labai mažai sveriate arba </w:t>
      </w:r>
      <w:r w:rsidRPr="00210B88">
        <w:rPr>
          <w:szCs w:val="22"/>
          <w:lang w:val="lt-LT" w:eastAsia="lt-LT"/>
        </w:rPr>
        <w:t>sergate lėtiniu alkoholizmu</w:t>
      </w:r>
      <w:r w:rsidR="002F55B2">
        <w:rPr>
          <w:lang w:val="lt-LT"/>
        </w:rPr>
        <w:t>;</w:t>
      </w:r>
    </w:p>
    <w:p w14:paraId="1AFE4656" w14:textId="17975763" w:rsidR="009C68FA" w:rsidRPr="00D325F1" w:rsidRDefault="009C68FA" w:rsidP="009C68FA">
      <w:pPr>
        <w:rPr>
          <w:lang w:val="lt-LT"/>
        </w:rPr>
      </w:pPr>
      <w:r w:rsidRPr="00D325F1">
        <w:rPr>
          <w:lang w:val="lt-LT"/>
        </w:rPr>
        <w:t>-</w:t>
      </w:r>
      <w:r w:rsidRPr="00210B88">
        <w:rPr>
          <w:lang w:val="lt-LT"/>
        </w:rPr>
        <w:tab/>
        <w:t xml:space="preserve">yra </w:t>
      </w:r>
      <w:r w:rsidRPr="001B4A4F">
        <w:rPr>
          <w:lang w:val="lt-LT"/>
        </w:rPr>
        <w:t>lėtinis kosulys</w:t>
      </w:r>
      <w:r w:rsidR="00210B88">
        <w:rPr>
          <w:lang w:val="lt-LT"/>
        </w:rPr>
        <w:t xml:space="preserve"> (pvz. susijęs su rūkymu)</w:t>
      </w:r>
      <w:r w:rsidRPr="001B4A4F">
        <w:rPr>
          <w:lang w:val="lt-LT"/>
        </w:rPr>
        <w:t>, astma</w:t>
      </w:r>
      <w:r w:rsidR="00210B88">
        <w:rPr>
          <w:lang w:val="lt-LT"/>
        </w:rPr>
        <w:t>, lėtinis bronchitas</w:t>
      </w:r>
      <w:r w:rsidRPr="001B4A4F">
        <w:rPr>
          <w:lang w:val="lt-LT"/>
        </w:rPr>
        <w:t xml:space="preserve"> ar emfizema (plaučių liga).</w:t>
      </w:r>
    </w:p>
    <w:p w14:paraId="1AFE4657" w14:textId="77777777" w:rsidR="009C68FA" w:rsidRDefault="009C68FA" w:rsidP="009C68FA">
      <w:pPr>
        <w:rPr>
          <w:lang w:val="lt-LT"/>
        </w:rPr>
      </w:pPr>
    </w:p>
    <w:p w14:paraId="18E7C39A" w14:textId="77777777" w:rsidR="006C1551" w:rsidRPr="006C1551" w:rsidRDefault="006C1551" w:rsidP="006C1551">
      <w:pPr>
        <w:rPr>
          <w:lang w:val="lt-LT"/>
        </w:rPr>
      </w:pPr>
      <w:r w:rsidRPr="006C1551">
        <w:rPr>
          <w:lang w:val="lt-LT"/>
        </w:rPr>
        <w:t xml:space="preserve">Gydymo Theraflu laikotarpiu nedelsdami pasakykite gydytojui, jeigu: </w:t>
      </w:r>
    </w:p>
    <w:p w14:paraId="0E479F40" w14:textId="77777777" w:rsidR="006C1551" w:rsidRPr="006C1551" w:rsidRDefault="006C1551" w:rsidP="006C1551">
      <w:pPr>
        <w:rPr>
          <w:lang w:val="lt-LT"/>
        </w:rPr>
      </w:pPr>
    </w:p>
    <w:p w14:paraId="6CB5057B" w14:textId="77777777" w:rsidR="006C1551" w:rsidRPr="006C1551" w:rsidRDefault="006C1551" w:rsidP="001451D3">
      <w:pPr>
        <w:numPr>
          <w:ilvl w:val="0"/>
          <w:numId w:val="22"/>
        </w:numPr>
        <w:tabs>
          <w:tab w:val="left" w:pos="630"/>
        </w:tabs>
        <w:ind w:left="540" w:hanging="540"/>
        <w:rPr>
          <w:lang w:val="lt-LT"/>
        </w:rPr>
      </w:pPr>
      <w:r w:rsidRPr="006C1551">
        <w:rPr>
          <w:lang w:val="lt-LT"/>
        </w:rPr>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0D3671A" w14:textId="77777777" w:rsidR="006C1551" w:rsidRPr="00FB78AE" w:rsidRDefault="006C1551" w:rsidP="009C68FA">
      <w:pPr>
        <w:rPr>
          <w:lang w:val="lt-LT"/>
        </w:rPr>
      </w:pPr>
    </w:p>
    <w:p w14:paraId="1AFE4658" w14:textId="77777777" w:rsidR="009C68FA" w:rsidRPr="00FB78AE" w:rsidRDefault="009C68FA" w:rsidP="009C68FA">
      <w:pPr>
        <w:pStyle w:val="Antrat4"/>
        <w:rPr>
          <w:b w:val="0"/>
          <w:lang w:val="lt-LT"/>
        </w:rPr>
      </w:pPr>
      <w:r w:rsidRPr="00FB78AE">
        <w:rPr>
          <w:rFonts w:ascii="Times New Roman" w:hAnsi="Times New Roman"/>
          <w:sz w:val="22"/>
          <w:lang w:val="lt-LT"/>
        </w:rPr>
        <w:t>Vaikams ir paaugliams</w:t>
      </w:r>
    </w:p>
    <w:p w14:paraId="1AFE4659"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Šio vaistinio preparato nerekomenduojama vartoti jaunesniems kaip 16 metų vaikams ir mažiau kaip 50 kg sveriantiems 16-18 metų paaugliams.</w:t>
      </w:r>
    </w:p>
    <w:p w14:paraId="1AFE465A" w14:textId="77777777" w:rsidR="009C68FA" w:rsidRPr="00FB78AE" w:rsidRDefault="009C68FA" w:rsidP="009C68FA">
      <w:pPr>
        <w:numPr>
          <w:ilvl w:val="12"/>
          <w:numId w:val="0"/>
        </w:numPr>
        <w:tabs>
          <w:tab w:val="clear" w:pos="567"/>
        </w:tabs>
        <w:spacing w:line="240" w:lineRule="auto"/>
        <w:rPr>
          <w:b/>
          <w:lang w:val="lt-LT"/>
        </w:rPr>
      </w:pPr>
    </w:p>
    <w:p w14:paraId="1AFE465B" w14:textId="77777777" w:rsidR="009C68FA" w:rsidRPr="00FB78AE" w:rsidRDefault="009C68FA" w:rsidP="009C68FA">
      <w:pPr>
        <w:pStyle w:val="Antrat4"/>
        <w:rPr>
          <w:b w:val="0"/>
          <w:lang w:val="lt-LT"/>
        </w:rPr>
      </w:pPr>
      <w:r w:rsidRPr="00FB78AE">
        <w:rPr>
          <w:rFonts w:ascii="Times New Roman" w:hAnsi="Times New Roman"/>
          <w:sz w:val="22"/>
          <w:lang w:val="lt-LT"/>
        </w:rPr>
        <w:lastRenderedPageBreak/>
        <w:t>Kiti vaistai ir Theraflu</w:t>
      </w:r>
    </w:p>
    <w:p w14:paraId="1AFE465C" w14:textId="77777777"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 xml:space="preserve">Theraflu </w:t>
      </w:r>
      <w:r w:rsidRPr="00860B51">
        <w:rPr>
          <w:b/>
          <w:lang w:val="lt-LT"/>
        </w:rPr>
        <w:t>nevartokite,</w:t>
      </w:r>
      <w:r w:rsidRPr="00860B51">
        <w:rPr>
          <w:lang w:val="lt-LT"/>
        </w:rPr>
        <w:t xml:space="preserve"> jeigu vartojate:</w:t>
      </w:r>
    </w:p>
    <w:p w14:paraId="1AFE465D"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rStyle w:val="hps"/>
          <w:lang w:val="lt-LT"/>
        </w:rPr>
        <w:t>vartojate arba paskutines 14 dienų vartojote</w:t>
      </w:r>
      <w:r w:rsidRPr="00FB78AE">
        <w:rPr>
          <w:lang w:val="lt-LT"/>
        </w:rPr>
        <w:t xml:space="preserve"> </w:t>
      </w:r>
      <w:r w:rsidRPr="00FB78AE">
        <w:rPr>
          <w:rStyle w:val="hps"/>
          <w:lang w:val="lt-LT"/>
        </w:rPr>
        <w:t>monoamino oksidazės inhibitorių (MAOI)</w:t>
      </w:r>
      <w:r w:rsidRPr="002A452E">
        <w:rPr>
          <w:lang w:val="lt-LT"/>
        </w:rPr>
        <w:t xml:space="preserve">, </w:t>
      </w:r>
      <w:r w:rsidRPr="002A452E">
        <w:rPr>
          <w:rStyle w:val="hps"/>
          <w:lang w:val="lt-LT"/>
        </w:rPr>
        <w:t>vartojamų</w:t>
      </w:r>
      <w:r w:rsidRPr="002A452E">
        <w:rPr>
          <w:lang w:val="lt-LT"/>
        </w:rPr>
        <w:t xml:space="preserve"> </w:t>
      </w:r>
      <w:r w:rsidRPr="002A452E">
        <w:rPr>
          <w:rStyle w:val="hps"/>
          <w:lang w:val="lt-LT"/>
        </w:rPr>
        <w:t>depresijai ir</w:t>
      </w:r>
      <w:r w:rsidRPr="002A452E">
        <w:rPr>
          <w:lang w:val="lt-LT"/>
        </w:rPr>
        <w:t xml:space="preserve"> </w:t>
      </w:r>
      <w:r w:rsidRPr="002A452E">
        <w:rPr>
          <w:rStyle w:val="hps"/>
          <w:lang w:val="lt-LT"/>
        </w:rPr>
        <w:t>Parkinsono ligai gydyti</w:t>
      </w:r>
      <w:r w:rsidRPr="002A452E">
        <w:rPr>
          <w:lang w:val="lt-LT"/>
        </w:rPr>
        <w:t xml:space="preserve">, </w:t>
      </w:r>
      <w:r w:rsidRPr="002A452E">
        <w:rPr>
          <w:rStyle w:val="hps"/>
          <w:lang w:val="lt-LT"/>
        </w:rPr>
        <w:t>triciklių antidepresantų, kurie yra skirti</w:t>
      </w:r>
      <w:r w:rsidRPr="002A452E">
        <w:rPr>
          <w:lang w:val="lt-LT"/>
        </w:rPr>
        <w:t xml:space="preserve"> d</w:t>
      </w:r>
      <w:r w:rsidRPr="002A452E">
        <w:rPr>
          <w:rStyle w:val="hps"/>
          <w:lang w:val="lt-LT"/>
        </w:rPr>
        <w:t>epresijai gydyti;</w:t>
      </w:r>
    </w:p>
    <w:p w14:paraId="1AFE465E" w14:textId="77777777" w:rsidR="009C68FA" w:rsidRPr="00FB78AE" w:rsidRDefault="009C68FA" w:rsidP="009C68FA">
      <w:pPr>
        <w:numPr>
          <w:ilvl w:val="0"/>
          <w:numId w:val="8"/>
        </w:numPr>
        <w:spacing w:line="240" w:lineRule="auto"/>
        <w:rPr>
          <w:rStyle w:val="hps"/>
          <w:rFonts w:asciiTheme="minorHAnsi" w:eastAsiaTheme="minorHAnsi" w:hAnsiTheme="minorHAnsi" w:cstheme="minorBidi"/>
          <w:snapToGrid/>
          <w:szCs w:val="22"/>
          <w:lang w:val="lt-LT"/>
        </w:rPr>
      </w:pPr>
      <w:r w:rsidRPr="00FB78AE">
        <w:rPr>
          <w:lang w:val="lt-LT"/>
        </w:rPr>
        <w:t>vaistų</w:t>
      </w:r>
      <w:r w:rsidRPr="00FB78AE">
        <w:rPr>
          <w:rStyle w:val="hps"/>
          <w:lang w:val="lt-LT"/>
        </w:rPr>
        <w:t xml:space="preserve"> dideliam kraujospūdžiui gyd</w:t>
      </w:r>
      <w:r w:rsidRPr="002A452E">
        <w:rPr>
          <w:rStyle w:val="hps"/>
          <w:lang w:val="lt-LT"/>
        </w:rPr>
        <w:t>yti, tokių kaip beta adrenoblokatoriai;</w:t>
      </w:r>
    </w:p>
    <w:p w14:paraId="1AFE465F"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simpatomimetikų, tokių kaip nosies užgulimą mažinantys, apetitą slopinantys ir į amfetaminą panašūs psichiką veikiantys vaistiniai preparatai.</w:t>
      </w:r>
    </w:p>
    <w:p w14:paraId="1AFE4660" w14:textId="77777777" w:rsidR="009C68FA" w:rsidRPr="00FB78AE" w:rsidRDefault="009C68FA" w:rsidP="009C68FA">
      <w:pPr>
        <w:spacing w:line="240" w:lineRule="auto"/>
        <w:rPr>
          <w:rStyle w:val="hps"/>
          <w:lang w:val="lt-LT"/>
        </w:rPr>
      </w:pPr>
    </w:p>
    <w:p w14:paraId="1AFE4661" w14:textId="7C0B3DB5"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Jeigu vartojate ar neseniai vartojote</w:t>
      </w:r>
      <w:r w:rsidR="00A94E56">
        <w:rPr>
          <w:lang w:val="lt-LT"/>
        </w:rPr>
        <w:t xml:space="preserve"> </w:t>
      </w:r>
      <w:r w:rsidRPr="00FB78AE">
        <w:rPr>
          <w:lang w:val="lt-LT"/>
        </w:rPr>
        <w:t>kitų vaistų</w:t>
      </w:r>
      <w:r w:rsidR="005E642F">
        <w:rPr>
          <w:lang w:val="lt-LT"/>
        </w:rPr>
        <w:t>,</w:t>
      </w:r>
      <w:r w:rsidRPr="00FB78AE">
        <w:rPr>
          <w:lang w:val="lt-LT"/>
        </w:rPr>
        <w:t xml:space="preserve"> arba dėl to nesate tikri, apie tai </w:t>
      </w:r>
      <w:r w:rsidRPr="002A452E">
        <w:rPr>
          <w:b/>
          <w:lang w:val="lt-LT"/>
        </w:rPr>
        <w:t>pasakykite gydytojui arba vaistininkui</w:t>
      </w:r>
      <w:r w:rsidRPr="002A452E">
        <w:rPr>
          <w:lang w:val="lt-LT"/>
        </w:rPr>
        <w:t>, ypač:</w:t>
      </w:r>
    </w:p>
    <w:p w14:paraId="1AFE4662"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vaistų širdies funkcijos nepakankamumui ir širdies ritmo sutrikimams gydyti (digoksinas ir kiti širdies glikozidai);</w:t>
      </w:r>
    </w:p>
    <w:p w14:paraId="1AFE4663"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rStyle w:val="hps"/>
          <w:lang w:val="lt-LT"/>
        </w:rPr>
        <w:t>kraują skystinančių vaistų (antikoaguliantų), tokių kaip</w:t>
      </w:r>
      <w:r w:rsidRPr="00FB78AE">
        <w:rPr>
          <w:lang w:val="lt-LT"/>
        </w:rPr>
        <w:t xml:space="preserve"> </w:t>
      </w:r>
      <w:r w:rsidRPr="00FB78AE">
        <w:rPr>
          <w:rStyle w:val="hps"/>
          <w:lang w:val="lt-LT"/>
        </w:rPr>
        <w:t>varfarinas</w:t>
      </w:r>
      <w:r w:rsidRPr="002A452E">
        <w:rPr>
          <w:lang w:val="lt-LT"/>
        </w:rPr>
        <w:t xml:space="preserve"> ar kiti kumarinai;</w:t>
      </w:r>
    </w:p>
    <w:p w14:paraId="1AFE4664"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rStyle w:val="hps"/>
          <w:lang w:val="lt-LT"/>
        </w:rPr>
        <w:t>vaistų pykinimui ir vėmimui gydyti, tokių kaip metoklopramidas</w:t>
      </w:r>
      <w:r w:rsidRPr="00FB78AE">
        <w:rPr>
          <w:lang w:val="lt-LT"/>
        </w:rPr>
        <w:t xml:space="preserve"> ar domperidonas;</w:t>
      </w:r>
    </w:p>
    <w:p w14:paraId="1AFE4665" w14:textId="62CA86BD" w:rsidR="009C68FA" w:rsidRPr="00FB78AE" w:rsidRDefault="009C68FA" w:rsidP="009C68FA">
      <w:pPr>
        <w:numPr>
          <w:ilvl w:val="0"/>
          <w:numId w:val="8"/>
        </w:numPr>
        <w:spacing w:line="240" w:lineRule="auto"/>
        <w:rPr>
          <w:rStyle w:val="hps"/>
          <w:rFonts w:asciiTheme="minorHAnsi" w:eastAsiaTheme="minorHAnsi" w:hAnsiTheme="minorHAnsi" w:cstheme="minorBidi"/>
          <w:snapToGrid/>
          <w:szCs w:val="22"/>
          <w:lang w:val="lt-LT"/>
        </w:rPr>
      </w:pPr>
      <w:r w:rsidRPr="00FB78AE">
        <w:rPr>
          <w:rStyle w:val="hps"/>
          <w:lang w:val="lt-LT"/>
        </w:rPr>
        <w:t>vaistų tuberkuliozei gydyti</w:t>
      </w:r>
      <w:r w:rsidRPr="00FB78AE">
        <w:rPr>
          <w:lang w:val="lt-LT"/>
        </w:rPr>
        <w:t xml:space="preserve"> (rifampicinas </w:t>
      </w:r>
      <w:r w:rsidRPr="002A452E">
        <w:rPr>
          <w:rStyle w:val="hps"/>
          <w:lang w:val="lt-LT"/>
        </w:rPr>
        <w:t>ir izoniazidas)</w:t>
      </w:r>
      <w:r w:rsidRPr="002A452E">
        <w:rPr>
          <w:lang w:val="lt-LT"/>
        </w:rPr>
        <w:t>, bakterinėms infekcijoms gydyti (</w:t>
      </w:r>
      <w:r w:rsidRPr="002A452E">
        <w:rPr>
          <w:rStyle w:val="hps"/>
          <w:lang w:val="lt-LT"/>
        </w:rPr>
        <w:t>chloramfenikolis);</w:t>
      </w:r>
    </w:p>
    <w:p w14:paraId="1AFE4666"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vaistų, vartojamų traukulių gydymui, tokių kaip lamotriginas, fenitoinas, fenobarbitalis ir karbamazepinas;</w:t>
      </w:r>
    </w:p>
    <w:p w14:paraId="1AFE4667"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kolestiramino, vartojamo cholesterolio kiekiui kraujyje sumažinti;</w:t>
      </w:r>
    </w:p>
    <w:p w14:paraId="1AFE4668" w14:textId="77777777" w:rsidR="009C68FA" w:rsidRPr="00FB78AE" w:rsidRDefault="009C68FA" w:rsidP="009C68FA">
      <w:pPr>
        <w:numPr>
          <w:ilvl w:val="0"/>
          <w:numId w:val="8"/>
        </w:numPr>
        <w:spacing w:line="240" w:lineRule="auto"/>
        <w:rPr>
          <w:rStyle w:val="hps"/>
          <w:rFonts w:asciiTheme="minorHAnsi" w:eastAsiaTheme="minorHAnsi" w:hAnsiTheme="minorHAnsi" w:cstheme="minorBidi"/>
          <w:snapToGrid/>
          <w:szCs w:val="22"/>
          <w:lang w:val="lt-LT"/>
        </w:rPr>
      </w:pPr>
      <w:r w:rsidRPr="00FB78AE">
        <w:rPr>
          <w:rStyle w:val="hps"/>
          <w:lang w:val="lt-LT"/>
        </w:rPr>
        <w:t>zidovudino (AZT), vartojamo ŽIV infekcijos gydymui (AIDS);</w:t>
      </w:r>
    </w:p>
    <w:p w14:paraId="1AFE4669"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rStyle w:val="hps"/>
          <w:lang w:val="lt-LT"/>
        </w:rPr>
        <w:t>vaistų, vartojamų podagrai gydyti</w:t>
      </w:r>
      <w:r w:rsidRPr="00FB78AE">
        <w:rPr>
          <w:lang w:val="lt-LT"/>
        </w:rPr>
        <w:t xml:space="preserve">, tokių kaip </w:t>
      </w:r>
      <w:r w:rsidRPr="002A452E">
        <w:rPr>
          <w:rStyle w:val="hps"/>
          <w:lang w:val="lt-LT"/>
        </w:rPr>
        <w:t>probenecidas</w:t>
      </w:r>
      <w:r w:rsidRPr="002A452E">
        <w:rPr>
          <w:lang w:val="lt-LT"/>
        </w:rPr>
        <w:t>;</w:t>
      </w:r>
    </w:p>
    <w:p w14:paraId="1AFE466A" w14:textId="7B090006"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 xml:space="preserve">ergotamino ir </w:t>
      </w:r>
      <w:r w:rsidR="00154AD3" w:rsidRPr="00FB78AE">
        <w:rPr>
          <w:lang w:val="lt-LT"/>
        </w:rPr>
        <w:t>meti</w:t>
      </w:r>
      <w:r w:rsidR="00154AD3">
        <w:rPr>
          <w:lang w:val="lt-LT"/>
        </w:rPr>
        <w:t>z</w:t>
      </w:r>
      <w:r w:rsidR="00154AD3" w:rsidRPr="00FB78AE">
        <w:rPr>
          <w:lang w:val="lt-LT"/>
        </w:rPr>
        <w:t>ergido</w:t>
      </w:r>
      <w:r w:rsidRPr="00FB78AE">
        <w:rPr>
          <w:lang w:val="lt-LT"/>
        </w:rPr>
        <w:t>, vartojamų migrenos gydymui;</w:t>
      </w:r>
    </w:p>
    <w:p w14:paraId="1AFE466B"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vaistinių preparatų nuo karščiavimo ar nesunkaus skausmo (salicilatai, salicilamidai);</w:t>
      </w:r>
    </w:p>
    <w:p w14:paraId="1AFE466C" w14:textId="77777777" w:rsidR="009C68FA" w:rsidRPr="00FB78AE"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paracetamolio sudėtyje turinčių vaistų ar nosies užgulimą mažinančių vaistų, kurie vartojami peršalus ar sergant gripu;</w:t>
      </w:r>
    </w:p>
    <w:p w14:paraId="1AFE466D" w14:textId="77777777" w:rsidR="009C68FA" w:rsidRPr="0054527A" w:rsidRDefault="009C68FA" w:rsidP="009C68FA">
      <w:pPr>
        <w:numPr>
          <w:ilvl w:val="0"/>
          <w:numId w:val="8"/>
        </w:numPr>
        <w:spacing w:line="240" w:lineRule="auto"/>
        <w:rPr>
          <w:rFonts w:asciiTheme="minorHAnsi" w:eastAsiaTheme="minorHAnsi" w:hAnsiTheme="minorHAnsi" w:cstheme="minorBidi"/>
          <w:snapToGrid/>
          <w:szCs w:val="22"/>
          <w:lang w:val="lt-LT"/>
        </w:rPr>
      </w:pPr>
      <w:r w:rsidRPr="00FB78AE">
        <w:rPr>
          <w:lang w:val="lt-LT"/>
        </w:rPr>
        <w:t>halogenintų skausmą malšinančių vaistų, kurie vartojami nejautrai prieš operaciją;</w:t>
      </w:r>
    </w:p>
    <w:p w14:paraId="5DC85416" w14:textId="04FE8279" w:rsidR="000259E9" w:rsidRPr="0054527A" w:rsidRDefault="008B67A0" w:rsidP="0054527A">
      <w:pPr>
        <w:numPr>
          <w:ilvl w:val="0"/>
          <w:numId w:val="8"/>
        </w:numPr>
        <w:rPr>
          <w:lang w:val="lt-LT"/>
        </w:rPr>
      </w:pPr>
      <w:r w:rsidRPr="0054527A">
        <w:rPr>
          <w:lang w:val="lt-LT"/>
        </w:rPr>
        <w:t>flukloksaciliną (antibiotiką), nes kyla didelė rizika, jog pasireikš kraujo ir skysčių pusiausvyros sutrikimas (</w:t>
      </w:r>
      <w:r w:rsidR="00545ED2">
        <w:rPr>
          <w:lang w:val="lt-LT"/>
        </w:rPr>
        <w:t xml:space="preserve">vadinamas </w:t>
      </w:r>
      <w:r w:rsidRPr="0054527A">
        <w:rPr>
          <w:lang w:val="lt-LT"/>
        </w:rPr>
        <w:t>metabolin</w:t>
      </w:r>
      <w:r w:rsidR="00545ED2">
        <w:rPr>
          <w:lang w:val="lt-LT"/>
        </w:rPr>
        <w:t>e</w:t>
      </w:r>
      <w:r w:rsidRPr="0054527A">
        <w:rPr>
          <w:lang w:val="lt-LT"/>
        </w:rPr>
        <w:t xml:space="preserve"> acidoz</w:t>
      </w:r>
      <w:r w:rsidR="00545ED2">
        <w:rPr>
          <w:lang w:val="lt-LT"/>
        </w:rPr>
        <w:t>e</w:t>
      </w:r>
      <w:r w:rsidRPr="0054527A">
        <w:rPr>
          <w:lang w:val="lt-LT"/>
        </w:rPr>
        <w:t>), kurį reikia skubiai gydyti</w:t>
      </w:r>
      <w:r w:rsidR="006250FD">
        <w:rPr>
          <w:lang w:val="lt-LT"/>
        </w:rPr>
        <w:t xml:space="preserve"> (žr. 2 skyrių);</w:t>
      </w:r>
    </w:p>
    <w:p w14:paraId="1AFE466E" w14:textId="77777777" w:rsidR="009C68FA" w:rsidRPr="00FB78AE" w:rsidRDefault="009C68FA" w:rsidP="009C68FA">
      <w:pPr>
        <w:numPr>
          <w:ilvl w:val="0"/>
          <w:numId w:val="8"/>
        </w:numPr>
        <w:rPr>
          <w:rFonts w:asciiTheme="minorHAnsi" w:eastAsiaTheme="minorHAnsi" w:hAnsiTheme="minorHAnsi" w:cstheme="minorBidi"/>
          <w:snapToGrid/>
          <w:szCs w:val="22"/>
          <w:lang w:val="lt-LT"/>
        </w:rPr>
      </w:pPr>
      <w:r w:rsidRPr="00FB78AE">
        <w:rPr>
          <w:lang w:val="lt-LT"/>
        </w:rPr>
        <w:t>pasakykite gydytojui, kad vartojate šį vaistinį preparatą, jeigu Jums paskirtas šlapimo tyrimas.</w:t>
      </w:r>
    </w:p>
    <w:p w14:paraId="1AFE466F" w14:textId="77777777" w:rsidR="009C68FA" w:rsidRPr="00FB78AE" w:rsidRDefault="009C68FA" w:rsidP="009C68FA">
      <w:pPr>
        <w:numPr>
          <w:ilvl w:val="12"/>
          <w:numId w:val="0"/>
        </w:numPr>
        <w:tabs>
          <w:tab w:val="clear" w:pos="567"/>
        </w:tabs>
        <w:spacing w:line="240" w:lineRule="auto"/>
        <w:ind w:right="-2"/>
        <w:rPr>
          <w:lang w:val="lt-LT"/>
        </w:rPr>
      </w:pPr>
    </w:p>
    <w:p w14:paraId="1AFE4670" w14:textId="77777777" w:rsidR="009C68FA" w:rsidRPr="00FB78AE" w:rsidRDefault="009C68FA" w:rsidP="009C68FA">
      <w:pPr>
        <w:pStyle w:val="Antrat4"/>
        <w:rPr>
          <w:b w:val="0"/>
          <w:lang w:val="lt-LT"/>
        </w:rPr>
      </w:pPr>
      <w:r w:rsidRPr="00FB78AE">
        <w:rPr>
          <w:rFonts w:ascii="Times New Roman" w:hAnsi="Times New Roman"/>
          <w:sz w:val="22"/>
          <w:lang w:val="lt-LT"/>
        </w:rPr>
        <w:t>Theraflu vartojimas su maistu, gėrimais ir alkoholiu</w:t>
      </w:r>
    </w:p>
    <w:p w14:paraId="1AFE4671" w14:textId="77777777" w:rsidR="009C68FA" w:rsidRPr="00FB78AE" w:rsidRDefault="009C68FA" w:rsidP="009C68FA">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Negerkite alkoholio, jeigu vartojate šį vaistą.</w:t>
      </w:r>
    </w:p>
    <w:p w14:paraId="1AFE4672" w14:textId="77777777" w:rsidR="009C68FA" w:rsidRPr="00FB78AE" w:rsidRDefault="009C68FA" w:rsidP="009C68FA">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Šį vaistą galima vartoti su maistu arba nevalgius.</w:t>
      </w:r>
    </w:p>
    <w:p w14:paraId="1AFE4673" w14:textId="77777777" w:rsidR="009C68FA" w:rsidRPr="00FB78AE" w:rsidRDefault="009C68FA" w:rsidP="009C68FA">
      <w:pPr>
        <w:numPr>
          <w:ilvl w:val="12"/>
          <w:numId w:val="0"/>
        </w:numPr>
        <w:tabs>
          <w:tab w:val="clear" w:pos="567"/>
        </w:tabs>
        <w:spacing w:line="240" w:lineRule="auto"/>
        <w:rPr>
          <w:lang w:val="lt-LT"/>
        </w:rPr>
      </w:pPr>
    </w:p>
    <w:p w14:paraId="1AFE4674" w14:textId="77777777" w:rsidR="009C68FA" w:rsidRPr="00FB78AE" w:rsidRDefault="009C68FA" w:rsidP="009C68FA">
      <w:pPr>
        <w:pStyle w:val="Antrat4"/>
        <w:rPr>
          <w:b w:val="0"/>
          <w:lang w:val="lt-LT"/>
        </w:rPr>
      </w:pPr>
      <w:r w:rsidRPr="00FB78AE">
        <w:rPr>
          <w:rFonts w:ascii="Times New Roman" w:hAnsi="Times New Roman"/>
          <w:sz w:val="22"/>
          <w:lang w:val="lt-LT"/>
        </w:rPr>
        <w:t>Nėštumas, žindymo laikotarpis ir vaisingumas</w:t>
      </w:r>
    </w:p>
    <w:p w14:paraId="1AFE4675" w14:textId="77777777" w:rsidR="009C68FA" w:rsidRPr="00FB78AE" w:rsidRDefault="009C68FA" w:rsidP="009C68FA">
      <w:pPr>
        <w:numPr>
          <w:ilvl w:val="12"/>
          <w:numId w:val="0"/>
        </w:numPr>
        <w:tabs>
          <w:tab w:val="clear" w:pos="567"/>
        </w:tabs>
        <w:spacing w:line="240" w:lineRule="auto"/>
        <w:rPr>
          <w:rFonts w:asciiTheme="minorHAnsi" w:eastAsiaTheme="minorHAnsi" w:hAnsiTheme="minorHAnsi" w:cstheme="minorBidi"/>
          <w:snapToGrid/>
          <w:szCs w:val="22"/>
          <w:lang w:val="lt-LT"/>
        </w:rPr>
      </w:pPr>
      <w:r w:rsidRPr="00FB78AE">
        <w:rPr>
          <w:lang w:val="lt-LT"/>
        </w:rPr>
        <w:t>Theraflu nevartokite, jeigu esate nėščia arba žindymo laikotarpiu.</w:t>
      </w:r>
    </w:p>
    <w:p w14:paraId="1AFE4676" w14:textId="77777777" w:rsidR="009C68FA" w:rsidRPr="00FB78AE" w:rsidRDefault="009C68FA" w:rsidP="009C68FA">
      <w:pPr>
        <w:numPr>
          <w:ilvl w:val="12"/>
          <w:numId w:val="0"/>
        </w:numPr>
        <w:tabs>
          <w:tab w:val="clear" w:pos="567"/>
        </w:tabs>
        <w:spacing w:line="240" w:lineRule="auto"/>
        <w:rPr>
          <w:lang w:val="lt-LT"/>
        </w:rPr>
      </w:pPr>
    </w:p>
    <w:p w14:paraId="1AFE4677" w14:textId="77777777" w:rsidR="009C68FA" w:rsidRPr="00FB78AE" w:rsidRDefault="009C68FA" w:rsidP="009C68FA">
      <w:pPr>
        <w:pStyle w:val="Antrat4"/>
        <w:rPr>
          <w:b w:val="0"/>
          <w:lang w:val="lt-LT"/>
        </w:rPr>
      </w:pPr>
      <w:r w:rsidRPr="00FB78AE">
        <w:rPr>
          <w:rFonts w:ascii="Times New Roman" w:hAnsi="Times New Roman"/>
          <w:sz w:val="22"/>
          <w:lang w:val="lt-LT"/>
        </w:rPr>
        <w:t>Vairavimas ir mechanizmų valdymas</w:t>
      </w:r>
    </w:p>
    <w:p w14:paraId="1AFE4678" w14:textId="77777777"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Šis vaistas gali sukelti galvos svaigimą. Jeigu toks poveikis pasireiškė, nevairuokite ir nedirbkite su mechanizmais.</w:t>
      </w:r>
    </w:p>
    <w:p w14:paraId="1AFE4679" w14:textId="77777777" w:rsidR="009C68FA" w:rsidRPr="00FB78AE" w:rsidRDefault="009C68FA" w:rsidP="009C68FA">
      <w:pPr>
        <w:numPr>
          <w:ilvl w:val="12"/>
          <w:numId w:val="0"/>
        </w:numPr>
        <w:tabs>
          <w:tab w:val="clear" w:pos="567"/>
        </w:tabs>
        <w:spacing w:line="240" w:lineRule="auto"/>
        <w:ind w:right="-2"/>
        <w:rPr>
          <w:lang w:val="lt-LT"/>
        </w:rPr>
      </w:pPr>
    </w:p>
    <w:p w14:paraId="1AFE467A" w14:textId="77777777" w:rsidR="009C68FA" w:rsidRPr="00FB78AE" w:rsidRDefault="009C68FA" w:rsidP="009C68FA">
      <w:pPr>
        <w:pStyle w:val="Antrat4"/>
        <w:rPr>
          <w:b w:val="0"/>
          <w:lang w:val="lt-LT"/>
        </w:rPr>
      </w:pPr>
      <w:r w:rsidRPr="00FB78AE">
        <w:rPr>
          <w:rFonts w:ascii="Times New Roman" w:hAnsi="Times New Roman"/>
          <w:sz w:val="22"/>
          <w:lang w:val="lt-LT"/>
        </w:rPr>
        <w:t>Theraflu sudėtyje yra sacharozės, natrio ir aspartamo</w:t>
      </w:r>
    </w:p>
    <w:p w14:paraId="1AFE467B" w14:textId="0E9FF181"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Šio </w:t>
      </w:r>
      <w:r w:rsidR="007727DE">
        <w:rPr>
          <w:lang w:val="lt-LT"/>
        </w:rPr>
        <w:t>vaisto</w:t>
      </w:r>
      <w:r w:rsidRPr="00FB78AE">
        <w:rPr>
          <w:lang w:val="lt-LT"/>
        </w:rPr>
        <w:t xml:space="preserve"> sudėtyje yra:</w:t>
      </w:r>
    </w:p>
    <w:p w14:paraId="1AFE467C" w14:textId="199897CF" w:rsidR="009C68FA" w:rsidRPr="00FB78AE" w:rsidRDefault="009C68FA" w:rsidP="009C68FA">
      <w:pPr>
        <w:numPr>
          <w:ilvl w:val="0"/>
          <w:numId w:val="14"/>
        </w:numPr>
        <w:ind w:left="567" w:hanging="567"/>
        <w:rPr>
          <w:rFonts w:asciiTheme="minorHAnsi" w:eastAsiaTheme="minorHAnsi" w:hAnsiTheme="minorHAnsi" w:cstheme="minorBidi"/>
          <w:snapToGrid/>
          <w:szCs w:val="22"/>
          <w:lang w:val="lt-LT"/>
        </w:rPr>
      </w:pPr>
      <w:r w:rsidRPr="00FB78AE">
        <w:rPr>
          <w:b/>
          <w:lang w:val="lt-LT"/>
        </w:rPr>
        <w:t>Sacharozės</w:t>
      </w:r>
      <w:r w:rsidRPr="00FB78AE">
        <w:rPr>
          <w:lang w:val="lt-LT"/>
        </w:rPr>
        <w:t xml:space="preserve">: </w:t>
      </w:r>
      <w:r w:rsidRPr="002A452E">
        <w:rPr>
          <w:lang w:val="lt-LT"/>
        </w:rPr>
        <w:t>j</w:t>
      </w:r>
      <w:r w:rsidRPr="00FB78AE">
        <w:rPr>
          <w:lang w:val="lt-LT"/>
        </w:rPr>
        <w:t xml:space="preserve">eigu gydytojas Jums yra sakęs, kad netoleruojate kokių nors angliavandenių, </w:t>
      </w:r>
      <w:r w:rsidRPr="002A452E">
        <w:rPr>
          <w:lang w:val="lt-LT"/>
        </w:rPr>
        <w:t xml:space="preserve">kreipkitės į jį prieš pradėdami vartoti šį vaistą. Šio vaisto sudėtyje yra </w:t>
      </w:r>
      <w:r w:rsidRPr="00FB78AE">
        <w:rPr>
          <w:lang w:val="lt-LT"/>
        </w:rPr>
        <w:t xml:space="preserve">2 g sacharozės vienoje dozėje. </w:t>
      </w:r>
      <w:r w:rsidR="00A85909">
        <w:rPr>
          <w:lang w:val="lt-LT"/>
        </w:rPr>
        <w:t>Būtina</w:t>
      </w:r>
      <w:r w:rsidR="00A85909" w:rsidRPr="00FB78AE">
        <w:rPr>
          <w:lang w:val="lt-LT"/>
        </w:rPr>
        <w:t xml:space="preserve"> </w:t>
      </w:r>
      <w:r w:rsidRPr="00FB78AE">
        <w:rPr>
          <w:lang w:val="lt-LT"/>
        </w:rPr>
        <w:t xml:space="preserve">atsižvelgti cukriniu diabetu sergantiems </w:t>
      </w:r>
      <w:r w:rsidR="00A85909">
        <w:rPr>
          <w:lang w:val="lt-LT"/>
        </w:rPr>
        <w:t>pacientams</w:t>
      </w:r>
      <w:r w:rsidRPr="00FB78AE">
        <w:rPr>
          <w:lang w:val="lt-LT"/>
        </w:rPr>
        <w:t>.</w:t>
      </w:r>
    </w:p>
    <w:p w14:paraId="636D4977" w14:textId="2352EC61" w:rsidR="00EA154A" w:rsidRDefault="009C68FA" w:rsidP="00EA154A">
      <w:pPr>
        <w:numPr>
          <w:ilvl w:val="0"/>
          <w:numId w:val="14"/>
        </w:numPr>
        <w:ind w:left="567" w:hanging="567"/>
        <w:rPr>
          <w:rFonts w:asciiTheme="minorHAnsi" w:eastAsiaTheme="minorHAnsi" w:hAnsiTheme="minorHAnsi" w:cstheme="minorBidi"/>
          <w:snapToGrid/>
          <w:szCs w:val="22"/>
          <w:lang w:val="lt-LT"/>
        </w:rPr>
      </w:pPr>
      <w:r w:rsidRPr="00FB78AE">
        <w:rPr>
          <w:b/>
          <w:lang w:val="lt-LT"/>
        </w:rPr>
        <w:t>Natrio</w:t>
      </w:r>
      <w:r w:rsidRPr="00FB78AE">
        <w:rPr>
          <w:lang w:val="lt-LT"/>
        </w:rPr>
        <w:t xml:space="preserve">: viename </w:t>
      </w:r>
      <w:r w:rsidR="006319C3">
        <w:rPr>
          <w:lang w:val="lt-LT"/>
        </w:rPr>
        <w:t xml:space="preserve">šio vaisto </w:t>
      </w:r>
      <w:r w:rsidRPr="00FB78AE">
        <w:rPr>
          <w:lang w:val="lt-LT"/>
        </w:rPr>
        <w:t>paketėlyje yra 5,1 mmol (117 mg) natrio</w:t>
      </w:r>
      <w:r w:rsidR="006319C3">
        <w:rPr>
          <w:lang w:val="lt-LT"/>
        </w:rPr>
        <w:t xml:space="preserve"> </w:t>
      </w:r>
      <w:r w:rsidR="006319C3" w:rsidRPr="009B1D9F">
        <w:rPr>
          <w:lang w:val="lt-LT"/>
        </w:rPr>
        <w:t xml:space="preserve">(valgomosios </w:t>
      </w:r>
      <w:r w:rsidR="00C44ABA" w:rsidRPr="009B1D9F">
        <w:rPr>
          <w:lang w:val="lt-LT"/>
        </w:rPr>
        <w:t>druskos sudedamosios dalies). Ta</w:t>
      </w:r>
      <w:r w:rsidR="00C44ABA" w:rsidRPr="00EA154A">
        <w:rPr>
          <w:lang w:val="lt-LT"/>
        </w:rPr>
        <w:t>i atitinka 6</w:t>
      </w:r>
      <w:r w:rsidR="00154AD3">
        <w:rPr>
          <w:lang w:val="lt-LT"/>
        </w:rPr>
        <w:t> </w:t>
      </w:r>
      <w:r w:rsidR="00C44ABA" w:rsidRPr="001B4A4F">
        <w:rPr>
          <w:lang w:val="lt-LT"/>
        </w:rPr>
        <w:t xml:space="preserve">% didžiausios rekomenduojamos natrio paros normos </w:t>
      </w:r>
      <w:r w:rsidR="009B1D9F" w:rsidRPr="001B4A4F">
        <w:rPr>
          <w:lang w:val="lt-LT"/>
        </w:rPr>
        <w:t>suaugusiesiems</w:t>
      </w:r>
      <w:r w:rsidRPr="009B1D9F">
        <w:rPr>
          <w:lang w:val="lt-LT"/>
        </w:rPr>
        <w:t xml:space="preserve">. </w:t>
      </w:r>
    </w:p>
    <w:p w14:paraId="14325C7B" w14:textId="3F430501" w:rsidR="00EA154A" w:rsidRPr="001B4A4F" w:rsidRDefault="009C68FA" w:rsidP="001B4A4F">
      <w:pPr>
        <w:numPr>
          <w:ilvl w:val="0"/>
          <w:numId w:val="14"/>
        </w:numPr>
        <w:ind w:left="567" w:hanging="567"/>
        <w:rPr>
          <w:rFonts w:asciiTheme="minorHAnsi" w:eastAsiaTheme="minorHAnsi" w:hAnsiTheme="minorHAnsi" w:cstheme="minorBidi"/>
          <w:snapToGrid/>
          <w:szCs w:val="22"/>
          <w:lang w:val="lt-LT"/>
        </w:rPr>
      </w:pPr>
      <w:r w:rsidRPr="00E85155">
        <w:rPr>
          <w:b/>
          <w:szCs w:val="22"/>
          <w:lang w:val="lt-LT"/>
        </w:rPr>
        <w:t>Aspartamo</w:t>
      </w:r>
      <w:r w:rsidRPr="00E85155">
        <w:rPr>
          <w:szCs w:val="22"/>
          <w:lang w:val="lt-LT"/>
        </w:rPr>
        <w:t xml:space="preserve"> </w:t>
      </w:r>
      <w:r w:rsidRPr="00E85155">
        <w:rPr>
          <w:b/>
          <w:szCs w:val="22"/>
          <w:lang w:val="lt-LT"/>
        </w:rPr>
        <w:t>(E951)</w:t>
      </w:r>
      <w:r w:rsidRPr="001B4A4F">
        <w:rPr>
          <w:szCs w:val="22"/>
          <w:lang w:val="lt-LT"/>
        </w:rPr>
        <w:t xml:space="preserve">: </w:t>
      </w:r>
      <w:r w:rsidR="0009304B" w:rsidRPr="001B4A4F">
        <w:rPr>
          <w:szCs w:val="22"/>
          <w:lang w:val="lt-LT"/>
        </w:rPr>
        <w:t xml:space="preserve">kiekviename šio vaisto </w:t>
      </w:r>
      <w:r w:rsidR="00EA154A" w:rsidRPr="001B4A4F">
        <w:rPr>
          <w:szCs w:val="22"/>
          <w:lang w:val="lt-LT"/>
        </w:rPr>
        <w:t>paketėlyje yra 30</w:t>
      </w:r>
      <w:r w:rsidR="00154AD3">
        <w:rPr>
          <w:szCs w:val="22"/>
          <w:lang w:val="lt-LT"/>
        </w:rPr>
        <w:t> </w:t>
      </w:r>
      <w:r w:rsidR="00EA154A" w:rsidRPr="001B4A4F">
        <w:rPr>
          <w:szCs w:val="22"/>
          <w:lang w:val="lt-LT"/>
        </w:rPr>
        <w:t>mg aspartam</w:t>
      </w:r>
      <w:r w:rsidR="00E85155">
        <w:rPr>
          <w:szCs w:val="22"/>
          <w:lang w:val="lt-LT"/>
        </w:rPr>
        <w:t>o</w:t>
      </w:r>
      <w:r w:rsidR="00EA154A" w:rsidRPr="001B4A4F">
        <w:rPr>
          <w:szCs w:val="22"/>
          <w:lang w:val="lt-LT"/>
        </w:rPr>
        <w:t xml:space="preserve">. </w:t>
      </w:r>
      <w:r w:rsidR="00EA154A" w:rsidRPr="001B4A4F">
        <w:rPr>
          <w:rFonts w:eastAsiaTheme="minorHAnsi"/>
          <w:snapToGrid/>
          <w:szCs w:val="22"/>
          <w:lang w:val="lt-LT"/>
        </w:rPr>
        <w:t>Aspartamas yra fenilalanino šaltinis. Jis gali būti kenksmingas sergantiems fenilketonurija, reta genetine liga, kuria sergant fenilaninas kaupiasi organizme, nes organizmas negali jo tinkamai pašalinti.</w:t>
      </w:r>
    </w:p>
    <w:p w14:paraId="1AFE4680" w14:textId="44E42338" w:rsidR="009C68FA" w:rsidRPr="001451D3" w:rsidRDefault="009C68FA" w:rsidP="001B4A4F">
      <w:pPr>
        <w:tabs>
          <w:tab w:val="clear" w:pos="567"/>
        </w:tabs>
        <w:autoSpaceDE w:val="0"/>
        <w:autoSpaceDN w:val="0"/>
        <w:adjustRightInd w:val="0"/>
        <w:spacing w:line="240" w:lineRule="auto"/>
        <w:rPr>
          <w:rFonts w:ascii="Verdana" w:eastAsiaTheme="minorHAnsi" w:hAnsi="Verdana" w:cs="Verdana"/>
          <w:snapToGrid/>
          <w:sz w:val="16"/>
          <w:szCs w:val="16"/>
          <w:lang w:val="lt-LT"/>
        </w:rPr>
      </w:pPr>
    </w:p>
    <w:p w14:paraId="1AFE4681"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3.</w:t>
      </w:r>
      <w:r w:rsidRPr="00FB78AE">
        <w:rPr>
          <w:rFonts w:ascii="Times New Roman" w:hAnsi="Times New Roman"/>
          <w:sz w:val="22"/>
          <w:lang w:val="lt-LT"/>
        </w:rPr>
        <w:tab/>
        <w:t>Kaip vartoti Theraflu</w:t>
      </w:r>
    </w:p>
    <w:p w14:paraId="1AFE4682" w14:textId="77777777" w:rsidR="009C68FA" w:rsidRPr="00FB78AE" w:rsidRDefault="009C68FA" w:rsidP="009C68FA">
      <w:pPr>
        <w:numPr>
          <w:ilvl w:val="12"/>
          <w:numId w:val="0"/>
        </w:numPr>
        <w:tabs>
          <w:tab w:val="clear" w:pos="567"/>
        </w:tabs>
        <w:spacing w:line="240" w:lineRule="auto"/>
        <w:ind w:right="-2"/>
        <w:rPr>
          <w:lang w:val="lt-LT"/>
        </w:rPr>
      </w:pPr>
    </w:p>
    <w:p w14:paraId="1AFE4683" w14:textId="77777777"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lastRenderedPageBreak/>
        <w:t>Visada vartokite šį vaistą tiksliai kaip nurodyta šiame lapelyje arba kaip nurodė gydytojas arba vaistininkas. Jeigu abejojate, kreipkitės į gydytoją arba vaistininką.</w:t>
      </w:r>
    </w:p>
    <w:p w14:paraId="1AFE4684" w14:textId="77777777" w:rsidR="009C68FA" w:rsidRPr="00FB78AE" w:rsidRDefault="009C68FA" w:rsidP="009C68FA">
      <w:pPr>
        <w:numPr>
          <w:ilvl w:val="12"/>
          <w:numId w:val="0"/>
        </w:numPr>
        <w:tabs>
          <w:tab w:val="clear" w:pos="567"/>
        </w:tabs>
        <w:spacing w:line="240" w:lineRule="auto"/>
        <w:ind w:right="-2"/>
        <w:rPr>
          <w:lang w:val="lt-LT"/>
        </w:rPr>
      </w:pPr>
    </w:p>
    <w:p w14:paraId="1AFE4685" w14:textId="77777777"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Rekomenduojama dozė yra</w:t>
      </w:r>
    </w:p>
    <w:p w14:paraId="1AFE4686" w14:textId="77777777" w:rsidR="009C68FA" w:rsidRPr="00FB78AE" w:rsidRDefault="009C68FA" w:rsidP="009C68FA">
      <w:pPr>
        <w:rPr>
          <w:lang w:val="lt-LT"/>
        </w:rPr>
      </w:pPr>
    </w:p>
    <w:p w14:paraId="1AFE4687" w14:textId="77777777" w:rsidR="009C68FA" w:rsidRPr="00FB78AE" w:rsidRDefault="009C68FA" w:rsidP="009C68FA">
      <w:pPr>
        <w:spacing w:line="240" w:lineRule="auto"/>
        <w:ind w:right="566"/>
        <w:rPr>
          <w:rFonts w:asciiTheme="minorHAnsi" w:eastAsiaTheme="minorHAnsi" w:hAnsiTheme="minorHAnsi" w:cstheme="minorBidi"/>
          <w:snapToGrid/>
          <w:szCs w:val="22"/>
          <w:lang w:val="lt-LT"/>
        </w:rPr>
      </w:pPr>
      <w:r w:rsidRPr="00FB78AE">
        <w:rPr>
          <w:i/>
          <w:lang w:val="lt-LT"/>
        </w:rPr>
        <w:t>Suaugusiems, senyviems žmonėms, 16 metų ir vyresniems vaikams</w:t>
      </w:r>
      <w:r w:rsidRPr="002A452E">
        <w:rPr>
          <w:lang w:val="lt-LT"/>
        </w:rPr>
        <w:t xml:space="preserve">, </w:t>
      </w:r>
      <w:r w:rsidRPr="002A452E">
        <w:rPr>
          <w:i/>
          <w:lang w:val="lt-LT"/>
        </w:rPr>
        <w:t>sveriantiems ne mažiau kaip 50 kg:</w:t>
      </w:r>
    </w:p>
    <w:p w14:paraId="1AFE4688" w14:textId="77777777" w:rsidR="009C68FA" w:rsidRPr="00BF4DF1" w:rsidRDefault="009C68FA" w:rsidP="009C68FA">
      <w:pPr>
        <w:numPr>
          <w:ilvl w:val="0"/>
          <w:numId w:val="9"/>
        </w:numPr>
        <w:spacing w:line="240" w:lineRule="auto"/>
        <w:ind w:left="567" w:hanging="567"/>
        <w:rPr>
          <w:rFonts w:asciiTheme="minorHAnsi" w:eastAsiaTheme="minorHAnsi" w:hAnsiTheme="minorHAnsi" w:cstheme="minorBidi"/>
          <w:snapToGrid/>
          <w:szCs w:val="22"/>
          <w:lang w:val="lt-LT"/>
        </w:rPr>
      </w:pPr>
      <w:r w:rsidRPr="00BF4DF1">
        <w:rPr>
          <w:lang w:val="lt-LT"/>
        </w:rPr>
        <w:t>Išgerkite vieną paketėlį</w:t>
      </w:r>
      <w:r w:rsidRPr="001B4A4F">
        <w:rPr>
          <w:lang w:val="lt-LT"/>
        </w:rPr>
        <w:t xml:space="preserve"> kas 4-6 valandas pagal poreikį.</w:t>
      </w:r>
    </w:p>
    <w:p w14:paraId="1AFE4689" w14:textId="450D9162" w:rsidR="009C68FA" w:rsidRPr="001B4A4F" w:rsidRDefault="009C68FA" w:rsidP="009C68FA">
      <w:pPr>
        <w:numPr>
          <w:ilvl w:val="0"/>
          <w:numId w:val="9"/>
        </w:numPr>
        <w:spacing w:line="240" w:lineRule="auto"/>
        <w:ind w:left="567" w:hanging="567"/>
        <w:rPr>
          <w:rFonts w:asciiTheme="minorHAnsi" w:eastAsiaTheme="minorHAnsi" w:hAnsiTheme="minorHAnsi" w:cstheme="minorBidi"/>
          <w:snapToGrid/>
          <w:szCs w:val="22"/>
          <w:lang w:val="lt-LT"/>
        </w:rPr>
      </w:pPr>
      <w:r w:rsidRPr="007A6DA7">
        <w:rPr>
          <w:lang w:val="lt-LT"/>
        </w:rPr>
        <w:t>Bendra paros dozė neturi viršyti 3 paketėlių</w:t>
      </w:r>
      <w:r w:rsidRPr="001B4A4F">
        <w:rPr>
          <w:lang w:val="lt-LT"/>
        </w:rPr>
        <w:t xml:space="preserve"> per 24 valandų laikotarpį. Tokia dozė atitinka 3</w:t>
      </w:r>
      <w:r w:rsidR="00324FBF">
        <w:rPr>
          <w:lang w:val="lt-LT"/>
        </w:rPr>
        <w:t> </w:t>
      </w:r>
      <w:r w:rsidRPr="001B4A4F">
        <w:rPr>
          <w:lang w:val="lt-LT"/>
        </w:rPr>
        <w:t>000 mg paracetamolio, 36,6 mg fenilefrino hidrochlorido ir 600 mg gvajfe</w:t>
      </w:r>
      <w:r w:rsidRPr="00BF4DF1">
        <w:rPr>
          <w:lang w:val="lt-LT"/>
        </w:rPr>
        <w:t>nezino.</w:t>
      </w:r>
    </w:p>
    <w:p w14:paraId="7A916C47" w14:textId="37F3D4D5" w:rsidR="00BF4DF1" w:rsidRPr="00BF4DF1" w:rsidRDefault="00BF4DF1" w:rsidP="009C68FA">
      <w:pPr>
        <w:numPr>
          <w:ilvl w:val="0"/>
          <w:numId w:val="9"/>
        </w:numPr>
        <w:spacing w:line="240" w:lineRule="auto"/>
        <w:ind w:left="567" w:hanging="567"/>
        <w:rPr>
          <w:rFonts w:asciiTheme="minorHAnsi" w:eastAsiaTheme="minorHAnsi" w:hAnsiTheme="minorHAnsi" w:cstheme="minorBidi"/>
          <w:snapToGrid/>
          <w:szCs w:val="22"/>
          <w:lang w:val="lt-LT"/>
        </w:rPr>
      </w:pPr>
      <w:r w:rsidRPr="00D759BC">
        <w:rPr>
          <w:rFonts w:eastAsiaTheme="minorHAnsi"/>
          <w:szCs w:val="22"/>
          <w:lang w:val="lt-LT"/>
        </w:rPr>
        <w:t xml:space="preserve">Visada darykite mažiausiai 4 valandų pertrauką tarp dviejų iš eilės </w:t>
      </w:r>
      <w:r>
        <w:rPr>
          <w:rFonts w:eastAsiaTheme="minorHAnsi"/>
          <w:szCs w:val="22"/>
          <w:lang w:val="lt-LT"/>
        </w:rPr>
        <w:t>vartojamų dozių. Simptomams gydyti vartokite mažiausią veiksmingą dozę trumpiausiu laikotarpiu.</w:t>
      </w:r>
    </w:p>
    <w:p w14:paraId="1AFE468A" w14:textId="0923C0F2" w:rsidR="009C68FA" w:rsidRPr="00FB78AE" w:rsidRDefault="009C68FA" w:rsidP="009C68FA">
      <w:pPr>
        <w:numPr>
          <w:ilvl w:val="0"/>
          <w:numId w:val="9"/>
        </w:numPr>
        <w:spacing w:line="240" w:lineRule="auto"/>
        <w:ind w:left="567" w:hanging="567"/>
        <w:rPr>
          <w:rFonts w:asciiTheme="minorHAnsi" w:eastAsiaTheme="minorHAnsi" w:hAnsiTheme="minorHAnsi" w:cstheme="minorBidi"/>
          <w:snapToGrid/>
          <w:szCs w:val="22"/>
          <w:lang w:val="lt-LT"/>
        </w:rPr>
      </w:pPr>
      <w:r w:rsidRPr="00FB78AE">
        <w:rPr>
          <w:lang w:val="lt-LT"/>
        </w:rPr>
        <w:t>Nevartokite ilgiau kaip 3 paras. Jeigu simptomai neišnyksta daugiau kaip 3 paras arba pablogėja, arba jeigu kartu su kosuliu pasireiškia aukšta temperatūra, odos bėrimas arba nepraeinantis galvos skausmas, kreipkitės į gydytoją.</w:t>
      </w:r>
    </w:p>
    <w:p w14:paraId="1AFE468B" w14:textId="77777777" w:rsidR="009C68FA" w:rsidRPr="00FB78AE" w:rsidRDefault="009C68FA" w:rsidP="009C68FA">
      <w:pPr>
        <w:rPr>
          <w:lang w:val="lt-LT"/>
        </w:rPr>
      </w:pPr>
    </w:p>
    <w:p w14:paraId="1AFE468C" w14:textId="77777777" w:rsidR="009C68FA" w:rsidRPr="00FB78AE" w:rsidRDefault="009C68FA" w:rsidP="009C68FA">
      <w:pPr>
        <w:rPr>
          <w:rFonts w:asciiTheme="minorHAnsi" w:eastAsiaTheme="minorHAnsi" w:hAnsiTheme="minorHAnsi" w:cstheme="minorBidi"/>
          <w:b/>
          <w:snapToGrid/>
          <w:szCs w:val="22"/>
          <w:lang w:val="lt-LT"/>
        </w:rPr>
      </w:pPr>
      <w:r w:rsidRPr="00FB78AE">
        <w:rPr>
          <w:b/>
          <w:lang w:val="lt-LT"/>
        </w:rPr>
        <w:t xml:space="preserve">Theraflu negalima vartoti mažiau kaip 50 kg sveriantiems suaugusiesiems, senyviems žmonėms ir paaugliams </w:t>
      </w:r>
      <w:r w:rsidRPr="002A452E">
        <w:rPr>
          <w:b/>
          <w:lang w:val="lt-LT"/>
        </w:rPr>
        <w:t xml:space="preserve">iki </w:t>
      </w:r>
      <w:r w:rsidRPr="00FB78AE">
        <w:rPr>
          <w:b/>
          <w:lang w:val="lt-LT"/>
        </w:rPr>
        <w:t>16 metų.</w:t>
      </w:r>
    </w:p>
    <w:p w14:paraId="1AFE468D" w14:textId="77777777" w:rsidR="009C68FA" w:rsidRPr="00FB78AE" w:rsidRDefault="009C68FA" w:rsidP="009C68FA">
      <w:pPr>
        <w:rPr>
          <w:lang w:val="lt-LT"/>
        </w:rPr>
      </w:pPr>
    </w:p>
    <w:p w14:paraId="1AFE468E" w14:textId="77777777" w:rsidR="009C68FA" w:rsidRPr="00FB78AE" w:rsidRDefault="009C68FA" w:rsidP="009C68FA">
      <w:pPr>
        <w:rPr>
          <w:rFonts w:asciiTheme="minorHAnsi" w:eastAsiaTheme="minorHAnsi" w:hAnsiTheme="minorHAnsi" w:cstheme="minorBidi"/>
          <w:b/>
          <w:snapToGrid/>
          <w:szCs w:val="22"/>
          <w:lang w:val="lt-LT"/>
        </w:rPr>
      </w:pPr>
      <w:r w:rsidRPr="00FB78AE">
        <w:rPr>
          <w:b/>
          <w:lang w:val="lt-LT"/>
        </w:rPr>
        <w:t>Neviršykite nurodytų dozių.</w:t>
      </w:r>
    </w:p>
    <w:p w14:paraId="1AFE468F" w14:textId="77777777" w:rsidR="009C68FA" w:rsidRPr="00FB78AE" w:rsidRDefault="009C68FA" w:rsidP="009C68FA">
      <w:pPr>
        <w:rPr>
          <w:lang w:val="lt-LT"/>
        </w:rPr>
      </w:pPr>
    </w:p>
    <w:p w14:paraId="1AFE4690" w14:textId="77777777" w:rsidR="009C68FA" w:rsidRPr="00FB78AE" w:rsidRDefault="009C68FA" w:rsidP="009C68FA">
      <w:pPr>
        <w:pStyle w:val="Antrat4"/>
        <w:rPr>
          <w:b w:val="0"/>
          <w:lang w:val="lt-LT"/>
        </w:rPr>
      </w:pPr>
      <w:r w:rsidRPr="00FB78AE">
        <w:rPr>
          <w:rFonts w:ascii="Times New Roman" w:hAnsi="Times New Roman"/>
          <w:sz w:val="22"/>
          <w:lang w:val="lt-LT"/>
        </w:rPr>
        <w:t>Vartojimas vaikams ir paaugliams</w:t>
      </w:r>
    </w:p>
    <w:p w14:paraId="1AFE4691"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Nevartoti jaunesniems negu 16 metų vaikams. Nevartoti mažiau kaip 50 kg sveriantiems 16-18 metų paaugliams.</w:t>
      </w:r>
    </w:p>
    <w:p w14:paraId="1AFE4692" w14:textId="77777777" w:rsidR="009C68FA" w:rsidRPr="00FB78AE" w:rsidRDefault="009C68FA" w:rsidP="009C68FA">
      <w:pPr>
        <w:rPr>
          <w:lang w:val="lt-LT"/>
        </w:rPr>
      </w:pPr>
    </w:p>
    <w:p w14:paraId="1AFE4693" w14:textId="77777777" w:rsidR="009C68FA" w:rsidRPr="00FB78AE" w:rsidRDefault="009C68FA" w:rsidP="009C68FA">
      <w:pPr>
        <w:spacing w:line="240" w:lineRule="auto"/>
        <w:contextualSpacing/>
        <w:outlineLvl w:val="0"/>
        <w:rPr>
          <w:rFonts w:asciiTheme="minorHAnsi" w:eastAsiaTheme="minorHAnsi" w:hAnsiTheme="minorHAnsi" w:cstheme="minorBidi"/>
          <w:b/>
          <w:snapToGrid/>
          <w:color w:val="000000"/>
          <w:szCs w:val="22"/>
          <w:lang w:val="lt-LT"/>
        </w:rPr>
      </w:pPr>
      <w:r w:rsidRPr="00FB78AE">
        <w:rPr>
          <w:b/>
          <w:color w:val="000000"/>
          <w:lang w:val="lt-LT"/>
        </w:rPr>
        <w:t>Pacientams, kurių kepenų funkcija sutrikusi</w:t>
      </w:r>
    </w:p>
    <w:p w14:paraId="1AFE4694"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Pacientams, kuriems yra kepenų funkcijos sutrikimas, dozę reikia sumažinti arba didinti dozės vartojimo intervalą. Prieš vartodami šį vaistą, kreipkitės į gydytoją. Bendra paros dozė neturi viršyti </w:t>
      </w:r>
      <w:r w:rsidRPr="002A452E">
        <w:rPr>
          <w:lang w:val="lt-LT"/>
        </w:rPr>
        <w:t>2 paketėlių per 24 valandų laikotarpį (paliekant mažiausiai 8 valandų tarpą tarp dviejų paketėlių vartojimo).</w:t>
      </w:r>
    </w:p>
    <w:p w14:paraId="1AFE4695" w14:textId="77777777" w:rsidR="009C68FA" w:rsidRPr="00FB78AE" w:rsidRDefault="009C68FA" w:rsidP="009C68FA">
      <w:pPr>
        <w:rPr>
          <w:lang w:val="lt-LT"/>
        </w:rPr>
      </w:pPr>
    </w:p>
    <w:p w14:paraId="1AFE4696" w14:textId="77777777" w:rsidR="009C68FA" w:rsidRPr="00FB78AE" w:rsidRDefault="009C68FA" w:rsidP="009C68FA">
      <w:pPr>
        <w:spacing w:line="240" w:lineRule="auto"/>
        <w:contextualSpacing/>
        <w:outlineLvl w:val="0"/>
        <w:rPr>
          <w:rFonts w:asciiTheme="minorHAnsi" w:eastAsiaTheme="minorHAnsi" w:hAnsiTheme="minorHAnsi" w:cstheme="minorBidi"/>
          <w:b/>
          <w:snapToGrid/>
          <w:color w:val="000000"/>
          <w:szCs w:val="22"/>
          <w:lang w:val="lt-LT"/>
        </w:rPr>
      </w:pPr>
      <w:r w:rsidRPr="00FB78AE">
        <w:rPr>
          <w:b/>
          <w:color w:val="000000"/>
          <w:lang w:val="lt-LT"/>
        </w:rPr>
        <w:t>Pacientams, kurių inkstų funkcija sutrikusi</w:t>
      </w:r>
    </w:p>
    <w:p w14:paraId="1AFE4697" w14:textId="77777777" w:rsidR="009C68FA" w:rsidRPr="00FB78AE" w:rsidRDefault="009C68FA" w:rsidP="009C68FA">
      <w:pPr>
        <w:spacing w:line="240" w:lineRule="auto"/>
        <w:contextualSpacing/>
        <w:outlineLvl w:val="0"/>
        <w:rPr>
          <w:rFonts w:asciiTheme="minorHAnsi" w:eastAsiaTheme="minorHAnsi" w:hAnsiTheme="minorHAnsi" w:cstheme="minorBidi"/>
          <w:snapToGrid/>
          <w:szCs w:val="22"/>
          <w:lang w:val="lt-LT"/>
        </w:rPr>
      </w:pPr>
      <w:r w:rsidRPr="00FB78AE">
        <w:rPr>
          <w:color w:val="000000"/>
          <w:lang w:val="lt-LT"/>
        </w:rPr>
        <w:t xml:space="preserve">Pacientams, kurių inkstų funkcija sutrikusi, reikia </w:t>
      </w:r>
      <w:r w:rsidRPr="00FB78AE">
        <w:rPr>
          <w:lang w:val="lt-LT"/>
        </w:rPr>
        <w:t>didinti dozės vartojimo intervalą</w:t>
      </w:r>
      <w:r w:rsidRPr="002A452E">
        <w:rPr>
          <w:color w:val="000000"/>
          <w:lang w:val="lt-LT"/>
        </w:rPr>
        <w:t xml:space="preserve">. </w:t>
      </w:r>
      <w:r w:rsidRPr="002A452E">
        <w:rPr>
          <w:lang w:val="lt-LT"/>
        </w:rPr>
        <w:t>Prieš vartodami šį vaistą, kreipkitės į gydytoją. Galima įsigyti vaisto, kurio farmacinė forma vartojimui tiktų labiau.</w:t>
      </w:r>
    </w:p>
    <w:p w14:paraId="1AFE4698" w14:textId="77777777" w:rsidR="009C68FA" w:rsidRPr="00FB78AE" w:rsidRDefault="009C68FA" w:rsidP="009C68FA">
      <w:pPr>
        <w:rPr>
          <w:lang w:val="lt-LT"/>
        </w:rPr>
      </w:pPr>
    </w:p>
    <w:p w14:paraId="1AFE4699" w14:textId="77777777" w:rsidR="009C68FA" w:rsidRPr="00FB78AE" w:rsidRDefault="009C68FA" w:rsidP="009C68FA">
      <w:pPr>
        <w:rPr>
          <w:rFonts w:asciiTheme="minorHAnsi" w:eastAsiaTheme="minorHAnsi" w:hAnsiTheme="minorHAnsi" w:cstheme="minorBidi"/>
          <w:b/>
          <w:snapToGrid/>
          <w:szCs w:val="22"/>
          <w:lang w:val="lt-LT"/>
        </w:rPr>
      </w:pPr>
      <w:r w:rsidRPr="00FB78AE">
        <w:rPr>
          <w:b/>
          <w:lang w:val="lt-LT"/>
        </w:rPr>
        <w:t>Vartojimo metodas</w:t>
      </w:r>
    </w:p>
    <w:p w14:paraId="1AFE469A" w14:textId="77777777" w:rsidR="009C68FA" w:rsidRPr="00FB78AE" w:rsidRDefault="009C68FA" w:rsidP="009C68FA">
      <w:pPr>
        <w:rPr>
          <w:rFonts w:asciiTheme="minorHAnsi" w:eastAsiaTheme="minorHAnsi" w:hAnsiTheme="minorHAnsi" w:cstheme="minorBidi"/>
          <w:b/>
          <w:snapToGrid/>
          <w:szCs w:val="22"/>
          <w:lang w:val="lt-LT"/>
        </w:rPr>
      </w:pPr>
      <w:r w:rsidRPr="00FB78AE">
        <w:rPr>
          <w:b/>
          <w:lang w:val="lt-LT"/>
        </w:rPr>
        <w:t>Vartoti tik per burną.</w:t>
      </w:r>
    </w:p>
    <w:p w14:paraId="1AFE469B"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Vieno paketėlio turinį ištirpinti įprastame puodelyje karšto, tačiau ne verdančio vandens (250 ml). Išmaišykite, kol milteliai ištirps. </w:t>
      </w:r>
      <w:r w:rsidRPr="002A452E">
        <w:rPr>
          <w:lang w:val="lt-LT"/>
        </w:rPr>
        <w:t>Išgerti, kai tirpalas atvėsta iki gėrimui tinkamos temperatūros, tačiau, kol vis dar yra šiltas.</w:t>
      </w:r>
    </w:p>
    <w:p w14:paraId="1AFE469C" w14:textId="77777777" w:rsidR="009C68FA" w:rsidRPr="00FB78AE" w:rsidRDefault="009C68FA" w:rsidP="009C68FA">
      <w:pPr>
        <w:rPr>
          <w:lang w:val="lt-LT"/>
        </w:rPr>
      </w:pPr>
    </w:p>
    <w:p w14:paraId="1AFE469D"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Milteliams ištirpus karštame vandenyje, skystis pasidaro drumstas, geltonos spalvos ir kvepia citrinomis ir mentoliu, be kietųjų dalelių.</w:t>
      </w:r>
    </w:p>
    <w:p w14:paraId="1AFE469E" w14:textId="77777777" w:rsidR="009C68FA" w:rsidRPr="00FB78AE" w:rsidRDefault="009C68FA" w:rsidP="009C68FA">
      <w:pPr>
        <w:numPr>
          <w:ilvl w:val="12"/>
          <w:numId w:val="0"/>
        </w:numPr>
        <w:tabs>
          <w:tab w:val="clear" w:pos="567"/>
        </w:tabs>
        <w:spacing w:line="240" w:lineRule="auto"/>
        <w:ind w:right="-2"/>
        <w:rPr>
          <w:lang w:val="lt-LT"/>
        </w:rPr>
      </w:pPr>
    </w:p>
    <w:p w14:paraId="1AFE469F" w14:textId="77777777" w:rsidR="009C68FA" w:rsidRPr="00860B51" w:rsidRDefault="009C68FA" w:rsidP="009C68FA">
      <w:pPr>
        <w:pStyle w:val="Antrat4"/>
        <w:rPr>
          <w:b w:val="0"/>
          <w:lang w:val="lt-LT"/>
        </w:rPr>
      </w:pPr>
      <w:r w:rsidRPr="00860B51">
        <w:rPr>
          <w:rFonts w:ascii="Times New Roman" w:hAnsi="Times New Roman"/>
          <w:sz w:val="22"/>
          <w:lang w:val="lt-LT"/>
        </w:rPr>
        <w:t>Ką daryti pavartojus per didelę Theraflu dozę?</w:t>
      </w:r>
    </w:p>
    <w:p w14:paraId="1AFE46A0" w14:textId="77777777" w:rsidR="009C68FA" w:rsidRPr="00860B51"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Atsitiktinai išgėrus per daug dozių, būtina nedelsiant kreiptis į gydytoją. Skubi medicininė pagalba yra būtina net tuo atveju, jeigu jaučiatės gerai, kadangi pavėlavus suteikti pagalbą, gali pasireikšti sunkus kepenų pažeidimas.</w:t>
      </w:r>
    </w:p>
    <w:p w14:paraId="1AFE46A1" w14:textId="77777777" w:rsidR="009C68FA" w:rsidRPr="00FB78AE" w:rsidRDefault="009C68FA" w:rsidP="009C68FA">
      <w:pPr>
        <w:numPr>
          <w:ilvl w:val="12"/>
          <w:numId w:val="0"/>
        </w:numPr>
        <w:tabs>
          <w:tab w:val="clear" w:pos="567"/>
        </w:tabs>
        <w:spacing w:line="240" w:lineRule="auto"/>
        <w:ind w:right="-2"/>
        <w:rPr>
          <w:lang w:val="lt-LT"/>
        </w:rPr>
      </w:pPr>
    </w:p>
    <w:p w14:paraId="1AFE46A2" w14:textId="77777777" w:rsidR="009C68FA" w:rsidRPr="00FB78AE" w:rsidRDefault="009C68FA" w:rsidP="009C68FA">
      <w:pPr>
        <w:pStyle w:val="Antrat4"/>
        <w:rPr>
          <w:b w:val="0"/>
          <w:lang w:val="lt-LT"/>
        </w:rPr>
      </w:pPr>
      <w:r w:rsidRPr="00FB78AE">
        <w:rPr>
          <w:rFonts w:ascii="Times New Roman" w:hAnsi="Times New Roman"/>
          <w:sz w:val="22"/>
          <w:lang w:val="lt-LT"/>
        </w:rPr>
        <w:t>Pamiršus pavartoti Theraflu</w:t>
      </w:r>
    </w:p>
    <w:p w14:paraId="1AFE46A3" w14:textId="77777777"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FB78AE">
        <w:rPr>
          <w:lang w:val="lt-LT"/>
        </w:rPr>
        <w:t>Jeigu pamiršote išgerti dozę, išgerkite ją iš karto, kai tik prisiminsite, nebent jau beveik atėjo kitos dozės vartojimo laikas. Tokiu atveju gydymą tęskite taip, kaip rekomenduojama. Visada palikite mažiausiai 4 valandų intervalą tarp dviejų dozių vartojimo. Negalima vartoti dvigubos do</w:t>
      </w:r>
      <w:r w:rsidRPr="002A452E">
        <w:rPr>
          <w:lang w:val="lt-LT"/>
        </w:rPr>
        <w:t>zės, norint kompensuoti praleistą dozę.</w:t>
      </w:r>
    </w:p>
    <w:p w14:paraId="1AFE46A4" w14:textId="77777777" w:rsidR="009C68FA" w:rsidRPr="00FB78AE" w:rsidRDefault="009C68FA" w:rsidP="009C68FA">
      <w:pPr>
        <w:numPr>
          <w:ilvl w:val="12"/>
          <w:numId w:val="0"/>
        </w:numPr>
        <w:tabs>
          <w:tab w:val="clear" w:pos="567"/>
        </w:tabs>
        <w:spacing w:line="240" w:lineRule="auto"/>
        <w:ind w:right="-2"/>
        <w:rPr>
          <w:lang w:val="lt-LT"/>
        </w:rPr>
      </w:pPr>
    </w:p>
    <w:p w14:paraId="1AFE46A5" w14:textId="77777777" w:rsidR="009C68FA" w:rsidRPr="00FB78AE" w:rsidRDefault="009C68FA" w:rsidP="009C68FA">
      <w:pPr>
        <w:numPr>
          <w:ilvl w:val="12"/>
          <w:numId w:val="0"/>
        </w:numPr>
        <w:tabs>
          <w:tab w:val="clear" w:pos="567"/>
          <w:tab w:val="left" w:pos="8775"/>
        </w:tabs>
        <w:spacing w:line="240" w:lineRule="auto"/>
        <w:ind w:right="-29"/>
        <w:rPr>
          <w:rFonts w:asciiTheme="minorHAnsi" w:eastAsiaTheme="minorHAnsi" w:hAnsiTheme="minorHAnsi" w:cstheme="minorBidi"/>
          <w:snapToGrid/>
          <w:szCs w:val="22"/>
          <w:lang w:val="lt-LT"/>
        </w:rPr>
      </w:pPr>
      <w:r w:rsidRPr="00FB78AE">
        <w:rPr>
          <w:lang w:val="lt-LT"/>
        </w:rPr>
        <w:t>Jeigu kiltų daugiau klausimų dėl šio vaisto vartojimo, kreipkitės į gydytoją arba vaistininką.</w:t>
      </w:r>
    </w:p>
    <w:p w14:paraId="1AFE46A6" w14:textId="77777777" w:rsidR="009C68FA" w:rsidRPr="00FB78AE" w:rsidRDefault="009C68FA" w:rsidP="009C68FA">
      <w:pPr>
        <w:numPr>
          <w:ilvl w:val="12"/>
          <w:numId w:val="0"/>
        </w:numPr>
        <w:tabs>
          <w:tab w:val="clear" w:pos="567"/>
        </w:tabs>
        <w:spacing w:line="240" w:lineRule="auto"/>
        <w:rPr>
          <w:lang w:val="lt-LT"/>
        </w:rPr>
      </w:pPr>
    </w:p>
    <w:p w14:paraId="1AFE46A7" w14:textId="77777777" w:rsidR="009C68FA" w:rsidRPr="00FB78AE" w:rsidRDefault="009C68FA" w:rsidP="009C68FA">
      <w:pPr>
        <w:numPr>
          <w:ilvl w:val="12"/>
          <w:numId w:val="0"/>
        </w:numPr>
        <w:tabs>
          <w:tab w:val="clear" w:pos="567"/>
        </w:tabs>
        <w:spacing w:line="240" w:lineRule="auto"/>
        <w:rPr>
          <w:lang w:val="lt-LT"/>
        </w:rPr>
      </w:pPr>
    </w:p>
    <w:p w14:paraId="1AFE46A8" w14:textId="77777777" w:rsidR="009C68FA" w:rsidRPr="00FB78AE" w:rsidRDefault="009C68FA" w:rsidP="009C68FA">
      <w:pPr>
        <w:pStyle w:val="Antrat3"/>
        <w:spacing w:before="0" w:after="0" w:line="240" w:lineRule="auto"/>
        <w:rPr>
          <w:b w:val="0"/>
          <w:lang w:val="lt-LT"/>
        </w:rPr>
      </w:pPr>
      <w:r w:rsidRPr="00FB78AE">
        <w:rPr>
          <w:rFonts w:ascii="Times New Roman" w:hAnsi="Times New Roman"/>
          <w:sz w:val="22"/>
          <w:lang w:val="lt-LT"/>
        </w:rPr>
        <w:t>4.</w:t>
      </w:r>
      <w:r w:rsidRPr="00FB78AE">
        <w:rPr>
          <w:rFonts w:ascii="Times New Roman" w:hAnsi="Times New Roman"/>
          <w:sz w:val="22"/>
          <w:lang w:val="lt-LT"/>
        </w:rPr>
        <w:tab/>
        <w:t>Galimas šalutinis poveikis</w:t>
      </w:r>
    </w:p>
    <w:p w14:paraId="1AFE46A9" w14:textId="77777777" w:rsidR="009C68FA" w:rsidRPr="00FB78AE" w:rsidRDefault="009C68FA" w:rsidP="009C68FA">
      <w:pPr>
        <w:numPr>
          <w:ilvl w:val="12"/>
          <w:numId w:val="0"/>
        </w:numPr>
        <w:tabs>
          <w:tab w:val="clear" w:pos="567"/>
        </w:tabs>
        <w:spacing w:line="240" w:lineRule="auto"/>
        <w:rPr>
          <w:lang w:val="lt-LT"/>
        </w:rPr>
      </w:pPr>
    </w:p>
    <w:p w14:paraId="1AFE46AA" w14:textId="77777777" w:rsidR="009C68FA" w:rsidRPr="00FB78AE" w:rsidRDefault="009C68FA" w:rsidP="009C68FA">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FB78AE">
        <w:rPr>
          <w:lang w:val="lt-LT"/>
        </w:rPr>
        <w:t>Šis vaistas, kaip ir visi kiti, gali sukelti šalutinį poveikį, nors jis pasireiškia ne visiems žmonėms.</w:t>
      </w:r>
    </w:p>
    <w:p w14:paraId="1AFE46AB" w14:textId="77777777" w:rsidR="009C68FA" w:rsidRPr="00FB78AE" w:rsidRDefault="009C68FA" w:rsidP="009C68FA">
      <w:pPr>
        <w:numPr>
          <w:ilvl w:val="12"/>
          <w:numId w:val="0"/>
        </w:numPr>
        <w:tabs>
          <w:tab w:val="clear" w:pos="567"/>
        </w:tabs>
        <w:spacing w:line="240" w:lineRule="auto"/>
        <w:ind w:right="-29"/>
        <w:rPr>
          <w:lang w:val="lt-LT"/>
        </w:rPr>
      </w:pPr>
    </w:p>
    <w:p w14:paraId="1AFE46AC" w14:textId="77777777" w:rsidR="009C68FA" w:rsidRPr="00FB78AE" w:rsidRDefault="009C68FA" w:rsidP="009C68FA">
      <w:pPr>
        <w:numPr>
          <w:ilvl w:val="12"/>
          <w:numId w:val="0"/>
        </w:numPr>
        <w:tabs>
          <w:tab w:val="clear" w:pos="567"/>
        </w:tabs>
        <w:spacing w:line="240" w:lineRule="auto"/>
        <w:ind w:right="-29"/>
        <w:rPr>
          <w:rFonts w:asciiTheme="minorHAnsi" w:eastAsiaTheme="minorHAnsi" w:hAnsiTheme="minorHAnsi" w:cstheme="minorBidi"/>
          <w:b/>
          <w:snapToGrid/>
          <w:szCs w:val="22"/>
          <w:lang w:val="lt-LT"/>
        </w:rPr>
      </w:pPr>
      <w:r w:rsidRPr="00FB78AE">
        <w:rPr>
          <w:b/>
          <w:lang w:val="lt-LT"/>
        </w:rPr>
        <w:t>Galimas šalutinis paracetamolio poveikis:</w:t>
      </w:r>
    </w:p>
    <w:p w14:paraId="1AFE46AD" w14:textId="77777777" w:rsidR="009C68FA" w:rsidRPr="00FB78AE" w:rsidRDefault="009C68FA" w:rsidP="009C68FA">
      <w:pPr>
        <w:numPr>
          <w:ilvl w:val="12"/>
          <w:numId w:val="0"/>
        </w:numPr>
        <w:tabs>
          <w:tab w:val="clear" w:pos="567"/>
        </w:tabs>
        <w:spacing w:line="240" w:lineRule="auto"/>
        <w:ind w:right="-29"/>
        <w:rPr>
          <w:lang w:val="lt-LT"/>
        </w:rPr>
      </w:pPr>
    </w:p>
    <w:p w14:paraId="1AFE46AE" w14:textId="77777777" w:rsidR="009C68FA" w:rsidRPr="00FB78AE" w:rsidRDefault="009C68FA" w:rsidP="009C68FA">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FB78AE">
        <w:rPr>
          <w:b/>
          <w:lang w:val="lt-LT"/>
        </w:rPr>
        <w:t>Tuoj pat nustokite vartoti Theraflu ir skubiai kreipkitės į gydytoją, jei Jums pasireiškė kuris nors iš šių sutrikimų</w:t>
      </w:r>
      <w:r w:rsidRPr="00FB78AE">
        <w:rPr>
          <w:lang w:val="lt-LT"/>
        </w:rPr>
        <w:t>:</w:t>
      </w:r>
    </w:p>
    <w:p w14:paraId="1AFE46AF" w14:textId="4565B0B0" w:rsidR="009C68FA" w:rsidRPr="00077055" w:rsidRDefault="009C68FA" w:rsidP="001B4A4F">
      <w:pPr>
        <w:pStyle w:val="Sraopastraipa"/>
        <w:numPr>
          <w:ilvl w:val="0"/>
          <w:numId w:val="17"/>
        </w:numPr>
        <w:tabs>
          <w:tab w:val="clear" w:pos="567"/>
        </w:tabs>
        <w:spacing w:line="240" w:lineRule="auto"/>
        <w:ind w:left="567" w:right="-29" w:hanging="567"/>
        <w:rPr>
          <w:lang w:val="lt-LT"/>
        </w:rPr>
      </w:pPr>
      <w:r w:rsidRPr="00077055">
        <w:rPr>
          <w:lang w:val="lt-LT"/>
        </w:rPr>
        <w:t>alerginės reakcijos, įskaitant švokštimą, sunkumą kvėpuojant, veido ar burnos patinimą;</w:t>
      </w:r>
    </w:p>
    <w:p w14:paraId="1AFE46B0" w14:textId="6938232E" w:rsidR="009C68FA" w:rsidRPr="00077055" w:rsidRDefault="009C68FA" w:rsidP="001B4A4F">
      <w:pPr>
        <w:pStyle w:val="Sraopastraipa"/>
        <w:numPr>
          <w:ilvl w:val="0"/>
          <w:numId w:val="17"/>
        </w:numPr>
        <w:tabs>
          <w:tab w:val="clear" w:pos="567"/>
        </w:tabs>
        <w:spacing w:line="240" w:lineRule="auto"/>
        <w:ind w:left="567" w:right="-29" w:hanging="567"/>
        <w:rPr>
          <w:lang w:val="lt-LT"/>
        </w:rPr>
      </w:pPr>
      <w:r w:rsidRPr="003575E6">
        <w:rPr>
          <w:lang w:val="lt-LT"/>
        </w:rPr>
        <w:t>odos bėrimas (įskaitant dilgėlinę, niežulį), odos paraudimas;</w:t>
      </w:r>
    </w:p>
    <w:p w14:paraId="1AFE46B1" w14:textId="29AA9459" w:rsidR="009C68FA" w:rsidRPr="00077055" w:rsidRDefault="009C68FA" w:rsidP="001B4A4F">
      <w:pPr>
        <w:pStyle w:val="Sraopastraipa"/>
        <w:numPr>
          <w:ilvl w:val="0"/>
          <w:numId w:val="17"/>
        </w:numPr>
        <w:tabs>
          <w:tab w:val="clear" w:pos="567"/>
        </w:tabs>
        <w:spacing w:line="240" w:lineRule="auto"/>
        <w:ind w:left="567" w:right="-29" w:hanging="567"/>
        <w:rPr>
          <w:lang w:val="lt-LT"/>
        </w:rPr>
      </w:pPr>
      <w:r w:rsidRPr="00077055">
        <w:rPr>
          <w:lang w:val="lt-LT"/>
        </w:rPr>
        <w:t>odos lupimasis, pūslės, opos, burnos opos;</w:t>
      </w:r>
    </w:p>
    <w:p w14:paraId="1AFE46B2" w14:textId="1009DEBF" w:rsidR="009C68FA" w:rsidRPr="00077055" w:rsidRDefault="009C68FA" w:rsidP="001B4A4F">
      <w:pPr>
        <w:pStyle w:val="Sraopastraipa"/>
        <w:numPr>
          <w:ilvl w:val="0"/>
          <w:numId w:val="17"/>
        </w:numPr>
        <w:tabs>
          <w:tab w:val="clear" w:pos="567"/>
        </w:tabs>
        <w:spacing w:line="240" w:lineRule="auto"/>
        <w:ind w:left="567" w:right="-29" w:hanging="567"/>
        <w:rPr>
          <w:lang w:val="lt-LT"/>
        </w:rPr>
      </w:pPr>
      <w:r w:rsidRPr="00077055">
        <w:rPr>
          <w:lang w:val="lt-LT"/>
        </w:rPr>
        <w:t>kraujo sutrikimai, tokie kaip neįprastas kraujavimas ar kraujosruvos;</w:t>
      </w:r>
    </w:p>
    <w:p w14:paraId="1AFE46B3" w14:textId="65B2F2A4" w:rsidR="009C68FA" w:rsidRPr="00077055" w:rsidRDefault="009C68FA" w:rsidP="001B4A4F">
      <w:pPr>
        <w:pStyle w:val="Sraopastraipa"/>
        <w:numPr>
          <w:ilvl w:val="0"/>
          <w:numId w:val="17"/>
        </w:numPr>
        <w:tabs>
          <w:tab w:val="clear" w:pos="567"/>
        </w:tabs>
        <w:spacing w:line="240" w:lineRule="auto"/>
        <w:ind w:left="567" w:right="-29" w:hanging="567"/>
        <w:rPr>
          <w:lang w:val="lt-LT"/>
        </w:rPr>
      </w:pPr>
      <w:r w:rsidRPr="00077055">
        <w:rPr>
          <w:lang w:val="lt-LT"/>
        </w:rPr>
        <w:t>odos arba akių pageltimas (gelta). Tai kepenų sutrikimo požymis.</w:t>
      </w:r>
    </w:p>
    <w:p w14:paraId="1AFE46B4" w14:textId="1959CE2B" w:rsidR="009C68FA" w:rsidRPr="007A6DA7" w:rsidRDefault="009C68FA" w:rsidP="009C68FA">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7A6DA7">
        <w:rPr>
          <w:lang w:val="lt-LT"/>
        </w:rPr>
        <w:t xml:space="preserve">Išvardyti pašaliniai reiškiniai yra reti (gali pasireikšti </w:t>
      </w:r>
      <w:r w:rsidR="00E13CF6">
        <w:rPr>
          <w:lang w:val="lt-LT"/>
        </w:rPr>
        <w:t>rečiau</w:t>
      </w:r>
      <w:r w:rsidRPr="007A6DA7">
        <w:rPr>
          <w:lang w:val="lt-LT"/>
        </w:rPr>
        <w:t xml:space="preserve"> kaip 1 iš 1</w:t>
      </w:r>
      <w:r w:rsidR="00E13CF6">
        <w:rPr>
          <w:lang w:val="lt-LT"/>
        </w:rPr>
        <w:t> </w:t>
      </w:r>
      <w:r w:rsidRPr="007A6DA7">
        <w:rPr>
          <w:lang w:val="lt-LT"/>
        </w:rPr>
        <w:t xml:space="preserve">000 </w:t>
      </w:r>
      <w:r w:rsidR="00E13CF6">
        <w:rPr>
          <w:lang w:val="lt-LT"/>
        </w:rPr>
        <w:t>asmenų</w:t>
      </w:r>
      <w:r w:rsidRPr="007A6DA7">
        <w:rPr>
          <w:lang w:val="lt-LT"/>
        </w:rPr>
        <w:t xml:space="preserve">) arba labai reti. Tiksliau, labai retos yra rimtos odos reakcijos (kurios gali pasireikšti </w:t>
      </w:r>
      <w:r w:rsidR="00E13CF6">
        <w:rPr>
          <w:lang w:val="lt-LT"/>
        </w:rPr>
        <w:t>rečiau</w:t>
      </w:r>
      <w:r w:rsidRPr="007A6DA7">
        <w:rPr>
          <w:lang w:val="lt-LT"/>
        </w:rPr>
        <w:t xml:space="preserve"> kaip 1 iš 10</w:t>
      </w:r>
      <w:r w:rsidR="00267F5D">
        <w:rPr>
          <w:lang w:val="lt-LT"/>
        </w:rPr>
        <w:t> </w:t>
      </w:r>
      <w:r w:rsidRPr="007A6DA7">
        <w:rPr>
          <w:lang w:val="lt-LT"/>
        </w:rPr>
        <w:t>000</w:t>
      </w:r>
      <w:r w:rsidR="00267F5D">
        <w:rPr>
          <w:lang w:val="lt-LT"/>
        </w:rPr>
        <w:t xml:space="preserve"> asmenų</w:t>
      </w:r>
      <w:r w:rsidRPr="007A6DA7">
        <w:rPr>
          <w:lang w:val="lt-LT"/>
        </w:rPr>
        <w:t>).</w:t>
      </w:r>
    </w:p>
    <w:p w14:paraId="1AFE46B5" w14:textId="77777777" w:rsidR="009C68FA" w:rsidRPr="007A6DA7" w:rsidRDefault="009C68FA" w:rsidP="009C68FA">
      <w:pPr>
        <w:numPr>
          <w:ilvl w:val="12"/>
          <w:numId w:val="0"/>
        </w:numPr>
        <w:tabs>
          <w:tab w:val="clear" w:pos="567"/>
        </w:tabs>
        <w:spacing w:line="240" w:lineRule="auto"/>
        <w:ind w:right="-29"/>
        <w:rPr>
          <w:lang w:val="lt-LT"/>
        </w:rPr>
      </w:pPr>
    </w:p>
    <w:p w14:paraId="1AFE46B6" w14:textId="572F2639" w:rsidR="009C68FA" w:rsidRPr="007576FD" w:rsidRDefault="009C68FA" w:rsidP="009C68FA">
      <w:pPr>
        <w:numPr>
          <w:ilvl w:val="12"/>
          <w:numId w:val="0"/>
        </w:numPr>
        <w:tabs>
          <w:tab w:val="clear" w:pos="567"/>
        </w:tabs>
        <w:spacing w:line="240" w:lineRule="auto"/>
        <w:ind w:right="-29"/>
        <w:rPr>
          <w:lang w:val="lt-LT"/>
        </w:rPr>
      </w:pPr>
      <w:r w:rsidRPr="007A6DA7">
        <w:rPr>
          <w:b/>
          <w:lang w:val="lt-LT"/>
        </w:rPr>
        <w:t>Kiti šalutinio poveikio reiškiniai gali pasireikšti retai arba labai retai</w:t>
      </w:r>
      <w:r w:rsidRPr="007A6DA7">
        <w:rPr>
          <w:lang w:val="lt-LT"/>
        </w:rPr>
        <w:t xml:space="preserve"> (gali pasireikšti </w:t>
      </w:r>
      <w:r w:rsidR="00E13CF6">
        <w:rPr>
          <w:lang w:val="lt-LT"/>
        </w:rPr>
        <w:t>rečiau</w:t>
      </w:r>
      <w:r w:rsidRPr="007A6DA7">
        <w:rPr>
          <w:lang w:val="lt-LT"/>
        </w:rPr>
        <w:t xml:space="preserve"> kaip 1 iš 1</w:t>
      </w:r>
      <w:r w:rsidR="00E13CF6">
        <w:rPr>
          <w:lang w:val="lt-LT"/>
        </w:rPr>
        <w:t> </w:t>
      </w:r>
      <w:r w:rsidRPr="007A6DA7">
        <w:rPr>
          <w:lang w:val="lt-LT"/>
        </w:rPr>
        <w:t xml:space="preserve">000 </w:t>
      </w:r>
      <w:r w:rsidR="00E13CF6">
        <w:rPr>
          <w:lang w:val="lt-LT"/>
        </w:rPr>
        <w:t>asmenų</w:t>
      </w:r>
      <w:r w:rsidRPr="007A6DA7">
        <w:rPr>
          <w:lang w:val="lt-LT"/>
        </w:rPr>
        <w:t xml:space="preserve"> arba</w:t>
      </w:r>
      <w:r w:rsidR="00E13CF6">
        <w:rPr>
          <w:lang w:val="lt-LT"/>
        </w:rPr>
        <w:t xml:space="preserve"> rečiau</w:t>
      </w:r>
      <w:r w:rsidRPr="007A6DA7">
        <w:rPr>
          <w:lang w:val="lt-LT"/>
        </w:rPr>
        <w:t xml:space="preserve"> kaip 1 iš 10</w:t>
      </w:r>
      <w:r w:rsidR="00E13CF6">
        <w:rPr>
          <w:lang w:val="lt-LT"/>
        </w:rPr>
        <w:t> </w:t>
      </w:r>
      <w:r w:rsidRPr="007A6DA7">
        <w:rPr>
          <w:lang w:val="lt-LT"/>
        </w:rPr>
        <w:t xml:space="preserve">000 </w:t>
      </w:r>
      <w:r w:rsidR="00E13CF6">
        <w:rPr>
          <w:lang w:val="lt-LT"/>
        </w:rPr>
        <w:t>asmenų</w:t>
      </w:r>
      <w:r w:rsidRPr="007A6DA7">
        <w:rPr>
          <w:lang w:val="lt-LT"/>
        </w:rPr>
        <w:t>). Jeigu pasireiškia bet kuris iš išvardytų reiškinių, kreipkitės į gydytoją:</w:t>
      </w:r>
    </w:p>
    <w:p w14:paraId="1AFE46B7" w14:textId="1D1372B2" w:rsidR="009C68FA" w:rsidRPr="003575E6" w:rsidRDefault="009C68FA" w:rsidP="001B4A4F">
      <w:pPr>
        <w:pStyle w:val="Sraopastraipa"/>
        <w:numPr>
          <w:ilvl w:val="0"/>
          <w:numId w:val="18"/>
        </w:numPr>
        <w:tabs>
          <w:tab w:val="clear" w:pos="567"/>
        </w:tabs>
        <w:spacing w:line="240" w:lineRule="auto"/>
        <w:ind w:left="567" w:right="-29" w:hanging="578"/>
        <w:rPr>
          <w:lang w:val="lt-LT"/>
        </w:rPr>
      </w:pPr>
      <w:r w:rsidRPr="003575E6">
        <w:rPr>
          <w:lang w:val="lt-LT"/>
        </w:rPr>
        <w:t>pilvo skausmas ar nemalonus pojūtis pilve (viduriavimas, pykinimas ir vėmimas);</w:t>
      </w:r>
    </w:p>
    <w:p w14:paraId="1AFE46B8" w14:textId="0E23C679" w:rsidR="009C68FA" w:rsidRPr="00237549" w:rsidRDefault="009C68FA" w:rsidP="001B4A4F">
      <w:pPr>
        <w:pStyle w:val="Sraopastraipa"/>
        <w:numPr>
          <w:ilvl w:val="0"/>
          <w:numId w:val="18"/>
        </w:numPr>
        <w:tabs>
          <w:tab w:val="clear" w:pos="567"/>
        </w:tabs>
        <w:spacing w:line="240" w:lineRule="auto"/>
        <w:ind w:left="567" w:right="-29" w:hanging="578"/>
        <w:rPr>
          <w:lang w:val="lt-LT"/>
        </w:rPr>
      </w:pPr>
      <w:r w:rsidRPr="003575E6">
        <w:rPr>
          <w:lang w:val="lt-LT"/>
        </w:rPr>
        <w:t>galvos skausmas, svaigimas;</w:t>
      </w:r>
    </w:p>
    <w:p w14:paraId="1AFE46B9" w14:textId="458C927F" w:rsidR="009C68FA" w:rsidRPr="003575E6" w:rsidRDefault="007A6DA7" w:rsidP="001B4A4F">
      <w:pPr>
        <w:pStyle w:val="Sraopastraipa"/>
        <w:numPr>
          <w:ilvl w:val="0"/>
          <w:numId w:val="18"/>
        </w:numPr>
        <w:tabs>
          <w:tab w:val="clear" w:pos="567"/>
        </w:tabs>
        <w:spacing w:line="240" w:lineRule="auto"/>
        <w:ind w:left="567" w:right="-29" w:hanging="578"/>
        <w:rPr>
          <w:lang w:val="lt-LT"/>
        </w:rPr>
      </w:pPr>
      <w:r w:rsidRPr="00237549">
        <w:rPr>
          <w:lang w:val="lt-LT"/>
        </w:rPr>
        <w:t>padidėjęs</w:t>
      </w:r>
      <w:r w:rsidR="009C68FA" w:rsidRPr="003575E6">
        <w:rPr>
          <w:lang w:val="lt-LT"/>
        </w:rPr>
        <w:t xml:space="preserve"> kraujospūdis, palpitacijos, greitas širdies ritmas;</w:t>
      </w:r>
    </w:p>
    <w:p w14:paraId="1AFE46BA" w14:textId="03979903" w:rsidR="009C68FA" w:rsidRPr="003575E6" w:rsidRDefault="009C68FA" w:rsidP="001B4A4F">
      <w:pPr>
        <w:pStyle w:val="Sraopastraipa"/>
        <w:numPr>
          <w:ilvl w:val="0"/>
          <w:numId w:val="18"/>
        </w:numPr>
        <w:tabs>
          <w:tab w:val="clear" w:pos="567"/>
        </w:tabs>
        <w:spacing w:line="240" w:lineRule="auto"/>
        <w:ind w:left="567" w:right="-29" w:hanging="578"/>
        <w:rPr>
          <w:lang w:val="lt-LT"/>
        </w:rPr>
      </w:pPr>
      <w:r w:rsidRPr="003575E6">
        <w:rPr>
          <w:lang w:val="lt-LT"/>
        </w:rPr>
        <w:t>miego sutrikimai, neramumas, nervingumas, dirglumas ar su</w:t>
      </w:r>
      <w:r w:rsidR="00237549">
        <w:rPr>
          <w:lang w:val="lt-LT"/>
        </w:rPr>
        <w:t>mišimas</w:t>
      </w:r>
      <w:r w:rsidRPr="003575E6">
        <w:rPr>
          <w:lang w:val="lt-LT"/>
        </w:rPr>
        <w:t>;</w:t>
      </w:r>
    </w:p>
    <w:p w14:paraId="1AFE46BB" w14:textId="69D5B9EA" w:rsidR="009C68FA" w:rsidRPr="003575E6" w:rsidRDefault="009C68FA" w:rsidP="001B4A4F">
      <w:pPr>
        <w:pStyle w:val="Sraopastraipa"/>
        <w:numPr>
          <w:ilvl w:val="0"/>
          <w:numId w:val="18"/>
        </w:numPr>
        <w:tabs>
          <w:tab w:val="clear" w:pos="567"/>
        </w:tabs>
        <w:spacing w:line="240" w:lineRule="auto"/>
        <w:ind w:left="567" w:right="-29" w:hanging="578"/>
        <w:rPr>
          <w:lang w:val="lt-LT"/>
        </w:rPr>
      </w:pPr>
      <w:r w:rsidRPr="003575E6">
        <w:rPr>
          <w:lang w:val="lt-LT"/>
        </w:rPr>
        <w:t>pasunkėjęs kvėpavimas;</w:t>
      </w:r>
    </w:p>
    <w:p w14:paraId="6F31342A" w14:textId="474A3E31" w:rsidR="007A6DA7" w:rsidRPr="003575E6" w:rsidRDefault="009C68FA" w:rsidP="001B4A4F">
      <w:pPr>
        <w:pStyle w:val="Sraopastraipa"/>
        <w:numPr>
          <w:ilvl w:val="0"/>
          <w:numId w:val="18"/>
        </w:numPr>
        <w:tabs>
          <w:tab w:val="clear" w:pos="567"/>
        </w:tabs>
        <w:spacing w:line="240" w:lineRule="auto"/>
        <w:ind w:left="567" w:right="-29" w:hanging="578"/>
        <w:rPr>
          <w:lang w:val="lt-LT"/>
        </w:rPr>
      </w:pPr>
      <w:r w:rsidRPr="003575E6">
        <w:rPr>
          <w:lang w:val="lt-LT"/>
        </w:rPr>
        <w:t>vyzdžio išsiplėtimas, padidėjęs spaudimas akyje</w:t>
      </w:r>
      <w:r w:rsidR="007A6DA7" w:rsidRPr="003575E6">
        <w:rPr>
          <w:lang w:val="lt-LT"/>
        </w:rPr>
        <w:t>;</w:t>
      </w:r>
    </w:p>
    <w:p w14:paraId="1AFE46BC" w14:textId="7DD748F8" w:rsidR="009C68FA" w:rsidRPr="003575E6" w:rsidRDefault="00F930ED" w:rsidP="001B4A4F">
      <w:pPr>
        <w:pStyle w:val="Sraopastraipa"/>
        <w:numPr>
          <w:ilvl w:val="0"/>
          <w:numId w:val="18"/>
        </w:numPr>
        <w:tabs>
          <w:tab w:val="clear" w:pos="567"/>
        </w:tabs>
        <w:spacing w:line="240" w:lineRule="auto"/>
        <w:ind w:left="567" w:right="-29" w:hanging="578"/>
        <w:rPr>
          <w:lang w:val="lt-LT"/>
        </w:rPr>
      </w:pPr>
      <w:r w:rsidRPr="003575E6">
        <w:rPr>
          <w:lang w:val="lt-LT"/>
        </w:rPr>
        <w:t>skausmingas šlapinimasis, šlapimo susilaikymas.</w:t>
      </w:r>
    </w:p>
    <w:p w14:paraId="1AFE46BD" w14:textId="77777777" w:rsidR="009C68FA" w:rsidRPr="00FB78AE" w:rsidRDefault="009C68FA" w:rsidP="009C68FA">
      <w:pPr>
        <w:numPr>
          <w:ilvl w:val="12"/>
          <w:numId w:val="0"/>
        </w:numPr>
        <w:tabs>
          <w:tab w:val="clear" w:pos="567"/>
        </w:tabs>
        <w:spacing w:line="240" w:lineRule="auto"/>
        <w:ind w:right="-29"/>
        <w:rPr>
          <w:lang w:val="lt-LT"/>
        </w:rPr>
      </w:pPr>
    </w:p>
    <w:p w14:paraId="1AFE46BE" w14:textId="79C7DCE1" w:rsidR="009C68FA" w:rsidRPr="00FB78AE" w:rsidRDefault="00F930ED" w:rsidP="009C68FA">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Pr>
          <w:lang w:val="lt-LT"/>
        </w:rPr>
        <w:t>Labai r</w:t>
      </w:r>
      <w:r w:rsidR="009C68FA" w:rsidRPr="00FB78AE">
        <w:rPr>
          <w:lang w:val="lt-LT"/>
        </w:rPr>
        <w:t>etais atvejais gali</w:t>
      </w:r>
      <w:r w:rsidR="003757FB" w:rsidRPr="003757FB">
        <w:rPr>
          <w:lang w:val="lt-LT"/>
        </w:rPr>
        <w:t xml:space="preserve"> </w:t>
      </w:r>
      <w:r w:rsidR="003757FB">
        <w:rPr>
          <w:lang w:val="lt-LT"/>
        </w:rPr>
        <w:t>pasireikšti kepenų sutrikimai, įskaitant</w:t>
      </w:r>
      <w:r w:rsidR="009C68FA" w:rsidRPr="00FB78AE">
        <w:rPr>
          <w:lang w:val="lt-LT"/>
        </w:rPr>
        <w:t xml:space="preserve"> nenormal</w:t>
      </w:r>
      <w:r w:rsidR="003757FB">
        <w:rPr>
          <w:lang w:val="lt-LT"/>
        </w:rPr>
        <w:t>iu</w:t>
      </w:r>
      <w:r w:rsidR="009C68FA" w:rsidRPr="00FB78AE">
        <w:rPr>
          <w:lang w:val="lt-LT"/>
        </w:rPr>
        <w:t>s laboratorinių kepenų funkcijos tyrimų duomen</w:t>
      </w:r>
      <w:r w:rsidR="003757FB">
        <w:rPr>
          <w:lang w:val="lt-LT"/>
        </w:rPr>
        <w:t>i</w:t>
      </w:r>
      <w:r w:rsidR="009C68FA" w:rsidRPr="00FB78AE">
        <w:rPr>
          <w:lang w:val="lt-LT"/>
        </w:rPr>
        <w:t>s.</w:t>
      </w:r>
    </w:p>
    <w:p w14:paraId="1AFE46BF" w14:textId="77777777" w:rsidR="009C68FA" w:rsidRDefault="009C68FA" w:rsidP="009C68FA">
      <w:pPr>
        <w:numPr>
          <w:ilvl w:val="12"/>
          <w:numId w:val="0"/>
        </w:numPr>
        <w:tabs>
          <w:tab w:val="clear" w:pos="567"/>
        </w:tabs>
        <w:spacing w:line="240" w:lineRule="auto"/>
        <w:ind w:right="-29"/>
        <w:rPr>
          <w:lang w:val="lt-LT"/>
        </w:rPr>
      </w:pPr>
    </w:p>
    <w:p w14:paraId="626DDD94" w14:textId="77777777" w:rsidR="00ED5BDE" w:rsidRPr="00ED5BDE" w:rsidRDefault="00ED5BDE" w:rsidP="00ED5BDE">
      <w:pPr>
        <w:numPr>
          <w:ilvl w:val="12"/>
          <w:numId w:val="0"/>
        </w:numPr>
        <w:tabs>
          <w:tab w:val="clear" w:pos="567"/>
        </w:tabs>
        <w:spacing w:line="240" w:lineRule="auto"/>
        <w:ind w:right="-29"/>
        <w:rPr>
          <w:b/>
          <w:bCs/>
          <w:lang w:val="lt-LT"/>
        </w:rPr>
      </w:pPr>
      <w:r w:rsidRPr="00ED5BDE">
        <w:rPr>
          <w:b/>
          <w:bCs/>
          <w:lang w:val="lt-LT"/>
        </w:rPr>
        <w:t>Dažnis nežinomas (negali būti apskaičiuotas pagal turimus duomenis):</w:t>
      </w:r>
    </w:p>
    <w:p w14:paraId="2BDA7000" w14:textId="77777777" w:rsidR="00ED5BDE" w:rsidRPr="00ED5BDE" w:rsidRDefault="00ED5BDE" w:rsidP="00ED5BDE">
      <w:pPr>
        <w:numPr>
          <w:ilvl w:val="12"/>
          <w:numId w:val="0"/>
        </w:numPr>
        <w:tabs>
          <w:tab w:val="clear" w:pos="567"/>
        </w:tabs>
        <w:spacing w:line="240" w:lineRule="auto"/>
        <w:ind w:right="-29"/>
        <w:rPr>
          <w:lang w:val="lt-LT"/>
        </w:rPr>
      </w:pPr>
      <w:r w:rsidRPr="00ED5BDE">
        <w:rPr>
          <w:lang w:val="lt-LT"/>
        </w:rPr>
        <w:t>Sunkus sutrikimas, dėl kurio gali padidėti kraujo rūgštingumas (vadinamas metaboline acidoze) sunkia liga sergantiems pacientams, vartojantiems paracetamolį (žr. 2 skyrių).</w:t>
      </w:r>
    </w:p>
    <w:p w14:paraId="1F0E99F2" w14:textId="77777777" w:rsidR="0056206B" w:rsidRPr="00FB78AE" w:rsidRDefault="0056206B" w:rsidP="009C68FA">
      <w:pPr>
        <w:numPr>
          <w:ilvl w:val="12"/>
          <w:numId w:val="0"/>
        </w:numPr>
        <w:tabs>
          <w:tab w:val="clear" w:pos="567"/>
        </w:tabs>
        <w:spacing w:line="240" w:lineRule="auto"/>
        <w:ind w:right="-29"/>
        <w:rPr>
          <w:lang w:val="lt-LT"/>
        </w:rPr>
      </w:pPr>
    </w:p>
    <w:p w14:paraId="1AFE46C0" w14:textId="77777777" w:rsidR="009C68FA" w:rsidRPr="00FB78AE" w:rsidRDefault="009C68FA" w:rsidP="009C68FA">
      <w:pPr>
        <w:spacing w:line="240" w:lineRule="auto"/>
        <w:rPr>
          <w:rFonts w:asciiTheme="minorHAnsi" w:eastAsiaTheme="minorHAnsi" w:hAnsiTheme="minorHAnsi" w:cstheme="minorBidi"/>
          <w:b/>
          <w:snapToGrid/>
          <w:szCs w:val="22"/>
          <w:lang w:val="lt-LT"/>
        </w:rPr>
      </w:pPr>
      <w:r w:rsidRPr="00FB78AE">
        <w:rPr>
          <w:b/>
          <w:lang w:val="lt-LT"/>
        </w:rPr>
        <w:t>Pranešimas apie šalutinį poveikį</w:t>
      </w:r>
    </w:p>
    <w:p w14:paraId="1AFE46C1" w14:textId="32E01B0C" w:rsidR="009C68FA" w:rsidRPr="00860B51" w:rsidRDefault="009C68FA" w:rsidP="009C68FA">
      <w:pPr>
        <w:ind w:right="-449"/>
        <w:rPr>
          <w:rFonts w:asciiTheme="minorHAnsi" w:eastAsiaTheme="minorHAnsi" w:hAnsiTheme="minorHAnsi" w:cstheme="minorBidi"/>
          <w:snapToGrid/>
          <w:szCs w:val="22"/>
          <w:lang w:val="lt-LT"/>
        </w:rPr>
      </w:pPr>
      <w:r w:rsidRPr="00860B51">
        <w:rPr>
          <w:lang w:val="lt-LT"/>
        </w:rPr>
        <w:t xml:space="preserve">Jeigu pasireiškė šalutinis poveikis, įskaitant šiame lapelyje nenurodytą, pasakykite gydytojui arba vaistininkui. </w:t>
      </w:r>
      <w:r w:rsidR="008A565F" w:rsidRPr="001451D3">
        <w:rPr>
          <w:lang w:val="lt-LT"/>
        </w:rPr>
        <w:t xml:space="preserve">Pranešimą apie šalutinį poveikį galite užpildyti ir pateikti Valstybinės vaistų kontrolės tarnybos prie Lietuvos Respublikos sveikatos apsaugos ministerijos tinklalapyje </w:t>
      </w:r>
      <w:r w:rsidR="008A565F" w:rsidRPr="001451D3">
        <w:rPr>
          <w:u w:val="single"/>
          <w:lang w:val="lt-LT"/>
        </w:rPr>
        <w:t>https://vvkt.lrv.lt/lt/</w:t>
      </w:r>
      <w:r w:rsidR="008A565F" w:rsidRPr="001451D3">
        <w:rPr>
          <w:lang w:val="lt-LT"/>
        </w:rPr>
        <w:t xml:space="preserve"> nurodytais būdais arba paskambinti nemokamu telefonu </w:t>
      </w:r>
      <w:r w:rsidR="00E40DA0">
        <w:rPr>
          <w:lang w:val="lt-LT"/>
        </w:rPr>
        <w:t>+370</w:t>
      </w:r>
      <w:r w:rsidR="00E40DA0" w:rsidRPr="001451D3">
        <w:rPr>
          <w:lang w:val="lt-LT"/>
        </w:rPr>
        <w:t xml:space="preserve"> </w:t>
      </w:r>
      <w:r w:rsidR="008A565F" w:rsidRPr="001451D3">
        <w:rPr>
          <w:lang w:val="lt-LT"/>
        </w:rPr>
        <w:t>800 73 568.</w:t>
      </w:r>
      <w:r w:rsidR="00964D1F" w:rsidRPr="001451D3">
        <w:rPr>
          <w:lang w:val="lt-LT"/>
        </w:rPr>
        <w:t xml:space="preserve"> Pranešdami apie šalutinį poveikį galite mums padėti gauti daugiau informacijos apie šio vaisto saugumą.</w:t>
      </w:r>
    </w:p>
    <w:p w14:paraId="1AFE46C2" w14:textId="77777777" w:rsidR="009C68FA" w:rsidRPr="00860B51" w:rsidRDefault="009C68FA" w:rsidP="009C68FA">
      <w:pPr>
        <w:ind w:right="-449"/>
        <w:rPr>
          <w:lang w:val="lt-LT"/>
        </w:rPr>
      </w:pPr>
    </w:p>
    <w:p w14:paraId="1AFE46C3" w14:textId="77777777" w:rsidR="009C68FA" w:rsidRPr="00860B51" w:rsidRDefault="009C68FA" w:rsidP="009C68FA">
      <w:pPr>
        <w:ind w:right="-449"/>
        <w:rPr>
          <w:lang w:val="lt-LT"/>
        </w:rPr>
      </w:pPr>
    </w:p>
    <w:p w14:paraId="1AFE46C4" w14:textId="77777777" w:rsidR="009C68FA" w:rsidRPr="00860B51" w:rsidRDefault="009C68FA" w:rsidP="009C68FA">
      <w:pPr>
        <w:pStyle w:val="Antrat3"/>
        <w:spacing w:before="0" w:after="0" w:line="240" w:lineRule="auto"/>
        <w:rPr>
          <w:b w:val="0"/>
          <w:lang w:val="lt-LT"/>
        </w:rPr>
      </w:pPr>
      <w:r w:rsidRPr="00860B51">
        <w:rPr>
          <w:rFonts w:ascii="Times New Roman" w:hAnsi="Times New Roman"/>
          <w:sz w:val="22"/>
          <w:lang w:val="lt-LT"/>
        </w:rPr>
        <w:t>5.</w:t>
      </w:r>
      <w:r w:rsidRPr="00860B51">
        <w:rPr>
          <w:rFonts w:ascii="Times New Roman" w:hAnsi="Times New Roman"/>
          <w:sz w:val="22"/>
          <w:lang w:val="lt-LT"/>
        </w:rPr>
        <w:tab/>
        <w:t>Kaip laikyti Theraflu</w:t>
      </w:r>
    </w:p>
    <w:p w14:paraId="1AFE46C5" w14:textId="77777777" w:rsidR="009C68FA" w:rsidRPr="00860B51" w:rsidRDefault="009C68FA" w:rsidP="009C68FA">
      <w:pPr>
        <w:numPr>
          <w:ilvl w:val="12"/>
          <w:numId w:val="0"/>
        </w:numPr>
        <w:tabs>
          <w:tab w:val="clear" w:pos="567"/>
        </w:tabs>
        <w:spacing w:line="240" w:lineRule="auto"/>
        <w:ind w:right="-2"/>
        <w:rPr>
          <w:lang w:val="lt-LT"/>
        </w:rPr>
      </w:pPr>
    </w:p>
    <w:p w14:paraId="1AFE46C6" w14:textId="77777777" w:rsidR="009C68FA" w:rsidRPr="00860B51"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Šį vaistą laikykite vaikams nepastebimoje ir nepasiekiamoje vietoje.</w:t>
      </w:r>
    </w:p>
    <w:p w14:paraId="1AFE46C7" w14:textId="77777777" w:rsidR="009C68FA" w:rsidRPr="00860B51" w:rsidRDefault="009C68FA" w:rsidP="009C68FA">
      <w:pPr>
        <w:numPr>
          <w:ilvl w:val="12"/>
          <w:numId w:val="0"/>
        </w:numPr>
        <w:tabs>
          <w:tab w:val="clear" w:pos="567"/>
        </w:tabs>
        <w:spacing w:line="240" w:lineRule="auto"/>
        <w:ind w:right="-2"/>
        <w:rPr>
          <w:lang w:val="lt-LT"/>
        </w:rPr>
      </w:pPr>
    </w:p>
    <w:p w14:paraId="1AFE46C8" w14:textId="77777777" w:rsidR="009C68FA" w:rsidRPr="00860B51"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Ant dėžutės ir paketėlio po „Tinka iki“ nurodytam tinkamumo laikui pasibaigus, šio vaisto vartoti negalima. Vaistas tinkamas vartoti iki paskutinės nurodyto mėnesio dienos.</w:t>
      </w:r>
    </w:p>
    <w:p w14:paraId="1AFE46C9" w14:textId="77777777" w:rsidR="009C68FA" w:rsidRPr="00860B51" w:rsidRDefault="009C68FA" w:rsidP="009C68FA">
      <w:pPr>
        <w:numPr>
          <w:ilvl w:val="12"/>
          <w:numId w:val="0"/>
        </w:numPr>
        <w:tabs>
          <w:tab w:val="clear" w:pos="567"/>
        </w:tabs>
        <w:spacing w:line="240" w:lineRule="auto"/>
        <w:ind w:right="-2"/>
        <w:rPr>
          <w:lang w:val="lt-LT"/>
        </w:rPr>
      </w:pPr>
    </w:p>
    <w:p w14:paraId="1AFE46CA" w14:textId="0F1A2F90" w:rsidR="009C68FA" w:rsidRPr="00860B51" w:rsidRDefault="009C68FA" w:rsidP="009C68FA">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860B51">
        <w:rPr>
          <w:lang w:val="lt-LT"/>
        </w:rPr>
        <w:t>Laikyti ne aukštesnėje kaip 25</w:t>
      </w:r>
      <w:r w:rsidR="00154AD3">
        <w:rPr>
          <w:lang w:val="lt-LT"/>
        </w:rPr>
        <w:t> </w:t>
      </w:r>
      <w:r w:rsidRPr="00860B51">
        <w:rPr>
          <w:lang w:val="lt-LT"/>
        </w:rPr>
        <w:t>°C temperatūroje.</w:t>
      </w:r>
    </w:p>
    <w:p w14:paraId="1AFE46CB" w14:textId="77777777" w:rsidR="009C68FA" w:rsidRPr="00860B51" w:rsidRDefault="009C68FA" w:rsidP="009C68FA">
      <w:pPr>
        <w:numPr>
          <w:ilvl w:val="12"/>
          <w:numId w:val="0"/>
        </w:numPr>
        <w:tabs>
          <w:tab w:val="clear" w:pos="567"/>
        </w:tabs>
        <w:spacing w:line="240" w:lineRule="auto"/>
        <w:ind w:right="-2"/>
        <w:rPr>
          <w:lang w:val="lt-LT"/>
        </w:rPr>
      </w:pPr>
    </w:p>
    <w:p w14:paraId="1AFE46CC" w14:textId="77777777" w:rsidR="009C68FA" w:rsidRPr="00860B51" w:rsidRDefault="009C68FA" w:rsidP="009C68FA">
      <w:pPr>
        <w:numPr>
          <w:ilvl w:val="12"/>
          <w:numId w:val="0"/>
        </w:numPr>
        <w:tabs>
          <w:tab w:val="clear" w:pos="567"/>
        </w:tabs>
        <w:spacing w:line="240" w:lineRule="auto"/>
        <w:ind w:right="-2"/>
        <w:rPr>
          <w:rFonts w:asciiTheme="minorHAnsi" w:eastAsiaTheme="minorHAnsi" w:hAnsiTheme="minorHAnsi" w:cstheme="minorBidi"/>
          <w:i/>
          <w:snapToGrid/>
          <w:szCs w:val="22"/>
          <w:lang w:val="lt-LT"/>
        </w:rPr>
      </w:pPr>
      <w:r w:rsidRPr="00860B51">
        <w:rPr>
          <w:lang w:val="lt-LT"/>
        </w:rPr>
        <w:t>Vaistų negalima išmesti į kanalizaciją arba su buitinėmis atliekomis. Kaip išmesti nereikalingus vaistus, klauskite vaistininko. Šios priemonės padės apsaugoti aplinką.</w:t>
      </w:r>
    </w:p>
    <w:p w14:paraId="1AFE46CD" w14:textId="77777777" w:rsidR="009C68FA" w:rsidRPr="00860B51" w:rsidRDefault="009C68FA" w:rsidP="009C68FA">
      <w:pPr>
        <w:numPr>
          <w:ilvl w:val="12"/>
          <w:numId w:val="0"/>
        </w:numPr>
        <w:tabs>
          <w:tab w:val="clear" w:pos="567"/>
        </w:tabs>
        <w:spacing w:line="240" w:lineRule="auto"/>
        <w:ind w:right="-2"/>
        <w:rPr>
          <w:lang w:val="lt-LT"/>
        </w:rPr>
      </w:pPr>
    </w:p>
    <w:p w14:paraId="1AFE46CE" w14:textId="77777777" w:rsidR="009C68FA" w:rsidRPr="00860B51" w:rsidRDefault="009C68FA" w:rsidP="009C68FA">
      <w:pPr>
        <w:numPr>
          <w:ilvl w:val="12"/>
          <w:numId w:val="0"/>
        </w:numPr>
        <w:tabs>
          <w:tab w:val="clear" w:pos="567"/>
        </w:tabs>
        <w:spacing w:line="240" w:lineRule="auto"/>
        <w:ind w:right="-2"/>
        <w:rPr>
          <w:lang w:val="lt-LT"/>
        </w:rPr>
      </w:pPr>
    </w:p>
    <w:p w14:paraId="1AFE46CF" w14:textId="77777777" w:rsidR="009C68FA" w:rsidRPr="00860B51" w:rsidRDefault="009C68FA" w:rsidP="009C68FA">
      <w:pPr>
        <w:pStyle w:val="Antrat3"/>
        <w:spacing w:before="0" w:after="0" w:line="240" w:lineRule="auto"/>
        <w:rPr>
          <w:b w:val="0"/>
          <w:lang w:val="lt-LT"/>
        </w:rPr>
      </w:pPr>
      <w:r w:rsidRPr="00860B51">
        <w:rPr>
          <w:rFonts w:ascii="Times New Roman" w:hAnsi="Times New Roman"/>
          <w:sz w:val="22"/>
          <w:lang w:val="lt-LT"/>
        </w:rPr>
        <w:t>6.</w:t>
      </w:r>
      <w:r w:rsidRPr="00860B51">
        <w:rPr>
          <w:rFonts w:ascii="Times New Roman" w:hAnsi="Times New Roman"/>
          <w:b w:val="0"/>
          <w:sz w:val="22"/>
          <w:lang w:val="lt-LT"/>
        </w:rPr>
        <w:tab/>
      </w:r>
      <w:r w:rsidRPr="00860B51">
        <w:rPr>
          <w:rFonts w:ascii="Times New Roman" w:hAnsi="Times New Roman"/>
          <w:sz w:val="22"/>
          <w:lang w:val="lt-LT"/>
        </w:rPr>
        <w:t>Pakuotės turinys ir kita informacija</w:t>
      </w:r>
    </w:p>
    <w:p w14:paraId="1AFE46D0" w14:textId="77777777" w:rsidR="009C68FA" w:rsidRPr="00860B51" w:rsidRDefault="009C68FA" w:rsidP="009C68FA">
      <w:pPr>
        <w:numPr>
          <w:ilvl w:val="12"/>
          <w:numId w:val="0"/>
        </w:numPr>
        <w:tabs>
          <w:tab w:val="clear" w:pos="567"/>
        </w:tabs>
        <w:spacing w:line="240" w:lineRule="auto"/>
        <w:rPr>
          <w:lang w:val="lt-LT"/>
        </w:rPr>
      </w:pPr>
    </w:p>
    <w:p w14:paraId="1AFE46D1" w14:textId="77777777" w:rsidR="009C68FA" w:rsidRPr="00860B51" w:rsidRDefault="009C68FA" w:rsidP="009C68FA">
      <w:pPr>
        <w:pStyle w:val="Antrat4"/>
        <w:rPr>
          <w:b w:val="0"/>
          <w:lang w:val="lt-LT"/>
        </w:rPr>
      </w:pPr>
      <w:r w:rsidRPr="00860B51">
        <w:rPr>
          <w:rFonts w:ascii="Times New Roman" w:hAnsi="Times New Roman"/>
          <w:sz w:val="22"/>
          <w:lang w:val="lt-LT"/>
        </w:rPr>
        <w:t>Theraflu sudėtis</w:t>
      </w:r>
    </w:p>
    <w:p w14:paraId="1AFE46D2" w14:textId="713EB2A8" w:rsidR="009C68FA" w:rsidRPr="00860B51" w:rsidRDefault="009C68FA" w:rsidP="009C68FA">
      <w:pPr>
        <w:numPr>
          <w:ilvl w:val="0"/>
          <w:numId w:val="5"/>
        </w:numPr>
        <w:tabs>
          <w:tab w:val="clear" w:pos="567"/>
        </w:tabs>
        <w:spacing w:line="240" w:lineRule="auto"/>
        <w:ind w:left="567" w:right="-2" w:hanging="567"/>
        <w:rPr>
          <w:rFonts w:asciiTheme="minorHAnsi" w:eastAsiaTheme="minorHAnsi" w:hAnsiTheme="minorHAnsi" w:cstheme="minorBidi"/>
          <w:snapToGrid/>
          <w:szCs w:val="22"/>
          <w:lang w:val="lt-LT"/>
        </w:rPr>
      </w:pPr>
      <w:r w:rsidRPr="00860B51">
        <w:rPr>
          <w:b/>
          <w:lang w:val="lt-LT"/>
        </w:rPr>
        <w:t>Veikliosios medžiagos</w:t>
      </w:r>
      <w:r w:rsidRPr="00860B51">
        <w:rPr>
          <w:lang w:val="lt-LT"/>
        </w:rPr>
        <w:t xml:space="preserve"> yra paracetamolis, fenilefrino hidrochloridas ir gvajfenezinas. Kiekviename vienkartinei dozei skirtame paketėlyje yra 1000 mg paracetamolio, 12,2 mg fenilefrino hidrochlorido (kuris atitinka 10 mg fenilefrino bazės) ir 200 mg gvajfenezino.</w:t>
      </w:r>
    </w:p>
    <w:p w14:paraId="1AFE46D3" w14:textId="77777777" w:rsidR="009C68FA" w:rsidRPr="00FB78AE" w:rsidRDefault="009C68FA" w:rsidP="009C68FA">
      <w:pPr>
        <w:numPr>
          <w:ilvl w:val="0"/>
          <w:numId w:val="5"/>
        </w:numPr>
        <w:tabs>
          <w:tab w:val="clear" w:pos="567"/>
        </w:tabs>
        <w:spacing w:line="240" w:lineRule="auto"/>
        <w:ind w:left="567" w:right="-2" w:hanging="567"/>
        <w:rPr>
          <w:rFonts w:asciiTheme="minorHAnsi" w:eastAsiaTheme="minorHAnsi" w:hAnsiTheme="minorHAnsi" w:cstheme="minorBidi"/>
          <w:snapToGrid/>
          <w:szCs w:val="22"/>
          <w:lang w:val="lt-LT"/>
        </w:rPr>
      </w:pPr>
      <w:r w:rsidRPr="00FB78AE">
        <w:rPr>
          <w:b/>
          <w:lang w:val="lt-LT"/>
        </w:rPr>
        <w:t>Pagalbinės medžiagos</w:t>
      </w:r>
      <w:r w:rsidRPr="00FB78AE">
        <w:rPr>
          <w:lang w:val="lt-LT"/>
        </w:rPr>
        <w:t xml:space="preserve"> s</w:t>
      </w:r>
      <w:r w:rsidRPr="002A452E">
        <w:rPr>
          <w:rFonts w:eastAsia="MS Mincho"/>
          <w:lang w:val="lt-LT"/>
        </w:rPr>
        <w:t>acharozė, n</w:t>
      </w:r>
      <w:r w:rsidRPr="002A452E">
        <w:rPr>
          <w:lang w:val="lt-LT"/>
        </w:rPr>
        <w:t xml:space="preserve">atrio citratas, bevandenė citrinų rūgštis, vyno rūgštis, citrinų kvapo aromatinė medžiaga 87A069, citrinų kvapo aromatinė medžiaga 875060 (sudėtyje yra butilhidroksianizolo), mentolio kvapo aromatinė medžiaga milteliais 876026, acesulfamo kalio druska (E950), citrinų kvapo aromatinė medžiaga 501.476/AP05.04, aspartamas (E951), citrinų kvapo aromatinė medžiaga 875928, chinolino geltonasis (E104). </w:t>
      </w:r>
      <w:r w:rsidRPr="00FB78AE">
        <w:rPr>
          <w:i/>
          <w:lang w:val="lt-LT"/>
        </w:rPr>
        <w:t xml:space="preserve">Daugiau informacijos apie pagalbines medžiagas pateikta </w:t>
      </w:r>
      <w:r w:rsidRPr="00C514AA">
        <w:rPr>
          <w:i/>
          <w:lang w:val="en-US"/>
        </w:rPr>
        <w:t xml:space="preserve">2 </w:t>
      </w:r>
      <w:r w:rsidRPr="00FB78AE">
        <w:rPr>
          <w:i/>
          <w:lang w:val="lt-LT"/>
        </w:rPr>
        <w:t>skyriaus pabaigoje</w:t>
      </w:r>
      <w:r>
        <w:t>.</w:t>
      </w:r>
    </w:p>
    <w:p w14:paraId="1AFE46D4" w14:textId="77777777" w:rsidR="009C68FA" w:rsidRPr="00FB78AE" w:rsidRDefault="009C68FA" w:rsidP="009C68FA">
      <w:pPr>
        <w:numPr>
          <w:ilvl w:val="12"/>
          <w:numId w:val="0"/>
        </w:numPr>
        <w:tabs>
          <w:tab w:val="clear" w:pos="567"/>
        </w:tabs>
        <w:spacing w:line="240" w:lineRule="auto"/>
        <w:ind w:right="-2"/>
        <w:rPr>
          <w:lang w:val="lt-LT"/>
        </w:rPr>
      </w:pPr>
    </w:p>
    <w:p w14:paraId="1AFE46D5" w14:textId="77777777" w:rsidR="009C68FA" w:rsidRPr="00FB78AE" w:rsidRDefault="009C68FA" w:rsidP="009C68FA">
      <w:pPr>
        <w:pStyle w:val="Antrat4"/>
        <w:rPr>
          <w:b w:val="0"/>
          <w:lang w:val="lt-LT"/>
        </w:rPr>
      </w:pPr>
      <w:r w:rsidRPr="00FB78AE">
        <w:rPr>
          <w:rFonts w:ascii="Times New Roman" w:hAnsi="Times New Roman"/>
          <w:sz w:val="22"/>
          <w:lang w:val="lt-LT"/>
        </w:rPr>
        <w:t>Theraflu išvaizda ir kiekis pakuotėje</w:t>
      </w:r>
    </w:p>
    <w:p w14:paraId="1AFE46D6" w14:textId="77777777" w:rsidR="009C68FA" w:rsidRPr="00FB78AE" w:rsidRDefault="009C68FA" w:rsidP="009C68FA">
      <w:pPr>
        <w:rPr>
          <w:rFonts w:asciiTheme="minorHAnsi" w:eastAsiaTheme="minorHAnsi" w:hAnsiTheme="minorHAnsi" w:cstheme="minorBidi"/>
          <w:snapToGrid/>
          <w:szCs w:val="22"/>
          <w:lang w:val="lt-LT"/>
        </w:rPr>
      </w:pPr>
      <w:r w:rsidRPr="00FB78AE">
        <w:rPr>
          <w:lang w:val="lt-LT"/>
        </w:rPr>
        <w:t xml:space="preserve">Šis vaistas yra balkšvi </w:t>
      </w:r>
      <w:r w:rsidRPr="002A452E">
        <w:rPr>
          <w:lang w:val="lt-LT"/>
        </w:rPr>
        <w:t>birūs milteliai geriamajam tirpalui, be didelių sankaupų ir kietųjų dalelių priemaišų, tiekiami vienkartinei dozei skirtuose paketėliuose.</w:t>
      </w:r>
    </w:p>
    <w:p w14:paraId="1AFE46D7" w14:textId="77777777" w:rsidR="009C68FA" w:rsidRPr="00FB78AE" w:rsidRDefault="009C68FA" w:rsidP="009C68FA">
      <w:pPr>
        <w:numPr>
          <w:ilvl w:val="12"/>
          <w:numId w:val="0"/>
        </w:numPr>
        <w:tabs>
          <w:tab w:val="clear" w:pos="567"/>
        </w:tabs>
        <w:spacing w:line="240" w:lineRule="auto"/>
        <w:ind w:right="-2"/>
        <w:rPr>
          <w:lang w:val="lt-LT"/>
        </w:rPr>
      </w:pPr>
    </w:p>
    <w:p w14:paraId="1AFE46D8" w14:textId="77777777" w:rsidR="009C68FA" w:rsidRPr="00FB78AE" w:rsidRDefault="009C68FA" w:rsidP="009C68FA">
      <w:pPr>
        <w:tabs>
          <w:tab w:val="clear" w:pos="567"/>
        </w:tabs>
        <w:spacing w:line="240" w:lineRule="auto"/>
        <w:rPr>
          <w:rFonts w:asciiTheme="minorHAnsi" w:eastAsiaTheme="minorHAnsi" w:hAnsiTheme="minorHAnsi" w:cstheme="minorBidi"/>
          <w:snapToGrid/>
          <w:szCs w:val="22"/>
          <w:lang w:val="lt-LT"/>
        </w:rPr>
      </w:pPr>
      <w:r w:rsidRPr="00FB78AE">
        <w:rPr>
          <w:lang w:val="lt-LT"/>
        </w:rPr>
        <w:t>Theraflu tiekiamas pakuotėje</w:t>
      </w:r>
      <w:r w:rsidRPr="002A452E">
        <w:rPr>
          <w:lang w:val="lt-LT"/>
        </w:rPr>
        <w:t>, kurioje yra 10 vienkartinėms dozėms skirtų paketėlių.</w:t>
      </w:r>
    </w:p>
    <w:p w14:paraId="1AFE46D9" w14:textId="77777777" w:rsidR="009C68FA" w:rsidRPr="00FB78AE" w:rsidRDefault="009C68FA" w:rsidP="009C68FA">
      <w:pPr>
        <w:numPr>
          <w:ilvl w:val="12"/>
          <w:numId w:val="0"/>
        </w:numPr>
        <w:tabs>
          <w:tab w:val="clear" w:pos="567"/>
        </w:tabs>
        <w:spacing w:line="240" w:lineRule="auto"/>
        <w:ind w:right="-2"/>
        <w:rPr>
          <w:lang w:val="lt-LT"/>
        </w:rPr>
      </w:pPr>
    </w:p>
    <w:p w14:paraId="1AFE46DA" w14:textId="77777777" w:rsidR="009C68FA" w:rsidRPr="00FB78AE" w:rsidRDefault="009C68FA" w:rsidP="009C68FA">
      <w:pPr>
        <w:pStyle w:val="Antrat4"/>
        <w:rPr>
          <w:b w:val="0"/>
          <w:lang w:val="lt-LT"/>
        </w:rPr>
      </w:pPr>
      <w:r w:rsidRPr="00FB78AE">
        <w:rPr>
          <w:rFonts w:ascii="Times New Roman" w:hAnsi="Times New Roman"/>
          <w:sz w:val="22"/>
          <w:lang w:val="lt-LT"/>
        </w:rPr>
        <w:t>Registruotojas ir gamintojas</w:t>
      </w:r>
    </w:p>
    <w:p w14:paraId="1AFE46DB" w14:textId="77777777" w:rsidR="009C68FA" w:rsidRPr="00FB78AE" w:rsidRDefault="009C68FA" w:rsidP="009C68FA">
      <w:pPr>
        <w:tabs>
          <w:tab w:val="clear" w:pos="567"/>
        </w:tabs>
        <w:spacing w:line="240" w:lineRule="auto"/>
        <w:rPr>
          <w:lang w:val="lt-LT"/>
        </w:rPr>
      </w:pPr>
    </w:p>
    <w:p w14:paraId="1AFE46DC" w14:textId="77777777" w:rsidR="009C68FA" w:rsidRPr="00FB78AE" w:rsidRDefault="009C68FA" w:rsidP="009C68FA">
      <w:pPr>
        <w:tabs>
          <w:tab w:val="clear" w:pos="567"/>
        </w:tabs>
        <w:spacing w:line="240" w:lineRule="auto"/>
        <w:rPr>
          <w:rFonts w:asciiTheme="minorHAnsi" w:eastAsiaTheme="minorHAnsi" w:hAnsiTheme="minorHAnsi" w:cstheme="minorBidi"/>
          <w:i/>
          <w:snapToGrid/>
          <w:szCs w:val="22"/>
          <w:lang w:val="lt-LT"/>
        </w:rPr>
      </w:pPr>
      <w:r w:rsidRPr="00FB78AE">
        <w:rPr>
          <w:i/>
          <w:lang w:val="lt-LT"/>
        </w:rPr>
        <w:t>Registruotojas</w:t>
      </w:r>
    </w:p>
    <w:p w14:paraId="46376319" w14:textId="77777777" w:rsidR="003D208B" w:rsidRPr="001451D3" w:rsidRDefault="003D208B" w:rsidP="003D208B">
      <w:pPr>
        <w:tabs>
          <w:tab w:val="clear" w:pos="567"/>
        </w:tabs>
        <w:spacing w:line="240" w:lineRule="auto"/>
        <w:rPr>
          <w:szCs w:val="22"/>
          <w:lang w:val="pt-PT"/>
        </w:rPr>
      </w:pPr>
      <w:r w:rsidRPr="001451D3">
        <w:rPr>
          <w:szCs w:val="22"/>
          <w:lang w:val="pt-PT"/>
        </w:rPr>
        <w:t xml:space="preserve">Haleon Hungary Kft. </w:t>
      </w:r>
    </w:p>
    <w:p w14:paraId="55E19E88" w14:textId="52405F1C" w:rsidR="003D208B" w:rsidRPr="001451D3" w:rsidRDefault="009B5616" w:rsidP="003D208B">
      <w:pPr>
        <w:tabs>
          <w:tab w:val="clear" w:pos="567"/>
        </w:tabs>
        <w:spacing w:line="240" w:lineRule="auto"/>
        <w:rPr>
          <w:szCs w:val="22"/>
          <w:lang w:val="pt-PT"/>
        </w:rPr>
      </w:pPr>
      <w:r w:rsidRPr="001451D3">
        <w:rPr>
          <w:szCs w:val="22"/>
          <w:lang w:val="pt-PT"/>
        </w:rPr>
        <w:t xml:space="preserve">1124 Budapest, </w:t>
      </w:r>
      <w:r w:rsidR="003D208B" w:rsidRPr="001451D3">
        <w:rPr>
          <w:szCs w:val="22"/>
          <w:lang w:val="pt-PT"/>
        </w:rPr>
        <w:t>Csörsz utca 43</w:t>
      </w:r>
    </w:p>
    <w:p w14:paraId="649C858E" w14:textId="744F70C6" w:rsidR="003D208B" w:rsidRPr="001451D3" w:rsidRDefault="003D208B" w:rsidP="003D208B">
      <w:pPr>
        <w:spacing w:line="240" w:lineRule="auto"/>
        <w:rPr>
          <w:szCs w:val="22"/>
          <w:lang w:val="pt-PT"/>
        </w:rPr>
      </w:pPr>
      <w:r w:rsidRPr="001451D3">
        <w:rPr>
          <w:szCs w:val="22"/>
          <w:lang w:val="pt-PT"/>
        </w:rPr>
        <w:t>Vengrija</w:t>
      </w:r>
    </w:p>
    <w:p w14:paraId="1AFE46E2" w14:textId="62144815" w:rsidR="009C68FA" w:rsidRPr="00FB78AE" w:rsidRDefault="009C68FA" w:rsidP="009C68FA">
      <w:pPr>
        <w:numPr>
          <w:ilvl w:val="12"/>
          <w:numId w:val="0"/>
        </w:numPr>
        <w:tabs>
          <w:tab w:val="clear" w:pos="567"/>
        </w:tabs>
        <w:spacing w:line="240" w:lineRule="auto"/>
        <w:ind w:right="-2"/>
        <w:rPr>
          <w:lang w:val="lt-LT"/>
        </w:rPr>
      </w:pPr>
    </w:p>
    <w:p w14:paraId="1AFE46E3" w14:textId="77777777" w:rsidR="009C68FA" w:rsidRPr="00FB78AE" w:rsidRDefault="009C68FA" w:rsidP="009C68FA">
      <w:pPr>
        <w:pStyle w:val="Antrat4"/>
        <w:rPr>
          <w:i/>
          <w:lang w:val="lt-LT"/>
        </w:rPr>
      </w:pPr>
      <w:r w:rsidRPr="00FB78AE">
        <w:rPr>
          <w:rFonts w:ascii="Times New Roman" w:hAnsi="Times New Roman"/>
          <w:b w:val="0"/>
          <w:i/>
          <w:sz w:val="22"/>
          <w:lang w:val="lt-LT"/>
        </w:rPr>
        <w:t>Gamintojas</w:t>
      </w:r>
    </w:p>
    <w:p w14:paraId="64680C92" w14:textId="77777777" w:rsidR="00914B68" w:rsidRPr="001451D3" w:rsidRDefault="00914B68" w:rsidP="00914B68">
      <w:pPr>
        <w:autoSpaceDE w:val="0"/>
        <w:autoSpaceDN w:val="0"/>
        <w:adjustRightInd w:val="0"/>
        <w:rPr>
          <w:rFonts w:eastAsiaTheme="minorHAnsi"/>
          <w:szCs w:val="22"/>
          <w:lang w:val="pt-PT"/>
        </w:rPr>
      </w:pPr>
      <w:r w:rsidRPr="001451D3">
        <w:rPr>
          <w:rFonts w:eastAsiaTheme="minorHAnsi"/>
          <w:szCs w:val="22"/>
          <w:lang w:val="pt-PT"/>
        </w:rPr>
        <w:t>Haleon Germany GmbH</w:t>
      </w:r>
    </w:p>
    <w:p w14:paraId="06B72BF0" w14:textId="77777777" w:rsidR="00914B68" w:rsidRPr="001451D3" w:rsidRDefault="00914B68" w:rsidP="00914B68">
      <w:pPr>
        <w:autoSpaceDE w:val="0"/>
        <w:autoSpaceDN w:val="0"/>
        <w:adjustRightInd w:val="0"/>
        <w:rPr>
          <w:rFonts w:eastAsiaTheme="minorHAnsi"/>
          <w:szCs w:val="22"/>
          <w:lang w:val="pt-PT"/>
        </w:rPr>
      </w:pPr>
      <w:r w:rsidRPr="001451D3">
        <w:rPr>
          <w:rFonts w:eastAsiaTheme="minorHAnsi"/>
          <w:szCs w:val="22"/>
          <w:lang w:val="pt-PT"/>
        </w:rPr>
        <w:t>Barthstraße 4</w:t>
      </w:r>
    </w:p>
    <w:p w14:paraId="3C1D4312" w14:textId="77777777" w:rsidR="00914B68" w:rsidRPr="001451D3" w:rsidRDefault="00914B68" w:rsidP="00914B68">
      <w:pPr>
        <w:autoSpaceDE w:val="0"/>
        <w:autoSpaceDN w:val="0"/>
        <w:adjustRightInd w:val="0"/>
        <w:rPr>
          <w:rFonts w:eastAsiaTheme="minorHAnsi"/>
          <w:szCs w:val="22"/>
          <w:lang w:val="pt-PT"/>
        </w:rPr>
      </w:pPr>
      <w:r w:rsidRPr="001451D3">
        <w:rPr>
          <w:rFonts w:eastAsiaTheme="minorHAnsi"/>
          <w:szCs w:val="22"/>
          <w:lang w:val="pt-PT"/>
        </w:rPr>
        <w:t>80339 München</w:t>
      </w:r>
    </w:p>
    <w:p w14:paraId="49A2DBCF" w14:textId="77777777" w:rsidR="00914B68" w:rsidRPr="001451D3" w:rsidRDefault="00914B68" w:rsidP="00914B68">
      <w:pPr>
        <w:autoSpaceDE w:val="0"/>
        <w:autoSpaceDN w:val="0"/>
        <w:adjustRightInd w:val="0"/>
        <w:rPr>
          <w:rFonts w:eastAsiaTheme="minorHAnsi"/>
          <w:szCs w:val="22"/>
          <w:lang w:val="pt-PT"/>
        </w:rPr>
      </w:pPr>
      <w:r w:rsidRPr="001451D3">
        <w:rPr>
          <w:rFonts w:eastAsiaTheme="minorHAnsi"/>
          <w:szCs w:val="22"/>
          <w:lang w:val="pt-PT"/>
        </w:rPr>
        <w:t>Vokietija</w:t>
      </w:r>
    </w:p>
    <w:p w14:paraId="25B4D505" w14:textId="77777777" w:rsidR="00914B68" w:rsidRPr="00FB78AE" w:rsidRDefault="00914B68" w:rsidP="009C68FA">
      <w:pPr>
        <w:numPr>
          <w:ilvl w:val="12"/>
          <w:numId w:val="0"/>
        </w:numPr>
        <w:tabs>
          <w:tab w:val="clear" w:pos="567"/>
        </w:tabs>
        <w:spacing w:line="240" w:lineRule="auto"/>
        <w:ind w:right="-2"/>
        <w:rPr>
          <w:lang w:val="lt-LT"/>
        </w:rPr>
      </w:pPr>
    </w:p>
    <w:p w14:paraId="1AFE46FE" w14:textId="4463B5BE" w:rsidR="009C68FA" w:rsidRPr="00FB78AE" w:rsidRDefault="009C68FA" w:rsidP="009C68FA">
      <w:pPr>
        <w:numPr>
          <w:ilvl w:val="12"/>
          <w:numId w:val="0"/>
        </w:numPr>
        <w:ind w:right="-2"/>
        <w:rPr>
          <w:rFonts w:asciiTheme="minorHAnsi" w:eastAsiaTheme="minorHAnsi" w:hAnsiTheme="minorHAnsi" w:cstheme="minorBidi"/>
          <w:snapToGrid/>
          <w:szCs w:val="22"/>
          <w:lang w:val="lt-LT"/>
        </w:rPr>
      </w:pPr>
      <w:r w:rsidRPr="00FB78AE">
        <w:rPr>
          <w:b/>
          <w:lang w:val="lt-LT"/>
        </w:rPr>
        <w:t xml:space="preserve">Šis vaistas </w:t>
      </w:r>
      <w:r w:rsidR="0006721B">
        <w:rPr>
          <w:b/>
          <w:lang w:val="lt-LT"/>
        </w:rPr>
        <w:t>Europos ekonominės erdvės</w:t>
      </w:r>
      <w:r w:rsidR="0006721B" w:rsidRPr="00FB78AE">
        <w:rPr>
          <w:b/>
          <w:lang w:val="lt-LT"/>
        </w:rPr>
        <w:t xml:space="preserve"> </w:t>
      </w:r>
      <w:r w:rsidRPr="00FB78AE">
        <w:rPr>
          <w:b/>
          <w:lang w:val="lt-LT"/>
        </w:rPr>
        <w:t>valstybėse narėse registruotas tokiais pavadinimais</w:t>
      </w:r>
      <w:r w:rsidRPr="00FB78AE">
        <w:rPr>
          <w:lang w:val="lt-LT"/>
        </w:rPr>
        <w:t>:</w:t>
      </w:r>
    </w:p>
    <w:p w14:paraId="1AFE46FF" w14:textId="77777777" w:rsidR="009C68FA" w:rsidRPr="00C514AA" w:rsidRDefault="009C68FA" w:rsidP="001B4A4F">
      <w:pPr>
        <w:ind w:left="1134" w:hanging="1134"/>
        <w:rPr>
          <w:lang w:val="ru-RU"/>
        </w:rPr>
      </w:pPr>
      <w:r w:rsidRPr="001451D3">
        <w:rPr>
          <w:lang w:val="lt-LT"/>
        </w:rPr>
        <w:t>Bulgarija</w:t>
      </w:r>
      <w:r w:rsidRPr="00C514AA">
        <w:rPr>
          <w:lang w:val="ru-RU"/>
        </w:rPr>
        <w:tab/>
        <w:t xml:space="preserve">Терафлу Макс Простуда и Кашлица 1000 </w:t>
      </w:r>
      <w:r w:rsidRPr="001451D3">
        <w:rPr>
          <w:lang w:val="lt-LT"/>
        </w:rPr>
        <w:t>mg</w:t>
      </w:r>
      <w:r w:rsidRPr="00C514AA">
        <w:rPr>
          <w:lang w:val="ru-RU"/>
        </w:rPr>
        <w:t xml:space="preserve">/12,2 </w:t>
      </w:r>
      <w:r w:rsidRPr="001451D3">
        <w:rPr>
          <w:lang w:val="lt-LT"/>
        </w:rPr>
        <w:t>mg</w:t>
      </w:r>
      <w:r w:rsidRPr="00C514AA">
        <w:rPr>
          <w:lang w:val="ru-RU"/>
        </w:rPr>
        <w:t xml:space="preserve">/200 </w:t>
      </w:r>
      <w:r w:rsidRPr="001451D3">
        <w:rPr>
          <w:lang w:val="lt-LT"/>
        </w:rPr>
        <w:t>mg</w:t>
      </w:r>
      <w:r w:rsidRPr="00C514AA">
        <w:rPr>
          <w:lang w:val="ru-RU"/>
        </w:rPr>
        <w:t xml:space="preserve"> прах за перорален разтвор</w:t>
      </w:r>
    </w:p>
    <w:p w14:paraId="1AFE4700" w14:textId="77777777" w:rsidR="009C68FA" w:rsidRPr="001451D3" w:rsidRDefault="009C68FA" w:rsidP="001B4A4F">
      <w:pPr>
        <w:ind w:left="1134" w:hanging="1134"/>
        <w:rPr>
          <w:lang w:val="ru-RU"/>
        </w:rPr>
      </w:pPr>
      <w:r w:rsidRPr="00C514AA">
        <w:t>Kroatija</w:t>
      </w:r>
      <w:r w:rsidRPr="001451D3">
        <w:rPr>
          <w:lang w:val="ru-RU"/>
        </w:rPr>
        <w:tab/>
      </w:r>
      <w:r w:rsidRPr="00C514AA">
        <w:t>Theraflu</w:t>
      </w:r>
      <w:r w:rsidRPr="001451D3">
        <w:rPr>
          <w:lang w:val="ru-RU"/>
        </w:rPr>
        <w:t xml:space="preserve"> </w:t>
      </w:r>
      <w:r w:rsidRPr="00C514AA">
        <w:t>Max</w:t>
      </w:r>
      <w:r w:rsidRPr="001451D3">
        <w:rPr>
          <w:lang w:val="ru-RU"/>
        </w:rPr>
        <w:t xml:space="preserve"> 1000</w:t>
      </w:r>
      <w:r w:rsidRPr="00C514AA">
        <w:t> mg</w:t>
      </w:r>
      <w:r w:rsidRPr="001451D3">
        <w:rPr>
          <w:lang w:val="ru-RU"/>
        </w:rPr>
        <w:t>/12,2</w:t>
      </w:r>
      <w:r w:rsidRPr="00C514AA">
        <w:t> mg</w:t>
      </w:r>
      <w:r w:rsidRPr="001451D3">
        <w:rPr>
          <w:lang w:val="ru-RU"/>
        </w:rPr>
        <w:t>/200</w:t>
      </w:r>
      <w:r w:rsidRPr="00C514AA">
        <w:t> mg</w:t>
      </w:r>
      <w:r w:rsidRPr="001451D3">
        <w:rPr>
          <w:lang w:val="ru-RU"/>
        </w:rPr>
        <w:t xml:space="preserve"> </w:t>
      </w:r>
      <w:r w:rsidRPr="00C514AA">
        <w:t>pra</w:t>
      </w:r>
      <w:r w:rsidRPr="001451D3">
        <w:rPr>
          <w:lang w:val="ru-RU"/>
        </w:rPr>
        <w:t>š</w:t>
      </w:r>
      <w:r w:rsidRPr="00C514AA">
        <w:t>ak</w:t>
      </w:r>
      <w:r w:rsidRPr="001451D3">
        <w:rPr>
          <w:lang w:val="ru-RU"/>
        </w:rPr>
        <w:t xml:space="preserve"> </w:t>
      </w:r>
      <w:r w:rsidRPr="00C514AA">
        <w:t>za</w:t>
      </w:r>
      <w:r w:rsidRPr="001451D3">
        <w:rPr>
          <w:lang w:val="ru-RU"/>
        </w:rPr>
        <w:t xml:space="preserve"> </w:t>
      </w:r>
      <w:r w:rsidRPr="00C514AA">
        <w:t>oralnu</w:t>
      </w:r>
      <w:r w:rsidRPr="001451D3">
        <w:rPr>
          <w:lang w:val="ru-RU"/>
        </w:rPr>
        <w:t xml:space="preserve"> </w:t>
      </w:r>
      <w:r w:rsidRPr="00C514AA">
        <w:t>otopinu</w:t>
      </w:r>
    </w:p>
    <w:p w14:paraId="1AFE4701" w14:textId="77777777" w:rsidR="009C68FA" w:rsidRPr="001451D3" w:rsidRDefault="009C68FA" w:rsidP="001B4A4F">
      <w:pPr>
        <w:ind w:left="1134" w:hanging="1134"/>
        <w:rPr>
          <w:lang w:val="ru-RU"/>
        </w:rPr>
      </w:pPr>
      <w:r w:rsidRPr="00C514AA">
        <w:t>Kipras</w:t>
      </w:r>
      <w:r w:rsidRPr="001451D3">
        <w:rPr>
          <w:lang w:val="ru-RU"/>
        </w:rPr>
        <w:tab/>
      </w:r>
      <w:r w:rsidRPr="00C514AA">
        <w:t>Panadol</w:t>
      </w:r>
      <w:r w:rsidRPr="001451D3">
        <w:rPr>
          <w:lang w:val="ru-RU"/>
        </w:rPr>
        <w:t xml:space="preserve"> </w:t>
      </w:r>
      <w:r w:rsidRPr="00C514AA">
        <w:t>Cold</w:t>
      </w:r>
      <w:r w:rsidRPr="001451D3">
        <w:rPr>
          <w:lang w:val="ru-RU"/>
        </w:rPr>
        <w:t xml:space="preserve"> &amp; </w:t>
      </w:r>
      <w:r w:rsidRPr="00C514AA">
        <w:t>Flu</w:t>
      </w:r>
      <w:r w:rsidRPr="001451D3">
        <w:rPr>
          <w:lang w:val="ru-RU"/>
        </w:rPr>
        <w:t xml:space="preserve"> &amp; </w:t>
      </w:r>
      <w:r w:rsidRPr="00C514AA">
        <w:t>Cough</w:t>
      </w:r>
    </w:p>
    <w:p w14:paraId="1AFE4702" w14:textId="0C6A5FB2" w:rsidR="009C68FA" w:rsidRPr="001451D3" w:rsidRDefault="009C68FA" w:rsidP="001B4A4F">
      <w:pPr>
        <w:ind w:left="1134" w:hanging="1134"/>
        <w:rPr>
          <w:lang w:val="ru-RU"/>
        </w:rPr>
      </w:pPr>
      <w:r w:rsidRPr="001451D3">
        <w:rPr>
          <w:lang w:val="ru-RU"/>
        </w:rPr>
        <w:t>Č</w:t>
      </w:r>
      <w:r w:rsidRPr="00C514AA">
        <w:t>ekija</w:t>
      </w:r>
      <w:r w:rsidRPr="001451D3">
        <w:rPr>
          <w:lang w:val="ru-RU"/>
        </w:rPr>
        <w:tab/>
      </w:r>
      <w:r w:rsidR="00914B68" w:rsidRPr="00D22E62">
        <w:rPr>
          <w:noProof/>
          <w:szCs w:val="22"/>
          <w:lang w:val="lv-LV"/>
        </w:rPr>
        <w:t>Panadol</w:t>
      </w:r>
      <w:r w:rsidR="00914B68" w:rsidRPr="000B3DA9">
        <w:rPr>
          <w:lang w:val="lv-LV"/>
        </w:rPr>
        <w:t xml:space="preserve"> Forte </w:t>
      </w:r>
      <w:r w:rsidR="00914B68" w:rsidRPr="00D22E62">
        <w:rPr>
          <w:noProof/>
          <w:szCs w:val="22"/>
          <w:lang w:val="lv-LV"/>
        </w:rPr>
        <w:t xml:space="preserve">chřipka a kašel </w:t>
      </w:r>
      <w:r w:rsidR="00914B68" w:rsidRPr="000B3DA9">
        <w:rPr>
          <w:lang w:val="lv-LV"/>
        </w:rPr>
        <w:t>horký nápoj</w:t>
      </w:r>
      <w:r w:rsidR="00914B68" w:rsidRPr="00D22E62">
        <w:rPr>
          <w:noProof/>
          <w:szCs w:val="22"/>
          <w:lang w:val="lv-LV"/>
        </w:rPr>
        <w:t xml:space="preserve"> citron</w:t>
      </w:r>
    </w:p>
    <w:p w14:paraId="1AFE4703" w14:textId="77777777" w:rsidR="009C68FA" w:rsidRPr="001451D3" w:rsidRDefault="009C68FA" w:rsidP="001B4A4F">
      <w:pPr>
        <w:ind w:left="1134" w:hanging="1134"/>
        <w:rPr>
          <w:lang w:val="ru-RU"/>
        </w:rPr>
      </w:pPr>
      <w:r w:rsidRPr="00C514AA">
        <w:t>Estija</w:t>
      </w:r>
      <w:r w:rsidRPr="001451D3">
        <w:rPr>
          <w:lang w:val="ru-RU"/>
        </w:rPr>
        <w:tab/>
      </w:r>
      <w:r w:rsidRPr="001451D3">
        <w:rPr>
          <w:lang w:val="ru-RU"/>
        </w:rPr>
        <w:tab/>
      </w:r>
      <w:r w:rsidRPr="00C514AA">
        <w:t>Theraflu</w:t>
      </w:r>
    </w:p>
    <w:p w14:paraId="1AFE4704" w14:textId="67E5DA25" w:rsidR="009C68FA" w:rsidRPr="00C514AA" w:rsidRDefault="009C68FA" w:rsidP="001B4A4F">
      <w:pPr>
        <w:tabs>
          <w:tab w:val="left" w:pos="1418"/>
        </w:tabs>
        <w:ind w:left="1134" w:hanging="1134"/>
        <w:rPr>
          <w:lang w:val="de-CH"/>
        </w:rPr>
      </w:pPr>
      <w:r w:rsidRPr="00C514AA">
        <w:t>Vokietija</w:t>
      </w:r>
      <w:r w:rsidRPr="001451D3">
        <w:rPr>
          <w:lang w:val="ru-RU"/>
        </w:rPr>
        <w:t xml:space="preserve">      </w:t>
      </w:r>
      <w:r w:rsidR="00914B68" w:rsidRPr="00605CD9">
        <w:rPr>
          <w:color w:val="000000"/>
          <w:szCs w:val="22"/>
          <w:shd w:val="clear" w:color="auto" w:fill="FFFFFF"/>
        </w:rPr>
        <w:t>Otri</w:t>
      </w:r>
      <w:r w:rsidR="00914B68" w:rsidRPr="001451D3">
        <w:rPr>
          <w:color w:val="000000"/>
          <w:szCs w:val="22"/>
          <w:shd w:val="clear" w:color="auto" w:fill="FFFFFF"/>
          <w:lang w:val="ru-RU"/>
        </w:rPr>
        <w:t xml:space="preserve"> </w:t>
      </w:r>
      <w:r w:rsidR="00914B68" w:rsidRPr="00605CD9">
        <w:rPr>
          <w:color w:val="000000"/>
          <w:szCs w:val="22"/>
          <w:shd w:val="clear" w:color="auto" w:fill="FFFFFF"/>
        </w:rPr>
        <w:t>Complex</w:t>
      </w:r>
      <w:r w:rsidR="00914B68" w:rsidRPr="001451D3">
        <w:rPr>
          <w:color w:val="000000"/>
          <w:szCs w:val="22"/>
          <w:shd w:val="clear" w:color="auto" w:fill="FFFFFF"/>
          <w:lang w:val="ru-RU"/>
        </w:rPr>
        <w:t xml:space="preserve"> </w:t>
      </w:r>
      <w:r w:rsidR="00914B68" w:rsidRPr="00605CD9">
        <w:rPr>
          <w:color w:val="000000"/>
          <w:szCs w:val="22"/>
          <w:shd w:val="clear" w:color="auto" w:fill="FFFFFF"/>
        </w:rPr>
        <w:t>forte</w:t>
      </w:r>
      <w:r w:rsidR="00914B68" w:rsidRPr="001451D3">
        <w:rPr>
          <w:color w:val="000000"/>
          <w:szCs w:val="22"/>
          <w:shd w:val="clear" w:color="auto" w:fill="FFFFFF"/>
          <w:lang w:val="ru-RU"/>
        </w:rPr>
        <w:t xml:space="preserve"> </w:t>
      </w:r>
      <w:r w:rsidR="00914B68" w:rsidRPr="00605CD9">
        <w:rPr>
          <w:color w:val="000000"/>
          <w:szCs w:val="22"/>
          <w:shd w:val="clear" w:color="auto" w:fill="FFFFFF"/>
        </w:rPr>
        <w:t>Erk</w:t>
      </w:r>
      <w:r w:rsidR="00914B68" w:rsidRPr="001451D3">
        <w:rPr>
          <w:color w:val="000000"/>
          <w:szCs w:val="22"/>
          <w:shd w:val="clear" w:color="auto" w:fill="FFFFFF"/>
          <w:lang w:val="ru-RU"/>
        </w:rPr>
        <w:t>ä</w:t>
      </w:r>
      <w:r w:rsidR="00914B68" w:rsidRPr="00605CD9">
        <w:rPr>
          <w:color w:val="000000"/>
          <w:szCs w:val="22"/>
          <w:shd w:val="clear" w:color="auto" w:fill="FFFFFF"/>
        </w:rPr>
        <w:t>ltungsgetr</w:t>
      </w:r>
      <w:r w:rsidR="00914B68" w:rsidRPr="001451D3">
        <w:rPr>
          <w:color w:val="000000"/>
          <w:szCs w:val="22"/>
          <w:shd w:val="clear" w:color="auto" w:fill="FFFFFF"/>
          <w:lang w:val="ru-RU"/>
        </w:rPr>
        <w:t>ä</w:t>
      </w:r>
      <w:r w:rsidR="00914B68" w:rsidRPr="00605CD9">
        <w:rPr>
          <w:color w:val="000000"/>
          <w:szCs w:val="22"/>
          <w:shd w:val="clear" w:color="auto" w:fill="FFFFFF"/>
        </w:rPr>
        <w:t>nk</w:t>
      </w:r>
      <w:r w:rsidRPr="001451D3">
        <w:rPr>
          <w:lang w:val="ru-RU"/>
        </w:rPr>
        <w:t xml:space="preserve"> </w:t>
      </w:r>
      <w:r w:rsidRPr="00C514AA">
        <w:rPr>
          <w:lang w:val="de-CH"/>
        </w:rPr>
        <w:t>1000 mg/12.2 mg/200 mg</w:t>
      </w:r>
    </w:p>
    <w:p w14:paraId="1AFE4705" w14:textId="77777777" w:rsidR="009C68FA" w:rsidRPr="00C514AA" w:rsidRDefault="009C68FA" w:rsidP="001B4A4F">
      <w:pPr>
        <w:ind w:left="1134" w:hanging="1134"/>
        <w:rPr>
          <w:lang w:val="de-CH"/>
        </w:rPr>
      </w:pPr>
      <w:r w:rsidRPr="00C514AA">
        <w:rPr>
          <w:lang w:val="de-CH"/>
        </w:rPr>
        <w:tab/>
      </w:r>
      <w:r w:rsidRPr="00C514AA">
        <w:rPr>
          <w:lang w:val="de-CH"/>
        </w:rPr>
        <w:tab/>
        <w:t>Pulver zur Herstellung einer Lösung zum Einnehmen</w:t>
      </w:r>
      <w:r w:rsidRPr="00C514AA" w:rsidDel="00C57495">
        <w:rPr>
          <w:lang w:val="de-CH"/>
        </w:rPr>
        <w:t xml:space="preserve"> </w:t>
      </w:r>
    </w:p>
    <w:p w14:paraId="1AFE4706" w14:textId="77777777" w:rsidR="009C68FA" w:rsidRPr="001451D3" w:rsidRDefault="009C68FA" w:rsidP="001B4A4F">
      <w:pPr>
        <w:ind w:left="1134" w:hanging="1134"/>
        <w:rPr>
          <w:lang w:val="de-CH"/>
        </w:rPr>
      </w:pPr>
      <w:r w:rsidRPr="001451D3">
        <w:rPr>
          <w:lang w:val="de-CH"/>
        </w:rPr>
        <w:t>Graikija</w:t>
      </w:r>
      <w:r w:rsidRPr="001451D3">
        <w:rPr>
          <w:lang w:val="de-CH"/>
        </w:rPr>
        <w:tab/>
        <w:t>Panadol Cold &amp; Flu &amp; Cough</w:t>
      </w:r>
    </w:p>
    <w:p w14:paraId="1AFE4707" w14:textId="77777777" w:rsidR="009C68FA" w:rsidRPr="001451D3" w:rsidRDefault="009C68FA" w:rsidP="001B4A4F">
      <w:pPr>
        <w:ind w:left="1134" w:hanging="1134"/>
        <w:rPr>
          <w:lang w:val="de-CH"/>
        </w:rPr>
      </w:pPr>
      <w:r w:rsidRPr="001451D3">
        <w:rPr>
          <w:lang w:val="de-CH"/>
        </w:rPr>
        <w:t>Vengrija</w:t>
      </w:r>
      <w:r w:rsidRPr="001451D3">
        <w:rPr>
          <w:lang w:val="de-CH"/>
        </w:rPr>
        <w:tab/>
        <w:t>Neo Citran Max köptetővel por belsőleges oldathoz</w:t>
      </w:r>
    </w:p>
    <w:p w14:paraId="1AFE4709" w14:textId="77777777" w:rsidR="009C68FA" w:rsidRPr="00C514AA" w:rsidRDefault="009C68FA" w:rsidP="001B4A4F">
      <w:pPr>
        <w:ind w:left="1134" w:hanging="1134"/>
        <w:rPr>
          <w:lang w:val="it-IT"/>
        </w:rPr>
      </w:pPr>
      <w:r w:rsidRPr="00C514AA">
        <w:rPr>
          <w:lang w:val="it-IT"/>
        </w:rPr>
        <w:t>Latvija</w:t>
      </w:r>
      <w:r w:rsidRPr="00C514AA">
        <w:rPr>
          <w:lang w:val="it-IT"/>
        </w:rPr>
        <w:tab/>
        <w:t>Theraflu 1000 mg/12,2 mg/200 mg pulveris iekšķīgi lietojama šķīduma</w:t>
      </w:r>
    </w:p>
    <w:p w14:paraId="1AFE470A" w14:textId="77777777" w:rsidR="009C68FA" w:rsidRPr="00C514AA" w:rsidRDefault="009C68FA" w:rsidP="001B4A4F">
      <w:pPr>
        <w:ind w:left="1134" w:hanging="1134"/>
        <w:rPr>
          <w:lang w:val="it-IT"/>
        </w:rPr>
      </w:pPr>
      <w:r w:rsidRPr="00C514AA">
        <w:rPr>
          <w:lang w:val="it-IT"/>
        </w:rPr>
        <w:tab/>
      </w:r>
      <w:r w:rsidRPr="00C514AA">
        <w:rPr>
          <w:lang w:val="it-IT"/>
        </w:rPr>
        <w:tab/>
        <w:t>agatavošanai</w:t>
      </w:r>
    </w:p>
    <w:p w14:paraId="1AFE470B" w14:textId="77777777" w:rsidR="009C68FA" w:rsidRPr="00C514AA" w:rsidRDefault="009C68FA" w:rsidP="001B4A4F">
      <w:pPr>
        <w:ind w:left="1134" w:hanging="1134"/>
        <w:rPr>
          <w:lang w:val="it-IT"/>
        </w:rPr>
      </w:pPr>
      <w:r w:rsidRPr="00C514AA">
        <w:rPr>
          <w:lang w:val="it-IT"/>
        </w:rPr>
        <w:t>Lietuva</w:t>
      </w:r>
      <w:r w:rsidRPr="00C514AA">
        <w:rPr>
          <w:lang w:val="it-IT"/>
        </w:rPr>
        <w:tab/>
        <w:t>Theraflu 1000 mg/12,2 mg/200 mg milteliai geriamajam tirpalui</w:t>
      </w:r>
    </w:p>
    <w:p w14:paraId="1AFE470C" w14:textId="77777777" w:rsidR="009C68FA" w:rsidRPr="00C514AA" w:rsidRDefault="009C68FA" w:rsidP="001B4A4F">
      <w:pPr>
        <w:ind w:left="1134" w:hanging="1134"/>
        <w:rPr>
          <w:lang w:val="es-ES"/>
        </w:rPr>
      </w:pPr>
      <w:r w:rsidRPr="00C514AA">
        <w:rPr>
          <w:lang w:val="es-ES"/>
        </w:rPr>
        <w:t>Lenkija</w:t>
      </w:r>
      <w:r w:rsidRPr="00C514AA">
        <w:rPr>
          <w:lang w:val="es-ES"/>
        </w:rPr>
        <w:tab/>
        <w:t>Theraflu Total Grip</w:t>
      </w:r>
    </w:p>
    <w:p w14:paraId="1AFE470E" w14:textId="3991478A" w:rsidR="009C68FA" w:rsidRPr="00C514AA" w:rsidRDefault="009C68FA" w:rsidP="001B4A4F">
      <w:pPr>
        <w:ind w:left="1134" w:hanging="1134"/>
        <w:rPr>
          <w:lang w:val="es-ES"/>
        </w:rPr>
      </w:pPr>
      <w:r w:rsidRPr="00C514AA">
        <w:rPr>
          <w:lang w:val="es-ES"/>
        </w:rPr>
        <w:t>Rumunija     THERAFLU MAX RĂCEALĂ ŞI TUSE 1000 mg/200 mg/12,2 mg pulbere</w:t>
      </w:r>
    </w:p>
    <w:p w14:paraId="1AFE470F" w14:textId="77777777" w:rsidR="009C68FA" w:rsidRPr="00C514AA" w:rsidRDefault="009C68FA" w:rsidP="001B4A4F">
      <w:pPr>
        <w:ind w:left="1134" w:hanging="1134"/>
        <w:rPr>
          <w:lang w:val="es-ES"/>
        </w:rPr>
      </w:pPr>
      <w:r w:rsidRPr="00C514AA">
        <w:rPr>
          <w:lang w:val="es-ES"/>
        </w:rPr>
        <w:tab/>
      </w:r>
      <w:r w:rsidRPr="00C514AA">
        <w:rPr>
          <w:lang w:val="es-ES"/>
        </w:rPr>
        <w:tab/>
        <w:t>pentu soluţie orală</w:t>
      </w:r>
    </w:p>
    <w:p w14:paraId="1AFE4710" w14:textId="77777777" w:rsidR="009C68FA" w:rsidRPr="00C514AA" w:rsidRDefault="009C68FA" w:rsidP="009C68FA">
      <w:pPr>
        <w:ind w:left="567" w:hanging="567"/>
        <w:rPr>
          <w:lang w:val="es-ES"/>
        </w:rPr>
      </w:pPr>
      <w:r w:rsidRPr="00C514AA">
        <w:rPr>
          <w:lang w:val="es-ES"/>
        </w:rPr>
        <w:t>Slovakija</w:t>
      </w:r>
      <w:r w:rsidRPr="00C514AA">
        <w:rPr>
          <w:lang w:val="es-ES"/>
        </w:rPr>
        <w:tab/>
        <w:t>Theraflu Forte chrípka a kašeľ horúci nápoj</w:t>
      </w:r>
    </w:p>
    <w:p w14:paraId="1AFE4711" w14:textId="77777777" w:rsidR="009C68FA" w:rsidRPr="00C514AA" w:rsidRDefault="009C68FA" w:rsidP="009C68FA">
      <w:pPr>
        <w:ind w:left="567" w:hanging="567"/>
        <w:rPr>
          <w:lang w:val="es-ES"/>
        </w:rPr>
      </w:pPr>
      <w:r w:rsidRPr="00C514AA">
        <w:rPr>
          <w:lang w:val="es-ES"/>
        </w:rPr>
        <w:t>Slovėnija</w:t>
      </w:r>
      <w:r w:rsidRPr="00C514AA">
        <w:rPr>
          <w:lang w:val="es-ES"/>
        </w:rPr>
        <w:tab/>
        <w:t>Theraflu 1000 mg/200 mg/12,2 mg prašek za peroralno raztopino</w:t>
      </w:r>
    </w:p>
    <w:p w14:paraId="1AFE4713" w14:textId="77777777" w:rsidR="009C68FA" w:rsidRPr="00FB78AE" w:rsidRDefault="009C68FA" w:rsidP="009C68FA">
      <w:pPr>
        <w:ind w:left="567" w:hanging="567"/>
        <w:rPr>
          <w:lang w:val="lt-LT"/>
        </w:rPr>
      </w:pPr>
    </w:p>
    <w:p w14:paraId="1AFE4714" w14:textId="77777777" w:rsidR="009C68FA" w:rsidRPr="00FB78AE" w:rsidRDefault="009C68FA" w:rsidP="009C68FA">
      <w:pPr>
        <w:ind w:left="567" w:hanging="567"/>
        <w:rPr>
          <w:lang w:val="lt-LT"/>
        </w:rPr>
      </w:pPr>
    </w:p>
    <w:p w14:paraId="1AFE4715" w14:textId="282EE051" w:rsidR="009C68FA" w:rsidRPr="00FB78AE" w:rsidRDefault="009C68FA" w:rsidP="009C68FA">
      <w:pPr>
        <w:numPr>
          <w:ilvl w:val="12"/>
          <w:numId w:val="0"/>
        </w:numPr>
        <w:tabs>
          <w:tab w:val="clear" w:pos="567"/>
        </w:tabs>
        <w:spacing w:line="240" w:lineRule="auto"/>
        <w:ind w:right="-2"/>
        <w:rPr>
          <w:rFonts w:asciiTheme="minorHAnsi" w:eastAsiaTheme="minorHAnsi" w:hAnsiTheme="minorHAnsi" w:cstheme="minorBidi"/>
          <w:b/>
          <w:snapToGrid/>
          <w:szCs w:val="22"/>
          <w:lang w:val="lt-LT"/>
        </w:rPr>
      </w:pPr>
      <w:r w:rsidRPr="00FB78AE">
        <w:rPr>
          <w:b/>
          <w:lang w:val="lt-LT"/>
        </w:rPr>
        <w:t>Šis pakuotės lapelis paskutinį kartą peržiūrėtas</w:t>
      </w:r>
      <w:r>
        <w:rPr>
          <w:b/>
          <w:lang w:val="lt-LT"/>
        </w:rPr>
        <w:t xml:space="preserve"> </w:t>
      </w:r>
      <w:r w:rsidR="00C4471B">
        <w:rPr>
          <w:b/>
          <w:lang w:val="lt-LT"/>
        </w:rPr>
        <w:t>2025-02-26</w:t>
      </w:r>
      <w:r w:rsidR="00347035">
        <w:rPr>
          <w:b/>
          <w:lang w:val="lt-LT"/>
        </w:rPr>
        <w:t>.</w:t>
      </w:r>
    </w:p>
    <w:p w14:paraId="1AFE4716" w14:textId="77777777" w:rsidR="009C68FA" w:rsidRPr="00FB78AE" w:rsidRDefault="009C68FA" w:rsidP="009C68FA">
      <w:pPr>
        <w:numPr>
          <w:ilvl w:val="12"/>
          <w:numId w:val="0"/>
        </w:numPr>
        <w:spacing w:line="240" w:lineRule="auto"/>
        <w:ind w:right="-2"/>
        <w:rPr>
          <w:lang w:val="lt-LT"/>
        </w:rPr>
      </w:pPr>
    </w:p>
    <w:p w14:paraId="1AFE471D" w14:textId="75C3702A" w:rsidR="0039097C" w:rsidRDefault="009C68FA" w:rsidP="0054527A">
      <w:pPr>
        <w:numPr>
          <w:ilvl w:val="12"/>
          <w:numId w:val="0"/>
        </w:numPr>
        <w:spacing w:line="240" w:lineRule="auto"/>
        <w:ind w:right="-2"/>
        <w:rPr>
          <w:lang w:val="lt-LT"/>
        </w:rPr>
      </w:pPr>
      <w:r w:rsidRPr="00FB78AE">
        <w:rPr>
          <w:lang w:val="lt-LT"/>
        </w:rPr>
        <w:lastRenderedPageBreak/>
        <w:t>Išsami informacija apie šį vaistą pateikiama Valstybinės vaistų kontrolės tarnybos prie Lietuvos Respublikos sveikatos apsaugos ministerijos tinklalapyje</w:t>
      </w:r>
      <w:r w:rsidRPr="00FB78AE">
        <w:rPr>
          <w:i/>
          <w:lang w:val="lt-LT"/>
        </w:rPr>
        <w:t xml:space="preserve"> </w:t>
      </w:r>
      <w:r w:rsidR="007F2BEF" w:rsidRPr="001451D3">
        <w:rPr>
          <w:color w:val="0000EE"/>
          <w:szCs w:val="22"/>
          <w:u w:val="single"/>
          <w:lang w:val="lt-LT" w:eastAsia="lt-LT"/>
        </w:rPr>
        <w:t>https://vvkt.lrv.lt/lt/</w:t>
      </w:r>
      <w:r w:rsidRPr="00FB78AE">
        <w:rPr>
          <w:lang w:val="lt-LT"/>
        </w:rPr>
        <w:t>.</w:t>
      </w:r>
    </w:p>
    <w:p w14:paraId="7ECB849D" w14:textId="77777777" w:rsidR="00621306" w:rsidRPr="00B2703B" w:rsidRDefault="00621306" w:rsidP="0054527A">
      <w:pPr>
        <w:numPr>
          <w:ilvl w:val="12"/>
          <w:numId w:val="0"/>
        </w:numPr>
        <w:spacing w:line="240" w:lineRule="auto"/>
        <w:ind w:right="-2"/>
        <w:rPr>
          <w:lang w:val="lt-LT"/>
        </w:rPr>
      </w:pPr>
    </w:p>
    <w:sectPr w:rsidR="00621306" w:rsidRPr="00B2703B" w:rsidSect="00BD0336">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8578" w14:textId="77777777" w:rsidR="008A582E" w:rsidRDefault="008A582E">
      <w:pPr>
        <w:spacing w:line="240" w:lineRule="auto"/>
      </w:pPr>
      <w:r>
        <w:separator/>
      </w:r>
    </w:p>
  </w:endnote>
  <w:endnote w:type="continuationSeparator" w:id="0">
    <w:p w14:paraId="700D6A75" w14:textId="77777777" w:rsidR="008A582E" w:rsidRDefault="008A582E">
      <w:pPr>
        <w:spacing w:line="240" w:lineRule="auto"/>
      </w:pPr>
      <w:r>
        <w:continuationSeparator/>
      </w:r>
    </w:p>
  </w:endnote>
  <w:endnote w:type="continuationNotice" w:id="1">
    <w:p w14:paraId="71FDB8BE" w14:textId="77777777" w:rsidR="008A582E" w:rsidRDefault="008A58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317253"/>
      <w:docPartObj>
        <w:docPartGallery w:val="Page Numbers (Bottom of Page)"/>
        <w:docPartUnique/>
      </w:docPartObj>
    </w:sdtPr>
    <w:sdtEndPr>
      <w:rPr>
        <w:sz w:val="22"/>
        <w:szCs w:val="22"/>
      </w:rPr>
    </w:sdtEndPr>
    <w:sdtContent>
      <w:p w14:paraId="1AFE4722" w14:textId="272592B1" w:rsidR="009F5954" w:rsidRPr="003658D2" w:rsidRDefault="009F5954">
        <w:pPr>
          <w:pStyle w:val="Porat"/>
          <w:jc w:val="center"/>
          <w:rPr>
            <w:sz w:val="22"/>
          </w:rPr>
        </w:pPr>
        <w:r w:rsidRPr="003658D2">
          <w:rPr>
            <w:sz w:val="22"/>
          </w:rPr>
          <w:fldChar w:fldCharType="begin"/>
        </w:r>
        <w:r w:rsidRPr="003658D2">
          <w:rPr>
            <w:sz w:val="22"/>
          </w:rPr>
          <w:instrText>PAGE   \* MERGEFORMAT</w:instrText>
        </w:r>
        <w:r w:rsidRPr="003658D2">
          <w:rPr>
            <w:sz w:val="22"/>
          </w:rPr>
          <w:fldChar w:fldCharType="separate"/>
        </w:r>
        <w:r w:rsidR="005E4FA5" w:rsidRPr="005E4FA5">
          <w:rPr>
            <w:noProof/>
            <w:sz w:val="22"/>
            <w:lang w:val="lt-LT"/>
          </w:rPr>
          <w:t>2</w:t>
        </w:r>
        <w:r w:rsidRPr="003658D2">
          <w:rPr>
            <w:sz w:val="22"/>
          </w:rPr>
          <w:fldChar w:fldCharType="end"/>
        </w:r>
      </w:p>
    </w:sdtContent>
  </w:sdt>
  <w:p w14:paraId="1AFE4723" w14:textId="77777777" w:rsidR="009F5954" w:rsidRDefault="009F59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46612" w14:textId="77777777" w:rsidR="008A582E" w:rsidRDefault="008A582E">
      <w:pPr>
        <w:spacing w:line="240" w:lineRule="auto"/>
      </w:pPr>
      <w:r>
        <w:separator/>
      </w:r>
    </w:p>
  </w:footnote>
  <w:footnote w:type="continuationSeparator" w:id="0">
    <w:p w14:paraId="3C96967B" w14:textId="77777777" w:rsidR="008A582E" w:rsidRDefault="008A582E">
      <w:pPr>
        <w:spacing w:line="240" w:lineRule="auto"/>
      </w:pPr>
      <w:r>
        <w:continuationSeparator/>
      </w:r>
    </w:p>
  </w:footnote>
  <w:footnote w:type="continuationNotice" w:id="1">
    <w:p w14:paraId="42CBD87D" w14:textId="77777777" w:rsidR="008A582E" w:rsidRDefault="008A58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5AE9" w14:textId="77777777" w:rsidR="009F5954" w:rsidRDefault="009F5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C430A"/>
    <w:multiLevelType w:val="hybridMultilevel"/>
    <w:tmpl w:val="4F2E2B50"/>
    <w:lvl w:ilvl="0" w:tplc="6B4CAA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D954D20"/>
    <w:multiLevelType w:val="hybridMultilevel"/>
    <w:tmpl w:val="298ADD34"/>
    <w:lvl w:ilvl="0" w:tplc="6B4CAA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04F97"/>
    <w:multiLevelType w:val="hybridMultilevel"/>
    <w:tmpl w:val="4A3C5B72"/>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5B1AD6"/>
    <w:multiLevelType w:val="hybridMultilevel"/>
    <w:tmpl w:val="819E113A"/>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7C34E0"/>
    <w:multiLevelType w:val="hybridMultilevel"/>
    <w:tmpl w:val="4FB42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62042B"/>
    <w:multiLevelType w:val="hybridMultilevel"/>
    <w:tmpl w:val="2DA0A976"/>
    <w:lvl w:ilvl="0" w:tplc="573C077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D5F06"/>
    <w:multiLevelType w:val="hybridMultilevel"/>
    <w:tmpl w:val="58B45F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852DCE"/>
    <w:multiLevelType w:val="hybridMultilevel"/>
    <w:tmpl w:val="7542ED24"/>
    <w:lvl w:ilvl="0" w:tplc="A404A5BA">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A2C"/>
    <w:multiLevelType w:val="hybridMultilevel"/>
    <w:tmpl w:val="E016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47499"/>
    <w:multiLevelType w:val="hybridMultilevel"/>
    <w:tmpl w:val="BAEC9584"/>
    <w:lvl w:ilvl="0" w:tplc="6B4CAA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D1D6D"/>
    <w:multiLevelType w:val="hybridMultilevel"/>
    <w:tmpl w:val="1D1AD87C"/>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BB3496"/>
    <w:multiLevelType w:val="hybridMultilevel"/>
    <w:tmpl w:val="4CD61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445FE3"/>
    <w:multiLevelType w:val="hybridMultilevel"/>
    <w:tmpl w:val="DA0E0D46"/>
    <w:lvl w:ilvl="0" w:tplc="C470AC3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6426F9"/>
    <w:multiLevelType w:val="hybridMultilevel"/>
    <w:tmpl w:val="AD146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8A46AF"/>
    <w:multiLevelType w:val="hybridMultilevel"/>
    <w:tmpl w:val="F3B2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A0906"/>
    <w:multiLevelType w:val="hybridMultilevel"/>
    <w:tmpl w:val="CE623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9"/>
  </w:num>
  <w:num w:numId="7">
    <w:abstractNumId w:val="17"/>
  </w:num>
  <w:num w:numId="8">
    <w:abstractNumId w:val="3"/>
  </w:num>
  <w:num w:numId="9">
    <w:abstractNumId w:val="14"/>
  </w:num>
  <w:num w:numId="10">
    <w:abstractNumId w:val="13"/>
  </w:num>
  <w:num w:numId="11">
    <w:abstractNumId w:val="7"/>
  </w:num>
  <w:num w:numId="12">
    <w:abstractNumId w:val="6"/>
  </w:num>
  <w:num w:numId="13">
    <w:abstractNumId w:val="5"/>
  </w:num>
  <w:num w:numId="14">
    <w:abstractNumId w:val="9"/>
  </w:num>
  <w:num w:numId="15">
    <w:abstractNumId w:val="15"/>
  </w:num>
  <w:num w:numId="16">
    <w:abstractNumId w:val="8"/>
  </w:num>
  <w:num w:numId="17">
    <w:abstractNumId w:val="4"/>
  </w:num>
  <w:num w:numId="18">
    <w:abstractNumId w:val="12"/>
  </w:num>
  <w:num w:numId="19">
    <w:abstractNumId w:val="18"/>
  </w:num>
  <w:num w:numId="20">
    <w:abstractNumId w:val="10"/>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es-ES" w:vendorID="64" w:dllVersion="6" w:nlCheck="1" w:checkStyle="0"/>
  <w:activeWritingStyle w:appName="MSWord" w:lang="ru-RU" w:vendorID="64" w:dllVersion="0" w:nlCheck="1" w:checkStyle="0"/>
  <w:activeWritingStyle w:appName="MSWord" w:lang="de-CH" w:vendorID="64" w:dllVersion="0" w:nlCheck="1" w:checkStyle="0"/>
  <w:activeWritingStyle w:appName="MSWord" w:lang="pl-PL" w:vendorID="64" w:dllVersion="0" w:nlCheck="1" w:checkStyle="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FA"/>
    <w:rsid w:val="00007D48"/>
    <w:rsid w:val="00010296"/>
    <w:rsid w:val="00011F63"/>
    <w:rsid w:val="00012A3A"/>
    <w:rsid w:val="00012C0F"/>
    <w:rsid w:val="00014B09"/>
    <w:rsid w:val="0001682E"/>
    <w:rsid w:val="000231E1"/>
    <w:rsid w:val="000251FD"/>
    <w:rsid w:val="000259E9"/>
    <w:rsid w:val="000274A7"/>
    <w:rsid w:val="00032745"/>
    <w:rsid w:val="0003547F"/>
    <w:rsid w:val="00055240"/>
    <w:rsid w:val="00060A88"/>
    <w:rsid w:val="0006721B"/>
    <w:rsid w:val="00072296"/>
    <w:rsid w:val="000758F2"/>
    <w:rsid w:val="00075AC8"/>
    <w:rsid w:val="00077055"/>
    <w:rsid w:val="00083C3B"/>
    <w:rsid w:val="00083E27"/>
    <w:rsid w:val="00084B95"/>
    <w:rsid w:val="000863C7"/>
    <w:rsid w:val="0009304B"/>
    <w:rsid w:val="000972E6"/>
    <w:rsid w:val="000B132F"/>
    <w:rsid w:val="000B3DA9"/>
    <w:rsid w:val="000D3102"/>
    <w:rsid w:val="000D5EA6"/>
    <w:rsid w:val="000D70C3"/>
    <w:rsid w:val="000E014F"/>
    <w:rsid w:val="000F2D6A"/>
    <w:rsid w:val="001176C0"/>
    <w:rsid w:val="001215BB"/>
    <w:rsid w:val="0012163B"/>
    <w:rsid w:val="0012198A"/>
    <w:rsid w:val="00126A61"/>
    <w:rsid w:val="00134A76"/>
    <w:rsid w:val="00142693"/>
    <w:rsid w:val="00142A1A"/>
    <w:rsid w:val="001451D3"/>
    <w:rsid w:val="00146CC2"/>
    <w:rsid w:val="00150579"/>
    <w:rsid w:val="00151B0A"/>
    <w:rsid w:val="00152C3F"/>
    <w:rsid w:val="00154AD3"/>
    <w:rsid w:val="0018062A"/>
    <w:rsid w:val="00182501"/>
    <w:rsid w:val="00184B7D"/>
    <w:rsid w:val="00185152"/>
    <w:rsid w:val="0018671E"/>
    <w:rsid w:val="00186B9A"/>
    <w:rsid w:val="0019219C"/>
    <w:rsid w:val="00194F0A"/>
    <w:rsid w:val="00195BBD"/>
    <w:rsid w:val="001B18DB"/>
    <w:rsid w:val="001B1B19"/>
    <w:rsid w:val="001B4A4F"/>
    <w:rsid w:val="001D2767"/>
    <w:rsid w:val="001D2ECD"/>
    <w:rsid w:val="001D3DE6"/>
    <w:rsid w:val="001D5231"/>
    <w:rsid w:val="001E4D0D"/>
    <w:rsid w:val="001F3656"/>
    <w:rsid w:val="001F7C36"/>
    <w:rsid w:val="00210A35"/>
    <w:rsid w:val="00210B88"/>
    <w:rsid w:val="00216B04"/>
    <w:rsid w:val="00220599"/>
    <w:rsid w:val="00232F80"/>
    <w:rsid w:val="00233E62"/>
    <w:rsid w:val="00234A7B"/>
    <w:rsid w:val="00234C3E"/>
    <w:rsid w:val="00237549"/>
    <w:rsid w:val="00240AC6"/>
    <w:rsid w:val="0024304C"/>
    <w:rsid w:val="00243775"/>
    <w:rsid w:val="002451CC"/>
    <w:rsid w:val="00253F59"/>
    <w:rsid w:val="00255925"/>
    <w:rsid w:val="00261EEB"/>
    <w:rsid w:val="00267F5D"/>
    <w:rsid w:val="00273694"/>
    <w:rsid w:val="002811E0"/>
    <w:rsid w:val="00283056"/>
    <w:rsid w:val="002868E1"/>
    <w:rsid w:val="00295539"/>
    <w:rsid w:val="002A6F6B"/>
    <w:rsid w:val="002C78FA"/>
    <w:rsid w:val="002D539C"/>
    <w:rsid w:val="002E0A4E"/>
    <w:rsid w:val="002E68F0"/>
    <w:rsid w:val="002F55B2"/>
    <w:rsid w:val="00304280"/>
    <w:rsid w:val="00304540"/>
    <w:rsid w:val="00305248"/>
    <w:rsid w:val="00310C70"/>
    <w:rsid w:val="00312944"/>
    <w:rsid w:val="00317902"/>
    <w:rsid w:val="00324FBF"/>
    <w:rsid w:val="003344F8"/>
    <w:rsid w:val="00337249"/>
    <w:rsid w:val="00347035"/>
    <w:rsid w:val="003539B1"/>
    <w:rsid w:val="00354D83"/>
    <w:rsid w:val="003575E6"/>
    <w:rsid w:val="00363A80"/>
    <w:rsid w:val="003679F6"/>
    <w:rsid w:val="003757FB"/>
    <w:rsid w:val="0039097C"/>
    <w:rsid w:val="00391116"/>
    <w:rsid w:val="003A1C91"/>
    <w:rsid w:val="003A696E"/>
    <w:rsid w:val="003B2A15"/>
    <w:rsid w:val="003B5D0E"/>
    <w:rsid w:val="003B611D"/>
    <w:rsid w:val="003B6C19"/>
    <w:rsid w:val="003D208B"/>
    <w:rsid w:val="003E49D6"/>
    <w:rsid w:val="003E5292"/>
    <w:rsid w:val="004060A9"/>
    <w:rsid w:val="0041008C"/>
    <w:rsid w:val="00414347"/>
    <w:rsid w:val="00416FB6"/>
    <w:rsid w:val="00423BD9"/>
    <w:rsid w:val="00425FD6"/>
    <w:rsid w:val="00431FFA"/>
    <w:rsid w:val="00462782"/>
    <w:rsid w:val="00467489"/>
    <w:rsid w:val="00470FB1"/>
    <w:rsid w:val="00471845"/>
    <w:rsid w:val="004724E8"/>
    <w:rsid w:val="00472D3A"/>
    <w:rsid w:val="0048007F"/>
    <w:rsid w:val="0049428C"/>
    <w:rsid w:val="00497014"/>
    <w:rsid w:val="004971D1"/>
    <w:rsid w:val="004A7D9F"/>
    <w:rsid w:val="004B6059"/>
    <w:rsid w:val="004D3A99"/>
    <w:rsid w:val="004E20C5"/>
    <w:rsid w:val="004F009B"/>
    <w:rsid w:val="004F1E4B"/>
    <w:rsid w:val="004F3DD6"/>
    <w:rsid w:val="005143A3"/>
    <w:rsid w:val="00521D97"/>
    <w:rsid w:val="0054527A"/>
    <w:rsid w:val="00545ED2"/>
    <w:rsid w:val="00550BDA"/>
    <w:rsid w:val="0056206B"/>
    <w:rsid w:val="00566CF5"/>
    <w:rsid w:val="0057109D"/>
    <w:rsid w:val="00581751"/>
    <w:rsid w:val="00595C62"/>
    <w:rsid w:val="005A5101"/>
    <w:rsid w:val="005B7E95"/>
    <w:rsid w:val="005D4ADF"/>
    <w:rsid w:val="005E3CAC"/>
    <w:rsid w:val="005E4FA5"/>
    <w:rsid w:val="005E642F"/>
    <w:rsid w:val="005E7852"/>
    <w:rsid w:val="00603B03"/>
    <w:rsid w:val="00621306"/>
    <w:rsid w:val="006250FD"/>
    <w:rsid w:val="006319C3"/>
    <w:rsid w:val="00634E0A"/>
    <w:rsid w:val="00641923"/>
    <w:rsid w:val="0064225A"/>
    <w:rsid w:val="00643AC0"/>
    <w:rsid w:val="00644DBE"/>
    <w:rsid w:val="00645518"/>
    <w:rsid w:val="00646EAC"/>
    <w:rsid w:val="00660F88"/>
    <w:rsid w:val="00673F0F"/>
    <w:rsid w:val="006802F1"/>
    <w:rsid w:val="00680F0A"/>
    <w:rsid w:val="006834BE"/>
    <w:rsid w:val="006838B1"/>
    <w:rsid w:val="00693356"/>
    <w:rsid w:val="00693E52"/>
    <w:rsid w:val="006A793A"/>
    <w:rsid w:val="006C1551"/>
    <w:rsid w:val="006C5BA7"/>
    <w:rsid w:val="006D3B53"/>
    <w:rsid w:val="006D4C33"/>
    <w:rsid w:val="006E1B23"/>
    <w:rsid w:val="00715774"/>
    <w:rsid w:val="007159D2"/>
    <w:rsid w:val="00722D8D"/>
    <w:rsid w:val="00726A11"/>
    <w:rsid w:val="00745164"/>
    <w:rsid w:val="007460B3"/>
    <w:rsid w:val="0074775D"/>
    <w:rsid w:val="007576FD"/>
    <w:rsid w:val="007579CD"/>
    <w:rsid w:val="007617BB"/>
    <w:rsid w:val="00771234"/>
    <w:rsid w:val="007727DE"/>
    <w:rsid w:val="007758B1"/>
    <w:rsid w:val="00785863"/>
    <w:rsid w:val="00785F67"/>
    <w:rsid w:val="007A59AC"/>
    <w:rsid w:val="007A62D5"/>
    <w:rsid w:val="007A6DA7"/>
    <w:rsid w:val="007A755F"/>
    <w:rsid w:val="007A768F"/>
    <w:rsid w:val="007B014E"/>
    <w:rsid w:val="007B09E6"/>
    <w:rsid w:val="007D7EF4"/>
    <w:rsid w:val="007F2BEF"/>
    <w:rsid w:val="008006FF"/>
    <w:rsid w:val="00805012"/>
    <w:rsid w:val="00812351"/>
    <w:rsid w:val="0081365A"/>
    <w:rsid w:val="0081640D"/>
    <w:rsid w:val="00824065"/>
    <w:rsid w:val="0082511D"/>
    <w:rsid w:val="008567B2"/>
    <w:rsid w:val="00860B51"/>
    <w:rsid w:val="0086714A"/>
    <w:rsid w:val="008A3775"/>
    <w:rsid w:val="008A565F"/>
    <w:rsid w:val="008A582E"/>
    <w:rsid w:val="008B41E2"/>
    <w:rsid w:val="008B61B6"/>
    <w:rsid w:val="008B67A0"/>
    <w:rsid w:val="008D73B4"/>
    <w:rsid w:val="008F7EA3"/>
    <w:rsid w:val="00901A2E"/>
    <w:rsid w:val="00906A97"/>
    <w:rsid w:val="00914B68"/>
    <w:rsid w:val="00920B73"/>
    <w:rsid w:val="00921781"/>
    <w:rsid w:val="009224C9"/>
    <w:rsid w:val="00935CAF"/>
    <w:rsid w:val="00937617"/>
    <w:rsid w:val="0094076E"/>
    <w:rsid w:val="009419C4"/>
    <w:rsid w:val="00944DA6"/>
    <w:rsid w:val="00953470"/>
    <w:rsid w:val="00964D1F"/>
    <w:rsid w:val="0096527B"/>
    <w:rsid w:val="00984D65"/>
    <w:rsid w:val="009854D6"/>
    <w:rsid w:val="00987234"/>
    <w:rsid w:val="00996332"/>
    <w:rsid w:val="009B1D9F"/>
    <w:rsid w:val="009B2803"/>
    <w:rsid w:val="009B5616"/>
    <w:rsid w:val="009C68FA"/>
    <w:rsid w:val="009D0D80"/>
    <w:rsid w:val="009D4769"/>
    <w:rsid w:val="009D47D1"/>
    <w:rsid w:val="009E1E42"/>
    <w:rsid w:val="009E290F"/>
    <w:rsid w:val="009E2943"/>
    <w:rsid w:val="009E5F1C"/>
    <w:rsid w:val="009F48BF"/>
    <w:rsid w:val="009F5954"/>
    <w:rsid w:val="00A02B7B"/>
    <w:rsid w:val="00A1249E"/>
    <w:rsid w:val="00A26920"/>
    <w:rsid w:val="00A2692A"/>
    <w:rsid w:val="00A270F0"/>
    <w:rsid w:val="00A374D8"/>
    <w:rsid w:val="00A421E8"/>
    <w:rsid w:val="00A4592F"/>
    <w:rsid w:val="00A550FC"/>
    <w:rsid w:val="00A620E7"/>
    <w:rsid w:val="00A714CC"/>
    <w:rsid w:val="00A7189B"/>
    <w:rsid w:val="00A74502"/>
    <w:rsid w:val="00A84BFB"/>
    <w:rsid w:val="00A851F2"/>
    <w:rsid w:val="00A85909"/>
    <w:rsid w:val="00A85FBD"/>
    <w:rsid w:val="00A92A7F"/>
    <w:rsid w:val="00A94AEE"/>
    <w:rsid w:val="00A94E56"/>
    <w:rsid w:val="00A967C2"/>
    <w:rsid w:val="00AB36E2"/>
    <w:rsid w:val="00AB4935"/>
    <w:rsid w:val="00AB7592"/>
    <w:rsid w:val="00AD6A1F"/>
    <w:rsid w:val="00AD7BDF"/>
    <w:rsid w:val="00AE1F36"/>
    <w:rsid w:val="00AE2C61"/>
    <w:rsid w:val="00AE3892"/>
    <w:rsid w:val="00AE4E43"/>
    <w:rsid w:val="00AE73AC"/>
    <w:rsid w:val="00AF0080"/>
    <w:rsid w:val="00AF4BF3"/>
    <w:rsid w:val="00AF7423"/>
    <w:rsid w:val="00B00AC5"/>
    <w:rsid w:val="00B02F69"/>
    <w:rsid w:val="00B03E2F"/>
    <w:rsid w:val="00B106FB"/>
    <w:rsid w:val="00B1413B"/>
    <w:rsid w:val="00B24833"/>
    <w:rsid w:val="00B2624E"/>
    <w:rsid w:val="00B2703B"/>
    <w:rsid w:val="00B338BE"/>
    <w:rsid w:val="00B422DD"/>
    <w:rsid w:val="00B43937"/>
    <w:rsid w:val="00B440B7"/>
    <w:rsid w:val="00B60509"/>
    <w:rsid w:val="00B645B7"/>
    <w:rsid w:val="00B658BF"/>
    <w:rsid w:val="00B831A4"/>
    <w:rsid w:val="00B8544E"/>
    <w:rsid w:val="00B92C73"/>
    <w:rsid w:val="00B92EF4"/>
    <w:rsid w:val="00BA027F"/>
    <w:rsid w:val="00BA40E8"/>
    <w:rsid w:val="00BB386C"/>
    <w:rsid w:val="00BC1133"/>
    <w:rsid w:val="00BD0336"/>
    <w:rsid w:val="00BD609B"/>
    <w:rsid w:val="00BE34B3"/>
    <w:rsid w:val="00BE67C2"/>
    <w:rsid w:val="00BF42A6"/>
    <w:rsid w:val="00BF4DF1"/>
    <w:rsid w:val="00BF7E9B"/>
    <w:rsid w:val="00C003A7"/>
    <w:rsid w:val="00C01243"/>
    <w:rsid w:val="00C04043"/>
    <w:rsid w:val="00C0758E"/>
    <w:rsid w:val="00C139EA"/>
    <w:rsid w:val="00C241A7"/>
    <w:rsid w:val="00C30C43"/>
    <w:rsid w:val="00C401A7"/>
    <w:rsid w:val="00C41EC5"/>
    <w:rsid w:val="00C4471B"/>
    <w:rsid w:val="00C44ABA"/>
    <w:rsid w:val="00C4527E"/>
    <w:rsid w:val="00C66C42"/>
    <w:rsid w:val="00C67656"/>
    <w:rsid w:val="00C70444"/>
    <w:rsid w:val="00C72E4C"/>
    <w:rsid w:val="00C76F78"/>
    <w:rsid w:val="00C83772"/>
    <w:rsid w:val="00C8697A"/>
    <w:rsid w:val="00CA3884"/>
    <w:rsid w:val="00CA6E04"/>
    <w:rsid w:val="00CB3A15"/>
    <w:rsid w:val="00CB7496"/>
    <w:rsid w:val="00CC051D"/>
    <w:rsid w:val="00CE73A7"/>
    <w:rsid w:val="00D05F2C"/>
    <w:rsid w:val="00D06D09"/>
    <w:rsid w:val="00D102B8"/>
    <w:rsid w:val="00D2300C"/>
    <w:rsid w:val="00D266E8"/>
    <w:rsid w:val="00D325F1"/>
    <w:rsid w:val="00D4091B"/>
    <w:rsid w:val="00D41E2A"/>
    <w:rsid w:val="00D4434D"/>
    <w:rsid w:val="00D471AB"/>
    <w:rsid w:val="00D475C7"/>
    <w:rsid w:val="00D54C2D"/>
    <w:rsid w:val="00D67B92"/>
    <w:rsid w:val="00D77199"/>
    <w:rsid w:val="00D8565D"/>
    <w:rsid w:val="00DA59E3"/>
    <w:rsid w:val="00DB7912"/>
    <w:rsid w:val="00DC5581"/>
    <w:rsid w:val="00DD07D2"/>
    <w:rsid w:val="00DD6E35"/>
    <w:rsid w:val="00DE21F6"/>
    <w:rsid w:val="00DE3793"/>
    <w:rsid w:val="00DF7F43"/>
    <w:rsid w:val="00E0105F"/>
    <w:rsid w:val="00E04E94"/>
    <w:rsid w:val="00E105B6"/>
    <w:rsid w:val="00E1352F"/>
    <w:rsid w:val="00E13CF6"/>
    <w:rsid w:val="00E2706A"/>
    <w:rsid w:val="00E30885"/>
    <w:rsid w:val="00E40DA0"/>
    <w:rsid w:val="00E42CA9"/>
    <w:rsid w:val="00E60BD0"/>
    <w:rsid w:val="00E677A7"/>
    <w:rsid w:val="00E72660"/>
    <w:rsid w:val="00E732C4"/>
    <w:rsid w:val="00E773FF"/>
    <w:rsid w:val="00E85155"/>
    <w:rsid w:val="00EA154A"/>
    <w:rsid w:val="00EA23DD"/>
    <w:rsid w:val="00EA7CE6"/>
    <w:rsid w:val="00EB211D"/>
    <w:rsid w:val="00EB292E"/>
    <w:rsid w:val="00EB5807"/>
    <w:rsid w:val="00EC2BB3"/>
    <w:rsid w:val="00ED5352"/>
    <w:rsid w:val="00ED5BDE"/>
    <w:rsid w:val="00EE38DA"/>
    <w:rsid w:val="00EE52D8"/>
    <w:rsid w:val="00F0513F"/>
    <w:rsid w:val="00F15125"/>
    <w:rsid w:val="00F35ABD"/>
    <w:rsid w:val="00F41A7A"/>
    <w:rsid w:val="00F5743A"/>
    <w:rsid w:val="00F63B0B"/>
    <w:rsid w:val="00F83E46"/>
    <w:rsid w:val="00F90CAD"/>
    <w:rsid w:val="00F930ED"/>
    <w:rsid w:val="00F93E0A"/>
    <w:rsid w:val="00FA0FC4"/>
    <w:rsid w:val="00FC33EB"/>
    <w:rsid w:val="00FC3AA8"/>
    <w:rsid w:val="00FD16E6"/>
    <w:rsid w:val="00FE0D33"/>
    <w:rsid w:val="310C0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4333"/>
  <w15:docId w15:val="{7D45AB52-6790-4E34-B6A2-0B6D6430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8F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9C68F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C68FA"/>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9C68FA"/>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9C68FA"/>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9C68FA"/>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9C68FA"/>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9C68FA"/>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9C68FA"/>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9C68FA"/>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C68FA"/>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9C68FA"/>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9C68FA"/>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9C68FA"/>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9C68FA"/>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9C68FA"/>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9C68FA"/>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9C68FA"/>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9C68FA"/>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9C68FA"/>
    <w:pPr>
      <w:tabs>
        <w:tab w:val="center" w:pos="4536"/>
        <w:tab w:val="right" w:pos="8306"/>
      </w:tabs>
    </w:pPr>
    <w:rPr>
      <w:sz w:val="20"/>
    </w:rPr>
  </w:style>
  <w:style w:type="character" w:customStyle="1" w:styleId="PoratDiagrama">
    <w:name w:val="Poraštė Diagrama"/>
    <w:basedOn w:val="Numatytasispastraiposriftas"/>
    <w:link w:val="Porat"/>
    <w:uiPriority w:val="99"/>
    <w:rsid w:val="009C68FA"/>
    <w:rPr>
      <w:rFonts w:ascii="Times New Roman" w:eastAsia="Times New Roman" w:hAnsi="Times New Roman" w:cs="Times New Roman"/>
      <w:snapToGrid w:val="0"/>
      <w:sz w:val="20"/>
      <w:szCs w:val="20"/>
      <w:lang w:val="en-GB"/>
    </w:rPr>
  </w:style>
  <w:style w:type="character" w:customStyle="1" w:styleId="HeaderChar">
    <w:name w:val="Header Char"/>
    <w:rsid w:val="009C68FA"/>
    <w:rPr>
      <w:snapToGrid w:val="0"/>
      <w:sz w:val="22"/>
      <w:lang w:val="en-GB" w:eastAsia="en-US"/>
    </w:rPr>
  </w:style>
  <w:style w:type="character" w:styleId="Puslapionumeris">
    <w:name w:val="page number"/>
    <w:uiPriority w:val="99"/>
    <w:rsid w:val="009C68FA"/>
    <w:rPr>
      <w:rFonts w:cs="Times New Roman"/>
    </w:rPr>
  </w:style>
  <w:style w:type="character" w:styleId="Hipersaitas">
    <w:name w:val="Hyperlink"/>
    <w:uiPriority w:val="99"/>
    <w:rsid w:val="009C68FA"/>
    <w:rPr>
      <w:color w:val="0000FF"/>
      <w:u w:val="single"/>
    </w:rPr>
  </w:style>
  <w:style w:type="paragraph" w:customStyle="1" w:styleId="BodytextAgency">
    <w:name w:val="Body text (Agency)"/>
    <w:basedOn w:val="prastasis"/>
    <w:link w:val="BodytextAgencyChar"/>
    <w:uiPriority w:val="99"/>
    <w:rsid w:val="009C68FA"/>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9C68F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9C68FA"/>
    <w:pPr>
      <w:tabs>
        <w:tab w:val="clear" w:pos="567"/>
      </w:tabs>
      <w:spacing w:line="280" w:lineRule="exact"/>
    </w:pPr>
    <w:rPr>
      <w:rFonts w:ascii="Verdana" w:hAnsi="Verdana"/>
      <w:sz w:val="18"/>
    </w:rPr>
  </w:style>
  <w:style w:type="character" w:customStyle="1" w:styleId="tw4winError">
    <w:name w:val="tw4winError"/>
    <w:uiPriority w:val="99"/>
    <w:rsid w:val="009C68FA"/>
    <w:rPr>
      <w:rFonts w:ascii="Courier New" w:hAnsi="Courier New"/>
      <w:color w:val="00FF00"/>
      <w:sz w:val="40"/>
    </w:rPr>
  </w:style>
  <w:style w:type="character" w:customStyle="1" w:styleId="tw4winTerm">
    <w:name w:val="tw4winTerm"/>
    <w:uiPriority w:val="99"/>
    <w:rsid w:val="009C68FA"/>
    <w:rPr>
      <w:color w:val="0000FF"/>
    </w:rPr>
  </w:style>
  <w:style w:type="character" w:customStyle="1" w:styleId="tw4winPopup">
    <w:name w:val="tw4winPopup"/>
    <w:uiPriority w:val="99"/>
    <w:rsid w:val="009C68FA"/>
    <w:rPr>
      <w:rFonts w:ascii="Courier New" w:hAnsi="Courier New"/>
      <w:noProof/>
      <w:color w:val="008000"/>
    </w:rPr>
  </w:style>
  <w:style w:type="character" w:customStyle="1" w:styleId="tw4winJump">
    <w:name w:val="tw4winJump"/>
    <w:uiPriority w:val="99"/>
    <w:rsid w:val="009C68FA"/>
    <w:rPr>
      <w:rFonts w:ascii="Courier New" w:hAnsi="Courier New"/>
      <w:noProof/>
      <w:color w:val="008080"/>
    </w:rPr>
  </w:style>
  <w:style w:type="character" w:customStyle="1" w:styleId="tw4winExternal">
    <w:name w:val="tw4winExternal"/>
    <w:uiPriority w:val="99"/>
    <w:rsid w:val="009C68FA"/>
    <w:rPr>
      <w:rFonts w:ascii="Courier New" w:hAnsi="Courier New"/>
      <w:noProof/>
      <w:color w:val="808080"/>
    </w:rPr>
  </w:style>
  <w:style w:type="character" w:customStyle="1" w:styleId="tw4winInternal">
    <w:name w:val="tw4winInternal"/>
    <w:uiPriority w:val="99"/>
    <w:rsid w:val="009C68FA"/>
    <w:rPr>
      <w:rFonts w:ascii="Courier New" w:hAnsi="Courier New"/>
      <w:noProof/>
      <w:color w:val="FF0000"/>
    </w:rPr>
  </w:style>
  <w:style w:type="character" w:customStyle="1" w:styleId="DONOTTRANSLATE">
    <w:name w:val="DO_NOT_TRANSLATE"/>
    <w:uiPriority w:val="99"/>
    <w:rsid w:val="009C68FA"/>
    <w:rPr>
      <w:rFonts w:ascii="Courier New" w:hAnsi="Courier New"/>
      <w:noProof/>
      <w:color w:val="800000"/>
    </w:rPr>
  </w:style>
  <w:style w:type="paragraph" w:styleId="Debesliotekstas">
    <w:name w:val="Balloon Text"/>
    <w:basedOn w:val="prastasis"/>
    <w:link w:val="DebesliotekstasDiagrama"/>
    <w:uiPriority w:val="99"/>
    <w:rsid w:val="009C68FA"/>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9C68FA"/>
    <w:rPr>
      <w:rFonts w:ascii="Tahoma" w:eastAsia="Times New Roman" w:hAnsi="Tahoma" w:cs="Times New Roman"/>
      <w:snapToGrid w:val="0"/>
      <w:sz w:val="16"/>
      <w:szCs w:val="16"/>
      <w:lang w:val="en-GB"/>
    </w:rPr>
  </w:style>
  <w:style w:type="character" w:styleId="Komentaronuoroda">
    <w:name w:val="annotation reference"/>
    <w:uiPriority w:val="99"/>
    <w:rsid w:val="009C68FA"/>
    <w:rPr>
      <w:sz w:val="16"/>
      <w:szCs w:val="16"/>
    </w:rPr>
  </w:style>
  <w:style w:type="paragraph" w:styleId="Komentarotekstas">
    <w:name w:val="annotation text"/>
    <w:basedOn w:val="prastasis"/>
    <w:link w:val="KomentarotekstasDiagrama"/>
    <w:uiPriority w:val="99"/>
    <w:rsid w:val="009C68FA"/>
    <w:rPr>
      <w:sz w:val="20"/>
    </w:rPr>
  </w:style>
  <w:style w:type="character" w:customStyle="1" w:styleId="KomentarotekstasDiagrama">
    <w:name w:val="Komentaro tekstas Diagrama"/>
    <w:basedOn w:val="Numatytasispastraiposriftas"/>
    <w:link w:val="Komentarotekstas"/>
    <w:uiPriority w:val="99"/>
    <w:rsid w:val="009C68F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C68FA"/>
    <w:rPr>
      <w:b/>
      <w:bCs/>
    </w:rPr>
  </w:style>
  <w:style w:type="character" w:customStyle="1" w:styleId="KomentarotemaDiagrama">
    <w:name w:val="Komentaro tema Diagrama"/>
    <w:basedOn w:val="KomentarotekstasDiagrama"/>
    <w:link w:val="Komentarotema"/>
    <w:uiPriority w:val="99"/>
    <w:rsid w:val="009C68F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C68F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9C68F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C68FA"/>
    <w:rPr>
      <w:rFonts w:ascii="Courier New" w:hAnsi="Courier New"/>
      <w:vanish/>
      <w:color w:val="800080"/>
      <w:sz w:val="24"/>
      <w:vertAlign w:val="subscript"/>
    </w:rPr>
  </w:style>
  <w:style w:type="paragraph" w:styleId="Antrats">
    <w:name w:val="header"/>
    <w:basedOn w:val="prastasis"/>
    <w:link w:val="AntratsDiagrama"/>
    <w:uiPriority w:val="99"/>
    <w:rsid w:val="009C68FA"/>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9C68FA"/>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9C68F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9C68F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C68FA"/>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9C68FA"/>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9C68FA"/>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9C68FA"/>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9C68F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9C68FA"/>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9C68FA"/>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9C68FA"/>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9C68F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9C68FA"/>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9C68F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C68FA"/>
    <w:pPr>
      <w:tabs>
        <w:tab w:val="clear" w:pos="720"/>
        <w:tab w:val="num" w:pos="360"/>
      </w:tabs>
      <w:ind w:left="709" w:hanging="425"/>
    </w:pPr>
    <w:rPr>
      <w:sz w:val="22"/>
    </w:rPr>
  </w:style>
  <w:style w:type="paragraph" w:customStyle="1" w:styleId="AHeader3">
    <w:name w:val="AHeader 3"/>
    <w:basedOn w:val="AHeader2"/>
    <w:uiPriority w:val="99"/>
    <w:rsid w:val="009C68FA"/>
    <w:pPr>
      <w:ind w:left="1276" w:hanging="567"/>
    </w:pPr>
  </w:style>
  <w:style w:type="paragraph" w:customStyle="1" w:styleId="AHeader2abc">
    <w:name w:val="AHeader 2 abc"/>
    <w:basedOn w:val="AHeader3"/>
    <w:uiPriority w:val="99"/>
    <w:rsid w:val="009C68FA"/>
    <w:pPr>
      <w:jc w:val="both"/>
    </w:pPr>
    <w:rPr>
      <w:b w:val="0"/>
      <w:bCs w:val="0"/>
    </w:rPr>
  </w:style>
  <w:style w:type="paragraph" w:customStyle="1" w:styleId="AHeader3abc">
    <w:name w:val="AHeader 3 abc"/>
    <w:basedOn w:val="AHeader2abc"/>
    <w:uiPriority w:val="99"/>
    <w:rsid w:val="009C68FA"/>
    <w:pPr>
      <w:ind w:left="1701" w:hanging="425"/>
    </w:pPr>
  </w:style>
  <w:style w:type="paragraph" w:styleId="Pagrindiniotekstotrauka3">
    <w:name w:val="Body Text Indent 3"/>
    <w:basedOn w:val="prastasis"/>
    <w:link w:val="Pagrindiniotekstotrauka3Diagrama"/>
    <w:uiPriority w:val="99"/>
    <w:rsid w:val="009C68FA"/>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9C68FA"/>
    <w:rPr>
      <w:rFonts w:ascii="Times New Roman" w:eastAsia="SimSun" w:hAnsi="Times New Roman" w:cs="Times New Roman"/>
      <w:sz w:val="20"/>
      <w:szCs w:val="21"/>
      <w:lang w:val="en-GB"/>
    </w:rPr>
  </w:style>
  <w:style w:type="character" w:styleId="Perirtashipersaitas">
    <w:name w:val="FollowedHyperlink"/>
    <w:uiPriority w:val="99"/>
    <w:rsid w:val="009C68FA"/>
    <w:rPr>
      <w:rFonts w:cs="Times New Roman"/>
      <w:color w:val="800080"/>
      <w:u w:val="single"/>
    </w:rPr>
  </w:style>
  <w:style w:type="character" w:styleId="Grietas">
    <w:name w:val="Strong"/>
    <w:uiPriority w:val="99"/>
    <w:qFormat/>
    <w:rsid w:val="009C68FA"/>
    <w:rPr>
      <w:rFonts w:cs="Times New Roman"/>
      <w:b/>
      <w:bCs/>
    </w:rPr>
  </w:style>
  <w:style w:type="character" w:customStyle="1" w:styleId="BodytextAgencyChar">
    <w:name w:val="Body text (Agency) Char"/>
    <w:link w:val="BodytextAgency"/>
    <w:uiPriority w:val="99"/>
    <w:locked/>
    <w:rsid w:val="009C68FA"/>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9C68F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C68FA"/>
    <w:pPr>
      <w:keepNext/>
    </w:pPr>
    <w:rPr>
      <w:rFonts w:eastAsia="SimSun" w:cs="Verdana"/>
      <w:b/>
      <w:snapToGrid/>
      <w:szCs w:val="18"/>
      <w:lang w:eastAsia="en-GB"/>
    </w:rPr>
  </w:style>
  <w:style w:type="character" w:customStyle="1" w:styleId="NormalAgencyChar">
    <w:name w:val="Normal (Agency) Char"/>
    <w:link w:val="NormalAgency"/>
    <w:uiPriority w:val="99"/>
    <w:locked/>
    <w:rsid w:val="009C68F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C68F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9C68FA"/>
    <w:rPr>
      <w:rFonts w:ascii="Courier New" w:eastAsia="SimSun" w:hAnsi="Courier New" w:cs="Times New Roman"/>
      <w:sz w:val="20"/>
      <w:szCs w:val="20"/>
      <w:lang w:val="en-US"/>
    </w:rPr>
  </w:style>
  <w:style w:type="paragraph" w:customStyle="1" w:styleId="Default">
    <w:name w:val="Default"/>
    <w:rsid w:val="009C68F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9C68FA"/>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9C68FA"/>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9C68FA"/>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9C68FA"/>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rsid w:val="009C68FA"/>
    <w:pPr>
      <w:tabs>
        <w:tab w:val="clear" w:pos="567"/>
      </w:tabs>
      <w:spacing w:line="240" w:lineRule="auto"/>
    </w:pPr>
    <w:rPr>
      <w:rFonts w:eastAsia="SimSun"/>
      <w:noProof/>
      <w:snapToGrid/>
      <w:sz w:val="20"/>
    </w:rPr>
  </w:style>
  <w:style w:type="character" w:customStyle="1" w:styleId="BTEMEASMCAChar">
    <w:name w:val="BT EMEA_SMCA Char"/>
    <w:link w:val="BTEMEASMCA"/>
    <w:locked/>
    <w:rsid w:val="009C68FA"/>
    <w:rPr>
      <w:rFonts w:ascii="Times New Roman" w:eastAsia="SimSun" w:hAnsi="Times New Roman" w:cs="Times New Roman"/>
      <w:noProof/>
      <w:sz w:val="20"/>
      <w:szCs w:val="20"/>
      <w:lang w:val="en-GB"/>
    </w:rPr>
  </w:style>
  <w:style w:type="character" w:customStyle="1" w:styleId="CharChar12">
    <w:name w:val="Char Char12"/>
    <w:locked/>
    <w:rsid w:val="009C68FA"/>
    <w:rPr>
      <w:snapToGrid w:val="0"/>
      <w:lang w:val="en-GB" w:eastAsia="en-US" w:bidi="ar-SA"/>
    </w:rPr>
  </w:style>
  <w:style w:type="character" w:customStyle="1" w:styleId="hps">
    <w:name w:val="hps"/>
    <w:basedOn w:val="Numatytasispastraiposriftas"/>
    <w:rsid w:val="009C68FA"/>
  </w:style>
  <w:style w:type="paragraph" w:styleId="Betarp">
    <w:name w:val="No Spacing"/>
    <w:uiPriority w:val="1"/>
    <w:qFormat/>
    <w:rsid w:val="009C68FA"/>
    <w:pPr>
      <w:spacing w:after="0" w:line="240" w:lineRule="auto"/>
    </w:pPr>
    <w:rPr>
      <w:rFonts w:ascii="Times New Roman" w:eastAsia="Times New Roman" w:hAnsi="Times New Roman" w:cs="Times New Roman"/>
      <w:szCs w:val="20"/>
      <w:lang w:eastAsia="lt-LT"/>
    </w:rPr>
  </w:style>
  <w:style w:type="character" w:customStyle="1" w:styleId="atn">
    <w:name w:val="atn"/>
    <w:basedOn w:val="Numatytasispastraiposriftas"/>
    <w:rsid w:val="009C68FA"/>
  </w:style>
  <w:style w:type="paragraph" w:customStyle="1" w:styleId="Text">
    <w:name w:val="Text"/>
    <w:aliases w:val="Graphic"/>
    <w:basedOn w:val="prastasis"/>
    <w:link w:val="TextChar"/>
    <w:rsid w:val="009C68FA"/>
    <w:pPr>
      <w:tabs>
        <w:tab w:val="clear" w:pos="567"/>
      </w:tabs>
      <w:spacing w:before="120" w:line="240" w:lineRule="auto"/>
      <w:jc w:val="both"/>
    </w:pPr>
    <w:rPr>
      <w:rFonts w:eastAsia="MS Mincho"/>
      <w:snapToGrid/>
      <w:sz w:val="24"/>
      <w:lang w:val="en-US" w:eastAsia="zh-CN"/>
    </w:rPr>
  </w:style>
  <w:style w:type="paragraph" w:customStyle="1" w:styleId="Listlevel1">
    <w:name w:val="List level 1"/>
    <w:basedOn w:val="prastasis"/>
    <w:link w:val="Listlevel1Char"/>
    <w:rsid w:val="009C68FA"/>
    <w:pPr>
      <w:tabs>
        <w:tab w:val="clear" w:pos="567"/>
      </w:tabs>
      <w:spacing w:line="240" w:lineRule="auto"/>
      <w:ind w:left="425" w:hanging="425"/>
    </w:pPr>
    <w:rPr>
      <w:rFonts w:eastAsia="MS Mincho"/>
      <w:snapToGrid/>
      <w:sz w:val="24"/>
      <w:lang w:val="en-US" w:eastAsia="zh-CN"/>
    </w:rPr>
  </w:style>
  <w:style w:type="character" w:customStyle="1" w:styleId="TextChar">
    <w:name w:val="Text Char"/>
    <w:link w:val="Text"/>
    <w:rsid w:val="009C68FA"/>
    <w:rPr>
      <w:rFonts w:ascii="Times New Roman" w:eastAsia="MS Mincho" w:hAnsi="Times New Roman" w:cs="Times New Roman"/>
      <w:sz w:val="24"/>
      <w:szCs w:val="20"/>
      <w:lang w:val="en-US" w:eastAsia="zh-CN"/>
    </w:rPr>
  </w:style>
  <w:style w:type="character" w:customStyle="1" w:styleId="Listlevel1Char">
    <w:name w:val="List level 1 Char"/>
    <w:link w:val="Listlevel1"/>
    <w:rsid w:val="009C68FA"/>
    <w:rPr>
      <w:rFonts w:ascii="Times New Roman" w:eastAsia="MS Mincho" w:hAnsi="Times New Roman" w:cs="Times New Roman"/>
      <w:sz w:val="24"/>
      <w:szCs w:val="20"/>
      <w:lang w:val="en-US" w:eastAsia="zh-CN"/>
    </w:rPr>
  </w:style>
  <w:style w:type="numbering" w:customStyle="1" w:styleId="Sraonra1">
    <w:name w:val="Sąrašo nėra1"/>
    <w:next w:val="Sraonra"/>
    <w:uiPriority w:val="99"/>
    <w:semiHidden/>
    <w:unhideWhenUsed/>
    <w:rsid w:val="009C68FA"/>
  </w:style>
  <w:style w:type="paragraph" w:styleId="Sraopastraipa">
    <w:name w:val="List Paragraph"/>
    <w:basedOn w:val="prastasis"/>
    <w:uiPriority w:val="34"/>
    <w:qFormat/>
    <w:rsid w:val="0046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91519">
      <w:bodyDiv w:val="1"/>
      <w:marLeft w:val="0"/>
      <w:marRight w:val="0"/>
      <w:marTop w:val="0"/>
      <w:marBottom w:val="0"/>
      <w:divBdr>
        <w:top w:val="none" w:sz="0" w:space="0" w:color="auto"/>
        <w:left w:val="none" w:sz="0" w:space="0" w:color="auto"/>
        <w:bottom w:val="none" w:sz="0" w:space="0" w:color="auto"/>
        <w:right w:val="none" w:sz="0" w:space="0" w:color="auto"/>
      </w:divBdr>
    </w:div>
    <w:div w:id="899288955">
      <w:bodyDiv w:val="1"/>
      <w:marLeft w:val="0"/>
      <w:marRight w:val="0"/>
      <w:marTop w:val="0"/>
      <w:marBottom w:val="0"/>
      <w:divBdr>
        <w:top w:val="none" w:sz="0" w:space="0" w:color="auto"/>
        <w:left w:val="none" w:sz="0" w:space="0" w:color="auto"/>
        <w:bottom w:val="none" w:sz="0" w:space="0" w:color="auto"/>
        <w:right w:val="none" w:sz="0" w:space="0" w:color="auto"/>
      </w:divBdr>
    </w:div>
    <w:div w:id="11603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83fdcef8-2327-4e60-ac26-cedbf664b8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C88521E4C024B9CA1B69768647B84" ma:contentTypeVersion="15" ma:contentTypeDescription="Create a new document." ma:contentTypeScope="" ma:versionID="7cb67f01b617a706535b5e0b8f62d4ad">
  <xsd:schema xmlns:xsd="http://www.w3.org/2001/XMLSchema" xmlns:xs="http://www.w3.org/2001/XMLSchema" xmlns:p="http://schemas.microsoft.com/office/2006/metadata/properties" xmlns:ns2="83fdcef8-2327-4e60-ac26-cedbf664b84d" xmlns:ns3="82d6c8fa-9de3-4664-a790-4fc049747599" targetNamespace="http://schemas.microsoft.com/office/2006/metadata/properties" ma:root="true" ma:fieldsID="19b7928629039f688bfef88a3750ddde" ns2:_="" ns3:_="">
    <xsd:import namespace="83fdcef8-2327-4e60-ac26-cedbf664b84d"/>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dcef8-2327-4e60-ac26-cedbf664b8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BE04C-1D3E-444B-8CFA-0388B6BF8881}">
  <ds:schemaRefs>
    <ds:schemaRef ds:uri="http://schemas.microsoft.com/sharepoint/v3/contenttype/forms"/>
  </ds:schemaRefs>
</ds:datastoreItem>
</file>

<file path=customXml/itemProps2.xml><?xml version="1.0" encoding="utf-8"?>
<ds:datastoreItem xmlns:ds="http://schemas.openxmlformats.org/officeDocument/2006/customXml" ds:itemID="{56E91C10-F6EB-4333-862C-66E579E36AAE}">
  <ds:schemaRefs>
    <ds:schemaRef ds:uri="http://purl.org/dc/terms/"/>
    <ds:schemaRef ds:uri="82d6c8fa-9de3-4664-a790-4fc049747599"/>
    <ds:schemaRef ds:uri="http://schemas.microsoft.com/office/2006/documentManagement/types"/>
    <ds:schemaRef ds:uri="http://www.w3.org/XML/1998/namespace"/>
    <ds:schemaRef ds:uri="http://purl.org/dc/dcmitype/"/>
    <ds:schemaRef ds:uri="83fdcef8-2327-4e60-ac26-cedbf664b84d"/>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9D39040-0754-461D-A116-113CDFEE9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dcef8-2327-4e60-ac26-cedbf664b84d"/>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32661</Words>
  <Characters>18617</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Albina Burkauskaitė</cp:lastModifiedBy>
  <cp:revision>2</cp:revision>
  <dcterms:created xsi:type="dcterms:W3CDTF">2025-04-16T10:12:00Z</dcterms:created>
  <dcterms:modified xsi:type="dcterms:W3CDTF">2025-04-16T10:12:00Z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0x0101001AFC88521E4C024B9CA1B69768647B84</vt:lpwstr>
  </property>
  <property fmtid="{D5CDD505-2E9C-101B-9397-08002B2CF9AE}" pid="3" name="MediaServiceImageTags">
    <vt:lpwstr/>
  </property>
</Properties>
</file>