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D4" w:rsidRPr="00281326" w:rsidRDefault="00D92ED4" w:rsidP="00D92ED4">
      <w:pPr>
        <w:spacing w:after="0" w:line="240" w:lineRule="auto"/>
        <w:jc w:val="center"/>
        <w:rPr>
          <w:rFonts w:ascii="Times New Roman" w:hAnsi="Times New Roman"/>
          <w:b/>
          <w:caps/>
          <w:lang w:val="lt-LT"/>
        </w:rPr>
      </w:pPr>
      <w:r w:rsidRPr="00281326">
        <w:rPr>
          <w:rFonts w:ascii="Times New Roman" w:hAnsi="Times New Roman"/>
          <w:b/>
          <w:lang w:val="lt-LT"/>
        </w:rPr>
        <w:t>Pakuotės lapelis:</w:t>
      </w:r>
      <w:r w:rsidRPr="00281326">
        <w:rPr>
          <w:rFonts w:ascii="Times New Roman" w:hAnsi="Times New Roman"/>
          <w:b/>
          <w:bCs/>
          <w:iCs/>
          <w:lang w:val="lt-LT"/>
        </w:rPr>
        <w:t xml:space="preserve"> </w:t>
      </w:r>
      <w:r w:rsidRPr="00281326">
        <w:rPr>
          <w:rFonts w:ascii="Times New Roman" w:hAnsi="Times New Roman"/>
          <w:b/>
          <w:lang w:val="lt-LT"/>
        </w:rPr>
        <w:t>informacija pacientui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b/>
          <w:noProof/>
          <w:lang w:val="lt-LT"/>
        </w:rPr>
      </w:pPr>
    </w:p>
    <w:p w:rsidR="00D92ED4" w:rsidRPr="00281326" w:rsidRDefault="00D92ED4" w:rsidP="00D92E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281326">
        <w:rPr>
          <w:rFonts w:ascii="Times New Roman" w:hAnsi="Times New Roman"/>
          <w:b/>
          <w:lang w:val="lt-LT"/>
        </w:rPr>
        <w:t>HELAR 22,5 mg kietosios kapsulės</w:t>
      </w:r>
    </w:p>
    <w:p w:rsidR="00D92ED4" w:rsidRPr="00281326" w:rsidRDefault="00D92ED4" w:rsidP="00D92ED4">
      <w:pPr>
        <w:spacing w:after="0" w:line="240" w:lineRule="auto"/>
        <w:jc w:val="center"/>
        <w:rPr>
          <w:rFonts w:ascii="Times New Roman" w:hAnsi="Times New Roman"/>
          <w:noProof/>
          <w:lang w:val="lt-LT"/>
        </w:rPr>
      </w:pPr>
      <w:r w:rsidRPr="00281326">
        <w:rPr>
          <w:rFonts w:ascii="Times New Roman" w:hAnsi="Times New Roman"/>
          <w:noProof/>
          <w:lang w:val="lt-LT"/>
        </w:rPr>
        <w:t>Silimarinas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281326">
        <w:rPr>
          <w:rFonts w:ascii="Times New Roman" w:hAnsi="Times New Roman"/>
          <w:b/>
          <w:noProof/>
          <w:lang w:val="lt-LT"/>
        </w:rPr>
        <w:t>Atidžiai perskaitykite visą šį lapelį, prieš pradėdami vartoti šį vaistą, nes jame pateikiama Jums svarbi informacija.</w:t>
      </w:r>
    </w:p>
    <w:p w:rsidR="00D92ED4" w:rsidRPr="00281326" w:rsidRDefault="00D92ED4" w:rsidP="00D92ED4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noProof/>
          <w:lang w:val="lt-LT"/>
        </w:rPr>
        <w:t>Visada vartokite šį vaistą tiksliai kaip aprašyta šiame lapelyje arba kaip nurodė gydytojas arba vaistininkas.</w:t>
      </w:r>
    </w:p>
    <w:p w:rsidR="00D92ED4" w:rsidRPr="00281326" w:rsidRDefault="00D92ED4" w:rsidP="00D92ED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noProof/>
          <w:lang w:val="lt-LT"/>
        </w:rPr>
        <w:t>Neišmeskite šio lapelio, nes vėl gali prireikti jį perskaityti.</w:t>
      </w:r>
      <w:r w:rsidRPr="00281326">
        <w:rPr>
          <w:rFonts w:ascii="Times New Roman" w:hAnsi="Times New Roman"/>
          <w:lang w:val="lt-LT"/>
        </w:rPr>
        <w:t xml:space="preserve"> </w:t>
      </w:r>
    </w:p>
    <w:p w:rsidR="00D92ED4" w:rsidRPr="00281326" w:rsidRDefault="00D92ED4" w:rsidP="00D92ED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noProof/>
          <w:lang w:val="lt-LT"/>
        </w:rPr>
        <w:t>Jeigu norite sužinoti daugiau arba pasitarti, kreipkitės į vaistininką.</w:t>
      </w:r>
    </w:p>
    <w:p w:rsidR="00D92ED4" w:rsidRPr="00281326" w:rsidRDefault="00D92ED4" w:rsidP="00D92ED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noProof/>
          <w:lang w:val="lt-LT"/>
        </w:rPr>
        <w:t>Jeigu pasireiškė šalutinis poveikis (net jeigu jis šiame lapelyje nenurodytas), kreipkitės į gydytoją arba vaistininką. Žr. 4 skyrių.</w:t>
      </w:r>
    </w:p>
    <w:p w:rsidR="00D92ED4" w:rsidRPr="00281326" w:rsidRDefault="00D92ED4" w:rsidP="00D92ED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noProof/>
          <w:lang w:val="lt-LT"/>
        </w:rPr>
        <w:t>Jeigu Jūsų savijauta per tris mėnesius nepagerėjo arba net pablogėjo, kreipkitės į gydytoją.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pStyle w:val="Antrat4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281326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1.      Kas yra HELAR ir kam jis vartojamas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2.      Kas žinotina prieš vartojant HELAR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3.      Kaip vartoti HELAR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4.      Galimas šalutinis poveikis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 xml:space="preserve">5.      Kaip laikyti HELAR 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6.      Pakuotės turinys ir kita informacija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0" w:name="_Toc129243139"/>
      <w:bookmarkStart w:id="1" w:name="_Toc129243264"/>
      <w:r w:rsidRPr="00281326">
        <w:rPr>
          <w:rFonts w:ascii="Times New Roman" w:hAnsi="Times New Roman"/>
          <w:b/>
          <w:lang w:val="lt-LT"/>
        </w:rPr>
        <w:t>1.</w:t>
      </w:r>
      <w:r w:rsidRPr="00281326">
        <w:rPr>
          <w:rFonts w:ascii="Times New Roman" w:hAnsi="Times New Roman"/>
          <w:b/>
          <w:lang w:val="lt-LT"/>
        </w:rPr>
        <w:tab/>
      </w:r>
      <w:bookmarkEnd w:id="0"/>
      <w:bookmarkEnd w:id="1"/>
      <w:r w:rsidRPr="00281326">
        <w:rPr>
          <w:rFonts w:ascii="Times New Roman" w:hAnsi="Times New Roman"/>
          <w:b/>
          <w:lang w:val="lt-LT"/>
        </w:rPr>
        <w:t>Kas yra HELAR ir kam jis vartojamas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HELAR veiklioji medžiaga yra iš tikr</w:t>
      </w:r>
      <w:r>
        <w:rPr>
          <w:rFonts w:ascii="Times New Roman" w:hAnsi="Times New Roman"/>
          <w:lang w:val="lt-LT"/>
        </w:rPr>
        <w:t>ųjų</w:t>
      </w:r>
      <w:r w:rsidRPr="00281326">
        <w:rPr>
          <w:rFonts w:ascii="Times New Roman" w:hAnsi="Times New Roman"/>
          <w:lang w:val="lt-LT"/>
        </w:rPr>
        <w:t xml:space="preserve"> </w:t>
      </w:r>
      <w:proofErr w:type="spellStart"/>
      <w:r w:rsidRPr="00281326">
        <w:rPr>
          <w:rFonts w:ascii="Times New Roman" w:hAnsi="Times New Roman"/>
          <w:lang w:val="lt-LT"/>
        </w:rPr>
        <w:t>margaini</w:t>
      </w:r>
      <w:r>
        <w:rPr>
          <w:rFonts w:ascii="Times New Roman" w:hAnsi="Times New Roman"/>
          <w:lang w:val="lt-LT"/>
        </w:rPr>
        <w:t>ų</w:t>
      </w:r>
      <w:proofErr w:type="spellEnd"/>
      <w:r w:rsidRPr="00281326">
        <w:rPr>
          <w:rFonts w:ascii="Times New Roman" w:hAnsi="Times New Roman"/>
          <w:lang w:val="lt-LT"/>
        </w:rPr>
        <w:t xml:space="preserve"> (</w:t>
      </w:r>
      <w:proofErr w:type="spellStart"/>
      <w:r w:rsidRPr="00281326">
        <w:rPr>
          <w:rFonts w:ascii="Times New Roman" w:hAnsi="Times New Roman"/>
          <w:i/>
          <w:lang w:val="lt-LT"/>
        </w:rPr>
        <w:t>Silybum</w:t>
      </w:r>
      <w:proofErr w:type="spellEnd"/>
      <w:r w:rsidRPr="00281326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281326">
        <w:rPr>
          <w:rFonts w:ascii="Times New Roman" w:hAnsi="Times New Roman"/>
          <w:i/>
          <w:lang w:val="lt-LT"/>
        </w:rPr>
        <w:t>marianum</w:t>
      </w:r>
      <w:proofErr w:type="spellEnd"/>
      <w:r w:rsidRPr="00281326">
        <w:rPr>
          <w:rFonts w:ascii="Times New Roman" w:hAnsi="Times New Roman"/>
          <w:lang w:val="lt-LT"/>
        </w:rPr>
        <w:t xml:space="preserve">) sėklų išskiriama augalinės kilmės veiklioji medžiaga </w:t>
      </w:r>
      <w:proofErr w:type="spellStart"/>
      <w:r w:rsidRPr="00281326">
        <w:rPr>
          <w:rFonts w:ascii="Times New Roman" w:hAnsi="Times New Roman"/>
          <w:lang w:val="lt-LT"/>
        </w:rPr>
        <w:t>silimarinas</w:t>
      </w:r>
      <w:proofErr w:type="spellEnd"/>
      <w:r w:rsidRPr="00281326">
        <w:rPr>
          <w:rFonts w:ascii="Times New Roman" w:hAnsi="Times New Roman"/>
          <w:lang w:val="lt-LT"/>
        </w:rPr>
        <w:t xml:space="preserve">. </w:t>
      </w:r>
      <w:proofErr w:type="spellStart"/>
      <w:r w:rsidRPr="00281326">
        <w:rPr>
          <w:rFonts w:ascii="Times New Roman" w:hAnsi="Times New Roman"/>
          <w:lang w:val="lt-LT"/>
        </w:rPr>
        <w:t>Silimarinas</w:t>
      </w:r>
      <w:proofErr w:type="spellEnd"/>
      <w:r w:rsidRPr="00281326">
        <w:rPr>
          <w:rFonts w:ascii="Times New Roman" w:hAnsi="Times New Roman"/>
          <w:lang w:val="lt-LT"/>
        </w:rPr>
        <w:t xml:space="preserve"> sukelia apsauginį poveikį kepenims. Tyrimų duomenimis, </w:t>
      </w:r>
      <w:proofErr w:type="spellStart"/>
      <w:r w:rsidRPr="00281326">
        <w:rPr>
          <w:rFonts w:ascii="Times New Roman" w:hAnsi="Times New Roman"/>
          <w:lang w:val="lt-LT"/>
        </w:rPr>
        <w:t>silimarinas</w:t>
      </w:r>
      <w:proofErr w:type="spellEnd"/>
      <w:r w:rsidRPr="00281326">
        <w:rPr>
          <w:rFonts w:ascii="Times New Roman" w:hAnsi="Times New Roman"/>
          <w:lang w:val="lt-LT"/>
        </w:rPr>
        <w:t xml:space="preserve"> sukelia stiprų </w:t>
      </w:r>
      <w:proofErr w:type="spellStart"/>
      <w:r w:rsidRPr="00281326">
        <w:rPr>
          <w:rFonts w:ascii="Times New Roman" w:hAnsi="Times New Roman"/>
          <w:lang w:val="lt-LT"/>
        </w:rPr>
        <w:t>antioksidacinį</w:t>
      </w:r>
      <w:proofErr w:type="spellEnd"/>
      <w:r w:rsidRPr="00281326">
        <w:rPr>
          <w:rFonts w:ascii="Times New Roman" w:hAnsi="Times New Roman"/>
          <w:lang w:val="lt-LT"/>
        </w:rPr>
        <w:t xml:space="preserve"> bei </w:t>
      </w:r>
      <w:proofErr w:type="spellStart"/>
      <w:r w:rsidRPr="00281326">
        <w:rPr>
          <w:rFonts w:ascii="Times New Roman" w:hAnsi="Times New Roman"/>
          <w:lang w:val="lt-LT"/>
        </w:rPr>
        <w:t>gliutationo</w:t>
      </w:r>
      <w:proofErr w:type="spellEnd"/>
      <w:r w:rsidRPr="00281326">
        <w:rPr>
          <w:rFonts w:ascii="Times New Roman" w:hAnsi="Times New Roman"/>
          <w:lang w:val="lt-LT"/>
        </w:rPr>
        <w:t xml:space="preserve"> koncentraciją ląstelės viduje reguliuojantį poveikį ir suriša laisvuosius radikalus, stabdo žalingų medžiagų patekimą į kepenų ląsteles, skatina kepenų atsinaujinimą ir slopina kolageno skaidulų kaupimąsi kepenyse. Tokių sutrikimų atsiranda kepenų cirozės metu.  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8B03F0">
        <w:rPr>
          <w:rFonts w:ascii="Times New Roman" w:hAnsi="Times New Roman"/>
          <w:lang w:val="lt-LT"/>
        </w:rPr>
        <w:t>HELAR vartojam</w:t>
      </w:r>
      <w:r w:rsidRPr="00803131">
        <w:rPr>
          <w:rFonts w:ascii="Times New Roman" w:hAnsi="Times New Roman"/>
          <w:lang w:val="lt-LT"/>
        </w:rPr>
        <w:t>a</w:t>
      </w:r>
      <w:r w:rsidRPr="008B03F0">
        <w:rPr>
          <w:rFonts w:ascii="Times New Roman" w:hAnsi="Times New Roman"/>
          <w:lang w:val="lt-LT"/>
        </w:rPr>
        <w:t>s</w:t>
      </w:r>
      <w:r w:rsidRPr="00B55240">
        <w:rPr>
          <w:rFonts w:ascii="Times New Roman" w:hAnsi="Times New Roman"/>
          <w:lang w:val="lt-LT"/>
        </w:rPr>
        <w:t xml:space="preserve"> kartu su kitais</w:t>
      </w:r>
      <w:r w:rsidRPr="008B03F0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 xml:space="preserve">vaistais </w:t>
      </w:r>
      <w:r w:rsidRPr="008B03F0">
        <w:rPr>
          <w:rFonts w:ascii="Times New Roman" w:hAnsi="Times New Roman"/>
          <w:lang w:val="lt-LT"/>
        </w:rPr>
        <w:t>suaugusiųjų toksiniam kepenų pažeidimui gydyti.</w:t>
      </w:r>
      <w:r w:rsidRPr="00281326">
        <w:rPr>
          <w:rFonts w:ascii="Times New Roman" w:hAnsi="Times New Roman"/>
          <w:lang w:val="lt-LT"/>
        </w:rPr>
        <w:t xml:space="preserve"> Taip pat vaistas gali būti vartojamas kartu su kitais vaistais lėtiniam hepatitui ir kepenų cirozei gydyti. 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2" w:name="_Toc129243140"/>
      <w:bookmarkStart w:id="3" w:name="_Toc129243265"/>
      <w:r w:rsidRPr="00281326">
        <w:rPr>
          <w:rFonts w:ascii="Times New Roman" w:hAnsi="Times New Roman"/>
          <w:b/>
          <w:lang w:val="lt-LT"/>
        </w:rPr>
        <w:t>2.</w:t>
      </w:r>
      <w:r w:rsidRPr="00281326">
        <w:rPr>
          <w:rFonts w:ascii="Times New Roman" w:hAnsi="Times New Roman"/>
          <w:b/>
          <w:lang w:val="lt-LT"/>
        </w:rPr>
        <w:tab/>
      </w:r>
      <w:bookmarkEnd w:id="2"/>
      <w:bookmarkEnd w:id="3"/>
      <w:r w:rsidRPr="00281326">
        <w:rPr>
          <w:rFonts w:ascii="Times New Roman" w:hAnsi="Times New Roman"/>
          <w:b/>
          <w:lang w:val="lt-LT"/>
        </w:rPr>
        <w:t xml:space="preserve">Kas žinotina prieš vartojant </w:t>
      </w:r>
      <w:r w:rsidRPr="00281326">
        <w:rPr>
          <w:rFonts w:ascii="Times New Roman" w:hAnsi="Times New Roman"/>
          <w:b/>
          <w:caps/>
          <w:lang w:val="lt-LT"/>
        </w:rPr>
        <w:t>HELAR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  <w:r w:rsidRPr="00281326">
        <w:rPr>
          <w:rFonts w:ascii="Times New Roman" w:hAnsi="Times New Roman"/>
          <w:b/>
          <w:bCs/>
          <w:lang w:val="lt-LT"/>
        </w:rPr>
        <w:t>HELAR vartoti negalima:</w:t>
      </w:r>
    </w:p>
    <w:p w:rsidR="00D92ED4" w:rsidRPr="00B55DF5" w:rsidRDefault="00D92ED4" w:rsidP="00D92ED4">
      <w:pPr>
        <w:pStyle w:val="Sraopastraipa"/>
        <w:numPr>
          <w:ilvl w:val="0"/>
          <w:numId w:val="1"/>
        </w:numPr>
        <w:tabs>
          <w:tab w:val="num" w:pos="426"/>
        </w:tabs>
        <w:spacing w:after="0" w:line="240" w:lineRule="auto"/>
        <w:ind w:left="540" w:hanging="540"/>
        <w:rPr>
          <w:rFonts w:ascii="Times New Roman" w:hAnsi="Times New Roman"/>
          <w:noProof/>
          <w:lang w:val="lt-LT"/>
        </w:rPr>
      </w:pPr>
      <w:r w:rsidRPr="009670DF">
        <w:rPr>
          <w:rFonts w:ascii="Times New Roman" w:hAnsi="Times New Roman"/>
          <w:noProof/>
          <w:lang w:val="lt-LT"/>
        </w:rPr>
        <w:t xml:space="preserve">jeigu yra alergija silimarinui arba bet kuriai pagalbinei šio vaisto medžiagai (jos </w:t>
      </w:r>
      <w:r>
        <w:rPr>
          <w:rFonts w:ascii="Times New Roman" w:hAnsi="Times New Roman"/>
          <w:noProof/>
          <w:lang w:val="lt-LT"/>
        </w:rPr>
        <w:t xml:space="preserve"> </w:t>
      </w:r>
      <w:r w:rsidRPr="009670DF">
        <w:rPr>
          <w:rFonts w:ascii="Times New Roman" w:hAnsi="Times New Roman"/>
          <w:noProof/>
          <w:lang w:val="lt-LT"/>
        </w:rPr>
        <w:t>išvardytos 6 skyriuje).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  <w:r w:rsidRPr="00281326">
        <w:rPr>
          <w:rFonts w:ascii="Times New Roman" w:hAnsi="Times New Roman"/>
          <w:b/>
          <w:bCs/>
          <w:lang w:val="lt-LT"/>
        </w:rPr>
        <w:t>Įspėjimai ir atsargumo priemonės</w:t>
      </w: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Cs/>
          <w:lang w:val="lt-LT"/>
        </w:rPr>
      </w:pPr>
      <w:r w:rsidRPr="00281326">
        <w:rPr>
          <w:rFonts w:ascii="Times New Roman" w:hAnsi="Times New Roman"/>
          <w:bCs/>
          <w:lang w:val="lt-LT"/>
        </w:rPr>
        <w:t>Pasitarkite su gydytoju arba vaistininku, prieš pradedant vartoti HELAR.</w:t>
      </w:r>
    </w:p>
    <w:p w:rsidR="00D92ED4" w:rsidRPr="00281326" w:rsidRDefault="00D92ED4" w:rsidP="00D92ED4">
      <w:pPr>
        <w:tabs>
          <w:tab w:val="num" w:pos="0"/>
        </w:tabs>
        <w:spacing w:after="0" w:line="240" w:lineRule="auto"/>
        <w:rPr>
          <w:rFonts w:ascii="Times New Roman" w:hAnsi="Times New Roman"/>
          <w:noProof/>
          <w:lang w:val="lt-LT"/>
        </w:rPr>
      </w:pPr>
      <w:r w:rsidRPr="00281326">
        <w:rPr>
          <w:rFonts w:ascii="Times New Roman" w:hAnsi="Times New Roman"/>
          <w:noProof/>
          <w:lang w:val="lt-LT"/>
        </w:rPr>
        <w:t xml:space="preserve">Jeigu sergate diabetu, yra sumažėjusi gliukozės koncentracija kraujyje arba vartojate vaistų, maisto </w:t>
      </w:r>
      <w:r>
        <w:rPr>
          <w:rFonts w:ascii="Times New Roman" w:hAnsi="Times New Roman"/>
          <w:noProof/>
          <w:lang w:val="lt-LT"/>
        </w:rPr>
        <w:t xml:space="preserve"> </w:t>
      </w:r>
      <w:r w:rsidRPr="00281326">
        <w:rPr>
          <w:rFonts w:ascii="Times New Roman" w:hAnsi="Times New Roman"/>
          <w:noProof/>
          <w:lang w:val="lt-LT"/>
        </w:rPr>
        <w:t xml:space="preserve">papildų ar kitų produktų, įtakojančių gliukozės koncentraciją kraujyje. HELAR gali mažinti gliukozės </w:t>
      </w:r>
      <w:r>
        <w:rPr>
          <w:rFonts w:ascii="Times New Roman" w:hAnsi="Times New Roman"/>
          <w:noProof/>
          <w:lang w:val="lt-LT"/>
        </w:rPr>
        <w:t xml:space="preserve"> </w:t>
      </w:r>
      <w:r w:rsidRPr="00281326">
        <w:rPr>
          <w:rFonts w:ascii="Times New Roman" w:hAnsi="Times New Roman"/>
          <w:noProof/>
          <w:lang w:val="lt-LT"/>
        </w:rPr>
        <w:t xml:space="preserve">koncentraciją kraujyje. 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  <w:r w:rsidRPr="00281326">
        <w:rPr>
          <w:rFonts w:ascii="Times New Roman" w:hAnsi="Times New Roman"/>
          <w:noProof/>
          <w:lang w:val="lt-LT"/>
        </w:rPr>
        <w:t>Jeigu Jūsų savijauta nepagerėjo arba net pablogėjo, kreipkitės į gydytoją.</w:t>
      </w: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V</w:t>
      </w:r>
      <w:r w:rsidRPr="00281326">
        <w:rPr>
          <w:rFonts w:ascii="Times New Roman" w:hAnsi="Times New Roman"/>
          <w:b/>
          <w:lang w:val="lt-LT"/>
        </w:rPr>
        <w:t>aikams ir paaugliams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HELAR nerekomenduojama vartoti vaikams ir jaunesniems kaip 18 metų paaugliams.</w:t>
      </w: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  <w:r w:rsidRPr="00281326">
        <w:rPr>
          <w:rFonts w:ascii="Times New Roman" w:hAnsi="Times New Roman"/>
          <w:b/>
          <w:bCs/>
          <w:lang w:val="lt-LT"/>
        </w:rPr>
        <w:t xml:space="preserve">Kiti vaistai ir HELAR 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Jeigu vartojate arba neseniai vartojote kitų vaistų arba dėl to nesate tikri, apie tai  pasakykite gydytojui arba vaistininkui.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Nenustatyta, kad HELAR sąveikautų su kitais vaistais.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  <w:r w:rsidRPr="00281326">
        <w:rPr>
          <w:rFonts w:ascii="Times New Roman" w:hAnsi="Times New Roman"/>
          <w:b/>
          <w:bCs/>
          <w:lang w:val="lt-LT"/>
        </w:rPr>
        <w:t>HELAR vartojimas su maistu ir gėrimais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HELAR galima vartoti valgio metu ir nevalgius.</w:t>
      </w: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  <w:r w:rsidRPr="00281326">
        <w:rPr>
          <w:rFonts w:ascii="Times New Roman" w:hAnsi="Times New Roman"/>
          <w:b/>
          <w:bCs/>
          <w:lang w:val="lt-LT"/>
        </w:rPr>
        <w:t>Nėštumas ir žindymo laikotarpis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 xml:space="preserve">Tyrimai su gyvūnais tiesioginio ar netiesioginio kenksmingo poveikio nėštumo eigai, embriono ar vaisiaus vystymuisi, gimdymui neparodė. Tyrimų su nėščiosiomis ir žindyvėmis nėra, todėl šiais laikotarpiais vaisto vartoti nerekomenduojama.  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  <w:r w:rsidRPr="00281326">
        <w:rPr>
          <w:rFonts w:ascii="Times New Roman" w:hAnsi="Times New Roman"/>
          <w:b/>
          <w:bCs/>
          <w:lang w:val="lt-LT"/>
        </w:rPr>
        <w:t>Vairavimas ir mechanizmų valdymas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 xml:space="preserve">HELAR gebėjimo vairuoti ir valdyti mechanizmus neveikia.  </w:t>
      </w: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</w:p>
    <w:p w:rsidR="00D92ED4" w:rsidRPr="00281326" w:rsidRDefault="00D92ED4" w:rsidP="00D92ED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lang w:val="lt-LT" w:eastAsia="x-none"/>
        </w:rPr>
      </w:pPr>
      <w:r w:rsidRPr="00281326">
        <w:rPr>
          <w:rFonts w:ascii="Times New Roman" w:hAnsi="Times New Roman"/>
          <w:b/>
          <w:lang w:val="lt-LT"/>
        </w:rPr>
        <w:t>HELAR</w:t>
      </w:r>
      <w:r w:rsidRPr="00281326">
        <w:rPr>
          <w:rFonts w:ascii="Times New Roman" w:eastAsia="Times New Roman" w:hAnsi="Times New Roman"/>
          <w:b/>
          <w:bCs/>
          <w:snapToGrid w:val="0"/>
          <w:lang w:val="lt-LT" w:eastAsia="x-none"/>
        </w:rPr>
        <w:t xml:space="preserve"> sudėtyje yra laktozės</w:t>
      </w:r>
    </w:p>
    <w:p w:rsidR="00D92ED4" w:rsidRPr="00281326" w:rsidRDefault="00D92ED4" w:rsidP="00D92ED4">
      <w:pPr>
        <w:spacing w:after="0" w:line="220" w:lineRule="exact"/>
        <w:rPr>
          <w:rFonts w:ascii="Times New Roman" w:eastAsia="Times New Roman" w:hAnsi="Times New Roman"/>
          <w:bCs/>
          <w:lang w:val="lt-LT"/>
        </w:rPr>
      </w:pPr>
      <w:r w:rsidRPr="00281326">
        <w:rPr>
          <w:rFonts w:ascii="Times New Roman" w:eastAsia="Times New Roman" w:hAnsi="Times New Roman"/>
          <w:bCs/>
          <w:lang w:val="lt-LT"/>
        </w:rPr>
        <w:t>Jeigu gydytojas Jums yra sakęs, kad netoleruojate kai kurių angliavandenių, kreipkitės į jį prieš pradėdami vartoti šį vaist</w:t>
      </w:r>
      <w:r>
        <w:rPr>
          <w:rFonts w:ascii="Times New Roman" w:eastAsia="Times New Roman" w:hAnsi="Times New Roman"/>
          <w:bCs/>
          <w:lang w:val="lt-LT"/>
        </w:rPr>
        <w:t>ą</w:t>
      </w:r>
      <w:r w:rsidRPr="00281326">
        <w:rPr>
          <w:rFonts w:ascii="Times New Roman" w:eastAsia="Times New Roman" w:hAnsi="Times New Roman"/>
          <w:bCs/>
          <w:lang w:val="lt-LT"/>
        </w:rPr>
        <w:t xml:space="preserve">. </w:t>
      </w: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</w:p>
    <w:p w:rsidR="00D92ED4" w:rsidRPr="00281326" w:rsidRDefault="00D92ED4" w:rsidP="00D92ED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4" w:name="_Toc129243141"/>
      <w:bookmarkStart w:id="5" w:name="_Toc129243266"/>
      <w:r w:rsidRPr="00281326">
        <w:rPr>
          <w:rFonts w:ascii="Times New Roman" w:hAnsi="Times New Roman"/>
          <w:b/>
          <w:lang w:val="lt-LT"/>
        </w:rPr>
        <w:t>3.</w:t>
      </w:r>
      <w:r w:rsidRPr="00281326">
        <w:rPr>
          <w:rFonts w:ascii="Times New Roman" w:hAnsi="Times New Roman"/>
          <w:b/>
          <w:lang w:val="lt-LT"/>
        </w:rPr>
        <w:tab/>
      </w:r>
      <w:bookmarkEnd w:id="4"/>
      <w:bookmarkEnd w:id="5"/>
      <w:r w:rsidRPr="00281326">
        <w:rPr>
          <w:rFonts w:ascii="Times New Roman" w:hAnsi="Times New Roman"/>
          <w:b/>
          <w:lang w:val="lt-LT"/>
        </w:rPr>
        <w:t>Kaip vartoti HELAR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Visada vartokite šį vaistą tiksliai, kaip nurodė gydytojas arba vaistininkas. Jeigu abejojate, kreipkitės į gydytoją arba vaistininką.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R</w:t>
      </w:r>
      <w:r>
        <w:rPr>
          <w:rFonts w:ascii="Times New Roman" w:hAnsi="Times New Roman"/>
          <w:lang w:val="lt-LT"/>
        </w:rPr>
        <w:t>ekomenduojama vartoti</w:t>
      </w:r>
      <w:r w:rsidRPr="00281326">
        <w:rPr>
          <w:rFonts w:ascii="Times New Roman" w:hAnsi="Times New Roman"/>
          <w:lang w:val="lt-LT"/>
        </w:rPr>
        <w:t xml:space="preserve">  po tris ar keturias kietąsias kapsules tris kartus per dieną. 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Vaist</w:t>
      </w:r>
      <w:r>
        <w:rPr>
          <w:rFonts w:ascii="Times New Roman" w:hAnsi="Times New Roman"/>
          <w:lang w:val="lt-LT"/>
        </w:rPr>
        <w:t>o</w:t>
      </w:r>
      <w:r w:rsidRPr="00281326">
        <w:rPr>
          <w:rFonts w:ascii="Times New Roman" w:hAnsi="Times New Roman"/>
          <w:lang w:val="lt-LT"/>
        </w:rPr>
        <w:t xml:space="preserve"> rekomenduojama vartoti ilgiau nei 3 mėnesius.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</w:p>
    <w:p w:rsidR="00D92ED4" w:rsidRPr="00281326" w:rsidRDefault="00D92ED4" w:rsidP="00D92ED4">
      <w:pPr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 xml:space="preserve">Senyviems pacientams, </w:t>
      </w:r>
      <w:r>
        <w:rPr>
          <w:rFonts w:ascii="Times New Roman" w:hAnsi="Times New Roman"/>
          <w:lang w:val="lt-LT"/>
        </w:rPr>
        <w:t xml:space="preserve">taip pat pacientams, </w:t>
      </w:r>
      <w:r w:rsidRPr="00281326">
        <w:rPr>
          <w:rFonts w:ascii="Times New Roman" w:hAnsi="Times New Roman"/>
          <w:lang w:val="lt-LT"/>
        </w:rPr>
        <w:t xml:space="preserve">kurių inkstų funkcija sutrikusi, dozės keisti nereikia. 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  <w:r w:rsidRPr="00281326">
        <w:rPr>
          <w:rFonts w:ascii="Times New Roman" w:hAnsi="Times New Roman"/>
          <w:b/>
          <w:bCs/>
          <w:lang w:val="lt-LT"/>
        </w:rPr>
        <w:t>Ką daryti pavartojus per didelę HELAR dozę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Jeigu išgėrėte per didelę vaisto dozę, kreipkitės į gydytoją arba artimiausios ligoninės priėmimo skyrių.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  <w:r w:rsidRPr="00281326">
        <w:rPr>
          <w:rFonts w:ascii="Times New Roman" w:hAnsi="Times New Roman"/>
          <w:b/>
          <w:bCs/>
          <w:lang w:val="lt-LT"/>
        </w:rPr>
        <w:t>Pamiršus pavartoti HELAR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Jeigu įprastu laiku vaisto dozę išgerti pamiršote, gerkite ją tuoj pat, kai tik prisiminsite. Jeigu jau bus beveik atėjęs laikas vartoti kitą dozę, pamirštąją praleiskite, o toliau vaistą vartokite įprasta tvarka. Negalima vartoti dvigubos dozės norint kompensuoti praleistą dozę.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Jeigu kiltų daugiau klausimų dėl šio vaisto vartojimo, kreipkitės į gydytoją arba vaistininką.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6" w:name="_Toc129243142"/>
      <w:bookmarkStart w:id="7" w:name="_Toc129243267"/>
      <w:r w:rsidRPr="00281326">
        <w:rPr>
          <w:rFonts w:ascii="Times New Roman" w:hAnsi="Times New Roman"/>
          <w:b/>
          <w:lang w:val="lt-LT"/>
        </w:rPr>
        <w:t>4.</w:t>
      </w:r>
      <w:r w:rsidRPr="00281326">
        <w:rPr>
          <w:rFonts w:ascii="Times New Roman" w:hAnsi="Times New Roman"/>
          <w:b/>
          <w:lang w:val="lt-LT"/>
        </w:rPr>
        <w:tab/>
      </w:r>
      <w:bookmarkEnd w:id="6"/>
      <w:bookmarkEnd w:id="7"/>
      <w:r w:rsidRPr="00281326">
        <w:rPr>
          <w:rFonts w:ascii="Times New Roman" w:hAnsi="Times New Roman"/>
          <w:b/>
          <w:lang w:val="lt-LT"/>
        </w:rPr>
        <w:t xml:space="preserve"> Galimas šalutinis poveikis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iCs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iCs/>
          <w:lang w:val="lt-LT"/>
        </w:rPr>
      </w:pPr>
      <w:r w:rsidRPr="00281326">
        <w:rPr>
          <w:rFonts w:ascii="Times New Roman" w:hAnsi="Times New Roman"/>
          <w:iCs/>
          <w:lang w:val="lt-LT"/>
        </w:rPr>
        <w:t xml:space="preserve">Vartojant </w:t>
      </w:r>
      <w:r w:rsidRPr="00281326">
        <w:rPr>
          <w:rFonts w:ascii="Times New Roman" w:hAnsi="Times New Roman"/>
          <w:lang w:val="lt-LT"/>
        </w:rPr>
        <w:t>HELAR,</w:t>
      </w:r>
      <w:r w:rsidRPr="00281326">
        <w:rPr>
          <w:rFonts w:ascii="Times New Roman" w:hAnsi="Times New Roman"/>
          <w:iCs/>
          <w:lang w:val="lt-LT"/>
        </w:rPr>
        <w:t xml:space="preserve"> gali pasireikšti šis šalutinis poveikis.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i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i/>
          <w:lang w:val="lt-LT"/>
        </w:rPr>
      </w:pPr>
      <w:r w:rsidRPr="00281326">
        <w:rPr>
          <w:rFonts w:ascii="Times New Roman" w:hAnsi="Times New Roman"/>
          <w:i/>
          <w:lang w:val="lt-LT"/>
        </w:rPr>
        <w:t>Šalutinis poveikis, kurio dažnis nežinomas (negali būti apskaičiuotas pagal turimus duomenis)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 xml:space="preserve">Galvos skausmas, svaigulys, </w:t>
      </w:r>
      <w:r>
        <w:rPr>
          <w:rFonts w:ascii="Times New Roman" w:hAnsi="Times New Roman"/>
          <w:lang w:val="lt-LT"/>
        </w:rPr>
        <w:t>skrandžio duobutės</w:t>
      </w:r>
      <w:r w:rsidRPr="00281326">
        <w:rPr>
          <w:rFonts w:ascii="Times New Roman" w:hAnsi="Times New Roman"/>
          <w:lang w:val="lt-LT"/>
        </w:rPr>
        <w:t xml:space="preserve"> skausmas, viduriavimas, niežulys ir dilgėlinė.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b/>
          <w:lang w:val="lt-LT"/>
        </w:rPr>
      </w:pPr>
      <w:r w:rsidRPr="00281326">
        <w:rPr>
          <w:rFonts w:ascii="Times New Roman" w:hAnsi="Times New Roman"/>
          <w:b/>
          <w:lang w:val="lt-LT"/>
        </w:rPr>
        <w:t>Pranešimai apie šalutinį poveikį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 xml:space="preserve">Jeigu pasireiškė šalutinis poveikis, įskaitant šiame lapelyje nenurodytą, pasakykite gydytojui arba vaistininkui. </w:t>
      </w:r>
      <w:r w:rsidRPr="005A7E6E">
        <w:rPr>
          <w:rFonts w:ascii="Times New Roman" w:eastAsia="Times New Roman" w:hAnsi="Times New Roman"/>
          <w:snapToGrid w:val="0"/>
          <w:szCs w:val="2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A7E6E">
          <w:rPr>
            <w:rStyle w:val="Hipersaitas"/>
            <w:rFonts w:ascii="Times New Roman" w:eastAsia="Times New Roman" w:hAnsi="Times New Roman"/>
            <w:snapToGrid w:val="0"/>
            <w:szCs w:val="20"/>
            <w:lang w:val="lt-LT"/>
          </w:rPr>
          <w:t>https://vapris.vvkt.lt/vvkt-web/public/nrv</w:t>
        </w:r>
      </w:hyperlink>
      <w:r w:rsidRPr="005A7E6E">
        <w:rPr>
          <w:rFonts w:ascii="Times New Roman" w:eastAsia="Times New Roman" w:hAnsi="Times New Roman"/>
          <w:snapToGrid w:val="0"/>
          <w:szCs w:val="20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5A7E6E">
          <w:rPr>
            <w:rStyle w:val="Hipersaitas"/>
            <w:rFonts w:ascii="Times New Roman" w:eastAsia="Times New Roman" w:hAnsi="Times New Roman"/>
            <w:snapToGrid w:val="0"/>
            <w:szCs w:val="20"/>
            <w:lang w:val="lt-LT"/>
          </w:rPr>
          <w:t>https://www.vvkt.lt/index.php?4004286486</w:t>
        </w:r>
      </w:hyperlink>
      <w:r w:rsidRPr="005A7E6E">
        <w:rPr>
          <w:rFonts w:ascii="Times New Roman" w:eastAsia="Times New Roman" w:hAnsi="Times New Roman"/>
          <w:snapToGrid w:val="0"/>
          <w:szCs w:val="20"/>
          <w:lang w:val="lt-LT"/>
        </w:rPr>
        <w:t xml:space="preserve">, ir atsiunčiant elektroniniu paštu (adresu </w:t>
      </w:r>
      <w:hyperlink r:id="rId7" w:history="1">
        <w:r w:rsidRPr="005A7E6E">
          <w:rPr>
            <w:rStyle w:val="Hipersaitas"/>
            <w:rFonts w:ascii="Times New Roman" w:eastAsia="Times New Roman" w:hAnsi="Times New Roman"/>
            <w:snapToGrid w:val="0"/>
            <w:szCs w:val="20"/>
            <w:lang w:val="lt-LT"/>
          </w:rPr>
          <w:t>NepageidaujamaR@vvkt.lt</w:t>
        </w:r>
      </w:hyperlink>
      <w:r w:rsidRPr="005A7E6E">
        <w:rPr>
          <w:rFonts w:ascii="Times New Roman" w:eastAsia="Times New Roman" w:hAnsi="Times New Roman"/>
          <w:snapToGrid w:val="0"/>
          <w:szCs w:val="20"/>
          <w:lang w:val="lt-LT"/>
        </w:rPr>
        <w:t>) arba nemokamu telefonu 8 800 73 568. Pranešdami apie šalutinį poveikį galite mums padėti gauti daugiau informacijos apie šio vaisto saugumą.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8" w:name="_Toc129243143"/>
      <w:bookmarkStart w:id="9" w:name="_Toc129243268"/>
      <w:r w:rsidRPr="00281326">
        <w:rPr>
          <w:rFonts w:ascii="Times New Roman" w:hAnsi="Times New Roman"/>
          <w:b/>
          <w:lang w:val="lt-LT"/>
        </w:rPr>
        <w:t>5.</w:t>
      </w:r>
      <w:r w:rsidRPr="00281326">
        <w:rPr>
          <w:rFonts w:ascii="Times New Roman" w:hAnsi="Times New Roman"/>
          <w:b/>
          <w:lang w:val="lt-LT"/>
        </w:rPr>
        <w:tab/>
      </w:r>
      <w:bookmarkEnd w:id="8"/>
      <w:bookmarkEnd w:id="9"/>
      <w:r w:rsidRPr="00281326">
        <w:rPr>
          <w:rFonts w:ascii="Times New Roman" w:hAnsi="Times New Roman"/>
          <w:b/>
          <w:lang w:val="lt-LT"/>
        </w:rPr>
        <w:t xml:space="preserve">Kaip laikyti </w:t>
      </w:r>
      <w:r w:rsidRPr="00281326">
        <w:rPr>
          <w:rFonts w:ascii="Times New Roman" w:hAnsi="Times New Roman"/>
          <w:b/>
          <w:caps/>
          <w:lang w:val="lt-LT"/>
        </w:rPr>
        <w:t>HELAR</w:t>
      </w:r>
    </w:p>
    <w:p w:rsidR="00D92ED4" w:rsidRPr="00281326" w:rsidRDefault="00D92ED4" w:rsidP="00D92ED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noProof/>
          <w:lang w:val="lt-LT"/>
        </w:rPr>
        <w:t>Šį vaistą laikykite vaikams nepastebimoje ir nepasiekiamoje vietoje.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 xml:space="preserve">Laikyti ne aukštesnėje kaip 25 </w:t>
      </w:r>
      <w:proofErr w:type="spellStart"/>
      <w:r w:rsidRPr="00281326">
        <w:rPr>
          <w:rFonts w:ascii="Times New Roman" w:hAnsi="Times New Roman"/>
          <w:vertAlign w:val="superscript"/>
          <w:lang w:val="lt-LT"/>
        </w:rPr>
        <w:t>o</w:t>
      </w:r>
      <w:r w:rsidRPr="00281326">
        <w:rPr>
          <w:rFonts w:ascii="Times New Roman" w:hAnsi="Times New Roman"/>
          <w:lang w:val="lt-LT"/>
        </w:rPr>
        <w:t>C</w:t>
      </w:r>
      <w:proofErr w:type="spellEnd"/>
      <w:r w:rsidRPr="00281326">
        <w:rPr>
          <w:rFonts w:ascii="Times New Roman" w:hAnsi="Times New Roman"/>
          <w:lang w:val="lt-LT"/>
        </w:rPr>
        <w:t xml:space="preserve"> temperatūroje. 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noProof/>
          <w:lang w:val="lt-LT"/>
        </w:rPr>
        <w:t xml:space="preserve">Ant dėžutės ir lizdinės plokštelės po „Tinka iki“ nurodytam tinkamumo laikui pasibaigus, šio vaisto  vartoti negalima. </w:t>
      </w:r>
      <w:r w:rsidRPr="00281326">
        <w:rPr>
          <w:rFonts w:ascii="Times New Roman" w:hAnsi="Times New Roman"/>
          <w:lang w:val="lt-LT"/>
        </w:rPr>
        <w:t>Vaistas tinkamas vartoti iki paskutinės nurodyto mėnesio dienos.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10" w:name="_Toc129243144"/>
      <w:bookmarkStart w:id="11" w:name="_Toc129243269"/>
      <w:r w:rsidRPr="00281326">
        <w:rPr>
          <w:rFonts w:ascii="Times New Roman" w:hAnsi="Times New Roman"/>
          <w:b/>
          <w:lang w:val="lt-LT"/>
        </w:rPr>
        <w:t>6.</w:t>
      </w:r>
      <w:r w:rsidRPr="00281326">
        <w:rPr>
          <w:rFonts w:ascii="Times New Roman" w:hAnsi="Times New Roman"/>
          <w:b/>
          <w:lang w:val="lt-LT"/>
        </w:rPr>
        <w:tab/>
      </w:r>
      <w:bookmarkEnd w:id="10"/>
      <w:bookmarkEnd w:id="11"/>
      <w:r w:rsidRPr="00281326">
        <w:rPr>
          <w:rFonts w:ascii="Times New Roman" w:hAnsi="Times New Roman"/>
          <w:b/>
          <w:lang w:val="lt-LT"/>
        </w:rPr>
        <w:t xml:space="preserve"> Pakuotės turinys ir kita informacija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  <w:r w:rsidRPr="00281326">
        <w:rPr>
          <w:rFonts w:ascii="Times New Roman" w:hAnsi="Times New Roman"/>
          <w:b/>
          <w:bCs/>
          <w:lang w:val="lt-LT"/>
        </w:rPr>
        <w:t>HELAR sudėtis</w:t>
      </w:r>
    </w:p>
    <w:p w:rsidR="00D92ED4" w:rsidRPr="00281326" w:rsidRDefault="00D92ED4" w:rsidP="00D92E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-</w:t>
      </w:r>
      <w:r w:rsidRPr="00281326">
        <w:rPr>
          <w:rFonts w:ascii="Times New Roman" w:hAnsi="Times New Roman"/>
          <w:lang w:val="lt-LT"/>
        </w:rPr>
        <w:tab/>
        <w:t xml:space="preserve">Veiklioji medžiaga yra </w:t>
      </w:r>
      <w:proofErr w:type="spellStart"/>
      <w:r w:rsidRPr="00281326">
        <w:rPr>
          <w:rFonts w:ascii="Times New Roman" w:hAnsi="Times New Roman"/>
          <w:lang w:val="lt-LT"/>
        </w:rPr>
        <w:t>silimarinas</w:t>
      </w:r>
      <w:proofErr w:type="spellEnd"/>
      <w:r w:rsidRPr="00281326">
        <w:rPr>
          <w:rFonts w:ascii="Times New Roman" w:hAnsi="Times New Roman"/>
          <w:lang w:val="lt-LT"/>
        </w:rPr>
        <w:t xml:space="preserve">. Kiekvienoje kietojoje kapsulėje yra 34,6 – 75 mg </w:t>
      </w:r>
      <w:proofErr w:type="spellStart"/>
      <w:r w:rsidRPr="00427B4B">
        <w:rPr>
          <w:rFonts w:ascii="Times New Roman" w:hAnsi="Times New Roman"/>
          <w:i/>
          <w:lang w:val="lt-LT"/>
        </w:rPr>
        <w:t>Silybum</w:t>
      </w:r>
      <w:proofErr w:type="spellEnd"/>
      <w:r w:rsidRPr="00427B4B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427B4B">
        <w:rPr>
          <w:rFonts w:ascii="Times New Roman" w:hAnsi="Times New Roman"/>
          <w:i/>
          <w:lang w:val="lt-LT"/>
        </w:rPr>
        <w:t>marianum</w:t>
      </w:r>
      <w:proofErr w:type="spellEnd"/>
      <w:r w:rsidRPr="00427B4B">
        <w:rPr>
          <w:rFonts w:ascii="Times New Roman" w:hAnsi="Times New Roman"/>
          <w:i/>
          <w:lang w:val="lt-LT"/>
        </w:rPr>
        <w:t xml:space="preserve"> </w:t>
      </w:r>
      <w:r w:rsidRPr="00281326">
        <w:rPr>
          <w:rFonts w:ascii="Times New Roman" w:hAnsi="Times New Roman"/>
          <w:lang w:val="lt-LT"/>
        </w:rPr>
        <w:t xml:space="preserve">(L.) </w:t>
      </w:r>
      <w:proofErr w:type="spellStart"/>
      <w:r w:rsidRPr="00281326">
        <w:rPr>
          <w:rFonts w:ascii="Times New Roman" w:hAnsi="Times New Roman"/>
          <w:lang w:val="lt-LT"/>
        </w:rPr>
        <w:t>Gaertn</w:t>
      </w:r>
      <w:proofErr w:type="spellEnd"/>
      <w:r w:rsidRPr="00281326">
        <w:rPr>
          <w:rFonts w:ascii="Times New Roman" w:hAnsi="Times New Roman"/>
          <w:lang w:val="lt-LT"/>
        </w:rPr>
        <w:t xml:space="preserve">., </w:t>
      </w:r>
      <w:proofErr w:type="spellStart"/>
      <w:r w:rsidRPr="00281326">
        <w:rPr>
          <w:rFonts w:ascii="Times New Roman" w:hAnsi="Times New Roman"/>
          <w:lang w:val="lt-LT"/>
        </w:rPr>
        <w:t>fructus</w:t>
      </w:r>
      <w:proofErr w:type="spellEnd"/>
      <w:r w:rsidRPr="00281326">
        <w:rPr>
          <w:rFonts w:ascii="Times New Roman" w:hAnsi="Times New Roman"/>
          <w:lang w:val="lt-LT"/>
        </w:rPr>
        <w:t xml:space="preserve"> (</w:t>
      </w:r>
      <w:proofErr w:type="spellStart"/>
      <w:r w:rsidRPr="00281326">
        <w:rPr>
          <w:rFonts w:ascii="Times New Roman" w:hAnsi="Times New Roman"/>
          <w:lang w:val="lt-LT"/>
        </w:rPr>
        <w:t>margainių</w:t>
      </w:r>
      <w:proofErr w:type="spellEnd"/>
      <w:r w:rsidRPr="00281326">
        <w:rPr>
          <w:rFonts w:ascii="Times New Roman" w:hAnsi="Times New Roman"/>
          <w:lang w:val="lt-LT"/>
        </w:rPr>
        <w:t xml:space="preserve"> vaisių) rafinuoto ir standartizuoto sausojo ekstrakto (24-27:1), atitinkančio 22,5 mg </w:t>
      </w:r>
      <w:proofErr w:type="spellStart"/>
      <w:r w:rsidRPr="00281326">
        <w:rPr>
          <w:rFonts w:ascii="Times New Roman" w:hAnsi="Times New Roman"/>
          <w:lang w:val="lt-LT"/>
        </w:rPr>
        <w:t>silimarino</w:t>
      </w:r>
      <w:proofErr w:type="spellEnd"/>
      <w:r w:rsidRPr="00281326">
        <w:rPr>
          <w:rFonts w:ascii="Times New Roman" w:hAnsi="Times New Roman"/>
          <w:lang w:val="lt-LT"/>
        </w:rPr>
        <w:t xml:space="preserve">, apskaičiuoto pagal </w:t>
      </w:r>
      <w:proofErr w:type="spellStart"/>
      <w:r w:rsidRPr="00281326">
        <w:rPr>
          <w:rFonts w:ascii="Times New Roman" w:hAnsi="Times New Roman"/>
          <w:lang w:val="lt-LT"/>
        </w:rPr>
        <w:t>silibininą</w:t>
      </w:r>
      <w:proofErr w:type="spellEnd"/>
      <w:r w:rsidRPr="00281326">
        <w:rPr>
          <w:rFonts w:ascii="Times New Roman" w:hAnsi="Times New Roman"/>
          <w:lang w:val="lt-LT"/>
        </w:rPr>
        <w:t>.</w:t>
      </w:r>
    </w:p>
    <w:p w:rsidR="00D92ED4" w:rsidRPr="00281326" w:rsidRDefault="00D92ED4" w:rsidP="00D92E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Ekstrakcijos tirpiklis: acetonas : vanduo (95:5).</w:t>
      </w:r>
    </w:p>
    <w:p w:rsidR="00D92ED4" w:rsidRPr="00281326" w:rsidRDefault="00D92ED4" w:rsidP="00D92E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lang w:val="lt-LT"/>
        </w:rPr>
      </w:pPr>
    </w:p>
    <w:p w:rsidR="00D92ED4" w:rsidRPr="00281326" w:rsidRDefault="00D92ED4" w:rsidP="00D92ED4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-</w:t>
      </w:r>
      <w:r w:rsidRPr="00281326">
        <w:rPr>
          <w:rFonts w:ascii="Times New Roman" w:hAnsi="Times New Roman"/>
          <w:lang w:val="lt-LT"/>
        </w:rPr>
        <w:tab/>
        <w:t>Pagalbinės medžiagos</w:t>
      </w:r>
      <w:r>
        <w:rPr>
          <w:rFonts w:ascii="Times New Roman" w:hAnsi="Times New Roman"/>
          <w:lang w:val="lt-LT"/>
        </w:rPr>
        <w:t>. Kapsulės turinyje</w:t>
      </w:r>
      <w:r w:rsidRPr="00281326">
        <w:rPr>
          <w:rFonts w:ascii="Times New Roman" w:hAnsi="Times New Roman"/>
          <w:lang w:val="lt-LT"/>
        </w:rPr>
        <w:t xml:space="preserve"> yra </w:t>
      </w:r>
      <w:proofErr w:type="spellStart"/>
      <w:r w:rsidRPr="00281326">
        <w:rPr>
          <w:rFonts w:ascii="Times New Roman" w:hAnsi="Times New Roman"/>
          <w:lang w:val="lt-LT"/>
        </w:rPr>
        <w:t>mikrokristalinė</w:t>
      </w:r>
      <w:proofErr w:type="spellEnd"/>
      <w:r w:rsidRPr="00281326">
        <w:rPr>
          <w:rFonts w:ascii="Times New Roman" w:hAnsi="Times New Roman"/>
          <w:lang w:val="lt-LT"/>
        </w:rPr>
        <w:t xml:space="preserve"> celiuliozė, laktozė </w:t>
      </w:r>
      <w:proofErr w:type="spellStart"/>
      <w:r w:rsidRPr="00281326">
        <w:rPr>
          <w:rFonts w:ascii="Times New Roman" w:hAnsi="Times New Roman"/>
          <w:lang w:val="lt-LT"/>
        </w:rPr>
        <w:t>monohidratas</w:t>
      </w:r>
      <w:proofErr w:type="spellEnd"/>
      <w:r w:rsidRPr="00281326">
        <w:rPr>
          <w:rFonts w:ascii="Times New Roman" w:hAnsi="Times New Roman"/>
          <w:lang w:val="lt-LT"/>
        </w:rPr>
        <w:t xml:space="preserve">, talkas, magnio </w:t>
      </w:r>
      <w:proofErr w:type="spellStart"/>
      <w:r w:rsidRPr="00281326">
        <w:rPr>
          <w:rFonts w:ascii="Times New Roman" w:hAnsi="Times New Roman"/>
          <w:lang w:val="lt-LT"/>
        </w:rPr>
        <w:t>stearatas</w:t>
      </w:r>
      <w:proofErr w:type="spellEnd"/>
      <w:r w:rsidRPr="00281326">
        <w:rPr>
          <w:rFonts w:ascii="Times New Roman" w:hAnsi="Times New Roman"/>
          <w:lang w:val="lt-LT"/>
        </w:rPr>
        <w:t>, bevandenis koloidinis silicio dioksidas, kapsulės korpuse – želatina, raudonasis geležies oksidas (E172), titano dioksidas (E171).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b/>
          <w:lang w:val="lt-LT"/>
        </w:rPr>
      </w:pPr>
      <w:r w:rsidRPr="00281326">
        <w:rPr>
          <w:rFonts w:ascii="Times New Roman" w:hAnsi="Times New Roman"/>
          <w:b/>
          <w:lang w:val="lt-LT"/>
        </w:rPr>
        <w:t>HELAR išvaizda ir kiekis pakuotėje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  <w:r w:rsidRPr="00281326">
        <w:rPr>
          <w:rFonts w:ascii="Times New Roman" w:hAnsi="Times New Roman"/>
          <w:lang w:val="lt-LT"/>
        </w:rPr>
        <w:t xml:space="preserve">HELAR kietosios kapsulės yra </w:t>
      </w:r>
      <w:r w:rsidRPr="00281326">
        <w:rPr>
          <w:rFonts w:ascii="Times New Roman" w:hAnsi="Times New Roman"/>
          <w:noProof/>
          <w:lang w:val="lt-LT"/>
        </w:rPr>
        <w:t>kaštoninės spalvos, užpildytos gelsvos spalvos milteliais.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HELAR supakuotos lizdinėse plokštelėse po 20</w:t>
      </w:r>
      <w:r>
        <w:rPr>
          <w:rFonts w:ascii="Times New Roman" w:hAnsi="Times New Roman"/>
          <w:lang w:val="lt-LT"/>
        </w:rPr>
        <w:t xml:space="preserve"> kietųjų</w:t>
      </w:r>
      <w:r w:rsidRPr="00281326">
        <w:rPr>
          <w:rFonts w:ascii="Times New Roman" w:hAnsi="Times New Roman"/>
          <w:lang w:val="lt-LT"/>
        </w:rPr>
        <w:t xml:space="preserve"> kapsulių. Lizdinės plokštelės supakuotos į kartono dėžutes, kurių kiekvienoje yra 40, 60, 80, 100, 120, 140, 160, 180 arba 200 </w:t>
      </w:r>
      <w:r>
        <w:rPr>
          <w:rFonts w:ascii="Times New Roman" w:hAnsi="Times New Roman"/>
          <w:lang w:val="lt-LT"/>
        </w:rPr>
        <w:t xml:space="preserve">kietųjų </w:t>
      </w:r>
      <w:r w:rsidRPr="00281326">
        <w:rPr>
          <w:rFonts w:ascii="Times New Roman" w:hAnsi="Times New Roman"/>
          <w:lang w:val="lt-LT"/>
        </w:rPr>
        <w:t>kapsulių.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Gali būti tiekiamos ne visų dydžių pakuotės.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20" w:lineRule="exact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>Registruotojas</w:t>
      </w:r>
      <w:r w:rsidRPr="00281326">
        <w:rPr>
          <w:rFonts w:ascii="Times New Roman" w:hAnsi="Times New Roman"/>
          <w:b/>
          <w:bCs/>
          <w:lang w:val="lt-LT"/>
        </w:rPr>
        <w:t xml:space="preserve"> ir gamintojas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 xml:space="preserve">UAB </w:t>
      </w:r>
      <w:proofErr w:type="spellStart"/>
      <w:r w:rsidRPr="00281326">
        <w:rPr>
          <w:rFonts w:ascii="Times New Roman" w:hAnsi="Times New Roman"/>
          <w:lang w:val="lt-LT"/>
        </w:rPr>
        <w:t>Aconitum</w:t>
      </w:r>
      <w:proofErr w:type="spellEnd"/>
    </w:p>
    <w:p w:rsidR="00D92ED4" w:rsidRDefault="00D92ED4" w:rsidP="00D92ED4">
      <w:pPr>
        <w:spacing w:after="0" w:line="240" w:lineRule="auto"/>
        <w:rPr>
          <w:rFonts w:ascii="Times New Roman" w:hAnsi="Times New Roman"/>
          <w:noProof/>
          <w:lang w:val="fi-FI"/>
        </w:rPr>
      </w:pPr>
      <w:r w:rsidRPr="00281326">
        <w:rPr>
          <w:rFonts w:ascii="Times New Roman" w:hAnsi="Times New Roman"/>
          <w:noProof/>
          <w:lang w:val="fi-FI"/>
        </w:rPr>
        <w:t>Inovacijų g. 4</w:t>
      </w:r>
    </w:p>
    <w:p w:rsidR="00D92ED4" w:rsidRDefault="00D92ED4" w:rsidP="00D92ED4">
      <w:pPr>
        <w:spacing w:after="0" w:line="240" w:lineRule="auto"/>
        <w:rPr>
          <w:rFonts w:ascii="Times New Roman" w:hAnsi="Times New Roman"/>
          <w:noProof/>
          <w:lang w:val="fi-FI"/>
        </w:rPr>
      </w:pPr>
      <w:r w:rsidRPr="00281326">
        <w:rPr>
          <w:rFonts w:ascii="Times New Roman" w:hAnsi="Times New Roman"/>
          <w:noProof/>
          <w:lang w:val="fi-FI"/>
        </w:rPr>
        <w:t>Biruliškių k.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fi-FI"/>
        </w:rPr>
      </w:pPr>
      <w:r w:rsidRPr="00177779">
        <w:rPr>
          <w:rFonts w:ascii="Times New Roman" w:hAnsi="Times New Roman"/>
          <w:noProof/>
          <w:lang w:val="fi-FI"/>
        </w:rPr>
        <w:t>Karmėlavos sen.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fi-FI"/>
        </w:rPr>
      </w:pPr>
      <w:r w:rsidRPr="00281326">
        <w:rPr>
          <w:rFonts w:ascii="Times New Roman" w:hAnsi="Times New Roman"/>
          <w:noProof/>
          <w:lang w:val="fi-FI"/>
        </w:rPr>
        <w:t>Kauno r. sav.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fi-FI"/>
        </w:rPr>
      </w:pPr>
      <w:r w:rsidRPr="00281326">
        <w:rPr>
          <w:rFonts w:ascii="Times New Roman" w:hAnsi="Times New Roman"/>
          <w:noProof/>
          <w:lang w:val="fi-FI"/>
        </w:rPr>
        <w:t>Lietuva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fi-FI"/>
        </w:rPr>
      </w:pPr>
      <w:r w:rsidRPr="00281326">
        <w:rPr>
          <w:rFonts w:ascii="Times New Roman" w:hAnsi="Times New Roman"/>
          <w:noProof/>
          <w:lang w:val="fi-FI"/>
        </w:rPr>
        <w:t xml:space="preserve">Tel. </w:t>
      </w:r>
      <w:r>
        <w:rPr>
          <w:rFonts w:ascii="Times New Roman" w:hAnsi="Times New Roman"/>
          <w:noProof/>
          <w:lang w:val="fi-FI"/>
        </w:rPr>
        <w:t xml:space="preserve">+370 </w:t>
      </w:r>
      <w:r w:rsidRPr="00281326">
        <w:rPr>
          <w:rFonts w:ascii="Times New Roman" w:hAnsi="Times New Roman"/>
          <w:noProof/>
          <w:lang w:val="fi-FI"/>
        </w:rPr>
        <w:t>37 328008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fi-FI"/>
        </w:rPr>
      </w:pPr>
      <w:r w:rsidRPr="00281326">
        <w:rPr>
          <w:rFonts w:ascii="Times New Roman" w:hAnsi="Times New Roman"/>
          <w:noProof/>
          <w:lang w:val="fi-FI"/>
        </w:rPr>
        <w:t xml:space="preserve">El. paštas </w:t>
      </w:r>
      <w:hyperlink r:id="rId8" w:history="1">
        <w:r w:rsidRPr="00281326">
          <w:rPr>
            <w:rStyle w:val="Hipersaitas"/>
            <w:rFonts w:ascii="Times New Roman" w:hAnsi="Times New Roman"/>
            <w:noProof/>
            <w:lang w:val="fi-FI"/>
          </w:rPr>
          <w:t>info@aconitum.lt</w:t>
        </w:r>
      </w:hyperlink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fi-FI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fi-FI"/>
        </w:rPr>
      </w:pPr>
      <w:r w:rsidRPr="00281326">
        <w:rPr>
          <w:rFonts w:ascii="Times New Roman" w:hAnsi="Times New Roman"/>
          <w:noProof/>
          <w:lang w:val="fi-FI"/>
        </w:rPr>
        <w:t xml:space="preserve">Jeigu apie šį vaistą norite sužinoti daugiau, kreipkitės į </w:t>
      </w:r>
      <w:r>
        <w:rPr>
          <w:rFonts w:ascii="Times New Roman" w:hAnsi="Times New Roman"/>
          <w:noProof/>
          <w:lang w:val="fi-FI"/>
        </w:rPr>
        <w:t>vietinį registruotojo atstovą</w:t>
      </w:r>
      <w:r w:rsidRPr="00281326">
        <w:rPr>
          <w:rFonts w:ascii="Times New Roman" w:hAnsi="Times New Roman"/>
          <w:noProof/>
          <w:lang w:val="fi-FI"/>
        </w:rPr>
        <w:t>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noProof/>
          <w:lang w:val="fi-FI"/>
        </w:rPr>
      </w:pP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b/>
          <w:bCs/>
          <w:noProof/>
          <w:lang w:val="fi-FI"/>
        </w:rPr>
      </w:pPr>
      <w:r w:rsidRPr="00281326">
        <w:rPr>
          <w:rFonts w:ascii="Times New Roman" w:hAnsi="Times New Roman"/>
          <w:b/>
          <w:bCs/>
          <w:noProof/>
          <w:lang w:val="fi-FI"/>
        </w:rPr>
        <w:t xml:space="preserve">Šis pakuotės lapelis paskutinį kartą peržiūrėtas </w:t>
      </w:r>
      <w:r>
        <w:rPr>
          <w:rFonts w:ascii="Times New Roman" w:hAnsi="Times New Roman"/>
          <w:b/>
          <w:bCs/>
          <w:noProof/>
          <w:lang w:val="fi-FI"/>
        </w:rPr>
        <w:t>2023-10-01.</w:t>
      </w:r>
    </w:p>
    <w:p w:rsidR="00D92ED4" w:rsidRPr="00281326" w:rsidRDefault="00D92ED4" w:rsidP="00D92ED4">
      <w:pPr>
        <w:spacing w:after="0" w:line="240" w:lineRule="auto"/>
        <w:rPr>
          <w:rFonts w:ascii="Times New Roman" w:hAnsi="Times New Roman"/>
          <w:lang w:val="fi-FI"/>
        </w:rPr>
      </w:pPr>
    </w:p>
    <w:p w:rsidR="00D92ED4" w:rsidRDefault="00D92ED4" w:rsidP="00D92ED4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  <w:lang w:val="lt-LT"/>
        </w:rPr>
      </w:pPr>
      <w:r w:rsidRPr="00281326">
        <w:rPr>
          <w:rFonts w:ascii="Times New Roman" w:hAnsi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281326">
        <w:rPr>
          <w:rFonts w:ascii="Times New Roman" w:hAnsi="Times New Roman"/>
          <w:i/>
          <w:lang w:val="lt-LT"/>
        </w:rPr>
        <w:t xml:space="preserve"> </w:t>
      </w:r>
      <w:hyperlink r:id="rId9" w:history="1">
        <w:r w:rsidRPr="00281326">
          <w:rPr>
            <w:rStyle w:val="Hipersaitas"/>
            <w:rFonts w:ascii="Times New Roman" w:hAnsi="Times New Roman"/>
            <w:lang w:val="lt-LT"/>
          </w:rPr>
          <w:t>http://www.vvkt.lt/</w:t>
        </w:r>
      </w:hyperlink>
      <w:r w:rsidRPr="00281326">
        <w:rPr>
          <w:rFonts w:ascii="Times New Roman" w:hAnsi="Times New Roman"/>
          <w:lang w:val="lt-LT"/>
        </w:rPr>
        <w:t>.</w:t>
      </w:r>
      <w:r w:rsidR="00337FBD">
        <w:rPr>
          <w:rFonts w:ascii="Times New Roman" w:hAnsi="Times New Roman"/>
          <w:lang w:val="lt-LT"/>
        </w:rPr>
        <w:t xml:space="preserve">       </w:t>
      </w:r>
      <w:bookmarkStart w:id="12" w:name="_GoBack"/>
      <w:bookmarkEnd w:id="12"/>
    </w:p>
    <w:p w:rsidR="009041DB" w:rsidRDefault="009041DB"/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D4"/>
    <w:rsid w:val="00004415"/>
    <w:rsid w:val="00234094"/>
    <w:rsid w:val="002A211A"/>
    <w:rsid w:val="00337FBD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D71372"/>
    <w:rsid w:val="00D9054B"/>
    <w:rsid w:val="00D92ED4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868E"/>
  <w15:chartTrackingRefBased/>
  <w15:docId w15:val="{6975B5CF-01DD-4E99-A0C5-419FDC93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2ED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92ED4"/>
    <w:pPr>
      <w:keepNext/>
      <w:spacing w:before="240" w:after="60"/>
      <w:outlineLvl w:val="3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D92ED4"/>
    <w:rPr>
      <w:rFonts w:ascii="Calibri" w:eastAsia="Calibri" w:hAnsi="Calibri" w:cs="Times New Roman"/>
      <w:b/>
      <w:sz w:val="28"/>
      <w:szCs w:val="20"/>
      <w:lang w:val="en-US"/>
    </w:rPr>
  </w:style>
  <w:style w:type="character" w:styleId="Hipersaitas">
    <w:name w:val="Hyperlink"/>
    <w:uiPriority w:val="99"/>
    <w:rsid w:val="00D92ED4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92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onitum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4927</Words>
  <Characters>2809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    1.	Kas yra HELAR ir kam jis vartojamas</vt:lpstr>
      <vt:lpstr>    2.	Kas žinotina prieš vartojant HELAR</vt:lpstr>
      <vt:lpstr>    3.	Kaip vartoti HELAR</vt:lpstr>
      <vt:lpstr>Senyviems pacientams, taip pat pacientams, kurių inkstų funkcija sutrikusi, dozė</vt:lpstr>
      <vt:lpstr>    4.	 Galimas šalutinis poveikis</vt:lpstr>
      <vt:lpstr>    5.	Kaip laikyti HELAR</vt:lpstr>
      <vt:lpstr>    6.	 Pakuotės turinys ir kita informacija</vt:lpstr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2023-11-15T14:44:00Z</dcterms:created>
  <dcterms:modified xsi:type="dcterms:W3CDTF">2023-11-16T06:18:00Z</dcterms:modified>
</cp:coreProperties>
</file>