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B62" w:rsidRPr="00167147" w:rsidRDefault="00B54B62" w:rsidP="00B54B62">
      <w:pPr>
        <w:widowControl w:val="0"/>
        <w:spacing w:after="0" w:line="240" w:lineRule="auto"/>
        <w:rPr>
          <w:rFonts w:ascii="Times New Roman" w:eastAsia="Times New Roman" w:hAnsi="Times New Roman"/>
          <w:snapToGrid w:val="0"/>
        </w:rPr>
      </w:pPr>
    </w:p>
    <w:p w:rsidR="00B54B62" w:rsidRPr="00167147" w:rsidRDefault="00B54B62" w:rsidP="00B54B62">
      <w:pPr>
        <w:widowControl w:val="0"/>
        <w:spacing w:after="0" w:line="240" w:lineRule="auto"/>
        <w:rPr>
          <w:rFonts w:ascii="Times New Roman" w:eastAsia="Times New Roman" w:hAnsi="Times New Roman"/>
          <w:snapToGrid w:val="0"/>
        </w:rPr>
      </w:pPr>
    </w:p>
    <w:p w:rsidR="00B54B62" w:rsidRPr="00167147" w:rsidRDefault="00B54B62" w:rsidP="00B54B62">
      <w:pPr>
        <w:widowControl w:val="0"/>
        <w:spacing w:after="0" w:line="240" w:lineRule="auto"/>
        <w:rPr>
          <w:rFonts w:ascii="Times New Roman" w:eastAsia="Times New Roman" w:hAnsi="Times New Roman"/>
          <w:snapToGrid w:val="0"/>
        </w:rPr>
      </w:pPr>
    </w:p>
    <w:p w:rsidR="00B54B62" w:rsidRPr="00167147" w:rsidRDefault="00B54B62" w:rsidP="00B54B62">
      <w:pPr>
        <w:widowControl w:val="0"/>
        <w:spacing w:after="0" w:line="240" w:lineRule="auto"/>
        <w:rPr>
          <w:rFonts w:ascii="Times New Roman" w:eastAsia="Times New Roman" w:hAnsi="Times New Roman"/>
          <w:snapToGrid w:val="0"/>
        </w:rPr>
      </w:pPr>
    </w:p>
    <w:p w:rsidR="00B54B62" w:rsidRPr="00167147" w:rsidRDefault="00B54B62" w:rsidP="00B54B62">
      <w:pPr>
        <w:widowControl w:val="0"/>
        <w:spacing w:after="0" w:line="240" w:lineRule="auto"/>
        <w:rPr>
          <w:rFonts w:ascii="Times New Roman" w:eastAsia="Times New Roman" w:hAnsi="Times New Roman"/>
          <w:snapToGrid w:val="0"/>
        </w:rPr>
      </w:pPr>
    </w:p>
    <w:p w:rsidR="00B54B62" w:rsidRPr="00167147" w:rsidRDefault="00B54B62" w:rsidP="00B54B62">
      <w:pPr>
        <w:widowControl w:val="0"/>
        <w:spacing w:after="0" w:line="240" w:lineRule="auto"/>
        <w:rPr>
          <w:rFonts w:ascii="Times New Roman" w:eastAsia="Times New Roman" w:hAnsi="Times New Roman"/>
          <w:snapToGrid w:val="0"/>
        </w:rPr>
      </w:pPr>
    </w:p>
    <w:p w:rsidR="00B54B62" w:rsidRPr="00167147" w:rsidRDefault="00B54B62" w:rsidP="00B54B62">
      <w:pPr>
        <w:widowControl w:val="0"/>
        <w:spacing w:after="0" w:line="240" w:lineRule="auto"/>
        <w:rPr>
          <w:rFonts w:ascii="Times New Roman" w:eastAsia="Times New Roman" w:hAnsi="Times New Roman"/>
          <w:snapToGrid w:val="0"/>
        </w:rPr>
      </w:pPr>
    </w:p>
    <w:p w:rsidR="00B54B62" w:rsidRPr="00167147" w:rsidRDefault="00B54B62" w:rsidP="00B54B62">
      <w:pPr>
        <w:tabs>
          <w:tab w:val="left" w:pos="567"/>
        </w:tabs>
        <w:spacing w:after="0" w:line="260" w:lineRule="exact"/>
        <w:outlineLvl w:val="0"/>
        <w:rPr>
          <w:rFonts w:ascii="Times New Roman" w:eastAsia="Times New Roman" w:hAnsi="Times New Roman"/>
          <w:b/>
          <w:snapToGrid w:val="0"/>
        </w:rPr>
      </w:pPr>
    </w:p>
    <w:p w:rsidR="00B54B62" w:rsidRPr="00167147" w:rsidRDefault="00B54B62" w:rsidP="00B54B62">
      <w:pPr>
        <w:tabs>
          <w:tab w:val="left" w:pos="567"/>
        </w:tabs>
        <w:spacing w:after="0" w:line="260" w:lineRule="exact"/>
        <w:outlineLvl w:val="0"/>
        <w:rPr>
          <w:rFonts w:ascii="Times New Roman" w:eastAsia="Times New Roman" w:hAnsi="Times New Roman"/>
          <w:b/>
          <w:snapToGrid w:val="0"/>
        </w:rPr>
      </w:pPr>
    </w:p>
    <w:p w:rsidR="00B54B62" w:rsidRPr="00167147" w:rsidRDefault="00B54B62" w:rsidP="00B54B62">
      <w:pPr>
        <w:tabs>
          <w:tab w:val="left" w:pos="567"/>
        </w:tabs>
        <w:spacing w:after="0" w:line="260" w:lineRule="exact"/>
        <w:outlineLvl w:val="0"/>
        <w:rPr>
          <w:rFonts w:ascii="Times New Roman" w:eastAsia="Times New Roman" w:hAnsi="Times New Roman"/>
          <w:b/>
          <w:snapToGrid w:val="0"/>
        </w:rPr>
      </w:pPr>
    </w:p>
    <w:p w:rsidR="00B54B62" w:rsidRPr="00167147" w:rsidRDefault="00B54B62" w:rsidP="00B54B62">
      <w:pPr>
        <w:tabs>
          <w:tab w:val="left" w:pos="567"/>
        </w:tabs>
        <w:spacing w:after="0" w:line="260" w:lineRule="exact"/>
        <w:outlineLvl w:val="0"/>
        <w:rPr>
          <w:rFonts w:ascii="Times New Roman" w:eastAsia="Times New Roman" w:hAnsi="Times New Roman"/>
          <w:b/>
          <w:snapToGrid w:val="0"/>
        </w:rPr>
      </w:pPr>
    </w:p>
    <w:p w:rsidR="00B54B62" w:rsidRPr="00167147" w:rsidRDefault="00B54B62" w:rsidP="00B54B62">
      <w:pPr>
        <w:tabs>
          <w:tab w:val="left" w:pos="-1440"/>
          <w:tab w:val="left" w:pos="-720"/>
          <w:tab w:val="left" w:pos="567"/>
        </w:tabs>
        <w:spacing w:after="0" w:line="260" w:lineRule="exact"/>
        <w:rPr>
          <w:rFonts w:ascii="Times New Roman" w:eastAsia="Times New Roman" w:hAnsi="Times New Roman"/>
          <w:b/>
          <w:snapToGrid w:val="0"/>
        </w:rPr>
      </w:pPr>
    </w:p>
    <w:p w:rsidR="00B54B62" w:rsidRPr="00167147" w:rsidRDefault="00B54B62" w:rsidP="00B54B62">
      <w:pPr>
        <w:tabs>
          <w:tab w:val="left" w:pos="-1440"/>
          <w:tab w:val="left" w:pos="-720"/>
          <w:tab w:val="left" w:pos="567"/>
        </w:tabs>
        <w:spacing w:after="0" w:line="260" w:lineRule="exact"/>
        <w:rPr>
          <w:rFonts w:ascii="Times New Roman" w:eastAsia="Times New Roman" w:hAnsi="Times New Roman"/>
          <w:b/>
          <w:snapToGrid w:val="0"/>
        </w:rPr>
      </w:pPr>
    </w:p>
    <w:p w:rsidR="00B54B62" w:rsidRPr="00167147" w:rsidRDefault="00B54B62" w:rsidP="00B54B62">
      <w:pPr>
        <w:tabs>
          <w:tab w:val="left" w:pos="-1440"/>
          <w:tab w:val="left" w:pos="-720"/>
          <w:tab w:val="left" w:pos="567"/>
        </w:tabs>
        <w:spacing w:after="0" w:line="260" w:lineRule="exact"/>
        <w:rPr>
          <w:rFonts w:ascii="Times New Roman" w:eastAsia="Times New Roman" w:hAnsi="Times New Roman"/>
          <w:b/>
          <w:snapToGrid w:val="0"/>
        </w:rPr>
      </w:pPr>
    </w:p>
    <w:p w:rsidR="00B54B62" w:rsidRPr="00167147" w:rsidRDefault="00B54B62" w:rsidP="00B54B62">
      <w:pPr>
        <w:tabs>
          <w:tab w:val="left" w:pos="-1440"/>
          <w:tab w:val="left" w:pos="-720"/>
          <w:tab w:val="left" w:pos="567"/>
        </w:tabs>
        <w:spacing w:after="0" w:line="260" w:lineRule="exact"/>
        <w:rPr>
          <w:rFonts w:ascii="Times New Roman" w:eastAsia="Times New Roman" w:hAnsi="Times New Roman"/>
          <w:b/>
          <w:snapToGrid w:val="0"/>
        </w:rPr>
      </w:pPr>
    </w:p>
    <w:p w:rsidR="00B54B62" w:rsidRPr="00167147" w:rsidRDefault="00B54B62" w:rsidP="00B54B62">
      <w:pPr>
        <w:tabs>
          <w:tab w:val="left" w:pos="-1440"/>
          <w:tab w:val="left" w:pos="-720"/>
          <w:tab w:val="left" w:pos="567"/>
        </w:tabs>
        <w:spacing w:after="0" w:line="260" w:lineRule="exact"/>
        <w:rPr>
          <w:rFonts w:ascii="Times New Roman" w:eastAsia="Times New Roman" w:hAnsi="Times New Roman"/>
          <w:b/>
          <w:snapToGrid w:val="0"/>
        </w:rPr>
      </w:pPr>
    </w:p>
    <w:p w:rsidR="00B54B62" w:rsidRPr="00167147" w:rsidRDefault="00B54B62" w:rsidP="00B54B62">
      <w:pPr>
        <w:tabs>
          <w:tab w:val="left" w:pos="-1440"/>
          <w:tab w:val="left" w:pos="-720"/>
          <w:tab w:val="left" w:pos="567"/>
        </w:tabs>
        <w:spacing w:after="0" w:line="260" w:lineRule="exact"/>
        <w:rPr>
          <w:rFonts w:ascii="Times New Roman" w:eastAsia="Times New Roman" w:hAnsi="Times New Roman"/>
          <w:b/>
          <w:snapToGrid w:val="0"/>
        </w:rPr>
      </w:pPr>
    </w:p>
    <w:p w:rsidR="00B54B62" w:rsidRPr="00167147" w:rsidRDefault="00B54B62" w:rsidP="00B54B62">
      <w:pPr>
        <w:tabs>
          <w:tab w:val="left" w:pos="-1440"/>
          <w:tab w:val="left" w:pos="-720"/>
          <w:tab w:val="left" w:pos="567"/>
        </w:tabs>
        <w:spacing w:after="0" w:line="260" w:lineRule="exact"/>
        <w:rPr>
          <w:rFonts w:ascii="Times New Roman" w:eastAsia="Times New Roman" w:hAnsi="Times New Roman"/>
          <w:b/>
          <w:snapToGrid w:val="0"/>
        </w:rPr>
      </w:pPr>
    </w:p>
    <w:p w:rsidR="00B54B62" w:rsidRPr="00167147" w:rsidRDefault="00B54B62" w:rsidP="00B54B62">
      <w:pPr>
        <w:tabs>
          <w:tab w:val="left" w:pos="-1440"/>
          <w:tab w:val="left" w:pos="-720"/>
          <w:tab w:val="left" w:pos="567"/>
        </w:tabs>
        <w:spacing w:after="0" w:line="260" w:lineRule="exact"/>
        <w:rPr>
          <w:rFonts w:ascii="Times New Roman" w:eastAsia="Times New Roman" w:hAnsi="Times New Roman"/>
          <w:b/>
          <w:snapToGrid w:val="0"/>
        </w:rPr>
      </w:pPr>
    </w:p>
    <w:p w:rsidR="00B54B62" w:rsidRPr="00167147" w:rsidRDefault="00B54B62" w:rsidP="00B54B62">
      <w:pPr>
        <w:tabs>
          <w:tab w:val="left" w:pos="-1440"/>
          <w:tab w:val="left" w:pos="-720"/>
          <w:tab w:val="left" w:pos="567"/>
        </w:tabs>
        <w:spacing w:after="0" w:line="260" w:lineRule="exact"/>
        <w:rPr>
          <w:rFonts w:ascii="Times New Roman" w:eastAsia="Times New Roman" w:hAnsi="Times New Roman"/>
          <w:b/>
          <w:snapToGrid w:val="0"/>
        </w:rPr>
      </w:pPr>
    </w:p>
    <w:p w:rsidR="00B54B62" w:rsidRPr="00167147" w:rsidRDefault="00B54B62" w:rsidP="00B54B62">
      <w:pPr>
        <w:tabs>
          <w:tab w:val="left" w:pos="-1440"/>
          <w:tab w:val="left" w:pos="-720"/>
          <w:tab w:val="left" w:pos="567"/>
        </w:tabs>
        <w:spacing w:after="0" w:line="260" w:lineRule="exact"/>
        <w:rPr>
          <w:rFonts w:ascii="Times New Roman" w:eastAsia="Times New Roman" w:hAnsi="Times New Roman"/>
          <w:b/>
          <w:snapToGrid w:val="0"/>
        </w:rPr>
      </w:pPr>
    </w:p>
    <w:p w:rsidR="00B54B62" w:rsidRPr="00167147" w:rsidRDefault="00B54B62" w:rsidP="00B54B62">
      <w:pPr>
        <w:tabs>
          <w:tab w:val="left" w:pos="-1440"/>
          <w:tab w:val="left" w:pos="-720"/>
          <w:tab w:val="left" w:pos="567"/>
        </w:tabs>
        <w:spacing w:after="0" w:line="260" w:lineRule="exact"/>
        <w:rPr>
          <w:rFonts w:ascii="Times New Roman" w:eastAsia="Times New Roman" w:hAnsi="Times New Roman"/>
          <w:b/>
          <w:snapToGrid w:val="0"/>
        </w:rPr>
      </w:pPr>
    </w:p>
    <w:p w:rsidR="00B54B62" w:rsidRPr="00167147" w:rsidRDefault="00B54B62" w:rsidP="00B54B62">
      <w:pPr>
        <w:tabs>
          <w:tab w:val="left" w:pos="-1440"/>
          <w:tab w:val="left" w:pos="-720"/>
          <w:tab w:val="left" w:pos="567"/>
        </w:tabs>
        <w:spacing w:after="0" w:line="260" w:lineRule="exact"/>
        <w:rPr>
          <w:rFonts w:ascii="Times New Roman" w:eastAsia="Times New Roman" w:hAnsi="Times New Roman"/>
          <w:b/>
          <w:snapToGrid w:val="0"/>
        </w:rPr>
      </w:pPr>
    </w:p>
    <w:p w:rsidR="00B54B62" w:rsidRPr="00167147" w:rsidRDefault="00B54B62" w:rsidP="00B54B62">
      <w:pPr>
        <w:keepNext/>
        <w:tabs>
          <w:tab w:val="left" w:pos="567"/>
        </w:tabs>
        <w:spacing w:after="0" w:line="240" w:lineRule="auto"/>
        <w:jc w:val="center"/>
        <w:outlineLvl w:val="1"/>
        <w:rPr>
          <w:rFonts w:ascii="Times New Roman" w:eastAsia="Times New Roman" w:hAnsi="Times New Roman"/>
          <w:b/>
          <w:snapToGrid w:val="0"/>
          <w:lang w:eastAsia="x-none"/>
        </w:rPr>
      </w:pPr>
      <w:r w:rsidRPr="00167147">
        <w:rPr>
          <w:rFonts w:ascii="Times New Roman" w:eastAsia="Times New Roman" w:hAnsi="Times New Roman"/>
          <w:b/>
          <w:bCs/>
          <w:iCs/>
          <w:snapToGrid w:val="0"/>
          <w:lang w:eastAsia="x-none"/>
        </w:rPr>
        <w:t>I PRIEDAS</w:t>
      </w:r>
    </w:p>
    <w:p w:rsidR="00B54B62" w:rsidRPr="00167147" w:rsidRDefault="00B54B62" w:rsidP="00B54B62">
      <w:pPr>
        <w:tabs>
          <w:tab w:val="left" w:pos="567"/>
        </w:tabs>
        <w:spacing w:after="0" w:line="240" w:lineRule="auto"/>
        <w:rPr>
          <w:rFonts w:ascii="Times New Roman" w:eastAsia="Times New Roman" w:hAnsi="Times New Roman"/>
          <w:snapToGrid w:val="0"/>
        </w:rPr>
      </w:pPr>
    </w:p>
    <w:p w:rsidR="00B54B62" w:rsidRPr="00167147" w:rsidRDefault="00B54B62" w:rsidP="00B54B62">
      <w:pPr>
        <w:tabs>
          <w:tab w:val="left" w:pos="-1440"/>
          <w:tab w:val="left" w:pos="-720"/>
          <w:tab w:val="left" w:pos="567"/>
        </w:tabs>
        <w:spacing w:after="0" w:line="260" w:lineRule="exact"/>
        <w:jc w:val="center"/>
        <w:rPr>
          <w:rFonts w:ascii="Times New Roman" w:eastAsia="Times New Roman" w:hAnsi="Times New Roman"/>
          <w:b/>
          <w:snapToGrid w:val="0"/>
        </w:rPr>
      </w:pPr>
      <w:r w:rsidRPr="00167147">
        <w:rPr>
          <w:rFonts w:ascii="Times New Roman" w:eastAsia="Times New Roman" w:hAnsi="Times New Roman"/>
          <w:b/>
          <w:snapToGrid w:val="0"/>
        </w:rPr>
        <w:t>PREPARATO CHARAKTERISTIKŲ SANTRAUKA</w:t>
      </w:r>
    </w:p>
    <w:p w:rsidR="00B54B62" w:rsidRPr="00873C4C" w:rsidRDefault="00B54B62" w:rsidP="00873C4C">
      <w:pPr>
        <w:keepNext/>
        <w:keepLines/>
        <w:spacing w:after="0" w:line="240" w:lineRule="auto"/>
        <w:ind w:left="567" w:hanging="567"/>
        <w:outlineLvl w:val="2"/>
        <w:rPr>
          <w:rFonts w:ascii="Times New Roman" w:hAnsi="Times New Roman"/>
          <w:b/>
        </w:rPr>
      </w:pPr>
      <w:r w:rsidRPr="00173EAD">
        <w:rPr>
          <w:rFonts w:ascii="Times New Roman" w:hAnsi="Times New Roman"/>
        </w:rPr>
        <w:br w:type="page"/>
      </w:r>
      <w:r w:rsidRPr="00873C4C">
        <w:rPr>
          <w:rFonts w:ascii="Times New Roman" w:hAnsi="Times New Roman"/>
          <w:b/>
          <w:bCs/>
        </w:rPr>
        <w:lastRenderedPageBreak/>
        <w:t>1.</w:t>
      </w:r>
      <w:r w:rsidRPr="00873C4C">
        <w:rPr>
          <w:rFonts w:ascii="Times New Roman" w:hAnsi="Times New Roman"/>
          <w:b/>
          <w:bCs/>
        </w:rPr>
        <w:tab/>
        <w:t>VAISTINIO PREPARATO PAVADINIMAS</w:t>
      </w:r>
    </w:p>
    <w:p w:rsidR="00B54B62" w:rsidRPr="00167147" w:rsidRDefault="00B54B62" w:rsidP="00B54B62">
      <w:pPr>
        <w:spacing w:after="0" w:line="240" w:lineRule="auto"/>
        <w:ind w:left="567" w:hanging="567"/>
        <w:rPr>
          <w:rFonts w:ascii="Times New Roman" w:hAnsi="Times New Roman"/>
        </w:rPr>
      </w:pPr>
    </w:p>
    <w:p w:rsidR="00B54B62" w:rsidRPr="00167147" w:rsidRDefault="00B54B62" w:rsidP="00B54B62">
      <w:pPr>
        <w:spacing w:after="0" w:line="240" w:lineRule="auto"/>
        <w:rPr>
          <w:rFonts w:ascii="Times New Roman" w:hAnsi="Times New Roman"/>
        </w:rPr>
      </w:pPr>
      <w:bookmarkStart w:id="0" w:name="_GoBack"/>
      <w:r w:rsidRPr="00167147">
        <w:rPr>
          <w:rFonts w:ascii="Times New Roman" w:hAnsi="Times New Roman"/>
        </w:rPr>
        <w:t xml:space="preserve">Duloxetine Teva 30 mg skrandyje neirios kietosios kapsulės </w:t>
      </w:r>
    </w:p>
    <w:p w:rsidR="00B54B62" w:rsidRPr="00167147" w:rsidRDefault="00B54B62" w:rsidP="00B54B62">
      <w:pPr>
        <w:spacing w:after="0" w:line="240" w:lineRule="auto"/>
        <w:rPr>
          <w:rFonts w:ascii="Times New Roman" w:hAnsi="Times New Roman"/>
        </w:rPr>
      </w:pPr>
      <w:r w:rsidRPr="00A15D0C">
        <w:rPr>
          <w:rFonts w:ascii="Times New Roman" w:hAnsi="Times New Roman"/>
          <w:highlight w:val="lightGray"/>
        </w:rPr>
        <w:t>Duloxetine Teva 60 mg skrandyje neirios kietosios kapsulės</w:t>
      </w:r>
      <w:r w:rsidRPr="00167147">
        <w:rPr>
          <w:rFonts w:ascii="Times New Roman" w:hAnsi="Times New Roman"/>
        </w:rPr>
        <w:t xml:space="preserve"> </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p>
    <w:p w:rsidR="00B54B62" w:rsidRPr="00167147" w:rsidRDefault="00B54B62" w:rsidP="00B54B62">
      <w:pPr>
        <w:keepNext/>
        <w:keepLines/>
        <w:tabs>
          <w:tab w:val="left" w:pos="567"/>
        </w:tabs>
        <w:spacing w:after="0" w:line="240" w:lineRule="auto"/>
        <w:outlineLvl w:val="2"/>
        <w:rPr>
          <w:rFonts w:ascii="Times New Roman" w:eastAsia="Times New Roman" w:hAnsi="Times New Roman"/>
          <w:b/>
          <w:bCs/>
          <w:snapToGrid w:val="0"/>
          <w:lang w:eastAsia="x-none"/>
        </w:rPr>
      </w:pPr>
      <w:r w:rsidRPr="00167147">
        <w:rPr>
          <w:rFonts w:ascii="Times New Roman" w:eastAsia="Times New Roman" w:hAnsi="Times New Roman"/>
          <w:b/>
          <w:bCs/>
          <w:snapToGrid w:val="0"/>
          <w:lang w:eastAsia="x-none"/>
        </w:rPr>
        <w:t>2.</w:t>
      </w:r>
      <w:r w:rsidRPr="00167147">
        <w:rPr>
          <w:rFonts w:ascii="Times New Roman" w:eastAsia="Times New Roman" w:hAnsi="Times New Roman"/>
          <w:b/>
          <w:bCs/>
          <w:snapToGrid w:val="0"/>
          <w:lang w:eastAsia="x-none"/>
        </w:rPr>
        <w:tab/>
        <w:t>KOKYBINĖ IR KIEKYBINĖ SUDĖTIS</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Kiekvienoje skrandyje neirioje kietojoje kapsulėje yra 30 mg duloksetino (hidrochlorido pavidalu). </w:t>
      </w:r>
    </w:p>
    <w:p w:rsidR="00B54B62" w:rsidRPr="00167147" w:rsidRDefault="00B54B62" w:rsidP="00B54B62">
      <w:pPr>
        <w:spacing w:after="0" w:line="240" w:lineRule="auto"/>
        <w:rPr>
          <w:rFonts w:ascii="Times New Roman" w:hAnsi="Times New Roman"/>
        </w:rPr>
      </w:pPr>
      <w:r w:rsidRPr="00A15D0C">
        <w:rPr>
          <w:rFonts w:ascii="Times New Roman" w:hAnsi="Times New Roman"/>
          <w:highlight w:val="lightGray"/>
        </w:rPr>
        <w:t>Kiekvienoje skrandyje neirioje kietojoje kapsulėje yra 60 mg duloksetino (hidrochlorido pavidalu).</w:t>
      </w:r>
      <w:r w:rsidRPr="00167147">
        <w:rPr>
          <w:rFonts w:ascii="Times New Roman" w:hAnsi="Times New Roman"/>
        </w:rPr>
        <w:t xml:space="preserve"> </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u w:val="single"/>
        </w:rPr>
      </w:pPr>
      <w:r w:rsidRPr="00167147">
        <w:rPr>
          <w:rFonts w:ascii="Times New Roman" w:hAnsi="Times New Roman"/>
          <w:u w:val="single"/>
        </w:rPr>
        <w:t>Pagalbinė medžiaga, kurios poveikis žinomas</w:t>
      </w:r>
    </w:p>
    <w:p w:rsidR="00B54B62" w:rsidRPr="00167147" w:rsidRDefault="00B54B62" w:rsidP="00B54B62">
      <w:pPr>
        <w:spacing w:after="0" w:line="240" w:lineRule="auto"/>
        <w:rPr>
          <w:rFonts w:ascii="Times New Roman" w:hAnsi="Times New Roman"/>
        </w:rPr>
      </w:pPr>
      <w:r w:rsidRPr="00167147">
        <w:rPr>
          <w:rFonts w:ascii="Times New Roman" w:hAnsi="Times New Roman"/>
        </w:rPr>
        <w:t>Kiekvienoje skrandyje neirioje kietojoje Duloxetine Teva 30 mg kapsulėje yra 41,05 mg sacharozės.</w:t>
      </w:r>
    </w:p>
    <w:p w:rsidR="00B54B62" w:rsidRPr="00167147" w:rsidRDefault="00B54B62" w:rsidP="00B54B62">
      <w:pPr>
        <w:spacing w:after="0" w:line="240" w:lineRule="auto"/>
        <w:rPr>
          <w:rFonts w:ascii="Times New Roman" w:hAnsi="Times New Roman"/>
        </w:rPr>
      </w:pPr>
      <w:r w:rsidRPr="00A15D0C">
        <w:rPr>
          <w:rFonts w:ascii="Times New Roman" w:hAnsi="Times New Roman"/>
          <w:highlight w:val="lightGray"/>
        </w:rPr>
        <w:t>Kiekvienoje skrandyje neirioje kietojoje Duloxetine Teva 60 mg kapsulėje yra 82,10 mg sacharozės.</w:t>
      </w:r>
    </w:p>
    <w:p w:rsidR="00B54B62" w:rsidRPr="00167147" w:rsidRDefault="00B54B62" w:rsidP="00B54B62">
      <w:pPr>
        <w:spacing w:after="0" w:line="240" w:lineRule="auto"/>
        <w:rPr>
          <w:rFonts w:ascii="Times New Roman" w:hAnsi="Times New Roman"/>
        </w:rPr>
      </w:pPr>
    </w:p>
    <w:bookmarkEnd w:id="0"/>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Visos pagalbinės medžiagos išvardytos 6.1 skyriuje. </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p>
    <w:p w:rsidR="00B54B62" w:rsidRPr="00167147" w:rsidRDefault="00B54B62" w:rsidP="00B54B62">
      <w:pPr>
        <w:keepNext/>
        <w:keepLines/>
        <w:tabs>
          <w:tab w:val="left" w:pos="567"/>
        </w:tabs>
        <w:spacing w:after="0" w:line="240" w:lineRule="auto"/>
        <w:outlineLvl w:val="2"/>
        <w:rPr>
          <w:rFonts w:ascii="Times New Roman" w:eastAsia="Times New Roman" w:hAnsi="Times New Roman"/>
          <w:b/>
          <w:bCs/>
          <w:snapToGrid w:val="0"/>
          <w:lang w:eastAsia="x-none"/>
        </w:rPr>
      </w:pPr>
      <w:r w:rsidRPr="00167147">
        <w:rPr>
          <w:rFonts w:ascii="Times New Roman" w:eastAsia="Times New Roman" w:hAnsi="Times New Roman"/>
          <w:b/>
          <w:bCs/>
          <w:snapToGrid w:val="0"/>
          <w:lang w:eastAsia="x-none"/>
        </w:rPr>
        <w:t>3.</w:t>
      </w:r>
      <w:r w:rsidRPr="00167147">
        <w:rPr>
          <w:rFonts w:ascii="Times New Roman" w:eastAsia="Times New Roman" w:hAnsi="Times New Roman"/>
          <w:b/>
          <w:bCs/>
          <w:snapToGrid w:val="0"/>
          <w:lang w:eastAsia="x-none"/>
        </w:rPr>
        <w:tab/>
        <w:t>FARMACINĖ FORMA</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Skrandyje neiri kietoji kapsulė. </w:t>
      </w:r>
    </w:p>
    <w:p w:rsidR="00B54B62" w:rsidRPr="00167147" w:rsidRDefault="00B54B62" w:rsidP="00B54B62">
      <w:pPr>
        <w:tabs>
          <w:tab w:val="left" w:pos="7230"/>
        </w:tabs>
        <w:spacing w:after="0" w:line="240" w:lineRule="auto"/>
        <w:rPr>
          <w:rFonts w:ascii="Times New Roman" w:hAnsi="Times New Roman"/>
        </w:rPr>
      </w:pPr>
    </w:p>
    <w:p w:rsidR="00B54B62" w:rsidRPr="00167147" w:rsidRDefault="00B54B62" w:rsidP="00B54B62">
      <w:pPr>
        <w:tabs>
          <w:tab w:val="left" w:pos="7230"/>
        </w:tabs>
        <w:spacing w:after="0" w:line="240" w:lineRule="auto"/>
        <w:rPr>
          <w:rFonts w:ascii="Times New Roman" w:hAnsi="Times New Roman"/>
        </w:rPr>
      </w:pPr>
      <w:r w:rsidRPr="00167147">
        <w:rPr>
          <w:rFonts w:ascii="Times New Roman" w:hAnsi="Times New Roman"/>
        </w:rPr>
        <w:t xml:space="preserve">Duloxetine Teva 30 mg yra apie 16 mm x 6 mm, 3 dydžio kieta želatininė kapsulė, kurios korpusas baltas, su įspaustu užrašu „30“, dangtelis – nepermatomas mėlynas, užpildyta beveik baltomis arba geltonomis dengtomis granulėmis. </w:t>
      </w:r>
    </w:p>
    <w:p w:rsidR="00B54B62" w:rsidRPr="00167147" w:rsidRDefault="00B54B62" w:rsidP="00B54B62">
      <w:pPr>
        <w:tabs>
          <w:tab w:val="left" w:pos="7230"/>
        </w:tabs>
        <w:spacing w:after="0" w:line="240" w:lineRule="auto"/>
        <w:rPr>
          <w:rFonts w:ascii="Times New Roman" w:hAnsi="Times New Roman"/>
        </w:rPr>
      </w:pPr>
      <w:r w:rsidRPr="00A15D0C">
        <w:rPr>
          <w:rFonts w:ascii="Times New Roman" w:hAnsi="Times New Roman"/>
          <w:highlight w:val="lightGray"/>
        </w:rPr>
        <w:t>Duloxetine Teva 60 mg yra apie 19 mm x 7 mm, 1 dydžio kieta želatininė kapsulė, kurios korpusas šviesiai žalias, su įspaustu užrašu „60“, dangtelis – nepermatomas mėlynas, užpildyta beveik baltomis arba geltonomis dengtomis granulėmis.</w:t>
      </w:r>
      <w:r w:rsidRPr="00167147">
        <w:rPr>
          <w:rFonts w:ascii="Times New Roman" w:hAnsi="Times New Roman"/>
        </w:rPr>
        <w:t xml:space="preserve"> </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p>
    <w:p w:rsidR="00B54B62" w:rsidRPr="00167147" w:rsidRDefault="00B54B62" w:rsidP="00B54B62">
      <w:pPr>
        <w:keepNext/>
        <w:keepLines/>
        <w:tabs>
          <w:tab w:val="left" w:pos="567"/>
        </w:tabs>
        <w:spacing w:after="0" w:line="240" w:lineRule="auto"/>
        <w:outlineLvl w:val="2"/>
        <w:rPr>
          <w:rFonts w:ascii="Times New Roman" w:eastAsia="Times New Roman" w:hAnsi="Times New Roman"/>
          <w:b/>
          <w:bCs/>
          <w:snapToGrid w:val="0"/>
          <w:lang w:eastAsia="x-none"/>
        </w:rPr>
      </w:pPr>
      <w:r w:rsidRPr="00167147">
        <w:rPr>
          <w:rFonts w:ascii="Times New Roman" w:eastAsia="Times New Roman" w:hAnsi="Times New Roman"/>
          <w:b/>
          <w:bCs/>
          <w:snapToGrid w:val="0"/>
          <w:lang w:eastAsia="x-none"/>
        </w:rPr>
        <w:t>4.</w:t>
      </w:r>
      <w:r w:rsidRPr="00167147">
        <w:rPr>
          <w:rFonts w:ascii="Times New Roman" w:eastAsia="Times New Roman" w:hAnsi="Times New Roman"/>
          <w:b/>
          <w:bCs/>
          <w:snapToGrid w:val="0"/>
          <w:lang w:eastAsia="x-none"/>
        </w:rPr>
        <w:tab/>
        <w:t>KLINIKINĖ INFORMACIJA</w:t>
      </w:r>
    </w:p>
    <w:p w:rsidR="00B54B62" w:rsidRPr="00167147" w:rsidRDefault="00B54B62" w:rsidP="00B54B62">
      <w:pPr>
        <w:tabs>
          <w:tab w:val="left" w:pos="567"/>
        </w:tabs>
        <w:spacing w:after="0" w:line="260" w:lineRule="exact"/>
        <w:rPr>
          <w:rFonts w:ascii="Times New Roman" w:eastAsia="Times New Roman" w:hAnsi="Times New Roman"/>
          <w:snapToGrid w:val="0"/>
        </w:rPr>
      </w:pPr>
    </w:p>
    <w:p w:rsidR="00B54B62" w:rsidRPr="00167147" w:rsidRDefault="00B54B62" w:rsidP="00B54B62">
      <w:pPr>
        <w:keepNext/>
        <w:tabs>
          <w:tab w:val="left" w:pos="567"/>
        </w:tabs>
        <w:spacing w:after="0" w:line="260" w:lineRule="exact"/>
        <w:jc w:val="both"/>
        <w:outlineLvl w:val="3"/>
        <w:rPr>
          <w:rFonts w:ascii="Times New Roman" w:eastAsia="Times New Roman" w:hAnsi="Times New Roman"/>
          <w:b/>
          <w:bCs/>
          <w:snapToGrid w:val="0"/>
          <w:lang w:eastAsia="x-none"/>
        </w:rPr>
      </w:pPr>
      <w:r w:rsidRPr="00167147">
        <w:rPr>
          <w:rFonts w:ascii="Times New Roman" w:eastAsia="Times New Roman" w:hAnsi="Times New Roman"/>
          <w:b/>
          <w:bCs/>
          <w:snapToGrid w:val="0"/>
          <w:lang w:eastAsia="x-none"/>
        </w:rPr>
        <w:t>4.1</w:t>
      </w:r>
      <w:r w:rsidRPr="00167147">
        <w:rPr>
          <w:rFonts w:ascii="Times New Roman" w:eastAsia="Times New Roman" w:hAnsi="Times New Roman"/>
          <w:b/>
          <w:bCs/>
          <w:snapToGrid w:val="0"/>
          <w:lang w:eastAsia="x-none"/>
        </w:rPr>
        <w:tab/>
        <w:t>Terapinės indikacijos</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Didžiosios depresijos sutrikimo gydymas. </w:t>
      </w: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Skausmo dėl periferinės diabetinės neuropatijos gydymas. </w:t>
      </w: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Generalizuoto nerimo sutrikimo gydymas. </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Duloxetine Teva skirtas suaugusiesiems. </w:t>
      </w: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Daugiau informacijos žr. 5.1 skyriuje. </w:t>
      </w:r>
    </w:p>
    <w:p w:rsidR="00B54B62" w:rsidRPr="00167147" w:rsidRDefault="00B54B62" w:rsidP="00B54B62">
      <w:pPr>
        <w:keepNext/>
        <w:tabs>
          <w:tab w:val="left" w:pos="567"/>
        </w:tabs>
        <w:spacing w:after="0" w:line="260" w:lineRule="exact"/>
        <w:jc w:val="both"/>
        <w:outlineLvl w:val="3"/>
        <w:rPr>
          <w:rFonts w:ascii="Times New Roman" w:eastAsia="Times New Roman" w:hAnsi="Times New Roman"/>
          <w:b/>
          <w:bCs/>
          <w:snapToGrid w:val="0"/>
          <w:lang w:eastAsia="x-none"/>
        </w:rPr>
      </w:pPr>
    </w:p>
    <w:p w:rsidR="00B54B62" w:rsidRPr="00167147" w:rsidRDefault="00B54B62" w:rsidP="00B54B62">
      <w:pPr>
        <w:keepNext/>
        <w:tabs>
          <w:tab w:val="left" w:pos="567"/>
        </w:tabs>
        <w:spacing w:after="0" w:line="260" w:lineRule="exact"/>
        <w:jc w:val="both"/>
        <w:outlineLvl w:val="3"/>
        <w:rPr>
          <w:rFonts w:ascii="Times New Roman" w:eastAsia="Times New Roman" w:hAnsi="Times New Roman"/>
          <w:b/>
          <w:bCs/>
          <w:snapToGrid w:val="0"/>
          <w:lang w:eastAsia="x-none"/>
        </w:rPr>
      </w:pPr>
      <w:r w:rsidRPr="00167147">
        <w:rPr>
          <w:rFonts w:ascii="Times New Roman" w:eastAsia="Times New Roman" w:hAnsi="Times New Roman"/>
          <w:b/>
          <w:bCs/>
          <w:snapToGrid w:val="0"/>
          <w:lang w:eastAsia="x-none"/>
        </w:rPr>
        <w:t>4.2</w:t>
      </w:r>
      <w:r w:rsidRPr="00167147">
        <w:rPr>
          <w:rFonts w:ascii="Times New Roman" w:eastAsia="Times New Roman" w:hAnsi="Times New Roman"/>
          <w:b/>
          <w:bCs/>
          <w:snapToGrid w:val="0"/>
          <w:lang w:eastAsia="x-none"/>
        </w:rPr>
        <w:tab/>
        <w:t>Dozavimas ir vartojimo metodas</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u w:val="single"/>
        </w:rPr>
      </w:pPr>
      <w:r w:rsidRPr="00167147">
        <w:rPr>
          <w:rFonts w:ascii="Times New Roman" w:hAnsi="Times New Roman"/>
          <w:u w:val="single"/>
        </w:rPr>
        <w:t xml:space="preserve">Dozavimas </w:t>
      </w:r>
    </w:p>
    <w:p w:rsidR="00B54B62" w:rsidRPr="00167147" w:rsidRDefault="00B54B62" w:rsidP="00B54B62">
      <w:pPr>
        <w:spacing w:after="0" w:line="240" w:lineRule="auto"/>
        <w:rPr>
          <w:rFonts w:ascii="Times New Roman" w:hAnsi="Times New Roman"/>
          <w:i/>
          <w:iCs/>
        </w:rPr>
      </w:pPr>
    </w:p>
    <w:p w:rsidR="00B54B62" w:rsidRPr="00167147" w:rsidRDefault="00B54B62" w:rsidP="00B54B62">
      <w:pPr>
        <w:spacing w:after="0" w:line="240" w:lineRule="auto"/>
        <w:rPr>
          <w:rFonts w:ascii="Times New Roman" w:hAnsi="Times New Roman"/>
        </w:rPr>
      </w:pPr>
      <w:r w:rsidRPr="00167147">
        <w:rPr>
          <w:rFonts w:ascii="Times New Roman" w:hAnsi="Times New Roman"/>
          <w:i/>
          <w:iCs/>
        </w:rPr>
        <w:t xml:space="preserve">Didžiosios depresijos sutrikimas </w:t>
      </w: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Pradinė ir rekomenduojama palaikomoji dozė yra 60 mg vieną kartą per parą, neatsižvelgiant į valgį. Klinikinių tyrimų metu, buvo įvertintas didesnių nei 60 mg vieną kartą per parą iki maksimalios 120 mg per parą dozių saugumas. Tačiau klinikinių įrodymų, kad pacientams, kuriems pradinė rekomenduojama dozė buvo neveiksminga, gali būti naudinga didinti dozę, nėra. </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Terapinis poveikis paprastai pastebimas po 2-4 gydymo savaičių. </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Norint išvengti atkryčio, rekomenduojama tęsti gydymą keletą mėnesių po to kai pasiekiamas stabilus antidepresinis atsakas. Pacientams, kuriems duloksetinas buvo veiksmingas ir kuriems buvo kartotinių </w:t>
      </w:r>
      <w:r w:rsidRPr="00167147">
        <w:rPr>
          <w:rFonts w:ascii="Times New Roman" w:hAnsi="Times New Roman"/>
        </w:rPr>
        <w:lastRenderedPageBreak/>
        <w:t xml:space="preserve">didžiosios depresijos epizodų, galėtų būti svarstomas tolesnis ilgalaikis gydymas 60-120 mg paros doze. </w:t>
      </w:r>
    </w:p>
    <w:p w:rsidR="00B54B62" w:rsidRPr="00167147" w:rsidRDefault="00B54B62" w:rsidP="00B54B62">
      <w:pPr>
        <w:spacing w:after="0" w:line="240" w:lineRule="auto"/>
        <w:rPr>
          <w:rFonts w:ascii="Times New Roman" w:hAnsi="Times New Roman"/>
          <w:i/>
          <w:iCs/>
        </w:rPr>
      </w:pPr>
    </w:p>
    <w:p w:rsidR="00B54B62" w:rsidRPr="00167147" w:rsidRDefault="00B54B62" w:rsidP="00B54B62">
      <w:pPr>
        <w:spacing w:after="0" w:line="240" w:lineRule="auto"/>
        <w:rPr>
          <w:rFonts w:ascii="Times New Roman" w:hAnsi="Times New Roman"/>
        </w:rPr>
      </w:pPr>
      <w:r w:rsidRPr="00167147">
        <w:rPr>
          <w:rFonts w:ascii="Times New Roman" w:hAnsi="Times New Roman"/>
          <w:i/>
          <w:iCs/>
        </w:rPr>
        <w:t xml:space="preserve">Generalizuoto nerimo sutrikimas </w:t>
      </w:r>
    </w:p>
    <w:p w:rsidR="00B54B62" w:rsidRPr="00167147" w:rsidRDefault="00B54B62" w:rsidP="00B54B62">
      <w:pPr>
        <w:spacing w:after="0" w:line="240" w:lineRule="auto"/>
        <w:rPr>
          <w:rFonts w:ascii="Times New Roman" w:hAnsi="Times New Roman"/>
        </w:rPr>
      </w:pPr>
      <w:r w:rsidRPr="00167147">
        <w:rPr>
          <w:rFonts w:ascii="Times New Roman" w:hAnsi="Times New Roman"/>
        </w:rPr>
        <w:t>Rekomenduojama pradinė dozė generalizuoto nerimo sutrikimui gydyti yra 30 mg vieną kartą per parą valgio metu arba nevalgius. Jeigu atsakas nepakankamas, dozę galima didinti iki 60 mg. Ši dozė daugeliui pacientų yra įprastinė palaikomoji dozė.</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Pacientams, kurių sutrikimas susijęs su didžiosios depresijos sutrikimu, pradinė ir palaikomoji dozė yra 60 mg vieną kartą per parą (prašome žiūrėti ir aukščiau pateiktas dozavimo rekomendacijas). </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Įrodyta, kad veiksmingos paros dozės yra iki 120 mg ir jų saugumas buvo nustatytas klinikiniais tyrimais. Pacientams, kurių reakcija į 60 mg dozę yra nepakankama, dozę galima didinti iki 90 mg arba 120 mg. Dozę reikia didinti, atsižvelgiant į klinikinį atsaką ir vaistinio preparato toleravimą. </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Atsaką įtvirtinus, siekiant išvengti recidyvo, gydymą rekomenduojama tęsti kelis mėnesius. </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r w:rsidRPr="00167147">
        <w:rPr>
          <w:rFonts w:ascii="Times New Roman" w:hAnsi="Times New Roman"/>
          <w:i/>
          <w:iCs/>
        </w:rPr>
        <w:t>Periferinės diabetinės neuropatijos sukeltas skausmas</w:t>
      </w: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Pradinė ir rekomenduojama palaikomoji dozė yra 60 mg per parą, neatsižvelgiant į valgį. Klinikinių tyrimų metu buvo įvertintas didesnių nei 60 mg per parą - iki maksimalios 120 mg per parą dozių saugumas, skiriant jas tolygiai padalinant į dalis. Įvairių žmonių duloksetino koncentracija plazmoje būna labai skirtinga (žr. 5.2 skyrių). Todėl kai kuriems pacientams, kuriems 60 mg dozė nebuvo pakankamai veiksminga, gali būti naudinga didinti dozę. </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Po 2 gydymo mėnesių reikia įvertinti organizmo atsaką į gydymą. Pacientams, kurių pradinis atsakas nepakankamas, papildomas atsakas po šio laikotarpio mažai tikėtinas. </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Gydymo nauda turi būti reguliariai įvertinama iš naujo (mažiausiai kas 3 mėnesius) (žr. 5.1 skyrių). </w:t>
      </w:r>
    </w:p>
    <w:p w:rsidR="00B54B62" w:rsidRPr="00167147" w:rsidRDefault="00B54B62" w:rsidP="00B54B62">
      <w:pPr>
        <w:spacing w:after="0" w:line="240" w:lineRule="auto"/>
        <w:rPr>
          <w:rFonts w:ascii="Times New Roman" w:hAnsi="Times New Roman"/>
          <w:i/>
          <w:iCs/>
        </w:rPr>
      </w:pPr>
    </w:p>
    <w:p w:rsidR="00B54B62" w:rsidRPr="00167147" w:rsidRDefault="00B54B62" w:rsidP="00B54B62">
      <w:pPr>
        <w:spacing w:after="0" w:line="240" w:lineRule="auto"/>
        <w:rPr>
          <w:rFonts w:ascii="Times New Roman" w:hAnsi="Times New Roman"/>
        </w:rPr>
      </w:pPr>
      <w:r w:rsidRPr="00167147">
        <w:rPr>
          <w:rFonts w:ascii="Times New Roman" w:hAnsi="Times New Roman"/>
          <w:i/>
          <w:iCs/>
        </w:rPr>
        <w:t xml:space="preserve">Gydymo nutraukimas </w:t>
      </w: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Reikia vengti staigiai nutraukti vaisto vartojimą. Kad sumažėtų Duloxetine Teva nutraukimo reakcijų pasireiškimo rizika, dozę reikia palaipsniui sumažinti ne greičiau kaip per 1-2 savaites (žr. 4.4 ir 4.8 skyrius). Jeigu sumažinus dozę arba nutraukus vaisto vartojimą atsiranda netoleruojamų simptomų, svarstytinas gydymo anksčiau vartota doze atnaujinimas. Vėliau gydytojas dozę vėl gali mažinti, tačiau tą reikia daryti mažesniais jos intervalais. </w:t>
      </w:r>
    </w:p>
    <w:p w:rsidR="00B54B62" w:rsidRPr="00167147" w:rsidRDefault="00B54B62" w:rsidP="00B54B62">
      <w:pPr>
        <w:spacing w:after="0" w:line="240" w:lineRule="auto"/>
        <w:rPr>
          <w:rFonts w:ascii="Times New Roman" w:hAnsi="Times New Roman"/>
          <w:i/>
          <w:iCs/>
        </w:rPr>
      </w:pPr>
    </w:p>
    <w:p w:rsidR="00B54B62" w:rsidRPr="00167147" w:rsidRDefault="00B54B62" w:rsidP="00B54B62">
      <w:pPr>
        <w:spacing w:after="0" w:line="240" w:lineRule="auto"/>
        <w:rPr>
          <w:rFonts w:ascii="Times New Roman" w:hAnsi="Times New Roman"/>
          <w:u w:val="single"/>
        </w:rPr>
      </w:pPr>
      <w:r w:rsidRPr="00167147">
        <w:rPr>
          <w:rFonts w:ascii="Times New Roman" w:hAnsi="Times New Roman"/>
          <w:iCs/>
          <w:u w:val="single"/>
        </w:rPr>
        <w:t xml:space="preserve">Specialių populiacijų pacientai </w:t>
      </w:r>
    </w:p>
    <w:p w:rsidR="00B54B62" w:rsidRPr="00167147" w:rsidRDefault="00B54B62" w:rsidP="00B54B62">
      <w:pPr>
        <w:spacing w:after="0" w:line="240" w:lineRule="auto"/>
        <w:rPr>
          <w:rFonts w:ascii="Times New Roman" w:hAnsi="Times New Roman"/>
          <w:i/>
          <w:iCs/>
        </w:rPr>
      </w:pPr>
    </w:p>
    <w:p w:rsidR="00B54B62" w:rsidRPr="00167147" w:rsidRDefault="00B54B62" w:rsidP="00B54B62">
      <w:pPr>
        <w:spacing w:after="0" w:line="240" w:lineRule="auto"/>
        <w:rPr>
          <w:rFonts w:ascii="Times New Roman" w:hAnsi="Times New Roman"/>
        </w:rPr>
      </w:pPr>
      <w:r w:rsidRPr="00167147">
        <w:rPr>
          <w:rFonts w:ascii="Times New Roman" w:hAnsi="Times New Roman"/>
          <w:i/>
          <w:iCs/>
        </w:rPr>
        <w:t xml:space="preserve">Senyviems pacientams </w:t>
      </w: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Senyviems pacientams koreguoti dozės vien dėl amžiaus nerekomenduojama. Tačiau gydant senyvus pacientus, kaip ir bet kuriais kitais vaistiniais preparatais, reikia paisyti atsargumo priemonių, ypač gydant Duloxetine Teva 120 mg paros doze didžiosios depresijos sutrikimą arba generalizuoto nerimo sutrikimą, nes apie tokį gydymą duomenų yra mažai (žr. 4.4 ir 5.2 skyrius). </w:t>
      </w:r>
    </w:p>
    <w:p w:rsidR="00B54B62" w:rsidRPr="00167147" w:rsidRDefault="00B54B62" w:rsidP="00B54B62">
      <w:pPr>
        <w:spacing w:after="0" w:line="240" w:lineRule="auto"/>
        <w:rPr>
          <w:rFonts w:ascii="Times New Roman" w:hAnsi="Times New Roman"/>
          <w:i/>
          <w:iCs/>
        </w:rPr>
      </w:pPr>
    </w:p>
    <w:p w:rsidR="00B54B62" w:rsidRPr="00167147" w:rsidRDefault="00B54B62" w:rsidP="00B54B62">
      <w:pPr>
        <w:tabs>
          <w:tab w:val="left" w:pos="567"/>
        </w:tabs>
        <w:spacing w:after="0" w:line="240" w:lineRule="auto"/>
        <w:contextualSpacing/>
        <w:outlineLvl w:val="0"/>
        <w:rPr>
          <w:rFonts w:ascii="Times New Roman" w:eastAsia="Times New Roman" w:hAnsi="Times New Roman"/>
          <w:i/>
          <w:iCs/>
          <w:snapToGrid w:val="0"/>
          <w:color w:val="000000"/>
        </w:rPr>
      </w:pPr>
      <w:r w:rsidRPr="00167147">
        <w:rPr>
          <w:rFonts w:ascii="Times New Roman" w:eastAsia="Times New Roman" w:hAnsi="Times New Roman"/>
          <w:i/>
          <w:iCs/>
          <w:snapToGrid w:val="0"/>
          <w:color w:val="000000"/>
        </w:rPr>
        <w:t>Pacientams, kurių kepenų funkcija sutrikusi</w:t>
      </w: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Duloxetine Teva negalima vartoti pacientams, sergantiems kepenų ligomis, sukeliančiomis kepenų pažeidimą (žr. 4.3 ir 5.2 skyrius). </w:t>
      </w:r>
    </w:p>
    <w:p w:rsidR="00B54B62" w:rsidRPr="00167147" w:rsidRDefault="00B54B62" w:rsidP="00B54B62">
      <w:pPr>
        <w:spacing w:after="0" w:line="240" w:lineRule="auto"/>
        <w:rPr>
          <w:rFonts w:ascii="Times New Roman" w:hAnsi="Times New Roman"/>
          <w:i/>
          <w:iCs/>
        </w:rPr>
      </w:pPr>
    </w:p>
    <w:p w:rsidR="00B54B62" w:rsidRPr="00167147" w:rsidRDefault="00B54B62" w:rsidP="00B54B62">
      <w:pPr>
        <w:tabs>
          <w:tab w:val="left" w:pos="567"/>
        </w:tabs>
        <w:spacing w:after="0" w:line="240" w:lineRule="auto"/>
        <w:contextualSpacing/>
        <w:outlineLvl w:val="0"/>
        <w:rPr>
          <w:rFonts w:ascii="Times New Roman" w:eastAsia="Times New Roman" w:hAnsi="Times New Roman"/>
          <w:i/>
          <w:iCs/>
          <w:snapToGrid w:val="0"/>
          <w:color w:val="000000"/>
        </w:rPr>
      </w:pPr>
      <w:r w:rsidRPr="00167147">
        <w:rPr>
          <w:rFonts w:ascii="Times New Roman" w:eastAsia="Times New Roman" w:hAnsi="Times New Roman"/>
          <w:i/>
          <w:iCs/>
          <w:snapToGrid w:val="0"/>
          <w:color w:val="000000"/>
        </w:rPr>
        <w:t>Pacientams, kurių inkstų funkcija sutrikusi</w:t>
      </w: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Pacientams, kuriems yra lengvas arba vidutinis inkstų funkcijos sutrikimas (kreatinino klirensas 30-80 ml/min.) dozės koreguoti nerekomenduojama. Pacientus, kuriems yra sunkus inkstų funkcijos sutrikimas (kreatinino klirensas &lt; 30 ml/min.), Duloxetine Teva gydyti negalima (žr. 4.3 skyrių). </w:t>
      </w:r>
    </w:p>
    <w:p w:rsidR="00B54B62" w:rsidRPr="00167147" w:rsidRDefault="00B54B62" w:rsidP="00B54B62">
      <w:pPr>
        <w:spacing w:after="0" w:line="240" w:lineRule="auto"/>
        <w:rPr>
          <w:rFonts w:ascii="Times New Roman" w:hAnsi="Times New Roman"/>
          <w:i/>
          <w:iCs/>
        </w:rPr>
      </w:pPr>
    </w:p>
    <w:p w:rsidR="00B54B62" w:rsidRPr="00167147" w:rsidRDefault="00B54B62" w:rsidP="00B54B62">
      <w:pPr>
        <w:spacing w:after="0" w:line="240" w:lineRule="auto"/>
        <w:rPr>
          <w:rFonts w:ascii="Times New Roman" w:hAnsi="Times New Roman"/>
        </w:rPr>
      </w:pPr>
      <w:r w:rsidRPr="00167147">
        <w:rPr>
          <w:rFonts w:ascii="Times New Roman" w:hAnsi="Times New Roman"/>
          <w:i/>
          <w:iCs/>
        </w:rPr>
        <w:t xml:space="preserve">Vaikų populiacija </w:t>
      </w: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Duloksetino negalima vartoti vaikams ir jaunesniems kaip 18 metų paaugliams didžiosios depresijos sutrikimui gydyti, kadangi yra abejonių dėl saugumo ir veiksmingumo (žr. 4.4, 4.8 ir 5.1 skyrius). </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lastRenderedPageBreak/>
        <w:t xml:space="preserve">Generalizuoto nerimo sutrikimo gydymo duloksetinu saugumas ir veiksmingumas 7-17 metų vaikų populiacijos pacientams neištirti. Šiuo metu turimi duomenys pateikiami 4.8, 5.1 ir 5.2 skyriuose. </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Duloksetino saugumas ir veiksmingumas gydant diabetinės periferinės neuropatijos sukeltą skausmą neištirti. Duomenų nėra. </w:t>
      </w:r>
    </w:p>
    <w:p w:rsidR="00B54B62" w:rsidRPr="00167147" w:rsidRDefault="00B54B62" w:rsidP="00B54B62">
      <w:pPr>
        <w:spacing w:after="0" w:line="240" w:lineRule="auto"/>
        <w:rPr>
          <w:rFonts w:ascii="Times New Roman" w:hAnsi="Times New Roman"/>
          <w:i/>
          <w:iCs/>
        </w:rPr>
      </w:pPr>
    </w:p>
    <w:p w:rsidR="00B54B62" w:rsidRPr="00167147" w:rsidRDefault="00B54B62" w:rsidP="00B54B62">
      <w:pPr>
        <w:spacing w:after="0" w:line="240" w:lineRule="auto"/>
        <w:rPr>
          <w:rFonts w:ascii="Times New Roman" w:hAnsi="Times New Roman"/>
          <w:u w:val="single"/>
        </w:rPr>
      </w:pPr>
      <w:r w:rsidRPr="00167147">
        <w:rPr>
          <w:rFonts w:ascii="Times New Roman" w:hAnsi="Times New Roman"/>
          <w:u w:val="single"/>
        </w:rPr>
        <w:t xml:space="preserve">Vartojimo metodas </w:t>
      </w: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Vartoti per burną. </w:t>
      </w:r>
    </w:p>
    <w:p w:rsidR="00B54B62" w:rsidRPr="00167147" w:rsidRDefault="00B54B62" w:rsidP="00B54B62">
      <w:pPr>
        <w:spacing w:after="0" w:line="240" w:lineRule="auto"/>
        <w:rPr>
          <w:rFonts w:ascii="Times New Roman" w:hAnsi="Times New Roman"/>
        </w:rPr>
      </w:pPr>
    </w:p>
    <w:p w:rsidR="00B54B62" w:rsidRPr="00167147" w:rsidRDefault="00B54B62" w:rsidP="00B54B62">
      <w:pPr>
        <w:keepNext/>
        <w:tabs>
          <w:tab w:val="left" w:pos="567"/>
        </w:tabs>
        <w:spacing w:after="0" w:line="260" w:lineRule="exact"/>
        <w:jc w:val="both"/>
        <w:outlineLvl w:val="3"/>
        <w:rPr>
          <w:rFonts w:ascii="Times New Roman" w:eastAsia="Times New Roman" w:hAnsi="Times New Roman"/>
          <w:b/>
          <w:bCs/>
          <w:snapToGrid w:val="0"/>
          <w:lang w:eastAsia="x-none"/>
        </w:rPr>
      </w:pPr>
      <w:r w:rsidRPr="00167147">
        <w:rPr>
          <w:rFonts w:ascii="Times New Roman" w:eastAsia="Times New Roman" w:hAnsi="Times New Roman"/>
          <w:b/>
          <w:bCs/>
          <w:snapToGrid w:val="0"/>
          <w:lang w:eastAsia="x-none"/>
        </w:rPr>
        <w:t>4.3</w:t>
      </w:r>
      <w:r w:rsidRPr="00167147">
        <w:rPr>
          <w:rFonts w:ascii="Times New Roman" w:eastAsia="Times New Roman" w:hAnsi="Times New Roman"/>
          <w:b/>
          <w:bCs/>
          <w:snapToGrid w:val="0"/>
          <w:lang w:eastAsia="x-none"/>
        </w:rPr>
        <w:tab/>
        <w:t>Kontraindikacijos</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Padidėjęs jautrumas veikliajai arba bet kuriai 6.1 skyriuje nurodytai pagalbinei medžiagai. </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Duloxetine Teva negalima vartoti kartu su neselektyviaisiais, negrįžtamo veikimo monoamino oksidazės inhibitoriais (MAOI) (žr. 4.5 skyrių). </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Kepenų liga, sukelianti kepenų pažeidimą (žr. 5.2 skyrių). </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Duloxetine Teva negalima vartoti kartu fluvoksaminu, ciprofloksacinu arba enoksacinu (tai yra su stipriais CYP1A2 inhibitoriais), kadangi vartojant juos kartu padidėja duloksetino koncentracija kraujo plazmoje (žr. 4.5 skyrių). </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Sunkus inkstų funkcijos sutrikimas (kreatinino klirensas &lt; 30 ml/min.) (žr. 4.4 skyrių). </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Pacientų, sergančių nesukontroliuota hipertenzija, pradėti gydyti Duloxetine Teva negalima, kadangi gali kilti hipertenzinės krizės rizika (žr. 4.4 ir 4.8 skyrius). </w:t>
      </w:r>
    </w:p>
    <w:p w:rsidR="00B54B62" w:rsidRPr="00167147" w:rsidRDefault="00B54B62" w:rsidP="00B54B62">
      <w:pPr>
        <w:spacing w:after="0" w:line="240" w:lineRule="auto"/>
        <w:rPr>
          <w:rFonts w:ascii="Times New Roman" w:hAnsi="Times New Roman"/>
        </w:rPr>
      </w:pPr>
    </w:p>
    <w:p w:rsidR="00B54B62" w:rsidRPr="00167147" w:rsidRDefault="00B54B62" w:rsidP="00B54B62">
      <w:pPr>
        <w:keepNext/>
        <w:tabs>
          <w:tab w:val="left" w:pos="567"/>
        </w:tabs>
        <w:spacing w:after="0" w:line="260" w:lineRule="exact"/>
        <w:jc w:val="both"/>
        <w:outlineLvl w:val="3"/>
        <w:rPr>
          <w:rFonts w:ascii="Times New Roman" w:eastAsia="Times New Roman" w:hAnsi="Times New Roman"/>
          <w:b/>
          <w:bCs/>
          <w:snapToGrid w:val="0"/>
          <w:lang w:eastAsia="x-none"/>
        </w:rPr>
      </w:pPr>
      <w:r w:rsidRPr="00167147">
        <w:rPr>
          <w:rFonts w:ascii="Times New Roman" w:eastAsia="Times New Roman" w:hAnsi="Times New Roman"/>
          <w:b/>
          <w:bCs/>
          <w:snapToGrid w:val="0"/>
          <w:lang w:eastAsia="x-none"/>
        </w:rPr>
        <w:t>4.4</w:t>
      </w:r>
      <w:r w:rsidRPr="00167147">
        <w:rPr>
          <w:rFonts w:ascii="Times New Roman" w:eastAsia="Times New Roman" w:hAnsi="Times New Roman"/>
          <w:b/>
          <w:bCs/>
          <w:snapToGrid w:val="0"/>
          <w:lang w:eastAsia="x-none"/>
        </w:rPr>
        <w:tab/>
        <w:t>Specialūs įspėjimai ir atsargumo priemonės</w:t>
      </w:r>
    </w:p>
    <w:p w:rsidR="00B54B62" w:rsidRPr="00167147" w:rsidRDefault="00B54B62" w:rsidP="00B54B62">
      <w:pPr>
        <w:spacing w:after="0" w:line="240" w:lineRule="auto"/>
        <w:rPr>
          <w:rFonts w:ascii="Times New Roman" w:hAnsi="Times New Roman"/>
          <w:i/>
          <w:iCs/>
        </w:rPr>
      </w:pPr>
    </w:p>
    <w:p w:rsidR="00B54B62" w:rsidRPr="00167147" w:rsidRDefault="00B54B62" w:rsidP="00B54B62">
      <w:pPr>
        <w:spacing w:after="0" w:line="240" w:lineRule="auto"/>
        <w:rPr>
          <w:rFonts w:ascii="Times New Roman" w:hAnsi="Times New Roman"/>
        </w:rPr>
      </w:pPr>
      <w:r w:rsidRPr="00167147">
        <w:rPr>
          <w:rFonts w:ascii="Times New Roman" w:hAnsi="Times New Roman"/>
          <w:i/>
          <w:iCs/>
        </w:rPr>
        <w:t xml:space="preserve">Manija ir traukuliai </w:t>
      </w: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Duloxetine Teva reikia atsargiai skirti pacientams, kuriems praeityje buvo diagnozuota manija arba bipolinis sutrikimas ir (arba) pasireiškė traukuliai. </w:t>
      </w:r>
    </w:p>
    <w:p w:rsidR="00B54B62" w:rsidRPr="00167147" w:rsidRDefault="00B54B62" w:rsidP="00B54B62">
      <w:pPr>
        <w:spacing w:after="0" w:line="240" w:lineRule="auto"/>
        <w:rPr>
          <w:rFonts w:ascii="Times New Roman" w:hAnsi="Times New Roman"/>
          <w:i/>
          <w:iCs/>
        </w:rPr>
      </w:pPr>
    </w:p>
    <w:p w:rsidR="00B54B62" w:rsidRPr="00167147" w:rsidRDefault="00B54B62" w:rsidP="00B54B62">
      <w:pPr>
        <w:spacing w:after="0" w:line="240" w:lineRule="auto"/>
        <w:rPr>
          <w:rFonts w:ascii="Times New Roman" w:hAnsi="Times New Roman"/>
        </w:rPr>
      </w:pPr>
      <w:r w:rsidRPr="00167147">
        <w:rPr>
          <w:rFonts w:ascii="Times New Roman" w:hAnsi="Times New Roman"/>
          <w:i/>
          <w:iCs/>
        </w:rPr>
        <w:t>Midriazė (vyzdžio išsiplėtimas)</w:t>
      </w: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Buvo nustatyta, kad midriazė gali būti susijusi su duloksetino vartojimu, todėl reikia būti atsargiems skiriant Duloxetine Teva pacientams, kuriems yra padidėjęs akispūdis arba yra ūminės uždaro kampo glaukomos pavojus. </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r w:rsidRPr="00167147">
        <w:rPr>
          <w:rFonts w:ascii="Times New Roman" w:hAnsi="Times New Roman"/>
          <w:i/>
          <w:iCs/>
        </w:rPr>
        <w:t xml:space="preserve">Kraujospūdis ir širdies susitraukimų dažnis </w:t>
      </w: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Kai kuriems pacientams duloksetino vartojimas buvo susijęs su kraujospūdžio padidėjimu ir kliniškai reikšminga hipertenzija. Toks pokytis galimas dėl noradrenerginio vaisto poveikio. Gydant duloksetinu pasitaikė hipertenzinės krizės atvejų, ypač pacientams, kuriems prieš pradedant gydyti buvo hipertenzija. Vadinasi, pacientams, sergantiems hipertenzija ir (arba) kita širdies liga, rekomenduojama stebėti kraujospūdį, ypač pirmą gydymo mėnesį. Pacientus, kurių būklė dėl širdies susitraukimų dažnio ar kraujo spaudimo padidėjimo gali tapti pavojinga, duloksetinu reikia gydyti atsargiai. Atsarga būtina duloksetino vartojant kartu su vaistiniais preparatais, galinčiais trikdyti jo metabolizmą (žr. 4.5 skyrių). Pacientams, kuriems gydymo duloksetinu metu pasireiškia ilgalaikis kraujospūdžio padidėjimas, svarstytinas dozės mažinimas arba laipsniškas gydymo šiuo preparatu nutraukimas (žr. 4.8 skyrių). </w:t>
      </w:r>
    </w:p>
    <w:p w:rsidR="00B54B62" w:rsidRPr="00167147" w:rsidRDefault="00B54B62" w:rsidP="00B54B62">
      <w:pPr>
        <w:spacing w:after="0" w:line="240" w:lineRule="auto"/>
        <w:rPr>
          <w:rFonts w:ascii="Times New Roman" w:hAnsi="Times New Roman"/>
        </w:rPr>
      </w:pPr>
    </w:p>
    <w:p w:rsidR="00B54B62" w:rsidRPr="00167147" w:rsidRDefault="00B54B62" w:rsidP="00B54B62">
      <w:pPr>
        <w:tabs>
          <w:tab w:val="left" w:pos="567"/>
        </w:tabs>
        <w:spacing w:after="0" w:line="240" w:lineRule="auto"/>
        <w:contextualSpacing/>
        <w:outlineLvl w:val="0"/>
        <w:rPr>
          <w:rFonts w:ascii="Times New Roman" w:eastAsia="Times New Roman" w:hAnsi="Times New Roman"/>
          <w:i/>
          <w:iCs/>
          <w:snapToGrid w:val="0"/>
          <w:color w:val="000000"/>
        </w:rPr>
      </w:pPr>
      <w:r w:rsidRPr="00167147">
        <w:rPr>
          <w:rFonts w:ascii="Times New Roman" w:eastAsia="Times New Roman" w:hAnsi="Times New Roman"/>
          <w:i/>
          <w:iCs/>
          <w:snapToGrid w:val="0"/>
          <w:color w:val="000000"/>
        </w:rPr>
        <w:t>Pacientams, kurių inkstų funkcija sutrikusi</w:t>
      </w:r>
    </w:p>
    <w:p w:rsidR="00B54B62" w:rsidRPr="00167147" w:rsidRDefault="00B54B62" w:rsidP="00B54B62">
      <w:pPr>
        <w:spacing w:after="0" w:line="240" w:lineRule="auto"/>
        <w:rPr>
          <w:rFonts w:ascii="Times New Roman" w:hAnsi="Times New Roman"/>
        </w:rPr>
      </w:pPr>
      <w:r w:rsidRPr="00167147">
        <w:rPr>
          <w:rFonts w:ascii="Times New Roman" w:hAnsi="Times New Roman"/>
        </w:rPr>
        <w:t>Pacientams, kuriems yra sunkus inkstų funkcijos sutrikimas ir kuriems taikoma hemodializė (kreatinino klirensas &lt; 30 ml/min.), padidėja duloksetino koncentracija plazmoje. Žr. 4.3 skyrių apie sunkų inkstų funkcijos sutrikimą. Informacija apie pacientus, kuriems yra lengvas arba vidutinio sunkumo inkstų funkcijos sutrikimas pateikta 4.2 skyriuje.</w:t>
      </w:r>
    </w:p>
    <w:p w:rsidR="00B54B62" w:rsidRPr="00167147" w:rsidRDefault="00B54B62" w:rsidP="00B54B62">
      <w:pPr>
        <w:spacing w:after="0" w:line="240" w:lineRule="auto"/>
        <w:rPr>
          <w:rFonts w:ascii="Times New Roman" w:hAnsi="Times New Roman"/>
          <w:i/>
          <w:iCs/>
        </w:rPr>
      </w:pPr>
    </w:p>
    <w:p w:rsidR="00B54B62" w:rsidRPr="00167147" w:rsidRDefault="00B54B62" w:rsidP="00B54B62">
      <w:pPr>
        <w:spacing w:after="0" w:line="240" w:lineRule="auto"/>
        <w:rPr>
          <w:rFonts w:ascii="Times New Roman" w:hAnsi="Times New Roman"/>
        </w:rPr>
      </w:pPr>
      <w:r w:rsidRPr="00167147">
        <w:rPr>
          <w:rFonts w:ascii="Times New Roman" w:hAnsi="Times New Roman"/>
          <w:i/>
          <w:iCs/>
        </w:rPr>
        <w:t xml:space="preserve">Serotonino sindromas </w:t>
      </w:r>
    </w:p>
    <w:p w:rsidR="00B54B62" w:rsidRPr="00167147" w:rsidRDefault="00B54B62" w:rsidP="00B54B62">
      <w:pPr>
        <w:spacing w:after="0" w:line="240" w:lineRule="auto"/>
        <w:rPr>
          <w:rFonts w:ascii="Times New Roman" w:hAnsi="Times New Roman"/>
        </w:rPr>
      </w:pPr>
      <w:r w:rsidRPr="00167147">
        <w:rPr>
          <w:rFonts w:ascii="Times New Roman" w:hAnsi="Times New Roman"/>
        </w:rPr>
        <w:lastRenderedPageBreak/>
        <w:t xml:space="preserve">Vartojant duloksetiną, kaip ir kitokius serotoninerginius vaistinius preparatus, gali pasireikšti gyvybei pavojinga būklė serotonino sindromas, ypač vartojant kartu su kitais serotoninerginiais vaistiniais preparatais (įskaitant SSRI, SNRI, triciklius antidepresantus arba triptanus), serotonino metabolizmą trikdančiais vaistiniais preparatais, pavyzdžiui, MAOI, arba kartu su antipsichoziniais vaistiniais preparatais ar kitokiais dopamino antagonistais, kurie gali veikti serotoninerginių neurotransmiterių sistemą (žr. 4.3 ir 4.5 skyrius). </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Serotonino sindromas gali pasireikšti psichinės būklės pokyčiais (pvz.: susijaudinimu, haliucinacijomis, koma), autonominės nervų sistemos nestabilumu (pvz.: tachikardija, kintamu kraujospūdžiu, hipertermija), nervų ir raumenų sutrikimais (pvz.: hiperrefleksija, koordinacijos nebuvimu) ir (arba) virškinimo sutrikimų simptomais (pvz.: pykinimu, vėmimu, viduriavimu). </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Jeigu, atsižvelgiant į paciento ligos ypatumus, yra būtina duloksetino vartoti kartu su kitais serotoninerginiais vaistiniais preparatais, kurie gali veikti serotoninerginių ir (arba) dopaminerginių neurotransmiterių sistemą, paciento būklę rekomenduojama atidžiai stebėti, ypač gydymo pradžioje ir didinant vaistinio preparato dozę. </w:t>
      </w:r>
    </w:p>
    <w:p w:rsidR="00B54B62" w:rsidRPr="00167147" w:rsidRDefault="00B54B62" w:rsidP="00B54B62">
      <w:pPr>
        <w:spacing w:after="0" w:line="240" w:lineRule="auto"/>
        <w:rPr>
          <w:rFonts w:ascii="Times New Roman" w:hAnsi="Times New Roman"/>
          <w:i/>
          <w:iCs/>
        </w:rPr>
      </w:pPr>
    </w:p>
    <w:p w:rsidR="00B54B62" w:rsidRPr="00167147" w:rsidRDefault="00B54B62" w:rsidP="00B54B62">
      <w:pPr>
        <w:spacing w:after="0" w:line="240" w:lineRule="auto"/>
        <w:rPr>
          <w:rFonts w:ascii="Times New Roman" w:hAnsi="Times New Roman"/>
        </w:rPr>
      </w:pPr>
      <w:r w:rsidRPr="00167147">
        <w:rPr>
          <w:rFonts w:ascii="Times New Roman" w:hAnsi="Times New Roman"/>
          <w:i/>
          <w:iCs/>
        </w:rPr>
        <w:t xml:space="preserve">Paprastosios jonažolės </w:t>
      </w:r>
    </w:p>
    <w:p w:rsidR="00B54B62" w:rsidRPr="00167147" w:rsidRDefault="00B54B62" w:rsidP="00B54B62">
      <w:pPr>
        <w:spacing w:after="0" w:line="240" w:lineRule="auto"/>
        <w:rPr>
          <w:rFonts w:ascii="Times New Roman" w:hAnsi="Times New Roman"/>
        </w:rPr>
      </w:pPr>
      <w:r w:rsidRPr="00167147">
        <w:rPr>
          <w:rFonts w:ascii="Times New Roman" w:hAnsi="Times New Roman"/>
        </w:rPr>
        <w:t>Duloxetine Teva vartojant kartu su augaliniais preparatais, kuriuose yra paprastųjų jonažolių (</w:t>
      </w:r>
      <w:r w:rsidRPr="00167147">
        <w:rPr>
          <w:rFonts w:ascii="Times New Roman" w:hAnsi="Times New Roman"/>
          <w:i/>
          <w:iCs/>
        </w:rPr>
        <w:t>Hypericum perforatum</w:t>
      </w:r>
      <w:r w:rsidRPr="00167147">
        <w:rPr>
          <w:rFonts w:ascii="Times New Roman" w:hAnsi="Times New Roman"/>
        </w:rPr>
        <w:t xml:space="preserve">), gali dažniau pasireikšti nepageidaujamos reakcijos. </w:t>
      </w:r>
    </w:p>
    <w:p w:rsidR="00B54B62" w:rsidRPr="00167147" w:rsidRDefault="00B54B62" w:rsidP="00B54B62">
      <w:pPr>
        <w:spacing w:after="0" w:line="240" w:lineRule="auto"/>
        <w:rPr>
          <w:rFonts w:ascii="Times New Roman" w:hAnsi="Times New Roman"/>
          <w:i/>
          <w:iCs/>
        </w:rPr>
      </w:pPr>
    </w:p>
    <w:p w:rsidR="00B54B62" w:rsidRPr="00167147" w:rsidRDefault="00B54B62" w:rsidP="00B54B62">
      <w:pPr>
        <w:spacing w:after="0" w:line="240" w:lineRule="auto"/>
        <w:rPr>
          <w:rFonts w:ascii="Times New Roman" w:hAnsi="Times New Roman"/>
        </w:rPr>
      </w:pPr>
      <w:r w:rsidRPr="00167147">
        <w:rPr>
          <w:rFonts w:ascii="Times New Roman" w:hAnsi="Times New Roman"/>
          <w:i/>
          <w:iCs/>
        </w:rPr>
        <w:t xml:space="preserve">Savižudybė </w:t>
      </w:r>
    </w:p>
    <w:p w:rsidR="00B54B62" w:rsidRPr="00167147" w:rsidRDefault="00B54B62" w:rsidP="00B54B62">
      <w:pPr>
        <w:spacing w:after="0" w:line="240" w:lineRule="auto"/>
        <w:rPr>
          <w:rFonts w:ascii="Times New Roman" w:hAnsi="Times New Roman"/>
        </w:rPr>
      </w:pPr>
      <w:r w:rsidRPr="00167147">
        <w:rPr>
          <w:rFonts w:ascii="Times New Roman" w:hAnsi="Times New Roman"/>
          <w:i/>
          <w:iCs/>
        </w:rPr>
        <w:t>Didžiosios depresijos sutrikimas ir generalizuoto nerimo sutrikimas</w:t>
      </w:r>
      <w:r w:rsidRPr="00167147">
        <w:rPr>
          <w:rFonts w:ascii="Times New Roman" w:hAnsi="Times New Roman"/>
        </w:rPr>
        <w:t xml:space="preserve">. Depresija susijusi su minčių apie savižudybę, savęs žalojimo ir savižudybės (su savižudybe susijusių reiškinių) rizikos padidėjimu. Ši rizika yra tol, kol pasireiškia žymus pagerėjimas. Kadangi pagerėjimo gali nebūti keletą pirmų gydymo savaičių ar ilgiau, pacientus reikia atidžiai stebėti, kol šis pagerėjimas pasireikš. Remiantis bendrąja klinikine patirtimi, ankstyvuoju sveikimo laikotarpiu savižudybės rizika gali padidėti. </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Su savižudybe susijusių reiškinių rizika gali padidėti ir kitų psichikos sutrikimų, kuriems gydyti skiriama Duloxetine Teva, metu. Be to, šie sutrikimai gali būti susiję su didžiosios depresijos sutrikimu. Vadinasi, gydant kitokį psichikos sutrikimą, reikia laikytis tokių pačių atsargumo priemonių, kaip gydant didžiosios depresijos sutrikimą. </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Žinoma, kad pacientams, kuriems anksčiau buvo su savižudybe susijusių reiškinių arba kurie prieš pradedant gydymą daug galvoja apie savižudybę, su savižudybe susijusių minčių ar savižudiško elgesio rizika yra didesnė, taigi juos gydymo metu reikia atidžiai stebėti. Klinikinių placebu kontroliuojamųjų psichikos sutrikimų gydymo antidepresantais tyrimų metaanalizė rodo, kad jaunesniems nei 25 metų ligoniams, vartojantiems antidepresantų, palyginti su placebu, savižudiško elgesio rizika yra didesnė. </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Gydantis duloksetinu arba netrukus po gydymo nutraukimo nustatyta savižudiškų minčių ir savižudiško elgesio atvejų (žr. 4.8 skyrių). </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Gydymo metu reikia atidžiai prižiūrėti pacientus ir ypač tuos, kuriems yra didelė rizika, ypač ankstyvuoju gydymo laikotarpiu ar po dozės pakeitimo. Pacientus (taip pat pacientus prižiūrinčius asmenis) reikia įspėti, kad būtina stebėti, ar būklė neblogėja, ar neatsiranda savižudiškų minčių arba elgesio, ar nepasireiškia neįprastas elgesys, o šiems simptomams pasireiškus, nedelsiant kreiptis medicininės pagalbos. </w:t>
      </w:r>
    </w:p>
    <w:p w:rsidR="00B54B62" w:rsidRPr="00167147" w:rsidRDefault="00B54B62" w:rsidP="00B54B62">
      <w:pPr>
        <w:spacing w:after="0" w:line="240" w:lineRule="auto"/>
        <w:rPr>
          <w:rFonts w:ascii="Times New Roman" w:hAnsi="Times New Roman"/>
        </w:rPr>
      </w:pPr>
      <w:r w:rsidRPr="00167147">
        <w:rPr>
          <w:rFonts w:ascii="Times New Roman" w:hAnsi="Times New Roman"/>
          <w:i/>
          <w:iCs/>
        </w:rPr>
        <w:t xml:space="preserve">Skausmas dėl periferinės diabetinės neuropatijos. </w:t>
      </w:r>
      <w:r w:rsidRPr="00167147">
        <w:rPr>
          <w:rFonts w:ascii="Times New Roman" w:hAnsi="Times New Roman"/>
        </w:rPr>
        <w:t xml:space="preserve">Kaip ir vartojant kitus panašaus farmakologinio poveikio vaistus (antidepresantus), buvo pavienių pranešimų apie atsiradusias savižudiškas mintis ir elgesį duloksetino vartojimo metu arba netrukus po gydymo nutraukimo. Apie su depresija susijusį savižudišką elgesį žr. anksčiau. Gydytojai turi paraginti pacientus visada pranešti apie bet kokias kankinančias mintis ar jausmus. </w:t>
      </w:r>
    </w:p>
    <w:p w:rsidR="00B54B62" w:rsidRPr="00167147" w:rsidRDefault="00B54B62" w:rsidP="00B54B62">
      <w:pPr>
        <w:spacing w:after="0" w:line="240" w:lineRule="auto"/>
        <w:rPr>
          <w:rFonts w:ascii="Times New Roman" w:hAnsi="Times New Roman"/>
          <w:i/>
          <w:iCs/>
        </w:rPr>
      </w:pPr>
    </w:p>
    <w:p w:rsidR="00B54B62" w:rsidRPr="00167147" w:rsidRDefault="00B54B62" w:rsidP="00B54B62">
      <w:pPr>
        <w:spacing w:after="0" w:line="240" w:lineRule="auto"/>
        <w:rPr>
          <w:rFonts w:ascii="Times New Roman" w:hAnsi="Times New Roman"/>
        </w:rPr>
      </w:pPr>
      <w:r w:rsidRPr="00167147">
        <w:rPr>
          <w:rFonts w:ascii="Times New Roman" w:hAnsi="Times New Roman"/>
          <w:i/>
          <w:iCs/>
        </w:rPr>
        <w:t xml:space="preserve">Kraujavimas </w:t>
      </w: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Gauta pranešimų, kad vartojantiems SSRI arba SNRI, įskaitant duloksetiną, pasireiškė kraujavimas – dėminės kraujosruvos, rožinis išbėrimas ir virškinimo trakto kraujavimas. Rekomenduojama atsargiai </w:t>
      </w:r>
      <w:r w:rsidRPr="00167147">
        <w:rPr>
          <w:rFonts w:ascii="Times New Roman" w:hAnsi="Times New Roman"/>
        </w:rPr>
        <w:lastRenderedPageBreak/>
        <w:t xml:space="preserve">skirti vaistinio preparato pacientams, kurie vartoja antikoaguliantų ir (arba) vaistų, veikiančių trombocitų funkciją (pvz., NVNU arba acetilsalicilo rūgšties), ir tiems pacientams, kuriems yra nustatytas polinkis kraujuoti. </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r w:rsidRPr="00167147">
        <w:rPr>
          <w:rFonts w:ascii="Times New Roman" w:hAnsi="Times New Roman"/>
          <w:i/>
          <w:iCs/>
        </w:rPr>
        <w:t xml:space="preserve">Hiponatremija </w:t>
      </w: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Buvo pranešta apie hiponatremiją vartojant duloksetino, įskaitant mažesnės kaip 110 mmol/l natrio koncentracijos serume atvejus. Hiponatremija gali atsirasti dėl sutrikusios antidiurezinio hormono sekrecijos sindromo (SAHSS). Dažniausiai hiponatremija pasireiškė senyviems pacientams, ypač kai jiems neseniai buvo pasireiškęs skysčių pusiausvyros organizme sutrikimas arba buvo būklių, skatinančių skysčių pusiausvyros pokyčius. Reikia laikytis atsargumo priemonių gydant pacientus, kuriems yra padidėjusi hiponatremijos rizika, pavyzdžiui, senyvus, sergančius kepenų ciroze, patyrusius dehidrataciją arba gydomus diuretikais. </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r w:rsidRPr="00167147">
        <w:rPr>
          <w:rFonts w:ascii="Times New Roman" w:hAnsi="Times New Roman"/>
          <w:i/>
          <w:iCs/>
        </w:rPr>
        <w:t xml:space="preserve">Gydymo nutraukimas </w:t>
      </w: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Gydymą nutraukus, ypač staiga, dažnai atsiranda nutraukimo simptomų (žr. 4.8 skyrių). Klinikinių tyrimų metu staigiai nutraukus duloksetino vartojimą nepageidaujamų reiškinių atsirado 45% pacientų, staigiai nutraukus placebo vartojimą − 23 % pacientų. SSRI arba SNRI sukeliamų nutraukimo simptomų rizika gali priklausyti nuo kelių veiksnių, įskaitant gydymo trukmę, vartotą dozę ir jos mažinimo greitį. Dažniausiai pasireiškusios reakcijos išvardytos 4.8 skyriuje. Pasireiškę simptomai paprastai būna lengvi arba vidutinio sunkumo, tačiau kai kuriems pacientams jie gali būti sunkūs. Dažniausiai tokių simptomų atsiranda pirmas kelias dienas po gydymo nutraukimo, tačiau labai retais atvejais jų atsirasdavo ir pacientams, kurie netyčia praleisdavo dozę. Paprastai tokie simptomai būna trumpalaikiai ir dažniausiai per 2 savaites išnyksta, tačiau kai kuriems pacientams jie gali išsilaikyti ilgai (2-3 mėn. arba ilgiau). Dėl to duloksetino vartojimą patariama nutraukti ne greičiau kaip per 2 savaites palaipsniui mažinant dozę ir atsižvelgiant į paciento būklę (žr. 4.2 skyrių). </w:t>
      </w:r>
    </w:p>
    <w:p w:rsidR="00B54B62" w:rsidRPr="00167147" w:rsidRDefault="00B54B62" w:rsidP="00B54B62">
      <w:pPr>
        <w:spacing w:after="0" w:line="240" w:lineRule="auto"/>
        <w:rPr>
          <w:rFonts w:ascii="Times New Roman" w:hAnsi="Times New Roman"/>
          <w:i/>
          <w:iCs/>
        </w:rPr>
      </w:pPr>
    </w:p>
    <w:p w:rsidR="00B54B62" w:rsidRPr="00167147" w:rsidRDefault="00B54B62" w:rsidP="00B54B62">
      <w:pPr>
        <w:spacing w:after="0" w:line="240" w:lineRule="auto"/>
        <w:rPr>
          <w:rFonts w:ascii="Times New Roman" w:hAnsi="Times New Roman"/>
        </w:rPr>
      </w:pPr>
      <w:r w:rsidRPr="00167147">
        <w:rPr>
          <w:rFonts w:ascii="Times New Roman" w:hAnsi="Times New Roman"/>
          <w:i/>
          <w:iCs/>
        </w:rPr>
        <w:t xml:space="preserve">Senyvi pacientai </w:t>
      </w: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Duomenų apie senyvų žmonių didžiosios depresijos sutrikimų ir generalizuoto nerimo sutrikimo gydymą 120 mg Duloxetine Teva doze yra mažai. Todėl gydant senyvus pacientus didžiausia doze, reikia paisyti atsargumo priemonių (žr. 4.4 ir 5.2 skyrius). </w:t>
      </w:r>
    </w:p>
    <w:p w:rsidR="00B54B62" w:rsidRPr="00167147" w:rsidRDefault="00B54B62" w:rsidP="00B54B62">
      <w:pPr>
        <w:spacing w:after="0" w:line="240" w:lineRule="auto"/>
        <w:rPr>
          <w:rFonts w:ascii="Times New Roman" w:hAnsi="Times New Roman"/>
          <w:i/>
          <w:iCs/>
        </w:rPr>
      </w:pPr>
    </w:p>
    <w:p w:rsidR="00B54B62" w:rsidRPr="00167147" w:rsidRDefault="00B54B62" w:rsidP="00B54B62">
      <w:pPr>
        <w:spacing w:after="0" w:line="240" w:lineRule="auto"/>
        <w:rPr>
          <w:rFonts w:ascii="Times New Roman" w:hAnsi="Times New Roman"/>
        </w:rPr>
      </w:pPr>
      <w:r w:rsidRPr="00167147">
        <w:rPr>
          <w:rFonts w:ascii="Times New Roman" w:hAnsi="Times New Roman"/>
          <w:i/>
          <w:iCs/>
        </w:rPr>
        <w:t xml:space="preserve">Akatizija, psichomotorinis neramumas </w:t>
      </w:r>
    </w:p>
    <w:p w:rsidR="00B54B62" w:rsidRDefault="00B54B62" w:rsidP="00B54B62">
      <w:pPr>
        <w:spacing w:after="0" w:line="240" w:lineRule="auto"/>
        <w:rPr>
          <w:rFonts w:ascii="Times New Roman" w:hAnsi="Times New Roman"/>
        </w:rPr>
      </w:pPr>
      <w:r w:rsidRPr="00167147">
        <w:rPr>
          <w:rFonts w:ascii="Times New Roman" w:hAnsi="Times New Roman"/>
        </w:rPr>
        <w:t xml:space="preserve">Duloksetino vartojimas siejamas su akatizijos, pasireiškiančios subjektyviai suvokiamu nemaloniu arba varginančiu neramumu ir poreikiu judėti, kuris dažnai būna susijęs su negalėjimu ramiai sėdėti arba stovėti. Dažniausiai jos pasireiškimas tikėtinas kelias pirmas gydymo savaites. Jeigu šių simptomų atsiranda, dozės didinimas gali būti kenksmingas paciento sveikatai. </w:t>
      </w:r>
    </w:p>
    <w:p w:rsidR="003A2990" w:rsidRDefault="003A2990" w:rsidP="00B54B62">
      <w:pPr>
        <w:spacing w:after="0" w:line="240" w:lineRule="auto"/>
        <w:rPr>
          <w:rFonts w:ascii="Times New Roman" w:hAnsi="Times New Roman"/>
        </w:rPr>
      </w:pPr>
    </w:p>
    <w:p w:rsidR="003A2990" w:rsidRDefault="003A2990" w:rsidP="00B54B62">
      <w:pPr>
        <w:spacing w:after="0" w:line="240" w:lineRule="auto"/>
        <w:rPr>
          <w:rFonts w:ascii="Times New Roman" w:hAnsi="Times New Roman"/>
          <w:i/>
        </w:rPr>
      </w:pPr>
      <w:r>
        <w:rPr>
          <w:rFonts w:ascii="Times New Roman" w:hAnsi="Times New Roman"/>
          <w:i/>
        </w:rPr>
        <w:t>Lytinės funkcijos sutrikimas</w:t>
      </w:r>
    </w:p>
    <w:p w:rsidR="003A2990" w:rsidRPr="003A2990" w:rsidRDefault="003A2990" w:rsidP="00B54B62">
      <w:pPr>
        <w:spacing w:after="0" w:line="240" w:lineRule="auto"/>
        <w:rPr>
          <w:rFonts w:ascii="Times New Roman" w:hAnsi="Times New Roman"/>
          <w:i/>
        </w:rPr>
      </w:pPr>
      <w:r w:rsidRPr="003A2990">
        <w:rPr>
          <w:rFonts w:ascii="Times New Roman" w:hAnsi="Times New Roman"/>
          <w:lang w:eastAsia="lt-LT"/>
        </w:rPr>
        <w:t>Selektyvieji serotonino reabsorbcijos inhibitoriai (SSRI) / serotonino</w:t>
      </w:r>
      <w:r>
        <w:rPr>
          <w:rFonts w:ascii="Times New Roman" w:hAnsi="Times New Roman"/>
          <w:lang w:eastAsia="lt-LT"/>
        </w:rPr>
        <w:t xml:space="preserve"> </w:t>
      </w:r>
      <w:r w:rsidRPr="003A2990">
        <w:rPr>
          <w:rFonts w:ascii="Times New Roman" w:hAnsi="Times New Roman"/>
          <w:lang w:eastAsia="lt-LT"/>
        </w:rPr>
        <w:t>-</w:t>
      </w:r>
      <w:r>
        <w:rPr>
          <w:rFonts w:ascii="Times New Roman" w:hAnsi="Times New Roman"/>
          <w:lang w:eastAsia="lt-LT"/>
        </w:rPr>
        <w:t xml:space="preserve"> </w:t>
      </w:r>
      <w:r w:rsidRPr="003A2990">
        <w:rPr>
          <w:rFonts w:ascii="Times New Roman" w:hAnsi="Times New Roman"/>
          <w:lang w:eastAsia="lt-LT"/>
        </w:rPr>
        <w:t>norepinefrino reabsorbcijos</w:t>
      </w:r>
      <w:r>
        <w:rPr>
          <w:rFonts w:ascii="Times New Roman" w:hAnsi="Times New Roman"/>
          <w:lang w:eastAsia="lt-LT"/>
        </w:rPr>
        <w:t xml:space="preserve"> inhibitoriai (SNRI) gali sukelti lytinės funkcijos sutrikimo simptomus (žr. </w:t>
      </w:r>
      <w:r>
        <w:rPr>
          <w:rFonts w:ascii="Times New Roman" w:hAnsi="Times New Roman"/>
          <w:lang w:val="en-US" w:eastAsia="lt-LT"/>
        </w:rPr>
        <w:t>4.8. skyri</w:t>
      </w:r>
      <w:r>
        <w:rPr>
          <w:rFonts w:ascii="Times New Roman" w:hAnsi="Times New Roman"/>
          <w:lang w:eastAsia="lt-LT"/>
        </w:rPr>
        <w:t>ų). Gauta pranešimų apie ilgalaikį lytinės funkcijos sutrikimą, kurio simptomai išliko nepaisant to, kad gydymas SSRI/ SNRI buvo nutrauktas.</w:t>
      </w:r>
    </w:p>
    <w:p w:rsidR="00B54B62" w:rsidRPr="00167147" w:rsidRDefault="00B54B62" w:rsidP="00B54B62">
      <w:pPr>
        <w:spacing w:after="0" w:line="240" w:lineRule="auto"/>
        <w:rPr>
          <w:rFonts w:ascii="Times New Roman" w:hAnsi="Times New Roman"/>
          <w:i/>
          <w:iCs/>
        </w:rPr>
      </w:pPr>
    </w:p>
    <w:p w:rsidR="00B54B62" w:rsidRPr="00167147" w:rsidRDefault="00B54B62" w:rsidP="00B54B62">
      <w:pPr>
        <w:spacing w:after="0" w:line="240" w:lineRule="auto"/>
        <w:rPr>
          <w:rFonts w:ascii="Times New Roman" w:hAnsi="Times New Roman"/>
        </w:rPr>
      </w:pPr>
      <w:r w:rsidRPr="00167147">
        <w:rPr>
          <w:rFonts w:ascii="Times New Roman" w:hAnsi="Times New Roman"/>
          <w:i/>
          <w:iCs/>
        </w:rPr>
        <w:t xml:space="preserve">Vaistiniai preparatai, kuriuose yra duloksetino </w:t>
      </w: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Skirtingais prekiniais pavadinimais duloksetinas vartojamas esant kelioms indikacijoms (periferinės diabetinės neuropatijos sukelto skausmo gydymui, didžiosios depresijos sutrikimo gydymui, generalizuoto nerimo sutrikimo gydymui ir šlapimo nelaikymo dėl įtampos gydymui). Negalima vartoti daugiau kaip vieno šių preparatų vienu metu. </w:t>
      </w:r>
    </w:p>
    <w:p w:rsidR="00B54B62" w:rsidRPr="00167147" w:rsidRDefault="00B54B62" w:rsidP="00B54B62">
      <w:pPr>
        <w:spacing w:after="0" w:line="240" w:lineRule="auto"/>
        <w:rPr>
          <w:rFonts w:ascii="Times New Roman" w:hAnsi="Times New Roman"/>
          <w:i/>
          <w:iCs/>
        </w:rPr>
      </w:pPr>
    </w:p>
    <w:p w:rsidR="00B54B62" w:rsidRPr="00167147" w:rsidRDefault="00B54B62" w:rsidP="00B54B62">
      <w:pPr>
        <w:spacing w:after="0" w:line="240" w:lineRule="auto"/>
        <w:rPr>
          <w:rFonts w:ascii="Times New Roman" w:hAnsi="Times New Roman"/>
        </w:rPr>
      </w:pPr>
      <w:r w:rsidRPr="00167147">
        <w:rPr>
          <w:rFonts w:ascii="Times New Roman" w:hAnsi="Times New Roman"/>
          <w:i/>
          <w:iCs/>
        </w:rPr>
        <w:t xml:space="preserve">Hepatitas bei kepenų fermentų aktyvumo padidėjimas </w:t>
      </w: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Buvo gauta pranešimų apie duloksetino vartojimo metu atsiradusį kepenų pažeidimą, įskaitant ryškų kepenų fermentų aktyvumo padidėjimą (&gt; 10 kartų daugiau normos), hepatitą ir geltą (žr. 4.8 skyrių). Dauguma šių reiškinių atsirado pirmaisiais gydymo mėnesiais. Dominavo hepatoceliulinis kepenų pažeidimas. Reikia laikytis atsargumo priemonių skiriant duloksetiną kartu su kitais siejamais su kepenų pažeidimu vaistiniais preparatais. </w:t>
      </w:r>
    </w:p>
    <w:p w:rsidR="00B54B62" w:rsidRPr="00167147" w:rsidRDefault="00B54B62" w:rsidP="00B54B62">
      <w:pPr>
        <w:spacing w:after="0" w:line="240" w:lineRule="auto"/>
        <w:rPr>
          <w:rFonts w:ascii="Times New Roman" w:hAnsi="Times New Roman"/>
          <w:i/>
          <w:iCs/>
        </w:rPr>
      </w:pPr>
    </w:p>
    <w:p w:rsidR="00B54B62" w:rsidRPr="00167147" w:rsidRDefault="00B54B62" w:rsidP="00B54B62">
      <w:pPr>
        <w:spacing w:after="0" w:line="240" w:lineRule="auto"/>
        <w:rPr>
          <w:rFonts w:ascii="Times New Roman" w:hAnsi="Times New Roman"/>
        </w:rPr>
      </w:pPr>
      <w:r w:rsidRPr="00167147">
        <w:rPr>
          <w:rFonts w:ascii="Times New Roman" w:hAnsi="Times New Roman"/>
          <w:i/>
          <w:iCs/>
        </w:rPr>
        <w:t xml:space="preserve">Sacharozė </w:t>
      </w:r>
    </w:p>
    <w:p w:rsidR="00B54B62" w:rsidRPr="00167147" w:rsidRDefault="00B54B62" w:rsidP="00B54B62">
      <w:pPr>
        <w:spacing w:after="0" w:line="240" w:lineRule="auto"/>
        <w:rPr>
          <w:rFonts w:ascii="Times New Roman" w:hAnsi="Times New Roman"/>
        </w:rPr>
      </w:pPr>
      <w:r w:rsidRPr="00167147">
        <w:rPr>
          <w:rFonts w:ascii="Times New Roman" w:hAnsi="Times New Roman"/>
        </w:rPr>
        <w:lastRenderedPageBreak/>
        <w:t xml:space="preserve">Duloxetine Teva sudėtyje yra sacharozės. </w:t>
      </w:r>
      <w:r w:rsidR="00374991">
        <w:rPr>
          <w:rFonts w:ascii="Times New Roman" w:hAnsi="Times New Roman"/>
        </w:rPr>
        <w:t>Šio vaistinio preparato negalima vartoti pacientams</w:t>
      </w:r>
      <w:r w:rsidRPr="00167147">
        <w:rPr>
          <w:rFonts w:ascii="Times New Roman" w:hAnsi="Times New Roman"/>
        </w:rPr>
        <w:t xml:space="preserve">, kuriems nustatytas retas paveldimas sutrikimas − fruktozės netoleravimas, gliukozės ir galaktozės </w:t>
      </w:r>
      <w:r w:rsidR="009404F8">
        <w:rPr>
          <w:rFonts w:ascii="Times New Roman" w:hAnsi="Times New Roman"/>
        </w:rPr>
        <w:t>malabsorbcija</w:t>
      </w:r>
      <w:r w:rsidRPr="00167147">
        <w:rPr>
          <w:rFonts w:ascii="Times New Roman" w:hAnsi="Times New Roman"/>
        </w:rPr>
        <w:t xml:space="preserve"> arba sacharazės ir izomaltazės </w:t>
      </w:r>
      <w:r w:rsidR="009404F8">
        <w:rPr>
          <w:rFonts w:ascii="Times New Roman" w:hAnsi="Times New Roman"/>
        </w:rPr>
        <w:t>stygius</w:t>
      </w:r>
      <w:r w:rsidRPr="00167147">
        <w:rPr>
          <w:rFonts w:ascii="Times New Roman" w:hAnsi="Times New Roman"/>
        </w:rPr>
        <w:t xml:space="preserve">. </w:t>
      </w:r>
    </w:p>
    <w:p w:rsidR="00B54B62" w:rsidRPr="00167147" w:rsidRDefault="00B54B62" w:rsidP="00B54B62">
      <w:pPr>
        <w:spacing w:after="0" w:line="240" w:lineRule="auto"/>
        <w:rPr>
          <w:rFonts w:ascii="Times New Roman" w:hAnsi="Times New Roman"/>
          <w:i/>
          <w:iCs/>
        </w:rPr>
      </w:pPr>
    </w:p>
    <w:p w:rsidR="00B54B62" w:rsidRPr="00167147" w:rsidRDefault="00B54B62" w:rsidP="00B54B62">
      <w:pPr>
        <w:spacing w:after="0" w:line="240" w:lineRule="auto"/>
        <w:rPr>
          <w:rFonts w:ascii="Times New Roman" w:hAnsi="Times New Roman"/>
        </w:rPr>
      </w:pPr>
      <w:r w:rsidRPr="00167147">
        <w:rPr>
          <w:rFonts w:ascii="Times New Roman" w:hAnsi="Times New Roman"/>
          <w:i/>
          <w:iCs/>
        </w:rPr>
        <w:t xml:space="preserve">Vartojimas vaikams ir jaunesniems kaip 18 metų paaugliams </w:t>
      </w: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Vaikams ir paaugliams iki 18 metų Duloxetine Teva vartoti draudžiama. Klinikinių tyrimų metu pastebėta, kad vartojusiems antidepresantų vaikams ir paaugliams dažniau atsirasdavo elgesys siejamas su savižudišku elgesiu (bandymai nusižudyti, savižudiškos mintys) bei priešiškumas (daugiausiai agresija, opozicinis neklusnumas, pyktis), nei vartojusiems placebo. Jei remiantis klinikiniu poreikiu, vis tiek nusprendžiama gydyti šiuo vaistu, pacientą reikia atidžiai nuolat stebėti dėl polinkio į savižudybę apraiškų (žr. 5.1 skyrių). Be to, ilgalaikių saugumo duomenų apie preparato poveikį vaikų ir paauglių augimui, brendimui, pažinimo ir elgsenos vystymuisi nepakanka (žr. 4.8 skyrių). </w:t>
      </w:r>
    </w:p>
    <w:p w:rsidR="00B54B62" w:rsidRPr="00167147" w:rsidRDefault="00B54B62" w:rsidP="00B54B62">
      <w:pPr>
        <w:keepNext/>
        <w:tabs>
          <w:tab w:val="left" w:pos="567"/>
        </w:tabs>
        <w:spacing w:after="0" w:line="260" w:lineRule="exact"/>
        <w:jc w:val="both"/>
        <w:outlineLvl w:val="3"/>
        <w:rPr>
          <w:rFonts w:ascii="Times New Roman" w:eastAsia="Times New Roman" w:hAnsi="Times New Roman"/>
          <w:b/>
          <w:bCs/>
          <w:snapToGrid w:val="0"/>
          <w:lang w:eastAsia="x-none"/>
        </w:rPr>
      </w:pPr>
    </w:p>
    <w:p w:rsidR="00B54B62" w:rsidRPr="00167147" w:rsidRDefault="00B54B62" w:rsidP="00B54B62">
      <w:pPr>
        <w:keepNext/>
        <w:tabs>
          <w:tab w:val="left" w:pos="567"/>
        </w:tabs>
        <w:spacing w:after="0" w:line="260" w:lineRule="exact"/>
        <w:jc w:val="both"/>
        <w:outlineLvl w:val="3"/>
        <w:rPr>
          <w:rFonts w:ascii="Times New Roman" w:eastAsia="Times New Roman" w:hAnsi="Times New Roman"/>
          <w:b/>
          <w:bCs/>
          <w:snapToGrid w:val="0"/>
          <w:lang w:eastAsia="x-none"/>
        </w:rPr>
      </w:pPr>
      <w:r w:rsidRPr="00167147">
        <w:rPr>
          <w:rFonts w:ascii="Times New Roman" w:eastAsia="Times New Roman" w:hAnsi="Times New Roman"/>
          <w:b/>
          <w:bCs/>
          <w:snapToGrid w:val="0"/>
          <w:lang w:eastAsia="x-none"/>
        </w:rPr>
        <w:t>4.5</w:t>
      </w:r>
      <w:r w:rsidRPr="00167147">
        <w:rPr>
          <w:rFonts w:ascii="Times New Roman" w:eastAsia="Times New Roman" w:hAnsi="Times New Roman"/>
          <w:b/>
          <w:bCs/>
          <w:snapToGrid w:val="0"/>
          <w:lang w:eastAsia="x-none"/>
        </w:rPr>
        <w:tab/>
        <w:t>Sąveika su kitais vaistiniais preparatais ir kitokia sąveika</w:t>
      </w:r>
    </w:p>
    <w:p w:rsidR="00B54B62" w:rsidRPr="00167147" w:rsidRDefault="00B54B62" w:rsidP="00B54B62">
      <w:pPr>
        <w:spacing w:after="0" w:line="240" w:lineRule="auto"/>
        <w:rPr>
          <w:rFonts w:ascii="Times New Roman" w:hAnsi="Times New Roman"/>
          <w:i/>
          <w:iCs/>
        </w:rPr>
      </w:pPr>
    </w:p>
    <w:p w:rsidR="00B54B62" w:rsidRPr="00167147" w:rsidRDefault="00B54B62" w:rsidP="00B54B62">
      <w:pPr>
        <w:spacing w:after="0" w:line="240" w:lineRule="auto"/>
        <w:rPr>
          <w:rFonts w:ascii="Times New Roman" w:hAnsi="Times New Roman"/>
        </w:rPr>
      </w:pPr>
      <w:r w:rsidRPr="00167147">
        <w:rPr>
          <w:rFonts w:ascii="Times New Roman" w:hAnsi="Times New Roman"/>
          <w:i/>
          <w:iCs/>
        </w:rPr>
        <w:t xml:space="preserve">Monoamino oksidazės inhibitoriai (MAOI). </w:t>
      </w:r>
      <w:r w:rsidRPr="00167147">
        <w:rPr>
          <w:rFonts w:ascii="Times New Roman" w:hAnsi="Times New Roman"/>
        </w:rPr>
        <w:t xml:space="preserve">Dėl serotonino sindromo rizikos duloksetino negalima vartoti kartu su neselektyviaisiais negrįžtamojo veikimo monoaminooksidazės inhibitoriais (MAOI) ir mažiausiai 14 dienų po jų vartojimo nutraukimo. Remiantis duloksetino pusinės eliminacijos laiku, turi praeiti mažiausiai 5 dienos nuo gydymo Duloxetine Teva nutraukimo iki gydymo MAOI pradžios (žr. 4.3 skyrių). </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Duloxetine Teva vartoti kartu su selektyviaisiais grįžtamojo veikimo MAOI, pavyzdžiui, moklobemidu, nerekomenduojama (žr. 4.4 skyrių). Antibiotikas linezolidas yra neselektyvusis grįžtamojo veikimo MAOI ir jo Duloxetine Teva gydomiems pacientams vartoti negalima (žr. 4.4 skyrių). </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r w:rsidRPr="00167147">
        <w:rPr>
          <w:rFonts w:ascii="Times New Roman" w:hAnsi="Times New Roman"/>
          <w:i/>
          <w:iCs/>
        </w:rPr>
        <w:t xml:space="preserve">CYP1A2 inhibitoriai. </w:t>
      </w:r>
      <w:r w:rsidRPr="00167147">
        <w:rPr>
          <w:rFonts w:ascii="Times New Roman" w:hAnsi="Times New Roman"/>
        </w:rPr>
        <w:t>Dėl to, kad duloksetino metabolizmą veikia CYP1A2, tikėtina, kad vartojant duloksetiną kartu su stipriais CYP1A2 inhibitoriais, padidės duloksetino koncentracijos. Stiprus CYP1A2 inhibitorius fluvoksaminas (vartojant 100</w:t>
      </w:r>
      <w:r w:rsidR="006772AF">
        <w:rPr>
          <w:rFonts w:ascii="Times New Roman" w:hAnsi="Times New Roman"/>
        </w:rPr>
        <w:t> </w:t>
      </w:r>
      <w:r w:rsidRPr="00167147">
        <w:rPr>
          <w:rFonts w:ascii="Times New Roman" w:hAnsi="Times New Roman"/>
        </w:rPr>
        <w:t xml:space="preserve">mg vieną kartą per parą) sumažino menamą duloksetino plazmos klirensą maždaug 77 % ir 6 kartus padidino </w:t>
      </w:r>
      <w:r w:rsidRPr="00167147">
        <w:rPr>
          <w:rFonts w:ascii="Times New Roman" w:hAnsi="Times New Roman"/>
          <w:i/>
          <w:iCs/>
        </w:rPr>
        <w:t>AUC</w:t>
      </w:r>
      <w:r w:rsidRPr="00167147">
        <w:rPr>
          <w:rFonts w:ascii="Times New Roman" w:hAnsi="Times New Roman"/>
          <w:i/>
          <w:iCs/>
          <w:vertAlign w:val="subscript"/>
        </w:rPr>
        <w:t>0-t</w:t>
      </w:r>
      <w:r w:rsidRPr="00167147">
        <w:rPr>
          <w:rFonts w:ascii="Times New Roman" w:hAnsi="Times New Roman"/>
        </w:rPr>
        <w:t xml:space="preserve">. Todėl Duloxetine Teva negalima vartoti kartu su stipriais CYP1A2 inhibitoriais, pavyzdžiui, fluvoksaminu (žr. 4.3 skyrių). </w:t>
      </w:r>
    </w:p>
    <w:p w:rsidR="00B54B62" w:rsidRPr="00167147" w:rsidRDefault="00B54B62" w:rsidP="00B54B62">
      <w:pPr>
        <w:spacing w:after="0" w:line="240" w:lineRule="auto"/>
        <w:rPr>
          <w:rFonts w:ascii="Times New Roman" w:hAnsi="Times New Roman"/>
          <w:i/>
          <w:iCs/>
        </w:rPr>
      </w:pPr>
    </w:p>
    <w:p w:rsidR="00B54B62" w:rsidRPr="00167147" w:rsidRDefault="00B54B62" w:rsidP="00B54B62">
      <w:pPr>
        <w:spacing w:after="0" w:line="240" w:lineRule="auto"/>
        <w:rPr>
          <w:rFonts w:ascii="Times New Roman" w:hAnsi="Times New Roman"/>
        </w:rPr>
      </w:pPr>
      <w:r w:rsidRPr="00167147">
        <w:rPr>
          <w:rFonts w:ascii="Times New Roman" w:hAnsi="Times New Roman"/>
          <w:i/>
          <w:iCs/>
        </w:rPr>
        <w:t xml:space="preserve">CNS veikiantys vaistiniai preparatai. </w:t>
      </w:r>
      <w:r w:rsidRPr="00167147">
        <w:rPr>
          <w:rFonts w:ascii="Times New Roman" w:hAnsi="Times New Roman"/>
        </w:rPr>
        <w:t xml:space="preserve">Duloksetino vartojimo kartu su kitais CNS veikiančiais vaistiniais preparatais rizika nebuvo sistemiškai įvertinta, išskyrus atvejus, aprašytus šiame skyriuje. Todėl Duloxetine Teva vartoti kartu su kitais centrinę nervų sistemą veikiančiais vaistiniais preparatais ar medžiagomis, įskaitant alkoholį ir slopinimą sukeliančius vaistinius preparatus (pvz.: benzodiazepinus, morfino mimetikus, antipsichozinius vaistinius preparatus, fenobarbitalį, sedaciją sukeliančius antihistamininius vaistinius preparatus), rekomenduojama atsargiai. </w:t>
      </w:r>
    </w:p>
    <w:p w:rsidR="00B54B62" w:rsidRPr="00167147" w:rsidRDefault="00B54B62" w:rsidP="00B54B62">
      <w:pPr>
        <w:spacing w:after="0" w:line="240" w:lineRule="auto"/>
        <w:rPr>
          <w:rFonts w:ascii="Times New Roman" w:hAnsi="Times New Roman"/>
          <w:i/>
          <w:iCs/>
        </w:rPr>
      </w:pPr>
    </w:p>
    <w:p w:rsidR="00B54B62" w:rsidRPr="00167147" w:rsidRDefault="00B54B62" w:rsidP="00B54B62">
      <w:pPr>
        <w:spacing w:after="0" w:line="240" w:lineRule="auto"/>
        <w:rPr>
          <w:rFonts w:ascii="Times New Roman" w:hAnsi="Times New Roman"/>
        </w:rPr>
      </w:pPr>
      <w:r w:rsidRPr="00167147">
        <w:rPr>
          <w:rFonts w:ascii="Times New Roman" w:hAnsi="Times New Roman"/>
          <w:i/>
          <w:iCs/>
        </w:rPr>
        <w:t xml:space="preserve">Serotoninerginiai vaistiniai preparatai. </w:t>
      </w:r>
      <w:r w:rsidRPr="00167147">
        <w:rPr>
          <w:rFonts w:ascii="Times New Roman" w:hAnsi="Times New Roman"/>
        </w:rPr>
        <w:t>Pranešama apie retus serotonino sindromo atvejus pacientams, kurie vartojo SSRI ar SNRI kartu su serotoninerginiais vaistiniais preparatais. Patartina atsargiai vartoti Duloxetine Teva kartu su serotoninerginiais vaistiniais preparatais (pvz.: SSRI, SNRI, tokiais tricikliais antidepresantais kaip klomipraminas ar amitriptilinas, MAOI [tokiais kaip moklobemidas ar linezolidas], jonažolės [</w:t>
      </w:r>
      <w:r w:rsidRPr="00167147">
        <w:rPr>
          <w:rFonts w:ascii="Times New Roman" w:hAnsi="Times New Roman"/>
          <w:i/>
          <w:iCs/>
        </w:rPr>
        <w:t>Hypericum perforatum</w:t>
      </w:r>
      <w:r w:rsidRPr="00167147">
        <w:rPr>
          <w:rFonts w:ascii="Times New Roman" w:hAnsi="Times New Roman"/>
        </w:rPr>
        <w:t xml:space="preserve">] preparatais arba triptanais, tramadoliu, petidinu ir triptofanu) (žr. 4.4 skyrių). </w:t>
      </w:r>
    </w:p>
    <w:p w:rsidR="00B54B62" w:rsidRPr="00167147" w:rsidRDefault="00B54B62" w:rsidP="00B54B62">
      <w:pPr>
        <w:spacing w:after="0" w:line="240" w:lineRule="auto"/>
        <w:rPr>
          <w:rFonts w:ascii="Times New Roman" w:hAnsi="Times New Roman"/>
          <w:i/>
          <w:iCs/>
        </w:rPr>
      </w:pPr>
    </w:p>
    <w:p w:rsidR="00B54B62" w:rsidRPr="00167147" w:rsidRDefault="00B54B62" w:rsidP="00B54B62">
      <w:pPr>
        <w:spacing w:after="0" w:line="240" w:lineRule="auto"/>
        <w:rPr>
          <w:rFonts w:ascii="Times New Roman" w:hAnsi="Times New Roman"/>
          <w:u w:val="single"/>
        </w:rPr>
      </w:pPr>
      <w:r w:rsidRPr="00167147">
        <w:rPr>
          <w:rFonts w:ascii="Times New Roman" w:hAnsi="Times New Roman"/>
          <w:iCs/>
          <w:u w:val="single"/>
        </w:rPr>
        <w:t xml:space="preserve">Duloksetino įtaka kitiems vaistiniams preparatams </w:t>
      </w:r>
    </w:p>
    <w:p w:rsidR="00B54B62" w:rsidRPr="00167147" w:rsidRDefault="00B54B62" w:rsidP="00B54B62">
      <w:pPr>
        <w:spacing w:after="0" w:line="240" w:lineRule="auto"/>
        <w:rPr>
          <w:rFonts w:ascii="Times New Roman" w:hAnsi="Times New Roman"/>
          <w:i/>
          <w:iCs/>
        </w:rPr>
      </w:pPr>
    </w:p>
    <w:p w:rsidR="00B54B62" w:rsidRPr="00167147" w:rsidRDefault="00B54B62" w:rsidP="00B54B62">
      <w:pPr>
        <w:spacing w:after="0" w:line="240" w:lineRule="auto"/>
        <w:rPr>
          <w:rFonts w:ascii="Times New Roman" w:hAnsi="Times New Roman"/>
        </w:rPr>
      </w:pPr>
      <w:r w:rsidRPr="00167147">
        <w:rPr>
          <w:rFonts w:ascii="Times New Roman" w:hAnsi="Times New Roman"/>
          <w:i/>
          <w:iCs/>
        </w:rPr>
        <w:t xml:space="preserve">CYP1A2 poveikyje metabolizuojami vaistai. </w:t>
      </w:r>
      <w:r w:rsidRPr="00167147">
        <w:rPr>
          <w:rFonts w:ascii="Times New Roman" w:hAnsi="Times New Roman"/>
        </w:rPr>
        <w:t xml:space="preserve">CYP1A2 substrato teofilino farmakokinetikos kartu skiriamas duloksetinas (60 mg du kartus per parą) smarkiai nepaveikė. </w:t>
      </w:r>
    </w:p>
    <w:p w:rsidR="00B54B62" w:rsidRPr="00167147" w:rsidRDefault="00B54B62" w:rsidP="00B54B62">
      <w:pPr>
        <w:spacing w:after="0" w:line="240" w:lineRule="auto"/>
        <w:rPr>
          <w:rFonts w:ascii="Times New Roman" w:hAnsi="Times New Roman"/>
          <w:i/>
          <w:iCs/>
        </w:rPr>
      </w:pPr>
    </w:p>
    <w:p w:rsidR="00B54B62" w:rsidRPr="00167147" w:rsidRDefault="00B54B62" w:rsidP="00B54B62">
      <w:pPr>
        <w:spacing w:after="0" w:line="240" w:lineRule="auto"/>
        <w:rPr>
          <w:rFonts w:ascii="Times New Roman" w:hAnsi="Times New Roman"/>
        </w:rPr>
      </w:pPr>
      <w:r w:rsidRPr="00167147">
        <w:rPr>
          <w:rFonts w:ascii="Times New Roman" w:hAnsi="Times New Roman"/>
          <w:i/>
          <w:iCs/>
        </w:rPr>
        <w:t>CYP2D6 poveikyje metabolizuojami preparatai</w:t>
      </w:r>
      <w:r w:rsidRPr="00167147">
        <w:rPr>
          <w:rFonts w:ascii="Times New Roman" w:hAnsi="Times New Roman"/>
        </w:rPr>
        <w:t xml:space="preserve">. Duloksetinas yra vidutinio stiprumo CYP2D6 inhibitorius. Kartu su 60 mg duloksetino doze vartojama 2 kartus per parą išgėrus vieną CYP2D6 substrato dezimipramino dozę, pastarojo preparato </w:t>
      </w:r>
      <w:r w:rsidRPr="00167147">
        <w:rPr>
          <w:rFonts w:ascii="Times New Roman" w:hAnsi="Times New Roman"/>
          <w:i/>
          <w:iCs/>
        </w:rPr>
        <w:t xml:space="preserve">AUC </w:t>
      </w:r>
      <w:r w:rsidRPr="00167147">
        <w:rPr>
          <w:rFonts w:ascii="Times New Roman" w:hAnsi="Times New Roman"/>
        </w:rPr>
        <w:t xml:space="preserve">padidėjo 3 kartus. Duloksetinas (40 mg du kartus per parą), vartojamas kartu su tolterodinu (2 mg du kartus per parą), pastarojo pusiausvyrinės koncentracijos </w:t>
      </w:r>
      <w:r w:rsidRPr="00167147">
        <w:rPr>
          <w:rFonts w:ascii="Times New Roman" w:hAnsi="Times New Roman"/>
          <w:i/>
          <w:iCs/>
        </w:rPr>
        <w:t>AUC</w:t>
      </w:r>
      <w:r w:rsidRPr="00167147">
        <w:rPr>
          <w:rFonts w:ascii="Times New Roman" w:hAnsi="Times New Roman"/>
        </w:rPr>
        <w:t xml:space="preserve"> padidina 71 %, tačiau neveikia jo aktyvaus 5-hidroksilinto metabolito </w:t>
      </w:r>
      <w:r w:rsidRPr="00167147">
        <w:rPr>
          <w:rFonts w:ascii="Times New Roman" w:hAnsi="Times New Roman"/>
        </w:rPr>
        <w:lastRenderedPageBreak/>
        <w:t xml:space="preserve">farmakokinetikos, todėl dozės koreguoti nerekomenduojama. Patartina atsargiai skirti Duloxetine Teva kartu su medikamentais, kuriuos daugiausia metabolizuoja CYP2D6 (risperidonu ar tricikliais antidepresantais, pvz.: nortriptilinu, amitriptilinu ar imipraminu), ypač tais, kurių siauras terapinis indeksas (pvz.: flekainidu, propafenonu ar metoprololiu). </w:t>
      </w:r>
    </w:p>
    <w:p w:rsidR="00B54B62" w:rsidRPr="00167147" w:rsidRDefault="00B54B62" w:rsidP="00B54B62">
      <w:pPr>
        <w:spacing w:after="0" w:line="240" w:lineRule="auto"/>
        <w:rPr>
          <w:rFonts w:ascii="Times New Roman" w:hAnsi="Times New Roman"/>
          <w:i/>
          <w:iCs/>
        </w:rPr>
      </w:pPr>
    </w:p>
    <w:p w:rsidR="00B54B62" w:rsidRPr="00167147" w:rsidRDefault="00B54B62" w:rsidP="00B54B62">
      <w:pPr>
        <w:spacing w:after="0" w:line="240" w:lineRule="auto"/>
        <w:rPr>
          <w:rFonts w:ascii="Times New Roman" w:hAnsi="Times New Roman"/>
        </w:rPr>
      </w:pPr>
      <w:r w:rsidRPr="00167147">
        <w:rPr>
          <w:rFonts w:ascii="Times New Roman" w:hAnsi="Times New Roman"/>
          <w:i/>
          <w:iCs/>
        </w:rPr>
        <w:t>Geriamieji kontraceptikai ir kiti steroidiniai vaistiniai preparatai</w:t>
      </w:r>
      <w:r w:rsidRPr="00167147">
        <w:rPr>
          <w:rFonts w:ascii="Times New Roman" w:hAnsi="Times New Roman"/>
        </w:rPr>
        <w:t xml:space="preserve">. Tyrimų </w:t>
      </w:r>
      <w:r w:rsidRPr="00167147">
        <w:rPr>
          <w:rFonts w:ascii="Times New Roman" w:hAnsi="Times New Roman"/>
          <w:i/>
          <w:iCs/>
        </w:rPr>
        <w:t xml:space="preserve">in vitro </w:t>
      </w:r>
      <w:r w:rsidRPr="00167147">
        <w:rPr>
          <w:rFonts w:ascii="Times New Roman" w:hAnsi="Times New Roman"/>
        </w:rPr>
        <w:t xml:space="preserve">rezultatai rodo, kad duloksetinas katalizinio CYP3A aktyvumo neskatina. Specifinių vaistų sąveikos tyrimų </w:t>
      </w:r>
      <w:r w:rsidRPr="00167147">
        <w:rPr>
          <w:rFonts w:ascii="Times New Roman" w:hAnsi="Times New Roman"/>
          <w:i/>
          <w:iCs/>
        </w:rPr>
        <w:t xml:space="preserve">in vivo </w:t>
      </w:r>
      <w:r w:rsidRPr="00167147">
        <w:rPr>
          <w:rFonts w:ascii="Times New Roman" w:hAnsi="Times New Roman"/>
        </w:rPr>
        <w:t xml:space="preserve">nebuvo atlikta. </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r w:rsidRPr="00167147">
        <w:rPr>
          <w:rFonts w:ascii="Times New Roman" w:hAnsi="Times New Roman"/>
          <w:i/>
          <w:iCs/>
        </w:rPr>
        <w:t xml:space="preserve">Antikoaguliantai ir antitrombocitiniai vaistiniai preparatai. </w:t>
      </w:r>
      <w:r w:rsidRPr="00167147">
        <w:rPr>
          <w:rFonts w:ascii="Times New Roman" w:hAnsi="Times New Roman"/>
        </w:rPr>
        <w:t xml:space="preserve">Kartu su geriamaisiais antikoaguliantais arba antitrombocitiniais vaistiniais preparatais duloksetinu reikia gydyti atsargiai, nes gali padidėti kraujavimo rizika, paaiškinama farmakodinamine sąveika. Be to, pacientus gydant duloksetinu  kartu su varfarinu, buvo TNS padidėjimo atvejų. Tačiau duloksetino skiriant kartu su varfarinu sveikiems savanoriams klinikinio farmakologinio poveikio tyrimo metu, kai kraujyje nusistovi pusiausvyrinė koncentracija, kliniškai svarbių TNS pokyčių nuo normos, ar R- ar S- varfarino farmakokinetikos pokyčių nenustatyta. </w:t>
      </w:r>
    </w:p>
    <w:p w:rsidR="00B54B62" w:rsidRPr="00167147" w:rsidRDefault="00B54B62" w:rsidP="00B54B62">
      <w:pPr>
        <w:spacing w:after="0" w:line="240" w:lineRule="auto"/>
        <w:rPr>
          <w:rFonts w:ascii="Times New Roman" w:hAnsi="Times New Roman"/>
          <w:iCs/>
          <w:u w:val="single"/>
        </w:rPr>
      </w:pPr>
    </w:p>
    <w:p w:rsidR="00B54B62" w:rsidRPr="00167147" w:rsidRDefault="00B54B62" w:rsidP="00B54B62">
      <w:pPr>
        <w:spacing w:after="0" w:line="240" w:lineRule="auto"/>
        <w:rPr>
          <w:rFonts w:ascii="Times New Roman" w:hAnsi="Times New Roman"/>
          <w:u w:val="single"/>
        </w:rPr>
      </w:pPr>
      <w:r w:rsidRPr="00167147">
        <w:rPr>
          <w:rFonts w:ascii="Times New Roman" w:hAnsi="Times New Roman"/>
          <w:iCs/>
          <w:u w:val="single"/>
        </w:rPr>
        <w:t xml:space="preserve">Kitų vaistinių preparatų įtaka duloksetinui </w:t>
      </w:r>
    </w:p>
    <w:p w:rsidR="00B54B62" w:rsidRPr="00167147" w:rsidRDefault="00B54B62" w:rsidP="00B54B62">
      <w:pPr>
        <w:spacing w:after="0" w:line="240" w:lineRule="auto"/>
        <w:rPr>
          <w:rFonts w:ascii="Times New Roman" w:hAnsi="Times New Roman"/>
          <w:i/>
          <w:iCs/>
        </w:rPr>
      </w:pPr>
    </w:p>
    <w:p w:rsidR="00B54B62" w:rsidRPr="00167147" w:rsidRDefault="00B54B62" w:rsidP="00B54B62">
      <w:pPr>
        <w:spacing w:after="0" w:line="240" w:lineRule="auto"/>
        <w:rPr>
          <w:rFonts w:ascii="Times New Roman" w:hAnsi="Times New Roman"/>
        </w:rPr>
      </w:pPr>
      <w:r w:rsidRPr="00167147">
        <w:rPr>
          <w:rFonts w:ascii="Times New Roman" w:hAnsi="Times New Roman"/>
          <w:i/>
          <w:iCs/>
        </w:rPr>
        <w:t xml:space="preserve">Antacidiniai vaistai ir H2 blokatoriai. </w:t>
      </w:r>
      <w:r w:rsidRPr="00167147">
        <w:rPr>
          <w:rFonts w:ascii="Times New Roman" w:hAnsi="Times New Roman"/>
        </w:rPr>
        <w:t xml:space="preserve">Duloxetine Teva skyrimas kartu su antacidiniais vaistiniais preparatais, kurių sudėtyje yra aliuminio ir magnio, bei su famotidinu žymaus poveikio išgerto 40 mg duloksetino absorbcijos greičiui ir apimčiai neturėjo. </w:t>
      </w:r>
    </w:p>
    <w:p w:rsidR="00B54B62" w:rsidRPr="00167147" w:rsidRDefault="00B54B62" w:rsidP="00B54B62">
      <w:pPr>
        <w:spacing w:after="0" w:line="240" w:lineRule="auto"/>
        <w:rPr>
          <w:rFonts w:ascii="Times New Roman" w:hAnsi="Times New Roman"/>
          <w:i/>
          <w:iCs/>
        </w:rPr>
      </w:pPr>
    </w:p>
    <w:p w:rsidR="00B54B62" w:rsidRPr="00167147" w:rsidRDefault="00B54B62" w:rsidP="00B54B62">
      <w:pPr>
        <w:spacing w:after="0" w:line="240" w:lineRule="auto"/>
        <w:rPr>
          <w:rFonts w:ascii="Times New Roman" w:hAnsi="Times New Roman"/>
        </w:rPr>
      </w:pPr>
      <w:r w:rsidRPr="00167147">
        <w:rPr>
          <w:rFonts w:ascii="Times New Roman" w:hAnsi="Times New Roman"/>
          <w:i/>
          <w:iCs/>
        </w:rPr>
        <w:t xml:space="preserve">CYP1A2 induktoriai. </w:t>
      </w:r>
      <w:r w:rsidRPr="00167147">
        <w:rPr>
          <w:rFonts w:ascii="Times New Roman" w:hAnsi="Times New Roman"/>
        </w:rPr>
        <w:t xml:space="preserve">Populiacijos farmakokinetikos tyrimų analizė parodė, kad rūkalių duloksetino koncentracija kraujo plazmoje yra beveik 50 % mažesnė nei nerūkančių asmenų. </w:t>
      </w:r>
    </w:p>
    <w:p w:rsidR="00B54B62" w:rsidRPr="00167147" w:rsidRDefault="00B54B62" w:rsidP="00B54B62">
      <w:pPr>
        <w:spacing w:after="0" w:line="240" w:lineRule="auto"/>
        <w:rPr>
          <w:rFonts w:ascii="Times New Roman" w:hAnsi="Times New Roman"/>
        </w:rPr>
      </w:pPr>
    </w:p>
    <w:p w:rsidR="00B54B62" w:rsidRPr="00167147" w:rsidRDefault="00B54B62" w:rsidP="00B54B62">
      <w:pPr>
        <w:keepNext/>
        <w:tabs>
          <w:tab w:val="left" w:pos="567"/>
        </w:tabs>
        <w:spacing w:after="0" w:line="260" w:lineRule="exact"/>
        <w:jc w:val="both"/>
        <w:outlineLvl w:val="3"/>
        <w:rPr>
          <w:rFonts w:ascii="Times New Roman" w:eastAsia="Times New Roman" w:hAnsi="Times New Roman"/>
          <w:b/>
          <w:bCs/>
          <w:snapToGrid w:val="0"/>
          <w:lang w:eastAsia="x-none"/>
        </w:rPr>
      </w:pPr>
      <w:r w:rsidRPr="00167147">
        <w:rPr>
          <w:rFonts w:ascii="Times New Roman" w:eastAsia="Times New Roman" w:hAnsi="Times New Roman"/>
          <w:b/>
          <w:bCs/>
          <w:snapToGrid w:val="0"/>
          <w:lang w:eastAsia="x-none"/>
        </w:rPr>
        <w:t>4.6</w:t>
      </w:r>
      <w:r w:rsidRPr="00167147">
        <w:rPr>
          <w:rFonts w:ascii="Times New Roman" w:eastAsia="Times New Roman" w:hAnsi="Times New Roman"/>
          <w:b/>
          <w:bCs/>
          <w:snapToGrid w:val="0"/>
          <w:lang w:eastAsia="x-none"/>
        </w:rPr>
        <w:tab/>
        <w:t>Vaisingumas, nėštumo ir žindymo laikotarpis</w:t>
      </w:r>
    </w:p>
    <w:p w:rsidR="00B54B62" w:rsidRPr="00167147" w:rsidRDefault="00B54B62" w:rsidP="00B54B62">
      <w:pPr>
        <w:spacing w:after="0" w:line="240" w:lineRule="auto"/>
        <w:rPr>
          <w:rFonts w:ascii="Times New Roman" w:hAnsi="Times New Roman"/>
          <w:i/>
          <w:iCs/>
        </w:rPr>
      </w:pPr>
    </w:p>
    <w:p w:rsidR="00B54B62" w:rsidRPr="00167147" w:rsidRDefault="00B54B62" w:rsidP="00B54B62">
      <w:pPr>
        <w:spacing w:after="0" w:line="240" w:lineRule="auto"/>
        <w:rPr>
          <w:rFonts w:ascii="Times New Roman" w:hAnsi="Times New Roman"/>
          <w:u w:val="single"/>
        </w:rPr>
      </w:pPr>
      <w:r w:rsidRPr="00167147">
        <w:rPr>
          <w:rFonts w:ascii="Times New Roman" w:hAnsi="Times New Roman"/>
          <w:iCs/>
          <w:u w:val="single"/>
        </w:rPr>
        <w:t xml:space="preserve">Vaisingumas </w:t>
      </w: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Duloksetinas neveikė vyrų vaisingumo, o poveikis moterims pastebėtas tik vartojant dozes, kurios sukelia toksinį poveikį. </w:t>
      </w:r>
    </w:p>
    <w:p w:rsidR="00B54B62" w:rsidRPr="00167147" w:rsidRDefault="00B54B62" w:rsidP="00B54B62">
      <w:pPr>
        <w:spacing w:after="0" w:line="240" w:lineRule="auto"/>
        <w:rPr>
          <w:rFonts w:ascii="Times New Roman" w:hAnsi="Times New Roman"/>
          <w:i/>
          <w:iCs/>
        </w:rPr>
      </w:pPr>
    </w:p>
    <w:p w:rsidR="00B54B62" w:rsidRPr="00167147" w:rsidRDefault="00B54B62" w:rsidP="00B54B62">
      <w:pPr>
        <w:spacing w:after="0" w:line="240" w:lineRule="auto"/>
        <w:rPr>
          <w:rFonts w:ascii="Times New Roman" w:hAnsi="Times New Roman"/>
          <w:u w:val="single"/>
        </w:rPr>
      </w:pPr>
      <w:r w:rsidRPr="00167147">
        <w:rPr>
          <w:rFonts w:ascii="Times New Roman" w:hAnsi="Times New Roman"/>
          <w:iCs/>
          <w:u w:val="single"/>
        </w:rPr>
        <w:t xml:space="preserve">Nėštumas </w:t>
      </w:r>
    </w:p>
    <w:p w:rsidR="00B54B62" w:rsidRPr="00167147" w:rsidRDefault="00B54B62" w:rsidP="00B54B62">
      <w:pPr>
        <w:spacing w:after="0" w:line="240" w:lineRule="auto"/>
        <w:rPr>
          <w:rFonts w:ascii="Times New Roman" w:hAnsi="Times New Roman"/>
        </w:rPr>
      </w:pPr>
      <w:r w:rsidRPr="00167147">
        <w:rPr>
          <w:rFonts w:ascii="Times New Roman" w:hAnsi="Times New Roman"/>
        </w:rPr>
        <w:t>Reikiamų duomenų apie duloksetino vartojimą nėštumo metų nėra. Tyrimais su gyvūnais nustatytas toksinis poveikis reprodukcijai esant mažesnei sisteminei duloksetino ekspozicijai (</w:t>
      </w:r>
      <w:r w:rsidRPr="00167147">
        <w:rPr>
          <w:rFonts w:ascii="Times New Roman" w:hAnsi="Times New Roman"/>
          <w:i/>
          <w:iCs/>
        </w:rPr>
        <w:t>AUC</w:t>
      </w:r>
      <w:r w:rsidRPr="00167147">
        <w:rPr>
          <w:rFonts w:ascii="Times New Roman" w:hAnsi="Times New Roman"/>
        </w:rPr>
        <w:t xml:space="preserve">) nei maksimali klinikinė (žr. 5.3 skyrių). </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Galimas pavojus žmogui nežinomas. </w:t>
      </w: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Epidemiologiniai duomenys parodė, kad SSRI vartojimas nėštumo metu, ypač vėlyvuoju periodu, naujagimiams gali didinti persistuojančios plautinės hipertenzijos (angl. </w:t>
      </w:r>
      <w:r w:rsidRPr="00167147">
        <w:rPr>
          <w:rFonts w:ascii="Times New Roman" w:hAnsi="Times New Roman"/>
          <w:i/>
          <w:iCs/>
        </w:rPr>
        <w:t>Persistent Pulmonary Hypertension in the Newborn – PPHN</w:t>
      </w:r>
      <w:r w:rsidRPr="00167147">
        <w:rPr>
          <w:rFonts w:ascii="Times New Roman" w:hAnsi="Times New Roman"/>
        </w:rPr>
        <w:t xml:space="preserve">) riziką. Nors </w:t>
      </w:r>
      <w:r w:rsidRPr="00167147">
        <w:rPr>
          <w:rFonts w:ascii="Times New Roman" w:hAnsi="Times New Roman"/>
          <w:i/>
          <w:iCs/>
        </w:rPr>
        <w:t xml:space="preserve">PPHN </w:t>
      </w:r>
      <w:r w:rsidRPr="00167147">
        <w:rPr>
          <w:rFonts w:ascii="Times New Roman" w:hAnsi="Times New Roman"/>
        </w:rPr>
        <w:t xml:space="preserve">pasireiškimo ryšio su gydymu SNRI tyrimų neatlikta, duloksetino vartojimo metu galimos rizikos atmesti negalima dėl jo veikimo mechanizmo (serotonino reabsorbcijos slopinimo). </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Prieš gimdymą moteriai vartojus duloksetino, kaip ir kitokių serotoninerginių vaistinių preparatų, jos naujagimiui gali pasireikšti nutraukimo simptomų. Simptomai, susiję su duloksetino </w:t>
      </w: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vartojimo nutraukimu, gali būti hipotonija, tremoras, nervingumas, žindymo pasunkėjimas, kvėpavimo sutrikimas ir traukuliai. Daugumas tokių atvejų pasitaikė arba gimimo metu, arba per pirmąsias kelias dienas po gimimo. </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Nėštumo metu Duloxetine Teva vartoti galima jei nauda pateisina galimą riziką vaisiui. Moterims reikia patarti, kad jos pasakytų savo gydytojui, jei pastojo ar ketina pastoti gydymo duloksetinu metu. </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u w:val="single"/>
        </w:rPr>
      </w:pPr>
      <w:r w:rsidRPr="00167147">
        <w:rPr>
          <w:rFonts w:ascii="Times New Roman" w:hAnsi="Times New Roman"/>
          <w:iCs/>
          <w:u w:val="single"/>
        </w:rPr>
        <w:t xml:space="preserve">Žindymas </w:t>
      </w: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Remiantis 6 moterų, kurios pieno išsiskyrimo laikotarpiu kūdikio nežindė, tyrimų duomenimis, su motinos pienu duloksetino išsiskiria labai mažai. Apskaičiuota, kad į kūdikio organizmą per parą patenkanti dozė mg/kg kūno svorio, yra 0,14 % motinos pavartotos dozės (žr. 5.2 skyrių). Kadangi </w:t>
      </w:r>
      <w:r w:rsidRPr="00167147">
        <w:rPr>
          <w:rFonts w:ascii="Times New Roman" w:hAnsi="Times New Roman"/>
        </w:rPr>
        <w:lastRenderedPageBreak/>
        <w:t xml:space="preserve">duloksetino saugumas kūdikiams nežinomas, žindymo laikotarpiu Duloxetine Teva vartoti nerekomenduojama. </w:t>
      </w:r>
    </w:p>
    <w:p w:rsidR="00B54B62" w:rsidRPr="00167147" w:rsidRDefault="00B54B62" w:rsidP="00B54B62">
      <w:pPr>
        <w:spacing w:after="0" w:line="240" w:lineRule="auto"/>
        <w:rPr>
          <w:rFonts w:ascii="Times New Roman" w:hAnsi="Times New Roman"/>
        </w:rPr>
      </w:pPr>
    </w:p>
    <w:p w:rsidR="00B54B62" w:rsidRPr="00167147" w:rsidRDefault="00B54B62" w:rsidP="00B54B62">
      <w:pPr>
        <w:keepNext/>
        <w:tabs>
          <w:tab w:val="left" w:pos="567"/>
        </w:tabs>
        <w:spacing w:after="0" w:line="260" w:lineRule="exact"/>
        <w:jc w:val="both"/>
        <w:outlineLvl w:val="3"/>
        <w:rPr>
          <w:rFonts w:ascii="Times New Roman" w:eastAsia="Times New Roman" w:hAnsi="Times New Roman"/>
          <w:b/>
          <w:bCs/>
          <w:snapToGrid w:val="0"/>
          <w:lang w:eastAsia="x-none"/>
        </w:rPr>
      </w:pPr>
      <w:r w:rsidRPr="00167147">
        <w:rPr>
          <w:rFonts w:ascii="Times New Roman" w:eastAsia="Times New Roman" w:hAnsi="Times New Roman"/>
          <w:b/>
          <w:bCs/>
          <w:snapToGrid w:val="0"/>
          <w:lang w:eastAsia="x-none"/>
        </w:rPr>
        <w:t>4.7</w:t>
      </w:r>
      <w:r w:rsidRPr="00167147">
        <w:rPr>
          <w:rFonts w:ascii="Times New Roman" w:eastAsia="Times New Roman" w:hAnsi="Times New Roman"/>
          <w:b/>
          <w:bCs/>
          <w:snapToGrid w:val="0"/>
          <w:lang w:eastAsia="x-none"/>
        </w:rPr>
        <w:tab/>
        <w:t>Poveikis gebėjimui vairuoti ir valdyti mechanizmus</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Poveikio gebėjimui vairuoti ir valdyti mechanizmus tyrimų neatlikta. Duloxetine Teva vartojimas gali būti susijęs su slopinimu ir svaiguliu. Pacientus reikia įspėti, kad atsiradus sedacijai arba svaiguliui, reikia vengti galimai pavojingo darbo, pvz., vairavimo ar mechanizmų valdymo. </w:t>
      </w:r>
    </w:p>
    <w:p w:rsidR="00B54B62" w:rsidRPr="00167147" w:rsidRDefault="00B54B62" w:rsidP="00B54B62">
      <w:pPr>
        <w:spacing w:after="0" w:line="240" w:lineRule="auto"/>
        <w:rPr>
          <w:rFonts w:ascii="Times New Roman" w:hAnsi="Times New Roman"/>
        </w:rPr>
      </w:pPr>
    </w:p>
    <w:p w:rsidR="00B54B62" w:rsidRPr="00167147" w:rsidRDefault="00B54B62" w:rsidP="00B54B62">
      <w:pPr>
        <w:tabs>
          <w:tab w:val="left" w:pos="567"/>
        </w:tabs>
        <w:spacing w:after="0" w:line="240" w:lineRule="auto"/>
        <w:outlineLvl w:val="0"/>
        <w:rPr>
          <w:rFonts w:ascii="Times New Roman" w:eastAsia="Times New Roman" w:hAnsi="Times New Roman"/>
          <w:snapToGrid w:val="0"/>
        </w:rPr>
      </w:pPr>
      <w:r w:rsidRPr="00167147">
        <w:rPr>
          <w:rFonts w:ascii="Times New Roman" w:eastAsia="Times New Roman" w:hAnsi="Times New Roman"/>
          <w:b/>
          <w:snapToGrid w:val="0"/>
        </w:rPr>
        <w:t>4.8</w:t>
      </w:r>
      <w:r w:rsidRPr="00167147">
        <w:rPr>
          <w:rFonts w:ascii="Times New Roman" w:eastAsia="Times New Roman" w:hAnsi="Times New Roman"/>
          <w:b/>
          <w:snapToGrid w:val="0"/>
        </w:rPr>
        <w:tab/>
        <w:t>Nepageidaujamas poveikis</w:t>
      </w:r>
    </w:p>
    <w:p w:rsidR="00B54B62" w:rsidRPr="00167147" w:rsidRDefault="00B54B62" w:rsidP="00B54B62">
      <w:pPr>
        <w:spacing w:after="0" w:line="240" w:lineRule="auto"/>
        <w:rPr>
          <w:rFonts w:ascii="Times New Roman" w:hAnsi="Times New Roman"/>
          <w:i/>
          <w:iCs/>
        </w:rPr>
      </w:pPr>
    </w:p>
    <w:p w:rsidR="00B54B62" w:rsidRPr="00167147" w:rsidRDefault="00B54B62" w:rsidP="00B54B62">
      <w:pPr>
        <w:spacing w:after="0" w:line="240" w:lineRule="auto"/>
        <w:rPr>
          <w:rFonts w:ascii="Times New Roman" w:hAnsi="Times New Roman"/>
        </w:rPr>
      </w:pPr>
      <w:r w:rsidRPr="00167147">
        <w:rPr>
          <w:rFonts w:ascii="Times New Roman" w:hAnsi="Times New Roman"/>
          <w:i/>
          <w:iCs/>
        </w:rPr>
        <w:t xml:space="preserve">a. Saugumo duomenų santrauka </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Duloxetine Teva vartojusiems pacientams dažniausiai pasireiškė šios nepageidaujamos reakcijos: pykinimas, galvos skausmas, burnos džiūvimas, patologinis mieguistumas ir svaigulys. Tačiau dauguma šių dažnų nepageidaujamų reakcijų buvo lengvos arba vidutinio sunkumo. Paprastai jos pasireikšdavo gydymo pradžioje ir dauguma turėjo polinkį išnykti net tęsiant gydymą. </w:t>
      </w:r>
    </w:p>
    <w:p w:rsidR="00B54B62" w:rsidRPr="00167147" w:rsidRDefault="00B54B62" w:rsidP="00B54B62">
      <w:pPr>
        <w:spacing w:after="0" w:line="240" w:lineRule="auto"/>
        <w:rPr>
          <w:rFonts w:ascii="Times New Roman" w:hAnsi="Times New Roman"/>
          <w:i/>
          <w:iCs/>
        </w:rPr>
      </w:pPr>
    </w:p>
    <w:p w:rsidR="00B54B62" w:rsidRPr="00167147" w:rsidRDefault="00B54B62" w:rsidP="00B54B62">
      <w:pPr>
        <w:spacing w:after="0" w:line="240" w:lineRule="auto"/>
        <w:rPr>
          <w:rFonts w:ascii="Times New Roman" w:hAnsi="Times New Roman"/>
        </w:rPr>
      </w:pPr>
      <w:r w:rsidRPr="00167147">
        <w:rPr>
          <w:rFonts w:ascii="Times New Roman" w:hAnsi="Times New Roman"/>
          <w:i/>
          <w:iCs/>
        </w:rPr>
        <w:t xml:space="preserve">b. Nepageidaujamų reakcijų santrauka lentelėje </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1-ojoje lentelėje išvardytos nepageidaujamos reakcijos, apie kurias buvo pranešta spontaninių pranešimų metu. </w:t>
      </w:r>
    </w:p>
    <w:p w:rsidR="00B54B62" w:rsidRPr="00167147" w:rsidRDefault="00B54B62" w:rsidP="00B54B62">
      <w:pPr>
        <w:spacing w:after="0" w:line="240" w:lineRule="auto"/>
        <w:rPr>
          <w:rFonts w:ascii="Times New Roman" w:hAnsi="Times New Roman"/>
          <w:i/>
          <w:iCs/>
        </w:rPr>
      </w:pPr>
    </w:p>
    <w:p w:rsidR="00B54B62" w:rsidRPr="00167147" w:rsidRDefault="00B54B62" w:rsidP="00B54B62">
      <w:pPr>
        <w:spacing w:after="0" w:line="240" w:lineRule="auto"/>
        <w:rPr>
          <w:rFonts w:ascii="Times New Roman" w:hAnsi="Times New Roman"/>
        </w:rPr>
      </w:pPr>
      <w:r w:rsidRPr="00167147">
        <w:rPr>
          <w:rFonts w:ascii="Times New Roman" w:hAnsi="Times New Roman"/>
          <w:i/>
          <w:iCs/>
        </w:rPr>
        <w:t xml:space="preserve">1 lentelė. Nepageidaujamos reakcijos </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Dažnio apibūdinimas: labai dažnas (≥ 1/10), dažnas (nuo ≥ 1/100 iki &lt; 1/10), nedažnas (nuo ≥ 1/1000 iki &lt; 1/100), retas (nuo ≥ 1/10000 iki &lt; 1/1000), labai retas (&lt; 1/10000). </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t>Kiekvienoje dažnio grupėje nepageidaujamas poveikis pateikiamas mažėjančio sunkumo tvarka.</w:t>
      </w:r>
    </w:p>
    <w:p w:rsidR="00B54B62" w:rsidRPr="00167147" w:rsidRDefault="00B54B62" w:rsidP="00B54B62">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1801"/>
        <w:gridCol w:w="1851"/>
        <w:gridCol w:w="2156"/>
        <w:gridCol w:w="1442"/>
      </w:tblGrid>
      <w:tr w:rsidR="00173EAD" w:rsidRPr="0087720D" w:rsidTr="008C6DD7">
        <w:tc>
          <w:tcPr>
            <w:tcW w:w="1856" w:type="dxa"/>
            <w:shd w:val="clear" w:color="auto" w:fill="auto"/>
          </w:tcPr>
          <w:p w:rsidR="00B54B62" w:rsidRPr="0087720D" w:rsidRDefault="00B54B62" w:rsidP="008C6DD7">
            <w:pPr>
              <w:spacing w:after="0" w:line="240" w:lineRule="auto"/>
              <w:rPr>
                <w:rFonts w:ascii="Times New Roman" w:hAnsi="Times New Roman"/>
                <w:b/>
              </w:rPr>
            </w:pPr>
            <w:r w:rsidRPr="0087720D">
              <w:rPr>
                <w:rFonts w:ascii="Times New Roman" w:hAnsi="Times New Roman"/>
                <w:b/>
              </w:rPr>
              <w:t>Labai dažnas</w:t>
            </w:r>
          </w:p>
        </w:tc>
        <w:tc>
          <w:tcPr>
            <w:tcW w:w="1856" w:type="dxa"/>
            <w:shd w:val="clear" w:color="auto" w:fill="auto"/>
          </w:tcPr>
          <w:p w:rsidR="00B54B62" w:rsidRPr="0087720D" w:rsidRDefault="00B54B62" w:rsidP="008C6DD7">
            <w:pPr>
              <w:spacing w:after="0" w:line="240" w:lineRule="auto"/>
              <w:rPr>
                <w:rFonts w:ascii="Times New Roman" w:hAnsi="Times New Roman"/>
                <w:b/>
              </w:rPr>
            </w:pPr>
            <w:r w:rsidRPr="0087720D">
              <w:rPr>
                <w:rFonts w:ascii="Times New Roman" w:hAnsi="Times New Roman"/>
                <w:b/>
              </w:rPr>
              <w:t>Dažnas</w:t>
            </w:r>
          </w:p>
        </w:tc>
        <w:tc>
          <w:tcPr>
            <w:tcW w:w="1858" w:type="dxa"/>
            <w:shd w:val="clear" w:color="auto" w:fill="auto"/>
          </w:tcPr>
          <w:p w:rsidR="00B54B62" w:rsidRPr="0087720D" w:rsidRDefault="00B54B62" w:rsidP="008C6DD7">
            <w:pPr>
              <w:spacing w:after="0" w:line="240" w:lineRule="auto"/>
              <w:rPr>
                <w:rFonts w:ascii="Times New Roman" w:hAnsi="Times New Roman"/>
                <w:b/>
              </w:rPr>
            </w:pPr>
            <w:r w:rsidRPr="0087720D">
              <w:rPr>
                <w:rFonts w:ascii="Times New Roman" w:hAnsi="Times New Roman"/>
                <w:b/>
              </w:rPr>
              <w:t>Nedažnas</w:t>
            </w:r>
          </w:p>
        </w:tc>
        <w:tc>
          <w:tcPr>
            <w:tcW w:w="2193" w:type="dxa"/>
            <w:shd w:val="clear" w:color="auto" w:fill="auto"/>
          </w:tcPr>
          <w:p w:rsidR="00B54B62" w:rsidRPr="0087720D" w:rsidRDefault="00B54B62" w:rsidP="008C6DD7">
            <w:pPr>
              <w:spacing w:after="0" w:line="240" w:lineRule="auto"/>
              <w:rPr>
                <w:rFonts w:ascii="Times New Roman" w:hAnsi="Times New Roman"/>
                <w:b/>
              </w:rPr>
            </w:pPr>
            <w:r w:rsidRPr="0087720D">
              <w:rPr>
                <w:rFonts w:ascii="Times New Roman" w:hAnsi="Times New Roman"/>
                <w:b/>
              </w:rPr>
              <w:t>Retas</w:t>
            </w:r>
          </w:p>
        </w:tc>
        <w:tc>
          <w:tcPr>
            <w:tcW w:w="1525" w:type="dxa"/>
            <w:shd w:val="clear" w:color="auto" w:fill="auto"/>
          </w:tcPr>
          <w:p w:rsidR="00B54B62" w:rsidRPr="0087720D" w:rsidRDefault="00B54B62" w:rsidP="008C6DD7">
            <w:pPr>
              <w:spacing w:after="0" w:line="240" w:lineRule="auto"/>
              <w:rPr>
                <w:rFonts w:ascii="Times New Roman" w:hAnsi="Times New Roman"/>
                <w:b/>
              </w:rPr>
            </w:pPr>
            <w:r w:rsidRPr="0087720D">
              <w:rPr>
                <w:rFonts w:ascii="Times New Roman" w:hAnsi="Times New Roman"/>
                <w:b/>
              </w:rPr>
              <w:t>Labai retas</w:t>
            </w:r>
          </w:p>
        </w:tc>
      </w:tr>
      <w:tr w:rsidR="00B54B62" w:rsidRPr="0087720D" w:rsidTr="005E25C4">
        <w:tc>
          <w:tcPr>
            <w:tcW w:w="9288" w:type="dxa"/>
            <w:gridSpan w:val="5"/>
            <w:shd w:val="clear" w:color="auto" w:fill="auto"/>
          </w:tcPr>
          <w:p w:rsidR="00B54B62" w:rsidRPr="0087720D" w:rsidRDefault="00B54B62" w:rsidP="008C6DD7">
            <w:pPr>
              <w:spacing w:after="0" w:line="240" w:lineRule="auto"/>
              <w:rPr>
                <w:rFonts w:ascii="Times New Roman" w:hAnsi="Times New Roman"/>
                <w:i/>
              </w:rPr>
            </w:pPr>
            <w:r w:rsidRPr="0087720D">
              <w:rPr>
                <w:rFonts w:ascii="Times New Roman" w:hAnsi="Times New Roman"/>
                <w:i/>
              </w:rPr>
              <w:t>Infekcijos ir infestacijos</w:t>
            </w:r>
          </w:p>
        </w:tc>
      </w:tr>
      <w:tr w:rsidR="00173EAD" w:rsidRPr="0087720D" w:rsidTr="008C6DD7">
        <w:tc>
          <w:tcPr>
            <w:tcW w:w="1856" w:type="dxa"/>
            <w:shd w:val="clear" w:color="auto" w:fill="auto"/>
          </w:tcPr>
          <w:p w:rsidR="00B54B62" w:rsidRPr="0087720D" w:rsidRDefault="00B54B62" w:rsidP="008C6DD7">
            <w:pPr>
              <w:spacing w:after="0" w:line="240" w:lineRule="auto"/>
              <w:rPr>
                <w:rFonts w:ascii="Times New Roman" w:hAnsi="Times New Roman"/>
              </w:rPr>
            </w:pPr>
          </w:p>
        </w:tc>
        <w:tc>
          <w:tcPr>
            <w:tcW w:w="1856" w:type="dxa"/>
            <w:shd w:val="clear" w:color="auto" w:fill="auto"/>
          </w:tcPr>
          <w:p w:rsidR="00B54B62" w:rsidRPr="0087720D" w:rsidRDefault="00B54B62" w:rsidP="008C6DD7">
            <w:pPr>
              <w:spacing w:after="0" w:line="240" w:lineRule="auto"/>
              <w:rPr>
                <w:rFonts w:ascii="Times New Roman" w:hAnsi="Times New Roman"/>
              </w:rPr>
            </w:pPr>
          </w:p>
        </w:tc>
        <w:tc>
          <w:tcPr>
            <w:tcW w:w="1858" w:type="dxa"/>
            <w:shd w:val="clear" w:color="auto" w:fill="auto"/>
          </w:tcPr>
          <w:p w:rsidR="00B54B62" w:rsidRPr="0087720D" w:rsidRDefault="00B54B62" w:rsidP="008C6DD7">
            <w:pPr>
              <w:spacing w:after="0" w:line="240" w:lineRule="auto"/>
              <w:rPr>
                <w:rFonts w:ascii="Times New Roman" w:hAnsi="Times New Roman"/>
              </w:rPr>
            </w:pPr>
            <w:r w:rsidRPr="0087720D">
              <w:rPr>
                <w:rFonts w:ascii="Times New Roman" w:hAnsi="Times New Roman"/>
              </w:rPr>
              <w:t>Laringitas</w:t>
            </w:r>
          </w:p>
        </w:tc>
        <w:tc>
          <w:tcPr>
            <w:tcW w:w="2193" w:type="dxa"/>
            <w:shd w:val="clear" w:color="auto" w:fill="auto"/>
          </w:tcPr>
          <w:p w:rsidR="00B54B62" w:rsidRPr="0087720D" w:rsidRDefault="00B54B62" w:rsidP="008C6DD7">
            <w:pPr>
              <w:spacing w:after="0" w:line="240" w:lineRule="auto"/>
              <w:rPr>
                <w:rFonts w:ascii="Times New Roman" w:hAnsi="Times New Roman"/>
              </w:rPr>
            </w:pPr>
          </w:p>
        </w:tc>
        <w:tc>
          <w:tcPr>
            <w:tcW w:w="1525" w:type="dxa"/>
            <w:shd w:val="clear" w:color="auto" w:fill="auto"/>
          </w:tcPr>
          <w:p w:rsidR="00B54B62" w:rsidRPr="0087720D" w:rsidRDefault="00B54B62" w:rsidP="008C6DD7">
            <w:pPr>
              <w:spacing w:after="0" w:line="240" w:lineRule="auto"/>
              <w:rPr>
                <w:rFonts w:ascii="Times New Roman" w:hAnsi="Times New Roman"/>
              </w:rPr>
            </w:pPr>
          </w:p>
        </w:tc>
      </w:tr>
      <w:tr w:rsidR="00B54B62" w:rsidRPr="0087720D" w:rsidTr="005E25C4">
        <w:tc>
          <w:tcPr>
            <w:tcW w:w="9288" w:type="dxa"/>
            <w:gridSpan w:val="5"/>
            <w:shd w:val="clear" w:color="auto" w:fill="auto"/>
          </w:tcPr>
          <w:p w:rsidR="00B54B62" w:rsidRPr="0087720D" w:rsidRDefault="00B54B62" w:rsidP="008C6DD7">
            <w:pPr>
              <w:spacing w:after="0" w:line="240" w:lineRule="auto"/>
              <w:rPr>
                <w:rFonts w:ascii="Times New Roman" w:hAnsi="Times New Roman"/>
              </w:rPr>
            </w:pPr>
            <w:r w:rsidRPr="0087720D">
              <w:rPr>
                <w:rFonts w:ascii="Times New Roman" w:hAnsi="Times New Roman"/>
                <w:i/>
                <w:iCs/>
              </w:rPr>
              <w:t>Imuninės sistemos sutrikimai</w:t>
            </w:r>
          </w:p>
        </w:tc>
      </w:tr>
      <w:tr w:rsidR="00173EAD" w:rsidRPr="0087720D" w:rsidTr="008C6DD7">
        <w:tc>
          <w:tcPr>
            <w:tcW w:w="1856" w:type="dxa"/>
            <w:shd w:val="clear" w:color="auto" w:fill="auto"/>
          </w:tcPr>
          <w:p w:rsidR="00B54B62" w:rsidRPr="0087720D" w:rsidRDefault="00B54B62" w:rsidP="008C6DD7">
            <w:pPr>
              <w:spacing w:after="0" w:line="240" w:lineRule="auto"/>
              <w:rPr>
                <w:rFonts w:ascii="Times New Roman" w:hAnsi="Times New Roman"/>
              </w:rPr>
            </w:pPr>
          </w:p>
        </w:tc>
        <w:tc>
          <w:tcPr>
            <w:tcW w:w="1856" w:type="dxa"/>
            <w:shd w:val="clear" w:color="auto" w:fill="auto"/>
          </w:tcPr>
          <w:p w:rsidR="00B54B62" w:rsidRPr="0087720D" w:rsidRDefault="00B54B62" w:rsidP="008C6DD7">
            <w:pPr>
              <w:spacing w:after="0" w:line="240" w:lineRule="auto"/>
              <w:rPr>
                <w:rFonts w:ascii="Times New Roman" w:hAnsi="Times New Roman"/>
              </w:rPr>
            </w:pPr>
          </w:p>
        </w:tc>
        <w:tc>
          <w:tcPr>
            <w:tcW w:w="1858" w:type="dxa"/>
            <w:shd w:val="clear" w:color="auto" w:fill="auto"/>
          </w:tcPr>
          <w:p w:rsidR="00B54B62" w:rsidRPr="0087720D" w:rsidRDefault="00B54B62" w:rsidP="008C6DD7">
            <w:pPr>
              <w:spacing w:after="0" w:line="240" w:lineRule="auto"/>
              <w:rPr>
                <w:rFonts w:ascii="Times New Roman" w:hAnsi="Times New Roman"/>
              </w:rPr>
            </w:pPr>
          </w:p>
        </w:tc>
        <w:tc>
          <w:tcPr>
            <w:tcW w:w="2193" w:type="dxa"/>
            <w:shd w:val="clear" w:color="auto" w:fill="auto"/>
          </w:tcPr>
          <w:p w:rsidR="00B54B62" w:rsidRPr="0087720D" w:rsidRDefault="00B54B62" w:rsidP="008C6DD7">
            <w:pPr>
              <w:spacing w:after="0" w:line="240" w:lineRule="auto"/>
              <w:rPr>
                <w:rFonts w:ascii="Times New Roman" w:hAnsi="Times New Roman"/>
              </w:rPr>
            </w:pPr>
            <w:r w:rsidRPr="0087720D">
              <w:rPr>
                <w:rFonts w:ascii="Times New Roman" w:hAnsi="Times New Roman"/>
              </w:rPr>
              <w:t xml:space="preserve">Anafilaksinė reakcija </w:t>
            </w:r>
          </w:p>
          <w:p w:rsidR="00B54B62" w:rsidRPr="0087720D" w:rsidRDefault="00B54B62" w:rsidP="008C6DD7">
            <w:pPr>
              <w:spacing w:after="0" w:line="240" w:lineRule="auto"/>
              <w:rPr>
                <w:rFonts w:ascii="Times New Roman" w:hAnsi="Times New Roman"/>
              </w:rPr>
            </w:pPr>
            <w:r w:rsidRPr="0087720D">
              <w:rPr>
                <w:rFonts w:ascii="Times New Roman" w:hAnsi="Times New Roman"/>
              </w:rPr>
              <w:t>Padidėjusio jautrumo sutrikimas</w:t>
            </w:r>
          </w:p>
        </w:tc>
        <w:tc>
          <w:tcPr>
            <w:tcW w:w="1525" w:type="dxa"/>
            <w:shd w:val="clear" w:color="auto" w:fill="auto"/>
          </w:tcPr>
          <w:p w:rsidR="00B54B62" w:rsidRPr="0087720D" w:rsidRDefault="00B54B62" w:rsidP="008C6DD7">
            <w:pPr>
              <w:spacing w:after="0" w:line="240" w:lineRule="auto"/>
              <w:rPr>
                <w:rFonts w:ascii="Times New Roman" w:hAnsi="Times New Roman"/>
              </w:rPr>
            </w:pPr>
          </w:p>
        </w:tc>
      </w:tr>
      <w:tr w:rsidR="00B54B62" w:rsidRPr="0087720D" w:rsidTr="005E25C4">
        <w:tc>
          <w:tcPr>
            <w:tcW w:w="9288" w:type="dxa"/>
            <w:gridSpan w:val="5"/>
            <w:shd w:val="clear" w:color="auto" w:fill="auto"/>
          </w:tcPr>
          <w:p w:rsidR="00B54B62" w:rsidRPr="0087720D" w:rsidRDefault="00B54B62" w:rsidP="008C6DD7">
            <w:pPr>
              <w:spacing w:after="0" w:line="240" w:lineRule="auto"/>
              <w:rPr>
                <w:rFonts w:ascii="Times New Roman" w:hAnsi="Times New Roman"/>
              </w:rPr>
            </w:pPr>
            <w:r w:rsidRPr="0087720D">
              <w:rPr>
                <w:rFonts w:ascii="Times New Roman" w:hAnsi="Times New Roman"/>
                <w:i/>
                <w:iCs/>
              </w:rPr>
              <w:t>Endokrininiai sutrikimai</w:t>
            </w:r>
          </w:p>
        </w:tc>
      </w:tr>
      <w:tr w:rsidR="00173EAD" w:rsidRPr="0087720D" w:rsidTr="008C6DD7">
        <w:tc>
          <w:tcPr>
            <w:tcW w:w="1856" w:type="dxa"/>
            <w:shd w:val="clear" w:color="auto" w:fill="auto"/>
          </w:tcPr>
          <w:p w:rsidR="00B54B62" w:rsidRPr="0087720D" w:rsidRDefault="00B54B62" w:rsidP="008C6DD7">
            <w:pPr>
              <w:spacing w:after="0" w:line="240" w:lineRule="auto"/>
              <w:rPr>
                <w:rFonts w:ascii="Times New Roman" w:hAnsi="Times New Roman"/>
              </w:rPr>
            </w:pPr>
          </w:p>
        </w:tc>
        <w:tc>
          <w:tcPr>
            <w:tcW w:w="1856" w:type="dxa"/>
            <w:shd w:val="clear" w:color="auto" w:fill="auto"/>
          </w:tcPr>
          <w:p w:rsidR="00B54B62" w:rsidRPr="0087720D" w:rsidRDefault="00B54B62" w:rsidP="008C6DD7">
            <w:pPr>
              <w:spacing w:after="0" w:line="240" w:lineRule="auto"/>
              <w:rPr>
                <w:rFonts w:ascii="Times New Roman" w:hAnsi="Times New Roman"/>
              </w:rPr>
            </w:pPr>
          </w:p>
        </w:tc>
        <w:tc>
          <w:tcPr>
            <w:tcW w:w="1858" w:type="dxa"/>
            <w:shd w:val="clear" w:color="auto" w:fill="auto"/>
          </w:tcPr>
          <w:p w:rsidR="00B54B62" w:rsidRPr="0087720D" w:rsidRDefault="00B54B62" w:rsidP="008C6DD7">
            <w:pPr>
              <w:spacing w:after="0" w:line="240" w:lineRule="auto"/>
              <w:rPr>
                <w:rFonts w:ascii="Times New Roman" w:hAnsi="Times New Roman"/>
              </w:rPr>
            </w:pPr>
          </w:p>
        </w:tc>
        <w:tc>
          <w:tcPr>
            <w:tcW w:w="2193" w:type="dxa"/>
            <w:shd w:val="clear" w:color="auto" w:fill="auto"/>
          </w:tcPr>
          <w:p w:rsidR="00B54B62" w:rsidRPr="0087720D" w:rsidRDefault="00B54B62" w:rsidP="008C6DD7">
            <w:pPr>
              <w:spacing w:after="0" w:line="240" w:lineRule="auto"/>
              <w:rPr>
                <w:rFonts w:ascii="Times New Roman" w:hAnsi="Times New Roman"/>
              </w:rPr>
            </w:pPr>
            <w:r w:rsidRPr="0087720D">
              <w:rPr>
                <w:rFonts w:ascii="Times New Roman" w:hAnsi="Times New Roman"/>
              </w:rPr>
              <w:t>Hipotirozė</w:t>
            </w:r>
          </w:p>
        </w:tc>
        <w:tc>
          <w:tcPr>
            <w:tcW w:w="1525" w:type="dxa"/>
            <w:shd w:val="clear" w:color="auto" w:fill="auto"/>
          </w:tcPr>
          <w:p w:rsidR="00B54B62" w:rsidRPr="0087720D" w:rsidRDefault="00B54B62" w:rsidP="008C6DD7">
            <w:pPr>
              <w:spacing w:after="0" w:line="240" w:lineRule="auto"/>
              <w:rPr>
                <w:rFonts w:ascii="Times New Roman" w:hAnsi="Times New Roman"/>
              </w:rPr>
            </w:pPr>
          </w:p>
        </w:tc>
      </w:tr>
      <w:tr w:rsidR="00B54B62" w:rsidRPr="0087720D" w:rsidTr="005E25C4">
        <w:tc>
          <w:tcPr>
            <w:tcW w:w="9288" w:type="dxa"/>
            <w:gridSpan w:val="5"/>
            <w:shd w:val="clear" w:color="auto" w:fill="auto"/>
          </w:tcPr>
          <w:p w:rsidR="00B54B62" w:rsidRPr="0087720D" w:rsidRDefault="00B54B62" w:rsidP="008C6DD7">
            <w:pPr>
              <w:spacing w:after="0" w:line="240" w:lineRule="auto"/>
              <w:rPr>
                <w:rFonts w:ascii="Times New Roman" w:hAnsi="Times New Roman"/>
              </w:rPr>
            </w:pPr>
            <w:r w:rsidRPr="0087720D">
              <w:rPr>
                <w:rFonts w:ascii="Times New Roman" w:hAnsi="Times New Roman"/>
                <w:i/>
                <w:iCs/>
              </w:rPr>
              <w:t>Metabolizmo ir mitybos sutrikimai</w:t>
            </w:r>
          </w:p>
        </w:tc>
      </w:tr>
      <w:tr w:rsidR="00173EAD" w:rsidRPr="0087720D" w:rsidTr="008C6DD7">
        <w:tc>
          <w:tcPr>
            <w:tcW w:w="1856" w:type="dxa"/>
            <w:shd w:val="clear" w:color="auto" w:fill="auto"/>
          </w:tcPr>
          <w:p w:rsidR="00B54B62" w:rsidRPr="0087720D" w:rsidRDefault="00B54B62" w:rsidP="008C6DD7">
            <w:pPr>
              <w:spacing w:after="0" w:line="240" w:lineRule="auto"/>
              <w:rPr>
                <w:rFonts w:ascii="Times New Roman" w:hAnsi="Times New Roman"/>
              </w:rPr>
            </w:pPr>
          </w:p>
        </w:tc>
        <w:tc>
          <w:tcPr>
            <w:tcW w:w="1856" w:type="dxa"/>
            <w:shd w:val="clear" w:color="auto" w:fill="auto"/>
          </w:tcPr>
          <w:p w:rsidR="00B54B62" w:rsidRPr="0087720D" w:rsidRDefault="00B54B62" w:rsidP="008C6DD7">
            <w:pPr>
              <w:spacing w:after="0" w:line="240" w:lineRule="auto"/>
              <w:rPr>
                <w:rFonts w:ascii="Times New Roman" w:hAnsi="Times New Roman"/>
              </w:rPr>
            </w:pPr>
            <w:r w:rsidRPr="0087720D">
              <w:rPr>
                <w:rFonts w:ascii="Times New Roman" w:hAnsi="Times New Roman"/>
              </w:rPr>
              <w:t>Apetito sumažėjimas</w:t>
            </w:r>
          </w:p>
        </w:tc>
        <w:tc>
          <w:tcPr>
            <w:tcW w:w="1858" w:type="dxa"/>
            <w:shd w:val="clear" w:color="auto" w:fill="auto"/>
          </w:tcPr>
          <w:p w:rsidR="00B54B62" w:rsidRPr="0087720D" w:rsidRDefault="00B54B62" w:rsidP="008C6DD7">
            <w:pPr>
              <w:spacing w:after="0" w:line="240" w:lineRule="auto"/>
              <w:rPr>
                <w:rFonts w:ascii="Times New Roman" w:hAnsi="Times New Roman"/>
              </w:rPr>
            </w:pPr>
            <w:r w:rsidRPr="0087720D">
              <w:rPr>
                <w:rFonts w:ascii="Times New Roman" w:hAnsi="Times New Roman"/>
              </w:rPr>
              <w:t>Hiperglikemija (pastebėta daugiausiai cukriniu diabetu sergantiems pacientams)</w:t>
            </w:r>
          </w:p>
        </w:tc>
        <w:tc>
          <w:tcPr>
            <w:tcW w:w="2193" w:type="dxa"/>
            <w:shd w:val="clear" w:color="auto" w:fill="auto"/>
          </w:tcPr>
          <w:p w:rsidR="00B54B62" w:rsidRPr="0087720D" w:rsidRDefault="00B54B62" w:rsidP="008C6DD7">
            <w:pPr>
              <w:spacing w:after="0" w:line="240" w:lineRule="auto"/>
              <w:rPr>
                <w:rFonts w:ascii="Times New Roman" w:hAnsi="Times New Roman"/>
              </w:rPr>
            </w:pPr>
            <w:r w:rsidRPr="0087720D">
              <w:rPr>
                <w:rFonts w:ascii="Times New Roman" w:hAnsi="Times New Roman"/>
              </w:rPr>
              <w:t>Dehidracija</w:t>
            </w:r>
          </w:p>
          <w:p w:rsidR="00B54B62" w:rsidRPr="0087720D" w:rsidRDefault="00B54B62" w:rsidP="008C6DD7">
            <w:pPr>
              <w:spacing w:after="0" w:line="240" w:lineRule="auto"/>
              <w:rPr>
                <w:rFonts w:ascii="Times New Roman" w:hAnsi="Times New Roman"/>
              </w:rPr>
            </w:pPr>
            <w:r w:rsidRPr="0087720D">
              <w:rPr>
                <w:rFonts w:ascii="Times New Roman" w:hAnsi="Times New Roman"/>
              </w:rPr>
              <w:t>Hiponatremija</w:t>
            </w:r>
          </w:p>
          <w:p w:rsidR="00B54B62" w:rsidRPr="0087720D" w:rsidRDefault="00B54B62" w:rsidP="008C6DD7">
            <w:pPr>
              <w:spacing w:after="0" w:line="240" w:lineRule="auto"/>
              <w:rPr>
                <w:rFonts w:ascii="Times New Roman" w:hAnsi="Times New Roman"/>
              </w:rPr>
            </w:pPr>
            <w:r w:rsidRPr="0087720D">
              <w:rPr>
                <w:rFonts w:ascii="Times New Roman" w:hAnsi="Times New Roman"/>
              </w:rPr>
              <w:t>SAHSS</w:t>
            </w:r>
            <w:r w:rsidRPr="0087720D">
              <w:rPr>
                <w:rFonts w:ascii="Times New Roman" w:hAnsi="Times New Roman"/>
                <w:vertAlign w:val="superscript"/>
              </w:rPr>
              <w:t>6</w:t>
            </w:r>
          </w:p>
        </w:tc>
        <w:tc>
          <w:tcPr>
            <w:tcW w:w="1525" w:type="dxa"/>
            <w:shd w:val="clear" w:color="auto" w:fill="auto"/>
          </w:tcPr>
          <w:p w:rsidR="00B54B62" w:rsidRPr="0087720D" w:rsidRDefault="00B54B62" w:rsidP="008C6DD7">
            <w:pPr>
              <w:spacing w:after="0" w:line="240" w:lineRule="auto"/>
              <w:rPr>
                <w:rFonts w:ascii="Times New Roman" w:hAnsi="Times New Roman"/>
              </w:rPr>
            </w:pPr>
          </w:p>
        </w:tc>
      </w:tr>
      <w:tr w:rsidR="00B54B62" w:rsidRPr="0087720D" w:rsidTr="005E25C4">
        <w:tc>
          <w:tcPr>
            <w:tcW w:w="9288" w:type="dxa"/>
            <w:gridSpan w:val="5"/>
            <w:shd w:val="clear" w:color="auto" w:fill="auto"/>
          </w:tcPr>
          <w:p w:rsidR="00B54B62" w:rsidRPr="0087720D" w:rsidRDefault="00B54B62" w:rsidP="008C6DD7">
            <w:pPr>
              <w:spacing w:after="0" w:line="240" w:lineRule="auto"/>
              <w:rPr>
                <w:rFonts w:ascii="Times New Roman" w:hAnsi="Times New Roman"/>
              </w:rPr>
            </w:pPr>
            <w:r w:rsidRPr="0087720D">
              <w:rPr>
                <w:rFonts w:ascii="Times New Roman" w:hAnsi="Times New Roman"/>
                <w:i/>
                <w:iCs/>
              </w:rPr>
              <w:t>Psichikos sutrikimai</w:t>
            </w:r>
          </w:p>
        </w:tc>
      </w:tr>
      <w:tr w:rsidR="00173EAD" w:rsidRPr="0087720D" w:rsidTr="008C6DD7">
        <w:tc>
          <w:tcPr>
            <w:tcW w:w="1856" w:type="dxa"/>
            <w:shd w:val="clear" w:color="auto" w:fill="auto"/>
          </w:tcPr>
          <w:p w:rsidR="00B54B62" w:rsidRPr="0087720D" w:rsidRDefault="00B54B62" w:rsidP="008C6DD7">
            <w:pPr>
              <w:spacing w:after="0" w:line="240" w:lineRule="auto"/>
              <w:rPr>
                <w:rFonts w:ascii="Times New Roman" w:hAnsi="Times New Roman"/>
              </w:rPr>
            </w:pPr>
          </w:p>
        </w:tc>
        <w:tc>
          <w:tcPr>
            <w:tcW w:w="1856" w:type="dxa"/>
            <w:shd w:val="clear" w:color="auto" w:fill="auto"/>
          </w:tcPr>
          <w:p w:rsidR="00B54B62" w:rsidRPr="0087720D" w:rsidRDefault="00B54B62" w:rsidP="008C6DD7">
            <w:pPr>
              <w:spacing w:after="0" w:line="240" w:lineRule="auto"/>
              <w:rPr>
                <w:rFonts w:ascii="Times New Roman" w:hAnsi="Times New Roman"/>
              </w:rPr>
            </w:pPr>
            <w:r w:rsidRPr="0087720D">
              <w:rPr>
                <w:rFonts w:ascii="Times New Roman" w:hAnsi="Times New Roman"/>
              </w:rPr>
              <w:t>Nemiga</w:t>
            </w:r>
          </w:p>
          <w:p w:rsidR="00B54B62" w:rsidRPr="0087720D" w:rsidRDefault="00B54B62" w:rsidP="008C6DD7">
            <w:pPr>
              <w:spacing w:after="0" w:line="240" w:lineRule="auto"/>
              <w:rPr>
                <w:rFonts w:ascii="Times New Roman" w:hAnsi="Times New Roman"/>
              </w:rPr>
            </w:pPr>
            <w:r w:rsidRPr="0087720D">
              <w:rPr>
                <w:rFonts w:ascii="Times New Roman" w:hAnsi="Times New Roman"/>
              </w:rPr>
              <w:t xml:space="preserve">Ažitacija </w:t>
            </w:r>
          </w:p>
          <w:p w:rsidR="00B54B62" w:rsidRPr="0087720D" w:rsidRDefault="00B54B62" w:rsidP="008C6DD7">
            <w:pPr>
              <w:spacing w:after="0" w:line="240" w:lineRule="auto"/>
              <w:rPr>
                <w:rFonts w:ascii="Times New Roman" w:hAnsi="Times New Roman"/>
              </w:rPr>
            </w:pPr>
            <w:r w:rsidRPr="0087720D">
              <w:rPr>
                <w:rFonts w:ascii="Times New Roman" w:hAnsi="Times New Roman"/>
              </w:rPr>
              <w:t xml:space="preserve">Lytinio potraukio sumažėjimas </w:t>
            </w:r>
          </w:p>
          <w:p w:rsidR="00B54B62" w:rsidRPr="0087720D" w:rsidRDefault="00B54B62" w:rsidP="008C6DD7">
            <w:pPr>
              <w:spacing w:after="0" w:line="240" w:lineRule="auto"/>
              <w:rPr>
                <w:rFonts w:ascii="Times New Roman" w:hAnsi="Times New Roman"/>
              </w:rPr>
            </w:pPr>
            <w:r w:rsidRPr="0087720D">
              <w:rPr>
                <w:rFonts w:ascii="Times New Roman" w:hAnsi="Times New Roman"/>
              </w:rPr>
              <w:t xml:space="preserve">Nerimas </w:t>
            </w:r>
          </w:p>
          <w:p w:rsidR="00B54B62" w:rsidRPr="0087720D" w:rsidRDefault="00B54B62" w:rsidP="008C6DD7">
            <w:pPr>
              <w:spacing w:after="0" w:line="240" w:lineRule="auto"/>
              <w:rPr>
                <w:rFonts w:ascii="Times New Roman" w:hAnsi="Times New Roman"/>
              </w:rPr>
            </w:pPr>
            <w:r w:rsidRPr="0087720D">
              <w:rPr>
                <w:rFonts w:ascii="Times New Roman" w:hAnsi="Times New Roman"/>
              </w:rPr>
              <w:t xml:space="preserve">Sutrikęs orgazmas Nenormalūs </w:t>
            </w:r>
          </w:p>
          <w:p w:rsidR="00B54B62" w:rsidRPr="0087720D" w:rsidRDefault="00B54B62" w:rsidP="008C6DD7">
            <w:pPr>
              <w:spacing w:after="0" w:line="240" w:lineRule="auto"/>
              <w:rPr>
                <w:rFonts w:ascii="Times New Roman" w:hAnsi="Times New Roman"/>
              </w:rPr>
            </w:pPr>
            <w:r w:rsidRPr="0087720D">
              <w:rPr>
                <w:rFonts w:ascii="Times New Roman" w:hAnsi="Times New Roman"/>
              </w:rPr>
              <w:t>sapnai</w:t>
            </w:r>
          </w:p>
        </w:tc>
        <w:tc>
          <w:tcPr>
            <w:tcW w:w="1858" w:type="dxa"/>
            <w:shd w:val="clear" w:color="auto" w:fill="auto"/>
          </w:tcPr>
          <w:p w:rsidR="00B54B62" w:rsidRPr="0087720D" w:rsidRDefault="00B54B62" w:rsidP="008C6DD7">
            <w:pPr>
              <w:spacing w:after="0" w:line="240" w:lineRule="auto"/>
              <w:rPr>
                <w:rFonts w:ascii="Times New Roman" w:hAnsi="Times New Roman"/>
              </w:rPr>
            </w:pPr>
            <w:r w:rsidRPr="0087720D">
              <w:rPr>
                <w:rFonts w:ascii="Times New Roman" w:hAnsi="Times New Roman"/>
              </w:rPr>
              <w:t>Mintys apie savižudybę</w:t>
            </w:r>
            <w:r w:rsidRPr="0087720D">
              <w:rPr>
                <w:rFonts w:ascii="Times New Roman" w:hAnsi="Times New Roman"/>
                <w:vertAlign w:val="superscript"/>
              </w:rPr>
              <w:t>5,7</w:t>
            </w:r>
            <w:r w:rsidRPr="0087720D">
              <w:rPr>
                <w:rFonts w:ascii="Times New Roman" w:hAnsi="Times New Roman"/>
              </w:rPr>
              <w:t xml:space="preserve"> </w:t>
            </w:r>
          </w:p>
          <w:p w:rsidR="00B54B62" w:rsidRPr="0087720D" w:rsidRDefault="00B54B62" w:rsidP="008C6DD7">
            <w:pPr>
              <w:spacing w:after="0" w:line="240" w:lineRule="auto"/>
              <w:rPr>
                <w:rFonts w:ascii="Times New Roman" w:hAnsi="Times New Roman"/>
              </w:rPr>
            </w:pPr>
            <w:r w:rsidRPr="0087720D">
              <w:rPr>
                <w:rFonts w:ascii="Times New Roman" w:hAnsi="Times New Roman"/>
              </w:rPr>
              <w:t xml:space="preserve">Miego sutrikimas </w:t>
            </w:r>
          </w:p>
          <w:p w:rsidR="00B54B62" w:rsidRPr="0087720D" w:rsidRDefault="00B54B62" w:rsidP="008C6DD7">
            <w:pPr>
              <w:spacing w:after="0" w:line="240" w:lineRule="auto"/>
              <w:rPr>
                <w:rFonts w:ascii="Times New Roman" w:hAnsi="Times New Roman"/>
              </w:rPr>
            </w:pPr>
            <w:r w:rsidRPr="0087720D">
              <w:rPr>
                <w:rFonts w:ascii="Times New Roman" w:hAnsi="Times New Roman"/>
              </w:rPr>
              <w:t xml:space="preserve">Dantų griežimas </w:t>
            </w:r>
          </w:p>
          <w:p w:rsidR="00B54B62" w:rsidRPr="0087720D" w:rsidRDefault="00B54B62" w:rsidP="008C6DD7">
            <w:pPr>
              <w:spacing w:after="0" w:line="240" w:lineRule="auto"/>
              <w:rPr>
                <w:rFonts w:ascii="Times New Roman" w:hAnsi="Times New Roman"/>
              </w:rPr>
            </w:pPr>
            <w:r w:rsidRPr="0087720D">
              <w:rPr>
                <w:rFonts w:ascii="Times New Roman" w:hAnsi="Times New Roman"/>
              </w:rPr>
              <w:t xml:space="preserve">Dezorientacija </w:t>
            </w:r>
          </w:p>
          <w:p w:rsidR="00B54B62" w:rsidRPr="0087720D" w:rsidRDefault="00B54B62" w:rsidP="008C6DD7">
            <w:pPr>
              <w:spacing w:after="0" w:line="240" w:lineRule="auto"/>
              <w:rPr>
                <w:rFonts w:ascii="Times New Roman" w:hAnsi="Times New Roman"/>
              </w:rPr>
            </w:pPr>
            <w:r w:rsidRPr="0087720D">
              <w:rPr>
                <w:rFonts w:ascii="Times New Roman" w:hAnsi="Times New Roman"/>
              </w:rPr>
              <w:t>Apatija</w:t>
            </w:r>
          </w:p>
        </w:tc>
        <w:tc>
          <w:tcPr>
            <w:tcW w:w="2193" w:type="dxa"/>
            <w:shd w:val="clear" w:color="auto" w:fill="auto"/>
          </w:tcPr>
          <w:p w:rsidR="00B54B62" w:rsidRPr="0087720D" w:rsidRDefault="00B54B62" w:rsidP="008C6DD7">
            <w:pPr>
              <w:spacing w:after="0" w:line="240" w:lineRule="auto"/>
              <w:rPr>
                <w:rFonts w:ascii="Times New Roman" w:hAnsi="Times New Roman"/>
              </w:rPr>
            </w:pPr>
            <w:r w:rsidRPr="0087720D">
              <w:rPr>
                <w:rFonts w:ascii="Times New Roman" w:hAnsi="Times New Roman"/>
              </w:rPr>
              <w:t>Savižudiškas elgesys</w:t>
            </w:r>
            <w:r w:rsidRPr="0087720D">
              <w:rPr>
                <w:rFonts w:ascii="Times New Roman" w:hAnsi="Times New Roman"/>
                <w:vertAlign w:val="superscript"/>
              </w:rPr>
              <w:t xml:space="preserve">5,7 </w:t>
            </w:r>
          </w:p>
          <w:p w:rsidR="00B54B62" w:rsidRPr="0087720D" w:rsidRDefault="00B54B62" w:rsidP="008C6DD7">
            <w:pPr>
              <w:spacing w:after="0" w:line="240" w:lineRule="auto"/>
              <w:rPr>
                <w:rFonts w:ascii="Times New Roman" w:hAnsi="Times New Roman"/>
              </w:rPr>
            </w:pPr>
            <w:r w:rsidRPr="0087720D">
              <w:rPr>
                <w:rFonts w:ascii="Times New Roman" w:hAnsi="Times New Roman"/>
              </w:rPr>
              <w:t xml:space="preserve">Manija </w:t>
            </w:r>
          </w:p>
          <w:p w:rsidR="00B54B62" w:rsidRPr="0087720D" w:rsidRDefault="00B54B62" w:rsidP="008C6DD7">
            <w:pPr>
              <w:spacing w:after="0" w:line="240" w:lineRule="auto"/>
              <w:rPr>
                <w:rFonts w:ascii="Times New Roman" w:hAnsi="Times New Roman"/>
              </w:rPr>
            </w:pPr>
            <w:r w:rsidRPr="0087720D">
              <w:rPr>
                <w:rFonts w:ascii="Times New Roman" w:hAnsi="Times New Roman"/>
              </w:rPr>
              <w:t xml:space="preserve">Haliucinacijos </w:t>
            </w:r>
          </w:p>
          <w:p w:rsidR="00B54B62" w:rsidRPr="0087720D" w:rsidRDefault="00B54B62" w:rsidP="008C6DD7">
            <w:pPr>
              <w:spacing w:after="0" w:line="240" w:lineRule="auto"/>
              <w:rPr>
                <w:rFonts w:ascii="Times New Roman" w:hAnsi="Times New Roman"/>
              </w:rPr>
            </w:pPr>
            <w:r w:rsidRPr="0087720D">
              <w:rPr>
                <w:rFonts w:ascii="Times New Roman" w:hAnsi="Times New Roman"/>
              </w:rPr>
              <w:t>Agresija ir pyktis</w:t>
            </w:r>
            <w:r w:rsidRPr="0087720D">
              <w:rPr>
                <w:rFonts w:ascii="Times New Roman" w:hAnsi="Times New Roman"/>
                <w:vertAlign w:val="superscript"/>
              </w:rPr>
              <w:t>4</w:t>
            </w:r>
          </w:p>
        </w:tc>
        <w:tc>
          <w:tcPr>
            <w:tcW w:w="1525" w:type="dxa"/>
            <w:shd w:val="clear" w:color="auto" w:fill="auto"/>
          </w:tcPr>
          <w:p w:rsidR="00B54B62" w:rsidRPr="0087720D" w:rsidRDefault="00B54B62" w:rsidP="008C6DD7">
            <w:pPr>
              <w:spacing w:after="0" w:line="240" w:lineRule="auto"/>
              <w:rPr>
                <w:rFonts w:ascii="Times New Roman" w:hAnsi="Times New Roman"/>
              </w:rPr>
            </w:pPr>
          </w:p>
        </w:tc>
      </w:tr>
      <w:tr w:rsidR="00B54B62" w:rsidRPr="0087720D" w:rsidTr="005E25C4">
        <w:tc>
          <w:tcPr>
            <w:tcW w:w="9288" w:type="dxa"/>
            <w:gridSpan w:val="5"/>
            <w:shd w:val="clear" w:color="auto" w:fill="auto"/>
          </w:tcPr>
          <w:p w:rsidR="00B54B62" w:rsidRPr="0087720D" w:rsidRDefault="00B54B62" w:rsidP="008C6DD7">
            <w:pPr>
              <w:spacing w:after="0" w:line="240" w:lineRule="auto"/>
              <w:rPr>
                <w:rFonts w:ascii="Times New Roman" w:hAnsi="Times New Roman"/>
              </w:rPr>
            </w:pPr>
            <w:r w:rsidRPr="0087720D">
              <w:rPr>
                <w:rFonts w:ascii="Times New Roman" w:hAnsi="Times New Roman"/>
                <w:i/>
                <w:iCs/>
              </w:rPr>
              <w:lastRenderedPageBreak/>
              <w:t>Nervų sistemos sutrikimai</w:t>
            </w:r>
          </w:p>
        </w:tc>
      </w:tr>
      <w:tr w:rsidR="00173EAD" w:rsidRPr="0087720D" w:rsidTr="008C6DD7">
        <w:tc>
          <w:tcPr>
            <w:tcW w:w="1856" w:type="dxa"/>
            <w:shd w:val="clear" w:color="auto" w:fill="auto"/>
          </w:tcPr>
          <w:p w:rsidR="00B54B62" w:rsidRPr="0087720D" w:rsidRDefault="00B54B62" w:rsidP="008C6DD7">
            <w:pPr>
              <w:spacing w:after="0" w:line="240" w:lineRule="auto"/>
              <w:rPr>
                <w:rFonts w:ascii="Times New Roman" w:hAnsi="Times New Roman"/>
              </w:rPr>
            </w:pPr>
            <w:r w:rsidRPr="0087720D">
              <w:rPr>
                <w:rFonts w:ascii="Times New Roman" w:hAnsi="Times New Roman"/>
              </w:rPr>
              <w:t xml:space="preserve">Galvos skausmas </w:t>
            </w:r>
          </w:p>
          <w:p w:rsidR="00B54B62" w:rsidRPr="0087720D" w:rsidRDefault="00B54B62" w:rsidP="008C6DD7">
            <w:pPr>
              <w:spacing w:after="0" w:line="240" w:lineRule="auto"/>
              <w:rPr>
                <w:rFonts w:ascii="Times New Roman" w:hAnsi="Times New Roman"/>
              </w:rPr>
            </w:pPr>
            <w:r w:rsidRPr="0087720D">
              <w:rPr>
                <w:rFonts w:ascii="Times New Roman" w:hAnsi="Times New Roman"/>
              </w:rPr>
              <w:t>Patologinis mieguistumas</w:t>
            </w:r>
          </w:p>
        </w:tc>
        <w:tc>
          <w:tcPr>
            <w:tcW w:w="1856" w:type="dxa"/>
            <w:shd w:val="clear" w:color="auto" w:fill="auto"/>
          </w:tcPr>
          <w:p w:rsidR="00B54B62" w:rsidRPr="0087720D" w:rsidRDefault="00B54B62" w:rsidP="008C6DD7">
            <w:pPr>
              <w:spacing w:after="0" w:line="240" w:lineRule="auto"/>
              <w:rPr>
                <w:rFonts w:ascii="Times New Roman" w:hAnsi="Times New Roman"/>
              </w:rPr>
            </w:pPr>
            <w:r w:rsidRPr="0087720D">
              <w:rPr>
                <w:rFonts w:ascii="Times New Roman" w:hAnsi="Times New Roman"/>
              </w:rPr>
              <w:t xml:space="preserve">Svaigulys </w:t>
            </w:r>
          </w:p>
          <w:p w:rsidR="00B54B62" w:rsidRPr="0087720D" w:rsidRDefault="00B54B62" w:rsidP="008C6DD7">
            <w:pPr>
              <w:spacing w:after="0" w:line="240" w:lineRule="auto"/>
              <w:rPr>
                <w:rFonts w:ascii="Times New Roman" w:hAnsi="Times New Roman"/>
              </w:rPr>
            </w:pPr>
            <w:r w:rsidRPr="0087720D">
              <w:rPr>
                <w:rFonts w:ascii="Times New Roman" w:hAnsi="Times New Roman"/>
              </w:rPr>
              <w:t xml:space="preserve">Letargija </w:t>
            </w:r>
          </w:p>
          <w:p w:rsidR="00B54B62" w:rsidRPr="0087720D" w:rsidRDefault="00B54B62" w:rsidP="008C6DD7">
            <w:pPr>
              <w:spacing w:after="0" w:line="240" w:lineRule="auto"/>
              <w:rPr>
                <w:rFonts w:ascii="Times New Roman" w:hAnsi="Times New Roman"/>
              </w:rPr>
            </w:pPr>
            <w:r w:rsidRPr="0087720D">
              <w:rPr>
                <w:rFonts w:ascii="Times New Roman" w:hAnsi="Times New Roman"/>
              </w:rPr>
              <w:t xml:space="preserve">Tremoras </w:t>
            </w:r>
          </w:p>
          <w:p w:rsidR="00B54B62" w:rsidRPr="0087720D" w:rsidRDefault="00B54B62" w:rsidP="008C6DD7">
            <w:pPr>
              <w:spacing w:after="0" w:line="240" w:lineRule="auto"/>
              <w:rPr>
                <w:rFonts w:ascii="Times New Roman" w:hAnsi="Times New Roman"/>
              </w:rPr>
            </w:pPr>
            <w:r w:rsidRPr="0087720D">
              <w:rPr>
                <w:rFonts w:ascii="Times New Roman" w:hAnsi="Times New Roman"/>
              </w:rPr>
              <w:t>Parestezija</w:t>
            </w:r>
          </w:p>
        </w:tc>
        <w:tc>
          <w:tcPr>
            <w:tcW w:w="1858" w:type="dxa"/>
            <w:shd w:val="clear" w:color="auto" w:fill="auto"/>
          </w:tcPr>
          <w:p w:rsidR="00B54B62" w:rsidRPr="0087720D" w:rsidRDefault="00B54B62" w:rsidP="008C6DD7">
            <w:pPr>
              <w:spacing w:after="0" w:line="240" w:lineRule="auto"/>
              <w:rPr>
                <w:rFonts w:ascii="Times New Roman" w:hAnsi="Times New Roman"/>
              </w:rPr>
            </w:pPr>
            <w:r w:rsidRPr="0087720D">
              <w:rPr>
                <w:rFonts w:ascii="Times New Roman" w:hAnsi="Times New Roman"/>
              </w:rPr>
              <w:t xml:space="preserve">Mioklonusas </w:t>
            </w:r>
          </w:p>
          <w:p w:rsidR="00B54B62" w:rsidRPr="0087720D" w:rsidRDefault="00B54B62" w:rsidP="008C6DD7">
            <w:pPr>
              <w:spacing w:after="0" w:line="240" w:lineRule="auto"/>
              <w:rPr>
                <w:rFonts w:ascii="Times New Roman" w:hAnsi="Times New Roman"/>
              </w:rPr>
            </w:pPr>
            <w:r w:rsidRPr="0087720D">
              <w:rPr>
                <w:rFonts w:ascii="Times New Roman" w:hAnsi="Times New Roman"/>
              </w:rPr>
              <w:t>Akatizija</w:t>
            </w:r>
            <w:r w:rsidRPr="0087720D">
              <w:rPr>
                <w:rFonts w:ascii="Times New Roman" w:hAnsi="Times New Roman"/>
                <w:vertAlign w:val="superscript"/>
              </w:rPr>
              <w:t xml:space="preserve">7 </w:t>
            </w:r>
          </w:p>
          <w:p w:rsidR="00B54B62" w:rsidRPr="0087720D" w:rsidRDefault="00B54B62" w:rsidP="008C6DD7">
            <w:pPr>
              <w:spacing w:after="0" w:line="240" w:lineRule="auto"/>
              <w:rPr>
                <w:rFonts w:ascii="Times New Roman" w:hAnsi="Times New Roman"/>
              </w:rPr>
            </w:pPr>
            <w:r w:rsidRPr="0087720D">
              <w:rPr>
                <w:rFonts w:ascii="Times New Roman" w:hAnsi="Times New Roman"/>
              </w:rPr>
              <w:t xml:space="preserve">Nervingumas </w:t>
            </w:r>
          </w:p>
          <w:p w:rsidR="00B54B62" w:rsidRPr="0087720D" w:rsidRDefault="00B54B62" w:rsidP="008C6DD7">
            <w:pPr>
              <w:spacing w:after="0" w:line="240" w:lineRule="auto"/>
              <w:rPr>
                <w:rFonts w:ascii="Times New Roman" w:hAnsi="Times New Roman"/>
              </w:rPr>
            </w:pPr>
            <w:r w:rsidRPr="0087720D">
              <w:rPr>
                <w:rFonts w:ascii="Times New Roman" w:hAnsi="Times New Roman"/>
              </w:rPr>
              <w:t xml:space="preserve">Dėmesio sutrikimas </w:t>
            </w:r>
          </w:p>
          <w:p w:rsidR="00B54B62" w:rsidRPr="0087720D" w:rsidRDefault="00B54B62" w:rsidP="008C6DD7">
            <w:pPr>
              <w:spacing w:after="0" w:line="240" w:lineRule="auto"/>
              <w:rPr>
                <w:rFonts w:ascii="Times New Roman" w:hAnsi="Times New Roman"/>
              </w:rPr>
            </w:pPr>
            <w:r w:rsidRPr="0087720D">
              <w:rPr>
                <w:rFonts w:ascii="Times New Roman" w:hAnsi="Times New Roman"/>
              </w:rPr>
              <w:t xml:space="preserve">Disgeuzija </w:t>
            </w:r>
          </w:p>
          <w:p w:rsidR="00B54B62" w:rsidRPr="0087720D" w:rsidRDefault="00B54B62" w:rsidP="008C6DD7">
            <w:pPr>
              <w:spacing w:after="0" w:line="240" w:lineRule="auto"/>
              <w:rPr>
                <w:rFonts w:ascii="Times New Roman" w:hAnsi="Times New Roman"/>
              </w:rPr>
            </w:pPr>
            <w:r w:rsidRPr="0087720D">
              <w:rPr>
                <w:rFonts w:ascii="Times New Roman" w:hAnsi="Times New Roman"/>
              </w:rPr>
              <w:t xml:space="preserve">Diskinezija </w:t>
            </w:r>
          </w:p>
          <w:p w:rsidR="00B54B62" w:rsidRPr="0087720D" w:rsidRDefault="00B54B62" w:rsidP="008C6DD7">
            <w:pPr>
              <w:spacing w:after="0" w:line="240" w:lineRule="auto"/>
              <w:rPr>
                <w:rFonts w:ascii="Times New Roman" w:hAnsi="Times New Roman"/>
              </w:rPr>
            </w:pPr>
            <w:r w:rsidRPr="0087720D">
              <w:rPr>
                <w:rFonts w:ascii="Times New Roman" w:hAnsi="Times New Roman"/>
              </w:rPr>
              <w:t xml:space="preserve">Neramių kojų sindromas </w:t>
            </w:r>
          </w:p>
          <w:p w:rsidR="00B54B62" w:rsidRPr="0087720D" w:rsidRDefault="00B54B62" w:rsidP="008C6DD7">
            <w:pPr>
              <w:spacing w:after="0" w:line="240" w:lineRule="auto"/>
              <w:rPr>
                <w:rFonts w:ascii="Times New Roman" w:hAnsi="Times New Roman"/>
              </w:rPr>
            </w:pPr>
            <w:r w:rsidRPr="0087720D">
              <w:rPr>
                <w:rFonts w:ascii="Times New Roman" w:hAnsi="Times New Roman"/>
              </w:rPr>
              <w:t>Bloga miego kokybė</w:t>
            </w:r>
          </w:p>
        </w:tc>
        <w:tc>
          <w:tcPr>
            <w:tcW w:w="2193" w:type="dxa"/>
            <w:shd w:val="clear" w:color="auto" w:fill="auto"/>
          </w:tcPr>
          <w:p w:rsidR="00B54B62" w:rsidRPr="0087720D" w:rsidRDefault="00B54B62" w:rsidP="008C6DD7">
            <w:pPr>
              <w:spacing w:after="0" w:line="240" w:lineRule="auto"/>
              <w:rPr>
                <w:rFonts w:ascii="Times New Roman" w:hAnsi="Times New Roman"/>
              </w:rPr>
            </w:pPr>
            <w:r w:rsidRPr="0087720D">
              <w:rPr>
                <w:rFonts w:ascii="Times New Roman" w:hAnsi="Times New Roman"/>
              </w:rPr>
              <w:t>Serotonino sindromas</w:t>
            </w:r>
            <w:r w:rsidRPr="0087720D">
              <w:rPr>
                <w:rFonts w:ascii="Times New Roman" w:hAnsi="Times New Roman"/>
                <w:vertAlign w:val="superscript"/>
              </w:rPr>
              <w:t>6</w:t>
            </w:r>
            <w:r w:rsidRPr="0087720D">
              <w:rPr>
                <w:rFonts w:ascii="Times New Roman" w:hAnsi="Times New Roman"/>
              </w:rPr>
              <w:t xml:space="preserve"> </w:t>
            </w:r>
          </w:p>
          <w:p w:rsidR="00B54B62" w:rsidRPr="0087720D" w:rsidRDefault="00B54B62" w:rsidP="008C6DD7">
            <w:pPr>
              <w:spacing w:after="0" w:line="240" w:lineRule="auto"/>
              <w:rPr>
                <w:rFonts w:ascii="Times New Roman" w:hAnsi="Times New Roman"/>
              </w:rPr>
            </w:pPr>
            <w:r w:rsidRPr="0087720D">
              <w:rPr>
                <w:rFonts w:ascii="Times New Roman" w:hAnsi="Times New Roman"/>
              </w:rPr>
              <w:t>Konvulsijos</w:t>
            </w:r>
            <w:r w:rsidRPr="0087720D">
              <w:rPr>
                <w:rFonts w:ascii="Times New Roman" w:hAnsi="Times New Roman"/>
                <w:vertAlign w:val="superscript"/>
              </w:rPr>
              <w:t>1</w:t>
            </w:r>
            <w:r w:rsidRPr="0087720D">
              <w:rPr>
                <w:rFonts w:ascii="Times New Roman" w:hAnsi="Times New Roman"/>
              </w:rPr>
              <w:t xml:space="preserve"> </w:t>
            </w:r>
          </w:p>
          <w:p w:rsidR="00B54B62" w:rsidRPr="0087720D" w:rsidRDefault="00B54B62" w:rsidP="008C6DD7">
            <w:pPr>
              <w:spacing w:after="0" w:line="240" w:lineRule="auto"/>
              <w:rPr>
                <w:rFonts w:ascii="Times New Roman" w:hAnsi="Times New Roman"/>
              </w:rPr>
            </w:pPr>
            <w:r w:rsidRPr="0087720D">
              <w:rPr>
                <w:rFonts w:ascii="Times New Roman" w:hAnsi="Times New Roman"/>
              </w:rPr>
              <w:t>Psichomotorinis neramumas</w:t>
            </w:r>
            <w:r w:rsidRPr="0087720D">
              <w:rPr>
                <w:rFonts w:ascii="Times New Roman" w:hAnsi="Times New Roman"/>
                <w:vertAlign w:val="superscript"/>
              </w:rPr>
              <w:t xml:space="preserve"> 6</w:t>
            </w:r>
            <w:r w:rsidRPr="0087720D">
              <w:rPr>
                <w:rFonts w:ascii="Times New Roman" w:hAnsi="Times New Roman"/>
              </w:rPr>
              <w:t xml:space="preserve"> </w:t>
            </w:r>
          </w:p>
          <w:p w:rsidR="00B54B62" w:rsidRPr="0087720D" w:rsidRDefault="00B54B62" w:rsidP="008C6DD7">
            <w:pPr>
              <w:spacing w:after="0" w:line="240" w:lineRule="auto"/>
              <w:rPr>
                <w:rFonts w:ascii="Times New Roman" w:hAnsi="Times New Roman"/>
              </w:rPr>
            </w:pPr>
            <w:r w:rsidRPr="0087720D">
              <w:rPr>
                <w:rFonts w:ascii="Times New Roman" w:hAnsi="Times New Roman"/>
              </w:rPr>
              <w:t>Ekstrapiramidiniai</w:t>
            </w:r>
          </w:p>
          <w:p w:rsidR="00B54B62" w:rsidRPr="0087720D" w:rsidRDefault="00B54B62" w:rsidP="008C6DD7">
            <w:pPr>
              <w:spacing w:after="0" w:line="240" w:lineRule="auto"/>
              <w:rPr>
                <w:rFonts w:ascii="Times New Roman" w:hAnsi="Times New Roman"/>
              </w:rPr>
            </w:pPr>
            <w:r w:rsidRPr="0087720D">
              <w:rPr>
                <w:rFonts w:ascii="Times New Roman" w:hAnsi="Times New Roman"/>
              </w:rPr>
              <w:t>simptomai</w:t>
            </w:r>
            <w:r w:rsidRPr="0087720D">
              <w:rPr>
                <w:rFonts w:ascii="Times New Roman" w:hAnsi="Times New Roman"/>
                <w:vertAlign w:val="superscript"/>
              </w:rPr>
              <w:t>6</w:t>
            </w:r>
          </w:p>
        </w:tc>
        <w:tc>
          <w:tcPr>
            <w:tcW w:w="1525" w:type="dxa"/>
            <w:shd w:val="clear" w:color="auto" w:fill="auto"/>
          </w:tcPr>
          <w:p w:rsidR="00B54B62" w:rsidRPr="0087720D" w:rsidRDefault="00B54B62" w:rsidP="008C6DD7">
            <w:pPr>
              <w:spacing w:after="0" w:line="240" w:lineRule="auto"/>
              <w:rPr>
                <w:rFonts w:ascii="Times New Roman" w:hAnsi="Times New Roman"/>
              </w:rPr>
            </w:pPr>
          </w:p>
        </w:tc>
      </w:tr>
      <w:tr w:rsidR="00B54B62" w:rsidRPr="0087720D" w:rsidTr="005E25C4">
        <w:tc>
          <w:tcPr>
            <w:tcW w:w="9288" w:type="dxa"/>
            <w:gridSpan w:val="5"/>
            <w:shd w:val="clear" w:color="auto" w:fill="auto"/>
          </w:tcPr>
          <w:p w:rsidR="00B54B62" w:rsidRPr="0087720D" w:rsidRDefault="00B54B62" w:rsidP="008C6DD7">
            <w:pPr>
              <w:spacing w:after="0" w:line="240" w:lineRule="auto"/>
              <w:rPr>
                <w:rFonts w:ascii="Times New Roman" w:hAnsi="Times New Roman"/>
              </w:rPr>
            </w:pPr>
            <w:r w:rsidRPr="0087720D">
              <w:rPr>
                <w:rFonts w:ascii="Times New Roman" w:hAnsi="Times New Roman"/>
                <w:i/>
                <w:iCs/>
              </w:rPr>
              <w:t>Akių sutrikimai</w:t>
            </w:r>
          </w:p>
        </w:tc>
      </w:tr>
      <w:tr w:rsidR="00173EAD" w:rsidRPr="0087720D" w:rsidTr="008C6DD7">
        <w:tc>
          <w:tcPr>
            <w:tcW w:w="1856" w:type="dxa"/>
            <w:shd w:val="clear" w:color="auto" w:fill="auto"/>
          </w:tcPr>
          <w:p w:rsidR="00B54B62" w:rsidRPr="0087720D" w:rsidRDefault="00B54B62" w:rsidP="008C6DD7">
            <w:pPr>
              <w:spacing w:after="0" w:line="240" w:lineRule="auto"/>
              <w:rPr>
                <w:rFonts w:ascii="Times New Roman" w:hAnsi="Times New Roman"/>
              </w:rPr>
            </w:pPr>
          </w:p>
        </w:tc>
        <w:tc>
          <w:tcPr>
            <w:tcW w:w="1856" w:type="dxa"/>
            <w:shd w:val="clear" w:color="auto" w:fill="auto"/>
          </w:tcPr>
          <w:p w:rsidR="00B54B62" w:rsidRPr="0087720D" w:rsidRDefault="00B54B62" w:rsidP="008C6DD7">
            <w:pPr>
              <w:spacing w:after="0" w:line="240" w:lineRule="auto"/>
              <w:rPr>
                <w:rFonts w:ascii="Times New Roman" w:hAnsi="Times New Roman"/>
              </w:rPr>
            </w:pPr>
            <w:r w:rsidRPr="0087720D">
              <w:rPr>
                <w:rFonts w:ascii="Times New Roman" w:hAnsi="Times New Roman"/>
              </w:rPr>
              <w:t>Neryškus matymas</w:t>
            </w:r>
          </w:p>
        </w:tc>
        <w:tc>
          <w:tcPr>
            <w:tcW w:w="1858" w:type="dxa"/>
            <w:shd w:val="clear" w:color="auto" w:fill="auto"/>
          </w:tcPr>
          <w:p w:rsidR="00B54B62" w:rsidRPr="0087720D" w:rsidRDefault="00B54B62" w:rsidP="008C6DD7">
            <w:pPr>
              <w:spacing w:after="0" w:line="240" w:lineRule="auto"/>
              <w:rPr>
                <w:rFonts w:ascii="Times New Roman" w:hAnsi="Times New Roman"/>
              </w:rPr>
            </w:pPr>
            <w:r w:rsidRPr="0087720D">
              <w:rPr>
                <w:rFonts w:ascii="Times New Roman" w:hAnsi="Times New Roman"/>
              </w:rPr>
              <w:t>Vyzdžių išsiplėtimas Regos sutrikimas</w:t>
            </w:r>
          </w:p>
        </w:tc>
        <w:tc>
          <w:tcPr>
            <w:tcW w:w="2193" w:type="dxa"/>
            <w:shd w:val="clear" w:color="auto" w:fill="auto"/>
          </w:tcPr>
          <w:p w:rsidR="00B54B62" w:rsidRPr="0087720D" w:rsidRDefault="00B54B62" w:rsidP="008C6DD7">
            <w:pPr>
              <w:spacing w:after="0" w:line="240" w:lineRule="auto"/>
              <w:rPr>
                <w:rFonts w:ascii="Times New Roman" w:hAnsi="Times New Roman"/>
              </w:rPr>
            </w:pPr>
            <w:r w:rsidRPr="0087720D">
              <w:rPr>
                <w:rFonts w:ascii="Times New Roman" w:hAnsi="Times New Roman"/>
              </w:rPr>
              <w:t>Glaukoma</w:t>
            </w:r>
          </w:p>
        </w:tc>
        <w:tc>
          <w:tcPr>
            <w:tcW w:w="1525" w:type="dxa"/>
            <w:shd w:val="clear" w:color="auto" w:fill="auto"/>
          </w:tcPr>
          <w:p w:rsidR="00B54B62" w:rsidRPr="0087720D" w:rsidRDefault="00B54B62" w:rsidP="008C6DD7">
            <w:pPr>
              <w:spacing w:after="0" w:line="240" w:lineRule="auto"/>
              <w:rPr>
                <w:rFonts w:ascii="Times New Roman" w:hAnsi="Times New Roman"/>
              </w:rPr>
            </w:pPr>
          </w:p>
        </w:tc>
      </w:tr>
      <w:tr w:rsidR="00B54B62" w:rsidRPr="0087720D" w:rsidTr="005E25C4">
        <w:tc>
          <w:tcPr>
            <w:tcW w:w="9288" w:type="dxa"/>
            <w:gridSpan w:val="5"/>
            <w:shd w:val="clear" w:color="auto" w:fill="auto"/>
          </w:tcPr>
          <w:p w:rsidR="00B54B62" w:rsidRPr="0087720D" w:rsidRDefault="00B54B62" w:rsidP="008C6DD7">
            <w:pPr>
              <w:spacing w:after="0" w:line="240" w:lineRule="auto"/>
              <w:rPr>
                <w:rFonts w:ascii="Times New Roman" w:hAnsi="Times New Roman"/>
              </w:rPr>
            </w:pPr>
            <w:r w:rsidRPr="0087720D">
              <w:rPr>
                <w:rFonts w:ascii="Times New Roman" w:hAnsi="Times New Roman"/>
                <w:i/>
                <w:iCs/>
              </w:rPr>
              <w:t>Ausų ir labirintų sutrikimas</w:t>
            </w:r>
          </w:p>
        </w:tc>
      </w:tr>
      <w:tr w:rsidR="00173EAD" w:rsidRPr="0087720D" w:rsidTr="008C6DD7">
        <w:tc>
          <w:tcPr>
            <w:tcW w:w="1856" w:type="dxa"/>
            <w:shd w:val="clear" w:color="auto" w:fill="auto"/>
          </w:tcPr>
          <w:p w:rsidR="00B54B62" w:rsidRPr="0087720D" w:rsidRDefault="00B54B62" w:rsidP="008C6DD7">
            <w:pPr>
              <w:spacing w:after="0" w:line="240" w:lineRule="auto"/>
              <w:rPr>
                <w:rFonts w:ascii="Times New Roman" w:hAnsi="Times New Roman"/>
              </w:rPr>
            </w:pPr>
          </w:p>
        </w:tc>
        <w:tc>
          <w:tcPr>
            <w:tcW w:w="1856" w:type="dxa"/>
            <w:shd w:val="clear" w:color="auto" w:fill="auto"/>
          </w:tcPr>
          <w:p w:rsidR="00B54B62" w:rsidRPr="0087720D" w:rsidRDefault="00B54B62" w:rsidP="008C6DD7">
            <w:pPr>
              <w:spacing w:after="0" w:line="240" w:lineRule="auto"/>
              <w:rPr>
                <w:rFonts w:ascii="Times New Roman" w:hAnsi="Times New Roman"/>
              </w:rPr>
            </w:pPr>
            <w:r w:rsidRPr="0087720D">
              <w:rPr>
                <w:rFonts w:ascii="Times New Roman" w:hAnsi="Times New Roman"/>
              </w:rPr>
              <w:t>Spengimas ausyse</w:t>
            </w:r>
            <w:r w:rsidRPr="0087720D">
              <w:rPr>
                <w:rFonts w:ascii="Times New Roman" w:hAnsi="Times New Roman"/>
                <w:vertAlign w:val="superscript"/>
              </w:rPr>
              <w:t>1</w:t>
            </w:r>
          </w:p>
        </w:tc>
        <w:tc>
          <w:tcPr>
            <w:tcW w:w="1858" w:type="dxa"/>
            <w:shd w:val="clear" w:color="auto" w:fill="auto"/>
          </w:tcPr>
          <w:p w:rsidR="00B54B62" w:rsidRPr="0087720D" w:rsidRDefault="00B54B62" w:rsidP="008C6DD7">
            <w:pPr>
              <w:spacing w:after="0" w:line="240" w:lineRule="auto"/>
              <w:rPr>
                <w:rFonts w:ascii="Times New Roman" w:hAnsi="Times New Roman"/>
              </w:rPr>
            </w:pPr>
            <w:r w:rsidRPr="0087720D">
              <w:rPr>
                <w:rFonts w:ascii="Times New Roman" w:hAnsi="Times New Roman"/>
              </w:rPr>
              <w:t>Galvos svaigimas (</w:t>
            </w:r>
            <w:r w:rsidRPr="0087720D">
              <w:rPr>
                <w:rFonts w:ascii="Times New Roman" w:hAnsi="Times New Roman"/>
                <w:i/>
              </w:rPr>
              <w:t>vertigo</w:t>
            </w:r>
            <w:r w:rsidRPr="0087720D">
              <w:rPr>
                <w:rFonts w:ascii="Times New Roman" w:hAnsi="Times New Roman"/>
              </w:rPr>
              <w:t>)</w:t>
            </w:r>
            <w:r w:rsidRPr="0087720D">
              <w:rPr>
                <w:rFonts w:ascii="Times New Roman" w:hAnsi="Times New Roman"/>
                <w:i/>
              </w:rPr>
              <w:t xml:space="preserve"> </w:t>
            </w:r>
          </w:p>
          <w:p w:rsidR="00B54B62" w:rsidRPr="0087720D" w:rsidRDefault="00B54B62" w:rsidP="008C6DD7">
            <w:pPr>
              <w:spacing w:after="0" w:line="240" w:lineRule="auto"/>
              <w:rPr>
                <w:rFonts w:ascii="Times New Roman" w:hAnsi="Times New Roman"/>
              </w:rPr>
            </w:pPr>
            <w:r w:rsidRPr="0087720D">
              <w:rPr>
                <w:rFonts w:ascii="Times New Roman" w:hAnsi="Times New Roman"/>
              </w:rPr>
              <w:t>Ausies skausmas</w:t>
            </w:r>
          </w:p>
        </w:tc>
        <w:tc>
          <w:tcPr>
            <w:tcW w:w="2193" w:type="dxa"/>
            <w:shd w:val="clear" w:color="auto" w:fill="auto"/>
          </w:tcPr>
          <w:p w:rsidR="00B54B62" w:rsidRPr="0087720D" w:rsidRDefault="00B54B62" w:rsidP="008C6DD7">
            <w:pPr>
              <w:spacing w:after="0" w:line="240" w:lineRule="auto"/>
              <w:rPr>
                <w:rFonts w:ascii="Times New Roman" w:hAnsi="Times New Roman"/>
              </w:rPr>
            </w:pPr>
          </w:p>
        </w:tc>
        <w:tc>
          <w:tcPr>
            <w:tcW w:w="1525" w:type="dxa"/>
            <w:shd w:val="clear" w:color="auto" w:fill="auto"/>
          </w:tcPr>
          <w:p w:rsidR="00B54B62" w:rsidRPr="0087720D" w:rsidRDefault="00B54B62" w:rsidP="008C6DD7">
            <w:pPr>
              <w:spacing w:after="0" w:line="240" w:lineRule="auto"/>
              <w:rPr>
                <w:rFonts w:ascii="Times New Roman" w:hAnsi="Times New Roman"/>
              </w:rPr>
            </w:pPr>
          </w:p>
        </w:tc>
      </w:tr>
      <w:tr w:rsidR="00B54B62" w:rsidRPr="0087720D" w:rsidTr="005E25C4">
        <w:tc>
          <w:tcPr>
            <w:tcW w:w="9288" w:type="dxa"/>
            <w:gridSpan w:val="5"/>
            <w:shd w:val="clear" w:color="auto" w:fill="auto"/>
          </w:tcPr>
          <w:p w:rsidR="00B54B62" w:rsidRPr="0087720D" w:rsidRDefault="00B54B62" w:rsidP="008C6DD7">
            <w:pPr>
              <w:spacing w:after="0" w:line="240" w:lineRule="auto"/>
              <w:rPr>
                <w:rFonts w:ascii="Times New Roman" w:hAnsi="Times New Roman"/>
              </w:rPr>
            </w:pPr>
            <w:r w:rsidRPr="0087720D">
              <w:rPr>
                <w:rFonts w:ascii="Times New Roman" w:hAnsi="Times New Roman"/>
                <w:i/>
                <w:iCs/>
              </w:rPr>
              <w:t>Širdies sutrikimai</w:t>
            </w:r>
          </w:p>
        </w:tc>
      </w:tr>
      <w:tr w:rsidR="00173EAD" w:rsidRPr="0087720D" w:rsidTr="008C6DD7">
        <w:tc>
          <w:tcPr>
            <w:tcW w:w="1856" w:type="dxa"/>
            <w:shd w:val="clear" w:color="auto" w:fill="auto"/>
          </w:tcPr>
          <w:p w:rsidR="00B54B62" w:rsidRPr="0087720D" w:rsidRDefault="00B54B62" w:rsidP="008C6DD7">
            <w:pPr>
              <w:spacing w:after="0" w:line="240" w:lineRule="auto"/>
              <w:rPr>
                <w:rFonts w:ascii="Times New Roman" w:hAnsi="Times New Roman"/>
              </w:rPr>
            </w:pPr>
          </w:p>
        </w:tc>
        <w:tc>
          <w:tcPr>
            <w:tcW w:w="1856" w:type="dxa"/>
            <w:shd w:val="clear" w:color="auto" w:fill="auto"/>
          </w:tcPr>
          <w:p w:rsidR="00B54B62" w:rsidRPr="0087720D" w:rsidRDefault="00B54B62" w:rsidP="008C6DD7">
            <w:pPr>
              <w:spacing w:after="0" w:line="240" w:lineRule="auto"/>
              <w:rPr>
                <w:rFonts w:ascii="Times New Roman" w:hAnsi="Times New Roman"/>
              </w:rPr>
            </w:pPr>
            <w:r w:rsidRPr="0087720D">
              <w:rPr>
                <w:rFonts w:ascii="Times New Roman" w:hAnsi="Times New Roman"/>
              </w:rPr>
              <w:t>Palpitacijos</w:t>
            </w:r>
          </w:p>
        </w:tc>
        <w:tc>
          <w:tcPr>
            <w:tcW w:w="1858" w:type="dxa"/>
            <w:shd w:val="clear" w:color="auto" w:fill="auto"/>
          </w:tcPr>
          <w:p w:rsidR="00B54B62" w:rsidRPr="0087720D" w:rsidRDefault="00B54B62" w:rsidP="008C6DD7">
            <w:pPr>
              <w:spacing w:after="0" w:line="240" w:lineRule="auto"/>
              <w:rPr>
                <w:rFonts w:ascii="Times New Roman" w:hAnsi="Times New Roman"/>
              </w:rPr>
            </w:pPr>
            <w:r w:rsidRPr="0087720D">
              <w:rPr>
                <w:rFonts w:ascii="Times New Roman" w:hAnsi="Times New Roman"/>
              </w:rPr>
              <w:t xml:space="preserve">Tachikardija </w:t>
            </w:r>
          </w:p>
          <w:p w:rsidR="00B54B62" w:rsidRPr="0087720D" w:rsidRDefault="00B54B62" w:rsidP="008C6DD7">
            <w:pPr>
              <w:spacing w:after="0" w:line="240" w:lineRule="auto"/>
              <w:rPr>
                <w:rFonts w:ascii="Times New Roman" w:hAnsi="Times New Roman"/>
              </w:rPr>
            </w:pPr>
            <w:r w:rsidRPr="0087720D">
              <w:rPr>
                <w:rFonts w:ascii="Times New Roman" w:hAnsi="Times New Roman"/>
              </w:rPr>
              <w:t>Supraventrikulinė aritmija, daugiausiai prieširdžių virpėjimas</w:t>
            </w:r>
          </w:p>
        </w:tc>
        <w:tc>
          <w:tcPr>
            <w:tcW w:w="2193" w:type="dxa"/>
            <w:shd w:val="clear" w:color="auto" w:fill="auto"/>
          </w:tcPr>
          <w:p w:rsidR="00B54B62" w:rsidRPr="0087720D" w:rsidRDefault="00B54B62" w:rsidP="008C6DD7">
            <w:pPr>
              <w:spacing w:after="0" w:line="240" w:lineRule="auto"/>
              <w:rPr>
                <w:rFonts w:ascii="Times New Roman" w:hAnsi="Times New Roman"/>
              </w:rPr>
            </w:pPr>
          </w:p>
        </w:tc>
        <w:tc>
          <w:tcPr>
            <w:tcW w:w="1525" w:type="dxa"/>
            <w:shd w:val="clear" w:color="auto" w:fill="auto"/>
          </w:tcPr>
          <w:p w:rsidR="00B54B62" w:rsidRPr="0087720D" w:rsidRDefault="00B54B62" w:rsidP="008C6DD7">
            <w:pPr>
              <w:spacing w:after="0" w:line="240" w:lineRule="auto"/>
              <w:rPr>
                <w:rFonts w:ascii="Times New Roman" w:hAnsi="Times New Roman"/>
              </w:rPr>
            </w:pPr>
          </w:p>
        </w:tc>
      </w:tr>
    </w:tbl>
    <w:p w:rsidR="00B54B62" w:rsidRPr="00173EAD" w:rsidRDefault="00B54B62">
      <w:pPr>
        <w:spacing w:after="0"/>
        <w:rPr>
          <w:vanish/>
        </w:rPr>
      </w:pPr>
    </w:p>
    <w:tbl>
      <w:tblPr>
        <w:tblW w:w="12240" w:type="dxa"/>
        <w:tblBorders>
          <w:top w:val="nil"/>
          <w:left w:val="nil"/>
          <w:bottom w:val="nil"/>
          <w:right w:val="nil"/>
        </w:tblBorders>
        <w:tblLayout w:type="fixed"/>
        <w:tblLook w:val="0000" w:firstRow="0" w:lastRow="0" w:firstColumn="0" w:lastColumn="0" w:noHBand="0" w:noVBand="0"/>
      </w:tblPr>
      <w:tblGrid>
        <w:gridCol w:w="3060"/>
        <w:gridCol w:w="9180"/>
      </w:tblGrid>
      <w:tr w:rsidR="00B54B62" w:rsidRPr="0087720D" w:rsidTr="005E25C4">
        <w:trPr>
          <w:trHeight w:val="146"/>
        </w:trPr>
        <w:tc>
          <w:tcPr>
            <w:tcW w:w="12240" w:type="dxa"/>
            <w:gridSpan w:val="2"/>
          </w:tcPr>
          <w:p w:rsidR="00B54B62" w:rsidRPr="0087720D" w:rsidRDefault="00B54B62" w:rsidP="008C6DD7">
            <w:pPr>
              <w:spacing w:after="0" w:line="240" w:lineRule="auto"/>
              <w:rPr>
                <w:rFonts w:ascii="Times New Roman" w:hAnsi="Times New Roman"/>
              </w:rPr>
            </w:pPr>
          </w:p>
        </w:tc>
      </w:tr>
      <w:tr w:rsidR="00B54B62" w:rsidRPr="0087720D" w:rsidTr="005E25C4">
        <w:trPr>
          <w:gridAfter w:val="1"/>
          <w:wAfter w:w="9180" w:type="dxa"/>
          <w:trHeight w:val="904"/>
        </w:trPr>
        <w:tc>
          <w:tcPr>
            <w:tcW w:w="3060" w:type="dxa"/>
          </w:tcPr>
          <w:p w:rsidR="00B54B62" w:rsidRPr="0087720D" w:rsidRDefault="00B54B62" w:rsidP="008C6DD7">
            <w:pPr>
              <w:spacing w:after="0" w:line="240" w:lineRule="auto"/>
              <w:rPr>
                <w:rFonts w:ascii="Times New Roman" w:hAnsi="Times New Roman"/>
              </w:rPr>
            </w:pPr>
          </w:p>
        </w:tc>
      </w:tr>
    </w:tbl>
    <w:p w:rsidR="00B54B62" w:rsidRPr="00173EAD" w:rsidRDefault="00B54B62">
      <w:pPr>
        <w:spacing w:after="0"/>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4"/>
        <w:gridCol w:w="98"/>
        <w:gridCol w:w="1664"/>
        <w:gridCol w:w="158"/>
        <w:gridCol w:w="1830"/>
        <w:gridCol w:w="27"/>
        <w:gridCol w:w="2150"/>
        <w:gridCol w:w="139"/>
        <w:gridCol w:w="1330"/>
      </w:tblGrid>
      <w:tr w:rsidR="00173EAD" w:rsidRPr="0087720D" w:rsidTr="006E1D6F">
        <w:tc>
          <w:tcPr>
            <w:tcW w:w="1856" w:type="dxa"/>
            <w:gridSpan w:val="2"/>
            <w:shd w:val="clear" w:color="auto" w:fill="auto"/>
          </w:tcPr>
          <w:p w:rsidR="00B54B62" w:rsidRPr="0087720D" w:rsidRDefault="00B54B62" w:rsidP="008C6DD7">
            <w:pPr>
              <w:spacing w:after="0" w:line="240" w:lineRule="auto"/>
              <w:rPr>
                <w:rFonts w:ascii="Times New Roman" w:hAnsi="Times New Roman"/>
                <w:b/>
              </w:rPr>
            </w:pPr>
            <w:r w:rsidRPr="0087720D">
              <w:rPr>
                <w:rFonts w:ascii="Times New Roman" w:hAnsi="Times New Roman"/>
                <w:b/>
              </w:rPr>
              <w:t>Labai dažnas</w:t>
            </w:r>
          </w:p>
        </w:tc>
        <w:tc>
          <w:tcPr>
            <w:tcW w:w="1856" w:type="dxa"/>
            <w:gridSpan w:val="2"/>
            <w:shd w:val="clear" w:color="auto" w:fill="auto"/>
          </w:tcPr>
          <w:p w:rsidR="00B54B62" w:rsidRPr="0087720D" w:rsidRDefault="00B54B62" w:rsidP="008C6DD7">
            <w:pPr>
              <w:spacing w:after="0" w:line="240" w:lineRule="auto"/>
              <w:rPr>
                <w:rFonts w:ascii="Times New Roman" w:hAnsi="Times New Roman"/>
                <w:b/>
              </w:rPr>
            </w:pPr>
            <w:r w:rsidRPr="0087720D">
              <w:rPr>
                <w:rFonts w:ascii="Times New Roman" w:hAnsi="Times New Roman"/>
                <w:b/>
              </w:rPr>
              <w:t>Dažnas</w:t>
            </w:r>
          </w:p>
        </w:tc>
        <w:tc>
          <w:tcPr>
            <w:tcW w:w="1858" w:type="dxa"/>
            <w:gridSpan w:val="2"/>
            <w:shd w:val="clear" w:color="auto" w:fill="auto"/>
          </w:tcPr>
          <w:p w:rsidR="00B54B62" w:rsidRPr="0087720D" w:rsidRDefault="00B54B62" w:rsidP="008C6DD7">
            <w:pPr>
              <w:spacing w:after="0" w:line="240" w:lineRule="auto"/>
              <w:rPr>
                <w:rFonts w:ascii="Times New Roman" w:hAnsi="Times New Roman"/>
                <w:b/>
              </w:rPr>
            </w:pPr>
            <w:r w:rsidRPr="0087720D">
              <w:rPr>
                <w:rFonts w:ascii="Times New Roman" w:hAnsi="Times New Roman"/>
                <w:b/>
              </w:rPr>
              <w:t>Nedažnas</w:t>
            </w:r>
          </w:p>
        </w:tc>
        <w:tc>
          <w:tcPr>
            <w:tcW w:w="2193" w:type="dxa"/>
            <w:shd w:val="clear" w:color="auto" w:fill="auto"/>
          </w:tcPr>
          <w:p w:rsidR="00B54B62" w:rsidRPr="0087720D" w:rsidRDefault="00B54B62" w:rsidP="008C6DD7">
            <w:pPr>
              <w:spacing w:after="0" w:line="240" w:lineRule="auto"/>
              <w:rPr>
                <w:rFonts w:ascii="Times New Roman" w:hAnsi="Times New Roman"/>
                <w:b/>
              </w:rPr>
            </w:pPr>
            <w:r w:rsidRPr="0087720D">
              <w:rPr>
                <w:rFonts w:ascii="Times New Roman" w:hAnsi="Times New Roman"/>
                <w:b/>
              </w:rPr>
              <w:t>Retas</w:t>
            </w:r>
          </w:p>
        </w:tc>
        <w:tc>
          <w:tcPr>
            <w:tcW w:w="1525" w:type="dxa"/>
            <w:gridSpan w:val="2"/>
            <w:shd w:val="clear" w:color="auto" w:fill="auto"/>
          </w:tcPr>
          <w:p w:rsidR="00B54B62" w:rsidRPr="0087720D" w:rsidRDefault="00B54B62" w:rsidP="008C6DD7">
            <w:pPr>
              <w:spacing w:after="0" w:line="240" w:lineRule="auto"/>
              <w:rPr>
                <w:rFonts w:ascii="Times New Roman" w:hAnsi="Times New Roman"/>
                <w:b/>
              </w:rPr>
            </w:pPr>
            <w:r w:rsidRPr="0087720D">
              <w:rPr>
                <w:rFonts w:ascii="Times New Roman" w:hAnsi="Times New Roman"/>
                <w:b/>
              </w:rPr>
              <w:t>Labai retas</w:t>
            </w:r>
          </w:p>
        </w:tc>
      </w:tr>
      <w:tr w:rsidR="00B54B62" w:rsidRPr="0087720D" w:rsidTr="005E25C4">
        <w:tc>
          <w:tcPr>
            <w:tcW w:w="9288" w:type="dxa"/>
            <w:gridSpan w:val="9"/>
            <w:shd w:val="clear" w:color="auto" w:fill="auto"/>
          </w:tcPr>
          <w:p w:rsidR="00B54B62" w:rsidRPr="0087720D" w:rsidRDefault="00B54B62" w:rsidP="008C6DD7">
            <w:pPr>
              <w:spacing w:after="0" w:line="240" w:lineRule="auto"/>
              <w:rPr>
                <w:rFonts w:ascii="Times New Roman" w:hAnsi="Times New Roman"/>
                <w:i/>
              </w:rPr>
            </w:pPr>
            <w:r w:rsidRPr="0087720D">
              <w:rPr>
                <w:rFonts w:ascii="Times New Roman" w:hAnsi="Times New Roman"/>
                <w:i/>
              </w:rPr>
              <w:t>Kraujagyslių sutrikimai</w:t>
            </w:r>
          </w:p>
        </w:tc>
      </w:tr>
      <w:tr w:rsidR="00173EAD" w:rsidRPr="0087720D" w:rsidTr="006E1D6F">
        <w:tc>
          <w:tcPr>
            <w:tcW w:w="1856" w:type="dxa"/>
            <w:gridSpan w:val="2"/>
            <w:shd w:val="clear" w:color="auto" w:fill="auto"/>
          </w:tcPr>
          <w:p w:rsidR="00B54B62" w:rsidRPr="0087720D" w:rsidRDefault="00B54B62" w:rsidP="008C6DD7">
            <w:pPr>
              <w:spacing w:after="0" w:line="240" w:lineRule="auto"/>
              <w:rPr>
                <w:rFonts w:ascii="Times New Roman" w:hAnsi="Times New Roman"/>
              </w:rPr>
            </w:pPr>
          </w:p>
        </w:tc>
        <w:tc>
          <w:tcPr>
            <w:tcW w:w="1856" w:type="dxa"/>
            <w:gridSpan w:val="2"/>
            <w:shd w:val="clear" w:color="auto" w:fill="auto"/>
          </w:tcPr>
          <w:p w:rsidR="00B54B62" w:rsidRPr="0087720D" w:rsidRDefault="00B54B62" w:rsidP="008C6DD7">
            <w:pPr>
              <w:spacing w:after="0" w:line="240" w:lineRule="auto"/>
              <w:rPr>
                <w:rFonts w:ascii="Times New Roman" w:hAnsi="Times New Roman"/>
              </w:rPr>
            </w:pPr>
            <w:r w:rsidRPr="0087720D">
              <w:rPr>
                <w:rFonts w:ascii="Times New Roman" w:hAnsi="Times New Roman"/>
              </w:rPr>
              <w:t>Kraujospūdžio padidėjimas</w:t>
            </w:r>
            <w:r w:rsidRPr="0087720D">
              <w:rPr>
                <w:rFonts w:ascii="Times New Roman" w:hAnsi="Times New Roman"/>
                <w:vertAlign w:val="superscript"/>
              </w:rPr>
              <w:t>3</w:t>
            </w:r>
            <w:r w:rsidRPr="0087720D">
              <w:rPr>
                <w:rFonts w:ascii="Times New Roman" w:hAnsi="Times New Roman"/>
              </w:rPr>
              <w:t xml:space="preserve"> </w:t>
            </w:r>
          </w:p>
          <w:p w:rsidR="00B54B62" w:rsidRPr="0087720D" w:rsidRDefault="00B54B62" w:rsidP="008C6DD7">
            <w:pPr>
              <w:spacing w:after="0" w:line="240" w:lineRule="auto"/>
              <w:rPr>
                <w:rFonts w:ascii="Times New Roman" w:hAnsi="Times New Roman"/>
              </w:rPr>
            </w:pPr>
            <w:r w:rsidRPr="0087720D">
              <w:rPr>
                <w:rFonts w:ascii="Times New Roman" w:hAnsi="Times New Roman"/>
              </w:rPr>
              <w:t>Veido ir kaklo paraudimas su karščio pojūčiu</w:t>
            </w:r>
          </w:p>
        </w:tc>
        <w:tc>
          <w:tcPr>
            <w:tcW w:w="1858" w:type="dxa"/>
            <w:gridSpan w:val="2"/>
            <w:shd w:val="clear" w:color="auto" w:fill="auto"/>
          </w:tcPr>
          <w:p w:rsidR="00B54B62" w:rsidRPr="0087720D" w:rsidRDefault="00B54B62" w:rsidP="008C6DD7">
            <w:pPr>
              <w:spacing w:after="0" w:line="240" w:lineRule="auto"/>
              <w:rPr>
                <w:rFonts w:ascii="Times New Roman" w:hAnsi="Times New Roman"/>
              </w:rPr>
            </w:pPr>
            <w:r w:rsidRPr="0087720D">
              <w:rPr>
                <w:rFonts w:ascii="Times New Roman" w:hAnsi="Times New Roman"/>
              </w:rPr>
              <w:t>Sinkopė</w:t>
            </w:r>
            <w:r w:rsidRPr="0087720D">
              <w:rPr>
                <w:rFonts w:ascii="Times New Roman" w:hAnsi="Times New Roman"/>
                <w:vertAlign w:val="superscript"/>
              </w:rPr>
              <w:t>2</w:t>
            </w:r>
            <w:r w:rsidRPr="0087720D">
              <w:rPr>
                <w:rFonts w:ascii="Times New Roman" w:hAnsi="Times New Roman"/>
              </w:rPr>
              <w:t xml:space="preserve"> </w:t>
            </w:r>
          </w:p>
          <w:p w:rsidR="00B54B62" w:rsidRPr="0087720D" w:rsidRDefault="00B54B62" w:rsidP="008C6DD7">
            <w:pPr>
              <w:spacing w:after="0" w:line="240" w:lineRule="auto"/>
              <w:rPr>
                <w:rFonts w:ascii="Times New Roman" w:hAnsi="Times New Roman"/>
              </w:rPr>
            </w:pPr>
            <w:r w:rsidRPr="0087720D">
              <w:rPr>
                <w:rFonts w:ascii="Times New Roman" w:hAnsi="Times New Roman"/>
              </w:rPr>
              <w:t>Hipertenzija</w:t>
            </w:r>
            <w:r w:rsidRPr="0087720D">
              <w:rPr>
                <w:rFonts w:ascii="Times New Roman" w:hAnsi="Times New Roman"/>
                <w:vertAlign w:val="superscript"/>
              </w:rPr>
              <w:t>3,7</w:t>
            </w:r>
            <w:r w:rsidRPr="0087720D">
              <w:rPr>
                <w:rFonts w:ascii="Times New Roman" w:hAnsi="Times New Roman"/>
              </w:rPr>
              <w:t xml:space="preserve"> </w:t>
            </w:r>
          </w:p>
          <w:p w:rsidR="00B54B62" w:rsidRPr="0087720D" w:rsidRDefault="00B54B62" w:rsidP="008C6DD7">
            <w:pPr>
              <w:spacing w:after="0" w:line="240" w:lineRule="auto"/>
              <w:rPr>
                <w:rFonts w:ascii="Times New Roman" w:hAnsi="Times New Roman"/>
              </w:rPr>
            </w:pPr>
            <w:r w:rsidRPr="0087720D">
              <w:rPr>
                <w:rFonts w:ascii="Times New Roman" w:hAnsi="Times New Roman"/>
              </w:rPr>
              <w:t>Ortostatinė hipotenzija</w:t>
            </w:r>
            <w:r w:rsidRPr="0087720D">
              <w:rPr>
                <w:rFonts w:ascii="Times New Roman" w:hAnsi="Times New Roman"/>
                <w:vertAlign w:val="superscript"/>
              </w:rPr>
              <w:t xml:space="preserve">2 </w:t>
            </w:r>
          </w:p>
          <w:p w:rsidR="00B54B62" w:rsidRPr="0087720D" w:rsidRDefault="00B54B62" w:rsidP="008C6DD7">
            <w:pPr>
              <w:spacing w:after="0" w:line="240" w:lineRule="auto"/>
              <w:rPr>
                <w:rFonts w:ascii="Times New Roman" w:hAnsi="Times New Roman"/>
              </w:rPr>
            </w:pPr>
            <w:r w:rsidRPr="0087720D">
              <w:rPr>
                <w:rFonts w:ascii="Times New Roman" w:hAnsi="Times New Roman"/>
              </w:rPr>
              <w:t>Šaltos galūnės</w:t>
            </w:r>
          </w:p>
        </w:tc>
        <w:tc>
          <w:tcPr>
            <w:tcW w:w="2193" w:type="dxa"/>
            <w:shd w:val="clear" w:color="auto" w:fill="auto"/>
          </w:tcPr>
          <w:p w:rsidR="00B54B62" w:rsidRPr="0087720D" w:rsidRDefault="00B54B62" w:rsidP="008C6DD7">
            <w:pPr>
              <w:spacing w:after="0" w:line="240" w:lineRule="auto"/>
              <w:rPr>
                <w:rFonts w:ascii="Times New Roman" w:hAnsi="Times New Roman"/>
              </w:rPr>
            </w:pPr>
            <w:r w:rsidRPr="0087720D">
              <w:rPr>
                <w:rFonts w:ascii="Times New Roman" w:hAnsi="Times New Roman"/>
              </w:rPr>
              <w:t>Hipertenzinė krizė</w:t>
            </w:r>
            <w:r w:rsidRPr="0087720D">
              <w:rPr>
                <w:rFonts w:ascii="Times New Roman" w:hAnsi="Times New Roman"/>
                <w:vertAlign w:val="superscript"/>
              </w:rPr>
              <w:t>3,6</w:t>
            </w:r>
          </w:p>
        </w:tc>
        <w:tc>
          <w:tcPr>
            <w:tcW w:w="1525" w:type="dxa"/>
            <w:gridSpan w:val="2"/>
            <w:shd w:val="clear" w:color="auto" w:fill="auto"/>
          </w:tcPr>
          <w:p w:rsidR="00B54B62" w:rsidRPr="0087720D" w:rsidRDefault="00B54B62" w:rsidP="008C6DD7">
            <w:pPr>
              <w:spacing w:after="0" w:line="240" w:lineRule="auto"/>
              <w:rPr>
                <w:rFonts w:ascii="Times New Roman" w:hAnsi="Times New Roman"/>
              </w:rPr>
            </w:pPr>
          </w:p>
        </w:tc>
      </w:tr>
      <w:tr w:rsidR="00B54B62" w:rsidRPr="0087720D" w:rsidTr="005E25C4">
        <w:tc>
          <w:tcPr>
            <w:tcW w:w="9288" w:type="dxa"/>
            <w:gridSpan w:val="9"/>
            <w:shd w:val="clear" w:color="auto" w:fill="auto"/>
          </w:tcPr>
          <w:p w:rsidR="00B54B62" w:rsidRPr="0087720D" w:rsidRDefault="00B54B62" w:rsidP="008C6DD7">
            <w:pPr>
              <w:spacing w:after="0" w:line="240" w:lineRule="auto"/>
              <w:rPr>
                <w:rFonts w:ascii="Times New Roman" w:hAnsi="Times New Roman"/>
              </w:rPr>
            </w:pPr>
            <w:r w:rsidRPr="0087720D">
              <w:rPr>
                <w:rFonts w:ascii="Times New Roman" w:hAnsi="Times New Roman"/>
                <w:i/>
                <w:iCs/>
              </w:rPr>
              <w:t>Kvėpavimo sistemos, krūtinės ląstos ir tarpuplaučio sutrikimai</w:t>
            </w:r>
          </w:p>
        </w:tc>
      </w:tr>
      <w:tr w:rsidR="00173EAD" w:rsidRPr="0087720D" w:rsidTr="006E1D6F">
        <w:tc>
          <w:tcPr>
            <w:tcW w:w="1856" w:type="dxa"/>
            <w:gridSpan w:val="2"/>
            <w:shd w:val="clear" w:color="auto" w:fill="auto"/>
          </w:tcPr>
          <w:p w:rsidR="00B54B62" w:rsidRPr="0087720D" w:rsidRDefault="00B54B62" w:rsidP="008C6DD7">
            <w:pPr>
              <w:spacing w:after="0" w:line="240" w:lineRule="auto"/>
              <w:rPr>
                <w:rFonts w:ascii="Times New Roman" w:hAnsi="Times New Roman"/>
              </w:rPr>
            </w:pPr>
          </w:p>
        </w:tc>
        <w:tc>
          <w:tcPr>
            <w:tcW w:w="1856" w:type="dxa"/>
            <w:gridSpan w:val="2"/>
            <w:shd w:val="clear" w:color="auto" w:fill="auto"/>
          </w:tcPr>
          <w:p w:rsidR="00B54B62" w:rsidRPr="0087720D" w:rsidRDefault="00B54B62" w:rsidP="008C6DD7">
            <w:pPr>
              <w:spacing w:after="0" w:line="240" w:lineRule="auto"/>
              <w:rPr>
                <w:rFonts w:ascii="Times New Roman" w:hAnsi="Times New Roman"/>
              </w:rPr>
            </w:pPr>
            <w:r w:rsidRPr="0087720D">
              <w:rPr>
                <w:rFonts w:ascii="Times New Roman" w:hAnsi="Times New Roman"/>
              </w:rPr>
              <w:t>Žiovulys</w:t>
            </w:r>
          </w:p>
        </w:tc>
        <w:tc>
          <w:tcPr>
            <w:tcW w:w="1858" w:type="dxa"/>
            <w:gridSpan w:val="2"/>
            <w:shd w:val="clear" w:color="auto" w:fill="auto"/>
          </w:tcPr>
          <w:p w:rsidR="00B54B62" w:rsidRPr="0087720D" w:rsidRDefault="00B54B62" w:rsidP="008C6DD7">
            <w:pPr>
              <w:spacing w:after="0" w:line="240" w:lineRule="auto"/>
              <w:rPr>
                <w:rFonts w:ascii="Times New Roman" w:hAnsi="Times New Roman"/>
              </w:rPr>
            </w:pPr>
            <w:r w:rsidRPr="0087720D">
              <w:rPr>
                <w:rFonts w:ascii="Times New Roman" w:hAnsi="Times New Roman"/>
              </w:rPr>
              <w:t xml:space="preserve">Gerklės veržimas </w:t>
            </w:r>
          </w:p>
          <w:p w:rsidR="00B54B62" w:rsidRPr="0087720D" w:rsidRDefault="00B54B62" w:rsidP="008C6DD7">
            <w:pPr>
              <w:spacing w:after="0" w:line="240" w:lineRule="auto"/>
              <w:rPr>
                <w:rFonts w:ascii="Times New Roman" w:hAnsi="Times New Roman"/>
              </w:rPr>
            </w:pPr>
            <w:r w:rsidRPr="0087720D">
              <w:rPr>
                <w:rFonts w:ascii="Times New Roman" w:hAnsi="Times New Roman"/>
              </w:rPr>
              <w:t>Kraujavimas iš nosies</w:t>
            </w:r>
          </w:p>
        </w:tc>
        <w:tc>
          <w:tcPr>
            <w:tcW w:w="2193" w:type="dxa"/>
            <w:shd w:val="clear" w:color="auto" w:fill="auto"/>
          </w:tcPr>
          <w:p w:rsidR="00B54B62" w:rsidRDefault="00695F06" w:rsidP="008C6DD7">
            <w:pPr>
              <w:spacing w:after="0" w:line="240" w:lineRule="auto"/>
              <w:rPr>
                <w:rFonts w:ascii="Times New Roman" w:hAnsi="Times New Roman"/>
              </w:rPr>
            </w:pPr>
            <w:r>
              <w:rPr>
                <w:rFonts w:ascii="Times New Roman" w:hAnsi="Times New Roman"/>
              </w:rPr>
              <w:t>Intersticinė plaučių liga</w:t>
            </w:r>
            <w:r w:rsidRPr="00691884">
              <w:rPr>
                <w:rFonts w:ascii="Times New Roman" w:hAnsi="Times New Roman"/>
                <w:vertAlign w:val="superscript"/>
              </w:rPr>
              <w:t>10</w:t>
            </w:r>
          </w:p>
          <w:p w:rsidR="00695F06" w:rsidRPr="0087720D" w:rsidRDefault="00CB71FC" w:rsidP="00CB71FC">
            <w:pPr>
              <w:spacing w:after="0" w:line="240" w:lineRule="auto"/>
              <w:rPr>
                <w:rFonts w:ascii="Times New Roman" w:hAnsi="Times New Roman"/>
              </w:rPr>
            </w:pPr>
            <w:r>
              <w:rPr>
                <w:rFonts w:ascii="Times New Roman" w:hAnsi="Times New Roman"/>
              </w:rPr>
              <w:t>Eozinofilinė pneumonija</w:t>
            </w:r>
            <w:r>
              <w:rPr>
                <w:rFonts w:ascii="Times New Roman" w:hAnsi="Times New Roman"/>
                <w:vertAlign w:val="superscript"/>
              </w:rPr>
              <w:t>11</w:t>
            </w:r>
          </w:p>
        </w:tc>
        <w:tc>
          <w:tcPr>
            <w:tcW w:w="1525" w:type="dxa"/>
            <w:gridSpan w:val="2"/>
            <w:shd w:val="clear" w:color="auto" w:fill="auto"/>
          </w:tcPr>
          <w:p w:rsidR="00B54B62" w:rsidRPr="0087720D" w:rsidRDefault="00B54B62" w:rsidP="008C6DD7">
            <w:pPr>
              <w:spacing w:after="0" w:line="240" w:lineRule="auto"/>
              <w:rPr>
                <w:rFonts w:ascii="Times New Roman" w:hAnsi="Times New Roman"/>
              </w:rPr>
            </w:pPr>
          </w:p>
        </w:tc>
      </w:tr>
      <w:tr w:rsidR="00B54B62" w:rsidRPr="0087720D" w:rsidTr="005E25C4">
        <w:tc>
          <w:tcPr>
            <w:tcW w:w="9288" w:type="dxa"/>
            <w:gridSpan w:val="9"/>
            <w:shd w:val="clear" w:color="auto" w:fill="auto"/>
          </w:tcPr>
          <w:p w:rsidR="00B54B62" w:rsidRPr="0087720D" w:rsidRDefault="00B54B62" w:rsidP="008C6DD7">
            <w:pPr>
              <w:spacing w:after="0" w:line="240" w:lineRule="auto"/>
              <w:rPr>
                <w:rFonts w:ascii="Times New Roman" w:hAnsi="Times New Roman"/>
              </w:rPr>
            </w:pPr>
            <w:r w:rsidRPr="0087720D">
              <w:rPr>
                <w:rFonts w:ascii="Times New Roman" w:hAnsi="Times New Roman"/>
                <w:i/>
                <w:iCs/>
              </w:rPr>
              <w:t>Virškinimo trakto sutrikimai</w:t>
            </w:r>
          </w:p>
        </w:tc>
      </w:tr>
      <w:tr w:rsidR="00173EAD" w:rsidRPr="0087720D" w:rsidTr="008C6DD7">
        <w:tc>
          <w:tcPr>
            <w:tcW w:w="1856" w:type="dxa"/>
            <w:gridSpan w:val="2"/>
            <w:shd w:val="clear" w:color="auto" w:fill="auto"/>
          </w:tcPr>
          <w:p w:rsidR="00B54B62" w:rsidRPr="0087720D" w:rsidRDefault="00B54B62" w:rsidP="008C6DD7">
            <w:pPr>
              <w:spacing w:after="0" w:line="240" w:lineRule="auto"/>
              <w:rPr>
                <w:rFonts w:ascii="Times New Roman" w:hAnsi="Times New Roman"/>
              </w:rPr>
            </w:pPr>
            <w:r w:rsidRPr="0087720D">
              <w:rPr>
                <w:rFonts w:ascii="Times New Roman" w:hAnsi="Times New Roman"/>
              </w:rPr>
              <w:t>Pykinimas</w:t>
            </w:r>
          </w:p>
          <w:p w:rsidR="00B54B62" w:rsidRPr="0087720D" w:rsidRDefault="00B54B62" w:rsidP="008C6DD7">
            <w:pPr>
              <w:spacing w:after="0" w:line="240" w:lineRule="auto"/>
              <w:rPr>
                <w:rFonts w:ascii="Times New Roman" w:hAnsi="Times New Roman"/>
              </w:rPr>
            </w:pPr>
            <w:r w:rsidRPr="0087720D">
              <w:rPr>
                <w:rFonts w:ascii="Times New Roman" w:hAnsi="Times New Roman"/>
              </w:rPr>
              <w:t>Burnos džiūvimas</w:t>
            </w:r>
          </w:p>
        </w:tc>
        <w:tc>
          <w:tcPr>
            <w:tcW w:w="1856" w:type="dxa"/>
            <w:gridSpan w:val="2"/>
            <w:shd w:val="clear" w:color="auto" w:fill="auto"/>
          </w:tcPr>
          <w:p w:rsidR="00B54B62" w:rsidRPr="0087720D" w:rsidRDefault="00B54B62" w:rsidP="008C6DD7">
            <w:pPr>
              <w:spacing w:after="0" w:line="240" w:lineRule="auto"/>
              <w:rPr>
                <w:rFonts w:ascii="Times New Roman" w:hAnsi="Times New Roman"/>
              </w:rPr>
            </w:pPr>
            <w:r w:rsidRPr="0087720D">
              <w:rPr>
                <w:rFonts w:ascii="Times New Roman" w:hAnsi="Times New Roman"/>
              </w:rPr>
              <w:t xml:space="preserve">Vidurių užkietėjimas </w:t>
            </w:r>
          </w:p>
          <w:p w:rsidR="00B54B62" w:rsidRPr="0087720D" w:rsidRDefault="00B54B62" w:rsidP="008C6DD7">
            <w:pPr>
              <w:spacing w:after="0" w:line="240" w:lineRule="auto"/>
              <w:rPr>
                <w:rFonts w:ascii="Times New Roman" w:hAnsi="Times New Roman"/>
              </w:rPr>
            </w:pPr>
            <w:r w:rsidRPr="0087720D">
              <w:rPr>
                <w:rFonts w:ascii="Times New Roman" w:hAnsi="Times New Roman"/>
              </w:rPr>
              <w:t xml:space="preserve">Viduriavimas </w:t>
            </w:r>
          </w:p>
          <w:p w:rsidR="00B54B62" w:rsidRPr="0087720D" w:rsidRDefault="00B54B62" w:rsidP="008C6DD7">
            <w:pPr>
              <w:spacing w:after="0" w:line="240" w:lineRule="auto"/>
              <w:rPr>
                <w:rFonts w:ascii="Times New Roman" w:hAnsi="Times New Roman"/>
              </w:rPr>
            </w:pPr>
            <w:r w:rsidRPr="0087720D">
              <w:rPr>
                <w:rFonts w:ascii="Times New Roman" w:hAnsi="Times New Roman"/>
              </w:rPr>
              <w:t xml:space="preserve">Pilvo skausmas </w:t>
            </w:r>
          </w:p>
          <w:p w:rsidR="00B54B62" w:rsidRPr="0087720D" w:rsidRDefault="00B54B62" w:rsidP="008C6DD7">
            <w:pPr>
              <w:spacing w:after="0" w:line="240" w:lineRule="auto"/>
              <w:rPr>
                <w:rFonts w:ascii="Times New Roman" w:hAnsi="Times New Roman"/>
              </w:rPr>
            </w:pPr>
            <w:r w:rsidRPr="0087720D">
              <w:rPr>
                <w:rFonts w:ascii="Times New Roman" w:hAnsi="Times New Roman"/>
              </w:rPr>
              <w:t xml:space="preserve">Vėmimas </w:t>
            </w:r>
          </w:p>
          <w:p w:rsidR="00B54B62" w:rsidRPr="0087720D" w:rsidRDefault="00B54B62" w:rsidP="008C6DD7">
            <w:pPr>
              <w:spacing w:after="0" w:line="240" w:lineRule="auto"/>
              <w:rPr>
                <w:rFonts w:ascii="Times New Roman" w:hAnsi="Times New Roman"/>
              </w:rPr>
            </w:pPr>
            <w:r w:rsidRPr="0087720D">
              <w:rPr>
                <w:rFonts w:ascii="Times New Roman" w:hAnsi="Times New Roman"/>
              </w:rPr>
              <w:t xml:space="preserve">Dispepsija </w:t>
            </w:r>
          </w:p>
          <w:p w:rsidR="00B54B62" w:rsidRPr="0087720D" w:rsidRDefault="006772AF" w:rsidP="006772AF">
            <w:pPr>
              <w:spacing w:after="0" w:line="240" w:lineRule="auto"/>
              <w:rPr>
                <w:rFonts w:ascii="Times New Roman" w:hAnsi="Times New Roman"/>
              </w:rPr>
            </w:pPr>
            <w:r>
              <w:rPr>
                <w:rFonts w:ascii="Times New Roman" w:hAnsi="Times New Roman"/>
              </w:rPr>
              <w:t xml:space="preserve">Flatulencija (dujų susikaupimas virškinimo trakte) </w:t>
            </w:r>
          </w:p>
        </w:tc>
        <w:tc>
          <w:tcPr>
            <w:tcW w:w="1858" w:type="dxa"/>
            <w:gridSpan w:val="2"/>
            <w:shd w:val="clear" w:color="auto" w:fill="auto"/>
          </w:tcPr>
          <w:p w:rsidR="00B54B62" w:rsidRPr="0087720D" w:rsidRDefault="00B54B62" w:rsidP="008C6DD7">
            <w:pPr>
              <w:spacing w:after="0" w:line="240" w:lineRule="auto"/>
              <w:rPr>
                <w:rFonts w:ascii="Times New Roman" w:hAnsi="Times New Roman"/>
              </w:rPr>
            </w:pPr>
            <w:r w:rsidRPr="0087720D">
              <w:rPr>
                <w:rFonts w:ascii="Times New Roman" w:hAnsi="Times New Roman"/>
              </w:rPr>
              <w:t>Kraujavimas iš virškinimo trakto</w:t>
            </w:r>
            <w:r w:rsidRPr="0087720D">
              <w:rPr>
                <w:rFonts w:ascii="Times New Roman" w:hAnsi="Times New Roman"/>
                <w:vertAlign w:val="superscript"/>
              </w:rPr>
              <w:t>7</w:t>
            </w:r>
            <w:r w:rsidRPr="0087720D">
              <w:rPr>
                <w:rFonts w:ascii="Times New Roman" w:hAnsi="Times New Roman"/>
              </w:rPr>
              <w:t xml:space="preserve"> </w:t>
            </w:r>
          </w:p>
          <w:p w:rsidR="00B54B62" w:rsidRPr="0087720D" w:rsidRDefault="00B54B62" w:rsidP="008C6DD7">
            <w:pPr>
              <w:spacing w:after="0" w:line="240" w:lineRule="auto"/>
              <w:rPr>
                <w:rFonts w:ascii="Times New Roman" w:hAnsi="Times New Roman"/>
              </w:rPr>
            </w:pPr>
            <w:r w:rsidRPr="0087720D">
              <w:rPr>
                <w:rFonts w:ascii="Times New Roman" w:hAnsi="Times New Roman"/>
              </w:rPr>
              <w:t xml:space="preserve">Gastroenteritas </w:t>
            </w:r>
          </w:p>
          <w:p w:rsidR="00B54B62" w:rsidRPr="0087720D" w:rsidRDefault="00B54B62" w:rsidP="008C6DD7">
            <w:pPr>
              <w:spacing w:after="0" w:line="240" w:lineRule="auto"/>
              <w:rPr>
                <w:rFonts w:ascii="Times New Roman" w:hAnsi="Times New Roman"/>
              </w:rPr>
            </w:pPr>
            <w:r w:rsidRPr="0087720D">
              <w:rPr>
                <w:rFonts w:ascii="Times New Roman" w:hAnsi="Times New Roman"/>
              </w:rPr>
              <w:t xml:space="preserve">Raugulys </w:t>
            </w:r>
          </w:p>
          <w:p w:rsidR="00B54B62" w:rsidRPr="0087720D" w:rsidRDefault="00B54B62" w:rsidP="008C6DD7">
            <w:pPr>
              <w:spacing w:after="0" w:line="240" w:lineRule="auto"/>
              <w:rPr>
                <w:rFonts w:ascii="Times New Roman" w:hAnsi="Times New Roman"/>
              </w:rPr>
            </w:pPr>
            <w:r w:rsidRPr="0087720D">
              <w:rPr>
                <w:rFonts w:ascii="Times New Roman" w:hAnsi="Times New Roman"/>
              </w:rPr>
              <w:t xml:space="preserve">Gastritas </w:t>
            </w:r>
          </w:p>
          <w:p w:rsidR="00B54B62" w:rsidRPr="0087720D" w:rsidRDefault="00B54B62" w:rsidP="008C6DD7">
            <w:pPr>
              <w:spacing w:after="0" w:line="240" w:lineRule="auto"/>
              <w:rPr>
                <w:rFonts w:ascii="Times New Roman" w:hAnsi="Times New Roman"/>
              </w:rPr>
            </w:pPr>
            <w:r w:rsidRPr="0087720D">
              <w:rPr>
                <w:rFonts w:ascii="Times New Roman" w:hAnsi="Times New Roman"/>
              </w:rPr>
              <w:t>Disfagija</w:t>
            </w:r>
          </w:p>
        </w:tc>
        <w:tc>
          <w:tcPr>
            <w:tcW w:w="2193" w:type="dxa"/>
            <w:shd w:val="clear" w:color="auto" w:fill="auto"/>
          </w:tcPr>
          <w:p w:rsidR="00B54B62" w:rsidRPr="0087720D" w:rsidRDefault="00B54B62" w:rsidP="008C6DD7">
            <w:pPr>
              <w:spacing w:after="0" w:line="240" w:lineRule="auto"/>
              <w:rPr>
                <w:rFonts w:ascii="Times New Roman" w:hAnsi="Times New Roman"/>
              </w:rPr>
            </w:pPr>
            <w:r w:rsidRPr="0087720D">
              <w:rPr>
                <w:rFonts w:ascii="Times New Roman" w:hAnsi="Times New Roman"/>
              </w:rPr>
              <w:t xml:space="preserve">Stomatitas </w:t>
            </w:r>
          </w:p>
          <w:p w:rsidR="00B54B62" w:rsidRPr="0087720D" w:rsidRDefault="00B54B62" w:rsidP="008C6DD7">
            <w:pPr>
              <w:spacing w:after="0" w:line="240" w:lineRule="auto"/>
              <w:rPr>
                <w:rFonts w:ascii="Times New Roman" w:hAnsi="Times New Roman"/>
              </w:rPr>
            </w:pPr>
            <w:r w:rsidRPr="0087720D">
              <w:rPr>
                <w:rFonts w:ascii="Times New Roman" w:hAnsi="Times New Roman"/>
              </w:rPr>
              <w:t xml:space="preserve">Hematochezija </w:t>
            </w:r>
          </w:p>
          <w:p w:rsidR="00B54B62" w:rsidRPr="0087720D" w:rsidRDefault="00B54B62" w:rsidP="008C6DD7">
            <w:pPr>
              <w:spacing w:after="0" w:line="240" w:lineRule="auto"/>
              <w:rPr>
                <w:rFonts w:ascii="Times New Roman" w:hAnsi="Times New Roman"/>
              </w:rPr>
            </w:pPr>
            <w:r w:rsidRPr="0087720D">
              <w:rPr>
                <w:rFonts w:ascii="Times New Roman" w:hAnsi="Times New Roman"/>
              </w:rPr>
              <w:t>Blogas kvapas iš burnos</w:t>
            </w:r>
          </w:p>
          <w:p w:rsidR="00154333" w:rsidRPr="0087720D" w:rsidRDefault="00154333" w:rsidP="00BE1049">
            <w:pPr>
              <w:spacing w:after="0" w:line="240" w:lineRule="auto"/>
              <w:rPr>
                <w:rFonts w:ascii="Times New Roman" w:hAnsi="Times New Roman"/>
              </w:rPr>
            </w:pPr>
            <w:r w:rsidRPr="0087720D">
              <w:rPr>
                <w:rFonts w:ascii="Times New Roman" w:hAnsi="Times New Roman"/>
              </w:rPr>
              <w:t>Mikroskopinis kolitas</w:t>
            </w:r>
            <w:r w:rsidR="00BE1049" w:rsidRPr="0087720D">
              <w:rPr>
                <w:rFonts w:ascii="Times New Roman" w:hAnsi="Times New Roman"/>
                <w:vertAlign w:val="superscript"/>
              </w:rPr>
              <w:t>9</w:t>
            </w:r>
          </w:p>
        </w:tc>
        <w:tc>
          <w:tcPr>
            <w:tcW w:w="1525" w:type="dxa"/>
            <w:gridSpan w:val="2"/>
            <w:shd w:val="clear" w:color="auto" w:fill="auto"/>
          </w:tcPr>
          <w:p w:rsidR="00B54B62" w:rsidRPr="0087720D" w:rsidRDefault="00B54B62" w:rsidP="008C6DD7">
            <w:pPr>
              <w:spacing w:after="0" w:line="240" w:lineRule="auto"/>
              <w:rPr>
                <w:rFonts w:ascii="Times New Roman" w:hAnsi="Times New Roman"/>
              </w:rPr>
            </w:pPr>
          </w:p>
        </w:tc>
      </w:tr>
      <w:tr w:rsidR="00B54B62" w:rsidRPr="0087720D" w:rsidTr="005E25C4">
        <w:tc>
          <w:tcPr>
            <w:tcW w:w="9288" w:type="dxa"/>
            <w:gridSpan w:val="9"/>
            <w:shd w:val="clear" w:color="auto" w:fill="auto"/>
          </w:tcPr>
          <w:p w:rsidR="00B54B62" w:rsidRPr="0087720D" w:rsidRDefault="00B54B62" w:rsidP="008C6DD7">
            <w:pPr>
              <w:spacing w:after="0" w:line="240" w:lineRule="auto"/>
              <w:rPr>
                <w:rFonts w:ascii="Times New Roman" w:hAnsi="Times New Roman"/>
              </w:rPr>
            </w:pPr>
            <w:r w:rsidRPr="0087720D">
              <w:rPr>
                <w:rFonts w:ascii="Times New Roman" w:hAnsi="Times New Roman"/>
                <w:i/>
                <w:iCs/>
              </w:rPr>
              <w:t>Kepenų, tulžies pūslės ir latakų sutrikimai</w:t>
            </w:r>
          </w:p>
        </w:tc>
      </w:tr>
      <w:tr w:rsidR="00173EAD" w:rsidRPr="0087720D" w:rsidTr="006E1D6F">
        <w:tc>
          <w:tcPr>
            <w:tcW w:w="1856" w:type="dxa"/>
            <w:gridSpan w:val="2"/>
            <w:shd w:val="clear" w:color="auto" w:fill="auto"/>
          </w:tcPr>
          <w:p w:rsidR="00B54B62" w:rsidRPr="0087720D" w:rsidRDefault="00B54B62" w:rsidP="008C6DD7">
            <w:pPr>
              <w:spacing w:after="0" w:line="240" w:lineRule="auto"/>
              <w:rPr>
                <w:rFonts w:ascii="Times New Roman" w:hAnsi="Times New Roman"/>
              </w:rPr>
            </w:pPr>
          </w:p>
        </w:tc>
        <w:tc>
          <w:tcPr>
            <w:tcW w:w="1856" w:type="dxa"/>
            <w:gridSpan w:val="2"/>
            <w:shd w:val="clear" w:color="auto" w:fill="auto"/>
          </w:tcPr>
          <w:p w:rsidR="00B54B62" w:rsidRPr="0087720D" w:rsidRDefault="00B54B62" w:rsidP="008C6DD7">
            <w:pPr>
              <w:spacing w:after="0" w:line="240" w:lineRule="auto"/>
              <w:rPr>
                <w:rFonts w:ascii="Times New Roman" w:hAnsi="Times New Roman"/>
              </w:rPr>
            </w:pPr>
          </w:p>
        </w:tc>
        <w:tc>
          <w:tcPr>
            <w:tcW w:w="1858" w:type="dxa"/>
            <w:gridSpan w:val="2"/>
            <w:shd w:val="clear" w:color="auto" w:fill="auto"/>
          </w:tcPr>
          <w:p w:rsidR="00B54B62" w:rsidRPr="0087720D" w:rsidRDefault="00B54B62" w:rsidP="008C6DD7">
            <w:pPr>
              <w:spacing w:after="0" w:line="240" w:lineRule="auto"/>
              <w:rPr>
                <w:rFonts w:ascii="Times New Roman" w:hAnsi="Times New Roman"/>
              </w:rPr>
            </w:pPr>
            <w:r w:rsidRPr="0087720D">
              <w:rPr>
                <w:rFonts w:ascii="Times New Roman" w:hAnsi="Times New Roman"/>
              </w:rPr>
              <w:t>Hepatitas</w:t>
            </w:r>
            <w:r w:rsidRPr="0087720D">
              <w:rPr>
                <w:rFonts w:ascii="Times New Roman" w:hAnsi="Times New Roman"/>
                <w:vertAlign w:val="superscript"/>
              </w:rPr>
              <w:t>3</w:t>
            </w:r>
            <w:r w:rsidRPr="0087720D">
              <w:rPr>
                <w:rFonts w:ascii="Times New Roman" w:hAnsi="Times New Roman"/>
              </w:rPr>
              <w:t xml:space="preserve"> </w:t>
            </w:r>
          </w:p>
          <w:p w:rsidR="00B54B62" w:rsidRPr="0087720D" w:rsidRDefault="00B54B62" w:rsidP="008C6DD7">
            <w:pPr>
              <w:spacing w:after="0" w:line="240" w:lineRule="auto"/>
              <w:rPr>
                <w:rFonts w:ascii="Times New Roman" w:hAnsi="Times New Roman"/>
              </w:rPr>
            </w:pPr>
            <w:r w:rsidRPr="0087720D">
              <w:rPr>
                <w:rFonts w:ascii="Times New Roman" w:hAnsi="Times New Roman"/>
              </w:rPr>
              <w:t xml:space="preserve">Kepenų fermentų (ALT, AST, šarminės fosfatazės) aktyvumo padidėjimas kraujyje </w:t>
            </w:r>
          </w:p>
          <w:p w:rsidR="00B54B62" w:rsidRPr="0087720D" w:rsidRDefault="00B54B62" w:rsidP="008C6DD7">
            <w:pPr>
              <w:spacing w:after="0" w:line="240" w:lineRule="auto"/>
              <w:rPr>
                <w:rFonts w:ascii="Times New Roman" w:hAnsi="Times New Roman"/>
              </w:rPr>
            </w:pPr>
            <w:r w:rsidRPr="0087720D">
              <w:rPr>
                <w:rFonts w:ascii="Times New Roman" w:hAnsi="Times New Roman"/>
              </w:rPr>
              <w:t>Ūminė kepenų pažaida</w:t>
            </w:r>
          </w:p>
        </w:tc>
        <w:tc>
          <w:tcPr>
            <w:tcW w:w="2193" w:type="dxa"/>
            <w:shd w:val="clear" w:color="auto" w:fill="auto"/>
          </w:tcPr>
          <w:p w:rsidR="00B54B62" w:rsidRPr="0087720D" w:rsidRDefault="00B54B62" w:rsidP="008C6DD7">
            <w:pPr>
              <w:spacing w:after="0" w:line="240" w:lineRule="auto"/>
              <w:rPr>
                <w:rFonts w:ascii="Times New Roman" w:hAnsi="Times New Roman"/>
              </w:rPr>
            </w:pPr>
            <w:r w:rsidRPr="0087720D">
              <w:rPr>
                <w:rFonts w:ascii="Times New Roman" w:hAnsi="Times New Roman"/>
              </w:rPr>
              <w:t>Kepenų nepakankamumas</w:t>
            </w:r>
            <w:r w:rsidRPr="0087720D">
              <w:rPr>
                <w:rFonts w:ascii="Times New Roman" w:hAnsi="Times New Roman"/>
                <w:vertAlign w:val="superscript"/>
              </w:rPr>
              <w:t>6</w:t>
            </w:r>
            <w:r w:rsidRPr="0087720D">
              <w:rPr>
                <w:rFonts w:ascii="Times New Roman" w:hAnsi="Times New Roman"/>
              </w:rPr>
              <w:t xml:space="preserve"> </w:t>
            </w:r>
          </w:p>
          <w:p w:rsidR="00B54B62" w:rsidRPr="0087720D" w:rsidRDefault="00B54B62" w:rsidP="008C6DD7">
            <w:pPr>
              <w:spacing w:after="0" w:line="240" w:lineRule="auto"/>
              <w:rPr>
                <w:rFonts w:ascii="Times New Roman" w:hAnsi="Times New Roman"/>
              </w:rPr>
            </w:pPr>
            <w:r w:rsidRPr="0087720D">
              <w:rPr>
                <w:rFonts w:ascii="Times New Roman" w:hAnsi="Times New Roman"/>
              </w:rPr>
              <w:t>Gelta</w:t>
            </w:r>
            <w:r w:rsidRPr="0087720D">
              <w:rPr>
                <w:rFonts w:ascii="Times New Roman" w:hAnsi="Times New Roman"/>
                <w:vertAlign w:val="superscript"/>
              </w:rPr>
              <w:t>6</w:t>
            </w:r>
          </w:p>
        </w:tc>
        <w:tc>
          <w:tcPr>
            <w:tcW w:w="1525" w:type="dxa"/>
            <w:gridSpan w:val="2"/>
            <w:shd w:val="clear" w:color="auto" w:fill="auto"/>
          </w:tcPr>
          <w:p w:rsidR="00B54B62" w:rsidRPr="0087720D" w:rsidRDefault="00B54B62" w:rsidP="008C6DD7">
            <w:pPr>
              <w:spacing w:after="0" w:line="240" w:lineRule="auto"/>
              <w:rPr>
                <w:rFonts w:ascii="Times New Roman" w:hAnsi="Times New Roman"/>
              </w:rPr>
            </w:pPr>
          </w:p>
        </w:tc>
      </w:tr>
      <w:tr w:rsidR="00B54B62" w:rsidRPr="0087720D" w:rsidTr="005E25C4">
        <w:tc>
          <w:tcPr>
            <w:tcW w:w="9288" w:type="dxa"/>
            <w:gridSpan w:val="9"/>
            <w:shd w:val="clear" w:color="auto" w:fill="auto"/>
          </w:tcPr>
          <w:p w:rsidR="00B54B62" w:rsidRPr="0087720D" w:rsidRDefault="00B54B62" w:rsidP="008C6DD7">
            <w:pPr>
              <w:spacing w:after="0" w:line="240" w:lineRule="auto"/>
              <w:rPr>
                <w:rFonts w:ascii="Times New Roman" w:hAnsi="Times New Roman"/>
              </w:rPr>
            </w:pPr>
            <w:r w:rsidRPr="0087720D">
              <w:rPr>
                <w:rFonts w:ascii="Times New Roman" w:hAnsi="Times New Roman"/>
                <w:i/>
                <w:iCs/>
              </w:rPr>
              <w:t>Odos ir poodinio audinio sutrikimai</w:t>
            </w:r>
          </w:p>
        </w:tc>
      </w:tr>
      <w:tr w:rsidR="00173EAD" w:rsidRPr="0087720D" w:rsidTr="008C6DD7">
        <w:tc>
          <w:tcPr>
            <w:tcW w:w="1856" w:type="dxa"/>
            <w:gridSpan w:val="2"/>
            <w:shd w:val="clear" w:color="auto" w:fill="auto"/>
          </w:tcPr>
          <w:p w:rsidR="00B54B62" w:rsidRPr="0087720D" w:rsidRDefault="00B54B62" w:rsidP="008C6DD7">
            <w:pPr>
              <w:spacing w:after="0" w:line="240" w:lineRule="auto"/>
              <w:rPr>
                <w:rFonts w:ascii="Times New Roman" w:hAnsi="Times New Roman"/>
              </w:rPr>
            </w:pPr>
          </w:p>
        </w:tc>
        <w:tc>
          <w:tcPr>
            <w:tcW w:w="1856" w:type="dxa"/>
            <w:gridSpan w:val="2"/>
            <w:shd w:val="clear" w:color="auto" w:fill="auto"/>
          </w:tcPr>
          <w:p w:rsidR="00B54B62" w:rsidRPr="0087720D" w:rsidRDefault="00B54B62" w:rsidP="008C6DD7">
            <w:pPr>
              <w:spacing w:after="0" w:line="240" w:lineRule="auto"/>
              <w:rPr>
                <w:rFonts w:ascii="Times New Roman" w:hAnsi="Times New Roman"/>
              </w:rPr>
            </w:pPr>
            <w:r w:rsidRPr="0087720D">
              <w:rPr>
                <w:rFonts w:ascii="Times New Roman" w:hAnsi="Times New Roman"/>
              </w:rPr>
              <w:t xml:space="preserve">Padidėjęs prakaitavimas </w:t>
            </w:r>
          </w:p>
          <w:p w:rsidR="00B54B62" w:rsidRPr="0087720D" w:rsidRDefault="00B54B62" w:rsidP="008C6DD7">
            <w:pPr>
              <w:spacing w:after="0" w:line="240" w:lineRule="auto"/>
              <w:rPr>
                <w:rFonts w:ascii="Times New Roman" w:hAnsi="Times New Roman"/>
              </w:rPr>
            </w:pPr>
            <w:r w:rsidRPr="0087720D">
              <w:rPr>
                <w:rFonts w:ascii="Times New Roman" w:hAnsi="Times New Roman"/>
              </w:rPr>
              <w:t>Išbėrimas</w:t>
            </w:r>
          </w:p>
        </w:tc>
        <w:tc>
          <w:tcPr>
            <w:tcW w:w="1858" w:type="dxa"/>
            <w:gridSpan w:val="2"/>
            <w:shd w:val="clear" w:color="auto" w:fill="auto"/>
          </w:tcPr>
          <w:p w:rsidR="00B54B62" w:rsidRPr="0087720D" w:rsidRDefault="00B54B62" w:rsidP="008C6DD7">
            <w:pPr>
              <w:spacing w:after="0" w:line="240" w:lineRule="auto"/>
              <w:rPr>
                <w:rFonts w:ascii="Times New Roman" w:hAnsi="Times New Roman"/>
              </w:rPr>
            </w:pPr>
            <w:r w:rsidRPr="0087720D">
              <w:rPr>
                <w:rFonts w:ascii="Times New Roman" w:hAnsi="Times New Roman"/>
              </w:rPr>
              <w:t xml:space="preserve">Prakaitavimas naktį </w:t>
            </w:r>
          </w:p>
          <w:p w:rsidR="00B54B62" w:rsidRPr="0087720D" w:rsidRDefault="00B54B62" w:rsidP="008C6DD7">
            <w:pPr>
              <w:spacing w:after="0" w:line="240" w:lineRule="auto"/>
              <w:rPr>
                <w:rFonts w:ascii="Times New Roman" w:hAnsi="Times New Roman"/>
              </w:rPr>
            </w:pPr>
            <w:r w:rsidRPr="0087720D">
              <w:rPr>
                <w:rFonts w:ascii="Times New Roman" w:hAnsi="Times New Roman"/>
              </w:rPr>
              <w:t xml:space="preserve">Dilgėlinė </w:t>
            </w:r>
          </w:p>
          <w:p w:rsidR="00B54B62" w:rsidRPr="0087720D" w:rsidRDefault="00B54B62" w:rsidP="008C6DD7">
            <w:pPr>
              <w:spacing w:after="0" w:line="240" w:lineRule="auto"/>
              <w:rPr>
                <w:rFonts w:ascii="Times New Roman" w:hAnsi="Times New Roman"/>
              </w:rPr>
            </w:pPr>
            <w:r w:rsidRPr="0087720D">
              <w:rPr>
                <w:rFonts w:ascii="Times New Roman" w:hAnsi="Times New Roman"/>
              </w:rPr>
              <w:t xml:space="preserve">Kontaktinis dermatitis </w:t>
            </w:r>
          </w:p>
          <w:p w:rsidR="00B54B62" w:rsidRPr="0087720D" w:rsidRDefault="00B54B62" w:rsidP="008C6DD7">
            <w:pPr>
              <w:spacing w:after="0" w:line="240" w:lineRule="auto"/>
              <w:rPr>
                <w:rFonts w:ascii="Times New Roman" w:hAnsi="Times New Roman"/>
              </w:rPr>
            </w:pPr>
            <w:r w:rsidRPr="0087720D">
              <w:rPr>
                <w:rFonts w:ascii="Times New Roman" w:hAnsi="Times New Roman"/>
              </w:rPr>
              <w:t xml:space="preserve">Šaltas prakaitas </w:t>
            </w:r>
          </w:p>
          <w:p w:rsidR="00B54B62" w:rsidRPr="0087720D" w:rsidRDefault="00B54B62" w:rsidP="008C6DD7">
            <w:pPr>
              <w:spacing w:after="0" w:line="240" w:lineRule="auto"/>
              <w:rPr>
                <w:rFonts w:ascii="Times New Roman" w:hAnsi="Times New Roman"/>
              </w:rPr>
            </w:pPr>
            <w:r w:rsidRPr="0087720D">
              <w:rPr>
                <w:rFonts w:ascii="Times New Roman" w:hAnsi="Times New Roman"/>
              </w:rPr>
              <w:t xml:space="preserve">Padidėjusio jautrumo šviesai reakcijos </w:t>
            </w:r>
          </w:p>
          <w:p w:rsidR="00B54B62" w:rsidRPr="0087720D" w:rsidRDefault="00B54B62" w:rsidP="008C6DD7">
            <w:pPr>
              <w:spacing w:after="0" w:line="240" w:lineRule="auto"/>
              <w:rPr>
                <w:rFonts w:ascii="Times New Roman" w:hAnsi="Times New Roman"/>
              </w:rPr>
            </w:pPr>
            <w:r w:rsidRPr="0087720D">
              <w:rPr>
                <w:rFonts w:ascii="Times New Roman" w:hAnsi="Times New Roman"/>
              </w:rPr>
              <w:t>Polinkio į kraujosruvas padidėjimas</w:t>
            </w:r>
          </w:p>
        </w:tc>
        <w:tc>
          <w:tcPr>
            <w:tcW w:w="2193" w:type="dxa"/>
            <w:shd w:val="clear" w:color="auto" w:fill="auto"/>
          </w:tcPr>
          <w:p w:rsidR="00B54B62" w:rsidRPr="0087720D" w:rsidRDefault="00B54B62" w:rsidP="008C6DD7">
            <w:pPr>
              <w:spacing w:after="0" w:line="240" w:lineRule="auto"/>
              <w:rPr>
                <w:rFonts w:ascii="Times New Roman" w:hAnsi="Times New Roman"/>
              </w:rPr>
            </w:pPr>
            <w:r w:rsidRPr="0087720D">
              <w:rPr>
                <w:rFonts w:ascii="Times New Roman" w:hAnsi="Times New Roman"/>
              </w:rPr>
              <w:t>Stivenso -  Džonsono (</w:t>
            </w:r>
            <w:r w:rsidRPr="0087720D">
              <w:rPr>
                <w:rFonts w:ascii="Times New Roman" w:hAnsi="Times New Roman"/>
                <w:i/>
              </w:rPr>
              <w:t>Stevens-Johnson</w:t>
            </w:r>
            <w:r w:rsidRPr="0087720D">
              <w:rPr>
                <w:rFonts w:ascii="Times New Roman" w:hAnsi="Times New Roman"/>
              </w:rPr>
              <w:t>) sindromas</w:t>
            </w:r>
            <w:r w:rsidRPr="0087720D">
              <w:rPr>
                <w:rFonts w:ascii="Times New Roman" w:hAnsi="Times New Roman"/>
                <w:vertAlign w:val="superscript"/>
              </w:rPr>
              <w:t xml:space="preserve">6 </w:t>
            </w:r>
          </w:p>
          <w:p w:rsidR="00B54B62" w:rsidRPr="0087720D" w:rsidRDefault="00B54B62" w:rsidP="008C6DD7">
            <w:pPr>
              <w:spacing w:after="0" w:line="240" w:lineRule="auto"/>
              <w:rPr>
                <w:rFonts w:ascii="Times New Roman" w:hAnsi="Times New Roman"/>
              </w:rPr>
            </w:pPr>
            <w:r w:rsidRPr="0087720D">
              <w:rPr>
                <w:rFonts w:ascii="Times New Roman" w:hAnsi="Times New Roman"/>
              </w:rPr>
              <w:t>Angioneurozinė edema</w:t>
            </w:r>
            <w:r w:rsidRPr="0087720D">
              <w:rPr>
                <w:rFonts w:ascii="Times New Roman" w:hAnsi="Times New Roman"/>
                <w:vertAlign w:val="superscript"/>
              </w:rPr>
              <w:t>6</w:t>
            </w:r>
          </w:p>
        </w:tc>
        <w:tc>
          <w:tcPr>
            <w:tcW w:w="1525" w:type="dxa"/>
            <w:gridSpan w:val="2"/>
            <w:shd w:val="clear" w:color="auto" w:fill="auto"/>
          </w:tcPr>
          <w:p w:rsidR="00B54B62" w:rsidRPr="0087720D" w:rsidRDefault="00BE1049" w:rsidP="008C6DD7">
            <w:pPr>
              <w:spacing w:after="0" w:line="240" w:lineRule="auto"/>
              <w:rPr>
                <w:rFonts w:ascii="Times New Roman" w:hAnsi="Times New Roman"/>
              </w:rPr>
            </w:pPr>
            <w:r w:rsidRPr="0087720D">
              <w:rPr>
                <w:rFonts w:ascii="Times New Roman" w:hAnsi="Times New Roman"/>
              </w:rPr>
              <w:t>Odos vaskulitas</w:t>
            </w:r>
          </w:p>
        </w:tc>
      </w:tr>
      <w:tr w:rsidR="00B54B62" w:rsidRPr="0087720D" w:rsidTr="005E25C4">
        <w:tc>
          <w:tcPr>
            <w:tcW w:w="9288" w:type="dxa"/>
            <w:gridSpan w:val="9"/>
            <w:shd w:val="clear" w:color="auto" w:fill="auto"/>
          </w:tcPr>
          <w:p w:rsidR="00B54B62" w:rsidRPr="0087720D" w:rsidRDefault="00B54B62" w:rsidP="008C6DD7">
            <w:pPr>
              <w:spacing w:after="0" w:line="240" w:lineRule="auto"/>
              <w:rPr>
                <w:rFonts w:ascii="Times New Roman" w:hAnsi="Times New Roman"/>
              </w:rPr>
            </w:pPr>
            <w:r w:rsidRPr="0087720D">
              <w:rPr>
                <w:rFonts w:ascii="Times New Roman" w:hAnsi="Times New Roman"/>
                <w:i/>
                <w:iCs/>
              </w:rPr>
              <w:t>Skeleto, raumenų ir jungiamojo audinio sutrikimai</w:t>
            </w:r>
          </w:p>
        </w:tc>
      </w:tr>
      <w:tr w:rsidR="00173EAD" w:rsidRPr="0087720D" w:rsidTr="006E1D6F">
        <w:tc>
          <w:tcPr>
            <w:tcW w:w="1856" w:type="dxa"/>
            <w:gridSpan w:val="2"/>
            <w:shd w:val="clear" w:color="auto" w:fill="auto"/>
          </w:tcPr>
          <w:p w:rsidR="00B54B62" w:rsidRPr="0087720D" w:rsidRDefault="00B54B62" w:rsidP="008C6DD7">
            <w:pPr>
              <w:spacing w:after="0" w:line="240" w:lineRule="auto"/>
              <w:rPr>
                <w:rFonts w:ascii="Times New Roman" w:hAnsi="Times New Roman"/>
              </w:rPr>
            </w:pPr>
          </w:p>
        </w:tc>
        <w:tc>
          <w:tcPr>
            <w:tcW w:w="1856" w:type="dxa"/>
            <w:gridSpan w:val="2"/>
            <w:shd w:val="clear" w:color="auto" w:fill="auto"/>
          </w:tcPr>
          <w:p w:rsidR="00B54B62" w:rsidRPr="0087720D" w:rsidRDefault="00B54B62" w:rsidP="008C6DD7">
            <w:pPr>
              <w:spacing w:after="0" w:line="240" w:lineRule="auto"/>
              <w:rPr>
                <w:rFonts w:ascii="Times New Roman" w:hAnsi="Times New Roman"/>
              </w:rPr>
            </w:pPr>
            <w:r w:rsidRPr="0087720D">
              <w:rPr>
                <w:rFonts w:ascii="Times New Roman" w:hAnsi="Times New Roman"/>
              </w:rPr>
              <w:t xml:space="preserve">Kaulų ir raumenų skausmas </w:t>
            </w:r>
          </w:p>
          <w:p w:rsidR="00B54B62" w:rsidRPr="0087720D" w:rsidRDefault="00B54B62" w:rsidP="008C6DD7">
            <w:pPr>
              <w:spacing w:after="0" w:line="240" w:lineRule="auto"/>
              <w:rPr>
                <w:rFonts w:ascii="Times New Roman" w:hAnsi="Times New Roman"/>
              </w:rPr>
            </w:pPr>
            <w:r w:rsidRPr="0087720D">
              <w:rPr>
                <w:rFonts w:ascii="Times New Roman" w:hAnsi="Times New Roman"/>
              </w:rPr>
              <w:t>Raumenų spazmas</w:t>
            </w:r>
          </w:p>
        </w:tc>
        <w:tc>
          <w:tcPr>
            <w:tcW w:w="1858" w:type="dxa"/>
            <w:gridSpan w:val="2"/>
            <w:shd w:val="clear" w:color="auto" w:fill="auto"/>
          </w:tcPr>
          <w:p w:rsidR="00B54B62" w:rsidRPr="0087720D" w:rsidRDefault="00B54B62" w:rsidP="008C6DD7">
            <w:pPr>
              <w:spacing w:after="0" w:line="240" w:lineRule="auto"/>
              <w:rPr>
                <w:rFonts w:ascii="Times New Roman" w:hAnsi="Times New Roman"/>
              </w:rPr>
            </w:pPr>
            <w:r w:rsidRPr="0087720D">
              <w:rPr>
                <w:rFonts w:ascii="Times New Roman" w:hAnsi="Times New Roman"/>
              </w:rPr>
              <w:t xml:space="preserve">Raumenų įtempimas </w:t>
            </w:r>
          </w:p>
          <w:p w:rsidR="00B54B62" w:rsidRPr="0087720D" w:rsidRDefault="00B54B62" w:rsidP="008C6DD7">
            <w:pPr>
              <w:spacing w:after="0" w:line="240" w:lineRule="auto"/>
              <w:rPr>
                <w:rFonts w:ascii="Times New Roman" w:hAnsi="Times New Roman"/>
              </w:rPr>
            </w:pPr>
            <w:r w:rsidRPr="0087720D">
              <w:rPr>
                <w:rFonts w:ascii="Times New Roman" w:hAnsi="Times New Roman"/>
              </w:rPr>
              <w:t>Raumenų trūkčiojimas</w:t>
            </w:r>
          </w:p>
        </w:tc>
        <w:tc>
          <w:tcPr>
            <w:tcW w:w="2193" w:type="dxa"/>
            <w:shd w:val="clear" w:color="auto" w:fill="auto"/>
          </w:tcPr>
          <w:p w:rsidR="00B54B62" w:rsidRPr="0087720D" w:rsidRDefault="00B54B62" w:rsidP="008C6DD7">
            <w:pPr>
              <w:spacing w:after="0" w:line="240" w:lineRule="auto"/>
              <w:rPr>
                <w:rFonts w:ascii="Times New Roman" w:hAnsi="Times New Roman"/>
              </w:rPr>
            </w:pPr>
            <w:r w:rsidRPr="0087720D">
              <w:rPr>
                <w:rFonts w:ascii="Times New Roman" w:hAnsi="Times New Roman"/>
              </w:rPr>
              <w:t>Trizmas</w:t>
            </w:r>
          </w:p>
        </w:tc>
        <w:tc>
          <w:tcPr>
            <w:tcW w:w="1525" w:type="dxa"/>
            <w:gridSpan w:val="2"/>
            <w:shd w:val="clear" w:color="auto" w:fill="auto"/>
          </w:tcPr>
          <w:p w:rsidR="00B54B62" w:rsidRPr="0087720D" w:rsidRDefault="00B54B62" w:rsidP="008C6DD7">
            <w:pPr>
              <w:spacing w:after="0" w:line="240" w:lineRule="auto"/>
              <w:rPr>
                <w:rFonts w:ascii="Times New Roman" w:hAnsi="Times New Roman"/>
              </w:rPr>
            </w:pPr>
          </w:p>
        </w:tc>
      </w:tr>
      <w:tr w:rsidR="00B54B62" w:rsidRPr="0087720D" w:rsidTr="005E25C4">
        <w:tc>
          <w:tcPr>
            <w:tcW w:w="9288" w:type="dxa"/>
            <w:gridSpan w:val="9"/>
            <w:shd w:val="clear" w:color="auto" w:fill="auto"/>
          </w:tcPr>
          <w:p w:rsidR="00B54B62" w:rsidRPr="0087720D" w:rsidRDefault="00B54B62" w:rsidP="008C6DD7">
            <w:pPr>
              <w:spacing w:after="0" w:line="240" w:lineRule="auto"/>
              <w:rPr>
                <w:rFonts w:ascii="Times New Roman" w:hAnsi="Times New Roman"/>
                <w:i/>
              </w:rPr>
            </w:pPr>
            <w:r w:rsidRPr="0087720D">
              <w:rPr>
                <w:rFonts w:ascii="Times New Roman" w:hAnsi="Times New Roman"/>
                <w:i/>
              </w:rPr>
              <w:t>Inkstų ir šlapimo takų sutrikimai</w:t>
            </w:r>
          </w:p>
        </w:tc>
      </w:tr>
      <w:tr w:rsidR="00B54B62" w:rsidRPr="0087720D" w:rsidTr="005E25C4">
        <w:tc>
          <w:tcPr>
            <w:tcW w:w="1748" w:type="dxa"/>
            <w:shd w:val="clear" w:color="auto" w:fill="auto"/>
          </w:tcPr>
          <w:p w:rsidR="00B54B62" w:rsidRPr="0087720D" w:rsidRDefault="00B54B62" w:rsidP="008C6DD7">
            <w:pPr>
              <w:spacing w:after="0" w:line="240" w:lineRule="auto"/>
              <w:rPr>
                <w:rFonts w:ascii="Times New Roman" w:hAnsi="Times New Roman"/>
              </w:rPr>
            </w:pPr>
          </w:p>
        </w:tc>
        <w:tc>
          <w:tcPr>
            <w:tcW w:w="1806" w:type="dxa"/>
            <w:gridSpan w:val="2"/>
            <w:shd w:val="clear" w:color="auto" w:fill="auto"/>
          </w:tcPr>
          <w:p w:rsidR="00B54B62" w:rsidRPr="0087720D" w:rsidRDefault="00B54B62" w:rsidP="008C6DD7">
            <w:pPr>
              <w:spacing w:after="0" w:line="240" w:lineRule="auto"/>
              <w:rPr>
                <w:rFonts w:ascii="Times New Roman" w:hAnsi="Times New Roman"/>
              </w:rPr>
            </w:pPr>
            <w:r w:rsidRPr="0087720D">
              <w:rPr>
                <w:rFonts w:ascii="Times New Roman" w:hAnsi="Times New Roman"/>
              </w:rPr>
              <w:t xml:space="preserve">Dizurija </w:t>
            </w:r>
          </w:p>
          <w:p w:rsidR="00B54B62" w:rsidRPr="0087720D" w:rsidRDefault="00B54B62" w:rsidP="008C6DD7">
            <w:pPr>
              <w:spacing w:after="0" w:line="240" w:lineRule="auto"/>
              <w:rPr>
                <w:rFonts w:ascii="Times New Roman" w:hAnsi="Times New Roman"/>
              </w:rPr>
            </w:pPr>
            <w:r w:rsidRPr="0087720D">
              <w:rPr>
                <w:rFonts w:ascii="Times New Roman" w:hAnsi="Times New Roman"/>
              </w:rPr>
              <w:t>Dažnas šlapinimasis</w:t>
            </w:r>
          </w:p>
        </w:tc>
        <w:tc>
          <w:tcPr>
            <w:tcW w:w="1988" w:type="dxa"/>
            <w:gridSpan w:val="2"/>
            <w:shd w:val="clear" w:color="auto" w:fill="auto"/>
          </w:tcPr>
          <w:p w:rsidR="00B54B62" w:rsidRPr="0087720D" w:rsidRDefault="00B54B62" w:rsidP="008C6DD7">
            <w:pPr>
              <w:spacing w:after="0" w:line="240" w:lineRule="auto"/>
              <w:rPr>
                <w:rFonts w:ascii="Times New Roman" w:hAnsi="Times New Roman"/>
              </w:rPr>
            </w:pPr>
            <w:r w:rsidRPr="0087720D">
              <w:rPr>
                <w:rFonts w:ascii="Times New Roman" w:hAnsi="Times New Roman"/>
              </w:rPr>
              <w:t xml:space="preserve">Šlapimo susilaikymas </w:t>
            </w:r>
          </w:p>
          <w:p w:rsidR="00B54B62" w:rsidRPr="0087720D" w:rsidRDefault="00B54B62" w:rsidP="008C6DD7">
            <w:pPr>
              <w:spacing w:after="0" w:line="240" w:lineRule="auto"/>
              <w:rPr>
                <w:rFonts w:ascii="Times New Roman" w:hAnsi="Times New Roman"/>
              </w:rPr>
            </w:pPr>
            <w:r w:rsidRPr="0087720D">
              <w:rPr>
                <w:rFonts w:ascii="Times New Roman" w:hAnsi="Times New Roman"/>
              </w:rPr>
              <w:t xml:space="preserve">Užsilaikymas pradedant šlapintis </w:t>
            </w:r>
          </w:p>
          <w:p w:rsidR="00B54B62" w:rsidRPr="0087720D" w:rsidRDefault="00B54B62" w:rsidP="008C6DD7">
            <w:pPr>
              <w:spacing w:after="0" w:line="240" w:lineRule="auto"/>
              <w:rPr>
                <w:rFonts w:ascii="Times New Roman" w:hAnsi="Times New Roman"/>
              </w:rPr>
            </w:pPr>
            <w:r w:rsidRPr="0087720D">
              <w:rPr>
                <w:rFonts w:ascii="Times New Roman" w:hAnsi="Times New Roman"/>
              </w:rPr>
              <w:t xml:space="preserve">Nikturija </w:t>
            </w:r>
          </w:p>
          <w:p w:rsidR="00B54B62" w:rsidRPr="0087720D" w:rsidRDefault="00B54B62" w:rsidP="008C6DD7">
            <w:pPr>
              <w:spacing w:after="0" w:line="240" w:lineRule="auto"/>
              <w:rPr>
                <w:rFonts w:ascii="Times New Roman" w:hAnsi="Times New Roman"/>
              </w:rPr>
            </w:pPr>
            <w:r w:rsidRPr="0087720D">
              <w:rPr>
                <w:rFonts w:ascii="Times New Roman" w:hAnsi="Times New Roman"/>
              </w:rPr>
              <w:t xml:space="preserve">Poliurija </w:t>
            </w:r>
          </w:p>
          <w:p w:rsidR="00B54B62" w:rsidRPr="0087720D" w:rsidRDefault="00B54B62" w:rsidP="008C6DD7">
            <w:pPr>
              <w:spacing w:after="0" w:line="240" w:lineRule="auto"/>
              <w:rPr>
                <w:rFonts w:ascii="Times New Roman" w:hAnsi="Times New Roman"/>
              </w:rPr>
            </w:pPr>
            <w:r w:rsidRPr="0087720D">
              <w:rPr>
                <w:rFonts w:ascii="Times New Roman" w:hAnsi="Times New Roman"/>
              </w:rPr>
              <w:t>Šlapimo srovės sumažėjimas</w:t>
            </w:r>
          </w:p>
        </w:tc>
        <w:tc>
          <w:tcPr>
            <w:tcW w:w="2363" w:type="dxa"/>
            <w:gridSpan w:val="3"/>
            <w:shd w:val="clear" w:color="auto" w:fill="auto"/>
          </w:tcPr>
          <w:p w:rsidR="00B54B62" w:rsidRPr="0087720D" w:rsidRDefault="00B54B62" w:rsidP="008C6DD7">
            <w:pPr>
              <w:spacing w:after="0" w:line="240" w:lineRule="auto"/>
              <w:rPr>
                <w:rFonts w:ascii="Times New Roman" w:hAnsi="Times New Roman"/>
              </w:rPr>
            </w:pPr>
            <w:r w:rsidRPr="0087720D">
              <w:rPr>
                <w:rFonts w:ascii="Times New Roman" w:hAnsi="Times New Roman"/>
              </w:rPr>
              <w:t>Nenormalus šlapimo kvapas</w:t>
            </w:r>
          </w:p>
        </w:tc>
        <w:tc>
          <w:tcPr>
            <w:tcW w:w="1383" w:type="dxa"/>
            <w:shd w:val="clear" w:color="auto" w:fill="auto"/>
          </w:tcPr>
          <w:p w:rsidR="00B54B62" w:rsidRPr="0087720D" w:rsidRDefault="00B54B62" w:rsidP="008C6DD7">
            <w:pPr>
              <w:spacing w:after="0" w:line="240" w:lineRule="auto"/>
              <w:rPr>
                <w:rFonts w:ascii="Times New Roman" w:hAnsi="Times New Roman"/>
              </w:rPr>
            </w:pPr>
          </w:p>
        </w:tc>
      </w:tr>
      <w:tr w:rsidR="00B54B62" w:rsidRPr="0087720D" w:rsidTr="005E25C4">
        <w:tc>
          <w:tcPr>
            <w:tcW w:w="9288" w:type="dxa"/>
            <w:gridSpan w:val="9"/>
            <w:shd w:val="clear" w:color="auto" w:fill="auto"/>
          </w:tcPr>
          <w:p w:rsidR="00B54B62" w:rsidRPr="0087720D" w:rsidRDefault="00B54B62" w:rsidP="008C6DD7">
            <w:pPr>
              <w:spacing w:after="0" w:line="240" w:lineRule="auto"/>
              <w:rPr>
                <w:rFonts w:ascii="Times New Roman" w:hAnsi="Times New Roman"/>
                <w:b/>
              </w:rPr>
            </w:pPr>
            <w:r w:rsidRPr="0087720D">
              <w:rPr>
                <w:rFonts w:ascii="Times New Roman" w:hAnsi="Times New Roman"/>
                <w:i/>
                <w:iCs/>
              </w:rPr>
              <w:t>Lytinės sistemos ir krūties sutrikimai</w:t>
            </w:r>
          </w:p>
        </w:tc>
      </w:tr>
      <w:tr w:rsidR="00B54B62" w:rsidRPr="0087720D" w:rsidTr="005E25C4">
        <w:tc>
          <w:tcPr>
            <w:tcW w:w="1748" w:type="dxa"/>
            <w:shd w:val="clear" w:color="auto" w:fill="auto"/>
          </w:tcPr>
          <w:p w:rsidR="00B54B62" w:rsidRPr="0087720D" w:rsidRDefault="00B54B62" w:rsidP="008C6DD7">
            <w:pPr>
              <w:spacing w:after="0" w:line="240" w:lineRule="auto"/>
              <w:rPr>
                <w:rFonts w:ascii="Times New Roman" w:hAnsi="Times New Roman"/>
              </w:rPr>
            </w:pPr>
          </w:p>
        </w:tc>
        <w:tc>
          <w:tcPr>
            <w:tcW w:w="1806" w:type="dxa"/>
            <w:gridSpan w:val="2"/>
            <w:shd w:val="clear" w:color="auto" w:fill="auto"/>
          </w:tcPr>
          <w:p w:rsidR="00B54B62" w:rsidRPr="0087720D" w:rsidRDefault="00B54B62" w:rsidP="008C6DD7">
            <w:pPr>
              <w:spacing w:after="0" w:line="240" w:lineRule="auto"/>
              <w:rPr>
                <w:rFonts w:ascii="Times New Roman" w:hAnsi="Times New Roman"/>
              </w:rPr>
            </w:pPr>
            <w:r w:rsidRPr="0087720D">
              <w:rPr>
                <w:rFonts w:ascii="Times New Roman" w:hAnsi="Times New Roman"/>
              </w:rPr>
              <w:t xml:space="preserve">Erekcijos sutrikimas </w:t>
            </w:r>
          </w:p>
          <w:p w:rsidR="00B54B62" w:rsidRPr="0087720D" w:rsidRDefault="00B54B62" w:rsidP="008C6DD7">
            <w:pPr>
              <w:spacing w:after="0" w:line="240" w:lineRule="auto"/>
              <w:rPr>
                <w:rFonts w:ascii="Times New Roman" w:hAnsi="Times New Roman"/>
              </w:rPr>
            </w:pPr>
            <w:r w:rsidRPr="0087720D">
              <w:rPr>
                <w:rFonts w:ascii="Times New Roman" w:hAnsi="Times New Roman"/>
              </w:rPr>
              <w:t xml:space="preserve">Ejakuliacijos sutrikimas </w:t>
            </w:r>
          </w:p>
          <w:p w:rsidR="00B54B62" w:rsidRPr="0087720D" w:rsidRDefault="00B54B62" w:rsidP="008C6DD7">
            <w:pPr>
              <w:spacing w:after="0" w:line="240" w:lineRule="auto"/>
              <w:rPr>
                <w:rFonts w:ascii="Times New Roman" w:hAnsi="Times New Roman"/>
              </w:rPr>
            </w:pPr>
            <w:r w:rsidRPr="0087720D">
              <w:rPr>
                <w:rFonts w:ascii="Times New Roman" w:hAnsi="Times New Roman"/>
              </w:rPr>
              <w:t>Uždelsta ejakuliacija</w:t>
            </w:r>
          </w:p>
        </w:tc>
        <w:tc>
          <w:tcPr>
            <w:tcW w:w="1988" w:type="dxa"/>
            <w:gridSpan w:val="2"/>
            <w:shd w:val="clear" w:color="auto" w:fill="auto"/>
          </w:tcPr>
          <w:p w:rsidR="00B54B62" w:rsidRPr="0087720D" w:rsidRDefault="00B54B62" w:rsidP="008C6DD7">
            <w:pPr>
              <w:spacing w:after="0" w:line="240" w:lineRule="auto"/>
              <w:rPr>
                <w:rFonts w:ascii="Times New Roman" w:hAnsi="Times New Roman"/>
              </w:rPr>
            </w:pPr>
            <w:r w:rsidRPr="0087720D">
              <w:rPr>
                <w:rFonts w:ascii="Times New Roman" w:hAnsi="Times New Roman"/>
              </w:rPr>
              <w:t xml:space="preserve">Kraujavimas iš moters lytinių organų </w:t>
            </w:r>
          </w:p>
          <w:p w:rsidR="00B54B62" w:rsidRPr="0087720D" w:rsidRDefault="00B54B62" w:rsidP="008C6DD7">
            <w:pPr>
              <w:spacing w:after="0" w:line="240" w:lineRule="auto"/>
              <w:rPr>
                <w:rFonts w:ascii="Times New Roman" w:hAnsi="Times New Roman"/>
              </w:rPr>
            </w:pPr>
            <w:r w:rsidRPr="0087720D">
              <w:rPr>
                <w:rFonts w:ascii="Times New Roman" w:hAnsi="Times New Roman"/>
              </w:rPr>
              <w:t xml:space="preserve">Mėnesinių sutrikimas </w:t>
            </w:r>
          </w:p>
          <w:p w:rsidR="00B54B62" w:rsidRPr="0087720D" w:rsidRDefault="00B54B62" w:rsidP="008C6DD7">
            <w:pPr>
              <w:spacing w:after="0" w:line="240" w:lineRule="auto"/>
              <w:rPr>
                <w:rFonts w:ascii="Times New Roman" w:hAnsi="Times New Roman"/>
              </w:rPr>
            </w:pPr>
            <w:r w:rsidRPr="0087720D">
              <w:rPr>
                <w:rFonts w:ascii="Times New Roman" w:hAnsi="Times New Roman"/>
              </w:rPr>
              <w:t xml:space="preserve">Seksualinės funkcijos sutrikimas </w:t>
            </w:r>
          </w:p>
          <w:p w:rsidR="00B54B62" w:rsidRPr="0087720D" w:rsidRDefault="00B54B62" w:rsidP="008C6DD7">
            <w:pPr>
              <w:spacing w:after="0" w:line="240" w:lineRule="auto"/>
              <w:rPr>
                <w:rFonts w:ascii="Times New Roman" w:hAnsi="Times New Roman"/>
              </w:rPr>
            </w:pPr>
            <w:r w:rsidRPr="0087720D">
              <w:rPr>
                <w:rFonts w:ascii="Times New Roman" w:hAnsi="Times New Roman"/>
              </w:rPr>
              <w:t>Sėklidžių skausmas</w:t>
            </w:r>
          </w:p>
        </w:tc>
        <w:tc>
          <w:tcPr>
            <w:tcW w:w="2363" w:type="dxa"/>
            <w:gridSpan w:val="3"/>
            <w:shd w:val="clear" w:color="auto" w:fill="auto"/>
          </w:tcPr>
          <w:p w:rsidR="00B54B62" w:rsidRPr="0087720D" w:rsidRDefault="00B54B62" w:rsidP="008C6DD7">
            <w:pPr>
              <w:spacing w:after="0" w:line="240" w:lineRule="auto"/>
              <w:rPr>
                <w:rFonts w:ascii="Times New Roman" w:hAnsi="Times New Roman"/>
              </w:rPr>
            </w:pPr>
            <w:r w:rsidRPr="0087720D">
              <w:rPr>
                <w:rFonts w:ascii="Times New Roman" w:hAnsi="Times New Roman"/>
              </w:rPr>
              <w:t xml:space="preserve">Menopauzės simptomai </w:t>
            </w:r>
          </w:p>
          <w:p w:rsidR="00B54B62" w:rsidRPr="0087720D" w:rsidRDefault="00B54B62" w:rsidP="008C6DD7">
            <w:pPr>
              <w:spacing w:after="0" w:line="240" w:lineRule="auto"/>
              <w:rPr>
                <w:rFonts w:ascii="Times New Roman" w:hAnsi="Times New Roman"/>
              </w:rPr>
            </w:pPr>
            <w:r w:rsidRPr="0087720D">
              <w:rPr>
                <w:rFonts w:ascii="Times New Roman" w:hAnsi="Times New Roman"/>
              </w:rPr>
              <w:t xml:space="preserve">Galaktorėja </w:t>
            </w:r>
          </w:p>
          <w:p w:rsidR="00B54B62" w:rsidRPr="0087720D" w:rsidRDefault="00B54B62" w:rsidP="008C6DD7">
            <w:pPr>
              <w:spacing w:after="0" w:line="240" w:lineRule="auto"/>
              <w:rPr>
                <w:rFonts w:ascii="Times New Roman" w:hAnsi="Times New Roman"/>
              </w:rPr>
            </w:pPr>
            <w:r w:rsidRPr="0087720D">
              <w:rPr>
                <w:rFonts w:ascii="Times New Roman" w:hAnsi="Times New Roman"/>
              </w:rPr>
              <w:t>Hiperprolaktinemija</w:t>
            </w:r>
          </w:p>
        </w:tc>
        <w:tc>
          <w:tcPr>
            <w:tcW w:w="1383" w:type="dxa"/>
            <w:shd w:val="clear" w:color="auto" w:fill="auto"/>
          </w:tcPr>
          <w:p w:rsidR="00B54B62" w:rsidRPr="0087720D" w:rsidRDefault="00B54B62" w:rsidP="008C6DD7">
            <w:pPr>
              <w:spacing w:after="0" w:line="240" w:lineRule="auto"/>
              <w:rPr>
                <w:rFonts w:ascii="Times New Roman" w:hAnsi="Times New Roman"/>
              </w:rPr>
            </w:pPr>
          </w:p>
        </w:tc>
      </w:tr>
      <w:tr w:rsidR="00B54B62" w:rsidRPr="0087720D" w:rsidTr="005E25C4">
        <w:tc>
          <w:tcPr>
            <w:tcW w:w="9288" w:type="dxa"/>
            <w:gridSpan w:val="9"/>
            <w:shd w:val="clear" w:color="auto" w:fill="auto"/>
          </w:tcPr>
          <w:tbl>
            <w:tblPr>
              <w:tblW w:w="0" w:type="auto"/>
              <w:tblBorders>
                <w:top w:val="nil"/>
                <w:left w:val="nil"/>
                <w:bottom w:val="nil"/>
                <w:right w:val="nil"/>
              </w:tblBorders>
              <w:tblLook w:val="0000" w:firstRow="0" w:lastRow="0" w:firstColumn="0" w:lastColumn="0" w:noHBand="0" w:noVBand="0"/>
            </w:tblPr>
            <w:tblGrid>
              <w:gridCol w:w="4683"/>
            </w:tblGrid>
            <w:tr w:rsidR="00B54B62" w:rsidRPr="0087720D" w:rsidTr="008C6DD7">
              <w:trPr>
                <w:trHeight w:val="146"/>
              </w:trPr>
              <w:tc>
                <w:tcPr>
                  <w:tcW w:w="0" w:type="auto"/>
                </w:tcPr>
                <w:p w:rsidR="00B54B62" w:rsidRPr="0087720D" w:rsidRDefault="00B54B62" w:rsidP="008C6DD7">
                  <w:pPr>
                    <w:autoSpaceDE w:val="0"/>
                    <w:autoSpaceDN w:val="0"/>
                    <w:adjustRightInd w:val="0"/>
                    <w:spacing w:after="0" w:line="240" w:lineRule="auto"/>
                    <w:rPr>
                      <w:rFonts w:ascii="Times New Roman" w:hAnsi="Times New Roman"/>
                      <w:color w:val="000000"/>
                    </w:rPr>
                  </w:pPr>
                  <w:r w:rsidRPr="0087720D">
                    <w:rPr>
                      <w:rFonts w:ascii="Times New Roman" w:hAnsi="Times New Roman"/>
                      <w:i/>
                      <w:iCs/>
                      <w:color w:val="000000"/>
                    </w:rPr>
                    <w:t xml:space="preserve">Bendrieji sutrikimai ir vartojimo vietos pažeidimai </w:t>
                  </w:r>
                </w:p>
              </w:tc>
            </w:tr>
          </w:tbl>
          <w:p w:rsidR="00B54B62" w:rsidRPr="0087720D" w:rsidRDefault="00B54B62" w:rsidP="008C6DD7">
            <w:pPr>
              <w:spacing w:after="0" w:line="240" w:lineRule="auto"/>
              <w:rPr>
                <w:rFonts w:ascii="Times New Roman" w:hAnsi="Times New Roman"/>
              </w:rPr>
            </w:pPr>
          </w:p>
        </w:tc>
      </w:tr>
      <w:tr w:rsidR="00B54B62" w:rsidRPr="0087720D" w:rsidTr="005E25C4">
        <w:tc>
          <w:tcPr>
            <w:tcW w:w="1748" w:type="dxa"/>
            <w:shd w:val="clear" w:color="auto" w:fill="auto"/>
          </w:tcPr>
          <w:p w:rsidR="00B54B62" w:rsidRPr="0087720D" w:rsidRDefault="00B54B62" w:rsidP="008C6DD7">
            <w:pPr>
              <w:spacing w:after="0" w:line="240" w:lineRule="auto"/>
              <w:rPr>
                <w:rFonts w:ascii="Times New Roman" w:hAnsi="Times New Roman"/>
              </w:rPr>
            </w:pPr>
          </w:p>
        </w:tc>
        <w:tc>
          <w:tcPr>
            <w:tcW w:w="1806" w:type="dxa"/>
            <w:gridSpan w:val="2"/>
            <w:shd w:val="clear" w:color="auto" w:fill="auto"/>
          </w:tcPr>
          <w:p w:rsidR="00B54B62" w:rsidRPr="0087720D" w:rsidRDefault="00B54B62" w:rsidP="008C6DD7">
            <w:pPr>
              <w:spacing w:after="0" w:line="240" w:lineRule="auto"/>
              <w:rPr>
                <w:rFonts w:ascii="Times New Roman" w:hAnsi="Times New Roman"/>
                <w:vertAlign w:val="superscript"/>
              </w:rPr>
            </w:pPr>
            <w:r w:rsidRPr="0087720D">
              <w:rPr>
                <w:rFonts w:ascii="Times New Roman" w:hAnsi="Times New Roman"/>
              </w:rPr>
              <w:t>Griuvimas</w:t>
            </w:r>
            <w:r w:rsidRPr="0087720D">
              <w:rPr>
                <w:rFonts w:ascii="Times New Roman" w:hAnsi="Times New Roman"/>
                <w:vertAlign w:val="superscript"/>
              </w:rPr>
              <w:t>8</w:t>
            </w:r>
          </w:p>
          <w:p w:rsidR="00B54B62" w:rsidRPr="0087720D" w:rsidRDefault="00B54B62" w:rsidP="008C6DD7">
            <w:pPr>
              <w:spacing w:after="0" w:line="240" w:lineRule="auto"/>
              <w:rPr>
                <w:rFonts w:ascii="Times New Roman" w:hAnsi="Times New Roman"/>
              </w:rPr>
            </w:pPr>
            <w:r w:rsidRPr="0087720D">
              <w:rPr>
                <w:rFonts w:ascii="Times New Roman" w:hAnsi="Times New Roman"/>
              </w:rPr>
              <w:t>Nuovargis</w:t>
            </w:r>
          </w:p>
        </w:tc>
        <w:tc>
          <w:tcPr>
            <w:tcW w:w="1988" w:type="dxa"/>
            <w:gridSpan w:val="2"/>
            <w:shd w:val="clear" w:color="auto" w:fill="auto"/>
          </w:tcPr>
          <w:p w:rsidR="00B54B62" w:rsidRPr="0087720D" w:rsidRDefault="00B54B62" w:rsidP="008C6DD7">
            <w:pPr>
              <w:spacing w:after="0" w:line="240" w:lineRule="auto"/>
              <w:rPr>
                <w:rFonts w:ascii="Times New Roman" w:hAnsi="Times New Roman"/>
              </w:rPr>
            </w:pPr>
            <w:r w:rsidRPr="0087720D">
              <w:rPr>
                <w:rFonts w:ascii="Times New Roman" w:hAnsi="Times New Roman"/>
              </w:rPr>
              <w:t>Krūtinės skausmas</w:t>
            </w:r>
            <w:r w:rsidRPr="0087720D">
              <w:rPr>
                <w:rFonts w:ascii="Times New Roman" w:hAnsi="Times New Roman"/>
                <w:vertAlign w:val="superscript"/>
              </w:rPr>
              <w:t>7</w:t>
            </w:r>
          </w:p>
          <w:p w:rsidR="00B54B62" w:rsidRPr="0087720D" w:rsidRDefault="00B54B62" w:rsidP="008C6DD7">
            <w:pPr>
              <w:spacing w:after="0" w:line="240" w:lineRule="auto"/>
              <w:rPr>
                <w:rFonts w:ascii="Times New Roman" w:hAnsi="Times New Roman"/>
              </w:rPr>
            </w:pPr>
            <w:r w:rsidRPr="0087720D">
              <w:rPr>
                <w:rFonts w:ascii="Times New Roman" w:hAnsi="Times New Roman"/>
              </w:rPr>
              <w:t>Nenormali savijauta</w:t>
            </w:r>
          </w:p>
          <w:p w:rsidR="00B54B62" w:rsidRPr="0087720D" w:rsidRDefault="00B54B62" w:rsidP="008C6DD7">
            <w:pPr>
              <w:spacing w:after="0" w:line="240" w:lineRule="auto"/>
              <w:rPr>
                <w:rFonts w:ascii="Times New Roman" w:hAnsi="Times New Roman"/>
              </w:rPr>
            </w:pPr>
            <w:r w:rsidRPr="0087720D">
              <w:rPr>
                <w:rFonts w:ascii="Times New Roman" w:hAnsi="Times New Roman"/>
              </w:rPr>
              <w:t>Šalčio pojūtis</w:t>
            </w:r>
          </w:p>
          <w:p w:rsidR="00B54B62" w:rsidRPr="0087720D" w:rsidRDefault="00B54B62" w:rsidP="008C6DD7">
            <w:pPr>
              <w:spacing w:after="0" w:line="240" w:lineRule="auto"/>
              <w:rPr>
                <w:rFonts w:ascii="Times New Roman" w:hAnsi="Times New Roman"/>
              </w:rPr>
            </w:pPr>
            <w:r w:rsidRPr="0087720D">
              <w:rPr>
                <w:rFonts w:ascii="Times New Roman" w:hAnsi="Times New Roman"/>
              </w:rPr>
              <w:t>Troškulys</w:t>
            </w:r>
          </w:p>
          <w:p w:rsidR="00B54B62" w:rsidRPr="0087720D" w:rsidRDefault="00B54B62" w:rsidP="008C6DD7">
            <w:pPr>
              <w:spacing w:after="0" w:line="240" w:lineRule="auto"/>
              <w:rPr>
                <w:rFonts w:ascii="Times New Roman" w:hAnsi="Times New Roman"/>
              </w:rPr>
            </w:pPr>
            <w:r w:rsidRPr="0087720D">
              <w:rPr>
                <w:rFonts w:ascii="Times New Roman" w:hAnsi="Times New Roman"/>
              </w:rPr>
              <w:t>Šalčio krėtimas</w:t>
            </w:r>
          </w:p>
          <w:p w:rsidR="00B54B62" w:rsidRPr="0087720D" w:rsidRDefault="00B54B62" w:rsidP="008C6DD7">
            <w:pPr>
              <w:spacing w:after="0" w:line="240" w:lineRule="auto"/>
              <w:rPr>
                <w:rFonts w:ascii="Times New Roman" w:hAnsi="Times New Roman"/>
              </w:rPr>
            </w:pPr>
            <w:r w:rsidRPr="0087720D">
              <w:rPr>
                <w:rFonts w:ascii="Times New Roman" w:hAnsi="Times New Roman"/>
              </w:rPr>
              <w:t>Negalavimas</w:t>
            </w:r>
          </w:p>
          <w:p w:rsidR="00B54B62" w:rsidRPr="0087720D" w:rsidRDefault="00B54B62" w:rsidP="008C6DD7">
            <w:pPr>
              <w:spacing w:after="0" w:line="240" w:lineRule="auto"/>
              <w:rPr>
                <w:rFonts w:ascii="Times New Roman" w:hAnsi="Times New Roman"/>
              </w:rPr>
            </w:pPr>
            <w:r w:rsidRPr="0087720D">
              <w:rPr>
                <w:rFonts w:ascii="Times New Roman" w:hAnsi="Times New Roman"/>
              </w:rPr>
              <w:t>Karščio pojūtis</w:t>
            </w:r>
          </w:p>
          <w:p w:rsidR="00B54B62" w:rsidRPr="0087720D" w:rsidRDefault="00B54B62" w:rsidP="008C6DD7">
            <w:pPr>
              <w:spacing w:after="0" w:line="240" w:lineRule="auto"/>
              <w:rPr>
                <w:rFonts w:ascii="Times New Roman" w:hAnsi="Times New Roman"/>
              </w:rPr>
            </w:pPr>
            <w:r w:rsidRPr="0087720D">
              <w:rPr>
                <w:rFonts w:ascii="Times New Roman" w:hAnsi="Times New Roman"/>
              </w:rPr>
              <w:lastRenderedPageBreak/>
              <w:t>Eisenos sutrikimas</w:t>
            </w:r>
          </w:p>
        </w:tc>
        <w:tc>
          <w:tcPr>
            <w:tcW w:w="2363" w:type="dxa"/>
            <w:gridSpan w:val="3"/>
            <w:shd w:val="clear" w:color="auto" w:fill="auto"/>
          </w:tcPr>
          <w:p w:rsidR="00B54B62" w:rsidRPr="0087720D" w:rsidRDefault="00B54B62" w:rsidP="008C6DD7">
            <w:pPr>
              <w:spacing w:after="0" w:line="240" w:lineRule="auto"/>
              <w:rPr>
                <w:rFonts w:ascii="Times New Roman" w:hAnsi="Times New Roman"/>
              </w:rPr>
            </w:pPr>
          </w:p>
        </w:tc>
        <w:tc>
          <w:tcPr>
            <w:tcW w:w="1383" w:type="dxa"/>
            <w:shd w:val="clear" w:color="auto" w:fill="auto"/>
          </w:tcPr>
          <w:p w:rsidR="00B54B62" w:rsidRPr="0087720D" w:rsidRDefault="00B54B62" w:rsidP="008C6DD7">
            <w:pPr>
              <w:spacing w:after="0" w:line="240" w:lineRule="auto"/>
              <w:rPr>
                <w:rFonts w:ascii="Times New Roman" w:hAnsi="Times New Roman"/>
              </w:rPr>
            </w:pPr>
          </w:p>
        </w:tc>
      </w:tr>
      <w:tr w:rsidR="00B54B62" w:rsidRPr="0087720D" w:rsidTr="005E25C4">
        <w:tc>
          <w:tcPr>
            <w:tcW w:w="9288" w:type="dxa"/>
            <w:gridSpan w:val="9"/>
            <w:shd w:val="clear" w:color="auto" w:fill="auto"/>
          </w:tcPr>
          <w:p w:rsidR="00B54B62" w:rsidRPr="0087720D" w:rsidRDefault="00B54B62" w:rsidP="008C6DD7">
            <w:pPr>
              <w:spacing w:after="0" w:line="240" w:lineRule="auto"/>
              <w:rPr>
                <w:rFonts w:ascii="Times New Roman" w:hAnsi="Times New Roman"/>
                <w:i/>
              </w:rPr>
            </w:pPr>
            <w:r w:rsidRPr="0087720D">
              <w:rPr>
                <w:rFonts w:ascii="Times New Roman" w:hAnsi="Times New Roman"/>
                <w:i/>
              </w:rPr>
              <w:t>Tyrimai</w:t>
            </w:r>
          </w:p>
        </w:tc>
      </w:tr>
      <w:tr w:rsidR="00B54B62" w:rsidRPr="0087720D" w:rsidTr="005E25C4">
        <w:tc>
          <w:tcPr>
            <w:tcW w:w="1748" w:type="dxa"/>
            <w:shd w:val="clear" w:color="auto" w:fill="auto"/>
          </w:tcPr>
          <w:p w:rsidR="00B54B62" w:rsidRPr="0087720D" w:rsidRDefault="00B54B62" w:rsidP="008C6DD7">
            <w:pPr>
              <w:spacing w:after="0" w:line="240" w:lineRule="auto"/>
              <w:rPr>
                <w:rFonts w:ascii="Times New Roman" w:hAnsi="Times New Roman"/>
              </w:rPr>
            </w:pPr>
          </w:p>
        </w:tc>
        <w:tc>
          <w:tcPr>
            <w:tcW w:w="1806" w:type="dxa"/>
            <w:gridSpan w:val="2"/>
            <w:shd w:val="clear" w:color="auto" w:fill="auto"/>
          </w:tcPr>
          <w:p w:rsidR="00B54B62" w:rsidRPr="0087720D" w:rsidRDefault="00B54B62" w:rsidP="008C6DD7">
            <w:pPr>
              <w:spacing w:after="0" w:line="240" w:lineRule="auto"/>
              <w:rPr>
                <w:rFonts w:ascii="Times New Roman" w:hAnsi="Times New Roman"/>
              </w:rPr>
            </w:pPr>
            <w:r w:rsidRPr="0087720D">
              <w:rPr>
                <w:rFonts w:ascii="Times New Roman" w:hAnsi="Times New Roman"/>
              </w:rPr>
              <w:t>Kūno svorio sumažėjimas</w:t>
            </w:r>
          </w:p>
        </w:tc>
        <w:tc>
          <w:tcPr>
            <w:tcW w:w="1988" w:type="dxa"/>
            <w:gridSpan w:val="2"/>
            <w:shd w:val="clear" w:color="auto" w:fill="auto"/>
          </w:tcPr>
          <w:p w:rsidR="00B54B62" w:rsidRPr="0087720D" w:rsidRDefault="00B54B62" w:rsidP="008C6DD7">
            <w:pPr>
              <w:spacing w:after="0" w:line="240" w:lineRule="auto"/>
              <w:rPr>
                <w:rFonts w:ascii="Times New Roman" w:hAnsi="Times New Roman"/>
              </w:rPr>
            </w:pPr>
            <w:r w:rsidRPr="0087720D">
              <w:rPr>
                <w:rFonts w:ascii="Times New Roman" w:hAnsi="Times New Roman"/>
              </w:rPr>
              <w:t>Kūno svorio padidėjimas</w:t>
            </w:r>
          </w:p>
          <w:p w:rsidR="00B54B62" w:rsidRPr="0087720D" w:rsidRDefault="00B54B62" w:rsidP="008C6DD7">
            <w:pPr>
              <w:spacing w:after="0" w:line="240" w:lineRule="auto"/>
              <w:rPr>
                <w:rFonts w:ascii="Times New Roman" w:hAnsi="Times New Roman"/>
              </w:rPr>
            </w:pPr>
            <w:r w:rsidRPr="0087720D">
              <w:rPr>
                <w:rFonts w:ascii="Times New Roman" w:hAnsi="Times New Roman"/>
              </w:rPr>
              <w:t>Fosfokreatinkinazės aktyvumo kraujyje padidėjimas</w:t>
            </w:r>
          </w:p>
          <w:p w:rsidR="00B54B62" w:rsidRPr="0087720D" w:rsidRDefault="00B54B62" w:rsidP="008C6DD7">
            <w:pPr>
              <w:spacing w:after="0" w:line="240" w:lineRule="auto"/>
              <w:rPr>
                <w:rFonts w:ascii="Times New Roman" w:hAnsi="Times New Roman"/>
              </w:rPr>
            </w:pPr>
            <w:r w:rsidRPr="0087720D">
              <w:rPr>
                <w:rFonts w:ascii="Times New Roman" w:hAnsi="Times New Roman"/>
              </w:rPr>
              <w:t>Kalio kiekio kraujyje padidėjimas</w:t>
            </w:r>
          </w:p>
        </w:tc>
        <w:tc>
          <w:tcPr>
            <w:tcW w:w="2363" w:type="dxa"/>
            <w:gridSpan w:val="3"/>
            <w:shd w:val="clear" w:color="auto" w:fill="auto"/>
          </w:tcPr>
          <w:p w:rsidR="00B54B62" w:rsidRPr="0087720D" w:rsidRDefault="00B54B62" w:rsidP="008C6DD7">
            <w:pPr>
              <w:spacing w:after="0" w:line="240" w:lineRule="auto"/>
              <w:rPr>
                <w:rFonts w:ascii="Times New Roman" w:hAnsi="Times New Roman"/>
              </w:rPr>
            </w:pPr>
            <w:r w:rsidRPr="0087720D">
              <w:rPr>
                <w:rFonts w:ascii="Times New Roman" w:hAnsi="Times New Roman"/>
              </w:rPr>
              <w:t>Cholesterolio koncentracijos kraujyje padidėjimas</w:t>
            </w:r>
          </w:p>
        </w:tc>
        <w:tc>
          <w:tcPr>
            <w:tcW w:w="1383" w:type="dxa"/>
            <w:shd w:val="clear" w:color="auto" w:fill="auto"/>
          </w:tcPr>
          <w:p w:rsidR="00B54B62" w:rsidRPr="0087720D" w:rsidRDefault="00B54B62" w:rsidP="008C6DD7">
            <w:pPr>
              <w:spacing w:after="0" w:line="240" w:lineRule="auto"/>
              <w:rPr>
                <w:rFonts w:ascii="Times New Roman" w:hAnsi="Times New Roman"/>
              </w:rPr>
            </w:pPr>
          </w:p>
        </w:tc>
      </w:tr>
    </w:tbl>
    <w:p w:rsidR="00B54B62" w:rsidRPr="00167147" w:rsidRDefault="00B54B62" w:rsidP="00B54B62">
      <w:pPr>
        <w:spacing w:after="0" w:line="240" w:lineRule="auto"/>
        <w:rPr>
          <w:rFonts w:ascii="Times New Roman" w:hAnsi="Times New Roman"/>
          <w:vertAlign w:val="superscript"/>
        </w:rPr>
      </w:pPr>
    </w:p>
    <w:p w:rsidR="00B54B62" w:rsidRPr="00167147" w:rsidRDefault="00B54B62" w:rsidP="00B54B62">
      <w:pPr>
        <w:spacing w:after="0" w:line="240" w:lineRule="auto"/>
        <w:rPr>
          <w:rFonts w:ascii="Times New Roman" w:hAnsi="Times New Roman"/>
        </w:rPr>
      </w:pPr>
      <w:r w:rsidRPr="00167147">
        <w:rPr>
          <w:rFonts w:ascii="Times New Roman" w:hAnsi="Times New Roman"/>
          <w:vertAlign w:val="superscript"/>
        </w:rPr>
        <w:t xml:space="preserve">1 </w:t>
      </w:r>
      <w:r w:rsidRPr="00167147">
        <w:rPr>
          <w:rFonts w:ascii="Times New Roman" w:hAnsi="Times New Roman"/>
        </w:rPr>
        <w:t>Traukulių ir spengimo ausyse atvejų buvo ir nutraukus gydymą.</w:t>
      </w:r>
    </w:p>
    <w:p w:rsidR="00B54B62" w:rsidRPr="00167147" w:rsidRDefault="00B54B62" w:rsidP="00B54B62">
      <w:pPr>
        <w:spacing w:after="0" w:line="240" w:lineRule="auto"/>
        <w:rPr>
          <w:rFonts w:ascii="Times New Roman" w:hAnsi="Times New Roman"/>
        </w:rPr>
      </w:pPr>
      <w:r w:rsidRPr="00167147">
        <w:rPr>
          <w:rFonts w:ascii="Times New Roman" w:hAnsi="Times New Roman"/>
          <w:vertAlign w:val="superscript"/>
        </w:rPr>
        <w:t>2</w:t>
      </w:r>
      <w:r w:rsidRPr="00167147">
        <w:rPr>
          <w:rFonts w:ascii="Times New Roman" w:hAnsi="Times New Roman"/>
        </w:rPr>
        <w:t xml:space="preserve"> Buvo ortostatinės hipotenzijos ir sinkopės atvejų, ypač gydymo pradžioje. </w:t>
      </w:r>
    </w:p>
    <w:p w:rsidR="00B54B62" w:rsidRPr="00167147" w:rsidRDefault="00B54B62" w:rsidP="00B54B62">
      <w:pPr>
        <w:spacing w:after="0" w:line="240" w:lineRule="auto"/>
        <w:rPr>
          <w:rFonts w:ascii="Times New Roman" w:hAnsi="Times New Roman"/>
        </w:rPr>
      </w:pPr>
      <w:r w:rsidRPr="00167147">
        <w:rPr>
          <w:rFonts w:ascii="Times New Roman" w:hAnsi="Times New Roman"/>
          <w:vertAlign w:val="superscript"/>
        </w:rPr>
        <w:t>3</w:t>
      </w:r>
      <w:r w:rsidRPr="00167147">
        <w:rPr>
          <w:rFonts w:ascii="Times New Roman" w:hAnsi="Times New Roman"/>
        </w:rPr>
        <w:t xml:space="preserve"> Žr. 4.4 skyrių. </w:t>
      </w:r>
    </w:p>
    <w:p w:rsidR="00B54B62" w:rsidRPr="00167147" w:rsidRDefault="00B54B62" w:rsidP="00B54B62">
      <w:pPr>
        <w:spacing w:after="0" w:line="240" w:lineRule="auto"/>
        <w:rPr>
          <w:rFonts w:ascii="Times New Roman" w:hAnsi="Times New Roman"/>
        </w:rPr>
      </w:pPr>
      <w:r w:rsidRPr="00167147">
        <w:rPr>
          <w:rFonts w:ascii="Times New Roman" w:hAnsi="Times New Roman"/>
          <w:vertAlign w:val="superscript"/>
        </w:rPr>
        <w:t>4</w:t>
      </w:r>
      <w:r w:rsidRPr="00167147">
        <w:rPr>
          <w:rFonts w:ascii="Times New Roman" w:hAnsi="Times New Roman"/>
        </w:rPr>
        <w:t xml:space="preserve"> Buvo agresijos ir pykčio atvejų, ypač ankstyvuoju gydymo laikotarpiu arba gydymą nutraukus. </w:t>
      </w:r>
    </w:p>
    <w:p w:rsidR="00B54B62" w:rsidRPr="00167147" w:rsidRDefault="00B54B62" w:rsidP="00B54B62">
      <w:pPr>
        <w:spacing w:after="0" w:line="240" w:lineRule="auto"/>
        <w:rPr>
          <w:rFonts w:ascii="Times New Roman" w:hAnsi="Times New Roman"/>
        </w:rPr>
      </w:pPr>
      <w:r w:rsidRPr="00167147">
        <w:rPr>
          <w:rFonts w:ascii="Times New Roman" w:hAnsi="Times New Roman"/>
          <w:vertAlign w:val="superscript"/>
        </w:rPr>
        <w:t>5</w:t>
      </w:r>
      <w:r w:rsidRPr="00167147">
        <w:rPr>
          <w:rFonts w:ascii="Times New Roman" w:hAnsi="Times New Roman"/>
        </w:rPr>
        <w:t xml:space="preserve"> Gydymo duloksetinu metu arba greitai po gydymo nutraukimo buvo minčių apie savižudybę ir savižudiško elgesio atvejų (žr. 4.4 skyrių). </w:t>
      </w:r>
    </w:p>
    <w:p w:rsidR="00B54B62" w:rsidRPr="00167147" w:rsidRDefault="00B54B62" w:rsidP="00B54B62">
      <w:pPr>
        <w:spacing w:after="0" w:line="240" w:lineRule="auto"/>
        <w:rPr>
          <w:rFonts w:ascii="Times New Roman" w:hAnsi="Times New Roman"/>
        </w:rPr>
      </w:pPr>
      <w:r w:rsidRPr="00167147">
        <w:rPr>
          <w:rFonts w:ascii="Times New Roman" w:hAnsi="Times New Roman"/>
          <w:vertAlign w:val="superscript"/>
        </w:rPr>
        <w:t>6</w:t>
      </w:r>
      <w:r w:rsidRPr="00167147">
        <w:rPr>
          <w:rFonts w:ascii="Times New Roman" w:hAnsi="Times New Roman"/>
        </w:rPr>
        <w:t xml:space="preserve"> Dažnis nustatytas pagal stebėjimo po vaistinio preparato patekimo į rinką nepageidaujamų reakcijų duomenis. Šių nepageidaujamų reakcijų nebuvo pastebėta placebu kontroliuojamųjų tyrimų metu. </w:t>
      </w:r>
    </w:p>
    <w:p w:rsidR="00B54B62" w:rsidRPr="00167147" w:rsidRDefault="00B54B62" w:rsidP="00B54B62">
      <w:pPr>
        <w:spacing w:after="0" w:line="240" w:lineRule="auto"/>
        <w:rPr>
          <w:rFonts w:ascii="Times New Roman" w:hAnsi="Times New Roman"/>
        </w:rPr>
      </w:pPr>
      <w:r w:rsidRPr="00167147">
        <w:rPr>
          <w:rFonts w:ascii="Times New Roman" w:hAnsi="Times New Roman"/>
          <w:vertAlign w:val="superscript"/>
        </w:rPr>
        <w:t xml:space="preserve">7 </w:t>
      </w:r>
      <w:r w:rsidRPr="00167147">
        <w:rPr>
          <w:rFonts w:ascii="Times New Roman" w:hAnsi="Times New Roman"/>
        </w:rPr>
        <w:t xml:space="preserve">Statistiškai reikšmingai nesiskyrė nuo placebo. </w:t>
      </w:r>
    </w:p>
    <w:p w:rsidR="00BE1049" w:rsidRPr="00167147" w:rsidRDefault="00B54B62" w:rsidP="00B54B62">
      <w:pPr>
        <w:spacing w:after="0" w:line="240" w:lineRule="auto"/>
        <w:rPr>
          <w:rFonts w:ascii="Times New Roman" w:hAnsi="Times New Roman"/>
        </w:rPr>
      </w:pPr>
      <w:r w:rsidRPr="00167147">
        <w:rPr>
          <w:rFonts w:ascii="Times New Roman" w:hAnsi="Times New Roman"/>
          <w:vertAlign w:val="superscript"/>
        </w:rPr>
        <w:t xml:space="preserve">8 </w:t>
      </w:r>
      <w:r w:rsidRPr="00167147">
        <w:rPr>
          <w:rFonts w:ascii="Times New Roman" w:hAnsi="Times New Roman"/>
        </w:rPr>
        <w:t>Senyviems (≥ 65 metų) pacientams griuvimo dažnis buvo didesnis.</w:t>
      </w:r>
    </w:p>
    <w:p w:rsidR="00695F06" w:rsidRDefault="00BE1049" w:rsidP="00B54B62">
      <w:pPr>
        <w:spacing w:after="0" w:line="240" w:lineRule="auto"/>
        <w:rPr>
          <w:rFonts w:ascii="Times New Roman" w:hAnsi="Times New Roman"/>
        </w:rPr>
      </w:pPr>
      <w:r w:rsidRPr="00167147">
        <w:rPr>
          <w:rFonts w:ascii="Times New Roman" w:hAnsi="Times New Roman"/>
          <w:vertAlign w:val="superscript"/>
        </w:rPr>
        <w:t>9</w:t>
      </w:r>
      <w:r w:rsidRPr="00167147">
        <w:rPr>
          <w:rFonts w:ascii="Times New Roman" w:hAnsi="Times New Roman"/>
        </w:rPr>
        <w:t xml:space="preserve"> Dažnis nustatytas įvertinus visų klinikinių tyrimų duomenis.</w:t>
      </w:r>
    </w:p>
    <w:p w:rsidR="00B54B62" w:rsidRDefault="00695F06" w:rsidP="00B54B62">
      <w:pPr>
        <w:spacing w:after="0" w:line="240" w:lineRule="auto"/>
        <w:rPr>
          <w:rFonts w:ascii="Times New Roman" w:hAnsi="Times New Roman"/>
        </w:rPr>
      </w:pPr>
      <w:r w:rsidRPr="00691884">
        <w:rPr>
          <w:rFonts w:ascii="Times New Roman" w:hAnsi="Times New Roman"/>
          <w:vertAlign w:val="superscript"/>
        </w:rPr>
        <w:t>10</w:t>
      </w:r>
      <w:r>
        <w:rPr>
          <w:rFonts w:ascii="Times New Roman" w:hAnsi="Times New Roman"/>
        </w:rPr>
        <w:t xml:space="preserve"> Remiantis placebu kontroliuotų klinikinių tyrimų duomenimis apytikriai apskaičiuotas dažnis.</w:t>
      </w:r>
      <w:r w:rsidR="00B54B62" w:rsidRPr="00167147">
        <w:rPr>
          <w:rFonts w:ascii="Times New Roman" w:hAnsi="Times New Roman"/>
        </w:rPr>
        <w:t xml:space="preserve"> </w:t>
      </w:r>
    </w:p>
    <w:p w:rsidR="00CB71FC" w:rsidRPr="00167147" w:rsidRDefault="00CB71FC" w:rsidP="00B54B62">
      <w:pPr>
        <w:spacing w:after="0" w:line="240" w:lineRule="auto"/>
        <w:rPr>
          <w:rFonts w:ascii="Times New Roman" w:hAnsi="Times New Roman"/>
        </w:rPr>
      </w:pPr>
      <w:r w:rsidRPr="00B51752">
        <w:rPr>
          <w:rFonts w:ascii="Times New Roman" w:hAnsi="Times New Roman"/>
          <w:vertAlign w:val="superscript"/>
        </w:rPr>
        <w:t>11</w:t>
      </w:r>
      <w:r w:rsidRPr="00CB71FC">
        <w:rPr>
          <w:rFonts w:ascii="Times New Roman" w:hAnsi="Times New Roman"/>
        </w:rPr>
        <w:t>Nepageidaujamų reakcijų, apie kurias pranešta poregistracinio stebėjimo laikotarpiu, apytikriai apskaičiuotas dažnis; nenustatyta placebu kontroliuojamų klinikinių tyrimų metu.</w:t>
      </w:r>
    </w:p>
    <w:p w:rsidR="00B54B62" w:rsidRPr="00167147" w:rsidRDefault="00B54B62" w:rsidP="00B54B62">
      <w:pPr>
        <w:spacing w:after="0" w:line="240" w:lineRule="auto"/>
        <w:rPr>
          <w:rFonts w:ascii="Times New Roman" w:hAnsi="Times New Roman"/>
          <w:i/>
          <w:iCs/>
        </w:rPr>
      </w:pPr>
    </w:p>
    <w:p w:rsidR="00B54B62" w:rsidRPr="00167147" w:rsidRDefault="00B54B62" w:rsidP="00B54B62">
      <w:pPr>
        <w:spacing w:after="0" w:line="240" w:lineRule="auto"/>
        <w:rPr>
          <w:rFonts w:ascii="Times New Roman" w:hAnsi="Times New Roman"/>
        </w:rPr>
      </w:pPr>
      <w:r w:rsidRPr="00167147">
        <w:rPr>
          <w:rFonts w:ascii="Times New Roman" w:hAnsi="Times New Roman"/>
          <w:i/>
          <w:iCs/>
        </w:rPr>
        <w:t xml:space="preserve">c. Tam tikrų nepageidaujamų reakcijų aprašymas </w:t>
      </w: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Duloksetino vartojimo nutraukimas (ypač staigus) dažnai lemia nutraukimo simptomų atsiradimą. Dažniausiai pasireiškiančios reakcijos yra svaigulys , jutimų sutrikimas (įskaitant paresteziją, į elektros šoko poveikį panašų pojūtį, ypač galvoje), miego sutrikimas (įskaitant nemigą ir intensyvius sapnus), nuovargis, patologinis mieguistumas, ažitacija arba nerimas, pykinimas ir (arba) vėmimas, tremoras, galvos, raumenų skausmas, dirglumas, viduriavimas, per stiprus prakaitavimas ir galvos sukimasis. </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Su SSRI ar SNRI vartojimu susiję minėti reiškiniai paprastai būna lengvi arba vidutinio sunkumo ir laikini, tačiau kai kuriems pacientams jie gali būti sunkūs ir (arba) ilgalaikiai. Dėl to duloksetino vartojimą patariama nutraukti palaipsniui mažinant dozę (žr. 4.2 ir 4.4 skyrius). </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t>Trijų klinikinių tyrimų ūminės 12 savaičių fazės metu duloksetinu gydomiems pacientams, besiskundžiantiems diabetinės neuropatijos skausmu, nedaug, tačiau statistiškai reikšmingai, nevalgius padidėjo gliukozės kiekis kraujyje. HbA1c kiekis nekito nei duloksetinu gydomų, nei placebo vartojusių tiriamųjų organizme. Šio tyrimo tęstinės gydymo fazės, trukusios ne ilgiau kaip 52 savaites, metu HbA1c kiekis padidėjo ir duloksetinu, ir įprastiniu būdu gydomiems tiriamiesiems, tačiau duloksetino vartojusiems pacientams vidutinis padidėjimas buvo 0,3 % didesnis. Be to, duloksetinu gydomų tiriamųjų kraujyje šiek tiek padidėjo gliukozės kiekis nevalgius ir bendro cholesterolio kiekis, tuo tarpu įprastinio gydymo grupėje šių laboratorinių tyrimų rodmenys šiek tiek sumažėjo.</w:t>
      </w: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 </w:t>
      </w:r>
    </w:p>
    <w:p w:rsidR="00B54B62" w:rsidRPr="00167147" w:rsidRDefault="00B54B62" w:rsidP="00B54B62">
      <w:pPr>
        <w:spacing w:after="0" w:line="240" w:lineRule="auto"/>
        <w:rPr>
          <w:rFonts w:ascii="Times New Roman" w:hAnsi="Times New Roman"/>
        </w:rPr>
      </w:pPr>
      <w:r w:rsidRPr="00167147">
        <w:rPr>
          <w:rFonts w:ascii="Times New Roman" w:hAnsi="Times New Roman"/>
        </w:rPr>
        <w:t>Duloksetinu gydomų pacientų QT intervalas, apskaičiuotas atsižvelgiant į širdies ritmą, nesiskyrė nuo placebą vartojusių pacientų šio intervalo. Nebuvo jokių klinikai reikšmingų QT, PR, QRS bei QTcB intervalų skirtumų tarp duloksetinu ir placebu gydytų pacientų.</w:t>
      </w:r>
    </w:p>
    <w:p w:rsidR="00B54B62" w:rsidRPr="00167147" w:rsidRDefault="00B54B62" w:rsidP="00B54B62">
      <w:pPr>
        <w:spacing w:after="0" w:line="240" w:lineRule="auto"/>
        <w:rPr>
          <w:rFonts w:ascii="Times New Roman" w:hAnsi="Times New Roman"/>
          <w:i/>
          <w:iCs/>
        </w:rPr>
      </w:pPr>
    </w:p>
    <w:p w:rsidR="00B54B62" w:rsidRPr="00167147" w:rsidRDefault="00B54B62" w:rsidP="00B54B62">
      <w:pPr>
        <w:spacing w:after="0" w:line="240" w:lineRule="auto"/>
        <w:rPr>
          <w:rFonts w:ascii="Times New Roman" w:hAnsi="Times New Roman"/>
          <w:i/>
          <w:iCs/>
        </w:rPr>
      </w:pPr>
      <w:r w:rsidRPr="00167147">
        <w:rPr>
          <w:rFonts w:ascii="Times New Roman" w:hAnsi="Times New Roman"/>
          <w:i/>
          <w:iCs/>
        </w:rPr>
        <w:t xml:space="preserve">d. Vaikų populiacija </w:t>
      </w: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Klinikinių tyrimų metu duloksetinu buvo gydyti iš viso 509 vaikai nuo 7 iki 17 metų, kuriems buvo diagnozuotas didžiosios depresijos sutrikimas, ir 241 vaikas, kuriam buvo diagnozuotas generalizuoto nerimo sutrikimas. Apskritai, vaikams ir paaugliams pasireiškusių duloksetino sukeltų nepageidaujamų reakcijų pobūdis buvo panašus į nustatytąjį suaugusiesiems. </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Iš viso 467 vaikų populiacijos pacientams, kuriems klinikinių tyrimų metu iš pradžių atsitiktinės atrankos būdu buvo paskirtas vartoti duloksetinas, buvo nustatytas 0,1 kg vidutinis kūno masės sumažėjimas 10-ąją savaitę, palyginus su vidutiniu 0,9 kg padidėjimu 353 placebą vartojusiems pacientams. Vėliau, atsižvelgiant į panašių pagal amžių ir lytį asmenų populiacijos duomenis, per nuo keturių iki šešių mėnesių trukmės tęstinio tyrimo laikotarpį vidutiniškai buvo stebėtos pacientų kūno masės atsistatymo iki numatytosios jų pradinės kūno masės procentilės tendencijos. </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Iki 9 mėnesių trukusių tyrimų duomenimis, vaikams bendrai buvo stebėtas vidutinis 1 % ūgio procentilės sumažėjimas (2% sumažėjimas vaikams [7-11 metų] ir 0,3% padidėjimas paaugliams [12-17 metų]) (žr. 4.4 skyrių). </w:t>
      </w:r>
    </w:p>
    <w:p w:rsidR="00B54B62" w:rsidRPr="00167147" w:rsidRDefault="00B54B62" w:rsidP="00B54B62">
      <w:pPr>
        <w:spacing w:after="0" w:line="240" w:lineRule="auto"/>
        <w:rPr>
          <w:rFonts w:ascii="Times New Roman" w:hAnsi="Times New Roman"/>
          <w:i/>
          <w:iCs/>
        </w:rPr>
      </w:pPr>
    </w:p>
    <w:p w:rsidR="00B54B62" w:rsidRPr="00167147" w:rsidRDefault="00B54B62" w:rsidP="00B54B62">
      <w:pPr>
        <w:spacing w:after="0" w:line="240" w:lineRule="auto"/>
        <w:rPr>
          <w:rFonts w:ascii="Times New Roman" w:hAnsi="Times New Roman"/>
          <w:u w:val="single"/>
        </w:rPr>
      </w:pPr>
      <w:r w:rsidRPr="00167147">
        <w:rPr>
          <w:rFonts w:ascii="Times New Roman" w:hAnsi="Times New Roman"/>
          <w:iCs/>
          <w:u w:val="single"/>
        </w:rPr>
        <w:t xml:space="preserve">Pranešimas apie įtariamas nepageidaujamas reakcijas </w:t>
      </w:r>
    </w:p>
    <w:p w:rsidR="00B54B62" w:rsidRPr="00167147" w:rsidRDefault="00B54B62" w:rsidP="00B54B62">
      <w:pPr>
        <w:tabs>
          <w:tab w:val="left" w:pos="567"/>
        </w:tabs>
        <w:autoSpaceDE w:val="0"/>
        <w:autoSpaceDN w:val="0"/>
        <w:adjustRightInd w:val="0"/>
        <w:spacing w:after="0" w:line="260" w:lineRule="exact"/>
        <w:rPr>
          <w:rFonts w:ascii="Times New Roman" w:eastAsia="Times New Roman" w:hAnsi="Times New Roman"/>
          <w:snapToGrid w:val="0"/>
        </w:rPr>
      </w:pPr>
      <w:r w:rsidRPr="00167147">
        <w:rPr>
          <w:rFonts w:ascii="Times New Roman" w:eastAsia="Times New Roman" w:hAnsi="Times New Roman"/>
          <w:snapToGrid w:val="0"/>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167147">
          <w:rPr>
            <w:rFonts w:ascii="Times New Roman" w:eastAsia="SimSun" w:hAnsi="Times New Roman"/>
            <w:snapToGrid w:val="0"/>
            <w:color w:val="0000FF"/>
            <w:u w:val="single"/>
          </w:rPr>
          <w:t>www.vvkt.lt</w:t>
        </w:r>
      </w:hyperlink>
      <w:r w:rsidRPr="00167147">
        <w:rPr>
          <w:rFonts w:ascii="Times New Roman" w:eastAsia="Times New Roman" w:hAnsi="Times New Roman"/>
          <w:snapToGrid w:val="0"/>
        </w:rPr>
        <w:t xml:space="preserve">/ esančią formą, ir pateikti ją Valstybinei vaistų kontrolės tarnybai prie Lietuvos Respublikos sveikatos apsaugos ministerijos </w:t>
      </w:r>
      <w:r w:rsidRPr="00167147">
        <w:rPr>
          <w:rFonts w:ascii="Times New Roman" w:hAnsi="Times New Roman"/>
        </w:rPr>
        <w:t xml:space="preserve">vienu iš šių būdų: raštu (adresu </w:t>
      </w:r>
      <w:r w:rsidRPr="00167147">
        <w:rPr>
          <w:rFonts w:ascii="Times New Roman" w:eastAsia="Times New Roman" w:hAnsi="Times New Roman"/>
          <w:snapToGrid w:val="0"/>
        </w:rPr>
        <w:t xml:space="preserve">Žirmūnų g. 139A, LT 09120 Vilnius), faksu </w:t>
      </w:r>
      <w:r w:rsidRPr="00167147">
        <w:rPr>
          <w:rFonts w:ascii="Times New Roman" w:hAnsi="Times New Roman"/>
        </w:rPr>
        <w:t>(nemokamu fakso numeriu (</w:t>
      </w:r>
      <w:r w:rsidRPr="00167147">
        <w:rPr>
          <w:rFonts w:ascii="Times New Roman" w:eastAsia="Times New Roman" w:hAnsi="Times New Roman"/>
          <w:snapToGrid w:val="0"/>
        </w:rPr>
        <w:t xml:space="preserve">8 800 </w:t>
      </w:r>
      <w:r w:rsidRPr="00167147">
        <w:rPr>
          <w:rFonts w:ascii="Times New Roman" w:hAnsi="Times New Roman"/>
        </w:rPr>
        <w:t>20 131), elektroniniu</w:t>
      </w:r>
      <w:r w:rsidRPr="00167147">
        <w:rPr>
          <w:rFonts w:ascii="Times New Roman" w:eastAsia="Times New Roman" w:hAnsi="Times New Roman"/>
          <w:snapToGrid w:val="0"/>
        </w:rPr>
        <w:t xml:space="preserve"> paštu (adresu </w:t>
      </w:r>
      <w:hyperlink r:id="rId8" w:history="1">
        <w:r w:rsidRPr="00167147">
          <w:rPr>
            <w:rFonts w:ascii="Times New Roman" w:eastAsia="SimSun" w:hAnsi="Times New Roman"/>
            <w:snapToGrid w:val="0"/>
            <w:color w:val="0000FF"/>
            <w:u w:val="single"/>
          </w:rPr>
          <w:t>NepageidaujamaR@vvkt.lt</w:t>
        </w:r>
      </w:hyperlink>
      <w:r w:rsidRPr="00167147">
        <w:rPr>
          <w:rFonts w:ascii="Times New Roman" w:eastAsia="SimSun" w:hAnsi="Times New Roman"/>
          <w:snapToGrid w:val="0"/>
          <w:color w:val="0000FF"/>
          <w:u w:val="single"/>
        </w:rPr>
        <w:t>)</w:t>
      </w:r>
      <w:r w:rsidRPr="00A65520">
        <w:rPr>
          <w:rFonts w:ascii="Times New Roman" w:eastAsia="Times New Roman" w:hAnsi="Times New Roman"/>
          <w:snapToGrid w:val="0"/>
        </w:rPr>
        <w:t>, per interneto svetainę (</w:t>
      </w:r>
      <w:r w:rsidRPr="00167147">
        <w:rPr>
          <w:rFonts w:ascii="Times New Roman" w:hAnsi="Times New Roman"/>
        </w:rPr>
        <w:t xml:space="preserve">adresu </w:t>
      </w:r>
      <w:r w:rsidRPr="00A65520">
        <w:rPr>
          <w:rFonts w:ascii="Times New Roman" w:eastAsia="SimSun" w:hAnsi="Times New Roman"/>
          <w:snapToGrid w:val="0"/>
          <w:color w:val="0000FF"/>
          <w:u w:val="single"/>
        </w:rPr>
        <w:t>http://www.vvkt.lt</w:t>
      </w:r>
      <w:r w:rsidRPr="00167147">
        <w:rPr>
          <w:rFonts w:ascii="Times New Roman" w:hAnsi="Times New Roman"/>
        </w:rPr>
        <w:t>)</w:t>
      </w:r>
      <w:r w:rsidRPr="00167147">
        <w:rPr>
          <w:rFonts w:ascii="Times New Roman" w:eastAsia="Times New Roman" w:hAnsi="Times New Roman"/>
          <w:snapToGrid w:val="0"/>
        </w:rPr>
        <w:t>.</w:t>
      </w:r>
    </w:p>
    <w:p w:rsidR="00B54B62" w:rsidRPr="00167147" w:rsidRDefault="00B54B62" w:rsidP="00B54B62">
      <w:pPr>
        <w:spacing w:after="0" w:line="240" w:lineRule="auto"/>
        <w:rPr>
          <w:rFonts w:ascii="Times New Roman" w:hAnsi="Times New Roman"/>
        </w:rPr>
      </w:pPr>
    </w:p>
    <w:p w:rsidR="00B54B62" w:rsidRPr="00167147" w:rsidRDefault="00B54B62" w:rsidP="00B54B62">
      <w:pPr>
        <w:keepNext/>
        <w:tabs>
          <w:tab w:val="left" w:pos="567"/>
        </w:tabs>
        <w:spacing w:after="0" w:line="260" w:lineRule="exact"/>
        <w:outlineLvl w:val="3"/>
        <w:rPr>
          <w:rFonts w:ascii="Times New Roman" w:eastAsia="Times New Roman" w:hAnsi="Times New Roman"/>
          <w:b/>
          <w:bCs/>
          <w:snapToGrid w:val="0"/>
          <w:lang w:eastAsia="x-none"/>
        </w:rPr>
      </w:pPr>
      <w:r w:rsidRPr="00167147">
        <w:rPr>
          <w:rFonts w:ascii="Times New Roman" w:eastAsia="Times New Roman" w:hAnsi="Times New Roman"/>
          <w:b/>
          <w:bCs/>
          <w:snapToGrid w:val="0"/>
          <w:lang w:eastAsia="x-none"/>
        </w:rPr>
        <w:t>4.9</w:t>
      </w:r>
      <w:r w:rsidRPr="00167147">
        <w:rPr>
          <w:rFonts w:ascii="Times New Roman" w:eastAsia="Times New Roman" w:hAnsi="Times New Roman"/>
          <w:b/>
          <w:bCs/>
          <w:snapToGrid w:val="0"/>
          <w:lang w:eastAsia="x-none"/>
        </w:rPr>
        <w:tab/>
        <w:t>Perdozavimas</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Perdozavimo atvejų buvo pacientams, išgėrusiems 5400 mg duloksetino vieno arba kartu su kitais vaistiniais preparatais dozę. Keli pacientai mirė, daugiausiai perdozavę kelis vaistus, tačiau mirties atvejų buvo ir pacientams, išgėrusiems vien duloksetino, maždaug 1000 mg dozę. Perdozavimo (tiek vien duloksetino, tiek jo kartu su kitais vaistiniais preparatais) požymiai ir simptomai yra patologinis mieguistumas, koma, serotoninerginis sindromas, traukuliai, vėmimas ir tachikardija. </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Specifinis duloksetino priešnuodis nežinomas, tačiau pasireiškus serotonino sindromui, galimas specifinis gydymas (pvz., ciproheptadinu ir (arba) temperatūros reguliavimu). Būtina užtikrinti kvėpavimo takų praeinamumą. Rekomenduojama pastoviai tikrinti širdies veiklą ir gyvybines funkcijas kartu taikant atitinkamą simptominį ir palaikomąjį gydymą. Skrandžio plovimas gali būti naudingas, jeigu jis atliekamas netrukus po vaisto išgėrimo arba tuo atveju, jeigu pacientui pasireiškia simptomai. Gali padėti aktyvinta anglis, nes ji sumažina absorbciją. Duloksetino pasiskirstymo tūris yra didelis, todėl mažai tikėtina, kad būtų naudinga forsuota diurezė, hemoperfuzija ir pakeičiamoji perfuzija. </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p>
    <w:p w:rsidR="00B54B62" w:rsidRPr="00167147" w:rsidRDefault="00B54B62" w:rsidP="00B54B62">
      <w:pPr>
        <w:keepNext/>
        <w:keepLines/>
        <w:tabs>
          <w:tab w:val="left" w:pos="567"/>
        </w:tabs>
        <w:spacing w:after="0" w:line="240" w:lineRule="auto"/>
        <w:outlineLvl w:val="2"/>
        <w:rPr>
          <w:rFonts w:ascii="Times New Roman" w:eastAsia="Times New Roman" w:hAnsi="Times New Roman"/>
          <w:b/>
          <w:bCs/>
          <w:snapToGrid w:val="0"/>
          <w:lang w:eastAsia="x-none"/>
        </w:rPr>
      </w:pPr>
      <w:r w:rsidRPr="00167147">
        <w:rPr>
          <w:rFonts w:ascii="Times New Roman" w:eastAsia="Times New Roman" w:hAnsi="Times New Roman"/>
          <w:b/>
          <w:bCs/>
          <w:snapToGrid w:val="0"/>
          <w:lang w:eastAsia="x-none"/>
        </w:rPr>
        <w:t>5.</w:t>
      </w:r>
      <w:r w:rsidRPr="00167147">
        <w:rPr>
          <w:rFonts w:ascii="Times New Roman" w:eastAsia="Times New Roman" w:hAnsi="Times New Roman"/>
          <w:b/>
          <w:bCs/>
          <w:snapToGrid w:val="0"/>
          <w:lang w:eastAsia="x-none"/>
        </w:rPr>
        <w:tab/>
        <w:t>FARMAKOLOGINĖS SAVYBĖS</w:t>
      </w:r>
    </w:p>
    <w:p w:rsidR="00B54B62" w:rsidRPr="00167147" w:rsidRDefault="00B54B62" w:rsidP="00B54B62">
      <w:pPr>
        <w:tabs>
          <w:tab w:val="left" w:pos="567"/>
        </w:tabs>
        <w:spacing w:after="0" w:line="260" w:lineRule="exact"/>
        <w:rPr>
          <w:rFonts w:ascii="Times New Roman" w:eastAsia="Times New Roman" w:hAnsi="Times New Roman"/>
          <w:snapToGrid w:val="0"/>
        </w:rPr>
      </w:pPr>
    </w:p>
    <w:p w:rsidR="00B54B62" w:rsidRPr="00167147" w:rsidRDefault="00B54B62" w:rsidP="00B54B62">
      <w:pPr>
        <w:keepNext/>
        <w:tabs>
          <w:tab w:val="left" w:pos="567"/>
        </w:tabs>
        <w:spacing w:after="0" w:line="260" w:lineRule="exact"/>
        <w:jc w:val="both"/>
        <w:outlineLvl w:val="3"/>
        <w:rPr>
          <w:rFonts w:ascii="Times New Roman" w:eastAsia="Times New Roman" w:hAnsi="Times New Roman"/>
          <w:b/>
          <w:bCs/>
          <w:snapToGrid w:val="0"/>
          <w:lang w:eastAsia="x-none"/>
        </w:rPr>
      </w:pPr>
      <w:r w:rsidRPr="00167147">
        <w:rPr>
          <w:rFonts w:ascii="Times New Roman" w:eastAsia="Times New Roman" w:hAnsi="Times New Roman"/>
          <w:b/>
          <w:bCs/>
          <w:snapToGrid w:val="0"/>
          <w:lang w:eastAsia="x-none"/>
        </w:rPr>
        <w:t>5.1</w:t>
      </w:r>
      <w:r w:rsidRPr="00167147">
        <w:rPr>
          <w:rFonts w:ascii="Times New Roman" w:eastAsia="Times New Roman" w:hAnsi="Times New Roman"/>
          <w:b/>
          <w:snapToGrid w:val="0"/>
          <w:lang w:eastAsia="x-none"/>
        </w:rPr>
        <w:t xml:space="preserve"> </w:t>
      </w:r>
      <w:r w:rsidRPr="00167147">
        <w:rPr>
          <w:rFonts w:ascii="Times New Roman" w:eastAsia="Times New Roman" w:hAnsi="Times New Roman"/>
          <w:b/>
          <w:bCs/>
          <w:snapToGrid w:val="0"/>
          <w:lang w:eastAsia="x-none"/>
        </w:rPr>
        <w:tab/>
        <w:t>Farmakodinaminės savybės</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Farmakoterapinė grupė – psichoanaleptikai; kiti antidepresantai, ATC kodas – N06AX21. </w:t>
      </w:r>
    </w:p>
    <w:p w:rsidR="00B54B62" w:rsidRPr="00167147" w:rsidRDefault="00B54B62" w:rsidP="00B54B62">
      <w:pPr>
        <w:spacing w:after="0" w:line="240" w:lineRule="auto"/>
        <w:rPr>
          <w:rFonts w:ascii="Times New Roman" w:hAnsi="Times New Roman"/>
          <w:i/>
          <w:iCs/>
        </w:rPr>
      </w:pPr>
    </w:p>
    <w:p w:rsidR="00B54B62" w:rsidRPr="00167147" w:rsidRDefault="00B54B62" w:rsidP="00B54B62">
      <w:pPr>
        <w:spacing w:after="0" w:line="240" w:lineRule="auto"/>
        <w:rPr>
          <w:rFonts w:ascii="Times New Roman" w:hAnsi="Times New Roman"/>
          <w:u w:val="single"/>
        </w:rPr>
      </w:pPr>
      <w:r w:rsidRPr="00167147">
        <w:rPr>
          <w:rFonts w:ascii="Times New Roman" w:hAnsi="Times New Roman"/>
          <w:iCs/>
          <w:u w:val="single"/>
        </w:rPr>
        <w:t xml:space="preserve">Veikimo mechanizmas </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Duloksetinas yra jungtinis serotonino (5-HT) ir noradrenalino (NA) reabsorbcijos inhibitorius. Jis silpnai slopina dopamino reabsorbciją ir neturi stipraus afiniteto histaminerginiams, dopaminerginiams, cholinerginiams ir adrenerginiams receptoriams. Duloksetinas priklausomai nuo dozės padidina ekstraląstelinio serotonino ir noradrenalino kiekį įvairiose gyvūnų smegenų srityse. </w:t>
      </w:r>
    </w:p>
    <w:p w:rsidR="00B54B62" w:rsidRPr="00167147" w:rsidRDefault="00B54B62" w:rsidP="00B54B62">
      <w:pPr>
        <w:spacing w:after="0" w:line="240" w:lineRule="auto"/>
        <w:rPr>
          <w:rFonts w:ascii="Times New Roman" w:hAnsi="Times New Roman"/>
          <w:i/>
          <w:iCs/>
        </w:rPr>
      </w:pPr>
    </w:p>
    <w:p w:rsidR="00B54B62" w:rsidRPr="00167147" w:rsidRDefault="00B54B62" w:rsidP="00B54B62">
      <w:pPr>
        <w:spacing w:after="0" w:line="240" w:lineRule="auto"/>
        <w:rPr>
          <w:rFonts w:ascii="Times New Roman" w:hAnsi="Times New Roman"/>
          <w:u w:val="single"/>
        </w:rPr>
      </w:pPr>
      <w:r w:rsidRPr="00167147">
        <w:rPr>
          <w:rFonts w:ascii="Times New Roman" w:hAnsi="Times New Roman"/>
          <w:iCs/>
          <w:u w:val="single"/>
        </w:rPr>
        <w:t xml:space="preserve">Farmakodinaminis poveikis </w:t>
      </w: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Keliuose ikiklinikiniuose neuropatinio ir uždegimo sukelto skausmo modeliuose duloksetinas normalizavo skausmo jutimo slenkstį, o nuolatinio skausmo modelyje susilpnino reakciją į skausmą. </w:t>
      </w:r>
      <w:r w:rsidRPr="00167147">
        <w:rPr>
          <w:rFonts w:ascii="Times New Roman" w:hAnsi="Times New Roman"/>
        </w:rPr>
        <w:lastRenderedPageBreak/>
        <w:t xml:space="preserve">Manoma, kad duloksetinas slopina skausmą sustiprindamas nusileidžiančiųjų skausmo slopinimo grandžių veikimą centrinėje nervų sistemoje. </w:t>
      </w:r>
    </w:p>
    <w:p w:rsidR="00B54B62" w:rsidRPr="00167147" w:rsidRDefault="00B54B62" w:rsidP="00B54B62">
      <w:pPr>
        <w:spacing w:after="0" w:line="240" w:lineRule="auto"/>
        <w:rPr>
          <w:rFonts w:ascii="Times New Roman" w:hAnsi="Times New Roman"/>
          <w:i/>
          <w:iCs/>
        </w:rPr>
      </w:pPr>
    </w:p>
    <w:p w:rsidR="00B54B62" w:rsidRPr="00167147" w:rsidRDefault="00B54B62" w:rsidP="00B54B62">
      <w:pPr>
        <w:spacing w:after="0" w:line="240" w:lineRule="auto"/>
        <w:rPr>
          <w:rFonts w:ascii="Times New Roman" w:hAnsi="Times New Roman"/>
          <w:u w:val="single"/>
        </w:rPr>
      </w:pPr>
      <w:r w:rsidRPr="00167147">
        <w:rPr>
          <w:rFonts w:ascii="Times New Roman" w:hAnsi="Times New Roman"/>
          <w:iCs/>
          <w:u w:val="single"/>
        </w:rPr>
        <w:t xml:space="preserve">Klinikinis efektyvumas ir saugumas </w:t>
      </w:r>
    </w:p>
    <w:p w:rsidR="00B54B62" w:rsidRPr="00167147" w:rsidRDefault="00B54B62" w:rsidP="00B54B62">
      <w:pPr>
        <w:spacing w:after="0" w:line="240" w:lineRule="auto"/>
        <w:rPr>
          <w:rFonts w:ascii="Times New Roman" w:hAnsi="Times New Roman"/>
        </w:rPr>
      </w:pPr>
      <w:r w:rsidRPr="00167147">
        <w:rPr>
          <w:rFonts w:ascii="Times New Roman" w:hAnsi="Times New Roman"/>
          <w:i/>
          <w:iCs/>
        </w:rPr>
        <w:t xml:space="preserve">Didžiosios depresijos sutrikimas. </w:t>
      </w:r>
      <w:r w:rsidRPr="00167147">
        <w:rPr>
          <w:rFonts w:ascii="Times New Roman" w:hAnsi="Times New Roman"/>
        </w:rPr>
        <w:t xml:space="preserve">Duloksetinas buvo tirtas klinikinės programos metu, kurioje dalyvavo 3 158 pacientai (1 285 pacientų metų ekspozicija), atitinkantį didžiosios depresijos kriterijus pagal DSM-IV. Rekomenduojamos duloksetino 60 mg vieną kartą per parą dozės veiksmingumas buvo patvirtintas trijų iš trijų atsitiktinių imčių, dvigubai aklų, placebu kontroliuojamų, fiksuotos dozės ūmių klinikinių tyrimų metu su suaugusiais ambulatoriškai gydomais didžiąja depresija sergančiais pacientais. Bendrai duloksetino 60–120 mg per parą dozės veiksmingumas buvo patvirtintas penkių iš septynių atsitiktinių imčių, dvigubai aklų, placebu kontroliuojamų, fiksuotos dozės ūmių klinikinių tyrimų metu su suaugusiais ambulatoriškai gydomais didžiąja depresija sergančiais pacientais. </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Galutiniai 17 dalių Hamiltono depresijos vertinimo skalės (HAM-D) rezultatai (įskaitant tiek emocinius, tiek somatinius depresijos simptomus) parodė, kad duloksetinas yra statistiškai pranašesnis už placebą. Terapinio atsako ir remisijų dažnis duloksetino grupėje taip pat buvo statistiškai žymiai aukštesnis nei placebo. Tik nedidelė dalyvavusių pagrindiniame klinikiniame tyrime pacientų dalis sirgo sunkia depresija (bazinis HAM-D &gt; 25). </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Atkryčio prevencijos klinikinių tyrimų metu pacientai, kuriems 12 savaičių ūmus gydymas duloksetinu 60 mg vieną kartą per parą buvo veiksmingas, toliau buvo gydomi 6 mėnesius atsitiktinių imčių būdu skiriant arba duloksetino 60 mg vieną kartą per parą arba placebo. Duloksetinas 60 mg vieną kartą per parą buvo statistiškai žymiai pranašesnis už placebą (p = 0,004) pirminių depresijos atkryčio vertinimų metu, vertinant laiką iki atkryčio. Atkryčio dažnis per 6 dvigubai aklo stebėjimo mėnesius buvo 17 % ir 29% atitinkamai duloksetino ir placebo grupėje. </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52 savaičių placebu kontroliuojamo dvigubai aklo gydymo klinikinio tyrimo metu duloksetinu gydytiems pacientams, kuriems didžiosios depresijos sutrikimas pasikartojo, laikotarpis be simptomų buvo reikšmingai ilgesnis, negu atsitiktinių imčių būdu atrinktiems pacientams, kurie buvo gydyti placebu (p &lt; 0,001). Visiems pacientams atviru būdu atliekamas gydymas duloksetinu (28-34 savaičių) 60-120 mg duloksetino paros doze anksčiau buvo veiksmingas. Šio 52 savaičių trukmės placebu kontroliuojamo dvigubai aklo gydymo fazės metu depresijos simptomai atsinaujino 14,4% pacientų, gydomų duloksetinu, ir 33,1 % pacientų, gydomų placebu (p &lt; 0,001). </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60 mg vieną kartą per parą vartojamo duleksetino veiksmingumas depresija sergantiems senyviems pacientams (≥ 65 metų) buvo specifiškai ištirtas klinikinio tyrimo metu. Tyrimas parodė statistiškai reikšmingą skirtumą mažinant HAM-D17 vertinimo skalės balus tarp duloksetinu ir placebu gydytų pacientų. 60 mg vieną kartą per parą duloksetinas buvo toleruojamas senyvų pacientų panašiai kaip jaunesnių suaugusiųjų. Tačiau senyvų pacientų gydymo maksimaliomis (120 mg per parą) duloksetino dozėmis patirtis ribota, todėl gydant šios populiacijos grupės pacientus reikia laikytis atsargumo. </w:t>
      </w:r>
    </w:p>
    <w:p w:rsidR="00B54B62" w:rsidRPr="00167147" w:rsidRDefault="00B54B62" w:rsidP="00B54B62">
      <w:pPr>
        <w:spacing w:after="0" w:line="240" w:lineRule="auto"/>
        <w:rPr>
          <w:rFonts w:ascii="Times New Roman" w:hAnsi="Times New Roman"/>
          <w:i/>
          <w:iCs/>
        </w:rPr>
      </w:pPr>
    </w:p>
    <w:p w:rsidR="00B54B62" w:rsidRPr="00167147" w:rsidRDefault="00B54B62" w:rsidP="00B54B62">
      <w:pPr>
        <w:spacing w:after="0" w:line="240" w:lineRule="auto"/>
        <w:rPr>
          <w:rFonts w:ascii="Times New Roman" w:hAnsi="Times New Roman"/>
        </w:rPr>
      </w:pPr>
      <w:r w:rsidRPr="00167147">
        <w:rPr>
          <w:rFonts w:ascii="Times New Roman" w:hAnsi="Times New Roman"/>
          <w:i/>
          <w:iCs/>
        </w:rPr>
        <w:t xml:space="preserve">Generalizuoto nerimo sutrikimas. </w:t>
      </w:r>
      <w:r w:rsidRPr="00167147">
        <w:rPr>
          <w:rFonts w:ascii="Times New Roman" w:hAnsi="Times New Roman"/>
        </w:rPr>
        <w:t xml:space="preserve">Penkių iš penkių atliktų tyrimų, įskaitant keturis atsitiktinių imčių dvigubai aklus placebu kontroliuojamus ūminės fazės tyrimus, ir recidyvo profilaktikos tyrimą su suaugusiais pacientais, sergančiais generalizuoto nerimo sutrikimu, metu gydymas duloksetinu buvo statistikai reikšmingai pranašesnis už gydymą placebu. </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Gydymas duloksetinu buvo statistiškai reikšmingai pranašesnis už gydymą placebu, atsižvelgiant į bendruosius Hamiltono depresijos vertinimo skalės (angl. </w:t>
      </w:r>
      <w:r w:rsidRPr="00167147">
        <w:rPr>
          <w:rFonts w:ascii="Times New Roman" w:hAnsi="Times New Roman"/>
          <w:i/>
        </w:rPr>
        <w:t>HAM-A</w:t>
      </w:r>
      <w:r w:rsidRPr="00167147">
        <w:rPr>
          <w:rFonts w:ascii="Times New Roman" w:hAnsi="Times New Roman"/>
        </w:rPr>
        <w:t xml:space="preserve">) balus ir </w:t>
      </w:r>
      <w:r w:rsidRPr="00167147">
        <w:rPr>
          <w:rFonts w:ascii="Times New Roman" w:hAnsi="Times New Roman"/>
          <w:i/>
        </w:rPr>
        <w:t xml:space="preserve">Sheeham </w:t>
      </w:r>
      <w:r w:rsidRPr="00167147">
        <w:rPr>
          <w:rFonts w:ascii="Times New Roman" w:hAnsi="Times New Roman"/>
        </w:rPr>
        <w:t xml:space="preserve">neįgalumo vertinimo skalės (angl., </w:t>
      </w:r>
      <w:r w:rsidRPr="00167147">
        <w:rPr>
          <w:rFonts w:ascii="Times New Roman" w:hAnsi="Times New Roman"/>
          <w:i/>
        </w:rPr>
        <w:t>SDS</w:t>
      </w:r>
      <w:r w:rsidRPr="00167147">
        <w:rPr>
          <w:rFonts w:ascii="Times New Roman" w:hAnsi="Times New Roman"/>
        </w:rPr>
        <w:t xml:space="preserve">) bendruosius funkcijos sutrikimo balus. Atsako ir remisijos dažnis duloksetinu gydytiems pacientams irgi buvo didesnis, negu vartojusiems placebo. Atsižvelgiant į HAM-A skalės balų pagerėjimą, duloksetino veiksmingumas lygintinas su venlafaksino veiksmingumu. </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Pacientai, kurie atviru būdu atlikto recidyvo profilaktikos tyrimo metu reagavo į 6 mėn. ūminės fazės gydymą duloksetinu, atsitiktinių imčių būdu buvo suskirstyti į grupes tolesnius 6 mėn. vartoti duloksetiną arba placebą. Recidyvo profilaktikai, atsižvelgiant į laiką iki recidyvo, gydymas kartą per </w:t>
      </w:r>
      <w:r w:rsidRPr="00167147">
        <w:rPr>
          <w:rFonts w:ascii="Times New Roman" w:hAnsi="Times New Roman"/>
        </w:rPr>
        <w:lastRenderedPageBreak/>
        <w:t xml:space="preserve">parą geriama duloksetino nuo 60 mg iki120 mg doze buvo statistikai reikšmingai pranašesnis už gydymą placebu (p &lt; 0,001). 6 mėn. sekimo dvigubai aklu būdu laikotarpiu recidyvo dažnis duloksetiną vartojusiems pacientams buvo 14 %, vartojusiems placebą − 42 %. </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Duloksetino 30-120 mg dozių (lanksčių dozių), vartojamų vieną kartą per parą senyviems pacientams (&gt; 65 metų), veiksmingumas gydant generalizuoto nerimo sutrikimą buvo įvertintas atlikus tyrimą, kuris parodė statistiškai reikšmingą HAM-A skalės bendrojo balo pagerėjimą duloksetinu gydytiems pacientams, palyginus su placebą vartojusiais pacientais. Duloksetino 30-120 mg dozių, vartojamų vieną kartą per parą gydant senyvus pacientus, sergančius generalizuoto nerimo sutrikimu, veiksmingumas ir saugumas buvo panašus į jaunesnių saugusių pacientų tyrimų duomenis. Vis dėlto duomenų apie senyvus pacientus, kurie vartojo didžiausią dozę (120 mg per parą), yra mažai ir todėl šia doze gydyti senyvus pacientus rekomenduojama atsargiai. </w:t>
      </w:r>
    </w:p>
    <w:p w:rsidR="00B54B62" w:rsidRPr="00167147" w:rsidRDefault="00B54B62" w:rsidP="00B54B62">
      <w:pPr>
        <w:spacing w:after="0" w:line="240" w:lineRule="auto"/>
        <w:rPr>
          <w:rFonts w:ascii="Times New Roman" w:hAnsi="Times New Roman"/>
          <w:i/>
          <w:iCs/>
        </w:rPr>
      </w:pPr>
    </w:p>
    <w:p w:rsidR="00B54B62" w:rsidRPr="00167147" w:rsidRDefault="00B54B62" w:rsidP="00B54B62">
      <w:pPr>
        <w:spacing w:after="0" w:line="240" w:lineRule="auto"/>
        <w:rPr>
          <w:rFonts w:ascii="Times New Roman" w:hAnsi="Times New Roman"/>
        </w:rPr>
      </w:pPr>
      <w:r w:rsidRPr="00167147">
        <w:rPr>
          <w:rFonts w:ascii="Times New Roman" w:hAnsi="Times New Roman"/>
          <w:i/>
          <w:iCs/>
        </w:rPr>
        <w:t xml:space="preserve">Diabetinės periferinės neuropatijos sukeltas skausmas. </w:t>
      </w:r>
      <w:r w:rsidRPr="00167147">
        <w:rPr>
          <w:rFonts w:ascii="Times New Roman" w:hAnsi="Times New Roman"/>
        </w:rPr>
        <w:t xml:space="preserve">Duloksetino veiksmingumas gydant diabetinės neuropatijos sukeltą skausmą buvo patvirtintas dvejų atsitiktinių imčių, 12 savaičių trukmės, dvigubai aklų, placebu kontroliuojamų, fiksuotos dozės klinikinių tyrimų metu su suaugusiais (nuo 22 iki 88 metų) pacientais, kuriems skausmas dėl diabetinės neuropatijos truko mažiausiai 6 mėnesius. Pacientai, atitikę didžiosios depresijos diagnozės kriterijus, į šiuos tyrimus neįtraukti. Pagrindinis poveikio vertinimo kriterijus buvo savaitinis 24 valandų vidutinio skausmo dydis, apskaičiuojamas iš dienoraščio, kuriame pacientai kasdien pažymėdavo skausmo stiprumą pagal 11 balų </w:t>
      </w:r>
      <w:r w:rsidRPr="00167147">
        <w:rPr>
          <w:rFonts w:ascii="Times New Roman" w:hAnsi="Times New Roman"/>
          <w:i/>
        </w:rPr>
        <w:t>Likert</w:t>
      </w:r>
      <w:r w:rsidRPr="00167147">
        <w:rPr>
          <w:rFonts w:ascii="Times New Roman" w:hAnsi="Times New Roman"/>
        </w:rPr>
        <w:t xml:space="preserve"> skalę. </w:t>
      </w: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Abiejų klinikinių tyrimų metu 60 mg duloksetino vieną kartą per parą ir 60 mg duloksetino du kartus per parą dozė ženkliai sumažino skausmą lyginant su placebu. Kai kuriems pacientams poveikis atsirado pirmąją gydymo savaitę. Vidutinio pagerėjimo skirtumas tarp dviejų aktyvaus gydymo grupių buvo nežymus. Skausmo sumažėjimas mažiausiai 30 % buvo užfiksuotas maždaug 65 % duloksetinu gydytų pacientų, lyginant su 40 % vartojusių placebo. Skausmo sumažėjimas mažiausiai 50 % buvo užfiksuotas atitinkamai 50 % ir 26 % pacientų. Klinikinio atsako dydis (50 % ar didesnis skausmo sumažėjimas) buvo analizuojamas atsižvelgiant į tai, ar pacientui gydymo metu pasireiškė patologinis mieguistumas. Nepatyrusių mieguistumo grupėje klinikinis atsakas buvo 47 % duloksetinu gydytiems pacientams ir 27 % vartojusiems placebo. Patyrusių mieguistumą grupėje klinikinis atsakas buvo 60 % duloksetinu gydytiems pacientams ir 30% vartojusiems placebo. Pacientams, kuriems per 60 gydymo dienų skausmo sumažėjimas nepasiekė 30 %, mažai tikėtina, kad tolimesnis gydymas sumažins skausmą iki šio lygio. </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Atviru būdu atliekamo ilgalaikio tyrimo metu pacientams, reagavusiems į ūminį 8 savaičių trukmės gydymą kartą per parą 60 mg duloksetino doze, skausmo mažinimas, atsižvelgiant į trumpos skausmo vertinimo lentelės (angl., </w:t>
      </w:r>
      <w:r w:rsidRPr="00167147">
        <w:rPr>
          <w:rFonts w:ascii="Times New Roman" w:hAnsi="Times New Roman"/>
          <w:i/>
        </w:rPr>
        <w:t>BPI</w:t>
      </w:r>
      <w:r w:rsidRPr="00167147">
        <w:rPr>
          <w:rFonts w:ascii="Times New Roman" w:hAnsi="Times New Roman"/>
        </w:rPr>
        <w:t xml:space="preserve">) vidutinio 24 valandų skausmo stiprumo įverčio pokytį, buvo palaikomas ir tolesnio 6 mėn. trukmės gydymo metu. </w:t>
      </w:r>
    </w:p>
    <w:p w:rsidR="00B54B62" w:rsidRPr="00167147" w:rsidRDefault="00B54B62" w:rsidP="00B54B62">
      <w:pPr>
        <w:spacing w:after="0" w:line="240" w:lineRule="auto"/>
        <w:rPr>
          <w:rFonts w:ascii="Times New Roman" w:hAnsi="Times New Roman"/>
          <w:i/>
          <w:iCs/>
        </w:rPr>
      </w:pPr>
    </w:p>
    <w:p w:rsidR="00B54B62" w:rsidRPr="00167147" w:rsidRDefault="00B54B62" w:rsidP="00B54B62">
      <w:pPr>
        <w:spacing w:after="0" w:line="240" w:lineRule="auto"/>
        <w:rPr>
          <w:rFonts w:ascii="Times New Roman" w:hAnsi="Times New Roman"/>
          <w:u w:val="single"/>
        </w:rPr>
      </w:pPr>
      <w:r w:rsidRPr="00167147">
        <w:rPr>
          <w:rFonts w:ascii="Times New Roman" w:hAnsi="Times New Roman"/>
          <w:iCs/>
          <w:u w:val="single"/>
        </w:rPr>
        <w:t xml:space="preserve">Vaikų populiacija </w:t>
      </w: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Duloksetino tyrimų su jaunesniais kaip 7 metų pacientais neatlikta. Atlikti du atsitiktinių imčių dvigubai koduoti lygiagrečių grupių klinikiniai tyrimai, kuriuose dalyvavo 800 vaikai, pacientai nuo  7 iki 17 metų, kuriems buvo diagnozuotas didžiosios depresijos sindromas (žr. 4.2 skyrių). Šie du tyrimai apėmė 10 savaičių trukmės placebu ir veikliuoju vaistiniu preparatu (fluoksetinu) kontroliuojamąją ūminės būklės gydymo fazę, po kurios buvo šešių mėnesių trukmės veikliuoju preparatu kontroliuojamojo tęstinio gydymo fazė. Atsižvelgiant į bendrųjų balų pagal peržiūrėtą vaikų depresijos įvertinimo skalę (angl., </w:t>
      </w:r>
      <w:r w:rsidRPr="00167147">
        <w:rPr>
          <w:rFonts w:ascii="Times New Roman" w:hAnsi="Times New Roman"/>
          <w:i/>
          <w:iCs/>
        </w:rPr>
        <w:t>the Children‘s Depression Rating Scale-Revised [CDRS-R]</w:t>
      </w:r>
      <w:r w:rsidRPr="00167147">
        <w:rPr>
          <w:rFonts w:ascii="Times New Roman" w:hAnsi="Times New Roman"/>
        </w:rPr>
        <w:t xml:space="preserve">) pokytį nuo pradinių reikšmių, nei duloksetino (30-120 mg), nei kontrolinėje, kurioje buvo vartotas veiklusis palyginamasis vaistinis preparatas (20-40 mg fluoksetino), grupėje pokyčiai vertinamosios baigties metu statistiškai reikšmingai nesiskyrė nuo placebo. Vaistinio preparato vartojimą dėl nepageidaujamų reiškinių, daugiausia dėl pykinimo, dažniau nutraukė pacientai, vartoję duloksetino, nei gydyti fluoksetinu. 10 savaičių trukmės ūminės būklės gydymo laikotarpiu buvo gauta pranešimų apie su savižudybe siejamo elgesio atvejus (duloksetino grupėje – 0 iš 333 [0 %], fluoksetino grupėje – 2 iš 225 [0,9 %] ir placebo grupėje 1 iš 220 [0,5 %]). Per visą 36 savaičių trukmės tyrimo laikotarpį 6 iš 333 pacientų, kuriems iš pradžių atsitiktiniu būdu buvo paskirtas gydymas duloksetinu, ir 3 iš 225 pacientų, kuriems iš pradžių atsitiktiniu būdu buvo paskirtas gydymas fluoksetinu, pasireiškė su savižudybe siejamas elgesys (dažnį koregavus pagal ekspoziciją, buvo nustatyta 0,039 atvejo paciento metams duloksetino grupėje ir 0,026 atvejo paciento metams fluoksetino grupėje). Be to, vienam </w:t>
      </w:r>
      <w:r w:rsidRPr="00167147">
        <w:rPr>
          <w:rFonts w:ascii="Times New Roman" w:hAnsi="Times New Roman"/>
        </w:rPr>
        <w:lastRenderedPageBreak/>
        <w:t xml:space="preserve">pacientui, kuriam vietoje placebo buvo paskirtas duloksetinas, pasireiškė su savižudybe siejamas elgesys vartojant duloksetiną. </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Atliktas atsitiktinių imčių dvigubai koduotas placebu kontroliuojamas tyrimas, kuriame dalyvavo 272 7-17 metų pacientai, sergantys generalizuotu nerimo sutrikimu. Šiame tyrime buvo 10 savaičių placebu kontroliuojama ūminės būklės gydymo fazė, po to -18 savaičių trukmės tęstinio gydymo fazė. Šiame tyrime buvo naudojamas lanksčių dozių planas, leidžiantis dozę nuo 30 mg vieną kartą per parą lėtai padidinti iki didesnių dozių (didžiausia dozė 120 mg vieną kartą per parą). Gydant duloksetinu, buvo pasiektas statistiškai reikšmingai didesnis generalizuoto nerimo sutrikimo simptomų palengvėjimas, atsižvelgiant į generalizuoto nerimo sutrikimo sunkumo balą pagal vaikų populiacijos pacientų nerimo vertinimo skalę (angl., </w:t>
      </w:r>
      <w:r w:rsidRPr="00167147">
        <w:rPr>
          <w:rFonts w:ascii="Times New Roman" w:hAnsi="Times New Roman"/>
          <w:i/>
          <w:iCs/>
        </w:rPr>
        <w:t>the Paediatric Anxiety Rating Scale [PARS]</w:t>
      </w:r>
      <w:r w:rsidRPr="00167147">
        <w:rPr>
          <w:rFonts w:ascii="Times New Roman" w:hAnsi="Times New Roman"/>
        </w:rPr>
        <w:t xml:space="preserve">) po 10 gydymo savaičių (vidutinis 2,7 balų skirtumas [95% PI 1,3-4,0], lyginant duloksetino ir placebą vartojusiųjų grupes). Šio poveikio išlikimas nebuvo įvertintas. Statistiškai reikšmingų tiriamųjų vaistinių preparatų vartojimo nutraukimo dėl nepageidaujamų reiškinių pasireiškimo skirtumų duloksetino ir placebo vartojusiųjų grupėse per 10 savaičių ūminės būklės gydymo fazę nebuvo. Dviem pacientams, kurie vietoje placebo pradėjo vartoti duloksetino po ūminės būklės gydymo fazės, vartojant duloksetino tęstinio gydymo fazės metu pasireiškė savižudiškas elgesys,. Bendrojo naudos ir rizikos santykio įvertinimo šioje amžiaus grupėje išvada nepateikta (taip pat žr. 4.2 ir 4.8 skyrius). </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Europos vaistų agentūra atleido nuo įsipareigojimo pateikti didžiosios depresijos sutrikimo, diabetinės neuropatijos sukelto skausmo arba generalizuoto nerimo sutrikimo gydymo referenciniu vaistiniu preparatu, kurio sudėtyje yra duloksetino, tyrimų su visais vaikų populiacijos pogrupiais duomenis. Žr. apie vartojimo vaikams informaciją 4.2 skyriuje. </w:t>
      </w:r>
    </w:p>
    <w:p w:rsidR="00B54B62" w:rsidRPr="00167147" w:rsidRDefault="00B54B62" w:rsidP="00B54B62">
      <w:pPr>
        <w:spacing w:after="0" w:line="240" w:lineRule="auto"/>
        <w:rPr>
          <w:rFonts w:ascii="Times New Roman" w:hAnsi="Times New Roman"/>
        </w:rPr>
      </w:pPr>
    </w:p>
    <w:p w:rsidR="00B54B62" w:rsidRPr="00167147" w:rsidRDefault="00B54B62" w:rsidP="00B54B62">
      <w:pPr>
        <w:keepNext/>
        <w:tabs>
          <w:tab w:val="left" w:pos="567"/>
        </w:tabs>
        <w:spacing w:after="0" w:line="260" w:lineRule="exact"/>
        <w:jc w:val="both"/>
        <w:outlineLvl w:val="3"/>
        <w:rPr>
          <w:rFonts w:ascii="Times New Roman" w:eastAsia="Times New Roman" w:hAnsi="Times New Roman"/>
          <w:b/>
          <w:bCs/>
          <w:snapToGrid w:val="0"/>
          <w:lang w:eastAsia="x-none"/>
        </w:rPr>
      </w:pPr>
      <w:r w:rsidRPr="00167147">
        <w:rPr>
          <w:rFonts w:ascii="Times New Roman" w:eastAsia="Times New Roman" w:hAnsi="Times New Roman"/>
          <w:b/>
          <w:bCs/>
          <w:snapToGrid w:val="0"/>
          <w:lang w:eastAsia="x-none"/>
        </w:rPr>
        <w:t>5.2</w:t>
      </w:r>
      <w:r w:rsidRPr="00167147">
        <w:rPr>
          <w:rFonts w:ascii="Times New Roman" w:eastAsia="Times New Roman" w:hAnsi="Times New Roman"/>
          <w:b/>
          <w:bCs/>
          <w:snapToGrid w:val="0"/>
          <w:lang w:eastAsia="x-none"/>
        </w:rPr>
        <w:tab/>
        <w:t>Farmakokinetinės savybės</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Duloksetinas vartojamas kaip vienas enantiomeras. Duloksetinas ekstensyviai metabolizuojamas veikiant oksiduojantiems fermentams (CYP1A2 ir polimorfiniam CYP2D6), po to konjuguojamas. Duloksetino farmakokinetikai būdingas labai didelis kintamumas tarp tiriamųjų (bendrai 50-60 %), iš dalies dėl lyties, amžiaus, rūkymo ir CYP2D6 aktyvumo būklės. </w:t>
      </w:r>
    </w:p>
    <w:p w:rsidR="00B54B62" w:rsidRPr="00167147" w:rsidRDefault="00B54B62" w:rsidP="00B54B62">
      <w:pPr>
        <w:spacing w:after="0" w:line="240" w:lineRule="auto"/>
        <w:rPr>
          <w:rFonts w:ascii="Times New Roman" w:hAnsi="Times New Roman"/>
          <w:i/>
          <w:iCs/>
        </w:rPr>
      </w:pPr>
    </w:p>
    <w:p w:rsidR="00B54B62" w:rsidRPr="00167147" w:rsidRDefault="00B54B62" w:rsidP="00B54B62">
      <w:pPr>
        <w:spacing w:after="0" w:line="240" w:lineRule="auto"/>
        <w:rPr>
          <w:rFonts w:ascii="Times New Roman" w:hAnsi="Times New Roman"/>
          <w:iCs/>
          <w:u w:val="single"/>
        </w:rPr>
      </w:pPr>
      <w:r w:rsidRPr="00167147">
        <w:rPr>
          <w:rFonts w:ascii="Times New Roman" w:hAnsi="Times New Roman"/>
          <w:iCs/>
          <w:u w:val="single"/>
        </w:rPr>
        <w:t>Absorbcija</w:t>
      </w: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Išgertas duloksetinas yra gerai absorbuojamas, preparato išgėrus </w:t>
      </w:r>
      <w:r w:rsidRPr="00167147">
        <w:rPr>
          <w:rFonts w:ascii="Times New Roman" w:hAnsi="Times New Roman"/>
          <w:i/>
          <w:iCs/>
        </w:rPr>
        <w:t>C</w:t>
      </w:r>
      <w:r w:rsidRPr="00167147">
        <w:rPr>
          <w:rFonts w:ascii="Times New Roman" w:hAnsi="Times New Roman"/>
          <w:i/>
          <w:iCs/>
          <w:vertAlign w:val="subscript"/>
        </w:rPr>
        <w:t>max</w:t>
      </w:r>
      <w:r w:rsidRPr="00167147">
        <w:rPr>
          <w:rFonts w:ascii="Times New Roman" w:hAnsi="Times New Roman"/>
          <w:i/>
          <w:iCs/>
        </w:rPr>
        <w:t xml:space="preserve"> </w:t>
      </w:r>
      <w:r w:rsidRPr="00167147">
        <w:rPr>
          <w:rFonts w:ascii="Times New Roman" w:hAnsi="Times New Roman"/>
        </w:rPr>
        <w:t xml:space="preserve">susidaro po 6 valandų. Absoliutus geriamojo duloksetino biologinis pasisavinimas svyruoja nuo 32 % iki 80 % (vidurkis 50 %). Dėl maisto vartojimo pailgėja (nuo 6 iki 10 valandų) laikas, per kurį susidaro didžiausia koncentracija ir nedaug sumažėja absorbcijos apimtis (maždaug 11 %). Šie pokyčiai neturi jokios klinikinės reikšmės. </w:t>
      </w:r>
    </w:p>
    <w:p w:rsidR="00B54B62" w:rsidRPr="00167147" w:rsidRDefault="00B54B62" w:rsidP="00B54B62">
      <w:pPr>
        <w:spacing w:after="0" w:line="240" w:lineRule="auto"/>
        <w:rPr>
          <w:rFonts w:ascii="Times New Roman" w:hAnsi="Times New Roman"/>
          <w:i/>
          <w:iCs/>
        </w:rPr>
      </w:pPr>
    </w:p>
    <w:p w:rsidR="00B54B62" w:rsidRPr="00167147" w:rsidRDefault="00B54B62" w:rsidP="00B54B62">
      <w:pPr>
        <w:spacing w:after="0" w:line="240" w:lineRule="auto"/>
        <w:rPr>
          <w:rFonts w:ascii="Times New Roman" w:hAnsi="Times New Roman"/>
          <w:iCs/>
          <w:u w:val="single"/>
        </w:rPr>
      </w:pPr>
      <w:r w:rsidRPr="00167147">
        <w:rPr>
          <w:rFonts w:ascii="Times New Roman" w:hAnsi="Times New Roman"/>
          <w:iCs/>
          <w:u w:val="single"/>
        </w:rPr>
        <w:t>Pasiskirstymas</w:t>
      </w: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Maždaug 96 % duloksetino susijungia su žmogaus plazmos baltymais. Duloksetinas jungiasi tiek su albuminu, tiek su rūgščiuoju α-1 glikoproteinu. Inkstų ar kepenų funkcijos sutrikimas įtakos jungimuisi su baltymais neturi. </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iCs/>
          <w:u w:val="single"/>
        </w:rPr>
      </w:pPr>
      <w:r w:rsidRPr="00167147">
        <w:rPr>
          <w:rFonts w:ascii="Times New Roman" w:hAnsi="Times New Roman"/>
          <w:iCs/>
          <w:u w:val="single"/>
        </w:rPr>
        <w:t>Biotransformacija</w:t>
      </w: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Duloksetinas ekstensyviai metabolizuojamas; metabolitai pašalinami daugiausia su šlapimu. Abu citochromai P450-2D6 ir 1A2 katalizuoja dviejų pagrindinių metabolitų – 4-hidroksiduloksetino gliukuronido konjugato ir 5-hidroksi-6-metoksiduloksetino sulfato konjugato – susidarymą. Remiantis </w:t>
      </w:r>
      <w:r w:rsidRPr="00167147">
        <w:rPr>
          <w:rFonts w:ascii="Times New Roman" w:hAnsi="Times New Roman"/>
          <w:i/>
          <w:iCs/>
        </w:rPr>
        <w:t xml:space="preserve">in vitro </w:t>
      </w:r>
      <w:r w:rsidRPr="00167147">
        <w:rPr>
          <w:rFonts w:ascii="Times New Roman" w:hAnsi="Times New Roman"/>
        </w:rPr>
        <w:t xml:space="preserve">tyrimais, cirkuliuojantys duloksetino metabolitai farmakologiškai neveiklūs. Duloksetino farmakokinetika pacientams, kurių CYP2D6 aktyvumas sumažėjęs, nebuvo specialiai tirta. Ribotas duomenų kiekis leidžia manyti, kad šių pacientų kraujo plazmoje susidaro didesnė duloksetino koncentracija. </w:t>
      </w:r>
    </w:p>
    <w:p w:rsidR="00B54B62" w:rsidRPr="00167147" w:rsidRDefault="00B54B62" w:rsidP="00B54B62">
      <w:pPr>
        <w:spacing w:after="0" w:line="240" w:lineRule="auto"/>
        <w:rPr>
          <w:rFonts w:ascii="Times New Roman" w:hAnsi="Times New Roman"/>
          <w:i/>
          <w:iCs/>
        </w:rPr>
      </w:pPr>
    </w:p>
    <w:p w:rsidR="00B54B62" w:rsidRPr="00167147" w:rsidRDefault="00B54B62" w:rsidP="00B54B62">
      <w:pPr>
        <w:spacing w:after="0" w:line="240" w:lineRule="auto"/>
        <w:rPr>
          <w:rFonts w:ascii="Times New Roman" w:hAnsi="Times New Roman"/>
          <w:iCs/>
          <w:u w:val="single"/>
        </w:rPr>
      </w:pPr>
      <w:r w:rsidRPr="00167147">
        <w:rPr>
          <w:rFonts w:ascii="Times New Roman" w:hAnsi="Times New Roman"/>
          <w:iCs/>
          <w:u w:val="single"/>
        </w:rPr>
        <w:t>Eliminacija</w:t>
      </w: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Išgerto duloksetino pusinės eliminacijos laikas svyruoja nuo 8 iki 17 valandų (vidurkis 12 valandų). Suleidus į veną, duloksetino plazmos klirensas svyruoja nuo 22 l/val. iki 46 l/val. (vidurkis 36 l/val.). Išgėrus vaisto, duloksetino plazmos klirensas yra 33-261 l/val. (vidurkis 101 l/val.). </w:t>
      </w:r>
    </w:p>
    <w:p w:rsidR="00B54B62" w:rsidRPr="00167147" w:rsidRDefault="00B54B62" w:rsidP="00B54B62">
      <w:pPr>
        <w:spacing w:after="0" w:line="240" w:lineRule="auto"/>
        <w:rPr>
          <w:rFonts w:ascii="Times New Roman" w:hAnsi="Times New Roman"/>
          <w:i/>
          <w:iCs/>
        </w:rPr>
      </w:pPr>
    </w:p>
    <w:p w:rsidR="00B54B62" w:rsidRPr="00167147" w:rsidRDefault="00B54B62" w:rsidP="00B54B62">
      <w:pPr>
        <w:spacing w:after="0" w:line="240" w:lineRule="auto"/>
        <w:rPr>
          <w:rFonts w:ascii="Times New Roman" w:hAnsi="Times New Roman"/>
        </w:rPr>
      </w:pPr>
      <w:r w:rsidRPr="00167147">
        <w:rPr>
          <w:rFonts w:ascii="Times New Roman" w:hAnsi="Times New Roman"/>
          <w:i/>
          <w:iCs/>
        </w:rPr>
        <w:lastRenderedPageBreak/>
        <w:t xml:space="preserve">Ypatingos populiacijos </w:t>
      </w:r>
    </w:p>
    <w:p w:rsidR="00B54B62" w:rsidRPr="00167147" w:rsidRDefault="00B54B62" w:rsidP="00B54B62">
      <w:pPr>
        <w:spacing w:after="0" w:line="240" w:lineRule="auto"/>
        <w:rPr>
          <w:rFonts w:ascii="Times New Roman" w:hAnsi="Times New Roman"/>
          <w:i/>
          <w:iCs/>
        </w:rPr>
      </w:pPr>
      <w:r w:rsidRPr="00167147">
        <w:rPr>
          <w:rFonts w:ascii="Times New Roman" w:hAnsi="Times New Roman"/>
          <w:i/>
          <w:iCs/>
        </w:rPr>
        <w:t>Lytis.</w:t>
      </w: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Nustatyta, kad vyrų ir moterų organizme farmakokinetika skiriasi (moterų kraujo plazmoje klirensas yra maždaug 50 % mažesnis). Remiantis daliniu klirenso sutapimu, dėl su lytimi susijusių farmakokinetikos skirtumų nėra pagrindo rekomenduoti mažinti dozę moterims. </w:t>
      </w:r>
    </w:p>
    <w:p w:rsidR="00B54B62" w:rsidRPr="00167147" w:rsidRDefault="00B54B62" w:rsidP="00B54B62">
      <w:pPr>
        <w:spacing w:after="0" w:line="240" w:lineRule="auto"/>
        <w:rPr>
          <w:rFonts w:ascii="Times New Roman" w:hAnsi="Times New Roman"/>
          <w:i/>
          <w:iCs/>
        </w:rPr>
      </w:pPr>
    </w:p>
    <w:p w:rsidR="00B54B62" w:rsidRPr="00167147" w:rsidRDefault="00B54B62" w:rsidP="00B54B62">
      <w:pPr>
        <w:spacing w:after="0" w:line="240" w:lineRule="auto"/>
        <w:rPr>
          <w:rFonts w:ascii="Times New Roman" w:hAnsi="Times New Roman"/>
          <w:i/>
          <w:iCs/>
        </w:rPr>
      </w:pPr>
      <w:r w:rsidRPr="00167147">
        <w:rPr>
          <w:rFonts w:ascii="Times New Roman" w:hAnsi="Times New Roman"/>
          <w:i/>
          <w:iCs/>
        </w:rPr>
        <w:t>Amžius</w:t>
      </w: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Buvo nustatyta skirtumų tarp jaunesnių ir vyresnio amžiaus (≥ 65 metų) moterų duloksetino farmakokinetikos (vyresniųjų moterų </w:t>
      </w:r>
      <w:r w:rsidRPr="00167147">
        <w:rPr>
          <w:rFonts w:ascii="Times New Roman" w:hAnsi="Times New Roman"/>
          <w:i/>
          <w:iCs/>
        </w:rPr>
        <w:t xml:space="preserve">AUC </w:t>
      </w:r>
      <w:r w:rsidRPr="00167147">
        <w:rPr>
          <w:rFonts w:ascii="Times New Roman" w:hAnsi="Times New Roman"/>
        </w:rPr>
        <w:t xml:space="preserve">yra maždaug 25 % didesnis, pusinės eliminacijos laikas – maždaug 25 % ilgesnis), tačiau šie pokyčiai nėra tokie dideli, kad reikėtų koreguoti dozę. Bendra rekomendacija: gydant senyvus pacientus reikia laikytis atsargumo (žr. 4.2 ir 4.4 skyrius). </w:t>
      </w:r>
    </w:p>
    <w:p w:rsidR="00B54B62" w:rsidRPr="00167147" w:rsidRDefault="00B54B62" w:rsidP="00B54B62">
      <w:pPr>
        <w:spacing w:after="0" w:line="240" w:lineRule="auto"/>
        <w:rPr>
          <w:rFonts w:ascii="Times New Roman" w:hAnsi="Times New Roman"/>
          <w:i/>
          <w:iCs/>
        </w:rPr>
      </w:pPr>
    </w:p>
    <w:p w:rsidR="00B54B62" w:rsidRPr="00167147" w:rsidRDefault="00B54B62" w:rsidP="00B54B62">
      <w:pPr>
        <w:spacing w:after="0" w:line="240" w:lineRule="auto"/>
        <w:rPr>
          <w:rFonts w:ascii="Times New Roman" w:hAnsi="Times New Roman"/>
          <w:i/>
          <w:iCs/>
        </w:rPr>
      </w:pPr>
      <w:r w:rsidRPr="00167147">
        <w:rPr>
          <w:rFonts w:ascii="Times New Roman" w:hAnsi="Times New Roman"/>
          <w:i/>
          <w:iCs/>
        </w:rPr>
        <w:t xml:space="preserve">Sutrikusi inkstų funkcija </w:t>
      </w: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Nustatyta, kad pacientų, kurie serga galutinės stadijos inkstų liga (GSIL) ir yra dializuojami, duloksetino </w:t>
      </w:r>
      <w:r w:rsidRPr="00167147">
        <w:rPr>
          <w:rFonts w:ascii="Times New Roman" w:hAnsi="Times New Roman"/>
          <w:i/>
          <w:iCs/>
        </w:rPr>
        <w:t>C</w:t>
      </w:r>
      <w:r w:rsidRPr="00167147">
        <w:rPr>
          <w:rFonts w:ascii="Times New Roman" w:hAnsi="Times New Roman"/>
          <w:i/>
          <w:iCs/>
          <w:vertAlign w:val="subscript"/>
        </w:rPr>
        <w:t>max</w:t>
      </w:r>
      <w:r w:rsidRPr="00167147">
        <w:rPr>
          <w:rFonts w:ascii="Times New Roman" w:hAnsi="Times New Roman"/>
          <w:i/>
          <w:iCs/>
        </w:rPr>
        <w:t xml:space="preserve"> </w:t>
      </w:r>
      <w:r w:rsidRPr="00167147">
        <w:rPr>
          <w:rFonts w:ascii="Times New Roman" w:hAnsi="Times New Roman"/>
        </w:rPr>
        <w:t xml:space="preserve">ir </w:t>
      </w:r>
      <w:r w:rsidRPr="00167147">
        <w:rPr>
          <w:rFonts w:ascii="Times New Roman" w:hAnsi="Times New Roman"/>
          <w:i/>
          <w:iCs/>
        </w:rPr>
        <w:t xml:space="preserve">AUC </w:t>
      </w:r>
      <w:r w:rsidRPr="00167147">
        <w:rPr>
          <w:rFonts w:ascii="Times New Roman" w:hAnsi="Times New Roman"/>
          <w:iCs/>
        </w:rPr>
        <w:t>yra</w:t>
      </w:r>
      <w:r w:rsidRPr="00167147">
        <w:rPr>
          <w:rFonts w:ascii="Times New Roman" w:hAnsi="Times New Roman"/>
        </w:rPr>
        <w:t xml:space="preserve"> 2 kartus didesni lyginant su sveikų asmenų atitinkamais duomenimis. Duomenų apie duloksetino farmakokinetikos ypatumus pacientams, kuriems yra lengvas arba vidutinis inkstų sutrikimas, nepakanka. </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i/>
          <w:iCs/>
        </w:rPr>
      </w:pPr>
      <w:r w:rsidRPr="00167147">
        <w:rPr>
          <w:rFonts w:ascii="Times New Roman" w:hAnsi="Times New Roman"/>
          <w:i/>
          <w:iCs/>
        </w:rPr>
        <w:t>Sutrikusi kepenų funkcija</w:t>
      </w: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Dėl vidutinio sunkumo kepenų ligos (B klasė pagal </w:t>
      </w:r>
      <w:r w:rsidRPr="00167147">
        <w:rPr>
          <w:rFonts w:ascii="Times New Roman" w:hAnsi="Times New Roman"/>
          <w:i/>
        </w:rPr>
        <w:t>Child-Pugh</w:t>
      </w:r>
      <w:r w:rsidRPr="00167147">
        <w:rPr>
          <w:rFonts w:ascii="Times New Roman" w:hAnsi="Times New Roman"/>
        </w:rPr>
        <w:t xml:space="preserve"> klasifikaciją) pakito duloksetino farmakokinetika. Pacientų, sergančių vidutinio sunkumo kepenų liga, tariamasis duloksetino plazmos klirensas buvo 79 % mažesnis, tariamasis galutinis pusinės eliminacijos laikas buvo 2,3 karto ilgesnis, </w:t>
      </w:r>
      <w:r w:rsidRPr="00167147">
        <w:rPr>
          <w:rFonts w:ascii="Times New Roman" w:hAnsi="Times New Roman"/>
          <w:i/>
          <w:iCs/>
        </w:rPr>
        <w:t xml:space="preserve">AUC </w:t>
      </w:r>
      <w:r w:rsidRPr="00167147">
        <w:rPr>
          <w:rFonts w:ascii="Times New Roman" w:hAnsi="Times New Roman"/>
        </w:rPr>
        <w:t xml:space="preserve">– 3,7 karto didesnis negu sveikų asmenų. Duloksetino ir jo metabolitų farmakokinetika lengvu arba vidutiniu kepenų nepakankamumu sergantiems pacientams nebuvo tirta. </w:t>
      </w:r>
    </w:p>
    <w:p w:rsidR="00B54B62" w:rsidRPr="00167147" w:rsidRDefault="00B54B62" w:rsidP="00B54B62">
      <w:pPr>
        <w:spacing w:after="0" w:line="240" w:lineRule="auto"/>
        <w:rPr>
          <w:rFonts w:ascii="Times New Roman" w:hAnsi="Times New Roman"/>
          <w:i/>
          <w:iCs/>
        </w:rPr>
      </w:pPr>
    </w:p>
    <w:p w:rsidR="00B54B62" w:rsidRPr="00167147" w:rsidRDefault="00B54B62" w:rsidP="00B54B62">
      <w:pPr>
        <w:spacing w:after="0" w:line="240" w:lineRule="auto"/>
        <w:rPr>
          <w:rFonts w:ascii="Times New Roman" w:hAnsi="Times New Roman"/>
          <w:i/>
          <w:iCs/>
        </w:rPr>
      </w:pPr>
      <w:r w:rsidRPr="00167147">
        <w:rPr>
          <w:rFonts w:ascii="Times New Roman" w:hAnsi="Times New Roman"/>
          <w:i/>
          <w:iCs/>
        </w:rPr>
        <w:t>Žindančios motinos</w:t>
      </w: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Tirta 6 žindyvių duloksetino farmakokinetika praėjus po gimdymo ne mažiau kaip 12 savaičių. Nustatyta, kad į moters pieną duloksetino patenka. Moters piene jo koncentracija esant pusiausvyrinei apykaitai būna ketvirtadalis tos koncentracijos, kokia yra jos kraujo plazmoje. Moters, vartojančios 40 mg dozę 2 kartus per parą, piene duloksetino kiekis būna maždaug 7 mikrogramai/parą. Žindymas duloksetino farmakokinetikai įtakos nedaro. </w:t>
      </w:r>
    </w:p>
    <w:p w:rsidR="00B54B62" w:rsidRPr="00167147" w:rsidRDefault="00B54B62" w:rsidP="00B54B62">
      <w:pPr>
        <w:spacing w:after="0" w:line="240" w:lineRule="auto"/>
        <w:rPr>
          <w:rFonts w:ascii="Times New Roman" w:hAnsi="Times New Roman"/>
          <w:i/>
          <w:iCs/>
        </w:rPr>
      </w:pPr>
    </w:p>
    <w:p w:rsidR="00B54B62" w:rsidRPr="00167147" w:rsidRDefault="00B54B62" w:rsidP="00B54B62">
      <w:pPr>
        <w:spacing w:after="0" w:line="240" w:lineRule="auto"/>
        <w:rPr>
          <w:rFonts w:ascii="Times New Roman" w:hAnsi="Times New Roman"/>
          <w:i/>
          <w:iCs/>
        </w:rPr>
      </w:pPr>
      <w:r w:rsidRPr="00167147">
        <w:rPr>
          <w:rFonts w:ascii="Times New Roman" w:hAnsi="Times New Roman"/>
          <w:i/>
          <w:iCs/>
        </w:rPr>
        <w:t>Vaikų populiacija</w:t>
      </w: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Duloksetino farmakokinetikos savybės 7 iki 17 metų pacientų vaikų, kuriems buvo diagnozuotas didžiosios depresijos sutrikimas, organizmuose po 20-120 mg dozės vieną kartą per parą pavartojimo per burną buvo nustatytos naudojant populiacijos modeliavimo analizę, pagrįstą 3 tyrimų duomenimis. Pagal modelį numatytos duloksetino pusiausvyros apykaitos koncentracijos vaikų populiacijos pacientų plazmoje daugiausia buvo suaugusiems pacientams nustatytų koncentracijų ribose. </w:t>
      </w:r>
    </w:p>
    <w:p w:rsidR="00B54B62" w:rsidRPr="00167147" w:rsidRDefault="00B54B62" w:rsidP="00B54B62">
      <w:pPr>
        <w:spacing w:after="0" w:line="240" w:lineRule="auto"/>
        <w:rPr>
          <w:rFonts w:ascii="Times New Roman" w:hAnsi="Times New Roman"/>
        </w:rPr>
      </w:pPr>
    </w:p>
    <w:p w:rsidR="00B54B62" w:rsidRPr="00167147" w:rsidRDefault="00B54B62" w:rsidP="00B54B62">
      <w:pPr>
        <w:keepNext/>
        <w:tabs>
          <w:tab w:val="left" w:pos="567"/>
        </w:tabs>
        <w:spacing w:after="0" w:line="260" w:lineRule="exact"/>
        <w:jc w:val="both"/>
        <w:outlineLvl w:val="3"/>
        <w:rPr>
          <w:rFonts w:ascii="Times New Roman" w:eastAsia="Times New Roman" w:hAnsi="Times New Roman"/>
          <w:b/>
          <w:bCs/>
          <w:snapToGrid w:val="0"/>
          <w:lang w:eastAsia="x-none"/>
        </w:rPr>
      </w:pPr>
      <w:r w:rsidRPr="00167147">
        <w:rPr>
          <w:rFonts w:ascii="Times New Roman" w:eastAsia="Times New Roman" w:hAnsi="Times New Roman"/>
          <w:b/>
          <w:bCs/>
          <w:snapToGrid w:val="0"/>
          <w:lang w:eastAsia="x-none"/>
        </w:rPr>
        <w:t>5.3</w:t>
      </w:r>
      <w:r w:rsidRPr="00167147">
        <w:rPr>
          <w:rFonts w:ascii="Times New Roman" w:eastAsia="Times New Roman" w:hAnsi="Times New Roman"/>
          <w:b/>
          <w:bCs/>
          <w:snapToGrid w:val="0"/>
          <w:lang w:eastAsia="x-none"/>
        </w:rPr>
        <w:tab/>
        <w:t>Ikiklinikinių saugumo tyrimų duomenys</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t>Atlikus įprastinius tyrimus genotoksinio poveikio nenustatyta, žiurkėms preparatas nebuvo kancerogeniškas. Žiurkių kancerogeniškumo tyrimo metu buvo aptikta daugiabranduolių kepenų ląstelių, kitų histopatologinių pokyčių nenustatyta. Šio reiškinio atsiradimo mechanizmas ir klinikinė reikšmė nežinoma. Pelėms patelėms, kurioms 2 metus buvo duodamos didelės duloksetino dozės (144 mg/kg per parą), padidėjo kepenų ląstelių adenomų ir karcinomų atvejų skaičius, tačiau manoma, kad tai yra antrinė pasekmė dėl kepenų mikrosominių fermentų sužadinimo. Ar šie pelių tyrimų duomenys reikšmingi žmonėms, nežinoma. Žiurkių patelės, kurioms prieš poravimąsi, poravimosi ir ankstyvo nėštumo metu buvo duodama duloksetino (45 mg/kg/per parą), mažiau suvartodavo maisto, jų svoris buvo mažesnis, pasireiškė rujos ciklo sutrikimai, sumažėjo gimstančių gyvų jauniklių skaičius ir palikuonių išgyvenamumo rodikliai, sulėtėjo palikuonių augimas, esant sisteminės ekspozicijos dydžiui, atitinkančiam maksimalią klinikinę ekspoziciją (</w:t>
      </w:r>
      <w:r w:rsidRPr="00167147">
        <w:rPr>
          <w:rFonts w:ascii="Times New Roman" w:hAnsi="Times New Roman"/>
          <w:i/>
          <w:iCs/>
        </w:rPr>
        <w:t>AUC</w:t>
      </w:r>
      <w:r w:rsidRPr="00167147">
        <w:rPr>
          <w:rFonts w:ascii="Times New Roman" w:hAnsi="Times New Roman"/>
        </w:rPr>
        <w:t>). Embriotoksiškumo tyrimo su triušiais metu, esant mažesnei nei maksimali klinikinė sisteminei ekspozicijai (</w:t>
      </w:r>
      <w:r w:rsidRPr="00167147">
        <w:rPr>
          <w:rFonts w:ascii="Times New Roman" w:hAnsi="Times New Roman"/>
          <w:i/>
          <w:iCs/>
        </w:rPr>
        <w:t>AUC</w:t>
      </w:r>
      <w:r w:rsidRPr="00167147">
        <w:rPr>
          <w:rFonts w:ascii="Times New Roman" w:hAnsi="Times New Roman"/>
        </w:rPr>
        <w:t xml:space="preserve">), buvo nustatytas didesnis širdies ir kraujagyslių bei skeleto raidos sutrikimų dažnis. Kito tyrimo metu, tiriant didesnių kitos duloksetino druskos dozių skyrimą, nebuvo nustatyta jokių apsigimimų. Prenatalinio ir postnatalinio toksiškumo klinikinio tyrimo su žiurkėmis metu duloksetinas palikuoniams sukėlė </w:t>
      </w:r>
      <w:r w:rsidRPr="00167147">
        <w:rPr>
          <w:rFonts w:ascii="Times New Roman" w:hAnsi="Times New Roman"/>
        </w:rPr>
        <w:lastRenderedPageBreak/>
        <w:t>nepageidaujamų elgesio reiškinių, esant mažesnėms sisteminėms ekspozicijoms nei maksimali klinikinė ekspozicija (</w:t>
      </w:r>
      <w:r w:rsidRPr="00167147">
        <w:rPr>
          <w:rFonts w:ascii="Times New Roman" w:hAnsi="Times New Roman"/>
          <w:i/>
          <w:iCs/>
        </w:rPr>
        <w:t>AUC</w:t>
      </w:r>
      <w:r w:rsidRPr="00167147">
        <w:rPr>
          <w:rFonts w:ascii="Times New Roman" w:hAnsi="Times New Roman"/>
        </w:rPr>
        <w:t xml:space="preserve">). </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Tyrimai su žiurkių jaunikliais parodė trumpalaikį poveikį nervų sistemai ir elgsenai, o taip pat reikšmingą kūno masės sumažėjimą ir mažesnį maisto suvartojimą, kepenų fermentų sužadinimą bei kepenų ląstelių vakuolizaciją duodant 45 mg/kg kūno svorio per parą dozes. Bendrasis duloksetino toksinio poveikio žiurkių jaunikliams pobūdis buvo panašus į nustatytąjį suaugusioms žiurkėms. Buvo nustatyta, kad nepageidaujamo poveikio nesukeliančios koncentracijos susidaro duodant 20 mg/kg kūno svorio dozę per parą. </w:t>
      </w:r>
    </w:p>
    <w:p w:rsidR="00B54B62" w:rsidRPr="00167147" w:rsidRDefault="00B54B62" w:rsidP="00B54B62">
      <w:pPr>
        <w:spacing w:after="0" w:line="240" w:lineRule="auto"/>
        <w:rPr>
          <w:rFonts w:ascii="Times New Roman" w:eastAsia="Times New Roman" w:hAnsi="Times New Roman"/>
          <w:snapToGrid w:val="0"/>
        </w:rPr>
      </w:pPr>
    </w:p>
    <w:p w:rsidR="00B54B62" w:rsidRPr="00167147" w:rsidRDefault="00B54B62" w:rsidP="00B54B62">
      <w:pPr>
        <w:spacing w:after="0" w:line="240" w:lineRule="auto"/>
        <w:rPr>
          <w:rFonts w:ascii="Times New Roman" w:eastAsia="Times New Roman" w:hAnsi="Times New Roman"/>
          <w:snapToGrid w:val="0"/>
        </w:rPr>
      </w:pPr>
    </w:p>
    <w:p w:rsidR="00B54B62" w:rsidRPr="00167147" w:rsidRDefault="00B54B62" w:rsidP="00B54B62">
      <w:pPr>
        <w:keepNext/>
        <w:keepLines/>
        <w:tabs>
          <w:tab w:val="left" w:pos="567"/>
        </w:tabs>
        <w:spacing w:after="0" w:line="240" w:lineRule="auto"/>
        <w:outlineLvl w:val="2"/>
        <w:rPr>
          <w:rFonts w:ascii="Times New Roman" w:eastAsia="Times New Roman" w:hAnsi="Times New Roman"/>
          <w:b/>
          <w:bCs/>
          <w:snapToGrid w:val="0"/>
          <w:lang w:eastAsia="x-none"/>
        </w:rPr>
      </w:pPr>
      <w:r w:rsidRPr="00167147">
        <w:rPr>
          <w:rFonts w:ascii="Times New Roman" w:eastAsia="Times New Roman" w:hAnsi="Times New Roman"/>
          <w:b/>
          <w:bCs/>
          <w:snapToGrid w:val="0"/>
          <w:lang w:eastAsia="x-none"/>
        </w:rPr>
        <w:t>6.</w:t>
      </w:r>
      <w:r w:rsidRPr="00167147">
        <w:rPr>
          <w:rFonts w:ascii="Times New Roman" w:eastAsia="Times New Roman" w:hAnsi="Times New Roman"/>
          <w:b/>
          <w:bCs/>
          <w:snapToGrid w:val="0"/>
          <w:lang w:eastAsia="x-none"/>
        </w:rPr>
        <w:tab/>
        <w:t>FARMACINĖ INFORMACIJA</w:t>
      </w:r>
    </w:p>
    <w:p w:rsidR="00B54B62" w:rsidRPr="00167147" w:rsidRDefault="00B54B62" w:rsidP="00B54B62">
      <w:pPr>
        <w:spacing w:after="0" w:line="240" w:lineRule="auto"/>
        <w:rPr>
          <w:rFonts w:ascii="Times New Roman" w:eastAsia="Times New Roman" w:hAnsi="Times New Roman"/>
          <w:snapToGrid w:val="0"/>
        </w:rPr>
      </w:pPr>
    </w:p>
    <w:p w:rsidR="00B54B62" w:rsidRPr="00167147" w:rsidRDefault="00B54B62" w:rsidP="00B54B62">
      <w:pPr>
        <w:keepNext/>
        <w:tabs>
          <w:tab w:val="left" w:pos="567"/>
        </w:tabs>
        <w:spacing w:after="0" w:line="260" w:lineRule="exact"/>
        <w:jc w:val="both"/>
        <w:outlineLvl w:val="3"/>
        <w:rPr>
          <w:rFonts w:ascii="Times New Roman" w:eastAsia="Times New Roman" w:hAnsi="Times New Roman"/>
          <w:b/>
          <w:bCs/>
          <w:snapToGrid w:val="0"/>
          <w:lang w:eastAsia="x-none"/>
        </w:rPr>
      </w:pPr>
      <w:r w:rsidRPr="00167147">
        <w:rPr>
          <w:rFonts w:ascii="Times New Roman" w:eastAsia="Times New Roman" w:hAnsi="Times New Roman"/>
          <w:b/>
          <w:bCs/>
          <w:snapToGrid w:val="0"/>
          <w:lang w:eastAsia="x-none"/>
        </w:rPr>
        <w:t>6.1</w:t>
      </w:r>
      <w:r w:rsidRPr="00167147">
        <w:rPr>
          <w:rFonts w:ascii="Times New Roman" w:eastAsia="Times New Roman" w:hAnsi="Times New Roman"/>
          <w:b/>
          <w:bCs/>
          <w:snapToGrid w:val="0"/>
          <w:lang w:eastAsia="x-none"/>
        </w:rPr>
        <w:tab/>
        <w:t>Pagalbinių medžiagų sąrašas</w:t>
      </w:r>
    </w:p>
    <w:p w:rsidR="00B54B62" w:rsidRPr="00167147" w:rsidRDefault="00B54B62" w:rsidP="00B54B62">
      <w:pPr>
        <w:spacing w:after="0" w:line="240" w:lineRule="auto"/>
        <w:rPr>
          <w:rFonts w:ascii="Times New Roman" w:eastAsia="Times New Roman" w:hAnsi="Times New Roman"/>
          <w:snapToGrid w:val="0"/>
        </w:rPr>
      </w:pPr>
    </w:p>
    <w:p w:rsidR="00B54B62" w:rsidRPr="00167147" w:rsidRDefault="00B54B62" w:rsidP="00B54B62">
      <w:pPr>
        <w:spacing w:after="0" w:line="240" w:lineRule="auto"/>
        <w:rPr>
          <w:rFonts w:ascii="Times New Roman" w:hAnsi="Times New Roman"/>
          <w:i/>
          <w:u w:val="single"/>
        </w:rPr>
      </w:pPr>
      <w:r w:rsidRPr="00167147">
        <w:rPr>
          <w:rFonts w:ascii="Times New Roman" w:hAnsi="Times New Roman"/>
          <w:i/>
          <w:u w:val="single"/>
        </w:rPr>
        <w:t xml:space="preserve">Kapsulės turinys </w:t>
      </w:r>
    </w:p>
    <w:p w:rsidR="00B54B62" w:rsidRPr="00167147" w:rsidRDefault="00B54B62" w:rsidP="00B54B62">
      <w:pPr>
        <w:spacing w:after="0" w:line="240" w:lineRule="auto"/>
        <w:rPr>
          <w:rFonts w:ascii="Times New Roman" w:hAnsi="Times New Roman"/>
        </w:rPr>
      </w:pPr>
      <w:r w:rsidRPr="00167147">
        <w:rPr>
          <w:rFonts w:ascii="Times New Roman" w:hAnsi="Times New Roman"/>
        </w:rPr>
        <w:t>Cukriniai branduoliai (sacharozė, kukurūzų krakmolas)</w:t>
      </w:r>
    </w:p>
    <w:p w:rsidR="00B54B62" w:rsidRPr="00167147" w:rsidRDefault="00B54B62" w:rsidP="00B54B62">
      <w:pPr>
        <w:spacing w:after="0" w:line="240" w:lineRule="auto"/>
        <w:rPr>
          <w:rFonts w:ascii="Times New Roman" w:hAnsi="Times New Roman"/>
        </w:rPr>
      </w:pPr>
      <w:r w:rsidRPr="00167147">
        <w:rPr>
          <w:rFonts w:ascii="Times New Roman" w:hAnsi="Times New Roman"/>
        </w:rPr>
        <w:t>Povidonas (K-30)</w:t>
      </w: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Natrio laurilsulfatas </w:t>
      </w: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Talkas </w:t>
      </w:r>
    </w:p>
    <w:p w:rsidR="00B54B62" w:rsidRPr="00167147" w:rsidRDefault="00B54B62" w:rsidP="00B54B62">
      <w:pPr>
        <w:spacing w:after="0" w:line="240" w:lineRule="auto"/>
        <w:rPr>
          <w:rFonts w:ascii="Times New Roman" w:hAnsi="Times New Roman"/>
        </w:rPr>
      </w:pPr>
      <w:r w:rsidRPr="00167147">
        <w:rPr>
          <w:rFonts w:ascii="Times New Roman" w:hAnsi="Times New Roman"/>
        </w:rPr>
        <w:t>Hipromeliozė</w:t>
      </w:r>
    </w:p>
    <w:p w:rsidR="00B54B62" w:rsidRPr="00167147" w:rsidRDefault="00B54B62" w:rsidP="00B54B62">
      <w:pPr>
        <w:spacing w:after="0" w:line="240" w:lineRule="auto"/>
        <w:rPr>
          <w:rFonts w:ascii="Times New Roman" w:hAnsi="Times New Roman"/>
        </w:rPr>
      </w:pPr>
      <w:r w:rsidRPr="00167147">
        <w:rPr>
          <w:rFonts w:ascii="Times New Roman" w:hAnsi="Times New Roman"/>
        </w:rPr>
        <w:t>Sacharozė</w:t>
      </w: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Trietilo citratas </w:t>
      </w: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Hipromeliozės acetatas sukcinatas </w:t>
      </w: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Titano dioksidas (E171) </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i/>
          <w:u w:val="single"/>
        </w:rPr>
      </w:pPr>
      <w:r w:rsidRPr="00167147">
        <w:rPr>
          <w:rFonts w:ascii="Times New Roman" w:hAnsi="Times New Roman"/>
          <w:i/>
          <w:u w:val="single"/>
        </w:rPr>
        <w:t xml:space="preserve">Kapsulės apvalkalas </w:t>
      </w: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Titano dioksidas (E171) </w:t>
      </w: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Indigokarminas (E132) </w:t>
      </w: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Želatina </w:t>
      </w:r>
    </w:p>
    <w:p w:rsidR="00B54B62" w:rsidRPr="00A15D0C" w:rsidRDefault="00B54B62" w:rsidP="00B54B62">
      <w:pPr>
        <w:spacing w:after="0" w:line="240" w:lineRule="auto"/>
        <w:rPr>
          <w:rFonts w:ascii="Times New Roman" w:hAnsi="Times New Roman"/>
          <w:i/>
          <w:highlight w:val="lightGray"/>
        </w:rPr>
      </w:pPr>
      <w:r w:rsidRPr="00A15D0C">
        <w:rPr>
          <w:rFonts w:ascii="Times New Roman" w:hAnsi="Times New Roman"/>
          <w:i/>
          <w:highlight w:val="lightGray"/>
        </w:rPr>
        <w:t>30 mg kapsulėse papildomai</w:t>
      </w:r>
    </w:p>
    <w:p w:rsidR="00B54B62" w:rsidRPr="00167147" w:rsidRDefault="00B54B62" w:rsidP="00B54B62">
      <w:pPr>
        <w:spacing w:after="0" w:line="240" w:lineRule="auto"/>
        <w:rPr>
          <w:rFonts w:ascii="Times New Roman" w:hAnsi="Times New Roman"/>
        </w:rPr>
      </w:pPr>
      <w:r w:rsidRPr="00A15D0C">
        <w:rPr>
          <w:rFonts w:ascii="Times New Roman" w:hAnsi="Times New Roman"/>
          <w:highlight w:val="lightGray"/>
        </w:rPr>
        <w:t>Raudonasis geležies oksidas (E172)</w:t>
      </w:r>
    </w:p>
    <w:p w:rsidR="00B54B62" w:rsidRPr="00A15D0C" w:rsidRDefault="00B54B62" w:rsidP="00B54B62">
      <w:pPr>
        <w:spacing w:after="0" w:line="240" w:lineRule="auto"/>
        <w:rPr>
          <w:rFonts w:ascii="Times New Roman" w:hAnsi="Times New Roman"/>
          <w:i/>
          <w:highlight w:val="darkGray"/>
        </w:rPr>
      </w:pPr>
      <w:r w:rsidRPr="00A15D0C">
        <w:rPr>
          <w:rFonts w:ascii="Times New Roman" w:hAnsi="Times New Roman"/>
          <w:i/>
          <w:highlight w:val="darkGray"/>
        </w:rPr>
        <w:t>60 mg kapsulėse papildomai</w:t>
      </w:r>
    </w:p>
    <w:p w:rsidR="00B54B62" w:rsidRPr="00167147" w:rsidRDefault="00B54B62" w:rsidP="00B54B62">
      <w:pPr>
        <w:spacing w:after="0" w:line="240" w:lineRule="auto"/>
        <w:rPr>
          <w:rFonts w:ascii="Times New Roman" w:hAnsi="Times New Roman"/>
        </w:rPr>
      </w:pPr>
      <w:r w:rsidRPr="00A15D0C">
        <w:rPr>
          <w:rFonts w:ascii="Times New Roman" w:hAnsi="Times New Roman"/>
          <w:highlight w:val="darkGray"/>
        </w:rPr>
        <w:t>Geltonasis geležies oksidas (E172)</w:t>
      </w:r>
      <w:r w:rsidRPr="00167147">
        <w:rPr>
          <w:rFonts w:ascii="Times New Roman" w:hAnsi="Times New Roman"/>
        </w:rPr>
        <w:t xml:space="preserve"> </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i/>
          <w:u w:val="single"/>
        </w:rPr>
      </w:pPr>
      <w:r w:rsidRPr="00167147">
        <w:rPr>
          <w:rFonts w:ascii="Times New Roman" w:hAnsi="Times New Roman"/>
          <w:i/>
          <w:u w:val="single"/>
        </w:rPr>
        <w:t>Spaustuvinio rašalo sudėtis</w:t>
      </w:r>
    </w:p>
    <w:p w:rsidR="00B54B62" w:rsidRPr="00A15D0C" w:rsidRDefault="00B54B62" w:rsidP="00B54B62">
      <w:pPr>
        <w:spacing w:after="0" w:line="240" w:lineRule="auto"/>
        <w:rPr>
          <w:rFonts w:ascii="Times New Roman" w:hAnsi="Times New Roman"/>
          <w:i/>
          <w:highlight w:val="lightGray"/>
        </w:rPr>
      </w:pPr>
      <w:r w:rsidRPr="00A15D0C">
        <w:rPr>
          <w:rFonts w:ascii="Times New Roman" w:hAnsi="Times New Roman"/>
          <w:i/>
          <w:highlight w:val="lightGray"/>
        </w:rPr>
        <w:t xml:space="preserve">30 mg kapsulės </w:t>
      </w:r>
    </w:p>
    <w:p w:rsidR="00B54B62" w:rsidRPr="00A15D0C" w:rsidRDefault="00B54B62" w:rsidP="00B54B62">
      <w:pPr>
        <w:spacing w:after="0" w:line="240" w:lineRule="auto"/>
        <w:rPr>
          <w:rFonts w:ascii="Times New Roman" w:hAnsi="Times New Roman"/>
          <w:highlight w:val="lightGray"/>
        </w:rPr>
      </w:pPr>
      <w:r w:rsidRPr="00A15D0C">
        <w:rPr>
          <w:rFonts w:ascii="Times New Roman" w:hAnsi="Times New Roman"/>
          <w:highlight w:val="lightGray"/>
        </w:rPr>
        <w:t>Šelakas (E904)</w:t>
      </w:r>
    </w:p>
    <w:p w:rsidR="00B54B62" w:rsidRPr="00A15D0C" w:rsidRDefault="00B54B62" w:rsidP="00B54B62">
      <w:pPr>
        <w:spacing w:after="0" w:line="240" w:lineRule="auto"/>
        <w:rPr>
          <w:rFonts w:ascii="Times New Roman" w:hAnsi="Times New Roman"/>
          <w:highlight w:val="lightGray"/>
        </w:rPr>
      </w:pPr>
      <w:r w:rsidRPr="00A15D0C">
        <w:rPr>
          <w:rFonts w:ascii="Times New Roman" w:hAnsi="Times New Roman"/>
          <w:highlight w:val="lightGray"/>
        </w:rPr>
        <w:t>Propilenglikolis (E1520)</w:t>
      </w:r>
    </w:p>
    <w:p w:rsidR="00B54B62" w:rsidRPr="00A15D0C" w:rsidRDefault="00B54B62" w:rsidP="00B54B62">
      <w:pPr>
        <w:spacing w:after="0" w:line="240" w:lineRule="auto"/>
        <w:rPr>
          <w:rFonts w:ascii="Times New Roman" w:hAnsi="Times New Roman"/>
          <w:highlight w:val="lightGray"/>
        </w:rPr>
      </w:pPr>
      <w:r w:rsidRPr="00A15D0C">
        <w:rPr>
          <w:rFonts w:ascii="Times New Roman" w:hAnsi="Times New Roman"/>
          <w:highlight w:val="lightGray"/>
        </w:rPr>
        <w:t>Kalio hidroksidas (E525)</w:t>
      </w:r>
    </w:p>
    <w:p w:rsidR="00B54B62" w:rsidRPr="00A15D0C" w:rsidRDefault="00B54B62" w:rsidP="00B54B62">
      <w:pPr>
        <w:spacing w:after="0" w:line="240" w:lineRule="auto"/>
        <w:rPr>
          <w:rFonts w:ascii="Times New Roman" w:hAnsi="Times New Roman"/>
          <w:highlight w:val="lightGray"/>
        </w:rPr>
      </w:pPr>
      <w:r w:rsidRPr="00A15D0C">
        <w:rPr>
          <w:rFonts w:ascii="Times New Roman" w:hAnsi="Times New Roman"/>
          <w:highlight w:val="lightGray"/>
        </w:rPr>
        <w:t>Juodasis geležies oksidas (E172)</w:t>
      </w:r>
    </w:p>
    <w:p w:rsidR="00B54B62" w:rsidRPr="00167147" w:rsidRDefault="00B54B62" w:rsidP="00B54B62">
      <w:pPr>
        <w:spacing w:after="0" w:line="240" w:lineRule="auto"/>
        <w:rPr>
          <w:rFonts w:ascii="Times New Roman" w:hAnsi="Times New Roman"/>
        </w:rPr>
      </w:pPr>
      <w:r w:rsidRPr="00A15D0C">
        <w:rPr>
          <w:rFonts w:ascii="Times New Roman" w:hAnsi="Times New Roman"/>
          <w:highlight w:val="lightGray"/>
        </w:rPr>
        <w:t>Koncentruotas amoniako tirpalas (E527)</w:t>
      </w:r>
    </w:p>
    <w:p w:rsidR="00B54B62" w:rsidRPr="00A15D0C" w:rsidRDefault="00B54B62" w:rsidP="00B54B62">
      <w:pPr>
        <w:spacing w:after="0" w:line="240" w:lineRule="auto"/>
        <w:rPr>
          <w:rFonts w:ascii="Times New Roman" w:hAnsi="Times New Roman"/>
          <w:i/>
          <w:highlight w:val="darkGray"/>
        </w:rPr>
      </w:pPr>
      <w:r w:rsidRPr="00A15D0C">
        <w:rPr>
          <w:rFonts w:ascii="Times New Roman" w:hAnsi="Times New Roman"/>
          <w:i/>
          <w:highlight w:val="darkGray"/>
        </w:rPr>
        <w:t xml:space="preserve">60 mg kapsulės </w:t>
      </w:r>
    </w:p>
    <w:p w:rsidR="00B54B62" w:rsidRPr="00A15D0C" w:rsidRDefault="00B54B62" w:rsidP="00B54B62">
      <w:pPr>
        <w:spacing w:after="0" w:line="240" w:lineRule="auto"/>
        <w:rPr>
          <w:rFonts w:ascii="Times New Roman" w:hAnsi="Times New Roman"/>
          <w:highlight w:val="darkGray"/>
        </w:rPr>
      </w:pPr>
      <w:r w:rsidRPr="00A15D0C">
        <w:rPr>
          <w:rFonts w:ascii="Times New Roman" w:hAnsi="Times New Roman"/>
          <w:highlight w:val="darkGray"/>
        </w:rPr>
        <w:t>Šelako glazūra-45 (20% esterifikuota)</w:t>
      </w:r>
    </w:p>
    <w:p w:rsidR="00B54B62" w:rsidRPr="00A15D0C" w:rsidRDefault="00B54B62" w:rsidP="00B54B62">
      <w:pPr>
        <w:spacing w:after="0" w:line="240" w:lineRule="auto"/>
        <w:rPr>
          <w:rFonts w:ascii="Times New Roman" w:hAnsi="Times New Roman"/>
          <w:highlight w:val="darkGray"/>
        </w:rPr>
      </w:pPr>
      <w:r w:rsidRPr="00A15D0C">
        <w:rPr>
          <w:rFonts w:ascii="Times New Roman" w:hAnsi="Times New Roman"/>
          <w:highlight w:val="darkGray"/>
        </w:rPr>
        <w:t>Juodasis geležies oksidas (E172)</w:t>
      </w:r>
    </w:p>
    <w:p w:rsidR="00B54B62" w:rsidRPr="00A15D0C" w:rsidRDefault="00B54B62" w:rsidP="00B54B62">
      <w:pPr>
        <w:spacing w:after="0" w:line="240" w:lineRule="auto"/>
        <w:rPr>
          <w:rFonts w:ascii="Times New Roman" w:hAnsi="Times New Roman"/>
          <w:highlight w:val="darkGray"/>
        </w:rPr>
      </w:pPr>
      <w:r w:rsidRPr="00A15D0C">
        <w:rPr>
          <w:rFonts w:ascii="Times New Roman" w:hAnsi="Times New Roman"/>
          <w:highlight w:val="darkGray"/>
        </w:rPr>
        <w:t>Propilenglikolis (E1520)</w:t>
      </w:r>
    </w:p>
    <w:p w:rsidR="00B54B62" w:rsidRPr="00167147" w:rsidRDefault="00B54B62" w:rsidP="00B54B62">
      <w:pPr>
        <w:spacing w:after="0" w:line="240" w:lineRule="auto"/>
        <w:rPr>
          <w:rFonts w:ascii="Times New Roman" w:hAnsi="Times New Roman"/>
        </w:rPr>
      </w:pPr>
      <w:r w:rsidRPr="00A15D0C">
        <w:rPr>
          <w:rFonts w:ascii="Times New Roman" w:hAnsi="Times New Roman"/>
          <w:highlight w:val="darkGray"/>
        </w:rPr>
        <w:t>Koncentruotas amoniako tirpalas (E527)</w:t>
      </w:r>
    </w:p>
    <w:p w:rsidR="00B54B62" w:rsidRPr="00167147" w:rsidRDefault="00B54B62" w:rsidP="00B54B62">
      <w:pPr>
        <w:keepNext/>
        <w:tabs>
          <w:tab w:val="left" w:pos="567"/>
        </w:tabs>
        <w:spacing w:after="0" w:line="260" w:lineRule="exact"/>
        <w:jc w:val="both"/>
        <w:outlineLvl w:val="3"/>
        <w:rPr>
          <w:rFonts w:ascii="Times New Roman" w:eastAsia="Times New Roman" w:hAnsi="Times New Roman"/>
          <w:b/>
          <w:bCs/>
          <w:snapToGrid w:val="0"/>
          <w:lang w:eastAsia="x-none"/>
        </w:rPr>
      </w:pPr>
    </w:p>
    <w:p w:rsidR="00B54B62" w:rsidRPr="00167147" w:rsidRDefault="00B54B62" w:rsidP="00B54B62">
      <w:pPr>
        <w:keepNext/>
        <w:tabs>
          <w:tab w:val="left" w:pos="567"/>
        </w:tabs>
        <w:spacing w:after="0" w:line="260" w:lineRule="exact"/>
        <w:jc w:val="both"/>
        <w:outlineLvl w:val="3"/>
        <w:rPr>
          <w:rFonts w:ascii="Times New Roman" w:eastAsia="Times New Roman" w:hAnsi="Times New Roman"/>
          <w:b/>
          <w:bCs/>
          <w:snapToGrid w:val="0"/>
          <w:lang w:eastAsia="x-none"/>
        </w:rPr>
      </w:pPr>
      <w:r w:rsidRPr="00167147">
        <w:rPr>
          <w:rFonts w:ascii="Times New Roman" w:eastAsia="Times New Roman" w:hAnsi="Times New Roman"/>
          <w:b/>
          <w:bCs/>
          <w:snapToGrid w:val="0"/>
          <w:lang w:eastAsia="x-none"/>
        </w:rPr>
        <w:t>6.2</w:t>
      </w:r>
      <w:r w:rsidRPr="00167147">
        <w:rPr>
          <w:rFonts w:ascii="Times New Roman" w:eastAsia="Times New Roman" w:hAnsi="Times New Roman"/>
          <w:b/>
          <w:bCs/>
          <w:snapToGrid w:val="0"/>
          <w:lang w:eastAsia="x-none"/>
        </w:rPr>
        <w:tab/>
        <w:t>Nesuderinamumas</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Duomenys nebūtini. </w:t>
      </w:r>
    </w:p>
    <w:p w:rsidR="00B54B62" w:rsidRPr="00167147" w:rsidRDefault="00B54B62" w:rsidP="00B54B62">
      <w:pPr>
        <w:spacing w:after="0" w:line="240" w:lineRule="auto"/>
        <w:rPr>
          <w:rFonts w:ascii="Times New Roman" w:hAnsi="Times New Roman"/>
        </w:rPr>
      </w:pPr>
    </w:p>
    <w:p w:rsidR="00B54B62" w:rsidRPr="00167147" w:rsidRDefault="00B54B62" w:rsidP="00B54B62">
      <w:pPr>
        <w:keepNext/>
        <w:tabs>
          <w:tab w:val="left" w:pos="567"/>
        </w:tabs>
        <w:spacing w:after="0" w:line="260" w:lineRule="exact"/>
        <w:jc w:val="both"/>
        <w:outlineLvl w:val="3"/>
        <w:rPr>
          <w:rFonts w:ascii="Times New Roman" w:eastAsia="Times New Roman" w:hAnsi="Times New Roman"/>
          <w:b/>
          <w:bCs/>
          <w:snapToGrid w:val="0"/>
          <w:lang w:eastAsia="x-none"/>
        </w:rPr>
      </w:pPr>
      <w:r w:rsidRPr="00167147">
        <w:rPr>
          <w:rFonts w:ascii="Times New Roman" w:eastAsia="Times New Roman" w:hAnsi="Times New Roman"/>
          <w:b/>
          <w:bCs/>
          <w:snapToGrid w:val="0"/>
          <w:lang w:eastAsia="x-none"/>
        </w:rPr>
        <w:t>6.3</w:t>
      </w:r>
      <w:r w:rsidRPr="00167147">
        <w:rPr>
          <w:rFonts w:ascii="Times New Roman" w:eastAsia="Times New Roman" w:hAnsi="Times New Roman"/>
          <w:b/>
          <w:bCs/>
          <w:snapToGrid w:val="0"/>
          <w:lang w:eastAsia="x-none"/>
        </w:rPr>
        <w:tab/>
        <w:t>Tinkamumo laikas</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22 mėnesiai </w:t>
      </w:r>
    </w:p>
    <w:p w:rsidR="00B54B62" w:rsidRPr="00167147" w:rsidRDefault="00B54B62" w:rsidP="00B54B62">
      <w:pPr>
        <w:spacing w:after="0" w:line="240" w:lineRule="auto"/>
        <w:rPr>
          <w:rFonts w:ascii="Times New Roman" w:hAnsi="Times New Roman"/>
        </w:rPr>
      </w:pPr>
    </w:p>
    <w:p w:rsidR="00B54B62" w:rsidRPr="00167147" w:rsidRDefault="00B54B62" w:rsidP="00B54B62">
      <w:pPr>
        <w:keepNext/>
        <w:tabs>
          <w:tab w:val="left" w:pos="567"/>
        </w:tabs>
        <w:spacing w:after="0" w:line="260" w:lineRule="exact"/>
        <w:jc w:val="both"/>
        <w:outlineLvl w:val="3"/>
        <w:rPr>
          <w:rFonts w:ascii="Times New Roman" w:eastAsia="Times New Roman" w:hAnsi="Times New Roman"/>
          <w:b/>
          <w:bCs/>
          <w:snapToGrid w:val="0"/>
          <w:lang w:eastAsia="x-none"/>
        </w:rPr>
      </w:pPr>
      <w:r w:rsidRPr="00167147">
        <w:rPr>
          <w:rFonts w:ascii="Times New Roman" w:eastAsia="Times New Roman" w:hAnsi="Times New Roman"/>
          <w:b/>
          <w:bCs/>
          <w:snapToGrid w:val="0"/>
          <w:lang w:eastAsia="x-none"/>
        </w:rPr>
        <w:lastRenderedPageBreak/>
        <w:t>6.4</w:t>
      </w:r>
      <w:r w:rsidRPr="00167147">
        <w:rPr>
          <w:rFonts w:ascii="Times New Roman" w:eastAsia="Times New Roman" w:hAnsi="Times New Roman"/>
          <w:b/>
          <w:bCs/>
          <w:snapToGrid w:val="0"/>
          <w:lang w:eastAsia="x-none"/>
        </w:rPr>
        <w:tab/>
        <w:t>Specialios laikymo sąlygos</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Laikyti ne aukštesnėje kaip 30 °C temperatūroje. </w:t>
      </w: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Laikyti gamintojo pakuotėje, kad </w:t>
      </w:r>
      <w:r w:rsidR="009404F8">
        <w:rPr>
          <w:rFonts w:ascii="Times New Roman" w:hAnsi="Times New Roman"/>
        </w:rPr>
        <w:t xml:space="preserve">vaistinis </w:t>
      </w:r>
      <w:r w:rsidRPr="00167147">
        <w:rPr>
          <w:rFonts w:ascii="Times New Roman" w:hAnsi="Times New Roman"/>
        </w:rPr>
        <w:t>preparatas būtų apsaugotas nuo drėgmės.</w:t>
      </w:r>
    </w:p>
    <w:p w:rsidR="00B54B62" w:rsidRPr="00167147" w:rsidRDefault="00B54B62" w:rsidP="00B54B62">
      <w:pPr>
        <w:spacing w:after="0" w:line="240" w:lineRule="auto"/>
        <w:rPr>
          <w:rFonts w:ascii="Times New Roman" w:hAnsi="Times New Roman"/>
        </w:rPr>
      </w:pPr>
    </w:p>
    <w:p w:rsidR="00B54B62" w:rsidRPr="00167147" w:rsidRDefault="00B54B62" w:rsidP="00B54B62">
      <w:pPr>
        <w:keepNext/>
        <w:tabs>
          <w:tab w:val="left" w:pos="567"/>
        </w:tabs>
        <w:spacing w:after="0" w:line="260" w:lineRule="exact"/>
        <w:jc w:val="both"/>
        <w:outlineLvl w:val="3"/>
        <w:rPr>
          <w:rFonts w:ascii="Times New Roman" w:eastAsia="Times New Roman" w:hAnsi="Times New Roman"/>
          <w:b/>
          <w:bCs/>
          <w:snapToGrid w:val="0"/>
          <w:lang w:eastAsia="x-none"/>
        </w:rPr>
      </w:pPr>
      <w:r w:rsidRPr="00167147">
        <w:rPr>
          <w:rFonts w:ascii="Times New Roman" w:eastAsia="Times New Roman" w:hAnsi="Times New Roman"/>
          <w:b/>
          <w:bCs/>
          <w:snapToGrid w:val="0"/>
          <w:lang w:eastAsia="x-none"/>
        </w:rPr>
        <w:t>6.5</w:t>
      </w:r>
      <w:r w:rsidRPr="00167147">
        <w:rPr>
          <w:rFonts w:ascii="Times New Roman" w:eastAsia="Times New Roman" w:hAnsi="Times New Roman"/>
          <w:b/>
          <w:bCs/>
          <w:snapToGrid w:val="0"/>
          <w:lang w:eastAsia="x-none"/>
        </w:rPr>
        <w:tab/>
        <w:t>Talpyklės pobūdis ir jos turinys</w:t>
      </w:r>
      <w:r w:rsidRPr="00167147">
        <w:rPr>
          <w:rFonts w:ascii="Times New Roman" w:eastAsia="Times New Roman" w:hAnsi="Times New Roman"/>
          <w:b/>
          <w:snapToGrid w:val="0"/>
          <w:lang w:eastAsia="x-none"/>
        </w:rPr>
        <w:t xml:space="preserve"> </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i/>
        </w:rPr>
      </w:pPr>
      <w:r w:rsidRPr="00167147">
        <w:rPr>
          <w:rFonts w:ascii="Times New Roman" w:hAnsi="Times New Roman"/>
          <w:i/>
        </w:rPr>
        <w:t>30 mg kapsulės</w:t>
      </w:r>
    </w:p>
    <w:p w:rsidR="00B54B62" w:rsidRPr="00167147" w:rsidRDefault="00B54B62" w:rsidP="00B54B62">
      <w:pPr>
        <w:spacing w:after="0" w:line="240" w:lineRule="auto"/>
        <w:rPr>
          <w:rFonts w:ascii="Times New Roman" w:hAnsi="Times New Roman"/>
          <w:lang w:eastAsia="en-GB"/>
        </w:rPr>
      </w:pPr>
      <w:r w:rsidRPr="00167147">
        <w:rPr>
          <w:rFonts w:ascii="Times New Roman" w:hAnsi="Times New Roman"/>
        </w:rPr>
        <w:t xml:space="preserve">Duloxetine Teva kapsulės yra pakuojamos į PVC/ACLAR/PVC- aliuminio arba PVC/ACLAR/PVdC/PVC-aliuminio lizdines plokšteles, kuriose yra 7, 10, </w:t>
      </w:r>
      <w:r w:rsidRPr="00167147">
        <w:rPr>
          <w:rFonts w:ascii="Times New Roman" w:hAnsi="Times New Roman"/>
          <w:lang w:eastAsia="en-GB"/>
        </w:rPr>
        <w:t>14, 28, 30, 56, 98, 100 ir 120 kapsulių arba į DTPE buteliukus su vaikų sunkiai atidaromu PP uždoriu, su silikagelio sausiklio talpa arba be jos viduje, kuriuose yra 100 kapsulių.</w:t>
      </w:r>
    </w:p>
    <w:p w:rsidR="00B54B62" w:rsidRPr="00167147" w:rsidRDefault="00B54B62" w:rsidP="00B54B62">
      <w:pPr>
        <w:spacing w:after="0" w:line="240" w:lineRule="auto"/>
        <w:rPr>
          <w:rFonts w:ascii="Times New Roman" w:hAnsi="Times New Roman"/>
          <w:i/>
        </w:rPr>
      </w:pPr>
    </w:p>
    <w:p w:rsidR="00B54B62" w:rsidRPr="00A15D0C" w:rsidRDefault="00B54B62" w:rsidP="00B54B62">
      <w:pPr>
        <w:spacing w:after="0" w:line="240" w:lineRule="auto"/>
        <w:rPr>
          <w:rFonts w:ascii="Times New Roman" w:hAnsi="Times New Roman"/>
          <w:i/>
          <w:highlight w:val="lightGray"/>
        </w:rPr>
      </w:pPr>
      <w:r w:rsidRPr="00A15D0C">
        <w:rPr>
          <w:rFonts w:ascii="Times New Roman" w:hAnsi="Times New Roman"/>
          <w:i/>
          <w:highlight w:val="lightGray"/>
        </w:rPr>
        <w:t>60 mg kapsulės</w:t>
      </w:r>
    </w:p>
    <w:p w:rsidR="00B54B62" w:rsidRPr="00167147" w:rsidRDefault="00B54B62" w:rsidP="00B54B62">
      <w:pPr>
        <w:spacing w:after="0" w:line="240" w:lineRule="auto"/>
        <w:rPr>
          <w:rFonts w:ascii="Times New Roman" w:hAnsi="Times New Roman"/>
          <w:lang w:eastAsia="en-GB"/>
        </w:rPr>
      </w:pPr>
      <w:r w:rsidRPr="00A15D0C">
        <w:rPr>
          <w:rFonts w:ascii="Times New Roman" w:hAnsi="Times New Roman"/>
          <w:highlight w:val="lightGray"/>
        </w:rPr>
        <w:t>Duloxetine Teva kapsulės yra pakuojamos į PVC/ACLAR/PVC- aliuminio arba PVC/ACLAR/PVdC/PVC-aliuminio lizdines plokšteles, kuriose yra 10, 14, 28, 30, 56, 60, 84, 98, 100 ir 120 kapsulių arba į DTPE buteliukus su vaikų sunkiai atidaromu PP uždoriu, su silikagelio sausiklio talpa arba be jos, kuriuose yra 100 ir 200 kapsulių.</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Gali būti tiekiamos ne visų dydžių pakuotės. </w:t>
      </w:r>
    </w:p>
    <w:p w:rsidR="00B54B62" w:rsidRPr="00167147" w:rsidRDefault="00B54B62" w:rsidP="00B54B62">
      <w:pPr>
        <w:spacing w:after="0" w:line="240" w:lineRule="auto"/>
        <w:rPr>
          <w:rFonts w:ascii="Times New Roman" w:hAnsi="Times New Roman"/>
        </w:rPr>
      </w:pPr>
    </w:p>
    <w:p w:rsidR="00B54B62" w:rsidRPr="00167147" w:rsidRDefault="00B54B62" w:rsidP="00B54B62">
      <w:pPr>
        <w:keepNext/>
        <w:tabs>
          <w:tab w:val="left" w:pos="567"/>
        </w:tabs>
        <w:spacing w:after="0" w:line="260" w:lineRule="exact"/>
        <w:jc w:val="both"/>
        <w:outlineLvl w:val="3"/>
        <w:rPr>
          <w:rFonts w:ascii="Times New Roman" w:eastAsia="Times New Roman" w:hAnsi="Times New Roman"/>
          <w:b/>
          <w:bCs/>
          <w:snapToGrid w:val="0"/>
          <w:lang w:eastAsia="x-none"/>
        </w:rPr>
      </w:pPr>
      <w:bookmarkStart w:id="1" w:name="OLE_LINK1"/>
      <w:r w:rsidRPr="00167147">
        <w:rPr>
          <w:rFonts w:ascii="Times New Roman" w:eastAsia="Times New Roman" w:hAnsi="Times New Roman"/>
          <w:b/>
          <w:bCs/>
          <w:snapToGrid w:val="0"/>
          <w:lang w:eastAsia="x-none"/>
        </w:rPr>
        <w:t>6.6</w:t>
      </w:r>
      <w:r w:rsidRPr="00167147">
        <w:rPr>
          <w:rFonts w:ascii="Times New Roman" w:eastAsia="Times New Roman" w:hAnsi="Times New Roman"/>
          <w:b/>
          <w:bCs/>
          <w:snapToGrid w:val="0"/>
          <w:lang w:eastAsia="x-none"/>
        </w:rPr>
        <w:tab/>
        <w:t xml:space="preserve">Specialūs reikalavimai atliekoms tvarkyti </w:t>
      </w:r>
    </w:p>
    <w:bookmarkEnd w:id="1"/>
    <w:p w:rsidR="00B54B62" w:rsidRPr="00167147" w:rsidRDefault="00B54B62" w:rsidP="00B54B62">
      <w:pPr>
        <w:spacing w:after="0" w:line="240" w:lineRule="auto"/>
        <w:rPr>
          <w:rFonts w:ascii="Times New Roman" w:hAnsi="Times New Roman"/>
        </w:rPr>
      </w:pPr>
    </w:p>
    <w:p w:rsidR="00B54B62" w:rsidRPr="00173EAD" w:rsidRDefault="00B54B62" w:rsidP="005E25C4">
      <w:pPr>
        <w:pStyle w:val="BTEMEASMCA"/>
      </w:pPr>
      <w:r w:rsidRPr="00173EAD">
        <w:t>Nesuvartotą vaistinį preparatą ar atliekas reikia tvarkyti laikantis vietinių reikalavimų.</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p>
    <w:p w:rsidR="00B54B62" w:rsidRPr="00167147" w:rsidRDefault="00B54B62" w:rsidP="00B54B62">
      <w:pPr>
        <w:keepNext/>
        <w:keepLines/>
        <w:tabs>
          <w:tab w:val="left" w:pos="567"/>
        </w:tabs>
        <w:spacing w:after="0" w:line="240" w:lineRule="auto"/>
        <w:outlineLvl w:val="2"/>
        <w:rPr>
          <w:rFonts w:ascii="Times New Roman" w:eastAsia="Times New Roman" w:hAnsi="Times New Roman"/>
          <w:b/>
          <w:bCs/>
          <w:snapToGrid w:val="0"/>
          <w:lang w:eastAsia="x-none"/>
        </w:rPr>
      </w:pPr>
      <w:r w:rsidRPr="00167147">
        <w:rPr>
          <w:rFonts w:ascii="Times New Roman" w:eastAsia="Times New Roman" w:hAnsi="Times New Roman"/>
          <w:b/>
          <w:bCs/>
          <w:snapToGrid w:val="0"/>
          <w:lang w:eastAsia="x-none"/>
        </w:rPr>
        <w:t>7.</w:t>
      </w:r>
      <w:r w:rsidRPr="00167147">
        <w:rPr>
          <w:rFonts w:ascii="Times New Roman" w:eastAsia="Times New Roman" w:hAnsi="Times New Roman"/>
          <w:b/>
          <w:bCs/>
          <w:snapToGrid w:val="0"/>
          <w:lang w:eastAsia="x-none"/>
        </w:rPr>
        <w:tab/>
        <w:t>REGISTRUOTOJAS</w:t>
      </w:r>
    </w:p>
    <w:p w:rsidR="00B54B62" w:rsidRPr="00167147" w:rsidRDefault="00B54B62" w:rsidP="00B54B62">
      <w:pPr>
        <w:spacing w:after="0" w:line="240" w:lineRule="auto"/>
        <w:rPr>
          <w:rFonts w:ascii="Times New Roman" w:hAnsi="Times New Roman"/>
        </w:rPr>
      </w:pPr>
    </w:p>
    <w:p w:rsidR="00B54B62" w:rsidRPr="00167147" w:rsidRDefault="00B54B62" w:rsidP="00B54B62">
      <w:pPr>
        <w:shd w:val="clear" w:color="auto" w:fill="FFFFFF"/>
        <w:spacing w:after="0" w:line="240" w:lineRule="auto"/>
        <w:rPr>
          <w:rFonts w:ascii="Times New Roman" w:eastAsia="Times New Roman" w:hAnsi="Times New Roman"/>
          <w:color w:val="222222"/>
          <w:lang w:eastAsia="lt-LT"/>
        </w:rPr>
      </w:pPr>
      <w:r w:rsidRPr="00167147">
        <w:rPr>
          <w:rFonts w:ascii="Times New Roman" w:eastAsia="Times New Roman" w:hAnsi="Times New Roman"/>
          <w:color w:val="222222"/>
          <w:lang w:eastAsia="lt-LT"/>
        </w:rPr>
        <w:t>Teva B.V.</w:t>
      </w:r>
    </w:p>
    <w:p w:rsidR="00B54B62" w:rsidRPr="00167147" w:rsidRDefault="00B54B62" w:rsidP="00B54B62">
      <w:pPr>
        <w:shd w:val="clear" w:color="auto" w:fill="FFFFFF"/>
        <w:spacing w:after="0" w:line="240" w:lineRule="auto"/>
        <w:rPr>
          <w:rFonts w:ascii="Times New Roman" w:eastAsia="Times New Roman" w:hAnsi="Times New Roman"/>
          <w:color w:val="222222"/>
          <w:lang w:eastAsia="lt-LT"/>
        </w:rPr>
      </w:pPr>
      <w:r w:rsidRPr="00167147">
        <w:rPr>
          <w:rFonts w:ascii="Times New Roman" w:eastAsia="Times New Roman" w:hAnsi="Times New Roman"/>
          <w:color w:val="222222"/>
          <w:lang w:eastAsia="lt-LT"/>
        </w:rPr>
        <w:t>Swensweg 5</w:t>
      </w:r>
    </w:p>
    <w:p w:rsidR="00B54B62" w:rsidRPr="00167147" w:rsidRDefault="00B54B62" w:rsidP="00B54B62">
      <w:pPr>
        <w:shd w:val="clear" w:color="auto" w:fill="FFFFFF"/>
        <w:spacing w:after="0" w:line="240" w:lineRule="auto"/>
        <w:rPr>
          <w:rFonts w:ascii="Times New Roman" w:eastAsia="Times New Roman" w:hAnsi="Times New Roman"/>
          <w:color w:val="222222"/>
          <w:lang w:eastAsia="lt-LT"/>
        </w:rPr>
      </w:pPr>
      <w:r w:rsidRPr="00167147">
        <w:rPr>
          <w:rFonts w:ascii="Times New Roman" w:eastAsia="Times New Roman" w:hAnsi="Times New Roman"/>
          <w:color w:val="222222"/>
          <w:lang w:eastAsia="lt-LT"/>
        </w:rPr>
        <w:t>2031 GA, Haarlem</w:t>
      </w:r>
    </w:p>
    <w:p w:rsidR="00B54B62" w:rsidRPr="00167147" w:rsidRDefault="00B54B62" w:rsidP="00B54B62">
      <w:pPr>
        <w:shd w:val="clear" w:color="auto" w:fill="FFFFFF"/>
        <w:spacing w:after="0" w:line="240" w:lineRule="auto"/>
        <w:rPr>
          <w:rFonts w:ascii="Times New Roman" w:eastAsia="Times New Roman" w:hAnsi="Times New Roman"/>
          <w:color w:val="222222"/>
          <w:lang w:eastAsia="lt-LT"/>
        </w:rPr>
      </w:pPr>
      <w:r w:rsidRPr="00167147">
        <w:rPr>
          <w:rFonts w:ascii="Times New Roman" w:eastAsia="Times New Roman" w:hAnsi="Times New Roman"/>
          <w:color w:val="222222"/>
          <w:lang w:eastAsia="lt-LT"/>
        </w:rPr>
        <w:t>Nyderlandai</w:t>
      </w:r>
    </w:p>
    <w:p w:rsidR="00B54B62" w:rsidRPr="00167147" w:rsidRDefault="00B54B62" w:rsidP="00B54B62">
      <w:pPr>
        <w:keepNext/>
        <w:keepLines/>
        <w:tabs>
          <w:tab w:val="left" w:pos="567"/>
        </w:tabs>
        <w:spacing w:after="0" w:line="240" w:lineRule="auto"/>
        <w:outlineLvl w:val="2"/>
        <w:rPr>
          <w:rFonts w:ascii="Times New Roman" w:eastAsia="Times New Roman" w:hAnsi="Times New Roman"/>
          <w:b/>
          <w:bCs/>
          <w:snapToGrid w:val="0"/>
          <w:lang w:eastAsia="x-none"/>
        </w:rPr>
      </w:pPr>
    </w:p>
    <w:p w:rsidR="00B54B62" w:rsidRPr="00167147" w:rsidRDefault="00B54B62" w:rsidP="00B54B62">
      <w:pPr>
        <w:keepNext/>
        <w:keepLines/>
        <w:tabs>
          <w:tab w:val="left" w:pos="567"/>
        </w:tabs>
        <w:spacing w:after="0" w:line="240" w:lineRule="auto"/>
        <w:outlineLvl w:val="2"/>
        <w:rPr>
          <w:rFonts w:ascii="Times New Roman" w:eastAsia="Times New Roman" w:hAnsi="Times New Roman"/>
          <w:b/>
          <w:bCs/>
          <w:snapToGrid w:val="0"/>
          <w:lang w:eastAsia="x-none"/>
        </w:rPr>
      </w:pPr>
    </w:p>
    <w:p w:rsidR="00B54B62" w:rsidRPr="00167147" w:rsidRDefault="00B54B62" w:rsidP="00B54B62">
      <w:pPr>
        <w:keepNext/>
        <w:keepLines/>
        <w:tabs>
          <w:tab w:val="left" w:pos="567"/>
        </w:tabs>
        <w:spacing w:after="0" w:line="240" w:lineRule="auto"/>
        <w:outlineLvl w:val="2"/>
        <w:rPr>
          <w:rFonts w:ascii="Times New Roman" w:eastAsia="Times New Roman" w:hAnsi="Times New Roman"/>
          <w:b/>
          <w:bCs/>
          <w:snapToGrid w:val="0"/>
          <w:lang w:eastAsia="x-none"/>
        </w:rPr>
      </w:pPr>
      <w:r w:rsidRPr="00167147">
        <w:rPr>
          <w:rFonts w:ascii="Times New Roman" w:eastAsia="Times New Roman" w:hAnsi="Times New Roman"/>
          <w:b/>
          <w:bCs/>
          <w:snapToGrid w:val="0"/>
          <w:lang w:eastAsia="x-none"/>
        </w:rPr>
        <w:t>8.</w:t>
      </w:r>
      <w:r w:rsidRPr="00167147">
        <w:rPr>
          <w:rFonts w:ascii="Times New Roman" w:eastAsia="Times New Roman" w:hAnsi="Times New Roman"/>
          <w:b/>
          <w:bCs/>
          <w:snapToGrid w:val="0"/>
          <w:lang w:eastAsia="x-none"/>
        </w:rPr>
        <w:tab/>
        <w:t xml:space="preserve">REGISTRACIJOS PAŽYMĖJIMO NUMERIS (-IAI) </w:t>
      </w:r>
    </w:p>
    <w:p w:rsidR="00B54B62" w:rsidRPr="00167147" w:rsidRDefault="00B54B62" w:rsidP="00B54B62">
      <w:pPr>
        <w:shd w:val="clear" w:color="auto" w:fill="FFFFFF"/>
        <w:spacing w:after="0" w:line="240" w:lineRule="auto"/>
        <w:rPr>
          <w:rFonts w:ascii="Times New Roman" w:hAnsi="Times New Roman"/>
          <w:color w:val="222222"/>
        </w:rPr>
      </w:pPr>
    </w:p>
    <w:tbl>
      <w:tblPr>
        <w:tblW w:w="0" w:type="auto"/>
        <w:tblLook w:val="04A0" w:firstRow="1" w:lastRow="0" w:firstColumn="1" w:lastColumn="0" w:noHBand="0" w:noVBand="1"/>
      </w:tblPr>
      <w:tblGrid>
        <w:gridCol w:w="4535"/>
        <w:gridCol w:w="4535"/>
      </w:tblGrid>
      <w:tr w:rsidR="00B54B62" w:rsidRPr="0087720D" w:rsidTr="005E25C4">
        <w:tc>
          <w:tcPr>
            <w:tcW w:w="4643" w:type="dxa"/>
            <w:shd w:val="clear" w:color="auto" w:fill="auto"/>
          </w:tcPr>
          <w:p w:rsidR="00B54B62" w:rsidRPr="0087720D" w:rsidRDefault="00B54B62" w:rsidP="008C6DD7">
            <w:pPr>
              <w:shd w:val="clear" w:color="auto" w:fill="FFFFFF"/>
              <w:spacing w:after="0" w:line="240" w:lineRule="auto"/>
              <w:rPr>
                <w:rFonts w:ascii="Times New Roman" w:hAnsi="Times New Roman"/>
              </w:rPr>
            </w:pPr>
            <w:r w:rsidRPr="0087720D">
              <w:rPr>
                <w:rFonts w:ascii="Times New Roman" w:hAnsi="Times New Roman"/>
              </w:rPr>
              <w:t>Duloxetine Teva 30 mg</w:t>
            </w:r>
          </w:p>
          <w:p w:rsidR="00B54B62" w:rsidRPr="0087720D" w:rsidRDefault="00B54B62" w:rsidP="008C6DD7">
            <w:pPr>
              <w:shd w:val="clear" w:color="auto" w:fill="FFFFFF"/>
              <w:spacing w:after="0" w:line="240" w:lineRule="auto"/>
              <w:rPr>
                <w:rFonts w:ascii="Times New Roman" w:hAnsi="Times New Roman"/>
                <w:color w:val="222222"/>
                <w:u w:val="single"/>
              </w:rPr>
            </w:pPr>
            <w:r w:rsidRPr="0087720D">
              <w:rPr>
                <w:rFonts w:ascii="Times New Roman" w:eastAsia="Times New Roman" w:hAnsi="Times New Roman"/>
                <w:bCs/>
                <w:u w:val="single"/>
              </w:rPr>
              <w:t>Lizdinė plokštelė:</w:t>
            </w:r>
          </w:p>
          <w:p w:rsidR="00DF0750" w:rsidRPr="00DF0750" w:rsidRDefault="00DF0750" w:rsidP="00DF0750">
            <w:pPr>
              <w:spacing w:after="0" w:line="240" w:lineRule="auto"/>
              <w:rPr>
                <w:rFonts w:ascii="Times New Roman" w:eastAsia="Times New Roman" w:hAnsi="Times New Roman"/>
                <w:bCs/>
              </w:rPr>
            </w:pPr>
            <w:r w:rsidRPr="00DF0750">
              <w:rPr>
                <w:rFonts w:ascii="Times New Roman" w:eastAsia="Times New Roman" w:hAnsi="Times New Roman"/>
                <w:bCs/>
              </w:rPr>
              <w:t>LT/1/15/3738/001 – N7</w:t>
            </w:r>
          </w:p>
          <w:p w:rsidR="00DF0750" w:rsidRPr="00DF0750" w:rsidRDefault="00DF0750" w:rsidP="00DF0750">
            <w:pPr>
              <w:spacing w:after="0" w:line="240" w:lineRule="auto"/>
              <w:rPr>
                <w:rFonts w:ascii="Times New Roman" w:eastAsia="Times New Roman" w:hAnsi="Times New Roman"/>
                <w:bCs/>
              </w:rPr>
            </w:pPr>
            <w:r w:rsidRPr="00DF0750">
              <w:rPr>
                <w:rFonts w:ascii="Times New Roman" w:eastAsia="Times New Roman" w:hAnsi="Times New Roman"/>
                <w:bCs/>
              </w:rPr>
              <w:t>LT/1/15/3738/002 – N10</w:t>
            </w:r>
          </w:p>
          <w:p w:rsidR="00DF0750" w:rsidRPr="00DF0750" w:rsidRDefault="00DF0750" w:rsidP="00DF0750">
            <w:pPr>
              <w:spacing w:after="0" w:line="240" w:lineRule="auto"/>
              <w:rPr>
                <w:rFonts w:ascii="Times New Roman" w:eastAsia="Times New Roman" w:hAnsi="Times New Roman"/>
                <w:bCs/>
              </w:rPr>
            </w:pPr>
            <w:r w:rsidRPr="00DF0750">
              <w:rPr>
                <w:rFonts w:ascii="Times New Roman" w:eastAsia="Times New Roman" w:hAnsi="Times New Roman"/>
                <w:bCs/>
              </w:rPr>
              <w:t>LT/1/15/3738/003 – N14</w:t>
            </w:r>
          </w:p>
          <w:p w:rsidR="00DF0750" w:rsidRPr="00DF0750" w:rsidRDefault="00DF0750" w:rsidP="00DF0750">
            <w:pPr>
              <w:spacing w:after="0" w:line="240" w:lineRule="auto"/>
              <w:rPr>
                <w:rFonts w:ascii="Times New Roman" w:eastAsia="Times New Roman" w:hAnsi="Times New Roman"/>
                <w:bCs/>
              </w:rPr>
            </w:pPr>
            <w:r w:rsidRPr="00DF0750">
              <w:rPr>
                <w:rFonts w:ascii="Times New Roman" w:eastAsia="Times New Roman" w:hAnsi="Times New Roman"/>
                <w:bCs/>
              </w:rPr>
              <w:t>LT/1/15/3738/004 – N28</w:t>
            </w:r>
          </w:p>
          <w:p w:rsidR="00DF0750" w:rsidRPr="00DF0750" w:rsidRDefault="00DF0750" w:rsidP="00DF0750">
            <w:pPr>
              <w:spacing w:after="0" w:line="240" w:lineRule="auto"/>
              <w:rPr>
                <w:rFonts w:ascii="Times New Roman" w:eastAsia="Times New Roman" w:hAnsi="Times New Roman"/>
                <w:bCs/>
              </w:rPr>
            </w:pPr>
            <w:r w:rsidRPr="00DF0750">
              <w:rPr>
                <w:rFonts w:ascii="Times New Roman" w:eastAsia="Times New Roman" w:hAnsi="Times New Roman"/>
                <w:bCs/>
              </w:rPr>
              <w:t>LT/1/15/3738/005 – N30</w:t>
            </w:r>
          </w:p>
          <w:p w:rsidR="00DF0750" w:rsidRPr="00DF0750" w:rsidRDefault="00DF0750" w:rsidP="00DF0750">
            <w:pPr>
              <w:spacing w:after="0" w:line="240" w:lineRule="auto"/>
              <w:rPr>
                <w:rFonts w:ascii="Times New Roman" w:eastAsia="Times New Roman" w:hAnsi="Times New Roman"/>
                <w:bCs/>
              </w:rPr>
            </w:pPr>
            <w:r w:rsidRPr="00DF0750">
              <w:rPr>
                <w:rFonts w:ascii="Times New Roman" w:eastAsia="Times New Roman" w:hAnsi="Times New Roman"/>
                <w:bCs/>
              </w:rPr>
              <w:t>LT/1/15/3738/006 – N56</w:t>
            </w:r>
          </w:p>
          <w:p w:rsidR="00DF0750" w:rsidRPr="00DF0750" w:rsidRDefault="00DF0750" w:rsidP="00DF0750">
            <w:pPr>
              <w:spacing w:after="0" w:line="240" w:lineRule="auto"/>
              <w:rPr>
                <w:rFonts w:ascii="Times New Roman" w:eastAsia="Times New Roman" w:hAnsi="Times New Roman"/>
                <w:bCs/>
              </w:rPr>
            </w:pPr>
            <w:r w:rsidRPr="00DF0750">
              <w:rPr>
                <w:rFonts w:ascii="Times New Roman" w:eastAsia="Times New Roman" w:hAnsi="Times New Roman"/>
                <w:bCs/>
              </w:rPr>
              <w:t>LT/1/15/3738/007 – N98</w:t>
            </w:r>
          </w:p>
          <w:p w:rsidR="00DF0750" w:rsidRPr="00DF0750" w:rsidRDefault="00DF0750" w:rsidP="00DF0750">
            <w:pPr>
              <w:spacing w:after="0" w:line="240" w:lineRule="auto"/>
              <w:rPr>
                <w:rFonts w:ascii="Times New Roman" w:eastAsia="Times New Roman" w:hAnsi="Times New Roman"/>
                <w:bCs/>
              </w:rPr>
            </w:pPr>
            <w:r w:rsidRPr="00DF0750">
              <w:rPr>
                <w:rFonts w:ascii="Times New Roman" w:eastAsia="Times New Roman" w:hAnsi="Times New Roman"/>
                <w:bCs/>
              </w:rPr>
              <w:t>LT/1/15/3738/008 – N100</w:t>
            </w:r>
          </w:p>
          <w:p w:rsidR="00DF0750" w:rsidRPr="00DF0750" w:rsidRDefault="00DF0750" w:rsidP="00DF0750">
            <w:pPr>
              <w:spacing w:after="0" w:line="240" w:lineRule="auto"/>
              <w:rPr>
                <w:rFonts w:ascii="Times New Roman" w:eastAsia="Times New Roman" w:hAnsi="Times New Roman"/>
                <w:bCs/>
              </w:rPr>
            </w:pPr>
            <w:r w:rsidRPr="00DF0750">
              <w:rPr>
                <w:rFonts w:ascii="Times New Roman" w:eastAsia="Times New Roman" w:hAnsi="Times New Roman"/>
                <w:bCs/>
              </w:rPr>
              <w:t>LT/1/15/3738/009 – N120</w:t>
            </w:r>
          </w:p>
          <w:p w:rsidR="00B54B62" w:rsidRPr="0087720D" w:rsidRDefault="00B54B62" w:rsidP="00DF0750">
            <w:pPr>
              <w:spacing w:after="0" w:line="240" w:lineRule="auto"/>
              <w:rPr>
                <w:rFonts w:ascii="Times New Roman" w:eastAsia="Times New Roman" w:hAnsi="Times New Roman"/>
                <w:bCs/>
                <w:u w:val="single"/>
              </w:rPr>
            </w:pPr>
            <w:r w:rsidRPr="0087720D">
              <w:rPr>
                <w:rFonts w:ascii="Times New Roman" w:eastAsia="Times New Roman" w:hAnsi="Times New Roman"/>
                <w:bCs/>
                <w:u w:val="single"/>
              </w:rPr>
              <w:t>Buteliukas:</w:t>
            </w:r>
          </w:p>
          <w:p w:rsidR="00B54B62" w:rsidRPr="0087720D" w:rsidRDefault="00B54B62" w:rsidP="008C6DD7">
            <w:pPr>
              <w:spacing w:after="0" w:line="240" w:lineRule="auto"/>
              <w:rPr>
                <w:rFonts w:ascii="Times New Roman" w:hAnsi="Times New Roman"/>
                <w:color w:val="222222"/>
              </w:rPr>
            </w:pPr>
            <w:r w:rsidRPr="0087720D">
              <w:rPr>
                <w:rFonts w:ascii="Times New Roman" w:eastAsia="Times New Roman" w:hAnsi="Times New Roman"/>
                <w:bCs/>
              </w:rPr>
              <w:t xml:space="preserve">LT/1/15/3738/010 </w:t>
            </w:r>
            <w:r w:rsidR="00DF0750">
              <w:rPr>
                <w:rFonts w:ascii="Times New Roman" w:eastAsia="Times New Roman" w:hAnsi="Times New Roman"/>
                <w:bCs/>
              </w:rPr>
              <w:t>– N100</w:t>
            </w:r>
          </w:p>
        </w:tc>
        <w:tc>
          <w:tcPr>
            <w:tcW w:w="4643" w:type="dxa"/>
            <w:shd w:val="clear" w:color="auto" w:fill="auto"/>
          </w:tcPr>
          <w:p w:rsidR="00B54B62" w:rsidRPr="0087720D" w:rsidRDefault="00B54B62" w:rsidP="008C6DD7">
            <w:pPr>
              <w:shd w:val="clear" w:color="auto" w:fill="FFFFFF"/>
              <w:spacing w:after="0" w:line="240" w:lineRule="auto"/>
              <w:rPr>
                <w:rFonts w:ascii="Times New Roman" w:hAnsi="Times New Roman"/>
              </w:rPr>
            </w:pPr>
            <w:r w:rsidRPr="0087720D">
              <w:rPr>
                <w:rFonts w:ascii="Times New Roman" w:hAnsi="Times New Roman"/>
              </w:rPr>
              <w:t>Duloxetine Teva 60 mg</w:t>
            </w:r>
          </w:p>
          <w:p w:rsidR="00B54B62" w:rsidRPr="0087720D" w:rsidRDefault="00B54B62" w:rsidP="008C6DD7">
            <w:pPr>
              <w:shd w:val="clear" w:color="auto" w:fill="FFFFFF"/>
              <w:spacing w:after="0" w:line="240" w:lineRule="auto"/>
              <w:rPr>
                <w:rFonts w:ascii="Times New Roman" w:hAnsi="Times New Roman"/>
                <w:color w:val="222222"/>
                <w:u w:val="single"/>
              </w:rPr>
            </w:pPr>
            <w:r w:rsidRPr="0087720D">
              <w:rPr>
                <w:rFonts w:ascii="Times New Roman" w:eastAsia="Times New Roman" w:hAnsi="Times New Roman"/>
                <w:bCs/>
                <w:u w:val="single"/>
              </w:rPr>
              <w:t>Lizdinė plokštelė:</w:t>
            </w:r>
          </w:p>
          <w:p w:rsidR="00E1338A" w:rsidRPr="00E1338A" w:rsidRDefault="00E1338A" w:rsidP="00E1338A">
            <w:pPr>
              <w:spacing w:after="0" w:line="240" w:lineRule="auto"/>
              <w:rPr>
                <w:rFonts w:ascii="Times New Roman" w:eastAsia="Times New Roman" w:hAnsi="Times New Roman"/>
                <w:bCs/>
              </w:rPr>
            </w:pPr>
            <w:r w:rsidRPr="00E1338A">
              <w:rPr>
                <w:rFonts w:ascii="Times New Roman" w:eastAsia="Times New Roman" w:hAnsi="Times New Roman"/>
                <w:bCs/>
              </w:rPr>
              <w:t>LT/1/15/3738/011 – N10</w:t>
            </w:r>
          </w:p>
          <w:p w:rsidR="00E1338A" w:rsidRPr="00E1338A" w:rsidRDefault="00E1338A" w:rsidP="00E1338A">
            <w:pPr>
              <w:spacing w:after="0" w:line="240" w:lineRule="auto"/>
              <w:rPr>
                <w:rFonts w:ascii="Times New Roman" w:eastAsia="Times New Roman" w:hAnsi="Times New Roman"/>
                <w:bCs/>
              </w:rPr>
            </w:pPr>
            <w:r w:rsidRPr="00E1338A">
              <w:rPr>
                <w:rFonts w:ascii="Times New Roman" w:eastAsia="Times New Roman" w:hAnsi="Times New Roman"/>
                <w:bCs/>
              </w:rPr>
              <w:t>LT/1/15/3738/012 – N14</w:t>
            </w:r>
          </w:p>
          <w:p w:rsidR="00E1338A" w:rsidRPr="00E1338A" w:rsidRDefault="00E1338A" w:rsidP="00E1338A">
            <w:pPr>
              <w:spacing w:after="0" w:line="240" w:lineRule="auto"/>
              <w:rPr>
                <w:rFonts w:ascii="Times New Roman" w:eastAsia="Times New Roman" w:hAnsi="Times New Roman"/>
                <w:bCs/>
              </w:rPr>
            </w:pPr>
            <w:r w:rsidRPr="00E1338A">
              <w:rPr>
                <w:rFonts w:ascii="Times New Roman" w:eastAsia="Times New Roman" w:hAnsi="Times New Roman"/>
                <w:bCs/>
              </w:rPr>
              <w:t>LT/1/15/3738/013 – N28</w:t>
            </w:r>
          </w:p>
          <w:p w:rsidR="00E1338A" w:rsidRPr="00E1338A" w:rsidRDefault="00E1338A" w:rsidP="00E1338A">
            <w:pPr>
              <w:spacing w:after="0" w:line="240" w:lineRule="auto"/>
              <w:rPr>
                <w:rFonts w:ascii="Times New Roman" w:eastAsia="Times New Roman" w:hAnsi="Times New Roman"/>
                <w:bCs/>
              </w:rPr>
            </w:pPr>
            <w:r w:rsidRPr="00E1338A">
              <w:rPr>
                <w:rFonts w:ascii="Times New Roman" w:eastAsia="Times New Roman" w:hAnsi="Times New Roman"/>
                <w:bCs/>
              </w:rPr>
              <w:t>LT/1/15/3738/014 – N30</w:t>
            </w:r>
          </w:p>
          <w:p w:rsidR="00E1338A" w:rsidRPr="00E1338A" w:rsidRDefault="00E1338A" w:rsidP="00E1338A">
            <w:pPr>
              <w:spacing w:after="0" w:line="240" w:lineRule="auto"/>
              <w:rPr>
                <w:rFonts w:ascii="Times New Roman" w:eastAsia="Times New Roman" w:hAnsi="Times New Roman"/>
                <w:bCs/>
              </w:rPr>
            </w:pPr>
            <w:r w:rsidRPr="00E1338A">
              <w:rPr>
                <w:rFonts w:ascii="Times New Roman" w:eastAsia="Times New Roman" w:hAnsi="Times New Roman"/>
                <w:bCs/>
              </w:rPr>
              <w:t>LT/1/15/3738/015 – N56</w:t>
            </w:r>
          </w:p>
          <w:p w:rsidR="00E1338A" w:rsidRPr="00E1338A" w:rsidRDefault="00E1338A" w:rsidP="00E1338A">
            <w:pPr>
              <w:spacing w:after="0" w:line="240" w:lineRule="auto"/>
              <w:rPr>
                <w:rFonts w:ascii="Times New Roman" w:eastAsia="Times New Roman" w:hAnsi="Times New Roman"/>
                <w:bCs/>
              </w:rPr>
            </w:pPr>
            <w:r w:rsidRPr="00E1338A">
              <w:rPr>
                <w:rFonts w:ascii="Times New Roman" w:eastAsia="Times New Roman" w:hAnsi="Times New Roman"/>
                <w:bCs/>
              </w:rPr>
              <w:t>LT/1/15/3738/016 – N60</w:t>
            </w:r>
          </w:p>
          <w:p w:rsidR="00E1338A" w:rsidRPr="00E1338A" w:rsidRDefault="00E1338A" w:rsidP="00E1338A">
            <w:pPr>
              <w:spacing w:after="0" w:line="240" w:lineRule="auto"/>
              <w:rPr>
                <w:rFonts w:ascii="Times New Roman" w:eastAsia="Times New Roman" w:hAnsi="Times New Roman"/>
                <w:bCs/>
              </w:rPr>
            </w:pPr>
            <w:r w:rsidRPr="00E1338A">
              <w:rPr>
                <w:rFonts w:ascii="Times New Roman" w:eastAsia="Times New Roman" w:hAnsi="Times New Roman"/>
                <w:bCs/>
              </w:rPr>
              <w:t>LT/1/15/3738/017 – N84</w:t>
            </w:r>
          </w:p>
          <w:p w:rsidR="00E1338A" w:rsidRPr="00E1338A" w:rsidRDefault="00E1338A" w:rsidP="00E1338A">
            <w:pPr>
              <w:spacing w:after="0" w:line="240" w:lineRule="auto"/>
              <w:rPr>
                <w:rFonts w:ascii="Times New Roman" w:eastAsia="Times New Roman" w:hAnsi="Times New Roman"/>
                <w:bCs/>
              </w:rPr>
            </w:pPr>
            <w:r w:rsidRPr="00E1338A">
              <w:rPr>
                <w:rFonts w:ascii="Times New Roman" w:eastAsia="Times New Roman" w:hAnsi="Times New Roman"/>
                <w:bCs/>
              </w:rPr>
              <w:t>LT/1/15/3738/018 – N98</w:t>
            </w:r>
          </w:p>
          <w:p w:rsidR="00E1338A" w:rsidRPr="00E1338A" w:rsidRDefault="00E1338A" w:rsidP="00E1338A">
            <w:pPr>
              <w:spacing w:after="0" w:line="240" w:lineRule="auto"/>
              <w:rPr>
                <w:rFonts w:ascii="Times New Roman" w:eastAsia="Times New Roman" w:hAnsi="Times New Roman"/>
                <w:bCs/>
              </w:rPr>
            </w:pPr>
            <w:r w:rsidRPr="00E1338A">
              <w:rPr>
                <w:rFonts w:ascii="Times New Roman" w:eastAsia="Times New Roman" w:hAnsi="Times New Roman"/>
                <w:bCs/>
              </w:rPr>
              <w:t>LT/1/15/3738/019 – N100</w:t>
            </w:r>
          </w:p>
          <w:p w:rsidR="00E1338A" w:rsidRPr="00E1338A" w:rsidRDefault="00E1338A" w:rsidP="00E1338A">
            <w:pPr>
              <w:spacing w:after="0" w:line="240" w:lineRule="auto"/>
              <w:rPr>
                <w:rFonts w:ascii="Times New Roman" w:eastAsia="Times New Roman" w:hAnsi="Times New Roman"/>
                <w:bCs/>
              </w:rPr>
            </w:pPr>
            <w:r w:rsidRPr="00E1338A">
              <w:rPr>
                <w:rFonts w:ascii="Times New Roman" w:eastAsia="Times New Roman" w:hAnsi="Times New Roman"/>
                <w:bCs/>
              </w:rPr>
              <w:t>LT/1/15/3738/020 – N120</w:t>
            </w:r>
          </w:p>
          <w:p w:rsidR="00B54B62" w:rsidRPr="0087720D" w:rsidRDefault="00B54B62" w:rsidP="00E1338A">
            <w:pPr>
              <w:spacing w:after="0" w:line="240" w:lineRule="auto"/>
              <w:rPr>
                <w:rFonts w:ascii="Times New Roman" w:eastAsia="Times New Roman" w:hAnsi="Times New Roman"/>
                <w:bCs/>
                <w:u w:val="single"/>
              </w:rPr>
            </w:pPr>
            <w:r w:rsidRPr="0087720D">
              <w:rPr>
                <w:rFonts w:ascii="Times New Roman" w:eastAsia="Times New Roman" w:hAnsi="Times New Roman"/>
                <w:bCs/>
                <w:u w:val="single"/>
              </w:rPr>
              <w:t>Buteliukas:</w:t>
            </w:r>
          </w:p>
          <w:p w:rsidR="00B54B62" w:rsidRPr="0087720D" w:rsidRDefault="00B54B62" w:rsidP="008C6DD7">
            <w:pPr>
              <w:spacing w:after="0" w:line="240" w:lineRule="auto"/>
              <w:rPr>
                <w:rFonts w:ascii="Times New Roman" w:eastAsia="Times New Roman" w:hAnsi="Times New Roman"/>
                <w:bCs/>
              </w:rPr>
            </w:pPr>
            <w:r w:rsidRPr="0087720D">
              <w:rPr>
                <w:rFonts w:ascii="Times New Roman" w:eastAsia="Times New Roman" w:hAnsi="Times New Roman"/>
                <w:bCs/>
              </w:rPr>
              <w:t xml:space="preserve">LT/1/15/3738/021 </w:t>
            </w:r>
            <w:r w:rsidR="00E1338A" w:rsidRPr="00E1338A">
              <w:rPr>
                <w:rFonts w:ascii="Times New Roman" w:eastAsia="Times New Roman" w:hAnsi="Times New Roman"/>
                <w:bCs/>
              </w:rPr>
              <w:t>– N100</w:t>
            </w:r>
          </w:p>
          <w:p w:rsidR="00B54B62" w:rsidRPr="0087720D" w:rsidRDefault="00B54B62" w:rsidP="008C6DD7">
            <w:pPr>
              <w:spacing w:after="0" w:line="240" w:lineRule="auto"/>
              <w:rPr>
                <w:rFonts w:ascii="Times New Roman" w:eastAsia="Times New Roman" w:hAnsi="Times New Roman"/>
                <w:bCs/>
              </w:rPr>
            </w:pPr>
            <w:r w:rsidRPr="0087720D">
              <w:rPr>
                <w:rFonts w:ascii="Times New Roman" w:eastAsia="Times New Roman" w:hAnsi="Times New Roman"/>
                <w:bCs/>
              </w:rPr>
              <w:t xml:space="preserve">LT/1/15/3738/022 </w:t>
            </w:r>
            <w:r w:rsidR="00E1338A" w:rsidRPr="00E1338A">
              <w:rPr>
                <w:rFonts w:ascii="Times New Roman" w:eastAsia="Times New Roman" w:hAnsi="Times New Roman"/>
                <w:bCs/>
              </w:rPr>
              <w:t>– N200</w:t>
            </w:r>
          </w:p>
          <w:p w:rsidR="00227F58" w:rsidRPr="0087720D" w:rsidRDefault="00227F58" w:rsidP="008C6DD7">
            <w:pPr>
              <w:spacing w:after="0" w:line="240" w:lineRule="auto"/>
              <w:rPr>
                <w:rFonts w:ascii="Times New Roman" w:eastAsia="Times New Roman" w:hAnsi="Times New Roman"/>
                <w:bCs/>
              </w:rPr>
            </w:pPr>
          </w:p>
          <w:p w:rsidR="00227F58" w:rsidRPr="0087720D" w:rsidRDefault="00227F58" w:rsidP="008C6DD7">
            <w:pPr>
              <w:spacing w:after="0" w:line="240" w:lineRule="auto"/>
              <w:rPr>
                <w:rFonts w:ascii="Times New Roman" w:hAnsi="Times New Roman"/>
                <w:color w:val="222222"/>
              </w:rPr>
            </w:pPr>
          </w:p>
        </w:tc>
      </w:tr>
    </w:tbl>
    <w:p w:rsidR="00B54B62" w:rsidRPr="00167147" w:rsidRDefault="00B54B62" w:rsidP="00B54B62">
      <w:pPr>
        <w:keepNext/>
        <w:keepLines/>
        <w:tabs>
          <w:tab w:val="left" w:pos="567"/>
        </w:tabs>
        <w:spacing w:after="0" w:line="240" w:lineRule="auto"/>
        <w:outlineLvl w:val="2"/>
        <w:rPr>
          <w:rFonts w:ascii="Times New Roman" w:eastAsia="Times New Roman" w:hAnsi="Times New Roman"/>
          <w:b/>
          <w:bCs/>
          <w:snapToGrid w:val="0"/>
          <w:lang w:eastAsia="x-none"/>
        </w:rPr>
      </w:pPr>
      <w:r w:rsidRPr="00167147">
        <w:rPr>
          <w:rFonts w:ascii="Times New Roman" w:eastAsia="Times New Roman" w:hAnsi="Times New Roman"/>
          <w:b/>
          <w:bCs/>
          <w:snapToGrid w:val="0"/>
          <w:lang w:eastAsia="x-none"/>
        </w:rPr>
        <w:t>9.</w:t>
      </w:r>
      <w:r w:rsidRPr="00167147">
        <w:rPr>
          <w:rFonts w:ascii="Times New Roman" w:eastAsia="Times New Roman" w:hAnsi="Times New Roman"/>
          <w:b/>
          <w:bCs/>
          <w:snapToGrid w:val="0"/>
          <w:lang w:eastAsia="x-none"/>
        </w:rPr>
        <w:tab/>
        <w:t>REGISTRAVIMO / PERREGISTRAVIMO DATA</w:t>
      </w:r>
    </w:p>
    <w:p w:rsidR="00B54B62" w:rsidRPr="00167147" w:rsidRDefault="00B54B62" w:rsidP="00B54B62">
      <w:pPr>
        <w:spacing w:after="0" w:line="240" w:lineRule="auto"/>
        <w:rPr>
          <w:rFonts w:ascii="Times New Roman" w:eastAsia="Times New Roman" w:hAnsi="Times New Roman"/>
          <w:snapToGrid w:val="0"/>
        </w:rPr>
      </w:pPr>
    </w:p>
    <w:p w:rsidR="00B54B62" w:rsidRDefault="00005368" w:rsidP="00B54B62">
      <w:pPr>
        <w:spacing w:after="0" w:line="240" w:lineRule="auto"/>
        <w:rPr>
          <w:rFonts w:ascii="Times New Roman" w:eastAsia="Times New Roman" w:hAnsi="Times New Roman"/>
          <w:snapToGrid w:val="0"/>
        </w:rPr>
      </w:pPr>
      <w:r>
        <w:rPr>
          <w:rFonts w:ascii="Times New Roman" w:eastAsia="Times New Roman" w:hAnsi="Times New Roman"/>
          <w:snapToGrid w:val="0"/>
        </w:rPr>
        <w:t>Registravimo data</w:t>
      </w:r>
      <w:r w:rsidR="00B54B62" w:rsidRPr="00167147">
        <w:rPr>
          <w:rFonts w:ascii="Times New Roman" w:eastAsia="Times New Roman" w:hAnsi="Times New Roman"/>
          <w:snapToGrid w:val="0"/>
        </w:rPr>
        <w:t xml:space="preserve"> 2015 m. birželio 16 d.</w:t>
      </w:r>
    </w:p>
    <w:p w:rsidR="00005368" w:rsidRPr="00167147" w:rsidRDefault="00005368" w:rsidP="00B54B62">
      <w:pPr>
        <w:spacing w:after="0" w:line="240" w:lineRule="auto"/>
        <w:rPr>
          <w:rFonts w:ascii="Times New Roman" w:eastAsia="Times New Roman" w:hAnsi="Times New Roman"/>
          <w:snapToGrid w:val="0"/>
        </w:rPr>
      </w:pPr>
      <w:r>
        <w:rPr>
          <w:rFonts w:ascii="Times New Roman" w:eastAsia="Times New Roman" w:hAnsi="Times New Roman"/>
          <w:snapToGrid w:val="0"/>
        </w:rPr>
        <w:t>Paskutinio perregistravimo data</w:t>
      </w:r>
      <w:r w:rsidR="008D14DA">
        <w:rPr>
          <w:rFonts w:ascii="Times New Roman" w:eastAsia="Times New Roman" w:hAnsi="Times New Roman"/>
          <w:snapToGrid w:val="0"/>
        </w:rPr>
        <w:t xml:space="preserve"> 2019 m. liepos 25 d.</w:t>
      </w:r>
    </w:p>
    <w:p w:rsidR="00B54B62" w:rsidRPr="00167147" w:rsidRDefault="00B54B62" w:rsidP="00B54B62">
      <w:pPr>
        <w:spacing w:after="0" w:line="240" w:lineRule="auto"/>
        <w:rPr>
          <w:rFonts w:ascii="Times New Roman" w:eastAsia="Times New Roman" w:hAnsi="Times New Roman"/>
          <w:snapToGrid w:val="0"/>
        </w:rPr>
      </w:pPr>
    </w:p>
    <w:p w:rsidR="00B54B62" w:rsidRPr="00167147" w:rsidRDefault="00B54B62" w:rsidP="00B54B62">
      <w:pPr>
        <w:keepNext/>
        <w:keepLines/>
        <w:tabs>
          <w:tab w:val="left" w:pos="567"/>
        </w:tabs>
        <w:spacing w:after="0" w:line="240" w:lineRule="auto"/>
        <w:outlineLvl w:val="2"/>
        <w:rPr>
          <w:rFonts w:ascii="Times New Roman" w:eastAsia="Times New Roman" w:hAnsi="Times New Roman"/>
          <w:b/>
          <w:bCs/>
          <w:snapToGrid w:val="0"/>
          <w:lang w:eastAsia="x-none"/>
        </w:rPr>
      </w:pPr>
    </w:p>
    <w:p w:rsidR="00B54B62" w:rsidRPr="00167147" w:rsidRDefault="00B54B62" w:rsidP="00B54B62">
      <w:pPr>
        <w:keepNext/>
        <w:keepLines/>
        <w:tabs>
          <w:tab w:val="left" w:pos="567"/>
        </w:tabs>
        <w:spacing w:after="0" w:line="240" w:lineRule="auto"/>
        <w:outlineLvl w:val="2"/>
        <w:rPr>
          <w:rFonts w:ascii="Times New Roman" w:eastAsia="Times New Roman" w:hAnsi="Times New Roman"/>
          <w:b/>
          <w:bCs/>
          <w:snapToGrid w:val="0"/>
          <w:lang w:eastAsia="x-none"/>
        </w:rPr>
      </w:pPr>
      <w:r w:rsidRPr="00167147">
        <w:rPr>
          <w:rFonts w:ascii="Times New Roman" w:eastAsia="Times New Roman" w:hAnsi="Times New Roman"/>
          <w:b/>
          <w:bCs/>
          <w:snapToGrid w:val="0"/>
          <w:lang w:eastAsia="x-none"/>
        </w:rPr>
        <w:t>10.</w:t>
      </w:r>
      <w:r w:rsidRPr="00167147">
        <w:rPr>
          <w:rFonts w:ascii="Times New Roman" w:eastAsia="Times New Roman" w:hAnsi="Times New Roman"/>
          <w:b/>
          <w:bCs/>
          <w:snapToGrid w:val="0"/>
          <w:lang w:eastAsia="x-none"/>
        </w:rPr>
        <w:tab/>
        <w:t>TEKSTO PERŽIŪROS DATA</w:t>
      </w:r>
    </w:p>
    <w:p w:rsidR="00B54B62" w:rsidRPr="00167147" w:rsidRDefault="00B54B62" w:rsidP="00B54B62">
      <w:pPr>
        <w:spacing w:after="0" w:line="240" w:lineRule="auto"/>
        <w:rPr>
          <w:rFonts w:ascii="Times New Roman" w:eastAsia="Times New Roman" w:hAnsi="Times New Roman"/>
          <w:snapToGrid w:val="0"/>
        </w:rPr>
      </w:pPr>
    </w:p>
    <w:p w:rsidR="00632385" w:rsidRDefault="006867EF" w:rsidP="00B54B62">
      <w:pPr>
        <w:tabs>
          <w:tab w:val="left" w:pos="5954"/>
          <w:tab w:val="left" w:pos="6237"/>
          <w:tab w:val="left" w:pos="6663"/>
          <w:tab w:val="left" w:pos="6946"/>
        </w:tabs>
        <w:spacing w:after="0" w:line="240" w:lineRule="auto"/>
        <w:rPr>
          <w:rFonts w:ascii="Times New Roman" w:eastAsia="SimSun" w:hAnsi="Times New Roman"/>
        </w:rPr>
      </w:pPr>
      <w:r>
        <w:rPr>
          <w:rFonts w:ascii="Times New Roman" w:eastAsia="Times New Roman" w:hAnsi="Times New Roman"/>
          <w:snapToGrid w:val="0"/>
        </w:rPr>
        <w:t xml:space="preserve">2019 m. rugpjūčio </w:t>
      </w:r>
      <w:r w:rsidR="008D14DA">
        <w:rPr>
          <w:rFonts w:ascii="Times New Roman" w:eastAsia="Times New Roman" w:hAnsi="Times New Roman"/>
          <w:snapToGrid w:val="0"/>
        </w:rPr>
        <w:t>5 d.</w:t>
      </w:r>
    </w:p>
    <w:p w:rsidR="008D14DA" w:rsidRDefault="008D14DA" w:rsidP="00B54B62">
      <w:pPr>
        <w:tabs>
          <w:tab w:val="left" w:pos="5954"/>
          <w:tab w:val="left" w:pos="6237"/>
          <w:tab w:val="left" w:pos="6663"/>
          <w:tab w:val="left" w:pos="6946"/>
        </w:tabs>
        <w:spacing w:after="0" w:line="240" w:lineRule="auto"/>
        <w:rPr>
          <w:rFonts w:ascii="Times New Roman" w:eastAsia="SimSun" w:hAnsi="Times New Roman"/>
        </w:rPr>
      </w:pPr>
    </w:p>
    <w:p w:rsidR="008D14DA" w:rsidRDefault="008D14DA" w:rsidP="00B54B62">
      <w:pPr>
        <w:tabs>
          <w:tab w:val="left" w:pos="5954"/>
          <w:tab w:val="left" w:pos="6237"/>
          <w:tab w:val="left" w:pos="6663"/>
          <w:tab w:val="left" w:pos="6946"/>
        </w:tabs>
        <w:spacing w:after="0" w:line="240" w:lineRule="auto"/>
        <w:rPr>
          <w:rFonts w:ascii="Times New Roman" w:eastAsia="SimSun" w:hAnsi="Times New Roman"/>
        </w:rPr>
      </w:pPr>
    </w:p>
    <w:p w:rsidR="00B54B62" w:rsidRPr="00167147" w:rsidRDefault="00B54B62" w:rsidP="00B54B62">
      <w:pPr>
        <w:tabs>
          <w:tab w:val="left" w:pos="5954"/>
          <w:tab w:val="left" w:pos="6237"/>
          <w:tab w:val="left" w:pos="6663"/>
          <w:tab w:val="left" w:pos="6946"/>
        </w:tabs>
        <w:spacing w:after="0" w:line="240" w:lineRule="auto"/>
        <w:rPr>
          <w:rFonts w:ascii="Times New Roman" w:eastAsia="SimSun" w:hAnsi="Times New Roman"/>
        </w:rPr>
      </w:pPr>
      <w:r w:rsidRPr="00167147">
        <w:rPr>
          <w:rFonts w:ascii="Times New Roman" w:eastAsia="SimSun" w:hAnsi="Times New Roman"/>
        </w:rPr>
        <w:t>Išsami informacija apie šį vaistinį preparatą pateikiama Valstybinės vaistų kontrolės tarnybos prie Lietuvos Respublikos  sveikatos apsaugos ministerijos tinklalapyje</w:t>
      </w:r>
      <w:r w:rsidRPr="00167147">
        <w:rPr>
          <w:rFonts w:ascii="Times New Roman" w:eastAsia="SimSun" w:hAnsi="Times New Roman"/>
          <w:i/>
        </w:rPr>
        <w:t xml:space="preserve"> </w:t>
      </w:r>
      <w:hyperlink r:id="rId9" w:history="1">
        <w:r w:rsidRPr="00167147">
          <w:rPr>
            <w:rFonts w:ascii="Times New Roman" w:eastAsia="SimSun" w:hAnsi="Times New Roman"/>
            <w:color w:val="0000FF"/>
            <w:u w:val="single"/>
          </w:rPr>
          <w:t>http://www.vvkt.lt</w:t>
        </w:r>
      </w:hyperlink>
    </w:p>
    <w:p w:rsidR="00B54B62" w:rsidRPr="00167147" w:rsidRDefault="00F81C95" w:rsidP="00B54B62">
      <w:pPr>
        <w:spacing w:after="0" w:line="240" w:lineRule="auto"/>
        <w:jc w:val="center"/>
        <w:outlineLvl w:val="0"/>
        <w:rPr>
          <w:rFonts w:ascii="Times New Roman" w:hAnsi="Times New Roman"/>
          <w:b/>
        </w:rPr>
      </w:pPr>
      <w:r>
        <w:rPr>
          <w:rFonts w:ascii="Times New Roman" w:hAnsi="Times New Roman"/>
          <w:b/>
        </w:rPr>
        <w:br w:type="page"/>
      </w:r>
    </w:p>
    <w:p w:rsidR="00B54B62" w:rsidRPr="00167147" w:rsidRDefault="00B54B62" w:rsidP="00B54B62">
      <w:pPr>
        <w:spacing w:after="0" w:line="240" w:lineRule="auto"/>
        <w:jc w:val="center"/>
        <w:outlineLvl w:val="0"/>
        <w:rPr>
          <w:rFonts w:ascii="Times New Roman" w:hAnsi="Times New Roman"/>
          <w:b/>
        </w:rPr>
      </w:pPr>
    </w:p>
    <w:p w:rsidR="00B54B62" w:rsidRPr="00167147" w:rsidRDefault="00B54B62" w:rsidP="00B54B62">
      <w:pPr>
        <w:spacing w:after="0" w:line="240" w:lineRule="auto"/>
        <w:jc w:val="center"/>
        <w:outlineLvl w:val="0"/>
        <w:rPr>
          <w:rFonts w:ascii="Times New Roman" w:hAnsi="Times New Roman"/>
          <w:b/>
        </w:rPr>
      </w:pPr>
    </w:p>
    <w:p w:rsidR="00B54B62" w:rsidRPr="00167147" w:rsidRDefault="00B54B62" w:rsidP="00B54B62">
      <w:pPr>
        <w:spacing w:after="0" w:line="240" w:lineRule="auto"/>
        <w:jc w:val="center"/>
        <w:outlineLvl w:val="0"/>
        <w:rPr>
          <w:rFonts w:ascii="Times New Roman" w:hAnsi="Times New Roman"/>
          <w:b/>
        </w:rPr>
      </w:pPr>
    </w:p>
    <w:p w:rsidR="00B54B62" w:rsidRPr="00167147" w:rsidRDefault="00B54B62" w:rsidP="00B54B62">
      <w:pPr>
        <w:spacing w:after="0" w:line="240" w:lineRule="auto"/>
        <w:jc w:val="center"/>
        <w:outlineLvl w:val="0"/>
        <w:rPr>
          <w:rFonts w:ascii="Times New Roman" w:hAnsi="Times New Roman"/>
          <w:b/>
        </w:rPr>
      </w:pPr>
    </w:p>
    <w:p w:rsidR="00B54B62" w:rsidRPr="00167147" w:rsidRDefault="00B54B62" w:rsidP="00B54B62">
      <w:pPr>
        <w:spacing w:after="0" w:line="240" w:lineRule="auto"/>
        <w:jc w:val="center"/>
        <w:outlineLvl w:val="0"/>
        <w:rPr>
          <w:rFonts w:ascii="Times New Roman" w:hAnsi="Times New Roman"/>
          <w:b/>
        </w:rPr>
      </w:pPr>
    </w:p>
    <w:p w:rsidR="00B54B62" w:rsidRPr="00167147" w:rsidRDefault="00B54B62" w:rsidP="00B54B62">
      <w:pPr>
        <w:spacing w:after="0" w:line="240" w:lineRule="auto"/>
        <w:jc w:val="center"/>
        <w:outlineLvl w:val="0"/>
        <w:rPr>
          <w:rFonts w:ascii="Times New Roman" w:hAnsi="Times New Roman"/>
          <w:b/>
        </w:rPr>
      </w:pPr>
    </w:p>
    <w:p w:rsidR="00B54B62" w:rsidRPr="00167147" w:rsidRDefault="00B54B62" w:rsidP="00B54B62">
      <w:pPr>
        <w:spacing w:after="0" w:line="240" w:lineRule="auto"/>
        <w:jc w:val="center"/>
        <w:outlineLvl w:val="0"/>
        <w:rPr>
          <w:rFonts w:ascii="Times New Roman" w:hAnsi="Times New Roman"/>
          <w:b/>
        </w:rPr>
      </w:pPr>
    </w:p>
    <w:p w:rsidR="00B54B62" w:rsidRPr="00167147" w:rsidRDefault="00B54B62" w:rsidP="00B54B62">
      <w:pPr>
        <w:spacing w:after="0" w:line="240" w:lineRule="auto"/>
        <w:jc w:val="center"/>
        <w:outlineLvl w:val="0"/>
        <w:rPr>
          <w:rFonts w:ascii="Times New Roman" w:hAnsi="Times New Roman"/>
          <w:b/>
        </w:rPr>
      </w:pPr>
    </w:p>
    <w:p w:rsidR="00B54B62" w:rsidRPr="00167147" w:rsidRDefault="00B54B62" w:rsidP="00B54B62">
      <w:pPr>
        <w:spacing w:after="0" w:line="240" w:lineRule="auto"/>
        <w:jc w:val="center"/>
        <w:outlineLvl w:val="0"/>
        <w:rPr>
          <w:rFonts w:ascii="Times New Roman" w:hAnsi="Times New Roman"/>
          <w:b/>
        </w:rPr>
      </w:pPr>
    </w:p>
    <w:p w:rsidR="00B54B62" w:rsidRPr="00167147" w:rsidRDefault="00B54B62" w:rsidP="00B54B62">
      <w:pPr>
        <w:spacing w:after="0" w:line="240" w:lineRule="auto"/>
        <w:jc w:val="center"/>
        <w:outlineLvl w:val="0"/>
        <w:rPr>
          <w:rFonts w:ascii="Times New Roman" w:hAnsi="Times New Roman"/>
          <w:b/>
        </w:rPr>
      </w:pPr>
    </w:p>
    <w:p w:rsidR="00B54B62" w:rsidRPr="00167147" w:rsidRDefault="00B54B62" w:rsidP="00B54B62">
      <w:pPr>
        <w:spacing w:after="0" w:line="240" w:lineRule="auto"/>
        <w:jc w:val="center"/>
        <w:outlineLvl w:val="0"/>
        <w:rPr>
          <w:rFonts w:ascii="Times New Roman" w:hAnsi="Times New Roman"/>
          <w:b/>
        </w:rPr>
      </w:pPr>
    </w:p>
    <w:p w:rsidR="00B54B62" w:rsidRPr="00167147" w:rsidRDefault="00B54B62" w:rsidP="00B54B62">
      <w:pPr>
        <w:spacing w:after="0" w:line="240" w:lineRule="auto"/>
        <w:jc w:val="center"/>
        <w:outlineLvl w:val="0"/>
        <w:rPr>
          <w:rFonts w:ascii="Times New Roman" w:hAnsi="Times New Roman"/>
          <w:b/>
        </w:rPr>
      </w:pPr>
    </w:p>
    <w:p w:rsidR="00B54B62" w:rsidRPr="00167147" w:rsidRDefault="00B54B62" w:rsidP="00B54B62">
      <w:pPr>
        <w:spacing w:after="0" w:line="240" w:lineRule="auto"/>
        <w:jc w:val="center"/>
        <w:outlineLvl w:val="0"/>
        <w:rPr>
          <w:rFonts w:ascii="Times New Roman" w:hAnsi="Times New Roman"/>
          <w:b/>
        </w:rPr>
      </w:pPr>
    </w:p>
    <w:p w:rsidR="00B54B62" w:rsidRPr="00167147" w:rsidRDefault="00B54B62" w:rsidP="00B54B62">
      <w:pPr>
        <w:spacing w:after="0" w:line="240" w:lineRule="auto"/>
        <w:jc w:val="center"/>
        <w:outlineLvl w:val="0"/>
        <w:rPr>
          <w:rFonts w:ascii="Times New Roman" w:hAnsi="Times New Roman"/>
          <w:b/>
        </w:rPr>
      </w:pPr>
    </w:p>
    <w:p w:rsidR="00B54B62" w:rsidRPr="00167147" w:rsidRDefault="00B54B62" w:rsidP="00B54B62">
      <w:pPr>
        <w:spacing w:after="0" w:line="240" w:lineRule="auto"/>
        <w:jc w:val="center"/>
        <w:outlineLvl w:val="0"/>
        <w:rPr>
          <w:rFonts w:ascii="Times New Roman" w:hAnsi="Times New Roman"/>
          <w:b/>
        </w:rPr>
      </w:pPr>
    </w:p>
    <w:p w:rsidR="00B54B62" w:rsidRPr="00167147" w:rsidRDefault="00B54B62" w:rsidP="00B54B62">
      <w:pPr>
        <w:spacing w:after="0" w:line="240" w:lineRule="auto"/>
        <w:jc w:val="center"/>
        <w:outlineLvl w:val="0"/>
        <w:rPr>
          <w:rFonts w:ascii="Times New Roman" w:hAnsi="Times New Roman"/>
          <w:b/>
        </w:rPr>
      </w:pPr>
    </w:p>
    <w:p w:rsidR="00B54B62" w:rsidRPr="00167147" w:rsidRDefault="00B54B62" w:rsidP="00B54B62">
      <w:pPr>
        <w:spacing w:after="0" w:line="240" w:lineRule="auto"/>
        <w:jc w:val="center"/>
        <w:outlineLvl w:val="0"/>
        <w:rPr>
          <w:rFonts w:ascii="Times New Roman" w:hAnsi="Times New Roman"/>
          <w:b/>
        </w:rPr>
      </w:pPr>
    </w:p>
    <w:p w:rsidR="00B54B62" w:rsidRPr="00167147" w:rsidRDefault="00B54B62" w:rsidP="00B54B62">
      <w:pPr>
        <w:tabs>
          <w:tab w:val="left" w:pos="567"/>
        </w:tabs>
        <w:spacing w:after="0" w:line="260" w:lineRule="exact"/>
        <w:jc w:val="center"/>
        <w:rPr>
          <w:rFonts w:ascii="Times New Roman" w:eastAsia="Times New Roman" w:hAnsi="Times New Roman"/>
          <w:b/>
          <w:snapToGrid w:val="0"/>
        </w:rPr>
      </w:pPr>
    </w:p>
    <w:p w:rsidR="00B54B62" w:rsidRPr="00167147" w:rsidRDefault="00B54B62" w:rsidP="00B54B62">
      <w:pPr>
        <w:tabs>
          <w:tab w:val="left" w:pos="567"/>
        </w:tabs>
        <w:spacing w:after="0" w:line="260" w:lineRule="exact"/>
        <w:jc w:val="center"/>
        <w:rPr>
          <w:rFonts w:ascii="Times New Roman" w:eastAsia="Times New Roman" w:hAnsi="Times New Roman"/>
          <w:b/>
          <w:snapToGrid w:val="0"/>
        </w:rPr>
      </w:pPr>
    </w:p>
    <w:p w:rsidR="00B54B62" w:rsidRPr="00167147" w:rsidRDefault="00B54B62" w:rsidP="00B54B62">
      <w:pPr>
        <w:tabs>
          <w:tab w:val="left" w:pos="567"/>
        </w:tabs>
        <w:spacing w:after="0" w:line="260" w:lineRule="exact"/>
        <w:jc w:val="center"/>
        <w:rPr>
          <w:rFonts w:ascii="Times New Roman" w:eastAsia="Times New Roman" w:hAnsi="Times New Roman"/>
          <w:b/>
          <w:snapToGrid w:val="0"/>
        </w:rPr>
      </w:pPr>
    </w:p>
    <w:p w:rsidR="00B54B62" w:rsidRPr="00167147" w:rsidRDefault="00B54B62" w:rsidP="00B54B62">
      <w:pPr>
        <w:tabs>
          <w:tab w:val="left" w:pos="567"/>
        </w:tabs>
        <w:spacing w:after="0" w:line="260" w:lineRule="exact"/>
        <w:rPr>
          <w:rFonts w:ascii="Times New Roman" w:eastAsia="Times New Roman" w:hAnsi="Times New Roman"/>
          <w:b/>
          <w:snapToGrid w:val="0"/>
        </w:rPr>
      </w:pPr>
    </w:p>
    <w:p w:rsidR="00212A71" w:rsidRDefault="00212A71" w:rsidP="00B54B62">
      <w:pPr>
        <w:tabs>
          <w:tab w:val="left" w:pos="567"/>
        </w:tabs>
        <w:spacing w:after="0" w:line="260" w:lineRule="exact"/>
        <w:jc w:val="center"/>
        <w:rPr>
          <w:rFonts w:ascii="Times New Roman" w:eastAsia="Times New Roman" w:hAnsi="Times New Roman"/>
          <w:b/>
          <w:snapToGrid w:val="0"/>
        </w:rPr>
      </w:pPr>
    </w:p>
    <w:p w:rsidR="00B54B62" w:rsidRPr="00167147" w:rsidRDefault="00B54B62" w:rsidP="00B54B62">
      <w:pPr>
        <w:tabs>
          <w:tab w:val="left" w:pos="567"/>
        </w:tabs>
        <w:spacing w:after="0" w:line="260" w:lineRule="exact"/>
        <w:jc w:val="center"/>
        <w:rPr>
          <w:rFonts w:ascii="Times New Roman" w:eastAsia="Times New Roman" w:hAnsi="Times New Roman"/>
          <w:b/>
          <w:snapToGrid w:val="0"/>
        </w:rPr>
      </w:pPr>
      <w:r w:rsidRPr="00167147">
        <w:rPr>
          <w:rFonts w:ascii="Times New Roman" w:eastAsia="Times New Roman" w:hAnsi="Times New Roman"/>
          <w:b/>
          <w:snapToGrid w:val="0"/>
        </w:rPr>
        <w:t>II PRIEDAS</w:t>
      </w:r>
    </w:p>
    <w:p w:rsidR="00B54B62" w:rsidRPr="00167147" w:rsidRDefault="00B54B62" w:rsidP="00B54B62">
      <w:pPr>
        <w:tabs>
          <w:tab w:val="left" w:pos="567"/>
        </w:tabs>
        <w:spacing w:after="0" w:line="260" w:lineRule="exact"/>
        <w:ind w:left="1701" w:right="1416" w:hanging="567"/>
        <w:rPr>
          <w:rFonts w:ascii="Times New Roman" w:eastAsia="Times New Roman" w:hAnsi="Times New Roman"/>
          <w:snapToGrid w:val="0"/>
        </w:rPr>
      </w:pPr>
    </w:p>
    <w:p w:rsidR="00B54B62" w:rsidRPr="00167147" w:rsidRDefault="00B54B62" w:rsidP="00B54B62">
      <w:pPr>
        <w:tabs>
          <w:tab w:val="left" w:pos="567"/>
        </w:tabs>
        <w:spacing w:after="0" w:line="260" w:lineRule="exact"/>
        <w:jc w:val="center"/>
        <w:rPr>
          <w:rFonts w:ascii="Times New Roman" w:eastAsia="Times New Roman" w:hAnsi="Times New Roman"/>
          <w:i/>
          <w:snapToGrid w:val="0"/>
        </w:rPr>
      </w:pPr>
      <w:r w:rsidRPr="00167147">
        <w:rPr>
          <w:rFonts w:ascii="Times New Roman" w:eastAsia="Times New Roman" w:hAnsi="Times New Roman"/>
          <w:b/>
          <w:snapToGrid w:val="0"/>
        </w:rPr>
        <w:t>REGISTRACIJOS SĄLYGOS</w:t>
      </w:r>
    </w:p>
    <w:p w:rsidR="00B54B62" w:rsidRPr="00167147" w:rsidRDefault="00B54B62" w:rsidP="00B54B62">
      <w:pPr>
        <w:tabs>
          <w:tab w:val="left" w:pos="567"/>
        </w:tabs>
        <w:spacing w:after="0" w:line="260" w:lineRule="exact"/>
        <w:rPr>
          <w:rFonts w:ascii="Times New Roman" w:eastAsia="Times New Roman" w:hAnsi="Times New Roman"/>
          <w:snapToGrid w:val="0"/>
        </w:rPr>
      </w:pPr>
    </w:p>
    <w:p w:rsidR="00B54B62" w:rsidRPr="00167147" w:rsidRDefault="00B54B62" w:rsidP="00B54B62">
      <w:pPr>
        <w:tabs>
          <w:tab w:val="left" w:pos="1701"/>
        </w:tabs>
        <w:spacing w:after="0" w:line="260" w:lineRule="exact"/>
        <w:ind w:left="1701" w:right="567" w:hanging="567"/>
        <w:rPr>
          <w:rFonts w:ascii="Times New Roman" w:eastAsia="Times New Roman" w:hAnsi="Times New Roman"/>
          <w:b/>
          <w:snapToGrid w:val="0"/>
        </w:rPr>
      </w:pPr>
      <w:r w:rsidRPr="00167147">
        <w:rPr>
          <w:rFonts w:ascii="Times New Roman" w:eastAsia="Times New Roman" w:hAnsi="Times New Roman"/>
          <w:b/>
          <w:snapToGrid w:val="0"/>
        </w:rPr>
        <w:t>A.</w:t>
      </w:r>
      <w:r w:rsidRPr="00167147">
        <w:rPr>
          <w:rFonts w:ascii="Times New Roman" w:eastAsia="Times New Roman" w:hAnsi="Times New Roman"/>
          <w:b/>
          <w:snapToGrid w:val="0"/>
        </w:rPr>
        <w:tab/>
        <w:t>GAMINTOJAS (-AI), ATSAKINGAS (-I) UŽ SERIJŲ IŠLEIDIMĄ</w:t>
      </w:r>
    </w:p>
    <w:p w:rsidR="00B54B62" w:rsidRPr="00167147" w:rsidRDefault="00B54B62" w:rsidP="00B54B62">
      <w:pPr>
        <w:tabs>
          <w:tab w:val="left" w:pos="1701"/>
        </w:tabs>
        <w:spacing w:after="0" w:line="260" w:lineRule="exact"/>
        <w:ind w:left="567" w:right="567" w:hanging="567"/>
        <w:rPr>
          <w:rFonts w:ascii="Times New Roman" w:eastAsia="Times New Roman" w:hAnsi="Times New Roman"/>
          <w:snapToGrid w:val="0"/>
        </w:rPr>
      </w:pPr>
    </w:p>
    <w:p w:rsidR="00B54B62" w:rsidRPr="00167147" w:rsidRDefault="00B54B62" w:rsidP="00B54B62">
      <w:pPr>
        <w:tabs>
          <w:tab w:val="left" w:pos="1701"/>
        </w:tabs>
        <w:spacing w:after="0" w:line="260" w:lineRule="exact"/>
        <w:ind w:left="1701" w:right="567" w:hanging="567"/>
        <w:rPr>
          <w:rFonts w:ascii="Times New Roman" w:eastAsia="Times New Roman" w:hAnsi="Times New Roman"/>
          <w:b/>
          <w:snapToGrid w:val="0"/>
        </w:rPr>
      </w:pPr>
      <w:r w:rsidRPr="00167147">
        <w:rPr>
          <w:rFonts w:ascii="Times New Roman" w:eastAsia="Times New Roman" w:hAnsi="Times New Roman"/>
          <w:b/>
          <w:snapToGrid w:val="0"/>
        </w:rPr>
        <w:t>B.</w:t>
      </w:r>
      <w:r w:rsidRPr="00167147">
        <w:rPr>
          <w:rFonts w:ascii="Times New Roman" w:eastAsia="Times New Roman" w:hAnsi="Times New Roman"/>
          <w:b/>
          <w:snapToGrid w:val="0"/>
        </w:rPr>
        <w:tab/>
        <w:t>TIEKIMO IR VARTOJIMO SĄLYGOS AR APRIBOJIMAI</w:t>
      </w:r>
    </w:p>
    <w:p w:rsidR="00B54B62" w:rsidRPr="00167147" w:rsidRDefault="00B54B62" w:rsidP="00B54B62">
      <w:pPr>
        <w:tabs>
          <w:tab w:val="left" w:pos="1701"/>
        </w:tabs>
        <w:spacing w:after="0" w:line="260" w:lineRule="exact"/>
        <w:ind w:left="567" w:right="567" w:hanging="567"/>
        <w:rPr>
          <w:rFonts w:ascii="Times New Roman" w:eastAsia="Times New Roman" w:hAnsi="Times New Roman"/>
          <w:snapToGrid w:val="0"/>
        </w:rPr>
      </w:pPr>
    </w:p>
    <w:p w:rsidR="00B54B62" w:rsidRPr="00167147" w:rsidRDefault="00B54B62" w:rsidP="00B54B62">
      <w:pPr>
        <w:tabs>
          <w:tab w:val="left" w:pos="567"/>
        </w:tabs>
        <w:spacing w:after="0" w:line="260" w:lineRule="exact"/>
        <w:ind w:left="1701" w:right="1558" w:hanging="850"/>
        <w:rPr>
          <w:rFonts w:ascii="Times New Roman" w:eastAsia="Times New Roman" w:hAnsi="Times New Roman"/>
          <w:b/>
          <w:snapToGrid w:val="0"/>
        </w:rPr>
      </w:pPr>
    </w:p>
    <w:p w:rsidR="00B54B62" w:rsidRPr="00167147" w:rsidRDefault="00B54B62" w:rsidP="00B54B62">
      <w:pPr>
        <w:tabs>
          <w:tab w:val="left" w:pos="567"/>
        </w:tabs>
        <w:spacing w:after="0" w:line="260" w:lineRule="exact"/>
        <w:ind w:left="567" w:hanging="567"/>
        <w:rPr>
          <w:rFonts w:ascii="Times New Roman" w:eastAsia="Times New Roman" w:hAnsi="Times New Roman"/>
          <w:snapToGrid w:val="0"/>
        </w:rPr>
      </w:pPr>
    </w:p>
    <w:p w:rsidR="00B54B62" w:rsidRPr="00167147" w:rsidRDefault="00B54B62" w:rsidP="00B54B62">
      <w:pPr>
        <w:tabs>
          <w:tab w:val="left" w:pos="567"/>
        </w:tabs>
        <w:spacing w:after="0" w:line="260" w:lineRule="exact"/>
        <w:ind w:right="-1"/>
        <w:rPr>
          <w:rFonts w:ascii="Times New Roman" w:eastAsia="Times New Roman" w:hAnsi="Times New Roman"/>
          <w:snapToGrid w:val="0"/>
        </w:rPr>
      </w:pPr>
    </w:p>
    <w:p w:rsidR="00B54B62" w:rsidRPr="00167147" w:rsidRDefault="00B54B62" w:rsidP="00B54B62">
      <w:pPr>
        <w:tabs>
          <w:tab w:val="left" w:pos="567"/>
        </w:tabs>
        <w:spacing w:after="0" w:line="260" w:lineRule="exact"/>
        <w:ind w:left="567" w:hanging="567"/>
        <w:rPr>
          <w:rFonts w:ascii="Times New Roman" w:eastAsia="Times New Roman" w:hAnsi="Times New Roman"/>
          <w:b/>
          <w:snapToGrid w:val="0"/>
        </w:rPr>
      </w:pPr>
      <w:r w:rsidRPr="00167147">
        <w:rPr>
          <w:rFonts w:ascii="Times New Roman" w:eastAsia="Times New Roman" w:hAnsi="Times New Roman"/>
          <w:snapToGrid w:val="0"/>
        </w:rPr>
        <w:br w:type="page"/>
      </w:r>
      <w:r w:rsidRPr="00167147">
        <w:rPr>
          <w:rFonts w:ascii="Times New Roman" w:eastAsia="Times New Roman" w:hAnsi="Times New Roman"/>
          <w:b/>
          <w:snapToGrid w:val="0"/>
        </w:rPr>
        <w:lastRenderedPageBreak/>
        <w:t>A.</w:t>
      </w:r>
      <w:r w:rsidRPr="00167147">
        <w:rPr>
          <w:rFonts w:ascii="Times New Roman" w:eastAsia="Times New Roman" w:hAnsi="Times New Roman"/>
          <w:b/>
          <w:snapToGrid w:val="0"/>
        </w:rPr>
        <w:tab/>
        <w:t>GAMINTOJAS (-AI), ATSAKINGAS (-I) UŽ SERIJŲ IŠLEIDIMĄ</w:t>
      </w:r>
    </w:p>
    <w:p w:rsidR="00B54B62" w:rsidRPr="00167147" w:rsidRDefault="00B54B62" w:rsidP="00B54B62">
      <w:pPr>
        <w:tabs>
          <w:tab w:val="left" w:pos="567"/>
        </w:tabs>
        <w:spacing w:after="0" w:line="260" w:lineRule="exact"/>
        <w:rPr>
          <w:rFonts w:ascii="Times New Roman" w:eastAsia="Times New Roman" w:hAnsi="Times New Roman"/>
          <w:snapToGrid w:val="0"/>
        </w:rPr>
      </w:pPr>
    </w:p>
    <w:p w:rsidR="00B54B62" w:rsidRPr="00167147" w:rsidRDefault="00B54B62" w:rsidP="00B54B62">
      <w:pPr>
        <w:tabs>
          <w:tab w:val="left" w:pos="567"/>
        </w:tabs>
        <w:spacing w:after="0" w:line="240" w:lineRule="auto"/>
        <w:jc w:val="both"/>
        <w:rPr>
          <w:rFonts w:ascii="Times New Roman" w:eastAsia="Times New Roman" w:hAnsi="Times New Roman"/>
          <w:snapToGrid w:val="0"/>
        </w:rPr>
      </w:pPr>
      <w:r w:rsidRPr="00167147">
        <w:rPr>
          <w:rFonts w:ascii="Times New Roman" w:eastAsia="Times New Roman" w:hAnsi="Times New Roman"/>
          <w:snapToGrid w:val="0"/>
          <w:u w:val="single"/>
        </w:rPr>
        <w:t>Gamintojo (-ų), atsakingo (-ų) už serijų išleidimą, pavadinimas (-ai) ir adresas (-ai)</w:t>
      </w:r>
    </w:p>
    <w:p w:rsidR="00B54B62" w:rsidRPr="00167147" w:rsidRDefault="00B54B62" w:rsidP="00B54B62">
      <w:pPr>
        <w:tabs>
          <w:tab w:val="left" w:pos="567"/>
        </w:tabs>
        <w:spacing w:after="0" w:line="260" w:lineRule="exact"/>
        <w:rPr>
          <w:rFonts w:ascii="Times New Roman" w:eastAsia="Times New Roman" w:hAnsi="Times New Roman"/>
          <w:snapToGrid w:val="0"/>
        </w:rPr>
      </w:pPr>
    </w:p>
    <w:p w:rsidR="00B54B62" w:rsidRPr="00167147" w:rsidRDefault="00B54B62" w:rsidP="00B54B62">
      <w:pPr>
        <w:autoSpaceDE w:val="0"/>
        <w:autoSpaceDN w:val="0"/>
        <w:adjustRightInd w:val="0"/>
        <w:spacing w:after="0" w:line="240" w:lineRule="auto"/>
        <w:rPr>
          <w:rFonts w:ascii="Times New Roman" w:eastAsia="Times New Roman" w:hAnsi="Times New Roman"/>
          <w:snapToGrid w:val="0"/>
        </w:rPr>
      </w:pPr>
      <w:r w:rsidRPr="00167147">
        <w:rPr>
          <w:rFonts w:ascii="Times New Roman" w:eastAsia="Times New Roman" w:hAnsi="Times New Roman"/>
          <w:snapToGrid w:val="0"/>
        </w:rPr>
        <w:t>TEVA Gyógyszergyár Zrt.</w:t>
      </w:r>
    </w:p>
    <w:p w:rsidR="00B54B62" w:rsidRPr="00167147" w:rsidRDefault="00B54B62" w:rsidP="00B54B62">
      <w:pPr>
        <w:autoSpaceDE w:val="0"/>
        <w:autoSpaceDN w:val="0"/>
        <w:adjustRightInd w:val="0"/>
        <w:spacing w:after="0" w:line="240" w:lineRule="auto"/>
        <w:rPr>
          <w:rFonts w:ascii="Times New Roman" w:eastAsia="Times New Roman" w:hAnsi="Times New Roman"/>
          <w:snapToGrid w:val="0"/>
        </w:rPr>
      </w:pPr>
      <w:r w:rsidRPr="00167147">
        <w:rPr>
          <w:rFonts w:ascii="Times New Roman" w:eastAsia="Times New Roman" w:hAnsi="Times New Roman"/>
          <w:snapToGrid w:val="0"/>
        </w:rPr>
        <w:t>Pallagi út 13</w:t>
      </w:r>
    </w:p>
    <w:p w:rsidR="00B54B62" w:rsidRPr="00167147" w:rsidRDefault="00B54B62" w:rsidP="00B54B62">
      <w:pPr>
        <w:autoSpaceDE w:val="0"/>
        <w:autoSpaceDN w:val="0"/>
        <w:adjustRightInd w:val="0"/>
        <w:spacing w:after="0" w:line="240" w:lineRule="auto"/>
        <w:rPr>
          <w:rFonts w:ascii="Times New Roman" w:eastAsia="Times New Roman" w:hAnsi="Times New Roman"/>
          <w:snapToGrid w:val="0"/>
        </w:rPr>
      </w:pPr>
      <w:r w:rsidRPr="00167147">
        <w:rPr>
          <w:rFonts w:ascii="Times New Roman" w:eastAsia="Times New Roman" w:hAnsi="Times New Roman"/>
          <w:snapToGrid w:val="0"/>
        </w:rPr>
        <w:t>H-4042 Debrecen</w:t>
      </w:r>
    </w:p>
    <w:p w:rsidR="00B54B62" w:rsidRPr="00167147" w:rsidRDefault="00B54B62" w:rsidP="00B54B62">
      <w:pPr>
        <w:autoSpaceDE w:val="0"/>
        <w:autoSpaceDN w:val="0"/>
        <w:adjustRightInd w:val="0"/>
        <w:spacing w:after="0" w:line="240" w:lineRule="auto"/>
        <w:rPr>
          <w:rFonts w:ascii="Times New Roman" w:eastAsia="Times New Roman" w:hAnsi="Times New Roman"/>
          <w:snapToGrid w:val="0"/>
        </w:rPr>
      </w:pPr>
      <w:r w:rsidRPr="00167147">
        <w:rPr>
          <w:rFonts w:ascii="Times New Roman" w:eastAsia="Times New Roman" w:hAnsi="Times New Roman"/>
          <w:snapToGrid w:val="0"/>
        </w:rPr>
        <w:t>Vengrija</w:t>
      </w:r>
    </w:p>
    <w:p w:rsidR="00B54B62" w:rsidRPr="00167147" w:rsidRDefault="00B54B62" w:rsidP="00B54B62">
      <w:pPr>
        <w:autoSpaceDE w:val="0"/>
        <w:autoSpaceDN w:val="0"/>
        <w:adjustRightInd w:val="0"/>
        <w:spacing w:after="0" w:line="240" w:lineRule="auto"/>
        <w:rPr>
          <w:rFonts w:ascii="Times New Roman" w:eastAsia="Times New Roman" w:hAnsi="Times New Roman"/>
          <w:snapToGrid w:val="0"/>
        </w:rPr>
      </w:pPr>
    </w:p>
    <w:p w:rsidR="00B54B62" w:rsidRPr="00167147" w:rsidRDefault="00B54B62" w:rsidP="00B54B62">
      <w:pPr>
        <w:autoSpaceDE w:val="0"/>
        <w:autoSpaceDN w:val="0"/>
        <w:adjustRightInd w:val="0"/>
        <w:spacing w:after="0" w:line="240" w:lineRule="auto"/>
        <w:rPr>
          <w:rFonts w:ascii="Times New Roman" w:eastAsia="Times New Roman" w:hAnsi="Times New Roman"/>
          <w:snapToGrid w:val="0"/>
        </w:rPr>
      </w:pPr>
      <w:r w:rsidRPr="00167147">
        <w:rPr>
          <w:rFonts w:ascii="Times New Roman" w:eastAsia="Times New Roman" w:hAnsi="Times New Roman"/>
          <w:snapToGrid w:val="0"/>
        </w:rPr>
        <w:t>arba</w:t>
      </w:r>
    </w:p>
    <w:p w:rsidR="00B54B62" w:rsidRPr="00167147" w:rsidRDefault="00B54B62" w:rsidP="00B54B62">
      <w:pPr>
        <w:autoSpaceDE w:val="0"/>
        <w:autoSpaceDN w:val="0"/>
        <w:adjustRightInd w:val="0"/>
        <w:spacing w:after="0" w:line="240" w:lineRule="auto"/>
        <w:rPr>
          <w:rFonts w:ascii="Times New Roman" w:eastAsia="Times New Roman" w:hAnsi="Times New Roman"/>
          <w:snapToGrid w:val="0"/>
        </w:rPr>
      </w:pPr>
    </w:p>
    <w:p w:rsidR="00B54B62" w:rsidRPr="00167147" w:rsidRDefault="00B54B62" w:rsidP="00B54B62">
      <w:pPr>
        <w:autoSpaceDE w:val="0"/>
        <w:autoSpaceDN w:val="0"/>
        <w:adjustRightInd w:val="0"/>
        <w:spacing w:after="0" w:line="240" w:lineRule="auto"/>
        <w:rPr>
          <w:rFonts w:ascii="Times New Roman" w:eastAsia="Times New Roman" w:hAnsi="Times New Roman"/>
          <w:snapToGrid w:val="0"/>
        </w:rPr>
      </w:pPr>
      <w:r w:rsidRPr="00167147">
        <w:rPr>
          <w:rFonts w:ascii="Times New Roman" w:eastAsia="Times New Roman" w:hAnsi="Times New Roman"/>
          <w:snapToGrid w:val="0"/>
        </w:rPr>
        <w:t>TEVA UK Ltd</w:t>
      </w:r>
    </w:p>
    <w:p w:rsidR="00B54B62" w:rsidRPr="00167147" w:rsidRDefault="00B54B62" w:rsidP="00B54B62">
      <w:pPr>
        <w:autoSpaceDE w:val="0"/>
        <w:autoSpaceDN w:val="0"/>
        <w:adjustRightInd w:val="0"/>
        <w:spacing w:after="0" w:line="240" w:lineRule="auto"/>
        <w:rPr>
          <w:rFonts w:ascii="Times New Roman" w:eastAsia="Times New Roman" w:hAnsi="Times New Roman"/>
          <w:snapToGrid w:val="0"/>
        </w:rPr>
      </w:pPr>
      <w:r w:rsidRPr="00167147">
        <w:rPr>
          <w:rFonts w:ascii="Times New Roman" w:eastAsia="Times New Roman" w:hAnsi="Times New Roman"/>
          <w:snapToGrid w:val="0"/>
        </w:rPr>
        <w:t>Brampton Road, Hampden Park, Eastbourne, East Sussex</w:t>
      </w:r>
    </w:p>
    <w:p w:rsidR="00B54B62" w:rsidRPr="00167147" w:rsidRDefault="00B54B62" w:rsidP="00B54B62">
      <w:pPr>
        <w:autoSpaceDE w:val="0"/>
        <w:autoSpaceDN w:val="0"/>
        <w:adjustRightInd w:val="0"/>
        <w:spacing w:after="0" w:line="240" w:lineRule="auto"/>
        <w:rPr>
          <w:rFonts w:ascii="Times New Roman" w:eastAsia="Times New Roman" w:hAnsi="Times New Roman"/>
          <w:snapToGrid w:val="0"/>
        </w:rPr>
      </w:pPr>
      <w:r w:rsidRPr="00167147">
        <w:rPr>
          <w:rFonts w:ascii="Times New Roman" w:eastAsia="Times New Roman" w:hAnsi="Times New Roman"/>
          <w:snapToGrid w:val="0"/>
        </w:rPr>
        <w:t xml:space="preserve">BN22 9AG </w:t>
      </w:r>
    </w:p>
    <w:p w:rsidR="00B54B62" w:rsidRPr="00167147" w:rsidRDefault="00B54B62" w:rsidP="00B54B62">
      <w:pPr>
        <w:autoSpaceDE w:val="0"/>
        <w:autoSpaceDN w:val="0"/>
        <w:adjustRightInd w:val="0"/>
        <w:spacing w:after="0" w:line="240" w:lineRule="auto"/>
        <w:rPr>
          <w:rFonts w:ascii="Times New Roman" w:eastAsia="Times New Roman" w:hAnsi="Times New Roman"/>
          <w:snapToGrid w:val="0"/>
        </w:rPr>
      </w:pPr>
      <w:r w:rsidRPr="00167147">
        <w:rPr>
          <w:rFonts w:ascii="Times New Roman" w:eastAsia="Times New Roman" w:hAnsi="Times New Roman"/>
          <w:snapToGrid w:val="0"/>
        </w:rPr>
        <w:t>Jungtinė Karalystė</w:t>
      </w:r>
    </w:p>
    <w:p w:rsidR="00B54B62" w:rsidRPr="00167147" w:rsidRDefault="00B54B62" w:rsidP="00B54B62">
      <w:pPr>
        <w:autoSpaceDE w:val="0"/>
        <w:autoSpaceDN w:val="0"/>
        <w:adjustRightInd w:val="0"/>
        <w:spacing w:after="0" w:line="240" w:lineRule="auto"/>
        <w:rPr>
          <w:rFonts w:ascii="Times New Roman" w:eastAsia="Times New Roman" w:hAnsi="Times New Roman"/>
          <w:snapToGrid w:val="0"/>
        </w:rPr>
      </w:pPr>
    </w:p>
    <w:p w:rsidR="00B54B62" w:rsidRPr="00167147" w:rsidRDefault="00B54B62" w:rsidP="00B54B62">
      <w:pPr>
        <w:autoSpaceDE w:val="0"/>
        <w:autoSpaceDN w:val="0"/>
        <w:adjustRightInd w:val="0"/>
        <w:spacing w:after="0" w:line="240" w:lineRule="auto"/>
        <w:rPr>
          <w:rFonts w:ascii="Times New Roman" w:eastAsia="Times New Roman" w:hAnsi="Times New Roman"/>
          <w:snapToGrid w:val="0"/>
        </w:rPr>
      </w:pPr>
      <w:r w:rsidRPr="00167147">
        <w:rPr>
          <w:rFonts w:ascii="Times New Roman" w:eastAsia="Times New Roman" w:hAnsi="Times New Roman"/>
          <w:snapToGrid w:val="0"/>
        </w:rPr>
        <w:t>arba</w:t>
      </w:r>
    </w:p>
    <w:p w:rsidR="00B54B62" w:rsidRPr="00167147" w:rsidRDefault="00B54B62" w:rsidP="00B54B62">
      <w:pPr>
        <w:autoSpaceDE w:val="0"/>
        <w:autoSpaceDN w:val="0"/>
        <w:adjustRightInd w:val="0"/>
        <w:spacing w:after="0" w:line="240" w:lineRule="auto"/>
        <w:rPr>
          <w:rFonts w:ascii="Times New Roman" w:eastAsia="Times New Roman" w:hAnsi="Times New Roman"/>
          <w:snapToGrid w:val="0"/>
        </w:rPr>
      </w:pPr>
    </w:p>
    <w:p w:rsidR="00B54B62" w:rsidRPr="00167147" w:rsidRDefault="00B54B62" w:rsidP="00B54B62">
      <w:pPr>
        <w:autoSpaceDE w:val="0"/>
        <w:autoSpaceDN w:val="0"/>
        <w:adjustRightInd w:val="0"/>
        <w:spacing w:after="0" w:line="240" w:lineRule="auto"/>
        <w:rPr>
          <w:rFonts w:ascii="Times New Roman" w:eastAsia="Times New Roman" w:hAnsi="Times New Roman"/>
          <w:snapToGrid w:val="0"/>
        </w:rPr>
      </w:pPr>
      <w:r w:rsidRPr="00167147">
        <w:rPr>
          <w:rFonts w:ascii="Times New Roman" w:eastAsia="Times New Roman" w:hAnsi="Times New Roman"/>
          <w:snapToGrid w:val="0"/>
        </w:rPr>
        <w:t>Merckle GmbH</w:t>
      </w:r>
    </w:p>
    <w:p w:rsidR="00B54B62" w:rsidRPr="00167147" w:rsidRDefault="00B54B62" w:rsidP="00B54B62">
      <w:pPr>
        <w:autoSpaceDE w:val="0"/>
        <w:autoSpaceDN w:val="0"/>
        <w:adjustRightInd w:val="0"/>
        <w:spacing w:after="0" w:line="240" w:lineRule="auto"/>
        <w:rPr>
          <w:rFonts w:ascii="Times New Roman" w:eastAsia="Times New Roman" w:hAnsi="Times New Roman"/>
          <w:snapToGrid w:val="0"/>
        </w:rPr>
      </w:pPr>
      <w:r w:rsidRPr="00167147">
        <w:rPr>
          <w:rFonts w:ascii="Times New Roman" w:eastAsia="Times New Roman" w:hAnsi="Times New Roman"/>
          <w:snapToGrid w:val="0"/>
        </w:rPr>
        <w:t>Ludwig-Merckle-Straße 3</w:t>
      </w:r>
    </w:p>
    <w:p w:rsidR="00B54B62" w:rsidRPr="00167147" w:rsidRDefault="00B54B62" w:rsidP="00B54B62">
      <w:pPr>
        <w:autoSpaceDE w:val="0"/>
        <w:autoSpaceDN w:val="0"/>
        <w:adjustRightInd w:val="0"/>
        <w:spacing w:after="0" w:line="240" w:lineRule="auto"/>
        <w:rPr>
          <w:rFonts w:ascii="Times New Roman" w:eastAsia="Times New Roman" w:hAnsi="Times New Roman"/>
          <w:snapToGrid w:val="0"/>
        </w:rPr>
      </w:pPr>
      <w:r w:rsidRPr="00167147">
        <w:rPr>
          <w:rFonts w:ascii="Times New Roman" w:eastAsia="Times New Roman" w:hAnsi="Times New Roman"/>
          <w:snapToGrid w:val="0"/>
        </w:rPr>
        <w:t>89143 Blaubeuren</w:t>
      </w:r>
    </w:p>
    <w:p w:rsidR="00B54B62" w:rsidRPr="00167147" w:rsidRDefault="00B54B62" w:rsidP="00B54B62">
      <w:pPr>
        <w:autoSpaceDE w:val="0"/>
        <w:autoSpaceDN w:val="0"/>
        <w:adjustRightInd w:val="0"/>
        <w:spacing w:after="0" w:line="240" w:lineRule="auto"/>
        <w:rPr>
          <w:rFonts w:ascii="Times New Roman" w:eastAsia="Times New Roman" w:hAnsi="Times New Roman"/>
          <w:snapToGrid w:val="0"/>
        </w:rPr>
      </w:pPr>
      <w:r w:rsidRPr="00167147">
        <w:rPr>
          <w:rFonts w:ascii="Times New Roman" w:eastAsia="Times New Roman" w:hAnsi="Times New Roman"/>
          <w:snapToGrid w:val="0"/>
        </w:rPr>
        <w:t>Vokietija</w:t>
      </w:r>
    </w:p>
    <w:p w:rsidR="00B54B62" w:rsidRPr="00167147" w:rsidRDefault="00B54B62" w:rsidP="00B54B62">
      <w:pPr>
        <w:autoSpaceDE w:val="0"/>
        <w:autoSpaceDN w:val="0"/>
        <w:adjustRightInd w:val="0"/>
        <w:spacing w:after="0" w:line="240" w:lineRule="auto"/>
        <w:rPr>
          <w:rFonts w:ascii="Times New Roman" w:eastAsia="Times New Roman" w:hAnsi="Times New Roman"/>
          <w:snapToGrid w:val="0"/>
        </w:rPr>
      </w:pPr>
    </w:p>
    <w:p w:rsidR="00B54B62" w:rsidRPr="00167147" w:rsidRDefault="00B54B62" w:rsidP="00B54B62">
      <w:pPr>
        <w:autoSpaceDE w:val="0"/>
        <w:autoSpaceDN w:val="0"/>
        <w:adjustRightInd w:val="0"/>
        <w:spacing w:after="0" w:line="240" w:lineRule="auto"/>
        <w:rPr>
          <w:rFonts w:ascii="Times New Roman" w:eastAsia="Times New Roman" w:hAnsi="Times New Roman"/>
          <w:snapToGrid w:val="0"/>
        </w:rPr>
      </w:pPr>
      <w:r w:rsidRPr="00167147">
        <w:rPr>
          <w:rFonts w:ascii="Times New Roman" w:eastAsia="Times New Roman" w:hAnsi="Times New Roman"/>
          <w:snapToGrid w:val="0"/>
        </w:rPr>
        <w:t>arba</w:t>
      </w:r>
    </w:p>
    <w:p w:rsidR="00B54B62" w:rsidRPr="00167147" w:rsidRDefault="00B54B62" w:rsidP="00B54B62">
      <w:pPr>
        <w:autoSpaceDE w:val="0"/>
        <w:autoSpaceDN w:val="0"/>
        <w:adjustRightInd w:val="0"/>
        <w:spacing w:after="0" w:line="240" w:lineRule="auto"/>
        <w:rPr>
          <w:rFonts w:ascii="Times New Roman" w:eastAsia="Times New Roman" w:hAnsi="Times New Roman"/>
          <w:snapToGrid w:val="0"/>
        </w:rPr>
      </w:pPr>
    </w:p>
    <w:p w:rsidR="00B54B62" w:rsidRPr="00167147" w:rsidRDefault="00B54B62" w:rsidP="00B54B62">
      <w:pPr>
        <w:autoSpaceDE w:val="0"/>
        <w:autoSpaceDN w:val="0"/>
        <w:adjustRightInd w:val="0"/>
        <w:spacing w:after="0" w:line="240" w:lineRule="auto"/>
        <w:rPr>
          <w:rFonts w:ascii="Times New Roman" w:eastAsia="Times New Roman" w:hAnsi="Times New Roman"/>
          <w:snapToGrid w:val="0"/>
        </w:rPr>
      </w:pPr>
      <w:r w:rsidRPr="00167147">
        <w:rPr>
          <w:rFonts w:ascii="Times New Roman" w:eastAsia="Times New Roman" w:hAnsi="Times New Roman"/>
          <w:snapToGrid w:val="0"/>
        </w:rPr>
        <w:t>PLIVA Hrvatska d.o.o. (PLIVA Croatia Ltd.)</w:t>
      </w:r>
    </w:p>
    <w:p w:rsidR="00B54B62" w:rsidRPr="00167147" w:rsidRDefault="00B54B62" w:rsidP="00B54B62">
      <w:pPr>
        <w:autoSpaceDE w:val="0"/>
        <w:autoSpaceDN w:val="0"/>
        <w:adjustRightInd w:val="0"/>
        <w:spacing w:after="0" w:line="240" w:lineRule="auto"/>
        <w:rPr>
          <w:rFonts w:ascii="Times New Roman" w:eastAsia="Times New Roman" w:hAnsi="Times New Roman"/>
          <w:snapToGrid w:val="0"/>
        </w:rPr>
      </w:pPr>
      <w:r w:rsidRPr="00167147">
        <w:rPr>
          <w:rFonts w:ascii="Times New Roman" w:eastAsia="Times New Roman" w:hAnsi="Times New Roman"/>
          <w:snapToGrid w:val="0"/>
        </w:rPr>
        <w:t>Prilaz baruna Filipovica 25</w:t>
      </w:r>
    </w:p>
    <w:p w:rsidR="00B54B62" w:rsidRPr="00167147" w:rsidRDefault="00B54B62" w:rsidP="00B54B62">
      <w:pPr>
        <w:autoSpaceDE w:val="0"/>
        <w:autoSpaceDN w:val="0"/>
        <w:adjustRightInd w:val="0"/>
        <w:spacing w:after="0" w:line="240" w:lineRule="auto"/>
        <w:rPr>
          <w:rFonts w:ascii="Times New Roman" w:eastAsia="Times New Roman" w:hAnsi="Times New Roman"/>
          <w:snapToGrid w:val="0"/>
        </w:rPr>
      </w:pPr>
      <w:r w:rsidRPr="00167147">
        <w:rPr>
          <w:rFonts w:ascii="Times New Roman" w:eastAsia="Times New Roman" w:hAnsi="Times New Roman"/>
          <w:snapToGrid w:val="0"/>
        </w:rPr>
        <w:t>10000 Zagreb</w:t>
      </w:r>
    </w:p>
    <w:p w:rsidR="00B54B62" w:rsidRDefault="00B54B62" w:rsidP="00B54B62">
      <w:pPr>
        <w:autoSpaceDE w:val="0"/>
        <w:autoSpaceDN w:val="0"/>
        <w:adjustRightInd w:val="0"/>
        <w:spacing w:after="0" w:line="240" w:lineRule="auto"/>
        <w:rPr>
          <w:rFonts w:ascii="Times New Roman" w:eastAsia="Times New Roman" w:hAnsi="Times New Roman"/>
          <w:snapToGrid w:val="0"/>
        </w:rPr>
      </w:pPr>
      <w:r w:rsidRPr="00167147">
        <w:rPr>
          <w:rFonts w:ascii="Times New Roman" w:eastAsia="Times New Roman" w:hAnsi="Times New Roman"/>
          <w:snapToGrid w:val="0"/>
        </w:rPr>
        <w:t>Kroatija</w:t>
      </w:r>
    </w:p>
    <w:p w:rsidR="00D114A3" w:rsidRPr="005E25C4" w:rsidRDefault="00D114A3" w:rsidP="00B54B62">
      <w:pPr>
        <w:autoSpaceDE w:val="0"/>
        <w:autoSpaceDN w:val="0"/>
        <w:adjustRightInd w:val="0"/>
        <w:spacing w:after="0" w:line="240" w:lineRule="auto"/>
        <w:rPr>
          <w:rFonts w:ascii="Times New Roman" w:hAnsi="Times New Roman"/>
        </w:rPr>
      </w:pPr>
    </w:p>
    <w:p w:rsidR="00D114A3" w:rsidRDefault="00D114A3" w:rsidP="00D114A3">
      <w:pPr>
        <w:autoSpaceDE w:val="0"/>
        <w:autoSpaceDN w:val="0"/>
        <w:adjustRightInd w:val="0"/>
        <w:spacing w:after="0" w:line="240" w:lineRule="auto"/>
        <w:rPr>
          <w:rFonts w:ascii="Times New Roman" w:eastAsia="Times New Roman" w:hAnsi="Times New Roman"/>
          <w:snapToGrid w:val="0"/>
        </w:rPr>
      </w:pPr>
      <w:r>
        <w:rPr>
          <w:rFonts w:ascii="Times New Roman" w:eastAsia="Times New Roman" w:hAnsi="Times New Roman"/>
          <w:snapToGrid w:val="0"/>
        </w:rPr>
        <w:t>arba</w:t>
      </w:r>
    </w:p>
    <w:p w:rsidR="00D114A3" w:rsidRDefault="00D114A3" w:rsidP="00D114A3">
      <w:pPr>
        <w:autoSpaceDE w:val="0"/>
        <w:autoSpaceDN w:val="0"/>
        <w:adjustRightInd w:val="0"/>
        <w:spacing w:after="0" w:line="240" w:lineRule="auto"/>
        <w:rPr>
          <w:rFonts w:ascii="Times New Roman" w:eastAsia="Times New Roman" w:hAnsi="Times New Roman"/>
          <w:snapToGrid w:val="0"/>
        </w:rPr>
      </w:pPr>
    </w:p>
    <w:p w:rsidR="00D114A3" w:rsidRDefault="00D114A3" w:rsidP="00D114A3">
      <w:pPr>
        <w:spacing w:after="0" w:line="240" w:lineRule="auto"/>
        <w:ind w:left="3600" w:hanging="3600"/>
        <w:rPr>
          <w:rFonts w:ascii="Times New Roman" w:hAnsi="Times New Roman"/>
        </w:rPr>
      </w:pPr>
      <w:r>
        <w:rPr>
          <w:rFonts w:ascii="Times New Roman" w:hAnsi="Times New Roman"/>
        </w:rPr>
        <w:t>Balkanpharma - Dupnitsa AD</w:t>
      </w:r>
    </w:p>
    <w:p w:rsidR="00441F5B" w:rsidRDefault="00D114A3" w:rsidP="00D114A3">
      <w:pPr>
        <w:autoSpaceDE w:val="0"/>
        <w:autoSpaceDN w:val="0"/>
        <w:adjustRightInd w:val="0"/>
        <w:spacing w:after="0" w:line="240" w:lineRule="auto"/>
        <w:rPr>
          <w:rFonts w:ascii="Times New Roman" w:hAnsi="Times New Roman"/>
        </w:rPr>
      </w:pPr>
      <w:r>
        <w:rPr>
          <w:rFonts w:ascii="Times New Roman" w:hAnsi="Times New Roman"/>
        </w:rPr>
        <w:t xml:space="preserve">3 </w:t>
      </w:r>
      <w:r w:rsidRPr="00321FF6">
        <w:rPr>
          <w:rFonts w:ascii="Times New Roman" w:hAnsi="Times New Roman"/>
        </w:rPr>
        <w:t>Samokov</w:t>
      </w:r>
      <w:r>
        <w:rPr>
          <w:rFonts w:ascii="Times New Roman" w:hAnsi="Times New Roman"/>
        </w:rPr>
        <w:t>sko Shoose str.</w:t>
      </w:r>
    </w:p>
    <w:p w:rsidR="00D114A3" w:rsidRDefault="00D114A3" w:rsidP="00D114A3">
      <w:pPr>
        <w:autoSpaceDE w:val="0"/>
        <w:autoSpaceDN w:val="0"/>
        <w:adjustRightInd w:val="0"/>
        <w:spacing w:after="0" w:line="240" w:lineRule="auto"/>
        <w:rPr>
          <w:rFonts w:ascii="Times New Roman" w:hAnsi="Times New Roman"/>
        </w:rPr>
      </w:pPr>
      <w:r>
        <w:rPr>
          <w:rFonts w:ascii="Times New Roman" w:hAnsi="Times New Roman"/>
        </w:rPr>
        <w:t>Dupnitsa 2600</w:t>
      </w:r>
    </w:p>
    <w:p w:rsidR="00D114A3" w:rsidRPr="00167147" w:rsidRDefault="00D114A3" w:rsidP="00D114A3">
      <w:pPr>
        <w:autoSpaceDE w:val="0"/>
        <w:autoSpaceDN w:val="0"/>
        <w:adjustRightInd w:val="0"/>
        <w:spacing w:after="0" w:line="240" w:lineRule="auto"/>
        <w:rPr>
          <w:rFonts w:ascii="Times New Roman" w:eastAsia="Times New Roman" w:hAnsi="Times New Roman"/>
          <w:snapToGrid w:val="0"/>
        </w:rPr>
      </w:pPr>
      <w:r w:rsidRPr="00321FF6">
        <w:rPr>
          <w:rFonts w:ascii="Times New Roman" w:hAnsi="Times New Roman"/>
        </w:rPr>
        <w:t>Bulgari</w:t>
      </w:r>
      <w:r>
        <w:rPr>
          <w:rFonts w:ascii="Times New Roman" w:hAnsi="Times New Roman"/>
        </w:rPr>
        <w:t>j</w:t>
      </w:r>
      <w:r w:rsidRPr="00321FF6">
        <w:rPr>
          <w:rFonts w:ascii="Times New Roman" w:hAnsi="Times New Roman"/>
        </w:rPr>
        <w:t>a</w:t>
      </w:r>
    </w:p>
    <w:p w:rsidR="00B54B62" w:rsidRPr="00167147" w:rsidRDefault="00B54B62" w:rsidP="00B54B62">
      <w:pPr>
        <w:autoSpaceDE w:val="0"/>
        <w:autoSpaceDN w:val="0"/>
        <w:adjustRightInd w:val="0"/>
        <w:spacing w:after="0" w:line="240" w:lineRule="auto"/>
        <w:rPr>
          <w:rFonts w:ascii="Times New Roman" w:eastAsia="Times New Roman" w:hAnsi="Times New Roman"/>
          <w:snapToGrid w:val="0"/>
          <w:u w:val="single"/>
        </w:rPr>
      </w:pPr>
    </w:p>
    <w:p w:rsidR="00B54B62" w:rsidRPr="00167147" w:rsidRDefault="00B54B62" w:rsidP="00B54B62">
      <w:pPr>
        <w:tabs>
          <w:tab w:val="left" w:pos="567"/>
        </w:tabs>
        <w:spacing w:after="0" w:line="240" w:lineRule="auto"/>
        <w:rPr>
          <w:rFonts w:ascii="Times New Roman" w:eastAsia="Times New Roman" w:hAnsi="Times New Roman"/>
          <w:snapToGrid w:val="0"/>
        </w:rPr>
      </w:pPr>
      <w:r w:rsidRPr="00167147">
        <w:rPr>
          <w:rFonts w:ascii="Times New Roman" w:eastAsia="Times New Roman" w:hAnsi="Times New Roman"/>
          <w:snapToGrid w:val="0"/>
        </w:rPr>
        <w:t>Su pakuote pateikiamame lapelyje nurodomas gamintojo, atsakingo už konkrečios serijos išleidimą, pavadinimas ir adresas.</w:t>
      </w:r>
    </w:p>
    <w:p w:rsidR="00B54B62" w:rsidRPr="00167147" w:rsidRDefault="00B54B62" w:rsidP="00B54B62">
      <w:pPr>
        <w:tabs>
          <w:tab w:val="left" w:pos="567"/>
        </w:tabs>
        <w:spacing w:after="0" w:line="260" w:lineRule="exact"/>
        <w:rPr>
          <w:rFonts w:ascii="Times New Roman" w:eastAsia="Times New Roman" w:hAnsi="Times New Roman"/>
          <w:snapToGrid w:val="0"/>
        </w:rPr>
      </w:pPr>
    </w:p>
    <w:p w:rsidR="00B54B62" w:rsidRPr="00167147" w:rsidRDefault="00B54B62" w:rsidP="00B54B62">
      <w:pPr>
        <w:tabs>
          <w:tab w:val="left" w:pos="567"/>
        </w:tabs>
        <w:spacing w:after="0" w:line="260" w:lineRule="exact"/>
        <w:rPr>
          <w:rFonts w:ascii="Times New Roman" w:eastAsia="Times New Roman" w:hAnsi="Times New Roman"/>
          <w:snapToGrid w:val="0"/>
        </w:rPr>
      </w:pPr>
    </w:p>
    <w:p w:rsidR="00B54B62" w:rsidRPr="00167147" w:rsidRDefault="00B54B62" w:rsidP="00B54B62">
      <w:pPr>
        <w:tabs>
          <w:tab w:val="left" w:pos="567"/>
        </w:tabs>
        <w:spacing w:after="0" w:line="240" w:lineRule="auto"/>
        <w:ind w:left="567" w:hanging="567"/>
        <w:rPr>
          <w:rFonts w:ascii="Times New Roman" w:eastAsia="Times New Roman" w:hAnsi="Times New Roman"/>
          <w:snapToGrid w:val="0"/>
        </w:rPr>
      </w:pPr>
      <w:r w:rsidRPr="00167147">
        <w:rPr>
          <w:rFonts w:ascii="Times New Roman" w:eastAsia="Times New Roman" w:hAnsi="Times New Roman"/>
          <w:b/>
          <w:snapToGrid w:val="0"/>
        </w:rPr>
        <w:t>B.</w:t>
      </w:r>
      <w:r w:rsidRPr="00167147">
        <w:rPr>
          <w:rFonts w:ascii="Times New Roman" w:eastAsia="Times New Roman" w:hAnsi="Times New Roman"/>
          <w:b/>
          <w:snapToGrid w:val="0"/>
        </w:rPr>
        <w:tab/>
        <w:t>TIEKIMO IR VARTOJIMO SĄLYGOS AR APRIBOJIMAI</w:t>
      </w:r>
    </w:p>
    <w:p w:rsidR="00B54B62" w:rsidRPr="00167147" w:rsidRDefault="00B54B62" w:rsidP="00B54B62">
      <w:pPr>
        <w:tabs>
          <w:tab w:val="left" w:pos="567"/>
        </w:tabs>
        <w:spacing w:after="0" w:line="260" w:lineRule="exact"/>
        <w:rPr>
          <w:rFonts w:ascii="Times New Roman" w:eastAsia="Times New Roman" w:hAnsi="Times New Roman"/>
          <w:snapToGrid w:val="0"/>
        </w:rPr>
      </w:pPr>
    </w:p>
    <w:p w:rsidR="00B54B62" w:rsidRPr="00167147" w:rsidRDefault="00B54B62" w:rsidP="00B54B62">
      <w:pPr>
        <w:tabs>
          <w:tab w:val="left" w:pos="567"/>
        </w:tabs>
        <w:spacing w:after="0" w:line="260" w:lineRule="exact"/>
        <w:rPr>
          <w:rFonts w:ascii="Times New Roman" w:eastAsia="Times New Roman" w:hAnsi="Times New Roman"/>
          <w:snapToGrid w:val="0"/>
        </w:rPr>
      </w:pPr>
      <w:r w:rsidRPr="00167147">
        <w:rPr>
          <w:rFonts w:ascii="Times New Roman" w:eastAsia="Times New Roman" w:hAnsi="Times New Roman"/>
          <w:snapToGrid w:val="0"/>
        </w:rPr>
        <w:t>Receptinis vaistinis preparatas.</w:t>
      </w:r>
    </w:p>
    <w:p w:rsidR="00B54B62" w:rsidRPr="00167147" w:rsidRDefault="00B54B62" w:rsidP="00B54B62">
      <w:pPr>
        <w:tabs>
          <w:tab w:val="left" w:pos="567"/>
        </w:tabs>
        <w:spacing w:after="0" w:line="260" w:lineRule="exact"/>
        <w:rPr>
          <w:rFonts w:ascii="Times New Roman" w:eastAsia="Times New Roman" w:hAnsi="Times New Roman"/>
          <w:snapToGrid w:val="0"/>
        </w:rPr>
      </w:pPr>
    </w:p>
    <w:p w:rsidR="00B54B62" w:rsidRPr="00167147" w:rsidRDefault="00B54B62" w:rsidP="00B54B62">
      <w:pPr>
        <w:numPr>
          <w:ilvl w:val="12"/>
          <w:numId w:val="0"/>
        </w:numPr>
        <w:tabs>
          <w:tab w:val="left" w:pos="567"/>
        </w:tabs>
        <w:spacing w:after="0" w:line="260" w:lineRule="exact"/>
        <w:rPr>
          <w:rFonts w:ascii="Times New Roman" w:eastAsia="Times New Roman" w:hAnsi="Times New Roman"/>
          <w:snapToGrid w:val="0"/>
        </w:rPr>
      </w:pPr>
    </w:p>
    <w:p w:rsidR="00B54B62" w:rsidRPr="00167147" w:rsidRDefault="00B54B62" w:rsidP="00B54B62">
      <w:pPr>
        <w:tabs>
          <w:tab w:val="left" w:pos="567"/>
        </w:tabs>
        <w:spacing w:after="0" w:line="260" w:lineRule="exact"/>
        <w:rPr>
          <w:rFonts w:ascii="Times New Roman" w:eastAsia="Times New Roman" w:hAnsi="Times New Roman"/>
          <w:snapToGrid w:val="0"/>
        </w:rPr>
      </w:pPr>
    </w:p>
    <w:p w:rsidR="00B54B62" w:rsidRPr="00167147" w:rsidRDefault="00B54B62" w:rsidP="00B54B62">
      <w:pPr>
        <w:tabs>
          <w:tab w:val="left" w:pos="5954"/>
          <w:tab w:val="left" w:pos="6237"/>
          <w:tab w:val="left" w:pos="6663"/>
          <w:tab w:val="left" w:pos="6946"/>
        </w:tabs>
        <w:spacing w:after="0" w:line="240" w:lineRule="auto"/>
        <w:jc w:val="center"/>
        <w:rPr>
          <w:rFonts w:ascii="Times New Roman" w:eastAsia="SimSun" w:hAnsi="Times New Roman"/>
          <w:color w:val="000000"/>
        </w:rPr>
      </w:pPr>
      <w:r w:rsidRPr="00167147">
        <w:rPr>
          <w:rFonts w:ascii="Courier New" w:eastAsia="SimSun" w:hAnsi="Courier New"/>
          <w:b/>
        </w:rPr>
        <w:br w:type="page"/>
      </w:r>
    </w:p>
    <w:p w:rsidR="00B54B62" w:rsidRPr="00167147" w:rsidRDefault="00B54B62" w:rsidP="00B54B62">
      <w:pPr>
        <w:tabs>
          <w:tab w:val="left" w:pos="567"/>
        </w:tabs>
        <w:spacing w:after="0" w:line="260" w:lineRule="exact"/>
        <w:ind w:right="566"/>
        <w:rPr>
          <w:rFonts w:ascii="Times New Roman" w:eastAsia="Times New Roman" w:hAnsi="Times New Roman"/>
          <w:snapToGrid w:val="0"/>
        </w:rPr>
      </w:pPr>
    </w:p>
    <w:p w:rsidR="00B54B62" w:rsidRPr="00167147" w:rsidRDefault="00B54B62" w:rsidP="00B54B62">
      <w:pPr>
        <w:tabs>
          <w:tab w:val="left" w:pos="567"/>
        </w:tabs>
        <w:spacing w:after="0" w:line="260" w:lineRule="exact"/>
        <w:rPr>
          <w:rFonts w:ascii="Times New Roman" w:eastAsia="Times New Roman" w:hAnsi="Times New Roman"/>
          <w:snapToGrid w:val="0"/>
        </w:rPr>
      </w:pPr>
    </w:p>
    <w:p w:rsidR="00B54B62" w:rsidRPr="00167147" w:rsidRDefault="00B54B62" w:rsidP="00B54B62">
      <w:pPr>
        <w:tabs>
          <w:tab w:val="left" w:pos="567"/>
        </w:tabs>
        <w:spacing w:after="0" w:line="260" w:lineRule="exact"/>
        <w:rPr>
          <w:rFonts w:ascii="Times New Roman" w:eastAsia="Times New Roman" w:hAnsi="Times New Roman"/>
          <w:snapToGrid w:val="0"/>
        </w:rPr>
      </w:pPr>
    </w:p>
    <w:p w:rsidR="00B54B62" w:rsidRPr="00167147" w:rsidRDefault="00B54B62" w:rsidP="00B54B62">
      <w:pPr>
        <w:tabs>
          <w:tab w:val="left" w:pos="567"/>
        </w:tabs>
        <w:spacing w:after="0" w:line="260" w:lineRule="exact"/>
        <w:rPr>
          <w:rFonts w:ascii="Times New Roman" w:eastAsia="Times New Roman" w:hAnsi="Times New Roman"/>
          <w:snapToGrid w:val="0"/>
        </w:rPr>
      </w:pPr>
    </w:p>
    <w:p w:rsidR="00B54B62" w:rsidRPr="00167147" w:rsidRDefault="00B54B62" w:rsidP="00B54B62">
      <w:pPr>
        <w:tabs>
          <w:tab w:val="left" w:pos="567"/>
        </w:tabs>
        <w:spacing w:after="0" w:line="260" w:lineRule="exact"/>
        <w:rPr>
          <w:rFonts w:ascii="Times New Roman" w:eastAsia="Times New Roman" w:hAnsi="Times New Roman"/>
          <w:snapToGrid w:val="0"/>
        </w:rPr>
      </w:pPr>
    </w:p>
    <w:p w:rsidR="00B54B62" w:rsidRPr="00167147" w:rsidRDefault="00B54B62" w:rsidP="00B54B62">
      <w:pPr>
        <w:tabs>
          <w:tab w:val="left" w:pos="567"/>
        </w:tabs>
        <w:spacing w:after="0" w:line="260" w:lineRule="exact"/>
        <w:rPr>
          <w:rFonts w:ascii="Times New Roman" w:eastAsia="Times New Roman" w:hAnsi="Times New Roman"/>
          <w:snapToGrid w:val="0"/>
        </w:rPr>
      </w:pPr>
    </w:p>
    <w:p w:rsidR="00B54B62" w:rsidRPr="00167147" w:rsidRDefault="00B54B62" w:rsidP="00B54B62">
      <w:pPr>
        <w:tabs>
          <w:tab w:val="left" w:pos="567"/>
        </w:tabs>
        <w:spacing w:after="0" w:line="260" w:lineRule="exact"/>
        <w:rPr>
          <w:rFonts w:ascii="Times New Roman" w:eastAsia="Times New Roman" w:hAnsi="Times New Roman"/>
          <w:snapToGrid w:val="0"/>
        </w:rPr>
      </w:pPr>
    </w:p>
    <w:p w:rsidR="00B54B62" w:rsidRPr="00167147" w:rsidRDefault="00B54B62" w:rsidP="00B54B62">
      <w:pPr>
        <w:tabs>
          <w:tab w:val="left" w:pos="567"/>
        </w:tabs>
        <w:spacing w:after="0" w:line="260" w:lineRule="exact"/>
        <w:rPr>
          <w:rFonts w:ascii="Times New Roman" w:eastAsia="Times New Roman" w:hAnsi="Times New Roman"/>
          <w:snapToGrid w:val="0"/>
        </w:rPr>
      </w:pPr>
    </w:p>
    <w:p w:rsidR="00B54B62" w:rsidRPr="00167147" w:rsidRDefault="00B54B62" w:rsidP="00B54B62">
      <w:pPr>
        <w:tabs>
          <w:tab w:val="left" w:pos="567"/>
        </w:tabs>
        <w:spacing w:after="0" w:line="260" w:lineRule="exact"/>
        <w:rPr>
          <w:rFonts w:ascii="Times New Roman" w:eastAsia="Times New Roman" w:hAnsi="Times New Roman"/>
          <w:snapToGrid w:val="0"/>
        </w:rPr>
      </w:pPr>
    </w:p>
    <w:p w:rsidR="00B54B62" w:rsidRPr="00167147" w:rsidRDefault="00B54B62" w:rsidP="00B54B62">
      <w:pPr>
        <w:tabs>
          <w:tab w:val="left" w:pos="567"/>
        </w:tabs>
        <w:spacing w:after="0" w:line="260" w:lineRule="exact"/>
        <w:rPr>
          <w:rFonts w:ascii="Times New Roman" w:eastAsia="Times New Roman" w:hAnsi="Times New Roman"/>
          <w:snapToGrid w:val="0"/>
        </w:rPr>
      </w:pPr>
    </w:p>
    <w:p w:rsidR="00B54B62" w:rsidRPr="00167147" w:rsidRDefault="00B54B62" w:rsidP="00B54B62">
      <w:pPr>
        <w:tabs>
          <w:tab w:val="left" w:pos="567"/>
        </w:tabs>
        <w:spacing w:after="0" w:line="260" w:lineRule="exact"/>
        <w:rPr>
          <w:rFonts w:ascii="Times New Roman" w:eastAsia="Times New Roman" w:hAnsi="Times New Roman"/>
          <w:snapToGrid w:val="0"/>
        </w:rPr>
      </w:pPr>
    </w:p>
    <w:p w:rsidR="00B54B62" w:rsidRPr="00167147" w:rsidRDefault="00B54B62" w:rsidP="00B54B62">
      <w:pPr>
        <w:tabs>
          <w:tab w:val="left" w:pos="567"/>
        </w:tabs>
        <w:spacing w:after="0" w:line="260" w:lineRule="exact"/>
        <w:rPr>
          <w:rFonts w:ascii="Times New Roman" w:eastAsia="Times New Roman" w:hAnsi="Times New Roman"/>
          <w:snapToGrid w:val="0"/>
        </w:rPr>
      </w:pPr>
    </w:p>
    <w:p w:rsidR="00B54B62" w:rsidRPr="00167147" w:rsidRDefault="00B54B62" w:rsidP="00B54B62">
      <w:pPr>
        <w:tabs>
          <w:tab w:val="left" w:pos="567"/>
        </w:tabs>
        <w:spacing w:after="0" w:line="260" w:lineRule="exact"/>
        <w:rPr>
          <w:rFonts w:ascii="Times New Roman" w:eastAsia="Times New Roman" w:hAnsi="Times New Roman"/>
          <w:snapToGrid w:val="0"/>
        </w:rPr>
      </w:pPr>
    </w:p>
    <w:p w:rsidR="00B54B62" w:rsidRPr="00167147" w:rsidRDefault="00B54B62" w:rsidP="00B54B62">
      <w:pPr>
        <w:tabs>
          <w:tab w:val="left" w:pos="567"/>
        </w:tabs>
        <w:spacing w:after="0" w:line="260" w:lineRule="exact"/>
        <w:rPr>
          <w:rFonts w:ascii="Times New Roman" w:eastAsia="Times New Roman" w:hAnsi="Times New Roman"/>
          <w:snapToGrid w:val="0"/>
        </w:rPr>
      </w:pPr>
    </w:p>
    <w:p w:rsidR="00B54B62" w:rsidRPr="00167147" w:rsidRDefault="00B54B62" w:rsidP="00B54B62">
      <w:pPr>
        <w:tabs>
          <w:tab w:val="left" w:pos="567"/>
        </w:tabs>
        <w:spacing w:after="0" w:line="260" w:lineRule="exact"/>
        <w:rPr>
          <w:rFonts w:ascii="Times New Roman" w:eastAsia="Times New Roman" w:hAnsi="Times New Roman"/>
          <w:snapToGrid w:val="0"/>
        </w:rPr>
      </w:pPr>
    </w:p>
    <w:p w:rsidR="00B54B62" w:rsidRPr="00167147" w:rsidRDefault="00B54B62" w:rsidP="00B54B62">
      <w:pPr>
        <w:tabs>
          <w:tab w:val="left" w:pos="567"/>
        </w:tabs>
        <w:spacing w:after="0" w:line="260" w:lineRule="exact"/>
        <w:rPr>
          <w:rFonts w:ascii="Times New Roman" w:eastAsia="Times New Roman" w:hAnsi="Times New Roman"/>
          <w:snapToGrid w:val="0"/>
        </w:rPr>
      </w:pPr>
    </w:p>
    <w:p w:rsidR="00B54B62" w:rsidRPr="00167147" w:rsidRDefault="00B54B62" w:rsidP="00B54B62">
      <w:pPr>
        <w:tabs>
          <w:tab w:val="left" w:pos="567"/>
        </w:tabs>
        <w:spacing w:after="0" w:line="260" w:lineRule="exact"/>
        <w:rPr>
          <w:rFonts w:ascii="Times New Roman" w:eastAsia="Times New Roman" w:hAnsi="Times New Roman"/>
          <w:snapToGrid w:val="0"/>
        </w:rPr>
      </w:pPr>
    </w:p>
    <w:p w:rsidR="00B54B62" w:rsidRPr="00167147" w:rsidRDefault="00B54B62" w:rsidP="00B54B62">
      <w:pPr>
        <w:tabs>
          <w:tab w:val="left" w:pos="567"/>
        </w:tabs>
        <w:spacing w:after="0" w:line="260" w:lineRule="exact"/>
        <w:outlineLvl w:val="0"/>
        <w:rPr>
          <w:rFonts w:ascii="Times New Roman" w:eastAsia="Times New Roman" w:hAnsi="Times New Roman"/>
          <w:b/>
          <w:snapToGrid w:val="0"/>
        </w:rPr>
      </w:pPr>
    </w:p>
    <w:p w:rsidR="00B54B62" w:rsidRPr="00167147" w:rsidRDefault="00B54B62" w:rsidP="00B54B62">
      <w:pPr>
        <w:tabs>
          <w:tab w:val="left" w:pos="567"/>
        </w:tabs>
        <w:spacing w:after="0" w:line="260" w:lineRule="exact"/>
        <w:outlineLvl w:val="0"/>
        <w:rPr>
          <w:rFonts w:ascii="Times New Roman" w:eastAsia="Times New Roman" w:hAnsi="Times New Roman"/>
          <w:b/>
          <w:snapToGrid w:val="0"/>
        </w:rPr>
      </w:pPr>
    </w:p>
    <w:p w:rsidR="00B54B62" w:rsidRPr="00167147" w:rsidRDefault="00B54B62" w:rsidP="00B54B62">
      <w:pPr>
        <w:tabs>
          <w:tab w:val="left" w:pos="567"/>
        </w:tabs>
        <w:spacing w:after="0" w:line="260" w:lineRule="exact"/>
        <w:outlineLvl w:val="0"/>
        <w:rPr>
          <w:rFonts w:ascii="Times New Roman" w:eastAsia="Times New Roman" w:hAnsi="Times New Roman"/>
          <w:b/>
          <w:snapToGrid w:val="0"/>
        </w:rPr>
      </w:pPr>
    </w:p>
    <w:p w:rsidR="00B54B62" w:rsidRPr="00167147" w:rsidRDefault="00B54B62" w:rsidP="00B54B62">
      <w:pPr>
        <w:tabs>
          <w:tab w:val="left" w:pos="567"/>
        </w:tabs>
        <w:spacing w:after="0" w:line="260" w:lineRule="exact"/>
        <w:outlineLvl w:val="0"/>
        <w:rPr>
          <w:rFonts w:ascii="Times New Roman" w:eastAsia="Times New Roman" w:hAnsi="Times New Roman"/>
          <w:b/>
          <w:snapToGrid w:val="0"/>
        </w:rPr>
      </w:pPr>
    </w:p>
    <w:p w:rsidR="00B54B62" w:rsidRPr="00167147" w:rsidRDefault="00B54B62" w:rsidP="00B54B62">
      <w:pPr>
        <w:tabs>
          <w:tab w:val="left" w:pos="567"/>
        </w:tabs>
        <w:spacing w:after="0" w:line="260" w:lineRule="exact"/>
        <w:outlineLvl w:val="0"/>
        <w:rPr>
          <w:rFonts w:ascii="Times New Roman" w:eastAsia="Times New Roman" w:hAnsi="Times New Roman"/>
          <w:b/>
          <w:snapToGrid w:val="0"/>
        </w:rPr>
      </w:pPr>
    </w:p>
    <w:p w:rsidR="00B54B62" w:rsidRPr="00167147" w:rsidRDefault="00B54B62" w:rsidP="00B54B62">
      <w:pPr>
        <w:keepNext/>
        <w:tabs>
          <w:tab w:val="left" w:pos="567"/>
        </w:tabs>
        <w:spacing w:after="0" w:line="240" w:lineRule="auto"/>
        <w:jc w:val="center"/>
        <w:outlineLvl w:val="1"/>
        <w:rPr>
          <w:rFonts w:ascii="Times New Roman" w:eastAsia="Times New Roman" w:hAnsi="Times New Roman"/>
          <w:b/>
          <w:snapToGrid w:val="0"/>
          <w:lang w:eastAsia="x-none"/>
        </w:rPr>
      </w:pPr>
      <w:r w:rsidRPr="00167147">
        <w:rPr>
          <w:rFonts w:ascii="Times New Roman" w:eastAsia="Times New Roman" w:hAnsi="Times New Roman"/>
          <w:b/>
          <w:bCs/>
          <w:iCs/>
          <w:snapToGrid w:val="0"/>
          <w:lang w:eastAsia="x-none"/>
        </w:rPr>
        <w:t>III PRIEDAS</w:t>
      </w:r>
    </w:p>
    <w:p w:rsidR="00B54B62" w:rsidRPr="00167147" w:rsidRDefault="00B54B62" w:rsidP="00B54B62">
      <w:pPr>
        <w:tabs>
          <w:tab w:val="left" w:pos="567"/>
        </w:tabs>
        <w:spacing w:after="0" w:line="260" w:lineRule="exact"/>
        <w:rPr>
          <w:rFonts w:ascii="Times New Roman" w:eastAsia="Times New Roman" w:hAnsi="Times New Roman"/>
          <w:snapToGrid w:val="0"/>
        </w:rPr>
      </w:pPr>
    </w:p>
    <w:p w:rsidR="00B54B62" w:rsidRPr="00167147" w:rsidRDefault="00B54B62" w:rsidP="00B54B62">
      <w:pPr>
        <w:keepNext/>
        <w:tabs>
          <w:tab w:val="left" w:pos="567"/>
        </w:tabs>
        <w:spacing w:after="0" w:line="240" w:lineRule="auto"/>
        <w:jc w:val="center"/>
        <w:outlineLvl w:val="1"/>
        <w:rPr>
          <w:rFonts w:ascii="Times New Roman" w:eastAsia="Times New Roman" w:hAnsi="Times New Roman"/>
          <w:b/>
          <w:snapToGrid w:val="0"/>
          <w:lang w:eastAsia="x-none"/>
        </w:rPr>
      </w:pPr>
      <w:r w:rsidRPr="00167147">
        <w:rPr>
          <w:rFonts w:ascii="Times New Roman" w:eastAsia="Times New Roman" w:hAnsi="Times New Roman"/>
          <w:b/>
          <w:bCs/>
          <w:iCs/>
          <w:snapToGrid w:val="0"/>
          <w:lang w:eastAsia="x-none"/>
        </w:rPr>
        <w:t>ŽENKLINIMAS IR PAKUOTĖS LAPELIS</w:t>
      </w:r>
    </w:p>
    <w:p w:rsidR="00B54B62" w:rsidRPr="00167147" w:rsidRDefault="00B54B62" w:rsidP="00B54B62">
      <w:pPr>
        <w:spacing w:after="0" w:line="240" w:lineRule="auto"/>
        <w:jc w:val="center"/>
        <w:outlineLvl w:val="0"/>
        <w:rPr>
          <w:rFonts w:ascii="Times New Roman" w:hAnsi="Times New Roman"/>
          <w:b/>
        </w:rPr>
      </w:pPr>
    </w:p>
    <w:p w:rsidR="00B54B62" w:rsidRPr="00167147" w:rsidRDefault="00B54B62" w:rsidP="00B54B62">
      <w:pPr>
        <w:spacing w:after="0" w:line="240" w:lineRule="auto"/>
        <w:jc w:val="center"/>
        <w:outlineLvl w:val="0"/>
        <w:rPr>
          <w:rFonts w:ascii="Times New Roman" w:hAnsi="Times New Roman"/>
          <w:b/>
        </w:rPr>
      </w:pPr>
    </w:p>
    <w:p w:rsidR="00B54B62" w:rsidRPr="00167147" w:rsidRDefault="00B54B62" w:rsidP="00B54B62">
      <w:pPr>
        <w:spacing w:after="0" w:line="240" w:lineRule="auto"/>
        <w:jc w:val="center"/>
        <w:outlineLvl w:val="0"/>
        <w:rPr>
          <w:rFonts w:ascii="Times New Roman" w:hAnsi="Times New Roman"/>
          <w:b/>
        </w:rPr>
      </w:pPr>
    </w:p>
    <w:p w:rsidR="00B54B62" w:rsidRPr="00167147" w:rsidRDefault="00B54B62" w:rsidP="00B54B62">
      <w:pPr>
        <w:spacing w:after="0" w:line="240" w:lineRule="auto"/>
        <w:jc w:val="center"/>
        <w:outlineLvl w:val="0"/>
        <w:rPr>
          <w:rFonts w:ascii="Times New Roman" w:hAnsi="Times New Roman"/>
          <w:b/>
        </w:rPr>
      </w:pPr>
    </w:p>
    <w:p w:rsidR="00B54B62" w:rsidRPr="00167147" w:rsidRDefault="00B54B62" w:rsidP="00B54B62">
      <w:pPr>
        <w:spacing w:after="0" w:line="240" w:lineRule="auto"/>
        <w:jc w:val="center"/>
        <w:outlineLvl w:val="0"/>
        <w:rPr>
          <w:rFonts w:ascii="Times New Roman" w:hAnsi="Times New Roman"/>
          <w:b/>
        </w:rPr>
      </w:pPr>
    </w:p>
    <w:p w:rsidR="00B54B62" w:rsidRPr="00167147" w:rsidRDefault="00B54B62" w:rsidP="00B54B62">
      <w:pPr>
        <w:spacing w:after="0" w:line="240" w:lineRule="auto"/>
        <w:jc w:val="center"/>
        <w:outlineLvl w:val="0"/>
        <w:rPr>
          <w:rFonts w:ascii="Times New Roman" w:hAnsi="Times New Roman"/>
          <w:b/>
        </w:rPr>
      </w:pPr>
    </w:p>
    <w:p w:rsidR="00B54B62" w:rsidRPr="00167147" w:rsidRDefault="00B54B62" w:rsidP="00B54B62">
      <w:pPr>
        <w:spacing w:after="0" w:line="240" w:lineRule="auto"/>
        <w:jc w:val="center"/>
        <w:outlineLvl w:val="0"/>
        <w:rPr>
          <w:rFonts w:ascii="Times New Roman" w:hAnsi="Times New Roman"/>
          <w:b/>
        </w:rPr>
      </w:pPr>
    </w:p>
    <w:p w:rsidR="00B54B62" w:rsidRPr="00167147" w:rsidRDefault="00B54B62" w:rsidP="00B54B62">
      <w:pPr>
        <w:spacing w:after="0" w:line="240" w:lineRule="auto"/>
        <w:jc w:val="center"/>
        <w:outlineLvl w:val="0"/>
        <w:rPr>
          <w:rFonts w:ascii="Times New Roman" w:hAnsi="Times New Roman"/>
          <w:b/>
        </w:rPr>
      </w:pPr>
    </w:p>
    <w:p w:rsidR="00B54B62" w:rsidRPr="00167147" w:rsidRDefault="00B54B62" w:rsidP="00B54B62">
      <w:pPr>
        <w:spacing w:after="0" w:line="240" w:lineRule="auto"/>
        <w:jc w:val="center"/>
        <w:outlineLvl w:val="0"/>
        <w:rPr>
          <w:rFonts w:ascii="Times New Roman" w:hAnsi="Times New Roman"/>
          <w:b/>
        </w:rPr>
      </w:pPr>
    </w:p>
    <w:p w:rsidR="00B54B62" w:rsidRPr="00167147" w:rsidRDefault="00B54B62" w:rsidP="00B54B62">
      <w:pPr>
        <w:spacing w:after="0" w:line="240" w:lineRule="auto"/>
        <w:jc w:val="center"/>
        <w:outlineLvl w:val="0"/>
        <w:rPr>
          <w:rFonts w:ascii="Times New Roman" w:hAnsi="Times New Roman"/>
          <w:b/>
        </w:rPr>
      </w:pPr>
    </w:p>
    <w:p w:rsidR="00B54B62" w:rsidRPr="00167147" w:rsidRDefault="00B54B62" w:rsidP="00B54B62">
      <w:pPr>
        <w:spacing w:after="0" w:line="240" w:lineRule="auto"/>
        <w:jc w:val="center"/>
        <w:outlineLvl w:val="0"/>
        <w:rPr>
          <w:rFonts w:ascii="Times New Roman" w:hAnsi="Times New Roman"/>
          <w:b/>
        </w:rPr>
      </w:pPr>
    </w:p>
    <w:p w:rsidR="00B54B62" w:rsidRPr="00167147" w:rsidRDefault="00B54B62" w:rsidP="00B54B62">
      <w:pPr>
        <w:spacing w:after="0" w:line="240" w:lineRule="auto"/>
        <w:jc w:val="center"/>
        <w:outlineLvl w:val="0"/>
        <w:rPr>
          <w:rFonts w:ascii="Times New Roman" w:hAnsi="Times New Roman"/>
          <w:b/>
        </w:rPr>
      </w:pPr>
    </w:p>
    <w:p w:rsidR="00B54B62" w:rsidRPr="00167147" w:rsidRDefault="00B54B62" w:rsidP="00B54B62">
      <w:pPr>
        <w:spacing w:after="0" w:line="240" w:lineRule="auto"/>
        <w:jc w:val="center"/>
        <w:outlineLvl w:val="0"/>
        <w:rPr>
          <w:rFonts w:ascii="Times New Roman" w:hAnsi="Times New Roman"/>
          <w:b/>
        </w:rPr>
      </w:pPr>
    </w:p>
    <w:p w:rsidR="00B54B62" w:rsidRPr="00167147" w:rsidRDefault="00B54B62" w:rsidP="00B54B62">
      <w:pPr>
        <w:spacing w:after="0" w:line="240" w:lineRule="auto"/>
        <w:jc w:val="center"/>
        <w:outlineLvl w:val="0"/>
        <w:rPr>
          <w:rFonts w:ascii="Times New Roman" w:hAnsi="Times New Roman"/>
          <w:b/>
        </w:rPr>
      </w:pPr>
    </w:p>
    <w:p w:rsidR="00B54B62" w:rsidRPr="00167147" w:rsidRDefault="00B54B62" w:rsidP="00B54B62">
      <w:pPr>
        <w:spacing w:after="0" w:line="240" w:lineRule="auto"/>
        <w:jc w:val="center"/>
        <w:outlineLvl w:val="0"/>
        <w:rPr>
          <w:rFonts w:ascii="Times New Roman" w:hAnsi="Times New Roman"/>
          <w:b/>
        </w:rPr>
      </w:pPr>
    </w:p>
    <w:p w:rsidR="00B54B62" w:rsidRPr="00167147" w:rsidRDefault="00B54B62">
      <w:pPr>
        <w:rPr>
          <w:rFonts w:ascii="Times New Roman" w:hAnsi="Times New Roman"/>
          <w:b/>
        </w:rPr>
      </w:pPr>
      <w:r w:rsidRPr="00167147">
        <w:rPr>
          <w:rFonts w:ascii="Times New Roman" w:hAnsi="Times New Roman"/>
          <w:b/>
        </w:rPr>
        <w:br w:type="page"/>
      </w:r>
    </w:p>
    <w:p w:rsidR="00B54B62" w:rsidRPr="00167147" w:rsidRDefault="00B54B62" w:rsidP="00B54B62">
      <w:pPr>
        <w:spacing w:after="0" w:line="240" w:lineRule="auto"/>
        <w:jc w:val="center"/>
        <w:outlineLvl w:val="0"/>
        <w:rPr>
          <w:rFonts w:ascii="Times New Roman" w:hAnsi="Times New Roman"/>
          <w:b/>
        </w:rPr>
      </w:pPr>
    </w:p>
    <w:p w:rsidR="00B54B62" w:rsidRPr="00167147" w:rsidRDefault="00B54B62" w:rsidP="00B54B62">
      <w:pPr>
        <w:spacing w:after="0" w:line="240" w:lineRule="auto"/>
        <w:jc w:val="center"/>
        <w:outlineLvl w:val="0"/>
        <w:rPr>
          <w:rFonts w:ascii="Times New Roman" w:hAnsi="Times New Roman"/>
          <w:b/>
        </w:rPr>
      </w:pPr>
    </w:p>
    <w:p w:rsidR="00B54B62" w:rsidRPr="00167147" w:rsidRDefault="00B54B62" w:rsidP="00B54B62">
      <w:pPr>
        <w:spacing w:after="0" w:line="240" w:lineRule="auto"/>
        <w:jc w:val="center"/>
        <w:outlineLvl w:val="0"/>
        <w:rPr>
          <w:rFonts w:ascii="Times New Roman" w:hAnsi="Times New Roman"/>
          <w:b/>
        </w:rPr>
      </w:pPr>
    </w:p>
    <w:p w:rsidR="00B54B62" w:rsidRPr="00167147" w:rsidRDefault="00B54B62" w:rsidP="00B54B62">
      <w:pPr>
        <w:spacing w:after="0" w:line="240" w:lineRule="auto"/>
        <w:jc w:val="center"/>
        <w:outlineLvl w:val="0"/>
        <w:rPr>
          <w:rFonts w:ascii="Times New Roman" w:hAnsi="Times New Roman"/>
          <w:b/>
        </w:rPr>
      </w:pPr>
    </w:p>
    <w:p w:rsidR="00B54B62" w:rsidRPr="00167147" w:rsidRDefault="00B54B62" w:rsidP="00B54B62">
      <w:pPr>
        <w:spacing w:after="0" w:line="240" w:lineRule="auto"/>
        <w:jc w:val="center"/>
        <w:outlineLvl w:val="0"/>
        <w:rPr>
          <w:rFonts w:ascii="Times New Roman" w:hAnsi="Times New Roman"/>
          <w:b/>
        </w:rPr>
      </w:pPr>
    </w:p>
    <w:p w:rsidR="00B54B62" w:rsidRPr="00167147" w:rsidRDefault="00B54B62" w:rsidP="00B54B62">
      <w:pPr>
        <w:spacing w:after="0" w:line="240" w:lineRule="auto"/>
        <w:jc w:val="center"/>
        <w:outlineLvl w:val="0"/>
        <w:rPr>
          <w:rFonts w:ascii="Times New Roman" w:hAnsi="Times New Roman"/>
          <w:b/>
        </w:rPr>
      </w:pPr>
    </w:p>
    <w:p w:rsidR="00B54B62" w:rsidRPr="00167147" w:rsidRDefault="00B54B62" w:rsidP="00B54B62">
      <w:pPr>
        <w:spacing w:after="0" w:line="240" w:lineRule="auto"/>
        <w:jc w:val="center"/>
        <w:outlineLvl w:val="0"/>
        <w:rPr>
          <w:rFonts w:ascii="Times New Roman" w:hAnsi="Times New Roman"/>
          <w:b/>
        </w:rPr>
      </w:pPr>
    </w:p>
    <w:p w:rsidR="00B54B62" w:rsidRPr="00167147" w:rsidRDefault="00B54B62" w:rsidP="00B54B62">
      <w:pPr>
        <w:spacing w:after="0" w:line="240" w:lineRule="auto"/>
        <w:jc w:val="center"/>
        <w:outlineLvl w:val="0"/>
        <w:rPr>
          <w:rFonts w:ascii="Times New Roman" w:hAnsi="Times New Roman"/>
          <w:b/>
        </w:rPr>
      </w:pPr>
    </w:p>
    <w:p w:rsidR="00B54B62" w:rsidRPr="00167147" w:rsidRDefault="00B54B62" w:rsidP="00B54B62">
      <w:pPr>
        <w:spacing w:after="0" w:line="240" w:lineRule="auto"/>
        <w:jc w:val="center"/>
        <w:outlineLvl w:val="0"/>
        <w:rPr>
          <w:rFonts w:ascii="Times New Roman" w:hAnsi="Times New Roman"/>
          <w:b/>
        </w:rPr>
      </w:pPr>
    </w:p>
    <w:p w:rsidR="00B54B62" w:rsidRPr="00167147" w:rsidRDefault="00B54B62" w:rsidP="00B54B62">
      <w:pPr>
        <w:spacing w:after="0" w:line="240" w:lineRule="auto"/>
        <w:jc w:val="center"/>
        <w:outlineLvl w:val="0"/>
        <w:rPr>
          <w:rFonts w:ascii="Times New Roman" w:hAnsi="Times New Roman"/>
          <w:b/>
        </w:rPr>
      </w:pPr>
    </w:p>
    <w:p w:rsidR="00B54B62" w:rsidRPr="00167147" w:rsidRDefault="00B54B62" w:rsidP="00B54B62">
      <w:pPr>
        <w:spacing w:after="0" w:line="240" w:lineRule="auto"/>
        <w:jc w:val="center"/>
        <w:outlineLvl w:val="0"/>
        <w:rPr>
          <w:rFonts w:ascii="Times New Roman" w:hAnsi="Times New Roman"/>
          <w:b/>
        </w:rPr>
      </w:pPr>
    </w:p>
    <w:p w:rsidR="00B54B62" w:rsidRPr="00167147" w:rsidRDefault="00B54B62" w:rsidP="00B54B62">
      <w:pPr>
        <w:spacing w:after="0" w:line="240" w:lineRule="auto"/>
        <w:jc w:val="center"/>
        <w:outlineLvl w:val="0"/>
        <w:rPr>
          <w:rFonts w:ascii="Times New Roman" w:hAnsi="Times New Roman"/>
          <w:b/>
        </w:rPr>
      </w:pPr>
    </w:p>
    <w:p w:rsidR="00B54B62" w:rsidRPr="00167147" w:rsidRDefault="00B54B62" w:rsidP="00B54B62">
      <w:pPr>
        <w:spacing w:after="0" w:line="240" w:lineRule="auto"/>
        <w:jc w:val="center"/>
        <w:outlineLvl w:val="0"/>
        <w:rPr>
          <w:rFonts w:ascii="Times New Roman" w:hAnsi="Times New Roman"/>
          <w:b/>
        </w:rPr>
      </w:pPr>
    </w:p>
    <w:p w:rsidR="00B54B62" w:rsidRPr="00167147" w:rsidRDefault="00B54B62" w:rsidP="00B54B62">
      <w:pPr>
        <w:spacing w:after="0" w:line="240" w:lineRule="auto"/>
        <w:jc w:val="center"/>
        <w:outlineLvl w:val="0"/>
        <w:rPr>
          <w:rFonts w:ascii="Times New Roman" w:hAnsi="Times New Roman"/>
          <w:b/>
        </w:rPr>
      </w:pPr>
    </w:p>
    <w:p w:rsidR="00B54B62" w:rsidRPr="00167147" w:rsidRDefault="00B54B62" w:rsidP="00B54B62">
      <w:pPr>
        <w:spacing w:after="0" w:line="240" w:lineRule="auto"/>
        <w:jc w:val="center"/>
        <w:outlineLvl w:val="0"/>
        <w:rPr>
          <w:rFonts w:ascii="Times New Roman" w:hAnsi="Times New Roman"/>
          <w:b/>
        </w:rPr>
      </w:pPr>
    </w:p>
    <w:p w:rsidR="00B54B62" w:rsidRPr="00167147" w:rsidRDefault="00B54B62" w:rsidP="00B54B62">
      <w:pPr>
        <w:spacing w:after="0" w:line="240" w:lineRule="auto"/>
        <w:jc w:val="center"/>
        <w:outlineLvl w:val="0"/>
        <w:rPr>
          <w:rFonts w:ascii="Times New Roman" w:hAnsi="Times New Roman"/>
          <w:b/>
        </w:rPr>
      </w:pPr>
    </w:p>
    <w:p w:rsidR="00B54B62" w:rsidRPr="00167147" w:rsidRDefault="00B54B62" w:rsidP="00B54B62">
      <w:pPr>
        <w:spacing w:after="0" w:line="240" w:lineRule="auto"/>
        <w:jc w:val="center"/>
        <w:outlineLvl w:val="0"/>
        <w:rPr>
          <w:rFonts w:ascii="Times New Roman" w:hAnsi="Times New Roman"/>
          <w:b/>
        </w:rPr>
      </w:pPr>
    </w:p>
    <w:p w:rsidR="00B54B62" w:rsidRPr="00167147" w:rsidRDefault="00B54B62" w:rsidP="00B54B62">
      <w:pPr>
        <w:spacing w:after="0" w:line="240" w:lineRule="auto"/>
        <w:jc w:val="center"/>
        <w:outlineLvl w:val="0"/>
        <w:rPr>
          <w:rFonts w:ascii="Times New Roman" w:hAnsi="Times New Roman"/>
          <w:b/>
        </w:rPr>
      </w:pPr>
    </w:p>
    <w:p w:rsidR="00B54B62" w:rsidRPr="00167147" w:rsidRDefault="00B54B62" w:rsidP="00B54B62">
      <w:pPr>
        <w:spacing w:after="0" w:line="240" w:lineRule="auto"/>
        <w:jc w:val="center"/>
        <w:outlineLvl w:val="0"/>
        <w:rPr>
          <w:rFonts w:ascii="Times New Roman" w:hAnsi="Times New Roman"/>
          <w:b/>
        </w:rPr>
      </w:pPr>
    </w:p>
    <w:p w:rsidR="00B54B62" w:rsidRPr="00167147" w:rsidRDefault="00B54B62" w:rsidP="00B54B62">
      <w:pPr>
        <w:spacing w:after="0" w:line="240" w:lineRule="auto"/>
        <w:jc w:val="center"/>
        <w:outlineLvl w:val="0"/>
        <w:rPr>
          <w:rFonts w:ascii="Times New Roman" w:hAnsi="Times New Roman"/>
          <w:b/>
        </w:rPr>
      </w:pPr>
    </w:p>
    <w:p w:rsidR="00B54B62" w:rsidRPr="00167147" w:rsidRDefault="00B54B62" w:rsidP="00B54B62">
      <w:pPr>
        <w:spacing w:after="0" w:line="240" w:lineRule="auto"/>
        <w:jc w:val="center"/>
        <w:outlineLvl w:val="0"/>
        <w:rPr>
          <w:rFonts w:ascii="Times New Roman" w:hAnsi="Times New Roman"/>
          <w:b/>
        </w:rPr>
      </w:pPr>
    </w:p>
    <w:p w:rsidR="00B54B62" w:rsidRPr="00167147" w:rsidRDefault="00B54B62" w:rsidP="00B54B62">
      <w:pPr>
        <w:spacing w:after="0" w:line="240" w:lineRule="auto"/>
        <w:outlineLvl w:val="0"/>
        <w:rPr>
          <w:rFonts w:ascii="Times New Roman" w:hAnsi="Times New Roman"/>
          <w:b/>
        </w:rPr>
      </w:pPr>
    </w:p>
    <w:p w:rsidR="00B54B62" w:rsidRPr="00167147" w:rsidRDefault="00B54B62" w:rsidP="00B54B62">
      <w:pPr>
        <w:spacing w:after="0" w:line="240" w:lineRule="auto"/>
        <w:jc w:val="center"/>
        <w:outlineLvl w:val="0"/>
        <w:rPr>
          <w:rFonts w:ascii="Times New Roman" w:hAnsi="Times New Roman"/>
        </w:rPr>
      </w:pPr>
      <w:r w:rsidRPr="00167147">
        <w:rPr>
          <w:rFonts w:ascii="Times New Roman" w:hAnsi="Times New Roman"/>
          <w:b/>
        </w:rPr>
        <w:t>A. ŽENKLINIMAS</w:t>
      </w:r>
    </w:p>
    <w:p w:rsidR="00B54B62" w:rsidRPr="00167147" w:rsidRDefault="00B54B62" w:rsidP="00B54B62">
      <w:pPr>
        <w:shd w:val="clear" w:color="auto" w:fill="FFFFFF"/>
        <w:spacing w:after="0" w:line="240" w:lineRule="auto"/>
        <w:rPr>
          <w:rFonts w:ascii="Times New Roman" w:hAnsi="Times New Roman"/>
        </w:rPr>
      </w:pPr>
      <w:r w:rsidRPr="00167147">
        <w:rPr>
          <w:rFonts w:ascii="Times New Roman" w:hAnsi="Times New Roman"/>
        </w:rPr>
        <w:br w:type="page"/>
      </w:r>
    </w:p>
    <w:p w:rsidR="00B54B62" w:rsidRPr="00167147" w:rsidRDefault="00B54B62" w:rsidP="00B54B6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167147">
        <w:rPr>
          <w:rFonts w:ascii="Times New Roman" w:hAnsi="Times New Roman"/>
          <w:b/>
        </w:rPr>
        <w:t>INFORMACIJA ANT IŠORINĖS PAKUOTĖS</w:t>
      </w:r>
    </w:p>
    <w:p w:rsidR="00B54B62" w:rsidRPr="00167147" w:rsidRDefault="00B54B62" w:rsidP="00B54B6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Cs/>
        </w:rPr>
      </w:pPr>
    </w:p>
    <w:p w:rsidR="00B54B62" w:rsidRPr="006E1D6F" w:rsidRDefault="00B54B62" w:rsidP="00B54B6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6E1D6F">
        <w:rPr>
          <w:rFonts w:ascii="Times New Roman" w:hAnsi="Times New Roman"/>
        </w:rPr>
        <w:t xml:space="preserve">Dėžutė, kurioje yra PVC/ACLAR/PVC-Al ir PVC/ACLAR/PVdC/PVC-Al lizdinės plokštelės ir DTPE buteliukai su vaikų sunkiai atidaromu PP uždoriu (30 mg stiprumui) </w:t>
      </w:r>
    </w:p>
    <w:p w:rsidR="00B54B62" w:rsidRPr="00167147" w:rsidRDefault="00B54B62" w:rsidP="00B54B62">
      <w:pPr>
        <w:spacing w:after="0" w:line="240" w:lineRule="auto"/>
        <w:rPr>
          <w:rFonts w:ascii="Times New Roman" w:hAnsi="Times New Roman"/>
        </w:rPr>
      </w:pPr>
    </w:p>
    <w:p w:rsidR="00B54B62" w:rsidRPr="00167147" w:rsidRDefault="00B54B62" w:rsidP="00B54B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167147">
        <w:rPr>
          <w:rFonts w:ascii="Times New Roman" w:hAnsi="Times New Roman"/>
          <w:b/>
        </w:rPr>
        <w:t>1.</w:t>
      </w:r>
      <w:r w:rsidRPr="00167147">
        <w:rPr>
          <w:rFonts w:ascii="Times New Roman" w:hAnsi="Times New Roman"/>
          <w:b/>
        </w:rPr>
        <w:tab/>
        <w:t>VAISTINIO PREPARATO PAVADINIMAS</w:t>
      </w:r>
    </w:p>
    <w:p w:rsidR="00B54B62" w:rsidRPr="00167147" w:rsidRDefault="00B54B62" w:rsidP="00B54B62">
      <w:pPr>
        <w:spacing w:after="0" w:line="240" w:lineRule="auto"/>
        <w:rPr>
          <w:rFonts w:ascii="Times New Roman" w:hAnsi="Times New Roman"/>
        </w:rPr>
      </w:pPr>
    </w:p>
    <w:p w:rsidR="00B54B62" w:rsidRPr="00A65520" w:rsidRDefault="00B54B62" w:rsidP="00B54B62">
      <w:pPr>
        <w:spacing w:after="0" w:line="240" w:lineRule="auto"/>
        <w:rPr>
          <w:rFonts w:ascii="Times New Roman" w:hAnsi="Times New Roman"/>
        </w:rPr>
      </w:pPr>
      <w:r w:rsidRPr="00F81C95">
        <w:rPr>
          <w:rFonts w:ascii="Times New Roman" w:hAnsi="Times New Roman"/>
        </w:rPr>
        <w:t>Duloxetine Teva 30 mg skrandyje neirios kietosios kapsulės</w:t>
      </w:r>
    </w:p>
    <w:p w:rsidR="00B54B62" w:rsidRPr="00167147" w:rsidRDefault="00B54B62" w:rsidP="00B54B62">
      <w:pPr>
        <w:spacing w:after="0" w:line="240" w:lineRule="auto"/>
        <w:rPr>
          <w:rFonts w:ascii="Times New Roman" w:hAnsi="Times New Roman"/>
        </w:rPr>
      </w:pPr>
      <w:r w:rsidRPr="00167147">
        <w:rPr>
          <w:rFonts w:ascii="Times New Roman" w:hAnsi="Times New Roman"/>
        </w:rPr>
        <w:t>Duloxetinum</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p>
    <w:p w:rsidR="00B54B62" w:rsidRPr="00167147" w:rsidRDefault="00B54B62" w:rsidP="00B54B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167147">
        <w:rPr>
          <w:rFonts w:ascii="Times New Roman" w:hAnsi="Times New Roman"/>
          <w:b/>
        </w:rPr>
        <w:t>2.</w:t>
      </w:r>
      <w:r w:rsidRPr="00167147">
        <w:rPr>
          <w:rFonts w:ascii="Times New Roman" w:hAnsi="Times New Roman"/>
          <w:b/>
        </w:rPr>
        <w:tab/>
        <w:t>VEIKLIOJI (-IOS) MEDŽIAGA (-OS) IR JOS (-Ų) KIEKIS (-IAI)</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t>Kiekvienoje kietojoje kapsulėje yra 30</w:t>
      </w:r>
      <w:r w:rsidR="00F81C95">
        <w:rPr>
          <w:rFonts w:ascii="Times New Roman" w:hAnsi="Times New Roman"/>
        </w:rPr>
        <w:t> </w:t>
      </w:r>
      <w:r w:rsidRPr="00167147">
        <w:rPr>
          <w:rFonts w:ascii="Times New Roman" w:hAnsi="Times New Roman"/>
        </w:rPr>
        <w:t>mg</w:t>
      </w:r>
      <w:r w:rsidR="00F81C95">
        <w:rPr>
          <w:rFonts w:ascii="Times New Roman" w:hAnsi="Times New Roman"/>
        </w:rPr>
        <w:t xml:space="preserve"> </w:t>
      </w:r>
      <w:r w:rsidRPr="00167147">
        <w:rPr>
          <w:rFonts w:ascii="Times New Roman" w:hAnsi="Times New Roman"/>
        </w:rPr>
        <w:t>duloksetino (hidrochlorido pavidalu).</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p>
    <w:p w:rsidR="00B54B62" w:rsidRPr="00A15D0C" w:rsidRDefault="00B54B62" w:rsidP="00B54B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167147">
        <w:rPr>
          <w:rFonts w:ascii="Times New Roman" w:hAnsi="Times New Roman"/>
          <w:b/>
        </w:rPr>
        <w:t>3.</w:t>
      </w:r>
      <w:r w:rsidRPr="00167147">
        <w:rPr>
          <w:rFonts w:ascii="Times New Roman" w:hAnsi="Times New Roman"/>
          <w:b/>
        </w:rPr>
        <w:tab/>
        <w:t>PAGALBINIŲ MEDŽIAGŲ SĄRAŠAS</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t>Sudėtyje yra sacharozės.</w:t>
      </w: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Daugiau informacijos </w:t>
      </w:r>
      <w:r w:rsidR="00F81C95">
        <w:rPr>
          <w:rFonts w:ascii="Times New Roman" w:hAnsi="Times New Roman"/>
        </w:rPr>
        <w:t>pateikta</w:t>
      </w:r>
      <w:r w:rsidR="00F81C95" w:rsidRPr="00167147">
        <w:rPr>
          <w:rFonts w:ascii="Times New Roman" w:hAnsi="Times New Roman"/>
        </w:rPr>
        <w:t xml:space="preserve"> </w:t>
      </w:r>
      <w:r w:rsidRPr="00167147">
        <w:rPr>
          <w:rFonts w:ascii="Times New Roman" w:hAnsi="Times New Roman"/>
        </w:rPr>
        <w:t>pakuotės lapelyje.</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p>
    <w:p w:rsidR="00B54B62" w:rsidRPr="00167147" w:rsidRDefault="00B54B62" w:rsidP="00B54B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167147">
        <w:rPr>
          <w:rFonts w:ascii="Times New Roman" w:hAnsi="Times New Roman"/>
          <w:b/>
        </w:rPr>
        <w:t>4.</w:t>
      </w:r>
      <w:r w:rsidRPr="00167147">
        <w:rPr>
          <w:rFonts w:ascii="Times New Roman" w:hAnsi="Times New Roman"/>
          <w:b/>
        </w:rPr>
        <w:tab/>
        <w:t>FARMACINĖ FORMA IR KIEKIS PAKUOTĖJE</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t>Skrandyje neiri kietoji kapsulė</w:t>
      </w:r>
    </w:p>
    <w:p w:rsidR="00B54B62" w:rsidRPr="00167147" w:rsidRDefault="00B54B62" w:rsidP="00B54B62">
      <w:pPr>
        <w:spacing w:after="0" w:line="240" w:lineRule="auto"/>
        <w:rPr>
          <w:rFonts w:ascii="Times New Roman" w:hAnsi="Times New Roman"/>
        </w:rPr>
      </w:pPr>
    </w:p>
    <w:p w:rsidR="00B54B62" w:rsidRPr="00A15D0C" w:rsidRDefault="00B54B62" w:rsidP="00B54B62">
      <w:pPr>
        <w:spacing w:after="0" w:line="240" w:lineRule="auto"/>
        <w:rPr>
          <w:rFonts w:ascii="Times New Roman" w:hAnsi="Times New Roman"/>
          <w:i/>
          <w:highlight w:val="lightGray"/>
        </w:rPr>
      </w:pPr>
      <w:r w:rsidRPr="00A15D0C">
        <w:rPr>
          <w:rFonts w:ascii="Times New Roman" w:hAnsi="Times New Roman"/>
          <w:i/>
          <w:highlight w:val="lightGray"/>
        </w:rPr>
        <w:t>Lizdinė plokštelė:</w:t>
      </w:r>
    </w:p>
    <w:p w:rsidR="00B54B62" w:rsidRPr="00167147" w:rsidRDefault="00B54B62" w:rsidP="00B54B62">
      <w:pPr>
        <w:spacing w:after="0" w:line="240" w:lineRule="auto"/>
        <w:rPr>
          <w:rFonts w:ascii="Times New Roman" w:hAnsi="Times New Roman"/>
          <w:iCs/>
        </w:rPr>
      </w:pPr>
      <w:r w:rsidRPr="00167147">
        <w:rPr>
          <w:rFonts w:ascii="Times New Roman" w:hAnsi="Times New Roman"/>
          <w:iCs/>
        </w:rPr>
        <w:t>7 skrandyje neirios kietosios kapsulės</w:t>
      </w:r>
    </w:p>
    <w:p w:rsidR="00B54B62" w:rsidRPr="00A15D0C" w:rsidRDefault="00B54B62" w:rsidP="00B54B62">
      <w:pPr>
        <w:spacing w:after="0" w:line="240" w:lineRule="auto"/>
        <w:rPr>
          <w:rFonts w:ascii="Times New Roman" w:hAnsi="Times New Roman"/>
          <w:highlight w:val="lightGray"/>
        </w:rPr>
      </w:pPr>
      <w:r w:rsidRPr="00A15D0C">
        <w:rPr>
          <w:rFonts w:ascii="Times New Roman" w:hAnsi="Times New Roman"/>
          <w:highlight w:val="lightGray"/>
        </w:rPr>
        <w:t>10 skrandyje neirių kietųjų kapsulių</w:t>
      </w:r>
    </w:p>
    <w:p w:rsidR="00B54B62" w:rsidRPr="00A15D0C" w:rsidRDefault="00B54B62" w:rsidP="00B54B62">
      <w:pPr>
        <w:spacing w:after="0" w:line="240" w:lineRule="auto"/>
        <w:rPr>
          <w:rFonts w:ascii="Times New Roman" w:hAnsi="Times New Roman"/>
          <w:highlight w:val="lightGray"/>
        </w:rPr>
      </w:pPr>
      <w:r w:rsidRPr="00A15D0C">
        <w:rPr>
          <w:rFonts w:ascii="Times New Roman" w:hAnsi="Times New Roman"/>
          <w:highlight w:val="lightGray"/>
        </w:rPr>
        <w:t>14 skrandyje neirių kietųjų kapsulių</w:t>
      </w:r>
    </w:p>
    <w:p w:rsidR="00B54B62" w:rsidRPr="00A15D0C" w:rsidRDefault="00B54B62" w:rsidP="00B54B62">
      <w:pPr>
        <w:spacing w:after="0" w:line="240" w:lineRule="auto"/>
        <w:rPr>
          <w:rFonts w:ascii="Times New Roman" w:hAnsi="Times New Roman"/>
          <w:highlight w:val="lightGray"/>
        </w:rPr>
      </w:pPr>
      <w:r w:rsidRPr="00A15D0C">
        <w:rPr>
          <w:rFonts w:ascii="Times New Roman" w:hAnsi="Times New Roman"/>
          <w:highlight w:val="lightGray"/>
        </w:rPr>
        <w:t>28 skrandyje neirios kietosios kapsulės</w:t>
      </w:r>
    </w:p>
    <w:p w:rsidR="00B54B62" w:rsidRPr="00A15D0C" w:rsidRDefault="00B54B62" w:rsidP="00B54B62">
      <w:pPr>
        <w:spacing w:after="0" w:line="240" w:lineRule="auto"/>
        <w:rPr>
          <w:rFonts w:ascii="Times New Roman" w:hAnsi="Times New Roman"/>
          <w:highlight w:val="lightGray"/>
        </w:rPr>
      </w:pPr>
      <w:r w:rsidRPr="00A15D0C">
        <w:rPr>
          <w:rFonts w:ascii="Times New Roman" w:hAnsi="Times New Roman"/>
          <w:highlight w:val="lightGray"/>
        </w:rPr>
        <w:t>30 skrandyje neirių kietųjų kapsulių</w:t>
      </w:r>
    </w:p>
    <w:p w:rsidR="00B54B62" w:rsidRPr="00A15D0C" w:rsidRDefault="00B54B62" w:rsidP="00B54B62">
      <w:pPr>
        <w:spacing w:after="0" w:line="240" w:lineRule="auto"/>
        <w:rPr>
          <w:rFonts w:ascii="Times New Roman" w:hAnsi="Times New Roman"/>
          <w:highlight w:val="lightGray"/>
        </w:rPr>
      </w:pPr>
      <w:r w:rsidRPr="00A15D0C">
        <w:rPr>
          <w:rFonts w:ascii="Times New Roman" w:hAnsi="Times New Roman"/>
          <w:highlight w:val="lightGray"/>
        </w:rPr>
        <w:t>56 skrandyje neirios kietosios kapsulės</w:t>
      </w:r>
    </w:p>
    <w:p w:rsidR="00B54B62" w:rsidRPr="00A15D0C" w:rsidRDefault="00B54B62" w:rsidP="00B54B62">
      <w:pPr>
        <w:spacing w:after="0" w:line="240" w:lineRule="auto"/>
        <w:rPr>
          <w:rFonts w:ascii="Times New Roman" w:hAnsi="Times New Roman"/>
          <w:highlight w:val="lightGray"/>
        </w:rPr>
      </w:pPr>
      <w:r w:rsidRPr="00A15D0C">
        <w:rPr>
          <w:rFonts w:ascii="Times New Roman" w:hAnsi="Times New Roman"/>
          <w:highlight w:val="lightGray"/>
        </w:rPr>
        <w:t>98 skrandyje neirios kietosios kapsulės</w:t>
      </w:r>
    </w:p>
    <w:p w:rsidR="00B54B62" w:rsidRPr="00A15D0C" w:rsidRDefault="00B54B62" w:rsidP="00B54B62">
      <w:pPr>
        <w:spacing w:after="0" w:line="240" w:lineRule="auto"/>
        <w:rPr>
          <w:rFonts w:ascii="Times New Roman" w:hAnsi="Times New Roman"/>
          <w:highlight w:val="lightGray"/>
        </w:rPr>
      </w:pPr>
      <w:r w:rsidRPr="00A15D0C">
        <w:rPr>
          <w:rFonts w:ascii="Times New Roman" w:hAnsi="Times New Roman"/>
          <w:highlight w:val="lightGray"/>
        </w:rPr>
        <w:t>100 skrandyje neirių kietųjų kapsulių</w:t>
      </w:r>
    </w:p>
    <w:p w:rsidR="00B54B62" w:rsidRPr="00A15D0C" w:rsidRDefault="00B54B62" w:rsidP="00B54B62">
      <w:pPr>
        <w:spacing w:after="0" w:line="240" w:lineRule="auto"/>
        <w:rPr>
          <w:rFonts w:ascii="Times New Roman" w:hAnsi="Times New Roman"/>
          <w:highlight w:val="lightGray"/>
        </w:rPr>
      </w:pPr>
      <w:r w:rsidRPr="00A15D0C">
        <w:rPr>
          <w:rFonts w:ascii="Times New Roman" w:hAnsi="Times New Roman"/>
          <w:highlight w:val="lightGray"/>
        </w:rPr>
        <w:t>120 skrandyje neirių kietųjų kapsulių</w:t>
      </w:r>
    </w:p>
    <w:p w:rsidR="00B54B62" w:rsidRPr="00A15D0C" w:rsidRDefault="00B54B62" w:rsidP="00B54B62">
      <w:pPr>
        <w:spacing w:after="0" w:line="240" w:lineRule="auto"/>
        <w:rPr>
          <w:rFonts w:ascii="Times New Roman" w:hAnsi="Times New Roman"/>
          <w:highlight w:val="lightGray"/>
        </w:rPr>
      </w:pPr>
    </w:p>
    <w:p w:rsidR="00B54B62" w:rsidRPr="00A15D0C" w:rsidRDefault="00B54B62" w:rsidP="00B54B62">
      <w:pPr>
        <w:spacing w:after="0" w:line="240" w:lineRule="auto"/>
        <w:rPr>
          <w:rFonts w:ascii="Times New Roman" w:hAnsi="Times New Roman"/>
          <w:i/>
          <w:highlight w:val="lightGray"/>
        </w:rPr>
      </w:pPr>
      <w:r w:rsidRPr="00A15D0C">
        <w:rPr>
          <w:rFonts w:ascii="Times New Roman" w:hAnsi="Times New Roman"/>
          <w:i/>
          <w:highlight w:val="lightGray"/>
        </w:rPr>
        <w:t>Buteliukas:</w:t>
      </w:r>
    </w:p>
    <w:p w:rsidR="00B54B62" w:rsidRPr="00167147" w:rsidRDefault="00B54B62" w:rsidP="00B54B62">
      <w:pPr>
        <w:spacing w:after="0" w:line="240" w:lineRule="auto"/>
        <w:rPr>
          <w:rFonts w:ascii="Times New Roman" w:hAnsi="Times New Roman"/>
          <w:iCs/>
        </w:rPr>
      </w:pPr>
      <w:r w:rsidRPr="00A15D0C">
        <w:rPr>
          <w:rFonts w:ascii="Times New Roman" w:hAnsi="Times New Roman"/>
          <w:highlight w:val="lightGray"/>
        </w:rPr>
        <w:t>100 skrandyje neirių kietųjų kapsulių</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p>
    <w:p w:rsidR="00B54B62" w:rsidRPr="00A15D0C" w:rsidRDefault="00B54B62" w:rsidP="00B54B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167147">
        <w:rPr>
          <w:rFonts w:ascii="Times New Roman" w:hAnsi="Times New Roman"/>
          <w:b/>
        </w:rPr>
        <w:t>5.</w:t>
      </w:r>
      <w:r w:rsidRPr="00167147">
        <w:rPr>
          <w:rFonts w:ascii="Times New Roman" w:hAnsi="Times New Roman"/>
          <w:b/>
        </w:rPr>
        <w:tab/>
        <w:t>VARTOJIMO METODAS IR BŪDAS (-AI)</w:t>
      </w:r>
    </w:p>
    <w:p w:rsidR="00B54B62" w:rsidRPr="00167147" w:rsidRDefault="00B54B62" w:rsidP="00B54B62">
      <w:pPr>
        <w:spacing w:after="0" w:line="240" w:lineRule="auto"/>
        <w:rPr>
          <w:rFonts w:ascii="Times New Roman" w:hAnsi="Times New Roman"/>
          <w:i/>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t>Vartoti per burną.</w:t>
      </w:r>
    </w:p>
    <w:p w:rsidR="00B54B62" w:rsidRPr="00167147" w:rsidRDefault="00B54B62" w:rsidP="00B54B62">
      <w:pPr>
        <w:spacing w:after="0" w:line="240" w:lineRule="auto"/>
        <w:rPr>
          <w:rFonts w:ascii="Times New Roman" w:hAnsi="Times New Roman"/>
        </w:rPr>
      </w:pPr>
      <w:r w:rsidRPr="00167147">
        <w:rPr>
          <w:rFonts w:ascii="Times New Roman" w:hAnsi="Times New Roman"/>
        </w:rPr>
        <w:t>Prieš vartojimą perskaitykite pakuotės lapelį.</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p>
    <w:p w:rsidR="00B54B62" w:rsidRPr="00167147" w:rsidRDefault="00B54B62" w:rsidP="00B54B62">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167147">
        <w:rPr>
          <w:rFonts w:ascii="Times New Roman" w:hAnsi="Times New Roman"/>
          <w:b/>
        </w:rPr>
        <w:t>6.</w:t>
      </w:r>
      <w:r w:rsidRPr="00167147">
        <w:rPr>
          <w:rFonts w:ascii="Times New Roman" w:hAnsi="Times New Roman"/>
          <w:b/>
        </w:rPr>
        <w:tab/>
      </w:r>
      <w:r w:rsidRPr="00167147">
        <w:rPr>
          <w:rFonts w:ascii="Times New Roman" w:hAnsi="Times New Roman"/>
          <w:b/>
          <w:bCs/>
        </w:rPr>
        <w:t>SPECIALUS ĮSPĖJIMAS, KAD VAISTINĮ PREPARATĄ BŪTINA LAIKYTI VAIKAMS NEPASTEBIMOJE IR NEPASTEBIMOJE VIETOJE</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eastAsia="Times New Roman" w:hAnsi="Times New Roman"/>
          <w:iCs/>
        </w:rPr>
      </w:pPr>
      <w:r w:rsidRPr="00167147">
        <w:rPr>
          <w:rFonts w:ascii="Times New Roman" w:eastAsia="Times New Roman" w:hAnsi="Times New Roman"/>
          <w:iCs/>
        </w:rPr>
        <w:t>Laikyti vaikams nepastebimoje ir nepasiekiamoje vietoje.</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p>
    <w:p w:rsidR="00B54B62" w:rsidRPr="00A15D0C" w:rsidRDefault="00B54B62" w:rsidP="00B54B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167147">
        <w:rPr>
          <w:rFonts w:ascii="Times New Roman" w:hAnsi="Times New Roman"/>
          <w:b/>
        </w:rPr>
        <w:t>7.</w:t>
      </w:r>
      <w:r w:rsidRPr="00167147">
        <w:rPr>
          <w:rFonts w:ascii="Times New Roman" w:hAnsi="Times New Roman"/>
          <w:b/>
        </w:rPr>
        <w:tab/>
      </w:r>
      <w:r w:rsidRPr="00167147">
        <w:rPr>
          <w:rFonts w:ascii="Times New Roman" w:hAnsi="Times New Roman"/>
          <w:b/>
          <w:bCs/>
        </w:rPr>
        <w:t>KITAS (-I) SPECIALUS (-ŪS) ĮSPĖJIMAS (-AI) (JEI REIKIA)</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p>
    <w:p w:rsidR="00B54B62" w:rsidRPr="00A15D0C" w:rsidRDefault="00B54B62" w:rsidP="00B54B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167147">
        <w:rPr>
          <w:rFonts w:ascii="Times New Roman" w:hAnsi="Times New Roman"/>
          <w:b/>
        </w:rPr>
        <w:t>8.</w:t>
      </w:r>
      <w:r w:rsidRPr="00167147">
        <w:rPr>
          <w:rFonts w:ascii="Times New Roman" w:hAnsi="Times New Roman"/>
          <w:b/>
        </w:rPr>
        <w:tab/>
      </w:r>
      <w:r w:rsidRPr="00167147">
        <w:rPr>
          <w:rFonts w:ascii="Times New Roman" w:hAnsi="Times New Roman"/>
          <w:b/>
          <w:bCs/>
        </w:rPr>
        <w:t>TINKAMUMO LAIKAS</w:t>
      </w:r>
    </w:p>
    <w:p w:rsidR="00B54B62" w:rsidRPr="00167147" w:rsidRDefault="00B54B62" w:rsidP="00B54B62">
      <w:pPr>
        <w:spacing w:after="0" w:line="240" w:lineRule="auto"/>
        <w:rPr>
          <w:rFonts w:ascii="Times New Roman" w:hAnsi="Times New Roman"/>
          <w:i/>
        </w:rPr>
      </w:pPr>
    </w:p>
    <w:p w:rsidR="00005368" w:rsidRPr="00167147" w:rsidRDefault="00005368" w:rsidP="00005368">
      <w:pPr>
        <w:spacing w:after="0" w:line="240" w:lineRule="auto"/>
        <w:rPr>
          <w:rFonts w:ascii="Times New Roman" w:hAnsi="Times New Roman"/>
        </w:rPr>
      </w:pPr>
      <w:r>
        <w:rPr>
          <w:rFonts w:ascii="Times New Roman" w:hAnsi="Times New Roman"/>
        </w:rPr>
        <w:t>EXP</w:t>
      </w:r>
      <w:r w:rsidR="00F81C95">
        <w:rPr>
          <w:rFonts w:ascii="Times New Roman" w:hAnsi="Times New Roman"/>
        </w:rPr>
        <w:t xml:space="preserve"> </w:t>
      </w:r>
      <w:r w:rsidR="00B54B62" w:rsidRPr="00167147">
        <w:rPr>
          <w:rFonts w:ascii="Times New Roman" w:hAnsi="Times New Roman"/>
        </w:rPr>
        <w:t>{mm MMMM}</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p>
    <w:p w:rsidR="00B54B62" w:rsidRPr="00167147" w:rsidRDefault="00B54B62" w:rsidP="00B54B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167147">
        <w:rPr>
          <w:rFonts w:ascii="Times New Roman" w:hAnsi="Times New Roman"/>
          <w:b/>
        </w:rPr>
        <w:t>9.</w:t>
      </w:r>
      <w:r w:rsidRPr="00167147">
        <w:rPr>
          <w:rFonts w:ascii="Times New Roman" w:hAnsi="Times New Roman"/>
          <w:b/>
        </w:rPr>
        <w:tab/>
      </w:r>
      <w:r w:rsidRPr="00167147">
        <w:rPr>
          <w:rFonts w:ascii="Times New Roman" w:hAnsi="Times New Roman"/>
          <w:b/>
          <w:caps/>
        </w:rPr>
        <w:t>SPECIALIOS laikymo sąlygos</w:t>
      </w:r>
    </w:p>
    <w:p w:rsidR="00B54B62" w:rsidRPr="00A65520" w:rsidRDefault="00B54B62" w:rsidP="00B54B62">
      <w:pPr>
        <w:spacing w:after="0" w:line="240" w:lineRule="auto"/>
        <w:rPr>
          <w:rFonts w:ascii="Times New Roman" w:hAnsi="Times New Roman"/>
          <w:i/>
        </w:rPr>
      </w:pPr>
    </w:p>
    <w:p w:rsidR="00B54B62" w:rsidRPr="00167147" w:rsidRDefault="00B54B62" w:rsidP="00B54B62">
      <w:pPr>
        <w:spacing w:after="0" w:line="240" w:lineRule="auto"/>
        <w:ind w:left="567" w:hanging="567"/>
        <w:rPr>
          <w:rFonts w:ascii="Times New Roman" w:hAnsi="Times New Roman"/>
        </w:rPr>
      </w:pPr>
      <w:r w:rsidRPr="00167147">
        <w:rPr>
          <w:rFonts w:ascii="Times New Roman" w:hAnsi="Times New Roman"/>
        </w:rPr>
        <w:t xml:space="preserve">Laikyti ne aukštesnėje kaip 30 </w:t>
      </w:r>
      <w:r w:rsidRPr="00173EAD">
        <w:sym w:font="Symbol" w:char="F0B0"/>
      </w:r>
      <w:r w:rsidRPr="00167147">
        <w:rPr>
          <w:rFonts w:ascii="Times New Roman" w:hAnsi="Times New Roman"/>
        </w:rPr>
        <w:t>C temperatūroje.</w:t>
      </w:r>
    </w:p>
    <w:p w:rsidR="00B54B62" w:rsidRPr="00167147" w:rsidRDefault="00B54B62" w:rsidP="00B54B62">
      <w:pPr>
        <w:spacing w:after="0" w:line="240" w:lineRule="auto"/>
        <w:ind w:left="567" w:hanging="567"/>
        <w:rPr>
          <w:rFonts w:ascii="Times New Roman" w:hAnsi="Times New Roman"/>
          <w:iCs/>
        </w:rPr>
      </w:pPr>
      <w:r w:rsidRPr="00167147">
        <w:rPr>
          <w:rFonts w:ascii="Times New Roman" w:hAnsi="Times New Roman"/>
        </w:rPr>
        <w:t xml:space="preserve">Laikyti gamintojo pakuotėje, kad </w:t>
      </w:r>
      <w:r w:rsidR="00F81C95">
        <w:rPr>
          <w:rFonts w:ascii="Times New Roman" w:hAnsi="Times New Roman"/>
        </w:rPr>
        <w:t>vaistas</w:t>
      </w:r>
      <w:r w:rsidR="00F81C95" w:rsidRPr="00167147">
        <w:rPr>
          <w:rFonts w:ascii="Times New Roman" w:hAnsi="Times New Roman"/>
        </w:rPr>
        <w:t xml:space="preserve"> </w:t>
      </w:r>
      <w:r w:rsidRPr="00167147">
        <w:rPr>
          <w:rFonts w:ascii="Times New Roman" w:hAnsi="Times New Roman"/>
        </w:rPr>
        <w:t>būtų apsaugotas nuo drėgmės.</w:t>
      </w:r>
    </w:p>
    <w:p w:rsidR="00B54B62" w:rsidRPr="00167147" w:rsidRDefault="00B54B62" w:rsidP="00B54B62">
      <w:pPr>
        <w:spacing w:after="0" w:line="240" w:lineRule="auto"/>
        <w:ind w:left="567" w:hanging="567"/>
        <w:rPr>
          <w:rFonts w:ascii="Times New Roman" w:hAnsi="Times New Roman"/>
          <w:iCs/>
        </w:rPr>
      </w:pPr>
    </w:p>
    <w:p w:rsidR="00B54B62" w:rsidRPr="00167147" w:rsidRDefault="00B54B62" w:rsidP="00B54B62">
      <w:pPr>
        <w:spacing w:after="0" w:line="240" w:lineRule="auto"/>
        <w:ind w:left="567" w:hanging="567"/>
        <w:rPr>
          <w:rFonts w:ascii="Times New Roman" w:hAnsi="Times New Roman"/>
        </w:rPr>
      </w:pPr>
    </w:p>
    <w:p w:rsidR="00B54B62" w:rsidRPr="00167147" w:rsidRDefault="00B54B62" w:rsidP="00B54B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167147">
        <w:rPr>
          <w:rFonts w:ascii="Times New Roman" w:hAnsi="Times New Roman"/>
          <w:b/>
        </w:rPr>
        <w:t>10.</w:t>
      </w:r>
      <w:r w:rsidRPr="00167147">
        <w:rPr>
          <w:rFonts w:ascii="Times New Roman" w:hAnsi="Times New Roman"/>
          <w:b/>
        </w:rPr>
        <w:tab/>
      </w:r>
      <w:r w:rsidRPr="00167147">
        <w:rPr>
          <w:rFonts w:ascii="Times New Roman" w:hAnsi="Times New Roman"/>
          <w:b/>
          <w:caps/>
        </w:rPr>
        <w:t>specialios atsargumo priemonės DĖL NESUVARTOTO</w:t>
      </w:r>
      <w:r w:rsidRPr="00167147">
        <w:rPr>
          <w:rFonts w:ascii="Times New Roman" w:hAnsi="Times New Roman"/>
          <w:b/>
          <w:bCs/>
        </w:rPr>
        <w:t xml:space="preserve"> </w:t>
      </w:r>
      <w:r w:rsidRPr="00167147">
        <w:rPr>
          <w:rFonts w:ascii="Times New Roman" w:hAnsi="Times New Roman"/>
          <w:b/>
          <w:bCs/>
          <w:caps/>
        </w:rPr>
        <w:t>VAISTINIO PREPARATO AR JO ATLIEKŲ</w:t>
      </w:r>
      <w:r w:rsidRPr="00167147">
        <w:rPr>
          <w:rFonts w:ascii="Times New Roman" w:hAnsi="Times New Roman"/>
          <w:caps/>
        </w:rPr>
        <w:t xml:space="preserve"> </w:t>
      </w:r>
      <w:r w:rsidRPr="00167147">
        <w:rPr>
          <w:rFonts w:ascii="Times New Roman" w:hAnsi="Times New Roman"/>
          <w:b/>
          <w:bCs/>
          <w:caps/>
        </w:rPr>
        <w:t>TVARKYMO</w:t>
      </w:r>
      <w:r w:rsidRPr="00167147">
        <w:rPr>
          <w:rFonts w:ascii="Times New Roman" w:hAnsi="Times New Roman"/>
          <w:b/>
          <w:caps/>
        </w:rPr>
        <w:t xml:space="preserve"> (jei reikia)</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p>
    <w:p w:rsidR="00B54B62" w:rsidRPr="00167147" w:rsidRDefault="00B54B62" w:rsidP="00B54B6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167147">
        <w:rPr>
          <w:rFonts w:ascii="Times New Roman" w:hAnsi="Times New Roman"/>
          <w:b/>
        </w:rPr>
        <w:t>11.</w:t>
      </w:r>
      <w:r w:rsidRPr="00167147">
        <w:rPr>
          <w:rFonts w:ascii="Times New Roman" w:hAnsi="Times New Roman"/>
          <w:b/>
        </w:rPr>
        <w:tab/>
      </w:r>
      <w:r w:rsidRPr="00167147">
        <w:rPr>
          <w:rFonts w:ascii="Times New Roman" w:hAnsi="Times New Roman"/>
          <w:b/>
          <w:caps/>
        </w:rPr>
        <w:t>REGISTRUOTOJO pavadinimas ir adresas</w:t>
      </w:r>
    </w:p>
    <w:p w:rsidR="00B54B62" w:rsidRPr="00167147" w:rsidRDefault="00B54B62" w:rsidP="00B54B62">
      <w:pPr>
        <w:tabs>
          <w:tab w:val="left" w:pos="567"/>
        </w:tabs>
        <w:spacing w:after="0" w:line="240" w:lineRule="auto"/>
        <w:rPr>
          <w:rFonts w:ascii="Times New Roman" w:hAnsi="Times New Roman"/>
        </w:rPr>
      </w:pPr>
    </w:p>
    <w:p w:rsidR="00B54B62" w:rsidRPr="00167147" w:rsidRDefault="00B54B62" w:rsidP="00B54B62">
      <w:pPr>
        <w:tabs>
          <w:tab w:val="left" w:pos="567"/>
        </w:tabs>
        <w:spacing w:after="0" w:line="240" w:lineRule="auto"/>
        <w:rPr>
          <w:rFonts w:ascii="Times New Roman" w:hAnsi="Times New Roman"/>
          <w:color w:val="222222"/>
        </w:rPr>
      </w:pPr>
      <w:r w:rsidRPr="00167147">
        <w:rPr>
          <w:rFonts w:ascii="Times New Roman" w:hAnsi="Times New Roman"/>
          <w:color w:val="222222"/>
        </w:rPr>
        <w:t>Teva B.V., Swensweg 5, 2031 GA, Haarlem, Nyderlandai</w:t>
      </w:r>
    </w:p>
    <w:p w:rsidR="00B54B62" w:rsidRPr="00167147" w:rsidRDefault="00B54B62" w:rsidP="00B54B62">
      <w:pPr>
        <w:tabs>
          <w:tab w:val="left" w:pos="567"/>
        </w:tabs>
        <w:spacing w:after="0" w:line="240" w:lineRule="auto"/>
        <w:rPr>
          <w:rFonts w:ascii="Times New Roman" w:hAnsi="Times New Roman"/>
        </w:rPr>
      </w:pPr>
    </w:p>
    <w:p w:rsidR="00B54B62" w:rsidRPr="00167147" w:rsidRDefault="00B54B62" w:rsidP="00B54B62">
      <w:pPr>
        <w:tabs>
          <w:tab w:val="left" w:pos="567"/>
        </w:tabs>
        <w:spacing w:after="0" w:line="240" w:lineRule="auto"/>
        <w:rPr>
          <w:rFonts w:ascii="Times New Roman" w:hAnsi="Times New Roman"/>
        </w:rPr>
      </w:pPr>
    </w:p>
    <w:p w:rsidR="00B54B62" w:rsidRPr="00167147" w:rsidRDefault="00B54B62" w:rsidP="00B54B6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167147">
        <w:rPr>
          <w:rFonts w:ascii="Times New Roman" w:hAnsi="Times New Roman"/>
          <w:b/>
        </w:rPr>
        <w:t>12.</w:t>
      </w:r>
      <w:r w:rsidRPr="00167147">
        <w:rPr>
          <w:rFonts w:ascii="Times New Roman" w:hAnsi="Times New Roman"/>
          <w:b/>
        </w:rPr>
        <w:tab/>
      </w:r>
      <w:r w:rsidRPr="00167147">
        <w:rPr>
          <w:rFonts w:ascii="Times New Roman" w:hAnsi="Times New Roman"/>
          <w:b/>
          <w:caps/>
        </w:rPr>
        <w:t>REGISTRACIJOS PAŽYMĖJIMO numeris</w:t>
      </w:r>
      <w:r w:rsidRPr="00167147">
        <w:rPr>
          <w:rFonts w:ascii="Times New Roman" w:hAnsi="Times New Roman"/>
          <w:b/>
        </w:rPr>
        <w:t xml:space="preserve"> (-IAI)</w:t>
      </w:r>
    </w:p>
    <w:p w:rsidR="00B54B62" w:rsidRPr="00167147" w:rsidRDefault="00B54B62" w:rsidP="00B54B62">
      <w:pPr>
        <w:tabs>
          <w:tab w:val="left" w:pos="567"/>
        </w:tabs>
        <w:spacing w:after="0" w:line="240" w:lineRule="auto"/>
        <w:rPr>
          <w:rFonts w:ascii="Times New Roman" w:hAnsi="Times New Roman"/>
        </w:rPr>
      </w:pPr>
    </w:p>
    <w:p w:rsidR="00AE5B24" w:rsidRPr="0087720D" w:rsidRDefault="00AE5B24" w:rsidP="00AE5B24">
      <w:pPr>
        <w:shd w:val="clear" w:color="auto" w:fill="FFFFFF"/>
        <w:spacing w:after="0" w:line="240" w:lineRule="auto"/>
        <w:rPr>
          <w:rFonts w:ascii="Times New Roman" w:hAnsi="Times New Roman"/>
          <w:color w:val="222222"/>
          <w:u w:val="single"/>
        </w:rPr>
      </w:pPr>
      <w:r w:rsidRPr="00AE5B24">
        <w:rPr>
          <w:rFonts w:ascii="Times New Roman" w:eastAsia="Times New Roman" w:hAnsi="Times New Roman"/>
          <w:bCs/>
          <w:highlight w:val="lightGray"/>
          <w:u w:val="single"/>
        </w:rPr>
        <w:t>Lizdinė plokštelė:</w:t>
      </w:r>
    </w:p>
    <w:p w:rsidR="00AE5B24" w:rsidRPr="00AE5B24" w:rsidRDefault="00AE5B24" w:rsidP="00AE5B24">
      <w:pPr>
        <w:spacing w:after="0" w:line="240" w:lineRule="auto"/>
        <w:rPr>
          <w:rFonts w:ascii="Times New Roman" w:eastAsia="Times New Roman" w:hAnsi="Times New Roman"/>
          <w:bCs/>
          <w:highlight w:val="lightGray"/>
        </w:rPr>
      </w:pPr>
      <w:r w:rsidRPr="00DF0750">
        <w:rPr>
          <w:rFonts w:ascii="Times New Roman" w:eastAsia="Times New Roman" w:hAnsi="Times New Roman"/>
          <w:bCs/>
        </w:rPr>
        <w:t xml:space="preserve">LT/1/15/3738/001 </w:t>
      </w:r>
      <w:r w:rsidRPr="00AE5B24">
        <w:rPr>
          <w:rFonts w:ascii="Times New Roman" w:eastAsia="Times New Roman" w:hAnsi="Times New Roman"/>
          <w:bCs/>
          <w:highlight w:val="lightGray"/>
        </w:rPr>
        <w:t>– N7</w:t>
      </w:r>
    </w:p>
    <w:p w:rsidR="00AE5B24" w:rsidRPr="00AE5B24" w:rsidRDefault="00AE5B24" w:rsidP="00AE5B24">
      <w:pPr>
        <w:spacing w:after="0" w:line="240" w:lineRule="auto"/>
        <w:rPr>
          <w:rFonts w:ascii="Times New Roman" w:eastAsia="Times New Roman" w:hAnsi="Times New Roman"/>
          <w:bCs/>
          <w:highlight w:val="lightGray"/>
        </w:rPr>
      </w:pPr>
      <w:r w:rsidRPr="00AE5B24">
        <w:rPr>
          <w:rFonts w:ascii="Times New Roman" w:eastAsia="Times New Roman" w:hAnsi="Times New Roman"/>
          <w:bCs/>
          <w:highlight w:val="lightGray"/>
        </w:rPr>
        <w:t>LT/1/15/3738/002 – N10</w:t>
      </w:r>
    </w:p>
    <w:p w:rsidR="00AE5B24" w:rsidRPr="00AE5B24" w:rsidRDefault="00AE5B24" w:rsidP="00AE5B24">
      <w:pPr>
        <w:spacing w:after="0" w:line="240" w:lineRule="auto"/>
        <w:rPr>
          <w:rFonts w:ascii="Times New Roman" w:eastAsia="Times New Roman" w:hAnsi="Times New Roman"/>
          <w:bCs/>
          <w:highlight w:val="lightGray"/>
        </w:rPr>
      </w:pPr>
      <w:r w:rsidRPr="00AE5B24">
        <w:rPr>
          <w:rFonts w:ascii="Times New Roman" w:eastAsia="Times New Roman" w:hAnsi="Times New Roman"/>
          <w:bCs/>
          <w:highlight w:val="lightGray"/>
        </w:rPr>
        <w:t>LT/1/15/3738/003 – N14</w:t>
      </w:r>
    </w:p>
    <w:p w:rsidR="00AE5B24" w:rsidRPr="00AE5B24" w:rsidRDefault="00AE5B24" w:rsidP="00AE5B24">
      <w:pPr>
        <w:spacing w:after="0" w:line="240" w:lineRule="auto"/>
        <w:rPr>
          <w:rFonts w:ascii="Times New Roman" w:eastAsia="Times New Roman" w:hAnsi="Times New Roman"/>
          <w:bCs/>
          <w:highlight w:val="lightGray"/>
        </w:rPr>
      </w:pPr>
      <w:r w:rsidRPr="00AE5B24">
        <w:rPr>
          <w:rFonts w:ascii="Times New Roman" w:eastAsia="Times New Roman" w:hAnsi="Times New Roman"/>
          <w:bCs/>
          <w:highlight w:val="lightGray"/>
        </w:rPr>
        <w:t>LT/1/15/3738/004 – N28</w:t>
      </w:r>
    </w:p>
    <w:p w:rsidR="00AE5B24" w:rsidRPr="00AE5B24" w:rsidRDefault="00AE5B24" w:rsidP="00AE5B24">
      <w:pPr>
        <w:spacing w:after="0" w:line="240" w:lineRule="auto"/>
        <w:rPr>
          <w:rFonts w:ascii="Times New Roman" w:eastAsia="Times New Roman" w:hAnsi="Times New Roman"/>
          <w:bCs/>
          <w:highlight w:val="lightGray"/>
        </w:rPr>
      </w:pPr>
      <w:r w:rsidRPr="00AE5B24">
        <w:rPr>
          <w:rFonts w:ascii="Times New Roman" w:eastAsia="Times New Roman" w:hAnsi="Times New Roman"/>
          <w:bCs/>
          <w:highlight w:val="lightGray"/>
        </w:rPr>
        <w:t>LT/1/15/3738/005 – N30</w:t>
      </w:r>
    </w:p>
    <w:p w:rsidR="00AE5B24" w:rsidRPr="00AE5B24" w:rsidRDefault="00AE5B24" w:rsidP="00AE5B24">
      <w:pPr>
        <w:spacing w:after="0" w:line="240" w:lineRule="auto"/>
        <w:rPr>
          <w:rFonts w:ascii="Times New Roman" w:eastAsia="Times New Roman" w:hAnsi="Times New Roman"/>
          <w:bCs/>
          <w:highlight w:val="lightGray"/>
        </w:rPr>
      </w:pPr>
      <w:r w:rsidRPr="00AE5B24">
        <w:rPr>
          <w:rFonts w:ascii="Times New Roman" w:eastAsia="Times New Roman" w:hAnsi="Times New Roman"/>
          <w:bCs/>
          <w:highlight w:val="lightGray"/>
        </w:rPr>
        <w:t>LT/1/15/3738/006 – N56</w:t>
      </w:r>
    </w:p>
    <w:p w:rsidR="00AE5B24" w:rsidRPr="00AE5B24" w:rsidRDefault="00AE5B24" w:rsidP="00AE5B24">
      <w:pPr>
        <w:spacing w:after="0" w:line="240" w:lineRule="auto"/>
        <w:rPr>
          <w:rFonts w:ascii="Times New Roman" w:eastAsia="Times New Roman" w:hAnsi="Times New Roman"/>
          <w:bCs/>
          <w:highlight w:val="lightGray"/>
        </w:rPr>
      </w:pPr>
      <w:r w:rsidRPr="00AE5B24">
        <w:rPr>
          <w:rFonts w:ascii="Times New Roman" w:eastAsia="Times New Roman" w:hAnsi="Times New Roman"/>
          <w:bCs/>
          <w:highlight w:val="lightGray"/>
        </w:rPr>
        <w:t>LT/1/15/3738/007 – N98</w:t>
      </w:r>
    </w:p>
    <w:p w:rsidR="00AE5B24" w:rsidRPr="00AE5B24" w:rsidRDefault="00AE5B24" w:rsidP="00AE5B24">
      <w:pPr>
        <w:spacing w:after="0" w:line="240" w:lineRule="auto"/>
        <w:rPr>
          <w:rFonts w:ascii="Times New Roman" w:eastAsia="Times New Roman" w:hAnsi="Times New Roman"/>
          <w:bCs/>
          <w:highlight w:val="lightGray"/>
        </w:rPr>
      </w:pPr>
      <w:r w:rsidRPr="00AE5B24">
        <w:rPr>
          <w:rFonts w:ascii="Times New Roman" w:eastAsia="Times New Roman" w:hAnsi="Times New Roman"/>
          <w:bCs/>
          <w:highlight w:val="lightGray"/>
        </w:rPr>
        <w:t>LT/1/15/3738/008 – N100</w:t>
      </w:r>
    </w:p>
    <w:p w:rsidR="00AE5B24" w:rsidRPr="00AE5B24" w:rsidRDefault="00AE5B24" w:rsidP="00AE5B24">
      <w:pPr>
        <w:spacing w:after="0" w:line="240" w:lineRule="auto"/>
        <w:rPr>
          <w:rFonts w:ascii="Times New Roman" w:eastAsia="Times New Roman" w:hAnsi="Times New Roman"/>
          <w:bCs/>
          <w:highlight w:val="lightGray"/>
        </w:rPr>
      </w:pPr>
      <w:r w:rsidRPr="00AE5B24">
        <w:rPr>
          <w:rFonts w:ascii="Times New Roman" w:eastAsia="Times New Roman" w:hAnsi="Times New Roman"/>
          <w:bCs/>
          <w:highlight w:val="lightGray"/>
        </w:rPr>
        <w:t>LT/1/15/3738/009 – N120</w:t>
      </w:r>
    </w:p>
    <w:p w:rsidR="00AE5B24" w:rsidRPr="00AE5B24" w:rsidRDefault="00AE5B24" w:rsidP="00AE5B24">
      <w:pPr>
        <w:spacing w:after="0" w:line="240" w:lineRule="auto"/>
        <w:rPr>
          <w:rFonts w:ascii="Times New Roman" w:eastAsia="Times New Roman" w:hAnsi="Times New Roman"/>
          <w:bCs/>
          <w:highlight w:val="lightGray"/>
          <w:u w:val="single"/>
        </w:rPr>
      </w:pPr>
      <w:r w:rsidRPr="00AE5B24">
        <w:rPr>
          <w:rFonts w:ascii="Times New Roman" w:eastAsia="Times New Roman" w:hAnsi="Times New Roman"/>
          <w:bCs/>
          <w:highlight w:val="lightGray"/>
          <w:u w:val="single"/>
        </w:rPr>
        <w:t>Buteliukas:</w:t>
      </w:r>
    </w:p>
    <w:p w:rsidR="00B54B62" w:rsidRPr="00167147" w:rsidRDefault="00AE5B24" w:rsidP="00AE5B24">
      <w:pPr>
        <w:shd w:val="clear" w:color="auto" w:fill="FFFFFF"/>
        <w:spacing w:after="0" w:line="240" w:lineRule="auto"/>
        <w:rPr>
          <w:rFonts w:ascii="Times New Roman" w:hAnsi="Times New Roman"/>
          <w:color w:val="222222"/>
        </w:rPr>
      </w:pPr>
      <w:r w:rsidRPr="00AE5B24">
        <w:rPr>
          <w:rFonts w:ascii="Times New Roman" w:eastAsia="Times New Roman" w:hAnsi="Times New Roman"/>
          <w:bCs/>
          <w:highlight w:val="lightGray"/>
        </w:rPr>
        <w:t>LT/1/15/3738/010 – N100</w:t>
      </w:r>
    </w:p>
    <w:p w:rsidR="00B54B62" w:rsidRDefault="00B54B62" w:rsidP="00B54B62">
      <w:pPr>
        <w:tabs>
          <w:tab w:val="left" w:pos="567"/>
        </w:tabs>
        <w:spacing w:after="0" w:line="240" w:lineRule="auto"/>
        <w:rPr>
          <w:rFonts w:ascii="Times New Roman" w:hAnsi="Times New Roman"/>
        </w:rPr>
      </w:pPr>
    </w:p>
    <w:p w:rsidR="00AE5B24" w:rsidRPr="00167147" w:rsidRDefault="00AE5B24" w:rsidP="00B54B62">
      <w:pPr>
        <w:tabs>
          <w:tab w:val="left" w:pos="567"/>
        </w:tabs>
        <w:spacing w:after="0" w:line="240" w:lineRule="auto"/>
        <w:rPr>
          <w:rFonts w:ascii="Times New Roman" w:hAnsi="Times New Roman"/>
        </w:rPr>
      </w:pPr>
    </w:p>
    <w:p w:rsidR="00B54B62" w:rsidRPr="00167147" w:rsidRDefault="00B54B62" w:rsidP="00B54B6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167147">
        <w:rPr>
          <w:rFonts w:ascii="Times New Roman" w:hAnsi="Times New Roman"/>
          <w:b/>
        </w:rPr>
        <w:t>13.</w:t>
      </w:r>
      <w:r w:rsidRPr="00167147">
        <w:rPr>
          <w:rFonts w:ascii="Times New Roman" w:hAnsi="Times New Roman"/>
          <w:b/>
        </w:rPr>
        <w:tab/>
        <w:t>SERIJOS NUMERIS</w:t>
      </w:r>
    </w:p>
    <w:p w:rsidR="00B54B62" w:rsidRPr="00167147" w:rsidRDefault="00B54B62" w:rsidP="00B54B62">
      <w:pPr>
        <w:tabs>
          <w:tab w:val="left" w:pos="567"/>
        </w:tabs>
        <w:spacing w:after="0" w:line="240" w:lineRule="auto"/>
        <w:rPr>
          <w:rFonts w:ascii="Times New Roman" w:hAnsi="Times New Roman"/>
        </w:rPr>
      </w:pPr>
    </w:p>
    <w:p w:rsidR="00005368" w:rsidRDefault="00005368" w:rsidP="00B54B62">
      <w:pPr>
        <w:tabs>
          <w:tab w:val="left" w:pos="567"/>
        </w:tabs>
        <w:spacing w:after="0" w:line="240" w:lineRule="auto"/>
        <w:rPr>
          <w:rFonts w:ascii="Times New Roman" w:hAnsi="Times New Roman"/>
        </w:rPr>
      </w:pPr>
      <w:r>
        <w:rPr>
          <w:rFonts w:ascii="Times New Roman" w:hAnsi="Times New Roman"/>
        </w:rPr>
        <w:t>Lot</w:t>
      </w:r>
    </w:p>
    <w:p w:rsidR="00B54B62" w:rsidRPr="00167147" w:rsidRDefault="00B54B62" w:rsidP="00B54B62">
      <w:pPr>
        <w:tabs>
          <w:tab w:val="left" w:pos="567"/>
        </w:tabs>
        <w:spacing w:after="0" w:line="240" w:lineRule="auto"/>
        <w:rPr>
          <w:rFonts w:ascii="Times New Roman" w:hAnsi="Times New Roman"/>
        </w:rPr>
      </w:pPr>
    </w:p>
    <w:p w:rsidR="00B54B62" w:rsidRPr="00167147" w:rsidRDefault="00B54B62" w:rsidP="00B54B62">
      <w:pPr>
        <w:tabs>
          <w:tab w:val="left" w:pos="567"/>
        </w:tabs>
        <w:spacing w:after="0" w:line="240" w:lineRule="auto"/>
        <w:rPr>
          <w:rFonts w:ascii="Times New Roman" w:hAnsi="Times New Roman"/>
        </w:rPr>
      </w:pPr>
    </w:p>
    <w:p w:rsidR="00B54B62" w:rsidRPr="00167147" w:rsidRDefault="00B54B62" w:rsidP="00B54B6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167147">
        <w:rPr>
          <w:rFonts w:ascii="Times New Roman" w:hAnsi="Times New Roman"/>
          <w:b/>
        </w:rPr>
        <w:t>14.</w:t>
      </w:r>
      <w:r w:rsidRPr="00167147">
        <w:rPr>
          <w:rFonts w:ascii="Times New Roman" w:hAnsi="Times New Roman"/>
          <w:b/>
        </w:rPr>
        <w:tab/>
        <w:t>PARDAVIMO (IŠDAVIMO)</w:t>
      </w:r>
      <w:r w:rsidRPr="00167147">
        <w:rPr>
          <w:rFonts w:ascii="Times New Roman" w:hAnsi="Times New Roman"/>
          <w:b/>
          <w:caps/>
        </w:rPr>
        <w:t xml:space="preserve"> tvarka</w:t>
      </w:r>
    </w:p>
    <w:p w:rsidR="00B54B62" w:rsidRPr="00167147" w:rsidRDefault="00B54B62" w:rsidP="00B54B62">
      <w:pPr>
        <w:tabs>
          <w:tab w:val="left" w:pos="567"/>
        </w:tabs>
        <w:spacing w:after="0" w:line="240" w:lineRule="auto"/>
        <w:rPr>
          <w:rFonts w:ascii="Times New Roman" w:hAnsi="Times New Roman"/>
        </w:rPr>
      </w:pPr>
    </w:p>
    <w:p w:rsidR="00B54B62" w:rsidRPr="00167147" w:rsidRDefault="00B54B62" w:rsidP="00005368">
      <w:pPr>
        <w:tabs>
          <w:tab w:val="left" w:pos="567"/>
        </w:tabs>
        <w:spacing w:after="0" w:line="240" w:lineRule="auto"/>
        <w:rPr>
          <w:rFonts w:ascii="Times New Roman" w:hAnsi="Times New Roman"/>
        </w:rPr>
      </w:pPr>
      <w:r w:rsidRPr="00167147">
        <w:rPr>
          <w:rFonts w:ascii="Times New Roman" w:hAnsi="Times New Roman"/>
        </w:rPr>
        <w:t xml:space="preserve">Receptinis </w:t>
      </w:r>
      <w:r w:rsidR="00005368">
        <w:rPr>
          <w:rFonts w:ascii="Times New Roman" w:hAnsi="Times New Roman"/>
        </w:rPr>
        <w:t>vaistas</w:t>
      </w:r>
    </w:p>
    <w:p w:rsidR="00B54B62" w:rsidRPr="00167147" w:rsidRDefault="00B54B62" w:rsidP="00B54B62">
      <w:pPr>
        <w:tabs>
          <w:tab w:val="left" w:pos="567"/>
        </w:tabs>
        <w:spacing w:after="0" w:line="240" w:lineRule="auto"/>
        <w:rPr>
          <w:rFonts w:ascii="Times New Roman" w:hAnsi="Times New Roman"/>
        </w:rPr>
      </w:pPr>
    </w:p>
    <w:p w:rsidR="00B54B62" w:rsidRPr="00167147" w:rsidRDefault="00B54B62" w:rsidP="00B54B62">
      <w:pPr>
        <w:tabs>
          <w:tab w:val="left" w:pos="567"/>
        </w:tabs>
        <w:spacing w:after="0" w:line="240" w:lineRule="auto"/>
        <w:rPr>
          <w:rFonts w:ascii="Times New Roman" w:hAnsi="Times New Roman"/>
        </w:rPr>
      </w:pPr>
    </w:p>
    <w:p w:rsidR="00B54B62" w:rsidRPr="00167147" w:rsidRDefault="00B54B62" w:rsidP="00B54B6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167147">
        <w:rPr>
          <w:rFonts w:ascii="Times New Roman" w:hAnsi="Times New Roman"/>
          <w:b/>
        </w:rPr>
        <w:t>15.</w:t>
      </w:r>
      <w:r w:rsidRPr="00167147">
        <w:rPr>
          <w:rFonts w:ascii="Times New Roman" w:hAnsi="Times New Roman"/>
          <w:b/>
        </w:rPr>
        <w:tab/>
      </w:r>
      <w:r w:rsidRPr="00167147">
        <w:rPr>
          <w:rFonts w:ascii="Times New Roman" w:hAnsi="Times New Roman"/>
          <w:b/>
          <w:caps/>
        </w:rPr>
        <w:t>vartojimo instrukcijA</w:t>
      </w:r>
    </w:p>
    <w:p w:rsidR="00B54B62" w:rsidRPr="00167147" w:rsidRDefault="00B54B62" w:rsidP="00B54B62">
      <w:pPr>
        <w:tabs>
          <w:tab w:val="left" w:pos="567"/>
        </w:tabs>
        <w:spacing w:after="0" w:line="240" w:lineRule="auto"/>
        <w:rPr>
          <w:rFonts w:ascii="Times New Roman" w:hAnsi="Times New Roman"/>
          <w:iCs/>
        </w:rPr>
      </w:pPr>
    </w:p>
    <w:p w:rsidR="00B54B62" w:rsidRPr="00167147" w:rsidRDefault="00B54B62" w:rsidP="00B54B62">
      <w:pPr>
        <w:tabs>
          <w:tab w:val="left" w:pos="567"/>
        </w:tabs>
        <w:spacing w:after="0" w:line="240" w:lineRule="auto"/>
        <w:rPr>
          <w:rFonts w:ascii="Times New Roman" w:hAnsi="Times New Roman"/>
        </w:rPr>
      </w:pPr>
    </w:p>
    <w:p w:rsidR="00B54B62" w:rsidRPr="00167147" w:rsidRDefault="00B54B62" w:rsidP="00B54B6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167147">
        <w:rPr>
          <w:rFonts w:ascii="Times New Roman" w:hAnsi="Times New Roman"/>
          <w:b/>
        </w:rPr>
        <w:t>16.</w:t>
      </w:r>
      <w:r w:rsidRPr="00167147">
        <w:rPr>
          <w:rFonts w:ascii="Times New Roman" w:hAnsi="Times New Roman"/>
          <w:b/>
        </w:rPr>
        <w:tab/>
        <w:t>INFORMACIJA BRAILIO RAŠTU</w:t>
      </w:r>
    </w:p>
    <w:p w:rsidR="00B54B62" w:rsidRPr="00167147" w:rsidRDefault="00B54B62" w:rsidP="00B54B62">
      <w:pPr>
        <w:tabs>
          <w:tab w:val="left" w:pos="567"/>
        </w:tabs>
        <w:spacing w:after="0" w:line="240" w:lineRule="auto"/>
        <w:rPr>
          <w:rFonts w:ascii="Times New Roman" w:hAnsi="Times New Roman"/>
        </w:rPr>
      </w:pPr>
    </w:p>
    <w:p w:rsidR="00B54B62" w:rsidRPr="006E1D6F" w:rsidRDefault="00B54B62" w:rsidP="00B54B62">
      <w:pPr>
        <w:spacing w:after="0" w:line="240" w:lineRule="auto"/>
        <w:rPr>
          <w:rFonts w:ascii="Times New Roman" w:hAnsi="Times New Roman"/>
        </w:rPr>
      </w:pPr>
      <w:r w:rsidRPr="00167147">
        <w:rPr>
          <w:rFonts w:ascii="Times New Roman" w:hAnsi="Times New Roman"/>
        </w:rPr>
        <w:t>Duloxetine Teva 30 mg</w:t>
      </w:r>
    </w:p>
    <w:p w:rsidR="00F106E9" w:rsidRPr="00A65520" w:rsidRDefault="00F106E9" w:rsidP="00F106E9">
      <w:pPr>
        <w:tabs>
          <w:tab w:val="left" w:pos="567"/>
        </w:tabs>
        <w:spacing w:after="0" w:line="240" w:lineRule="auto"/>
        <w:rPr>
          <w:rFonts w:ascii="Times New Roman" w:hAnsi="Times New Roman"/>
          <w:b/>
        </w:rPr>
      </w:pPr>
    </w:p>
    <w:p w:rsidR="00F106E9" w:rsidRPr="00167147" w:rsidRDefault="00F106E9" w:rsidP="00F106E9">
      <w:pPr>
        <w:tabs>
          <w:tab w:val="left" w:pos="567"/>
        </w:tabs>
        <w:spacing w:after="0" w:line="240" w:lineRule="auto"/>
        <w:rPr>
          <w:rFonts w:ascii="Times New Roman" w:hAnsi="Times New Roman"/>
        </w:rPr>
      </w:pPr>
    </w:p>
    <w:p w:rsidR="00F106E9" w:rsidRPr="00167147" w:rsidRDefault="00F106E9" w:rsidP="00F106E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167147">
        <w:rPr>
          <w:rFonts w:ascii="Times New Roman" w:hAnsi="Times New Roman"/>
          <w:b/>
        </w:rPr>
        <w:t>17.</w:t>
      </w:r>
      <w:r w:rsidRPr="00167147">
        <w:rPr>
          <w:rFonts w:ascii="Times New Roman" w:hAnsi="Times New Roman"/>
          <w:b/>
        </w:rPr>
        <w:tab/>
        <w:t>UNIKALUS IDENTIFIKATORIUS – 2D BRŪKŠNINIS KODAS</w:t>
      </w:r>
    </w:p>
    <w:p w:rsidR="00F106E9" w:rsidRPr="00167147" w:rsidRDefault="00F106E9" w:rsidP="00F106E9">
      <w:pPr>
        <w:tabs>
          <w:tab w:val="left" w:pos="567"/>
        </w:tabs>
        <w:spacing w:after="0" w:line="240" w:lineRule="auto"/>
        <w:rPr>
          <w:rFonts w:ascii="Times New Roman" w:hAnsi="Times New Roman"/>
        </w:rPr>
      </w:pPr>
    </w:p>
    <w:p w:rsidR="00F106E9" w:rsidRPr="00167147" w:rsidRDefault="00F106E9" w:rsidP="00F106E9">
      <w:pPr>
        <w:tabs>
          <w:tab w:val="left" w:pos="567"/>
        </w:tabs>
        <w:spacing w:after="0" w:line="240" w:lineRule="auto"/>
        <w:rPr>
          <w:rFonts w:ascii="Times New Roman" w:hAnsi="Times New Roman"/>
        </w:rPr>
      </w:pPr>
      <w:r w:rsidRPr="00A65520">
        <w:rPr>
          <w:rFonts w:ascii="Times New Roman" w:hAnsi="Times New Roman"/>
          <w:highlight w:val="lightGray"/>
        </w:rPr>
        <w:t>2D brūkšninis kodas su nurodytu unikaliu identifikatoriumi.</w:t>
      </w:r>
    </w:p>
    <w:p w:rsidR="00F106E9" w:rsidRPr="00167147" w:rsidRDefault="00F106E9" w:rsidP="00F106E9">
      <w:pPr>
        <w:tabs>
          <w:tab w:val="left" w:pos="567"/>
        </w:tabs>
        <w:spacing w:after="0" w:line="240" w:lineRule="auto"/>
        <w:rPr>
          <w:rFonts w:ascii="Times New Roman" w:hAnsi="Times New Roman"/>
        </w:rPr>
      </w:pPr>
    </w:p>
    <w:p w:rsidR="00F106E9" w:rsidRPr="00167147" w:rsidRDefault="00F106E9" w:rsidP="00F106E9">
      <w:pPr>
        <w:tabs>
          <w:tab w:val="left" w:pos="567"/>
        </w:tabs>
        <w:spacing w:after="0" w:line="240" w:lineRule="auto"/>
        <w:rPr>
          <w:rFonts w:ascii="Times New Roman" w:hAnsi="Times New Roman"/>
        </w:rPr>
      </w:pPr>
    </w:p>
    <w:p w:rsidR="00F106E9" w:rsidRPr="00167147" w:rsidRDefault="00F106E9" w:rsidP="00F106E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167147">
        <w:rPr>
          <w:rFonts w:ascii="Times New Roman" w:hAnsi="Times New Roman"/>
          <w:b/>
        </w:rPr>
        <w:t>18.</w:t>
      </w:r>
      <w:r w:rsidRPr="00167147">
        <w:rPr>
          <w:rFonts w:ascii="Times New Roman" w:hAnsi="Times New Roman"/>
          <w:b/>
        </w:rPr>
        <w:tab/>
        <w:t>UNIKALUS IDENTIFIKATORIUS – ŽMONĖMS SUPRANTAMI DUOMENYS</w:t>
      </w:r>
    </w:p>
    <w:p w:rsidR="00F106E9" w:rsidRPr="00167147" w:rsidRDefault="00F106E9" w:rsidP="00F106E9">
      <w:pPr>
        <w:tabs>
          <w:tab w:val="left" w:pos="567"/>
        </w:tabs>
        <w:spacing w:after="0" w:line="240" w:lineRule="auto"/>
        <w:rPr>
          <w:rFonts w:ascii="Times New Roman" w:hAnsi="Times New Roman"/>
        </w:rPr>
      </w:pPr>
    </w:p>
    <w:p w:rsidR="00F106E9" w:rsidRPr="00A65520" w:rsidRDefault="00F106E9">
      <w:pPr>
        <w:spacing w:after="0"/>
        <w:rPr>
          <w:rFonts w:ascii="Times New Roman" w:hAnsi="Times New Roman"/>
        </w:rPr>
      </w:pPr>
      <w:r w:rsidRPr="00F81C95">
        <w:rPr>
          <w:rFonts w:ascii="Times New Roman" w:hAnsi="Times New Roman"/>
        </w:rPr>
        <w:t xml:space="preserve">PC: </w:t>
      </w:r>
    </w:p>
    <w:p w:rsidR="00F106E9" w:rsidRPr="00167147" w:rsidRDefault="00F106E9">
      <w:pPr>
        <w:spacing w:after="0"/>
        <w:rPr>
          <w:rFonts w:ascii="Times New Roman" w:hAnsi="Times New Roman"/>
        </w:rPr>
      </w:pPr>
      <w:r w:rsidRPr="00167147">
        <w:rPr>
          <w:rFonts w:ascii="Times New Roman" w:hAnsi="Times New Roman"/>
        </w:rPr>
        <w:t>SN:</w:t>
      </w:r>
    </w:p>
    <w:p w:rsidR="00F106E9" w:rsidRPr="00167147" w:rsidRDefault="00F106E9" w:rsidP="00F106E9">
      <w:pPr>
        <w:tabs>
          <w:tab w:val="left" w:pos="567"/>
        </w:tabs>
        <w:spacing w:after="0" w:line="240" w:lineRule="auto"/>
        <w:rPr>
          <w:rFonts w:ascii="Times New Roman" w:hAnsi="Times New Roman"/>
          <w:b/>
        </w:rPr>
      </w:pPr>
      <w:r w:rsidRPr="00A65520">
        <w:rPr>
          <w:rFonts w:ascii="Times New Roman" w:hAnsi="Times New Roman"/>
          <w:highlight w:val="lightGray"/>
        </w:rPr>
        <w:t>NN:</w:t>
      </w:r>
    </w:p>
    <w:p w:rsidR="00B54B62" w:rsidRPr="00167147" w:rsidRDefault="00B54B62" w:rsidP="00B54B62">
      <w:pPr>
        <w:spacing w:after="0" w:line="240" w:lineRule="auto"/>
        <w:rPr>
          <w:rFonts w:ascii="Times New Roman" w:hAnsi="Times New Roman"/>
          <w:b/>
        </w:rPr>
      </w:pPr>
      <w:r w:rsidRPr="00167147">
        <w:rPr>
          <w:rFonts w:ascii="Times New Roman" w:hAnsi="Times New Roman"/>
          <w:b/>
          <w:color w:val="FF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54B62" w:rsidRPr="0087720D" w:rsidTr="005E25C4">
        <w:trPr>
          <w:trHeight w:val="785"/>
        </w:trPr>
        <w:tc>
          <w:tcPr>
            <w:tcW w:w="9287" w:type="dxa"/>
            <w:tcBorders>
              <w:bottom w:val="single" w:sz="4" w:space="0" w:color="auto"/>
            </w:tcBorders>
          </w:tcPr>
          <w:p w:rsidR="00B54B62" w:rsidRPr="0087720D" w:rsidRDefault="00B54B62" w:rsidP="008C6DD7">
            <w:pPr>
              <w:spacing w:after="0" w:line="240" w:lineRule="auto"/>
              <w:rPr>
                <w:rFonts w:ascii="Times New Roman" w:hAnsi="Times New Roman"/>
                <w:b/>
              </w:rPr>
            </w:pPr>
            <w:r w:rsidRPr="0087720D">
              <w:rPr>
                <w:rFonts w:ascii="Times New Roman" w:hAnsi="Times New Roman"/>
                <w:b/>
              </w:rPr>
              <w:t xml:space="preserve">MINIMALI </w:t>
            </w:r>
            <w:r w:rsidRPr="0087720D">
              <w:rPr>
                <w:rFonts w:ascii="Times New Roman" w:hAnsi="Times New Roman"/>
                <w:b/>
                <w:caps/>
              </w:rPr>
              <w:t xml:space="preserve">informacija ant </w:t>
            </w:r>
            <w:r w:rsidRPr="0087720D">
              <w:rPr>
                <w:rFonts w:ascii="Times New Roman" w:hAnsi="Times New Roman"/>
                <w:b/>
              </w:rPr>
              <w:t>LIZDINIŲ PLOKŠTELIŲ ARBA DVISLUOKSNIŲ JUOSTELIŲ</w:t>
            </w:r>
          </w:p>
          <w:p w:rsidR="00B54B62" w:rsidRPr="0087720D" w:rsidRDefault="00B54B62" w:rsidP="008C6DD7">
            <w:pPr>
              <w:spacing w:after="0" w:line="240" w:lineRule="auto"/>
              <w:rPr>
                <w:rFonts w:ascii="Times New Roman" w:hAnsi="Times New Roman"/>
                <w:b/>
              </w:rPr>
            </w:pPr>
          </w:p>
          <w:p w:rsidR="00B54B62" w:rsidRPr="0087720D" w:rsidRDefault="00B54B62" w:rsidP="008C6DD7">
            <w:pPr>
              <w:spacing w:after="0" w:line="240" w:lineRule="auto"/>
              <w:rPr>
                <w:rFonts w:ascii="Times New Roman" w:hAnsi="Times New Roman"/>
              </w:rPr>
            </w:pPr>
            <w:r w:rsidRPr="0087720D">
              <w:rPr>
                <w:rFonts w:ascii="Times New Roman" w:hAnsi="Times New Roman"/>
              </w:rPr>
              <w:t>PVC/ACLAR/PVC-Al ir PVC/ACLAR/PVdC/PVC-Al lizdinės plokštelės (30 mg stiprumui)</w:t>
            </w:r>
          </w:p>
        </w:tc>
      </w:tr>
    </w:tbl>
    <w:p w:rsidR="00B54B62" w:rsidRPr="00167147" w:rsidRDefault="00B54B62" w:rsidP="00B54B62">
      <w:pPr>
        <w:spacing w:after="0" w:line="240" w:lineRule="auto"/>
        <w:rPr>
          <w:rFonts w:ascii="Times New Roman" w:hAnsi="Times New Roman"/>
          <w:b/>
        </w:rPr>
      </w:pPr>
    </w:p>
    <w:p w:rsidR="00B54B62" w:rsidRPr="00167147" w:rsidRDefault="00B54B62" w:rsidP="00B54B62">
      <w:pPr>
        <w:spacing w:after="0" w:line="240" w:lineRule="auto"/>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54B62" w:rsidRPr="0087720D" w:rsidTr="005E25C4">
        <w:tc>
          <w:tcPr>
            <w:tcW w:w="9287" w:type="dxa"/>
          </w:tcPr>
          <w:p w:rsidR="00B54B62" w:rsidRPr="0087720D" w:rsidRDefault="00B54B62" w:rsidP="008C6DD7">
            <w:pPr>
              <w:tabs>
                <w:tab w:val="left" w:pos="142"/>
              </w:tabs>
              <w:spacing w:after="0" w:line="240" w:lineRule="auto"/>
              <w:ind w:left="567" w:hanging="567"/>
              <w:rPr>
                <w:rFonts w:ascii="Times New Roman" w:hAnsi="Times New Roman"/>
                <w:b/>
              </w:rPr>
            </w:pPr>
            <w:r w:rsidRPr="0087720D">
              <w:rPr>
                <w:rFonts w:ascii="Times New Roman" w:hAnsi="Times New Roman"/>
                <w:b/>
              </w:rPr>
              <w:t>1.</w:t>
            </w:r>
            <w:r w:rsidRPr="0087720D">
              <w:rPr>
                <w:rFonts w:ascii="Times New Roman" w:hAnsi="Times New Roman"/>
                <w:b/>
              </w:rPr>
              <w:tab/>
            </w:r>
            <w:r w:rsidRPr="0087720D">
              <w:rPr>
                <w:rFonts w:ascii="Times New Roman" w:hAnsi="Times New Roman"/>
                <w:b/>
                <w:caps/>
              </w:rPr>
              <w:t>Vaistinio preparato pavadinimas</w:t>
            </w:r>
          </w:p>
        </w:tc>
      </w:tr>
    </w:tbl>
    <w:p w:rsidR="00B54B62" w:rsidRPr="00167147" w:rsidRDefault="00B54B62" w:rsidP="00B54B62">
      <w:pPr>
        <w:spacing w:after="0" w:line="240" w:lineRule="auto"/>
        <w:ind w:left="567" w:hanging="567"/>
        <w:rPr>
          <w:rFonts w:ascii="Times New Roman" w:hAnsi="Times New Roman"/>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t>Duloxetine Teva 30 mg skrandyje neirios kietosios kapsulės</w:t>
      </w:r>
    </w:p>
    <w:p w:rsidR="00B54B62" w:rsidRPr="00167147" w:rsidRDefault="00B54B62" w:rsidP="00B54B62">
      <w:pPr>
        <w:spacing w:after="0" w:line="240" w:lineRule="auto"/>
        <w:rPr>
          <w:rFonts w:ascii="Times New Roman" w:hAnsi="Times New Roman"/>
        </w:rPr>
      </w:pPr>
      <w:r w:rsidRPr="00167147">
        <w:rPr>
          <w:rFonts w:ascii="Times New Roman" w:hAnsi="Times New Roman"/>
        </w:rPr>
        <w:t>Duloxetinum</w:t>
      </w:r>
    </w:p>
    <w:p w:rsidR="00B54B62" w:rsidRPr="00167147" w:rsidRDefault="00B54B62" w:rsidP="00B54B62">
      <w:pPr>
        <w:spacing w:after="0" w:line="240" w:lineRule="auto"/>
        <w:rPr>
          <w:rFonts w:ascii="Times New Roman" w:hAnsi="Times New Roman"/>
          <w:b/>
        </w:rPr>
      </w:pPr>
    </w:p>
    <w:p w:rsidR="00B54B62" w:rsidRPr="00167147" w:rsidRDefault="00B54B62" w:rsidP="00B54B62">
      <w:pPr>
        <w:spacing w:after="0" w:line="240" w:lineRule="auto"/>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54B62" w:rsidRPr="0087720D" w:rsidTr="005E25C4">
        <w:tc>
          <w:tcPr>
            <w:tcW w:w="9287" w:type="dxa"/>
          </w:tcPr>
          <w:p w:rsidR="00B54B62" w:rsidRPr="0087720D" w:rsidRDefault="00B54B62" w:rsidP="008C6DD7">
            <w:pPr>
              <w:tabs>
                <w:tab w:val="left" w:pos="142"/>
              </w:tabs>
              <w:spacing w:after="0" w:line="240" w:lineRule="auto"/>
              <w:ind w:left="567" w:hanging="567"/>
              <w:rPr>
                <w:rFonts w:ascii="Times New Roman" w:hAnsi="Times New Roman"/>
                <w:b/>
              </w:rPr>
            </w:pPr>
            <w:r w:rsidRPr="0087720D">
              <w:rPr>
                <w:rFonts w:ascii="Times New Roman" w:hAnsi="Times New Roman"/>
                <w:b/>
              </w:rPr>
              <w:t>2.</w:t>
            </w:r>
            <w:r w:rsidRPr="0087720D">
              <w:rPr>
                <w:rFonts w:ascii="Times New Roman" w:hAnsi="Times New Roman"/>
                <w:b/>
              </w:rPr>
              <w:tab/>
            </w:r>
            <w:r w:rsidRPr="0087720D">
              <w:rPr>
                <w:rFonts w:ascii="Times New Roman" w:hAnsi="Times New Roman"/>
                <w:b/>
                <w:caps/>
              </w:rPr>
              <w:t>REGISTRUOTOJO pavadinimas</w:t>
            </w:r>
          </w:p>
        </w:tc>
      </w:tr>
    </w:tbl>
    <w:p w:rsidR="00B54B62" w:rsidRPr="00167147" w:rsidRDefault="00B54B62" w:rsidP="00B54B62">
      <w:pPr>
        <w:spacing w:after="0" w:line="240" w:lineRule="auto"/>
        <w:rPr>
          <w:rFonts w:ascii="Times New Roman" w:hAnsi="Times New Roman"/>
          <w:b/>
        </w:rPr>
      </w:pPr>
    </w:p>
    <w:p w:rsidR="00B54B62" w:rsidRPr="00167147" w:rsidRDefault="00B54B62" w:rsidP="00B54B62">
      <w:pPr>
        <w:spacing w:after="0" w:line="240" w:lineRule="auto"/>
        <w:rPr>
          <w:rFonts w:ascii="Times New Roman" w:hAnsi="Times New Roman"/>
          <w:b/>
        </w:rPr>
      </w:pPr>
      <w:r w:rsidRPr="00167147">
        <w:rPr>
          <w:rFonts w:ascii="Times New Roman" w:hAnsi="Times New Roman"/>
        </w:rPr>
        <w:t>Teva B.V.</w:t>
      </w:r>
    </w:p>
    <w:p w:rsidR="00B54B62" w:rsidRPr="00167147" w:rsidRDefault="00B54B62" w:rsidP="00B54B62">
      <w:pPr>
        <w:spacing w:after="0" w:line="240" w:lineRule="auto"/>
        <w:rPr>
          <w:rFonts w:ascii="Times New Roman" w:hAnsi="Times New Roman"/>
          <w:b/>
        </w:rPr>
      </w:pPr>
    </w:p>
    <w:p w:rsidR="00B54B62" w:rsidRPr="00167147" w:rsidRDefault="00B54B62" w:rsidP="00B54B62">
      <w:pPr>
        <w:spacing w:after="0" w:line="240" w:lineRule="auto"/>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54B62" w:rsidRPr="0087720D" w:rsidTr="005E25C4">
        <w:tc>
          <w:tcPr>
            <w:tcW w:w="9287" w:type="dxa"/>
          </w:tcPr>
          <w:p w:rsidR="00B54B62" w:rsidRPr="0087720D" w:rsidRDefault="00B54B62" w:rsidP="008C6DD7">
            <w:pPr>
              <w:tabs>
                <w:tab w:val="left" w:pos="142"/>
              </w:tabs>
              <w:spacing w:after="0" w:line="240" w:lineRule="auto"/>
              <w:ind w:left="567" w:hanging="567"/>
              <w:rPr>
                <w:rFonts w:ascii="Times New Roman" w:hAnsi="Times New Roman"/>
                <w:b/>
              </w:rPr>
            </w:pPr>
            <w:r w:rsidRPr="0087720D">
              <w:rPr>
                <w:rFonts w:ascii="Times New Roman" w:hAnsi="Times New Roman"/>
                <w:b/>
              </w:rPr>
              <w:t>3.</w:t>
            </w:r>
            <w:r w:rsidRPr="0087720D">
              <w:rPr>
                <w:rFonts w:ascii="Times New Roman" w:hAnsi="Times New Roman"/>
                <w:b/>
              </w:rPr>
              <w:tab/>
            </w:r>
            <w:r w:rsidRPr="0087720D">
              <w:rPr>
                <w:rFonts w:ascii="Times New Roman" w:hAnsi="Times New Roman"/>
                <w:b/>
                <w:caps/>
              </w:rPr>
              <w:t>tinkamumo laikas</w:t>
            </w:r>
          </w:p>
        </w:tc>
      </w:tr>
    </w:tbl>
    <w:p w:rsidR="00B54B62" w:rsidRPr="00167147" w:rsidRDefault="00B54B62" w:rsidP="00B54B62">
      <w:pPr>
        <w:spacing w:after="0" w:line="240" w:lineRule="auto"/>
        <w:rPr>
          <w:rFonts w:ascii="Times New Roman" w:hAnsi="Times New Roman"/>
          <w:i/>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t>EXP {mm MMMM}</w:t>
      </w:r>
    </w:p>
    <w:p w:rsidR="00B54B62" w:rsidRPr="00167147" w:rsidRDefault="00B54B62" w:rsidP="00B54B62">
      <w:pPr>
        <w:spacing w:after="0" w:line="240" w:lineRule="auto"/>
        <w:rPr>
          <w:rFonts w:ascii="Times New Roman" w:hAnsi="Times New Roman"/>
          <w:b/>
        </w:rPr>
      </w:pPr>
    </w:p>
    <w:p w:rsidR="00B54B62" w:rsidRPr="00167147" w:rsidRDefault="00B54B62" w:rsidP="00B54B62">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54B62" w:rsidRPr="0087720D" w:rsidTr="005E25C4">
        <w:tc>
          <w:tcPr>
            <w:tcW w:w="9287" w:type="dxa"/>
          </w:tcPr>
          <w:p w:rsidR="00B54B62" w:rsidRPr="0087720D" w:rsidRDefault="00B54B62" w:rsidP="008C6DD7">
            <w:pPr>
              <w:tabs>
                <w:tab w:val="left" w:pos="142"/>
              </w:tabs>
              <w:spacing w:after="0" w:line="240" w:lineRule="auto"/>
              <w:ind w:left="567" w:hanging="567"/>
              <w:rPr>
                <w:rFonts w:ascii="Times New Roman" w:hAnsi="Times New Roman"/>
                <w:b/>
              </w:rPr>
            </w:pPr>
            <w:r w:rsidRPr="0087720D">
              <w:rPr>
                <w:rFonts w:ascii="Times New Roman" w:hAnsi="Times New Roman"/>
                <w:b/>
              </w:rPr>
              <w:t>4.</w:t>
            </w:r>
            <w:r w:rsidRPr="0087720D">
              <w:rPr>
                <w:rFonts w:ascii="Times New Roman" w:hAnsi="Times New Roman"/>
                <w:b/>
              </w:rPr>
              <w:tab/>
            </w:r>
            <w:r w:rsidRPr="0087720D">
              <w:rPr>
                <w:rFonts w:ascii="Times New Roman" w:hAnsi="Times New Roman"/>
                <w:b/>
                <w:caps/>
              </w:rPr>
              <w:t>serijos numeris</w:t>
            </w:r>
          </w:p>
        </w:tc>
      </w:tr>
    </w:tbl>
    <w:p w:rsidR="00B54B62" w:rsidRPr="00167147" w:rsidRDefault="00B54B62" w:rsidP="00B54B62">
      <w:pPr>
        <w:spacing w:after="0" w:line="240" w:lineRule="auto"/>
        <w:ind w:right="113"/>
        <w:rPr>
          <w:rFonts w:ascii="Times New Roman" w:hAnsi="Times New Roman"/>
          <w:i/>
        </w:rPr>
      </w:pPr>
    </w:p>
    <w:p w:rsidR="00B54B62" w:rsidRPr="00167147" w:rsidRDefault="00B54B62" w:rsidP="00B54B62">
      <w:pPr>
        <w:spacing w:after="0" w:line="240" w:lineRule="auto"/>
        <w:ind w:right="113"/>
        <w:rPr>
          <w:rFonts w:ascii="Times New Roman" w:hAnsi="Times New Roman"/>
        </w:rPr>
      </w:pPr>
      <w:r w:rsidRPr="00167147">
        <w:rPr>
          <w:rFonts w:ascii="Times New Roman" w:hAnsi="Times New Roman"/>
        </w:rPr>
        <w:t>Lot</w:t>
      </w:r>
    </w:p>
    <w:p w:rsidR="00B54B62" w:rsidRPr="00167147" w:rsidRDefault="00B54B62" w:rsidP="00B54B62">
      <w:pPr>
        <w:spacing w:after="0" w:line="240" w:lineRule="auto"/>
        <w:ind w:right="113"/>
        <w:rPr>
          <w:rFonts w:ascii="Times New Roman" w:hAnsi="Times New Roman"/>
        </w:rPr>
      </w:pPr>
    </w:p>
    <w:p w:rsidR="00B54B62" w:rsidRPr="00167147" w:rsidRDefault="00B54B62" w:rsidP="00B54B62">
      <w:pPr>
        <w:spacing w:after="0" w:line="240" w:lineRule="auto"/>
        <w:ind w:right="113"/>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54B62" w:rsidRPr="0087720D" w:rsidTr="005E25C4">
        <w:tc>
          <w:tcPr>
            <w:tcW w:w="9287" w:type="dxa"/>
          </w:tcPr>
          <w:p w:rsidR="00B54B62" w:rsidRPr="0087720D" w:rsidRDefault="00B54B62" w:rsidP="008C6DD7">
            <w:pPr>
              <w:tabs>
                <w:tab w:val="left" w:pos="142"/>
              </w:tabs>
              <w:spacing w:after="0" w:line="240" w:lineRule="auto"/>
              <w:ind w:left="567" w:hanging="567"/>
              <w:rPr>
                <w:rFonts w:ascii="Times New Roman" w:hAnsi="Times New Roman"/>
                <w:b/>
              </w:rPr>
            </w:pPr>
            <w:r w:rsidRPr="0087720D">
              <w:rPr>
                <w:rFonts w:ascii="Times New Roman" w:hAnsi="Times New Roman"/>
                <w:b/>
              </w:rPr>
              <w:t>5.</w:t>
            </w:r>
            <w:r w:rsidRPr="0087720D">
              <w:rPr>
                <w:rFonts w:ascii="Times New Roman" w:hAnsi="Times New Roman"/>
                <w:b/>
              </w:rPr>
              <w:tab/>
              <w:t>KITA</w:t>
            </w:r>
          </w:p>
        </w:tc>
      </w:tr>
    </w:tbl>
    <w:p w:rsidR="00B54B62" w:rsidRPr="00167147" w:rsidRDefault="00B54B62" w:rsidP="00B54B62">
      <w:pPr>
        <w:spacing w:after="0" w:line="240" w:lineRule="auto"/>
        <w:ind w:right="113"/>
        <w:rPr>
          <w:rFonts w:ascii="Times New Roman" w:hAnsi="Times New Roman"/>
        </w:rPr>
      </w:pPr>
    </w:p>
    <w:p w:rsidR="00B54B62" w:rsidRPr="00167147" w:rsidRDefault="00B54B62" w:rsidP="00B54B62">
      <w:pPr>
        <w:shd w:val="clear" w:color="auto" w:fill="FFFFFF"/>
        <w:spacing w:after="0" w:line="240" w:lineRule="auto"/>
        <w:rPr>
          <w:rFonts w:ascii="Times New Roman" w:hAnsi="Times New Roman"/>
        </w:rPr>
      </w:pPr>
      <w:r w:rsidRPr="00167147">
        <w:rPr>
          <w:rFonts w:ascii="Times New Roman" w:hAnsi="Times New Roman"/>
        </w:rPr>
        <w:br w:type="page"/>
      </w:r>
    </w:p>
    <w:p w:rsidR="00B54B62" w:rsidRPr="00167147" w:rsidRDefault="00B54B62" w:rsidP="00B54B6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167147">
        <w:rPr>
          <w:rFonts w:ascii="Times New Roman" w:hAnsi="Times New Roman"/>
          <w:b/>
        </w:rPr>
        <w:t>INFORMACIJA ANT VIDINĖS PAKUOTĖS</w:t>
      </w:r>
    </w:p>
    <w:p w:rsidR="00B54B62" w:rsidRPr="00167147" w:rsidRDefault="00B54B62" w:rsidP="00B54B6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Cs/>
        </w:rPr>
      </w:pPr>
    </w:p>
    <w:p w:rsidR="00B54B62" w:rsidRPr="006E1D6F" w:rsidRDefault="00B54B62" w:rsidP="00B54B6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6E1D6F">
        <w:rPr>
          <w:rFonts w:ascii="Times New Roman" w:hAnsi="Times New Roman"/>
        </w:rPr>
        <w:t xml:space="preserve">DTPE buteliukai su vaikų sunkiai atidaromu PP uždoriu (30 mg stiprumui) </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p>
    <w:p w:rsidR="00B54B62" w:rsidRPr="00167147" w:rsidRDefault="00B54B62" w:rsidP="00B54B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167147">
        <w:rPr>
          <w:rFonts w:ascii="Times New Roman" w:hAnsi="Times New Roman"/>
          <w:b/>
        </w:rPr>
        <w:t>1.</w:t>
      </w:r>
      <w:r w:rsidRPr="00167147">
        <w:rPr>
          <w:rFonts w:ascii="Times New Roman" w:hAnsi="Times New Roman"/>
          <w:b/>
        </w:rPr>
        <w:tab/>
        <w:t>VAISTINIO PREPARATO PAVADINIMAS</w:t>
      </w:r>
    </w:p>
    <w:p w:rsidR="00B54B62" w:rsidRPr="00167147" w:rsidRDefault="00B54B62" w:rsidP="00B54B62">
      <w:pPr>
        <w:spacing w:after="0" w:line="240" w:lineRule="auto"/>
        <w:rPr>
          <w:rFonts w:ascii="Times New Roman" w:hAnsi="Times New Roman"/>
        </w:rPr>
      </w:pPr>
    </w:p>
    <w:p w:rsidR="00B54B62" w:rsidRPr="00A65520" w:rsidRDefault="00B54B62" w:rsidP="00B54B62">
      <w:pPr>
        <w:spacing w:after="0" w:line="240" w:lineRule="auto"/>
        <w:rPr>
          <w:rFonts w:ascii="Times New Roman" w:hAnsi="Times New Roman"/>
        </w:rPr>
      </w:pPr>
      <w:r w:rsidRPr="00F81C95">
        <w:rPr>
          <w:rFonts w:ascii="Times New Roman" w:hAnsi="Times New Roman"/>
        </w:rPr>
        <w:t>Duloxetine Teva 30 mg skrandyje neirios kietosios kapsulės</w:t>
      </w:r>
    </w:p>
    <w:p w:rsidR="00B54B62" w:rsidRPr="00167147" w:rsidRDefault="00B54B62" w:rsidP="00B54B62">
      <w:pPr>
        <w:spacing w:after="0" w:line="240" w:lineRule="auto"/>
        <w:rPr>
          <w:rFonts w:ascii="Times New Roman" w:hAnsi="Times New Roman"/>
        </w:rPr>
      </w:pPr>
      <w:r w:rsidRPr="00167147">
        <w:rPr>
          <w:rFonts w:ascii="Times New Roman" w:hAnsi="Times New Roman"/>
        </w:rPr>
        <w:t>Duloxetinum</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p>
    <w:p w:rsidR="00B54B62" w:rsidRPr="00167147" w:rsidRDefault="00B54B62" w:rsidP="00B54B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167147">
        <w:rPr>
          <w:rFonts w:ascii="Times New Roman" w:hAnsi="Times New Roman"/>
          <w:b/>
        </w:rPr>
        <w:t>2.</w:t>
      </w:r>
      <w:r w:rsidRPr="00167147">
        <w:rPr>
          <w:rFonts w:ascii="Times New Roman" w:hAnsi="Times New Roman"/>
          <w:b/>
        </w:rPr>
        <w:tab/>
        <w:t>VEIKLIOJI (-IOS) MEDŽIAGA (-OS) IR JOS (-Ų) KIEKIS (-IAI)</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t>Kiekvienoje kietojoje kapsulėje yra 30 mg duloksetino (hidrochlorido pavidalu).</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p>
    <w:p w:rsidR="00B54B62" w:rsidRPr="00A15D0C" w:rsidRDefault="00B54B62" w:rsidP="00B54B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167147">
        <w:rPr>
          <w:rFonts w:ascii="Times New Roman" w:hAnsi="Times New Roman"/>
          <w:b/>
        </w:rPr>
        <w:t>3.</w:t>
      </w:r>
      <w:r w:rsidRPr="00167147">
        <w:rPr>
          <w:rFonts w:ascii="Times New Roman" w:hAnsi="Times New Roman"/>
          <w:b/>
        </w:rPr>
        <w:tab/>
        <w:t>PAGALBINIŲ MEDŽIAGŲ SĄRAŠAS</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t>Sudėtyje yra sacharozės.</w:t>
      </w: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Daugiau informacijos </w:t>
      </w:r>
      <w:r w:rsidR="00F81C95">
        <w:rPr>
          <w:rFonts w:ascii="Times New Roman" w:hAnsi="Times New Roman"/>
        </w:rPr>
        <w:t>pateikta</w:t>
      </w:r>
      <w:r w:rsidR="00F81C95" w:rsidRPr="00167147">
        <w:rPr>
          <w:rFonts w:ascii="Times New Roman" w:hAnsi="Times New Roman"/>
        </w:rPr>
        <w:t xml:space="preserve"> </w:t>
      </w:r>
      <w:r w:rsidRPr="00167147">
        <w:rPr>
          <w:rFonts w:ascii="Times New Roman" w:hAnsi="Times New Roman"/>
        </w:rPr>
        <w:t>pakuotės lapelyje.</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p>
    <w:p w:rsidR="00B54B62" w:rsidRPr="00167147" w:rsidRDefault="00B54B62" w:rsidP="00B54B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167147">
        <w:rPr>
          <w:rFonts w:ascii="Times New Roman" w:hAnsi="Times New Roman"/>
          <w:b/>
        </w:rPr>
        <w:t>4.</w:t>
      </w:r>
      <w:r w:rsidRPr="00167147">
        <w:rPr>
          <w:rFonts w:ascii="Times New Roman" w:hAnsi="Times New Roman"/>
          <w:b/>
        </w:rPr>
        <w:tab/>
        <w:t>FARMACINĖ FORMA IR KIEKIS PAKUOTĖJE</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t>Skrandyje neiri kietoji kapsulė</w:t>
      </w:r>
    </w:p>
    <w:p w:rsidR="00B54B62" w:rsidRPr="00A15D0C" w:rsidRDefault="00B54B62" w:rsidP="00B54B62">
      <w:pPr>
        <w:spacing w:after="0" w:line="240" w:lineRule="auto"/>
        <w:rPr>
          <w:rFonts w:ascii="Times New Roman" w:hAnsi="Times New Roman"/>
          <w:highlight w:val="lightGray"/>
        </w:rPr>
      </w:pPr>
    </w:p>
    <w:p w:rsidR="00B54B62" w:rsidRPr="00167147" w:rsidRDefault="00B54B62" w:rsidP="00B54B62">
      <w:pPr>
        <w:spacing w:after="0" w:line="240" w:lineRule="auto"/>
        <w:rPr>
          <w:rFonts w:ascii="Times New Roman" w:hAnsi="Times New Roman"/>
          <w:iCs/>
        </w:rPr>
      </w:pPr>
      <w:r w:rsidRPr="00167147">
        <w:rPr>
          <w:rFonts w:ascii="Times New Roman" w:hAnsi="Times New Roman"/>
          <w:iCs/>
        </w:rPr>
        <w:t>100 skrandyje neirių kietųjų kapsulių</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p>
    <w:p w:rsidR="00B54B62" w:rsidRPr="00A15D0C" w:rsidRDefault="00B54B62" w:rsidP="00B54B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167147">
        <w:rPr>
          <w:rFonts w:ascii="Times New Roman" w:hAnsi="Times New Roman"/>
          <w:b/>
        </w:rPr>
        <w:t>5.</w:t>
      </w:r>
      <w:r w:rsidRPr="00167147">
        <w:rPr>
          <w:rFonts w:ascii="Times New Roman" w:hAnsi="Times New Roman"/>
          <w:b/>
        </w:rPr>
        <w:tab/>
        <w:t>VARTOJIMO METODAS IR BŪDAS (-AI)</w:t>
      </w:r>
    </w:p>
    <w:p w:rsidR="00B54B62" w:rsidRPr="00167147" w:rsidRDefault="00B54B62" w:rsidP="00B54B62">
      <w:pPr>
        <w:spacing w:after="0" w:line="240" w:lineRule="auto"/>
        <w:rPr>
          <w:rFonts w:ascii="Times New Roman" w:hAnsi="Times New Roman"/>
          <w:i/>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t>Vartoti per burną.</w:t>
      </w:r>
    </w:p>
    <w:p w:rsidR="00B54B62" w:rsidRPr="00167147" w:rsidRDefault="00B54B62" w:rsidP="00B54B62">
      <w:pPr>
        <w:spacing w:after="0" w:line="240" w:lineRule="auto"/>
        <w:rPr>
          <w:rFonts w:ascii="Times New Roman" w:hAnsi="Times New Roman"/>
        </w:rPr>
      </w:pPr>
      <w:r w:rsidRPr="00167147">
        <w:rPr>
          <w:rFonts w:ascii="Times New Roman" w:hAnsi="Times New Roman"/>
        </w:rPr>
        <w:t>Prieš vartojimą perskaitykite pakuotės lapelį.</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p>
    <w:p w:rsidR="00B54B62" w:rsidRPr="00167147" w:rsidRDefault="00B54B62" w:rsidP="00B54B62">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167147">
        <w:rPr>
          <w:rFonts w:ascii="Times New Roman" w:hAnsi="Times New Roman"/>
          <w:b/>
        </w:rPr>
        <w:t>6.</w:t>
      </w:r>
      <w:r w:rsidRPr="00167147">
        <w:rPr>
          <w:rFonts w:ascii="Times New Roman" w:hAnsi="Times New Roman"/>
          <w:b/>
        </w:rPr>
        <w:tab/>
      </w:r>
      <w:r w:rsidRPr="00167147">
        <w:rPr>
          <w:rFonts w:ascii="Times New Roman" w:hAnsi="Times New Roman"/>
          <w:b/>
          <w:bCs/>
        </w:rPr>
        <w:t>SPECIALUS ĮSPĖJIMAS, KAD VAISTINĮ PREPARATĄ BŪTINA LAIKYTI VAIKAMS NEPASTEBIMOJE IR NEPASTEBIMOJE VIETOJE</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eastAsia="Times New Roman" w:hAnsi="Times New Roman"/>
          <w:iCs/>
        </w:rPr>
      </w:pPr>
      <w:r w:rsidRPr="00167147">
        <w:rPr>
          <w:rFonts w:ascii="Times New Roman" w:eastAsia="Times New Roman" w:hAnsi="Times New Roman"/>
          <w:iCs/>
        </w:rPr>
        <w:t>Laikyti vaikams nepastebimoje ir nepasiekiamoje vietoje.</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p>
    <w:p w:rsidR="00B54B62" w:rsidRPr="00A15D0C" w:rsidRDefault="00B54B62" w:rsidP="00B54B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167147">
        <w:rPr>
          <w:rFonts w:ascii="Times New Roman" w:hAnsi="Times New Roman"/>
          <w:b/>
        </w:rPr>
        <w:t>7.</w:t>
      </w:r>
      <w:r w:rsidRPr="00167147">
        <w:rPr>
          <w:rFonts w:ascii="Times New Roman" w:hAnsi="Times New Roman"/>
          <w:b/>
        </w:rPr>
        <w:tab/>
      </w:r>
      <w:r w:rsidRPr="00167147">
        <w:rPr>
          <w:rFonts w:ascii="Times New Roman" w:hAnsi="Times New Roman"/>
          <w:b/>
          <w:bCs/>
        </w:rPr>
        <w:t>KITAS (-I) SPECIALUS (-ŪS) ĮSPĖJIMAS (-AI) (JEI REIKIA)</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p>
    <w:p w:rsidR="00B54B62" w:rsidRPr="00A15D0C" w:rsidRDefault="00B54B62" w:rsidP="00B54B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167147">
        <w:rPr>
          <w:rFonts w:ascii="Times New Roman" w:hAnsi="Times New Roman"/>
          <w:b/>
        </w:rPr>
        <w:t>8.</w:t>
      </w:r>
      <w:r w:rsidRPr="00167147">
        <w:rPr>
          <w:rFonts w:ascii="Times New Roman" w:hAnsi="Times New Roman"/>
          <w:b/>
        </w:rPr>
        <w:tab/>
      </w:r>
      <w:r w:rsidRPr="00167147">
        <w:rPr>
          <w:rFonts w:ascii="Times New Roman" w:hAnsi="Times New Roman"/>
          <w:b/>
          <w:bCs/>
        </w:rPr>
        <w:t>TINKAMUMO LAIKAS</w:t>
      </w:r>
    </w:p>
    <w:p w:rsidR="00B54B62" w:rsidRPr="00167147" w:rsidRDefault="00B54B62" w:rsidP="00B54B62">
      <w:pPr>
        <w:spacing w:after="0" w:line="240" w:lineRule="auto"/>
        <w:rPr>
          <w:rFonts w:ascii="Times New Roman" w:hAnsi="Times New Roman"/>
          <w:i/>
        </w:rPr>
      </w:pPr>
    </w:p>
    <w:p w:rsidR="00B54B62" w:rsidRPr="00167147" w:rsidRDefault="00F81C95" w:rsidP="00B54B62">
      <w:pPr>
        <w:spacing w:after="0" w:line="240" w:lineRule="auto"/>
        <w:rPr>
          <w:rFonts w:ascii="Times New Roman" w:hAnsi="Times New Roman"/>
        </w:rPr>
      </w:pPr>
      <w:r>
        <w:rPr>
          <w:rFonts w:ascii="Times New Roman" w:hAnsi="Times New Roman"/>
        </w:rPr>
        <w:t>EXP</w:t>
      </w:r>
      <w:r w:rsidR="00B54B62" w:rsidRPr="00167147">
        <w:rPr>
          <w:rFonts w:ascii="Times New Roman" w:hAnsi="Times New Roman"/>
        </w:rPr>
        <w:t xml:space="preserve"> {mm MMMM}</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p>
    <w:p w:rsidR="00B54B62" w:rsidRPr="00167147" w:rsidRDefault="00B54B62" w:rsidP="00B54B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167147">
        <w:rPr>
          <w:rFonts w:ascii="Times New Roman" w:hAnsi="Times New Roman"/>
          <w:b/>
        </w:rPr>
        <w:t>9.</w:t>
      </w:r>
      <w:r w:rsidRPr="00167147">
        <w:rPr>
          <w:rFonts w:ascii="Times New Roman" w:hAnsi="Times New Roman"/>
          <w:b/>
        </w:rPr>
        <w:tab/>
      </w:r>
      <w:r w:rsidRPr="00167147">
        <w:rPr>
          <w:rFonts w:ascii="Times New Roman" w:hAnsi="Times New Roman"/>
          <w:b/>
          <w:caps/>
        </w:rPr>
        <w:t>SPECIALIOS laikymo sąlygos</w:t>
      </w:r>
    </w:p>
    <w:p w:rsidR="00B54B62" w:rsidRPr="00167147" w:rsidRDefault="00B54B62" w:rsidP="00B54B62">
      <w:pPr>
        <w:spacing w:after="0" w:line="240" w:lineRule="auto"/>
        <w:rPr>
          <w:rFonts w:ascii="Times New Roman" w:hAnsi="Times New Roman"/>
          <w:i/>
        </w:rPr>
      </w:pPr>
    </w:p>
    <w:p w:rsidR="00B54B62" w:rsidRPr="00167147" w:rsidRDefault="00B54B62" w:rsidP="00B54B62">
      <w:pPr>
        <w:spacing w:after="0" w:line="240" w:lineRule="auto"/>
        <w:ind w:left="567" w:hanging="567"/>
        <w:rPr>
          <w:rFonts w:ascii="Times New Roman" w:hAnsi="Times New Roman"/>
        </w:rPr>
      </w:pPr>
      <w:r w:rsidRPr="00167147">
        <w:rPr>
          <w:rFonts w:ascii="Times New Roman" w:hAnsi="Times New Roman"/>
        </w:rPr>
        <w:t xml:space="preserve">Laikyti ne aukštesnėje kaip 30 </w:t>
      </w:r>
      <w:r w:rsidRPr="00173EAD">
        <w:sym w:font="Symbol" w:char="F0B0"/>
      </w:r>
      <w:r w:rsidRPr="00167147">
        <w:rPr>
          <w:rFonts w:ascii="Times New Roman" w:hAnsi="Times New Roman"/>
        </w:rPr>
        <w:t>C temperatūroje.</w:t>
      </w:r>
    </w:p>
    <w:p w:rsidR="00B54B62" w:rsidRPr="00167147" w:rsidRDefault="00B54B62" w:rsidP="00B54B62">
      <w:pPr>
        <w:spacing w:after="0" w:line="240" w:lineRule="auto"/>
        <w:ind w:left="567" w:hanging="567"/>
        <w:rPr>
          <w:rFonts w:ascii="Times New Roman" w:hAnsi="Times New Roman"/>
          <w:iCs/>
        </w:rPr>
      </w:pPr>
      <w:r w:rsidRPr="00167147">
        <w:rPr>
          <w:rFonts w:ascii="Times New Roman" w:hAnsi="Times New Roman"/>
        </w:rPr>
        <w:t xml:space="preserve">Laikyti gamintojo pakuotėje, kad </w:t>
      </w:r>
      <w:r w:rsidR="00F81C95">
        <w:rPr>
          <w:rFonts w:ascii="Times New Roman" w:hAnsi="Times New Roman"/>
        </w:rPr>
        <w:t>vaistas</w:t>
      </w:r>
      <w:r w:rsidR="00F81C95" w:rsidRPr="00167147">
        <w:rPr>
          <w:rFonts w:ascii="Times New Roman" w:hAnsi="Times New Roman"/>
        </w:rPr>
        <w:t xml:space="preserve"> </w:t>
      </w:r>
      <w:r w:rsidRPr="00167147">
        <w:rPr>
          <w:rFonts w:ascii="Times New Roman" w:hAnsi="Times New Roman"/>
        </w:rPr>
        <w:t>būtų apsaugotas nuo drėgmės.</w:t>
      </w:r>
    </w:p>
    <w:p w:rsidR="00B54B62" w:rsidRPr="00167147" w:rsidRDefault="00B54B62" w:rsidP="00B54B62">
      <w:pPr>
        <w:spacing w:after="0" w:line="240" w:lineRule="auto"/>
        <w:ind w:left="567" w:hanging="567"/>
        <w:rPr>
          <w:rFonts w:ascii="Times New Roman" w:hAnsi="Times New Roman"/>
          <w:iCs/>
        </w:rPr>
      </w:pPr>
    </w:p>
    <w:p w:rsidR="00B54B62" w:rsidRPr="00167147" w:rsidRDefault="00B54B62" w:rsidP="00B54B62">
      <w:pPr>
        <w:spacing w:after="0" w:line="240" w:lineRule="auto"/>
        <w:ind w:left="567" w:hanging="567"/>
        <w:rPr>
          <w:rFonts w:ascii="Times New Roman" w:hAnsi="Times New Roman"/>
        </w:rPr>
      </w:pPr>
    </w:p>
    <w:p w:rsidR="00B54B62" w:rsidRPr="00167147" w:rsidRDefault="00B54B62" w:rsidP="00B54B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167147">
        <w:rPr>
          <w:rFonts w:ascii="Times New Roman" w:hAnsi="Times New Roman"/>
          <w:b/>
        </w:rPr>
        <w:t>10.</w:t>
      </w:r>
      <w:r w:rsidRPr="00167147">
        <w:rPr>
          <w:rFonts w:ascii="Times New Roman" w:hAnsi="Times New Roman"/>
          <w:b/>
        </w:rPr>
        <w:tab/>
      </w:r>
      <w:r w:rsidRPr="00167147">
        <w:rPr>
          <w:rFonts w:ascii="Times New Roman" w:hAnsi="Times New Roman"/>
          <w:b/>
          <w:caps/>
        </w:rPr>
        <w:t>specialios atsargumo priemonės DĖL NESUVARTOTO</w:t>
      </w:r>
      <w:r w:rsidRPr="00167147">
        <w:rPr>
          <w:rFonts w:ascii="Times New Roman" w:hAnsi="Times New Roman"/>
          <w:b/>
          <w:bCs/>
        </w:rPr>
        <w:t xml:space="preserve"> </w:t>
      </w:r>
      <w:r w:rsidRPr="00167147">
        <w:rPr>
          <w:rFonts w:ascii="Times New Roman" w:hAnsi="Times New Roman"/>
          <w:b/>
          <w:bCs/>
          <w:caps/>
        </w:rPr>
        <w:t>VAISTINIO PREPARATO AR JO ATLIEKŲ</w:t>
      </w:r>
      <w:r w:rsidRPr="00167147">
        <w:rPr>
          <w:rFonts w:ascii="Times New Roman" w:hAnsi="Times New Roman"/>
          <w:caps/>
        </w:rPr>
        <w:t xml:space="preserve"> </w:t>
      </w:r>
      <w:r w:rsidRPr="00167147">
        <w:rPr>
          <w:rFonts w:ascii="Times New Roman" w:hAnsi="Times New Roman"/>
          <w:b/>
          <w:bCs/>
          <w:caps/>
        </w:rPr>
        <w:t>TVARKYMO</w:t>
      </w:r>
      <w:r w:rsidRPr="00167147">
        <w:rPr>
          <w:rFonts w:ascii="Times New Roman" w:hAnsi="Times New Roman"/>
          <w:b/>
          <w:caps/>
        </w:rPr>
        <w:t xml:space="preserve"> (jei reikia)</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p>
    <w:p w:rsidR="00B54B62" w:rsidRPr="00167147" w:rsidRDefault="00B54B62" w:rsidP="00B54B6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167147">
        <w:rPr>
          <w:rFonts w:ascii="Times New Roman" w:hAnsi="Times New Roman"/>
          <w:b/>
        </w:rPr>
        <w:t>11.</w:t>
      </w:r>
      <w:r w:rsidRPr="00167147">
        <w:rPr>
          <w:rFonts w:ascii="Times New Roman" w:hAnsi="Times New Roman"/>
          <w:b/>
        </w:rPr>
        <w:tab/>
      </w:r>
      <w:r w:rsidRPr="00167147">
        <w:rPr>
          <w:rFonts w:ascii="Times New Roman" w:hAnsi="Times New Roman"/>
          <w:b/>
          <w:caps/>
        </w:rPr>
        <w:t>REGISTRUOTOJO pavadinimas ir adresas</w:t>
      </w:r>
    </w:p>
    <w:p w:rsidR="00B54B62" w:rsidRPr="00167147" w:rsidRDefault="00B54B62" w:rsidP="00B54B62">
      <w:pPr>
        <w:tabs>
          <w:tab w:val="left" w:pos="567"/>
        </w:tabs>
        <w:spacing w:after="0" w:line="240" w:lineRule="auto"/>
        <w:rPr>
          <w:rFonts w:ascii="Times New Roman" w:hAnsi="Times New Roman"/>
        </w:rPr>
      </w:pPr>
    </w:p>
    <w:p w:rsidR="00B54B62" w:rsidRPr="00167147" w:rsidRDefault="00B54B62" w:rsidP="00B54B62">
      <w:pPr>
        <w:tabs>
          <w:tab w:val="left" w:pos="567"/>
        </w:tabs>
        <w:spacing w:after="0" w:line="240" w:lineRule="auto"/>
        <w:rPr>
          <w:rFonts w:ascii="Times New Roman" w:hAnsi="Times New Roman"/>
          <w:color w:val="222222"/>
        </w:rPr>
      </w:pPr>
      <w:r w:rsidRPr="00167147">
        <w:rPr>
          <w:rFonts w:ascii="Times New Roman" w:hAnsi="Times New Roman"/>
          <w:color w:val="222222"/>
        </w:rPr>
        <w:t>Teva B.V., Swensweg 5, 2031 GA, Haarlem, Nyderlandai</w:t>
      </w:r>
    </w:p>
    <w:p w:rsidR="00B54B62" w:rsidRPr="00167147" w:rsidRDefault="00B54B62" w:rsidP="00B54B62">
      <w:pPr>
        <w:tabs>
          <w:tab w:val="left" w:pos="567"/>
        </w:tabs>
        <w:spacing w:after="0" w:line="240" w:lineRule="auto"/>
        <w:rPr>
          <w:rFonts w:ascii="Times New Roman" w:hAnsi="Times New Roman"/>
        </w:rPr>
      </w:pPr>
    </w:p>
    <w:p w:rsidR="00B54B62" w:rsidRPr="00167147" w:rsidRDefault="00B54B62" w:rsidP="00B54B62">
      <w:pPr>
        <w:tabs>
          <w:tab w:val="left" w:pos="567"/>
        </w:tabs>
        <w:spacing w:after="0" w:line="240" w:lineRule="auto"/>
        <w:rPr>
          <w:rFonts w:ascii="Times New Roman" w:hAnsi="Times New Roman"/>
        </w:rPr>
      </w:pPr>
    </w:p>
    <w:p w:rsidR="00B54B62" w:rsidRPr="00167147" w:rsidRDefault="00B54B62" w:rsidP="00B54B6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167147">
        <w:rPr>
          <w:rFonts w:ascii="Times New Roman" w:hAnsi="Times New Roman"/>
          <w:b/>
        </w:rPr>
        <w:t>12.</w:t>
      </w:r>
      <w:r w:rsidRPr="00167147">
        <w:rPr>
          <w:rFonts w:ascii="Times New Roman" w:hAnsi="Times New Roman"/>
          <w:b/>
        </w:rPr>
        <w:tab/>
      </w:r>
      <w:r w:rsidRPr="00167147">
        <w:rPr>
          <w:rFonts w:ascii="Times New Roman" w:hAnsi="Times New Roman"/>
          <w:b/>
          <w:caps/>
        </w:rPr>
        <w:t>REGISTRACIJOS PAŽYMĖJIMO numeris</w:t>
      </w:r>
      <w:r w:rsidRPr="00167147">
        <w:rPr>
          <w:rFonts w:ascii="Times New Roman" w:hAnsi="Times New Roman"/>
          <w:b/>
        </w:rPr>
        <w:t xml:space="preserve"> (-IAI)</w:t>
      </w:r>
    </w:p>
    <w:p w:rsidR="00B54B62" w:rsidRPr="00167147" w:rsidRDefault="00B54B62" w:rsidP="00B54B62">
      <w:pPr>
        <w:tabs>
          <w:tab w:val="left" w:pos="567"/>
        </w:tabs>
        <w:spacing w:after="0" w:line="240" w:lineRule="auto"/>
        <w:rPr>
          <w:rFonts w:ascii="Times New Roman" w:hAnsi="Times New Roman"/>
        </w:rPr>
      </w:pPr>
    </w:p>
    <w:p w:rsidR="00B54B62" w:rsidRPr="00167147" w:rsidRDefault="00B54B62" w:rsidP="00B54B62">
      <w:pPr>
        <w:spacing w:after="0" w:line="240" w:lineRule="auto"/>
        <w:rPr>
          <w:rFonts w:ascii="Times New Roman" w:eastAsia="Times New Roman" w:hAnsi="Times New Roman"/>
          <w:bCs/>
        </w:rPr>
      </w:pPr>
      <w:r w:rsidRPr="00167147">
        <w:rPr>
          <w:rFonts w:ascii="Times New Roman" w:eastAsia="Times New Roman" w:hAnsi="Times New Roman"/>
          <w:bCs/>
        </w:rPr>
        <w:t xml:space="preserve">LT/1/15/3738/010 </w:t>
      </w:r>
    </w:p>
    <w:p w:rsidR="00B54B62" w:rsidRPr="00167147" w:rsidRDefault="00B54B62" w:rsidP="00B54B62">
      <w:pPr>
        <w:tabs>
          <w:tab w:val="left" w:pos="567"/>
        </w:tabs>
        <w:spacing w:after="0" w:line="240" w:lineRule="auto"/>
        <w:rPr>
          <w:rFonts w:ascii="Times New Roman" w:hAnsi="Times New Roman"/>
        </w:rPr>
      </w:pPr>
    </w:p>
    <w:p w:rsidR="00B54B62" w:rsidRPr="00167147" w:rsidRDefault="00B54B62" w:rsidP="00B54B62">
      <w:pPr>
        <w:tabs>
          <w:tab w:val="left" w:pos="567"/>
        </w:tabs>
        <w:spacing w:after="0" w:line="240" w:lineRule="auto"/>
        <w:rPr>
          <w:rFonts w:ascii="Times New Roman" w:hAnsi="Times New Roman"/>
        </w:rPr>
      </w:pPr>
    </w:p>
    <w:p w:rsidR="00B54B62" w:rsidRPr="00167147" w:rsidRDefault="00B54B62" w:rsidP="00B54B6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167147">
        <w:rPr>
          <w:rFonts w:ascii="Times New Roman" w:hAnsi="Times New Roman"/>
          <w:b/>
        </w:rPr>
        <w:t>13.</w:t>
      </w:r>
      <w:r w:rsidRPr="00167147">
        <w:rPr>
          <w:rFonts w:ascii="Times New Roman" w:hAnsi="Times New Roman"/>
          <w:b/>
        </w:rPr>
        <w:tab/>
        <w:t>SERIJOS NUMERIS</w:t>
      </w:r>
    </w:p>
    <w:p w:rsidR="00B54B62" w:rsidRPr="00167147" w:rsidRDefault="00B54B62" w:rsidP="00B54B62">
      <w:pPr>
        <w:tabs>
          <w:tab w:val="left" w:pos="567"/>
        </w:tabs>
        <w:spacing w:after="0" w:line="240" w:lineRule="auto"/>
        <w:rPr>
          <w:rFonts w:ascii="Times New Roman" w:hAnsi="Times New Roman"/>
        </w:rPr>
      </w:pPr>
    </w:p>
    <w:p w:rsidR="00B54B62" w:rsidRPr="00167147" w:rsidRDefault="00F81C95" w:rsidP="00B54B62">
      <w:pPr>
        <w:tabs>
          <w:tab w:val="left" w:pos="567"/>
        </w:tabs>
        <w:spacing w:after="0" w:line="240" w:lineRule="auto"/>
        <w:rPr>
          <w:rFonts w:ascii="Times New Roman" w:hAnsi="Times New Roman"/>
        </w:rPr>
      </w:pPr>
      <w:r>
        <w:rPr>
          <w:rFonts w:ascii="Times New Roman" w:hAnsi="Times New Roman"/>
        </w:rPr>
        <w:t>Lot</w:t>
      </w:r>
    </w:p>
    <w:p w:rsidR="00B54B62" w:rsidRPr="00167147" w:rsidRDefault="00B54B62" w:rsidP="00B54B62">
      <w:pPr>
        <w:tabs>
          <w:tab w:val="left" w:pos="567"/>
        </w:tabs>
        <w:spacing w:after="0" w:line="240" w:lineRule="auto"/>
        <w:rPr>
          <w:rFonts w:ascii="Times New Roman" w:hAnsi="Times New Roman"/>
        </w:rPr>
      </w:pPr>
    </w:p>
    <w:p w:rsidR="00B54B62" w:rsidRPr="00167147" w:rsidRDefault="00B54B62" w:rsidP="00B54B62">
      <w:pPr>
        <w:tabs>
          <w:tab w:val="left" w:pos="567"/>
        </w:tabs>
        <w:spacing w:after="0" w:line="240" w:lineRule="auto"/>
        <w:rPr>
          <w:rFonts w:ascii="Times New Roman" w:hAnsi="Times New Roman"/>
        </w:rPr>
      </w:pPr>
    </w:p>
    <w:p w:rsidR="00B54B62" w:rsidRPr="00167147" w:rsidRDefault="00B54B62" w:rsidP="00B54B6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167147">
        <w:rPr>
          <w:rFonts w:ascii="Times New Roman" w:hAnsi="Times New Roman"/>
          <w:b/>
        </w:rPr>
        <w:t>14.</w:t>
      </w:r>
      <w:r w:rsidRPr="00167147">
        <w:rPr>
          <w:rFonts w:ascii="Times New Roman" w:hAnsi="Times New Roman"/>
          <w:b/>
        </w:rPr>
        <w:tab/>
        <w:t>PARDAVIMO (IŠDAVIMO)</w:t>
      </w:r>
      <w:r w:rsidRPr="00167147">
        <w:rPr>
          <w:rFonts w:ascii="Times New Roman" w:hAnsi="Times New Roman"/>
          <w:b/>
          <w:caps/>
        </w:rPr>
        <w:t xml:space="preserve">  tvarka</w:t>
      </w:r>
    </w:p>
    <w:p w:rsidR="00B54B62" w:rsidRPr="00167147" w:rsidRDefault="00B54B62" w:rsidP="00B54B62">
      <w:pPr>
        <w:tabs>
          <w:tab w:val="left" w:pos="567"/>
        </w:tabs>
        <w:spacing w:after="0" w:line="240" w:lineRule="auto"/>
        <w:rPr>
          <w:rFonts w:ascii="Times New Roman" w:hAnsi="Times New Roman"/>
        </w:rPr>
      </w:pPr>
    </w:p>
    <w:p w:rsidR="00B54B62" w:rsidRPr="00167147" w:rsidRDefault="00B54B62" w:rsidP="00005368">
      <w:pPr>
        <w:tabs>
          <w:tab w:val="left" w:pos="567"/>
        </w:tabs>
        <w:spacing w:after="0" w:line="240" w:lineRule="auto"/>
        <w:rPr>
          <w:rFonts w:ascii="Times New Roman" w:hAnsi="Times New Roman"/>
        </w:rPr>
      </w:pPr>
      <w:r w:rsidRPr="00167147">
        <w:rPr>
          <w:rFonts w:ascii="Times New Roman" w:hAnsi="Times New Roman"/>
        </w:rPr>
        <w:t xml:space="preserve">Receptinis </w:t>
      </w:r>
      <w:r w:rsidR="00005368">
        <w:rPr>
          <w:rFonts w:ascii="Times New Roman" w:hAnsi="Times New Roman"/>
        </w:rPr>
        <w:t>vaistas</w:t>
      </w:r>
    </w:p>
    <w:p w:rsidR="00B54B62" w:rsidRPr="00167147" w:rsidRDefault="00B54B62" w:rsidP="00B54B62">
      <w:pPr>
        <w:tabs>
          <w:tab w:val="left" w:pos="567"/>
        </w:tabs>
        <w:spacing w:after="0" w:line="240" w:lineRule="auto"/>
        <w:rPr>
          <w:rFonts w:ascii="Times New Roman" w:hAnsi="Times New Roman"/>
        </w:rPr>
      </w:pPr>
    </w:p>
    <w:p w:rsidR="00B54B62" w:rsidRPr="00167147" w:rsidRDefault="00B54B62" w:rsidP="00B54B62">
      <w:pPr>
        <w:tabs>
          <w:tab w:val="left" w:pos="567"/>
        </w:tabs>
        <w:spacing w:after="0" w:line="240" w:lineRule="auto"/>
        <w:rPr>
          <w:rFonts w:ascii="Times New Roman" w:hAnsi="Times New Roman"/>
        </w:rPr>
      </w:pPr>
    </w:p>
    <w:p w:rsidR="00B54B62" w:rsidRPr="00167147" w:rsidRDefault="00B54B62" w:rsidP="00B54B6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167147">
        <w:rPr>
          <w:rFonts w:ascii="Times New Roman" w:hAnsi="Times New Roman"/>
          <w:b/>
        </w:rPr>
        <w:t>15.</w:t>
      </w:r>
      <w:r w:rsidRPr="00167147">
        <w:rPr>
          <w:rFonts w:ascii="Times New Roman" w:hAnsi="Times New Roman"/>
          <w:b/>
        </w:rPr>
        <w:tab/>
      </w:r>
      <w:r w:rsidRPr="00167147">
        <w:rPr>
          <w:rFonts w:ascii="Times New Roman" w:hAnsi="Times New Roman"/>
          <w:b/>
          <w:caps/>
        </w:rPr>
        <w:t>vartojimo instrukcijA</w:t>
      </w:r>
    </w:p>
    <w:p w:rsidR="00B54B62" w:rsidRPr="00167147" w:rsidRDefault="00B54B62" w:rsidP="00B54B62">
      <w:pPr>
        <w:tabs>
          <w:tab w:val="left" w:pos="567"/>
        </w:tabs>
        <w:spacing w:after="0" w:line="240" w:lineRule="auto"/>
        <w:rPr>
          <w:rFonts w:ascii="Times New Roman" w:hAnsi="Times New Roman"/>
          <w:iCs/>
        </w:rPr>
      </w:pPr>
    </w:p>
    <w:p w:rsidR="00B54B62" w:rsidRPr="00167147" w:rsidRDefault="00B54B62" w:rsidP="00B54B62">
      <w:pPr>
        <w:tabs>
          <w:tab w:val="left" w:pos="567"/>
        </w:tabs>
        <w:spacing w:after="0" w:line="240" w:lineRule="auto"/>
        <w:rPr>
          <w:rFonts w:ascii="Times New Roman" w:hAnsi="Times New Roman"/>
        </w:rPr>
      </w:pPr>
    </w:p>
    <w:p w:rsidR="00B54B62" w:rsidRPr="00167147" w:rsidRDefault="00B54B62" w:rsidP="00B54B6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167147">
        <w:rPr>
          <w:rFonts w:ascii="Times New Roman" w:hAnsi="Times New Roman"/>
          <w:b/>
        </w:rPr>
        <w:t>16.</w:t>
      </w:r>
      <w:r w:rsidRPr="00167147">
        <w:rPr>
          <w:rFonts w:ascii="Times New Roman" w:hAnsi="Times New Roman"/>
          <w:b/>
        </w:rPr>
        <w:tab/>
        <w:t>INFORMACIJA BRAILIO RAŠTU</w:t>
      </w:r>
    </w:p>
    <w:p w:rsidR="00B54B62" w:rsidRPr="00167147" w:rsidRDefault="00B54B62" w:rsidP="00B54B62">
      <w:pPr>
        <w:spacing w:after="0" w:line="240" w:lineRule="auto"/>
        <w:rPr>
          <w:rFonts w:ascii="Times New Roman" w:hAnsi="Times New Roman"/>
        </w:rPr>
      </w:pPr>
    </w:p>
    <w:p w:rsidR="0049206A" w:rsidRPr="00167147" w:rsidRDefault="0049206A" w:rsidP="0049206A">
      <w:pPr>
        <w:tabs>
          <w:tab w:val="left" w:pos="567"/>
        </w:tabs>
        <w:spacing w:after="0" w:line="240" w:lineRule="auto"/>
        <w:rPr>
          <w:rFonts w:ascii="Times New Roman" w:hAnsi="Times New Roman"/>
        </w:rPr>
      </w:pPr>
    </w:p>
    <w:p w:rsidR="0049206A" w:rsidRPr="00167147" w:rsidRDefault="0049206A" w:rsidP="0049206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167147">
        <w:rPr>
          <w:rFonts w:ascii="Times New Roman" w:hAnsi="Times New Roman"/>
          <w:b/>
        </w:rPr>
        <w:t>17.</w:t>
      </w:r>
      <w:r w:rsidRPr="00167147">
        <w:rPr>
          <w:rFonts w:ascii="Times New Roman" w:hAnsi="Times New Roman"/>
          <w:b/>
        </w:rPr>
        <w:tab/>
        <w:t>UNIKALUS IDENTIFIKATORIUS – 2D BRŪKŠNINIS KODAS</w:t>
      </w:r>
    </w:p>
    <w:p w:rsidR="0049206A" w:rsidRPr="00167147" w:rsidRDefault="0049206A" w:rsidP="0049206A">
      <w:pPr>
        <w:tabs>
          <w:tab w:val="left" w:pos="567"/>
        </w:tabs>
        <w:spacing w:after="0" w:line="240" w:lineRule="auto"/>
        <w:rPr>
          <w:rFonts w:ascii="Times New Roman" w:hAnsi="Times New Roman"/>
        </w:rPr>
      </w:pPr>
    </w:p>
    <w:p w:rsidR="0049206A" w:rsidRPr="00A15D0C" w:rsidRDefault="0049206A" w:rsidP="0049206A">
      <w:pPr>
        <w:tabs>
          <w:tab w:val="left" w:pos="567"/>
        </w:tabs>
        <w:spacing w:after="0" w:line="240" w:lineRule="auto"/>
        <w:rPr>
          <w:rFonts w:ascii="Times New Roman" w:hAnsi="Times New Roman"/>
          <w:b/>
          <w:highlight w:val="lightGray"/>
        </w:rPr>
      </w:pPr>
      <w:r w:rsidRPr="00A15D0C">
        <w:rPr>
          <w:rFonts w:ascii="Times New Roman" w:hAnsi="Times New Roman"/>
          <w:b/>
          <w:highlight w:val="lightGray"/>
        </w:rPr>
        <w:t>Tuo atveju, jeigu nėra išorinės dėžutės</w:t>
      </w:r>
    </w:p>
    <w:p w:rsidR="0049206A" w:rsidRPr="00167147" w:rsidRDefault="0049206A" w:rsidP="0049206A">
      <w:pPr>
        <w:tabs>
          <w:tab w:val="left" w:pos="567"/>
        </w:tabs>
        <w:spacing w:after="0" w:line="240" w:lineRule="auto"/>
        <w:rPr>
          <w:rFonts w:ascii="Times New Roman" w:hAnsi="Times New Roman"/>
        </w:rPr>
      </w:pPr>
      <w:r w:rsidRPr="00A15D0C">
        <w:rPr>
          <w:rFonts w:ascii="Times New Roman" w:hAnsi="Times New Roman"/>
          <w:highlight w:val="lightGray"/>
        </w:rPr>
        <w:t>2D brūkšninis kodas su nurodytu unikaliu identifikatoriumi.</w:t>
      </w:r>
    </w:p>
    <w:p w:rsidR="0049206A" w:rsidRPr="00167147" w:rsidRDefault="0049206A" w:rsidP="0049206A">
      <w:pPr>
        <w:tabs>
          <w:tab w:val="left" w:pos="567"/>
        </w:tabs>
        <w:spacing w:after="0" w:line="240" w:lineRule="auto"/>
        <w:rPr>
          <w:rFonts w:ascii="Times New Roman" w:hAnsi="Times New Roman"/>
        </w:rPr>
      </w:pPr>
    </w:p>
    <w:p w:rsidR="0049206A" w:rsidRPr="00167147" w:rsidRDefault="0049206A" w:rsidP="0049206A">
      <w:pPr>
        <w:tabs>
          <w:tab w:val="left" w:pos="567"/>
        </w:tabs>
        <w:spacing w:after="0" w:line="240" w:lineRule="auto"/>
        <w:rPr>
          <w:rFonts w:ascii="Times New Roman" w:hAnsi="Times New Roman"/>
        </w:rPr>
      </w:pPr>
    </w:p>
    <w:p w:rsidR="0049206A" w:rsidRPr="00167147" w:rsidRDefault="0049206A" w:rsidP="0049206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167147">
        <w:rPr>
          <w:rFonts w:ascii="Times New Roman" w:hAnsi="Times New Roman"/>
          <w:b/>
        </w:rPr>
        <w:t>18.</w:t>
      </w:r>
      <w:r w:rsidRPr="00167147">
        <w:rPr>
          <w:rFonts w:ascii="Times New Roman" w:hAnsi="Times New Roman"/>
          <w:b/>
        </w:rPr>
        <w:tab/>
        <w:t>UNIKALUS IDENTIFIKATORIUS – ŽMONĖMS SUPRANTAMI DUOMENYS</w:t>
      </w:r>
    </w:p>
    <w:p w:rsidR="0049206A" w:rsidRPr="00167147" w:rsidRDefault="0049206A" w:rsidP="0049206A">
      <w:pPr>
        <w:tabs>
          <w:tab w:val="left" w:pos="567"/>
        </w:tabs>
        <w:spacing w:after="0" w:line="240" w:lineRule="auto"/>
        <w:rPr>
          <w:rFonts w:ascii="Times New Roman" w:hAnsi="Times New Roman"/>
        </w:rPr>
      </w:pPr>
    </w:p>
    <w:p w:rsidR="0049206A" w:rsidRPr="00A15D0C" w:rsidRDefault="0049206A" w:rsidP="00B45B2C">
      <w:pPr>
        <w:tabs>
          <w:tab w:val="left" w:pos="567"/>
        </w:tabs>
        <w:spacing w:after="0" w:line="240" w:lineRule="auto"/>
        <w:rPr>
          <w:rFonts w:ascii="Times New Roman" w:hAnsi="Times New Roman"/>
          <w:b/>
          <w:highlight w:val="lightGray"/>
        </w:rPr>
      </w:pPr>
      <w:r w:rsidRPr="00A15D0C">
        <w:rPr>
          <w:rFonts w:ascii="Times New Roman" w:hAnsi="Times New Roman"/>
          <w:b/>
          <w:highlight w:val="lightGray"/>
        </w:rPr>
        <w:t>Tuo atveju, jeigu nėra išorinės dėžutės</w:t>
      </w:r>
    </w:p>
    <w:p w:rsidR="0049206A" w:rsidRPr="00A65520" w:rsidRDefault="0049206A" w:rsidP="0049206A">
      <w:pPr>
        <w:spacing w:after="0" w:line="240" w:lineRule="auto"/>
        <w:rPr>
          <w:rFonts w:ascii="Times New Roman" w:hAnsi="Times New Roman"/>
        </w:rPr>
      </w:pPr>
      <w:r w:rsidRPr="00F81C95">
        <w:rPr>
          <w:rFonts w:ascii="Times New Roman" w:hAnsi="Times New Roman"/>
        </w:rPr>
        <w:t xml:space="preserve">PC: </w:t>
      </w:r>
    </w:p>
    <w:p w:rsidR="0049206A" w:rsidRPr="00167147" w:rsidRDefault="0049206A" w:rsidP="0049206A">
      <w:pPr>
        <w:spacing w:after="0" w:line="240" w:lineRule="auto"/>
        <w:rPr>
          <w:rFonts w:ascii="Times New Roman" w:hAnsi="Times New Roman"/>
        </w:rPr>
      </w:pPr>
      <w:r w:rsidRPr="00167147">
        <w:rPr>
          <w:rFonts w:ascii="Times New Roman" w:hAnsi="Times New Roman"/>
        </w:rPr>
        <w:t>SN:</w:t>
      </w:r>
    </w:p>
    <w:p w:rsidR="0049206A" w:rsidRPr="00167147" w:rsidRDefault="0049206A" w:rsidP="0049206A">
      <w:pPr>
        <w:tabs>
          <w:tab w:val="left" w:pos="567"/>
        </w:tabs>
        <w:spacing w:after="0" w:line="240" w:lineRule="auto"/>
        <w:rPr>
          <w:rFonts w:ascii="Times New Roman" w:hAnsi="Times New Roman"/>
          <w:b/>
        </w:rPr>
      </w:pPr>
      <w:r w:rsidRPr="00A65520">
        <w:rPr>
          <w:rFonts w:ascii="Times New Roman" w:hAnsi="Times New Roman"/>
          <w:highlight w:val="lightGray"/>
        </w:rPr>
        <w:t>NN:</w:t>
      </w:r>
      <w:r w:rsidRPr="00167147">
        <w:rPr>
          <w:rFonts w:ascii="Times New Roman" w:hAnsi="Times New Roman"/>
        </w:rPr>
        <w:t xml:space="preserve"> </w:t>
      </w:r>
      <w:r w:rsidRPr="00167147">
        <w:rPr>
          <w:rFonts w:ascii="Times New Roman" w:hAnsi="Times New Roman"/>
          <w:b/>
          <w:color w:val="FF0000"/>
        </w:rPr>
        <w:br w:type="page"/>
      </w:r>
    </w:p>
    <w:p w:rsidR="00B54B62" w:rsidRPr="00167147" w:rsidRDefault="00B54B62" w:rsidP="00B54B6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167147">
        <w:rPr>
          <w:rFonts w:ascii="Times New Roman" w:hAnsi="Times New Roman"/>
          <w:b/>
        </w:rPr>
        <w:t>INFORMACIJA ANT IŠORINĖS PAKUOTĖS</w:t>
      </w:r>
    </w:p>
    <w:p w:rsidR="00B54B62" w:rsidRPr="00167147" w:rsidRDefault="00B54B62" w:rsidP="00B54B6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Cs/>
        </w:rPr>
      </w:pPr>
    </w:p>
    <w:p w:rsidR="00B54B62" w:rsidRPr="00167147" w:rsidRDefault="00B54B62" w:rsidP="00B54B6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Cs/>
        </w:rPr>
      </w:pPr>
      <w:r w:rsidRPr="006E1D6F">
        <w:rPr>
          <w:rFonts w:ascii="Times New Roman" w:hAnsi="Times New Roman"/>
        </w:rPr>
        <w:t xml:space="preserve">Dėžutė, kurioje yra PVC/ACLAR/PVC-Al ir PVC/ACLAR/PVdC/PVC-Al lizdinės plokštelės ir DTPE buteliukai su vaikų sunkiai atidaromu PP uždoriu (60 mg stiprumui) </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p>
    <w:p w:rsidR="00B54B62" w:rsidRPr="00167147" w:rsidRDefault="00B54B62" w:rsidP="00B54B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167147">
        <w:rPr>
          <w:rFonts w:ascii="Times New Roman" w:hAnsi="Times New Roman"/>
          <w:b/>
        </w:rPr>
        <w:t>1.</w:t>
      </w:r>
      <w:r w:rsidRPr="00167147">
        <w:rPr>
          <w:rFonts w:ascii="Times New Roman" w:hAnsi="Times New Roman"/>
          <w:b/>
        </w:rPr>
        <w:tab/>
        <w:t>VAISTINIO PREPARATO PAVADINIMAS</w:t>
      </w:r>
    </w:p>
    <w:p w:rsidR="00B54B62" w:rsidRPr="00167147" w:rsidRDefault="00B54B62" w:rsidP="00B54B62">
      <w:pPr>
        <w:spacing w:after="0" w:line="240" w:lineRule="auto"/>
        <w:rPr>
          <w:rFonts w:ascii="Times New Roman" w:hAnsi="Times New Roman"/>
        </w:rPr>
      </w:pPr>
    </w:p>
    <w:p w:rsidR="00B54B62" w:rsidRPr="00A65520" w:rsidRDefault="00B54B62" w:rsidP="00B54B62">
      <w:pPr>
        <w:spacing w:after="0" w:line="240" w:lineRule="auto"/>
        <w:rPr>
          <w:rFonts w:ascii="Times New Roman" w:hAnsi="Times New Roman"/>
        </w:rPr>
      </w:pPr>
      <w:r w:rsidRPr="00F81C95">
        <w:rPr>
          <w:rFonts w:ascii="Times New Roman" w:hAnsi="Times New Roman"/>
        </w:rPr>
        <w:t>Duloxetine Teva 60 mg skrandyje neirios kietosios kapsulės</w:t>
      </w:r>
    </w:p>
    <w:p w:rsidR="00B54B62" w:rsidRPr="00167147" w:rsidRDefault="00B54B62" w:rsidP="00B54B62">
      <w:pPr>
        <w:spacing w:after="0" w:line="240" w:lineRule="auto"/>
        <w:rPr>
          <w:rFonts w:ascii="Times New Roman" w:hAnsi="Times New Roman"/>
        </w:rPr>
      </w:pPr>
      <w:r w:rsidRPr="00167147">
        <w:rPr>
          <w:rFonts w:ascii="Times New Roman" w:hAnsi="Times New Roman"/>
        </w:rPr>
        <w:t>Duloxetinum</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p>
    <w:p w:rsidR="00B54B62" w:rsidRPr="00167147" w:rsidRDefault="00B54B62" w:rsidP="00B54B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167147">
        <w:rPr>
          <w:rFonts w:ascii="Times New Roman" w:hAnsi="Times New Roman"/>
          <w:b/>
        </w:rPr>
        <w:t>2.</w:t>
      </w:r>
      <w:r w:rsidRPr="00167147">
        <w:rPr>
          <w:rFonts w:ascii="Times New Roman" w:hAnsi="Times New Roman"/>
          <w:b/>
        </w:rPr>
        <w:tab/>
        <w:t>VEIKLIOJI (-IOS) MEDŽIAGA (-OS) IR JOS (-Ų) KIEKIS (-IAI)</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t>Kiekvienoje kietojoje kapsulėje yra 60 mg duloksetino (hidrochlorido pavidalu).</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p>
    <w:p w:rsidR="00B54B62" w:rsidRPr="00A15D0C" w:rsidRDefault="00B54B62" w:rsidP="00B54B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167147">
        <w:rPr>
          <w:rFonts w:ascii="Times New Roman" w:hAnsi="Times New Roman"/>
          <w:b/>
        </w:rPr>
        <w:t>3.</w:t>
      </w:r>
      <w:r w:rsidRPr="00167147">
        <w:rPr>
          <w:rFonts w:ascii="Times New Roman" w:hAnsi="Times New Roman"/>
          <w:b/>
        </w:rPr>
        <w:tab/>
        <w:t>PAGALBINIŲ MEDŽIAGŲ SĄRAŠAS</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t>Sudėtyje yra sacharozės.</w:t>
      </w: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Daugiau informacijos </w:t>
      </w:r>
      <w:r w:rsidR="00F81C95">
        <w:rPr>
          <w:rFonts w:ascii="Times New Roman" w:hAnsi="Times New Roman"/>
        </w:rPr>
        <w:t>pateikta</w:t>
      </w:r>
      <w:r w:rsidR="00F81C95" w:rsidRPr="00167147">
        <w:rPr>
          <w:rFonts w:ascii="Times New Roman" w:hAnsi="Times New Roman"/>
        </w:rPr>
        <w:t xml:space="preserve"> </w:t>
      </w:r>
      <w:r w:rsidRPr="00167147">
        <w:rPr>
          <w:rFonts w:ascii="Times New Roman" w:hAnsi="Times New Roman"/>
        </w:rPr>
        <w:t>pakuotės lapelyje.</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p>
    <w:p w:rsidR="00B54B62" w:rsidRPr="00167147" w:rsidRDefault="00B54B62" w:rsidP="00B54B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167147">
        <w:rPr>
          <w:rFonts w:ascii="Times New Roman" w:hAnsi="Times New Roman"/>
          <w:b/>
        </w:rPr>
        <w:t>4.</w:t>
      </w:r>
      <w:r w:rsidRPr="00167147">
        <w:rPr>
          <w:rFonts w:ascii="Times New Roman" w:hAnsi="Times New Roman"/>
          <w:b/>
        </w:rPr>
        <w:tab/>
        <w:t>FARMACINĖ FORMA IR KIEKIS PAKUOTĖJE</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t>Skrandyje neiri kietoji kapsulė</w:t>
      </w:r>
    </w:p>
    <w:p w:rsidR="00B54B62" w:rsidRPr="00167147" w:rsidRDefault="00B54B62" w:rsidP="00B54B62">
      <w:pPr>
        <w:spacing w:after="0" w:line="240" w:lineRule="auto"/>
        <w:rPr>
          <w:rFonts w:ascii="Times New Roman" w:hAnsi="Times New Roman"/>
        </w:rPr>
      </w:pPr>
    </w:p>
    <w:p w:rsidR="00B54B62" w:rsidRPr="00A15D0C" w:rsidRDefault="00B54B62" w:rsidP="00B54B62">
      <w:pPr>
        <w:spacing w:after="0" w:line="240" w:lineRule="auto"/>
        <w:rPr>
          <w:rFonts w:ascii="Times New Roman" w:hAnsi="Times New Roman"/>
          <w:i/>
          <w:highlight w:val="lightGray"/>
        </w:rPr>
      </w:pPr>
      <w:r w:rsidRPr="00A15D0C">
        <w:rPr>
          <w:rFonts w:ascii="Times New Roman" w:hAnsi="Times New Roman"/>
          <w:i/>
          <w:highlight w:val="lightGray"/>
        </w:rPr>
        <w:t>Lizdinė plokštelė:</w:t>
      </w:r>
    </w:p>
    <w:p w:rsidR="00B54B62" w:rsidRPr="00167147" w:rsidRDefault="00B54B62" w:rsidP="00B54B62">
      <w:pPr>
        <w:spacing w:after="0" w:line="240" w:lineRule="auto"/>
        <w:rPr>
          <w:rFonts w:ascii="Times New Roman" w:hAnsi="Times New Roman"/>
          <w:iCs/>
        </w:rPr>
      </w:pPr>
      <w:r w:rsidRPr="00167147">
        <w:rPr>
          <w:rFonts w:ascii="Times New Roman" w:hAnsi="Times New Roman"/>
          <w:iCs/>
        </w:rPr>
        <w:t>10 skrandyje neirių kietųjų kapsulių</w:t>
      </w:r>
    </w:p>
    <w:p w:rsidR="00B54B62" w:rsidRPr="00A15D0C" w:rsidRDefault="00B54B62" w:rsidP="00B54B62">
      <w:pPr>
        <w:spacing w:after="0" w:line="240" w:lineRule="auto"/>
        <w:rPr>
          <w:rFonts w:ascii="Times New Roman" w:hAnsi="Times New Roman"/>
          <w:highlight w:val="lightGray"/>
        </w:rPr>
      </w:pPr>
      <w:r w:rsidRPr="00A15D0C">
        <w:rPr>
          <w:rFonts w:ascii="Times New Roman" w:hAnsi="Times New Roman"/>
          <w:highlight w:val="lightGray"/>
        </w:rPr>
        <w:t>14 skrandyje neirių kietųjų kapsulių</w:t>
      </w:r>
    </w:p>
    <w:p w:rsidR="00B54B62" w:rsidRPr="00A15D0C" w:rsidRDefault="00B54B62" w:rsidP="00B54B62">
      <w:pPr>
        <w:spacing w:after="0" w:line="240" w:lineRule="auto"/>
        <w:rPr>
          <w:rFonts w:ascii="Times New Roman" w:hAnsi="Times New Roman"/>
          <w:highlight w:val="lightGray"/>
        </w:rPr>
      </w:pPr>
      <w:r w:rsidRPr="00A15D0C">
        <w:rPr>
          <w:rFonts w:ascii="Times New Roman" w:hAnsi="Times New Roman"/>
          <w:highlight w:val="lightGray"/>
        </w:rPr>
        <w:t>28 skrandyje neirios kietosios kapsulės</w:t>
      </w:r>
    </w:p>
    <w:p w:rsidR="00B54B62" w:rsidRPr="00A15D0C" w:rsidRDefault="00B54B62" w:rsidP="00B54B62">
      <w:pPr>
        <w:spacing w:after="0" w:line="240" w:lineRule="auto"/>
        <w:rPr>
          <w:rFonts w:ascii="Times New Roman" w:hAnsi="Times New Roman"/>
          <w:highlight w:val="lightGray"/>
        </w:rPr>
      </w:pPr>
      <w:r w:rsidRPr="00A15D0C">
        <w:rPr>
          <w:rFonts w:ascii="Times New Roman" w:hAnsi="Times New Roman"/>
          <w:highlight w:val="lightGray"/>
        </w:rPr>
        <w:t>30 skrandyje neirių kietųjų kapsulių</w:t>
      </w:r>
    </w:p>
    <w:p w:rsidR="00B54B62" w:rsidRPr="00A15D0C" w:rsidRDefault="00B54B62" w:rsidP="00B54B62">
      <w:pPr>
        <w:spacing w:after="0" w:line="240" w:lineRule="auto"/>
        <w:rPr>
          <w:rFonts w:ascii="Times New Roman" w:hAnsi="Times New Roman"/>
          <w:highlight w:val="lightGray"/>
        </w:rPr>
      </w:pPr>
      <w:r w:rsidRPr="00A15D0C">
        <w:rPr>
          <w:rFonts w:ascii="Times New Roman" w:hAnsi="Times New Roman"/>
          <w:highlight w:val="lightGray"/>
        </w:rPr>
        <w:t>56 skrandyje neirios kietosios kapsulės</w:t>
      </w:r>
    </w:p>
    <w:p w:rsidR="00B54B62" w:rsidRPr="00A15D0C" w:rsidRDefault="00B54B62" w:rsidP="00B54B62">
      <w:pPr>
        <w:spacing w:after="0" w:line="240" w:lineRule="auto"/>
        <w:rPr>
          <w:rFonts w:ascii="Times New Roman" w:hAnsi="Times New Roman"/>
          <w:highlight w:val="lightGray"/>
        </w:rPr>
      </w:pPr>
      <w:r w:rsidRPr="00A15D0C">
        <w:rPr>
          <w:rFonts w:ascii="Times New Roman" w:hAnsi="Times New Roman"/>
          <w:highlight w:val="lightGray"/>
        </w:rPr>
        <w:t xml:space="preserve">60 skrandyje neirių kietųjų kapsulių </w:t>
      </w:r>
    </w:p>
    <w:p w:rsidR="00B54B62" w:rsidRPr="00A15D0C" w:rsidRDefault="00B54B62" w:rsidP="00B54B62">
      <w:pPr>
        <w:spacing w:after="0" w:line="240" w:lineRule="auto"/>
        <w:rPr>
          <w:rFonts w:ascii="Times New Roman" w:hAnsi="Times New Roman"/>
          <w:highlight w:val="lightGray"/>
        </w:rPr>
      </w:pPr>
      <w:r w:rsidRPr="00A15D0C">
        <w:rPr>
          <w:rFonts w:ascii="Times New Roman" w:hAnsi="Times New Roman"/>
          <w:highlight w:val="lightGray"/>
        </w:rPr>
        <w:t>84 skrandyje neirios kietosios kapsulės</w:t>
      </w:r>
    </w:p>
    <w:p w:rsidR="00B54B62" w:rsidRPr="00A15D0C" w:rsidRDefault="00B54B62" w:rsidP="00B54B62">
      <w:pPr>
        <w:spacing w:after="0" w:line="240" w:lineRule="auto"/>
        <w:rPr>
          <w:rFonts w:ascii="Times New Roman" w:hAnsi="Times New Roman"/>
          <w:highlight w:val="lightGray"/>
        </w:rPr>
      </w:pPr>
      <w:r w:rsidRPr="00A15D0C">
        <w:rPr>
          <w:rFonts w:ascii="Times New Roman" w:hAnsi="Times New Roman"/>
          <w:highlight w:val="lightGray"/>
        </w:rPr>
        <w:t>98 skrandyje neirios kietosios kapsulės</w:t>
      </w:r>
    </w:p>
    <w:p w:rsidR="00B54B62" w:rsidRPr="00A15D0C" w:rsidRDefault="00B54B62" w:rsidP="00B54B62">
      <w:pPr>
        <w:spacing w:after="0" w:line="240" w:lineRule="auto"/>
        <w:rPr>
          <w:rFonts w:ascii="Times New Roman" w:hAnsi="Times New Roman"/>
          <w:highlight w:val="lightGray"/>
        </w:rPr>
      </w:pPr>
      <w:r w:rsidRPr="00A15D0C">
        <w:rPr>
          <w:rFonts w:ascii="Times New Roman" w:hAnsi="Times New Roman"/>
          <w:highlight w:val="lightGray"/>
        </w:rPr>
        <w:t>100 skrandyje neirių kietųjų kapsulių</w:t>
      </w:r>
    </w:p>
    <w:p w:rsidR="00B54B62" w:rsidRPr="00A15D0C" w:rsidRDefault="00B54B62" w:rsidP="00B54B62">
      <w:pPr>
        <w:spacing w:after="0" w:line="240" w:lineRule="auto"/>
        <w:rPr>
          <w:rFonts w:ascii="Times New Roman" w:hAnsi="Times New Roman"/>
          <w:highlight w:val="lightGray"/>
        </w:rPr>
      </w:pPr>
      <w:r w:rsidRPr="00A15D0C">
        <w:rPr>
          <w:rFonts w:ascii="Times New Roman" w:hAnsi="Times New Roman"/>
          <w:highlight w:val="lightGray"/>
        </w:rPr>
        <w:t>120 skrandyje neirių kietųjų kapsulių</w:t>
      </w:r>
    </w:p>
    <w:p w:rsidR="00B54B62" w:rsidRPr="00A15D0C" w:rsidRDefault="00B54B62" w:rsidP="00B54B62">
      <w:pPr>
        <w:spacing w:after="0" w:line="240" w:lineRule="auto"/>
        <w:rPr>
          <w:rFonts w:ascii="Times New Roman" w:hAnsi="Times New Roman"/>
          <w:highlight w:val="lightGray"/>
        </w:rPr>
      </w:pPr>
    </w:p>
    <w:p w:rsidR="00B54B62" w:rsidRPr="00A15D0C" w:rsidRDefault="00B54B62" w:rsidP="00B54B62">
      <w:pPr>
        <w:spacing w:after="0" w:line="240" w:lineRule="auto"/>
        <w:rPr>
          <w:rFonts w:ascii="Times New Roman" w:hAnsi="Times New Roman"/>
          <w:i/>
          <w:highlight w:val="lightGray"/>
        </w:rPr>
      </w:pPr>
      <w:r w:rsidRPr="00A15D0C">
        <w:rPr>
          <w:rFonts w:ascii="Times New Roman" w:hAnsi="Times New Roman"/>
          <w:i/>
          <w:highlight w:val="lightGray"/>
        </w:rPr>
        <w:t>Buteliukas:</w:t>
      </w:r>
    </w:p>
    <w:p w:rsidR="00B54B62" w:rsidRPr="00167147" w:rsidRDefault="00B54B62" w:rsidP="00B54B62">
      <w:pPr>
        <w:spacing w:after="0" w:line="240" w:lineRule="auto"/>
        <w:rPr>
          <w:rFonts w:ascii="Times New Roman" w:hAnsi="Times New Roman"/>
          <w:iCs/>
        </w:rPr>
      </w:pPr>
      <w:r w:rsidRPr="00A15D0C">
        <w:rPr>
          <w:rFonts w:ascii="Times New Roman" w:hAnsi="Times New Roman"/>
          <w:highlight w:val="lightGray"/>
        </w:rPr>
        <w:t>100 skrandyje neirių kietųjų kapsulių</w:t>
      </w:r>
    </w:p>
    <w:p w:rsidR="00B54B62" w:rsidRPr="00167147" w:rsidRDefault="00B54B62" w:rsidP="00B54B62">
      <w:pPr>
        <w:spacing w:after="0" w:line="240" w:lineRule="auto"/>
        <w:rPr>
          <w:rFonts w:ascii="Times New Roman" w:hAnsi="Times New Roman"/>
          <w:iCs/>
        </w:rPr>
      </w:pPr>
      <w:r w:rsidRPr="00A15D0C">
        <w:rPr>
          <w:rFonts w:ascii="Times New Roman" w:hAnsi="Times New Roman"/>
          <w:highlight w:val="lightGray"/>
        </w:rPr>
        <w:t>200 skrandyje neirių kietųjų kapsulių</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p>
    <w:p w:rsidR="00B54B62" w:rsidRPr="00A15D0C" w:rsidRDefault="00B54B62" w:rsidP="00B54B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167147">
        <w:rPr>
          <w:rFonts w:ascii="Times New Roman" w:hAnsi="Times New Roman"/>
          <w:b/>
        </w:rPr>
        <w:t>5.</w:t>
      </w:r>
      <w:r w:rsidRPr="00167147">
        <w:rPr>
          <w:rFonts w:ascii="Times New Roman" w:hAnsi="Times New Roman"/>
          <w:b/>
        </w:rPr>
        <w:tab/>
        <w:t>VARTOJIMO METODAS IR BŪDAS (-AI)</w:t>
      </w:r>
    </w:p>
    <w:p w:rsidR="00B54B62" w:rsidRPr="00167147" w:rsidRDefault="00B54B62" w:rsidP="00B54B62">
      <w:pPr>
        <w:spacing w:after="0" w:line="240" w:lineRule="auto"/>
        <w:rPr>
          <w:rFonts w:ascii="Times New Roman" w:hAnsi="Times New Roman"/>
          <w:i/>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t>Vartoti per burną.</w:t>
      </w:r>
    </w:p>
    <w:p w:rsidR="00B54B62" w:rsidRPr="00167147" w:rsidRDefault="00B54B62" w:rsidP="00B54B62">
      <w:pPr>
        <w:spacing w:after="0" w:line="240" w:lineRule="auto"/>
        <w:rPr>
          <w:rFonts w:ascii="Times New Roman" w:hAnsi="Times New Roman"/>
        </w:rPr>
      </w:pPr>
      <w:r w:rsidRPr="00167147">
        <w:rPr>
          <w:rFonts w:ascii="Times New Roman" w:hAnsi="Times New Roman"/>
        </w:rPr>
        <w:t>Prieš vartojimą perskaitykite pakuotės lapelį.</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p>
    <w:p w:rsidR="00B54B62" w:rsidRPr="00167147" w:rsidRDefault="00B54B62" w:rsidP="00B54B62">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167147">
        <w:rPr>
          <w:rFonts w:ascii="Times New Roman" w:hAnsi="Times New Roman"/>
          <w:b/>
        </w:rPr>
        <w:t>6.</w:t>
      </w:r>
      <w:r w:rsidRPr="00167147">
        <w:rPr>
          <w:rFonts w:ascii="Times New Roman" w:hAnsi="Times New Roman"/>
          <w:b/>
        </w:rPr>
        <w:tab/>
      </w:r>
      <w:r w:rsidRPr="00167147">
        <w:rPr>
          <w:rFonts w:ascii="Times New Roman" w:hAnsi="Times New Roman"/>
          <w:b/>
          <w:bCs/>
        </w:rPr>
        <w:t>SPECIALUS ĮSPĖJIMAS, KAD VAISTINĮ PREPARATĄ BŪTINA LAIKYTI VAIKAMS NEPASTEBIMOJE IR NEPASTEBIMOJE VIETOJE</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eastAsia="Times New Roman" w:hAnsi="Times New Roman"/>
          <w:iCs/>
        </w:rPr>
      </w:pPr>
      <w:r w:rsidRPr="00167147">
        <w:rPr>
          <w:rFonts w:ascii="Times New Roman" w:eastAsia="Times New Roman" w:hAnsi="Times New Roman"/>
          <w:iCs/>
        </w:rPr>
        <w:t>Laikyti vaikams nepastebimoje ir nepasiekiamoje vietoje.</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p>
    <w:p w:rsidR="00B54B62" w:rsidRPr="00A15D0C" w:rsidRDefault="00B54B62" w:rsidP="00B54B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167147">
        <w:rPr>
          <w:rFonts w:ascii="Times New Roman" w:hAnsi="Times New Roman"/>
          <w:b/>
        </w:rPr>
        <w:t>7.</w:t>
      </w:r>
      <w:r w:rsidRPr="00167147">
        <w:rPr>
          <w:rFonts w:ascii="Times New Roman" w:hAnsi="Times New Roman"/>
          <w:b/>
        </w:rPr>
        <w:tab/>
      </w:r>
      <w:r w:rsidRPr="00167147">
        <w:rPr>
          <w:rFonts w:ascii="Times New Roman" w:hAnsi="Times New Roman"/>
          <w:b/>
          <w:bCs/>
        </w:rPr>
        <w:t>KITAS (-I) SPECIALUS (-ŪS) ĮSPĖJIMAS (-AI) (JEI REIKIA)</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p>
    <w:p w:rsidR="00B54B62" w:rsidRPr="00A15D0C" w:rsidRDefault="00B54B62" w:rsidP="00B54B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167147">
        <w:rPr>
          <w:rFonts w:ascii="Times New Roman" w:hAnsi="Times New Roman"/>
          <w:b/>
        </w:rPr>
        <w:t>8.</w:t>
      </w:r>
      <w:r w:rsidRPr="00167147">
        <w:rPr>
          <w:rFonts w:ascii="Times New Roman" w:hAnsi="Times New Roman"/>
          <w:b/>
        </w:rPr>
        <w:tab/>
      </w:r>
      <w:r w:rsidRPr="00167147">
        <w:rPr>
          <w:rFonts w:ascii="Times New Roman" w:hAnsi="Times New Roman"/>
          <w:b/>
          <w:bCs/>
        </w:rPr>
        <w:t>TINKAMUMO LAIKAS</w:t>
      </w:r>
    </w:p>
    <w:p w:rsidR="00B54B62" w:rsidRPr="00167147" w:rsidRDefault="00B54B62" w:rsidP="00B54B62">
      <w:pPr>
        <w:spacing w:after="0" w:line="240" w:lineRule="auto"/>
        <w:rPr>
          <w:rFonts w:ascii="Times New Roman" w:hAnsi="Times New Roman"/>
          <w:i/>
        </w:rPr>
      </w:pPr>
    </w:p>
    <w:p w:rsidR="00B54B62" w:rsidRPr="00167147" w:rsidRDefault="00005368" w:rsidP="00B54B62">
      <w:pPr>
        <w:spacing w:after="0" w:line="240" w:lineRule="auto"/>
        <w:rPr>
          <w:rFonts w:ascii="Times New Roman" w:hAnsi="Times New Roman"/>
        </w:rPr>
      </w:pPr>
      <w:r>
        <w:rPr>
          <w:rFonts w:ascii="Times New Roman" w:hAnsi="Times New Roman"/>
        </w:rPr>
        <w:t>EXP</w:t>
      </w:r>
      <w:r w:rsidR="00F81C95">
        <w:rPr>
          <w:rFonts w:ascii="Times New Roman" w:hAnsi="Times New Roman"/>
        </w:rPr>
        <w:t xml:space="preserve"> </w:t>
      </w:r>
      <w:r w:rsidR="00B54B62" w:rsidRPr="00167147">
        <w:rPr>
          <w:rFonts w:ascii="Times New Roman" w:hAnsi="Times New Roman"/>
        </w:rPr>
        <w:t>{mm MMMM}</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p>
    <w:p w:rsidR="00B54B62" w:rsidRPr="00167147" w:rsidRDefault="00B54B62" w:rsidP="00B54B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167147">
        <w:rPr>
          <w:rFonts w:ascii="Times New Roman" w:hAnsi="Times New Roman"/>
          <w:b/>
        </w:rPr>
        <w:t>9.</w:t>
      </w:r>
      <w:r w:rsidRPr="00167147">
        <w:rPr>
          <w:rFonts w:ascii="Times New Roman" w:hAnsi="Times New Roman"/>
          <w:b/>
        </w:rPr>
        <w:tab/>
      </w:r>
      <w:r w:rsidRPr="00167147">
        <w:rPr>
          <w:rFonts w:ascii="Times New Roman" w:hAnsi="Times New Roman"/>
          <w:b/>
          <w:caps/>
        </w:rPr>
        <w:t>SPECIALIOS laikymo sąlygos</w:t>
      </w:r>
    </w:p>
    <w:p w:rsidR="00B54B62" w:rsidRPr="00A65520" w:rsidRDefault="00B54B62" w:rsidP="00B54B62">
      <w:pPr>
        <w:spacing w:after="0" w:line="240" w:lineRule="auto"/>
        <w:rPr>
          <w:rFonts w:ascii="Times New Roman" w:hAnsi="Times New Roman"/>
          <w:i/>
        </w:rPr>
      </w:pPr>
    </w:p>
    <w:p w:rsidR="00B54B62" w:rsidRPr="00167147" w:rsidRDefault="00B54B62" w:rsidP="00B54B62">
      <w:pPr>
        <w:spacing w:after="0" w:line="240" w:lineRule="auto"/>
        <w:ind w:left="567" w:hanging="567"/>
        <w:rPr>
          <w:rFonts w:ascii="Times New Roman" w:hAnsi="Times New Roman"/>
        </w:rPr>
      </w:pPr>
      <w:r w:rsidRPr="00167147">
        <w:rPr>
          <w:rFonts w:ascii="Times New Roman" w:hAnsi="Times New Roman"/>
        </w:rPr>
        <w:t xml:space="preserve">Laikyti ne aukštesnėje kaip 30 </w:t>
      </w:r>
      <w:r w:rsidRPr="00173EAD">
        <w:sym w:font="Symbol" w:char="F0B0"/>
      </w:r>
      <w:r w:rsidRPr="00167147">
        <w:rPr>
          <w:rFonts w:ascii="Times New Roman" w:hAnsi="Times New Roman"/>
        </w:rPr>
        <w:t>C temperatūroje.</w:t>
      </w:r>
    </w:p>
    <w:p w:rsidR="00B54B62" w:rsidRPr="00167147" w:rsidRDefault="00B54B62" w:rsidP="00B54B62">
      <w:pPr>
        <w:spacing w:after="0" w:line="240" w:lineRule="auto"/>
        <w:ind w:left="567" w:hanging="567"/>
        <w:rPr>
          <w:rFonts w:ascii="Times New Roman" w:hAnsi="Times New Roman"/>
          <w:iCs/>
        </w:rPr>
      </w:pPr>
      <w:r w:rsidRPr="00167147">
        <w:rPr>
          <w:rFonts w:ascii="Times New Roman" w:hAnsi="Times New Roman"/>
        </w:rPr>
        <w:t xml:space="preserve">Laikyti gamintojo pakuotėje, kad </w:t>
      </w:r>
      <w:r w:rsidR="00F81C95">
        <w:rPr>
          <w:rFonts w:ascii="Times New Roman" w:hAnsi="Times New Roman"/>
        </w:rPr>
        <w:t>vaistas</w:t>
      </w:r>
      <w:r w:rsidR="00F81C95" w:rsidRPr="00167147">
        <w:rPr>
          <w:rFonts w:ascii="Times New Roman" w:hAnsi="Times New Roman"/>
        </w:rPr>
        <w:t xml:space="preserve"> </w:t>
      </w:r>
      <w:r w:rsidRPr="00167147">
        <w:rPr>
          <w:rFonts w:ascii="Times New Roman" w:hAnsi="Times New Roman"/>
        </w:rPr>
        <w:t>būtų apsaugotas nuo drėgmės.</w:t>
      </w:r>
    </w:p>
    <w:p w:rsidR="00B54B62" w:rsidRPr="00167147" w:rsidRDefault="00B54B62" w:rsidP="00B54B62">
      <w:pPr>
        <w:spacing w:after="0" w:line="240" w:lineRule="auto"/>
        <w:ind w:left="567" w:hanging="567"/>
        <w:rPr>
          <w:rFonts w:ascii="Times New Roman" w:hAnsi="Times New Roman"/>
          <w:iCs/>
        </w:rPr>
      </w:pPr>
    </w:p>
    <w:p w:rsidR="00B54B62" w:rsidRPr="00167147" w:rsidRDefault="00B54B62" w:rsidP="00B54B62">
      <w:pPr>
        <w:spacing w:after="0" w:line="240" w:lineRule="auto"/>
        <w:ind w:left="567" w:hanging="567"/>
        <w:rPr>
          <w:rFonts w:ascii="Times New Roman" w:hAnsi="Times New Roman"/>
        </w:rPr>
      </w:pPr>
    </w:p>
    <w:p w:rsidR="00B54B62" w:rsidRPr="00167147" w:rsidRDefault="00B54B62" w:rsidP="00B54B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167147">
        <w:rPr>
          <w:rFonts w:ascii="Times New Roman" w:hAnsi="Times New Roman"/>
          <w:b/>
        </w:rPr>
        <w:t>10.</w:t>
      </w:r>
      <w:r w:rsidRPr="00167147">
        <w:rPr>
          <w:rFonts w:ascii="Times New Roman" w:hAnsi="Times New Roman"/>
          <w:b/>
        </w:rPr>
        <w:tab/>
      </w:r>
      <w:r w:rsidRPr="00167147">
        <w:rPr>
          <w:rFonts w:ascii="Times New Roman" w:hAnsi="Times New Roman"/>
          <w:b/>
          <w:caps/>
        </w:rPr>
        <w:t>specialios atsargumo priemonės DĖL NESUVARTOTO</w:t>
      </w:r>
      <w:r w:rsidRPr="00167147">
        <w:rPr>
          <w:rFonts w:ascii="Times New Roman" w:hAnsi="Times New Roman"/>
          <w:b/>
          <w:bCs/>
        </w:rPr>
        <w:t xml:space="preserve"> </w:t>
      </w:r>
      <w:r w:rsidRPr="00167147">
        <w:rPr>
          <w:rFonts w:ascii="Times New Roman" w:hAnsi="Times New Roman"/>
          <w:b/>
          <w:bCs/>
          <w:caps/>
        </w:rPr>
        <w:t>VAISTINIO PREPARATO AR JO ATLIEKŲ</w:t>
      </w:r>
      <w:r w:rsidRPr="00167147">
        <w:rPr>
          <w:rFonts w:ascii="Times New Roman" w:hAnsi="Times New Roman"/>
          <w:caps/>
        </w:rPr>
        <w:t xml:space="preserve"> </w:t>
      </w:r>
      <w:r w:rsidRPr="00167147">
        <w:rPr>
          <w:rFonts w:ascii="Times New Roman" w:hAnsi="Times New Roman"/>
          <w:b/>
          <w:bCs/>
          <w:caps/>
        </w:rPr>
        <w:t>TVARKYMO</w:t>
      </w:r>
      <w:r w:rsidRPr="00167147">
        <w:rPr>
          <w:rFonts w:ascii="Times New Roman" w:hAnsi="Times New Roman"/>
          <w:b/>
          <w:caps/>
        </w:rPr>
        <w:t xml:space="preserve"> (jei reikia)</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p>
    <w:p w:rsidR="00B54B62" w:rsidRPr="00167147" w:rsidRDefault="00B54B62" w:rsidP="00B54B6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167147">
        <w:rPr>
          <w:rFonts w:ascii="Times New Roman" w:hAnsi="Times New Roman"/>
          <w:b/>
        </w:rPr>
        <w:t>11.</w:t>
      </w:r>
      <w:r w:rsidRPr="00167147">
        <w:rPr>
          <w:rFonts w:ascii="Times New Roman" w:hAnsi="Times New Roman"/>
          <w:b/>
        </w:rPr>
        <w:tab/>
      </w:r>
      <w:r w:rsidRPr="00167147">
        <w:rPr>
          <w:rFonts w:ascii="Times New Roman" w:hAnsi="Times New Roman"/>
          <w:b/>
          <w:caps/>
        </w:rPr>
        <w:t>REGISTRUOTOJO pavadinimas ir adresas</w:t>
      </w:r>
    </w:p>
    <w:p w:rsidR="00B54B62" w:rsidRPr="00167147" w:rsidRDefault="00B54B62" w:rsidP="00B54B62">
      <w:pPr>
        <w:tabs>
          <w:tab w:val="left" w:pos="567"/>
        </w:tabs>
        <w:spacing w:after="0" w:line="240" w:lineRule="auto"/>
        <w:rPr>
          <w:rFonts w:ascii="Times New Roman" w:hAnsi="Times New Roman"/>
        </w:rPr>
      </w:pPr>
    </w:p>
    <w:p w:rsidR="00B54B62" w:rsidRPr="00167147" w:rsidRDefault="00B54B62" w:rsidP="00B54B62">
      <w:pPr>
        <w:tabs>
          <w:tab w:val="left" w:pos="567"/>
        </w:tabs>
        <w:spacing w:after="0" w:line="240" w:lineRule="auto"/>
        <w:rPr>
          <w:rFonts w:ascii="Times New Roman" w:hAnsi="Times New Roman"/>
          <w:color w:val="222222"/>
        </w:rPr>
      </w:pPr>
      <w:r w:rsidRPr="00167147">
        <w:rPr>
          <w:rFonts w:ascii="Times New Roman" w:hAnsi="Times New Roman"/>
          <w:color w:val="222222"/>
        </w:rPr>
        <w:t>Teva B.V., Swensweg 5, 2031 GA, Haarlem, Nyderlandai</w:t>
      </w:r>
    </w:p>
    <w:p w:rsidR="00B54B62" w:rsidRPr="00167147" w:rsidRDefault="00B54B62" w:rsidP="00B54B62">
      <w:pPr>
        <w:tabs>
          <w:tab w:val="left" w:pos="567"/>
        </w:tabs>
        <w:spacing w:after="0" w:line="240" w:lineRule="auto"/>
        <w:rPr>
          <w:rFonts w:ascii="Times New Roman" w:hAnsi="Times New Roman"/>
        </w:rPr>
      </w:pPr>
    </w:p>
    <w:p w:rsidR="00B54B62" w:rsidRPr="00167147" w:rsidRDefault="00B54B62" w:rsidP="00B54B62">
      <w:pPr>
        <w:tabs>
          <w:tab w:val="left" w:pos="567"/>
        </w:tabs>
        <w:spacing w:after="0" w:line="240" w:lineRule="auto"/>
        <w:rPr>
          <w:rFonts w:ascii="Times New Roman" w:hAnsi="Times New Roman"/>
        </w:rPr>
      </w:pPr>
    </w:p>
    <w:p w:rsidR="00B54B62" w:rsidRPr="00167147" w:rsidRDefault="00B54B62" w:rsidP="00B54B6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167147">
        <w:rPr>
          <w:rFonts w:ascii="Times New Roman" w:hAnsi="Times New Roman"/>
          <w:b/>
        </w:rPr>
        <w:t>12.</w:t>
      </w:r>
      <w:r w:rsidRPr="00167147">
        <w:rPr>
          <w:rFonts w:ascii="Times New Roman" w:hAnsi="Times New Roman"/>
          <w:b/>
        </w:rPr>
        <w:tab/>
      </w:r>
      <w:r w:rsidRPr="00167147">
        <w:rPr>
          <w:rFonts w:ascii="Times New Roman" w:hAnsi="Times New Roman"/>
          <w:b/>
          <w:caps/>
        </w:rPr>
        <w:t>REGISTRACIJOS PAŽYMĖJIMO numeris</w:t>
      </w:r>
      <w:r w:rsidRPr="00167147">
        <w:rPr>
          <w:rFonts w:ascii="Times New Roman" w:hAnsi="Times New Roman"/>
          <w:b/>
        </w:rPr>
        <w:t xml:space="preserve"> (-IAI)</w:t>
      </w:r>
    </w:p>
    <w:p w:rsidR="00B54B62" w:rsidRPr="00167147" w:rsidRDefault="00B54B62" w:rsidP="00B54B62">
      <w:pPr>
        <w:tabs>
          <w:tab w:val="left" w:pos="567"/>
        </w:tabs>
        <w:spacing w:after="0" w:line="240" w:lineRule="auto"/>
        <w:rPr>
          <w:rFonts w:ascii="Times New Roman" w:hAnsi="Times New Roman"/>
        </w:rPr>
      </w:pPr>
    </w:p>
    <w:p w:rsidR="00AE5B24" w:rsidRPr="0087720D" w:rsidRDefault="00AE5B24" w:rsidP="00AE5B24">
      <w:pPr>
        <w:shd w:val="clear" w:color="auto" w:fill="FFFFFF"/>
        <w:spacing w:after="0" w:line="240" w:lineRule="auto"/>
        <w:rPr>
          <w:rFonts w:ascii="Times New Roman" w:hAnsi="Times New Roman"/>
          <w:color w:val="222222"/>
          <w:u w:val="single"/>
        </w:rPr>
      </w:pPr>
      <w:r w:rsidRPr="00AE5B24">
        <w:rPr>
          <w:rFonts w:ascii="Times New Roman" w:eastAsia="Times New Roman" w:hAnsi="Times New Roman"/>
          <w:bCs/>
          <w:highlight w:val="lightGray"/>
          <w:u w:val="single"/>
        </w:rPr>
        <w:t>Lizdinė plokštelė:</w:t>
      </w:r>
    </w:p>
    <w:p w:rsidR="00AE5B24" w:rsidRPr="00AE5B24" w:rsidRDefault="00AE5B24" w:rsidP="00AE5B24">
      <w:pPr>
        <w:spacing w:after="0" w:line="240" w:lineRule="auto"/>
        <w:rPr>
          <w:rFonts w:ascii="Times New Roman" w:eastAsia="Times New Roman" w:hAnsi="Times New Roman"/>
          <w:bCs/>
          <w:highlight w:val="lightGray"/>
        </w:rPr>
      </w:pPr>
      <w:r w:rsidRPr="00E1338A">
        <w:rPr>
          <w:rFonts w:ascii="Times New Roman" w:eastAsia="Times New Roman" w:hAnsi="Times New Roman"/>
          <w:bCs/>
        </w:rPr>
        <w:t xml:space="preserve">LT/1/15/3738/011 </w:t>
      </w:r>
      <w:r w:rsidRPr="00AE5B24">
        <w:rPr>
          <w:rFonts w:ascii="Times New Roman" w:eastAsia="Times New Roman" w:hAnsi="Times New Roman"/>
          <w:bCs/>
          <w:highlight w:val="lightGray"/>
        </w:rPr>
        <w:t>– N10</w:t>
      </w:r>
    </w:p>
    <w:p w:rsidR="00AE5B24" w:rsidRPr="00AE5B24" w:rsidRDefault="00AE5B24" w:rsidP="00AE5B24">
      <w:pPr>
        <w:spacing w:after="0" w:line="240" w:lineRule="auto"/>
        <w:rPr>
          <w:rFonts w:ascii="Times New Roman" w:eastAsia="Times New Roman" w:hAnsi="Times New Roman"/>
          <w:bCs/>
          <w:highlight w:val="lightGray"/>
        </w:rPr>
      </w:pPr>
      <w:r w:rsidRPr="00AE5B24">
        <w:rPr>
          <w:rFonts w:ascii="Times New Roman" w:eastAsia="Times New Roman" w:hAnsi="Times New Roman"/>
          <w:bCs/>
          <w:highlight w:val="lightGray"/>
        </w:rPr>
        <w:t>LT/1/15/3738/012 – N14</w:t>
      </w:r>
    </w:p>
    <w:p w:rsidR="00AE5B24" w:rsidRPr="00AE5B24" w:rsidRDefault="00AE5B24" w:rsidP="00AE5B24">
      <w:pPr>
        <w:spacing w:after="0" w:line="240" w:lineRule="auto"/>
        <w:rPr>
          <w:rFonts w:ascii="Times New Roman" w:eastAsia="Times New Roman" w:hAnsi="Times New Roman"/>
          <w:bCs/>
          <w:highlight w:val="lightGray"/>
        </w:rPr>
      </w:pPr>
      <w:r w:rsidRPr="00AE5B24">
        <w:rPr>
          <w:rFonts w:ascii="Times New Roman" w:eastAsia="Times New Roman" w:hAnsi="Times New Roman"/>
          <w:bCs/>
          <w:highlight w:val="lightGray"/>
        </w:rPr>
        <w:t>LT/1/15/3738/013 – N28</w:t>
      </w:r>
    </w:p>
    <w:p w:rsidR="00AE5B24" w:rsidRPr="00AE5B24" w:rsidRDefault="00AE5B24" w:rsidP="00AE5B24">
      <w:pPr>
        <w:spacing w:after="0" w:line="240" w:lineRule="auto"/>
        <w:rPr>
          <w:rFonts w:ascii="Times New Roman" w:eastAsia="Times New Roman" w:hAnsi="Times New Roman"/>
          <w:bCs/>
          <w:highlight w:val="lightGray"/>
        </w:rPr>
      </w:pPr>
      <w:r w:rsidRPr="00AE5B24">
        <w:rPr>
          <w:rFonts w:ascii="Times New Roman" w:eastAsia="Times New Roman" w:hAnsi="Times New Roman"/>
          <w:bCs/>
          <w:highlight w:val="lightGray"/>
        </w:rPr>
        <w:t>LT/1/15/3738/014 – N30</w:t>
      </w:r>
    </w:p>
    <w:p w:rsidR="00AE5B24" w:rsidRPr="00AE5B24" w:rsidRDefault="00AE5B24" w:rsidP="00AE5B24">
      <w:pPr>
        <w:spacing w:after="0" w:line="240" w:lineRule="auto"/>
        <w:rPr>
          <w:rFonts w:ascii="Times New Roman" w:eastAsia="Times New Roman" w:hAnsi="Times New Roman"/>
          <w:bCs/>
          <w:highlight w:val="lightGray"/>
        </w:rPr>
      </w:pPr>
      <w:r w:rsidRPr="00AE5B24">
        <w:rPr>
          <w:rFonts w:ascii="Times New Roman" w:eastAsia="Times New Roman" w:hAnsi="Times New Roman"/>
          <w:bCs/>
          <w:highlight w:val="lightGray"/>
        </w:rPr>
        <w:t>LT/1/15/3738/015 – N56</w:t>
      </w:r>
    </w:p>
    <w:p w:rsidR="00AE5B24" w:rsidRPr="00AE5B24" w:rsidRDefault="00AE5B24" w:rsidP="00AE5B24">
      <w:pPr>
        <w:spacing w:after="0" w:line="240" w:lineRule="auto"/>
        <w:rPr>
          <w:rFonts w:ascii="Times New Roman" w:eastAsia="Times New Roman" w:hAnsi="Times New Roman"/>
          <w:bCs/>
          <w:highlight w:val="lightGray"/>
        </w:rPr>
      </w:pPr>
      <w:r w:rsidRPr="00AE5B24">
        <w:rPr>
          <w:rFonts w:ascii="Times New Roman" w:eastAsia="Times New Roman" w:hAnsi="Times New Roman"/>
          <w:bCs/>
          <w:highlight w:val="lightGray"/>
        </w:rPr>
        <w:t>LT/1/15/3738/016 – N60</w:t>
      </w:r>
    </w:p>
    <w:p w:rsidR="00AE5B24" w:rsidRPr="00AE5B24" w:rsidRDefault="00AE5B24" w:rsidP="00AE5B24">
      <w:pPr>
        <w:spacing w:after="0" w:line="240" w:lineRule="auto"/>
        <w:rPr>
          <w:rFonts w:ascii="Times New Roman" w:eastAsia="Times New Roman" w:hAnsi="Times New Roman"/>
          <w:bCs/>
          <w:highlight w:val="lightGray"/>
        </w:rPr>
      </w:pPr>
      <w:r w:rsidRPr="00AE5B24">
        <w:rPr>
          <w:rFonts w:ascii="Times New Roman" w:eastAsia="Times New Roman" w:hAnsi="Times New Roman"/>
          <w:bCs/>
          <w:highlight w:val="lightGray"/>
        </w:rPr>
        <w:t>LT/1/15/3738/017 – N84</w:t>
      </w:r>
    </w:p>
    <w:p w:rsidR="00AE5B24" w:rsidRPr="00AE5B24" w:rsidRDefault="00AE5B24" w:rsidP="00AE5B24">
      <w:pPr>
        <w:spacing w:after="0" w:line="240" w:lineRule="auto"/>
        <w:rPr>
          <w:rFonts w:ascii="Times New Roman" w:eastAsia="Times New Roman" w:hAnsi="Times New Roman"/>
          <w:bCs/>
          <w:highlight w:val="lightGray"/>
        </w:rPr>
      </w:pPr>
      <w:r w:rsidRPr="00AE5B24">
        <w:rPr>
          <w:rFonts w:ascii="Times New Roman" w:eastAsia="Times New Roman" w:hAnsi="Times New Roman"/>
          <w:bCs/>
          <w:highlight w:val="lightGray"/>
        </w:rPr>
        <w:t>LT/1/15/3738/018 – N98</w:t>
      </w:r>
    </w:p>
    <w:p w:rsidR="00AE5B24" w:rsidRPr="00AE5B24" w:rsidRDefault="00AE5B24" w:rsidP="00AE5B24">
      <w:pPr>
        <w:spacing w:after="0" w:line="240" w:lineRule="auto"/>
        <w:rPr>
          <w:rFonts w:ascii="Times New Roman" w:eastAsia="Times New Roman" w:hAnsi="Times New Roman"/>
          <w:bCs/>
          <w:highlight w:val="lightGray"/>
        </w:rPr>
      </w:pPr>
      <w:r w:rsidRPr="00AE5B24">
        <w:rPr>
          <w:rFonts w:ascii="Times New Roman" w:eastAsia="Times New Roman" w:hAnsi="Times New Roman"/>
          <w:bCs/>
          <w:highlight w:val="lightGray"/>
        </w:rPr>
        <w:t>LT/1/15/3738/019 – N100</w:t>
      </w:r>
    </w:p>
    <w:p w:rsidR="00AE5B24" w:rsidRPr="00AE5B24" w:rsidRDefault="00AE5B24" w:rsidP="00AE5B24">
      <w:pPr>
        <w:spacing w:after="0" w:line="240" w:lineRule="auto"/>
        <w:rPr>
          <w:rFonts w:ascii="Times New Roman" w:eastAsia="Times New Roman" w:hAnsi="Times New Roman"/>
          <w:bCs/>
          <w:highlight w:val="lightGray"/>
        </w:rPr>
      </w:pPr>
      <w:r w:rsidRPr="00AE5B24">
        <w:rPr>
          <w:rFonts w:ascii="Times New Roman" w:eastAsia="Times New Roman" w:hAnsi="Times New Roman"/>
          <w:bCs/>
          <w:highlight w:val="lightGray"/>
        </w:rPr>
        <w:t>LT/1/15/3738/020 – N120</w:t>
      </w:r>
    </w:p>
    <w:p w:rsidR="00AE5B24" w:rsidRPr="00AE5B24" w:rsidRDefault="00AE5B24" w:rsidP="00AE5B24">
      <w:pPr>
        <w:spacing w:after="0" w:line="240" w:lineRule="auto"/>
        <w:rPr>
          <w:rFonts w:ascii="Times New Roman" w:eastAsia="Times New Roman" w:hAnsi="Times New Roman"/>
          <w:bCs/>
          <w:highlight w:val="lightGray"/>
          <w:u w:val="single"/>
        </w:rPr>
      </w:pPr>
      <w:r w:rsidRPr="00AE5B24">
        <w:rPr>
          <w:rFonts w:ascii="Times New Roman" w:eastAsia="Times New Roman" w:hAnsi="Times New Roman"/>
          <w:bCs/>
          <w:highlight w:val="lightGray"/>
          <w:u w:val="single"/>
        </w:rPr>
        <w:t>Buteliukas:</w:t>
      </w:r>
    </w:p>
    <w:p w:rsidR="00AE5B24" w:rsidRPr="00AE5B24" w:rsidRDefault="00AE5B24" w:rsidP="00AE5B24">
      <w:pPr>
        <w:spacing w:after="0" w:line="240" w:lineRule="auto"/>
        <w:rPr>
          <w:rFonts w:ascii="Times New Roman" w:eastAsia="Times New Roman" w:hAnsi="Times New Roman"/>
          <w:bCs/>
          <w:highlight w:val="lightGray"/>
        </w:rPr>
      </w:pPr>
      <w:r w:rsidRPr="00AE5B24">
        <w:rPr>
          <w:rFonts w:ascii="Times New Roman" w:eastAsia="Times New Roman" w:hAnsi="Times New Roman"/>
          <w:bCs/>
          <w:highlight w:val="lightGray"/>
        </w:rPr>
        <w:t>LT/1/15/3738/021 – N100</w:t>
      </w:r>
    </w:p>
    <w:p w:rsidR="00AE5B24" w:rsidRPr="0087720D" w:rsidRDefault="00AE5B24" w:rsidP="00AE5B24">
      <w:pPr>
        <w:spacing w:after="0" w:line="240" w:lineRule="auto"/>
        <w:rPr>
          <w:rFonts w:ascii="Times New Roman" w:eastAsia="Times New Roman" w:hAnsi="Times New Roman"/>
          <w:bCs/>
        </w:rPr>
      </w:pPr>
      <w:r w:rsidRPr="00AE5B24">
        <w:rPr>
          <w:rFonts w:ascii="Times New Roman" w:eastAsia="Times New Roman" w:hAnsi="Times New Roman"/>
          <w:bCs/>
          <w:highlight w:val="lightGray"/>
        </w:rPr>
        <w:t>LT/1/15/3738/022 – N200</w:t>
      </w:r>
    </w:p>
    <w:p w:rsidR="00B54B62" w:rsidRPr="00167147" w:rsidRDefault="00B54B62" w:rsidP="00B54B62">
      <w:pPr>
        <w:tabs>
          <w:tab w:val="left" w:pos="567"/>
        </w:tabs>
        <w:spacing w:after="0" w:line="240" w:lineRule="auto"/>
        <w:rPr>
          <w:rFonts w:ascii="Times New Roman" w:hAnsi="Times New Roman"/>
        </w:rPr>
      </w:pPr>
    </w:p>
    <w:p w:rsidR="00B54B62" w:rsidRPr="00167147" w:rsidRDefault="00B54B62" w:rsidP="00B54B62">
      <w:pPr>
        <w:tabs>
          <w:tab w:val="left" w:pos="567"/>
        </w:tabs>
        <w:spacing w:after="0" w:line="240" w:lineRule="auto"/>
        <w:rPr>
          <w:rFonts w:ascii="Times New Roman" w:hAnsi="Times New Roman"/>
        </w:rPr>
      </w:pPr>
    </w:p>
    <w:p w:rsidR="00B54B62" w:rsidRPr="00167147" w:rsidRDefault="00B54B62" w:rsidP="00B54B6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167147">
        <w:rPr>
          <w:rFonts w:ascii="Times New Roman" w:hAnsi="Times New Roman"/>
          <w:b/>
        </w:rPr>
        <w:t>13.</w:t>
      </w:r>
      <w:r w:rsidRPr="00167147">
        <w:rPr>
          <w:rFonts w:ascii="Times New Roman" w:hAnsi="Times New Roman"/>
          <w:b/>
        </w:rPr>
        <w:tab/>
        <w:t>SERIJOS NUMERIS</w:t>
      </w:r>
    </w:p>
    <w:p w:rsidR="00B54B62" w:rsidRPr="00167147" w:rsidRDefault="00B54B62" w:rsidP="00B54B62">
      <w:pPr>
        <w:tabs>
          <w:tab w:val="left" w:pos="567"/>
        </w:tabs>
        <w:spacing w:after="0" w:line="240" w:lineRule="auto"/>
        <w:rPr>
          <w:rFonts w:ascii="Times New Roman" w:hAnsi="Times New Roman"/>
        </w:rPr>
      </w:pPr>
    </w:p>
    <w:p w:rsidR="00005368" w:rsidRDefault="00005368" w:rsidP="00B54B62">
      <w:pPr>
        <w:tabs>
          <w:tab w:val="left" w:pos="567"/>
        </w:tabs>
        <w:spacing w:after="0" w:line="240" w:lineRule="auto"/>
        <w:rPr>
          <w:rFonts w:ascii="Times New Roman" w:hAnsi="Times New Roman"/>
        </w:rPr>
      </w:pPr>
      <w:r>
        <w:rPr>
          <w:rFonts w:ascii="Times New Roman" w:hAnsi="Times New Roman"/>
        </w:rPr>
        <w:t>Lot</w:t>
      </w:r>
    </w:p>
    <w:p w:rsidR="00B54B62" w:rsidRPr="00167147" w:rsidRDefault="00B54B62" w:rsidP="00B54B62">
      <w:pPr>
        <w:tabs>
          <w:tab w:val="left" w:pos="567"/>
        </w:tabs>
        <w:spacing w:after="0" w:line="240" w:lineRule="auto"/>
        <w:rPr>
          <w:rFonts w:ascii="Times New Roman" w:hAnsi="Times New Roman"/>
        </w:rPr>
      </w:pPr>
    </w:p>
    <w:p w:rsidR="00B54B62" w:rsidRPr="00167147" w:rsidRDefault="00B54B62" w:rsidP="00B54B62">
      <w:pPr>
        <w:tabs>
          <w:tab w:val="left" w:pos="567"/>
        </w:tabs>
        <w:spacing w:after="0" w:line="240" w:lineRule="auto"/>
        <w:rPr>
          <w:rFonts w:ascii="Times New Roman" w:hAnsi="Times New Roman"/>
        </w:rPr>
      </w:pPr>
    </w:p>
    <w:p w:rsidR="00B54B62" w:rsidRPr="00167147" w:rsidRDefault="00B54B62" w:rsidP="00B54B6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167147">
        <w:rPr>
          <w:rFonts w:ascii="Times New Roman" w:hAnsi="Times New Roman"/>
          <w:b/>
        </w:rPr>
        <w:t>14.</w:t>
      </w:r>
      <w:r w:rsidRPr="00167147">
        <w:rPr>
          <w:rFonts w:ascii="Times New Roman" w:hAnsi="Times New Roman"/>
          <w:b/>
        </w:rPr>
        <w:tab/>
        <w:t>PARDAVIMO (IŠDAVIMO)</w:t>
      </w:r>
      <w:r w:rsidRPr="00167147">
        <w:rPr>
          <w:rFonts w:ascii="Times New Roman" w:hAnsi="Times New Roman"/>
          <w:b/>
          <w:caps/>
        </w:rPr>
        <w:t xml:space="preserve"> tvarka</w:t>
      </w:r>
    </w:p>
    <w:p w:rsidR="00B54B62" w:rsidRPr="00167147" w:rsidRDefault="00B54B62" w:rsidP="00B54B62">
      <w:pPr>
        <w:tabs>
          <w:tab w:val="left" w:pos="567"/>
        </w:tabs>
        <w:spacing w:after="0" w:line="240" w:lineRule="auto"/>
        <w:rPr>
          <w:rFonts w:ascii="Times New Roman" w:hAnsi="Times New Roman"/>
        </w:rPr>
      </w:pPr>
    </w:p>
    <w:p w:rsidR="00B54B62" w:rsidRPr="00167147" w:rsidRDefault="00B54B62" w:rsidP="00005368">
      <w:pPr>
        <w:tabs>
          <w:tab w:val="left" w:pos="567"/>
        </w:tabs>
        <w:spacing w:after="0" w:line="240" w:lineRule="auto"/>
        <w:rPr>
          <w:rFonts w:ascii="Times New Roman" w:hAnsi="Times New Roman"/>
        </w:rPr>
      </w:pPr>
      <w:r w:rsidRPr="00167147">
        <w:rPr>
          <w:rFonts w:ascii="Times New Roman" w:hAnsi="Times New Roman"/>
        </w:rPr>
        <w:t xml:space="preserve">Receptinis </w:t>
      </w:r>
      <w:r w:rsidR="00005368">
        <w:rPr>
          <w:rFonts w:ascii="Times New Roman" w:hAnsi="Times New Roman"/>
        </w:rPr>
        <w:t>vaistas</w:t>
      </w:r>
    </w:p>
    <w:p w:rsidR="00B54B62" w:rsidRPr="00167147" w:rsidRDefault="00B54B62" w:rsidP="00B54B62">
      <w:pPr>
        <w:tabs>
          <w:tab w:val="left" w:pos="567"/>
        </w:tabs>
        <w:spacing w:after="0" w:line="240" w:lineRule="auto"/>
        <w:rPr>
          <w:rFonts w:ascii="Times New Roman" w:hAnsi="Times New Roman"/>
        </w:rPr>
      </w:pPr>
    </w:p>
    <w:p w:rsidR="00B54B62" w:rsidRPr="00167147" w:rsidRDefault="00B54B62" w:rsidP="00B54B62">
      <w:pPr>
        <w:tabs>
          <w:tab w:val="left" w:pos="567"/>
        </w:tabs>
        <w:spacing w:after="0" w:line="240" w:lineRule="auto"/>
        <w:rPr>
          <w:rFonts w:ascii="Times New Roman" w:hAnsi="Times New Roman"/>
        </w:rPr>
      </w:pPr>
    </w:p>
    <w:p w:rsidR="00B54B62" w:rsidRPr="00167147" w:rsidRDefault="00B54B62" w:rsidP="00B54B6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167147">
        <w:rPr>
          <w:rFonts w:ascii="Times New Roman" w:hAnsi="Times New Roman"/>
          <w:b/>
        </w:rPr>
        <w:t>15.</w:t>
      </w:r>
      <w:r w:rsidRPr="00167147">
        <w:rPr>
          <w:rFonts w:ascii="Times New Roman" w:hAnsi="Times New Roman"/>
          <w:b/>
        </w:rPr>
        <w:tab/>
      </w:r>
      <w:r w:rsidRPr="00167147">
        <w:rPr>
          <w:rFonts w:ascii="Times New Roman" w:hAnsi="Times New Roman"/>
          <w:b/>
          <w:caps/>
        </w:rPr>
        <w:t>vartojimo instrukcijA</w:t>
      </w:r>
    </w:p>
    <w:p w:rsidR="00B54B62" w:rsidRPr="00167147" w:rsidRDefault="00B54B62" w:rsidP="00B54B62">
      <w:pPr>
        <w:tabs>
          <w:tab w:val="left" w:pos="567"/>
        </w:tabs>
        <w:spacing w:after="0" w:line="240" w:lineRule="auto"/>
        <w:rPr>
          <w:rFonts w:ascii="Times New Roman" w:hAnsi="Times New Roman"/>
          <w:iCs/>
        </w:rPr>
      </w:pPr>
    </w:p>
    <w:p w:rsidR="00B54B62" w:rsidRPr="00167147" w:rsidRDefault="00B54B62" w:rsidP="00B54B62">
      <w:pPr>
        <w:tabs>
          <w:tab w:val="left" w:pos="567"/>
        </w:tabs>
        <w:spacing w:after="0" w:line="240" w:lineRule="auto"/>
        <w:rPr>
          <w:rFonts w:ascii="Times New Roman" w:hAnsi="Times New Roman"/>
        </w:rPr>
      </w:pPr>
    </w:p>
    <w:p w:rsidR="00B54B62" w:rsidRPr="00167147" w:rsidRDefault="00B54B62" w:rsidP="00B54B6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167147">
        <w:rPr>
          <w:rFonts w:ascii="Times New Roman" w:hAnsi="Times New Roman"/>
          <w:b/>
        </w:rPr>
        <w:t>16.</w:t>
      </w:r>
      <w:r w:rsidRPr="00167147">
        <w:rPr>
          <w:rFonts w:ascii="Times New Roman" w:hAnsi="Times New Roman"/>
          <w:b/>
        </w:rPr>
        <w:tab/>
        <w:t>INFORMACIJA BRAILIO RAŠTU</w:t>
      </w:r>
    </w:p>
    <w:p w:rsidR="00B54B62" w:rsidRPr="00167147" w:rsidRDefault="00B54B62" w:rsidP="00B54B62">
      <w:pPr>
        <w:tabs>
          <w:tab w:val="left" w:pos="567"/>
        </w:tabs>
        <w:spacing w:after="0" w:line="240" w:lineRule="auto"/>
        <w:rPr>
          <w:rFonts w:ascii="Times New Roman" w:hAnsi="Times New Roman"/>
        </w:rPr>
      </w:pPr>
    </w:p>
    <w:p w:rsidR="00B54B62" w:rsidRPr="00167147" w:rsidRDefault="00B54B62" w:rsidP="00B54B62">
      <w:pPr>
        <w:tabs>
          <w:tab w:val="left" w:pos="567"/>
        </w:tabs>
        <w:spacing w:after="0" w:line="240" w:lineRule="auto"/>
        <w:rPr>
          <w:rFonts w:ascii="Times New Roman" w:hAnsi="Times New Roman"/>
          <w:b/>
        </w:rPr>
      </w:pPr>
      <w:r w:rsidRPr="00167147">
        <w:rPr>
          <w:rFonts w:ascii="Times New Roman" w:hAnsi="Times New Roman"/>
        </w:rPr>
        <w:t>Duloxetine Teva 60 mg</w:t>
      </w:r>
    </w:p>
    <w:p w:rsidR="00F106E9" w:rsidRPr="00A65520" w:rsidRDefault="00F106E9" w:rsidP="00B45B2C">
      <w:pPr>
        <w:tabs>
          <w:tab w:val="left" w:pos="567"/>
        </w:tabs>
        <w:spacing w:after="0" w:line="240" w:lineRule="auto"/>
        <w:rPr>
          <w:rFonts w:ascii="Times New Roman" w:hAnsi="Times New Roman"/>
          <w:b/>
        </w:rPr>
      </w:pPr>
    </w:p>
    <w:p w:rsidR="00F106E9" w:rsidRPr="00167147" w:rsidRDefault="00F106E9" w:rsidP="00B45B2C">
      <w:pPr>
        <w:tabs>
          <w:tab w:val="left" w:pos="567"/>
        </w:tabs>
        <w:spacing w:after="0" w:line="240" w:lineRule="auto"/>
        <w:rPr>
          <w:rFonts w:ascii="Times New Roman" w:hAnsi="Times New Roman"/>
        </w:rPr>
      </w:pPr>
    </w:p>
    <w:p w:rsidR="00F106E9" w:rsidRPr="00167147" w:rsidRDefault="00F106E9" w:rsidP="00B45B2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167147">
        <w:rPr>
          <w:rFonts w:ascii="Times New Roman" w:hAnsi="Times New Roman"/>
          <w:b/>
        </w:rPr>
        <w:t>17.</w:t>
      </w:r>
      <w:r w:rsidRPr="00167147">
        <w:rPr>
          <w:rFonts w:ascii="Times New Roman" w:hAnsi="Times New Roman"/>
          <w:b/>
        </w:rPr>
        <w:tab/>
        <w:t>UNIKALUS IDENTIFIKATORIUS – 2D BRŪKŠNINIS KODAS</w:t>
      </w:r>
    </w:p>
    <w:p w:rsidR="00F106E9" w:rsidRPr="00167147" w:rsidRDefault="00F106E9" w:rsidP="00B45B2C">
      <w:pPr>
        <w:tabs>
          <w:tab w:val="left" w:pos="567"/>
        </w:tabs>
        <w:spacing w:after="0" w:line="240" w:lineRule="auto"/>
        <w:rPr>
          <w:rFonts w:ascii="Times New Roman" w:hAnsi="Times New Roman"/>
        </w:rPr>
      </w:pPr>
    </w:p>
    <w:p w:rsidR="00F106E9" w:rsidRPr="00167147" w:rsidRDefault="00F106E9" w:rsidP="00B45B2C">
      <w:pPr>
        <w:tabs>
          <w:tab w:val="left" w:pos="567"/>
        </w:tabs>
        <w:spacing w:after="0" w:line="240" w:lineRule="auto"/>
        <w:rPr>
          <w:rFonts w:ascii="Times New Roman" w:hAnsi="Times New Roman"/>
        </w:rPr>
      </w:pPr>
      <w:r w:rsidRPr="00A65520">
        <w:rPr>
          <w:rFonts w:ascii="Times New Roman" w:hAnsi="Times New Roman"/>
          <w:highlight w:val="lightGray"/>
        </w:rPr>
        <w:t>2D brūkšninis kodas su nurodytu unikaliu identifikatoriumi.</w:t>
      </w:r>
    </w:p>
    <w:p w:rsidR="00F106E9" w:rsidRPr="00167147" w:rsidRDefault="00F106E9" w:rsidP="00B45B2C">
      <w:pPr>
        <w:tabs>
          <w:tab w:val="left" w:pos="567"/>
        </w:tabs>
        <w:spacing w:after="0" w:line="240" w:lineRule="auto"/>
        <w:rPr>
          <w:rFonts w:ascii="Times New Roman" w:hAnsi="Times New Roman"/>
        </w:rPr>
      </w:pPr>
    </w:p>
    <w:p w:rsidR="00F106E9" w:rsidRPr="00167147" w:rsidRDefault="00F106E9" w:rsidP="00B45B2C">
      <w:pPr>
        <w:tabs>
          <w:tab w:val="left" w:pos="567"/>
        </w:tabs>
        <w:spacing w:after="0" w:line="240" w:lineRule="auto"/>
        <w:rPr>
          <w:rFonts w:ascii="Times New Roman" w:hAnsi="Times New Roman"/>
        </w:rPr>
      </w:pPr>
    </w:p>
    <w:p w:rsidR="00F106E9" w:rsidRPr="00167147" w:rsidRDefault="00F106E9" w:rsidP="00B45B2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167147">
        <w:rPr>
          <w:rFonts w:ascii="Times New Roman" w:hAnsi="Times New Roman"/>
          <w:b/>
        </w:rPr>
        <w:t>18.</w:t>
      </w:r>
      <w:r w:rsidRPr="00167147">
        <w:rPr>
          <w:rFonts w:ascii="Times New Roman" w:hAnsi="Times New Roman"/>
          <w:b/>
        </w:rPr>
        <w:tab/>
        <w:t>UNIKALUS IDENTIFIKATORIUS – ŽMONĖMS SUPRANTAMI DUOMENYS</w:t>
      </w:r>
    </w:p>
    <w:p w:rsidR="00F106E9" w:rsidRPr="00167147" w:rsidRDefault="00F106E9" w:rsidP="00B45B2C">
      <w:pPr>
        <w:tabs>
          <w:tab w:val="left" w:pos="567"/>
        </w:tabs>
        <w:spacing w:after="0" w:line="240" w:lineRule="auto"/>
        <w:rPr>
          <w:rFonts w:ascii="Times New Roman" w:hAnsi="Times New Roman"/>
        </w:rPr>
      </w:pPr>
    </w:p>
    <w:p w:rsidR="00F106E9" w:rsidRPr="00A65520" w:rsidRDefault="00F106E9" w:rsidP="00B45B2C">
      <w:pPr>
        <w:spacing w:after="0" w:line="240" w:lineRule="auto"/>
        <w:rPr>
          <w:rFonts w:ascii="Times New Roman" w:hAnsi="Times New Roman"/>
        </w:rPr>
      </w:pPr>
      <w:r w:rsidRPr="00F81C95">
        <w:rPr>
          <w:rFonts w:ascii="Times New Roman" w:hAnsi="Times New Roman"/>
        </w:rPr>
        <w:t xml:space="preserve">PC: </w:t>
      </w:r>
    </w:p>
    <w:p w:rsidR="00F106E9" w:rsidRPr="00167147" w:rsidRDefault="00F106E9" w:rsidP="00B45B2C">
      <w:pPr>
        <w:spacing w:after="0" w:line="240" w:lineRule="auto"/>
        <w:rPr>
          <w:rFonts w:ascii="Times New Roman" w:hAnsi="Times New Roman"/>
        </w:rPr>
      </w:pPr>
      <w:r w:rsidRPr="00167147">
        <w:rPr>
          <w:rFonts w:ascii="Times New Roman" w:hAnsi="Times New Roman"/>
        </w:rPr>
        <w:t>SN:</w:t>
      </w:r>
    </w:p>
    <w:p w:rsidR="00F81C95" w:rsidRDefault="00F106E9" w:rsidP="006E1D6F">
      <w:pPr>
        <w:tabs>
          <w:tab w:val="left" w:pos="567"/>
        </w:tabs>
        <w:spacing w:after="0" w:line="240" w:lineRule="auto"/>
        <w:rPr>
          <w:rFonts w:ascii="Times New Roman" w:hAnsi="Times New Roman"/>
        </w:rPr>
      </w:pPr>
      <w:r w:rsidRPr="00A65520">
        <w:rPr>
          <w:rFonts w:ascii="Times New Roman" w:hAnsi="Times New Roman"/>
          <w:highlight w:val="lightGray"/>
        </w:rPr>
        <w:t>NN:</w:t>
      </w:r>
      <w:r w:rsidRPr="00167147">
        <w:rPr>
          <w:rFonts w:ascii="Times New Roman" w:hAnsi="Times New Roman"/>
        </w:rPr>
        <w:t xml:space="preserve"> </w:t>
      </w:r>
    </w:p>
    <w:p w:rsidR="00B54B62" w:rsidRPr="00167147" w:rsidRDefault="00B54B62" w:rsidP="006E1D6F">
      <w:pPr>
        <w:tabs>
          <w:tab w:val="left" w:pos="567"/>
        </w:tabs>
        <w:spacing w:after="0" w:line="240" w:lineRule="auto"/>
        <w:rPr>
          <w:rFonts w:ascii="Times New Roman" w:hAnsi="Times New Roman"/>
          <w:b/>
        </w:rPr>
      </w:pPr>
      <w:r w:rsidRPr="00167147">
        <w:rPr>
          <w:rFonts w:ascii="Times New Roman" w:hAnsi="Times New Roman"/>
          <w:b/>
          <w:color w:val="FF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54B62" w:rsidRPr="0087720D" w:rsidTr="005E25C4">
        <w:trPr>
          <w:trHeight w:val="785"/>
        </w:trPr>
        <w:tc>
          <w:tcPr>
            <w:tcW w:w="9287" w:type="dxa"/>
            <w:tcBorders>
              <w:bottom w:val="single" w:sz="4" w:space="0" w:color="auto"/>
            </w:tcBorders>
          </w:tcPr>
          <w:p w:rsidR="00B54B62" w:rsidRPr="0087720D" w:rsidRDefault="00B54B62" w:rsidP="008C6DD7">
            <w:pPr>
              <w:spacing w:after="0" w:line="240" w:lineRule="auto"/>
              <w:rPr>
                <w:rFonts w:ascii="Times New Roman" w:hAnsi="Times New Roman"/>
                <w:b/>
              </w:rPr>
            </w:pPr>
            <w:r w:rsidRPr="0087720D">
              <w:rPr>
                <w:rFonts w:ascii="Times New Roman" w:hAnsi="Times New Roman"/>
                <w:b/>
              </w:rPr>
              <w:t xml:space="preserve">MINIMALI </w:t>
            </w:r>
            <w:r w:rsidRPr="0087720D">
              <w:rPr>
                <w:rFonts w:ascii="Times New Roman" w:hAnsi="Times New Roman"/>
                <w:b/>
                <w:caps/>
              </w:rPr>
              <w:t xml:space="preserve">informacija ant </w:t>
            </w:r>
            <w:r w:rsidRPr="0087720D">
              <w:rPr>
                <w:rFonts w:ascii="Times New Roman" w:hAnsi="Times New Roman"/>
                <w:b/>
              </w:rPr>
              <w:t>LIZDINIŲ PLOKŠTELIŲ ARBA DVISLUOKSNIŲ JUOSTELIŲ</w:t>
            </w:r>
          </w:p>
          <w:p w:rsidR="00B54B62" w:rsidRPr="0087720D" w:rsidRDefault="00B54B62" w:rsidP="008C6DD7">
            <w:pPr>
              <w:spacing w:after="0" w:line="240" w:lineRule="auto"/>
              <w:rPr>
                <w:rFonts w:ascii="Times New Roman" w:hAnsi="Times New Roman"/>
                <w:b/>
              </w:rPr>
            </w:pPr>
          </w:p>
          <w:p w:rsidR="00B54B62" w:rsidRPr="0087720D" w:rsidRDefault="00B54B62" w:rsidP="008C6DD7">
            <w:pPr>
              <w:spacing w:after="0" w:line="240" w:lineRule="auto"/>
              <w:rPr>
                <w:rFonts w:ascii="Times New Roman" w:hAnsi="Times New Roman"/>
              </w:rPr>
            </w:pPr>
            <w:r w:rsidRPr="0087720D">
              <w:rPr>
                <w:rFonts w:ascii="Times New Roman" w:hAnsi="Times New Roman"/>
              </w:rPr>
              <w:t>PVC/ACLAR/PVC-Al ir PVC/ACLAR/PVdC/PVC-Al lizdinės plokštelės (60 mg stiprumui)</w:t>
            </w:r>
          </w:p>
        </w:tc>
      </w:tr>
    </w:tbl>
    <w:p w:rsidR="00B54B62" w:rsidRPr="00167147" w:rsidRDefault="00B54B62" w:rsidP="00B54B62">
      <w:pPr>
        <w:spacing w:after="0" w:line="240" w:lineRule="auto"/>
        <w:rPr>
          <w:rFonts w:ascii="Times New Roman" w:hAnsi="Times New Roman"/>
          <w:b/>
        </w:rPr>
      </w:pPr>
    </w:p>
    <w:p w:rsidR="00B54B62" w:rsidRPr="00167147" w:rsidRDefault="00B54B62" w:rsidP="00B54B62">
      <w:pPr>
        <w:spacing w:after="0" w:line="240" w:lineRule="auto"/>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54B62" w:rsidRPr="0087720D" w:rsidTr="005E25C4">
        <w:tc>
          <w:tcPr>
            <w:tcW w:w="9287" w:type="dxa"/>
          </w:tcPr>
          <w:p w:rsidR="00B54B62" w:rsidRPr="0087720D" w:rsidRDefault="00B54B62" w:rsidP="008C6DD7">
            <w:pPr>
              <w:tabs>
                <w:tab w:val="left" w:pos="142"/>
              </w:tabs>
              <w:spacing w:after="0" w:line="240" w:lineRule="auto"/>
              <w:ind w:left="567" w:hanging="567"/>
              <w:rPr>
                <w:rFonts w:ascii="Times New Roman" w:hAnsi="Times New Roman"/>
                <w:b/>
              </w:rPr>
            </w:pPr>
            <w:r w:rsidRPr="0087720D">
              <w:rPr>
                <w:rFonts w:ascii="Times New Roman" w:hAnsi="Times New Roman"/>
                <w:b/>
              </w:rPr>
              <w:t>1.</w:t>
            </w:r>
            <w:r w:rsidRPr="0087720D">
              <w:rPr>
                <w:rFonts w:ascii="Times New Roman" w:hAnsi="Times New Roman"/>
                <w:b/>
              </w:rPr>
              <w:tab/>
            </w:r>
            <w:r w:rsidRPr="0087720D">
              <w:rPr>
                <w:rFonts w:ascii="Times New Roman" w:hAnsi="Times New Roman"/>
                <w:b/>
                <w:caps/>
              </w:rPr>
              <w:t>Vaistinio preparato pavadinimas</w:t>
            </w:r>
          </w:p>
        </w:tc>
      </w:tr>
    </w:tbl>
    <w:p w:rsidR="00B54B62" w:rsidRPr="00167147" w:rsidRDefault="00B54B62" w:rsidP="00B54B62">
      <w:pPr>
        <w:spacing w:after="0" w:line="240" w:lineRule="auto"/>
        <w:ind w:left="567" w:hanging="567"/>
        <w:rPr>
          <w:rFonts w:ascii="Times New Roman" w:hAnsi="Times New Roman"/>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t>Duloxetine Teva 60 mg skrandyje neirios kietosios kapsulės</w:t>
      </w:r>
    </w:p>
    <w:p w:rsidR="00B54B62" w:rsidRPr="00167147" w:rsidRDefault="00B54B62" w:rsidP="00B54B62">
      <w:pPr>
        <w:spacing w:after="0" w:line="240" w:lineRule="auto"/>
        <w:rPr>
          <w:rFonts w:ascii="Times New Roman" w:hAnsi="Times New Roman"/>
        </w:rPr>
      </w:pPr>
      <w:r w:rsidRPr="00167147">
        <w:rPr>
          <w:rFonts w:ascii="Times New Roman" w:hAnsi="Times New Roman"/>
        </w:rPr>
        <w:t>Duloxetinum</w:t>
      </w:r>
    </w:p>
    <w:p w:rsidR="00B54B62" w:rsidRPr="00167147" w:rsidRDefault="00B54B62" w:rsidP="00B54B62">
      <w:pPr>
        <w:spacing w:after="0" w:line="240" w:lineRule="auto"/>
        <w:rPr>
          <w:rFonts w:ascii="Times New Roman" w:hAnsi="Times New Roman"/>
          <w:b/>
        </w:rPr>
      </w:pPr>
    </w:p>
    <w:p w:rsidR="00B54B62" w:rsidRPr="00167147" w:rsidRDefault="00B54B62" w:rsidP="00B54B62">
      <w:pPr>
        <w:spacing w:after="0" w:line="240" w:lineRule="auto"/>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54B62" w:rsidRPr="0087720D" w:rsidTr="005E25C4">
        <w:tc>
          <w:tcPr>
            <w:tcW w:w="9287" w:type="dxa"/>
          </w:tcPr>
          <w:p w:rsidR="00B54B62" w:rsidRPr="0087720D" w:rsidRDefault="00B54B62" w:rsidP="008C6DD7">
            <w:pPr>
              <w:tabs>
                <w:tab w:val="left" w:pos="142"/>
              </w:tabs>
              <w:spacing w:after="0" w:line="240" w:lineRule="auto"/>
              <w:ind w:left="567" w:hanging="567"/>
              <w:rPr>
                <w:rFonts w:ascii="Times New Roman" w:hAnsi="Times New Roman"/>
                <w:b/>
              </w:rPr>
            </w:pPr>
            <w:r w:rsidRPr="0087720D">
              <w:rPr>
                <w:rFonts w:ascii="Times New Roman" w:hAnsi="Times New Roman"/>
                <w:b/>
              </w:rPr>
              <w:t>2.</w:t>
            </w:r>
            <w:r w:rsidRPr="0087720D">
              <w:rPr>
                <w:rFonts w:ascii="Times New Roman" w:hAnsi="Times New Roman"/>
                <w:b/>
              </w:rPr>
              <w:tab/>
            </w:r>
            <w:r w:rsidRPr="0087720D">
              <w:rPr>
                <w:rFonts w:ascii="Times New Roman" w:hAnsi="Times New Roman"/>
                <w:b/>
                <w:caps/>
              </w:rPr>
              <w:t>REGISTRUOTOJO pavadinimas</w:t>
            </w:r>
          </w:p>
        </w:tc>
      </w:tr>
    </w:tbl>
    <w:p w:rsidR="00B54B62" w:rsidRPr="00167147" w:rsidRDefault="00B54B62" w:rsidP="00B54B62">
      <w:pPr>
        <w:spacing w:after="0" w:line="240" w:lineRule="auto"/>
        <w:rPr>
          <w:rFonts w:ascii="Times New Roman" w:hAnsi="Times New Roman"/>
          <w:b/>
        </w:rPr>
      </w:pPr>
    </w:p>
    <w:p w:rsidR="00B54B62" w:rsidRPr="00167147" w:rsidRDefault="00B54B62" w:rsidP="00B54B62">
      <w:pPr>
        <w:spacing w:after="0" w:line="240" w:lineRule="auto"/>
        <w:rPr>
          <w:rFonts w:ascii="Times New Roman" w:hAnsi="Times New Roman"/>
          <w:b/>
        </w:rPr>
      </w:pPr>
      <w:r w:rsidRPr="00167147">
        <w:rPr>
          <w:rFonts w:ascii="Times New Roman" w:hAnsi="Times New Roman"/>
        </w:rPr>
        <w:t>Teva B.V.</w:t>
      </w:r>
    </w:p>
    <w:p w:rsidR="00B54B62" w:rsidRPr="00167147" w:rsidRDefault="00B54B62" w:rsidP="00B54B62">
      <w:pPr>
        <w:spacing w:after="0" w:line="240" w:lineRule="auto"/>
        <w:rPr>
          <w:rFonts w:ascii="Times New Roman" w:hAnsi="Times New Roman"/>
          <w:b/>
        </w:rPr>
      </w:pPr>
    </w:p>
    <w:p w:rsidR="00B54B62" w:rsidRPr="00167147" w:rsidRDefault="00B54B62" w:rsidP="00B54B62">
      <w:pPr>
        <w:spacing w:after="0" w:line="240" w:lineRule="auto"/>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54B62" w:rsidRPr="0087720D" w:rsidTr="005E25C4">
        <w:tc>
          <w:tcPr>
            <w:tcW w:w="9287" w:type="dxa"/>
          </w:tcPr>
          <w:p w:rsidR="00B54B62" w:rsidRPr="0087720D" w:rsidRDefault="00B54B62" w:rsidP="008C6DD7">
            <w:pPr>
              <w:tabs>
                <w:tab w:val="left" w:pos="142"/>
              </w:tabs>
              <w:spacing w:after="0" w:line="240" w:lineRule="auto"/>
              <w:ind w:left="567" w:hanging="567"/>
              <w:rPr>
                <w:rFonts w:ascii="Times New Roman" w:hAnsi="Times New Roman"/>
                <w:b/>
              </w:rPr>
            </w:pPr>
            <w:r w:rsidRPr="0087720D">
              <w:rPr>
                <w:rFonts w:ascii="Times New Roman" w:hAnsi="Times New Roman"/>
                <w:b/>
              </w:rPr>
              <w:t>3.</w:t>
            </w:r>
            <w:r w:rsidRPr="0087720D">
              <w:rPr>
                <w:rFonts w:ascii="Times New Roman" w:hAnsi="Times New Roman"/>
                <w:b/>
              </w:rPr>
              <w:tab/>
            </w:r>
            <w:r w:rsidRPr="0087720D">
              <w:rPr>
                <w:rFonts w:ascii="Times New Roman" w:hAnsi="Times New Roman"/>
                <w:b/>
                <w:caps/>
              </w:rPr>
              <w:t>tinkamumo laikas</w:t>
            </w:r>
          </w:p>
        </w:tc>
      </w:tr>
    </w:tbl>
    <w:p w:rsidR="00B54B62" w:rsidRPr="00167147" w:rsidRDefault="00B54B62" w:rsidP="00B54B62">
      <w:pPr>
        <w:spacing w:after="0" w:line="240" w:lineRule="auto"/>
        <w:rPr>
          <w:rFonts w:ascii="Times New Roman" w:hAnsi="Times New Roman"/>
          <w:i/>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t>EXP {mm MMMM}</w:t>
      </w:r>
    </w:p>
    <w:p w:rsidR="00B54B62" w:rsidRPr="00167147" w:rsidRDefault="00B54B62" w:rsidP="00B54B62">
      <w:pPr>
        <w:spacing w:after="0" w:line="240" w:lineRule="auto"/>
        <w:rPr>
          <w:rFonts w:ascii="Times New Roman" w:hAnsi="Times New Roman"/>
          <w:b/>
        </w:rPr>
      </w:pPr>
    </w:p>
    <w:p w:rsidR="00B54B62" w:rsidRPr="00167147" w:rsidRDefault="00B54B62" w:rsidP="00B54B62">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54B62" w:rsidRPr="0087720D" w:rsidTr="005E25C4">
        <w:tc>
          <w:tcPr>
            <w:tcW w:w="9287" w:type="dxa"/>
          </w:tcPr>
          <w:p w:rsidR="00B54B62" w:rsidRPr="0087720D" w:rsidRDefault="00B54B62" w:rsidP="008C6DD7">
            <w:pPr>
              <w:tabs>
                <w:tab w:val="left" w:pos="142"/>
              </w:tabs>
              <w:spacing w:after="0" w:line="240" w:lineRule="auto"/>
              <w:ind w:left="567" w:hanging="567"/>
              <w:rPr>
                <w:rFonts w:ascii="Times New Roman" w:hAnsi="Times New Roman"/>
                <w:b/>
              </w:rPr>
            </w:pPr>
            <w:r w:rsidRPr="0087720D">
              <w:rPr>
                <w:rFonts w:ascii="Times New Roman" w:hAnsi="Times New Roman"/>
                <w:b/>
              </w:rPr>
              <w:t>4.</w:t>
            </w:r>
            <w:r w:rsidRPr="0087720D">
              <w:rPr>
                <w:rFonts w:ascii="Times New Roman" w:hAnsi="Times New Roman"/>
                <w:b/>
              </w:rPr>
              <w:tab/>
            </w:r>
            <w:r w:rsidRPr="0087720D">
              <w:rPr>
                <w:rFonts w:ascii="Times New Roman" w:hAnsi="Times New Roman"/>
                <w:b/>
                <w:caps/>
              </w:rPr>
              <w:t>serijos numeris</w:t>
            </w:r>
          </w:p>
        </w:tc>
      </w:tr>
    </w:tbl>
    <w:p w:rsidR="00B54B62" w:rsidRPr="00167147" w:rsidRDefault="00B54B62" w:rsidP="00B54B62">
      <w:pPr>
        <w:spacing w:after="0" w:line="240" w:lineRule="auto"/>
        <w:ind w:right="113"/>
        <w:rPr>
          <w:rFonts w:ascii="Times New Roman" w:hAnsi="Times New Roman"/>
          <w:i/>
        </w:rPr>
      </w:pPr>
    </w:p>
    <w:p w:rsidR="00B54B62" w:rsidRPr="00167147" w:rsidRDefault="00B54B62" w:rsidP="00B54B62">
      <w:pPr>
        <w:spacing w:after="0" w:line="240" w:lineRule="auto"/>
        <w:ind w:right="113"/>
        <w:rPr>
          <w:rFonts w:ascii="Times New Roman" w:hAnsi="Times New Roman"/>
        </w:rPr>
      </w:pPr>
      <w:r w:rsidRPr="00167147">
        <w:rPr>
          <w:rFonts w:ascii="Times New Roman" w:hAnsi="Times New Roman"/>
        </w:rPr>
        <w:t>Lot</w:t>
      </w:r>
    </w:p>
    <w:p w:rsidR="00B54B62" w:rsidRPr="00167147" w:rsidRDefault="00B54B62" w:rsidP="00B54B62">
      <w:pPr>
        <w:spacing w:after="0" w:line="240" w:lineRule="auto"/>
        <w:ind w:right="113"/>
        <w:rPr>
          <w:rFonts w:ascii="Times New Roman" w:hAnsi="Times New Roman"/>
        </w:rPr>
      </w:pPr>
    </w:p>
    <w:p w:rsidR="00B54B62" w:rsidRPr="00167147" w:rsidRDefault="00B54B62" w:rsidP="00B54B62">
      <w:pPr>
        <w:spacing w:after="0" w:line="240" w:lineRule="auto"/>
        <w:ind w:right="113"/>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54B62" w:rsidRPr="0087720D" w:rsidTr="005E25C4">
        <w:tc>
          <w:tcPr>
            <w:tcW w:w="9287" w:type="dxa"/>
          </w:tcPr>
          <w:p w:rsidR="00B54B62" w:rsidRPr="0087720D" w:rsidRDefault="00B54B62" w:rsidP="008C6DD7">
            <w:pPr>
              <w:tabs>
                <w:tab w:val="left" w:pos="142"/>
              </w:tabs>
              <w:spacing w:after="0" w:line="240" w:lineRule="auto"/>
              <w:ind w:left="567" w:hanging="567"/>
              <w:rPr>
                <w:rFonts w:ascii="Times New Roman" w:hAnsi="Times New Roman"/>
                <w:b/>
              </w:rPr>
            </w:pPr>
            <w:r w:rsidRPr="0087720D">
              <w:rPr>
                <w:rFonts w:ascii="Times New Roman" w:hAnsi="Times New Roman"/>
                <w:b/>
              </w:rPr>
              <w:t>5.</w:t>
            </w:r>
            <w:r w:rsidRPr="0087720D">
              <w:rPr>
                <w:rFonts w:ascii="Times New Roman" w:hAnsi="Times New Roman"/>
                <w:b/>
              </w:rPr>
              <w:tab/>
              <w:t>KITA</w:t>
            </w:r>
          </w:p>
        </w:tc>
      </w:tr>
    </w:tbl>
    <w:p w:rsidR="00B54B62" w:rsidRPr="00167147" w:rsidRDefault="00B54B62" w:rsidP="00B54B62">
      <w:pPr>
        <w:spacing w:after="0" w:line="240" w:lineRule="auto"/>
        <w:ind w:right="113"/>
        <w:rPr>
          <w:rFonts w:ascii="Times New Roman" w:hAnsi="Times New Roman"/>
        </w:rPr>
      </w:pPr>
    </w:p>
    <w:p w:rsidR="00B54B62" w:rsidRPr="00167147" w:rsidRDefault="00B54B62" w:rsidP="00B54B62">
      <w:pPr>
        <w:shd w:val="clear" w:color="auto" w:fill="FFFFFF"/>
        <w:spacing w:after="0" w:line="240" w:lineRule="auto"/>
        <w:rPr>
          <w:rFonts w:ascii="Times New Roman" w:hAnsi="Times New Roman"/>
        </w:rPr>
      </w:pPr>
      <w:r w:rsidRPr="00167147">
        <w:rPr>
          <w:rFonts w:ascii="Times New Roman" w:hAnsi="Times New Roman"/>
        </w:rPr>
        <w:br w:type="page"/>
      </w:r>
    </w:p>
    <w:p w:rsidR="00B54B62" w:rsidRPr="00167147" w:rsidRDefault="00B54B62" w:rsidP="00B54B6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167147">
        <w:rPr>
          <w:rFonts w:ascii="Times New Roman" w:hAnsi="Times New Roman"/>
          <w:b/>
        </w:rPr>
        <w:t>INFORMACIJA ANT VIDINĖS PAKUOTĖS</w:t>
      </w:r>
    </w:p>
    <w:p w:rsidR="00B54B62" w:rsidRPr="00167147" w:rsidRDefault="00B54B62" w:rsidP="00B54B6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Cs/>
        </w:rPr>
      </w:pPr>
    </w:p>
    <w:p w:rsidR="00B54B62" w:rsidRPr="006E1D6F" w:rsidRDefault="00B54B62" w:rsidP="00B54B6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6E1D6F">
        <w:rPr>
          <w:rFonts w:ascii="Times New Roman" w:hAnsi="Times New Roman"/>
        </w:rPr>
        <w:t xml:space="preserve">DTPE buteliukai su vaikų sunkiai atidaromu PP uždoriu (60 mg stiprumui) </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p>
    <w:p w:rsidR="00B54B62" w:rsidRPr="00167147" w:rsidRDefault="00B54B62" w:rsidP="00B54B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167147">
        <w:rPr>
          <w:rFonts w:ascii="Times New Roman" w:hAnsi="Times New Roman"/>
          <w:b/>
        </w:rPr>
        <w:t>1.</w:t>
      </w:r>
      <w:r w:rsidRPr="00167147">
        <w:rPr>
          <w:rFonts w:ascii="Times New Roman" w:hAnsi="Times New Roman"/>
          <w:b/>
        </w:rPr>
        <w:tab/>
        <w:t>VAISTINIO PREPARATO PAVADINIMAS</w:t>
      </w:r>
    </w:p>
    <w:p w:rsidR="00B54B62" w:rsidRPr="00167147" w:rsidRDefault="00B54B62" w:rsidP="00B54B62">
      <w:pPr>
        <w:spacing w:after="0" w:line="240" w:lineRule="auto"/>
        <w:rPr>
          <w:rFonts w:ascii="Times New Roman" w:hAnsi="Times New Roman"/>
        </w:rPr>
      </w:pPr>
    </w:p>
    <w:p w:rsidR="00B54B62" w:rsidRPr="00A65520" w:rsidRDefault="00B54B62" w:rsidP="00B54B62">
      <w:pPr>
        <w:spacing w:after="0" w:line="240" w:lineRule="auto"/>
        <w:rPr>
          <w:rFonts w:ascii="Times New Roman" w:hAnsi="Times New Roman"/>
        </w:rPr>
      </w:pPr>
      <w:r w:rsidRPr="0077261F">
        <w:rPr>
          <w:rFonts w:ascii="Times New Roman" w:hAnsi="Times New Roman"/>
        </w:rPr>
        <w:t>Duloxetine Teva 60 mg skrandyje neirios kietosios kapsulės</w:t>
      </w:r>
    </w:p>
    <w:p w:rsidR="00B54B62" w:rsidRPr="00167147" w:rsidRDefault="00B54B62" w:rsidP="00B54B62">
      <w:pPr>
        <w:spacing w:after="0" w:line="240" w:lineRule="auto"/>
        <w:rPr>
          <w:rFonts w:ascii="Times New Roman" w:hAnsi="Times New Roman"/>
        </w:rPr>
      </w:pPr>
      <w:r w:rsidRPr="00167147">
        <w:rPr>
          <w:rFonts w:ascii="Times New Roman" w:hAnsi="Times New Roman"/>
        </w:rPr>
        <w:t>Duloxetinum</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p>
    <w:p w:rsidR="00B54B62" w:rsidRPr="00167147" w:rsidRDefault="00B54B62" w:rsidP="00B54B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167147">
        <w:rPr>
          <w:rFonts w:ascii="Times New Roman" w:hAnsi="Times New Roman"/>
          <w:b/>
        </w:rPr>
        <w:t>2.</w:t>
      </w:r>
      <w:r w:rsidRPr="00167147">
        <w:rPr>
          <w:rFonts w:ascii="Times New Roman" w:hAnsi="Times New Roman"/>
          <w:b/>
        </w:rPr>
        <w:tab/>
        <w:t>VEIKLIOJI (-IOS) MEDŽIAGA (-OS) IR JOS (-Ų) KIEKIS (-IAI)</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t>Kiekvienoje kietojoje kapsulėje yra 60 mg duloksetino (hidrochlorido pavidalu).</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p>
    <w:p w:rsidR="00B54B62" w:rsidRPr="00A15D0C" w:rsidRDefault="00B54B62" w:rsidP="00B54B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167147">
        <w:rPr>
          <w:rFonts w:ascii="Times New Roman" w:hAnsi="Times New Roman"/>
          <w:b/>
        </w:rPr>
        <w:t>3.</w:t>
      </w:r>
      <w:r w:rsidRPr="00167147">
        <w:rPr>
          <w:rFonts w:ascii="Times New Roman" w:hAnsi="Times New Roman"/>
          <w:b/>
        </w:rPr>
        <w:tab/>
        <w:t>PAGALBINIŲ MEDŽIAGŲ SĄRAŠAS</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t>Sudėtyje yra sacharozės.</w:t>
      </w: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Daugiau informacijos </w:t>
      </w:r>
      <w:r w:rsidR="003774F3">
        <w:rPr>
          <w:rFonts w:ascii="Times New Roman" w:hAnsi="Times New Roman"/>
        </w:rPr>
        <w:t>pateikta</w:t>
      </w:r>
      <w:r w:rsidR="003774F3" w:rsidRPr="00167147">
        <w:rPr>
          <w:rFonts w:ascii="Times New Roman" w:hAnsi="Times New Roman"/>
        </w:rPr>
        <w:t xml:space="preserve"> </w:t>
      </w:r>
      <w:r w:rsidRPr="00167147">
        <w:rPr>
          <w:rFonts w:ascii="Times New Roman" w:hAnsi="Times New Roman"/>
        </w:rPr>
        <w:t>pakuotės lapelyje.</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p>
    <w:p w:rsidR="00B54B62" w:rsidRPr="00167147" w:rsidRDefault="00B54B62" w:rsidP="00B54B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167147">
        <w:rPr>
          <w:rFonts w:ascii="Times New Roman" w:hAnsi="Times New Roman"/>
          <w:b/>
        </w:rPr>
        <w:t>4.</w:t>
      </w:r>
      <w:r w:rsidRPr="00167147">
        <w:rPr>
          <w:rFonts w:ascii="Times New Roman" w:hAnsi="Times New Roman"/>
          <w:b/>
        </w:rPr>
        <w:tab/>
        <w:t>FARMACINĖ FORMA IR KIEKIS PAKUOTĖJE</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t>Skrandyje neiri kietoji kapsulė</w:t>
      </w:r>
    </w:p>
    <w:p w:rsidR="00B54B62" w:rsidRPr="00A15D0C" w:rsidRDefault="00B54B62" w:rsidP="00B54B62">
      <w:pPr>
        <w:spacing w:after="0" w:line="240" w:lineRule="auto"/>
        <w:rPr>
          <w:rFonts w:ascii="Times New Roman" w:hAnsi="Times New Roman"/>
          <w:highlight w:val="lightGray"/>
        </w:rPr>
      </w:pPr>
    </w:p>
    <w:p w:rsidR="00B54B62" w:rsidRPr="00167147" w:rsidRDefault="00B54B62" w:rsidP="00B54B62">
      <w:pPr>
        <w:spacing w:after="0" w:line="240" w:lineRule="auto"/>
        <w:rPr>
          <w:rFonts w:ascii="Times New Roman" w:hAnsi="Times New Roman"/>
          <w:iCs/>
        </w:rPr>
      </w:pPr>
      <w:r w:rsidRPr="00167147">
        <w:rPr>
          <w:rFonts w:ascii="Times New Roman" w:hAnsi="Times New Roman"/>
          <w:iCs/>
        </w:rPr>
        <w:t>100 skrandyje neirių kietųjų kapsulių</w:t>
      </w:r>
    </w:p>
    <w:p w:rsidR="00B54B62" w:rsidRPr="00167147" w:rsidRDefault="00B54B62" w:rsidP="00B54B62">
      <w:pPr>
        <w:spacing w:after="0" w:line="240" w:lineRule="auto"/>
        <w:rPr>
          <w:rFonts w:ascii="Times New Roman" w:hAnsi="Times New Roman"/>
          <w:iCs/>
        </w:rPr>
      </w:pPr>
      <w:r w:rsidRPr="00A15D0C">
        <w:rPr>
          <w:rFonts w:ascii="Times New Roman" w:hAnsi="Times New Roman"/>
          <w:highlight w:val="lightGray"/>
        </w:rPr>
        <w:t>200 skrandyje neirių kietųjų kapsulių</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p>
    <w:p w:rsidR="00B54B62" w:rsidRPr="00A15D0C" w:rsidRDefault="00B54B62" w:rsidP="00B54B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167147">
        <w:rPr>
          <w:rFonts w:ascii="Times New Roman" w:hAnsi="Times New Roman"/>
          <w:b/>
        </w:rPr>
        <w:t>5.</w:t>
      </w:r>
      <w:r w:rsidRPr="00167147">
        <w:rPr>
          <w:rFonts w:ascii="Times New Roman" w:hAnsi="Times New Roman"/>
          <w:b/>
        </w:rPr>
        <w:tab/>
        <w:t>VARTOJIMO METODAS IR BŪDAS (-AI)</w:t>
      </w:r>
    </w:p>
    <w:p w:rsidR="00B54B62" w:rsidRPr="00167147" w:rsidRDefault="00B54B62" w:rsidP="00B54B62">
      <w:pPr>
        <w:spacing w:after="0" w:line="240" w:lineRule="auto"/>
        <w:rPr>
          <w:rFonts w:ascii="Times New Roman" w:hAnsi="Times New Roman"/>
          <w:i/>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t>Vartoti per burną.</w:t>
      </w:r>
    </w:p>
    <w:p w:rsidR="00B54B62" w:rsidRPr="00167147" w:rsidRDefault="00B54B62" w:rsidP="00B54B62">
      <w:pPr>
        <w:spacing w:after="0" w:line="240" w:lineRule="auto"/>
        <w:rPr>
          <w:rFonts w:ascii="Times New Roman" w:hAnsi="Times New Roman"/>
        </w:rPr>
      </w:pPr>
      <w:r w:rsidRPr="00167147">
        <w:rPr>
          <w:rFonts w:ascii="Times New Roman" w:hAnsi="Times New Roman"/>
        </w:rPr>
        <w:t>Prieš vartojimą perskaitykite pakuotės lapelį.</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p>
    <w:p w:rsidR="00B54B62" w:rsidRPr="00167147" w:rsidRDefault="00B54B62" w:rsidP="00B54B62">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167147">
        <w:rPr>
          <w:rFonts w:ascii="Times New Roman" w:hAnsi="Times New Roman"/>
          <w:b/>
        </w:rPr>
        <w:t>6.</w:t>
      </w:r>
      <w:r w:rsidRPr="00167147">
        <w:rPr>
          <w:rFonts w:ascii="Times New Roman" w:hAnsi="Times New Roman"/>
          <w:b/>
        </w:rPr>
        <w:tab/>
      </w:r>
      <w:r w:rsidRPr="00167147">
        <w:rPr>
          <w:rFonts w:ascii="Times New Roman" w:hAnsi="Times New Roman"/>
          <w:b/>
          <w:bCs/>
        </w:rPr>
        <w:t>SPECIALUS ĮSPĖJIMAS, KAD VAISTINĮ PREPARATĄ BŪTINA LAIKYTI VAIKAMS NEPASTEBIMOJE IR NEPASTEBIMOJE VIETOJE</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eastAsia="Times New Roman" w:hAnsi="Times New Roman"/>
          <w:iCs/>
        </w:rPr>
      </w:pPr>
      <w:r w:rsidRPr="00167147">
        <w:rPr>
          <w:rFonts w:ascii="Times New Roman" w:eastAsia="Times New Roman" w:hAnsi="Times New Roman"/>
          <w:iCs/>
        </w:rPr>
        <w:t>Laikyti vaikams nepastebimoje ir nepasiekiamoje vietoje.</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p>
    <w:p w:rsidR="00B54B62" w:rsidRPr="00A15D0C" w:rsidRDefault="00B54B62" w:rsidP="00B54B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167147">
        <w:rPr>
          <w:rFonts w:ascii="Times New Roman" w:hAnsi="Times New Roman"/>
          <w:b/>
        </w:rPr>
        <w:t>7.</w:t>
      </w:r>
      <w:r w:rsidRPr="00167147">
        <w:rPr>
          <w:rFonts w:ascii="Times New Roman" w:hAnsi="Times New Roman"/>
          <w:b/>
        </w:rPr>
        <w:tab/>
      </w:r>
      <w:r w:rsidRPr="00167147">
        <w:rPr>
          <w:rFonts w:ascii="Times New Roman" w:hAnsi="Times New Roman"/>
          <w:b/>
          <w:bCs/>
        </w:rPr>
        <w:t>KITAS (-I) SPECIALUS (-ŪS) ĮSPĖJIMAS (-AI) (JEI REIKIA)</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p>
    <w:p w:rsidR="00B54B62" w:rsidRPr="00A15D0C" w:rsidRDefault="00B54B62" w:rsidP="00B54B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167147">
        <w:rPr>
          <w:rFonts w:ascii="Times New Roman" w:hAnsi="Times New Roman"/>
          <w:b/>
        </w:rPr>
        <w:t>8.</w:t>
      </w:r>
      <w:r w:rsidRPr="00167147">
        <w:rPr>
          <w:rFonts w:ascii="Times New Roman" w:hAnsi="Times New Roman"/>
          <w:b/>
        </w:rPr>
        <w:tab/>
      </w:r>
      <w:r w:rsidRPr="00167147">
        <w:rPr>
          <w:rFonts w:ascii="Times New Roman" w:hAnsi="Times New Roman"/>
          <w:b/>
          <w:bCs/>
        </w:rPr>
        <w:t>TINKAMUMO LAIKAS</w:t>
      </w:r>
    </w:p>
    <w:p w:rsidR="00B54B62" w:rsidRPr="00167147" w:rsidRDefault="00B54B62" w:rsidP="00B54B62">
      <w:pPr>
        <w:spacing w:after="0" w:line="240" w:lineRule="auto"/>
        <w:rPr>
          <w:rFonts w:ascii="Times New Roman" w:hAnsi="Times New Roman"/>
          <w:i/>
        </w:rPr>
      </w:pPr>
    </w:p>
    <w:p w:rsidR="00B54B62" w:rsidRPr="00167147" w:rsidRDefault="00361BE0" w:rsidP="00B54B62">
      <w:pPr>
        <w:spacing w:after="0" w:line="240" w:lineRule="auto"/>
        <w:rPr>
          <w:rFonts w:ascii="Times New Roman" w:hAnsi="Times New Roman"/>
        </w:rPr>
      </w:pPr>
      <w:r>
        <w:rPr>
          <w:rFonts w:ascii="Times New Roman" w:hAnsi="Times New Roman"/>
        </w:rPr>
        <w:t>EXP</w:t>
      </w:r>
      <w:r w:rsidR="00B54B62" w:rsidRPr="00167147">
        <w:rPr>
          <w:rFonts w:ascii="Times New Roman" w:hAnsi="Times New Roman"/>
        </w:rPr>
        <w:t xml:space="preserve"> {mm MMMM}</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p>
    <w:p w:rsidR="00B54B62" w:rsidRPr="00167147" w:rsidRDefault="00B54B62" w:rsidP="00B54B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167147">
        <w:rPr>
          <w:rFonts w:ascii="Times New Roman" w:hAnsi="Times New Roman"/>
          <w:b/>
        </w:rPr>
        <w:t>9.</w:t>
      </w:r>
      <w:r w:rsidRPr="00167147">
        <w:rPr>
          <w:rFonts w:ascii="Times New Roman" w:hAnsi="Times New Roman"/>
          <w:b/>
        </w:rPr>
        <w:tab/>
      </w:r>
      <w:r w:rsidRPr="00167147">
        <w:rPr>
          <w:rFonts w:ascii="Times New Roman" w:hAnsi="Times New Roman"/>
          <w:b/>
          <w:caps/>
        </w:rPr>
        <w:t>SPECIALIOS laikymo sąlygos</w:t>
      </w:r>
    </w:p>
    <w:p w:rsidR="00B54B62" w:rsidRPr="00167147" w:rsidRDefault="00B54B62" w:rsidP="00B54B62">
      <w:pPr>
        <w:spacing w:after="0" w:line="240" w:lineRule="auto"/>
        <w:rPr>
          <w:rFonts w:ascii="Times New Roman" w:hAnsi="Times New Roman"/>
          <w:i/>
        </w:rPr>
      </w:pPr>
    </w:p>
    <w:p w:rsidR="00B54B62" w:rsidRPr="00167147" w:rsidRDefault="00B54B62" w:rsidP="00B54B62">
      <w:pPr>
        <w:spacing w:after="0" w:line="240" w:lineRule="auto"/>
        <w:ind w:left="567" w:hanging="567"/>
        <w:rPr>
          <w:rFonts w:ascii="Times New Roman" w:hAnsi="Times New Roman"/>
        </w:rPr>
      </w:pPr>
      <w:r w:rsidRPr="00167147">
        <w:rPr>
          <w:rFonts w:ascii="Times New Roman" w:hAnsi="Times New Roman"/>
        </w:rPr>
        <w:t xml:space="preserve">Laikyti ne aukštesnėje kaip 30 </w:t>
      </w:r>
      <w:r w:rsidRPr="00173EAD">
        <w:sym w:font="Symbol" w:char="F0B0"/>
      </w:r>
      <w:r w:rsidRPr="00167147">
        <w:rPr>
          <w:rFonts w:ascii="Times New Roman" w:hAnsi="Times New Roman"/>
        </w:rPr>
        <w:t>C temperatūroje.</w:t>
      </w:r>
    </w:p>
    <w:p w:rsidR="00B54B62" w:rsidRPr="00167147" w:rsidRDefault="00B54B62" w:rsidP="00B54B62">
      <w:pPr>
        <w:spacing w:after="0" w:line="240" w:lineRule="auto"/>
        <w:ind w:left="567" w:hanging="567"/>
        <w:rPr>
          <w:rFonts w:ascii="Times New Roman" w:hAnsi="Times New Roman"/>
          <w:iCs/>
        </w:rPr>
      </w:pPr>
      <w:r w:rsidRPr="00167147">
        <w:rPr>
          <w:rFonts w:ascii="Times New Roman" w:hAnsi="Times New Roman"/>
        </w:rPr>
        <w:lastRenderedPageBreak/>
        <w:t xml:space="preserve">Laikyti gamintojo pakuotėje, kad </w:t>
      </w:r>
      <w:r w:rsidR="00F81C95">
        <w:rPr>
          <w:rFonts w:ascii="Times New Roman" w:hAnsi="Times New Roman"/>
        </w:rPr>
        <w:t>vaistas</w:t>
      </w:r>
      <w:r w:rsidR="00F81C95" w:rsidRPr="00167147">
        <w:rPr>
          <w:rFonts w:ascii="Times New Roman" w:hAnsi="Times New Roman"/>
        </w:rPr>
        <w:t xml:space="preserve"> </w:t>
      </w:r>
      <w:r w:rsidRPr="00167147">
        <w:rPr>
          <w:rFonts w:ascii="Times New Roman" w:hAnsi="Times New Roman"/>
        </w:rPr>
        <w:t>būtų apsaugotas nuo drėgmės.</w:t>
      </w:r>
    </w:p>
    <w:p w:rsidR="00B54B62" w:rsidRPr="00167147" w:rsidRDefault="00B54B62" w:rsidP="00B54B62">
      <w:pPr>
        <w:spacing w:after="0" w:line="240" w:lineRule="auto"/>
        <w:ind w:left="567" w:hanging="567"/>
        <w:rPr>
          <w:rFonts w:ascii="Times New Roman" w:hAnsi="Times New Roman"/>
          <w:iCs/>
        </w:rPr>
      </w:pPr>
    </w:p>
    <w:p w:rsidR="00B54B62" w:rsidRPr="00167147" w:rsidRDefault="00B54B62" w:rsidP="00B54B62">
      <w:pPr>
        <w:spacing w:after="0" w:line="240" w:lineRule="auto"/>
        <w:ind w:left="567" w:hanging="567"/>
        <w:rPr>
          <w:rFonts w:ascii="Times New Roman" w:hAnsi="Times New Roman"/>
        </w:rPr>
      </w:pPr>
    </w:p>
    <w:p w:rsidR="00B54B62" w:rsidRPr="00167147" w:rsidRDefault="00B54B62" w:rsidP="00B54B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167147">
        <w:rPr>
          <w:rFonts w:ascii="Times New Roman" w:hAnsi="Times New Roman"/>
          <w:b/>
        </w:rPr>
        <w:t>10.</w:t>
      </w:r>
      <w:r w:rsidRPr="00167147">
        <w:rPr>
          <w:rFonts w:ascii="Times New Roman" w:hAnsi="Times New Roman"/>
          <w:b/>
        </w:rPr>
        <w:tab/>
      </w:r>
      <w:r w:rsidRPr="00167147">
        <w:rPr>
          <w:rFonts w:ascii="Times New Roman" w:hAnsi="Times New Roman"/>
          <w:b/>
          <w:caps/>
        </w:rPr>
        <w:t>specialios atsargumo priemonės DĖL NESUVARTOTO</w:t>
      </w:r>
      <w:r w:rsidRPr="00167147">
        <w:rPr>
          <w:rFonts w:ascii="Times New Roman" w:hAnsi="Times New Roman"/>
          <w:b/>
          <w:bCs/>
        </w:rPr>
        <w:t xml:space="preserve"> </w:t>
      </w:r>
      <w:r w:rsidRPr="00167147">
        <w:rPr>
          <w:rFonts w:ascii="Times New Roman" w:hAnsi="Times New Roman"/>
          <w:b/>
          <w:bCs/>
          <w:caps/>
        </w:rPr>
        <w:t>VAISTINIO PREPARATO AR JO ATLIEKŲ</w:t>
      </w:r>
      <w:r w:rsidRPr="00167147">
        <w:rPr>
          <w:rFonts w:ascii="Times New Roman" w:hAnsi="Times New Roman"/>
          <w:caps/>
        </w:rPr>
        <w:t xml:space="preserve"> </w:t>
      </w:r>
      <w:r w:rsidRPr="00167147">
        <w:rPr>
          <w:rFonts w:ascii="Times New Roman" w:hAnsi="Times New Roman"/>
          <w:b/>
          <w:bCs/>
          <w:caps/>
        </w:rPr>
        <w:t>TVARKYMO</w:t>
      </w:r>
      <w:r w:rsidRPr="00167147">
        <w:rPr>
          <w:rFonts w:ascii="Times New Roman" w:hAnsi="Times New Roman"/>
          <w:b/>
          <w:caps/>
        </w:rPr>
        <w:t xml:space="preserve"> (jei reikia)</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p>
    <w:p w:rsidR="00B54B62" w:rsidRPr="00167147" w:rsidRDefault="00B54B62" w:rsidP="00B54B6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167147">
        <w:rPr>
          <w:rFonts w:ascii="Times New Roman" w:hAnsi="Times New Roman"/>
          <w:b/>
        </w:rPr>
        <w:t>11.</w:t>
      </w:r>
      <w:r w:rsidRPr="00167147">
        <w:rPr>
          <w:rFonts w:ascii="Times New Roman" w:hAnsi="Times New Roman"/>
          <w:b/>
        </w:rPr>
        <w:tab/>
      </w:r>
      <w:r w:rsidRPr="00167147">
        <w:rPr>
          <w:rFonts w:ascii="Times New Roman" w:hAnsi="Times New Roman"/>
          <w:b/>
          <w:caps/>
        </w:rPr>
        <w:t>REGISTRUOTOJO pavadinimas ir adresas</w:t>
      </w:r>
    </w:p>
    <w:p w:rsidR="00B54B62" w:rsidRPr="00167147" w:rsidRDefault="00B54B62" w:rsidP="00B54B62">
      <w:pPr>
        <w:tabs>
          <w:tab w:val="left" w:pos="567"/>
        </w:tabs>
        <w:spacing w:after="0" w:line="240" w:lineRule="auto"/>
        <w:rPr>
          <w:rFonts w:ascii="Times New Roman" w:hAnsi="Times New Roman"/>
        </w:rPr>
      </w:pPr>
    </w:p>
    <w:p w:rsidR="00B54B62" w:rsidRPr="00167147" w:rsidRDefault="00B54B62" w:rsidP="00B54B62">
      <w:pPr>
        <w:tabs>
          <w:tab w:val="left" w:pos="567"/>
        </w:tabs>
        <w:spacing w:after="0" w:line="240" w:lineRule="auto"/>
        <w:rPr>
          <w:rFonts w:ascii="Times New Roman" w:hAnsi="Times New Roman"/>
          <w:color w:val="222222"/>
        </w:rPr>
      </w:pPr>
      <w:r w:rsidRPr="00167147">
        <w:rPr>
          <w:rFonts w:ascii="Times New Roman" w:hAnsi="Times New Roman"/>
          <w:color w:val="222222"/>
        </w:rPr>
        <w:t>Teva B.V., Swensweg 5, 2031 GA, Haarlem, Nyderlandai</w:t>
      </w:r>
    </w:p>
    <w:p w:rsidR="00B54B62" w:rsidRPr="00167147" w:rsidRDefault="00B54B62" w:rsidP="00B54B62">
      <w:pPr>
        <w:tabs>
          <w:tab w:val="left" w:pos="567"/>
        </w:tabs>
        <w:spacing w:after="0" w:line="240" w:lineRule="auto"/>
        <w:rPr>
          <w:rFonts w:ascii="Times New Roman" w:hAnsi="Times New Roman"/>
        </w:rPr>
      </w:pPr>
    </w:p>
    <w:p w:rsidR="00B54B62" w:rsidRPr="00167147" w:rsidRDefault="00B54B62" w:rsidP="00B54B62">
      <w:pPr>
        <w:tabs>
          <w:tab w:val="left" w:pos="567"/>
        </w:tabs>
        <w:spacing w:after="0" w:line="240" w:lineRule="auto"/>
        <w:rPr>
          <w:rFonts w:ascii="Times New Roman" w:hAnsi="Times New Roman"/>
        </w:rPr>
      </w:pPr>
    </w:p>
    <w:p w:rsidR="00B54B62" w:rsidRPr="00167147" w:rsidRDefault="00B54B62" w:rsidP="00B54B6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167147">
        <w:rPr>
          <w:rFonts w:ascii="Times New Roman" w:hAnsi="Times New Roman"/>
          <w:b/>
        </w:rPr>
        <w:t>12.</w:t>
      </w:r>
      <w:r w:rsidRPr="00167147">
        <w:rPr>
          <w:rFonts w:ascii="Times New Roman" w:hAnsi="Times New Roman"/>
          <w:b/>
        </w:rPr>
        <w:tab/>
      </w:r>
      <w:r w:rsidRPr="00167147">
        <w:rPr>
          <w:rFonts w:ascii="Times New Roman" w:hAnsi="Times New Roman"/>
          <w:b/>
          <w:caps/>
        </w:rPr>
        <w:t>REGISTRACIJOS PAŽYMĖJIMO numeris</w:t>
      </w:r>
      <w:r w:rsidRPr="00167147">
        <w:rPr>
          <w:rFonts w:ascii="Times New Roman" w:hAnsi="Times New Roman"/>
          <w:b/>
        </w:rPr>
        <w:t xml:space="preserve"> (-IAI)</w:t>
      </w:r>
    </w:p>
    <w:p w:rsidR="00B54B62" w:rsidRPr="00167147" w:rsidRDefault="00B54B62" w:rsidP="00B54B62">
      <w:pPr>
        <w:tabs>
          <w:tab w:val="left" w:pos="567"/>
        </w:tabs>
        <w:spacing w:after="0" w:line="240" w:lineRule="auto"/>
        <w:rPr>
          <w:rFonts w:ascii="Times New Roman" w:hAnsi="Times New Roman"/>
        </w:rPr>
      </w:pPr>
    </w:p>
    <w:p w:rsidR="00B54B62" w:rsidRPr="00D917DD" w:rsidRDefault="00B54B62" w:rsidP="00B54B62">
      <w:pPr>
        <w:spacing w:after="0" w:line="240" w:lineRule="auto"/>
        <w:rPr>
          <w:rFonts w:ascii="Times New Roman" w:eastAsia="Times New Roman" w:hAnsi="Times New Roman"/>
          <w:bCs/>
          <w:highlight w:val="lightGray"/>
        </w:rPr>
      </w:pPr>
      <w:r w:rsidRPr="00167147">
        <w:rPr>
          <w:rFonts w:ascii="Times New Roman" w:eastAsia="Times New Roman" w:hAnsi="Times New Roman"/>
          <w:bCs/>
        </w:rPr>
        <w:t xml:space="preserve">LT/1/15/3738/021 </w:t>
      </w:r>
      <w:r w:rsidR="00D917DD" w:rsidRPr="00D917DD">
        <w:rPr>
          <w:rFonts w:ascii="Times New Roman" w:eastAsia="Times New Roman" w:hAnsi="Times New Roman"/>
          <w:bCs/>
          <w:highlight w:val="lightGray"/>
        </w:rPr>
        <w:t xml:space="preserve">– N100 </w:t>
      </w:r>
    </w:p>
    <w:p w:rsidR="00B54B62" w:rsidRPr="00167147" w:rsidRDefault="00B54B62" w:rsidP="00B54B62">
      <w:pPr>
        <w:spacing w:after="0" w:line="240" w:lineRule="auto"/>
        <w:rPr>
          <w:rFonts w:ascii="Times New Roman" w:eastAsia="Times New Roman" w:hAnsi="Times New Roman"/>
          <w:bCs/>
        </w:rPr>
      </w:pPr>
      <w:r w:rsidRPr="00D917DD">
        <w:rPr>
          <w:rFonts w:ascii="Times New Roman" w:eastAsia="Times New Roman" w:hAnsi="Times New Roman"/>
          <w:bCs/>
          <w:highlight w:val="lightGray"/>
        </w:rPr>
        <w:t xml:space="preserve">LT/1/15/3738/022 </w:t>
      </w:r>
      <w:r w:rsidR="00D917DD" w:rsidRPr="00D917DD">
        <w:rPr>
          <w:rFonts w:ascii="Times New Roman" w:eastAsia="Times New Roman" w:hAnsi="Times New Roman"/>
          <w:bCs/>
          <w:highlight w:val="lightGray"/>
        </w:rPr>
        <w:t>– N200</w:t>
      </w:r>
    </w:p>
    <w:p w:rsidR="00B54B62" w:rsidRPr="00167147" w:rsidRDefault="00B54B62" w:rsidP="00B54B62">
      <w:pPr>
        <w:tabs>
          <w:tab w:val="left" w:pos="567"/>
        </w:tabs>
        <w:spacing w:after="0" w:line="240" w:lineRule="auto"/>
        <w:rPr>
          <w:rFonts w:ascii="Times New Roman" w:hAnsi="Times New Roman"/>
        </w:rPr>
      </w:pPr>
    </w:p>
    <w:p w:rsidR="00B54B62" w:rsidRPr="00167147" w:rsidRDefault="00B54B62" w:rsidP="00B54B62">
      <w:pPr>
        <w:tabs>
          <w:tab w:val="left" w:pos="567"/>
        </w:tabs>
        <w:spacing w:after="0" w:line="240" w:lineRule="auto"/>
        <w:rPr>
          <w:rFonts w:ascii="Times New Roman" w:hAnsi="Times New Roman"/>
        </w:rPr>
      </w:pPr>
    </w:p>
    <w:p w:rsidR="00B54B62" w:rsidRPr="00167147" w:rsidRDefault="00B54B62" w:rsidP="00B54B6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167147">
        <w:rPr>
          <w:rFonts w:ascii="Times New Roman" w:hAnsi="Times New Roman"/>
          <w:b/>
        </w:rPr>
        <w:t>13.</w:t>
      </w:r>
      <w:r w:rsidRPr="00167147">
        <w:rPr>
          <w:rFonts w:ascii="Times New Roman" w:hAnsi="Times New Roman"/>
          <w:b/>
        </w:rPr>
        <w:tab/>
        <w:t>SERIJOS NUMERIS</w:t>
      </w:r>
    </w:p>
    <w:p w:rsidR="00B54B62" w:rsidRPr="00167147" w:rsidRDefault="00B54B62" w:rsidP="00B54B62">
      <w:pPr>
        <w:tabs>
          <w:tab w:val="left" w:pos="567"/>
        </w:tabs>
        <w:spacing w:after="0" w:line="240" w:lineRule="auto"/>
        <w:rPr>
          <w:rFonts w:ascii="Times New Roman" w:hAnsi="Times New Roman"/>
        </w:rPr>
      </w:pPr>
    </w:p>
    <w:p w:rsidR="00B54B62" w:rsidRPr="00167147" w:rsidRDefault="00361BE0" w:rsidP="00B54B62">
      <w:pPr>
        <w:tabs>
          <w:tab w:val="left" w:pos="567"/>
        </w:tabs>
        <w:spacing w:after="0" w:line="240" w:lineRule="auto"/>
        <w:rPr>
          <w:rFonts w:ascii="Times New Roman" w:hAnsi="Times New Roman"/>
        </w:rPr>
      </w:pPr>
      <w:r>
        <w:rPr>
          <w:rFonts w:ascii="Times New Roman" w:hAnsi="Times New Roman"/>
        </w:rPr>
        <w:t>Lot</w:t>
      </w:r>
    </w:p>
    <w:p w:rsidR="00B54B62" w:rsidRPr="00167147" w:rsidRDefault="00B54B62" w:rsidP="00B54B62">
      <w:pPr>
        <w:tabs>
          <w:tab w:val="left" w:pos="567"/>
        </w:tabs>
        <w:spacing w:after="0" w:line="240" w:lineRule="auto"/>
        <w:rPr>
          <w:rFonts w:ascii="Times New Roman" w:hAnsi="Times New Roman"/>
        </w:rPr>
      </w:pPr>
    </w:p>
    <w:p w:rsidR="00B54B62" w:rsidRPr="00167147" w:rsidRDefault="00B54B62" w:rsidP="00B54B62">
      <w:pPr>
        <w:tabs>
          <w:tab w:val="left" w:pos="567"/>
        </w:tabs>
        <w:spacing w:after="0" w:line="240" w:lineRule="auto"/>
        <w:rPr>
          <w:rFonts w:ascii="Times New Roman" w:hAnsi="Times New Roman"/>
        </w:rPr>
      </w:pPr>
    </w:p>
    <w:p w:rsidR="00B54B62" w:rsidRPr="00167147" w:rsidRDefault="00B54B62" w:rsidP="00B54B6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167147">
        <w:rPr>
          <w:rFonts w:ascii="Times New Roman" w:hAnsi="Times New Roman"/>
          <w:b/>
        </w:rPr>
        <w:t>14.</w:t>
      </w:r>
      <w:r w:rsidRPr="00167147">
        <w:rPr>
          <w:rFonts w:ascii="Times New Roman" w:hAnsi="Times New Roman"/>
          <w:b/>
        </w:rPr>
        <w:tab/>
        <w:t>PARDAVIMO (IŠDAVIMO)</w:t>
      </w:r>
      <w:r w:rsidRPr="00167147">
        <w:rPr>
          <w:rFonts w:ascii="Times New Roman" w:hAnsi="Times New Roman"/>
          <w:b/>
          <w:caps/>
        </w:rPr>
        <w:t xml:space="preserve">  tvarka</w:t>
      </w:r>
    </w:p>
    <w:p w:rsidR="00B54B62" w:rsidRPr="00167147" w:rsidRDefault="00B54B62" w:rsidP="00B54B62">
      <w:pPr>
        <w:tabs>
          <w:tab w:val="left" w:pos="567"/>
        </w:tabs>
        <w:spacing w:after="0" w:line="240" w:lineRule="auto"/>
        <w:rPr>
          <w:rFonts w:ascii="Times New Roman" w:hAnsi="Times New Roman"/>
        </w:rPr>
      </w:pPr>
    </w:p>
    <w:p w:rsidR="00B54B62" w:rsidRPr="00167147" w:rsidRDefault="00B54B62" w:rsidP="00005368">
      <w:pPr>
        <w:tabs>
          <w:tab w:val="left" w:pos="567"/>
        </w:tabs>
        <w:spacing w:after="0" w:line="240" w:lineRule="auto"/>
        <w:rPr>
          <w:rFonts w:ascii="Times New Roman" w:hAnsi="Times New Roman"/>
        </w:rPr>
      </w:pPr>
      <w:r w:rsidRPr="00167147">
        <w:rPr>
          <w:rFonts w:ascii="Times New Roman" w:hAnsi="Times New Roman"/>
        </w:rPr>
        <w:t xml:space="preserve">Receptinis </w:t>
      </w:r>
      <w:r w:rsidR="00005368">
        <w:rPr>
          <w:rFonts w:ascii="Times New Roman" w:hAnsi="Times New Roman"/>
        </w:rPr>
        <w:t>vaistas</w:t>
      </w:r>
    </w:p>
    <w:p w:rsidR="00B54B62" w:rsidRPr="00167147" w:rsidRDefault="00B54B62" w:rsidP="00B54B62">
      <w:pPr>
        <w:tabs>
          <w:tab w:val="left" w:pos="567"/>
        </w:tabs>
        <w:spacing w:after="0" w:line="240" w:lineRule="auto"/>
        <w:rPr>
          <w:rFonts w:ascii="Times New Roman" w:hAnsi="Times New Roman"/>
        </w:rPr>
      </w:pPr>
    </w:p>
    <w:p w:rsidR="00B54B62" w:rsidRPr="00167147" w:rsidRDefault="00B54B62" w:rsidP="00B54B62">
      <w:pPr>
        <w:tabs>
          <w:tab w:val="left" w:pos="567"/>
        </w:tabs>
        <w:spacing w:after="0" w:line="240" w:lineRule="auto"/>
        <w:rPr>
          <w:rFonts w:ascii="Times New Roman" w:hAnsi="Times New Roman"/>
        </w:rPr>
      </w:pPr>
    </w:p>
    <w:p w:rsidR="00B54B62" w:rsidRPr="00167147" w:rsidRDefault="00B54B62" w:rsidP="00B54B6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167147">
        <w:rPr>
          <w:rFonts w:ascii="Times New Roman" w:hAnsi="Times New Roman"/>
          <w:b/>
        </w:rPr>
        <w:t>15.</w:t>
      </w:r>
      <w:r w:rsidRPr="00167147">
        <w:rPr>
          <w:rFonts w:ascii="Times New Roman" w:hAnsi="Times New Roman"/>
          <w:b/>
        </w:rPr>
        <w:tab/>
      </w:r>
      <w:r w:rsidRPr="00167147">
        <w:rPr>
          <w:rFonts w:ascii="Times New Roman" w:hAnsi="Times New Roman"/>
          <w:b/>
          <w:caps/>
        </w:rPr>
        <w:t>vartojimo instrukcijA</w:t>
      </w:r>
    </w:p>
    <w:p w:rsidR="00B54B62" w:rsidRPr="00167147" w:rsidRDefault="00B54B62" w:rsidP="00B54B62">
      <w:pPr>
        <w:tabs>
          <w:tab w:val="left" w:pos="567"/>
        </w:tabs>
        <w:spacing w:after="0" w:line="240" w:lineRule="auto"/>
        <w:rPr>
          <w:rFonts w:ascii="Times New Roman" w:hAnsi="Times New Roman"/>
          <w:iCs/>
        </w:rPr>
      </w:pPr>
    </w:p>
    <w:p w:rsidR="00B54B62" w:rsidRPr="00167147" w:rsidRDefault="00B54B62" w:rsidP="00B54B62">
      <w:pPr>
        <w:tabs>
          <w:tab w:val="left" w:pos="567"/>
        </w:tabs>
        <w:spacing w:after="0" w:line="240" w:lineRule="auto"/>
        <w:rPr>
          <w:rFonts w:ascii="Times New Roman" w:hAnsi="Times New Roman"/>
        </w:rPr>
      </w:pPr>
    </w:p>
    <w:p w:rsidR="00B54B62" w:rsidRPr="00167147" w:rsidRDefault="00B54B62" w:rsidP="00B54B6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167147">
        <w:rPr>
          <w:rFonts w:ascii="Times New Roman" w:hAnsi="Times New Roman"/>
          <w:b/>
        </w:rPr>
        <w:t>16.</w:t>
      </w:r>
      <w:r w:rsidRPr="00167147">
        <w:rPr>
          <w:rFonts w:ascii="Times New Roman" w:hAnsi="Times New Roman"/>
          <w:b/>
        </w:rPr>
        <w:tab/>
        <w:t>INFORMACIJA BRAILIO RAŠTU</w:t>
      </w:r>
    </w:p>
    <w:p w:rsidR="00B54B62" w:rsidRPr="00167147" w:rsidRDefault="00B54B62" w:rsidP="00B54B62">
      <w:pPr>
        <w:tabs>
          <w:tab w:val="left" w:pos="567"/>
        </w:tabs>
        <w:spacing w:after="0" w:line="240" w:lineRule="auto"/>
        <w:ind w:right="113"/>
        <w:rPr>
          <w:rFonts w:ascii="Times New Roman" w:hAnsi="Times New Roman"/>
        </w:rPr>
      </w:pPr>
    </w:p>
    <w:p w:rsidR="0049206A" w:rsidRPr="00167147" w:rsidRDefault="0049206A" w:rsidP="0049206A">
      <w:pPr>
        <w:tabs>
          <w:tab w:val="left" w:pos="567"/>
        </w:tabs>
        <w:spacing w:after="0" w:line="240" w:lineRule="auto"/>
        <w:rPr>
          <w:rFonts w:ascii="Times New Roman" w:hAnsi="Times New Roman"/>
        </w:rPr>
      </w:pPr>
    </w:p>
    <w:p w:rsidR="0049206A" w:rsidRPr="00167147" w:rsidRDefault="0049206A" w:rsidP="0049206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167147">
        <w:rPr>
          <w:rFonts w:ascii="Times New Roman" w:hAnsi="Times New Roman"/>
          <w:b/>
        </w:rPr>
        <w:t>17.</w:t>
      </w:r>
      <w:r w:rsidRPr="00167147">
        <w:rPr>
          <w:rFonts w:ascii="Times New Roman" w:hAnsi="Times New Roman"/>
          <w:b/>
        </w:rPr>
        <w:tab/>
        <w:t>UNIKALUS IDENTIFIKATORIUS – 2D BRŪKŠNINIS KODAS</w:t>
      </w:r>
    </w:p>
    <w:p w:rsidR="0049206A" w:rsidRPr="00167147" w:rsidRDefault="0049206A" w:rsidP="0049206A">
      <w:pPr>
        <w:tabs>
          <w:tab w:val="left" w:pos="567"/>
        </w:tabs>
        <w:spacing w:after="0" w:line="240" w:lineRule="auto"/>
        <w:rPr>
          <w:rFonts w:ascii="Times New Roman" w:hAnsi="Times New Roman"/>
        </w:rPr>
      </w:pPr>
    </w:p>
    <w:p w:rsidR="0049206A" w:rsidRPr="00A15D0C" w:rsidRDefault="0049206A" w:rsidP="0049206A">
      <w:pPr>
        <w:tabs>
          <w:tab w:val="left" w:pos="567"/>
        </w:tabs>
        <w:spacing w:after="0" w:line="240" w:lineRule="auto"/>
        <w:rPr>
          <w:rFonts w:ascii="Times New Roman" w:hAnsi="Times New Roman"/>
          <w:b/>
          <w:highlight w:val="lightGray"/>
        </w:rPr>
      </w:pPr>
      <w:r w:rsidRPr="00A15D0C">
        <w:rPr>
          <w:rFonts w:ascii="Times New Roman" w:hAnsi="Times New Roman"/>
          <w:b/>
          <w:highlight w:val="lightGray"/>
        </w:rPr>
        <w:t>Tuo atveju, jeigu nėra išorinės dėžutės</w:t>
      </w:r>
    </w:p>
    <w:p w:rsidR="0049206A" w:rsidRPr="00167147" w:rsidRDefault="0049206A" w:rsidP="0049206A">
      <w:pPr>
        <w:tabs>
          <w:tab w:val="left" w:pos="567"/>
        </w:tabs>
        <w:spacing w:after="0" w:line="240" w:lineRule="auto"/>
        <w:rPr>
          <w:rFonts w:ascii="Times New Roman" w:hAnsi="Times New Roman"/>
        </w:rPr>
      </w:pPr>
      <w:r w:rsidRPr="00A15D0C">
        <w:rPr>
          <w:rFonts w:ascii="Times New Roman" w:hAnsi="Times New Roman"/>
          <w:highlight w:val="lightGray"/>
        </w:rPr>
        <w:t>2D brūkšninis kodas su nurodytu unikaliu identifikatoriumi.</w:t>
      </w:r>
    </w:p>
    <w:p w:rsidR="0049206A" w:rsidRPr="00167147" w:rsidRDefault="0049206A" w:rsidP="0049206A">
      <w:pPr>
        <w:tabs>
          <w:tab w:val="left" w:pos="567"/>
        </w:tabs>
        <w:spacing w:after="0" w:line="240" w:lineRule="auto"/>
        <w:rPr>
          <w:rFonts w:ascii="Times New Roman" w:hAnsi="Times New Roman"/>
        </w:rPr>
      </w:pPr>
    </w:p>
    <w:p w:rsidR="0049206A" w:rsidRPr="00167147" w:rsidRDefault="0049206A" w:rsidP="0049206A">
      <w:pPr>
        <w:tabs>
          <w:tab w:val="left" w:pos="567"/>
        </w:tabs>
        <w:spacing w:after="0" w:line="240" w:lineRule="auto"/>
        <w:rPr>
          <w:rFonts w:ascii="Times New Roman" w:hAnsi="Times New Roman"/>
        </w:rPr>
      </w:pPr>
    </w:p>
    <w:p w:rsidR="0049206A" w:rsidRPr="00167147" w:rsidRDefault="0049206A" w:rsidP="0049206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167147">
        <w:rPr>
          <w:rFonts w:ascii="Times New Roman" w:hAnsi="Times New Roman"/>
          <w:b/>
        </w:rPr>
        <w:t>18.</w:t>
      </w:r>
      <w:r w:rsidRPr="00167147">
        <w:rPr>
          <w:rFonts w:ascii="Times New Roman" w:hAnsi="Times New Roman"/>
          <w:b/>
        </w:rPr>
        <w:tab/>
        <w:t>UNIKALUS IDENTIFIKATORIUS – ŽMONĖMS SUPRANTAMI DUOMENYS</w:t>
      </w:r>
    </w:p>
    <w:p w:rsidR="0049206A" w:rsidRPr="00167147" w:rsidRDefault="0049206A" w:rsidP="0049206A">
      <w:pPr>
        <w:tabs>
          <w:tab w:val="left" w:pos="567"/>
        </w:tabs>
        <w:spacing w:after="0" w:line="240" w:lineRule="auto"/>
        <w:rPr>
          <w:rFonts w:ascii="Times New Roman" w:hAnsi="Times New Roman"/>
        </w:rPr>
      </w:pPr>
    </w:p>
    <w:p w:rsidR="0049206A" w:rsidRPr="00A15D0C" w:rsidRDefault="0049206A" w:rsidP="0049206A">
      <w:pPr>
        <w:tabs>
          <w:tab w:val="left" w:pos="567"/>
        </w:tabs>
        <w:spacing w:after="0" w:line="240" w:lineRule="auto"/>
        <w:rPr>
          <w:rFonts w:ascii="Times New Roman" w:hAnsi="Times New Roman"/>
          <w:b/>
          <w:highlight w:val="lightGray"/>
        </w:rPr>
      </w:pPr>
      <w:r w:rsidRPr="00A15D0C">
        <w:rPr>
          <w:rFonts w:ascii="Times New Roman" w:hAnsi="Times New Roman"/>
          <w:b/>
          <w:highlight w:val="lightGray"/>
        </w:rPr>
        <w:t>Tuo atveju, jeigu nėra išorinės dėžutės</w:t>
      </w:r>
    </w:p>
    <w:p w:rsidR="0049206A" w:rsidRPr="00A65520" w:rsidRDefault="0049206A" w:rsidP="0049206A">
      <w:pPr>
        <w:spacing w:after="0" w:line="240" w:lineRule="auto"/>
        <w:rPr>
          <w:rFonts w:ascii="Times New Roman" w:hAnsi="Times New Roman"/>
        </w:rPr>
      </w:pPr>
      <w:r w:rsidRPr="00361BE0">
        <w:rPr>
          <w:rFonts w:ascii="Times New Roman" w:hAnsi="Times New Roman"/>
        </w:rPr>
        <w:t xml:space="preserve">PC: </w:t>
      </w:r>
    </w:p>
    <w:p w:rsidR="0049206A" w:rsidRPr="00167147" w:rsidRDefault="0049206A" w:rsidP="0049206A">
      <w:pPr>
        <w:spacing w:after="0" w:line="240" w:lineRule="auto"/>
        <w:rPr>
          <w:rFonts w:ascii="Times New Roman" w:hAnsi="Times New Roman"/>
        </w:rPr>
      </w:pPr>
      <w:r w:rsidRPr="00167147">
        <w:rPr>
          <w:rFonts w:ascii="Times New Roman" w:hAnsi="Times New Roman"/>
        </w:rPr>
        <w:t>SN:</w:t>
      </w:r>
    </w:p>
    <w:p w:rsidR="00361BE0" w:rsidRDefault="0049206A">
      <w:pPr>
        <w:rPr>
          <w:rFonts w:ascii="Times New Roman" w:hAnsi="Times New Roman"/>
        </w:rPr>
      </w:pPr>
      <w:r w:rsidRPr="00A65520">
        <w:rPr>
          <w:rFonts w:ascii="Times New Roman" w:hAnsi="Times New Roman"/>
          <w:highlight w:val="lightGray"/>
        </w:rPr>
        <w:t>NN:</w:t>
      </w:r>
      <w:r w:rsidRPr="00167147">
        <w:rPr>
          <w:rFonts w:ascii="Times New Roman" w:hAnsi="Times New Roman"/>
        </w:rPr>
        <w:t xml:space="preserve"> </w:t>
      </w:r>
    </w:p>
    <w:p w:rsidR="00B54B62" w:rsidRPr="00167147" w:rsidRDefault="0049206A">
      <w:pPr>
        <w:rPr>
          <w:rFonts w:ascii="Times New Roman" w:eastAsia="SimSun" w:hAnsi="Times New Roman"/>
        </w:rPr>
      </w:pPr>
      <w:r w:rsidRPr="00167147">
        <w:rPr>
          <w:rFonts w:ascii="Times New Roman" w:hAnsi="Times New Roman"/>
          <w:b/>
          <w:color w:val="FF0000"/>
        </w:rPr>
        <w:br w:type="page"/>
      </w:r>
    </w:p>
    <w:p w:rsidR="00B54B62" w:rsidRPr="00167147" w:rsidRDefault="00B54B62" w:rsidP="00B54B62">
      <w:pPr>
        <w:tabs>
          <w:tab w:val="left" w:pos="567"/>
        </w:tabs>
        <w:spacing w:after="0" w:line="260" w:lineRule="exact"/>
        <w:jc w:val="center"/>
        <w:outlineLvl w:val="0"/>
        <w:rPr>
          <w:rFonts w:ascii="Times New Roman" w:eastAsia="Times New Roman" w:hAnsi="Times New Roman"/>
          <w:b/>
          <w:snapToGrid w:val="0"/>
        </w:rPr>
      </w:pPr>
    </w:p>
    <w:p w:rsidR="00B54B62" w:rsidRPr="00167147" w:rsidRDefault="00B54B62" w:rsidP="00B54B62">
      <w:pPr>
        <w:tabs>
          <w:tab w:val="left" w:pos="567"/>
        </w:tabs>
        <w:spacing w:after="0" w:line="260" w:lineRule="exact"/>
        <w:jc w:val="center"/>
        <w:outlineLvl w:val="0"/>
        <w:rPr>
          <w:rFonts w:ascii="Times New Roman" w:eastAsia="Times New Roman" w:hAnsi="Times New Roman"/>
          <w:b/>
          <w:snapToGrid w:val="0"/>
        </w:rPr>
      </w:pPr>
    </w:p>
    <w:p w:rsidR="00B54B62" w:rsidRPr="00167147" w:rsidRDefault="00B54B62" w:rsidP="00B54B62">
      <w:pPr>
        <w:tabs>
          <w:tab w:val="left" w:pos="567"/>
        </w:tabs>
        <w:spacing w:after="0" w:line="260" w:lineRule="exact"/>
        <w:jc w:val="center"/>
        <w:outlineLvl w:val="0"/>
        <w:rPr>
          <w:rFonts w:ascii="Times New Roman" w:eastAsia="Times New Roman" w:hAnsi="Times New Roman"/>
          <w:b/>
          <w:snapToGrid w:val="0"/>
        </w:rPr>
      </w:pPr>
    </w:p>
    <w:p w:rsidR="00B54B62" w:rsidRPr="00167147" w:rsidRDefault="00B54B62" w:rsidP="00B54B62">
      <w:pPr>
        <w:tabs>
          <w:tab w:val="left" w:pos="567"/>
        </w:tabs>
        <w:spacing w:after="0" w:line="260" w:lineRule="exact"/>
        <w:jc w:val="center"/>
        <w:outlineLvl w:val="0"/>
        <w:rPr>
          <w:rFonts w:ascii="Times New Roman" w:eastAsia="Times New Roman" w:hAnsi="Times New Roman"/>
          <w:b/>
          <w:snapToGrid w:val="0"/>
        </w:rPr>
      </w:pPr>
    </w:p>
    <w:p w:rsidR="00B54B62" w:rsidRPr="00167147" w:rsidRDefault="00B54B62" w:rsidP="00B54B62">
      <w:pPr>
        <w:tabs>
          <w:tab w:val="left" w:pos="567"/>
        </w:tabs>
        <w:spacing w:after="0" w:line="260" w:lineRule="exact"/>
        <w:jc w:val="center"/>
        <w:outlineLvl w:val="0"/>
        <w:rPr>
          <w:rFonts w:ascii="Times New Roman" w:eastAsia="Times New Roman" w:hAnsi="Times New Roman"/>
          <w:b/>
          <w:snapToGrid w:val="0"/>
        </w:rPr>
      </w:pPr>
    </w:p>
    <w:p w:rsidR="00B54B62" w:rsidRPr="00167147" w:rsidRDefault="00B54B62" w:rsidP="00B54B62">
      <w:pPr>
        <w:tabs>
          <w:tab w:val="left" w:pos="567"/>
        </w:tabs>
        <w:spacing w:after="0" w:line="260" w:lineRule="exact"/>
        <w:jc w:val="center"/>
        <w:outlineLvl w:val="0"/>
        <w:rPr>
          <w:rFonts w:ascii="Times New Roman" w:eastAsia="Times New Roman" w:hAnsi="Times New Roman"/>
          <w:b/>
          <w:snapToGrid w:val="0"/>
        </w:rPr>
      </w:pPr>
    </w:p>
    <w:p w:rsidR="00B54B62" w:rsidRPr="00167147" w:rsidRDefault="00B54B62" w:rsidP="00B54B62">
      <w:pPr>
        <w:tabs>
          <w:tab w:val="left" w:pos="567"/>
        </w:tabs>
        <w:spacing w:after="0" w:line="260" w:lineRule="exact"/>
        <w:jc w:val="center"/>
        <w:outlineLvl w:val="0"/>
        <w:rPr>
          <w:rFonts w:ascii="Times New Roman" w:eastAsia="Times New Roman" w:hAnsi="Times New Roman"/>
          <w:b/>
          <w:snapToGrid w:val="0"/>
        </w:rPr>
      </w:pPr>
    </w:p>
    <w:p w:rsidR="00B54B62" w:rsidRPr="00167147" w:rsidRDefault="00B54B62" w:rsidP="00B54B62">
      <w:pPr>
        <w:tabs>
          <w:tab w:val="left" w:pos="567"/>
        </w:tabs>
        <w:spacing w:after="0" w:line="260" w:lineRule="exact"/>
        <w:jc w:val="center"/>
        <w:outlineLvl w:val="0"/>
        <w:rPr>
          <w:rFonts w:ascii="Times New Roman" w:eastAsia="Times New Roman" w:hAnsi="Times New Roman"/>
          <w:b/>
          <w:snapToGrid w:val="0"/>
        </w:rPr>
      </w:pPr>
    </w:p>
    <w:p w:rsidR="00B54B62" w:rsidRPr="00167147" w:rsidRDefault="00B54B62" w:rsidP="00B54B62">
      <w:pPr>
        <w:tabs>
          <w:tab w:val="left" w:pos="567"/>
        </w:tabs>
        <w:spacing w:after="0" w:line="260" w:lineRule="exact"/>
        <w:jc w:val="center"/>
        <w:outlineLvl w:val="0"/>
        <w:rPr>
          <w:rFonts w:ascii="Times New Roman" w:eastAsia="Times New Roman" w:hAnsi="Times New Roman"/>
          <w:b/>
          <w:snapToGrid w:val="0"/>
        </w:rPr>
      </w:pPr>
    </w:p>
    <w:p w:rsidR="00B54B62" w:rsidRPr="00167147" w:rsidRDefault="00B54B62" w:rsidP="00B54B62">
      <w:pPr>
        <w:tabs>
          <w:tab w:val="left" w:pos="567"/>
        </w:tabs>
        <w:spacing w:after="0" w:line="260" w:lineRule="exact"/>
        <w:jc w:val="center"/>
        <w:outlineLvl w:val="0"/>
        <w:rPr>
          <w:rFonts w:ascii="Times New Roman" w:eastAsia="Times New Roman" w:hAnsi="Times New Roman"/>
          <w:b/>
          <w:snapToGrid w:val="0"/>
        </w:rPr>
      </w:pPr>
    </w:p>
    <w:p w:rsidR="00B54B62" w:rsidRPr="00167147" w:rsidRDefault="00B54B62" w:rsidP="00B54B62">
      <w:pPr>
        <w:tabs>
          <w:tab w:val="left" w:pos="567"/>
        </w:tabs>
        <w:spacing w:after="0" w:line="260" w:lineRule="exact"/>
        <w:jc w:val="center"/>
        <w:outlineLvl w:val="0"/>
        <w:rPr>
          <w:rFonts w:ascii="Times New Roman" w:eastAsia="Times New Roman" w:hAnsi="Times New Roman"/>
          <w:b/>
          <w:snapToGrid w:val="0"/>
        </w:rPr>
      </w:pPr>
    </w:p>
    <w:p w:rsidR="00B54B62" w:rsidRPr="00167147" w:rsidRDefault="00B54B62" w:rsidP="00B54B62">
      <w:pPr>
        <w:tabs>
          <w:tab w:val="left" w:pos="567"/>
        </w:tabs>
        <w:spacing w:after="0" w:line="260" w:lineRule="exact"/>
        <w:jc w:val="center"/>
        <w:outlineLvl w:val="0"/>
        <w:rPr>
          <w:rFonts w:ascii="Times New Roman" w:eastAsia="Times New Roman" w:hAnsi="Times New Roman"/>
          <w:b/>
          <w:snapToGrid w:val="0"/>
        </w:rPr>
      </w:pPr>
    </w:p>
    <w:p w:rsidR="00B54B62" w:rsidRPr="00167147" w:rsidRDefault="00B54B62" w:rsidP="00B54B62">
      <w:pPr>
        <w:tabs>
          <w:tab w:val="left" w:pos="567"/>
        </w:tabs>
        <w:spacing w:after="0" w:line="260" w:lineRule="exact"/>
        <w:jc w:val="center"/>
        <w:outlineLvl w:val="0"/>
        <w:rPr>
          <w:rFonts w:ascii="Times New Roman" w:eastAsia="Times New Roman" w:hAnsi="Times New Roman"/>
          <w:b/>
          <w:snapToGrid w:val="0"/>
        </w:rPr>
      </w:pPr>
    </w:p>
    <w:p w:rsidR="00B54B62" w:rsidRPr="00167147" w:rsidRDefault="00B54B62" w:rsidP="00B54B62">
      <w:pPr>
        <w:tabs>
          <w:tab w:val="left" w:pos="567"/>
        </w:tabs>
        <w:spacing w:after="0" w:line="260" w:lineRule="exact"/>
        <w:jc w:val="center"/>
        <w:outlineLvl w:val="0"/>
        <w:rPr>
          <w:rFonts w:ascii="Times New Roman" w:eastAsia="Times New Roman" w:hAnsi="Times New Roman"/>
          <w:b/>
          <w:snapToGrid w:val="0"/>
        </w:rPr>
      </w:pPr>
    </w:p>
    <w:p w:rsidR="00B54B62" w:rsidRPr="00167147" w:rsidRDefault="00B54B62" w:rsidP="00B54B62">
      <w:pPr>
        <w:tabs>
          <w:tab w:val="left" w:pos="567"/>
        </w:tabs>
        <w:spacing w:after="0" w:line="260" w:lineRule="exact"/>
        <w:jc w:val="center"/>
        <w:outlineLvl w:val="0"/>
        <w:rPr>
          <w:rFonts w:ascii="Times New Roman" w:eastAsia="Times New Roman" w:hAnsi="Times New Roman"/>
          <w:b/>
          <w:snapToGrid w:val="0"/>
        </w:rPr>
      </w:pPr>
    </w:p>
    <w:p w:rsidR="00B54B62" w:rsidRPr="00167147" w:rsidRDefault="00B54B62" w:rsidP="00B54B62">
      <w:pPr>
        <w:tabs>
          <w:tab w:val="left" w:pos="567"/>
        </w:tabs>
        <w:spacing w:after="0" w:line="260" w:lineRule="exact"/>
        <w:jc w:val="center"/>
        <w:outlineLvl w:val="0"/>
        <w:rPr>
          <w:rFonts w:ascii="Times New Roman" w:eastAsia="Times New Roman" w:hAnsi="Times New Roman"/>
          <w:b/>
          <w:snapToGrid w:val="0"/>
        </w:rPr>
      </w:pPr>
    </w:p>
    <w:p w:rsidR="00B54B62" w:rsidRPr="00167147" w:rsidRDefault="00B54B62" w:rsidP="00B54B62">
      <w:pPr>
        <w:tabs>
          <w:tab w:val="left" w:pos="567"/>
        </w:tabs>
        <w:spacing w:after="0" w:line="260" w:lineRule="exact"/>
        <w:jc w:val="center"/>
        <w:outlineLvl w:val="0"/>
        <w:rPr>
          <w:rFonts w:ascii="Times New Roman" w:eastAsia="Times New Roman" w:hAnsi="Times New Roman"/>
          <w:b/>
          <w:snapToGrid w:val="0"/>
        </w:rPr>
      </w:pPr>
    </w:p>
    <w:p w:rsidR="00B54B62" w:rsidRPr="00167147" w:rsidRDefault="00B54B62" w:rsidP="00B54B62">
      <w:pPr>
        <w:tabs>
          <w:tab w:val="left" w:pos="567"/>
        </w:tabs>
        <w:spacing w:after="0" w:line="260" w:lineRule="exact"/>
        <w:jc w:val="center"/>
        <w:outlineLvl w:val="0"/>
        <w:rPr>
          <w:rFonts w:ascii="Times New Roman" w:eastAsia="Times New Roman" w:hAnsi="Times New Roman"/>
          <w:b/>
          <w:snapToGrid w:val="0"/>
        </w:rPr>
      </w:pPr>
    </w:p>
    <w:p w:rsidR="00B54B62" w:rsidRPr="00167147" w:rsidRDefault="00B54B62" w:rsidP="00B54B62">
      <w:pPr>
        <w:tabs>
          <w:tab w:val="left" w:pos="567"/>
        </w:tabs>
        <w:spacing w:after="0" w:line="260" w:lineRule="exact"/>
        <w:jc w:val="center"/>
        <w:outlineLvl w:val="0"/>
        <w:rPr>
          <w:rFonts w:ascii="Times New Roman" w:eastAsia="Times New Roman" w:hAnsi="Times New Roman"/>
          <w:b/>
          <w:snapToGrid w:val="0"/>
        </w:rPr>
      </w:pPr>
    </w:p>
    <w:p w:rsidR="00B54B62" w:rsidRPr="00167147" w:rsidRDefault="00B54B62" w:rsidP="00B54B62">
      <w:pPr>
        <w:tabs>
          <w:tab w:val="left" w:pos="567"/>
        </w:tabs>
        <w:spacing w:after="0" w:line="260" w:lineRule="exact"/>
        <w:jc w:val="center"/>
        <w:outlineLvl w:val="0"/>
        <w:rPr>
          <w:rFonts w:ascii="Times New Roman" w:eastAsia="Times New Roman" w:hAnsi="Times New Roman"/>
          <w:b/>
          <w:snapToGrid w:val="0"/>
        </w:rPr>
      </w:pPr>
    </w:p>
    <w:p w:rsidR="00B54B62" w:rsidRPr="00167147" w:rsidRDefault="00B54B62" w:rsidP="00B54B62">
      <w:pPr>
        <w:tabs>
          <w:tab w:val="left" w:pos="567"/>
        </w:tabs>
        <w:spacing w:after="0" w:line="260" w:lineRule="exact"/>
        <w:jc w:val="center"/>
        <w:outlineLvl w:val="0"/>
        <w:rPr>
          <w:rFonts w:ascii="Times New Roman" w:eastAsia="Times New Roman" w:hAnsi="Times New Roman"/>
          <w:b/>
          <w:snapToGrid w:val="0"/>
        </w:rPr>
      </w:pPr>
    </w:p>
    <w:p w:rsidR="00B54B62" w:rsidRPr="00167147" w:rsidRDefault="00B54B62" w:rsidP="00B54B62">
      <w:pPr>
        <w:tabs>
          <w:tab w:val="left" w:pos="567"/>
        </w:tabs>
        <w:spacing w:after="0" w:line="260" w:lineRule="exact"/>
        <w:outlineLvl w:val="0"/>
        <w:rPr>
          <w:rFonts w:ascii="Times New Roman" w:eastAsia="Times New Roman" w:hAnsi="Times New Roman"/>
          <w:b/>
          <w:snapToGrid w:val="0"/>
        </w:rPr>
      </w:pPr>
    </w:p>
    <w:p w:rsidR="00B54B62" w:rsidRPr="00167147" w:rsidRDefault="00B54B62" w:rsidP="00B54B62">
      <w:pPr>
        <w:tabs>
          <w:tab w:val="left" w:pos="567"/>
        </w:tabs>
        <w:spacing w:after="0" w:line="260" w:lineRule="exact"/>
        <w:jc w:val="center"/>
        <w:outlineLvl w:val="0"/>
        <w:rPr>
          <w:rFonts w:ascii="Times New Roman" w:eastAsia="Times New Roman" w:hAnsi="Times New Roman"/>
          <w:b/>
          <w:snapToGrid w:val="0"/>
        </w:rPr>
      </w:pPr>
      <w:r w:rsidRPr="00167147">
        <w:rPr>
          <w:rFonts w:ascii="Times New Roman" w:eastAsia="Times New Roman" w:hAnsi="Times New Roman"/>
          <w:b/>
          <w:snapToGrid w:val="0"/>
        </w:rPr>
        <w:t>B. PAKUOTĖS LAPELIS</w:t>
      </w:r>
    </w:p>
    <w:p w:rsidR="00B54B62" w:rsidRPr="00A65520" w:rsidRDefault="00B54B62" w:rsidP="00A74E2E">
      <w:pPr>
        <w:keepNext/>
        <w:tabs>
          <w:tab w:val="left" w:pos="567"/>
        </w:tabs>
        <w:spacing w:after="0" w:line="240" w:lineRule="auto"/>
        <w:jc w:val="center"/>
        <w:outlineLvl w:val="1"/>
        <w:rPr>
          <w:rFonts w:ascii="Times New Roman" w:eastAsia="Times New Roman" w:hAnsi="Times New Roman"/>
          <w:snapToGrid w:val="0"/>
        </w:rPr>
      </w:pPr>
      <w:r w:rsidRPr="00167147">
        <w:rPr>
          <w:rFonts w:ascii="Times New Roman" w:eastAsia="Times New Roman" w:hAnsi="Times New Roman"/>
          <w:b/>
          <w:bCs/>
          <w:iCs/>
          <w:snapToGrid w:val="0"/>
          <w:lang w:eastAsia="x-none"/>
        </w:rPr>
        <w:br w:type="page"/>
      </w:r>
    </w:p>
    <w:p w:rsidR="00B54B62" w:rsidRPr="00167147" w:rsidRDefault="00B54B62" w:rsidP="00B54B62">
      <w:pPr>
        <w:spacing w:after="0" w:line="240" w:lineRule="auto"/>
        <w:jc w:val="center"/>
        <w:rPr>
          <w:rFonts w:ascii="Times New Roman" w:hAnsi="Times New Roman"/>
          <w:b/>
        </w:rPr>
      </w:pPr>
      <w:r w:rsidRPr="00167147">
        <w:rPr>
          <w:rFonts w:ascii="Times New Roman" w:hAnsi="Times New Roman"/>
          <w:b/>
        </w:rPr>
        <w:t>Pakuotės lapelis: informacija vartotojui</w:t>
      </w:r>
    </w:p>
    <w:p w:rsidR="00B54B62" w:rsidRPr="00167147" w:rsidRDefault="00B54B62" w:rsidP="00B54B62">
      <w:pPr>
        <w:spacing w:after="0" w:line="240" w:lineRule="auto"/>
        <w:jc w:val="center"/>
        <w:rPr>
          <w:rFonts w:ascii="Times New Roman" w:hAnsi="Times New Roman"/>
          <w:b/>
        </w:rPr>
      </w:pPr>
    </w:p>
    <w:p w:rsidR="00B54B62" w:rsidRPr="00167147" w:rsidRDefault="00B54B62" w:rsidP="00B54B62">
      <w:pPr>
        <w:spacing w:after="0" w:line="240" w:lineRule="auto"/>
        <w:jc w:val="center"/>
        <w:rPr>
          <w:rFonts w:ascii="Times New Roman" w:hAnsi="Times New Roman"/>
          <w:b/>
        </w:rPr>
      </w:pPr>
      <w:r w:rsidRPr="00167147">
        <w:rPr>
          <w:rFonts w:ascii="Times New Roman" w:hAnsi="Times New Roman"/>
          <w:b/>
        </w:rPr>
        <w:t>Duloxetine Teva 30 mg skrandyje neirios kietosios kapsulės</w:t>
      </w:r>
    </w:p>
    <w:p w:rsidR="00B54B62" w:rsidRPr="00167147" w:rsidRDefault="00B54B62" w:rsidP="00B54B62">
      <w:pPr>
        <w:spacing w:after="0" w:line="240" w:lineRule="auto"/>
        <w:jc w:val="center"/>
        <w:rPr>
          <w:rFonts w:ascii="Times New Roman" w:hAnsi="Times New Roman"/>
          <w:b/>
        </w:rPr>
      </w:pPr>
      <w:r w:rsidRPr="00A15D0C">
        <w:rPr>
          <w:rFonts w:ascii="Times New Roman" w:hAnsi="Times New Roman"/>
          <w:b/>
          <w:highlight w:val="lightGray"/>
        </w:rPr>
        <w:t>Duloxetine Teva 60 mg skrandyje neirios kietosios kapsulės</w:t>
      </w:r>
    </w:p>
    <w:p w:rsidR="00B54B62" w:rsidRPr="00167147" w:rsidRDefault="00B54B62" w:rsidP="00B54B62">
      <w:pPr>
        <w:spacing w:after="0" w:line="240" w:lineRule="auto"/>
        <w:jc w:val="center"/>
        <w:rPr>
          <w:rFonts w:ascii="Times New Roman" w:hAnsi="Times New Roman"/>
        </w:rPr>
      </w:pPr>
    </w:p>
    <w:p w:rsidR="00B54B62" w:rsidRPr="00167147" w:rsidRDefault="00B54B62" w:rsidP="00B54B62">
      <w:pPr>
        <w:spacing w:after="0" w:line="240" w:lineRule="auto"/>
        <w:jc w:val="center"/>
        <w:rPr>
          <w:rFonts w:ascii="Times New Roman" w:hAnsi="Times New Roman"/>
        </w:rPr>
      </w:pPr>
      <w:r w:rsidRPr="00167147">
        <w:rPr>
          <w:rFonts w:ascii="Times New Roman" w:hAnsi="Times New Roman"/>
        </w:rPr>
        <w:t xml:space="preserve">Duloksetinas </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b/>
        </w:rPr>
      </w:pPr>
      <w:r w:rsidRPr="00167147">
        <w:rPr>
          <w:rFonts w:ascii="Times New Roman" w:hAnsi="Times New Roman"/>
          <w:b/>
        </w:rPr>
        <w:t xml:space="preserve">Atidžiai perskaitykite visą šį lapelį, prieš pradėdami vartoti vaistą, nes jame pateikiama Jums svarbi informacija. </w:t>
      </w:r>
    </w:p>
    <w:p w:rsidR="00B54B62" w:rsidRPr="00167147" w:rsidRDefault="00B54B62" w:rsidP="005E25C4">
      <w:pPr>
        <w:pStyle w:val="Sraopastraipa"/>
        <w:numPr>
          <w:ilvl w:val="0"/>
          <w:numId w:val="8"/>
        </w:numPr>
        <w:spacing w:after="0" w:line="240" w:lineRule="auto"/>
        <w:rPr>
          <w:rFonts w:ascii="Times New Roman" w:hAnsi="Times New Roman"/>
        </w:rPr>
      </w:pPr>
      <w:r w:rsidRPr="00167147">
        <w:rPr>
          <w:rFonts w:ascii="Times New Roman" w:hAnsi="Times New Roman"/>
        </w:rPr>
        <w:t xml:space="preserve">Neišmeskite šio lapelio, nes vėl gali prireikti jį perskaityti. </w:t>
      </w:r>
    </w:p>
    <w:p w:rsidR="00B54B62" w:rsidRPr="00167147" w:rsidRDefault="00B54B62" w:rsidP="005E25C4">
      <w:pPr>
        <w:pStyle w:val="Sraopastraipa"/>
        <w:numPr>
          <w:ilvl w:val="0"/>
          <w:numId w:val="8"/>
        </w:numPr>
        <w:spacing w:after="0" w:line="240" w:lineRule="auto"/>
        <w:rPr>
          <w:rFonts w:ascii="Times New Roman" w:hAnsi="Times New Roman"/>
        </w:rPr>
      </w:pPr>
      <w:r w:rsidRPr="00167147">
        <w:rPr>
          <w:rFonts w:ascii="Times New Roman" w:hAnsi="Times New Roman"/>
        </w:rPr>
        <w:t xml:space="preserve">Jeigu kiltų daugiau klausimų, kreipkitės į gydytoją arba vaistininką. </w:t>
      </w:r>
    </w:p>
    <w:p w:rsidR="00B54B62" w:rsidRPr="00167147" w:rsidRDefault="00B54B62" w:rsidP="005E25C4">
      <w:pPr>
        <w:pStyle w:val="Sraopastraipa"/>
        <w:numPr>
          <w:ilvl w:val="0"/>
          <w:numId w:val="8"/>
        </w:numPr>
        <w:spacing w:after="0" w:line="240" w:lineRule="auto"/>
        <w:rPr>
          <w:rFonts w:ascii="Times New Roman" w:hAnsi="Times New Roman"/>
        </w:rPr>
      </w:pPr>
      <w:r w:rsidRPr="00167147">
        <w:rPr>
          <w:rFonts w:ascii="Times New Roman" w:hAnsi="Times New Roman"/>
        </w:rPr>
        <w:t xml:space="preserve">Šis vaistas skirtas tik Jums, todėl kitiems žmonėms jo duoti negalima. Vaistas gali jiems pakenkti (net tiems, kurių ligos požymiai yra tokie patys kaip Jūsų). </w:t>
      </w:r>
    </w:p>
    <w:p w:rsidR="00B54B62" w:rsidRPr="00167147" w:rsidRDefault="00B54B62" w:rsidP="005E25C4">
      <w:pPr>
        <w:pStyle w:val="Sraopastraipa"/>
        <w:numPr>
          <w:ilvl w:val="0"/>
          <w:numId w:val="8"/>
        </w:numPr>
        <w:spacing w:after="0" w:line="240" w:lineRule="auto"/>
        <w:rPr>
          <w:rFonts w:ascii="Times New Roman" w:hAnsi="Times New Roman"/>
        </w:rPr>
      </w:pPr>
      <w:r w:rsidRPr="00167147">
        <w:rPr>
          <w:rFonts w:ascii="Times New Roman" w:hAnsi="Times New Roman"/>
        </w:rPr>
        <w:t xml:space="preserve">Jeigu pasireiškė šalutinis poveikis (net jeigu jis šiame lapelyje nenurodytas), kreipkitės į gydytoją arba vaistininką. Žr. 4 skyrių. </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b/>
        </w:rPr>
      </w:pPr>
      <w:r w:rsidRPr="00167147">
        <w:rPr>
          <w:rFonts w:ascii="Times New Roman" w:hAnsi="Times New Roman"/>
          <w:b/>
        </w:rPr>
        <w:t xml:space="preserve">Apie ką rašoma šiame lapelyje? </w:t>
      </w:r>
    </w:p>
    <w:p w:rsidR="00B54B62" w:rsidRPr="00167147" w:rsidRDefault="00B54B62" w:rsidP="00B54B62">
      <w:pPr>
        <w:numPr>
          <w:ilvl w:val="12"/>
          <w:numId w:val="0"/>
        </w:numPr>
        <w:spacing w:after="0" w:line="240" w:lineRule="auto"/>
        <w:ind w:left="284" w:right="-2"/>
        <w:rPr>
          <w:rFonts w:ascii="Times New Roman" w:eastAsia="Times New Roman" w:hAnsi="Times New Roman"/>
          <w:snapToGrid w:val="0"/>
        </w:rPr>
      </w:pPr>
    </w:p>
    <w:p w:rsidR="00B54B62" w:rsidRPr="00167147" w:rsidRDefault="00B54B62" w:rsidP="00B54B62">
      <w:pPr>
        <w:numPr>
          <w:ilvl w:val="12"/>
          <w:numId w:val="0"/>
        </w:numPr>
        <w:spacing w:after="0" w:line="240" w:lineRule="auto"/>
        <w:ind w:left="567" w:right="-2" w:hanging="567"/>
        <w:rPr>
          <w:rFonts w:ascii="Times New Roman" w:eastAsia="Times New Roman" w:hAnsi="Times New Roman"/>
          <w:snapToGrid w:val="0"/>
        </w:rPr>
      </w:pPr>
      <w:r w:rsidRPr="00167147">
        <w:rPr>
          <w:rFonts w:ascii="Times New Roman" w:eastAsia="Times New Roman" w:hAnsi="Times New Roman"/>
          <w:snapToGrid w:val="0"/>
        </w:rPr>
        <w:t>1.</w:t>
      </w:r>
      <w:r w:rsidRPr="00167147">
        <w:rPr>
          <w:rFonts w:ascii="Times New Roman" w:eastAsia="Times New Roman" w:hAnsi="Times New Roman"/>
          <w:snapToGrid w:val="0"/>
        </w:rPr>
        <w:tab/>
        <w:t xml:space="preserve">Kas yra </w:t>
      </w:r>
      <w:r w:rsidRPr="00167147">
        <w:rPr>
          <w:rFonts w:ascii="Times New Roman" w:hAnsi="Times New Roman"/>
        </w:rPr>
        <w:t xml:space="preserve">Duloxetine Teva </w:t>
      </w:r>
      <w:r w:rsidRPr="00167147">
        <w:rPr>
          <w:rFonts w:ascii="Times New Roman" w:eastAsia="Times New Roman" w:hAnsi="Times New Roman"/>
          <w:snapToGrid w:val="0"/>
        </w:rPr>
        <w:t xml:space="preserve">ir kam jis vartojamas </w:t>
      </w:r>
    </w:p>
    <w:p w:rsidR="00B54B62" w:rsidRPr="00167147" w:rsidRDefault="00B54B62" w:rsidP="00B54B62">
      <w:pPr>
        <w:numPr>
          <w:ilvl w:val="12"/>
          <w:numId w:val="0"/>
        </w:numPr>
        <w:spacing w:after="0" w:line="240" w:lineRule="auto"/>
        <w:ind w:left="567" w:right="-2" w:hanging="567"/>
        <w:rPr>
          <w:rFonts w:ascii="Times New Roman" w:eastAsia="Times New Roman" w:hAnsi="Times New Roman"/>
          <w:snapToGrid w:val="0"/>
        </w:rPr>
      </w:pPr>
      <w:r w:rsidRPr="00167147">
        <w:rPr>
          <w:rFonts w:ascii="Times New Roman" w:eastAsia="Times New Roman" w:hAnsi="Times New Roman"/>
          <w:snapToGrid w:val="0"/>
        </w:rPr>
        <w:t>2.</w:t>
      </w:r>
      <w:r w:rsidRPr="00167147">
        <w:rPr>
          <w:rFonts w:ascii="Times New Roman" w:eastAsia="Times New Roman" w:hAnsi="Times New Roman"/>
          <w:snapToGrid w:val="0"/>
        </w:rPr>
        <w:tab/>
        <w:t xml:space="preserve">Kas žinotina prieš vartojant </w:t>
      </w:r>
      <w:r w:rsidRPr="00167147">
        <w:rPr>
          <w:rFonts w:ascii="Times New Roman" w:hAnsi="Times New Roman"/>
        </w:rPr>
        <w:t>Duloxetine Teva</w:t>
      </w:r>
      <w:r w:rsidRPr="00167147">
        <w:rPr>
          <w:rFonts w:ascii="Times New Roman" w:eastAsia="Times New Roman" w:hAnsi="Times New Roman"/>
          <w:snapToGrid w:val="0"/>
        </w:rPr>
        <w:t xml:space="preserve">  </w:t>
      </w:r>
    </w:p>
    <w:p w:rsidR="00B54B62" w:rsidRPr="00167147" w:rsidRDefault="00B54B62" w:rsidP="00B54B62">
      <w:pPr>
        <w:numPr>
          <w:ilvl w:val="12"/>
          <w:numId w:val="0"/>
        </w:numPr>
        <w:spacing w:after="0" w:line="240" w:lineRule="auto"/>
        <w:ind w:left="567" w:right="-2" w:hanging="567"/>
        <w:rPr>
          <w:rFonts w:ascii="Times New Roman" w:eastAsia="Times New Roman" w:hAnsi="Times New Roman"/>
          <w:snapToGrid w:val="0"/>
        </w:rPr>
      </w:pPr>
      <w:r w:rsidRPr="00167147">
        <w:rPr>
          <w:rFonts w:ascii="Times New Roman" w:eastAsia="Times New Roman" w:hAnsi="Times New Roman"/>
          <w:snapToGrid w:val="0"/>
        </w:rPr>
        <w:t>3.</w:t>
      </w:r>
      <w:r w:rsidRPr="00167147">
        <w:rPr>
          <w:rFonts w:ascii="Times New Roman" w:eastAsia="Times New Roman" w:hAnsi="Times New Roman"/>
          <w:snapToGrid w:val="0"/>
        </w:rPr>
        <w:tab/>
        <w:t xml:space="preserve">Kaip vartoti </w:t>
      </w:r>
      <w:r w:rsidRPr="00167147">
        <w:rPr>
          <w:rFonts w:ascii="Times New Roman" w:hAnsi="Times New Roman"/>
        </w:rPr>
        <w:t>Duloxetine Teva</w:t>
      </w:r>
      <w:r w:rsidRPr="00167147">
        <w:rPr>
          <w:rFonts w:ascii="Times New Roman" w:eastAsia="Times New Roman" w:hAnsi="Times New Roman"/>
          <w:snapToGrid w:val="0"/>
        </w:rPr>
        <w:t xml:space="preserve">  </w:t>
      </w:r>
    </w:p>
    <w:p w:rsidR="00B54B62" w:rsidRPr="00167147" w:rsidRDefault="00B54B62" w:rsidP="00B54B62">
      <w:pPr>
        <w:numPr>
          <w:ilvl w:val="12"/>
          <w:numId w:val="0"/>
        </w:numPr>
        <w:spacing w:after="0" w:line="240" w:lineRule="auto"/>
        <w:ind w:left="567" w:right="-2" w:hanging="567"/>
        <w:rPr>
          <w:rFonts w:ascii="Times New Roman" w:eastAsia="Times New Roman" w:hAnsi="Times New Roman"/>
          <w:snapToGrid w:val="0"/>
        </w:rPr>
      </w:pPr>
      <w:r w:rsidRPr="00167147">
        <w:rPr>
          <w:rFonts w:ascii="Times New Roman" w:eastAsia="Times New Roman" w:hAnsi="Times New Roman"/>
          <w:snapToGrid w:val="0"/>
        </w:rPr>
        <w:t>4.</w:t>
      </w:r>
      <w:r w:rsidRPr="00167147">
        <w:rPr>
          <w:rFonts w:ascii="Times New Roman" w:eastAsia="Times New Roman" w:hAnsi="Times New Roman"/>
          <w:snapToGrid w:val="0"/>
        </w:rPr>
        <w:tab/>
        <w:t xml:space="preserve">Galimas šalutinis poveikis </w:t>
      </w:r>
    </w:p>
    <w:p w:rsidR="00B54B62" w:rsidRPr="00167147" w:rsidRDefault="00B54B62" w:rsidP="00B54B62">
      <w:pPr>
        <w:numPr>
          <w:ilvl w:val="12"/>
          <w:numId w:val="0"/>
        </w:numPr>
        <w:tabs>
          <w:tab w:val="left" w:pos="709"/>
        </w:tabs>
        <w:spacing w:after="0" w:line="240" w:lineRule="auto"/>
        <w:ind w:left="567" w:right="-2" w:hanging="567"/>
        <w:rPr>
          <w:rFonts w:ascii="Times New Roman" w:eastAsia="Times New Roman" w:hAnsi="Times New Roman"/>
          <w:snapToGrid w:val="0"/>
        </w:rPr>
      </w:pPr>
      <w:r w:rsidRPr="00167147">
        <w:rPr>
          <w:rFonts w:ascii="Times New Roman" w:eastAsia="Times New Roman" w:hAnsi="Times New Roman"/>
          <w:snapToGrid w:val="0"/>
        </w:rPr>
        <w:t>5.</w:t>
      </w:r>
      <w:r w:rsidRPr="00167147">
        <w:rPr>
          <w:rFonts w:ascii="Times New Roman" w:eastAsia="Times New Roman" w:hAnsi="Times New Roman"/>
          <w:snapToGrid w:val="0"/>
        </w:rPr>
        <w:tab/>
        <w:t>Kaip laikyti</w:t>
      </w:r>
      <w:r w:rsidRPr="00167147">
        <w:rPr>
          <w:rFonts w:ascii="Times New Roman" w:hAnsi="Times New Roman"/>
        </w:rPr>
        <w:t xml:space="preserve"> Duloxetine Teva</w:t>
      </w:r>
      <w:r w:rsidRPr="00167147">
        <w:rPr>
          <w:rFonts w:ascii="Times New Roman" w:eastAsia="Times New Roman" w:hAnsi="Times New Roman"/>
          <w:snapToGrid w:val="0"/>
        </w:rPr>
        <w:t xml:space="preserve">  </w:t>
      </w:r>
    </w:p>
    <w:p w:rsidR="00B54B62" w:rsidRPr="00167147" w:rsidRDefault="00B54B62" w:rsidP="00B54B62">
      <w:pPr>
        <w:numPr>
          <w:ilvl w:val="12"/>
          <w:numId w:val="0"/>
        </w:numPr>
        <w:spacing w:after="0" w:line="240" w:lineRule="auto"/>
        <w:ind w:left="567" w:right="-2" w:hanging="567"/>
        <w:rPr>
          <w:rFonts w:ascii="Times New Roman" w:eastAsia="Times New Roman" w:hAnsi="Times New Roman"/>
          <w:snapToGrid w:val="0"/>
        </w:rPr>
      </w:pPr>
      <w:r w:rsidRPr="00167147">
        <w:rPr>
          <w:rFonts w:ascii="Times New Roman" w:eastAsia="Times New Roman" w:hAnsi="Times New Roman"/>
          <w:snapToGrid w:val="0"/>
        </w:rPr>
        <w:t>6.</w:t>
      </w:r>
      <w:r w:rsidRPr="00167147">
        <w:rPr>
          <w:rFonts w:ascii="Times New Roman" w:eastAsia="Times New Roman" w:hAnsi="Times New Roman"/>
          <w:snapToGrid w:val="0"/>
        </w:rPr>
        <w:tab/>
        <w:t>Pakuotės turinys ir kita informacija</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p>
    <w:p w:rsidR="00B54B62" w:rsidRPr="00167147" w:rsidRDefault="00B54B62" w:rsidP="00B54B62">
      <w:pPr>
        <w:keepNext/>
        <w:tabs>
          <w:tab w:val="left" w:pos="567"/>
        </w:tabs>
        <w:spacing w:after="0" w:line="260" w:lineRule="exact"/>
        <w:jc w:val="both"/>
        <w:outlineLvl w:val="3"/>
        <w:rPr>
          <w:rFonts w:ascii="Times New Roman" w:eastAsia="Times New Roman" w:hAnsi="Times New Roman"/>
          <w:b/>
          <w:bCs/>
          <w:snapToGrid w:val="0"/>
          <w:lang w:eastAsia="x-none"/>
        </w:rPr>
      </w:pPr>
      <w:r w:rsidRPr="00167147">
        <w:rPr>
          <w:rFonts w:ascii="Times New Roman" w:eastAsia="Times New Roman" w:hAnsi="Times New Roman"/>
          <w:b/>
          <w:bCs/>
          <w:snapToGrid w:val="0"/>
          <w:lang w:eastAsia="x-none"/>
        </w:rPr>
        <w:t>1.</w:t>
      </w:r>
      <w:r w:rsidRPr="00167147">
        <w:rPr>
          <w:rFonts w:ascii="Times New Roman" w:eastAsia="Times New Roman" w:hAnsi="Times New Roman"/>
          <w:b/>
          <w:bCs/>
          <w:snapToGrid w:val="0"/>
          <w:lang w:eastAsia="x-none"/>
        </w:rPr>
        <w:tab/>
        <w:t>Kas yra Duloxetine Teva ir kam jis vartojamas</w:t>
      </w:r>
    </w:p>
    <w:p w:rsidR="00B54B62" w:rsidRPr="00167147" w:rsidRDefault="00B54B62" w:rsidP="00B54B62">
      <w:pPr>
        <w:keepNext/>
        <w:tabs>
          <w:tab w:val="left" w:pos="567"/>
        </w:tabs>
        <w:spacing w:after="0" w:line="260" w:lineRule="exact"/>
        <w:jc w:val="both"/>
        <w:outlineLvl w:val="3"/>
        <w:rPr>
          <w:rFonts w:ascii="Times New Roman" w:eastAsia="Times New Roman" w:hAnsi="Times New Roman"/>
          <w:b/>
          <w:bCs/>
          <w:snapToGrid w:val="0"/>
          <w:lang w:eastAsia="x-none"/>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Duloxetine Teva sudėtyje yra veikliosios medžiagos duloksetino. Duloxetine Teva didina serotonino ir noradrenalino kiekį nervų sistemoje. </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Duloxetine Teva vartojamas šiems suaugusių žmonių sutrikimams gydyti: </w:t>
      </w:r>
    </w:p>
    <w:p w:rsidR="00B54B62" w:rsidRPr="00167147" w:rsidRDefault="00B54B62" w:rsidP="005E25C4">
      <w:pPr>
        <w:pStyle w:val="Sraopastraipa"/>
        <w:numPr>
          <w:ilvl w:val="0"/>
          <w:numId w:val="9"/>
        </w:numPr>
        <w:spacing w:after="0" w:line="240" w:lineRule="auto"/>
        <w:ind w:hanging="720"/>
        <w:rPr>
          <w:rFonts w:ascii="Times New Roman" w:hAnsi="Times New Roman"/>
        </w:rPr>
      </w:pPr>
      <w:r w:rsidRPr="00167147">
        <w:rPr>
          <w:rFonts w:ascii="Times New Roman" w:hAnsi="Times New Roman"/>
        </w:rPr>
        <w:t xml:space="preserve">depresijai; </w:t>
      </w:r>
    </w:p>
    <w:p w:rsidR="00B54B62" w:rsidRPr="00167147" w:rsidRDefault="00B54B62" w:rsidP="005E25C4">
      <w:pPr>
        <w:pStyle w:val="Sraopastraipa"/>
        <w:numPr>
          <w:ilvl w:val="0"/>
          <w:numId w:val="9"/>
        </w:numPr>
        <w:spacing w:after="0" w:line="240" w:lineRule="auto"/>
        <w:ind w:hanging="720"/>
        <w:rPr>
          <w:rFonts w:ascii="Times New Roman" w:hAnsi="Times New Roman"/>
        </w:rPr>
      </w:pPr>
      <w:r w:rsidRPr="00167147">
        <w:rPr>
          <w:rFonts w:ascii="Times New Roman" w:hAnsi="Times New Roman"/>
        </w:rPr>
        <w:t xml:space="preserve">generalizuoto nerimo sutrikimui (nuolatinis nerimo ar nervingumo pojūtis); </w:t>
      </w:r>
    </w:p>
    <w:p w:rsidR="00B54B62" w:rsidRPr="00167147" w:rsidRDefault="00B54B62" w:rsidP="005E25C4">
      <w:pPr>
        <w:pStyle w:val="Sraopastraipa"/>
        <w:numPr>
          <w:ilvl w:val="0"/>
          <w:numId w:val="9"/>
        </w:numPr>
        <w:spacing w:after="0" w:line="240" w:lineRule="auto"/>
        <w:ind w:hanging="720"/>
        <w:rPr>
          <w:rFonts w:ascii="Times New Roman" w:hAnsi="Times New Roman"/>
        </w:rPr>
      </w:pPr>
      <w:r w:rsidRPr="00167147">
        <w:rPr>
          <w:rFonts w:ascii="Times New Roman" w:hAnsi="Times New Roman"/>
        </w:rPr>
        <w:t xml:space="preserve">skausmui dėl diabetinės neuropatijos gydyti (dažnai apibūdinamas kaip deginimas, dūrimas, dilginimas, diegimas arba skaudėjimas, arba lyg elektros smūgio jutimas. Pažeistame plote gali sutrikti jutimas, o tokie reiškiniai kaip prisilietimas, karštis, šaltis, ar spaudimas gali sukelti skausmą). </w:t>
      </w:r>
    </w:p>
    <w:p w:rsidR="00B54B62" w:rsidRPr="00167147" w:rsidRDefault="00B54B62" w:rsidP="00B54B62">
      <w:pPr>
        <w:spacing w:after="0" w:line="240" w:lineRule="auto"/>
        <w:ind w:left="567" w:hanging="567"/>
        <w:rPr>
          <w:rFonts w:ascii="Times New Roman" w:hAnsi="Times New Roman"/>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Daugumai žmonių, kuriems pasireiškia depresija ar nerimas, Duloxetine Teva poveikis pradeda reikštis per dvi savaites nuo gydymo pradžios, bet gali prireikti vartoti vaistą 2-4 savaites, kol Jūs pradėsite jaustis geriau. Jeigu praėjus šiam laikotarpiui nepradėjote geriau jaustis, pasakykite savo gydytojui. Jūsų gydytojas gali ir toliau Jus gydyti Duloxetine Teva, kai jaučiatės geriau, kad depresija ar nerimas neatsinaujintų. </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Žmonėms, kuriems pasireiškia skausmas dėl diabetinės neuropatijos, gali tekti gydytis keletą savaičių, kol pradės geriau jaustis. Jeigu po 2 mėnesių nepradėjote geriau jaustis, apie tai pasakykite gydytojui. </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p>
    <w:p w:rsidR="00B54B62" w:rsidRPr="00167147" w:rsidRDefault="00B54B62" w:rsidP="00B54B62">
      <w:pPr>
        <w:keepNext/>
        <w:tabs>
          <w:tab w:val="left" w:pos="567"/>
        </w:tabs>
        <w:spacing w:after="0" w:line="260" w:lineRule="exact"/>
        <w:jc w:val="both"/>
        <w:outlineLvl w:val="3"/>
        <w:rPr>
          <w:rFonts w:ascii="Times New Roman" w:eastAsia="Times New Roman" w:hAnsi="Times New Roman"/>
          <w:b/>
          <w:bCs/>
          <w:snapToGrid w:val="0"/>
          <w:lang w:eastAsia="x-none"/>
        </w:rPr>
      </w:pPr>
      <w:r w:rsidRPr="00167147">
        <w:rPr>
          <w:rFonts w:ascii="Times New Roman" w:eastAsia="Times New Roman" w:hAnsi="Times New Roman"/>
          <w:b/>
          <w:bCs/>
          <w:snapToGrid w:val="0"/>
          <w:lang w:eastAsia="x-none"/>
        </w:rPr>
        <w:t>2.</w:t>
      </w:r>
      <w:r w:rsidRPr="00167147">
        <w:rPr>
          <w:rFonts w:ascii="Times New Roman" w:eastAsia="Times New Roman" w:hAnsi="Times New Roman"/>
          <w:b/>
          <w:bCs/>
          <w:snapToGrid w:val="0"/>
          <w:lang w:eastAsia="x-none"/>
        </w:rPr>
        <w:tab/>
        <w:t>Kas žinotina prieš vartojant Duxoletine Teva</w:t>
      </w:r>
    </w:p>
    <w:p w:rsidR="00B54B62" w:rsidRPr="00167147" w:rsidRDefault="00B54B62" w:rsidP="00B54B62">
      <w:pPr>
        <w:spacing w:after="0" w:line="240" w:lineRule="auto"/>
        <w:rPr>
          <w:rFonts w:ascii="Times New Roman" w:hAnsi="Times New Roman"/>
        </w:rPr>
      </w:pPr>
    </w:p>
    <w:p w:rsidR="00B54B62" w:rsidRPr="00167147" w:rsidRDefault="00B54B62" w:rsidP="00B54B62">
      <w:pPr>
        <w:keepNext/>
        <w:tabs>
          <w:tab w:val="left" w:pos="567"/>
        </w:tabs>
        <w:spacing w:after="0" w:line="260" w:lineRule="exact"/>
        <w:jc w:val="both"/>
        <w:outlineLvl w:val="3"/>
        <w:rPr>
          <w:rFonts w:ascii="Times New Roman" w:eastAsia="Times New Roman" w:hAnsi="Times New Roman"/>
          <w:b/>
          <w:bCs/>
          <w:snapToGrid w:val="0"/>
          <w:lang w:eastAsia="x-none"/>
        </w:rPr>
      </w:pPr>
      <w:r w:rsidRPr="00167147">
        <w:rPr>
          <w:rFonts w:ascii="Times New Roman" w:eastAsia="Times New Roman" w:hAnsi="Times New Roman"/>
          <w:b/>
          <w:bCs/>
          <w:snapToGrid w:val="0"/>
          <w:lang w:eastAsia="x-none"/>
        </w:rPr>
        <w:t>Duxoletine Teva vartoti negalima, jeigu:</w:t>
      </w:r>
    </w:p>
    <w:p w:rsidR="00B54B62" w:rsidRPr="00167147" w:rsidRDefault="00B54B62" w:rsidP="005E25C4">
      <w:pPr>
        <w:pStyle w:val="Sraopastraipa"/>
        <w:numPr>
          <w:ilvl w:val="0"/>
          <w:numId w:val="11"/>
        </w:numPr>
        <w:spacing w:after="0" w:line="240" w:lineRule="auto"/>
        <w:rPr>
          <w:rFonts w:ascii="Times New Roman" w:hAnsi="Times New Roman"/>
        </w:rPr>
      </w:pPr>
      <w:r w:rsidRPr="00167147">
        <w:rPr>
          <w:rFonts w:ascii="Times New Roman" w:hAnsi="Times New Roman"/>
        </w:rPr>
        <w:t xml:space="preserve">yra alergija duloksetinui arba bet kuriai pagalbinei šio vaisto medžiagai (jos išvardytos 6 skyriuje); </w:t>
      </w:r>
    </w:p>
    <w:p w:rsidR="00B54B62" w:rsidRPr="00167147" w:rsidRDefault="00B54B62" w:rsidP="005E25C4">
      <w:pPr>
        <w:pStyle w:val="Sraopastraipa"/>
        <w:numPr>
          <w:ilvl w:val="0"/>
          <w:numId w:val="11"/>
        </w:numPr>
        <w:spacing w:after="0" w:line="240" w:lineRule="auto"/>
        <w:rPr>
          <w:rFonts w:ascii="Times New Roman" w:hAnsi="Times New Roman"/>
        </w:rPr>
      </w:pPr>
      <w:r w:rsidRPr="00167147">
        <w:rPr>
          <w:rFonts w:ascii="Times New Roman" w:hAnsi="Times New Roman"/>
        </w:rPr>
        <w:t xml:space="preserve">sergate kepenų liga; </w:t>
      </w:r>
    </w:p>
    <w:p w:rsidR="00B54B62" w:rsidRPr="00167147" w:rsidRDefault="00B54B62" w:rsidP="005E25C4">
      <w:pPr>
        <w:pStyle w:val="Sraopastraipa"/>
        <w:numPr>
          <w:ilvl w:val="0"/>
          <w:numId w:val="11"/>
        </w:numPr>
        <w:spacing w:after="0" w:line="240" w:lineRule="auto"/>
        <w:rPr>
          <w:rFonts w:ascii="Times New Roman" w:hAnsi="Times New Roman"/>
        </w:rPr>
      </w:pPr>
      <w:r w:rsidRPr="00167147">
        <w:rPr>
          <w:rFonts w:ascii="Times New Roman" w:hAnsi="Times New Roman"/>
        </w:rPr>
        <w:lastRenderedPageBreak/>
        <w:t>sergate sunkia inkstų liga;</w:t>
      </w:r>
    </w:p>
    <w:p w:rsidR="00B54B62" w:rsidRPr="00167147" w:rsidRDefault="00B54B62" w:rsidP="005E25C4">
      <w:pPr>
        <w:pStyle w:val="Sraopastraipa"/>
        <w:numPr>
          <w:ilvl w:val="0"/>
          <w:numId w:val="11"/>
        </w:numPr>
        <w:spacing w:after="0" w:line="240" w:lineRule="auto"/>
        <w:rPr>
          <w:rFonts w:ascii="Times New Roman" w:hAnsi="Times New Roman"/>
        </w:rPr>
      </w:pPr>
      <w:r w:rsidRPr="00167147">
        <w:rPr>
          <w:rFonts w:ascii="Times New Roman" w:hAnsi="Times New Roman"/>
        </w:rPr>
        <w:t xml:space="preserve">vartojate arba vartojote per paskutiniąsias 14 dienų kitus vaistus, kurie vadinasi monoaminooksidazės inhibitoriai (MAOI) (žr. „Kiti vaistai ir Duloxetine Teva“); </w:t>
      </w:r>
    </w:p>
    <w:p w:rsidR="00B54B62" w:rsidRPr="00167147" w:rsidRDefault="00B54B62" w:rsidP="005E25C4">
      <w:pPr>
        <w:pStyle w:val="Sraopastraipa"/>
        <w:numPr>
          <w:ilvl w:val="0"/>
          <w:numId w:val="11"/>
        </w:numPr>
        <w:spacing w:after="0" w:line="240" w:lineRule="auto"/>
        <w:rPr>
          <w:rFonts w:ascii="Times New Roman" w:hAnsi="Times New Roman"/>
        </w:rPr>
      </w:pPr>
      <w:r w:rsidRPr="00167147">
        <w:rPr>
          <w:rFonts w:ascii="Times New Roman" w:hAnsi="Times New Roman"/>
        </w:rPr>
        <w:t>vartojate fluvoksamino, kuriuo paprastai gydoma depresija, ciprofloksacino ar enoksacino, kuriais gydomos kai kurios infekcinės ligos.</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Pasitarkite su Jus gydančiu gydytoju, jeigu sergate padidėjusio kraujospūdžio liga. Jūsų gydytojas pasakys, ar turite vartoti Duloxetine Teva. </w:t>
      </w:r>
    </w:p>
    <w:p w:rsidR="00B54B62" w:rsidRPr="00167147" w:rsidRDefault="00B54B62" w:rsidP="00B54B62">
      <w:pPr>
        <w:spacing w:after="0" w:line="240" w:lineRule="auto"/>
        <w:rPr>
          <w:rFonts w:ascii="Times New Roman" w:hAnsi="Times New Roman"/>
        </w:rPr>
      </w:pPr>
    </w:p>
    <w:p w:rsidR="00B54B62" w:rsidRPr="00167147" w:rsidRDefault="00B54B62" w:rsidP="00B54B62">
      <w:pPr>
        <w:keepNext/>
        <w:tabs>
          <w:tab w:val="left" w:pos="567"/>
        </w:tabs>
        <w:snapToGrid w:val="0"/>
        <w:spacing w:after="0" w:line="260" w:lineRule="exact"/>
        <w:jc w:val="both"/>
        <w:outlineLvl w:val="3"/>
        <w:rPr>
          <w:rFonts w:ascii="Times New Roman" w:eastAsia="Times New Roman" w:hAnsi="Times New Roman"/>
          <w:b/>
          <w:bCs/>
          <w:lang w:eastAsia="x-none"/>
        </w:rPr>
      </w:pPr>
      <w:r w:rsidRPr="00167147">
        <w:rPr>
          <w:rFonts w:ascii="Times New Roman" w:eastAsia="Times New Roman" w:hAnsi="Times New Roman"/>
          <w:b/>
          <w:bCs/>
          <w:lang w:eastAsia="x-none"/>
        </w:rPr>
        <w:t xml:space="preserve">Įspėjimai ir atsargumo priemonės </w:t>
      </w: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Toliau pateikiamos priežastys, dėl kurių Duloxetine Teva gali Jums netikti. Prieš pradėdami vartoti Duloxetine Teva, pasitarkite su savo gydytoju, jeigu: </w:t>
      </w:r>
    </w:p>
    <w:p w:rsidR="00B54B62" w:rsidRPr="00167147" w:rsidRDefault="00B54B62" w:rsidP="005E25C4">
      <w:pPr>
        <w:pStyle w:val="Sraopastraipa"/>
        <w:numPr>
          <w:ilvl w:val="0"/>
          <w:numId w:val="12"/>
        </w:numPr>
        <w:spacing w:after="0" w:line="240" w:lineRule="auto"/>
        <w:rPr>
          <w:rFonts w:ascii="Times New Roman" w:hAnsi="Times New Roman"/>
        </w:rPr>
      </w:pPr>
      <w:r w:rsidRPr="00167147">
        <w:rPr>
          <w:rFonts w:ascii="Times New Roman" w:hAnsi="Times New Roman"/>
        </w:rPr>
        <w:t xml:space="preserve">vartojate kitų vaistų depresijai gydyti (žr. „Kiti vaistai ir Duloxetine Teva“); </w:t>
      </w:r>
    </w:p>
    <w:p w:rsidR="00B54B62" w:rsidRPr="00167147" w:rsidRDefault="00B54B62" w:rsidP="005E25C4">
      <w:pPr>
        <w:pStyle w:val="Sraopastraipa"/>
        <w:numPr>
          <w:ilvl w:val="0"/>
          <w:numId w:val="12"/>
        </w:numPr>
        <w:spacing w:after="0" w:line="240" w:lineRule="auto"/>
        <w:rPr>
          <w:rFonts w:ascii="Times New Roman" w:hAnsi="Times New Roman"/>
        </w:rPr>
      </w:pPr>
      <w:r w:rsidRPr="00167147">
        <w:rPr>
          <w:rFonts w:ascii="Times New Roman" w:hAnsi="Times New Roman"/>
        </w:rPr>
        <w:t>vartojate augalinių preparatų, kuriuose yra paprastųjų jonažolių (</w:t>
      </w:r>
      <w:r w:rsidRPr="00167147">
        <w:rPr>
          <w:rFonts w:ascii="Times New Roman" w:hAnsi="Times New Roman"/>
          <w:i/>
          <w:iCs/>
        </w:rPr>
        <w:t>Hypericum perforatum</w:t>
      </w:r>
      <w:r w:rsidRPr="00167147">
        <w:rPr>
          <w:rFonts w:ascii="Times New Roman" w:hAnsi="Times New Roman"/>
        </w:rPr>
        <w:t xml:space="preserve">); </w:t>
      </w:r>
    </w:p>
    <w:p w:rsidR="00B54B62" w:rsidRPr="00167147" w:rsidRDefault="00B54B62" w:rsidP="005E25C4">
      <w:pPr>
        <w:pStyle w:val="Sraopastraipa"/>
        <w:numPr>
          <w:ilvl w:val="0"/>
          <w:numId w:val="12"/>
        </w:numPr>
        <w:spacing w:after="0" w:line="240" w:lineRule="auto"/>
        <w:rPr>
          <w:rFonts w:ascii="Times New Roman" w:hAnsi="Times New Roman"/>
        </w:rPr>
      </w:pPr>
      <w:r w:rsidRPr="00167147">
        <w:rPr>
          <w:rFonts w:ascii="Times New Roman" w:hAnsi="Times New Roman"/>
        </w:rPr>
        <w:t xml:space="preserve">sergate inkstų liga; </w:t>
      </w:r>
    </w:p>
    <w:p w:rsidR="00B54B62" w:rsidRPr="00167147" w:rsidRDefault="00B54B62" w:rsidP="005E25C4">
      <w:pPr>
        <w:pStyle w:val="Sraopastraipa"/>
        <w:numPr>
          <w:ilvl w:val="0"/>
          <w:numId w:val="12"/>
        </w:numPr>
        <w:spacing w:after="0" w:line="240" w:lineRule="auto"/>
        <w:rPr>
          <w:rFonts w:ascii="Times New Roman" w:hAnsi="Times New Roman"/>
        </w:rPr>
      </w:pPr>
      <w:r w:rsidRPr="00167147">
        <w:rPr>
          <w:rFonts w:ascii="Times New Roman" w:hAnsi="Times New Roman"/>
        </w:rPr>
        <w:t xml:space="preserve">yra buvę traukulių priepuolių; </w:t>
      </w:r>
    </w:p>
    <w:p w:rsidR="00B54B62" w:rsidRPr="00167147" w:rsidRDefault="00B54B62" w:rsidP="005E25C4">
      <w:pPr>
        <w:pStyle w:val="Sraopastraipa"/>
        <w:numPr>
          <w:ilvl w:val="0"/>
          <w:numId w:val="12"/>
        </w:numPr>
        <w:spacing w:after="0" w:line="240" w:lineRule="auto"/>
        <w:rPr>
          <w:rFonts w:ascii="Times New Roman" w:hAnsi="Times New Roman"/>
        </w:rPr>
      </w:pPr>
      <w:r w:rsidRPr="00167147">
        <w:rPr>
          <w:rFonts w:ascii="Times New Roman" w:hAnsi="Times New Roman"/>
        </w:rPr>
        <w:t xml:space="preserve">sirgote manija; </w:t>
      </w:r>
    </w:p>
    <w:p w:rsidR="00B54B62" w:rsidRPr="00167147" w:rsidRDefault="00B54B62" w:rsidP="005E25C4">
      <w:pPr>
        <w:pStyle w:val="Sraopastraipa"/>
        <w:numPr>
          <w:ilvl w:val="0"/>
          <w:numId w:val="12"/>
        </w:numPr>
        <w:spacing w:after="0" w:line="240" w:lineRule="auto"/>
        <w:rPr>
          <w:rFonts w:ascii="Times New Roman" w:hAnsi="Times New Roman"/>
        </w:rPr>
      </w:pPr>
      <w:r w:rsidRPr="00167147">
        <w:rPr>
          <w:rFonts w:ascii="Times New Roman" w:hAnsi="Times New Roman"/>
        </w:rPr>
        <w:t xml:space="preserve">sergate bipoliniu sutrikimu; </w:t>
      </w:r>
    </w:p>
    <w:p w:rsidR="00B54B62" w:rsidRPr="00167147" w:rsidRDefault="00B54B62" w:rsidP="005E25C4">
      <w:pPr>
        <w:pStyle w:val="Sraopastraipa"/>
        <w:numPr>
          <w:ilvl w:val="0"/>
          <w:numId w:val="12"/>
        </w:numPr>
        <w:spacing w:after="0" w:line="240" w:lineRule="auto"/>
        <w:rPr>
          <w:rFonts w:ascii="Times New Roman" w:hAnsi="Times New Roman"/>
        </w:rPr>
      </w:pPr>
      <w:r w:rsidRPr="00167147">
        <w:rPr>
          <w:rFonts w:ascii="Times New Roman" w:hAnsi="Times New Roman"/>
        </w:rPr>
        <w:t xml:space="preserve">sergate akių liga, pvz., tam tikros rūšies glaukoma (yra padidėjęs akispūdis); </w:t>
      </w:r>
    </w:p>
    <w:p w:rsidR="00B54B62" w:rsidRPr="00167147" w:rsidRDefault="00B54B62" w:rsidP="005E25C4">
      <w:pPr>
        <w:pStyle w:val="Sraopastraipa"/>
        <w:numPr>
          <w:ilvl w:val="0"/>
          <w:numId w:val="12"/>
        </w:numPr>
        <w:spacing w:after="0" w:line="240" w:lineRule="auto"/>
        <w:rPr>
          <w:rFonts w:ascii="Times New Roman" w:hAnsi="Times New Roman"/>
        </w:rPr>
      </w:pPr>
      <w:r w:rsidRPr="00167147">
        <w:rPr>
          <w:rFonts w:ascii="Times New Roman" w:hAnsi="Times New Roman"/>
        </w:rPr>
        <w:t xml:space="preserve">ankščiau yra buvęs kraujavimo sutrikimas (polinkis į kraujosruvas); </w:t>
      </w:r>
    </w:p>
    <w:p w:rsidR="00B54B62" w:rsidRPr="00167147" w:rsidRDefault="00B54B62" w:rsidP="005E25C4">
      <w:pPr>
        <w:pStyle w:val="Sraopastraipa"/>
        <w:numPr>
          <w:ilvl w:val="0"/>
          <w:numId w:val="12"/>
        </w:numPr>
        <w:spacing w:after="0" w:line="240" w:lineRule="auto"/>
        <w:rPr>
          <w:rFonts w:ascii="Times New Roman" w:hAnsi="Times New Roman"/>
        </w:rPr>
      </w:pPr>
      <w:r w:rsidRPr="00167147">
        <w:rPr>
          <w:rFonts w:ascii="Times New Roman" w:hAnsi="Times New Roman"/>
        </w:rPr>
        <w:t xml:space="preserve">yra mažos natrio koncentracijos kraujyje atsiradimo rizika (pvz., vartojant diuretikus, ypač jeigu esate senyvas žmogus); </w:t>
      </w:r>
    </w:p>
    <w:p w:rsidR="00B54B62" w:rsidRPr="00167147" w:rsidRDefault="00B54B62" w:rsidP="005E25C4">
      <w:pPr>
        <w:pStyle w:val="Sraopastraipa"/>
        <w:numPr>
          <w:ilvl w:val="0"/>
          <w:numId w:val="12"/>
        </w:numPr>
        <w:spacing w:after="0" w:line="240" w:lineRule="auto"/>
        <w:rPr>
          <w:rFonts w:ascii="Times New Roman" w:hAnsi="Times New Roman"/>
        </w:rPr>
      </w:pPr>
      <w:r w:rsidRPr="00167147">
        <w:rPr>
          <w:rFonts w:ascii="Times New Roman" w:hAnsi="Times New Roman"/>
        </w:rPr>
        <w:t xml:space="preserve">vartojate kitokių vaistų, galinčių pažeisti kepenis. </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t>Veiklioji Duloxetine Teva medžiaga duloksetinas įeina ir į kelių kitų vaistų sudėtį, kurie vartojami ir kitoms ligoms gydyti:</w:t>
      </w:r>
    </w:p>
    <w:p w:rsidR="00B54B62" w:rsidRPr="00167147" w:rsidRDefault="00B54B62" w:rsidP="005E25C4">
      <w:pPr>
        <w:pStyle w:val="Sraopastraipa"/>
        <w:numPr>
          <w:ilvl w:val="0"/>
          <w:numId w:val="13"/>
        </w:numPr>
        <w:spacing w:after="0"/>
        <w:rPr>
          <w:rFonts w:ascii="Times New Roman" w:hAnsi="Times New Roman"/>
        </w:rPr>
      </w:pPr>
      <w:r w:rsidRPr="00167147">
        <w:rPr>
          <w:rFonts w:ascii="Times New Roman" w:hAnsi="Times New Roman"/>
        </w:rPr>
        <w:t xml:space="preserve">esant diabetinės neuropatijos sukeltam skausmui, depresijai, nerimui ir šlapimo nelaikymui. </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t>Negalima vartoti daugiau kaip vieną iš šių vaistų vienu metu. Pasitarkite su gydytoju, jeigu Jūs jau vartojate vaistus, į kurių sudėtį įeina duloksetinas.</w:t>
      </w:r>
    </w:p>
    <w:p w:rsidR="00B54B62" w:rsidRPr="00167147" w:rsidRDefault="00B54B62" w:rsidP="00B54B62">
      <w:pPr>
        <w:spacing w:after="0" w:line="240" w:lineRule="auto"/>
        <w:rPr>
          <w:rFonts w:ascii="Times New Roman" w:hAnsi="Times New Roman"/>
        </w:rPr>
      </w:pPr>
    </w:p>
    <w:p w:rsidR="00B54B62" w:rsidRDefault="00B54B62" w:rsidP="00B54B62">
      <w:pPr>
        <w:spacing w:after="0" w:line="240" w:lineRule="auto"/>
        <w:rPr>
          <w:rFonts w:ascii="Times New Roman" w:hAnsi="Times New Roman"/>
        </w:rPr>
      </w:pPr>
      <w:r w:rsidRPr="00167147">
        <w:rPr>
          <w:rFonts w:ascii="Times New Roman" w:hAnsi="Times New Roman"/>
        </w:rPr>
        <w:t xml:space="preserve">Duloxetine Teva gali sukelti neramumo pojūtį ir negalėjimą ramiai sėdėti ar stovėti. Jeigu toks poveikis pasireiškia, reikia pasakyti gydytojui. </w:t>
      </w:r>
    </w:p>
    <w:p w:rsidR="00FD1AB9" w:rsidRDefault="00FD1AB9" w:rsidP="00B54B62">
      <w:pPr>
        <w:spacing w:after="0" w:line="240" w:lineRule="auto"/>
        <w:rPr>
          <w:rFonts w:ascii="Times New Roman" w:hAnsi="Times New Roman"/>
        </w:rPr>
      </w:pPr>
    </w:p>
    <w:p w:rsidR="00FD1AB9" w:rsidRPr="00167147" w:rsidRDefault="00FD1AB9" w:rsidP="00B54B62">
      <w:pPr>
        <w:spacing w:after="0" w:line="240" w:lineRule="auto"/>
        <w:rPr>
          <w:rFonts w:ascii="Times New Roman" w:hAnsi="Times New Roman"/>
        </w:rPr>
      </w:pPr>
      <w:r>
        <w:rPr>
          <w:rFonts w:ascii="Times New Roman" w:hAnsi="Times New Roman"/>
        </w:rPr>
        <w:t xml:space="preserve">Tokie vaistai kaip </w:t>
      </w:r>
      <w:r w:rsidRPr="00167147">
        <w:rPr>
          <w:rFonts w:ascii="Times New Roman" w:hAnsi="Times New Roman"/>
        </w:rPr>
        <w:t>Duloxetine Teva</w:t>
      </w:r>
      <w:r>
        <w:rPr>
          <w:rFonts w:ascii="Times New Roman" w:hAnsi="Times New Roman"/>
        </w:rPr>
        <w:t xml:space="preserve"> (vadinamieji SSRI / SNRI) gali sukelti lytinės funkcijos sutrikimo simptomus (žr. 4 skryrių). Kai kuriais atvejais nutraukus gydymą šie simptomai išliko.</w:t>
      </w:r>
    </w:p>
    <w:p w:rsidR="00B54B62" w:rsidRPr="00167147" w:rsidRDefault="00B54B62" w:rsidP="00B54B62">
      <w:pPr>
        <w:spacing w:after="0" w:line="240" w:lineRule="auto"/>
        <w:rPr>
          <w:rFonts w:ascii="Times New Roman" w:hAnsi="Times New Roman"/>
          <w:i/>
          <w:iCs/>
        </w:rPr>
      </w:pPr>
    </w:p>
    <w:p w:rsidR="00B54B62" w:rsidRPr="00167147" w:rsidRDefault="00B54B62" w:rsidP="00B54B62">
      <w:pPr>
        <w:spacing w:after="0" w:line="240" w:lineRule="auto"/>
        <w:rPr>
          <w:rFonts w:ascii="Times New Roman" w:hAnsi="Times New Roman"/>
          <w:b/>
        </w:rPr>
      </w:pPr>
      <w:r w:rsidRPr="00167147">
        <w:rPr>
          <w:rFonts w:ascii="Times New Roman" w:hAnsi="Times New Roman"/>
          <w:b/>
          <w:i/>
          <w:iCs/>
        </w:rPr>
        <w:t xml:space="preserve">Mintys apie savižudybę ir depresijos arba nerimo sutrikimo pasunkėjimas. </w:t>
      </w: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Jeigu sergate depresija ar nerimo sutrikimu, gali atsirasti minčių apie kenkimą sau arba savižudybę. Jos gali suaktyvėti pirmą kartą pradėjus gydytis antidepresantais, kadangi jų poveikis pasireiškia tik po tam tikro laiko, dažniausiai po maždaug dviejų savaičių, tačiau kartais vėliau. </w:t>
      </w: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Tokios mintys labiau tikėtinos, jeigu: </w:t>
      </w:r>
    </w:p>
    <w:p w:rsidR="00B54B62" w:rsidRPr="00167147" w:rsidRDefault="00B54B62" w:rsidP="00B54B62">
      <w:pPr>
        <w:numPr>
          <w:ilvl w:val="0"/>
          <w:numId w:val="14"/>
        </w:numPr>
        <w:spacing w:after="0" w:line="240" w:lineRule="auto"/>
        <w:rPr>
          <w:rFonts w:ascii="Times New Roman" w:hAnsi="Times New Roman"/>
        </w:rPr>
      </w:pPr>
      <w:r w:rsidRPr="00167147">
        <w:rPr>
          <w:rFonts w:ascii="Times New Roman" w:hAnsi="Times New Roman"/>
        </w:rPr>
        <w:t xml:space="preserve">anksčiau galvojote apie kenkimą sau arba savižudybę; </w:t>
      </w:r>
    </w:p>
    <w:p w:rsidR="00B54B62" w:rsidRPr="00167147" w:rsidRDefault="00B54B62" w:rsidP="00B54B62">
      <w:pPr>
        <w:numPr>
          <w:ilvl w:val="0"/>
          <w:numId w:val="14"/>
        </w:numPr>
        <w:spacing w:after="0" w:line="240" w:lineRule="auto"/>
        <w:rPr>
          <w:rFonts w:ascii="Times New Roman" w:hAnsi="Times New Roman"/>
        </w:rPr>
      </w:pPr>
      <w:r w:rsidRPr="00167147">
        <w:rPr>
          <w:rFonts w:ascii="Times New Roman" w:hAnsi="Times New Roman"/>
        </w:rPr>
        <w:t xml:space="preserve">esate jaunas suaugęs asmuo. Klinikinių tyrimų informacija rodo, kad antidepresantais gydomiems psichikos sutrikimų turintiems jaunesniems negu 25 metų suaugusiems žmonėms padidėja savižudiško elgesio rizika. </w:t>
      </w: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Jeigu bet kuriuo laiku atsiranda minčių apie kenkimą sau arba savižudybę, tuoj pat susisiekite su savo gydytoju arba vykite į ligoninę. </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Apie depresiją arba nerimo sutrikimą gali būti naudinga pasakyti giminaičiui arba artimam draugui ir paprašyti, kad jis perskaitytų šį pakuotės lapelį. Galite jų paprašyti, kad pasakytų, jeigu jiems atrodo, kad sunkėja Jūsų depresija arba nerimo sutrikimas arba pakito elgesys. </w:t>
      </w:r>
    </w:p>
    <w:p w:rsidR="00B54B62" w:rsidRPr="00167147" w:rsidRDefault="00B54B62" w:rsidP="00B54B62">
      <w:pPr>
        <w:spacing w:after="0" w:line="240" w:lineRule="auto"/>
        <w:rPr>
          <w:rFonts w:ascii="Times New Roman" w:hAnsi="Times New Roman"/>
          <w:i/>
          <w:iCs/>
        </w:rPr>
      </w:pPr>
    </w:p>
    <w:p w:rsidR="00B54B62" w:rsidRPr="00167147" w:rsidRDefault="00B54B62" w:rsidP="00B54B62">
      <w:pPr>
        <w:keepNext/>
        <w:tabs>
          <w:tab w:val="left" w:pos="567"/>
        </w:tabs>
        <w:snapToGrid w:val="0"/>
        <w:spacing w:after="0" w:line="260" w:lineRule="exact"/>
        <w:jc w:val="both"/>
        <w:outlineLvl w:val="3"/>
        <w:rPr>
          <w:rFonts w:ascii="Times New Roman" w:eastAsia="Times New Roman" w:hAnsi="Times New Roman"/>
          <w:b/>
          <w:bCs/>
          <w:lang w:eastAsia="x-none"/>
        </w:rPr>
      </w:pPr>
      <w:r w:rsidRPr="00167147">
        <w:rPr>
          <w:rFonts w:ascii="Times New Roman" w:eastAsia="Times New Roman" w:hAnsi="Times New Roman"/>
          <w:b/>
          <w:bCs/>
          <w:lang w:eastAsia="x-none"/>
        </w:rPr>
        <w:t>Vaikams ir jaunesniems nei 18 metų paaugliams</w:t>
      </w: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Duloxetine Teva paprastai neturi būti vartojamas vaikams ir jaunesniems nei 18 metų paaugliams. Taip pat turėtumėte žinoti, kad jaunesniems nei 18 metų pacientams, vartojantiems šios klasės vaistus, </w:t>
      </w:r>
      <w:r w:rsidRPr="00167147">
        <w:rPr>
          <w:rFonts w:ascii="Times New Roman" w:hAnsi="Times New Roman"/>
        </w:rPr>
        <w:lastRenderedPageBreak/>
        <w:t xml:space="preserve">padidėja šalutinio poveikio, pvz., bandymo nusižudyti, galvojimo apie savižudybę ir priešiškumo (daugiausia agresijos, opozicinio neklusnumo ir pykčio) apraiškų tikimybė. Nepaisant to, Jūsų gydytojas gali skirti Duloxetine Teva jaunesniems nei 18 metų pacientams, jei, jo manymu, tai yra jiems tinkamiausias gydymas. Jeigu Jūsų gydytojas skyrė Duloxetine Teva jaunesniam nei 18 metų pacientui ir Jūs pageidaujate tai išsamiau aptarti, dar kartą kreipkitės į gydytoją. Būtinai pasakykite gydytojui, jei jaunesniems nei 18 metų pacientams, vartojantiems Duloxetine Teva, pasireiškė ar pasunkėjo bent vienas iš aukščiau išvardytų simptomų. Taip pat šiuo metu dar NĖRA pateikta ilgalaikio saugumo duomenų apie Duloxetine Teva poveikį šios amžiaus grupės pacientų augimui, brendimui ir jų pažinimo bei elgsenos vystymuisi. </w:t>
      </w:r>
    </w:p>
    <w:p w:rsidR="00B54B62" w:rsidRPr="00167147" w:rsidRDefault="00B54B62" w:rsidP="00B54B62">
      <w:pPr>
        <w:spacing w:after="0" w:line="240" w:lineRule="auto"/>
        <w:rPr>
          <w:rFonts w:ascii="Times New Roman" w:hAnsi="Times New Roman"/>
        </w:rPr>
      </w:pPr>
    </w:p>
    <w:p w:rsidR="00B54B62" w:rsidRPr="00167147" w:rsidRDefault="00B54B62" w:rsidP="00B54B62">
      <w:pPr>
        <w:keepNext/>
        <w:tabs>
          <w:tab w:val="left" w:pos="567"/>
        </w:tabs>
        <w:snapToGrid w:val="0"/>
        <w:spacing w:after="0" w:line="260" w:lineRule="exact"/>
        <w:jc w:val="both"/>
        <w:outlineLvl w:val="3"/>
        <w:rPr>
          <w:rFonts w:ascii="Times New Roman" w:eastAsia="Times New Roman" w:hAnsi="Times New Roman"/>
          <w:b/>
          <w:bCs/>
          <w:lang w:eastAsia="x-none"/>
        </w:rPr>
      </w:pPr>
      <w:r w:rsidRPr="00167147">
        <w:rPr>
          <w:rFonts w:ascii="Times New Roman" w:eastAsia="Times New Roman" w:hAnsi="Times New Roman"/>
          <w:b/>
          <w:bCs/>
          <w:lang w:eastAsia="x-none"/>
        </w:rPr>
        <w:t>Kiti vaistai ir Duloxetine Teva</w:t>
      </w: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Jeigu vartojate ar neseniai vartojote kitų vaistų, įskaitant įsigytus be recepto, arba dėl to nesate tikri, apie tai pasakykite gydytojui arba vaistininkui. </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Jūsų gydytojas nuspręs, ar galite vartoti Duloxetine Teva su kitais vaistiniais preparatais. Nepradėkite vartoti ir nenutraukite vartojimo jokių vaistų, įskaitant įsigytus be recepto ir vaistažolių preparatus, prieš tai nepasitarę su gydytoju. </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Praneškite savo gydytojui, jei vartojate bet kuriuos iš žemiau išvardytų vaistų </w:t>
      </w:r>
    </w:p>
    <w:p w:rsidR="00B54B62" w:rsidRPr="00167147" w:rsidRDefault="00B54B62" w:rsidP="00B54B62">
      <w:pPr>
        <w:spacing w:after="0" w:line="240" w:lineRule="auto"/>
        <w:rPr>
          <w:rFonts w:ascii="Times New Roman" w:hAnsi="Times New Roman"/>
          <w:i/>
          <w:iCs/>
        </w:rPr>
      </w:pPr>
    </w:p>
    <w:p w:rsidR="00B54B62" w:rsidRPr="00167147" w:rsidRDefault="00B54B62" w:rsidP="00B54B62">
      <w:pPr>
        <w:spacing w:after="0" w:line="240" w:lineRule="auto"/>
        <w:rPr>
          <w:rFonts w:ascii="Times New Roman" w:hAnsi="Times New Roman"/>
        </w:rPr>
      </w:pPr>
      <w:r w:rsidRPr="00167147">
        <w:rPr>
          <w:rFonts w:ascii="Times New Roman" w:hAnsi="Times New Roman"/>
          <w:b/>
          <w:iCs/>
        </w:rPr>
        <w:t>Monoaminooksidazės inhibitoriai (MAOI).</w:t>
      </w:r>
      <w:r w:rsidRPr="00167147">
        <w:rPr>
          <w:rFonts w:ascii="Times New Roman" w:hAnsi="Times New Roman"/>
          <w:i/>
          <w:iCs/>
        </w:rPr>
        <w:t xml:space="preserve"> </w:t>
      </w:r>
      <w:r w:rsidRPr="00167147">
        <w:rPr>
          <w:rFonts w:ascii="Times New Roman" w:hAnsi="Times New Roman"/>
        </w:rPr>
        <w:t xml:space="preserve">NEGALIMA vartoti Duloxetine Teva kartu su kitais antidepresantais, vadinamais monoamino oksidazės inhibitoriais (MAOI), arba jeigu neseniai vartojote MAOI (nepraėjus 14 dienų po vartojimo). MAOI yra, pavyzdžiui vaistai moklobemidas (antidepresantas) ir linezolidas (antibiotikas). MAOI vartojimas kartu su daugeliu receptinių vaistų, įskaitant Duloxetine Teva, gali turėti sunkių ar net gyvybei pavojingų šalutinių poveikių. Baigę vartoti MAOI, turite palaukti mažiausiai 14 dienų ir tik tuomet galite pradėti vartoti Duloxetine Teva. Taip pat nustoję vartoti Duloxetine Teva turite palaukti mažiausiai 5 dienas, kol galėsite pradėti vartoti MAOI. </w:t>
      </w:r>
    </w:p>
    <w:p w:rsidR="00B54B62" w:rsidRPr="00167147" w:rsidRDefault="00B54B62" w:rsidP="00B54B62">
      <w:pPr>
        <w:spacing w:after="0" w:line="240" w:lineRule="auto"/>
        <w:rPr>
          <w:rFonts w:ascii="Times New Roman" w:hAnsi="Times New Roman"/>
          <w:b/>
        </w:rPr>
      </w:pPr>
    </w:p>
    <w:p w:rsidR="00B54B62" w:rsidRPr="00167147" w:rsidRDefault="00B54B62" w:rsidP="00B54B62">
      <w:pPr>
        <w:spacing w:after="0" w:line="240" w:lineRule="auto"/>
        <w:rPr>
          <w:rFonts w:ascii="Times New Roman" w:hAnsi="Times New Roman"/>
        </w:rPr>
      </w:pPr>
      <w:r w:rsidRPr="00167147">
        <w:rPr>
          <w:rFonts w:ascii="Times New Roman" w:hAnsi="Times New Roman"/>
          <w:b/>
          <w:iCs/>
        </w:rPr>
        <w:t>Mieguistumą sukeliantys vaistai</w:t>
      </w:r>
      <w:r w:rsidRPr="00167147">
        <w:rPr>
          <w:rFonts w:ascii="Times New Roman" w:hAnsi="Times New Roman"/>
          <w:i/>
          <w:iCs/>
        </w:rPr>
        <w:t xml:space="preserve">. </w:t>
      </w:r>
      <w:r w:rsidRPr="00167147">
        <w:rPr>
          <w:rFonts w:ascii="Times New Roman" w:hAnsi="Times New Roman"/>
        </w:rPr>
        <w:t xml:space="preserve">Tai gali būti Jūsų gydytojo paskirti vaistai - benzodiazepinai, stiprūs skausmą malšinantys vaistai, antipsichoziniai vaistai, fenobarbitalis ir antihistamininiai vaistai. </w:t>
      </w:r>
    </w:p>
    <w:p w:rsidR="00B54B62" w:rsidRPr="00167147" w:rsidRDefault="00B54B62" w:rsidP="00B54B62">
      <w:pPr>
        <w:spacing w:after="0" w:line="240" w:lineRule="auto"/>
        <w:rPr>
          <w:rFonts w:ascii="Times New Roman" w:hAnsi="Times New Roman"/>
          <w:i/>
          <w:iCs/>
        </w:rPr>
      </w:pPr>
    </w:p>
    <w:p w:rsidR="00B54B62" w:rsidRPr="00167147" w:rsidRDefault="00B54B62" w:rsidP="00B54B62">
      <w:pPr>
        <w:spacing w:after="0" w:line="240" w:lineRule="auto"/>
        <w:rPr>
          <w:rFonts w:ascii="Times New Roman" w:hAnsi="Times New Roman"/>
        </w:rPr>
      </w:pPr>
      <w:r w:rsidRPr="00167147">
        <w:rPr>
          <w:rFonts w:ascii="Times New Roman" w:hAnsi="Times New Roman"/>
          <w:b/>
          <w:iCs/>
        </w:rPr>
        <w:t>Vaistai, didinantys serotonino kiekį.</w:t>
      </w:r>
      <w:r w:rsidRPr="00167147">
        <w:rPr>
          <w:rFonts w:ascii="Times New Roman" w:hAnsi="Times New Roman"/>
          <w:i/>
          <w:iCs/>
        </w:rPr>
        <w:t xml:space="preserve"> </w:t>
      </w:r>
      <w:r w:rsidRPr="00167147">
        <w:rPr>
          <w:rFonts w:ascii="Times New Roman" w:hAnsi="Times New Roman"/>
        </w:rPr>
        <w:t xml:space="preserve">Tai triptanai, tramadolis, triptofanas, SSRI (pvz.: paroksetinas arba fluoksetinas), SNRI (pvz., venlafaksinas), tricikliai antidepresantai (pvz.: klomipraminas, amitriptilinas), petidinas, jonažolių preparatai ir MAOI (pvz.: moklobemidas ir linezolidas). Šių vaistų vartojimas padidina šalutinio poveikio riziką; jeigu vartojant bet kurį iš šių medikamentų kartu su Duloxetine Teva atsiranda bet kokių neįprastų simptomų, kreipkitės į gydytoją. </w:t>
      </w:r>
    </w:p>
    <w:p w:rsidR="00B54B62" w:rsidRPr="00167147" w:rsidRDefault="00B54B62" w:rsidP="00B54B62">
      <w:pPr>
        <w:spacing w:after="0" w:line="240" w:lineRule="auto"/>
        <w:rPr>
          <w:rFonts w:ascii="Times New Roman" w:hAnsi="Times New Roman"/>
          <w:i/>
          <w:iCs/>
        </w:rPr>
      </w:pPr>
    </w:p>
    <w:p w:rsidR="00B54B62" w:rsidRPr="00167147" w:rsidRDefault="00B54B62" w:rsidP="00B54B62">
      <w:pPr>
        <w:spacing w:after="0" w:line="240" w:lineRule="auto"/>
        <w:rPr>
          <w:rFonts w:ascii="Times New Roman" w:hAnsi="Times New Roman"/>
        </w:rPr>
      </w:pPr>
      <w:r w:rsidRPr="00167147">
        <w:rPr>
          <w:rFonts w:ascii="Times New Roman" w:hAnsi="Times New Roman"/>
          <w:b/>
          <w:iCs/>
        </w:rPr>
        <w:t>Geriamieji antikoaguliantai arba antitromboziniai vaistai</w:t>
      </w:r>
      <w:r w:rsidRPr="00167147">
        <w:rPr>
          <w:rFonts w:ascii="Times New Roman" w:hAnsi="Times New Roman"/>
          <w:i/>
          <w:iCs/>
        </w:rPr>
        <w:t xml:space="preserve">. </w:t>
      </w:r>
      <w:r w:rsidRPr="00167147">
        <w:rPr>
          <w:rFonts w:ascii="Times New Roman" w:hAnsi="Times New Roman"/>
        </w:rPr>
        <w:t xml:space="preserve">Tai vaistai, skystinantys kraują arba apsaugantys nuo kraujo krešulių susidarymo. Jie gali didinti kraujavimo riziką. </w:t>
      </w:r>
    </w:p>
    <w:p w:rsidR="00B54B62" w:rsidRPr="00167147" w:rsidRDefault="00B54B62" w:rsidP="00B54B62">
      <w:pPr>
        <w:spacing w:after="0" w:line="240" w:lineRule="auto"/>
        <w:rPr>
          <w:rFonts w:ascii="Times New Roman" w:hAnsi="Times New Roman"/>
        </w:rPr>
      </w:pPr>
    </w:p>
    <w:p w:rsidR="00B54B62" w:rsidRPr="00167147" w:rsidRDefault="00B54B62" w:rsidP="00B54B62">
      <w:pPr>
        <w:keepNext/>
        <w:tabs>
          <w:tab w:val="left" w:pos="567"/>
        </w:tabs>
        <w:snapToGrid w:val="0"/>
        <w:spacing w:after="0" w:line="260" w:lineRule="exact"/>
        <w:jc w:val="both"/>
        <w:outlineLvl w:val="3"/>
        <w:rPr>
          <w:rFonts w:ascii="Times New Roman" w:eastAsia="Times New Roman" w:hAnsi="Times New Roman"/>
          <w:b/>
          <w:bCs/>
          <w:lang w:eastAsia="x-none"/>
        </w:rPr>
      </w:pPr>
      <w:r w:rsidRPr="00167147">
        <w:rPr>
          <w:rFonts w:ascii="Times New Roman" w:eastAsia="Times New Roman" w:hAnsi="Times New Roman"/>
          <w:b/>
          <w:bCs/>
          <w:lang w:eastAsia="x-none"/>
        </w:rPr>
        <w:t>Duloxetine Teva vartojimas su maistu, gėrimais ir alkoholiu</w:t>
      </w: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Jums reikėtų elgtis ypač atsargiai, jeigu vartojate alkoholį gydymo Duloxetine Teva metu. </w:t>
      </w:r>
    </w:p>
    <w:p w:rsidR="00B54B62" w:rsidRPr="00167147" w:rsidRDefault="00B54B62" w:rsidP="00B54B62">
      <w:pPr>
        <w:spacing w:after="0" w:line="240" w:lineRule="auto"/>
        <w:rPr>
          <w:rFonts w:ascii="Times New Roman" w:hAnsi="Times New Roman"/>
        </w:rPr>
      </w:pPr>
    </w:p>
    <w:p w:rsidR="00B54B62" w:rsidRPr="00167147" w:rsidRDefault="00B54B62" w:rsidP="00B54B62">
      <w:pPr>
        <w:keepNext/>
        <w:tabs>
          <w:tab w:val="left" w:pos="567"/>
        </w:tabs>
        <w:snapToGrid w:val="0"/>
        <w:spacing w:after="0" w:line="260" w:lineRule="exact"/>
        <w:jc w:val="both"/>
        <w:outlineLvl w:val="3"/>
        <w:rPr>
          <w:rFonts w:ascii="Times New Roman" w:eastAsia="Times New Roman" w:hAnsi="Times New Roman"/>
          <w:b/>
          <w:bCs/>
          <w:lang w:eastAsia="x-none"/>
        </w:rPr>
      </w:pPr>
      <w:r w:rsidRPr="00167147">
        <w:rPr>
          <w:rFonts w:ascii="Times New Roman" w:eastAsia="Times New Roman" w:hAnsi="Times New Roman"/>
          <w:b/>
          <w:bCs/>
          <w:lang w:eastAsia="x-none"/>
        </w:rPr>
        <w:t>Nėštumas ir žindymo laikotarpis</w:t>
      </w: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Jeigu esate nėščia, žindote kūdikį, manote, kad galbūt esate nėščia arba planuojate pastoti, tai prieš vartodama šį vaistą pasitarkite su gydytoju arba vaistininku. </w:t>
      </w:r>
    </w:p>
    <w:p w:rsidR="00B54B62" w:rsidRPr="00167147" w:rsidRDefault="00B54B62" w:rsidP="00B54B62">
      <w:pPr>
        <w:spacing w:after="0" w:line="240" w:lineRule="auto"/>
        <w:rPr>
          <w:rFonts w:ascii="Times New Roman" w:hAnsi="Times New Roman"/>
        </w:rPr>
      </w:pPr>
    </w:p>
    <w:p w:rsidR="00B54B62" w:rsidRPr="00167147" w:rsidRDefault="00B54B62" w:rsidP="005E25C4">
      <w:pPr>
        <w:pStyle w:val="Sraopastraipa"/>
        <w:numPr>
          <w:ilvl w:val="0"/>
          <w:numId w:val="15"/>
        </w:numPr>
        <w:spacing w:after="0" w:line="240" w:lineRule="auto"/>
        <w:ind w:left="567" w:hanging="207"/>
        <w:rPr>
          <w:rFonts w:ascii="Times New Roman" w:hAnsi="Times New Roman"/>
        </w:rPr>
      </w:pPr>
      <w:r w:rsidRPr="00167147">
        <w:rPr>
          <w:rFonts w:ascii="Times New Roman" w:hAnsi="Times New Roman"/>
        </w:rPr>
        <w:t xml:space="preserve">Pasakykite savo gydytojui, jeigu gydymo Duloxetine Teva metu tapote nėščia arba ketinate pastoti. Duloxetine Teva galite vartoti tik su gydytoju aptarę galimos naudos ir rizikos Jūsų negimusiam vaikui santykį. </w:t>
      </w:r>
    </w:p>
    <w:p w:rsidR="00B54B62" w:rsidRPr="00167147" w:rsidRDefault="00B54B62" w:rsidP="00B54B62">
      <w:pPr>
        <w:spacing w:after="0" w:line="240" w:lineRule="auto"/>
        <w:ind w:left="567"/>
        <w:rPr>
          <w:rFonts w:ascii="Times New Roman" w:hAnsi="Times New Roman"/>
        </w:rPr>
      </w:pPr>
    </w:p>
    <w:p w:rsidR="00B54B62" w:rsidRPr="00167147" w:rsidRDefault="00B54B62" w:rsidP="00B54B62">
      <w:pPr>
        <w:spacing w:after="0" w:line="240" w:lineRule="auto"/>
        <w:ind w:left="567"/>
        <w:rPr>
          <w:rFonts w:ascii="Times New Roman" w:hAnsi="Times New Roman"/>
        </w:rPr>
      </w:pPr>
      <w:r w:rsidRPr="00167147">
        <w:rPr>
          <w:rFonts w:ascii="Times New Roman" w:hAnsi="Times New Roman"/>
        </w:rPr>
        <w:t xml:space="preserve">Būkite tikri, kad Jūsų akušerė ir (arba) gydytojas žino, kad vartojate Duloxetine Teva. Panašūs vaistai (SSRI), vartojami nėštumo metu, kūdikiui gali didinti sunkios būklės, kuri vadinama persistuojančia plautine hipertenzija (angl., </w:t>
      </w:r>
      <w:r w:rsidRPr="00167147">
        <w:rPr>
          <w:rFonts w:ascii="Times New Roman" w:hAnsi="Times New Roman"/>
          <w:i/>
        </w:rPr>
        <w:t>PPHN</w:t>
      </w:r>
      <w:r w:rsidRPr="00167147">
        <w:rPr>
          <w:rFonts w:ascii="Times New Roman" w:hAnsi="Times New Roman"/>
        </w:rPr>
        <w:t xml:space="preserve">), pasireiškimo pavojų; dėl šios būklės kūdikis pradeda kvėpuoti dažniau ir pamėlsta. Šių simptomų paprastai atsiranda per pirmąsias 24 </w:t>
      </w:r>
      <w:r w:rsidRPr="00167147">
        <w:rPr>
          <w:rFonts w:ascii="Times New Roman" w:hAnsi="Times New Roman"/>
        </w:rPr>
        <w:lastRenderedPageBreak/>
        <w:t xml:space="preserve">valandas po gimimo. Jeigu tai atsitinka Jūsų kūdikiui, turite nedelsdami susisiekti su savo akušere ir (arba) gydytoju. </w:t>
      </w:r>
    </w:p>
    <w:p w:rsidR="00B54B62" w:rsidRPr="00167147" w:rsidRDefault="00B54B62" w:rsidP="00B54B62">
      <w:pPr>
        <w:spacing w:after="0" w:line="240" w:lineRule="auto"/>
        <w:ind w:left="567"/>
        <w:rPr>
          <w:rFonts w:ascii="Times New Roman" w:hAnsi="Times New Roman"/>
        </w:rPr>
      </w:pPr>
    </w:p>
    <w:p w:rsidR="00B54B62" w:rsidRPr="00167147" w:rsidRDefault="00B54B62" w:rsidP="00B54B62">
      <w:pPr>
        <w:spacing w:after="0" w:line="240" w:lineRule="auto"/>
        <w:ind w:left="567"/>
        <w:rPr>
          <w:rFonts w:ascii="Times New Roman" w:hAnsi="Times New Roman"/>
        </w:rPr>
      </w:pPr>
      <w:r w:rsidRPr="00167147">
        <w:rPr>
          <w:rFonts w:ascii="Times New Roman" w:hAnsi="Times New Roman"/>
        </w:rPr>
        <w:t xml:space="preserve">Jeigu Duloxetine Teva vartojote prieš nėštumo pabaigą, Jūsų gimusiam kūdikiui gali pasireikšti kai kurių simptomų. Jų paprastai atsiranda gimimo metu arba per kelias dienas po gimimo. Iš tokių simptomų gali būti raumenų suglebimas, drebėjimas, nervingumas, sutrikęs maitinimasis, kvėpavimo sutrikimas ir traukuliai. Jeigu Jūsų gimusiam kūdikiui pasireiškia kuris nors iš minėtų simptomų arba jeigu nerimaujate dėl jo sveikatos, susisiekite su savo gydytoju arba akušere, kurie galės Jums duoti patarimų. </w:t>
      </w:r>
    </w:p>
    <w:p w:rsidR="00B54B62" w:rsidRPr="00167147" w:rsidRDefault="00B54B62" w:rsidP="00B54B62">
      <w:pPr>
        <w:spacing w:after="0" w:line="240" w:lineRule="auto"/>
        <w:ind w:left="567"/>
        <w:rPr>
          <w:rFonts w:ascii="Times New Roman" w:hAnsi="Times New Roman"/>
        </w:rPr>
      </w:pPr>
    </w:p>
    <w:p w:rsidR="00B54B62" w:rsidRPr="00167147" w:rsidRDefault="00B54B62" w:rsidP="005E25C4">
      <w:pPr>
        <w:pStyle w:val="Sraopastraipa"/>
        <w:numPr>
          <w:ilvl w:val="0"/>
          <w:numId w:val="16"/>
        </w:numPr>
        <w:spacing w:after="0" w:line="240" w:lineRule="auto"/>
        <w:rPr>
          <w:rFonts w:ascii="Times New Roman" w:hAnsi="Times New Roman"/>
        </w:rPr>
      </w:pPr>
      <w:r w:rsidRPr="00167147">
        <w:rPr>
          <w:rFonts w:ascii="Times New Roman" w:hAnsi="Times New Roman"/>
        </w:rPr>
        <w:t>Jeigu žindote kūdikį, pasakykite savo gydytojui. Žindymo metu nerekomenduojama vartoti Duloxetine Teva. Pasitarkite su savo gydytoju arba vaistininku.</w:t>
      </w:r>
    </w:p>
    <w:p w:rsidR="00B54B62" w:rsidRPr="00167147" w:rsidRDefault="00B54B62" w:rsidP="00B54B62">
      <w:pPr>
        <w:spacing w:after="0" w:line="240" w:lineRule="auto"/>
        <w:rPr>
          <w:rFonts w:ascii="Times New Roman" w:hAnsi="Times New Roman"/>
        </w:rPr>
      </w:pPr>
    </w:p>
    <w:p w:rsidR="00B54B62" w:rsidRPr="00167147" w:rsidRDefault="00B54B62" w:rsidP="00B54B62">
      <w:pPr>
        <w:keepNext/>
        <w:tabs>
          <w:tab w:val="left" w:pos="567"/>
        </w:tabs>
        <w:snapToGrid w:val="0"/>
        <w:spacing w:after="0" w:line="260" w:lineRule="exact"/>
        <w:jc w:val="both"/>
        <w:outlineLvl w:val="3"/>
        <w:rPr>
          <w:rFonts w:ascii="Times New Roman" w:eastAsia="Times New Roman" w:hAnsi="Times New Roman"/>
          <w:b/>
          <w:bCs/>
          <w:lang w:eastAsia="x-none"/>
        </w:rPr>
      </w:pPr>
      <w:r w:rsidRPr="00167147">
        <w:rPr>
          <w:rFonts w:ascii="Times New Roman" w:eastAsia="Times New Roman" w:hAnsi="Times New Roman"/>
          <w:b/>
          <w:bCs/>
          <w:lang w:eastAsia="x-none"/>
        </w:rPr>
        <w:t>Vairavimas ir mechanizmų valdymas</w:t>
      </w: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Nevairuokite ir nevaldykite jokių mechanizmų, kol nežinote, kokį poveikį Jums darys Duloxetine Teva. </w:t>
      </w:r>
    </w:p>
    <w:p w:rsidR="00B54B62" w:rsidRPr="00167147" w:rsidRDefault="00B54B62" w:rsidP="00B54B62">
      <w:pPr>
        <w:keepNext/>
        <w:tabs>
          <w:tab w:val="left" w:pos="567"/>
        </w:tabs>
        <w:snapToGrid w:val="0"/>
        <w:spacing w:after="0" w:line="260" w:lineRule="exact"/>
        <w:jc w:val="both"/>
        <w:outlineLvl w:val="3"/>
        <w:rPr>
          <w:rFonts w:ascii="Times New Roman" w:eastAsia="Times New Roman" w:hAnsi="Times New Roman"/>
          <w:b/>
          <w:bCs/>
          <w:lang w:eastAsia="x-none"/>
        </w:rPr>
      </w:pPr>
    </w:p>
    <w:p w:rsidR="00B54B62" w:rsidRPr="00167147" w:rsidRDefault="00B54B62" w:rsidP="00B54B62">
      <w:pPr>
        <w:keepNext/>
        <w:tabs>
          <w:tab w:val="left" w:pos="567"/>
        </w:tabs>
        <w:snapToGrid w:val="0"/>
        <w:spacing w:after="0" w:line="260" w:lineRule="exact"/>
        <w:jc w:val="both"/>
        <w:outlineLvl w:val="3"/>
        <w:rPr>
          <w:rFonts w:ascii="Times New Roman" w:eastAsia="Times New Roman" w:hAnsi="Times New Roman"/>
          <w:b/>
          <w:bCs/>
          <w:lang w:eastAsia="x-none"/>
        </w:rPr>
      </w:pPr>
      <w:r w:rsidRPr="00167147">
        <w:rPr>
          <w:rFonts w:ascii="Times New Roman" w:eastAsia="Times New Roman" w:hAnsi="Times New Roman"/>
          <w:b/>
          <w:bCs/>
          <w:lang w:eastAsia="x-none"/>
        </w:rPr>
        <w:t xml:space="preserve">Duloxetine Teva sudėtyje yra </w:t>
      </w:r>
      <w:r w:rsidRPr="00167147">
        <w:rPr>
          <w:rFonts w:ascii="Times New Roman" w:eastAsia="Times New Roman" w:hAnsi="Times New Roman"/>
          <w:b/>
          <w:bCs/>
          <w:color w:val="000000"/>
          <w:lang w:eastAsia="x-none"/>
        </w:rPr>
        <w:t>sacharozės</w:t>
      </w: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Jeigu gydytojas Jums yra sakęs, kad netoleruojate kokių nors angliavandenių, kreipkitės į jį prieš pradėdami vartoti šį vaistą. </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p>
    <w:p w:rsidR="00B54B62" w:rsidRPr="00167147" w:rsidRDefault="00B54B62" w:rsidP="00B54B62">
      <w:pPr>
        <w:keepNext/>
        <w:keepLines/>
        <w:spacing w:after="0" w:line="240" w:lineRule="auto"/>
        <w:ind w:left="567" w:hanging="567"/>
        <w:outlineLvl w:val="2"/>
        <w:rPr>
          <w:rFonts w:ascii="Times New Roman" w:eastAsia="Times New Roman" w:hAnsi="Times New Roman"/>
          <w:b/>
          <w:bCs/>
        </w:rPr>
      </w:pPr>
      <w:r w:rsidRPr="00167147">
        <w:rPr>
          <w:rFonts w:ascii="Times New Roman" w:eastAsia="Times New Roman" w:hAnsi="Times New Roman"/>
          <w:b/>
          <w:bCs/>
        </w:rPr>
        <w:t>3.</w:t>
      </w:r>
      <w:r w:rsidRPr="00167147">
        <w:rPr>
          <w:rFonts w:ascii="Times New Roman" w:eastAsia="Times New Roman" w:hAnsi="Times New Roman"/>
          <w:b/>
          <w:bCs/>
        </w:rPr>
        <w:tab/>
        <w:t>Kaip vartoti Duloxetine Teva</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Visada vartokite šį vaistą tiksliai kaip nurodė gydytojas arba vaistininkas. Jeigu abejojate, kreipkitės į gydytoją arba vaistininką. </w:t>
      </w:r>
    </w:p>
    <w:p w:rsidR="00B54B62" w:rsidRPr="00167147" w:rsidRDefault="00B54B62" w:rsidP="00B54B62">
      <w:pPr>
        <w:spacing w:after="0" w:line="240" w:lineRule="auto"/>
        <w:rPr>
          <w:rFonts w:ascii="Times New Roman" w:hAnsi="Times New Roman"/>
          <w:i/>
          <w:iCs/>
        </w:rPr>
      </w:pPr>
    </w:p>
    <w:p w:rsidR="00B54B62" w:rsidRPr="00167147" w:rsidRDefault="00B54B62" w:rsidP="00B54B62">
      <w:pPr>
        <w:spacing w:after="0" w:line="240" w:lineRule="auto"/>
        <w:rPr>
          <w:rFonts w:ascii="Times New Roman" w:hAnsi="Times New Roman"/>
        </w:rPr>
      </w:pPr>
      <w:r w:rsidRPr="00167147">
        <w:rPr>
          <w:rFonts w:ascii="Times New Roman" w:hAnsi="Times New Roman"/>
          <w:i/>
          <w:iCs/>
        </w:rPr>
        <w:t xml:space="preserve">Depresijai ar diabetinės neuropatijos skausmui gydyti </w:t>
      </w: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Įprasta Duloxetine Teva dozė yra 60 mg vieną kartą per parą, tačiau Jūsų gydytojas paskirs Jums reikiamą dozę. </w:t>
      </w:r>
    </w:p>
    <w:p w:rsidR="00B54B62" w:rsidRPr="00167147" w:rsidRDefault="00B54B62" w:rsidP="00B54B62">
      <w:pPr>
        <w:spacing w:after="0" w:line="240" w:lineRule="auto"/>
        <w:rPr>
          <w:rFonts w:ascii="Times New Roman" w:hAnsi="Times New Roman"/>
          <w:i/>
          <w:iCs/>
        </w:rPr>
      </w:pPr>
    </w:p>
    <w:p w:rsidR="00B54B62" w:rsidRPr="00167147" w:rsidRDefault="00B54B62" w:rsidP="00B54B62">
      <w:pPr>
        <w:spacing w:after="0" w:line="240" w:lineRule="auto"/>
        <w:rPr>
          <w:rFonts w:ascii="Times New Roman" w:hAnsi="Times New Roman"/>
        </w:rPr>
      </w:pPr>
      <w:r w:rsidRPr="00167147">
        <w:rPr>
          <w:rFonts w:ascii="Times New Roman" w:hAnsi="Times New Roman"/>
          <w:i/>
          <w:iCs/>
        </w:rPr>
        <w:t xml:space="preserve">Generalizuoto nerimo sutrikimui gydyti </w:t>
      </w: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Įprasta pradinė Duloxetine Teva dozė yra 30 mg kartą per parą. Po to </w:t>
      </w:r>
      <w:r w:rsidR="00371A26" w:rsidRPr="00167147">
        <w:rPr>
          <w:rFonts w:ascii="Times New Roman" w:hAnsi="Times New Roman"/>
        </w:rPr>
        <w:t xml:space="preserve">daugumai </w:t>
      </w:r>
      <w:r w:rsidRPr="00167147">
        <w:rPr>
          <w:rFonts w:ascii="Times New Roman" w:hAnsi="Times New Roman"/>
        </w:rPr>
        <w:t xml:space="preserve">pacientų skiriama vartoti kartą per parą 60 mg dozę, tačiau Jums tinkamą dozę paskirs Jūsų gydytojas. Paros dozę Jums jis gali padidinti iki 120 mg, atsižvelgdamas į Jūsų reakciją į duloksetiną. </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Duloxetine Teva vartojamas per burną. Reikia nuryti visą kapsulę užsigeriant vandeniu. </w:t>
      </w:r>
    </w:p>
    <w:p w:rsidR="00B54B62" w:rsidRPr="00167147" w:rsidRDefault="00B54B62" w:rsidP="00B54B62">
      <w:pPr>
        <w:spacing w:after="0" w:line="240" w:lineRule="auto"/>
        <w:rPr>
          <w:rFonts w:ascii="Times New Roman" w:hAnsi="Times New Roman"/>
        </w:rPr>
      </w:pPr>
      <w:r w:rsidRPr="00167147">
        <w:rPr>
          <w:rFonts w:ascii="Times New Roman" w:hAnsi="Times New Roman"/>
        </w:rPr>
        <w:t>Duloxetine Teva galima vartoti su maistu arbe be jo.</w:t>
      </w: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Kad nepamirštumėte išgerti vaisto, geriau būtų gerti Duloxetine Teva kiekvieną dieną tuo pačiu metu. </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Pasitarkite su gydytoju, kiek laiko reikia vartoti Duloxetine Teva. Nenutraukite Duloxetine Teva vartojimo ir nekeiskite vaisto dozės, prieš tai nepasitarę su gydytoju. Kad pradėtumėte geriau jaustis, svarbu tinkamai gydyti Jūsų sutrikimą. Negydoma Jūsų būklė gali nepraeiti ir sunkėti; pasunkėjusią būklę gydyti sunkiau. </w:t>
      </w:r>
    </w:p>
    <w:p w:rsidR="00B54B62" w:rsidRPr="00167147" w:rsidRDefault="00B54B62" w:rsidP="00B54B62">
      <w:pPr>
        <w:spacing w:after="0" w:line="240" w:lineRule="auto"/>
        <w:rPr>
          <w:rFonts w:ascii="Times New Roman" w:hAnsi="Times New Roman"/>
        </w:rPr>
      </w:pPr>
    </w:p>
    <w:p w:rsidR="00B54B62" w:rsidRPr="00167147" w:rsidRDefault="00B54B62" w:rsidP="00B54B62">
      <w:pPr>
        <w:keepNext/>
        <w:tabs>
          <w:tab w:val="left" w:pos="567"/>
        </w:tabs>
        <w:snapToGrid w:val="0"/>
        <w:spacing w:after="0" w:line="260" w:lineRule="exact"/>
        <w:jc w:val="both"/>
        <w:outlineLvl w:val="3"/>
        <w:rPr>
          <w:rFonts w:ascii="Times New Roman" w:eastAsia="Times New Roman" w:hAnsi="Times New Roman"/>
          <w:b/>
          <w:bCs/>
          <w:lang w:eastAsia="x-none"/>
        </w:rPr>
      </w:pPr>
      <w:r w:rsidRPr="00167147">
        <w:rPr>
          <w:rFonts w:ascii="Times New Roman" w:eastAsia="Times New Roman" w:hAnsi="Times New Roman"/>
          <w:b/>
          <w:bCs/>
          <w:lang w:eastAsia="x-none"/>
        </w:rPr>
        <w:t>Ką daryti pavartojus per didelę Duloxetine Teva dozę?</w:t>
      </w: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Jeigu išgėrėte didesnę Duloxetine Teva dozę, negu paskyrė Jūsų gydytojas, nedelsdami kreipkitės į gydytoją arba vaistininką. Perdozavimo simptomai yra mieguistumas, koma, serotonino sindromas (reta reakcija, dėl kurios pasireiškia didelės laimės pojūtis, mieguistumas, nerangumas, neramumas, girtumo pojūtis, karščiavimas, prakaitavimas arba raumenų sąstingis), traukuliai, vėmimas ir dažnas širdies plakimas. </w:t>
      </w:r>
    </w:p>
    <w:p w:rsidR="00B54B62" w:rsidRPr="00167147" w:rsidRDefault="00B54B62" w:rsidP="00B54B62">
      <w:pPr>
        <w:spacing w:after="0" w:line="240" w:lineRule="auto"/>
        <w:rPr>
          <w:rFonts w:ascii="Times New Roman" w:hAnsi="Times New Roman"/>
        </w:rPr>
      </w:pPr>
    </w:p>
    <w:p w:rsidR="00B54B62" w:rsidRPr="00167147" w:rsidRDefault="00B54B62" w:rsidP="00B54B62">
      <w:pPr>
        <w:keepNext/>
        <w:tabs>
          <w:tab w:val="left" w:pos="567"/>
        </w:tabs>
        <w:snapToGrid w:val="0"/>
        <w:spacing w:after="0" w:line="260" w:lineRule="exact"/>
        <w:jc w:val="both"/>
        <w:outlineLvl w:val="3"/>
        <w:rPr>
          <w:rFonts w:ascii="Times New Roman" w:eastAsia="Times New Roman" w:hAnsi="Times New Roman"/>
          <w:b/>
          <w:bCs/>
          <w:lang w:eastAsia="x-none"/>
        </w:rPr>
      </w:pPr>
      <w:r w:rsidRPr="00167147">
        <w:rPr>
          <w:rFonts w:ascii="Times New Roman" w:eastAsia="Times New Roman" w:hAnsi="Times New Roman"/>
          <w:b/>
          <w:bCs/>
          <w:lang w:eastAsia="x-none"/>
        </w:rPr>
        <w:t>Pamiršus pavartoti Duloxetine Teva</w:t>
      </w: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Jeigu pamiršote išgerti vaisto dozę, išgerkite ją kai tik prisiminsite. Tačiau jeigu jau atėjo laikas gerti sekančią dozę, nekreipkite dėmesio į praleistąją ir gerkite tik vieną dozę kaip įprasta. Negalima vartoti </w:t>
      </w:r>
      <w:r w:rsidRPr="00167147">
        <w:rPr>
          <w:rFonts w:ascii="Times New Roman" w:hAnsi="Times New Roman"/>
        </w:rPr>
        <w:lastRenderedPageBreak/>
        <w:t xml:space="preserve">dvigubos dozės norint kompensuoti praleistą dozę. Negerkite didesnės Duloxetine Teva paros dozės, negu Jums paskyrė gydytojas. </w:t>
      </w:r>
    </w:p>
    <w:p w:rsidR="00B54B62" w:rsidRPr="00167147" w:rsidRDefault="00B54B62" w:rsidP="00B54B62">
      <w:pPr>
        <w:keepNext/>
        <w:tabs>
          <w:tab w:val="left" w:pos="567"/>
        </w:tabs>
        <w:snapToGrid w:val="0"/>
        <w:spacing w:after="0" w:line="260" w:lineRule="exact"/>
        <w:jc w:val="both"/>
        <w:outlineLvl w:val="3"/>
        <w:rPr>
          <w:rFonts w:ascii="Times New Roman" w:eastAsia="Times New Roman" w:hAnsi="Times New Roman"/>
          <w:b/>
          <w:bCs/>
          <w:lang w:eastAsia="x-none"/>
        </w:rPr>
      </w:pPr>
    </w:p>
    <w:p w:rsidR="00B54B62" w:rsidRPr="00167147" w:rsidRDefault="00B54B62" w:rsidP="00B54B62">
      <w:pPr>
        <w:keepNext/>
        <w:tabs>
          <w:tab w:val="left" w:pos="567"/>
        </w:tabs>
        <w:snapToGrid w:val="0"/>
        <w:spacing w:after="0" w:line="260" w:lineRule="exact"/>
        <w:jc w:val="both"/>
        <w:outlineLvl w:val="3"/>
        <w:rPr>
          <w:rFonts w:ascii="Times New Roman" w:eastAsia="Times New Roman" w:hAnsi="Times New Roman"/>
          <w:b/>
          <w:bCs/>
          <w:lang w:eastAsia="x-none"/>
        </w:rPr>
      </w:pPr>
      <w:r w:rsidRPr="00167147">
        <w:rPr>
          <w:rFonts w:ascii="Times New Roman" w:eastAsia="Times New Roman" w:hAnsi="Times New Roman"/>
          <w:b/>
          <w:bCs/>
          <w:lang w:eastAsia="x-none"/>
        </w:rPr>
        <w:t>Nustojus vartoti Duloxetine Teva</w:t>
      </w: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NENUSTOKITE gerti kapsulių, nepasitarę su gydytoju, net ir tuo atveju, jeigu jaučiatės geriau. Jeigu gydytojas nuspręs, kad Jums nebereikia vartoti Duloxetine Teva, jis ar ji nurodys Jums mažinti vaisto dozę mažiausiai 2 savaičių laikotarpiu iki visiško vartojimo nutraukimo. </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Kai kurie pacientai, kurie staiga nutraukė duloksetino vartojimą patyrė šių simptomų: </w:t>
      </w:r>
    </w:p>
    <w:p w:rsidR="00B54B62" w:rsidRPr="00167147" w:rsidRDefault="00B54B62" w:rsidP="005E25C4">
      <w:pPr>
        <w:pStyle w:val="Sraopastraipa"/>
        <w:numPr>
          <w:ilvl w:val="0"/>
          <w:numId w:val="17"/>
        </w:numPr>
        <w:spacing w:after="0" w:line="240" w:lineRule="auto"/>
        <w:rPr>
          <w:rFonts w:ascii="Times New Roman" w:hAnsi="Times New Roman"/>
        </w:rPr>
      </w:pPr>
      <w:r w:rsidRPr="00167147">
        <w:rPr>
          <w:rFonts w:ascii="Times New Roman" w:hAnsi="Times New Roman"/>
        </w:rPr>
        <w:t xml:space="preserve">svaigulį, dilgčiojimo ar dilgsėjimo pojūtį arba į elektros šoko poveikį panašų pojūtį (ypač galvoje), miego sutrikimų (vaizdingus sapnus, košmarus, negalėjimą miegoti), nuovargį, mieguistumą, nerimastingumą ar sujaudinimą, nerimą, šleikštulį (pykinimą) arba vėmimą, drebulį (virpėjimą), galvos, raumenų skausmą, dirglumą, viduriavimą, smarkų prakaitavimą arba galvos </w:t>
      </w:r>
      <w:r w:rsidR="00371A26" w:rsidRPr="00167147">
        <w:rPr>
          <w:rFonts w:ascii="Times New Roman" w:hAnsi="Times New Roman"/>
        </w:rPr>
        <w:t>svaigimą</w:t>
      </w:r>
      <w:r w:rsidRPr="00167147">
        <w:rPr>
          <w:rFonts w:ascii="Times New Roman" w:hAnsi="Times New Roman"/>
        </w:rPr>
        <w:t xml:space="preserve">. </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Šie simptomai paprastai būna nesunkūs ir praeina per kelias dienas, tačiau jeigu pasireiškia simptomai, kurie kelia Jums nerimą, pasakykite apie tai gydytojui. </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Jeigu kiltų daugiau klausimų dėl šio vaisto vartojimo, kreipkitės į gydytoją arba vaistininką. </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p>
    <w:p w:rsidR="00B54B62" w:rsidRPr="00167147" w:rsidRDefault="00B54B62" w:rsidP="00B54B62">
      <w:pPr>
        <w:keepNext/>
        <w:keepLines/>
        <w:spacing w:after="0" w:line="240" w:lineRule="auto"/>
        <w:ind w:left="567" w:hanging="567"/>
        <w:outlineLvl w:val="2"/>
        <w:rPr>
          <w:rFonts w:ascii="Times New Roman" w:eastAsia="Times New Roman" w:hAnsi="Times New Roman"/>
          <w:b/>
          <w:bCs/>
        </w:rPr>
      </w:pPr>
      <w:r w:rsidRPr="00167147">
        <w:rPr>
          <w:rFonts w:ascii="Times New Roman" w:eastAsia="Times New Roman" w:hAnsi="Times New Roman"/>
          <w:b/>
          <w:bCs/>
        </w:rPr>
        <w:t>4.</w:t>
      </w:r>
      <w:r w:rsidRPr="00167147">
        <w:rPr>
          <w:rFonts w:ascii="Times New Roman" w:eastAsia="Times New Roman" w:hAnsi="Times New Roman"/>
          <w:b/>
          <w:bCs/>
        </w:rPr>
        <w:tab/>
        <w:t>Galimas šalutinis poveikis</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Šis vaistas, kaip ir visi kiti, gali sukelti šalutinį poveikį, nors jis pasireiškia ne visiems žmonėms. Šis poveikis dažniausiai yra silpnas arba vidutinio stiprumo ir dažnai išnyksta per kelias savaites. </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b/>
        </w:rPr>
      </w:pPr>
      <w:r w:rsidRPr="00167147">
        <w:rPr>
          <w:rFonts w:ascii="Times New Roman" w:hAnsi="Times New Roman"/>
          <w:b/>
        </w:rPr>
        <w:t>Labai dažnas šalutinis poveikis (gali pasireikšti dažniau kaip 1 iš 10 žmonių)</w:t>
      </w:r>
      <w:r w:rsidR="002513CF">
        <w:rPr>
          <w:rFonts w:ascii="Times New Roman" w:hAnsi="Times New Roman"/>
          <w:b/>
        </w:rPr>
        <w:t>:</w:t>
      </w:r>
      <w:r w:rsidRPr="00167147">
        <w:rPr>
          <w:rFonts w:ascii="Times New Roman" w:hAnsi="Times New Roman"/>
          <w:b/>
        </w:rPr>
        <w:t xml:space="preserve"> </w:t>
      </w:r>
    </w:p>
    <w:p w:rsidR="00B54B62" w:rsidRPr="00167147" w:rsidRDefault="002513CF" w:rsidP="006E1D6F">
      <w:pPr>
        <w:numPr>
          <w:ilvl w:val="0"/>
          <w:numId w:val="11"/>
        </w:numPr>
        <w:spacing w:after="0" w:line="240" w:lineRule="auto"/>
        <w:rPr>
          <w:rFonts w:ascii="Times New Roman" w:hAnsi="Times New Roman"/>
        </w:rPr>
      </w:pPr>
      <w:r>
        <w:rPr>
          <w:rFonts w:ascii="Times New Roman" w:hAnsi="Times New Roman"/>
        </w:rPr>
        <w:t>g</w:t>
      </w:r>
      <w:r w:rsidR="00B54B62" w:rsidRPr="00167147">
        <w:rPr>
          <w:rFonts w:ascii="Times New Roman" w:hAnsi="Times New Roman"/>
        </w:rPr>
        <w:t xml:space="preserve">alvos skausmas, mieguistumas; </w:t>
      </w:r>
    </w:p>
    <w:p w:rsidR="00B54B62" w:rsidRPr="00167147" w:rsidRDefault="00B54B62" w:rsidP="006E1D6F">
      <w:pPr>
        <w:numPr>
          <w:ilvl w:val="0"/>
          <w:numId w:val="11"/>
        </w:numPr>
        <w:spacing w:after="0" w:line="240" w:lineRule="auto"/>
        <w:rPr>
          <w:rFonts w:ascii="Times New Roman" w:hAnsi="Times New Roman"/>
        </w:rPr>
      </w:pPr>
      <w:r w:rsidRPr="00167147">
        <w:rPr>
          <w:rFonts w:ascii="Times New Roman" w:hAnsi="Times New Roman"/>
        </w:rPr>
        <w:t xml:space="preserve">pykinimas (šleikštulys), burnos džiūvimas. </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b/>
        </w:rPr>
      </w:pPr>
      <w:r w:rsidRPr="00167147">
        <w:rPr>
          <w:rFonts w:ascii="Times New Roman" w:hAnsi="Times New Roman"/>
          <w:b/>
        </w:rPr>
        <w:t xml:space="preserve">Dažnas šalutinis poveikis (gali pasireikšti </w:t>
      </w:r>
      <w:r w:rsidR="006772AF">
        <w:rPr>
          <w:rFonts w:ascii="Times New Roman" w:hAnsi="Times New Roman"/>
          <w:b/>
        </w:rPr>
        <w:t>rečiau</w:t>
      </w:r>
      <w:r w:rsidRPr="00167147">
        <w:rPr>
          <w:rFonts w:ascii="Times New Roman" w:hAnsi="Times New Roman"/>
          <w:b/>
        </w:rPr>
        <w:t xml:space="preserve"> kaip 1 iš 10 žmonių)</w:t>
      </w:r>
      <w:r w:rsidR="002513CF">
        <w:rPr>
          <w:rFonts w:ascii="Times New Roman" w:hAnsi="Times New Roman"/>
          <w:b/>
        </w:rPr>
        <w:t>:</w:t>
      </w:r>
      <w:r w:rsidRPr="00167147">
        <w:rPr>
          <w:rFonts w:ascii="Times New Roman" w:hAnsi="Times New Roman"/>
          <w:b/>
        </w:rPr>
        <w:t xml:space="preserve"> </w:t>
      </w:r>
    </w:p>
    <w:p w:rsidR="00B54B62" w:rsidRPr="00167147" w:rsidRDefault="002513CF" w:rsidP="00B54B62">
      <w:pPr>
        <w:numPr>
          <w:ilvl w:val="1"/>
          <w:numId w:val="3"/>
        </w:numPr>
        <w:spacing w:after="0" w:line="240" w:lineRule="auto"/>
        <w:ind w:left="567" w:hanging="567"/>
        <w:contextualSpacing/>
        <w:rPr>
          <w:rFonts w:ascii="Times New Roman" w:hAnsi="Times New Roman"/>
        </w:rPr>
      </w:pPr>
      <w:r>
        <w:rPr>
          <w:rFonts w:ascii="Times New Roman" w:hAnsi="Times New Roman"/>
        </w:rPr>
        <w:t>a</w:t>
      </w:r>
      <w:r w:rsidR="00B54B62" w:rsidRPr="00167147">
        <w:rPr>
          <w:rFonts w:ascii="Times New Roman" w:hAnsi="Times New Roman"/>
        </w:rPr>
        <w:t xml:space="preserve">petito stoka; </w:t>
      </w:r>
    </w:p>
    <w:p w:rsidR="00B54B62" w:rsidRPr="00167147" w:rsidRDefault="00B54B62" w:rsidP="00B54B62">
      <w:pPr>
        <w:numPr>
          <w:ilvl w:val="1"/>
          <w:numId w:val="3"/>
        </w:numPr>
        <w:spacing w:after="0" w:line="240" w:lineRule="auto"/>
        <w:ind w:left="567" w:hanging="567"/>
        <w:contextualSpacing/>
        <w:rPr>
          <w:rFonts w:ascii="Times New Roman" w:hAnsi="Times New Roman"/>
        </w:rPr>
      </w:pPr>
      <w:r w:rsidRPr="00167147">
        <w:rPr>
          <w:rFonts w:ascii="Times New Roman" w:hAnsi="Times New Roman"/>
        </w:rPr>
        <w:t xml:space="preserve">miego sutrikimas, sujaudinimas, lytinio potraukio sumažėjimas, nerimas, sunkumas pasiekti orgazmą ar jo nebuvimas, neįprasti sapnai; </w:t>
      </w:r>
    </w:p>
    <w:p w:rsidR="00B54B62" w:rsidRPr="00167147" w:rsidRDefault="00B54B62" w:rsidP="00B54B62">
      <w:pPr>
        <w:numPr>
          <w:ilvl w:val="1"/>
          <w:numId w:val="3"/>
        </w:numPr>
        <w:spacing w:after="0" w:line="240" w:lineRule="auto"/>
        <w:ind w:left="567" w:hanging="567"/>
        <w:contextualSpacing/>
        <w:rPr>
          <w:rFonts w:ascii="Times New Roman" w:hAnsi="Times New Roman"/>
        </w:rPr>
      </w:pPr>
      <w:r w:rsidRPr="00167147">
        <w:rPr>
          <w:rFonts w:ascii="Times New Roman" w:hAnsi="Times New Roman"/>
        </w:rPr>
        <w:t xml:space="preserve">svaigulys, nerangumas, drebulys, tirpulys, įskaitant odos tirpulį, dygčiojimą arba dilgčiojimą; </w:t>
      </w:r>
    </w:p>
    <w:p w:rsidR="00B54B62" w:rsidRPr="00167147" w:rsidRDefault="00B54B62" w:rsidP="00B54B62">
      <w:pPr>
        <w:numPr>
          <w:ilvl w:val="1"/>
          <w:numId w:val="3"/>
        </w:numPr>
        <w:spacing w:after="0" w:line="240" w:lineRule="auto"/>
        <w:ind w:left="567" w:hanging="567"/>
        <w:contextualSpacing/>
        <w:rPr>
          <w:rFonts w:ascii="Times New Roman" w:hAnsi="Times New Roman"/>
        </w:rPr>
      </w:pPr>
      <w:r w:rsidRPr="00167147">
        <w:rPr>
          <w:rFonts w:ascii="Times New Roman" w:hAnsi="Times New Roman"/>
        </w:rPr>
        <w:t xml:space="preserve">neryškus matymas; </w:t>
      </w:r>
    </w:p>
    <w:p w:rsidR="00B54B62" w:rsidRPr="00167147" w:rsidRDefault="00B54B62" w:rsidP="00B54B62">
      <w:pPr>
        <w:numPr>
          <w:ilvl w:val="1"/>
          <w:numId w:val="3"/>
        </w:numPr>
        <w:spacing w:after="0" w:line="240" w:lineRule="auto"/>
        <w:ind w:left="567" w:hanging="567"/>
        <w:contextualSpacing/>
        <w:rPr>
          <w:rFonts w:ascii="Times New Roman" w:hAnsi="Times New Roman"/>
        </w:rPr>
      </w:pPr>
      <w:r w:rsidRPr="00167147">
        <w:rPr>
          <w:rFonts w:ascii="Times New Roman" w:hAnsi="Times New Roman"/>
        </w:rPr>
        <w:t>spengimas ausyse (garsų ausyse girdėjimas, kai jų išorėje nėra</w:t>
      </w:r>
      <w:r w:rsidR="00A74E2E" w:rsidRPr="00167147">
        <w:rPr>
          <w:rFonts w:ascii="Times New Roman" w:hAnsi="Times New Roman"/>
        </w:rPr>
        <w:t>)</w:t>
      </w:r>
      <w:r w:rsidR="00A74E2E">
        <w:rPr>
          <w:rFonts w:ascii="Times New Roman" w:hAnsi="Times New Roman"/>
        </w:rPr>
        <w:t>;</w:t>
      </w:r>
      <w:r w:rsidR="00A74E2E" w:rsidRPr="00167147">
        <w:rPr>
          <w:rFonts w:ascii="Times New Roman" w:hAnsi="Times New Roman"/>
        </w:rPr>
        <w:t xml:space="preserve"> </w:t>
      </w:r>
    </w:p>
    <w:p w:rsidR="00B54B62" w:rsidRPr="00167147" w:rsidRDefault="00B54B62" w:rsidP="00B54B62">
      <w:pPr>
        <w:numPr>
          <w:ilvl w:val="1"/>
          <w:numId w:val="3"/>
        </w:numPr>
        <w:spacing w:after="0" w:line="240" w:lineRule="auto"/>
        <w:ind w:left="567" w:hanging="567"/>
        <w:contextualSpacing/>
        <w:rPr>
          <w:rFonts w:ascii="Times New Roman" w:hAnsi="Times New Roman"/>
        </w:rPr>
      </w:pPr>
      <w:r w:rsidRPr="00167147">
        <w:rPr>
          <w:rFonts w:ascii="Times New Roman" w:hAnsi="Times New Roman"/>
        </w:rPr>
        <w:t xml:space="preserve">širdies plakimo krūtinėje jutimas; </w:t>
      </w:r>
    </w:p>
    <w:p w:rsidR="00B54B62" w:rsidRPr="00167147" w:rsidRDefault="00B54B62" w:rsidP="00B54B62">
      <w:pPr>
        <w:numPr>
          <w:ilvl w:val="1"/>
          <w:numId w:val="3"/>
        </w:numPr>
        <w:spacing w:after="0" w:line="240" w:lineRule="auto"/>
        <w:ind w:left="567" w:hanging="567"/>
        <w:contextualSpacing/>
        <w:rPr>
          <w:rFonts w:ascii="Times New Roman" w:hAnsi="Times New Roman"/>
        </w:rPr>
      </w:pPr>
      <w:r w:rsidRPr="00167147">
        <w:rPr>
          <w:rFonts w:ascii="Times New Roman" w:hAnsi="Times New Roman"/>
        </w:rPr>
        <w:t xml:space="preserve">kraujospūdžio padidėjimas, trumpalaikis veido ir kaklo paraudimas su karščio pojūčiu; </w:t>
      </w:r>
    </w:p>
    <w:p w:rsidR="00B54B62" w:rsidRPr="00167147" w:rsidRDefault="00B54B62" w:rsidP="00B54B62">
      <w:pPr>
        <w:numPr>
          <w:ilvl w:val="1"/>
          <w:numId w:val="3"/>
        </w:numPr>
        <w:spacing w:after="0" w:line="240" w:lineRule="auto"/>
        <w:ind w:left="567" w:hanging="567"/>
        <w:contextualSpacing/>
        <w:rPr>
          <w:rFonts w:ascii="Times New Roman" w:hAnsi="Times New Roman"/>
        </w:rPr>
      </w:pPr>
      <w:r w:rsidRPr="00167147">
        <w:rPr>
          <w:rFonts w:ascii="Times New Roman" w:hAnsi="Times New Roman"/>
        </w:rPr>
        <w:t xml:space="preserve">dažnas žiovulys; </w:t>
      </w:r>
    </w:p>
    <w:p w:rsidR="00B54B62" w:rsidRPr="00167147" w:rsidRDefault="00B54B62" w:rsidP="00B54B62">
      <w:pPr>
        <w:numPr>
          <w:ilvl w:val="1"/>
          <w:numId w:val="3"/>
        </w:numPr>
        <w:spacing w:after="0" w:line="240" w:lineRule="auto"/>
        <w:ind w:left="567" w:hanging="567"/>
        <w:contextualSpacing/>
        <w:rPr>
          <w:rFonts w:ascii="Times New Roman" w:hAnsi="Times New Roman"/>
        </w:rPr>
      </w:pPr>
      <w:r w:rsidRPr="00167147">
        <w:rPr>
          <w:rFonts w:ascii="Times New Roman" w:hAnsi="Times New Roman"/>
        </w:rPr>
        <w:t xml:space="preserve">vidurių užkietėjimas, viduriavimas, skrandžio skausmas, vėmimas, rėmuo arba sutrikęs virškinimas, meteorizmas; </w:t>
      </w:r>
    </w:p>
    <w:p w:rsidR="00B54B62" w:rsidRPr="00167147" w:rsidRDefault="00B54B62" w:rsidP="00B54B62">
      <w:pPr>
        <w:numPr>
          <w:ilvl w:val="1"/>
          <w:numId w:val="3"/>
        </w:numPr>
        <w:spacing w:after="0" w:line="240" w:lineRule="auto"/>
        <w:ind w:left="567" w:hanging="567"/>
        <w:contextualSpacing/>
        <w:rPr>
          <w:rFonts w:ascii="Times New Roman" w:hAnsi="Times New Roman"/>
        </w:rPr>
      </w:pPr>
      <w:r w:rsidRPr="00167147">
        <w:rPr>
          <w:rFonts w:ascii="Times New Roman" w:hAnsi="Times New Roman"/>
        </w:rPr>
        <w:t xml:space="preserve">prakaitavimo padidėjimas, (niežtintis) išbėrimas; </w:t>
      </w:r>
    </w:p>
    <w:p w:rsidR="00B54B62" w:rsidRPr="00167147" w:rsidRDefault="00B54B62" w:rsidP="00B54B62">
      <w:pPr>
        <w:numPr>
          <w:ilvl w:val="1"/>
          <w:numId w:val="3"/>
        </w:numPr>
        <w:spacing w:after="0" w:line="240" w:lineRule="auto"/>
        <w:ind w:left="567" w:hanging="567"/>
        <w:contextualSpacing/>
        <w:rPr>
          <w:rFonts w:ascii="Times New Roman" w:hAnsi="Times New Roman"/>
        </w:rPr>
      </w:pPr>
      <w:r w:rsidRPr="00167147">
        <w:rPr>
          <w:rFonts w:ascii="Times New Roman" w:hAnsi="Times New Roman"/>
        </w:rPr>
        <w:t xml:space="preserve">raumenų skausmas, raumenų spazmai; </w:t>
      </w:r>
    </w:p>
    <w:p w:rsidR="00B54B62" w:rsidRPr="00167147" w:rsidRDefault="00B54B62" w:rsidP="00B54B62">
      <w:pPr>
        <w:numPr>
          <w:ilvl w:val="1"/>
          <w:numId w:val="3"/>
        </w:numPr>
        <w:spacing w:after="0" w:line="240" w:lineRule="auto"/>
        <w:ind w:left="567" w:hanging="567"/>
        <w:contextualSpacing/>
        <w:rPr>
          <w:rFonts w:ascii="Times New Roman" w:hAnsi="Times New Roman"/>
        </w:rPr>
      </w:pPr>
      <w:r w:rsidRPr="00167147">
        <w:rPr>
          <w:rFonts w:ascii="Times New Roman" w:hAnsi="Times New Roman"/>
        </w:rPr>
        <w:t xml:space="preserve">skausmingas šlapinimasis, dažnas šlapinimasis; </w:t>
      </w:r>
    </w:p>
    <w:p w:rsidR="00B54B62" w:rsidRPr="00167147" w:rsidRDefault="00B54B62" w:rsidP="00B54B62">
      <w:pPr>
        <w:numPr>
          <w:ilvl w:val="1"/>
          <w:numId w:val="3"/>
        </w:numPr>
        <w:spacing w:after="0" w:line="240" w:lineRule="auto"/>
        <w:ind w:left="567" w:hanging="567"/>
        <w:contextualSpacing/>
        <w:rPr>
          <w:rFonts w:ascii="Times New Roman" w:hAnsi="Times New Roman"/>
        </w:rPr>
      </w:pPr>
      <w:r w:rsidRPr="00167147">
        <w:rPr>
          <w:rFonts w:ascii="Times New Roman" w:hAnsi="Times New Roman"/>
        </w:rPr>
        <w:t xml:space="preserve">erekcijos sutrikimas, ejakuliacijos pokytis; </w:t>
      </w:r>
    </w:p>
    <w:p w:rsidR="00B54B62" w:rsidRPr="00167147" w:rsidRDefault="00B54B62" w:rsidP="00B54B62">
      <w:pPr>
        <w:numPr>
          <w:ilvl w:val="1"/>
          <w:numId w:val="3"/>
        </w:numPr>
        <w:spacing w:after="0" w:line="240" w:lineRule="auto"/>
        <w:ind w:left="567" w:hanging="567"/>
        <w:contextualSpacing/>
        <w:rPr>
          <w:rFonts w:ascii="Times New Roman" w:hAnsi="Times New Roman"/>
        </w:rPr>
      </w:pPr>
      <w:r w:rsidRPr="00167147">
        <w:rPr>
          <w:rFonts w:ascii="Times New Roman" w:hAnsi="Times New Roman"/>
        </w:rPr>
        <w:t xml:space="preserve">griuvimas (dažniausiai senyvų žmonių), nuovargis; </w:t>
      </w:r>
    </w:p>
    <w:p w:rsidR="00B54B62" w:rsidRPr="00167147" w:rsidRDefault="00B54B62" w:rsidP="00B54B62">
      <w:pPr>
        <w:numPr>
          <w:ilvl w:val="1"/>
          <w:numId w:val="3"/>
        </w:numPr>
        <w:spacing w:after="0" w:line="240" w:lineRule="auto"/>
        <w:ind w:left="567" w:hanging="567"/>
        <w:contextualSpacing/>
        <w:rPr>
          <w:rFonts w:ascii="Times New Roman" w:hAnsi="Times New Roman"/>
        </w:rPr>
      </w:pPr>
      <w:r w:rsidRPr="00167147">
        <w:rPr>
          <w:rFonts w:ascii="Times New Roman" w:hAnsi="Times New Roman"/>
        </w:rPr>
        <w:t>kūno svorio sumažėjimas.</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Vaikams ir jaunesniems kaip 18 metų paaugliams, sergantiems depresija ir gydytiems šiuo vaistu, šiek tiek sumažėjo svoris pirmą kartą pradėjus vartoti šį vaistą. Po 6 gydymo mėnesių svoris padidėjo tiek, kad vėl atitiko kitų vaikų ir paauglių svorį, atsižvelgiant į jų amžių ir lytį. </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b/>
        </w:rPr>
      </w:pPr>
      <w:r w:rsidRPr="00167147">
        <w:rPr>
          <w:rFonts w:ascii="Times New Roman" w:hAnsi="Times New Roman"/>
          <w:b/>
        </w:rPr>
        <w:t xml:space="preserve">Nedažnas šalutinis poveikis (gali pasireikšti </w:t>
      </w:r>
      <w:r w:rsidR="006772AF">
        <w:rPr>
          <w:rFonts w:ascii="Times New Roman" w:hAnsi="Times New Roman"/>
          <w:b/>
        </w:rPr>
        <w:t>rečiau</w:t>
      </w:r>
      <w:r w:rsidRPr="00167147">
        <w:rPr>
          <w:rFonts w:ascii="Times New Roman" w:hAnsi="Times New Roman"/>
          <w:b/>
        </w:rPr>
        <w:t xml:space="preserve"> kaip 1 iš 100 žmonių)</w:t>
      </w:r>
      <w:r w:rsidR="002513CF">
        <w:rPr>
          <w:rFonts w:ascii="Times New Roman" w:hAnsi="Times New Roman"/>
          <w:b/>
        </w:rPr>
        <w:t>:</w:t>
      </w:r>
      <w:r w:rsidRPr="00167147">
        <w:rPr>
          <w:rFonts w:ascii="Times New Roman" w:hAnsi="Times New Roman"/>
          <w:b/>
        </w:rPr>
        <w:t xml:space="preserve"> </w:t>
      </w:r>
    </w:p>
    <w:p w:rsidR="00B54B62" w:rsidRPr="00167147" w:rsidRDefault="002513CF" w:rsidP="005E25C4">
      <w:pPr>
        <w:pStyle w:val="Sraopastraipa"/>
        <w:numPr>
          <w:ilvl w:val="0"/>
          <w:numId w:val="18"/>
        </w:numPr>
        <w:spacing w:after="0" w:line="240" w:lineRule="auto"/>
        <w:ind w:left="567" w:hanging="567"/>
        <w:rPr>
          <w:rFonts w:ascii="Times New Roman" w:hAnsi="Times New Roman"/>
        </w:rPr>
      </w:pPr>
      <w:r>
        <w:rPr>
          <w:rFonts w:ascii="Times New Roman" w:hAnsi="Times New Roman"/>
        </w:rPr>
        <w:t>r</w:t>
      </w:r>
      <w:r w:rsidR="00B54B62" w:rsidRPr="00167147">
        <w:rPr>
          <w:rFonts w:ascii="Times New Roman" w:hAnsi="Times New Roman"/>
        </w:rPr>
        <w:t xml:space="preserve">yklės uždegimas, sukeliantis balso užkimimą; </w:t>
      </w:r>
    </w:p>
    <w:p w:rsidR="00B54B62" w:rsidRPr="00167147" w:rsidRDefault="00B54B62" w:rsidP="005E25C4">
      <w:pPr>
        <w:pStyle w:val="Sraopastraipa"/>
        <w:numPr>
          <w:ilvl w:val="0"/>
          <w:numId w:val="18"/>
        </w:numPr>
        <w:spacing w:after="0" w:line="240" w:lineRule="auto"/>
        <w:ind w:left="567" w:hanging="567"/>
        <w:rPr>
          <w:rFonts w:ascii="Times New Roman" w:hAnsi="Times New Roman"/>
        </w:rPr>
      </w:pPr>
      <w:r w:rsidRPr="00167147">
        <w:rPr>
          <w:rFonts w:ascii="Times New Roman" w:hAnsi="Times New Roman"/>
        </w:rPr>
        <w:lastRenderedPageBreak/>
        <w:t xml:space="preserve">mintys apie savižudybę, sunkumas užmigti, dantų griežimas arba sukandimas, orientacijos sutrikimas, motyvacijos stoka; </w:t>
      </w:r>
    </w:p>
    <w:p w:rsidR="00B54B62" w:rsidRPr="00167147" w:rsidRDefault="00B54B62" w:rsidP="005E25C4">
      <w:pPr>
        <w:pStyle w:val="Sraopastraipa"/>
        <w:numPr>
          <w:ilvl w:val="0"/>
          <w:numId w:val="18"/>
        </w:numPr>
        <w:spacing w:after="0" w:line="240" w:lineRule="auto"/>
        <w:ind w:left="567" w:hanging="567"/>
        <w:rPr>
          <w:rFonts w:ascii="Times New Roman" w:hAnsi="Times New Roman"/>
        </w:rPr>
      </w:pPr>
      <w:r w:rsidRPr="00167147">
        <w:rPr>
          <w:rFonts w:ascii="Times New Roman" w:hAnsi="Times New Roman"/>
        </w:rPr>
        <w:t xml:space="preserve">staigios nevalingos raumenų konvulsijos arba trūkčiojimas, neramumas arba negalėjimas ramiai sėdėti arba stovėti, nervingumas, dėmesio sukaupimo pasunkėjimas, skonio pojūčio pokytis, judesių kontroliavimo pasunkėjimas, pvz., koordinacijos stoka arba nevalingi raumenų judesiai, neramių kojų sindromas, bloga miego kokybė; </w:t>
      </w:r>
    </w:p>
    <w:p w:rsidR="00B54B62" w:rsidRPr="00167147" w:rsidRDefault="00B54B62" w:rsidP="005E25C4">
      <w:pPr>
        <w:pStyle w:val="Sraopastraipa"/>
        <w:numPr>
          <w:ilvl w:val="0"/>
          <w:numId w:val="18"/>
        </w:numPr>
        <w:spacing w:after="0" w:line="240" w:lineRule="auto"/>
        <w:ind w:left="567" w:hanging="567"/>
        <w:rPr>
          <w:rFonts w:ascii="Times New Roman" w:hAnsi="Times New Roman"/>
        </w:rPr>
      </w:pPr>
      <w:r w:rsidRPr="00167147">
        <w:rPr>
          <w:rFonts w:ascii="Times New Roman" w:hAnsi="Times New Roman"/>
        </w:rPr>
        <w:t xml:space="preserve">išsiplėtę vyzdžiai (tamsus akių centras), regos sutrikimas; </w:t>
      </w:r>
    </w:p>
    <w:p w:rsidR="00B54B62" w:rsidRPr="00167147" w:rsidRDefault="00B54B62" w:rsidP="005E25C4">
      <w:pPr>
        <w:pStyle w:val="Sraopastraipa"/>
        <w:numPr>
          <w:ilvl w:val="0"/>
          <w:numId w:val="18"/>
        </w:numPr>
        <w:spacing w:after="0" w:line="240" w:lineRule="auto"/>
        <w:ind w:left="567" w:hanging="567"/>
        <w:rPr>
          <w:rFonts w:ascii="Times New Roman" w:hAnsi="Times New Roman"/>
        </w:rPr>
      </w:pPr>
      <w:r w:rsidRPr="00167147">
        <w:rPr>
          <w:rFonts w:ascii="Times New Roman" w:hAnsi="Times New Roman"/>
        </w:rPr>
        <w:t>galvos svaigimo arba sukimosi (</w:t>
      </w:r>
      <w:r w:rsidRPr="00167147">
        <w:rPr>
          <w:rFonts w:ascii="Times New Roman" w:hAnsi="Times New Roman"/>
          <w:i/>
          <w:iCs/>
        </w:rPr>
        <w:t>vertigo</w:t>
      </w:r>
      <w:r w:rsidRPr="00167147">
        <w:rPr>
          <w:rFonts w:ascii="Times New Roman" w:hAnsi="Times New Roman"/>
        </w:rPr>
        <w:t xml:space="preserve">) pojūtis, ausų skausmas; </w:t>
      </w:r>
    </w:p>
    <w:p w:rsidR="00B54B62" w:rsidRPr="00167147" w:rsidRDefault="00B54B62" w:rsidP="005E25C4">
      <w:pPr>
        <w:pStyle w:val="Sraopastraipa"/>
        <w:numPr>
          <w:ilvl w:val="0"/>
          <w:numId w:val="18"/>
        </w:numPr>
        <w:spacing w:after="0" w:line="240" w:lineRule="auto"/>
        <w:ind w:left="567" w:hanging="567"/>
        <w:rPr>
          <w:rFonts w:ascii="Times New Roman" w:hAnsi="Times New Roman"/>
        </w:rPr>
      </w:pPr>
      <w:r w:rsidRPr="00167147">
        <w:rPr>
          <w:rFonts w:ascii="Times New Roman" w:hAnsi="Times New Roman"/>
        </w:rPr>
        <w:t xml:space="preserve">dažnas arba (ir) nereguliarus širdies plakimas; </w:t>
      </w:r>
    </w:p>
    <w:p w:rsidR="00B54B62" w:rsidRPr="00167147" w:rsidRDefault="00B54B62" w:rsidP="005E25C4">
      <w:pPr>
        <w:pStyle w:val="Sraopastraipa"/>
        <w:numPr>
          <w:ilvl w:val="0"/>
          <w:numId w:val="18"/>
        </w:numPr>
        <w:spacing w:after="0" w:line="240" w:lineRule="auto"/>
        <w:ind w:left="567" w:hanging="567"/>
        <w:rPr>
          <w:rFonts w:ascii="Times New Roman" w:hAnsi="Times New Roman"/>
        </w:rPr>
      </w:pPr>
      <w:r w:rsidRPr="00167147">
        <w:rPr>
          <w:rFonts w:ascii="Times New Roman" w:hAnsi="Times New Roman"/>
        </w:rPr>
        <w:t xml:space="preserve">alpulys, svaigulys arba alpimas stojantis, šalti rankų ir (arba) kojų pirštai; </w:t>
      </w:r>
    </w:p>
    <w:p w:rsidR="00B54B62" w:rsidRPr="00167147" w:rsidRDefault="00B54B62" w:rsidP="002513CF">
      <w:pPr>
        <w:pStyle w:val="Sraopastraipa"/>
        <w:numPr>
          <w:ilvl w:val="0"/>
          <w:numId w:val="18"/>
        </w:numPr>
        <w:tabs>
          <w:tab w:val="left" w:pos="567"/>
        </w:tabs>
        <w:spacing w:after="0" w:line="240" w:lineRule="auto"/>
        <w:ind w:left="567" w:hanging="567"/>
        <w:rPr>
          <w:rFonts w:ascii="Times New Roman" w:hAnsi="Times New Roman"/>
        </w:rPr>
      </w:pPr>
      <w:r w:rsidRPr="00167147">
        <w:rPr>
          <w:rFonts w:ascii="Times New Roman" w:hAnsi="Times New Roman"/>
        </w:rPr>
        <w:t xml:space="preserve">gerklės veržimas, kraujavimas iš nosies; </w:t>
      </w:r>
    </w:p>
    <w:p w:rsidR="00B54B62" w:rsidRPr="00167147" w:rsidRDefault="00B54B62" w:rsidP="005E25C4">
      <w:pPr>
        <w:pStyle w:val="Sraopastraipa"/>
        <w:numPr>
          <w:ilvl w:val="0"/>
          <w:numId w:val="18"/>
        </w:numPr>
        <w:spacing w:after="0" w:line="240" w:lineRule="auto"/>
        <w:ind w:left="567" w:hanging="567"/>
        <w:rPr>
          <w:rFonts w:ascii="Times New Roman" w:hAnsi="Times New Roman"/>
        </w:rPr>
      </w:pPr>
      <w:r w:rsidRPr="00167147">
        <w:rPr>
          <w:rFonts w:ascii="Times New Roman" w:hAnsi="Times New Roman"/>
        </w:rPr>
        <w:t xml:space="preserve">vėmimas krauju arba juodos deguto spalvos išmatos, skrandžio ir plonosios žarnos uždegimas, raugulys, rijimo pasunkėjimas; </w:t>
      </w:r>
    </w:p>
    <w:p w:rsidR="00B54B62" w:rsidRPr="00167147" w:rsidRDefault="00B54B62" w:rsidP="00B54B62">
      <w:pPr>
        <w:numPr>
          <w:ilvl w:val="1"/>
          <w:numId w:val="4"/>
        </w:numPr>
        <w:spacing w:after="0" w:line="240" w:lineRule="auto"/>
        <w:ind w:left="567" w:hanging="567"/>
        <w:contextualSpacing/>
        <w:rPr>
          <w:rFonts w:ascii="Times New Roman" w:hAnsi="Times New Roman"/>
        </w:rPr>
      </w:pPr>
      <w:r w:rsidRPr="00167147">
        <w:rPr>
          <w:rFonts w:ascii="Times New Roman" w:hAnsi="Times New Roman"/>
        </w:rPr>
        <w:t xml:space="preserve">kepenų uždegimas, galintis sukelti pilvo skausmą ir odos bei akių baltymo pageltimą; </w:t>
      </w:r>
    </w:p>
    <w:p w:rsidR="00B54B62" w:rsidRPr="00167147" w:rsidRDefault="00B54B62" w:rsidP="00B54B62">
      <w:pPr>
        <w:numPr>
          <w:ilvl w:val="1"/>
          <w:numId w:val="4"/>
        </w:numPr>
        <w:spacing w:after="0" w:line="240" w:lineRule="auto"/>
        <w:ind w:left="567" w:hanging="567"/>
        <w:contextualSpacing/>
        <w:rPr>
          <w:rFonts w:ascii="Times New Roman" w:hAnsi="Times New Roman"/>
        </w:rPr>
      </w:pPr>
      <w:r w:rsidRPr="00167147">
        <w:rPr>
          <w:rFonts w:ascii="Times New Roman" w:hAnsi="Times New Roman"/>
        </w:rPr>
        <w:t xml:space="preserve">naktinis prakaitavimas, dilgėlinė, šaltas prakaitas, padidėjęs jautrumas saulės šviesai, padidėjęs polinkis kraujosruvoms; </w:t>
      </w:r>
    </w:p>
    <w:p w:rsidR="00B54B62" w:rsidRPr="00167147" w:rsidRDefault="00B54B62" w:rsidP="00B54B62">
      <w:pPr>
        <w:numPr>
          <w:ilvl w:val="1"/>
          <w:numId w:val="4"/>
        </w:numPr>
        <w:spacing w:after="0" w:line="240" w:lineRule="auto"/>
        <w:ind w:left="567" w:hanging="567"/>
        <w:contextualSpacing/>
        <w:rPr>
          <w:rFonts w:ascii="Times New Roman" w:hAnsi="Times New Roman"/>
        </w:rPr>
      </w:pPr>
      <w:r w:rsidRPr="00167147">
        <w:rPr>
          <w:rFonts w:ascii="Times New Roman" w:hAnsi="Times New Roman"/>
        </w:rPr>
        <w:t xml:space="preserve">raumenų įtempimas, raumenų trūkčiojimas; </w:t>
      </w:r>
    </w:p>
    <w:p w:rsidR="00B54B62" w:rsidRPr="00167147" w:rsidRDefault="00B54B62" w:rsidP="00B54B62">
      <w:pPr>
        <w:numPr>
          <w:ilvl w:val="1"/>
          <w:numId w:val="4"/>
        </w:numPr>
        <w:spacing w:after="0" w:line="240" w:lineRule="auto"/>
        <w:ind w:left="567" w:hanging="567"/>
        <w:contextualSpacing/>
        <w:rPr>
          <w:rFonts w:ascii="Times New Roman" w:hAnsi="Times New Roman"/>
        </w:rPr>
      </w:pPr>
      <w:r w:rsidRPr="00167147">
        <w:rPr>
          <w:rFonts w:ascii="Times New Roman" w:hAnsi="Times New Roman"/>
        </w:rPr>
        <w:t xml:space="preserve">šlapinimosi pasunkėjimas arba negalėjimas nusišlapinti, sunkumas pradėti šlapintis, poreikis šlapintis naktį, didesnio už normalų šlapimo kiekio išskyrimas, silpnesnė išskiriamo šlapimo srovė; </w:t>
      </w:r>
    </w:p>
    <w:p w:rsidR="00B54B62" w:rsidRPr="00167147" w:rsidRDefault="00B54B62" w:rsidP="00B54B62">
      <w:pPr>
        <w:numPr>
          <w:ilvl w:val="1"/>
          <w:numId w:val="4"/>
        </w:numPr>
        <w:spacing w:after="0" w:line="240" w:lineRule="auto"/>
        <w:ind w:left="567" w:hanging="567"/>
        <w:contextualSpacing/>
        <w:rPr>
          <w:rFonts w:ascii="Times New Roman" w:hAnsi="Times New Roman"/>
        </w:rPr>
      </w:pPr>
      <w:r w:rsidRPr="00167147">
        <w:rPr>
          <w:rFonts w:ascii="Times New Roman" w:hAnsi="Times New Roman"/>
        </w:rPr>
        <w:t xml:space="preserve">nenormalus kraujavimas iš makšties, nenormalios mėnesinės, įskaitant gausias, skausmingas, nereguliarias ar pailgėjusias, neįprastai menkas arba jų nebuvimas, sėklidžių arba kapšelio skausmas; </w:t>
      </w:r>
    </w:p>
    <w:p w:rsidR="00B54B62" w:rsidRPr="00167147" w:rsidRDefault="00B54B62" w:rsidP="00B54B62">
      <w:pPr>
        <w:numPr>
          <w:ilvl w:val="1"/>
          <w:numId w:val="4"/>
        </w:numPr>
        <w:spacing w:after="0" w:line="240" w:lineRule="auto"/>
        <w:ind w:left="567" w:hanging="567"/>
        <w:contextualSpacing/>
        <w:rPr>
          <w:rFonts w:ascii="Times New Roman" w:hAnsi="Times New Roman"/>
        </w:rPr>
      </w:pPr>
      <w:r w:rsidRPr="00167147">
        <w:rPr>
          <w:rFonts w:ascii="Times New Roman" w:hAnsi="Times New Roman"/>
        </w:rPr>
        <w:t xml:space="preserve">krūtinės skausmas, šalčio pojūtis, troškulys, drebulys, karščio pojūtis, nenormali eisena; </w:t>
      </w:r>
    </w:p>
    <w:p w:rsidR="00B54B62" w:rsidRPr="00167147" w:rsidRDefault="00B54B62" w:rsidP="00B54B62">
      <w:pPr>
        <w:numPr>
          <w:ilvl w:val="1"/>
          <w:numId w:val="4"/>
        </w:numPr>
        <w:spacing w:after="0" w:line="240" w:lineRule="auto"/>
        <w:ind w:left="567" w:hanging="567"/>
        <w:contextualSpacing/>
        <w:rPr>
          <w:rFonts w:ascii="Times New Roman" w:hAnsi="Times New Roman"/>
        </w:rPr>
      </w:pPr>
      <w:r w:rsidRPr="00167147">
        <w:rPr>
          <w:rFonts w:ascii="Times New Roman" w:hAnsi="Times New Roman"/>
        </w:rPr>
        <w:t>svorio padidėjimas</w:t>
      </w:r>
      <w:r w:rsidR="00A74E2E">
        <w:rPr>
          <w:rFonts w:ascii="Times New Roman" w:hAnsi="Times New Roman"/>
        </w:rPr>
        <w:t>;</w:t>
      </w:r>
      <w:r w:rsidR="00A74E2E" w:rsidRPr="00167147">
        <w:rPr>
          <w:rFonts w:ascii="Times New Roman" w:hAnsi="Times New Roman"/>
        </w:rPr>
        <w:t xml:space="preserve"> </w:t>
      </w:r>
    </w:p>
    <w:p w:rsidR="00B54B62" w:rsidRPr="00167147" w:rsidRDefault="00B54B62" w:rsidP="00B54B62">
      <w:pPr>
        <w:numPr>
          <w:ilvl w:val="1"/>
          <w:numId w:val="4"/>
        </w:numPr>
        <w:spacing w:after="0" w:line="240" w:lineRule="auto"/>
        <w:ind w:left="567" w:hanging="567"/>
        <w:contextualSpacing/>
        <w:rPr>
          <w:rFonts w:ascii="Times New Roman" w:hAnsi="Times New Roman"/>
        </w:rPr>
      </w:pPr>
      <w:r w:rsidRPr="00167147">
        <w:rPr>
          <w:rFonts w:ascii="Times New Roman" w:hAnsi="Times New Roman"/>
        </w:rPr>
        <w:t xml:space="preserve">duloksetinas gali sukelti Jums nežinomus poveikius, tokius kaip kepenų fermentų, kalio kiekio, fosfokreatinkinazės kiekio, cukraus ar cholesterolio kiekio kraujyje padidėjimas. </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b/>
        </w:rPr>
      </w:pPr>
      <w:r w:rsidRPr="00167147">
        <w:rPr>
          <w:rFonts w:ascii="Times New Roman" w:hAnsi="Times New Roman"/>
          <w:b/>
        </w:rPr>
        <w:t xml:space="preserve">Retas šalutinis poveikis (gali pasireikšti </w:t>
      </w:r>
      <w:r w:rsidR="006772AF">
        <w:rPr>
          <w:rFonts w:ascii="Times New Roman" w:hAnsi="Times New Roman"/>
          <w:b/>
        </w:rPr>
        <w:t>rečiau</w:t>
      </w:r>
      <w:r w:rsidRPr="00167147">
        <w:rPr>
          <w:rFonts w:ascii="Times New Roman" w:hAnsi="Times New Roman"/>
          <w:b/>
        </w:rPr>
        <w:t xml:space="preserve"> kaip 1 iš 1000 žmonių)</w:t>
      </w:r>
      <w:r w:rsidR="002513CF">
        <w:rPr>
          <w:rFonts w:ascii="Times New Roman" w:hAnsi="Times New Roman"/>
          <w:b/>
        </w:rPr>
        <w:t>:</w:t>
      </w:r>
      <w:r w:rsidRPr="00167147">
        <w:rPr>
          <w:rFonts w:ascii="Times New Roman" w:hAnsi="Times New Roman"/>
          <w:b/>
        </w:rPr>
        <w:t xml:space="preserve"> </w:t>
      </w:r>
    </w:p>
    <w:p w:rsidR="002513CF" w:rsidRPr="002513CF" w:rsidRDefault="00B54B62" w:rsidP="00A65520">
      <w:pPr>
        <w:pStyle w:val="Sraopastraipa"/>
        <w:widowControl w:val="0"/>
        <w:numPr>
          <w:ilvl w:val="0"/>
          <w:numId w:val="19"/>
        </w:numPr>
        <w:spacing w:after="0" w:line="240" w:lineRule="auto"/>
        <w:ind w:left="567" w:hanging="567"/>
        <w:rPr>
          <w:rFonts w:ascii="Times New Roman" w:hAnsi="Times New Roman"/>
        </w:rPr>
      </w:pPr>
      <w:r w:rsidRPr="002513CF">
        <w:rPr>
          <w:rFonts w:ascii="Times New Roman" w:hAnsi="Times New Roman"/>
        </w:rPr>
        <w:t xml:space="preserve">sunkios alerginės reakcijos, sukeliančios kvėpavimo pasunkėjimą arba </w:t>
      </w:r>
      <w:r w:rsidR="002513CF">
        <w:rPr>
          <w:rFonts w:ascii="Times New Roman" w:hAnsi="Times New Roman"/>
        </w:rPr>
        <w:t>svaigulį</w:t>
      </w:r>
      <w:r w:rsidRPr="002513CF">
        <w:rPr>
          <w:rFonts w:ascii="Times New Roman" w:hAnsi="Times New Roman"/>
        </w:rPr>
        <w:t>, su liežuvio ar</w:t>
      </w:r>
      <w:r w:rsidR="002513CF">
        <w:rPr>
          <w:rFonts w:ascii="Times New Roman" w:hAnsi="Times New Roman"/>
        </w:rPr>
        <w:t> </w:t>
      </w:r>
      <w:r w:rsidRPr="002513CF">
        <w:rPr>
          <w:rFonts w:ascii="Times New Roman" w:hAnsi="Times New Roman"/>
        </w:rPr>
        <w:t xml:space="preserve">lūpų patinimu, alerginės reakcijos; </w:t>
      </w:r>
    </w:p>
    <w:p w:rsidR="00B54B62" w:rsidRPr="002513CF" w:rsidRDefault="00B54B62" w:rsidP="00A65520">
      <w:pPr>
        <w:pStyle w:val="Sraopastraipa"/>
        <w:widowControl w:val="0"/>
        <w:numPr>
          <w:ilvl w:val="0"/>
          <w:numId w:val="19"/>
        </w:numPr>
        <w:spacing w:after="0" w:line="240" w:lineRule="auto"/>
        <w:ind w:left="567" w:hanging="567"/>
        <w:rPr>
          <w:rFonts w:ascii="Times New Roman" w:hAnsi="Times New Roman"/>
        </w:rPr>
      </w:pPr>
      <w:r w:rsidRPr="002513CF">
        <w:rPr>
          <w:rFonts w:ascii="Times New Roman" w:hAnsi="Times New Roman"/>
        </w:rPr>
        <w:t xml:space="preserve">skydliaukės aktyvumo sumažėjimas, galintis sukelti nuovargį arba kūno svorio padidėjimą; </w:t>
      </w:r>
    </w:p>
    <w:p w:rsidR="00B54B62" w:rsidRPr="002513CF" w:rsidRDefault="00B54B62" w:rsidP="00A65520">
      <w:pPr>
        <w:pStyle w:val="Sraopastraipa"/>
        <w:numPr>
          <w:ilvl w:val="0"/>
          <w:numId w:val="19"/>
        </w:numPr>
        <w:spacing w:after="0" w:line="240" w:lineRule="auto"/>
        <w:ind w:left="567" w:hanging="567"/>
        <w:rPr>
          <w:rFonts w:ascii="Times New Roman" w:hAnsi="Times New Roman"/>
        </w:rPr>
      </w:pPr>
      <w:r w:rsidRPr="002513CF">
        <w:rPr>
          <w:rFonts w:ascii="Times New Roman" w:hAnsi="Times New Roman"/>
        </w:rPr>
        <w:t xml:space="preserve">organizmo skysčių netekimas, mažas natrio kiekis kraujyje (daugiausia senyviems pacientams; jo simptomai gali būti svaigulys, silpnumas, sumišimas, mieguistumas arba didelio nuovargio pojūtis, pykinimas arba vėmimas, pavojingesni simptomai yra alpulys, traukuliai arba griuvimas), sutrikusios antidiurezinio hormono sekrecijos sindromas (SAHSS); </w:t>
      </w:r>
    </w:p>
    <w:p w:rsidR="00B54B62" w:rsidRPr="002513CF" w:rsidRDefault="00B54B62" w:rsidP="00A65520">
      <w:pPr>
        <w:pStyle w:val="Sraopastraipa"/>
        <w:numPr>
          <w:ilvl w:val="0"/>
          <w:numId w:val="19"/>
        </w:numPr>
        <w:spacing w:after="0" w:line="240" w:lineRule="auto"/>
        <w:ind w:left="567" w:hanging="567"/>
        <w:rPr>
          <w:rFonts w:ascii="Times New Roman" w:hAnsi="Times New Roman"/>
        </w:rPr>
      </w:pPr>
      <w:r w:rsidRPr="002513CF">
        <w:rPr>
          <w:rFonts w:ascii="Times New Roman" w:hAnsi="Times New Roman"/>
        </w:rPr>
        <w:t>savižudiškas elgesys, manija (per didelis aktyvumas, minčių greita kaita, miego poreikio</w:t>
      </w:r>
      <w:r w:rsidR="002513CF">
        <w:rPr>
          <w:rFonts w:ascii="Times New Roman" w:hAnsi="Times New Roman"/>
        </w:rPr>
        <w:t> </w:t>
      </w:r>
      <w:r w:rsidRPr="002513CF">
        <w:rPr>
          <w:rFonts w:ascii="Times New Roman" w:hAnsi="Times New Roman"/>
        </w:rPr>
        <w:t xml:space="preserve">sumažėjimas), haliucinacijos, agresija ir pyktis; </w:t>
      </w:r>
    </w:p>
    <w:p w:rsidR="00A74E2E" w:rsidRDefault="00B54B62" w:rsidP="002513CF">
      <w:pPr>
        <w:pStyle w:val="Sraopastraipa"/>
        <w:numPr>
          <w:ilvl w:val="0"/>
          <w:numId w:val="19"/>
        </w:numPr>
        <w:spacing w:after="0" w:line="240" w:lineRule="auto"/>
        <w:ind w:left="567" w:hanging="567"/>
        <w:rPr>
          <w:rFonts w:ascii="Times New Roman" w:hAnsi="Times New Roman"/>
        </w:rPr>
      </w:pPr>
      <w:r w:rsidRPr="00167147">
        <w:rPr>
          <w:rFonts w:ascii="Times New Roman" w:hAnsi="Times New Roman"/>
        </w:rPr>
        <w:t xml:space="preserve">„serotonino sindromas“ (reta reakcija, galinti sukelti didelės laimės pojūtį, mieguistumas, nevikrumas, </w:t>
      </w:r>
    </w:p>
    <w:p w:rsidR="00B54B62" w:rsidRPr="00167147" w:rsidRDefault="00B54B62" w:rsidP="002513CF">
      <w:pPr>
        <w:pStyle w:val="Sraopastraipa"/>
        <w:numPr>
          <w:ilvl w:val="0"/>
          <w:numId w:val="19"/>
        </w:numPr>
        <w:spacing w:after="0" w:line="240" w:lineRule="auto"/>
        <w:ind w:left="567" w:hanging="567"/>
        <w:rPr>
          <w:rFonts w:ascii="Times New Roman" w:hAnsi="Times New Roman"/>
        </w:rPr>
      </w:pPr>
      <w:r w:rsidRPr="00167147">
        <w:rPr>
          <w:rFonts w:ascii="Times New Roman" w:hAnsi="Times New Roman"/>
        </w:rPr>
        <w:t xml:space="preserve">neramumas, girtumo pojūtis, karščiavimas, prakaitavimas arba raumenų sustingimas), traukuliai; </w:t>
      </w:r>
    </w:p>
    <w:p w:rsidR="00F16DA4" w:rsidRDefault="00B54B62" w:rsidP="002513CF">
      <w:pPr>
        <w:pStyle w:val="Sraopastraipa"/>
        <w:numPr>
          <w:ilvl w:val="0"/>
          <w:numId w:val="19"/>
        </w:numPr>
        <w:spacing w:after="0" w:line="240" w:lineRule="auto"/>
        <w:ind w:left="567" w:hanging="567"/>
        <w:rPr>
          <w:rFonts w:ascii="Times New Roman" w:hAnsi="Times New Roman"/>
        </w:rPr>
      </w:pPr>
      <w:r w:rsidRPr="00167147">
        <w:rPr>
          <w:rFonts w:ascii="Times New Roman" w:hAnsi="Times New Roman"/>
        </w:rPr>
        <w:t>akispūdžio padidėjimas (glaukoma);</w:t>
      </w:r>
    </w:p>
    <w:p w:rsidR="00B54B62" w:rsidRPr="00167147" w:rsidRDefault="00F16DA4" w:rsidP="002513CF">
      <w:pPr>
        <w:pStyle w:val="Sraopastraipa"/>
        <w:numPr>
          <w:ilvl w:val="0"/>
          <w:numId w:val="19"/>
        </w:numPr>
        <w:spacing w:after="0" w:line="240" w:lineRule="auto"/>
        <w:ind w:left="567" w:hanging="567"/>
        <w:rPr>
          <w:rFonts w:ascii="Times New Roman" w:hAnsi="Times New Roman"/>
        </w:rPr>
      </w:pPr>
      <w:r>
        <w:rPr>
          <w:rFonts w:ascii="Times New Roman" w:hAnsi="Times New Roman"/>
        </w:rPr>
        <w:t>kosulys, švokštimas ir dusulys, kurie gali pasireikšti kartu su didele temperatūra;</w:t>
      </w:r>
      <w:r w:rsidR="00B54B62" w:rsidRPr="00167147">
        <w:rPr>
          <w:rFonts w:ascii="Times New Roman" w:hAnsi="Times New Roman"/>
        </w:rPr>
        <w:t xml:space="preserve"> </w:t>
      </w:r>
    </w:p>
    <w:p w:rsidR="00B54B62" w:rsidRPr="009420ED" w:rsidRDefault="00B54B62" w:rsidP="00A65520">
      <w:pPr>
        <w:pStyle w:val="Sraopastraipa"/>
        <w:spacing w:after="0" w:line="240" w:lineRule="auto"/>
        <w:ind w:left="567"/>
        <w:rPr>
          <w:rFonts w:ascii="Times New Roman" w:hAnsi="Times New Roman"/>
        </w:rPr>
      </w:pPr>
      <w:r w:rsidRPr="009420ED">
        <w:rPr>
          <w:rFonts w:ascii="Times New Roman" w:hAnsi="Times New Roman"/>
        </w:rPr>
        <w:t>burnos uždegimas, šviesiai raudonas kraujas išmatose, blogas kvapas iš burnos</w:t>
      </w:r>
      <w:r w:rsidR="00255B2E" w:rsidRPr="009420ED">
        <w:rPr>
          <w:rFonts w:ascii="Times New Roman" w:hAnsi="Times New Roman"/>
        </w:rPr>
        <w:t>, storosios žarnos uždegimas (sukeliantis viduriavimą)</w:t>
      </w:r>
      <w:r w:rsidRPr="009420ED">
        <w:rPr>
          <w:rFonts w:ascii="Times New Roman" w:hAnsi="Times New Roman"/>
        </w:rPr>
        <w:t xml:space="preserve">; </w:t>
      </w:r>
    </w:p>
    <w:p w:rsidR="00B54B62" w:rsidRPr="00167147" w:rsidRDefault="00B54B62" w:rsidP="002513CF">
      <w:pPr>
        <w:pStyle w:val="Sraopastraipa"/>
        <w:numPr>
          <w:ilvl w:val="0"/>
          <w:numId w:val="19"/>
        </w:numPr>
        <w:spacing w:after="0" w:line="240" w:lineRule="auto"/>
        <w:ind w:left="567" w:hanging="567"/>
        <w:rPr>
          <w:rFonts w:ascii="Times New Roman" w:hAnsi="Times New Roman"/>
        </w:rPr>
      </w:pPr>
      <w:r w:rsidRPr="00167147">
        <w:rPr>
          <w:rFonts w:ascii="Times New Roman" w:hAnsi="Times New Roman"/>
        </w:rPr>
        <w:t>kepenų nepakankamumas, odos ar akių baltymo pageltimas (gelta);</w:t>
      </w:r>
    </w:p>
    <w:p w:rsidR="00B54B62" w:rsidRPr="009420ED" w:rsidRDefault="00B54B62" w:rsidP="00A65520">
      <w:pPr>
        <w:pStyle w:val="Sraopastraipa"/>
        <w:numPr>
          <w:ilvl w:val="0"/>
          <w:numId w:val="19"/>
        </w:numPr>
        <w:spacing w:after="0" w:line="240" w:lineRule="auto"/>
        <w:ind w:left="567" w:hanging="567"/>
        <w:rPr>
          <w:rFonts w:ascii="Times New Roman" w:hAnsi="Times New Roman"/>
        </w:rPr>
      </w:pPr>
      <w:r w:rsidRPr="009420ED">
        <w:rPr>
          <w:rFonts w:ascii="Times New Roman" w:hAnsi="Times New Roman"/>
        </w:rPr>
        <w:t>Stivenso-Džonsono (</w:t>
      </w:r>
      <w:r w:rsidRPr="009420ED">
        <w:rPr>
          <w:rFonts w:ascii="Times New Roman" w:hAnsi="Times New Roman"/>
          <w:i/>
        </w:rPr>
        <w:t>Stevens-Johnson</w:t>
      </w:r>
      <w:r w:rsidRPr="009420ED">
        <w:rPr>
          <w:rFonts w:ascii="Times New Roman" w:hAnsi="Times New Roman"/>
        </w:rPr>
        <w:t xml:space="preserve">) sindromas (sunki liga, susijusi su odos, burnos, akių ir lytinių organų pūslėmis), sunki alerginė reakcija, sukelianti veido ir ryklės patinimą (angioneurozinė edema); </w:t>
      </w:r>
    </w:p>
    <w:p w:rsidR="00B54B62" w:rsidRPr="00167147" w:rsidRDefault="00B54B62" w:rsidP="002513CF">
      <w:pPr>
        <w:pStyle w:val="Sraopastraipa"/>
        <w:numPr>
          <w:ilvl w:val="0"/>
          <w:numId w:val="19"/>
        </w:numPr>
        <w:spacing w:after="0" w:line="240" w:lineRule="auto"/>
        <w:ind w:left="567" w:hanging="567"/>
        <w:rPr>
          <w:rFonts w:ascii="Times New Roman" w:hAnsi="Times New Roman"/>
        </w:rPr>
      </w:pPr>
      <w:r w:rsidRPr="00167147">
        <w:rPr>
          <w:rFonts w:ascii="Times New Roman" w:hAnsi="Times New Roman"/>
        </w:rPr>
        <w:t xml:space="preserve">žandikaulio raumenų susitraukimas; </w:t>
      </w:r>
    </w:p>
    <w:p w:rsidR="00B54B62" w:rsidRPr="00167147" w:rsidRDefault="00B54B62" w:rsidP="002513CF">
      <w:pPr>
        <w:pStyle w:val="Sraopastraipa"/>
        <w:numPr>
          <w:ilvl w:val="0"/>
          <w:numId w:val="19"/>
        </w:numPr>
        <w:spacing w:after="0" w:line="240" w:lineRule="auto"/>
        <w:ind w:left="567" w:hanging="567"/>
        <w:rPr>
          <w:rFonts w:ascii="Times New Roman" w:hAnsi="Times New Roman"/>
        </w:rPr>
      </w:pPr>
      <w:r w:rsidRPr="00167147">
        <w:rPr>
          <w:rFonts w:ascii="Times New Roman" w:hAnsi="Times New Roman"/>
        </w:rPr>
        <w:t xml:space="preserve">nenormalus šlapimo kvapas; </w:t>
      </w:r>
    </w:p>
    <w:p w:rsidR="00B54B62" w:rsidRPr="00167147" w:rsidRDefault="00B54B62" w:rsidP="002513CF">
      <w:pPr>
        <w:pStyle w:val="Sraopastraipa"/>
        <w:numPr>
          <w:ilvl w:val="0"/>
          <w:numId w:val="19"/>
        </w:numPr>
        <w:spacing w:after="0" w:line="240" w:lineRule="auto"/>
        <w:ind w:left="567" w:hanging="567"/>
        <w:rPr>
          <w:rFonts w:ascii="Times New Roman" w:hAnsi="Times New Roman"/>
        </w:rPr>
      </w:pPr>
      <w:r w:rsidRPr="00167147">
        <w:rPr>
          <w:rFonts w:ascii="Times New Roman" w:hAnsi="Times New Roman"/>
        </w:rPr>
        <w:t xml:space="preserve">menopauzės simptomai, nenormali pieno gamyba pieno liaukose moterims arba vyrams. </w:t>
      </w:r>
    </w:p>
    <w:p w:rsidR="00255B2E" w:rsidRPr="00167147" w:rsidRDefault="00255B2E" w:rsidP="005E25C4">
      <w:pPr>
        <w:pStyle w:val="Sraopastraipa"/>
        <w:spacing w:after="0" w:line="240" w:lineRule="auto"/>
        <w:rPr>
          <w:rFonts w:ascii="Times New Roman" w:hAnsi="Times New Roman"/>
        </w:rPr>
      </w:pPr>
    </w:p>
    <w:p w:rsidR="00255B2E" w:rsidRPr="00167147" w:rsidRDefault="00255B2E" w:rsidP="005E25C4">
      <w:pPr>
        <w:pStyle w:val="Sraopastraipa"/>
        <w:spacing w:after="0" w:line="240" w:lineRule="auto"/>
        <w:ind w:left="0"/>
        <w:rPr>
          <w:rFonts w:ascii="Times New Roman" w:hAnsi="Times New Roman"/>
        </w:rPr>
      </w:pPr>
      <w:r w:rsidRPr="00167147">
        <w:rPr>
          <w:rFonts w:ascii="Times New Roman" w:hAnsi="Times New Roman"/>
          <w:b/>
          <w:bCs/>
        </w:rPr>
        <w:t xml:space="preserve">Labai retas šalutinis poveikis (gali pasireikšti </w:t>
      </w:r>
      <w:r w:rsidR="006772AF">
        <w:rPr>
          <w:rFonts w:ascii="Times New Roman" w:hAnsi="Times New Roman"/>
          <w:b/>
        </w:rPr>
        <w:t>rečiau</w:t>
      </w:r>
      <w:r w:rsidRPr="00167147">
        <w:rPr>
          <w:rFonts w:ascii="Times New Roman" w:hAnsi="Times New Roman"/>
          <w:b/>
          <w:bCs/>
        </w:rPr>
        <w:t xml:space="preserve"> kaip 1 iš 10000 žmonių)</w:t>
      </w:r>
    </w:p>
    <w:p w:rsidR="00255B2E" w:rsidRPr="00873C4C" w:rsidRDefault="00255B2E" w:rsidP="005E25C4">
      <w:pPr>
        <w:pStyle w:val="Default"/>
        <w:widowControl w:val="0"/>
        <w:numPr>
          <w:ilvl w:val="0"/>
          <w:numId w:val="19"/>
        </w:numPr>
      </w:pPr>
      <w:r w:rsidRPr="005E25C4">
        <w:rPr>
          <w:color w:val="auto"/>
          <w:sz w:val="22"/>
        </w:rPr>
        <w:t>odos kraujagyslių uždegimas (odos vaskulitas).</w:t>
      </w:r>
    </w:p>
    <w:p w:rsidR="00B54B62" w:rsidRPr="00167147" w:rsidRDefault="00B54B62" w:rsidP="00B45B2C">
      <w:pPr>
        <w:spacing w:after="0" w:line="240" w:lineRule="auto"/>
        <w:ind w:left="360"/>
        <w:rPr>
          <w:rFonts w:ascii="Times New Roman" w:hAnsi="Times New Roman"/>
        </w:rPr>
      </w:pPr>
    </w:p>
    <w:p w:rsidR="00B54B62" w:rsidRPr="00167147" w:rsidRDefault="00B54B62" w:rsidP="00B54B62">
      <w:pPr>
        <w:spacing w:after="0" w:line="240" w:lineRule="auto"/>
        <w:rPr>
          <w:rFonts w:ascii="Times New Roman" w:hAnsi="Times New Roman"/>
          <w:b/>
        </w:rPr>
      </w:pPr>
      <w:r w:rsidRPr="00167147">
        <w:rPr>
          <w:rFonts w:ascii="Times New Roman" w:hAnsi="Times New Roman"/>
          <w:b/>
        </w:rPr>
        <w:lastRenderedPageBreak/>
        <w:t>Pranešimas apie šalutinį poveikį</w:t>
      </w:r>
    </w:p>
    <w:p w:rsidR="00B54B62" w:rsidRPr="00167147" w:rsidRDefault="00B54B62" w:rsidP="00B54B62">
      <w:pPr>
        <w:spacing w:after="0" w:line="240" w:lineRule="auto"/>
        <w:ind w:right="-449"/>
        <w:rPr>
          <w:rFonts w:ascii="Times New Roman" w:hAnsi="Times New Roman"/>
        </w:rPr>
      </w:pPr>
      <w:r w:rsidRPr="00167147">
        <w:rPr>
          <w:rFonts w:ascii="Times New Roman" w:hAnsi="Times New Roman"/>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167147">
        <w:rPr>
          <w:rFonts w:ascii="Times New Roman" w:hAnsi="Times New Roman"/>
          <w:lang w:eastAsia="zh-CN"/>
        </w:rPr>
        <w:t>elefonu 8 800 73568</w:t>
      </w:r>
      <w:r w:rsidRPr="00167147">
        <w:rPr>
          <w:rFonts w:ascii="Times New Roman" w:hAnsi="Times New Roman"/>
        </w:rPr>
        <w:t xml:space="preserve"> arba užpildyti interneto svetainėje </w:t>
      </w:r>
      <w:hyperlink r:id="rId10" w:history="1">
        <w:r w:rsidRPr="005E25C4">
          <w:rPr>
            <w:rStyle w:val="Hipersaitas"/>
          </w:rPr>
          <w:t>www.vvkt.lt</w:t>
        </w:r>
      </w:hyperlink>
      <w:r w:rsidRPr="00167147">
        <w:rPr>
          <w:rFonts w:ascii="Times New Roman" w:hAnsi="Times New Roman"/>
        </w:rPr>
        <w:t xml:space="preserve"> esančią formą ir pateikti ją Valstybinei vaistų kontrolės tarnybai prie Lietuvos Respublikos sveikatos apsaugos ministerijos vienu iš šių būdų: raštu (adresu Žirmūnų g. 139A, LT-09120 Vilnius), </w:t>
      </w:r>
      <w:r w:rsidRPr="00167147">
        <w:rPr>
          <w:rFonts w:ascii="Times New Roman" w:hAnsi="Times New Roman"/>
          <w:lang w:eastAsia="zh-CN"/>
        </w:rPr>
        <w:t xml:space="preserve">nemokamu </w:t>
      </w:r>
      <w:r w:rsidRPr="00167147">
        <w:rPr>
          <w:rFonts w:ascii="Times New Roman" w:hAnsi="Times New Roman"/>
        </w:rPr>
        <w:t>fakso numeriu 8 800 20131</w:t>
      </w:r>
      <w:r w:rsidRPr="00167147">
        <w:rPr>
          <w:rFonts w:ascii="Times New Roman" w:hAnsi="Times New Roman"/>
          <w:lang w:eastAsia="zh-CN"/>
        </w:rPr>
        <w:t xml:space="preserve">, </w:t>
      </w:r>
      <w:r w:rsidRPr="00167147">
        <w:rPr>
          <w:rFonts w:ascii="Times New Roman" w:hAnsi="Times New Roman"/>
        </w:rPr>
        <w:t xml:space="preserve">el. paštu </w:t>
      </w:r>
      <w:hyperlink r:id="rId11" w:history="1">
        <w:r w:rsidRPr="005E25C4">
          <w:rPr>
            <w:rStyle w:val="Hipersaitas"/>
          </w:rPr>
          <w:t>NepageidaujamaR@vvkt.lt</w:t>
        </w:r>
      </w:hyperlink>
      <w:r w:rsidRPr="00167147">
        <w:rPr>
          <w:rFonts w:ascii="Times New Roman" w:hAnsi="Times New Roman"/>
        </w:rPr>
        <w:t xml:space="preserve">, taip pat per Valstybinės vaistų kontrolės tarnybos prie Lietuvos Respublikos sveikatos apsaugos ministerijos interneto svetainę (adresu </w:t>
      </w:r>
      <w:hyperlink r:id="rId12" w:history="1">
        <w:r w:rsidRPr="005E25C4">
          <w:rPr>
            <w:rStyle w:val="Hipersaitas"/>
          </w:rPr>
          <w:t>http://www.vvkt.lt</w:t>
        </w:r>
      </w:hyperlink>
      <w:r w:rsidRPr="00167147">
        <w:rPr>
          <w:rFonts w:ascii="Times New Roman" w:hAnsi="Times New Roman"/>
        </w:rPr>
        <w:t>). Pranešdami apie šalutinį poveikį galite mums padėti gauti daugiau informacijos apie šio vaisto saugumą.</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p>
    <w:p w:rsidR="00B54B62" w:rsidRPr="00167147" w:rsidRDefault="00B54B62" w:rsidP="00B54B62">
      <w:pPr>
        <w:keepNext/>
        <w:keepLines/>
        <w:spacing w:after="0" w:line="240" w:lineRule="auto"/>
        <w:ind w:left="567" w:hanging="567"/>
        <w:outlineLvl w:val="2"/>
        <w:rPr>
          <w:rFonts w:ascii="Times New Roman" w:eastAsia="Times New Roman" w:hAnsi="Times New Roman"/>
          <w:b/>
          <w:bCs/>
        </w:rPr>
      </w:pPr>
      <w:r w:rsidRPr="00167147">
        <w:rPr>
          <w:rFonts w:ascii="Times New Roman" w:eastAsia="Times New Roman" w:hAnsi="Times New Roman"/>
          <w:b/>
          <w:bCs/>
        </w:rPr>
        <w:t>5.</w:t>
      </w:r>
      <w:r w:rsidRPr="00167147">
        <w:rPr>
          <w:rFonts w:ascii="Times New Roman" w:eastAsia="Times New Roman" w:hAnsi="Times New Roman"/>
          <w:b/>
          <w:bCs/>
        </w:rPr>
        <w:tab/>
        <w:t>Kaip laikyti Duloxetine Teva</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Šį vaistą laikykite vaikams nepastebimoje ir nepasiekiamoje vietoje. </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t>Ant kartono dėžutės, lizdinės plokštelės ar buteliuko po „EXP“ nurodytam tinkamumo laikui pasibaigus, šio vaisto vartoti negalima. Vaistas tinkamas vartoti iki paskutinės nurodyto mėnesio dienos.</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Laikyti ne aukštesnėje kaip 30 °C temperatūroje. </w:t>
      </w: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Laikyti gamintojo pakuotėje, kad </w:t>
      </w:r>
      <w:r w:rsidR="00361BE0">
        <w:rPr>
          <w:rFonts w:ascii="Times New Roman" w:hAnsi="Times New Roman"/>
        </w:rPr>
        <w:t>vaistas</w:t>
      </w:r>
      <w:r w:rsidR="00361BE0" w:rsidRPr="00167147">
        <w:rPr>
          <w:rFonts w:ascii="Times New Roman" w:hAnsi="Times New Roman"/>
        </w:rPr>
        <w:t xml:space="preserve"> </w:t>
      </w:r>
      <w:r w:rsidRPr="00167147">
        <w:rPr>
          <w:rFonts w:ascii="Times New Roman" w:hAnsi="Times New Roman"/>
        </w:rPr>
        <w:t>būtų apsaugotas nuo drėgmės.</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Vaistų negalima išmesti į kanalizaciją arba su buitinėmis atliekomis. Kaip išmesti nereikalingus vaistus, klauskite vaistininko. Šios priemonės padės apsaugoti aplinką. </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p>
    <w:p w:rsidR="00B54B62" w:rsidRPr="00167147" w:rsidRDefault="00B54B62" w:rsidP="00B54B62">
      <w:pPr>
        <w:keepNext/>
        <w:keepLines/>
        <w:spacing w:after="0" w:line="240" w:lineRule="auto"/>
        <w:ind w:left="567" w:hanging="567"/>
        <w:outlineLvl w:val="2"/>
        <w:rPr>
          <w:rFonts w:ascii="Times New Roman" w:eastAsia="Times New Roman" w:hAnsi="Times New Roman"/>
          <w:b/>
          <w:bCs/>
        </w:rPr>
      </w:pPr>
      <w:r w:rsidRPr="00167147">
        <w:rPr>
          <w:rFonts w:ascii="Times New Roman" w:eastAsia="Times New Roman" w:hAnsi="Times New Roman"/>
          <w:b/>
          <w:bCs/>
        </w:rPr>
        <w:t>6.</w:t>
      </w:r>
      <w:r w:rsidRPr="00167147">
        <w:rPr>
          <w:rFonts w:ascii="Times New Roman" w:eastAsia="Times New Roman" w:hAnsi="Times New Roman"/>
          <w:bCs/>
        </w:rPr>
        <w:tab/>
      </w:r>
      <w:r w:rsidRPr="00167147">
        <w:rPr>
          <w:rFonts w:ascii="Times New Roman" w:eastAsia="Times New Roman" w:hAnsi="Times New Roman"/>
          <w:b/>
          <w:bCs/>
        </w:rPr>
        <w:t>Pakuotės turinys ir kita informacija</w:t>
      </w:r>
    </w:p>
    <w:p w:rsidR="00B54B62" w:rsidRPr="00167147" w:rsidRDefault="00B54B62" w:rsidP="00B54B62">
      <w:pPr>
        <w:spacing w:after="0" w:line="240" w:lineRule="auto"/>
        <w:rPr>
          <w:rFonts w:ascii="Times New Roman" w:hAnsi="Times New Roman"/>
        </w:rPr>
      </w:pPr>
    </w:p>
    <w:p w:rsidR="00B54B62" w:rsidRPr="00167147" w:rsidRDefault="00B54B62" w:rsidP="00B54B62">
      <w:pPr>
        <w:keepNext/>
        <w:tabs>
          <w:tab w:val="left" w:pos="567"/>
        </w:tabs>
        <w:snapToGrid w:val="0"/>
        <w:spacing w:after="0" w:line="260" w:lineRule="exact"/>
        <w:jc w:val="both"/>
        <w:outlineLvl w:val="3"/>
        <w:rPr>
          <w:rFonts w:ascii="Times New Roman" w:eastAsia="Times New Roman" w:hAnsi="Times New Roman"/>
          <w:b/>
          <w:bCs/>
          <w:lang w:eastAsia="x-none"/>
        </w:rPr>
      </w:pPr>
      <w:r w:rsidRPr="00167147">
        <w:rPr>
          <w:rFonts w:ascii="Times New Roman" w:eastAsia="Times New Roman" w:hAnsi="Times New Roman"/>
          <w:b/>
          <w:bCs/>
          <w:lang w:eastAsia="x-none"/>
        </w:rPr>
        <w:t xml:space="preserve">Duloxetine Teva sudėtis </w:t>
      </w:r>
    </w:p>
    <w:p w:rsidR="00B54B62" w:rsidRPr="00167147" w:rsidRDefault="00B54B62" w:rsidP="00B54B62">
      <w:pPr>
        <w:numPr>
          <w:ilvl w:val="0"/>
          <w:numId w:val="19"/>
        </w:numPr>
        <w:spacing w:after="0" w:line="240" w:lineRule="auto"/>
        <w:rPr>
          <w:rFonts w:ascii="Times New Roman" w:hAnsi="Times New Roman"/>
        </w:rPr>
      </w:pPr>
      <w:r w:rsidRPr="00167147">
        <w:rPr>
          <w:rFonts w:ascii="Times New Roman" w:hAnsi="Times New Roman"/>
        </w:rPr>
        <w:t xml:space="preserve">Veiklioji medžiaga yra duloksetinas. </w:t>
      </w:r>
    </w:p>
    <w:p w:rsidR="00B54B62" w:rsidRPr="00167147" w:rsidRDefault="00B54B62" w:rsidP="00B54B62">
      <w:pPr>
        <w:spacing w:after="0" w:line="240" w:lineRule="auto"/>
        <w:ind w:firstLine="720"/>
        <w:rPr>
          <w:rFonts w:ascii="Times New Roman" w:hAnsi="Times New Roman"/>
        </w:rPr>
      </w:pPr>
      <w:r w:rsidRPr="00167147">
        <w:rPr>
          <w:rFonts w:ascii="Times New Roman" w:hAnsi="Times New Roman"/>
        </w:rPr>
        <w:t xml:space="preserve">Kiekvienoje kietojoje kapsulėje yra 30 mg duloksetino (hidrochlorido pavidalu). </w:t>
      </w:r>
    </w:p>
    <w:p w:rsidR="00B54B62" w:rsidRPr="00167147" w:rsidRDefault="00B54B62" w:rsidP="00B54B62">
      <w:pPr>
        <w:spacing w:after="0" w:line="240" w:lineRule="auto"/>
        <w:ind w:firstLine="720"/>
        <w:rPr>
          <w:rFonts w:ascii="Times New Roman" w:hAnsi="Times New Roman"/>
        </w:rPr>
      </w:pPr>
      <w:r w:rsidRPr="00A15D0C">
        <w:rPr>
          <w:rFonts w:ascii="Times New Roman" w:hAnsi="Times New Roman"/>
          <w:highlight w:val="lightGray"/>
        </w:rPr>
        <w:t>Kiekvienoje kietojoje kapsulėje yra 60 mg duloksetino (hidrochlorido pavidalu).</w:t>
      </w:r>
      <w:r w:rsidRPr="00167147">
        <w:rPr>
          <w:rFonts w:ascii="Times New Roman" w:hAnsi="Times New Roman"/>
        </w:rPr>
        <w:t xml:space="preserve"> </w:t>
      </w:r>
    </w:p>
    <w:p w:rsidR="00B54B62" w:rsidRPr="00167147" w:rsidRDefault="00B54B62" w:rsidP="00B54B62">
      <w:pPr>
        <w:numPr>
          <w:ilvl w:val="0"/>
          <w:numId w:val="19"/>
        </w:numPr>
        <w:spacing w:after="0" w:line="240" w:lineRule="auto"/>
        <w:rPr>
          <w:rFonts w:ascii="Times New Roman" w:hAnsi="Times New Roman"/>
        </w:rPr>
      </w:pPr>
      <w:r w:rsidRPr="00167147">
        <w:rPr>
          <w:rFonts w:ascii="Times New Roman" w:hAnsi="Times New Roman"/>
        </w:rPr>
        <w:t xml:space="preserve">Pagalbinės medžiagos: cukriniai branduoliai (sacharozė, kukurūzų krakmolas), povidonas (K-30), natrio laurilsulfatas, talkas, hipromeliozė, sacharozė, trietilo citratas, hipromeliozės acetatas sukcinatas, titano dioksidas (E171), indigotinas (E132), želatina, juodasis geležies oksidas (E172), kocentruotas amoniako tirpalas (E527), propilenglikolis (E1520). </w:t>
      </w:r>
    </w:p>
    <w:p w:rsidR="00B54B62" w:rsidRPr="00167147" w:rsidRDefault="00B54B62" w:rsidP="00B54B62">
      <w:pPr>
        <w:spacing w:after="0" w:line="240" w:lineRule="auto"/>
        <w:ind w:left="720"/>
        <w:rPr>
          <w:rFonts w:ascii="Times New Roman" w:hAnsi="Times New Roman"/>
        </w:rPr>
      </w:pPr>
      <w:r w:rsidRPr="00167147">
        <w:rPr>
          <w:rFonts w:ascii="Times New Roman" w:hAnsi="Times New Roman"/>
        </w:rPr>
        <w:t>30 mg kapsulėse yra dar raudonojo geležies oksido (E172), šelako (E904) ir kalio hidroksido (E525).</w:t>
      </w:r>
    </w:p>
    <w:p w:rsidR="00B54B62" w:rsidRPr="00167147" w:rsidRDefault="00B54B62" w:rsidP="00B54B62">
      <w:pPr>
        <w:spacing w:after="0" w:line="240" w:lineRule="auto"/>
        <w:ind w:left="720"/>
        <w:rPr>
          <w:rFonts w:ascii="Times New Roman" w:hAnsi="Times New Roman"/>
        </w:rPr>
      </w:pPr>
      <w:r w:rsidRPr="00A15D0C">
        <w:rPr>
          <w:rFonts w:ascii="Times New Roman" w:hAnsi="Times New Roman"/>
          <w:highlight w:val="lightGray"/>
        </w:rPr>
        <w:t>60 mg kapsulėse yra dar geltonojo geležies oksido (E172), šelako glazūros-45 (20% esterifikuota).</w:t>
      </w:r>
    </w:p>
    <w:p w:rsidR="00B54B62" w:rsidRPr="00167147" w:rsidRDefault="00B54B62" w:rsidP="00B54B62">
      <w:pPr>
        <w:keepNext/>
        <w:tabs>
          <w:tab w:val="left" w:pos="567"/>
        </w:tabs>
        <w:snapToGrid w:val="0"/>
        <w:spacing w:after="0" w:line="260" w:lineRule="exact"/>
        <w:jc w:val="both"/>
        <w:outlineLvl w:val="3"/>
        <w:rPr>
          <w:rFonts w:ascii="Times New Roman" w:eastAsia="Times New Roman" w:hAnsi="Times New Roman"/>
          <w:b/>
          <w:bCs/>
          <w:lang w:eastAsia="x-none"/>
        </w:rPr>
      </w:pPr>
    </w:p>
    <w:p w:rsidR="00B54B62" w:rsidRPr="00167147" w:rsidRDefault="00B54B62" w:rsidP="00B54B62">
      <w:pPr>
        <w:keepNext/>
        <w:tabs>
          <w:tab w:val="left" w:pos="567"/>
        </w:tabs>
        <w:snapToGrid w:val="0"/>
        <w:spacing w:after="0" w:line="260" w:lineRule="exact"/>
        <w:jc w:val="both"/>
        <w:outlineLvl w:val="3"/>
        <w:rPr>
          <w:rFonts w:ascii="Times New Roman" w:eastAsia="Times New Roman" w:hAnsi="Times New Roman"/>
          <w:b/>
          <w:bCs/>
          <w:lang w:eastAsia="x-none"/>
        </w:rPr>
      </w:pPr>
      <w:r w:rsidRPr="00167147">
        <w:rPr>
          <w:rFonts w:ascii="Times New Roman" w:eastAsia="Times New Roman" w:hAnsi="Times New Roman"/>
          <w:b/>
          <w:bCs/>
          <w:lang w:eastAsia="x-none"/>
        </w:rPr>
        <w:t>Duloxetine Teva išvaizda ir kiekis pakuotėje</w:t>
      </w: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Duloxetine Teva yra skrandyje neiri kietoji kapsulė. Kiekvienoje Duloxetine Teva kapsulėje yra duloksetino hidrochlorido granulių, padengtų skrandžio rūgščiai atspariu dangalu. </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t>Duloxetine Teva tiekiamas dviejų stiprumų: 30 mg ir 60 mg pavidalu.</w:t>
      </w:r>
    </w:p>
    <w:p w:rsidR="00B54B62" w:rsidRPr="00167147" w:rsidRDefault="00B54B62" w:rsidP="00B54B62">
      <w:pPr>
        <w:spacing w:after="0" w:line="240" w:lineRule="auto"/>
        <w:rPr>
          <w:rFonts w:ascii="Times New Roman" w:hAnsi="Times New Roman"/>
        </w:rPr>
      </w:pPr>
    </w:p>
    <w:p w:rsidR="00B54B62" w:rsidRPr="00167147" w:rsidRDefault="00B54B62" w:rsidP="00B54B62">
      <w:pPr>
        <w:tabs>
          <w:tab w:val="left" w:pos="7230"/>
        </w:tabs>
        <w:spacing w:after="0" w:line="240" w:lineRule="auto"/>
        <w:rPr>
          <w:rFonts w:ascii="Times New Roman" w:hAnsi="Times New Roman"/>
        </w:rPr>
      </w:pPr>
      <w:r w:rsidRPr="00167147">
        <w:rPr>
          <w:rFonts w:ascii="Times New Roman" w:hAnsi="Times New Roman"/>
        </w:rPr>
        <w:t>Duloxetine Teva 30 mg</w:t>
      </w:r>
      <w:r w:rsidRPr="00167147">
        <w:rPr>
          <w:rFonts w:ascii="Times New Roman" w:hAnsi="Times New Roman"/>
          <w:b/>
        </w:rPr>
        <w:t xml:space="preserve"> </w:t>
      </w:r>
      <w:r w:rsidRPr="00167147">
        <w:rPr>
          <w:rFonts w:ascii="Times New Roman" w:hAnsi="Times New Roman"/>
        </w:rPr>
        <w:t xml:space="preserve">yra kieta želatininė kapsulė, kurios korpusas baltas, su įspaustu užrašu „30“, dangtelis – nepermatomas mėlynas, užpildyta beveik baltomis arba geltonomis dengtomis granulėmis. </w:t>
      </w:r>
    </w:p>
    <w:p w:rsidR="00B54B62" w:rsidRPr="00167147" w:rsidRDefault="00B54B62" w:rsidP="00B54B62">
      <w:pPr>
        <w:tabs>
          <w:tab w:val="left" w:pos="7230"/>
        </w:tabs>
        <w:spacing w:after="0" w:line="240" w:lineRule="auto"/>
        <w:rPr>
          <w:rFonts w:ascii="Times New Roman" w:hAnsi="Times New Roman"/>
        </w:rPr>
      </w:pPr>
      <w:r w:rsidRPr="00A15D0C">
        <w:rPr>
          <w:rFonts w:ascii="Times New Roman" w:hAnsi="Times New Roman"/>
          <w:highlight w:val="lightGray"/>
        </w:rPr>
        <w:t>Duloxetine Teva 60 mg yra kieta želatininė kapsulė, kurios korpusas šviesiai žalias, su įspaustu užrašu „60“, dangtelis – nepermatomas mėlynas, užpildyta beveik baltomis arba geltonomis dengtomis granulėmis.</w:t>
      </w:r>
      <w:r w:rsidRPr="00167147">
        <w:rPr>
          <w:rFonts w:ascii="Times New Roman" w:hAnsi="Times New Roman"/>
        </w:rPr>
        <w:t xml:space="preserve"> </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lang w:eastAsia="en-GB"/>
        </w:rPr>
      </w:pPr>
      <w:r w:rsidRPr="00167147">
        <w:rPr>
          <w:rFonts w:ascii="Times New Roman" w:hAnsi="Times New Roman"/>
        </w:rPr>
        <w:t xml:space="preserve">Duloxetine Teva 30 mg kapsulės tiekiamos PVC/ACLAR/PVC- aliuminio arba PVC/ACLAR/PVdC/PVC-aliuminio lizdinėse plokštelėse, kuriose yra 7, 10, </w:t>
      </w:r>
      <w:r w:rsidRPr="00167147">
        <w:rPr>
          <w:rFonts w:ascii="Times New Roman" w:hAnsi="Times New Roman"/>
          <w:lang w:eastAsia="en-GB"/>
        </w:rPr>
        <w:t xml:space="preserve">14, 28, 30, 56, 98, 100 ir </w:t>
      </w:r>
      <w:r w:rsidRPr="00167147">
        <w:rPr>
          <w:rFonts w:ascii="Times New Roman" w:hAnsi="Times New Roman"/>
          <w:lang w:eastAsia="en-GB"/>
        </w:rPr>
        <w:lastRenderedPageBreak/>
        <w:t xml:space="preserve">120 kapsulių arba DTPE buteliukuose su vaikų sunkiai </w:t>
      </w:r>
      <w:r w:rsidR="00371A26" w:rsidRPr="00167147">
        <w:rPr>
          <w:rFonts w:ascii="Times New Roman" w:hAnsi="Times New Roman"/>
          <w:lang w:eastAsia="en-GB"/>
        </w:rPr>
        <w:t xml:space="preserve">atidaromu </w:t>
      </w:r>
      <w:r w:rsidRPr="00167147">
        <w:rPr>
          <w:rFonts w:ascii="Times New Roman" w:hAnsi="Times New Roman"/>
          <w:lang w:eastAsia="en-GB"/>
        </w:rPr>
        <w:t>PP uždoriu, su silikagelio sausiklio talpa arba be jos viduje, kuriuose yra 100 kapsulių.</w:t>
      </w:r>
    </w:p>
    <w:p w:rsidR="00B54B62" w:rsidRPr="00167147" w:rsidRDefault="00B54B62" w:rsidP="00B54B62">
      <w:pPr>
        <w:spacing w:after="0" w:line="240" w:lineRule="auto"/>
        <w:rPr>
          <w:rFonts w:ascii="Times New Roman" w:hAnsi="Times New Roman"/>
          <w:i/>
        </w:rPr>
      </w:pPr>
    </w:p>
    <w:p w:rsidR="00B54B62" w:rsidRPr="00167147" w:rsidRDefault="00B54B62" w:rsidP="00B54B62">
      <w:pPr>
        <w:spacing w:after="0" w:line="240" w:lineRule="auto"/>
        <w:rPr>
          <w:rFonts w:ascii="Times New Roman" w:hAnsi="Times New Roman"/>
          <w:lang w:eastAsia="en-GB"/>
        </w:rPr>
      </w:pPr>
      <w:r w:rsidRPr="00A15D0C">
        <w:rPr>
          <w:rFonts w:ascii="Times New Roman" w:hAnsi="Times New Roman"/>
          <w:highlight w:val="lightGray"/>
        </w:rPr>
        <w:t>Duloxetine Teva 60 mg kapsulės tiekiamos PVC/ACLAR/PVC- aliuminio arba PVC/ACLAR/PVdC/PVC-aliuminio lizdinėse plokštelėse, kuriose yra 10, 14, 28, 30, 56, 60, 84, 98, 100 ir 120 kapsulių arba DTPE buteliukuose su vaikų sunkiai atidaromu PP uždoriu, su silikagelio sausiklio talpa arba be jos viduje, kuriuose yra 100 ir 200 kapsulių.</w:t>
      </w:r>
    </w:p>
    <w:p w:rsidR="00B54B62" w:rsidRPr="00167147" w:rsidRDefault="00B54B62" w:rsidP="00B54B62">
      <w:pPr>
        <w:spacing w:after="0" w:line="240" w:lineRule="auto"/>
        <w:rPr>
          <w:rFonts w:ascii="Times New Roman" w:hAnsi="Times New Roman"/>
        </w:rPr>
      </w:pPr>
    </w:p>
    <w:p w:rsidR="00B54B62" w:rsidRPr="00167147" w:rsidRDefault="00B54B62" w:rsidP="00B54B62">
      <w:pPr>
        <w:spacing w:after="0" w:line="240" w:lineRule="auto"/>
        <w:rPr>
          <w:rFonts w:ascii="Times New Roman" w:hAnsi="Times New Roman"/>
        </w:rPr>
      </w:pPr>
      <w:r w:rsidRPr="00167147">
        <w:rPr>
          <w:rFonts w:ascii="Times New Roman" w:hAnsi="Times New Roman"/>
        </w:rPr>
        <w:t xml:space="preserve">Gali būti tiekiamos ne visų dydžių pakuotės. </w:t>
      </w:r>
    </w:p>
    <w:p w:rsidR="00B54B62" w:rsidRPr="00167147" w:rsidRDefault="00B54B62" w:rsidP="00B54B62">
      <w:pPr>
        <w:spacing w:after="0" w:line="240" w:lineRule="auto"/>
        <w:rPr>
          <w:rFonts w:ascii="Times New Roman" w:hAnsi="Times New Roman"/>
        </w:rPr>
      </w:pPr>
    </w:p>
    <w:p w:rsidR="00B54B62" w:rsidRPr="00167147" w:rsidRDefault="00B54B62" w:rsidP="00B54B62">
      <w:pPr>
        <w:keepNext/>
        <w:tabs>
          <w:tab w:val="left" w:pos="567"/>
        </w:tabs>
        <w:snapToGrid w:val="0"/>
        <w:spacing w:after="0" w:line="260" w:lineRule="exact"/>
        <w:jc w:val="both"/>
        <w:outlineLvl w:val="3"/>
        <w:rPr>
          <w:rFonts w:ascii="Times New Roman" w:eastAsia="Times New Roman" w:hAnsi="Times New Roman"/>
          <w:b/>
          <w:bCs/>
          <w:lang w:eastAsia="x-none"/>
        </w:rPr>
      </w:pPr>
      <w:r w:rsidRPr="00167147">
        <w:rPr>
          <w:rFonts w:ascii="Times New Roman" w:eastAsia="Times New Roman" w:hAnsi="Times New Roman"/>
          <w:b/>
          <w:bCs/>
          <w:lang w:eastAsia="x-none"/>
        </w:rPr>
        <w:t>Registruotojas ir gamintojas</w:t>
      </w:r>
    </w:p>
    <w:p w:rsidR="00B54B62" w:rsidRPr="00167147" w:rsidRDefault="00B54B62" w:rsidP="00B54B62">
      <w:pPr>
        <w:spacing w:after="0" w:line="240" w:lineRule="auto"/>
        <w:rPr>
          <w:rFonts w:ascii="Times New Roman" w:hAnsi="Times New Roman"/>
          <w:i/>
          <w:iCs/>
        </w:rPr>
      </w:pPr>
    </w:p>
    <w:p w:rsidR="00B54B62" w:rsidRPr="00167147" w:rsidRDefault="00D779A2" w:rsidP="00B54B62">
      <w:pPr>
        <w:spacing w:after="0" w:line="240" w:lineRule="auto"/>
        <w:rPr>
          <w:rFonts w:ascii="Times New Roman" w:hAnsi="Times New Roman"/>
        </w:rPr>
      </w:pPr>
      <w:r w:rsidRPr="00167147">
        <w:rPr>
          <w:rFonts w:ascii="Times New Roman" w:hAnsi="Times New Roman"/>
          <w:i/>
          <w:iCs/>
        </w:rPr>
        <w:t>Registruotojas</w:t>
      </w:r>
    </w:p>
    <w:p w:rsidR="00B54B62" w:rsidRPr="00167147" w:rsidRDefault="00B54B62" w:rsidP="00B54B62">
      <w:pPr>
        <w:shd w:val="clear" w:color="auto" w:fill="FFFFFF"/>
        <w:spacing w:after="0" w:line="240" w:lineRule="auto"/>
        <w:rPr>
          <w:rFonts w:ascii="Times New Roman" w:eastAsia="Times New Roman" w:hAnsi="Times New Roman"/>
          <w:color w:val="222222"/>
          <w:lang w:eastAsia="lt-LT"/>
        </w:rPr>
      </w:pPr>
      <w:r w:rsidRPr="00167147">
        <w:rPr>
          <w:rFonts w:ascii="Times New Roman" w:eastAsia="Times New Roman" w:hAnsi="Times New Roman"/>
          <w:color w:val="222222"/>
          <w:lang w:eastAsia="lt-LT"/>
        </w:rPr>
        <w:t>Teva B.V.</w:t>
      </w:r>
    </w:p>
    <w:p w:rsidR="00441F5B" w:rsidRDefault="00B54B62" w:rsidP="00B54B62">
      <w:pPr>
        <w:shd w:val="clear" w:color="auto" w:fill="FFFFFF"/>
        <w:spacing w:after="0" w:line="240" w:lineRule="auto"/>
        <w:rPr>
          <w:rFonts w:ascii="Times New Roman" w:eastAsia="Times New Roman" w:hAnsi="Times New Roman"/>
          <w:color w:val="222222"/>
          <w:lang w:eastAsia="lt-LT"/>
        </w:rPr>
      </w:pPr>
      <w:r w:rsidRPr="00167147">
        <w:rPr>
          <w:rFonts w:ascii="Times New Roman" w:eastAsia="Times New Roman" w:hAnsi="Times New Roman"/>
          <w:color w:val="222222"/>
          <w:lang w:eastAsia="lt-LT"/>
        </w:rPr>
        <w:t>Swensweg 5</w:t>
      </w:r>
    </w:p>
    <w:p w:rsidR="00B54B62" w:rsidRPr="00167147" w:rsidRDefault="00441F5B" w:rsidP="00B54B62">
      <w:pPr>
        <w:shd w:val="clear" w:color="auto" w:fill="FFFFFF"/>
        <w:spacing w:after="0" w:line="240" w:lineRule="auto"/>
        <w:rPr>
          <w:rFonts w:ascii="Times New Roman" w:eastAsia="Times New Roman" w:hAnsi="Times New Roman"/>
          <w:color w:val="222222"/>
          <w:lang w:eastAsia="lt-LT"/>
        </w:rPr>
      </w:pPr>
      <w:r w:rsidRPr="00167147">
        <w:rPr>
          <w:rFonts w:ascii="Times New Roman" w:eastAsia="Times New Roman" w:hAnsi="Times New Roman"/>
          <w:color w:val="222222"/>
          <w:lang w:eastAsia="lt-LT"/>
        </w:rPr>
        <w:t>2031 GA,</w:t>
      </w:r>
      <w:r>
        <w:rPr>
          <w:rFonts w:ascii="Times New Roman" w:eastAsia="Times New Roman" w:hAnsi="Times New Roman"/>
          <w:color w:val="222222"/>
          <w:lang w:eastAsia="lt-LT"/>
        </w:rPr>
        <w:t xml:space="preserve"> </w:t>
      </w:r>
      <w:r w:rsidR="00B54B62" w:rsidRPr="00167147">
        <w:rPr>
          <w:rFonts w:ascii="Times New Roman" w:eastAsia="Times New Roman" w:hAnsi="Times New Roman"/>
          <w:color w:val="222222"/>
          <w:lang w:eastAsia="lt-LT"/>
        </w:rPr>
        <w:t>Haarlem</w:t>
      </w:r>
    </w:p>
    <w:p w:rsidR="00B54B62" w:rsidRPr="00167147" w:rsidRDefault="00B54B62" w:rsidP="00B54B62">
      <w:pPr>
        <w:shd w:val="clear" w:color="auto" w:fill="FFFFFF"/>
        <w:spacing w:after="0" w:line="240" w:lineRule="auto"/>
        <w:rPr>
          <w:rFonts w:ascii="Times New Roman" w:eastAsia="Times New Roman" w:hAnsi="Times New Roman"/>
          <w:color w:val="222222"/>
          <w:lang w:eastAsia="lt-LT"/>
        </w:rPr>
      </w:pPr>
      <w:r w:rsidRPr="00167147">
        <w:rPr>
          <w:rFonts w:ascii="Times New Roman" w:eastAsia="Times New Roman" w:hAnsi="Times New Roman"/>
          <w:color w:val="222222"/>
          <w:lang w:eastAsia="lt-LT"/>
        </w:rPr>
        <w:t>Nyderlandai</w:t>
      </w:r>
    </w:p>
    <w:p w:rsidR="00B54B62" w:rsidRPr="00167147" w:rsidRDefault="00B54B62" w:rsidP="00B54B62">
      <w:pPr>
        <w:spacing w:after="0" w:line="240" w:lineRule="auto"/>
        <w:rPr>
          <w:rFonts w:ascii="Times New Roman" w:hAnsi="Times New Roman"/>
          <w:i/>
          <w:iCs/>
        </w:rPr>
      </w:pPr>
    </w:p>
    <w:p w:rsidR="00B54B62" w:rsidRPr="00167147" w:rsidRDefault="00B54B62">
      <w:pPr>
        <w:numPr>
          <w:ilvl w:val="12"/>
          <w:numId w:val="0"/>
        </w:numPr>
        <w:spacing w:after="0"/>
        <w:ind w:right="-2"/>
        <w:rPr>
          <w:rFonts w:ascii="Times New Roman" w:hAnsi="Times New Roman"/>
          <w:i/>
        </w:rPr>
      </w:pPr>
      <w:r w:rsidRPr="00167147">
        <w:rPr>
          <w:rFonts w:ascii="Times New Roman" w:hAnsi="Times New Roman"/>
          <w:i/>
        </w:rPr>
        <w:t>Gamintojas</w:t>
      </w:r>
    </w:p>
    <w:p w:rsidR="00B54B62" w:rsidRPr="00167147" w:rsidRDefault="00B54B62" w:rsidP="00B54B62">
      <w:pPr>
        <w:autoSpaceDE w:val="0"/>
        <w:autoSpaceDN w:val="0"/>
        <w:adjustRightInd w:val="0"/>
        <w:spacing w:after="0" w:line="240" w:lineRule="auto"/>
        <w:rPr>
          <w:rFonts w:ascii="Times New Roman" w:eastAsia="Times New Roman" w:hAnsi="Times New Roman"/>
          <w:snapToGrid w:val="0"/>
        </w:rPr>
      </w:pPr>
      <w:r w:rsidRPr="00167147">
        <w:rPr>
          <w:rFonts w:ascii="Times New Roman" w:eastAsia="Times New Roman" w:hAnsi="Times New Roman"/>
          <w:snapToGrid w:val="0"/>
        </w:rPr>
        <w:t>TEVA Gyógyszergyár Zrt.</w:t>
      </w:r>
    </w:p>
    <w:p w:rsidR="00B54B62" w:rsidRPr="00167147" w:rsidRDefault="00B54B62" w:rsidP="00B54B62">
      <w:pPr>
        <w:autoSpaceDE w:val="0"/>
        <w:autoSpaceDN w:val="0"/>
        <w:adjustRightInd w:val="0"/>
        <w:spacing w:after="0" w:line="240" w:lineRule="auto"/>
        <w:rPr>
          <w:rFonts w:ascii="Times New Roman" w:eastAsia="Times New Roman" w:hAnsi="Times New Roman"/>
          <w:snapToGrid w:val="0"/>
        </w:rPr>
      </w:pPr>
      <w:r w:rsidRPr="00167147">
        <w:rPr>
          <w:rFonts w:ascii="Times New Roman" w:eastAsia="Times New Roman" w:hAnsi="Times New Roman"/>
          <w:snapToGrid w:val="0"/>
        </w:rPr>
        <w:t>Pallagi út 13</w:t>
      </w:r>
    </w:p>
    <w:p w:rsidR="00B54B62" w:rsidRPr="00167147" w:rsidRDefault="00B54B62" w:rsidP="00B54B62">
      <w:pPr>
        <w:autoSpaceDE w:val="0"/>
        <w:autoSpaceDN w:val="0"/>
        <w:adjustRightInd w:val="0"/>
        <w:spacing w:after="0" w:line="240" w:lineRule="auto"/>
        <w:rPr>
          <w:rFonts w:ascii="Times New Roman" w:eastAsia="Times New Roman" w:hAnsi="Times New Roman"/>
          <w:snapToGrid w:val="0"/>
        </w:rPr>
      </w:pPr>
      <w:r w:rsidRPr="00167147">
        <w:rPr>
          <w:rFonts w:ascii="Times New Roman" w:eastAsia="Times New Roman" w:hAnsi="Times New Roman"/>
          <w:snapToGrid w:val="0"/>
        </w:rPr>
        <w:t>H-4042 Debrecen</w:t>
      </w:r>
    </w:p>
    <w:p w:rsidR="00B54B62" w:rsidRPr="00167147" w:rsidRDefault="00B54B62" w:rsidP="00B54B62">
      <w:pPr>
        <w:autoSpaceDE w:val="0"/>
        <w:autoSpaceDN w:val="0"/>
        <w:adjustRightInd w:val="0"/>
        <w:spacing w:after="0" w:line="240" w:lineRule="auto"/>
        <w:rPr>
          <w:rFonts w:ascii="Times New Roman" w:eastAsia="Times New Roman" w:hAnsi="Times New Roman"/>
          <w:snapToGrid w:val="0"/>
        </w:rPr>
      </w:pPr>
      <w:r w:rsidRPr="00167147">
        <w:rPr>
          <w:rFonts w:ascii="Times New Roman" w:eastAsia="Times New Roman" w:hAnsi="Times New Roman"/>
          <w:snapToGrid w:val="0"/>
        </w:rPr>
        <w:t>Vengrija</w:t>
      </w:r>
    </w:p>
    <w:p w:rsidR="00B54B62" w:rsidRPr="00167147" w:rsidRDefault="00B54B62" w:rsidP="00B54B62">
      <w:pPr>
        <w:autoSpaceDE w:val="0"/>
        <w:autoSpaceDN w:val="0"/>
        <w:adjustRightInd w:val="0"/>
        <w:spacing w:after="0" w:line="240" w:lineRule="auto"/>
        <w:rPr>
          <w:rFonts w:ascii="Times New Roman" w:eastAsia="Times New Roman" w:hAnsi="Times New Roman"/>
          <w:snapToGrid w:val="0"/>
        </w:rPr>
      </w:pPr>
    </w:p>
    <w:p w:rsidR="00B54B62" w:rsidRPr="00167147" w:rsidRDefault="00B54B62" w:rsidP="00B54B62">
      <w:pPr>
        <w:autoSpaceDE w:val="0"/>
        <w:autoSpaceDN w:val="0"/>
        <w:adjustRightInd w:val="0"/>
        <w:spacing w:after="0" w:line="240" w:lineRule="auto"/>
        <w:rPr>
          <w:rFonts w:ascii="Times New Roman" w:eastAsia="Times New Roman" w:hAnsi="Times New Roman"/>
          <w:snapToGrid w:val="0"/>
        </w:rPr>
      </w:pPr>
      <w:r w:rsidRPr="00167147">
        <w:rPr>
          <w:rFonts w:ascii="Times New Roman" w:eastAsia="Times New Roman" w:hAnsi="Times New Roman"/>
          <w:snapToGrid w:val="0"/>
        </w:rPr>
        <w:t>arba</w:t>
      </w:r>
    </w:p>
    <w:p w:rsidR="00B54B62" w:rsidRPr="00167147" w:rsidRDefault="00B54B62" w:rsidP="00B54B62">
      <w:pPr>
        <w:autoSpaceDE w:val="0"/>
        <w:autoSpaceDN w:val="0"/>
        <w:adjustRightInd w:val="0"/>
        <w:spacing w:after="0" w:line="240" w:lineRule="auto"/>
        <w:rPr>
          <w:rFonts w:ascii="Times New Roman" w:eastAsia="Times New Roman" w:hAnsi="Times New Roman"/>
          <w:snapToGrid w:val="0"/>
        </w:rPr>
      </w:pPr>
    </w:p>
    <w:p w:rsidR="00B54B62" w:rsidRPr="00167147" w:rsidRDefault="00B54B62" w:rsidP="00B54B62">
      <w:pPr>
        <w:autoSpaceDE w:val="0"/>
        <w:autoSpaceDN w:val="0"/>
        <w:adjustRightInd w:val="0"/>
        <w:spacing w:after="0" w:line="240" w:lineRule="auto"/>
        <w:rPr>
          <w:rFonts w:ascii="Times New Roman" w:eastAsia="Times New Roman" w:hAnsi="Times New Roman"/>
          <w:snapToGrid w:val="0"/>
        </w:rPr>
      </w:pPr>
      <w:r w:rsidRPr="00167147">
        <w:rPr>
          <w:rFonts w:ascii="Times New Roman" w:eastAsia="Times New Roman" w:hAnsi="Times New Roman"/>
          <w:snapToGrid w:val="0"/>
        </w:rPr>
        <w:t>TEVA UK Ltd</w:t>
      </w:r>
    </w:p>
    <w:p w:rsidR="00B54B62" w:rsidRPr="00167147" w:rsidRDefault="00B54B62" w:rsidP="00B54B62">
      <w:pPr>
        <w:autoSpaceDE w:val="0"/>
        <w:autoSpaceDN w:val="0"/>
        <w:adjustRightInd w:val="0"/>
        <w:spacing w:after="0" w:line="240" w:lineRule="auto"/>
        <w:rPr>
          <w:rFonts w:ascii="Times New Roman" w:eastAsia="Times New Roman" w:hAnsi="Times New Roman"/>
          <w:snapToGrid w:val="0"/>
        </w:rPr>
      </w:pPr>
      <w:r w:rsidRPr="00167147">
        <w:rPr>
          <w:rFonts w:ascii="Times New Roman" w:eastAsia="Times New Roman" w:hAnsi="Times New Roman"/>
          <w:snapToGrid w:val="0"/>
        </w:rPr>
        <w:t>Brampton Road, Hampden Park, Eastbourne, East Sussex</w:t>
      </w:r>
    </w:p>
    <w:p w:rsidR="00B54B62" w:rsidRPr="00167147" w:rsidRDefault="00B54B62" w:rsidP="00B54B62">
      <w:pPr>
        <w:autoSpaceDE w:val="0"/>
        <w:autoSpaceDN w:val="0"/>
        <w:adjustRightInd w:val="0"/>
        <w:spacing w:after="0" w:line="240" w:lineRule="auto"/>
        <w:rPr>
          <w:rFonts w:ascii="Times New Roman" w:eastAsia="Times New Roman" w:hAnsi="Times New Roman"/>
          <w:snapToGrid w:val="0"/>
        </w:rPr>
      </w:pPr>
      <w:r w:rsidRPr="00167147">
        <w:rPr>
          <w:rFonts w:ascii="Times New Roman" w:eastAsia="Times New Roman" w:hAnsi="Times New Roman"/>
          <w:snapToGrid w:val="0"/>
        </w:rPr>
        <w:t xml:space="preserve">BN22 9AG </w:t>
      </w:r>
    </w:p>
    <w:p w:rsidR="00B54B62" w:rsidRPr="00167147" w:rsidRDefault="00B54B62" w:rsidP="00B54B62">
      <w:pPr>
        <w:autoSpaceDE w:val="0"/>
        <w:autoSpaceDN w:val="0"/>
        <w:adjustRightInd w:val="0"/>
        <w:spacing w:after="0" w:line="240" w:lineRule="auto"/>
        <w:rPr>
          <w:rFonts w:ascii="Times New Roman" w:eastAsia="Times New Roman" w:hAnsi="Times New Roman"/>
          <w:snapToGrid w:val="0"/>
        </w:rPr>
      </w:pPr>
      <w:r w:rsidRPr="00167147">
        <w:rPr>
          <w:rFonts w:ascii="Times New Roman" w:eastAsia="Times New Roman" w:hAnsi="Times New Roman"/>
          <w:snapToGrid w:val="0"/>
        </w:rPr>
        <w:t>Jungtinė Karalystė</w:t>
      </w:r>
    </w:p>
    <w:p w:rsidR="00B54B62" w:rsidRPr="00167147" w:rsidRDefault="00B54B62" w:rsidP="00B54B62">
      <w:pPr>
        <w:autoSpaceDE w:val="0"/>
        <w:autoSpaceDN w:val="0"/>
        <w:adjustRightInd w:val="0"/>
        <w:spacing w:after="0" w:line="240" w:lineRule="auto"/>
        <w:rPr>
          <w:rFonts w:ascii="Times New Roman" w:eastAsia="Times New Roman" w:hAnsi="Times New Roman"/>
          <w:snapToGrid w:val="0"/>
        </w:rPr>
      </w:pPr>
    </w:p>
    <w:p w:rsidR="00B54B62" w:rsidRPr="00167147" w:rsidRDefault="00B54B62" w:rsidP="00B54B62">
      <w:pPr>
        <w:autoSpaceDE w:val="0"/>
        <w:autoSpaceDN w:val="0"/>
        <w:adjustRightInd w:val="0"/>
        <w:spacing w:after="0" w:line="240" w:lineRule="auto"/>
        <w:rPr>
          <w:rFonts w:ascii="Times New Roman" w:eastAsia="Times New Roman" w:hAnsi="Times New Roman"/>
          <w:snapToGrid w:val="0"/>
        </w:rPr>
      </w:pPr>
      <w:r w:rsidRPr="00167147">
        <w:rPr>
          <w:rFonts w:ascii="Times New Roman" w:eastAsia="Times New Roman" w:hAnsi="Times New Roman"/>
          <w:snapToGrid w:val="0"/>
        </w:rPr>
        <w:t>arba</w:t>
      </w:r>
    </w:p>
    <w:p w:rsidR="00B54B62" w:rsidRPr="00167147" w:rsidRDefault="00B54B62" w:rsidP="00B54B62">
      <w:pPr>
        <w:autoSpaceDE w:val="0"/>
        <w:autoSpaceDN w:val="0"/>
        <w:adjustRightInd w:val="0"/>
        <w:spacing w:after="0" w:line="240" w:lineRule="auto"/>
        <w:rPr>
          <w:rFonts w:ascii="Times New Roman" w:eastAsia="Times New Roman" w:hAnsi="Times New Roman"/>
          <w:snapToGrid w:val="0"/>
        </w:rPr>
      </w:pPr>
    </w:p>
    <w:p w:rsidR="00B54B62" w:rsidRPr="00167147" w:rsidRDefault="00B54B62" w:rsidP="00B54B62">
      <w:pPr>
        <w:autoSpaceDE w:val="0"/>
        <w:autoSpaceDN w:val="0"/>
        <w:adjustRightInd w:val="0"/>
        <w:spacing w:after="0" w:line="240" w:lineRule="auto"/>
        <w:rPr>
          <w:rFonts w:ascii="Times New Roman" w:eastAsia="Times New Roman" w:hAnsi="Times New Roman"/>
          <w:snapToGrid w:val="0"/>
        </w:rPr>
      </w:pPr>
      <w:r w:rsidRPr="00167147">
        <w:rPr>
          <w:rFonts w:ascii="Times New Roman" w:eastAsia="Times New Roman" w:hAnsi="Times New Roman"/>
          <w:snapToGrid w:val="0"/>
        </w:rPr>
        <w:t>Merckle GmbH</w:t>
      </w:r>
    </w:p>
    <w:p w:rsidR="00B54B62" w:rsidRPr="00167147" w:rsidRDefault="00B54B62" w:rsidP="00B54B62">
      <w:pPr>
        <w:autoSpaceDE w:val="0"/>
        <w:autoSpaceDN w:val="0"/>
        <w:adjustRightInd w:val="0"/>
        <w:spacing w:after="0" w:line="240" w:lineRule="auto"/>
        <w:rPr>
          <w:rFonts w:ascii="Times New Roman" w:eastAsia="Times New Roman" w:hAnsi="Times New Roman"/>
          <w:snapToGrid w:val="0"/>
        </w:rPr>
      </w:pPr>
      <w:r w:rsidRPr="00167147">
        <w:rPr>
          <w:rFonts w:ascii="Times New Roman" w:eastAsia="Times New Roman" w:hAnsi="Times New Roman"/>
          <w:snapToGrid w:val="0"/>
        </w:rPr>
        <w:t>Ludwig-Merckle-Straße 3</w:t>
      </w:r>
    </w:p>
    <w:p w:rsidR="00B54B62" w:rsidRPr="00167147" w:rsidRDefault="00B54B62" w:rsidP="00B54B62">
      <w:pPr>
        <w:autoSpaceDE w:val="0"/>
        <w:autoSpaceDN w:val="0"/>
        <w:adjustRightInd w:val="0"/>
        <w:spacing w:after="0" w:line="240" w:lineRule="auto"/>
        <w:rPr>
          <w:rFonts w:ascii="Times New Roman" w:eastAsia="Times New Roman" w:hAnsi="Times New Roman"/>
          <w:snapToGrid w:val="0"/>
        </w:rPr>
      </w:pPr>
      <w:r w:rsidRPr="00167147">
        <w:rPr>
          <w:rFonts w:ascii="Times New Roman" w:eastAsia="Times New Roman" w:hAnsi="Times New Roman"/>
          <w:snapToGrid w:val="0"/>
        </w:rPr>
        <w:t>89143, Blaubeuren</w:t>
      </w:r>
    </w:p>
    <w:p w:rsidR="00B54B62" w:rsidRPr="00167147" w:rsidRDefault="00B54B62" w:rsidP="00B54B62">
      <w:pPr>
        <w:autoSpaceDE w:val="0"/>
        <w:autoSpaceDN w:val="0"/>
        <w:adjustRightInd w:val="0"/>
        <w:spacing w:after="0" w:line="240" w:lineRule="auto"/>
        <w:rPr>
          <w:rFonts w:ascii="Times New Roman" w:eastAsia="Times New Roman" w:hAnsi="Times New Roman"/>
          <w:snapToGrid w:val="0"/>
        </w:rPr>
      </w:pPr>
      <w:r w:rsidRPr="00167147">
        <w:rPr>
          <w:rFonts w:ascii="Times New Roman" w:eastAsia="Times New Roman" w:hAnsi="Times New Roman"/>
          <w:snapToGrid w:val="0"/>
        </w:rPr>
        <w:t>Vokietija</w:t>
      </w:r>
    </w:p>
    <w:p w:rsidR="00B54B62" w:rsidRPr="00167147" w:rsidRDefault="00B54B62" w:rsidP="00B54B62">
      <w:pPr>
        <w:autoSpaceDE w:val="0"/>
        <w:autoSpaceDN w:val="0"/>
        <w:adjustRightInd w:val="0"/>
        <w:spacing w:after="0" w:line="240" w:lineRule="auto"/>
        <w:rPr>
          <w:rFonts w:ascii="Times New Roman" w:eastAsia="Times New Roman" w:hAnsi="Times New Roman"/>
          <w:snapToGrid w:val="0"/>
        </w:rPr>
      </w:pPr>
    </w:p>
    <w:p w:rsidR="00B54B62" w:rsidRPr="00167147" w:rsidRDefault="00B54B62" w:rsidP="00B54B62">
      <w:pPr>
        <w:autoSpaceDE w:val="0"/>
        <w:autoSpaceDN w:val="0"/>
        <w:adjustRightInd w:val="0"/>
        <w:spacing w:after="0" w:line="240" w:lineRule="auto"/>
        <w:rPr>
          <w:rFonts w:ascii="Times New Roman" w:eastAsia="Times New Roman" w:hAnsi="Times New Roman"/>
          <w:snapToGrid w:val="0"/>
        </w:rPr>
      </w:pPr>
      <w:r w:rsidRPr="00167147">
        <w:rPr>
          <w:rFonts w:ascii="Times New Roman" w:eastAsia="Times New Roman" w:hAnsi="Times New Roman"/>
          <w:snapToGrid w:val="0"/>
        </w:rPr>
        <w:t>arba</w:t>
      </w:r>
    </w:p>
    <w:p w:rsidR="00B54B62" w:rsidRPr="00167147" w:rsidRDefault="00B54B62" w:rsidP="00B54B62">
      <w:pPr>
        <w:autoSpaceDE w:val="0"/>
        <w:autoSpaceDN w:val="0"/>
        <w:adjustRightInd w:val="0"/>
        <w:spacing w:after="0" w:line="240" w:lineRule="auto"/>
        <w:rPr>
          <w:rFonts w:ascii="Times New Roman" w:eastAsia="Times New Roman" w:hAnsi="Times New Roman"/>
          <w:snapToGrid w:val="0"/>
        </w:rPr>
      </w:pPr>
    </w:p>
    <w:p w:rsidR="00B54B62" w:rsidRPr="00167147" w:rsidRDefault="00B54B62" w:rsidP="00B54B62">
      <w:pPr>
        <w:autoSpaceDE w:val="0"/>
        <w:autoSpaceDN w:val="0"/>
        <w:adjustRightInd w:val="0"/>
        <w:spacing w:after="0" w:line="240" w:lineRule="auto"/>
        <w:rPr>
          <w:rFonts w:ascii="Times New Roman" w:eastAsia="Times New Roman" w:hAnsi="Times New Roman"/>
          <w:snapToGrid w:val="0"/>
        </w:rPr>
      </w:pPr>
      <w:r w:rsidRPr="00167147">
        <w:rPr>
          <w:rFonts w:ascii="Times New Roman" w:eastAsia="Times New Roman" w:hAnsi="Times New Roman"/>
          <w:snapToGrid w:val="0"/>
        </w:rPr>
        <w:t>PLIVA Hrvatska d.o.o. (PLIVA Croatia Ltd.)</w:t>
      </w:r>
    </w:p>
    <w:p w:rsidR="00B54B62" w:rsidRPr="00167147" w:rsidRDefault="00B54B62" w:rsidP="00B54B62">
      <w:pPr>
        <w:autoSpaceDE w:val="0"/>
        <w:autoSpaceDN w:val="0"/>
        <w:adjustRightInd w:val="0"/>
        <w:spacing w:after="0" w:line="240" w:lineRule="auto"/>
        <w:rPr>
          <w:rFonts w:ascii="Times New Roman" w:eastAsia="Times New Roman" w:hAnsi="Times New Roman"/>
          <w:snapToGrid w:val="0"/>
        </w:rPr>
      </w:pPr>
      <w:r w:rsidRPr="00167147">
        <w:rPr>
          <w:rFonts w:ascii="Times New Roman" w:eastAsia="Times New Roman" w:hAnsi="Times New Roman"/>
          <w:snapToGrid w:val="0"/>
        </w:rPr>
        <w:t>Prilaz baruna Filipovica 25</w:t>
      </w:r>
    </w:p>
    <w:p w:rsidR="00B54B62" w:rsidRPr="00167147" w:rsidRDefault="00B54B62" w:rsidP="00B54B62">
      <w:pPr>
        <w:autoSpaceDE w:val="0"/>
        <w:autoSpaceDN w:val="0"/>
        <w:adjustRightInd w:val="0"/>
        <w:spacing w:after="0" w:line="240" w:lineRule="auto"/>
        <w:rPr>
          <w:rFonts w:ascii="Times New Roman" w:eastAsia="Times New Roman" w:hAnsi="Times New Roman"/>
          <w:snapToGrid w:val="0"/>
        </w:rPr>
      </w:pPr>
      <w:r w:rsidRPr="00167147">
        <w:rPr>
          <w:rFonts w:ascii="Times New Roman" w:eastAsia="Times New Roman" w:hAnsi="Times New Roman"/>
          <w:snapToGrid w:val="0"/>
        </w:rPr>
        <w:t>10000 Zagreb</w:t>
      </w:r>
    </w:p>
    <w:p w:rsidR="00B54B62" w:rsidRDefault="00B54B62" w:rsidP="00B54B62">
      <w:pPr>
        <w:autoSpaceDE w:val="0"/>
        <w:autoSpaceDN w:val="0"/>
        <w:adjustRightInd w:val="0"/>
        <w:spacing w:after="0" w:line="240" w:lineRule="auto"/>
        <w:rPr>
          <w:rFonts w:ascii="Times New Roman" w:eastAsia="Times New Roman" w:hAnsi="Times New Roman"/>
          <w:snapToGrid w:val="0"/>
        </w:rPr>
      </w:pPr>
      <w:r w:rsidRPr="00167147">
        <w:rPr>
          <w:rFonts w:ascii="Times New Roman" w:eastAsia="Times New Roman" w:hAnsi="Times New Roman"/>
          <w:snapToGrid w:val="0"/>
        </w:rPr>
        <w:t>Kroatija</w:t>
      </w:r>
    </w:p>
    <w:p w:rsidR="00D114A3" w:rsidRPr="005E25C4" w:rsidRDefault="00D114A3" w:rsidP="005E25C4">
      <w:pPr>
        <w:autoSpaceDE w:val="0"/>
        <w:autoSpaceDN w:val="0"/>
        <w:adjustRightInd w:val="0"/>
        <w:spacing w:after="0" w:line="240" w:lineRule="auto"/>
        <w:rPr>
          <w:rFonts w:ascii="Times New Roman" w:hAnsi="Times New Roman"/>
        </w:rPr>
      </w:pPr>
    </w:p>
    <w:p w:rsidR="00D114A3" w:rsidRDefault="00D114A3" w:rsidP="00B54B62">
      <w:pPr>
        <w:autoSpaceDE w:val="0"/>
        <w:autoSpaceDN w:val="0"/>
        <w:adjustRightInd w:val="0"/>
        <w:spacing w:after="0" w:line="240" w:lineRule="auto"/>
        <w:rPr>
          <w:rFonts w:ascii="Times New Roman" w:eastAsia="Times New Roman" w:hAnsi="Times New Roman"/>
          <w:snapToGrid w:val="0"/>
        </w:rPr>
      </w:pPr>
      <w:r>
        <w:rPr>
          <w:rFonts w:ascii="Times New Roman" w:eastAsia="Times New Roman" w:hAnsi="Times New Roman"/>
          <w:snapToGrid w:val="0"/>
        </w:rPr>
        <w:t>arba</w:t>
      </w:r>
    </w:p>
    <w:p w:rsidR="00D114A3" w:rsidRDefault="00D114A3" w:rsidP="00B54B62">
      <w:pPr>
        <w:autoSpaceDE w:val="0"/>
        <w:autoSpaceDN w:val="0"/>
        <w:adjustRightInd w:val="0"/>
        <w:spacing w:after="0" w:line="240" w:lineRule="auto"/>
        <w:rPr>
          <w:rFonts w:ascii="Times New Roman" w:eastAsia="Times New Roman" w:hAnsi="Times New Roman"/>
          <w:snapToGrid w:val="0"/>
        </w:rPr>
      </w:pPr>
    </w:p>
    <w:p w:rsidR="00D114A3" w:rsidRDefault="00D114A3" w:rsidP="00D114A3">
      <w:pPr>
        <w:spacing w:after="0" w:line="240" w:lineRule="auto"/>
        <w:ind w:left="3600" w:hanging="3600"/>
        <w:rPr>
          <w:rFonts w:ascii="Times New Roman" w:hAnsi="Times New Roman"/>
        </w:rPr>
      </w:pPr>
      <w:r>
        <w:rPr>
          <w:rFonts w:ascii="Times New Roman" w:hAnsi="Times New Roman"/>
        </w:rPr>
        <w:t>Balkanpharma - Dupnitsa AD</w:t>
      </w:r>
    </w:p>
    <w:p w:rsidR="00441F5B" w:rsidRDefault="00D114A3" w:rsidP="00D114A3">
      <w:pPr>
        <w:autoSpaceDE w:val="0"/>
        <w:autoSpaceDN w:val="0"/>
        <w:adjustRightInd w:val="0"/>
        <w:spacing w:after="0" w:line="240" w:lineRule="auto"/>
        <w:rPr>
          <w:rFonts w:ascii="Times New Roman" w:hAnsi="Times New Roman"/>
        </w:rPr>
      </w:pPr>
      <w:r>
        <w:rPr>
          <w:rFonts w:ascii="Times New Roman" w:hAnsi="Times New Roman"/>
        </w:rPr>
        <w:t xml:space="preserve">3 </w:t>
      </w:r>
      <w:r w:rsidRPr="00321FF6">
        <w:rPr>
          <w:rFonts w:ascii="Times New Roman" w:hAnsi="Times New Roman"/>
        </w:rPr>
        <w:t>Samokov</w:t>
      </w:r>
      <w:r>
        <w:rPr>
          <w:rFonts w:ascii="Times New Roman" w:hAnsi="Times New Roman"/>
        </w:rPr>
        <w:t>sko Shoose str.</w:t>
      </w:r>
    </w:p>
    <w:p w:rsidR="00D114A3" w:rsidRDefault="00D114A3" w:rsidP="00D114A3">
      <w:pPr>
        <w:autoSpaceDE w:val="0"/>
        <w:autoSpaceDN w:val="0"/>
        <w:adjustRightInd w:val="0"/>
        <w:spacing w:after="0" w:line="240" w:lineRule="auto"/>
        <w:rPr>
          <w:rFonts w:ascii="Times New Roman" w:hAnsi="Times New Roman"/>
        </w:rPr>
      </w:pPr>
      <w:r>
        <w:rPr>
          <w:rFonts w:ascii="Times New Roman" w:hAnsi="Times New Roman"/>
        </w:rPr>
        <w:t>Dupnitsa 2600</w:t>
      </w:r>
    </w:p>
    <w:p w:rsidR="00D114A3" w:rsidRPr="00167147" w:rsidRDefault="00D114A3" w:rsidP="00D114A3">
      <w:pPr>
        <w:autoSpaceDE w:val="0"/>
        <w:autoSpaceDN w:val="0"/>
        <w:adjustRightInd w:val="0"/>
        <w:spacing w:after="0" w:line="240" w:lineRule="auto"/>
        <w:rPr>
          <w:rFonts w:ascii="Times New Roman" w:eastAsia="Times New Roman" w:hAnsi="Times New Roman"/>
          <w:snapToGrid w:val="0"/>
        </w:rPr>
      </w:pPr>
      <w:r w:rsidRPr="00321FF6">
        <w:rPr>
          <w:rFonts w:ascii="Times New Roman" w:hAnsi="Times New Roman"/>
        </w:rPr>
        <w:t>Bulgari</w:t>
      </w:r>
      <w:r>
        <w:rPr>
          <w:rFonts w:ascii="Times New Roman" w:hAnsi="Times New Roman"/>
        </w:rPr>
        <w:t>j</w:t>
      </w:r>
      <w:r w:rsidRPr="00321FF6">
        <w:rPr>
          <w:rFonts w:ascii="Times New Roman" w:hAnsi="Times New Roman"/>
        </w:rPr>
        <w:t>a</w:t>
      </w:r>
    </w:p>
    <w:p w:rsidR="00B54B62" w:rsidRPr="00167147" w:rsidRDefault="00B54B62" w:rsidP="00B54B62">
      <w:pPr>
        <w:numPr>
          <w:ilvl w:val="12"/>
          <w:numId w:val="0"/>
        </w:numPr>
        <w:spacing w:after="0" w:line="240" w:lineRule="auto"/>
        <w:rPr>
          <w:rFonts w:ascii="Times New Roman" w:hAnsi="Times New Roman"/>
          <w:i/>
        </w:rPr>
      </w:pPr>
    </w:p>
    <w:p w:rsidR="00B54B62" w:rsidRPr="00167147" w:rsidRDefault="00B54B62" w:rsidP="00B54B62">
      <w:pPr>
        <w:numPr>
          <w:ilvl w:val="12"/>
          <w:numId w:val="0"/>
        </w:numPr>
        <w:spacing w:after="0" w:line="240" w:lineRule="auto"/>
        <w:rPr>
          <w:rFonts w:ascii="Times New Roman" w:eastAsia="Times New Roman" w:hAnsi="Times New Roman"/>
          <w:lang w:eastAsia="zh-CN" w:bidi="lo-LA"/>
        </w:rPr>
      </w:pPr>
      <w:r w:rsidRPr="00167147">
        <w:rPr>
          <w:rFonts w:ascii="Times New Roman" w:eastAsia="Times New Roman" w:hAnsi="Times New Roman"/>
          <w:lang w:eastAsia="zh-CN" w:bidi="lo-LA"/>
        </w:rPr>
        <w:t>Jeigu apie šį vaistą norite sužinoti daugiau, kreipkitės į vietinį registruotojo atstovą:</w:t>
      </w:r>
    </w:p>
    <w:p w:rsidR="00B54B62" w:rsidRPr="00167147" w:rsidRDefault="00B54B62" w:rsidP="00B54B62">
      <w:pPr>
        <w:spacing w:after="0" w:line="240" w:lineRule="auto"/>
        <w:rPr>
          <w:rFonts w:ascii="Times New Roman" w:eastAsia="Times New Roman" w:hAnsi="Times New Roman"/>
          <w:lang w:eastAsia="zh-CN" w:bidi="lo-LA"/>
        </w:rPr>
      </w:pPr>
    </w:p>
    <w:p w:rsidR="00B54B62" w:rsidRPr="00167147" w:rsidRDefault="00B54B62" w:rsidP="00B54B62">
      <w:pPr>
        <w:autoSpaceDE w:val="0"/>
        <w:autoSpaceDN w:val="0"/>
        <w:adjustRightInd w:val="0"/>
        <w:spacing w:after="0" w:line="240" w:lineRule="auto"/>
        <w:rPr>
          <w:rFonts w:ascii="Times New Roman" w:hAnsi="Times New Roman"/>
          <w:color w:val="000000"/>
        </w:rPr>
      </w:pPr>
      <w:r w:rsidRPr="00167147">
        <w:rPr>
          <w:rFonts w:ascii="Times New Roman" w:hAnsi="Times New Roman"/>
          <w:color w:val="000000"/>
        </w:rPr>
        <w:t>UAB „Sicor Biotech“</w:t>
      </w:r>
    </w:p>
    <w:p w:rsidR="00B54B62" w:rsidRPr="00167147" w:rsidRDefault="00B54B62" w:rsidP="00B54B62">
      <w:pPr>
        <w:autoSpaceDE w:val="0"/>
        <w:autoSpaceDN w:val="0"/>
        <w:adjustRightInd w:val="0"/>
        <w:spacing w:after="0" w:line="240" w:lineRule="auto"/>
        <w:rPr>
          <w:rFonts w:ascii="Times New Roman" w:hAnsi="Times New Roman"/>
          <w:color w:val="000000"/>
        </w:rPr>
      </w:pPr>
      <w:r w:rsidRPr="00167147">
        <w:rPr>
          <w:rFonts w:ascii="Times New Roman" w:hAnsi="Times New Roman"/>
          <w:color w:val="000000"/>
        </w:rPr>
        <w:t>Molėtų pl. 5</w:t>
      </w:r>
    </w:p>
    <w:p w:rsidR="00B54B62" w:rsidRPr="00167147" w:rsidRDefault="00B54B62" w:rsidP="00B54B62">
      <w:pPr>
        <w:autoSpaceDE w:val="0"/>
        <w:autoSpaceDN w:val="0"/>
        <w:adjustRightInd w:val="0"/>
        <w:spacing w:after="0" w:line="240" w:lineRule="auto"/>
        <w:rPr>
          <w:rFonts w:ascii="Times New Roman" w:hAnsi="Times New Roman"/>
          <w:color w:val="000000"/>
        </w:rPr>
      </w:pPr>
      <w:r w:rsidRPr="00167147">
        <w:rPr>
          <w:rFonts w:ascii="Times New Roman" w:hAnsi="Times New Roman"/>
          <w:color w:val="000000"/>
        </w:rPr>
        <w:lastRenderedPageBreak/>
        <w:t>LT-08409 Vilnius</w:t>
      </w:r>
    </w:p>
    <w:p w:rsidR="00B54B62" w:rsidRPr="00167147" w:rsidRDefault="00B54B62">
      <w:pPr>
        <w:numPr>
          <w:ilvl w:val="12"/>
          <w:numId w:val="0"/>
        </w:numPr>
        <w:spacing w:after="0"/>
        <w:ind w:right="-2"/>
        <w:rPr>
          <w:rFonts w:ascii="Times New Roman" w:hAnsi="Times New Roman"/>
          <w:i/>
        </w:rPr>
      </w:pPr>
      <w:r w:rsidRPr="00167147">
        <w:rPr>
          <w:rFonts w:ascii="Times New Roman" w:hAnsi="Times New Roman"/>
          <w:color w:val="000000"/>
        </w:rPr>
        <w:t>Tel.+370 5 266 02 03</w:t>
      </w:r>
    </w:p>
    <w:p w:rsidR="00B54B62" w:rsidRPr="00167147" w:rsidRDefault="00B54B62" w:rsidP="00B54B62">
      <w:pPr>
        <w:numPr>
          <w:ilvl w:val="12"/>
          <w:numId w:val="0"/>
        </w:numPr>
        <w:spacing w:after="0" w:line="240" w:lineRule="auto"/>
        <w:rPr>
          <w:rFonts w:ascii="Times New Roman" w:hAnsi="Times New Roman"/>
          <w:b/>
        </w:rPr>
      </w:pPr>
    </w:p>
    <w:p w:rsidR="00B54B62" w:rsidRPr="00167147" w:rsidRDefault="00B54B62" w:rsidP="00B54B62">
      <w:pPr>
        <w:numPr>
          <w:ilvl w:val="12"/>
          <w:numId w:val="0"/>
        </w:numPr>
        <w:spacing w:after="0" w:line="240" w:lineRule="auto"/>
        <w:rPr>
          <w:rFonts w:ascii="Times New Roman" w:hAnsi="Times New Roman"/>
        </w:rPr>
      </w:pPr>
      <w:r w:rsidRPr="00167147">
        <w:rPr>
          <w:rFonts w:ascii="Times New Roman" w:hAnsi="Times New Roman"/>
          <w:b/>
        </w:rPr>
        <w:t>Šis vaistas EEE valstybėse narėse registruotas tokiais pavadinimais</w:t>
      </w:r>
      <w:r w:rsidRPr="00167147">
        <w:rPr>
          <w:rFonts w:ascii="Times New Roman" w:hAnsi="Times New Roman"/>
        </w:rPr>
        <w:t>:</w:t>
      </w:r>
    </w:p>
    <w:p w:rsidR="00B54B62" w:rsidRPr="00167147" w:rsidRDefault="00B54B62" w:rsidP="00B54B62">
      <w:pPr>
        <w:numPr>
          <w:ilvl w:val="12"/>
          <w:numId w:val="0"/>
        </w:numPr>
        <w:spacing w:after="0" w:line="240" w:lineRule="auto"/>
        <w:rPr>
          <w:rFonts w:ascii="Times New Roman" w:hAnsi="Times New Roman"/>
        </w:rPr>
      </w:pPr>
      <w:r w:rsidRPr="00167147">
        <w:rPr>
          <w:rFonts w:ascii="Times New Roman" w:hAnsi="Times New Roman"/>
          <w:b/>
        </w:rPr>
        <w:t>Airija:</w:t>
      </w:r>
      <w:r w:rsidRPr="00167147">
        <w:rPr>
          <w:rFonts w:ascii="Times New Roman" w:eastAsia="Times New Roman" w:hAnsi="Times New Roman"/>
          <w:iCs/>
          <w:lang w:bidi="he-IL"/>
        </w:rPr>
        <w:t xml:space="preserve"> </w:t>
      </w:r>
      <w:r w:rsidRPr="00167147">
        <w:rPr>
          <w:rFonts w:ascii="Times New Roman" w:eastAsia="Times New Roman" w:hAnsi="Times New Roman"/>
          <w:iCs/>
        </w:rPr>
        <w:t xml:space="preserve">Duloxetine Teva 30 mg, 60 mg Gastro-resistant capsules, hard, </w:t>
      </w:r>
      <w:r w:rsidRPr="00167147">
        <w:rPr>
          <w:rFonts w:ascii="Times New Roman" w:hAnsi="Times New Roman"/>
          <w:b/>
        </w:rPr>
        <w:t>Belgija:</w:t>
      </w:r>
      <w:r w:rsidRPr="00167147">
        <w:rPr>
          <w:rFonts w:ascii="Times New Roman" w:eastAsia="Times New Roman" w:hAnsi="Times New Roman"/>
          <w:iCs/>
          <w:lang w:bidi="he-IL"/>
        </w:rPr>
        <w:t xml:space="preserve"> </w:t>
      </w:r>
      <w:r w:rsidRPr="00167147">
        <w:rPr>
          <w:rFonts w:ascii="Times New Roman" w:eastAsia="Times New Roman" w:hAnsi="Times New Roman"/>
          <w:iCs/>
        </w:rPr>
        <w:t xml:space="preserve">Duloxetine Teva 30 mg, 60 mg maagsapresistente capsules, hard, </w:t>
      </w:r>
      <w:r w:rsidRPr="00167147">
        <w:rPr>
          <w:rFonts w:ascii="Times New Roman" w:hAnsi="Times New Roman"/>
          <w:b/>
        </w:rPr>
        <w:t>Danija:</w:t>
      </w:r>
      <w:r w:rsidRPr="00167147">
        <w:rPr>
          <w:rFonts w:ascii="Times New Roman" w:eastAsia="Times New Roman" w:hAnsi="Times New Roman"/>
          <w:iCs/>
        </w:rPr>
        <w:t xml:space="preserve"> Duloxetine Teva, </w:t>
      </w:r>
      <w:r w:rsidRPr="006E1D6F">
        <w:rPr>
          <w:rFonts w:ascii="Times New Roman" w:hAnsi="Times New Roman"/>
          <w:b/>
        </w:rPr>
        <w:t>Estija:</w:t>
      </w:r>
      <w:r w:rsidRPr="00167147">
        <w:rPr>
          <w:rFonts w:ascii="Times New Roman" w:eastAsia="Times New Roman" w:hAnsi="Times New Roman"/>
          <w:iCs/>
        </w:rPr>
        <w:t xml:space="preserve"> Duloxetine Teva, </w:t>
      </w:r>
      <w:r w:rsidRPr="00167147">
        <w:rPr>
          <w:rFonts w:ascii="Times New Roman" w:hAnsi="Times New Roman"/>
          <w:b/>
        </w:rPr>
        <w:t>Jungtinė Karalystė:</w:t>
      </w:r>
      <w:r w:rsidRPr="00167147">
        <w:rPr>
          <w:rFonts w:ascii="Times New Roman" w:eastAsia="Times New Roman" w:hAnsi="Times New Roman"/>
          <w:iCs/>
          <w:lang w:bidi="he-IL"/>
        </w:rPr>
        <w:t xml:space="preserve"> </w:t>
      </w:r>
      <w:r w:rsidRPr="00167147">
        <w:rPr>
          <w:rFonts w:ascii="Times New Roman" w:eastAsia="Times New Roman" w:hAnsi="Times New Roman"/>
          <w:iCs/>
        </w:rPr>
        <w:t xml:space="preserve">Duloxetine 30 mg, 60 mg Gastro-resistant capsules, hard, </w:t>
      </w:r>
      <w:r w:rsidRPr="00167147">
        <w:rPr>
          <w:rFonts w:ascii="Times New Roman" w:hAnsi="Times New Roman"/>
          <w:b/>
        </w:rPr>
        <w:t>Kroatija:</w:t>
      </w:r>
      <w:r w:rsidRPr="00167147">
        <w:rPr>
          <w:rFonts w:ascii="Times New Roman" w:eastAsia="Times New Roman" w:hAnsi="Times New Roman"/>
          <w:iCs/>
        </w:rPr>
        <w:t xml:space="preserve"> Duloksetin Pliva 30, 60 mg želučanootporne kapsule, </w:t>
      </w:r>
      <w:r w:rsidRPr="00167147">
        <w:rPr>
          <w:rFonts w:ascii="Times New Roman" w:hAnsi="Times New Roman"/>
          <w:b/>
        </w:rPr>
        <w:t>Latvija:</w:t>
      </w:r>
      <w:r w:rsidRPr="00167147">
        <w:rPr>
          <w:rFonts w:ascii="Times New Roman" w:eastAsia="Times New Roman" w:hAnsi="Times New Roman"/>
          <w:iCs/>
          <w:lang w:bidi="he-IL"/>
        </w:rPr>
        <w:t xml:space="preserve"> </w:t>
      </w:r>
      <w:r w:rsidRPr="00167147">
        <w:rPr>
          <w:rFonts w:ascii="Times New Roman" w:eastAsia="Times New Roman" w:hAnsi="Times New Roman"/>
          <w:iCs/>
        </w:rPr>
        <w:t xml:space="preserve">Duloxetine Teva 60 mg zarnās šķīstošās cietās kapsulas, </w:t>
      </w:r>
      <w:r w:rsidRPr="00167147">
        <w:rPr>
          <w:rFonts w:ascii="Times New Roman" w:hAnsi="Times New Roman"/>
          <w:b/>
        </w:rPr>
        <w:t>Malta:</w:t>
      </w:r>
      <w:r w:rsidRPr="00167147">
        <w:rPr>
          <w:rFonts w:ascii="Times New Roman" w:eastAsia="Times New Roman" w:hAnsi="Times New Roman"/>
          <w:iCs/>
        </w:rPr>
        <w:t xml:space="preserve"> Duloxetine Teva 30 mg, 60 mg Gastro-resistant capsules, hard, </w:t>
      </w:r>
      <w:r w:rsidRPr="00167147">
        <w:rPr>
          <w:rFonts w:ascii="Times New Roman" w:hAnsi="Times New Roman"/>
          <w:b/>
        </w:rPr>
        <w:t>Nyderlandai:</w:t>
      </w:r>
      <w:r w:rsidRPr="00167147">
        <w:rPr>
          <w:rFonts w:ascii="Times New Roman" w:eastAsia="Times New Roman" w:hAnsi="Times New Roman"/>
          <w:iCs/>
          <w:lang w:bidi="he-IL"/>
        </w:rPr>
        <w:t xml:space="preserve"> </w:t>
      </w:r>
      <w:r w:rsidRPr="00167147">
        <w:rPr>
          <w:rFonts w:ascii="Times New Roman" w:eastAsia="Times New Roman" w:hAnsi="Times New Roman"/>
          <w:iCs/>
        </w:rPr>
        <w:t xml:space="preserve">Duloxetine Teva 30 mg, 60 mg, maagsapresistente capsules, hard, </w:t>
      </w:r>
      <w:r w:rsidRPr="00167147">
        <w:rPr>
          <w:rFonts w:ascii="Times New Roman" w:hAnsi="Times New Roman"/>
          <w:b/>
        </w:rPr>
        <w:t>Portugalija:</w:t>
      </w:r>
      <w:r w:rsidRPr="00167147">
        <w:rPr>
          <w:rFonts w:ascii="Times New Roman" w:eastAsia="Times New Roman" w:hAnsi="Times New Roman"/>
          <w:iCs/>
          <w:lang w:bidi="he-IL"/>
        </w:rPr>
        <w:t xml:space="preserve"> </w:t>
      </w:r>
      <w:r w:rsidRPr="00167147">
        <w:rPr>
          <w:rFonts w:ascii="Times New Roman" w:eastAsia="Times New Roman" w:hAnsi="Times New Roman"/>
          <w:iCs/>
        </w:rPr>
        <w:t xml:space="preserve">Duloxetina Teva, </w:t>
      </w:r>
      <w:r w:rsidRPr="00167147">
        <w:rPr>
          <w:rFonts w:ascii="Times New Roman" w:hAnsi="Times New Roman"/>
          <w:b/>
        </w:rPr>
        <w:t>Slovėnija:</w:t>
      </w:r>
      <w:r w:rsidRPr="00167147">
        <w:rPr>
          <w:rFonts w:ascii="Times New Roman" w:eastAsia="Times New Roman" w:hAnsi="Times New Roman"/>
          <w:iCs/>
          <w:lang w:bidi="he-IL"/>
        </w:rPr>
        <w:t xml:space="preserve"> </w:t>
      </w:r>
      <w:r w:rsidRPr="00167147">
        <w:rPr>
          <w:rFonts w:ascii="Times New Roman" w:eastAsia="Times New Roman" w:hAnsi="Times New Roman"/>
          <w:iCs/>
        </w:rPr>
        <w:t xml:space="preserve">Duloksetin Teva 30 mg, 60 mg trde gastrorezistentne capsule, </w:t>
      </w:r>
      <w:r w:rsidRPr="00167147">
        <w:rPr>
          <w:rFonts w:ascii="Times New Roman" w:hAnsi="Times New Roman"/>
          <w:b/>
        </w:rPr>
        <w:t>Vengrija:</w:t>
      </w:r>
      <w:r w:rsidRPr="00167147">
        <w:rPr>
          <w:rFonts w:ascii="Times New Roman" w:eastAsia="Times New Roman" w:hAnsi="Times New Roman"/>
          <w:iCs/>
          <w:lang w:bidi="he-IL"/>
        </w:rPr>
        <w:t xml:space="preserve"> </w:t>
      </w:r>
      <w:r w:rsidRPr="00167147">
        <w:rPr>
          <w:rFonts w:ascii="Times New Roman" w:eastAsia="Times New Roman" w:hAnsi="Times New Roman"/>
          <w:iCs/>
        </w:rPr>
        <w:t xml:space="preserve">Duloxetin-Teva 30 mg, 60 mg gyomornedv-ellenálló kemény kapszula, </w:t>
      </w:r>
      <w:r w:rsidRPr="00167147">
        <w:rPr>
          <w:rFonts w:ascii="Times New Roman" w:hAnsi="Times New Roman"/>
          <w:b/>
        </w:rPr>
        <w:t>Vokietija:</w:t>
      </w:r>
      <w:r w:rsidRPr="00167147">
        <w:rPr>
          <w:rFonts w:ascii="Times New Roman" w:eastAsia="Times New Roman" w:hAnsi="Times New Roman"/>
          <w:iCs/>
          <w:lang w:bidi="he-IL"/>
        </w:rPr>
        <w:t xml:space="preserve"> </w:t>
      </w:r>
      <w:r w:rsidRPr="00167147">
        <w:rPr>
          <w:rFonts w:ascii="Times New Roman" w:eastAsia="Times New Roman" w:hAnsi="Times New Roman"/>
          <w:iCs/>
        </w:rPr>
        <w:t>Duloxetin-ratiopharm 30 mg, 60 mg magensaftresistente Hartkapseln</w:t>
      </w:r>
    </w:p>
    <w:p w:rsidR="00B54B62" w:rsidRPr="00167147" w:rsidRDefault="00B54B62" w:rsidP="00B54B62">
      <w:pPr>
        <w:numPr>
          <w:ilvl w:val="12"/>
          <w:numId w:val="0"/>
        </w:numPr>
        <w:tabs>
          <w:tab w:val="left" w:pos="1296"/>
        </w:tabs>
        <w:spacing w:after="0" w:line="240" w:lineRule="auto"/>
        <w:rPr>
          <w:rFonts w:ascii="Times New Roman" w:hAnsi="Times New Roman"/>
          <w:b/>
        </w:rPr>
      </w:pPr>
    </w:p>
    <w:p w:rsidR="00B54B62" w:rsidRPr="00167147" w:rsidRDefault="00B54B62" w:rsidP="00B54B62">
      <w:pPr>
        <w:numPr>
          <w:ilvl w:val="12"/>
          <w:numId w:val="0"/>
        </w:numPr>
        <w:tabs>
          <w:tab w:val="left" w:pos="1296"/>
        </w:tabs>
        <w:spacing w:after="0" w:line="240" w:lineRule="auto"/>
        <w:rPr>
          <w:rFonts w:ascii="Times New Roman" w:hAnsi="Times New Roman"/>
          <w:b/>
        </w:rPr>
      </w:pPr>
    </w:p>
    <w:p w:rsidR="00B54B62" w:rsidRPr="00167147" w:rsidRDefault="00B54B62" w:rsidP="00005368">
      <w:pPr>
        <w:numPr>
          <w:ilvl w:val="12"/>
          <w:numId w:val="0"/>
        </w:numPr>
        <w:tabs>
          <w:tab w:val="left" w:pos="1296"/>
        </w:tabs>
        <w:spacing w:after="0" w:line="240" w:lineRule="auto"/>
        <w:ind w:right="-2"/>
        <w:rPr>
          <w:rFonts w:ascii="Times New Roman" w:hAnsi="Times New Roman"/>
        </w:rPr>
      </w:pPr>
      <w:r w:rsidRPr="00167147">
        <w:rPr>
          <w:rFonts w:ascii="Times New Roman" w:hAnsi="Times New Roman"/>
          <w:b/>
        </w:rPr>
        <w:t>Šis pakuotės lapelis paskutinį kartą peržiūrėtas</w:t>
      </w:r>
      <w:r w:rsidR="003D377F">
        <w:rPr>
          <w:rFonts w:ascii="Times New Roman" w:hAnsi="Times New Roman"/>
          <w:b/>
        </w:rPr>
        <w:t xml:space="preserve"> 2019-08-0</w:t>
      </w:r>
      <w:r w:rsidR="00D917DD">
        <w:rPr>
          <w:rFonts w:ascii="Times New Roman" w:hAnsi="Times New Roman"/>
          <w:b/>
        </w:rPr>
        <w:t>5</w:t>
      </w:r>
      <w:r w:rsidR="00F14758" w:rsidRPr="00167147">
        <w:rPr>
          <w:rFonts w:ascii="Times New Roman" w:hAnsi="Times New Roman"/>
          <w:b/>
        </w:rPr>
        <w:t>.</w:t>
      </w:r>
    </w:p>
    <w:p w:rsidR="00B54B62" w:rsidRPr="00167147" w:rsidRDefault="00B54B62" w:rsidP="00B54B62">
      <w:pPr>
        <w:numPr>
          <w:ilvl w:val="12"/>
          <w:numId w:val="0"/>
        </w:numPr>
        <w:tabs>
          <w:tab w:val="left" w:pos="1296"/>
        </w:tabs>
        <w:spacing w:after="0" w:line="240" w:lineRule="auto"/>
        <w:ind w:right="-2"/>
        <w:rPr>
          <w:rFonts w:ascii="Times New Roman" w:hAnsi="Times New Roman"/>
          <w:b/>
        </w:rPr>
      </w:pPr>
    </w:p>
    <w:p w:rsidR="00B54B62" w:rsidRPr="00167147" w:rsidRDefault="00B54B62" w:rsidP="00B54B62">
      <w:pPr>
        <w:numPr>
          <w:ilvl w:val="12"/>
          <w:numId w:val="0"/>
        </w:numPr>
        <w:tabs>
          <w:tab w:val="left" w:pos="1296"/>
        </w:tabs>
        <w:spacing w:after="0" w:line="240" w:lineRule="auto"/>
        <w:ind w:right="-2"/>
        <w:rPr>
          <w:rFonts w:ascii="Times New Roman" w:hAnsi="Times New Roman"/>
          <w:b/>
        </w:rPr>
      </w:pPr>
    </w:p>
    <w:p w:rsidR="00B54B62" w:rsidRPr="00167147" w:rsidRDefault="00B54B62" w:rsidP="00B54B62">
      <w:pPr>
        <w:numPr>
          <w:ilvl w:val="12"/>
          <w:numId w:val="0"/>
        </w:numPr>
        <w:tabs>
          <w:tab w:val="left" w:pos="567"/>
        </w:tabs>
        <w:spacing w:after="0" w:line="240" w:lineRule="auto"/>
        <w:ind w:right="-2"/>
        <w:rPr>
          <w:rFonts w:ascii="Times New Roman" w:eastAsia="Times New Roman" w:hAnsi="Times New Roman"/>
          <w:snapToGrid w:val="0"/>
        </w:rPr>
      </w:pPr>
      <w:r w:rsidRPr="00167147">
        <w:rPr>
          <w:rFonts w:ascii="Times New Roman" w:eastAsia="Times New Roman" w:hAnsi="Times New Roman"/>
          <w:snapToGrid w:val="0"/>
        </w:rPr>
        <w:t>Išsami informacija apie šį vaistą pateikiama Valstybinės vaistų kontrolės tarnybos prie Lietuvos Respublikos sveikatos apsaugos ministerijos tinklalapyje</w:t>
      </w:r>
      <w:r w:rsidRPr="00167147">
        <w:rPr>
          <w:rFonts w:ascii="Times New Roman" w:eastAsia="Times New Roman" w:hAnsi="Times New Roman"/>
          <w:i/>
          <w:snapToGrid w:val="0"/>
        </w:rPr>
        <w:t xml:space="preserve"> </w:t>
      </w:r>
      <w:hyperlink r:id="rId13" w:history="1">
        <w:r w:rsidRPr="00167147">
          <w:rPr>
            <w:rFonts w:ascii="Times New Roman" w:eastAsia="SimSun" w:hAnsi="Times New Roman"/>
            <w:snapToGrid w:val="0"/>
            <w:color w:val="0000FF"/>
            <w:u w:val="single"/>
          </w:rPr>
          <w:t>http://www.vvkt.lt/</w:t>
        </w:r>
      </w:hyperlink>
      <w:r w:rsidRPr="00167147">
        <w:rPr>
          <w:rFonts w:ascii="Times New Roman" w:eastAsia="Times New Roman" w:hAnsi="Times New Roman"/>
          <w:snapToGrid w:val="0"/>
        </w:rPr>
        <w:t>.</w:t>
      </w:r>
    </w:p>
    <w:p w:rsidR="00827BBE" w:rsidRPr="00A65520" w:rsidRDefault="00827BBE" w:rsidP="00A65520">
      <w:pPr>
        <w:spacing w:after="0" w:line="240" w:lineRule="auto"/>
        <w:rPr>
          <w:rFonts w:ascii="Times New Roman" w:hAnsi="Times New Roman"/>
        </w:rPr>
      </w:pPr>
    </w:p>
    <w:sectPr w:rsidR="00827BBE" w:rsidRPr="00A65520" w:rsidSect="008C6DD7">
      <w:footerReference w:type="default" r:id="rId14"/>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119C" w:rsidRDefault="00E9119C">
      <w:pPr>
        <w:spacing w:after="0" w:line="240" w:lineRule="auto"/>
      </w:pPr>
      <w:r>
        <w:separator/>
      </w:r>
    </w:p>
  </w:endnote>
  <w:endnote w:type="continuationSeparator" w:id="0">
    <w:p w:rsidR="00E9119C" w:rsidRDefault="00E9119C">
      <w:pPr>
        <w:spacing w:after="0" w:line="240" w:lineRule="auto"/>
      </w:pPr>
      <w:r>
        <w:continuationSeparator/>
      </w:r>
    </w:p>
  </w:endnote>
  <w:endnote w:type="continuationNotice" w:id="1">
    <w:p w:rsidR="00E9119C" w:rsidRDefault="00E911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E2E" w:rsidRPr="00883222" w:rsidRDefault="00A74E2E">
    <w:pPr>
      <w:pStyle w:val="Porat"/>
      <w:jc w:val="right"/>
      <w:rPr>
        <w:rFonts w:ascii="Times New Roman" w:hAnsi="Times New Roman"/>
      </w:rPr>
    </w:pPr>
    <w:r w:rsidRPr="00883222">
      <w:rPr>
        <w:rFonts w:ascii="Times New Roman" w:hAnsi="Times New Roman"/>
      </w:rPr>
      <w:fldChar w:fldCharType="begin"/>
    </w:r>
    <w:r w:rsidRPr="00883222">
      <w:rPr>
        <w:rFonts w:ascii="Times New Roman" w:hAnsi="Times New Roman"/>
      </w:rPr>
      <w:instrText xml:space="preserve"> PAGE   \* MERGEFORMAT </w:instrText>
    </w:r>
    <w:r w:rsidRPr="00883222">
      <w:rPr>
        <w:rFonts w:ascii="Times New Roman" w:hAnsi="Times New Roman"/>
      </w:rPr>
      <w:fldChar w:fldCharType="separate"/>
    </w:r>
    <w:r w:rsidR="00656FEE">
      <w:rPr>
        <w:rFonts w:ascii="Times New Roman" w:hAnsi="Times New Roman"/>
        <w:noProof/>
      </w:rPr>
      <w:t>20</w:t>
    </w:r>
    <w:r w:rsidRPr="00883222">
      <w:rPr>
        <w:rFonts w:ascii="Times New Roman" w:hAnsi="Times New Roman"/>
        <w:noProof/>
      </w:rPr>
      <w:fldChar w:fldCharType="end"/>
    </w:r>
  </w:p>
  <w:p w:rsidR="00A74E2E" w:rsidRDefault="00A74E2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119C" w:rsidRDefault="00E9119C">
      <w:pPr>
        <w:spacing w:after="0" w:line="240" w:lineRule="auto"/>
      </w:pPr>
      <w:r>
        <w:separator/>
      </w:r>
    </w:p>
  </w:footnote>
  <w:footnote w:type="continuationSeparator" w:id="0">
    <w:p w:rsidR="00E9119C" w:rsidRDefault="00E9119C">
      <w:pPr>
        <w:spacing w:after="0" w:line="240" w:lineRule="auto"/>
      </w:pPr>
      <w:r>
        <w:continuationSeparator/>
      </w:r>
    </w:p>
  </w:footnote>
  <w:footnote w:type="continuationNotice" w:id="1">
    <w:p w:rsidR="00E9119C" w:rsidRDefault="00E9119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F41E76"/>
    <w:multiLevelType w:val="hybridMultilevel"/>
    <w:tmpl w:val="853490F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716C7"/>
    <w:multiLevelType w:val="hybridMultilevel"/>
    <w:tmpl w:val="2B0A685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9160A3"/>
    <w:multiLevelType w:val="hybridMultilevel"/>
    <w:tmpl w:val="AAD4F0DE"/>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5F3DAC"/>
    <w:multiLevelType w:val="hybridMultilevel"/>
    <w:tmpl w:val="45B0F6B2"/>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BB78A7"/>
    <w:multiLevelType w:val="hybridMultilevel"/>
    <w:tmpl w:val="BCAA635E"/>
    <w:lvl w:ilvl="0" w:tplc="E6E232E0">
      <w:start w:val="2"/>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B7E3FB2"/>
    <w:multiLevelType w:val="hybridMultilevel"/>
    <w:tmpl w:val="93F0C582"/>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9D0BFE"/>
    <w:multiLevelType w:val="hybridMultilevel"/>
    <w:tmpl w:val="9948E6D4"/>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7F414F"/>
    <w:multiLevelType w:val="hybridMultilevel"/>
    <w:tmpl w:val="CB180E7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4F4AF4"/>
    <w:multiLevelType w:val="hybridMultilevel"/>
    <w:tmpl w:val="5412A51A"/>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CE2D4E"/>
    <w:multiLevelType w:val="hybridMultilevel"/>
    <w:tmpl w:val="67ACC3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886633F"/>
    <w:multiLevelType w:val="hybridMultilevel"/>
    <w:tmpl w:val="A774AE34"/>
    <w:lvl w:ilvl="0" w:tplc="E6E232E0">
      <w:start w:val="2"/>
      <w:numFmt w:val="bullet"/>
      <w:lvlText w:val="-"/>
      <w:lvlJc w:val="left"/>
      <w:pPr>
        <w:ind w:left="720" w:hanging="360"/>
      </w:pPr>
      <w:rPr>
        <w:rFonts w:ascii="Times New Roman" w:eastAsia="Times New Roman" w:hAnsi="Times New Roman" w:cs="Times New Roman" w:hint="default"/>
      </w:rPr>
    </w:lvl>
    <w:lvl w:ilvl="1" w:tplc="E6E232E0">
      <w:start w:val="2"/>
      <w:numFmt w:val="bullet"/>
      <w:lvlText w:val="-"/>
      <w:lvlJc w:val="left"/>
      <w:pPr>
        <w:ind w:left="1440" w:hanging="360"/>
      </w:pPr>
      <w:rPr>
        <w:rFonts w:ascii="Times New Roman" w:eastAsia="Times New Roman" w:hAnsi="Times New Roman" w:cs="Times New Roman" w:hint="default"/>
      </w:rPr>
    </w:lvl>
    <w:lvl w:ilvl="2" w:tplc="7AFEDA0E">
      <w:numFmt w:val="bullet"/>
      <w:lvlText w:val="•"/>
      <w:lvlJc w:val="left"/>
      <w:pPr>
        <w:ind w:left="2160" w:hanging="360"/>
      </w:pPr>
      <w:rPr>
        <w:rFonts w:ascii="Times New Roman" w:eastAsia="Calibri"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BB45F04"/>
    <w:multiLevelType w:val="hybridMultilevel"/>
    <w:tmpl w:val="EA0EC942"/>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1838DE"/>
    <w:multiLevelType w:val="hybridMultilevel"/>
    <w:tmpl w:val="86C84F2A"/>
    <w:lvl w:ilvl="0" w:tplc="06880600">
      <w:start w:val="6"/>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45D17DA"/>
    <w:multiLevelType w:val="hybridMultilevel"/>
    <w:tmpl w:val="915ABCB6"/>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BC515A"/>
    <w:multiLevelType w:val="hybridMultilevel"/>
    <w:tmpl w:val="7DE08596"/>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C22E11"/>
    <w:multiLevelType w:val="hybridMultilevel"/>
    <w:tmpl w:val="FDAEC58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B834E4"/>
    <w:multiLevelType w:val="hybridMultilevel"/>
    <w:tmpl w:val="97BEEA6C"/>
    <w:lvl w:ilvl="0" w:tplc="E6E232E0">
      <w:start w:val="2"/>
      <w:numFmt w:val="bullet"/>
      <w:lvlText w:val="-"/>
      <w:lvlJc w:val="left"/>
      <w:pPr>
        <w:ind w:left="720" w:hanging="360"/>
      </w:pPr>
      <w:rPr>
        <w:rFonts w:ascii="Times New Roman" w:eastAsia="Times New Roman" w:hAnsi="Times New Roman" w:cs="Times New Roman" w:hint="default"/>
      </w:rPr>
    </w:lvl>
    <w:lvl w:ilvl="1" w:tplc="E6E232E0">
      <w:start w:val="2"/>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19"/>
  </w:num>
  <w:num w:numId="4">
    <w:abstractNumId w:val="12"/>
  </w:num>
  <w:num w:numId="5">
    <w:abstractNumId w:val="1"/>
  </w:num>
  <w:num w:numId="6">
    <w:abstractNumId w:val="18"/>
  </w:num>
  <w:num w:numId="7">
    <w:abstractNumId w:val="0"/>
    <w:lvlOverride w:ilvl="0">
      <w:lvl w:ilvl="0">
        <w:start w:val="1"/>
        <w:numFmt w:val="bullet"/>
        <w:lvlText w:val=""/>
        <w:lvlJc w:val="left"/>
        <w:pPr>
          <w:ind w:left="360" w:hanging="360"/>
        </w:pPr>
        <w:rPr>
          <w:rFonts w:ascii="Symbol" w:hAnsi="Symbol" w:hint="default"/>
        </w:rPr>
      </w:lvl>
    </w:lvlOverride>
  </w:num>
  <w:num w:numId="8">
    <w:abstractNumId w:val="2"/>
  </w:num>
  <w:num w:numId="9">
    <w:abstractNumId w:val="8"/>
  </w:num>
  <w:num w:numId="10">
    <w:abstractNumId w:val="9"/>
  </w:num>
  <w:num w:numId="11">
    <w:abstractNumId w:val="4"/>
  </w:num>
  <w:num w:numId="12">
    <w:abstractNumId w:val="15"/>
  </w:num>
  <w:num w:numId="13">
    <w:abstractNumId w:val="5"/>
  </w:num>
  <w:num w:numId="14">
    <w:abstractNumId w:val="11"/>
  </w:num>
  <w:num w:numId="15">
    <w:abstractNumId w:val="7"/>
  </w:num>
  <w:num w:numId="16">
    <w:abstractNumId w:val="16"/>
  </w:num>
  <w:num w:numId="17">
    <w:abstractNumId w:val="10"/>
  </w:num>
  <w:num w:numId="18">
    <w:abstractNumId w:val="3"/>
  </w:num>
  <w:num w:numId="19">
    <w:abstractNumId w:val="13"/>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30F"/>
    <w:rsid w:val="00005368"/>
    <w:rsid w:val="00010DF4"/>
    <w:rsid w:val="00045560"/>
    <w:rsid w:val="00057B74"/>
    <w:rsid w:val="0007682E"/>
    <w:rsid w:val="00083DFB"/>
    <w:rsid w:val="00087EB8"/>
    <w:rsid w:val="0014152B"/>
    <w:rsid w:val="00154333"/>
    <w:rsid w:val="00167147"/>
    <w:rsid w:val="00173EAD"/>
    <w:rsid w:val="001776CB"/>
    <w:rsid w:val="001A004D"/>
    <w:rsid w:val="001D0444"/>
    <w:rsid w:val="00210818"/>
    <w:rsid w:val="00212A71"/>
    <w:rsid w:val="00212ED8"/>
    <w:rsid w:val="00227F58"/>
    <w:rsid w:val="00246C9F"/>
    <w:rsid w:val="002513CF"/>
    <w:rsid w:val="00255B2E"/>
    <w:rsid w:val="00277F4E"/>
    <w:rsid w:val="002A69E9"/>
    <w:rsid w:val="00317D9F"/>
    <w:rsid w:val="0033305E"/>
    <w:rsid w:val="003450AE"/>
    <w:rsid w:val="00345E35"/>
    <w:rsid w:val="00355E41"/>
    <w:rsid w:val="00361BE0"/>
    <w:rsid w:val="00371A26"/>
    <w:rsid w:val="00374991"/>
    <w:rsid w:val="00376E4A"/>
    <w:rsid w:val="003774F3"/>
    <w:rsid w:val="0038589D"/>
    <w:rsid w:val="003A2990"/>
    <w:rsid w:val="003D377F"/>
    <w:rsid w:val="003F25B2"/>
    <w:rsid w:val="004162FC"/>
    <w:rsid w:val="00427769"/>
    <w:rsid w:val="00431E52"/>
    <w:rsid w:val="00441F5B"/>
    <w:rsid w:val="004648E7"/>
    <w:rsid w:val="0049206A"/>
    <w:rsid w:val="00492BB2"/>
    <w:rsid w:val="004A208E"/>
    <w:rsid w:val="005856EA"/>
    <w:rsid w:val="005900AF"/>
    <w:rsid w:val="005917D8"/>
    <w:rsid w:val="005B6FEE"/>
    <w:rsid w:val="005D1C60"/>
    <w:rsid w:val="005E25C4"/>
    <w:rsid w:val="005F69AA"/>
    <w:rsid w:val="00607B69"/>
    <w:rsid w:val="00632385"/>
    <w:rsid w:val="00656FEE"/>
    <w:rsid w:val="006772AF"/>
    <w:rsid w:val="006867EF"/>
    <w:rsid w:val="00691884"/>
    <w:rsid w:val="00695F06"/>
    <w:rsid w:val="006C2131"/>
    <w:rsid w:val="006E1D6F"/>
    <w:rsid w:val="007025B6"/>
    <w:rsid w:val="00763A3E"/>
    <w:rsid w:val="0077261F"/>
    <w:rsid w:val="007B030F"/>
    <w:rsid w:val="007B4F8D"/>
    <w:rsid w:val="007E2D99"/>
    <w:rsid w:val="008157C6"/>
    <w:rsid w:val="00827BBE"/>
    <w:rsid w:val="00873C4C"/>
    <w:rsid w:val="00875A56"/>
    <w:rsid w:val="0087720D"/>
    <w:rsid w:val="008C04FC"/>
    <w:rsid w:val="008C6DD7"/>
    <w:rsid w:val="008D14DA"/>
    <w:rsid w:val="008E1899"/>
    <w:rsid w:val="0091416E"/>
    <w:rsid w:val="009404F8"/>
    <w:rsid w:val="009420ED"/>
    <w:rsid w:val="00942201"/>
    <w:rsid w:val="009E306F"/>
    <w:rsid w:val="00A12001"/>
    <w:rsid w:val="00A15D0C"/>
    <w:rsid w:val="00A22D88"/>
    <w:rsid w:val="00A23FDE"/>
    <w:rsid w:val="00A40A3A"/>
    <w:rsid w:val="00A65520"/>
    <w:rsid w:val="00A6722C"/>
    <w:rsid w:val="00A70BD8"/>
    <w:rsid w:val="00A74E2E"/>
    <w:rsid w:val="00A9119B"/>
    <w:rsid w:val="00AE5B24"/>
    <w:rsid w:val="00AF6494"/>
    <w:rsid w:val="00B00505"/>
    <w:rsid w:val="00B45B2C"/>
    <w:rsid w:val="00B51752"/>
    <w:rsid w:val="00B54B62"/>
    <w:rsid w:val="00B81EB8"/>
    <w:rsid w:val="00B950C7"/>
    <w:rsid w:val="00BE1049"/>
    <w:rsid w:val="00C609ED"/>
    <w:rsid w:val="00CB71FC"/>
    <w:rsid w:val="00CC160C"/>
    <w:rsid w:val="00CC2BF5"/>
    <w:rsid w:val="00D114A3"/>
    <w:rsid w:val="00D114AD"/>
    <w:rsid w:val="00D16EC2"/>
    <w:rsid w:val="00D20FAB"/>
    <w:rsid w:val="00D51D98"/>
    <w:rsid w:val="00D750A7"/>
    <w:rsid w:val="00D779A2"/>
    <w:rsid w:val="00D917DD"/>
    <w:rsid w:val="00DA35D6"/>
    <w:rsid w:val="00DA451C"/>
    <w:rsid w:val="00DB39DB"/>
    <w:rsid w:val="00DC35C0"/>
    <w:rsid w:val="00DC572B"/>
    <w:rsid w:val="00DD6674"/>
    <w:rsid w:val="00DF0750"/>
    <w:rsid w:val="00DF6605"/>
    <w:rsid w:val="00E1338A"/>
    <w:rsid w:val="00E534C4"/>
    <w:rsid w:val="00E5377D"/>
    <w:rsid w:val="00E57CEB"/>
    <w:rsid w:val="00E65B4D"/>
    <w:rsid w:val="00E9119C"/>
    <w:rsid w:val="00F04B30"/>
    <w:rsid w:val="00F106E9"/>
    <w:rsid w:val="00F14758"/>
    <w:rsid w:val="00F16DA4"/>
    <w:rsid w:val="00F22622"/>
    <w:rsid w:val="00F43867"/>
    <w:rsid w:val="00F81C95"/>
    <w:rsid w:val="00FB738F"/>
    <w:rsid w:val="00FB7968"/>
    <w:rsid w:val="00FD1AB9"/>
    <w:rsid w:val="00FD5A3E"/>
    <w:rsid w:val="00FF163B"/>
    <w:rsid w:val="00FF3B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8FEBA0D-E283-4447-AE18-F9B088650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73EAD"/>
    <w:pPr>
      <w:spacing w:after="160" w:line="259" w:lineRule="auto"/>
    </w:pPr>
    <w:rPr>
      <w:sz w:val="22"/>
      <w:szCs w:val="22"/>
      <w:lang w:eastAsia="en-US"/>
    </w:rPr>
  </w:style>
  <w:style w:type="paragraph" w:styleId="Antrat3">
    <w:name w:val="heading 3"/>
    <w:basedOn w:val="prastasis"/>
    <w:next w:val="prastasis"/>
    <w:link w:val="Antrat3Diagrama"/>
    <w:uiPriority w:val="9"/>
    <w:semiHidden/>
    <w:unhideWhenUsed/>
    <w:qFormat/>
    <w:rsid w:val="00173EAD"/>
    <w:pPr>
      <w:keepNext/>
      <w:keepLines/>
      <w:spacing w:before="200" w:after="0" w:line="276" w:lineRule="auto"/>
      <w:outlineLvl w:val="2"/>
    </w:pPr>
    <w:rPr>
      <w:rFonts w:ascii="Cambria" w:eastAsia="Times New Roman" w:hAnsi="Cambria"/>
      <w:b/>
      <w:bCs/>
      <w:color w:val="4F81BD"/>
    </w:rPr>
  </w:style>
  <w:style w:type="paragraph" w:styleId="Antrat4">
    <w:name w:val="heading 4"/>
    <w:basedOn w:val="prastasis"/>
    <w:next w:val="prastasis"/>
    <w:link w:val="Antrat4Diagrama"/>
    <w:uiPriority w:val="9"/>
    <w:semiHidden/>
    <w:unhideWhenUsed/>
    <w:qFormat/>
    <w:rsid w:val="00173EAD"/>
    <w:pPr>
      <w:keepNext/>
      <w:keepLines/>
      <w:spacing w:before="200" w:after="0" w:line="276" w:lineRule="auto"/>
      <w:outlineLvl w:val="3"/>
    </w:pPr>
    <w:rPr>
      <w:rFonts w:ascii="Cambria" w:eastAsia="Times New Roman" w:hAnsi="Cambria"/>
      <w:b/>
      <w:bCs/>
      <w:i/>
      <w:i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uiPriority w:val="9"/>
    <w:semiHidden/>
    <w:rsid w:val="00B54B62"/>
    <w:rPr>
      <w:rFonts w:ascii="Cambria" w:eastAsia="Times New Roman" w:hAnsi="Cambria"/>
      <w:b/>
      <w:bCs/>
      <w:color w:val="4F81BD"/>
      <w:sz w:val="22"/>
      <w:szCs w:val="22"/>
      <w:lang w:eastAsia="en-US"/>
    </w:rPr>
  </w:style>
  <w:style w:type="character" w:customStyle="1" w:styleId="Antrat4Diagrama">
    <w:name w:val="Antraštė 4 Diagrama"/>
    <w:link w:val="Antrat4"/>
    <w:uiPriority w:val="9"/>
    <w:semiHidden/>
    <w:rsid w:val="00B54B62"/>
    <w:rPr>
      <w:rFonts w:ascii="Cambria" w:eastAsia="Times New Roman" w:hAnsi="Cambria"/>
      <w:b/>
      <w:bCs/>
      <w:i/>
      <w:iCs/>
      <w:color w:val="4F81BD"/>
      <w:sz w:val="22"/>
      <w:szCs w:val="22"/>
      <w:lang w:eastAsia="en-US"/>
    </w:rPr>
  </w:style>
  <w:style w:type="paragraph" w:customStyle="1" w:styleId="Default">
    <w:name w:val="Default"/>
    <w:rsid w:val="00173EAD"/>
    <w:pPr>
      <w:autoSpaceDE w:val="0"/>
      <w:autoSpaceDN w:val="0"/>
      <w:adjustRightInd w:val="0"/>
    </w:pPr>
    <w:rPr>
      <w:rFonts w:ascii="Times New Roman" w:hAnsi="Times New Roman"/>
      <w:color w:val="000000"/>
      <w:sz w:val="24"/>
      <w:szCs w:val="24"/>
      <w:lang w:eastAsia="en-US"/>
    </w:rPr>
  </w:style>
  <w:style w:type="table" w:styleId="Lentelstinklelis">
    <w:name w:val="Table Grid"/>
    <w:basedOn w:val="prastojilentel"/>
    <w:uiPriority w:val="59"/>
    <w:rsid w:val="00B54B6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73EAD"/>
    <w:pPr>
      <w:tabs>
        <w:tab w:val="center" w:pos="4819"/>
        <w:tab w:val="right" w:pos="9638"/>
      </w:tabs>
      <w:spacing w:after="0" w:line="240" w:lineRule="auto"/>
    </w:pPr>
  </w:style>
  <w:style w:type="character" w:customStyle="1" w:styleId="AntratsDiagrama">
    <w:name w:val="Antraštės Diagrama"/>
    <w:link w:val="Antrats"/>
    <w:uiPriority w:val="99"/>
    <w:rsid w:val="00B54B62"/>
    <w:rPr>
      <w:sz w:val="22"/>
      <w:szCs w:val="22"/>
      <w:lang w:eastAsia="en-US"/>
    </w:rPr>
  </w:style>
  <w:style w:type="paragraph" w:styleId="Porat">
    <w:name w:val="footer"/>
    <w:basedOn w:val="prastasis"/>
    <w:link w:val="PoratDiagrama"/>
    <w:uiPriority w:val="99"/>
    <w:unhideWhenUsed/>
    <w:rsid w:val="00173EAD"/>
    <w:pPr>
      <w:tabs>
        <w:tab w:val="center" w:pos="4819"/>
        <w:tab w:val="right" w:pos="9638"/>
      </w:tabs>
      <w:spacing w:after="0" w:line="240" w:lineRule="auto"/>
    </w:pPr>
  </w:style>
  <w:style w:type="character" w:customStyle="1" w:styleId="PoratDiagrama">
    <w:name w:val="Poraštė Diagrama"/>
    <w:link w:val="Porat"/>
    <w:uiPriority w:val="99"/>
    <w:rsid w:val="00B54B62"/>
    <w:rPr>
      <w:sz w:val="22"/>
      <w:szCs w:val="22"/>
      <w:lang w:eastAsia="en-US"/>
    </w:rPr>
  </w:style>
  <w:style w:type="paragraph" w:customStyle="1" w:styleId="BTEMEASMCA">
    <w:name w:val="BT EMEA_SMCA"/>
    <w:basedOn w:val="prastasis"/>
    <w:link w:val="BTEMEASMCAChar"/>
    <w:autoRedefine/>
    <w:rsid w:val="00B54B62"/>
    <w:pPr>
      <w:spacing w:after="0" w:line="240" w:lineRule="auto"/>
    </w:pPr>
    <w:rPr>
      <w:rFonts w:ascii="Times New Roman" w:eastAsia="Times New Roman" w:hAnsi="Times New Roman"/>
      <w:noProof/>
    </w:rPr>
  </w:style>
  <w:style w:type="character" w:customStyle="1" w:styleId="BTEMEASMCAChar">
    <w:name w:val="BT EMEA_SMCA Char"/>
    <w:link w:val="BTEMEASMCA"/>
    <w:rsid w:val="00B54B62"/>
    <w:rPr>
      <w:rFonts w:ascii="Times New Roman" w:eastAsia="Times New Roman" w:hAnsi="Times New Roman" w:cs="Times New Roman"/>
      <w:noProof/>
    </w:rPr>
  </w:style>
  <w:style w:type="paragraph" w:styleId="Debesliotekstas">
    <w:name w:val="Balloon Text"/>
    <w:basedOn w:val="prastasis"/>
    <w:link w:val="DebesliotekstasDiagrama"/>
    <w:uiPriority w:val="99"/>
    <w:semiHidden/>
    <w:unhideWhenUsed/>
    <w:rsid w:val="00B54B62"/>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B54B62"/>
    <w:rPr>
      <w:rFonts w:ascii="Tahoma" w:eastAsia="Calibri" w:hAnsi="Tahoma" w:cs="Tahoma"/>
      <w:sz w:val="16"/>
      <w:szCs w:val="16"/>
    </w:rPr>
  </w:style>
  <w:style w:type="paragraph" w:styleId="Sraopastraipa">
    <w:name w:val="List Paragraph"/>
    <w:basedOn w:val="prastasis"/>
    <w:uiPriority w:val="34"/>
    <w:qFormat/>
    <w:rsid w:val="00173EAD"/>
    <w:pPr>
      <w:spacing w:after="200" w:line="276" w:lineRule="auto"/>
      <w:ind w:left="720"/>
      <w:contextualSpacing/>
    </w:pPr>
  </w:style>
  <w:style w:type="character" w:styleId="Komentaronuoroda">
    <w:name w:val="annotation reference"/>
    <w:uiPriority w:val="99"/>
    <w:semiHidden/>
    <w:unhideWhenUsed/>
    <w:rsid w:val="00B54B62"/>
    <w:rPr>
      <w:sz w:val="16"/>
      <w:szCs w:val="16"/>
    </w:rPr>
  </w:style>
  <w:style w:type="paragraph" w:styleId="Komentarotekstas">
    <w:name w:val="annotation text"/>
    <w:basedOn w:val="prastasis"/>
    <w:link w:val="KomentarotekstasDiagrama"/>
    <w:uiPriority w:val="99"/>
    <w:semiHidden/>
    <w:unhideWhenUsed/>
    <w:rsid w:val="00173EAD"/>
    <w:pPr>
      <w:spacing w:after="200" w:line="240" w:lineRule="auto"/>
    </w:pPr>
    <w:rPr>
      <w:sz w:val="20"/>
      <w:szCs w:val="20"/>
    </w:rPr>
  </w:style>
  <w:style w:type="character" w:customStyle="1" w:styleId="KomentarotekstasDiagrama">
    <w:name w:val="Komentaro tekstas Diagrama"/>
    <w:link w:val="Komentarotekstas"/>
    <w:uiPriority w:val="99"/>
    <w:semiHidden/>
    <w:rsid w:val="00B54B62"/>
    <w:rPr>
      <w:lang w:eastAsia="en-US"/>
    </w:rPr>
  </w:style>
  <w:style w:type="paragraph" w:styleId="Komentarotema">
    <w:name w:val="annotation subject"/>
    <w:basedOn w:val="Komentarotekstas"/>
    <w:next w:val="Komentarotekstas"/>
    <w:link w:val="KomentarotemaDiagrama"/>
    <w:uiPriority w:val="99"/>
    <w:semiHidden/>
    <w:unhideWhenUsed/>
    <w:rsid w:val="00B54B62"/>
    <w:rPr>
      <w:b/>
      <w:bCs/>
    </w:rPr>
  </w:style>
  <w:style w:type="character" w:customStyle="1" w:styleId="KomentarotemaDiagrama">
    <w:name w:val="Komentaro tema Diagrama"/>
    <w:link w:val="Komentarotema"/>
    <w:uiPriority w:val="99"/>
    <w:semiHidden/>
    <w:rsid w:val="00B54B62"/>
    <w:rPr>
      <w:rFonts w:ascii="Calibri" w:eastAsia="Calibri" w:hAnsi="Calibri" w:cs="Times New Roman"/>
      <w:b/>
      <w:bCs/>
      <w:sz w:val="20"/>
      <w:szCs w:val="20"/>
    </w:rPr>
  </w:style>
  <w:style w:type="character" w:styleId="Hipersaitas">
    <w:name w:val="Hyperlink"/>
    <w:uiPriority w:val="99"/>
    <w:rsid w:val="00B54B62"/>
    <w:rPr>
      <w:color w:val="0000FF"/>
      <w:u w:val="single"/>
    </w:rPr>
  </w:style>
  <w:style w:type="paragraph" w:styleId="Pataisymai">
    <w:name w:val="Revision"/>
    <w:hidden/>
    <w:uiPriority w:val="99"/>
    <w:semiHidden/>
    <w:rsid w:val="00173EAD"/>
    <w:rPr>
      <w:sz w:val="22"/>
      <w:szCs w:val="22"/>
      <w:lang w:eastAsia="en-US"/>
    </w:rPr>
  </w:style>
  <w:style w:type="numbering" w:customStyle="1" w:styleId="Sraonra1">
    <w:name w:val="Sąrašo nėra1"/>
    <w:next w:val="Sraonra"/>
    <w:uiPriority w:val="99"/>
    <w:semiHidden/>
    <w:unhideWhenUsed/>
    <w:rsid w:val="00173E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96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46</Pages>
  <Words>58661</Words>
  <Characters>33437</Characters>
  <Application>Microsoft Office Word</Application>
  <DocSecurity>4</DocSecurity>
  <Lines>278</Lines>
  <Paragraphs>183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91915</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cp:lastModifiedBy>Albina Burkauskaitė</cp:lastModifiedBy>
  <cp:revision>2</cp:revision>
  <dcterms:created xsi:type="dcterms:W3CDTF">2019-09-27T08:28:00Z</dcterms:created>
  <dcterms:modified xsi:type="dcterms:W3CDTF">2019-09-27T08:28:00Z</dcterms:modified>
</cp:coreProperties>
</file>